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C65708" w:rsidRDefault="00A2780F" w:rsidP="00183C32">
      <w:pPr>
        <w:spacing w:before="100" w:beforeAutospacing="1" w:after="100" w:afterAutospacing="1" w:line="360" w:lineRule="auto"/>
        <w:jc w:val="both"/>
        <w:rPr>
          <w:rFonts w:ascii="Palatino Linotype" w:hAnsi="Palatino Linotype"/>
        </w:rPr>
      </w:pPr>
      <w:r w:rsidRPr="00C65708">
        <w:rPr>
          <w:rFonts w:ascii="Palatino Linotype" w:hAnsi="Palatino Linotype"/>
        </w:rPr>
        <w:t>Resolución</w:t>
      </w:r>
      <w:r w:rsidR="00312928" w:rsidRPr="00C65708">
        <w:rPr>
          <w:rFonts w:ascii="Palatino Linotype" w:hAnsi="Palatino Linotype"/>
        </w:rPr>
        <w:t xml:space="preserve"> </w:t>
      </w:r>
      <w:r w:rsidRPr="00C65708">
        <w:rPr>
          <w:rFonts w:ascii="Palatino Linotype" w:hAnsi="Palatino Linotype"/>
        </w:rPr>
        <w:t>del</w:t>
      </w:r>
      <w:r w:rsidR="00312928" w:rsidRPr="00C65708">
        <w:rPr>
          <w:rFonts w:ascii="Palatino Linotype" w:hAnsi="Palatino Linotype"/>
        </w:rPr>
        <w:t xml:space="preserve"> </w:t>
      </w:r>
      <w:r w:rsidRPr="00C65708">
        <w:rPr>
          <w:rFonts w:ascii="Palatino Linotype" w:hAnsi="Palatino Linotype"/>
        </w:rPr>
        <w:t>Pleno</w:t>
      </w:r>
      <w:r w:rsidR="00312928" w:rsidRPr="00C65708">
        <w:rPr>
          <w:rFonts w:ascii="Palatino Linotype" w:hAnsi="Palatino Linotype"/>
        </w:rPr>
        <w:t xml:space="preserve"> </w:t>
      </w:r>
      <w:r w:rsidRPr="00C65708">
        <w:rPr>
          <w:rFonts w:ascii="Palatino Linotype" w:hAnsi="Palatino Linotype"/>
        </w:rPr>
        <w:t>del</w:t>
      </w:r>
      <w:r w:rsidR="00312928" w:rsidRPr="00C65708">
        <w:rPr>
          <w:rFonts w:ascii="Palatino Linotype" w:hAnsi="Palatino Linotype"/>
        </w:rPr>
        <w:t xml:space="preserve"> </w:t>
      </w:r>
      <w:r w:rsidRPr="00C65708">
        <w:rPr>
          <w:rFonts w:ascii="Palatino Linotype" w:hAnsi="Palatino Linotype"/>
        </w:rPr>
        <w:t>Instituto</w:t>
      </w:r>
      <w:r w:rsidR="00312928" w:rsidRPr="00C65708">
        <w:rPr>
          <w:rFonts w:ascii="Palatino Linotype" w:hAnsi="Palatino Linotype"/>
        </w:rPr>
        <w:t xml:space="preserve"> </w:t>
      </w:r>
      <w:r w:rsidRPr="00C65708">
        <w:rPr>
          <w:rFonts w:ascii="Palatino Linotype" w:hAnsi="Palatino Linotype"/>
        </w:rPr>
        <w:t>de</w:t>
      </w:r>
      <w:r w:rsidR="00312928" w:rsidRPr="00C65708">
        <w:rPr>
          <w:rFonts w:ascii="Palatino Linotype" w:hAnsi="Palatino Linotype"/>
        </w:rPr>
        <w:t xml:space="preserve"> </w:t>
      </w:r>
      <w:r w:rsidRPr="00C65708">
        <w:rPr>
          <w:rFonts w:ascii="Palatino Linotype" w:hAnsi="Palatino Linotype"/>
        </w:rPr>
        <w:t>Transparencia,</w:t>
      </w:r>
      <w:r w:rsidR="00312928" w:rsidRPr="00C65708">
        <w:rPr>
          <w:rFonts w:ascii="Palatino Linotype" w:hAnsi="Palatino Linotype"/>
        </w:rPr>
        <w:t xml:space="preserve"> </w:t>
      </w:r>
      <w:r w:rsidRPr="00C65708">
        <w:rPr>
          <w:rFonts w:ascii="Palatino Linotype" w:hAnsi="Palatino Linotype"/>
        </w:rPr>
        <w:t>Acceso</w:t>
      </w:r>
      <w:r w:rsidR="00312928" w:rsidRPr="00C65708">
        <w:rPr>
          <w:rFonts w:ascii="Palatino Linotype" w:hAnsi="Palatino Linotype"/>
        </w:rPr>
        <w:t xml:space="preserve"> </w:t>
      </w:r>
      <w:r w:rsidRPr="00C65708">
        <w:rPr>
          <w:rFonts w:ascii="Palatino Linotype" w:hAnsi="Palatino Linotype"/>
        </w:rPr>
        <w:t>a</w:t>
      </w:r>
      <w:r w:rsidR="00312928" w:rsidRPr="00C65708">
        <w:rPr>
          <w:rFonts w:ascii="Palatino Linotype" w:hAnsi="Palatino Linotype"/>
        </w:rPr>
        <w:t xml:space="preserve"> </w:t>
      </w:r>
      <w:r w:rsidRPr="00C65708">
        <w:rPr>
          <w:rFonts w:ascii="Palatino Linotype" w:hAnsi="Palatino Linotype"/>
        </w:rPr>
        <w:t>la</w:t>
      </w:r>
      <w:r w:rsidR="00312928" w:rsidRPr="00C65708">
        <w:rPr>
          <w:rFonts w:ascii="Palatino Linotype" w:hAnsi="Palatino Linotype"/>
        </w:rPr>
        <w:t xml:space="preserve"> </w:t>
      </w:r>
      <w:r w:rsidRPr="00C65708">
        <w:rPr>
          <w:rFonts w:ascii="Palatino Linotype" w:hAnsi="Palatino Linotype"/>
        </w:rPr>
        <w:t>Información</w:t>
      </w:r>
      <w:r w:rsidR="00312928" w:rsidRPr="00C65708">
        <w:rPr>
          <w:rFonts w:ascii="Palatino Linotype" w:hAnsi="Palatino Linotype"/>
        </w:rPr>
        <w:t xml:space="preserve"> </w:t>
      </w:r>
      <w:r w:rsidRPr="00C65708">
        <w:rPr>
          <w:rFonts w:ascii="Palatino Linotype" w:hAnsi="Palatino Linotype"/>
        </w:rPr>
        <w:t>Pública</w:t>
      </w:r>
      <w:r w:rsidR="00312928" w:rsidRPr="00C65708">
        <w:rPr>
          <w:rFonts w:ascii="Palatino Linotype" w:hAnsi="Palatino Linotype"/>
        </w:rPr>
        <w:t xml:space="preserve"> </w:t>
      </w:r>
      <w:r w:rsidRPr="00C65708">
        <w:rPr>
          <w:rFonts w:ascii="Palatino Linotype" w:hAnsi="Palatino Linotype"/>
        </w:rPr>
        <w:t>y</w:t>
      </w:r>
      <w:r w:rsidR="00312928" w:rsidRPr="00C65708">
        <w:rPr>
          <w:rFonts w:ascii="Palatino Linotype" w:hAnsi="Palatino Linotype"/>
        </w:rPr>
        <w:t xml:space="preserve"> </w:t>
      </w:r>
      <w:r w:rsidRPr="00C65708">
        <w:rPr>
          <w:rFonts w:ascii="Palatino Linotype" w:hAnsi="Palatino Linotype"/>
        </w:rPr>
        <w:t>Protección</w:t>
      </w:r>
      <w:r w:rsidR="00312928" w:rsidRPr="00C65708">
        <w:rPr>
          <w:rFonts w:ascii="Palatino Linotype" w:hAnsi="Palatino Linotype"/>
        </w:rPr>
        <w:t xml:space="preserve"> </w:t>
      </w:r>
      <w:r w:rsidRPr="00C65708">
        <w:rPr>
          <w:rFonts w:ascii="Palatino Linotype" w:hAnsi="Palatino Linotype"/>
        </w:rPr>
        <w:t>de</w:t>
      </w:r>
      <w:r w:rsidR="00312928" w:rsidRPr="00C65708">
        <w:rPr>
          <w:rFonts w:ascii="Palatino Linotype" w:hAnsi="Palatino Linotype"/>
        </w:rPr>
        <w:t xml:space="preserve"> </w:t>
      </w:r>
      <w:r w:rsidRPr="00C65708">
        <w:rPr>
          <w:rFonts w:ascii="Palatino Linotype" w:hAnsi="Palatino Linotype"/>
        </w:rPr>
        <w:t>Datos</w:t>
      </w:r>
      <w:r w:rsidR="00312928" w:rsidRPr="00C65708">
        <w:rPr>
          <w:rFonts w:ascii="Palatino Linotype" w:hAnsi="Palatino Linotype"/>
        </w:rPr>
        <w:t xml:space="preserve"> </w:t>
      </w:r>
      <w:r w:rsidRPr="00C65708">
        <w:rPr>
          <w:rFonts w:ascii="Palatino Linotype" w:hAnsi="Palatino Linotype"/>
        </w:rPr>
        <w:t>Personales</w:t>
      </w:r>
      <w:r w:rsidR="00312928" w:rsidRPr="00C65708">
        <w:rPr>
          <w:rFonts w:ascii="Palatino Linotype" w:hAnsi="Palatino Linotype"/>
        </w:rPr>
        <w:t xml:space="preserve"> </w:t>
      </w:r>
      <w:r w:rsidRPr="00C65708">
        <w:rPr>
          <w:rFonts w:ascii="Palatino Linotype" w:hAnsi="Palatino Linotype"/>
        </w:rPr>
        <w:t>del</w:t>
      </w:r>
      <w:r w:rsidR="00312928" w:rsidRPr="00C65708">
        <w:rPr>
          <w:rFonts w:ascii="Palatino Linotype" w:hAnsi="Palatino Linotype"/>
        </w:rPr>
        <w:t xml:space="preserve"> </w:t>
      </w:r>
      <w:r w:rsidRPr="00C65708">
        <w:rPr>
          <w:rFonts w:ascii="Palatino Linotype" w:hAnsi="Palatino Linotype"/>
        </w:rPr>
        <w:t>Estado</w:t>
      </w:r>
      <w:r w:rsidR="00312928" w:rsidRPr="00C65708">
        <w:rPr>
          <w:rFonts w:ascii="Palatino Linotype" w:hAnsi="Palatino Linotype"/>
        </w:rPr>
        <w:t xml:space="preserve"> </w:t>
      </w:r>
      <w:r w:rsidRPr="00C65708">
        <w:rPr>
          <w:rFonts w:ascii="Palatino Linotype" w:hAnsi="Palatino Linotype"/>
        </w:rPr>
        <w:t>de</w:t>
      </w:r>
      <w:r w:rsidR="00312928" w:rsidRPr="00C65708">
        <w:rPr>
          <w:rFonts w:ascii="Palatino Linotype" w:hAnsi="Palatino Linotype"/>
        </w:rPr>
        <w:t xml:space="preserve"> </w:t>
      </w:r>
      <w:r w:rsidRPr="00C65708">
        <w:rPr>
          <w:rFonts w:ascii="Palatino Linotype" w:hAnsi="Palatino Linotype"/>
        </w:rPr>
        <w:t>México</w:t>
      </w:r>
      <w:r w:rsidR="00312928" w:rsidRPr="00C65708">
        <w:rPr>
          <w:rFonts w:ascii="Palatino Linotype" w:hAnsi="Palatino Linotype"/>
        </w:rPr>
        <w:t xml:space="preserve"> </w:t>
      </w:r>
      <w:r w:rsidRPr="00C65708">
        <w:rPr>
          <w:rFonts w:ascii="Palatino Linotype" w:hAnsi="Palatino Linotype"/>
        </w:rPr>
        <w:t>y</w:t>
      </w:r>
      <w:r w:rsidR="00312928" w:rsidRPr="00C65708">
        <w:rPr>
          <w:rFonts w:ascii="Palatino Linotype" w:hAnsi="Palatino Linotype"/>
        </w:rPr>
        <w:t xml:space="preserve"> </w:t>
      </w:r>
      <w:r w:rsidRPr="00C65708">
        <w:rPr>
          <w:rFonts w:ascii="Palatino Linotype" w:hAnsi="Palatino Linotype"/>
        </w:rPr>
        <w:t>Municipios,</w:t>
      </w:r>
      <w:r w:rsidR="00312928" w:rsidRPr="00C65708">
        <w:rPr>
          <w:rFonts w:ascii="Palatino Linotype" w:hAnsi="Palatino Linotype"/>
        </w:rPr>
        <w:t xml:space="preserve"> </w:t>
      </w:r>
      <w:r w:rsidRPr="00C65708">
        <w:rPr>
          <w:rFonts w:ascii="Palatino Linotype" w:hAnsi="Palatino Linotype"/>
        </w:rPr>
        <w:t>con</w:t>
      </w:r>
      <w:r w:rsidR="00312928" w:rsidRPr="00C65708">
        <w:rPr>
          <w:rFonts w:ascii="Palatino Linotype" w:hAnsi="Palatino Linotype"/>
        </w:rPr>
        <w:t xml:space="preserve"> </w:t>
      </w:r>
      <w:r w:rsidRPr="00C65708">
        <w:rPr>
          <w:rFonts w:ascii="Palatino Linotype" w:hAnsi="Palatino Linotype"/>
        </w:rPr>
        <w:t>domicilio</w:t>
      </w:r>
      <w:r w:rsidR="00312928" w:rsidRPr="00C65708">
        <w:rPr>
          <w:rFonts w:ascii="Palatino Linotype" w:hAnsi="Palatino Linotype"/>
        </w:rPr>
        <w:t xml:space="preserve"> </w:t>
      </w:r>
      <w:r w:rsidRPr="00C65708">
        <w:rPr>
          <w:rFonts w:ascii="Palatino Linotype" w:hAnsi="Palatino Linotype"/>
        </w:rPr>
        <w:t>en</w:t>
      </w:r>
      <w:r w:rsidR="00312928" w:rsidRPr="00C65708">
        <w:rPr>
          <w:rFonts w:ascii="Palatino Linotype" w:hAnsi="Palatino Linotype"/>
        </w:rPr>
        <w:t xml:space="preserve"> </w:t>
      </w:r>
      <w:r w:rsidRPr="00C65708">
        <w:rPr>
          <w:rFonts w:ascii="Palatino Linotype" w:hAnsi="Palatino Linotype"/>
        </w:rPr>
        <w:t>Metepec,</w:t>
      </w:r>
      <w:r w:rsidR="00312928" w:rsidRPr="00C65708">
        <w:rPr>
          <w:rFonts w:ascii="Palatino Linotype" w:hAnsi="Palatino Linotype"/>
        </w:rPr>
        <w:t xml:space="preserve"> </w:t>
      </w:r>
      <w:r w:rsidRPr="00C65708">
        <w:rPr>
          <w:rFonts w:ascii="Palatino Linotype" w:hAnsi="Palatino Linotype"/>
        </w:rPr>
        <w:t>Estado</w:t>
      </w:r>
      <w:r w:rsidR="00312928" w:rsidRPr="00C65708">
        <w:rPr>
          <w:rFonts w:ascii="Palatino Linotype" w:hAnsi="Palatino Linotype"/>
        </w:rPr>
        <w:t xml:space="preserve"> </w:t>
      </w:r>
      <w:r w:rsidRPr="00C65708">
        <w:rPr>
          <w:rFonts w:ascii="Palatino Linotype" w:hAnsi="Palatino Linotype"/>
        </w:rPr>
        <w:t>de</w:t>
      </w:r>
      <w:r w:rsidR="00312928" w:rsidRPr="00C65708">
        <w:rPr>
          <w:rFonts w:ascii="Palatino Linotype" w:hAnsi="Palatino Linotype"/>
        </w:rPr>
        <w:t xml:space="preserve"> </w:t>
      </w:r>
      <w:r w:rsidRPr="00C65708">
        <w:rPr>
          <w:rFonts w:ascii="Palatino Linotype" w:hAnsi="Palatino Linotype"/>
        </w:rPr>
        <w:t>México,</w:t>
      </w:r>
      <w:r w:rsidR="00312928" w:rsidRPr="00C65708">
        <w:rPr>
          <w:rFonts w:ascii="Palatino Linotype" w:hAnsi="Palatino Linotype"/>
        </w:rPr>
        <w:t xml:space="preserve"> </w:t>
      </w:r>
      <w:r w:rsidRPr="00C65708">
        <w:rPr>
          <w:rFonts w:ascii="Palatino Linotype" w:hAnsi="Palatino Linotype"/>
        </w:rPr>
        <w:t>de</w:t>
      </w:r>
      <w:r w:rsidR="00312928" w:rsidRPr="00C65708">
        <w:rPr>
          <w:rFonts w:ascii="Palatino Linotype" w:hAnsi="Palatino Linotype"/>
        </w:rPr>
        <w:t xml:space="preserve"> </w:t>
      </w:r>
      <w:r w:rsidR="0071273A" w:rsidRPr="00C65708">
        <w:rPr>
          <w:rFonts w:ascii="Palatino Linotype" w:hAnsi="Palatino Linotype"/>
        </w:rPr>
        <w:t>fecha</w:t>
      </w:r>
      <w:r w:rsidR="00312928" w:rsidRPr="00C65708">
        <w:rPr>
          <w:rFonts w:ascii="Palatino Linotype" w:hAnsi="Palatino Linotype"/>
        </w:rPr>
        <w:t xml:space="preserve"> </w:t>
      </w:r>
      <w:r w:rsidR="00CB3B47" w:rsidRPr="00C65708">
        <w:rPr>
          <w:rFonts w:ascii="Palatino Linotype" w:hAnsi="Palatino Linotype"/>
        </w:rPr>
        <w:t>once</w:t>
      </w:r>
      <w:r w:rsidR="00312928" w:rsidRPr="00C65708">
        <w:rPr>
          <w:rFonts w:ascii="Palatino Linotype" w:hAnsi="Palatino Linotype"/>
        </w:rPr>
        <w:t xml:space="preserve"> </w:t>
      </w:r>
      <w:r w:rsidR="008416CA" w:rsidRPr="00C65708">
        <w:rPr>
          <w:rFonts w:ascii="Palatino Linotype" w:hAnsi="Palatino Linotype"/>
        </w:rPr>
        <w:t>de</w:t>
      </w:r>
      <w:r w:rsidR="00312928" w:rsidRPr="00C65708">
        <w:rPr>
          <w:rFonts w:ascii="Palatino Linotype" w:hAnsi="Palatino Linotype"/>
        </w:rPr>
        <w:t xml:space="preserve"> </w:t>
      </w:r>
      <w:r w:rsidR="008416CA" w:rsidRPr="00C65708">
        <w:rPr>
          <w:rFonts w:ascii="Palatino Linotype" w:hAnsi="Palatino Linotype"/>
        </w:rPr>
        <w:t>marzo</w:t>
      </w:r>
      <w:r w:rsidR="00312928" w:rsidRPr="00C65708">
        <w:rPr>
          <w:rFonts w:ascii="Palatino Linotype" w:hAnsi="Palatino Linotype"/>
        </w:rPr>
        <w:t xml:space="preserve"> </w:t>
      </w:r>
      <w:r w:rsidR="00117DFE" w:rsidRPr="00C65708">
        <w:rPr>
          <w:rFonts w:ascii="Palatino Linotype" w:hAnsi="Palatino Linotype"/>
        </w:rPr>
        <w:t>de</w:t>
      </w:r>
      <w:r w:rsidR="00312928" w:rsidRPr="00C65708">
        <w:rPr>
          <w:rFonts w:ascii="Palatino Linotype" w:hAnsi="Palatino Linotype"/>
        </w:rPr>
        <w:t xml:space="preserve"> </w:t>
      </w:r>
      <w:r w:rsidR="00117DFE" w:rsidRPr="00C65708">
        <w:rPr>
          <w:rFonts w:ascii="Palatino Linotype" w:hAnsi="Palatino Linotype"/>
        </w:rPr>
        <w:t>dos</w:t>
      </w:r>
      <w:r w:rsidR="00312928" w:rsidRPr="00C65708">
        <w:rPr>
          <w:rFonts w:ascii="Palatino Linotype" w:hAnsi="Palatino Linotype"/>
        </w:rPr>
        <w:t xml:space="preserve"> </w:t>
      </w:r>
      <w:r w:rsidR="00117DFE" w:rsidRPr="00C65708">
        <w:rPr>
          <w:rFonts w:ascii="Palatino Linotype" w:hAnsi="Palatino Linotype"/>
        </w:rPr>
        <w:t>mil</w:t>
      </w:r>
      <w:r w:rsidR="00312928" w:rsidRPr="00C65708">
        <w:rPr>
          <w:rFonts w:ascii="Palatino Linotype" w:hAnsi="Palatino Linotype"/>
        </w:rPr>
        <w:t xml:space="preserve"> </w:t>
      </w:r>
      <w:r w:rsidR="00117DFE" w:rsidRPr="00C65708">
        <w:rPr>
          <w:rFonts w:ascii="Palatino Linotype" w:hAnsi="Palatino Linotype"/>
        </w:rPr>
        <w:t>veinte</w:t>
      </w:r>
      <w:r w:rsidRPr="00C65708">
        <w:rPr>
          <w:rFonts w:ascii="Palatino Linotype" w:hAnsi="Palatino Linotype"/>
        </w:rPr>
        <w:t>.</w:t>
      </w:r>
    </w:p>
    <w:p w:rsidR="00F413DE" w:rsidRPr="00C65708" w:rsidRDefault="00F413DE" w:rsidP="00183C32">
      <w:pPr>
        <w:spacing w:before="100" w:beforeAutospacing="1" w:after="100" w:afterAutospacing="1" w:line="360" w:lineRule="auto"/>
        <w:jc w:val="both"/>
        <w:rPr>
          <w:rFonts w:ascii="Palatino Linotype" w:hAnsi="Palatino Linotype"/>
        </w:rPr>
      </w:pPr>
      <w:r w:rsidRPr="00C65708">
        <w:rPr>
          <w:rFonts w:ascii="Palatino Linotype" w:hAnsi="Palatino Linotype"/>
          <w:b/>
        </w:rPr>
        <w:t>VISTO</w:t>
      </w:r>
      <w:r w:rsidR="00307FD8" w:rsidRPr="00C65708">
        <w:rPr>
          <w:rFonts w:ascii="Palatino Linotype" w:hAnsi="Palatino Linotype"/>
          <w:b/>
        </w:rPr>
        <w:t>S</w:t>
      </w:r>
      <w:r w:rsidR="00312928" w:rsidRPr="00C65708">
        <w:rPr>
          <w:rFonts w:ascii="Palatino Linotype" w:hAnsi="Palatino Linotype"/>
        </w:rPr>
        <w:t xml:space="preserve"> </w:t>
      </w:r>
      <w:r w:rsidR="00307FD8" w:rsidRPr="00C65708">
        <w:rPr>
          <w:rFonts w:ascii="Palatino Linotype" w:hAnsi="Palatino Linotype"/>
        </w:rPr>
        <w:t>los</w:t>
      </w:r>
      <w:r w:rsidR="00312928" w:rsidRPr="00C65708">
        <w:rPr>
          <w:rFonts w:ascii="Palatino Linotype" w:hAnsi="Palatino Linotype"/>
        </w:rPr>
        <w:t xml:space="preserve"> </w:t>
      </w:r>
      <w:r w:rsidRPr="00C65708">
        <w:rPr>
          <w:rFonts w:ascii="Palatino Linotype" w:hAnsi="Palatino Linotype"/>
        </w:rPr>
        <w:t>expediente</w:t>
      </w:r>
      <w:r w:rsidR="00307FD8" w:rsidRPr="00C65708">
        <w:rPr>
          <w:rFonts w:ascii="Palatino Linotype" w:hAnsi="Palatino Linotype"/>
        </w:rPr>
        <w:t>s</w:t>
      </w:r>
      <w:r w:rsidR="00312928" w:rsidRPr="00C65708">
        <w:rPr>
          <w:rFonts w:ascii="Palatino Linotype" w:hAnsi="Palatino Linotype"/>
        </w:rPr>
        <w:t xml:space="preserve"> </w:t>
      </w:r>
      <w:r w:rsidRPr="00C65708">
        <w:rPr>
          <w:rFonts w:ascii="Palatino Linotype" w:hAnsi="Palatino Linotype"/>
        </w:rPr>
        <w:t>formado</w:t>
      </w:r>
      <w:r w:rsidR="00307FD8" w:rsidRPr="00C65708">
        <w:rPr>
          <w:rFonts w:ascii="Palatino Linotype" w:hAnsi="Palatino Linotype"/>
        </w:rPr>
        <w:t>s</w:t>
      </w:r>
      <w:r w:rsidR="00312928" w:rsidRPr="00C65708">
        <w:rPr>
          <w:rFonts w:ascii="Palatino Linotype" w:hAnsi="Palatino Linotype"/>
        </w:rPr>
        <w:t xml:space="preserve"> </w:t>
      </w:r>
      <w:r w:rsidRPr="00C65708">
        <w:rPr>
          <w:rFonts w:ascii="Palatino Linotype" w:hAnsi="Palatino Linotype"/>
        </w:rPr>
        <w:t>con</w:t>
      </w:r>
      <w:r w:rsidR="00312928" w:rsidRPr="00C65708">
        <w:rPr>
          <w:rFonts w:ascii="Palatino Linotype" w:hAnsi="Palatino Linotype"/>
        </w:rPr>
        <w:t xml:space="preserve"> </w:t>
      </w:r>
      <w:r w:rsidRPr="00C65708">
        <w:rPr>
          <w:rFonts w:ascii="Palatino Linotype" w:hAnsi="Palatino Linotype"/>
        </w:rPr>
        <w:t>motivo</w:t>
      </w:r>
      <w:r w:rsidR="00312928" w:rsidRPr="00C65708">
        <w:rPr>
          <w:rFonts w:ascii="Palatino Linotype" w:hAnsi="Palatino Linotype"/>
        </w:rPr>
        <w:t xml:space="preserve"> </w:t>
      </w:r>
      <w:r w:rsidRPr="00C65708">
        <w:rPr>
          <w:rFonts w:ascii="Palatino Linotype" w:hAnsi="Palatino Linotype"/>
        </w:rPr>
        <w:t>de</w:t>
      </w:r>
      <w:r w:rsidR="00312928" w:rsidRPr="00C65708">
        <w:rPr>
          <w:rFonts w:ascii="Palatino Linotype" w:hAnsi="Palatino Linotype"/>
        </w:rPr>
        <w:t xml:space="preserve"> </w:t>
      </w:r>
      <w:r w:rsidR="00DD5205" w:rsidRPr="00C65708">
        <w:rPr>
          <w:rFonts w:ascii="Palatino Linotype" w:hAnsi="Palatino Linotype"/>
        </w:rPr>
        <w:t>l</w:t>
      </w:r>
      <w:r w:rsidR="00307FD8" w:rsidRPr="00C65708">
        <w:rPr>
          <w:rFonts w:ascii="Palatino Linotype" w:hAnsi="Palatino Linotype"/>
        </w:rPr>
        <w:t>os</w:t>
      </w:r>
      <w:r w:rsidR="00312928" w:rsidRPr="00C65708">
        <w:rPr>
          <w:rFonts w:ascii="Palatino Linotype" w:hAnsi="Palatino Linotype"/>
        </w:rPr>
        <w:t xml:space="preserve"> </w:t>
      </w:r>
      <w:r w:rsidR="00B514DC" w:rsidRPr="00C65708">
        <w:rPr>
          <w:rFonts w:ascii="Palatino Linotype" w:hAnsi="Palatino Linotype"/>
        </w:rPr>
        <w:t>Recurso</w:t>
      </w:r>
      <w:r w:rsidR="00307FD8" w:rsidRPr="00C65708">
        <w:rPr>
          <w:rFonts w:ascii="Palatino Linotype" w:hAnsi="Palatino Linotype"/>
        </w:rPr>
        <w:t>s</w:t>
      </w:r>
      <w:r w:rsidR="00312928" w:rsidRPr="00C65708">
        <w:rPr>
          <w:rFonts w:ascii="Palatino Linotype" w:hAnsi="Palatino Linotype"/>
        </w:rPr>
        <w:t xml:space="preserve"> </w:t>
      </w:r>
      <w:r w:rsidRPr="00C65708">
        <w:rPr>
          <w:rFonts w:ascii="Palatino Linotype" w:hAnsi="Palatino Linotype"/>
        </w:rPr>
        <w:t>de</w:t>
      </w:r>
      <w:r w:rsidR="00312928" w:rsidRPr="00C65708">
        <w:rPr>
          <w:rFonts w:ascii="Palatino Linotype" w:hAnsi="Palatino Linotype"/>
        </w:rPr>
        <w:t xml:space="preserve"> </w:t>
      </w:r>
      <w:r w:rsidR="00B514DC" w:rsidRPr="00C65708">
        <w:rPr>
          <w:rFonts w:ascii="Palatino Linotype" w:hAnsi="Palatino Linotype"/>
        </w:rPr>
        <w:t>Revisión</w:t>
      </w:r>
      <w:r w:rsidR="00312928" w:rsidRPr="00C65708">
        <w:rPr>
          <w:rFonts w:ascii="Palatino Linotype" w:hAnsi="Palatino Linotype"/>
        </w:rPr>
        <w:t xml:space="preserve"> </w:t>
      </w:r>
      <w:r w:rsidR="00CB3B47" w:rsidRPr="00C65708">
        <w:rPr>
          <w:rFonts w:ascii="Palatino Linotype" w:hAnsi="Palatino Linotype"/>
          <w:b/>
          <w:spacing w:val="-20"/>
        </w:rPr>
        <w:t>11427</w:t>
      </w:r>
      <w:r w:rsidR="00693255" w:rsidRPr="00C65708">
        <w:rPr>
          <w:rFonts w:ascii="Palatino Linotype" w:hAnsi="Palatino Linotype"/>
          <w:b/>
          <w:spacing w:val="-20"/>
        </w:rPr>
        <w:t>/INFOEM/IP/RR/2019</w:t>
      </w:r>
      <w:r w:rsidR="00C91A46" w:rsidRPr="00C65708">
        <w:rPr>
          <w:rFonts w:ascii="Palatino Linotype" w:hAnsi="Palatino Linotype"/>
          <w:b/>
          <w:spacing w:val="-20"/>
        </w:rPr>
        <w:t>,</w:t>
      </w:r>
      <w:r w:rsidR="00312928" w:rsidRPr="00C65708">
        <w:rPr>
          <w:rFonts w:ascii="Palatino Linotype" w:hAnsi="Palatino Linotype"/>
          <w:spacing w:val="-20"/>
        </w:rPr>
        <w:t xml:space="preserve"> </w:t>
      </w:r>
      <w:r w:rsidR="00CB3B47" w:rsidRPr="00C65708">
        <w:rPr>
          <w:rFonts w:ascii="Palatino Linotype" w:hAnsi="Palatino Linotype"/>
          <w:b/>
          <w:spacing w:val="-20"/>
        </w:rPr>
        <w:t>11428</w:t>
      </w:r>
      <w:r w:rsidR="00307FD8" w:rsidRPr="00C65708">
        <w:rPr>
          <w:rFonts w:ascii="Palatino Linotype" w:hAnsi="Palatino Linotype"/>
          <w:b/>
          <w:spacing w:val="-20"/>
        </w:rPr>
        <w:t>/INFOEM/IP/RR/2019</w:t>
      </w:r>
      <w:r w:rsidR="00312928" w:rsidRPr="00C65708">
        <w:rPr>
          <w:rFonts w:ascii="Palatino Linotype" w:hAnsi="Palatino Linotype"/>
          <w:b/>
          <w:spacing w:val="-20"/>
        </w:rPr>
        <w:t xml:space="preserve"> </w:t>
      </w:r>
      <w:r w:rsidR="00CB3B47" w:rsidRPr="00C65708">
        <w:rPr>
          <w:rFonts w:ascii="Palatino Linotype" w:hAnsi="Palatino Linotype"/>
          <w:spacing w:val="-20"/>
        </w:rPr>
        <w:t>y</w:t>
      </w:r>
      <w:r w:rsidR="00312928" w:rsidRPr="00C65708">
        <w:rPr>
          <w:rFonts w:ascii="Palatino Linotype" w:hAnsi="Palatino Linotype"/>
          <w:b/>
          <w:spacing w:val="-20"/>
        </w:rPr>
        <w:t xml:space="preserve"> </w:t>
      </w:r>
      <w:r w:rsidR="00CB3B47" w:rsidRPr="00C65708">
        <w:rPr>
          <w:rFonts w:ascii="Palatino Linotype" w:hAnsi="Palatino Linotype"/>
          <w:b/>
          <w:spacing w:val="-20"/>
        </w:rPr>
        <w:t>11429/INFOEM/IP/RR/2019</w:t>
      </w:r>
      <w:r w:rsidRPr="00C65708">
        <w:rPr>
          <w:rFonts w:ascii="Palatino Linotype" w:hAnsi="Palatino Linotype"/>
        </w:rPr>
        <w:t>,</w:t>
      </w:r>
      <w:r w:rsidR="00312928" w:rsidRPr="00C65708">
        <w:rPr>
          <w:rFonts w:ascii="Palatino Linotype" w:hAnsi="Palatino Linotype"/>
        </w:rPr>
        <w:t xml:space="preserve"> </w:t>
      </w:r>
      <w:r w:rsidRPr="00C65708">
        <w:rPr>
          <w:rFonts w:ascii="Palatino Linotype" w:hAnsi="Palatino Linotype"/>
        </w:rPr>
        <w:t>promovido</w:t>
      </w:r>
      <w:r w:rsidR="00307FD8" w:rsidRPr="00C65708">
        <w:rPr>
          <w:rFonts w:ascii="Palatino Linotype" w:hAnsi="Palatino Linotype"/>
        </w:rPr>
        <w:t>s</w:t>
      </w:r>
      <w:r w:rsidR="00312928" w:rsidRPr="00C65708">
        <w:rPr>
          <w:rFonts w:ascii="Palatino Linotype" w:hAnsi="Palatino Linotype"/>
        </w:rPr>
        <w:t xml:space="preserve"> </w:t>
      </w:r>
      <w:r w:rsidRPr="00C65708">
        <w:rPr>
          <w:rFonts w:ascii="Palatino Linotype" w:hAnsi="Palatino Linotype"/>
        </w:rPr>
        <w:t>por</w:t>
      </w:r>
      <w:r w:rsidR="00312928" w:rsidRPr="00C65708">
        <w:rPr>
          <w:rFonts w:ascii="Palatino Linotype" w:hAnsi="Palatino Linotype"/>
        </w:rPr>
        <w:t xml:space="preserve"> </w:t>
      </w:r>
      <w:r w:rsidR="00117DFE" w:rsidRPr="00C65708">
        <w:rPr>
          <w:rFonts w:ascii="Palatino Linotype" w:hAnsi="Palatino Linotype"/>
        </w:rPr>
        <w:t>una</w:t>
      </w:r>
      <w:r w:rsidR="00312928" w:rsidRPr="00C65708">
        <w:rPr>
          <w:rFonts w:ascii="Palatino Linotype" w:hAnsi="Palatino Linotype"/>
        </w:rPr>
        <w:t xml:space="preserve"> </w:t>
      </w:r>
      <w:r w:rsidR="00117DFE" w:rsidRPr="00C65708">
        <w:rPr>
          <w:rFonts w:ascii="Palatino Linotype" w:hAnsi="Palatino Linotype"/>
        </w:rPr>
        <w:t>persona</w:t>
      </w:r>
      <w:r w:rsidR="00312928" w:rsidRPr="00C65708">
        <w:rPr>
          <w:rFonts w:ascii="Palatino Linotype" w:hAnsi="Palatino Linotype"/>
        </w:rPr>
        <w:t xml:space="preserve"> </w:t>
      </w:r>
      <w:r w:rsidR="00117DFE" w:rsidRPr="00C65708">
        <w:rPr>
          <w:rFonts w:ascii="Palatino Linotype" w:hAnsi="Palatino Linotype"/>
        </w:rPr>
        <w:t>de</w:t>
      </w:r>
      <w:r w:rsidR="00312928" w:rsidRPr="00C65708">
        <w:rPr>
          <w:rFonts w:ascii="Palatino Linotype" w:hAnsi="Palatino Linotype"/>
        </w:rPr>
        <w:t xml:space="preserve"> </w:t>
      </w:r>
      <w:r w:rsidR="00117DFE" w:rsidRPr="00C65708">
        <w:rPr>
          <w:rFonts w:ascii="Palatino Linotype" w:hAnsi="Palatino Linotype"/>
        </w:rPr>
        <w:t>manera</w:t>
      </w:r>
      <w:r w:rsidR="00312928" w:rsidRPr="00C65708">
        <w:rPr>
          <w:rFonts w:ascii="Palatino Linotype" w:hAnsi="Palatino Linotype"/>
        </w:rPr>
        <w:t xml:space="preserve"> </w:t>
      </w:r>
      <w:r w:rsidR="00117DFE" w:rsidRPr="00C65708">
        <w:rPr>
          <w:rFonts w:ascii="Palatino Linotype" w:hAnsi="Palatino Linotype"/>
        </w:rPr>
        <w:t>anónima</w:t>
      </w:r>
      <w:r w:rsidR="00E6045D" w:rsidRPr="00C65708">
        <w:rPr>
          <w:rFonts w:ascii="Palatino Linotype" w:hAnsi="Palatino Linotype" w:cs="Arial"/>
        </w:rPr>
        <w:t>,</w:t>
      </w:r>
      <w:r w:rsidR="00312928" w:rsidRPr="00C65708">
        <w:rPr>
          <w:rFonts w:ascii="Palatino Linotype" w:hAnsi="Palatino Linotype" w:cs="Arial"/>
        </w:rPr>
        <w:t xml:space="preserve"> </w:t>
      </w:r>
      <w:r w:rsidR="00E6045D" w:rsidRPr="00C65708">
        <w:rPr>
          <w:rFonts w:ascii="Palatino Linotype" w:hAnsi="Palatino Linotype" w:cs="Arial"/>
        </w:rPr>
        <w:t>en</w:t>
      </w:r>
      <w:r w:rsidR="00312928" w:rsidRPr="00C65708">
        <w:rPr>
          <w:rFonts w:ascii="Palatino Linotype" w:hAnsi="Palatino Linotype" w:cs="Arial"/>
        </w:rPr>
        <w:t xml:space="preserve"> </w:t>
      </w:r>
      <w:r w:rsidR="00E6045D" w:rsidRPr="00C65708">
        <w:rPr>
          <w:rFonts w:ascii="Palatino Linotype" w:hAnsi="Palatino Linotype" w:cs="Arial"/>
        </w:rPr>
        <w:t>lo</w:t>
      </w:r>
      <w:r w:rsidR="00312928" w:rsidRPr="00C65708">
        <w:rPr>
          <w:rFonts w:ascii="Palatino Linotype" w:hAnsi="Palatino Linotype" w:cs="Arial"/>
        </w:rPr>
        <w:t xml:space="preserve"> </w:t>
      </w:r>
      <w:r w:rsidR="00E6045D" w:rsidRPr="00C65708">
        <w:rPr>
          <w:rFonts w:ascii="Palatino Linotype" w:hAnsi="Palatino Linotype" w:cs="Arial"/>
        </w:rPr>
        <w:t>sucesivo</w:t>
      </w:r>
      <w:r w:rsidR="00312928" w:rsidRPr="00C65708">
        <w:rPr>
          <w:rFonts w:ascii="Palatino Linotype" w:hAnsi="Palatino Linotype" w:cs="Arial"/>
          <w:b/>
        </w:rPr>
        <w:t xml:space="preserve"> </w:t>
      </w:r>
      <w:r w:rsidR="00AD3764" w:rsidRPr="00C65708">
        <w:rPr>
          <w:rFonts w:ascii="Palatino Linotype" w:hAnsi="Palatino Linotype" w:cs="Arial"/>
          <w:b/>
        </w:rPr>
        <w:t>EL</w:t>
      </w:r>
      <w:r w:rsidR="00312928" w:rsidRPr="00C65708">
        <w:rPr>
          <w:rFonts w:ascii="Palatino Linotype" w:hAnsi="Palatino Linotype" w:cs="Arial"/>
          <w:b/>
        </w:rPr>
        <w:t xml:space="preserve"> </w:t>
      </w:r>
      <w:r w:rsidR="00AD3764" w:rsidRPr="00C65708">
        <w:rPr>
          <w:rFonts w:ascii="Palatino Linotype" w:hAnsi="Palatino Linotype" w:cs="Arial"/>
          <w:b/>
        </w:rPr>
        <w:t>RECURRENTE</w:t>
      </w:r>
      <w:r w:rsidRPr="00C65708">
        <w:rPr>
          <w:rFonts w:ascii="Palatino Linotype" w:hAnsi="Palatino Linotype"/>
        </w:rPr>
        <w:t>,</w:t>
      </w:r>
      <w:r w:rsidR="00312928" w:rsidRPr="00C65708">
        <w:rPr>
          <w:rFonts w:ascii="Palatino Linotype" w:hAnsi="Palatino Linotype"/>
        </w:rPr>
        <w:t xml:space="preserve"> </w:t>
      </w:r>
      <w:r w:rsidRPr="00C65708">
        <w:rPr>
          <w:rFonts w:ascii="Palatino Linotype" w:hAnsi="Palatino Linotype"/>
        </w:rPr>
        <w:t>en</w:t>
      </w:r>
      <w:r w:rsidR="00312928" w:rsidRPr="00C65708">
        <w:rPr>
          <w:rFonts w:ascii="Palatino Linotype" w:hAnsi="Palatino Linotype"/>
        </w:rPr>
        <w:t xml:space="preserve"> </w:t>
      </w:r>
      <w:r w:rsidRPr="00C65708">
        <w:rPr>
          <w:rFonts w:ascii="Palatino Linotype" w:hAnsi="Palatino Linotype"/>
        </w:rPr>
        <w:t>contra</w:t>
      </w:r>
      <w:r w:rsidR="00312928" w:rsidRPr="00C65708">
        <w:rPr>
          <w:rFonts w:ascii="Palatino Linotype" w:hAnsi="Palatino Linotype"/>
        </w:rPr>
        <w:t xml:space="preserve"> </w:t>
      </w:r>
      <w:r w:rsidRPr="00C65708">
        <w:rPr>
          <w:rFonts w:ascii="Palatino Linotype" w:hAnsi="Palatino Linotype"/>
        </w:rPr>
        <w:t>de</w:t>
      </w:r>
      <w:r w:rsidR="00312928" w:rsidRPr="00C65708">
        <w:rPr>
          <w:rFonts w:ascii="Palatino Linotype" w:hAnsi="Palatino Linotype"/>
        </w:rPr>
        <w:t xml:space="preserve"> </w:t>
      </w:r>
      <w:r w:rsidRPr="00C65708">
        <w:rPr>
          <w:rFonts w:ascii="Palatino Linotype" w:hAnsi="Palatino Linotype"/>
        </w:rPr>
        <w:t>la</w:t>
      </w:r>
      <w:r w:rsidR="00CB3B47" w:rsidRPr="00C65708">
        <w:rPr>
          <w:rFonts w:ascii="Palatino Linotype" w:hAnsi="Palatino Linotype"/>
        </w:rPr>
        <w:t>s</w:t>
      </w:r>
      <w:r w:rsidR="00312928" w:rsidRPr="00C65708">
        <w:rPr>
          <w:rFonts w:ascii="Palatino Linotype" w:hAnsi="Palatino Linotype"/>
        </w:rPr>
        <w:t xml:space="preserve"> </w:t>
      </w:r>
      <w:r w:rsidRPr="00C65708">
        <w:rPr>
          <w:rFonts w:ascii="Palatino Linotype" w:hAnsi="Palatino Linotype"/>
        </w:rPr>
        <w:t>respuesta</w:t>
      </w:r>
      <w:r w:rsidR="00307FD8" w:rsidRPr="00C65708">
        <w:rPr>
          <w:rFonts w:ascii="Palatino Linotype" w:hAnsi="Palatino Linotype"/>
        </w:rPr>
        <w:t>s</w:t>
      </w:r>
      <w:r w:rsidR="00312928" w:rsidRPr="00C65708">
        <w:rPr>
          <w:rFonts w:ascii="Palatino Linotype" w:hAnsi="Palatino Linotype"/>
        </w:rPr>
        <w:t xml:space="preserve"> </w:t>
      </w:r>
      <w:r w:rsidR="00CB3B47" w:rsidRPr="00C65708">
        <w:rPr>
          <w:rFonts w:ascii="Palatino Linotype" w:hAnsi="Palatino Linotype"/>
        </w:rPr>
        <w:t>d</w:t>
      </w:r>
      <w:r w:rsidR="00567F6C" w:rsidRPr="00C65708">
        <w:rPr>
          <w:rFonts w:ascii="Palatino Linotype" w:hAnsi="Palatino Linotype"/>
        </w:rPr>
        <w:t>el</w:t>
      </w:r>
      <w:r w:rsidR="00312928" w:rsidRPr="00C65708">
        <w:rPr>
          <w:rFonts w:ascii="Palatino Linotype" w:hAnsi="Palatino Linotype"/>
        </w:rPr>
        <w:t xml:space="preserve"> </w:t>
      </w:r>
      <w:r w:rsidR="00CC4EC5" w:rsidRPr="00C65708">
        <w:rPr>
          <w:rFonts w:ascii="Palatino Linotype" w:hAnsi="Palatino Linotype"/>
          <w:b/>
          <w:bCs/>
        </w:rPr>
        <w:t>Ayuntamiento</w:t>
      </w:r>
      <w:r w:rsidR="00312928" w:rsidRPr="00C65708">
        <w:rPr>
          <w:rFonts w:ascii="Palatino Linotype" w:hAnsi="Palatino Linotype"/>
          <w:b/>
          <w:bCs/>
        </w:rPr>
        <w:t xml:space="preserve"> </w:t>
      </w:r>
      <w:r w:rsidR="00CC4EC5" w:rsidRPr="00C65708">
        <w:rPr>
          <w:rFonts w:ascii="Palatino Linotype" w:hAnsi="Palatino Linotype"/>
          <w:b/>
          <w:bCs/>
        </w:rPr>
        <w:t>de</w:t>
      </w:r>
      <w:r w:rsidR="00312928" w:rsidRPr="00C65708">
        <w:rPr>
          <w:rFonts w:ascii="Palatino Linotype" w:hAnsi="Palatino Linotype"/>
          <w:b/>
          <w:bCs/>
        </w:rPr>
        <w:t xml:space="preserve"> </w:t>
      </w:r>
      <w:r w:rsidR="00CB3B47" w:rsidRPr="00C65708">
        <w:rPr>
          <w:rFonts w:ascii="Palatino Linotype" w:hAnsi="Palatino Linotype"/>
          <w:b/>
          <w:bCs/>
        </w:rPr>
        <w:t>Amecameca</w:t>
      </w:r>
      <w:r w:rsidRPr="00C65708">
        <w:rPr>
          <w:rFonts w:ascii="Palatino Linotype" w:hAnsi="Palatino Linotype"/>
        </w:rPr>
        <w:t>,</w:t>
      </w:r>
      <w:r w:rsidR="00312928" w:rsidRPr="00C65708">
        <w:rPr>
          <w:rFonts w:ascii="Palatino Linotype" w:hAnsi="Palatino Linotype"/>
        </w:rPr>
        <w:t xml:space="preserve"> </w:t>
      </w:r>
      <w:r w:rsidRPr="00C65708">
        <w:rPr>
          <w:rFonts w:ascii="Palatino Linotype" w:hAnsi="Palatino Linotype"/>
        </w:rPr>
        <w:t>en</w:t>
      </w:r>
      <w:r w:rsidR="00312928" w:rsidRPr="00C65708">
        <w:rPr>
          <w:rFonts w:ascii="Palatino Linotype" w:hAnsi="Palatino Linotype"/>
        </w:rPr>
        <w:t xml:space="preserve"> </w:t>
      </w:r>
      <w:r w:rsidRPr="00C65708">
        <w:rPr>
          <w:rFonts w:ascii="Palatino Linotype" w:hAnsi="Palatino Linotype"/>
        </w:rPr>
        <w:t>lo</w:t>
      </w:r>
      <w:r w:rsidR="00312928" w:rsidRPr="00C65708">
        <w:rPr>
          <w:rFonts w:ascii="Palatino Linotype" w:hAnsi="Palatino Linotype"/>
        </w:rPr>
        <w:t xml:space="preserve"> </w:t>
      </w:r>
      <w:r w:rsidRPr="00C65708">
        <w:rPr>
          <w:rFonts w:ascii="Palatino Linotype" w:hAnsi="Palatino Linotype"/>
        </w:rPr>
        <w:t>sucesivo</w:t>
      </w:r>
      <w:r w:rsidR="00312928" w:rsidRPr="00C65708">
        <w:rPr>
          <w:rFonts w:ascii="Palatino Linotype" w:hAnsi="Palatino Linotype"/>
        </w:rPr>
        <w:t xml:space="preserve"> </w:t>
      </w:r>
      <w:r w:rsidRPr="00C65708">
        <w:rPr>
          <w:rFonts w:ascii="Palatino Linotype" w:hAnsi="Palatino Linotype"/>
          <w:b/>
        </w:rPr>
        <w:t>EL</w:t>
      </w:r>
      <w:r w:rsidR="00312928" w:rsidRPr="00C65708">
        <w:rPr>
          <w:rFonts w:ascii="Palatino Linotype" w:hAnsi="Palatino Linotype"/>
          <w:b/>
        </w:rPr>
        <w:t xml:space="preserve"> </w:t>
      </w:r>
      <w:r w:rsidRPr="00C65708">
        <w:rPr>
          <w:rFonts w:ascii="Palatino Linotype" w:hAnsi="Palatino Linotype"/>
          <w:b/>
        </w:rPr>
        <w:t>SUJETO</w:t>
      </w:r>
      <w:r w:rsidR="00312928" w:rsidRPr="00C65708">
        <w:rPr>
          <w:rFonts w:ascii="Palatino Linotype" w:hAnsi="Palatino Linotype"/>
          <w:b/>
        </w:rPr>
        <w:t xml:space="preserve"> </w:t>
      </w:r>
      <w:r w:rsidRPr="00C65708">
        <w:rPr>
          <w:rFonts w:ascii="Palatino Linotype" w:hAnsi="Palatino Linotype"/>
          <w:b/>
        </w:rPr>
        <w:t>OBLIGADO</w:t>
      </w:r>
      <w:r w:rsidRPr="00C65708">
        <w:rPr>
          <w:rFonts w:ascii="Palatino Linotype" w:hAnsi="Palatino Linotype"/>
        </w:rPr>
        <w:t>,</w:t>
      </w:r>
      <w:r w:rsidR="00312928" w:rsidRPr="00C65708">
        <w:rPr>
          <w:rFonts w:ascii="Palatino Linotype" w:hAnsi="Palatino Linotype"/>
        </w:rPr>
        <w:t xml:space="preserve"> </w:t>
      </w:r>
      <w:r w:rsidRPr="00C65708">
        <w:rPr>
          <w:rFonts w:ascii="Palatino Linotype" w:hAnsi="Palatino Linotype"/>
        </w:rPr>
        <w:t>se</w:t>
      </w:r>
      <w:r w:rsidR="00312928" w:rsidRPr="00C65708">
        <w:rPr>
          <w:rFonts w:ascii="Palatino Linotype" w:hAnsi="Palatino Linotype"/>
        </w:rPr>
        <w:t xml:space="preserve"> </w:t>
      </w:r>
      <w:r w:rsidRPr="00C65708">
        <w:rPr>
          <w:rFonts w:ascii="Palatino Linotype" w:hAnsi="Palatino Linotype"/>
        </w:rPr>
        <w:t>procede</w:t>
      </w:r>
      <w:r w:rsidR="00312928" w:rsidRPr="00C65708">
        <w:rPr>
          <w:rFonts w:ascii="Palatino Linotype" w:hAnsi="Palatino Linotype"/>
        </w:rPr>
        <w:t xml:space="preserve"> </w:t>
      </w:r>
      <w:r w:rsidRPr="00C65708">
        <w:rPr>
          <w:rFonts w:ascii="Palatino Linotype" w:hAnsi="Palatino Linotype"/>
        </w:rPr>
        <w:t>a</w:t>
      </w:r>
      <w:r w:rsidR="00312928" w:rsidRPr="00C65708">
        <w:rPr>
          <w:rFonts w:ascii="Palatino Linotype" w:hAnsi="Palatino Linotype"/>
        </w:rPr>
        <w:t xml:space="preserve"> </w:t>
      </w:r>
      <w:r w:rsidRPr="00C65708">
        <w:rPr>
          <w:rFonts w:ascii="Palatino Linotype" w:hAnsi="Palatino Linotype"/>
        </w:rPr>
        <w:t>dictar</w:t>
      </w:r>
      <w:r w:rsidR="00312928" w:rsidRPr="00C65708">
        <w:rPr>
          <w:rFonts w:ascii="Palatino Linotype" w:hAnsi="Palatino Linotype"/>
        </w:rPr>
        <w:t xml:space="preserve"> </w:t>
      </w:r>
      <w:r w:rsidRPr="00C65708">
        <w:rPr>
          <w:rFonts w:ascii="Palatino Linotype" w:hAnsi="Palatino Linotype"/>
        </w:rPr>
        <w:t>la</w:t>
      </w:r>
      <w:r w:rsidR="00312928" w:rsidRPr="00C65708">
        <w:rPr>
          <w:rFonts w:ascii="Palatino Linotype" w:hAnsi="Palatino Linotype"/>
        </w:rPr>
        <w:t xml:space="preserve"> </w:t>
      </w:r>
      <w:r w:rsidRPr="00C65708">
        <w:rPr>
          <w:rFonts w:ascii="Palatino Linotype" w:hAnsi="Palatino Linotype"/>
        </w:rPr>
        <w:t>presente</w:t>
      </w:r>
      <w:r w:rsidR="00312928" w:rsidRPr="00C65708">
        <w:rPr>
          <w:rFonts w:ascii="Palatino Linotype" w:hAnsi="Palatino Linotype"/>
        </w:rPr>
        <w:t xml:space="preserve"> </w:t>
      </w:r>
      <w:r w:rsidRPr="00C65708">
        <w:rPr>
          <w:rFonts w:ascii="Palatino Linotype" w:hAnsi="Palatino Linotype"/>
        </w:rPr>
        <w:t>resolución</w:t>
      </w:r>
      <w:r w:rsidR="00312928" w:rsidRPr="00C65708">
        <w:rPr>
          <w:rFonts w:ascii="Palatino Linotype" w:hAnsi="Palatino Linotype"/>
        </w:rPr>
        <w:t xml:space="preserve"> </w:t>
      </w:r>
      <w:r w:rsidRPr="00C65708">
        <w:rPr>
          <w:rFonts w:ascii="Palatino Linotype" w:hAnsi="Palatino Linotype"/>
        </w:rPr>
        <w:t>con</w:t>
      </w:r>
      <w:r w:rsidR="00312928" w:rsidRPr="00C65708">
        <w:rPr>
          <w:rFonts w:ascii="Palatino Linotype" w:hAnsi="Palatino Linotype"/>
        </w:rPr>
        <w:t xml:space="preserve"> </w:t>
      </w:r>
      <w:r w:rsidRPr="00C65708">
        <w:rPr>
          <w:rFonts w:ascii="Palatino Linotype" w:hAnsi="Palatino Linotype"/>
        </w:rPr>
        <w:t>base</w:t>
      </w:r>
      <w:r w:rsidR="00312928" w:rsidRPr="00C65708">
        <w:rPr>
          <w:rFonts w:ascii="Palatino Linotype" w:hAnsi="Palatino Linotype"/>
        </w:rPr>
        <w:t xml:space="preserve"> </w:t>
      </w:r>
      <w:r w:rsidRPr="00C65708">
        <w:rPr>
          <w:rFonts w:ascii="Palatino Linotype" w:hAnsi="Palatino Linotype"/>
        </w:rPr>
        <w:t>en</w:t>
      </w:r>
      <w:r w:rsidR="00312928" w:rsidRPr="00C65708">
        <w:rPr>
          <w:rFonts w:ascii="Palatino Linotype" w:hAnsi="Palatino Linotype"/>
        </w:rPr>
        <w:t xml:space="preserve"> </w:t>
      </w:r>
      <w:r w:rsidRPr="00C65708">
        <w:rPr>
          <w:rFonts w:ascii="Palatino Linotype" w:hAnsi="Palatino Linotype"/>
        </w:rPr>
        <w:t>lo</w:t>
      </w:r>
      <w:r w:rsidR="00312928" w:rsidRPr="00C65708">
        <w:rPr>
          <w:rFonts w:ascii="Palatino Linotype" w:hAnsi="Palatino Linotype"/>
        </w:rPr>
        <w:t xml:space="preserve"> </w:t>
      </w:r>
      <w:r w:rsidRPr="00C65708">
        <w:rPr>
          <w:rFonts w:ascii="Palatino Linotype" w:hAnsi="Palatino Linotype"/>
        </w:rPr>
        <w:t>siguiente:</w:t>
      </w:r>
      <w:r w:rsidR="00312928" w:rsidRPr="00C65708">
        <w:rPr>
          <w:rFonts w:ascii="Palatino Linotype" w:hAnsi="Palatino Linotype"/>
        </w:rPr>
        <w:t xml:space="preserve"> </w:t>
      </w:r>
    </w:p>
    <w:p w:rsidR="00A2780F" w:rsidRPr="00C65708" w:rsidRDefault="00A2780F" w:rsidP="00183C32">
      <w:pPr>
        <w:spacing w:before="100" w:beforeAutospacing="1" w:after="100" w:afterAutospacing="1" w:line="360" w:lineRule="auto"/>
        <w:jc w:val="center"/>
        <w:rPr>
          <w:rFonts w:ascii="Palatino Linotype" w:hAnsi="Palatino Linotype"/>
          <w:b/>
          <w:bCs/>
          <w:spacing w:val="60"/>
          <w:sz w:val="28"/>
        </w:rPr>
      </w:pPr>
      <w:r w:rsidRPr="00C65708">
        <w:rPr>
          <w:rFonts w:ascii="Palatino Linotype" w:hAnsi="Palatino Linotype"/>
          <w:b/>
          <w:bCs/>
          <w:spacing w:val="60"/>
          <w:sz w:val="28"/>
        </w:rPr>
        <w:t>RESULTANDO</w:t>
      </w:r>
    </w:p>
    <w:p w:rsidR="00345471" w:rsidRPr="00C65708" w:rsidRDefault="00A327E0" w:rsidP="00183C32">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r w:rsidRPr="00C65708">
        <w:rPr>
          <w:rFonts w:ascii="Palatino Linotype" w:hAnsi="Palatino Linotype"/>
        </w:rPr>
        <w:t>En</w:t>
      </w:r>
      <w:r w:rsidR="00312928" w:rsidRPr="00C65708">
        <w:rPr>
          <w:rFonts w:ascii="Palatino Linotype" w:hAnsi="Palatino Linotype"/>
        </w:rPr>
        <w:t xml:space="preserve"> </w:t>
      </w:r>
      <w:r w:rsidRPr="00C65708">
        <w:rPr>
          <w:rFonts w:ascii="Palatino Linotype" w:hAnsi="Palatino Linotype" w:cs="Arial"/>
        </w:rPr>
        <w:t>fecha</w:t>
      </w:r>
      <w:r w:rsidR="00312928" w:rsidRPr="00C65708">
        <w:rPr>
          <w:rFonts w:ascii="Palatino Linotype" w:hAnsi="Palatino Linotype" w:cs="Arial"/>
        </w:rPr>
        <w:t xml:space="preserve"> </w:t>
      </w:r>
      <w:r w:rsidR="00307FD8" w:rsidRPr="00C65708">
        <w:rPr>
          <w:rFonts w:ascii="Palatino Linotype" w:hAnsi="Palatino Linotype" w:cs="Arial"/>
        </w:rPr>
        <w:t>veinti</w:t>
      </w:r>
      <w:r w:rsidR="00C91A46" w:rsidRPr="00C65708">
        <w:rPr>
          <w:rFonts w:ascii="Palatino Linotype" w:hAnsi="Palatino Linotype" w:cs="Arial"/>
        </w:rPr>
        <w:t>s</w:t>
      </w:r>
      <w:r w:rsidR="00CB3B47" w:rsidRPr="00C65708">
        <w:rPr>
          <w:rFonts w:ascii="Palatino Linotype" w:hAnsi="Palatino Linotype" w:cs="Arial"/>
        </w:rPr>
        <w:t>éis</w:t>
      </w:r>
      <w:r w:rsidR="00312928" w:rsidRPr="00C65708">
        <w:rPr>
          <w:rFonts w:ascii="Palatino Linotype" w:hAnsi="Palatino Linotype"/>
        </w:rPr>
        <w:t xml:space="preserve"> </w:t>
      </w:r>
      <w:r w:rsidR="00FA1CE4" w:rsidRPr="00C65708">
        <w:rPr>
          <w:rFonts w:ascii="Palatino Linotype" w:hAnsi="Palatino Linotype"/>
        </w:rPr>
        <w:t>de</w:t>
      </w:r>
      <w:r w:rsidR="00312928" w:rsidRPr="00C65708">
        <w:rPr>
          <w:rFonts w:ascii="Palatino Linotype" w:hAnsi="Palatino Linotype"/>
        </w:rPr>
        <w:t xml:space="preserve"> </w:t>
      </w:r>
      <w:r w:rsidR="00FA1CE4" w:rsidRPr="00C65708">
        <w:rPr>
          <w:rFonts w:ascii="Palatino Linotype" w:hAnsi="Palatino Linotype"/>
        </w:rPr>
        <w:t>noviembre</w:t>
      </w:r>
      <w:r w:rsidR="00312928" w:rsidRPr="00C65708">
        <w:rPr>
          <w:rFonts w:ascii="Palatino Linotype" w:hAnsi="Palatino Linotype"/>
        </w:rPr>
        <w:t xml:space="preserve"> </w:t>
      </w:r>
      <w:r w:rsidR="00693255" w:rsidRPr="00C65708">
        <w:rPr>
          <w:rFonts w:ascii="Palatino Linotype" w:hAnsi="Palatino Linotype"/>
        </w:rPr>
        <w:t>de</w:t>
      </w:r>
      <w:r w:rsidR="00312928" w:rsidRPr="00C65708">
        <w:rPr>
          <w:rFonts w:ascii="Palatino Linotype" w:hAnsi="Palatino Linotype"/>
        </w:rPr>
        <w:t xml:space="preserve"> </w:t>
      </w:r>
      <w:r w:rsidR="00693255" w:rsidRPr="00C65708">
        <w:rPr>
          <w:rFonts w:ascii="Palatino Linotype" w:hAnsi="Palatino Linotype"/>
        </w:rPr>
        <w:t>dos</w:t>
      </w:r>
      <w:r w:rsidR="00312928" w:rsidRPr="00C65708">
        <w:rPr>
          <w:rFonts w:ascii="Palatino Linotype" w:hAnsi="Palatino Linotype"/>
        </w:rPr>
        <w:t xml:space="preserve"> </w:t>
      </w:r>
      <w:r w:rsidR="00693255" w:rsidRPr="00C65708">
        <w:rPr>
          <w:rFonts w:ascii="Palatino Linotype" w:hAnsi="Palatino Linotype"/>
        </w:rPr>
        <w:t>mil</w:t>
      </w:r>
      <w:r w:rsidR="00312928" w:rsidRPr="00C65708">
        <w:rPr>
          <w:rFonts w:ascii="Palatino Linotype" w:hAnsi="Palatino Linotype"/>
        </w:rPr>
        <w:t xml:space="preserve"> </w:t>
      </w:r>
      <w:r w:rsidR="00693255" w:rsidRPr="00C65708">
        <w:rPr>
          <w:rFonts w:ascii="Palatino Linotype" w:hAnsi="Palatino Linotype"/>
        </w:rPr>
        <w:t>diecinueve</w:t>
      </w:r>
      <w:r w:rsidRPr="00C65708">
        <w:rPr>
          <w:rFonts w:ascii="Palatino Linotype" w:hAnsi="Palatino Linotype"/>
        </w:rPr>
        <w:t>,</w:t>
      </w:r>
      <w:r w:rsidR="00312928" w:rsidRPr="00C65708">
        <w:rPr>
          <w:rFonts w:ascii="Palatino Linotype" w:hAnsi="Palatino Linotype"/>
        </w:rPr>
        <w:t xml:space="preserve"> </w:t>
      </w:r>
      <w:r w:rsidR="00AD3764" w:rsidRPr="00C65708">
        <w:rPr>
          <w:rFonts w:ascii="Palatino Linotype" w:hAnsi="Palatino Linotype" w:cs="Arial"/>
          <w:b/>
        </w:rPr>
        <w:t>EL</w:t>
      </w:r>
      <w:r w:rsidR="00312928" w:rsidRPr="00C65708">
        <w:rPr>
          <w:rFonts w:ascii="Palatino Linotype" w:hAnsi="Palatino Linotype" w:cs="Arial"/>
          <w:b/>
        </w:rPr>
        <w:t xml:space="preserve"> </w:t>
      </w:r>
      <w:r w:rsidR="00AD3764" w:rsidRPr="00C65708">
        <w:rPr>
          <w:rFonts w:ascii="Palatino Linotype" w:hAnsi="Palatino Linotype" w:cs="Arial"/>
          <w:b/>
        </w:rPr>
        <w:t>RECURRENTE</w:t>
      </w:r>
      <w:r w:rsidR="00312928" w:rsidRPr="00C65708">
        <w:rPr>
          <w:rFonts w:ascii="Palatino Linotype" w:hAnsi="Palatino Linotype"/>
        </w:rPr>
        <w:t xml:space="preserve"> </w:t>
      </w:r>
      <w:r w:rsidRPr="00C65708">
        <w:rPr>
          <w:rFonts w:ascii="Palatino Linotype" w:hAnsi="Palatino Linotype"/>
        </w:rPr>
        <w:t>presentó</w:t>
      </w:r>
      <w:r w:rsidR="0040045C" w:rsidRPr="00C65708">
        <w:rPr>
          <w:rFonts w:ascii="Palatino Linotype" w:hAnsi="Palatino Linotype"/>
        </w:rPr>
        <w:t>,</w:t>
      </w:r>
      <w:r w:rsidR="00312928" w:rsidRPr="00C65708">
        <w:rPr>
          <w:rFonts w:ascii="Palatino Linotype" w:hAnsi="Palatino Linotype"/>
        </w:rPr>
        <w:t xml:space="preserve"> </w:t>
      </w:r>
      <w:r w:rsidRPr="00C65708">
        <w:rPr>
          <w:rFonts w:ascii="Palatino Linotype" w:hAnsi="Palatino Linotype"/>
        </w:rPr>
        <w:t>a</w:t>
      </w:r>
      <w:r w:rsidR="00312928" w:rsidRPr="00C65708">
        <w:rPr>
          <w:rFonts w:ascii="Palatino Linotype" w:hAnsi="Palatino Linotype"/>
        </w:rPr>
        <w:t xml:space="preserve"> </w:t>
      </w:r>
      <w:r w:rsidRPr="00C65708">
        <w:rPr>
          <w:rFonts w:ascii="Palatino Linotype" w:hAnsi="Palatino Linotype"/>
        </w:rPr>
        <w:t>través</w:t>
      </w:r>
      <w:r w:rsidR="00312928" w:rsidRPr="00C65708">
        <w:rPr>
          <w:rFonts w:ascii="Palatino Linotype" w:hAnsi="Palatino Linotype"/>
        </w:rPr>
        <w:t xml:space="preserve"> </w:t>
      </w:r>
      <w:r w:rsidR="00117DFE" w:rsidRPr="00C65708">
        <w:rPr>
          <w:rFonts w:ascii="Palatino Linotype" w:hAnsi="Palatino Linotype"/>
        </w:rPr>
        <w:t>d</w:t>
      </w:r>
      <w:r w:rsidR="002A120A" w:rsidRPr="00C65708">
        <w:rPr>
          <w:rFonts w:ascii="Palatino Linotype" w:hAnsi="Palatino Linotype"/>
        </w:rPr>
        <w:t>el</w:t>
      </w:r>
      <w:r w:rsidR="00312928" w:rsidRPr="00C65708">
        <w:rPr>
          <w:rFonts w:ascii="Palatino Linotype" w:hAnsi="Palatino Linotype"/>
        </w:rPr>
        <w:t xml:space="preserve"> </w:t>
      </w:r>
      <w:r w:rsidRPr="00C65708">
        <w:rPr>
          <w:rFonts w:ascii="Palatino Linotype" w:hAnsi="Palatino Linotype" w:cs="Arial"/>
        </w:rPr>
        <w:t>Sistema</w:t>
      </w:r>
      <w:r w:rsidR="00312928" w:rsidRPr="00C65708">
        <w:rPr>
          <w:rFonts w:ascii="Palatino Linotype" w:hAnsi="Palatino Linotype"/>
        </w:rPr>
        <w:t xml:space="preserve"> </w:t>
      </w:r>
      <w:r w:rsidRPr="00C65708">
        <w:rPr>
          <w:rFonts w:ascii="Palatino Linotype" w:hAnsi="Palatino Linotype"/>
        </w:rPr>
        <w:t>de</w:t>
      </w:r>
      <w:r w:rsidR="00312928" w:rsidRPr="00C65708">
        <w:rPr>
          <w:rFonts w:ascii="Palatino Linotype" w:hAnsi="Palatino Linotype"/>
        </w:rPr>
        <w:t xml:space="preserve"> </w:t>
      </w:r>
      <w:r w:rsidRPr="00C65708">
        <w:rPr>
          <w:rFonts w:ascii="Palatino Linotype" w:hAnsi="Palatino Linotype"/>
        </w:rPr>
        <w:t>Acceso</w:t>
      </w:r>
      <w:r w:rsidR="00312928" w:rsidRPr="00C65708">
        <w:rPr>
          <w:rFonts w:ascii="Palatino Linotype" w:hAnsi="Palatino Linotype"/>
        </w:rPr>
        <w:t xml:space="preserve"> </w:t>
      </w:r>
      <w:r w:rsidRPr="00C65708">
        <w:rPr>
          <w:rFonts w:ascii="Palatino Linotype" w:hAnsi="Palatino Linotype"/>
        </w:rPr>
        <w:t>a</w:t>
      </w:r>
      <w:r w:rsidR="00312928" w:rsidRPr="00C65708">
        <w:rPr>
          <w:rFonts w:ascii="Palatino Linotype" w:hAnsi="Palatino Linotype"/>
        </w:rPr>
        <w:t xml:space="preserve"> </w:t>
      </w:r>
      <w:r w:rsidRPr="00C65708">
        <w:rPr>
          <w:rFonts w:ascii="Palatino Linotype" w:hAnsi="Palatino Linotype"/>
        </w:rPr>
        <w:t>la</w:t>
      </w:r>
      <w:r w:rsidR="00312928" w:rsidRPr="00C65708">
        <w:rPr>
          <w:rFonts w:ascii="Palatino Linotype" w:hAnsi="Palatino Linotype"/>
        </w:rPr>
        <w:t xml:space="preserve"> </w:t>
      </w:r>
      <w:r w:rsidRPr="00C65708">
        <w:rPr>
          <w:rFonts w:ascii="Palatino Linotype" w:hAnsi="Palatino Linotype"/>
        </w:rPr>
        <w:t>Información</w:t>
      </w:r>
      <w:r w:rsidR="00312928" w:rsidRPr="00C65708">
        <w:rPr>
          <w:rFonts w:ascii="Palatino Linotype" w:hAnsi="Palatino Linotype"/>
        </w:rPr>
        <w:t xml:space="preserve"> </w:t>
      </w:r>
      <w:r w:rsidRPr="00C65708">
        <w:rPr>
          <w:rFonts w:ascii="Palatino Linotype" w:hAnsi="Palatino Linotype"/>
        </w:rPr>
        <w:t>Mexiquense,</w:t>
      </w:r>
      <w:r w:rsidR="00312928" w:rsidRPr="00C65708">
        <w:rPr>
          <w:rFonts w:ascii="Palatino Linotype" w:hAnsi="Palatino Linotype"/>
        </w:rPr>
        <w:t xml:space="preserve"> </w:t>
      </w:r>
      <w:r w:rsidRPr="00C65708">
        <w:rPr>
          <w:rFonts w:ascii="Palatino Linotype" w:hAnsi="Palatino Linotype"/>
        </w:rPr>
        <w:t>en</w:t>
      </w:r>
      <w:r w:rsidR="00312928" w:rsidRPr="00C65708">
        <w:rPr>
          <w:rFonts w:ascii="Palatino Linotype" w:hAnsi="Palatino Linotype"/>
        </w:rPr>
        <w:t xml:space="preserve"> </w:t>
      </w:r>
      <w:r w:rsidRPr="00C65708">
        <w:rPr>
          <w:rFonts w:ascii="Palatino Linotype" w:hAnsi="Palatino Linotype"/>
        </w:rPr>
        <w:t>lo</w:t>
      </w:r>
      <w:r w:rsidR="00312928" w:rsidRPr="00C65708">
        <w:rPr>
          <w:rFonts w:ascii="Palatino Linotype" w:hAnsi="Palatino Linotype"/>
        </w:rPr>
        <w:t xml:space="preserve"> </w:t>
      </w:r>
      <w:r w:rsidRPr="00C65708">
        <w:rPr>
          <w:rFonts w:ascii="Palatino Linotype" w:hAnsi="Palatino Linotype"/>
        </w:rPr>
        <w:t>subsecuente</w:t>
      </w:r>
      <w:r w:rsidR="00312928" w:rsidRPr="00C65708">
        <w:rPr>
          <w:rFonts w:ascii="Palatino Linotype" w:hAnsi="Palatino Linotype"/>
        </w:rPr>
        <w:t xml:space="preserve"> </w:t>
      </w:r>
      <w:r w:rsidRPr="00C65708">
        <w:rPr>
          <w:rFonts w:ascii="Palatino Linotype" w:hAnsi="Palatino Linotype"/>
          <w:b/>
        </w:rPr>
        <w:t>EL</w:t>
      </w:r>
      <w:r w:rsidR="00312928" w:rsidRPr="00C65708">
        <w:rPr>
          <w:rFonts w:ascii="Palatino Linotype" w:hAnsi="Palatino Linotype"/>
          <w:b/>
        </w:rPr>
        <w:t xml:space="preserve"> </w:t>
      </w:r>
      <w:r w:rsidRPr="00C65708">
        <w:rPr>
          <w:rFonts w:ascii="Palatino Linotype" w:hAnsi="Palatino Linotype"/>
          <w:b/>
        </w:rPr>
        <w:t>SAIMEX</w:t>
      </w:r>
      <w:r w:rsidR="00312928" w:rsidRPr="00C65708">
        <w:rPr>
          <w:rFonts w:ascii="Palatino Linotype" w:hAnsi="Palatino Linotype"/>
        </w:rPr>
        <w:t xml:space="preserve"> </w:t>
      </w:r>
      <w:r w:rsidRPr="00C65708">
        <w:rPr>
          <w:rFonts w:ascii="Palatino Linotype" w:hAnsi="Palatino Linotype"/>
        </w:rPr>
        <w:t>ante</w:t>
      </w:r>
      <w:r w:rsidR="00312928" w:rsidRPr="00C65708">
        <w:rPr>
          <w:rFonts w:ascii="Palatino Linotype" w:hAnsi="Palatino Linotype"/>
        </w:rPr>
        <w:t xml:space="preserve"> </w:t>
      </w:r>
      <w:r w:rsidRPr="00C65708">
        <w:rPr>
          <w:rFonts w:ascii="Palatino Linotype" w:hAnsi="Palatino Linotype"/>
          <w:b/>
        </w:rPr>
        <w:t>EL</w:t>
      </w:r>
      <w:r w:rsidR="00312928" w:rsidRPr="00C65708">
        <w:rPr>
          <w:rFonts w:ascii="Palatino Linotype" w:hAnsi="Palatino Linotype"/>
          <w:b/>
        </w:rPr>
        <w:t xml:space="preserve"> </w:t>
      </w:r>
      <w:r w:rsidRPr="00C65708">
        <w:rPr>
          <w:rFonts w:ascii="Palatino Linotype" w:hAnsi="Palatino Linotype"/>
          <w:b/>
        </w:rPr>
        <w:t>SUJETO</w:t>
      </w:r>
      <w:r w:rsidR="00312928" w:rsidRPr="00C65708">
        <w:rPr>
          <w:rFonts w:ascii="Palatino Linotype" w:hAnsi="Palatino Linotype"/>
          <w:b/>
        </w:rPr>
        <w:t xml:space="preserve"> </w:t>
      </w:r>
      <w:r w:rsidRPr="00C65708">
        <w:rPr>
          <w:rFonts w:ascii="Palatino Linotype" w:hAnsi="Palatino Linotype"/>
          <w:b/>
        </w:rPr>
        <w:t>OBLIGADO</w:t>
      </w:r>
      <w:r w:rsidRPr="00C65708">
        <w:rPr>
          <w:rFonts w:ascii="Palatino Linotype" w:hAnsi="Palatino Linotype"/>
        </w:rPr>
        <w:t>,</w:t>
      </w:r>
      <w:r w:rsidR="00312928" w:rsidRPr="00C65708">
        <w:rPr>
          <w:rFonts w:ascii="Palatino Linotype" w:hAnsi="Palatino Linotype"/>
        </w:rPr>
        <w:t xml:space="preserve"> </w:t>
      </w:r>
      <w:r w:rsidRPr="00C65708">
        <w:rPr>
          <w:rFonts w:ascii="Palatino Linotype" w:hAnsi="Palatino Linotype"/>
        </w:rPr>
        <w:t>la</w:t>
      </w:r>
      <w:r w:rsidR="00307FD8" w:rsidRPr="00C65708">
        <w:rPr>
          <w:rFonts w:ascii="Palatino Linotype" w:hAnsi="Palatino Linotype"/>
        </w:rPr>
        <w:t>s</w:t>
      </w:r>
      <w:r w:rsidR="00312928" w:rsidRPr="00C65708">
        <w:rPr>
          <w:rFonts w:ascii="Palatino Linotype" w:hAnsi="Palatino Linotype"/>
        </w:rPr>
        <w:t xml:space="preserve"> </w:t>
      </w:r>
      <w:r w:rsidRPr="00C65708">
        <w:rPr>
          <w:rFonts w:ascii="Palatino Linotype" w:hAnsi="Palatino Linotype"/>
        </w:rPr>
        <w:t>solicitud</w:t>
      </w:r>
      <w:r w:rsidR="00307FD8" w:rsidRPr="00C65708">
        <w:rPr>
          <w:rFonts w:ascii="Palatino Linotype" w:hAnsi="Palatino Linotype"/>
        </w:rPr>
        <w:t>es</w:t>
      </w:r>
      <w:r w:rsidR="00312928" w:rsidRPr="00C65708">
        <w:rPr>
          <w:rFonts w:ascii="Palatino Linotype" w:hAnsi="Palatino Linotype"/>
        </w:rPr>
        <w:t xml:space="preserve"> </w:t>
      </w:r>
      <w:r w:rsidRPr="00C65708">
        <w:rPr>
          <w:rFonts w:ascii="Palatino Linotype" w:hAnsi="Palatino Linotype"/>
        </w:rPr>
        <w:t>de</w:t>
      </w:r>
      <w:r w:rsidR="00312928" w:rsidRPr="00C65708">
        <w:rPr>
          <w:rFonts w:ascii="Palatino Linotype" w:hAnsi="Palatino Linotype"/>
        </w:rPr>
        <w:t xml:space="preserve"> </w:t>
      </w:r>
      <w:r w:rsidRPr="00C65708">
        <w:rPr>
          <w:rFonts w:ascii="Palatino Linotype" w:hAnsi="Palatino Linotype"/>
        </w:rPr>
        <w:t>acceso</w:t>
      </w:r>
      <w:r w:rsidR="00312928" w:rsidRPr="00C65708">
        <w:rPr>
          <w:rFonts w:ascii="Palatino Linotype" w:hAnsi="Palatino Linotype"/>
        </w:rPr>
        <w:t xml:space="preserve"> </w:t>
      </w:r>
      <w:r w:rsidRPr="00C65708">
        <w:rPr>
          <w:rFonts w:ascii="Palatino Linotype" w:hAnsi="Palatino Linotype"/>
        </w:rPr>
        <w:t>a</w:t>
      </w:r>
      <w:r w:rsidR="00312928" w:rsidRPr="00C65708">
        <w:rPr>
          <w:rFonts w:ascii="Palatino Linotype" w:hAnsi="Palatino Linotype"/>
        </w:rPr>
        <w:t xml:space="preserve"> </w:t>
      </w:r>
      <w:r w:rsidRPr="00C65708">
        <w:rPr>
          <w:rFonts w:ascii="Palatino Linotype" w:hAnsi="Palatino Linotype"/>
        </w:rPr>
        <w:t>la</w:t>
      </w:r>
      <w:r w:rsidR="00312928" w:rsidRPr="00C65708">
        <w:rPr>
          <w:rFonts w:ascii="Palatino Linotype" w:hAnsi="Palatino Linotype"/>
        </w:rPr>
        <w:t xml:space="preserve"> </w:t>
      </w:r>
      <w:r w:rsidRPr="00C65708">
        <w:rPr>
          <w:rFonts w:ascii="Palatino Linotype" w:hAnsi="Palatino Linotype"/>
        </w:rPr>
        <w:t>información</w:t>
      </w:r>
      <w:r w:rsidR="00312928" w:rsidRPr="00C65708">
        <w:rPr>
          <w:rFonts w:ascii="Palatino Linotype" w:hAnsi="Palatino Linotype"/>
        </w:rPr>
        <w:t xml:space="preserve"> </w:t>
      </w:r>
      <w:r w:rsidRPr="00C65708">
        <w:rPr>
          <w:rFonts w:ascii="Palatino Linotype" w:hAnsi="Palatino Linotype"/>
        </w:rPr>
        <w:t>pública,</w:t>
      </w:r>
      <w:r w:rsidR="00312928" w:rsidRPr="00C65708">
        <w:rPr>
          <w:rFonts w:ascii="Palatino Linotype" w:hAnsi="Palatino Linotype"/>
        </w:rPr>
        <w:t xml:space="preserve"> </w:t>
      </w:r>
      <w:r w:rsidR="00345471" w:rsidRPr="00C65708">
        <w:rPr>
          <w:rFonts w:ascii="Palatino Linotype" w:hAnsi="Palatino Linotype"/>
        </w:rPr>
        <w:t>a</w:t>
      </w:r>
      <w:r w:rsidR="00312928" w:rsidRPr="00C65708">
        <w:rPr>
          <w:rFonts w:ascii="Palatino Linotype" w:hAnsi="Palatino Linotype"/>
        </w:rPr>
        <w:t xml:space="preserve"> </w:t>
      </w:r>
      <w:r w:rsidR="00345471" w:rsidRPr="00C65708">
        <w:rPr>
          <w:rFonts w:ascii="Palatino Linotype" w:hAnsi="Palatino Linotype"/>
        </w:rPr>
        <w:t>la</w:t>
      </w:r>
      <w:r w:rsidR="00307FD8" w:rsidRPr="00C65708">
        <w:rPr>
          <w:rFonts w:ascii="Palatino Linotype" w:hAnsi="Palatino Linotype"/>
        </w:rPr>
        <w:t>s</w:t>
      </w:r>
      <w:r w:rsidR="00312928" w:rsidRPr="00C65708">
        <w:rPr>
          <w:rFonts w:ascii="Palatino Linotype" w:hAnsi="Palatino Linotype"/>
        </w:rPr>
        <w:t xml:space="preserve"> </w:t>
      </w:r>
      <w:r w:rsidR="00345471" w:rsidRPr="00C65708">
        <w:rPr>
          <w:rFonts w:ascii="Palatino Linotype" w:hAnsi="Palatino Linotype"/>
        </w:rPr>
        <w:t>que</w:t>
      </w:r>
      <w:r w:rsidR="00312928" w:rsidRPr="00C65708">
        <w:rPr>
          <w:rFonts w:ascii="Palatino Linotype" w:hAnsi="Palatino Linotype"/>
        </w:rPr>
        <w:t xml:space="preserve"> </w:t>
      </w:r>
      <w:r w:rsidR="00345471" w:rsidRPr="00C65708">
        <w:rPr>
          <w:rFonts w:ascii="Palatino Linotype" w:hAnsi="Palatino Linotype"/>
        </w:rPr>
        <w:t>se</w:t>
      </w:r>
      <w:r w:rsidR="00312928" w:rsidRPr="00C65708">
        <w:rPr>
          <w:rFonts w:ascii="Palatino Linotype" w:hAnsi="Palatino Linotype"/>
        </w:rPr>
        <w:t xml:space="preserve"> </w:t>
      </w:r>
      <w:r w:rsidR="00345471" w:rsidRPr="00C65708">
        <w:rPr>
          <w:rFonts w:ascii="Palatino Linotype" w:hAnsi="Palatino Linotype"/>
        </w:rPr>
        <w:t>le</w:t>
      </w:r>
      <w:r w:rsidR="00307FD8" w:rsidRPr="00C65708">
        <w:rPr>
          <w:rFonts w:ascii="Palatino Linotype" w:hAnsi="Palatino Linotype"/>
        </w:rPr>
        <w:t>s</w:t>
      </w:r>
      <w:r w:rsidR="00312928" w:rsidRPr="00C65708">
        <w:rPr>
          <w:rFonts w:ascii="Palatino Linotype" w:hAnsi="Palatino Linotype"/>
        </w:rPr>
        <w:t xml:space="preserve"> </w:t>
      </w:r>
      <w:r w:rsidR="00345471" w:rsidRPr="00C65708">
        <w:rPr>
          <w:rFonts w:ascii="Palatino Linotype" w:hAnsi="Palatino Linotype"/>
        </w:rPr>
        <w:t>asignó</w:t>
      </w:r>
      <w:r w:rsidR="00312928" w:rsidRPr="00C65708">
        <w:rPr>
          <w:rFonts w:ascii="Palatino Linotype" w:hAnsi="Palatino Linotype"/>
        </w:rPr>
        <w:t xml:space="preserve"> </w:t>
      </w:r>
      <w:r w:rsidR="00307FD8" w:rsidRPr="00C65708">
        <w:rPr>
          <w:rFonts w:ascii="Palatino Linotype" w:hAnsi="Palatino Linotype"/>
        </w:rPr>
        <w:t>los</w:t>
      </w:r>
      <w:r w:rsidR="00312928" w:rsidRPr="00C65708">
        <w:rPr>
          <w:rFonts w:ascii="Palatino Linotype" w:hAnsi="Palatino Linotype"/>
        </w:rPr>
        <w:t xml:space="preserve"> </w:t>
      </w:r>
      <w:r w:rsidR="00345471" w:rsidRPr="00C65708">
        <w:rPr>
          <w:rFonts w:ascii="Palatino Linotype" w:hAnsi="Palatino Linotype"/>
        </w:rPr>
        <w:t>número</w:t>
      </w:r>
      <w:r w:rsidR="00307FD8" w:rsidRPr="00C65708">
        <w:rPr>
          <w:rFonts w:ascii="Palatino Linotype" w:hAnsi="Palatino Linotype"/>
        </w:rPr>
        <w:t>s</w:t>
      </w:r>
      <w:r w:rsidR="00312928" w:rsidRPr="00C65708">
        <w:rPr>
          <w:rFonts w:ascii="Palatino Linotype" w:hAnsi="Palatino Linotype"/>
        </w:rPr>
        <w:t xml:space="preserve"> </w:t>
      </w:r>
      <w:r w:rsidR="00CB3B47" w:rsidRPr="00C65708">
        <w:rPr>
          <w:rFonts w:ascii="Palatino Linotype" w:hAnsi="Palatino Linotype"/>
          <w:b/>
          <w:bCs/>
          <w:spacing w:val="-20"/>
        </w:rPr>
        <w:t>00599/AMECAMEC</w:t>
      </w:r>
      <w:r w:rsidR="00C91A46" w:rsidRPr="00C65708">
        <w:rPr>
          <w:rFonts w:ascii="Palatino Linotype" w:hAnsi="Palatino Linotype"/>
          <w:b/>
          <w:bCs/>
          <w:spacing w:val="-20"/>
        </w:rPr>
        <w:t>/IP/2019,</w:t>
      </w:r>
      <w:r w:rsidR="00312928" w:rsidRPr="00C65708">
        <w:rPr>
          <w:rFonts w:ascii="Palatino Linotype" w:hAnsi="Palatino Linotype"/>
          <w:bCs/>
          <w:spacing w:val="-20"/>
        </w:rPr>
        <w:t xml:space="preserve"> </w:t>
      </w:r>
      <w:r w:rsidR="00CB3B47" w:rsidRPr="00C65708">
        <w:rPr>
          <w:rFonts w:ascii="Palatino Linotype" w:hAnsi="Palatino Linotype"/>
          <w:b/>
          <w:bCs/>
          <w:spacing w:val="-20"/>
        </w:rPr>
        <w:t>00597/AMECAMEC</w:t>
      </w:r>
      <w:r w:rsidR="00C91A46" w:rsidRPr="00C65708">
        <w:rPr>
          <w:rFonts w:ascii="Palatino Linotype" w:hAnsi="Palatino Linotype"/>
          <w:b/>
          <w:bCs/>
          <w:spacing w:val="-20"/>
        </w:rPr>
        <w:t>/IP/2019</w:t>
      </w:r>
      <w:r w:rsidR="00312928" w:rsidRPr="00C65708">
        <w:rPr>
          <w:rFonts w:ascii="Palatino Linotype" w:hAnsi="Palatino Linotype"/>
          <w:b/>
          <w:bCs/>
          <w:spacing w:val="-20"/>
        </w:rPr>
        <w:t xml:space="preserve"> </w:t>
      </w:r>
      <w:r w:rsidR="00CB3B47" w:rsidRPr="00C65708">
        <w:rPr>
          <w:rFonts w:ascii="Palatino Linotype" w:hAnsi="Palatino Linotype"/>
          <w:bCs/>
          <w:spacing w:val="-20"/>
        </w:rPr>
        <w:t>y</w:t>
      </w:r>
      <w:r w:rsidR="00312928" w:rsidRPr="00C65708">
        <w:rPr>
          <w:rFonts w:ascii="Palatino Linotype" w:hAnsi="Palatino Linotype"/>
          <w:bCs/>
          <w:spacing w:val="-20"/>
        </w:rPr>
        <w:t xml:space="preserve"> </w:t>
      </w:r>
      <w:r w:rsidR="00CB3B47" w:rsidRPr="00C65708">
        <w:rPr>
          <w:rFonts w:ascii="Palatino Linotype" w:hAnsi="Palatino Linotype"/>
          <w:b/>
          <w:bCs/>
          <w:spacing w:val="-20"/>
        </w:rPr>
        <w:t>00596/AMECAMEC</w:t>
      </w:r>
      <w:r w:rsidR="00AF1156" w:rsidRPr="00C65708">
        <w:rPr>
          <w:rFonts w:ascii="Palatino Linotype" w:hAnsi="Palatino Linotype"/>
          <w:b/>
          <w:bCs/>
          <w:spacing w:val="-20"/>
        </w:rPr>
        <w:t>/IP/2019</w:t>
      </w:r>
      <w:r w:rsidR="00345471" w:rsidRPr="00C65708">
        <w:rPr>
          <w:rFonts w:ascii="Palatino Linotype" w:hAnsi="Palatino Linotype"/>
        </w:rPr>
        <w:t>,</w:t>
      </w:r>
      <w:r w:rsidR="00312928" w:rsidRPr="00C65708">
        <w:rPr>
          <w:rFonts w:ascii="Palatino Linotype" w:hAnsi="Palatino Linotype"/>
        </w:rPr>
        <w:t xml:space="preserve"> </w:t>
      </w:r>
      <w:r w:rsidR="00002897" w:rsidRPr="00C65708">
        <w:rPr>
          <w:rFonts w:ascii="Palatino Linotype" w:hAnsi="Palatino Linotype"/>
        </w:rPr>
        <w:t>mediante</w:t>
      </w:r>
      <w:r w:rsidR="00312928" w:rsidRPr="00C65708">
        <w:rPr>
          <w:rFonts w:ascii="Palatino Linotype" w:hAnsi="Palatino Linotype"/>
        </w:rPr>
        <w:t xml:space="preserve"> </w:t>
      </w:r>
      <w:r w:rsidR="00002897" w:rsidRPr="00C65708">
        <w:rPr>
          <w:rFonts w:ascii="Palatino Linotype" w:hAnsi="Palatino Linotype"/>
        </w:rPr>
        <w:t>la</w:t>
      </w:r>
      <w:r w:rsidR="00307FD8" w:rsidRPr="00C65708">
        <w:rPr>
          <w:rFonts w:ascii="Palatino Linotype" w:hAnsi="Palatino Linotype"/>
        </w:rPr>
        <w:t>s</w:t>
      </w:r>
      <w:r w:rsidR="00312928" w:rsidRPr="00C65708">
        <w:rPr>
          <w:rFonts w:ascii="Palatino Linotype" w:hAnsi="Palatino Linotype"/>
        </w:rPr>
        <w:t xml:space="preserve"> </w:t>
      </w:r>
      <w:r w:rsidR="00002897" w:rsidRPr="00C65708">
        <w:rPr>
          <w:rFonts w:ascii="Palatino Linotype" w:hAnsi="Palatino Linotype"/>
        </w:rPr>
        <w:t>cual</w:t>
      </w:r>
      <w:r w:rsidR="00307FD8" w:rsidRPr="00C65708">
        <w:rPr>
          <w:rFonts w:ascii="Palatino Linotype" w:hAnsi="Palatino Linotype"/>
        </w:rPr>
        <w:t>es</w:t>
      </w:r>
      <w:r w:rsidR="00312928" w:rsidRPr="00C65708">
        <w:rPr>
          <w:rFonts w:ascii="Palatino Linotype" w:hAnsi="Palatino Linotype"/>
        </w:rPr>
        <w:t xml:space="preserve"> </w:t>
      </w:r>
      <w:r w:rsidR="00002897" w:rsidRPr="00C65708">
        <w:rPr>
          <w:rFonts w:ascii="Palatino Linotype" w:hAnsi="Palatino Linotype"/>
        </w:rPr>
        <w:t>requirió</w:t>
      </w:r>
      <w:r w:rsidR="00312928" w:rsidRPr="00C65708">
        <w:rPr>
          <w:rFonts w:ascii="Palatino Linotype" w:hAnsi="Palatino Linotype"/>
        </w:rPr>
        <w:t xml:space="preserve"> </w:t>
      </w:r>
      <w:r w:rsidR="006F0894" w:rsidRPr="00C65708">
        <w:rPr>
          <w:rFonts w:ascii="Palatino Linotype" w:hAnsi="Palatino Linotype"/>
        </w:rPr>
        <w:t>vía</w:t>
      </w:r>
      <w:r w:rsidR="00312928" w:rsidRPr="00C65708">
        <w:rPr>
          <w:rFonts w:ascii="Palatino Linotype" w:hAnsi="Palatino Linotype"/>
        </w:rPr>
        <w:t xml:space="preserve"> </w:t>
      </w:r>
      <w:r w:rsidR="006F0894" w:rsidRPr="00C65708">
        <w:rPr>
          <w:rFonts w:ascii="Palatino Linotype" w:hAnsi="Palatino Linotype"/>
          <w:b/>
        </w:rPr>
        <w:t>SAIMEX</w:t>
      </w:r>
      <w:r w:rsidR="006F0894" w:rsidRPr="00C65708">
        <w:rPr>
          <w:rFonts w:ascii="Palatino Linotype" w:hAnsi="Palatino Linotype"/>
        </w:rPr>
        <w:t>,</w:t>
      </w:r>
      <w:r w:rsidR="00312928" w:rsidRPr="00C65708">
        <w:rPr>
          <w:rFonts w:ascii="Palatino Linotype" w:hAnsi="Palatino Linotype"/>
        </w:rPr>
        <w:t xml:space="preserve"> </w:t>
      </w:r>
      <w:r w:rsidR="006F0894" w:rsidRPr="00C65708">
        <w:rPr>
          <w:rFonts w:ascii="Palatino Linotype" w:hAnsi="Palatino Linotype"/>
        </w:rPr>
        <w:t>lo</w:t>
      </w:r>
      <w:r w:rsidR="00312928" w:rsidRPr="00C65708">
        <w:rPr>
          <w:rFonts w:ascii="Palatino Linotype" w:hAnsi="Palatino Linotype"/>
        </w:rPr>
        <w:t xml:space="preserve"> </w:t>
      </w:r>
      <w:r w:rsidR="006F0894" w:rsidRPr="00C65708">
        <w:rPr>
          <w:rFonts w:ascii="Palatino Linotype" w:hAnsi="Palatino Linotype"/>
        </w:rPr>
        <w:t>siguiente</w:t>
      </w:r>
      <w:r w:rsidR="00002897" w:rsidRPr="00C65708">
        <w:rPr>
          <w:rFonts w:ascii="Palatino Linotype" w:hAnsi="Palatino Linotype"/>
        </w:rPr>
        <w:t>:</w:t>
      </w:r>
    </w:p>
    <w:p w:rsidR="00307FD8" w:rsidRPr="00C65708" w:rsidRDefault="00CB3B47" w:rsidP="00307FD8">
      <w:pPr>
        <w:pStyle w:val="Prrafodelista"/>
        <w:tabs>
          <w:tab w:val="left" w:pos="709"/>
        </w:tabs>
        <w:spacing w:before="100" w:beforeAutospacing="1" w:after="100" w:afterAutospacing="1" w:line="360" w:lineRule="auto"/>
        <w:ind w:left="0"/>
        <w:jc w:val="both"/>
        <w:rPr>
          <w:rFonts w:ascii="Palatino Linotype" w:hAnsi="Palatino Linotype" w:cs="Arial"/>
        </w:rPr>
      </w:pPr>
      <w:r w:rsidRPr="00C65708">
        <w:rPr>
          <w:rFonts w:ascii="Palatino Linotype" w:hAnsi="Palatino Linotype"/>
          <w:b/>
          <w:bCs/>
        </w:rPr>
        <w:t>00599/AMECAMEC</w:t>
      </w:r>
      <w:r w:rsidR="00C91A46" w:rsidRPr="00C65708">
        <w:rPr>
          <w:rFonts w:ascii="Palatino Linotype" w:hAnsi="Palatino Linotype"/>
          <w:b/>
          <w:bCs/>
        </w:rPr>
        <w:t>/IP/2019</w:t>
      </w:r>
      <w:r w:rsidR="00312928" w:rsidRPr="00C65708">
        <w:rPr>
          <w:rFonts w:ascii="Palatino Linotype" w:hAnsi="Palatino Linotype"/>
          <w:b/>
          <w:bCs/>
        </w:rPr>
        <w:t xml:space="preserve"> </w:t>
      </w:r>
    </w:p>
    <w:p w:rsidR="00A327E0" w:rsidRPr="00C65708" w:rsidRDefault="00A327E0" w:rsidP="00183C32">
      <w:pPr>
        <w:spacing w:before="100" w:beforeAutospacing="1" w:after="100" w:afterAutospacing="1"/>
        <w:ind w:left="709" w:right="709"/>
        <w:jc w:val="both"/>
        <w:rPr>
          <w:rFonts w:ascii="Palatino Linotype" w:hAnsi="Palatino Linotype"/>
          <w:sz w:val="22"/>
          <w:szCs w:val="22"/>
        </w:rPr>
      </w:pPr>
      <w:r w:rsidRPr="00C65708">
        <w:rPr>
          <w:rFonts w:ascii="Palatino Linotype" w:hAnsi="Palatino Linotype" w:cs="Arial"/>
          <w:i/>
          <w:sz w:val="22"/>
          <w:szCs w:val="22"/>
        </w:rPr>
        <w:t>“</w:t>
      </w:r>
      <w:r w:rsidR="00CB3B47" w:rsidRPr="00C65708">
        <w:rPr>
          <w:rFonts w:ascii="Palatino Linotype" w:hAnsi="Palatino Linotype" w:cs="Arial"/>
          <w:i/>
          <w:sz w:val="22"/>
          <w:szCs w:val="22"/>
        </w:rPr>
        <w:t>Solicito</w:t>
      </w:r>
      <w:r w:rsidR="00312928" w:rsidRPr="00C65708">
        <w:rPr>
          <w:rFonts w:ascii="Palatino Linotype" w:hAnsi="Palatino Linotype" w:cs="Arial"/>
          <w:i/>
          <w:sz w:val="22"/>
          <w:szCs w:val="22"/>
        </w:rPr>
        <w:t xml:space="preserve"> </w:t>
      </w:r>
      <w:r w:rsidR="00CB3B47" w:rsidRPr="00C65708">
        <w:rPr>
          <w:rFonts w:ascii="Palatino Linotype" w:hAnsi="Palatino Linotype" w:cs="Arial"/>
          <w:i/>
          <w:sz w:val="22"/>
          <w:szCs w:val="22"/>
        </w:rPr>
        <w:t>el</w:t>
      </w:r>
      <w:r w:rsidR="00312928" w:rsidRPr="00C65708">
        <w:rPr>
          <w:rFonts w:ascii="Palatino Linotype" w:hAnsi="Palatino Linotype" w:cs="Arial"/>
          <w:i/>
          <w:sz w:val="22"/>
          <w:szCs w:val="22"/>
        </w:rPr>
        <w:t xml:space="preserve"> </w:t>
      </w:r>
      <w:r w:rsidR="00CB3B47" w:rsidRPr="00C65708">
        <w:rPr>
          <w:rFonts w:ascii="Palatino Linotype" w:hAnsi="Palatino Linotype" w:cs="Arial"/>
          <w:i/>
          <w:sz w:val="22"/>
          <w:szCs w:val="22"/>
        </w:rPr>
        <w:t>expediente</w:t>
      </w:r>
      <w:r w:rsidR="00312928" w:rsidRPr="00C65708">
        <w:rPr>
          <w:rFonts w:ascii="Palatino Linotype" w:hAnsi="Palatino Linotype" w:cs="Arial"/>
          <w:i/>
          <w:sz w:val="22"/>
          <w:szCs w:val="22"/>
        </w:rPr>
        <w:t xml:space="preserve"> </w:t>
      </w:r>
      <w:r w:rsidR="00CB3B47" w:rsidRPr="00C65708">
        <w:rPr>
          <w:rFonts w:ascii="Palatino Linotype" w:hAnsi="Palatino Linotype" w:cs="Arial"/>
          <w:i/>
          <w:sz w:val="22"/>
          <w:szCs w:val="22"/>
        </w:rPr>
        <w:t>de</w:t>
      </w:r>
      <w:r w:rsidR="00312928" w:rsidRPr="00C65708">
        <w:rPr>
          <w:rFonts w:ascii="Palatino Linotype" w:hAnsi="Palatino Linotype" w:cs="Arial"/>
          <w:i/>
          <w:sz w:val="22"/>
          <w:szCs w:val="22"/>
        </w:rPr>
        <w:t xml:space="preserve"> </w:t>
      </w:r>
      <w:r w:rsidR="00CB3B47" w:rsidRPr="00C65708">
        <w:rPr>
          <w:rFonts w:ascii="Palatino Linotype" w:hAnsi="Palatino Linotype" w:cs="Arial"/>
          <w:i/>
          <w:sz w:val="22"/>
          <w:szCs w:val="22"/>
        </w:rPr>
        <w:t>personal</w:t>
      </w:r>
      <w:r w:rsidR="00312928" w:rsidRPr="00C65708">
        <w:rPr>
          <w:rFonts w:ascii="Palatino Linotype" w:hAnsi="Palatino Linotype" w:cs="Arial"/>
          <w:i/>
          <w:sz w:val="22"/>
          <w:szCs w:val="22"/>
        </w:rPr>
        <w:t xml:space="preserve"> </w:t>
      </w:r>
      <w:r w:rsidR="00CB3B47" w:rsidRPr="00C65708">
        <w:rPr>
          <w:rFonts w:ascii="Palatino Linotype" w:hAnsi="Palatino Linotype" w:cs="Arial"/>
          <w:i/>
          <w:sz w:val="22"/>
          <w:szCs w:val="22"/>
        </w:rPr>
        <w:t>del</w:t>
      </w:r>
      <w:r w:rsidR="00312928" w:rsidRPr="00C65708">
        <w:rPr>
          <w:rFonts w:ascii="Palatino Linotype" w:hAnsi="Palatino Linotype" w:cs="Arial"/>
          <w:i/>
          <w:sz w:val="22"/>
          <w:szCs w:val="22"/>
        </w:rPr>
        <w:t xml:space="preserve"> </w:t>
      </w:r>
      <w:r w:rsidR="00CB3B47" w:rsidRPr="00C65708">
        <w:rPr>
          <w:rFonts w:ascii="Palatino Linotype" w:hAnsi="Palatino Linotype" w:cs="Arial"/>
          <w:i/>
          <w:sz w:val="22"/>
          <w:szCs w:val="22"/>
        </w:rPr>
        <w:t>Director</w:t>
      </w:r>
      <w:r w:rsidR="00312928" w:rsidRPr="00C65708">
        <w:rPr>
          <w:rFonts w:ascii="Palatino Linotype" w:hAnsi="Palatino Linotype" w:cs="Arial"/>
          <w:i/>
          <w:sz w:val="22"/>
          <w:szCs w:val="22"/>
        </w:rPr>
        <w:t xml:space="preserve"> </w:t>
      </w:r>
      <w:r w:rsidR="00CB3B47" w:rsidRPr="00C65708">
        <w:rPr>
          <w:rFonts w:ascii="Palatino Linotype" w:hAnsi="Palatino Linotype" w:cs="Arial"/>
          <w:i/>
          <w:sz w:val="22"/>
          <w:szCs w:val="22"/>
        </w:rPr>
        <w:t>de</w:t>
      </w:r>
      <w:r w:rsidR="00312928" w:rsidRPr="00C65708">
        <w:rPr>
          <w:rFonts w:ascii="Palatino Linotype" w:hAnsi="Palatino Linotype" w:cs="Arial"/>
          <w:i/>
          <w:sz w:val="22"/>
          <w:szCs w:val="22"/>
        </w:rPr>
        <w:t xml:space="preserve"> </w:t>
      </w:r>
      <w:r w:rsidR="00CB3B47" w:rsidRPr="00C65708">
        <w:rPr>
          <w:rFonts w:ascii="Palatino Linotype" w:hAnsi="Palatino Linotype" w:cs="Arial"/>
          <w:i/>
          <w:sz w:val="22"/>
          <w:szCs w:val="22"/>
        </w:rPr>
        <w:t>Desarrollo</w:t>
      </w:r>
      <w:r w:rsidR="00312928" w:rsidRPr="00C65708">
        <w:rPr>
          <w:rFonts w:ascii="Palatino Linotype" w:hAnsi="Palatino Linotype" w:cs="Arial"/>
          <w:i/>
          <w:sz w:val="22"/>
          <w:szCs w:val="22"/>
        </w:rPr>
        <w:t xml:space="preserve"> </w:t>
      </w:r>
      <w:r w:rsidR="00CB3B47" w:rsidRPr="00C65708">
        <w:rPr>
          <w:rFonts w:ascii="Palatino Linotype" w:hAnsi="Palatino Linotype" w:cs="Arial"/>
          <w:i/>
          <w:sz w:val="22"/>
          <w:szCs w:val="22"/>
        </w:rPr>
        <w:t>Socia</w:t>
      </w:r>
      <w:r w:rsidR="00307FD8" w:rsidRPr="00C65708">
        <w:rPr>
          <w:rFonts w:ascii="Palatino Linotype" w:hAnsi="Palatino Linotype" w:cs="Arial"/>
          <w:i/>
          <w:sz w:val="22"/>
          <w:szCs w:val="22"/>
        </w:rPr>
        <w:t>.</w:t>
      </w:r>
      <w:r w:rsidRPr="00C65708">
        <w:rPr>
          <w:rFonts w:ascii="Palatino Linotype" w:hAnsi="Palatino Linotype" w:cs="Arial"/>
          <w:i/>
          <w:sz w:val="22"/>
          <w:szCs w:val="22"/>
        </w:rPr>
        <w:t>”</w:t>
      </w:r>
      <w:r w:rsidR="00312928" w:rsidRPr="00C65708">
        <w:rPr>
          <w:rFonts w:ascii="Palatino Linotype" w:hAnsi="Palatino Linotype" w:cs="Arial"/>
          <w:i/>
          <w:sz w:val="22"/>
          <w:szCs w:val="22"/>
        </w:rPr>
        <w:t xml:space="preserve"> </w:t>
      </w:r>
      <w:r w:rsidRPr="00C65708">
        <w:rPr>
          <w:rFonts w:ascii="Palatino Linotype" w:hAnsi="Palatino Linotype"/>
          <w:sz w:val="22"/>
          <w:szCs w:val="22"/>
        </w:rPr>
        <w:t>(Sic)</w:t>
      </w:r>
    </w:p>
    <w:p w:rsidR="00307FD8" w:rsidRPr="00C65708" w:rsidRDefault="00CB3B47" w:rsidP="00307FD8">
      <w:pPr>
        <w:pStyle w:val="Prrafodelista"/>
        <w:tabs>
          <w:tab w:val="left" w:pos="709"/>
        </w:tabs>
        <w:spacing w:before="100" w:beforeAutospacing="1" w:after="100" w:afterAutospacing="1" w:line="360" w:lineRule="auto"/>
        <w:ind w:left="0"/>
        <w:jc w:val="both"/>
        <w:rPr>
          <w:rFonts w:ascii="Palatino Linotype" w:hAnsi="Palatino Linotype" w:cs="Arial"/>
        </w:rPr>
      </w:pPr>
      <w:r w:rsidRPr="00C65708">
        <w:rPr>
          <w:rFonts w:ascii="Palatino Linotype" w:hAnsi="Palatino Linotype"/>
          <w:b/>
          <w:bCs/>
        </w:rPr>
        <w:t>00597/AMECAMEC</w:t>
      </w:r>
      <w:r w:rsidR="00C91A46" w:rsidRPr="00C65708">
        <w:rPr>
          <w:rFonts w:ascii="Palatino Linotype" w:hAnsi="Palatino Linotype"/>
          <w:b/>
          <w:bCs/>
        </w:rPr>
        <w:t>/IP/2019</w:t>
      </w:r>
    </w:p>
    <w:p w:rsidR="00307FD8" w:rsidRPr="00C65708" w:rsidRDefault="00307FD8" w:rsidP="00307FD8">
      <w:pPr>
        <w:spacing w:before="100" w:beforeAutospacing="1" w:after="100" w:afterAutospacing="1"/>
        <w:ind w:left="709" w:right="709"/>
        <w:jc w:val="both"/>
        <w:rPr>
          <w:rFonts w:ascii="Palatino Linotype" w:hAnsi="Palatino Linotype"/>
          <w:sz w:val="22"/>
          <w:szCs w:val="22"/>
        </w:rPr>
      </w:pPr>
      <w:r w:rsidRPr="00C65708">
        <w:rPr>
          <w:rFonts w:ascii="Palatino Linotype" w:hAnsi="Palatino Linotype" w:cs="Arial"/>
          <w:i/>
          <w:sz w:val="22"/>
          <w:szCs w:val="22"/>
        </w:rPr>
        <w:t>“</w:t>
      </w:r>
      <w:r w:rsidR="009B05C4" w:rsidRPr="00C65708">
        <w:rPr>
          <w:rFonts w:ascii="Palatino Linotype" w:hAnsi="Palatino Linotype" w:cs="Arial"/>
          <w:i/>
          <w:sz w:val="22"/>
          <w:szCs w:val="22"/>
        </w:rPr>
        <w:t>Solicito</w:t>
      </w:r>
      <w:r w:rsidR="00312928" w:rsidRPr="00C65708">
        <w:rPr>
          <w:rFonts w:ascii="Palatino Linotype" w:hAnsi="Palatino Linotype" w:cs="Arial"/>
          <w:i/>
          <w:sz w:val="22"/>
          <w:szCs w:val="22"/>
        </w:rPr>
        <w:t xml:space="preserve"> </w:t>
      </w:r>
      <w:r w:rsidR="009B05C4" w:rsidRPr="00C65708">
        <w:rPr>
          <w:rFonts w:ascii="Palatino Linotype" w:hAnsi="Palatino Linotype" w:cs="Arial"/>
          <w:i/>
          <w:sz w:val="22"/>
          <w:szCs w:val="22"/>
        </w:rPr>
        <w:t>el</w:t>
      </w:r>
      <w:r w:rsidR="00312928" w:rsidRPr="00C65708">
        <w:rPr>
          <w:rFonts w:ascii="Palatino Linotype" w:hAnsi="Palatino Linotype" w:cs="Arial"/>
          <w:i/>
          <w:sz w:val="22"/>
          <w:szCs w:val="22"/>
        </w:rPr>
        <w:t xml:space="preserve"> </w:t>
      </w:r>
      <w:r w:rsidR="009B05C4" w:rsidRPr="00C65708">
        <w:rPr>
          <w:rFonts w:ascii="Palatino Linotype" w:hAnsi="Palatino Linotype" w:cs="Arial"/>
          <w:i/>
          <w:sz w:val="22"/>
          <w:szCs w:val="22"/>
        </w:rPr>
        <w:t>expediente</w:t>
      </w:r>
      <w:r w:rsidR="00312928" w:rsidRPr="00C65708">
        <w:rPr>
          <w:rFonts w:ascii="Palatino Linotype" w:hAnsi="Palatino Linotype" w:cs="Arial"/>
          <w:i/>
          <w:sz w:val="22"/>
          <w:szCs w:val="22"/>
        </w:rPr>
        <w:t xml:space="preserve"> </w:t>
      </w:r>
      <w:r w:rsidR="009B05C4" w:rsidRPr="00C65708">
        <w:rPr>
          <w:rFonts w:ascii="Palatino Linotype" w:hAnsi="Palatino Linotype" w:cs="Arial"/>
          <w:i/>
          <w:sz w:val="22"/>
          <w:szCs w:val="22"/>
        </w:rPr>
        <w:t>de</w:t>
      </w:r>
      <w:r w:rsidR="00312928" w:rsidRPr="00C65708">
        <w:rPr>
          <w:rFonts w:ascii="Palatino Linotype" w:hAnsi="Palatino Linotype" w:cs="Arial"/>
          <w:i/>
          <w:sz w:val="22"/>
          <w:szCs w:val="22"/>
        </w:rPr>
        <w:t xml:space="preserve"> </w:t>
      </w:r>
      <w:r w:rsidR="009B05C4" w:rsidRPr="00C65708">
        <w:rPr>
          <w:rFonts w:ascii="Palatino Linotype" w:hAnsi="Palatino Linotype" w:cs="Arial"/>
          <w:i/>
          <w:sz w:val="22"/>
          <w:szCs w:val="22"/>
        </w:rPr>
        <w:t>personal</w:t>
      </w:r>
      <w:r w:rsidR="00312928" w:rsidRPr="00C65708">
        <w:rPr>
          <w:rFonts w:ascii="Palatino Linotype" w:hAnsi="Palatino Linotype" w:cs="Arial"/>
          <w:i/>
          <w:sz w:val="22"/>
          <w:szCs w:val="22"/>
        </w:rPr>
        <w:t xml:space="preserve"> </w:t>
      </w:r>
      <w:r w:rsidR="009B05C4" w:rsidRPr="00C65708">
        <w:rPr>
          <w:rFonts w:ascii="Palatino Linotype" w:hAnsi="Palatino Linotype" w:cs="Arial"/>
          <w:i/>
          <w:sz w:val="22"/>
          <w:szCs w:val="22"/>
        </w:rPr>
        <w:t>del</w:t>
      </w:r>
      <w:r w:rsidR="00312928" w:rsidRPr="00C65708">
        <w:rPr>
          <w:rFonts w:ascii="Palatino Linotype" w:hAnsi="Palatino Linotype" w:cs="Arial"/>
          <w:i/>
          <w:sz w:val="22"/>
          <w:szCs w:val="22"/>
        </w:rPr>
        <w:t xml:space="preserve"> </w:t>
      </w:r>
      <w:r w:rsidR="009B05C4" w:rsidRPr="00C65708">
        <w:rPr>
          <w:rFonts w:ascii="Palatino Linotype" w:hAnsi="Palatino Linotype" w:cs="Arial"/>
          <w:i/>
          <w:sz w:val="22"/>
          <w:szCs w:val="22"/>
        </w:rPr>
        <w:t>Director</w:t>
      </w:r>
      <w:r w:rsidR="00312928" w:rsidRPr="00C65708">
        <w:rPr>
          <w:rFonts w:ascii="Palatino Linotype" w:hAnsi="Palatino Linotype" w:cs="Arial"/>
          <w:i/>
          <w:sz w:val="22"/>
          <w:szCs w:val="22"/>
        </w:rPr>
        <w:t xml:space="preserve"> </w:t>
      </w:r>
      <w:r w:rsidR="009B05C4" w:rsidRPr="00C65708">
        <w:rPr>
          <w:rFonts w:ascii="Palatino Linotype" w:hAnsi="Palatino Linotype" w:cs="Arial"/>
          <w:i/>
          <w:sz w:val="22"/>
          <w:szCs w:val="22"/>
        </w:rPr>
        <w:t>de</w:t>
      </w:r>
      <w:r w:rsidR="00312928" w:rsidRPr="00C65708">
        <w:rPr>
          <w:rFonts w:ascii="Palatino Linotype" w:hAnsi="Palatino Linotype" w:cs="Arial"/>
          <w:i/>
          <w:sz w:val="22"/>
          <w:szCs w:val="22"/>
        </w:rPr>
        <w:t xml:space="preserve"> </w:t>
      </w:r>
      <w:r w:rsidR="009B05C4" w:rsidRPr="00C65708">
        <w:rPr>
          <w:rFonts w:ascii="Palatino Linotype" w:hAnsi="Palatino Linotype" w:cs="Arial"/>
          <w:i/>
          <w:sz w:val="22"/>
          <w:szCs w:val="22"/>
        </w:rPr>
        <w:t>Servicios</w:t>
      </w:r>
      <w:r w:rsidR="00312928" w:rsidRPr="00C65708">
        <w:rPr>
          <w:rFonts w:ascii="Palatino Linotype" w:hAnsi="Palatino Linotype" w:cs="Arial"/>
          <w:i/>
          <w:sz w:val="22"/>
          <w:szCs w:val="22"/>
        </w:rPr>
        <w:t xml:space="preserve"> </w:t>
      </w:r>
      <w:r w:rsidR="009B05C4" w:rsidRPr="00C65708">
        <w:rPr>
          <w:rFonts w:ascii="Palatino Linotype" w:hAnsi="Palatino Linotype" w:cs="Arial"/>
          <w:i/>
          <w:sz w:val="22"/>
          <w:szCs w:val="22"/>
        </w:rPr>
        <w:t>Públicos</w:t>
      </w:r>
      <w:r w:rsidRPr="00C65708">
        <w:rPr>
          <w:rFonts w:ascii="Palatino Linotype" w:hAnsi="Palatino Linotype" w:cs="Arial"/>
          <w:i/>
          <w:sz w:val="22"/>
          <w:szCs w:val="22"/>
        </w:rPr>
        <w:t>.”</w:t>
      </w:r>
      <w:r w:rsidR="00312928" w:rsidRPr="00C65708">
        <w:rPr>
          <w:rFonts w:ascii="Palatino Linotype" w:hAnsi="Palatino Linotype" w:cs="Arial"/>
          <w:i/>
          <w:sz w:val="22"/>
          <w:szCs w:val="22"/>
        </w:rPr>
        <w:t xml:space="preserve"> </w:t>
      </w:r>
      <w:r w:rsidRPr="00C65708">
        <w:rPr>
          <w:rFonts w:ascii="Palatino Linotype" w:hAnsi="Palatino Linotype"/>
          <w:sz w:val="22"/>
          <w:szCs w:val="22"/>
        </w:rPr>
        <w:t>(Sic)</w:t>
      </w:r>
    </w:p>
    <w:p w:rsidR="00AF1156" w:rsidRPr="00C65708" w:rsidRDefault="00CB3B47" w:rsidP="00AF1156">
      <w:pPr>
        <w:pStyle w:val="Prrafodelista"/>
        <w:tabs>
          <w:tab w:val="left" w:pos="709"/>
        </w:tabs>
        <w:spacing w:before="100" w:beforeAutospacing="1" w:after="100" w:afterAutospacing="1" w:line="360" w:lineRule="auto"/>
        <w:ind w:left="0"/>
        <w:jc w:val="both"/>
        <w:rPr>
          <w:rFonts w:ascii="Palatino Linotype" w:hAnsi="Palatino Linotype" w:cs="Arial"/>
        </w:rPr>
      </w:pPr>
      <w:bookmarkStart w:id="0" w:name="_Ref516764469"/>
      <w:bookmarkStart w:id="1" w:name="_Ref531692384"/>
      <w:r w:rsidRPr="00C65708">
        <w:rPr>
          <w:rFonts w:ascii="Palatino Linotype" w:hAnsi="Palatino Linotype"/>
          <w:b/>
          <w:bCs/>
        </w:rPr>
        <w:lastRenderedPageBreak/>
        <w:t>00596/AMECAMEC</w:t>
      </w:r>
      <w:r w:rsidR="00AF1156" w:rsidRPr="00C65708">
        <w:rPr>
          <w:rFonts w:ascii="Palatino Linotype" w:hAnsi="Palatino Linotype"/>
          <w:b/>
          <w:bCs/>
        </w:rPr>
        <w:t>/IP/2019</w:t>
      </w:r>
    </w:p>
    <w:p w:rsidR="00AF1156" w:rsidRPr="00C65708" w:rsidRDefault="00AF1156" w:rsidP="00AF1156">
      <w:pPr>
        <w:spacing w:before="100" w:beforeAutospacing="1" w:after="100" w:afterAutospacing="1"/>
        <w:ind w:left="709" w:right="709"/>
        <w:jc w:val="both"/>
        <w:rPr>
          <w:rFonts w:ascii="Palatino Linotype" w:hAnsi="Palatino Linotype"/>
          <w:sz w:val="22"/>
          <w:szCs w:val="22"/>
        </w:rPr>
      </w:pPr>
      <w:r w:rsidRPr="00C65708">
        <w:rPr>
          <w:rFonts w:ascii="Palatino Linotype" w:hAnsi="Palatino Linotype" w:cs="Arial"/>
          <w:i/>
          <w:sz w:val="22"/>
          <w:szCs w:val="22"/>
        </w:rPr>
        <w:t>“</w:t>
      </w:r>
      <w:r w:rsidR="009B05C4" w:rsidRPr="00C65708">
        <w:rPr>
          <w:rFonts w:ascii="Palatino Linotype" w:hAnsi="Palatino Linotype" w:cs="Arial"/>
          <w:i/>
          <w:sz w:val="22"/>
          <w:szCs w:val="22"/>
        </w:rPr>
        <w:t>Solicito</w:t>
      </w:r>
      <w:r w:rsidR="00312928" w:rsidRPr="00C65708">
        <w:rPr>
          <w:rFonts w:ascii="Palatino Linotype" w:hAnsi="Palatino Linotype" w:cs="Arial"/>
          <w:i/>
          <w:sz w:val="22"/>
          <w:szCs w:val="22"/>
        </w:rPr>
        <w:t xml:space="preserve"> </w:t>
      </w:r>
      <w:r w:rsidR="009B05C4" w:rsidRPr="00C65708">
        <w:rPr>
          <w:rFonts w:ascii="Palatino Linotype" w:hAnsi="Palatino Linotype" w:cs="Arial"/>
          <w:i/>
          <w:sz w:val="22"/>
          <w:szCs w:val="22"/>
        </w:rPr>
        <w:t>el</w:t>
      </w:r>
      <w:r w:rsidR="00312928" w:rsidRPr="00C65708">
        <w:rPr>
          <w:rFonts w:ascii="Palatino Linotype" w:hAnsi="Palatino Linotype" w:cs="Arial"/>
          <w:i/>
          <w:sz w:val="22"/>
          <w:szCs w:val="22"/>
        </w:rPr>
        <w:t xml:space="preserve"> </w:t>
      </w:r>
      <w:r w:rsidR="009B05C4" w:rsidRPr="00C65708">
        <w:rPr>
          <w:rFonts w:ascii="Palatino Linotype" w:hAnsi="Palatino Linotype" w:cs="Arial"/>
          <w:i/>
          <w:sz w:val="22"/>
          <w:szCs w:val="22"/>
        </w:rPr>
        <w:t>expediente</w:t>
      </w:r>
      <w:r w:rsidR="00312928" w:rsidRPr="00C65708">
        <w:rPr>
          <w:rFonts w:ascii="Palatino Linotype" w:hAnsi="Palatino Linotype" w:cs="Arial"/>
          <w:i/>
          <w:sz w:val="22"/>
          <w:szCs w:val="22"/>
        </w:rPr>
        <w:t xml:space="preserve"> </w:t>
      </w:r>
      <w:r w:rsidR="009B05C4" w:rsidRPr="00C65708">
        <w:rPr>
          <w:rFonts w:ascii="Palatino Linotype" w:hAnsi="Palatino Linotype" w:cs="Arial"/>
          <w:i/>
          <w:sz w:val="22"/>
          <w:szCs w:val="22"/>
        </w:rPr>
        <w:t>de</w:t>
      </w:r>
      <w:r w:rsidR="00312928" w:rsidRPr="00C65708">
        <w:rPr>
          <w:rFonts w:ascii="Palatino Linotype" w:hAnsi="Palatino Linotype" w:cs="Arial"/>
          <w:i/>
          <w:sz w:val="22"/>
          <w:szCs w:val="22"/>
        </w:rPr>
        <w:t xml:space="preserve"> </w:t>
      </w:r>
      <w:r w:rsidR="009B05C4" w:rsidRPr="00C65708">
        <w:rPr>
          <w:rFonts w:ascii="Palatino Linotype" w:hAnsi="Palatino Linotype" w:cs="Arial"/>
          <w:i/>
          <w:sz w:val="22"/>
          <w:szCs w:val="22"/>
        </w:rPr>
        <w:t>personal</w:t>
      </w:r>
      <w:r w:rsidR="00312928" w:rsidRPr="00C65708">
        <w:rPr>
          <w:rFonts w:ascii="Palatino Linotype" w:hAnsi="Palatino Linotype" w:cs="Arial"/>
          <w:i/>
          <w:sz w:val="22"/>
          <w:szCs w:val="22"/>
        </w:rPr>
        <w:t xml:space="preserve"> </w:t>
      </w:r>
      <w:r w:rsidR="009B05C4" w:rsidRPr="00C65708">
        <w:rPr>
          <w:rFonts w:ascii="Palatino Linotype" w:hAnsi="Palatino Linotype" w:cs="Arial"/>
          <w:i/>
          <w:sz w:val="22"/>
          <w:szCs w:val="22"/>
        </w:rPr>
        <w:t>del</w:t>
      </w:r>
      <w:r w:rsidR="00312928" w:rsidRPr="00C65708">
        <w:rPr>
          <w:rFonts w:ascii="Palatino Linotype" w:hAnsi="Palatino Linotype" w:cs="Arial"/>
          <w:i/>
          <w:sz w:val="22"/>
          <w:szCs w:val="22"/>
        </w:rPr>
        <w:t xml:space="preserve"> </w:t>
      </w:r>
      <w:r w:rsidR="009B05C4" w:rsidRPr="00C65708">
        <w:rPr>
          <w:rFonts w:ascii="Palatino Linotype" w:hAnsi="Palatino Linotype" w:cs="Arial"/>
          <w:i/>
          <w:sz w:val="22"/>
          <w:szCs w:val="22"/>
        </w:rPr>
        <w:t>Director</w:t>
      </w:r>
      <w:r w:rsidR="00312928" w:rsidRPr="00C65708">
        <w:rPr>
          <w:rFonts w:ascii="Palatino Linotype" w:hAnsi="Palatino Linotype" w:cs="Arial"/>
          <w:i/>
          <w:sz w:val="22"/>
          <w:szCs w:val="22"/>
        </w:rPr>
        <w:t xml:space="preserve"> </w:t>
      </w:r>
      <w:r w:rsidR="009B05C4" w:rsidRPr="00C65708">
        <w:rPr>
          <w:rFonts w:ascii="Palatino Linotype" w:hAnsi="Palatino Linotype" w:cs="Arial"/>
          <w:i/>
          <w:sz w:val="22"/>
          <w:szCs w:val="22"/>
        </w:rPr>
        <w:t>de</w:t>
      </w:r>
      <w:r w:rsidR="00312928" w:rsidRPr="00C65708">
        <w:rPr>
          <w:rFonts w:ascii="Palatino Linotype" w:hAnsi="Palatino Linotype" w:cs="Arial"/>
          <w:i/>
          <w:sz w:val="22"/>
          <w:szCs w:val="22"/>
        </w:rPr>
        <w:t xml:space="preserve"> </w:t>
      </w:r>
      <w:r w:rsidR="009B05C4" w:rsidRPr="00C65708">
        <w:rPr>
          <w:rFonts w:ascii="Palatino Linotype" w:hAnsi="Palatino Linotype" w:cs="Arial"/>
          <w:i/>
          <w:sz w:val="22"/>
          <w:szCs w:val="22"/>
        </w:rPr>
        <w:t>Obras</w:t>
      </w:r>
      <w:r w:rsidR="00312928" w:rsidRPr="00C65708">
        <w:rPr>
          <w:rFonts w:ascii="Palatino Linotype" w:hAnsi="Palatino Linotype" w:cs="Arial"/>
          <w:i/>
          <w:sz w:val="22"/>
          <w:szCs w:val="22"/>
        </w:rPr>
        <w:t xml:space="preserve"> </w:t>
      </w:r>
      <w:r w:rsidR="009B05C4" w:rsidRPr="00C65708">
        <w:rPr>
          <w:rFonts w:ascii="Palatino Linotype" w:hAnsi="Palatino Linotype" w:cs="Arial"/>
          <w:i/>
          <w:sz w:val="22"/>
          <w:szCs w:val="22"/>
        </w:rPr>
        <w:t>Públicas</w:t>
      </w:r>
      <w:r w:rsidRPr="00C65708">
        <w:rPr>
          <w:rFonts w:ascii="Palatino Linotype" w:hAnsi="Palatino Linotype" w:cs="Arial"/>
          <w:i/>
          <w:sz w:val="22"/>
          <w:szCs w:val="22"/>
        </w:rPr>
        <w:t>.”</w:t>
      </w:r>
      <w:r w:rsidR="00312928" w:rsidRPr="00C65708">
        <w:rPr>
          <w:rFonts w:ascii="Palatino Linotype" w:hAnsi="Palatino Linotype" w:cs="Arial"/>
          <w:i/>
          <w:sz w:val="22"/>
          <w:szCs w:val="22"/>
        </w:rPr>
        <w:t xml:space="preserve"> </w:t>
      </w:r>
      <w:r w:rsidRPr="00C65708">
        <w:rPr>
          <w:rFonts w:ascii="Palatino Linotype" w:hAnsi="Palatino Linotype"/>
          <w:sz w:val="22"/>
          <w:szCs w:val="22"/>
        </w:rPr>
        <w:t>(Sic)</w:t>
      </w:r>
    </w:p>
    <w:p w:rsidR="009B05C4" w:rsidRPr="00C65708" w:rsidRDefault="009B05C4" w:rsidP="009B05C4">
      <w:pPr>
        <w:pStyle w:val="Prrafodelista"/>
        <w:numPr>
          <w:ilvl w:val="0"/>
          <w:numId w:val="6"/>
        </w:numPr>
        <w:spacing w:before="240" w:after="240" w:line="360" w:lineRule="auto"/>
        <w:ind w:left="0" w:firstLine="0"/>
        <w:jc w:val="both"/>
        <w:rPr>
          <w:rFonts w:ascii="Palatino Linotype" w:hAnsi="Palatino Linotype" w:cs="Arial"/>
        </w:rPr>
      </w:pPr>
      <w:r w:rsidRPr="00C65708">
        <w:rPr>
          <w:rFonts w:ascii="Palatino Linotype" w:hAnsi="Palatino Linotype" w:cs="Arial"/>
          <w:szCs w:val="20"/>
        </w:rPr>
        <w:t>De</w:t>
      </w:r>
      <w:r w:rsidR="00312928" w:rsidRPr="00C65708">
        <w:rPr>
          <w:rFonts w:ascii="Palatino Linotype" w:hAnsi="Palatino Linotype" w:cs="Arial"/>
          <w:szCs w:val="20"/>
        </w:rPr>
        <w:t xml:space="preserve"> </w:t>
      </w:r>
      <w:r w:rsidRPr="00C65708">
        <w:rPr>
          <w:rFonts w:ascii="Palatino Linotype" w:hAnsi="Palatino Linotype" w:cs="Arial"/>
          <w:szCs w:val="20"/>
        </w:rPr>
        <w:t>las</w:t>
      </w:r>
      <w:r w:rsidR="00312928" w:rsidRPr="00C65708">
        <w:rPr>
          <w:rFonts w:ascii="Palatino Linotype" w:hAnsi="Palatino Linotype" w:cs="Arial"/>
          <w:szCs w:val="20"/>
        </w:rPr>
        <w:t xml:space="preserve"> </w:t>
      </w:r>
      <w:r w:rsidRPr="00C65708">
        <w:rPr>
          <w:rFonts w:ascii="Palatino Linotype" w:hAnsi="Palatino Linotype" w:cs="Arial"/>
          <w:szCs w:val="20"/>
        </w:rPr>
        <w:t>constancias</w:t>
      </w:r>
      <w:r w:rsidR="00312928" w:rsidRPr="00C65708">
        <w:rPr>
          <w:rFonts w:ascii="Palatino Linotype" w:hAnsi="Palatino Linotype" w:cs="Arial"/>
          <w:szCs w:val="20"/>
        </w:rPr>
        <w:t xml:space="preserve"> </w:t>
      </w:r>
      <w:r w:rsidRPr="00C65708">
        <w:rPr>
          <w:rFonts w:ascii="Palatino Linotype" w:hAnsi="Palatino Linotype" w:cs="Arial"/>
          <w:szCs w:val="20"/>
        </w:rPr>
        <w:t>que</w:t>
      </w:r>
      <w:r w:rsidR="00312928" w:rsidRPr="00C65708">
        <w:rPr>
          <w:rFonts w:ascii="Palatino Linotype" w:hAnsi="Palatino Linotype" w:cs="Arial"/>
          <w:szCs w:val="20"/>
        </w:rPr>
        <w:t xml:space="preserve"> </w:t>
      </w:r>
      <w:r w:rsidRPr="00C65708">
        <w:rPr>
          <w:rFonts w:ascii="Palatino Linotype" w:hAnsi="Palatino Linotype" w:cs="Arial"/>
          <w:szCs w:val="20"/>
        </w:rPr>
        <w:t>obran</w:t>
      </w:r>
      <w:r w:rsidR="00312928" w:rsidRPr="00C65708">
        <w:rPr>
          <w:rFonts w:ascii="Palatino Linotype" w:hAnsi="Palatino Linotype" w:cs="Arial"/>
          <w:szCs w:val="20"/>
        </w:rPr>
        <w:t xml:space="preserve"> </w:t>
      </w:r>
      <w:r w:rsidRPr="00C65708">
        <w:rPr>
          <w:rFonts w:ascii="Palatino Linotype" w:hAnsi="Palatino Linotype" w:cs="Arial"/>
          <w:szCs w:val="20"/>
        </w:rPr>
        <w:t>en</w:t>
      </w:r>
      <w:r w:rsidR="00312928" w:rsidRPr="00C65708">
        <w:rPr>
          <w:rFonts w:ascii="Palatino Linotype" w:hAnsi="Palatino Linotype" w:cs="Arial"/>
          <w:szCs w:val="20"/>
        </w:rPr>
        <w:t xml:space="preserve"> </w:t>
      </w:r>
      <w:r w:rsidRPr="00C65708">
        <w:rPr>
          <w:rFonts w:ascii="Palatino Linotype" w:hAnsi="Palatino Linotype" w:cs="Arial"/>
          <w:szCs w:val="20"/>
        </w:rPr>
        <w:t>los</w:t>
      </w:r>
      <w:r w:rsidR="00312928" w:rsidRPr="00C65708">
        <w:rPr>
          <w:rFonts w:ascii="Palatino Linotype" w:hAnsi="Palatino Linotype" w:cs="Arial"/>
          <w:szCs w:val="20"/>
        </w:rPr>
        <w:t xml:space="preserve"> </w:t>
      </w:r>
      <w:r w:rsidRPr="00C65708">
        <w:rPr>
          <w:rFonts w:ascii="Palatino Linotype" w:hAnsi="Palatino Linotype" w:cs="Arial"/>
          <w:szCs w:val="20"/>
        </w:rPr>
        <w:t>expedientes</w:t>
      </w:r>
      <w:r w:rsidR="00312928" w:rsidRPr="00C65708">
        <w:rPr>
          <w:rFonts w:ascii="Palatino Linotype" w:hAnsi="Palatino Linotype" w:cs="Arial"/>
          <w:szCs w:val="20"/>
        </w:rPr>
        <w:t xml:space="preserve"> </w:t>
      </w:r>
      <w:r w:rsidRPr="00C65708">
        <w:rPr>
          <w:rFonts w:ascii="Palatino Linotype" w:hAnsi="Palatino Linotype" w:cs="Arial"/>
          <w:szCs w:val="20"/>
        </w:rPr>
        <w:t>electrónicos</w:t>
      </w:r>
      <w:r w:rsidR="00312928" w:rsidRPr="00C65708">
        <w:rPr>
          <w:rFonts w:ascii="Palatino Linotype" w:hAnsi="Palatino Linotype" w:cs="Arial"/>
          <w:szCs w:val="20"/>
        </w:rPr>
        <w:t xml:space="preserve"> </w:t>
      </w:r>
      <w:r w:rsidRPr="00C65708">
        <w:rPr>
          <w:rFonts w:ascii="Palatino Linotype" w:hAnsi="Palatino Linotype" w:cs="Arial"/>
          <w:szCs w:val="20"/>
        </w:rPr>
        <w:t>del</w:t>
      </w:r>
      <w:r w:rsidR="00312928" w:rsidRPr="00C65708">
        <w:rPr>
          <w:rFonts w:ascii="Palatino Linotype" w:hAnsi="Palatino Linotype" w:cs="Arial"/>
          <w:szCs w:val="20"/>
        </w:rPr>
        <w:t xml:space="preserve"> </w:t>
      </w:r>
      <w:r w:rsidRPr="00C65708">
        <w:rPr>
          <w:rFonts w:ascii="Palatino Linotype" w:hAnsi="Palatino Linotype" w:cs="Arial"/>
          <w:b/>
          <w:szCs w:val="20"/>
        </w:rPr>
        <w:t>SAIMEX</w:t>
      </w:r>
      <w:r w:rsidRPr="00C65708">
        <w:rPr>
          <w:rFonts w:ascii="Palatino Linotype" w:hAnsi="Palatino Linotype" w:cs="Arial"/>
          <w:szCs w:val="20"/>
        </w:rPr>
        <w:t>,</w:t>
      </w:r>
      <w:r w:rsidR="00312928" w:rsidRPr="00C65708">
        <w:rPr>
          <w:rFonts w:ascii="Palatino Linotype" w:hAnsi="Palatino Linotype" w:cs="Arial"/>
          <w:szCs w:val="20"/>
        </w:rPr>
        <w:t xml:space="preserve"> </w:t>
      </w:r>
      <w:r w:rsidRPr="00C65708">
        <w:rPr>
          <w:rFonts w:ascii="Palatino Linotype" w:hAnsi="Palatino Linotype" w:cs="Arial"/>
          <w:szCs w:val="20"/>
        </w:rPr>
        <w:t>en</w:t>
      </w:r>
      <w:r w:rsidR="00312928" w:rsidRPr="00C65708">
        <w:rPr>
          <w:rFonts w:ascii="Palatino Linotype" w:hAnsi="Palatino Linotype" w:cs="Arial"/>
          <w:szCs w:val="20"/>
        </w:rPr>
        <w:t xml:space="preserve"> </w:t>
      </w:r>
      <w:r w:rsidRPr="00C65708">
        <w:rPr>
          <w:rFonts w:ascii="Palatino Linotype" w:hAnsi="Palatino Linotype" w:cs="Arial"/>
          <w:szCs w:val="20"/>
        </w:rPr>
        <w:t>fechas</w:t>
      </w:r>
      <w:r w:rsidR="00312928" w:rsidRPr="00C65708">
        <w:rPr>
          <w:rFonts w:ascii="Palatino Linotype" w:hAnsi="Palatino Linotype" w:cs="Arial"/>
          <w:szCs w:val="20"/>
        </w:rPr>
        <w:t xml:space="preserve"> </w:t>
      </w:r>
      <w:r w:rsidRPr="00C65708">
        <w:rPr>
          <w:rFonts w:ascii="Palatino Linotype" w:hAnsi="Palatino Linotype" w:cs="Arial"/>
          <w:szCs w:val="20"/>
        </w:rPr>
        <w:t>treinta</w:t>
      </w:r>
      <w:r w:rsidR="00312928" w:rsidRPr="00C65708">
        <w:rPr>
          <w:rFonts w:ascii="Palatino Linotype" w:hAnsi="Palatino Linotype" w:cs="Arial"/>
          <w:szCs w:val="20"/>
        </w:rPr>
        <w:t xml:space="preserve"> </w:t>
      </w:r>
      <w:r w:rsidRPr="00C65708">
        <w:rPr>
          <w:rFonts w:ascii="Palatino Linotype" w:hAnsi="Palatino Linotype" w:cs="Arial"/>
          <w:szCs w:val="20"/>
        </w:rPr>
        <w:t>de</w:t>
      </w:r>
      <w:r w:rsidR="00312928" w:rsidRPr="00C65708">
        <w:rPr>
          <w:rFonts w:ascii="Palatino Linotype" w:hAnsi="Palatino Linotype" w:cs="Arial"/>
          <w:szCs w:val="20"/>
        </w:rPr>
        <w:t xml:space="preserve"> </w:t>
      </w:r>
      <w:r w:rsidRPr="00C65708">
        <w:rPr>
          <w:rFonts w:ascii="Palatino Linotype" w:hAnsi="Palatino Linotype" w:cs="Arial"/>
          <w:szCs w:val="20"/>
        </w:rPr>
        <w:t>noviembre</w:t>
      </w:r>
      <w:r w:rsidR="00312928" w:rsidRPr="00C65708">
        <w:rPr>
          <w:rFonts w:ascii="Palatino Linotype" w:hAnsi="Palatino Linotype" w:cs="Arial"/>
          <w:szCs w:val="20"/>
        </w:rPr>
        <w:t xml:space="preserve"> </w:t>
      </w:r>
      <w:r w:rsidRPr="00C65708">
        <w:rPr>
          <w:rFonts w:ascii="Palatino Linotype" w:hAnsi="Palatino Linotype" w:cs="Arial"/>
          <w:szCs w:val="20"/>
        </w:rPr>
        <w:t>y</w:t>
      </w:r>
      <w:r w:rsidR="00312928" w:rsidRPr="00C65708">
        <w:rPr>
          <w:rFonts w:ascii="Palatino Linotype" w:hAnsi="Palatino Linotype" w:cs="Arial"/>
          <w:szCs w:val="20"/>
        </w:rPr>
        <w:t xml:space="preserve"> </w:t>
      </w:r>
      <w:r w:rsidRPr="00C65708">
        <w:rPr>
          <w:rFonts w:ascii="Palatino Linotype" w:hAnsi="Palatino Linotype" w:cs="Arial"/>
          <w:szCs w:val="20"/>
        </w:rPr>
        <w:t>tres</w:t>
      </w:r>
      <w:r w:rsidR="00312928" w:rsidRPr="00C65708">
        <w:rPr>
          <w:rFonts w:ascii="Palatino Linotype" w:hAnsi="Palatino Linotype" w:cs="Arial"/>
          <w:szCs w:val="20"/>
        </w:rPr>
        <w:t xml:space="preserve"> </w:t>
      </w:r>
      <w:r w:rsidRPr="00C65708">
        <w:rPr>
          <w:rFonts w:ascii="Palatino Linotype" w:hAnsi="Palatino Linotype" w:cs="Arial"/>
          <w:szCs w:val="20"/>
        </w:rPr>
        <w:t>de</w:t>
      </w:r>
      <w:r w:rsidR="00312928" w:rsidRPr="00C65708">
        <w:rPr>
          <w:rFonts w:ascii="Palatino Linotype" w:hAnsi="Palatino Linotype" w:cs="Arial"/>
          <w:szCs w:val="20"/>
        </w:rPr>
        <w:t xml:space="preserve"> </w:t>
      </w:r>
      <w:r w:rsidRPr="00C65708">
        <w:rPr>
          <w:rFonts w:ascii="Palatino Linotype" w:hAnsi="Palatino Linotype" w:cs="Arial"/>
          <w:szCs w:val="20"/>
        </w:rPr>
        <w:t>diciembre</w:t>
      </w:r>
      <w:r w:rsidR="00312928" w:rsidRPr="00C65708">
        <w:rPr>
          <w:rFonts w:ascii="Palatino Linotype" w:hAnsi="Palatino Linotype" w:cs="Arial"/>
          <w:szCs w:val="20"/>
        </w:rPr>
        <w:t xml:space="preserve"> </w:t>
      </w:r>
      <w:r w:rsidRPr="00C65708">
        <w:rPr>
          <w:rFonts w:ascii="Palatino Linotype" w:hAnsi="Palatino Linotype" w:cs="Arial"/>
          <w:szCs w:val="20"/>
        </w:rPr>
        <w:t>de</w:t>
      </w:r>
      <w:r w:rsidR="00312928" w:rsidRPr="00C65708">
        <w:rPr>
          <w:rFonts w:ascii="Palatino Linotype" w:hAnsi="Palatino Linotype" w:cs="Arial"/>
          <w:szCs w:val="20"/>
        </w:rPr>
        <w:t xml:space="preserve"> </w:t>
      </w:r>
      <w:r w:rsidRPr="00C65708">
        <w:rPr>
          <w:rFonts w:ascii="Palatino Linotype" w:hAnsi="Palatino Linotype" w:cs="Arial"/>
          <w:szCs w:val="20"/>
        </w:rPr>
        <w:t>dos</w:t>
      </w:r>
      <w:r w:rsidR="00312928" w:rsidRPr="00C65708">
        <w:rPr>
          <w:rFonts w:ascii="Palatino Linotype" w:hAnsi="Palatino Linotype" w:cs="Arial"/>
          <w:szCs w:val="20"/>
        </w:rPr>
        <w:t xml:space="preserve"> </w:t>
      </w:r>
      <w:r w:rsidRPr="00C65708">
        <w:rPr>
          <w:rFonts w:ascii="Palatino Linotype" w:hAnsi="Palatino Linotype" w:cs="Arial"/>
          <w:szCs w:val="20"/>
        </w:rPr>
        <w:t>mil</w:t>
      </w:r>
      <w:r w:rsidR="00312928" w:rsidRPr="00C65708">
        <w:rPr>
          <w:rFonts w:ascii="Palatino Linotype" w:hAnsi="Palatino Linotype" w:cs="Arial"/>
          <w:szCs w:val="20"/>
        </w:rPr>
        <w:t xml:space="preserve"> </w:t>
      </w:r>
      <w:r w:rsidRPr="00C65708">
        <w:rPr>
          <w:rFonts w:ascii="Palatino Linotype" w:hAnsi="Palatino Linotype" w:cs="Arial"/>
          <w:szCs w:val="20"/>
        </w:rPr>
        <w:t>diecinueve,</w:t>
      </w:r>
      <w:r w:rsidR="00312928" w:rsidRPr="00C65708">
        <w:rPr>
          <w:rFonts w:ascii="Palatino Linotype" w:hAnsi="Palatino Linotype" w:cs="Arial"/>
          <w:szCs w:val="20"/>
        </w:rPr>
        <w:t xml:space="preserve"> </w:t>
      </w:r>
      <w:r w:rsidRPr="00C65708">
        <w:rPr>
          <w:rFonts w:ascii="Palatino Linotype" w:hAnsi="Palatino Linotype" w:cs="Arial"/>
          <w:b/>
          <w:szCs w:val="20"/>
        </w:rPr>
        <w:t>EL</w:t>
      </w:r>
      <w:r w:rsidR="00312928" w:rsidRPr="00C65708">
        <w:rPr>
          <w:rFonts w:ascii="Palatino Linotype" w:hAnsi="Palatino Linotype" w:cs="Arial"/>
          <w:b/>
          <w:szCs w:val="20"/>
        </w:rPr>
        <w:t xml:space="preserve"> </w:t>
      </w:r>
      <w:r w:rsidRPr="00C65708">
        <w:rPr>
          <w:rFonts w:ascii="Palatino Linotype" w:hAnsi="Palatino Linotype" w:cs="Arial"/>
          <w:b/>
          <w:szCs w:val="20"/>
        </w:rPr>
        <w:t>SUJETO</w:t>
      </w:r>
      <w:r w:rsidR="00312928" w:rsidRPr="00C65708">
        <w:rPr>
          <w:rFonts w:ascii="Palatino Linotype" w:hAnsi="Palatino Linotype" w:cs="Arial"/>
          <w:b/>
          <w:szCs w:val="20"/>
        </w:rPr>
        <w:t xml:space="preserve"> </w:t>
      </w:r>
      <w:r w:rsidRPr="00C65708">
        <w:rPr>
          <w:rFonts w:ascii="Palatino Linotype" w:hAnsi="Palatino Linotype" w:cs="Arial"/>
          <w:b/>
          <w:szCs w:val="20"/>
        </w:rPr>
        <w:t>OBLIGADO,</w:t>
      </w:r>
      <w:r w:rsidR="00312928" w:rsidRPr="00C65708">
        <w:rPr>
          <w:rFonts w:ascii="Palatino Linotype" w:hAnsi="Palatino Linotype" w:cs="Arial"/>
          <w:szCs w:val="20"/>
        </w:rPr>
        <w:t xml:space="preserve"> </w:t>
      </w:r>
      <w:r w:rsidRPr="00C65708">
        <w:rPr>
          <w:rFonts w:ascii="Palatino Linotype" w:hAnsi="Palatino Linotype" w:cs="Arial"/>
          <w:szCs w:val="20"/>
        </w:rPr>
        <w:t>en</w:t>
      </w:r>
      <w:r w:rsidR="00312928" w:rsidRPr="00C65708">
        <w:rPr>
          <w:rFonts w:ascii="Palatino Linotype" w:hAnsi="Palatino Linotype" w:cs="Arial"/>
          <w:szCs w:val="20"/>
        </w:rPr>
        <w:t xml:space="preserve"> </w:t>
      </w:r>
      <w:r w:rsidRPr="00C65708">
        <w:rPr>
          <w:rFonts w:ascii="Palatino Linotype" w:hAnsi="Palatino Linotype" w:cs="Arial"/>
          <w:szCs w:val="20"/>
        </w:rPr>
        <w:t>términos</w:t>
      </w:r>
      <w:r w:rsidR="00312928" w:rsidRPr="00C65708">
        <w:rPr>
          <w:rFonts w:ascii="Palatino Linotype" w:hAnsi="Palatino Linotype" w:cs="Arial"/>
          <w:szCs w:val="20"/>
        </w:rPr>
        <w:t xml:space="preserve"> </w:t>
      </w:r>
      <w:r w:rsidRPr="00C65708">
        <w:rPr>
          <w:rFonts w:ascii="Palatino Linotype" w:hAnsi="Palatino Linotype" w:cs="Arial"/>
          <w:szCs w:val="20"/>
        </w:rPr>
        <w:t>de</w:t>
      </w:r>
      <w:r w:rsidR="00312928" w:rsidRPr="00C65708">
        <w:rPr>
          <w:rFonts w:ascii="Palatino Linotype" w:hAnsi="Palatino Linotype" w:cs="Arial"/>
          <w:szCs w:val="20"/>
        </w:rPr>
        <w:t xml:space="preserve"> </w:t>
      </w:r>
      <w:r w:rsidRPr="00C65708">
        <w:rPr>
          <w:rFonts w:ascii="Palatino Linotype" w:hAnsi="Palatino Linotype" w:cs="Arial"/>
          <w:szCs w:val="20"/>
        </w:rPr>
        <w:t>lo</w:t>
      </w:r>
      <w:r w:rsidR="00312928" w:rsidRPr="00C65708">
        <w:rPr>
          <w:rFonts w:ascii="Palatino Linotype" w:hAnsi="Palatino Linotype" w:cs="Arial"/>
          <w:szCs w:val="20"/>
        </w:rPr>
        <w:t xml:space="preserve"> </w:t>
      </w:r>
      <w:r w:rsidRPr="00C65708">
        <w:rPr>
          <w:rFonts w:ascii="Palatino Linotype" w:hAnsi="Palatino Linotype" w:cs="Arial"/>
          <w:szCs w:val="20"/>
        </w:rPr>
        <w:t>dispuesto</w:t>
      </w:r>
      <w:r w:rsidR="00312928" w:rsidRPr="00C65708">
        <w:rPr>
          <w:rFonts w:ascii="Palatino Linotype" w:hAnsi="Palatino Linotype" w:cs="Arial"/>
          <w:szCs w:val="20"/>
        </w:rPr>
        <w:t xml:space="preserve"> </w:t>
      </w:r>
      <w:r w:rsidRPr="00C65708">
        <w:rPr>
          <w:rFonts w:ascii="Palatino Linotype" w:hAnsi="Palatino Linotype" w:cs="Arial"/>
          <w:szCs w:val="20"/>
        </w:rPr>
        <w:t>por</w:t>
      </w:r>
      <w:r w:rsidR="00312928" w:rsidRPr="00C65708">
        <w:rPr>
          <w:rFonts w:ascii="Palatino Linotype" w:hAnsi="Palatino Linotype" w:cs="Arial"/>
          <w:szCs w:val="20"/>
        </w:rPr>
        <w:t xml:space="preserve"> </w:t>
      </w:r>
      <w:r w:rsidRPr="00C65708">
        <w:rPr>
          <w:rFonts w:ascii="Palatino Linotype" w:hAnsi="Palatino Linotype" w:cs="Arial"/>
          <w:szCs w:val="20"/>
        </w:rPr>
        <w:t>el</w:t>
      </w:r>
      <w:r w:rsidR="00312928" w:rsidRPr="00C65708">
        <w:rPr>
          <w:rFonts w:ascii="Palatino Linotype" w:hAnsi="Palatino Linotype" w:cs="Arial"/>
          <w:szCs w:val="20"/>
        </w:rPr>
        <w:t xml:space="preserve"> </w:t>
      </w:r>
      <w:r w:rsidRPr="00C65708">
        <w:rPr>
          <w:rFonts w:ascii="Palatino Linotype" w:hAnsi="Palatino Linotype" w:cs="Arial"/>
          <w:szCs w:val="20"/>
        </w:rPr>
        <w:t>artículo</w:t>
      </w:r>
      <w:r w:rsidR="00312928" w:rsidRPr="00C65708">
        <w:rPr>
          <w:rFonts w:ascii="Palatino Linotype" w:hAnsi="Palatino Linotype" w:cs="Arial"/>
          <w:szCs w:val="20"/>
        </w:rPr>
        <w:t xml:space="preserve"> </w:t>
      </w:r>
      <w:r w:rsidRPr="00C65708">
        <w:rPr>
          <w:rFonts w:ascii="Palatino Linotype" w:hAnsi="Palatino Linotype" w:cs="Arial"/>
          <w:szCs w:val="20"/>
        </w:rPr>
        <w:t>159</w:t>
      </w:r>
      <w:r w:rsidR="00312928" w:rsidRPr="00C65708">
        <w:rPr>
          <w:rFonts w:ascii="Palatino Linotype" w:hAnsi="Palatino Linotype" w:cs="Arial"/>
          <w:szCs w:val="20"/>
        </w:rPr>
        <w:t xml:space="preserve"> </w:t>
      </w:r>
      <w:r w:rsidRPr="00C65708">
        <w:rPr>
          <w:rFonts w:ascii="Palatino Linotype" w:hAnsi="Palatino Linotype" w:cs="Arial"/>
          <w:szCs w:val="20"/>
        </w:rPr>
        <w:t>de</w:t>
      </w:r>
      <w:r w:rsidR="00312928" w:rsidRPr="00C65708">
        <w:rPr>
          <w:rFonts w:ascii="Palatino Linotype" w:hAnsi="Palatino Linotype" w:cs="Arial"/>
          <w:szCs w:val="20"/>
        </w:rPr>
        <w:t xml:space="preserve"> </w:t>
      </w:r>
      <w:r w:rsidRPr="00C65708">
        <w:rPr>
          <w:rFonts w:ascii="Palatino Linotype" w:hAnsi="Palatino Linotype" w:cs="Arial"/>
          <w:szCs w:val="20"/>
        </w:rPr>
        <w:t>la</w:t>
      </w:r>
      <w:r w:rsidR="00312928" w:rsidRPr="00C65708">
        <w:rPr>
          <w:rFonts w:ascii="Palatino Linotype" w:hAnsi="Palatino Linotype" w:cs="Arial"/>
          <w:szCs w:val="20"/>
        </w:rPr>
        <w:t xml:space="preserve"> </w:t>
      </w:r>
      <w:r w:rsidRPr="00C65708">
        <w:rPr>
          <w:rFonts w:ascii="Palatino Linotype" w:hAnsi="Palatino Linotype" w:cs="Arial"/>
          <w:szCs w:val="20"/>
        </w:rPr>
        <w:t>Ley</w:t>
      </w:r>
      <w:r w:rsidR="00312928" w:rsidRPr="00C65708">
        <w:rPr>
          <w:rFonts w:ascii="Palatino Linotype" w:hAnsi="Palatino Linotype" w:cs="Arial"/>
          <w:szCs w:val="20"/>
        </w:rPr>
        <w:t xml:space="preserve"> </w:t>
      </w:r>
      <w:r w:rsidRPr="00C65708">
        <w:rPr>
          <w:rFonts w:ascii="Palatino Linotype" w:hAnsi="Palatino Linotype" w:cs="Arial"/>
          <w:szCs w:val="20"/>
        </w:rPr>
        <w:t>de</w:t>
      </w:r>
      <w:r w:rsidR="00312928" w:rsidRPr="00C65708">
        <w:rPr>
          <w:rFonts w:ascii="Palatino Linotype" w:hAnsi="Palatino Linotype" w:cs="Arial"/>
          <w:szCs w:val="20"/>
        </w:rPr>
        <w:t xml:space="preserve"> </w:t>
      </w:r>
      <w:r w:rsidRPr="00C65708">
        <w:rPr>
          <w:rFonts w:ascii="Palatino Linotype" w:hAnsi="Palatino Linotype" w:cs="Arial"/>
          <w:szCs w:val="20"/>
        </w:rPr>
        <w:t>Transparencia</w:t>
      </w:r>
      <w:r w:rsidR="00312928" w:rsidRPr="00C65708">
        <w:rPr>
          <w:rFonts w:ascii="Palatino Linotype" w:hAnsi="Palatino Linotype" w:cs="Arial"/>
          <w:szCs w:val="20"/>
        </w:rPr>
        <w:t xml:space="preserve"> </w:t>
      </w:r>
      <w:r w:rsidRPr="00C65708">
        <w:rPr>
          <w:rFonts w:ascii="Palatino Linotype" w:hAnsi="Palatino Linotype" w:cs="Arial"/>
          <w:szCs w:val="20"/>
        </w:rPr>
        <w:t>y</w:t>
      </w:r>
      <w:r w:rsidR="00312928" w:rsidRPr="00C65708">
        <w:rPr>
          <w:rFonts w:ascii="Palatino Linotype" w:hAnsi="Palatino Linotype" w:cs="Arial"/>
          <w:szCs w:val="20"/>
        </w:rPr>
        <w:t xml:space="preserve"> </w:t>
      </w:r>
      <w:r w:rsidRPr="00C65708">
        <w:rPr>
          <w:rFonts w:ascii="Palatino Linotype" w:hAnsi="Palatino Linotype" w:cs="Arial"/>
          <w:szCs w:val="20"/>
        </w:rPr>
        <w:t>Acceso</w:t>
      </w:r>
      <w:r w:rsidR="00312928" w:rsidRPr="00C65708">
        <w:rPr>
          <w:rFonts w:ascii="Palatino Linotype" w:hAnsi="Palatino Linotype" w:cs="Arial"/>
          <w:szCs w:val="20"/>
        </w:rPr>
        <w:t xml:space="preserve"> </w:t>
      </w:r>
      <w:r w:rsidRPr="00C65708">
        <w:rPr>
          <w:rFonts w:ascii="Palatino Linotype" w:hAnsi="Palatino Linotype" w:cs="Arial"/>
          <w:szCs w:val="20"/>
        </w:rPr>
        <w:t>a</w:t>
      </w:r>
      <w:r w:rsidR="00312928" w:rsidRPr="00C65708">
        <w:rPr>
          <w:rFonts w:ascii="Palatino Linotype" w:hAnsi="Palatino Linotype" w:cs="Arial"/>
          <w:szCs w:val="20"/>
        </w:rPr>
        <w:t xml:space="preserve"> </w:t>
      </w:r>
      <w:r w:rsidRPr="00C65708">
        <w:rPr>
          <w:rFonts w:ascii="Palatino Linotype" w:hAnsi="Palatino Linotype" w:cs="Arial"/>
          <w:szCs w:val="20"/>
        </w:rPr>
        <w:t>la</w:t>
      </w:r>
      <w:r w:rsidR="00312928" w:rsidRPr="00C65708">
        <w:rPr>
          <w:rFonts w:ascii="Palatino Linotype" w:hAnsi="Palatino Linotype" w:cs="Arial"/>
          <w:szCs w:val="20"/>
        </w:rPr>
        <w:t xml:space="preserve"> </w:t>
      </w:r>
      <w:r w:rsidRPr="00C65708">
        <w:rPr>
          <w:rFonts w:ascii="Palatino Linotype" w:hAnsi="Palatino Linotype" w:cs="Arial"/>
          <w:szCs w:val="20"/>
        </w:rPr>
        <w:t>Información</w:t>
      </w:r>
      <w:r w:rsidR="00312928" w:rsidRPr="00C65708">
        <w:rPr>
          <w:rFonts w:ascii="Palatino Linotype" w:hAnsi="Palatino Linotype" w:cs="Arial"/>
          <w:szCs w:val="20"/>
        </w:rPr>
        <w:t xml:space="preserve"> </w:t>
      </w:r>
      <w:r w:rsidRPr="00C65708">
        <w:rPr>
          <w:rFonts w:ascii="Palatino Linotype" w:hAnsi="Palatino Linotype" w:cs="Arial"/>
          <w:szCs w:val="20"/>
        </w:rPr>
        <w:t>Pública</w:t>
      </w:r>
      <w:r w:rsidR="00312928" w:rsidRPr="00C65708">
        <w:rPr>
          <w:rFonts w:ascii="Palatino Linotype" w:hAnsi="Palatino Linotype" w:cs="Arial"/>
          <w:szCs w:val="20"/>
        </w:rPr>
        <w:t xml:space="preserve"> </w:t>
      </w:r>
      <w:r w:rsidRPr="00C65708">
        <w:rPr>
          <w:rFonts w:ascii="Palatino Linotype" w:hAnsi="Palatino Linotype" w:cs="Arial"/>
          <w:szCs w:val="20"/>
        </w:rPr>
        <w:t>del</w:t>
      </w:r>
      <w:r w:rsidR="00312928" w:rsidRPr="00C65708">
        <w:rPr>
          <w:rFonts w:ascii="Palatino Linotype" w:hAnsi="Palatino Linotype" w:cs="Arial"/>
          <w:szCs w:val="20"/>
        </w:rPr>
        <w:t xml:space="preserve"> </w:t>
      </w:r>
      <w:r w:rsidRPr="00C65708">
        <w:rPr>
          <w:rFonts w:ascii="Palatino Linotype" w:hAnsi="Palatino Linotype" w:cs="Arial"/>
          <w:szCs w:val="20"/>
        </w:rPr>
        <w:t>Estado</w:t>
      </w:r>
      <w:r w:rsidR="00312928" w:rsidRPr="00C65708">
        <w:rPr>
          <w:rFonts w:ascii="Palatino Linotype" w:hAnsi="Palatino Linotype" w:cs="Arial"/>
          <w:szCs w:val="20"/>
        </w:rPr>
        <w:t xml:space="preserve"> </w:t>
      </w:r>
      <w:r w:rsidRPr="00C65708">
        <w:rPr>
          <w:rFonts w:ascii="Palatino Linotype" w:hAnsi="Palatino Linotype" w:cs="Arial"/>
          <w:szCs w:val="20"/>
        </w:rPr>
        <w:t>de</w:t>
      </w:r>
      <w:r w:rsidR="00312928" w:rsidRPr="00C65708">
        <w:rPr>
          <w:rFonts w:ascii="Palatino Linotype" w:hAnsi="Palatino Linotype" w:cs="Arial"/>
          <w:szCs w:val="20"/>
        </w:rPr>
        <w:t xml:space="preserve"> </w:t>
      </w:r>
      <w:r w:rsidRPr="00C65708">
        <w:rPr>
          <w:rFonts w:ascii="Palatino Linotype" w:hAnsi="Palatino Linotype" w:cs="Arial"/>
          <w:szCs w:val="20"/>
        </w:rPr>
        <w:t>México</w:t>
      </w:r>
      <w:r w:rsidR="00312928" w:rsidRPr="00C65708">
        <w:rPr>
          <w:rFonts w:ascii="Palatino Linotype" w:hAnsi="Palatino Linotype" w:cs="Arial"/>
          <w:szCs w:val="20"/>
        </w:rPr>
        <w:t xml:space="preserve"> </w:t>
      </w:r>
      <w:r w:rsidRPr="00C65708">
        <w:rPr>
          <w:rFonts w:ascii="Palatino Linotype" w:hAnsi="Palatino Linotype" w:cs="Arial"/>
          <w:szCs w:val="20"/>
        </w:rPr>
        <w:t>y</w:t>
      </w:r>
      <w:r w:rsidR="00312928" w:rsidRPr="00C65708">
        <w:rPr>
          <w:rFonts w:ascii="Palatino Linotype" w:hAnsi="Palatino Linotype" w:cs="Arial"/>
          <w:szCs w:val="20"/>
        </w:rPr>
        <w:t xml:space="preserve"> </w:t>
      </w:r>
      <w:r w:rsidRPr="00C65708">
        <w:rPr>
          <w:rFonts w:ascii="Palatino Linotype" w:hAnsi="Palatino Linotype" w:cs="Arial"/>
          <w:szCs w:val="20"/>
        </w:rPr>
        <w:t>Municipios,</w:t>
      </w:r>
      <w:r w:rsidR="00312928" w:rsidRPr="00C65708">
        <w:rPr>
          <w:rFonts w:ascii="Palatino Linotype" w:hAnsi="Palatino Linotype" w:cs="Arial"/>
          <w:szCs w:val="20"/>
        </w:rPr>
        <w:t xml:space="preserve"> </w:t>
      </w:r>
      <w:r w:rsidRPr="00C65708">
        <w:rPr>
          <w:rFonts w:ascii="Palatino Linotype" w:hAnsi="Palatino Linotype" w:cs="Arial"/>
          <w:szCs w:val="20"/>
        </w:rPr>
        <w:t>requirió</w:t>
      </w:r>
      <w:r w:rsidR="00312928" w:rsidRPr="00C65708">
        <w:rPr>
          <w:rFonts w:ascii="Palatino Linotype" w:hAnsi="Palatino Linotype" w:cs="Arial"/>
          <w:szCs w:val="20"/>
        </w:rPr>
        <w:t xml:space="preserve"> </w:t>
      </w:r>
      <w:r w:rsidRPr="00C65708">
        <w:rPr>
          <w:rFonts w:ascii="Palatino Linotype" w:hAnsi="Palatino Linotype" w:cs="Arial"/>
          <w:szCs w:val="20"/>
        </w:rPr>
        <w:t>al</w:t>
      </w:r>
      <w:r w:rsidR="00312928" w:rsidRPr="00C65708">
        <w:rPr>
          <w:rFonts w:ascii="Palatino Linotype" w:hAnsi="Palatino Linotype" w:cs="Arial"/>
          <w:szCs w:val="20"/>
        </w:rPr>
        <w:t xml:space="preserve"> </w:t>
      </w:r>
      <w:r w:rsidRPr="00C65708">
        <w:rPr>
          <w:rFonts w:ascii="Palatino Linotype" w:hAnsi="Palatino Linotype" w:cs="Arial"/>
          <w:szCs w:val="20"/>
        </w:rPr>
        <w:t>particular</w:t>
      </w:r>
      <w:r w:rsidR="00312928" w:rsidRPr="00C65708">
        <w:rPr>
          <w:rFonts w:ascii="Palatino Linotype" w:hAnsi="Palatino Linotype" w:cs="Arial"/>
          <w:szCs w:val="20"/>
        </w:rPr>
        <w:t xml:space="preserve"> </w:t>
      </w:r>
      <w:r w:rsidRPr="00C65708">
        <w:rPr>
          <w:rFonts w:ascii="Palatino Linotype" w:hAnsi="Palatino Linotype" w:cs="Arial"/>
          <w:szCs w:val="20"/>
        </w:rPr>
        <w:t>para</w:t>
      </w:r>
      <w:r w:rsidR="00312928" w:rsidRPr="00C65708">
        <w:rPr>
          <w:rFonts w:ascii="Palatino Linotype" w:hAnsi="Palatino Linotype" w:cs="Arial"/>
          <w:szCs w:val="20"/>
        </w:rPr>
        <w:t xml:space="preserve"> </w:t>
      </w:r>
      <w:r w:rsidRPr="00C65708">
        <w:rPr>
          <w:rFonts w:ascii="Palatino Linotype" w:hAnsi="Palatino Linotype" w:cs="Arial"/>
          <w:szCs w:val="20"/>
        </w:rPr>
        <w:t>que</w:t>
      </w:r>
      <w:r w:rsidR="00312928" w:rsidRPr="00C65708">
        <w:rPr>
          <w:rFonts w:ascii="Palatino Linotype" w:hAnsi="Palatino Linotype" w:cs="Arial"/>
          <w:szCs w:val="20"/>
        </w:rPr>
        <w:t xml:space="preserve"> </w:t>
      </w:r>
      <w:r w:rsidRPr="00C65708">
        <w:rPr>
          <w:rFonts w:ascii="Palatino Linotype" w:hAnsi="Palatino Linotype" w:cs="Arial"/>
          <w:szCs w:val="20"/>
        </w:rPr>
        <w:t>aclarara</w:t>
      </w:r>
      <w:r w:rsidR="00312928" w:rsidRPr="00C65708">
        <w:rPr>
          <w:rFonts w:ascii="Palatino Linotype" w:hAnsi="Palatino Linotype" w:cs="Arial"/>
          <w:szCs w:val="20"/>
        </w:rPr>
        <w:t xml:space="preserve"> </w:t>
      </w:r>
      <w:r w:rsidRPr="00C65708">
        <w:rPr>
          <w:rFonts w:ascii="Palatino Linotype" w:hAnsi="Palatino Linotype" w:cs="Arial"/>
          <w:szCs w:val="20"/>
        </w:rPr>
        <w:t>sus</w:t>
      </w:r>
      <w:r w:rsidR="00312928" w:rsidRPr="00C65708">
        <w:rPr>
          <w:rFonts w:ascii="Palatino Linotype" w:hAnsi="Palatino Linotype" w:cs="Arial"/>
          <w:szCs w:val="20"/>
        </w:rPr>
        <w:t xml:space="preserve"> </w:t>
      </w:r>
      <w:r w:rsidRPr="00C65708">
        <w:rPr>
          <w:rFonts w:ascii="Palatino Linotype" w:hAnsi="Palatino Linotype" w:cs="Arial"/>
          <w:szCs w:val="20"/>
        </w:rPr>
        <w:t>solicitudes</w:t>
      </w:r>
      <w:r w:rsidR="00312928" w:rsidRPr="00C65708">
        <w:rPr>
          <w:rFonts w:ascii="Palatino Linotype" w:hAnsi="Palatino Linotype" w:cs="Arial"/>
          <w:szCs w:val="20"/>
        </w:rPr>
        <w:t xml:space="preserve"> </w:t>
      </w:r>
      <w:r w:rsidRPr="00C65708">
        <w:rPr>
          <w:rFonts w:ascii="Palatino Linotype" w:hAnsi="Palatino Linotype" w:cs="Arial"/>
          <w:szCs w:val="20"/>
        </w:rPr>
        <w:t>de</w:t>
      </w:r>
      <w:r w:rsidR="00312928" w:rsidRPr="00C65708">
        <w:rPr>
          <w:rFonts w:ascii="Palatino Linotype" w:hAnsi="Palatino Linotype" w:cs="Arial"/>
          <w:szCs w:val="20"/>
        </w:rPr>
        <w:t xml:space="preserve"> </w:t>
      </w:r>
      <w:r w:rsidRPr="00C65708">
        <w:rPr>
          <w:rFonts w:ascii="Palatino Linotype" w:hAnsi="Palatino Linotype" w:cs="Arial"/>
          <w:szCs w:val="20"/>
        </w:rPr>
        <w:t>acceso</w:t>
      </w:r>
      <w:r w:rsidR="00312928" w:rsidRPr="00C65708">
        <w:rPr>
          <w:rFonts w:ascii="Palatino Linotype" w:hAnsi="Palatino Linotype" w:cs="Arial"/>
          <w:szCs w:val="20"/>
        </w:rPr>
        <w:t xml:space="preserve"> </w:t>
      </w:r>
      <w:r w:rsidRPr="00C65708">
        <w:rPr>
          <w:rFonts w:ascii="Palatino Linotype" w:hAnsi="Palatino Linotype" w:cs="Arial"/>
          <w:szCs w:val="20"/>
        </w:rPr>
        <w:t>a</w:t>
      </w:r>
      <w:r w:rsidR="00312928" w:rsidRPr="00C65708">
        <w:rPr>
          <w:rFonts w:ascii="Palatino Linotype" w:hAnsi="Palatino Linotype" w:cs="Arial"/>
          <w:szCs w:val="20"/>
        </w:rPr>
        <w:t xml:space="preserve"> </w:t>
      </w:r>
      <w:r w:rsidRPr="00C65708">
        <w:rPr>
          <w:rFonts w:ascii="Palatino Linotype" w:hAnsi="Palatino Linotype" w:cs="Arial"/>
          <w:szCs w:val="20"/>
        </w:rPr>
        <w:t>la</w:t>
      </w:r>
      <w:r w:rsidR="00312928" w:rsidRPr="00C65708">
        <w:rPr>
          <w:rFonts w:ascii="Palatino Linotype" w:hAnsi="Palatino Linotype" w:cs="Arial"/>
          <w:szCs w:val="20"/>
        </w:rPr>
        <w:t xml:space="preserve"> </w:t>
      </w:r>
      <w:r w:rsidRPr="00C65708">
        <w:rPr>
          <w:rFonts w:ascii="Palatino Linotype" w:hAnsi="Palatino Linotype" w:cs="Arial"/>
          <w:szCs w:val="20"/>
        </w:rPr>
        <w:t>información,</w:t>
      </w:r>
      <w:r w:rsidR="00312928" w:rsidRPr="00C65708">
        <w:rPr>
          <w:rFonts w:ascii="Palatino Linotype" w:hAnsi="Palatino Linotype" w:cs="Arial"/>
          <w:szCs w:val="20"/>
        </w:rPr>
        <w:t xml:space="preserve"> </w:t>
      </w:r>
      <w:r w:rsidRPr="00C65708">
        <w:rPr>
          <w:rFonts w:ascii="Palatino Linotype" w:hAnsi="Palatino Linotype" w:cs="Arial"/>
          <w:szCs w:val="20"/>
        </w:rPr>
        <w:t>en</w:t>
      </w:r>
      <w:r w:rsidR="00312928" w:rsidRPr="00C65708">
        <w:rPr>
          <w:rFonts w:ascii="Palatino Linotype" w:hAnsi="Palatino Linotype" w:cs="Arial"/>
          <w:szCs w:val="20"/>
        </w:rPr>
        <w:t xml:space="preserve"> </w:t>
      </w:r>
      <w:r w:rsidRPr="00C65708">
        <w:rPr>
          <w:rFonts w:ascii="Palatino Linotype" w:hAnsi="Palatino Linotype" w:cs="Arial"/>
          <w:szCs w:val="20"/>
        </w:rPr>
        <w:t>razón</w:t>
      </w:r>
      <w:r w:rsidR="00312928" w:rsidRPr="00C65708">
        <w:rPr>
          <w:rFonts w:ascii="Palatino Linotype" w:hAnsi="Palatino Linotype" w:cs="Arial"/>
          <w:szCs w:val="20"/>
        </w:rPr>
        <w:t xml:space="preserve"> </w:t>
      </w:r>
      <w:r w:rsidRPr="00C65708">
        <w:rPr>
          <w:rFonts w:ascii="Palatino Linotype" w:hAnsi="Palatino Linotype" w:cs="Arial"/>
          <w:szCs w:val="20"/>
        </w:rPr>
        <w:t>de</w:t>
      </w:r>
      <w:r w:rsidR="00312928" w:rsidRPr="00C65708">
        <w:rPr>
          <w:rFonts w:ascii="Palatino Linotype" w:hAnsi="Palatino Linotype" w:cs="Arial"/>
          <w:szCs w:val="20"/>
        </w:rPr>
        <w:t xml:space="preserve"> </w:t>
      </w:r>
      <w:r w:rsidRPr="00C65708">
        <w:rPr>
          <w:rFonts w:ascii="Palatino Linotype" w:hAnsi="Palatino Linotype" w:cs="Arial"/>
          <w:szCs w:val="20"/>
        </w:rPr>
        <w:t>lo</w:t>
      </w:r>
      <w:r w:rsidR="00312928" w:rsidRPr="00C65708">
        <w:rPr>
          <w:rFonts w:ascii="Palatino Linotype" w:hAnsi="Palatino Linotype" w:cs="Arial"/>
          <w:szCs w:val="20"/>
        </w:rPr>
        <w:t xml:space="preserve"> </w:t>
      </w:r>
      <w:r w:rsidRPr="00C65708">
        <w:rPr>
          <w:rFonts w:ascii="Palatino Linotype" w:hAnsi="Palatino Linotype" w:cs="Arial"/>
          <w:szCs w:val="20"/>
        </w:rPr>
        <w:t>siguiente:</w:t>
      </w:r>
    </w:p>
    <w:p w:rsidR="009B05C4" w:rsidRPr="00C65708" w:rsidRDefault="009B05C4" w:rsidP="009B05C4">
      <w:pPr>
        <w:pStyle w:val="Prrafodelista"/>
        <w:tabs>
          <w:tab w:val="left" w:pos="709"/>
        </w:tabs>
        <w:spacing w:before="100" w:beforeAutospacing="1" w:after="100" w:afterAutospacing="1" w:line="360" w:lineRule="auto"/>
        <w:ind w:left="0"/>
        <w:jc w:val="both"/>
        <w:rPr>
          <w:rFonts w:ascii="Palatino Linotype" w:hAnsi="Palatino Linotype" w:cs="Arial"/>
        </w:rPr>
      </w:pPr>
      <w:r w:rsidRPr="00C65708">
        <w:rPr>
          <w:rFonts w:ascii="Palatino Linotype" w:hAnsi="Palatino Linotype"/>
          <w:b/>
          <w:bCs/>
        </w:rPr>
        <w:t>00599/AMECAMEC/IP/2019</w:t>
      </w:r>
      <w:r w:rsidR="00312928" w:rsidRPr="00C65708">
        <w:rPr>
          <w:rFonts w:ascii="Palatino Linotype" w:hAnsi="Palatino Linotype"/>
          <w:b/>
          <w:bCs/>
        </w:rPr>
        <w:t xml:space="preserve"> </w:t>
      </w:r>
    </w:p>
    <w:p w:rsidR="009B05C4" w:rsidRPr="00C65708" w:rsidRDefault="009B05C4" w:rsidP="009B05C4">
      <w:pPr>
        <w:spacing w:before="100" w:beforeAutospacing="1" w:after="100" w:afterAutospacing="1"/>
        <w:ind w:left="709" w:right="709"/>
        <w:jc w:val="both"/>
        <w:rPr>
          <w:rFonts w:ascii="Palatino Linotype" w:hAnsi="Palatino Linotype" w:cs="Arial"/>
          <w:i/>
          <w:sz w:val="22"/>
          <w:szCs w:val="22"/>
        </w:rPr>
      </w:pPr>
      <w:r w:rsidRPr="00C65708">
        <w:rPr>
          <w:rFonts w:ascii="Palatino Linotype" w:hAnsi="Palatino Linotype" w:cs="Arial"/>
          <w:i/>
          <w:sz w:val="22"/>
          <w:szCs w:val="22"/>
        </w:rPr>
        <w:t>“Se</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le</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solicita</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al</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ciudadano</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especifique</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a</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que</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se</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refiere</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con</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el</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expediente</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persona.</w:t>
      </w:r>
    </w:p>
    <w:p w:rsidR="009B05C4" w:rsidRPr="00C65708" w:rsidRDefault="009B05C4" w:rsidP="009B05C4">
      <w:pPr>
        <w:spacing w:before="100" w:beforeAutospacing="1" w:after="100" w:afterAutospacing="1"/>
        <w:ind w:left="709" w:right="709"/>
        <w:jc w:val="both"/>
        <w:rPr>
          <w:rFonts w:ascii="Palatino Linotype" w:hAnsi="Palatino Linotype"/>
          <w:sz w:val="22"/>
          <w:szCs w:val="22"/>
        </w:rPr>
      </w:pPr>
      <w:r w:rsidRPr="00C65708">
        <w:rPr>
          <w:rFonts w:ascii="Palatino Linotype" w:hAnsi="Palatino Linotype" w:cs="Arial"/>
          <w:i/>
          <w:sz w:val="22"/>
          <w:szCs w:val="22"/>
        </w:rPr>
        <w:t>En</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caso</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de</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que</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no</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se</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desahogue</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el</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requerimiento</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señalado</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dentro</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del</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plazo</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citado</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se</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tendrá</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por</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no</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presentada</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la</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solicitud</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de</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información,</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quedando</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a</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salvo</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sus</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derechos</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para</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volver</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a</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presentar</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la</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solicitud,</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lo</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anterior</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con</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fundamento</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en</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el</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artículo</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159</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de</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la</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Ley</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invocada.”</w:t>
      </w:r>
      <w:r w:rsidR="00312928" w:rsidRPr="00C65708">
        <w:rPr>
          <w:rFonts w:ascii="Palatino Linotype" w:hAnsi="Palatino Linotype" w:cs="Arial"/>
          <w:i/>
          <w:sz w:val="22"/>
          <w:szCs w:val="22"/>
        </w:rPr>
        <w:t xml:space="preserve"> </w:t>
      </w:r>
      <w:r w:rsidRPr="00C65708">
        <w:rPr>
          <w:rFonts w:ascii="Palatino Linotype" w:hAnsi="Palatino Linotype"/>
          <w:sz w:val="22"/>
          <w:szCs w:val="22"/>
        </w:rPr>
        <w:t>(Sic)</w:t>
      </w:r>
    </w:p>
    <w:p w:rsidR="009B05C4" w:rsidRPr="00C65708" w:rsidRDefault="009B05C4" w:rsidP="009B05C4">
      <w:pPr>
        <w:pStyle w:val="Prrafodelista"/>
        <w:tabs>
          <w:tab w:val="left" w:pos="709"/>
        </w:tabs>
        <w:spacing w:before="100" w:beforeAutospacing="1" w:after="100" w:afterAutospacing="1" w:line="360" w:lineRule="auto"/>
        <w:ind w:left="0"/>
        <w:jc w:val="both"/>
        <w:rPr>
          <w:rFonts w:ascii="Palatino Linotype" w:hAnsi="Palatino Linotype" w:cs="Arial"/>
        </w:rPr>
      </w:pPr>
      <w:r w:rsidRPr="00C65708">
        <w:rPr>
          <w:rFonts w:ascii="Palatino Linotype" w:hAnsi="Palatino Linotype"/>
          <w:b/>
          <w:bCs/>
        </w:rPr>
        <w:t>00597/AMECAMEC/IP/2019</w:t>
      </w:r>
    </w:p>
    <w:p w:rsidR="009B05C4" w:rsidRPr="00C65708" w:rsidRDefault="009B05C4" w:rsidP="009B05C4">
      <w:pPr>
        <w:spacing w:before="100" w:beforeAutospacing="1" w:after="100" w:afterAutospacing="1"/>
        <w:ind w:left="709" w:right="709"/>
        <w:jc w:val="both"/>
        <w:rPr>
          <w:rFonts w:ascii="Palatino Linotype" w:hAnsi="Palatino Linotype" w:cs="Arial"/>
          <w:i/>
          <w:sz w:val="22"/>
          <w:szCs w:val="22"/>
        </w:rPr>
      </w:pPr>
      <w:r w:rsidRPr="00C65708">
        <w:rPr>
          <w:rFonts w:ascii="Palatino Linotype" w:hAnsi="Palatino Linotype" w:cs="Arial"/>
          <w:i/>
          <w:sz w:val="22"/>
          <w:szCs w:val="22"/>
        </w:rPr>
        <w:t>“Se</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le</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solicita</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al</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Ciudadano</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aclare</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a</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que</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se</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refiere</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con</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Expediente</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de</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personal</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del</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Director</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de</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Servicios</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Públicos"</w:t>
      </w:r>
    </w:p>
    <w:p w:rsidR="009B05C4" w:rsidRPr="00C65708" w:rsidRDefault="009B05C4" w:rsidP="009B05C4">
      <w:pPr>
        <w:spacing w:before="100" w:beforeAutospacing="1" w:after="100" w:afterAutospacing="1"/>
        <w:ind w:left="709" w:right="709"/>
        <w:jc w:val="both"/>
        <w:rPr>
          <w:rFonts w:ascii="Palatino Linotype" w:hAnsi="Palatino Linotype"/>
          <w:sz w:val="22"/>
          <w:szCs w:val="22"/>
        </w:rPr>
      </w:pPr>
      <w:r w:rsidRPr="00C65708">
        <w:rPr>
          <w:rFonts w:ascii="Palatino Linotype" w:hAnsi="Palatino Linotype" w:cs="Arial"/>
          <w:i/>
          <w:sz w:val="22"/>
          <w:szCs w:val="22"/>
        </w:rPr>
        <w:t>En</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caso</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de</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que</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no</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se</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desahogue</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el</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requerimiento</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señalado</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dentro</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del</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plazo</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citado</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se</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tendrá</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por</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no</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presentada</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la</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solicitud</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de</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información,</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quedando</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a</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salvo</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sus</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derechos</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para</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volver</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a</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presentar</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la</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solicitud,</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lo</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anterior</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con</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fundamento</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en</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el</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artículo</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159</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de</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la</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Ley</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invocada.”</w:t>
      </w:r>
      <w:r w:rsidR="00312928" w:rsidRPr="00C65708">
        <w:rPr>
          <w:rFonts w:ascii="Palatino Linotype" w:hAnsi="Palatino Linotype" w:cs="Arial"/>
          <w:i/>
          <w:sz w:val="22"/>
          <w:szCs w:val="22"/>
        </w:rPr>
        <w:t xml:space="preserve"> </w:t>
      </w:r>
      <w:r w:rsidRPr="00C65708">
        <w:rPr>
          <w:rFonts w:ascii="Palatino Linotype" w:hAnsi="Palatino Linotype"/>
          <w:sz w:val="22"/>
          <w:szCs w:val="22"/>
        </w:rPr>
        <w:t>(Sic)</w:t>
      </w:r>
    </w:p>
    <w:p w:rsidR="009B05C4" w:rsidRPr="00C65708" w:rsidRDefault="009B05C4" w:rsidP="009B05C4">
      <w:pPr>
        <w:pStyle w:val="Prrafodelista"/>
        <w:tabs>
          <w:tab w:val="left" w:pos="709"/>
        </w:tabs>
        <w:spacing w:before="100" w:beforeAutospacing="1" w:after="100" w:afterAutospacing="1" w:line="360" w:lineRule="auto"/>
        <w:ind w:left="0"/>
        <w:jc w:val="both"/>
        <w:rPr>
          <w:rFonts w:ascii="Palatino Linotype" w:hAnsi="Palatino Linotype" w:cs="Arial"/>
        </w:rPr>
      </w:pPr>
      <w:r w:rsidRPr="00C65708">
        <w:rPr>
          <w:rFonts w:ascii="Palatino Linotype" w:hAnsi="Palatino Linotype"/>
          <w:b/>
          <w:bCs/>
        </w:rPr>
        <w:t>00596/AMECAMEC/IP/2019</w:t>
      </w:r>
    </w:p>
    <w:p w:rsidR="009B05C4" w:rsidRPr="00C65708" w:rsidRDefault="009B05C4" w:rsidP="009B05C4">
      <w:pPr>
        <w:spacing w:before="100" w:beforeAutospacing="1" w:after="100" w:afterAutospacing="1"/>
        <w:ind w:left="709" w:right="709"/>
        <w:jc w:val="both"/>
        <w:rPr>
          <w:rFonts w:ascii="Palatino Linotype" w:hAnsi="Palatino Linotype" w:cs="Arial"/>
          <w:i/>
          <w:sz w:val="22"/>
          <w:szCs w:val="22"/>
        </w:rPr>
      </w:pPr>
      <w:r w:rsidRPr="00C65708">
        <w:rPr>
          <w:rFonts w:ascii="Palatino Linotype" w:hAnsi="Palatino Linotype" w:cs="Arial"/>
          <w:i/>
          <w:sz w:val="22"/>
          <w:szCs w:val="22"/>
        </w:rPr>
        <w:t>“Se</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le</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solicita</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al</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ciudadano</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aclare</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que</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tipo</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de</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personal</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es</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al</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que</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se</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refiere.</w:t>
      </w:r>
    </w:p>
    <w:p w:rsidR="009B05C4" w:rsidRPr="00C65708" w:rsidRDefault="009B05C4" w:rsidP="009B05C4">
      <w:pPr>
        <w:spacing w:before="100" w:beforeAutospacing="1" w:after="100" w:afterAutospacing="1"/>
        <w:ind w:left="709" w:right="709"/>
        <w:jc w:val="both"/>
        <w:rPr>
          <w:rFonts w:ascii="Palatino Linotype" w:hAnsi="Palatino Linotype"/>
          <w:sz w:val="22"/>
          <w:szCs w:val="22"/>
        </w:rPr>
      </w:pPr>
      <w:r w:rsidRPr="00C65708">
        <w:rPr>
          <w:rFonts w:ascii="Palatino Linotype" w:hAnsi="Palatino Linotype" w:cs="Arial"/>
          <w:i/>
          <w:sz w:val="22"/>
          <w:szCs w:val="22"/>
        </w:rPr>
        <w:lastRenderedPageBreak/>
        <w:t>En</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caso</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de</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que</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no</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se</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desahogue</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el</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requerimiento</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señalado</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dentro</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del</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plazo</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citado</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se</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tendrá</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por</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no</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presentada</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la</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solicitud</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de</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información,</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quedando</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a</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salvo</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sus</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derechos</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para</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volver</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a</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presentar</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la</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solicitud,</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lo</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anterior</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con</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fundamento</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en</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el</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artículo</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159</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de</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la</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Ley</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invocada.”</w:t>
      </w:r>
      <w:r w:rsidR="00312928" w:rsidRPr="00C65708">
        <w:rPr>
          <w:rFonts w:ascii="Palatino Linotype" w:hAnsi="Palatino Linotype" w:cs="Arial"/>
          <w:i/>
          <w:sz w:val="22"/>
          <w:szCs w:val="22"/>
        </w:rPr>
        <w:t xml:space="preserve"> </w:t>
      </w:r>
      <w:r w:rsidRPr="00C65708">
        <w:rPr>
          <w:rFonts w:ascii="Palatino Linotype" w:hAnsi="Palatino Linotype"/>
          <w:sz w:val="22"/>
          <w:szCs w:val="22"/>
        </w:rPr>
        <w:t>(Sic)</w:t>
      </w:r>
    </w:p>
    <w:p w:rsidR="009B05C4" w:rsidRPr="00C65708" w:rsidRDefault="009B05C4" w:rsidP="009B05C4">
      <w:pPr>
        <w:pStyle w:val="Prrafodelista"/>
        <w:numPr>
          <w:ilvl w:val="0"/>
          <w:numId w:val="6"/>
        </w:numPr>
        <w:spacing w:before="240" w:after="240" w:line="360" w:lineRule="auto"/>
        <w:ind w:left="0" w:firstLine="0"/>
        <w:jc w:val="both"/>
        <w:rPr>
          <w:rFonts w:ascii="Palatino Linotype" w:hAnsi="Palatino Linotype" w:cs="Arial"/>
        </w:rPr>
      </w:pPr>
      <w:r w:rsidRPr="00C65708">
        <w:rPr>
          <w:rFonts w:ascii="Palatino Linotype" w:hAnsi="Palatino Linotype" w:cs="Arial"/>
        </w:rPr>
        <w:t>En</w:t>
      </w:r>
      <w:r w:rsidR="00312928" w:rsidRPr="00C65708">
        <w:rPr>
          <w:rFonts w:ascii="Palatino Linotype" w:hAnsi="Palatino Linotype" w:cs="Arial"/>
        </w:rPr>
        <w:t xml:space="preserve"> </w:t>
      </w:r>
      <w:r w:rsidRPr="00C65708">
        <w:rPr>
          <w:rFonts w:ascii="Palatino Linotype" w:hAnsi="Palatino Linotype" w:cs="Arial"/>
        </w:rPr>
        <w:t>atención</w:t>
      </w:r>
      <w:r w:rsidR="00312928" w:rsidRPr="00C65708">
        <w:rPr>
          <w:rFonts w:ascii="Palatino Linotype" w:hAnsi="Palatino Linotype" w:cs="Arial"/>
        </w:rPr>
        <w:t xml:space="preserve"> </w:t>
      </w:r>
      <w:r w:rsidRPr="00C65708">
        <w:rPr>
          <w:rFonts w:ascii="Palatino Linotype" w:hAnsi="Palatino Linotype" w:cs="Arial"/>
        </w:rPr>
        <w:t>a</w:t>
      </w:r>
      <w:r w:rsidR="00312928" w:rsidRPr="00C65708">
        <w:rPr>
          <w:rFonts w:ascii="Palatino Linotype" w:hAnsi="Palatino Linotype" w:cs="Arial"/>
        </w:rPr>
        <w:t xml:space="preserve"> </w:t>
      </w:r>
      <w:r w:rsidRPr="00C65708">
        <w:rPr>
          <w:rFonts w:ascii="Palatino Linotype" w:hAnsi="Palatino Linotype" w:cs="Arial"/>
        </w:rPr>
        <w:t>los</w:t>
      </w:r>
      <w:r w:rsidR="00312928" w:rsidRPr="00C65708">
        <w:rPr>
          <w:rFonts w:ascii="Palatino Linotype" w:hAnsi="Palatino Linotype" w:cs="Arial"/>
        </w:rPr>
        <w:t xml:space="preserve"> </w:t>
      </w:r>
      <w:r w:rsidRPr="00C65708">
        <w:rPr>
          <w:rFonts w:ascii="Palatino Linotype" w:hAnsi="Palatino Linotype" w:cs="Arial"/>
        </w:rPr>
        <w:t>requerimientos</w:t>
      </w:r>
      <w:r w:rsidR="00312928" w:rsidRPr="00C65708">
        <w:rPr>
          <w:rFonts w:ascii="Palatino Linotype" w:hAnsi="Palatino Linotype" w:cs="Arial"/>
        </w:rPr>
        <w:t xml:space="preserve"> </w:t>
      </w:r>
      <w:r w:rsidRPr="00C65708">
        <w:rPr>
          <w:rFonts w:ascii="Palatino Linotype" w:hAnsi="Palatino Linotype" w:cs="Arial"/>
        </w:rPr>
        <w:t>mencionados</w:t>
      </w:r>
      <w:r w:rsidR="00312928" w:rsidRPr="00C65708">
        <w:rPr>
          <w:rFonts w:ascii="Palatino Linotype" w:hAnsi="Palatino Linotype" w:cs="Arial"/>
        </w:rPr>
        <w:t xml:space="preserve"> </w:t>
      </w:r>
      <w:r w:rsidRPr="00C65708">
        <w:rPr>
          <w:rFonts w:ascii="Palatino Linotype" w:hAnsi="Palatino Linotype" w:cs="Arial"/>
        </w:rPr>
        <w:t>en</w:t>
      </w:r>
      <w:r w:rsidR="00312928" w:rsidRPr="00C65708">
        <w:rPr>
          <w:rFonts w:ascii="Palatino Linotype" w:hAnsi="Palatino Linotype" w:cs="Arial"/>
        </w:rPr>
        <w:t xml:space="preserve"> </w:t>
      </w:r>
      <w:r w:rsidRPr="00C65708">
        <w:rPr>
          <w:rFonts w:ascii="Palatino Linotype" w:hAnsi="Palatino Linotype" w:cs="Arial"/>
        </w:rPr>
        <w:t>el</w:t>
      </w:r>
      <w:r w:rsidR="00312928" w:rsidRPr="00C65708">
        <w:rPr>
          <w:rFonts w:ascii="Palatino Linotype" w:hAnsi="Palatino Linotype" w:cs="Arial"/>
        </w:rPr>
        <w:t xml:space="preserve"> </w:t>
      </w:r>
      <w:r w:rsidRPr="00C65708">
        <w:rPr>
          <w:rFonts w:ascii="Palatino Linotype" w:hAnsi="Palatino Linotype" w:cs="Arial"/>
        </w:rPr>
        <w:t>resultando</w:t>
      </w:r>
      <w:r w:rsidR="00312928" w:rsidRPr="00C65708">
        <w:rPr>
          <w:rFonts w:ascii="Palatino Linotype" w:hAnsi="Palatino Linotype" w:cs="Arial"/>
        </w:rPr>
        <w:t xml:space="preserve"> </w:t>
      </w:r>
      <w:r w:rsidRPr="00C65708">
        <w:rPr>
          <w:rFonts w:ascii="Palatino Linotype" w:hAnsi="Palatino Linotype" w:cs="Arial"/>
        </w:rPr>
        <w:t>anterior,</w:t>
      </w:r>
      <w:r w:rsidR="00312928" w:rsidRPr="00C65708">
        <w:rPr>
          <w:rFonts w:ascii="Palatino Linotype" w:hAnsi="Palatino Linotype" w:cs="Arial"/>
        </w:rPr>
        <w:t xml:space="preserve"> </w:t>
      </w:r>
      <w:r w:rsidRPr="00C65708">
        <w:rPr>
          <w:rFonts w:ascii="Palatino Linotype" w:hAnsi="Palatino Linotype" w:cs="Arial"/>
        </w:rPr>
        <w:t>en</w:t>
      </w:r>
      <w:r w:rsidR="00312928" w:rsidRPr="00C65708">
        <w:rPr>
          <w:rFonts w:ascii="Palatino Linotype" w:hAnsi="Palatino Linotype" w:cs="Arial"/>
        </w:rPr>
        <w:t xml:space="preserve"> </w:t>
      </w:r>
      <w:r w:rsidRPr="00C65708">
        <w:rPr>
          <w:rFonts w:ascii="Palatino Linotype" w:hAnsi="Palatino Linotype" w:cs="Arial"/>
        </w:rPr>
        <w:t>fecha</w:t>
      </w:r>
      <w:r w:rsidR="00312928" w:rsidRPr="00C65708">
        <w:rPr>
          <w:rFonts w:ascii="Palatino Linotype" w:hAnsi="Palatino Linotype" w:cs="Arial"/>
        </w:rPr>
        <w:t xml:space="preserve"> </w:t>
      </w:r>
      <w:r w:rsidRPr="00C65708">
        <w:rPr>
          <w:rFonts w:ascii="Palatino Linotype" w:hAnsi="Palatino Linotype" w:cs="Arial"/>
        </w:rPr>
        <w:t>once</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diciembre</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dos</w:t>
      </w:r>
      <w:r w:rsidR="00312928" w:rsidRPr="00C65708">
        <w:rPr>
          <w:rFonts w:ascii="Palatino Linotype" w:hAnsi="Palatino Linotype" w:cs="Arial"/>
        </w:rPr>
        <w:t xml:space="preserve"> </w:t>
      </w:r>
      <w:r w:rsidRPr="00C65708">
        <w:rPr>
          <w:rFonts w:ascii="Palatino Linotype" w:hAnsi="Palatino Linotype" w:cs="Arial"/>
        </w:rPr>
        <w:t>mil</w:t>
      </w:r>
      <w:r w:rsidR="00312928" w:rsidRPr="00C65708">
        <w:rPr>
          <w:rFonts w:ascii="Palatino Linotype" w:hAnsi="Palatino Linotype" w:cs="Arial"/>
        </w:rPr>
        <w:t xml:space="preserve"> </w:t>
      </w:r>
      <w:r w:rsidRPr="00C65708">
        <w:rPr>
          <w:rFonts w:ascii="Palatino Linotype" w:hAnsi="Palatino Linotype" w:cs="Arial"/>
        </w:rPr>
        <w:t>diecinueve,</w:t>
      </w:r>
      <w:r w:rsidR="00312928" w:rsidRPr="00C65708">
        <w:rPr>
          <w:rFonts w:ascii="Palatino Linotype" w:hAnsi="Palatino Linotype" w:cs="Arial"/>
        </w:rPr>
        <w:t xml:space="preserve"> </w:t>
      </w:r>
      <w:r w:rsidRPr="00C65708">
        <w:rPr>
          <w:rFonts w:ascii="Palatino Linotype" w:hAnsi="Palatino Linotype" w:cs="Arial"/>
        </w:rPr>
        <w:t>el</w:t>
      </w:r>
      <w:r w:rsidR="00312928" w:rsidRPr="00C65708">
        <w:rPr>
          <w:rFonts w:ascii="Palatino Linotype" w:hAnsi="Palatino Linotype" w:cs="Arial"/>
        </w:rPr>
        <w:t xml:space="preserve"> </w:t>
      </w:r>
      <w:r w:rsidRPr="00C65708">
        <w:rPr>
          <w:rFonts w:ascii="Palatino Linotype" w:hAnsi="Palatino Linotype" w:cs="Arial"/>
        </w:rPr>
        <w:t>particular</w:t>
      </w:r>
      <w:r w:rsidR="00312928" w:rsidRPr="00C65708">
        <w:rPr>
          <w:rFonts w:ascii="Palatino Linotype" w:hAnsi="Palatino Linotype" w:cs="Arial"/>
        </w:rPr>
        <w:t xml:space="preserve"> </w:t>
      </w:r>
      <w:r w:rsidRPr="00C65708">
        <w:rPr>
          <w:rFonts w:ascii="Palatino Linotype" w:hAnsi="Palatino Linotype" w:cs="Arial"/>
        </w:rPr>
        <w:t>aclaró</w:t>
      </w:r>
      <w:r w:rsidR="00312928" w:rsidRPr="00C65708">
        <w:rPr>
          <w:rFonts w:ascii="Palatino Linotype" w:hAnsi="Palatino Linotype" w:cs="Arial"/>
        </w:rPr>
        <w:t xml:space="preserve"> </w:t>
      </w:r>
      <w:r w:rsidRPr="00C65708">
        <w:rPr>
          <w:rFonts w:ascii="Palatino Linotype" w:hAnsi="Palatino Linotype" w:cs="Arial"/>
        </w:rPr>
        <w:t>sus</w:t>
      </w:r>
      <w:r w:rsidR="00312928" w:rsidRPr="00C65708">
        <w:rPr>
          <w:rFonts w:ascii="Palatino Linotype" w:hAnsi="Palatino Linotype" w:cs="Arial"/>
        </w:rPr>
        <w:t xml:space="preserve"> </w:t>
      </w:r>
      <w:r w:rsidRPr="00C65708">
        <w:rPr>
          <w:rFonts w:ascii="Palatino Linotype" w:hAnsi="Palatino Linotype" w:cs="Arial"/>
        </w:rPr>
        <w:t>solicitudes</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acceso</w:t>
      </w:r>
      <w:r w:rsidR="00312928" w:rsidRPr="00C65708">
        <w:rPr>
          <w:rFonts w:ascii="Palatino Linotype" w:hAnsi="Palatino Linotype" w:cs="Arial"/>
        </w:rPr>
        <w:t xml:space="preserve"> </w:t>
      </w:r>
      <w:r w:rsidRPr="00C65708">
        <w:rPr>
          <w:rFonts w:ascii="Palatino Linotype" w:hAnsi="Palatino Linotype" w:cs="Arial"/>
        </w:rPr>
        <w:t>a</w:t>
      </w:r>
      <w:r w:rsidR="00312928" w:rsidRPr="00C65708">
        <w:rPr>
          <w:rFonts w:ascii="Palatino Linotype" w:hAnsi="Palatino Linotype" w:cs="Arial"/>
        </w:rPr>
        <w:t xml:space="preserve"> </w:t>
      </w:r>
      <w:r w:rsidRPr="00C65708">
        <w:rPr>
          <w:rFonts w:ascii="Palatino Linotype" w:hAnsi="Palatino Linotype" w:cs="Arial"/>
        </w:rPr>
        <w:t>la</w:t>
      </w:r>
      <w:r w:rsidR="00312928" w:rsidRPr="00C65708">
        <w:rPr>
          <w:rFonts w:ascii="Palatino Linotype" w:hAnsi="Palatino Linotype" w:cs="Arial"/>
        </w:rPr>
        <w:t xml:space="preserve"> </w:t>
      </w:r>
      <w:r w:rsidRPr="00C65708">
        <w:rPr>
          <w:rFonts w:ascii="Palatino Linotype" w:hAnsi="Palatino Linotype" w:cs="Arial"/>
        </w:rPr>
        <w:t>información,</w:t>
      </w:r>
      <w:r w:rsidR="00312928" w:rsidRPr="00C65708">
        <w:rPr>
          <w:rFonts w:ascii="Palatino Linotype" w:hAnsi="Palatino Linotype" w:cs="Arial"/>
        </w:rPr>
        <w:t xml:space="preserve"> </w:t>
      </w:r>
      <w:r w:rsidRPr="00C65708">
        <w:rPr>
          <w:rFonts w:ascii="Palatino Linotype" w:hAnsi="Palatino Linotype" w:cs="Arial"/>
        </w:rPr>
        <w:t>en</w:t>
      </w:r>
      <w:r w:rsidR="00312928" w:rsidRPr="00C65708">
        <w:rPr>
          <w:rFonts w:ascii="Palatino Linotype" w:hAnsi="Palatino Linotype" w:cs="Arial"/>
        </w:rPr>
        <w:t xml:space="preserve"> </w:t>
      </w:r>
      <w:r w:rsidRPr="00C65708">
        <w:rPr>
          <w:rFonts w:ascii="Palatino Linotype" w:hAnsi="Palatino Linotype" w:cs="Arial"/>
        </w:rPr>
        <w:t>los</w:t>
      </w:r>
      <w:r w:rsidR="00312928" w:rsidRPr="00C65708">
        <w:rPr>
          <w:rFonts w:ascii="Palatino Linotype" w:hAnsi="Palatino Linotype" w:cs="Arial"/>
        </w:rPr>
        <w:t xml:space="preserve"> </w:t>
      </w:r>
      <w:r w:rsidRPr="00C65708">
        <w:rPr>
          <w:rFonts w:ascii="Palatino Linotype" w:hAnsi="Palatino Linotype" w:cs="Arial"/>
        </w:rPr>
        <w:t>términos</w:t>
      </w:r>
      <w:r w:rsidR="00312928" w:rsidRPr="00C65708">
        <w:rPr>
          <w:rFonts w:ascii="Palatino Linotype" w:hAnsi="Palatino Linotype" w:cs="Arial"/>
        </w:rPr>
        <w:t xml:space="preserve"> </w:t>
      </w:r>
      <w:r w:rsidRPr="00C65708">
        <w:rPr>
          <w:rFonts w:ascii="Palatino Linotype" w:hAnsi="Palatino Linotype" w:cs="Arial"/>
        </w:rPr>
        <w:t>siguientes:</w:t>
      </w:r>
    </w:p>
    <w:p w:rsidR="009B05C4" w:rsidRPr="00C65708" w:rsidRDefault="009B05C4" w:rsidP="009B05C4">
      <w:pPr>
        <w:pStyle w:val="Prrafodelista"/>
        <w:tabs>
          <w:tab w:val="left" w:pos="709"/>
        </w:tabs>
        <w:spacing w:before="100" w:beforeAutospacing="1" w:after="100" w:afterAutospacing="1" w:line="360" w:lineRule="auto"/>
        <w:ind w:left="0"/>
        <w:jc w:val="both"/>
        <w:rPr>
          <w:rFonts w:ascii="Palatino Linotype" w:hAnsi="Palatino Linotype" w:cs="Arial"/>
        </w:rPr>
      </w:pPr>
      <w:r w:rsidRPr="00C65708">
        <w:rPr>
          <w:rFonts w:ascii="Palatino Linotype" w:hAnsi="Palatino Linotype"/>
          <w:b/>
          <w:bCs/>
        </w:rPr>
        <w:t>00599/AMECAMEC/IP/2019</w:t>
      </w:r>
      <w:r w:rsidR="00312928" w:rsidRPr="00C65708">
        <w:rPr>
          <w:rFonts w:ascii="Palatino Linotype" w:hAnsi="Palatino Linotype"/>
          <w:b/>
          <w:bCs/>
        </w:rPr>
        <w:t xml:space="preserve"> </w:t>
      </w:r>
    </w:p>
    <w:p w:rsidR="009B05C4" w:rsidRPr="00C65708" w:rsidRDefault="009B05C4" w:rsidP="009B05C4">
      <w:pPr>
        <w:spacing w:before="100" w:beforeAutospacing="1" w:after="100" w:afterAutospacing="1"/>
        <w:ind w:left="709" w:right="709"/>
        <w:jc w:val="both"/>
        <w:rPr>
          <w:rFonts w:ascii="Palatino Linotype" w:hAnsi="Palatino Linotype"/>
          <w:sz w:val="22"/>
          <w:szCs w:val="22"/>
        </w:rPr>
      </w:pPr>
      <w:r w:rsidRPr="00C65708">
        <w:rPr>
          <w:rFonts w:ascii="Palatino Linotype" w:hAnsi="Palatino Linotype" w:cs="Arial"/>
          <w:i/>
          <w:sz w:val="22"/>
          <w:szCs w:val="22"/>
        </w:rPr>
        <w:t>“EXPEDIENTE</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PERSONAL</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DONDE</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CONTIENE</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DOCUMENTOS</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DE</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GRADO</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ACADÉMICO.”</w:t>
      </w:r>
      <w:r w:rsidR="00312928" w:rsidRPr="00C65708">
        <w:rPr>
          <w:rFonts w:ascii="Palatino Linotype" w:hAnsi="Palatino Linotype" w:cs="Arial"/>
          <w:i/>
          <w:sz w:val="22"/>
          <w:szCs w:val="22"/>
        </w:rPr>
        <w:t xml:space="preserve"> </w:t>
      </w:r>
      <w:r w:rsidRPr="00C65708">
        <w:rPr>
          <w:rFonts w:ascii="Palatino Linotype" w:hAnsi="Palatino Linotype"/>
          <w:sz w:val="22"/>
          <w:szCs w:val="22"/>
        </w:rPr>
        <w:t>(Sic)</w:t>
      </w:r>
    </w:p>
    <w:p w:rsidR="009B05C4" w:rsidRPr="00C65708" w:rsidRDefault="009B05C4" w:rsidP="009B05C4">
      <w:pPr>
        <w:pStyle w:val="Prrafodelista"/>
        <w:tabs>
          <w:tab w:val="left" w:pos="709"/>
        </w:tabs>
        <w:spacing w:before="100" w:beforeAutospacing="1" w:after="100" w:afterAutospacing="1" w:line="360" w:lineRule="auto"/>
        <w:ind w:left="0"/>
        <w:jc w:val="both"/>
        <w:rPr>
          <w:rFonts w:ascii="Palatino Linotype" w:hAnsi="Palatino Linotype" w:cs="Arial"/>
        </w:rPr>
      </w:pPr>
      <w:r w:rsidRPr="00C65708">
        <w:rPr>
          <w:rFonts w:ascii="Palatino Linotype" w:hAnsi="Palatino Linotype"/>
          <w:b/>
          <w:bCs/>
        </w:rPr>
        <w:t>00597/AMECAMEC/IP/2019</w:t>
      </w:r>
    </w:p>
    <w:p w:rsidR="009B05C4" w:rsidRPr="00C65708" w:rsidRDefault="009B05C4" w:rsidP="009B05C4">
      <w:pPr>
        <w:spacing w:before="100" w:beforeAutospacing="1" w:after="100" w:afterAutospacing="1"/>
        <w:ind w:left="709" w:right="709"/>
        <w:jc w:val="both"/>
        <w:rPr>
          <w:rFonts w:ascii="Palatino Linotype" w:hAnsi="Palatino Linotype"/>
          <w:sz w:val="22"/>
          <w:szCs w:val="22"/>
        </w:rPr>
      </w:pPr>
      <w:r w:rsidRPr="00C65708">
        <w:rPr>
          <w:rFonts w:ascii="Palatino Linotype" w:hAnsi="Palatino Linotype" w:cs="Arial"/>
          <w:i/>
          <w:sz w:val="22"/>
          <w:szCs w:val="22"/>
        </w:rPr>
        <w:t>“EXPEDIENTE</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QUE</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CONTIENE</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DOCUMENTOS</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DE</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INFORMACIÓN</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DE</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GRADO</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ACADÉMICO.”</w:t>
      </w:r>
      <w:r w:rsidR="00312928" w:rsidRPr="00C65708">
        <w:rPr>
          <w:rFonts w:ascii="Palatino Linotype" w:hAnsi="Palatino Linotype" w:cs="Arial"/>
          <w:i/>
          <w:sz w:val="22"/>
          <w:szCs w:val="22"/>
        </w:rPr>
        <w:t xml:space="preserve"> </w:t>
      </w:r>
      <w:r w:rsidRPr="00C65708">
        <w:rPr>
          <w:rFonts w:ascii="Palatino Linotype" w:hAnsi="Palatino Linotype"/>
          <w:sz w:val="22"/>
          <w:szCs w:val="22"/>
        </w:rPr>
        <w:t>(Sic)</w:t>
      </w:r>
    </w:p>
    <w:p w:rsidR="009B05C4" w:rsidRPr="00C65708" w:rsidRDefault="009B05C4" w:rsidP="009B05C4">
      <w:pPr>
        <w:pStyle w:val="Prrafodelista"/>
        <w:tabs>
          <w:tab w:val="left" w:pos="709"/>
        </w:tabs>
        <w:spacing w:before="100" w:beforeAutospacing="1" w:after="100" w:afterAutospacing="1" w:line="360" w:lineRule="auto"/>
        <w:ind w:left="0"/>
        <w:jc w:val="both"/>
        <w:rPr>
          <w:rFonts w:ascii="Palatino Linotype" w:hAnsi="Palatino Linotype" w:cs="Arial"/>
        </w:rPr>
      </w:pPr>
      <w:r w:rsidRPr="00C65708">
        <w:rPr>
          <w:rFonts w:ascii="Palatino Linotype" w:hAnsi="Palatino Linotype"/>
          <w:b/>
          <w:bCs/>
        </w:rPr>
        <w:t>00596/AMECAMEC/IP/2019</w:t>
      </w:r>
    </w:p>
    <w:p w:rsidR="009B05C4" w:rsidRPr="00C65708" w:rsidRDefault="009B05C4" w:rsidP="009B05C4">
      <w:pPr>
        <w:spacing w:before="100" w:beforeAutospacing="1" w:after="100" w:afterAutospacing="1"/>
        <w:ind w:left="709" w:right="709"/>
        <w:jc w:val="both"/>
        <w:rPr>
          <w:rFonts w:ascii="Palatino Linotype" w:hAnsi="Palatino Linotype"/>
          <w:sz w:val="22"/>
          <w:szCs w:val="22"/>
        </w:rPr>
      </w:pPr>
      <w:r w:rsidRPr="00C65708">
        <w:rPr>
          <w:rFonts w:ascii="Palatino Linotype" w:hAnsi="Palatino Linotype" w:cs="Arial"/>
          <w:i/>
          <w:sz w:val="22"/>
          <w:szCs w:val="22"/>
        </w:rPr>
        <w:t>“PERSONAL</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QUE</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LABORA</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EN</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EL</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AYUNTAMIENTO</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SERVIDORES</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PÚBLICOS.”</w:t>
      </w:r>
      <w:r w:rsidR="00312928" w:rsidRPr="00C65708">
        <w:rPr>
          <w:rFonts w:ascii="Palatino Linotype" w:hAnsi="Palatino Linotype" w:cs="Arial"/>
          <w:i/>
          <w:sz w:val="22"/>
          <w:szCs w:val="22"/>
        </w:rPr>
        <w:t xml:space="preserve"> </w:t>
      </w:r>
      <w:r w:rsidRPr="00C65708">
        <w:rPr>
          <w:rFonts w:ascii="Palatino Linotype" w:hAnsi="Palatino Linotype"/>
          <w:sz w:val="22"/>
          <w:szCs w:val="22"/>
        </w:rPr>
        <w:t>(Sic)</w:t>
      </w:r>
    </w:p>
    <w:p w:rsidR="004D5464" w:rsidRPr="00C65708" w:rsidRDefault="002A120A" w:rsidP="00164E0C">
      <w:pPr>
        <w:pStyle w:val="Prrafodelista"/>
        <w:numPr>
          <w:ilvl w:val="0"/>
          <w:numId w:val="6"/>
        </w:numPr>
        <w:spacing w:before="240" w:after="240" w:line="360" w:lineRule="auto"/>
        <w:ind w:left="0" w:firstLine="0"/>
        <w:jc w:val="both"/>
        <w:rPr>
          <w:rFonts w:ascii="Palatino Linotype" w:hAnsi="Palatino Linotype" w:cs="Arial"/>
        </w:rPr>
      </w:pP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las</w:t>
      </w:r>
      <w:r w:rsidR="00312928" w:rsidRPr="00C65708">
        <w:rPr>
          <w:rFonts w:ascii="Palatino Linotype" w:hAnsi="Palatino Linotype" w:cs="Arial"/>
        </w:rPr>
        <w:t xml:space="preserve"> </w:t>
      </w:r>
      <w:r w:rsidRPr="00C65708">
        <w:rPr>
          <w:rFonts w:ascii="Palatino Linotype" w:hAnsi="Palatino Linotype" w:cs="Arial"/>
        </w:rPr>
        <w:t>constancias</w:t>
      </w:r>
      <w:r w:rsidR="00312928" w:rsidRPr="00C65708">
        <w:rPr>
          <w:rFonts w:ascii="Palatino Linotype" w:hAnsi="Palatino Linotype" w:cs="Arial"/>
        </w:rPr>
        <w:t xml:space="preserve"> </w:t>
      </w:r>
      <w:r w:rsidRPr="00C65708">
        <w:rPr>
          <w:rFonts w:ascii="Palatino Linotype" w:hAnsi="Palatino Linotype" w:cs="Arial"/>
        </w:rPr>
        <w:t>que</w:t>
      </w:r>
      <w:r w:rsidR="00312928" w:rsidRPr="00C65708">
        <w:rPr>
          <w:rFonts w:ascii="Palatino Linotype" w:hAnsi="Palatino Linotype" w:cs="Arial"/>
        </w:rPr>
        <w:t xml:space="preserve"> </w:t>
      </w:r>
      <w:r w:rsidRPr="00C65708">
        <w:rPr>
          <w:rFonts w:ascii="Palatino Linotype" w:hAnsi="Palatino Linotype" w:cs="Arial"/>
        </w:rPr>
        <w:t>integran</w:t>
      </w:r>
      <w:r w:rsidR="00312928" w:rsidRPr="00C65708">
        <w:rPr>
          <w:rFonts w:ascii="Palatino Linotype" w:hAnsi="Palatino Linotype" w:cs="Arial"/>
        </w:rPr>
        <w:t xml:space="preserve"> </w:t>
      </w:r>
      <w:r w:rsidR="00A01DED" w:rsidRPr="00C65708">
        <w:rPr>
          <w:rFonts w:ascii="Palatino Linotype" w:hAnsi="Palatino Linotype" w:cs="Arial"/>
        </w:rPr>
        <w:t>los</w:t>
      </w:r>
      <w:r w:rsidR="00312928" w:rsidRPr="00C65708">
        <w:rPr>
          <w:rFonts w:ascii="Palatino Linotype" w:hAnsi="Palatino Linotype" w:cs="Arial"/>
        </w:rPr>
        <w:t xml:space="preserve"> </w:t>
      </w:r>
      <w:r w:rsidRPr="00C65708">
        <w:rPr>
          <w:rFonts w:ascii="Palatino Linotype" w:hAnsi="Palatino Linotype" w:cs="Arial"/>
        </w:rPr>
        <w:t>expediente</w:t>
      </w:r>
      <w:r w:rsidR="00A01DED" w:rsidRPr="00C65708">
        <w:rPr>
          <w:rFonts w:ascii="Palatino Linotype" w:hAnsi="Palatino Linotype" w:cs="Arial"/>
        </w:rPr>
        <w:t>s</w:t>
      </w:r>
      <w:r w:rsidR="00312928" w:rsidRPr="00C65708">
        <w:rPr>
          <w:rFonts w:ascii="Palatino Linotype" w:hAnsi="Palatino Linotype" w:cs="Arial"/>
        </w:rPr>
        <w:t xml:space="preserve"> </w:t>
      </w:r>
      <w:r w:rsidRPr="00C65708">
        <w:rPr>
          <w:rFonts w:ascii="Palatino Linotype" w:hAnsi="Palatino Linotype" w:cs="Arial"/>
        </w:rPr>
        <w:t>electrónico</w:t>
      </w:r>
      <w:r w:rsidR="00A01DED" w:rsidRPr="00C65708">
        <w:rPr>
          <w:rFonts w:ascii="Palatino Linotype" w:hAnsi="Palatino Linotype" w:cs="Arial"/>
        </w:rPr>
        <w:t>s</w:t>
      </w:r>
      <w:r w:rsidR="00312928" w:rsidRPr="00C65708">
        <w:rPr>
          <w:rFonts w:ascii="Palatino Linotype" w:hAnsi="Palatino Linotype" w:cs="Arial"/>
        </w:rPr>
        <w:t xml:space="preserve"> </w:t>
      </w:r>
      <w:r w:rsidRPr="00C65708">
        <w:rPr>
          <w:rFonts w:ascii="Palatino Linotype" w:hAnsi="Palatino Linotype" w:cs="Arial"/>
        </w:rPr>
        <w:t>del</w:t>
      </w:r>
      <w:r w:rsidR="00312928" w:rsidRPr="00C65708">
        <w:rPr>
          <w:rFonts w:ascii="Palatino Linotype" w:hAnsi="Palatino Linotype" w:cs="Arial"/>
        </w:rPr>
        <w:t xml:space="preserve"> </w:t>
      </w:r>
      <w:r w:rsidRPr="00C65708">
        <w:rPr>
          <w:rFonts w:ascii="Palatino Linotype" w:hAnsi="Palatino Linotype" w:cs="Arial"/>
          <w:b/>
        </w:rPr>
        <w:t>SAIMEX</w:t>
      </w:r>
      <w:r w:rsidRPr="00C65708">
        <w:rPr>
          <w:rFonts w:ascii="Palatino Linotype" w:hAnsi="Palatino Linotype" w:cs="Arial"/>
        </w:rPr>
        <w:t>,</w:t>
      </w:r>
      <w:r w:rsidR="00312928" w:rsidRPr="00C65708">
        <w:rPr>
          <w:rFonts w:ascii="Palatino Linotype" w:hAnsi="Palatino Linotype" w:cs="Arial"/>
        </w:rPr>
        <w:t xml:space="preserve"> </w:t>
      </w:r>
      <w:r w:rsidRPr="00C65708">
        <w:rPr>
          <w:rFonts w:ascii="Palatino Linotype" w:hAnsi="Palatino Linotype" w:cs="Arial"/>
        </w:rPr>
        <w:t>se</w:t>
      </w:r>
      <w:r w:rsidR="00312928" w:rsidRPr="00C65708">
        <w:rPr>
          <w:rFonts w:ascii="Palatino Linotype" w:hAnsi="Palatino Linotype" w:cs="Arial"/>
        </w:rPr>
        <w:t xml:space="preserve"> </w:t>
      </w:r>
      <w:r w:rsidRPr="00C65708">
        <w:rPr>
          <w:rFonts w:ascii="Palatino Linotype" w:hAnsi="Palatino Linotype" w:cs="Arial"/>
        </w:rPr>
        <w:t>advierte</w:t>
      </w:r>
      <w:r w:rsidR="00312928" w:rsidRPr="00C65708">
        <w:rPr>
          <w:rFonts w:ascii="Palatino Linotype" w:hAnsi="Palatino Linotype" w:cs="Arial"/>
        </w:rPr>
        <w:t xml:space="preserve"> </w:t>
      </w:r>
      <w:r w:rsidRPr="00C65708">
        <w:rPr>
          <w:rFonts w:ascii="Palatino Linotype" w:hAnsi="Palatino Linotype" w:cs="Arial"/>
        </w:rPr>
        <w:t>que</w:t>
      </w:r>
      <w:r w:rsidR="009B05C4" w:rsidRPr="00C65708">
        <w:rPr>
          <w:rFonts w:ascii="Palatino Linotype" w:hAnsi="Palatino Linotype" w:cs="Arial"/>
        </w:rPr>
        <w:t>,</w:t>
      </w:r>
      <w:r w:rsidR="00312928" w:rsidRPr="00C65708">
        <w:rPr>
          <w:rFonts w:ascii="Palatino Linotype" w:hAnsi="Palatino Linotype" w:cs="Arial"/>
        </w:rPr>
        <w:t xml:space="preserve"> </w:t>
      </w:r>
      <w:r w:rsidR="009B05C4" w:rsidRPr="00C65708">
        <w:rPr>
          <w:rFonts w:ascii="Palatino Linotype" w:hAnsi="Palatino Linotype" w:cs="Arial"/>
        </w:rPr>
        <w:t>en</w:t>
      </w:r>
      <w:r w:rsidR="00312928" w:rsidRPr="00C65708">
        <w:rPr>
          <w:rFonts w:ascii="Palatino Linotype" w:hAnsi="Palatino Linotype" w:cs="Arial"/>
        </w:rPr>
        <w:t xml:space="preserve"> </w:t>
      </w:r>
      <w:r w:rsidR="009B05C4" w:rsidRPr="00C65708">
        <w:rPr>
          <w:rFonts w:ascii="Palatino Linotype" w:hAnsi="Palatino Linotype" w:cs="Arial"/>
        </w:rPr>
        <w:t>fecha</w:t>
      </w:r>
      <w:r w:rsidR="00312928" w:rsidRPr="00C65708">
        <w:rPr>
          <w:rFonts w:ascii="Palatino Linotype" w:hAnsi="Palatino Linotype" w:cs="Arial"/>
        </w:rPr>
        <w:t xml:space="preserve"> </w:t>
      </w:r>
      <w:r w:rsidR="009B05C4" w:rsidRPr="00C65708">
        <w:rPr>
          <w:rFonts w:ascii="Palatino Linotype" w:hAnsi="Palatino Linotype" w:cs="Arial"/>
        </w:rPr>
        <w:t>dieciséis</w:t>
      </w:r>
      <w:r w:rsidR="00312928" w:rsidRPr="00C65708">
        <w:rPr>
          <w:rFonts w:ascii="Palatino Linotype" w:hAnsi="Palatino Linotype" w:cs="Arial"/>
        </w:rPr>
        <w:t xml:space="preserve"> </w:t>
      </w:r>
      <w:r w:rsidR="009B05C4" w:rsidRPr="00C65708">
        <w:rPr>
          <w:rFonts w:ascii="Palatino Linotype" w:hAnsi="Palatino Linotype" w:cs="Arial"/>
        </w:rPr>
        <w:t>de</w:t>
      </w:r>
      <w:r w:rsidR="00312928" w:rsidRPr="00C65708">
        <w:rPr>
          <w:rFonts w:ascii="Palatino Linotype" w:hAnsi="Palatino Linotype" w:cs="Arial"/>
        </w:rPr>
        <w:t xml:space="preserve"> </w:t>
      </w:r>
      <w:r w:rsidR="009B05C4" w:rsidRPr="00C65708">
        <w:rPr>
          <w:rFonts w:ascii="Palatino Linotype" w:hAnsi="Palatino Linotype" w:cs="Arial"/>
        </w:rPr>
        <w:t>diciembre</w:t>
      </w:r>
      <w:r w:rsidR="00312928" w:rsidRPr="00C65708">
        <w:rPr>
          <w:rFonts w:ascii="Palatino Linotype" w:hAnsi="Palatino Linotype" w:cs="Arial"/>
        </w:rPr>
        <w:t xml:space="preserve"> </w:t>
      </w:r>
      <w:r w:rsidR="009B05C4" w:rsidRPr="00C65708">
        <w:rPr>
          <w:rFonts w:ascii="Palatino Linotype" w:hAnsi="Palatino Linotype" w:cs="Arial"/>
        </w:rPr>
        <w:t>de</w:t>
      </w:r>
      <w:r w:rsidR="00312928" w:rsidRPr="00C65708">
        <w:rPr>
          <w:rFonts w:ascii="Palatino Linotype" w:hAnsi="Palatino Linotype" w:cs="Arial"/>
        </w:rPr>
        <w:t xml:space="preserve"> </w:t>
      </w:r>
      <w:r w:rsidR="009B05C4" w:rsidRPr="00C65708">
        <w:rPr>
          <w:rFonts w:ascii="Palatino Linotype" w:hAnsi="Palatino Linotype" w:cs="Arial"/>
        </w:rPr>
        <w:t>dos</w:t>
      </w:r>
      <w:r w:rsidR="00312928" w:rsidRPr="00C65708">
        <w:rPr>
          <w:rFonts w:ascii="Palatino Linotype" w:hAnsi="Palatino Linotype" w:cs="Arial"/>
        </w:rPr>
        <w:t xml:space="preserve"> </w:t>
      </w:r>
      <w:r w:rsidR="009B05C4" w:rsidRPr="00C65708">
        <w:rPr>
          <w:rFonts w:ascii="Palatino Linotype" w:hAnsi="Palatino Linotype" w:cs="Arial"/>
        </w:rPr>
        <w:t>mil</w:t>
      </w:r>
      <w:r w:rsidR="00312928" w:rsidRPr="00C65708">
        <w:rPr>
          <w:rFonts w:ascii="Palatino Linotype" w:hAnsi="Palatino Linotype" w:cs="Arial"/>
        </w:rPr>
        <w:t xml:space="preserve"> </w:t>
      </w:r>
      <w:r w:rsidR="009B05C4" w:rsidRPr="00C65708">
        <w:rPr>
          <w:rFonts w:ascii="Palatino Linotype" w:hAnsi="Palatino Linotype" w:cs="Arial"/>
        </w:rPr>
        <w:t>diecinueve,</w:t>
      </w:r>
      <w:r w:rsidR="00312928" w:rsidRPr="00C65708">
        <w:rPr>
          <w:rFonts w:ascii="Palatino Linotype" w:hAnsi="Palatino Linotype" w:cs="Arial"/>
        </w:rPr>
        <w:t xml:space="preserve"> </w:t>
      </w:r>
      <w:r w:rsidR="00B514DC" w:rsidRPr="00C65708">
        <w:rPr>
          <w:rFonts w:ascii="Palatino Linotype" w:hAnsi="Palatino Linotype" w:cs="Arial"/>
          <w:b/>
        </w:rPr>
        <w:t>EL</w:t>
      </w:r>
      <w:r w:rsidR="00312928" w:rsidRPr="00C65708">
        <w:rPr>
          <w:rFonts w:ascii="Palatino Linotype" w:hAnsi="Palatino Linotype" w:cs="Arial"/>
          <w:b/>
        </w:rPr>
        <w:t xml:space="preserve"> </w:t>
      </w:r>
      <w:r w:rsidR="00B514DC" w:rsidRPr="00C65708">
        <w:rPr>
          <w:rFonts w:ascii="Palatino Linotype" w:hAnsi="Palatino Linotype" w:cs="Arial"/>
          <w:b/>
        </w:rPr>
        <w:t>SUJETO</w:t>
      </w:r>
      <w:r w:rsidR="00312928" w:rsidRPr="00C65708">
        <w:rPr>
          <w:rFonts w:ascii="Palatino Linotype" w:hAnsi="Palatino Linotype" w:cs="Arial"/>
          <w:b/>
        </w:rPr>
        <w:t xml:space="preserve"> </w:t>
      </w:r>
      <w:r w:rsidR="00B514DC" w:rsidRPr="00C65708">
        <w:rPr>
          <w:rFonts w:ascii="Palatino Linotype" w:hAnsi="Palatino Linotype" w:cs="Arial"/>
          <w:b/>
        </w:rPr>
        <w:t>OBLIGADO</w:t>
      </w:r>
      <w:r w:rsidR="00312928" w:rsidRPr="00C65708">
        <w:rPr>
          <w:rFonts w:ascii="Palatino Linotype" w:hAnsi="Palatino Linotype" w:cs="Arial"/>
        </w:rPr>
        <w:t xml:space="preserve"> </w:t>
      </w:r>
      <w:r w:rsidR="00B514DC" w:rsidRPr="00C65708">
        <w:rPr>
          <w:rFonts w:ascii="Palatino Linotype" w:hAnsi="Palatino Linotype" w:cs="Arial"/>
        </w:rPr>
        <w:t>dio</w:t>
      </w:r>
      <w:r w:rsidR="00312928" w:rsidRPr="00C65708">
        <w:rPr>
          <w:rFonts w:ascii="Palatino Linotype" w:hAnsi="Palatino Linotype" w:cs="Arial"/>
        </w:rPr>
        <w:t xml:space="preserve"> </w:t>
      </w:r>
      <w:r w:rsidR="00B514DC" w:rsidRPr="00C65708">
        <w:rPr>
          <w:rFonts w:ascii="Palatino Linotype" w:hAnsi="Palatino Linotype" w:cs="Arial"/>
        </w:rPr>
        <w:t>respuesta</w:t>
      </w:r>
      <w:r w:rsidR="00A01DED" w:rsidRPr="00C65708">
        <w:rPr>
          <w:rFonts w:ascii="Palatino Linotype" w:hAnsi="Palatino Linotype" w:cs="Arial"/>
        </w:rPr>
        <w:t>s</w:t>
      </w:r>
      <w:r w:rsidR="00312928" w:rsidRPr="00C65708">
        <w:rPr>
          <w:rFonts w:ascii="Palatino Linotype" w:hAnsi="Palatino Linotype" w:cs="Arial"/>
        </w:rPr>
        <w:t xml:space="preserve"> </w:t>
      </w:r>
      <w:r w:rsidR="00B514DC" w:rsidRPr="00C65708">
        <w:rPr>
          <w:rFonts w:ascii="Palatino Linotype" w:hAnsi="Palatino Linotype" w:cs="Arial"/>
        </w:rPr>
        <w:t>a</w:t>
      </w:r>
      <w:r w:rsidR="00312928" w:rsidRPr="00C65708">
        <w:rPr>
          <w:rFonts w:ascii="Palatino Linotype" w:hAnsi="Palatino Linotype" w:cs="Arial"/>
        </w:rPr>
        <w:t xml:space="preserve"> </w:t>
      </w:r>
      <w:r w:rsidR="00B514DC" w:rsidRPr="00C65708">
        <w:rPr>
          <w:rFonts w:ascii="Palatino Linotype" w:hAnsi="Palatino Linotype" w:cs="Arial"/>
        </w:rPr>
        <w:t>la</w:t>
      </w:r>
      <w:r w:rsidR="00A01DED" w:rsidRPr="00C65708">
        <w:rPr>
          <w:rFonts w:ascii="Palatino Linotype" w:hAnsi="Palatino Linotype" w:cs="Arial"/>
        </w:rPr>
        <w:t>s</w:t>
      </w:r>
      <w:r w:rsidR="00312928" w:rsidRPr="00C65708">
        <w:rPr>
          <w:rFonts w:ascii="Palatino Linotype" w:hAnsi="Palatino Linotype" w:cs="Arial"/>
        </w:rPr>
        <w:t xml:space="preserve"> </w:t>
      </w:r>
      <w:r w:rsidR="00B514DC" w:rsidRPr="00C65708">
        <w:rPr>
          <w:rFonts w:ascii="Palatino Linotype" w:hAnsi="Palatino Linotype" w:cs="Arial"/>
        </w:rPr>
        <w:t>solic</w:t>
      </w:r>
      <w:r w:rsidR="00205629" w:rsidRPr="00C65708">
        <w:rPr>
          <w:rFonts w:ascii="Palatino Linotype" w:hAnsi="Palatino Linotype" w:cs="Arial"/>
        </w:rPr>
        <w:t>itud</w:t>
      </w:r>
      <w:r w:rsidR="00A01DED" w:rsidRPr="00C65708">
        <w:rPr>
          <w:rFonts w:ascii="Palatino Linotype" w:hAnsi="Palatino Linotype" w:cs="Arial"/>
        </w:rPr>
        <w:t>es</w:t>
      </w:r>
      <w:r w:rsidR="00312928" w:rsidRPr="00C65708">
        <w:rPr>
          <w:rFonts w:ascii="Palatino Linotype" w:hAnsi="Palatino Linotype" w:cs="Arial"/>
        </w:rPr>
        <w:t xml:space="preserve"> </w:t>
      </w:r>
      <w:r w:rsidR="00205629" w:rsidRPr="00C65708">
        <w:rPr>
          <w:rFonts w:ascii="Palatino Linotype" w:hAnsi="Palatino Linotype" w:cs="Arial"/>
        </w:rPr>
        <w:t>de</w:t>
      </w:r>
      <w:r w:rsidR="00312928" w:rsidRPr="00C65708">
        <w:rPr>
          <w:rFonts w:ascii="Palatino Linotype" w:hAnsi="Palatino Linotype" w:cs="Arial"/>
        </w:rPr>
        <w:t xml:space="preserve"> </w:t>
      </w:r>
      <w:r w:rsidR="00205629" w:rsidRPr="00C65708">
        <w:rPr>
          <w:rFonts w:ascii="Palatino Linotype" w:hAnsi="Palatino Linotype" w:cs="Arial"/>
        </w:rPr>
        <w:t>acceso</w:t>
      </w:r>
      <w:r w:rsidR="00312928" w:rsidRPr="00C65708">
        <w:rPr>
          <w:rFonts w:ascii="Palatino Linotype" w:hAnsi="Palatino Linotype" w:cs="Arial"/>
        </w:rPr>
        <w:t xml:space="preserve"> </w:t>
      </w:r>
      <w:r w:rsidR="00205629" w:rsidRPr="00C65708">
        <w:rPr>
          <w:rFonts w:ascii="Palatino Linotype" w:hAnsi="Palatino Linotype" w:cs="Arial"/>
        </w:rPr>
        <w:t>a</w:t>
      </w:r>
      <w:r w:rsidR="00312928" w:rsidRPr="00C65708">
        <w:rPr>
          <w:rFonts w:ascii="Palatino Linotype" w:hAnsi="Palatino Linotype" w:cs="Arial"/>
        </w:rPr>
        <w:t xml:space="preserve"> </w:t>
      </w:r>
      <w:r w:rsidR="00205629" w:rsidRPr="00C65708">
        <w:rPr>
          <w:rFonts w:ascii="Palatino Linotype" w:hAnsi="Palatino Linotype" w:cs="Arial"/>
        </w:rPr>
        <w:t>la</w:t>
      </w:r>
      <w:r w:rsidR="00312928" w:rsidRPr="00C65708">
        <w:rPr>
          <w:rFonts w:ascii="Palatino Linotype" w:hAnsi="Palatino Linotype" w:cs="Arial"/>
        </w:rPr>
        <w:t xml:space="preserve"> </w:t>
      </w:r>
      <w:r w:rsidR="00205629" w:rsidRPr="00C65708">
        <w:rPr>
          <w:rFonts w:ascii="Palatino Linotype" w:hAnsi="Palatino Linotype" w:cs="Arial"/>
        </w:rPr>
        <w:t>información</w:t>
      </w:r>
      <w:r w:rsidR="009B05C4" w:rsidRPr="00C65708">
        <w:rPr>
          <w:rFonts w:ascii="Palatino Linotype" w:hAnsi="Palatino Linotype" w:cs="Arial"/>
        </w:rPr>
        <w:t>,</w:t>
      </w:r>
      <w:r w:rsidR="00312928" w:rsidRPr="00C65708">
        <w:rPr>
          <w:rFonts w:ascii="Palatino Linotype" w:hAnsi="Palatino Linotype" w:cs="Arial"/>
        </w:rPr>
        <w:t xml:space="preserve"> </w:t>
      </w:r>
      <w:r w:rsidR="009B05C4" w:rsidRPr="00C65708">
        <w:rPr>
          <w:rFonts w:ascii="Palatino Linotype" w:hAnsi="Palatino Linotype" w:cs="Arial"/>
        </w:rPr>
        <w:t>en</w:t>
      </w:r>
      <w:r w:rsidR="00312928" w:rsidRPr="00C65708">
        <w:rPr>
          <w:rFonts w:ascii="Palatino Linotype" w:hAnsi="Palatino Linotype" w:cs="Arial"/>
        </w:rPr>
        <w:t xml:space="preserve"> </w:t>
      </w:r>
      <w:r w:rsidR="009B05C4" w:rsidRPr="00C65708">
        <w:rPr>
          <w:rFonts w:ascii="Palatino Linotype" w:hAnsi="Palatino Linotype" w:cs="Arial"/>
        </w:rPr>
        <w:t>los</w:t>
      </w:r>
      <w:r w:rsidR="00312928" w:rsidRPr="00C65708">
        <w:rPr>
          <w:rFonts w:ascii="Palatino Linotype" w:hAnsi="Palatino Linotype" w:cs="Arial"/>
        </w:rPr>
        <w:t xml:space="preserve"> </w:t>
      </w:r>
      <w:r w:rsidR="009B05C4" w:rsidRPr="00C65708">
        <w:rPr>
          <w:rFonts w:ascii="Palatino Linotype" w:hAnsi="Palatino Linotype" w:cs="Arial"/>
        </w:rPr>
        <w:t>términos</w:t>
      </w:r>
      <w:r w:rsidR="00312928" w:rsidRPr="00C65708">
        <w:rPr>
          <w:rFonts w:ascii="Palatino Linotype" w:hAnsi="Palatino Linotype" w:cs="Arial"/>
        </w:rPr>
        <w:t xml:space="preserve"> </w:t>
      </w:r>
      <w:r w:rsidR="009B05C4" w:rsidRPr="00C65708">
        <w:rPr>
          <w:rFonts w:ascii="Palatino Linotype" w:hAnsi="Palatino Linotype" w:cs="Arial"/>
        </w:rPr>
        <w:t>siguientes:</w:t>
      </w:r>
    </w:p>
    <w:p w:rsidR="009B05C4" w:rsidRPr="00C65708" w:rsidRDefault="009B05C4" w:rsidP="009B05C4">
      <w:pPr>
        <w:pStyle w:val="Prrafodelista"/>
        <w:tabs>
          <w:tab w:val="left" w:pos="709"/>
        </w:tabs>
        <w:spacing w:before="100" w:beforeAutospacing="1" w:after="100" w:afterAutospacing="1" w:line="360" w:lineRule="auto"/>
        <w:ind w:left="0"/>
        <w:jc w:val="both"/>
        <w:rPr>
          <w:rFonts w:ascii="Palatino Linotype" w:hAnsi="Palatino Linotype" w:cs="Arial"/>
        </w:rPr>
      </w:pPr>
      <w:r w:rsidRPr="00C65708">
        <w:rPr>
          <w:rFonts w:ascii="Palatino Linotype" w:hAnsi="Palatino Linotype"/>
          <w:b/>
          <w:bCs/>
        </w:rPr>
        <w:t>00599/AMECAMEC/IP/2019</w:t>
      </w:r>
      <w:r w:rsidR="00312928" w:rsidRPr="00C65708">
        <w:rPr>
          <w:rFonts w:ascii="Palatino Linotype" w:hAnsi="Palatino Linotype"/>
          <w:b/>
          <w:bCs/>
        </w:rPr>
        <w:t xml:space="preserve"> </w:t>
      </w:r>
    </w:p>
    <w:p w:rsidR="009B05C4" w:rsidRPr="00C65708" w:rsidRDefault="009B05C4" w:rsidP="009B05C4">
      <w:pPr>
        <w:spacing w:before="100" w:beforeAutospacing="1" w:after="100" w:afterAutospacing="1"/>
        <w:ind w:left="709" w:right="709"/>
        <w:jc w:val="both"/>
        <w:rPr>
          <w:rFonts w:ascii="Palatino Linotype" w:hAnsi="Palatino Linotype"/>
          <w:sz w:val="22"/>
          <w:szCs w:val="22"/>
        </w:rPr>
      </w:pPr>
      <w:r w:rsidRPr="00C65708">
        <w:rPr>
          <w:rFonts w:ascii="Palatino Linotype" w:hAnsi="Palatino Linotype" w:cs="Arial"/>
          <w:i/>
          <w:sz w:val="22"/>
          <w:szCs w:val="22"/>
        </w:rPr>
        <w:lastRenderedPageBreak/>
        <w:t>“</w:t>
      </w:r>
      <w:r w:rsidR="00F97AEE" w:rsidRPr="00C65708">
        <w:rPr>
          <w:rFonts w:ascii="Palatino Linotype" w:hAnsi="Palatino Linotype" w:cs="Arial"/>
          <w:i/>
          <w:sz w:val="22"/>
          <w:szCs w:val="22"/>
        </w:rPr>
        <w:t>El</w:t>
      </w:r>
      <w:r w:rsidR="00312928" w:rsidRPr="00C65708">
        <w:rPr>
          <w:rFonts w:ascii="Palatino Linotype" w:hAnsi="Palatino Linotype" w:cs="Arial"/>
          <w:i/>
          <w:sz w:val="22"/>
          <w:szCs w:val="22"/>
        </w:rPr>
        <w:t xml:space="preserve"> </w:t>
      </w:r>
      <w:r w:rsidR="00F97AEE" w:rsidRPr="00C65708">
        <w:rPr>
          <w:rFonts w:ascii="Palatino Linotype" w:hAnsi="Palatino Linotype" w:cs="Arial"/>
          <w:i/>
          <w:sz w:val="22"/>
          <w:szCs w:val="22"/>
        </w:rPr>
        <w:t>expediente</w:t>
      </w:r>
      <w:r w:rsidR="00312928" w:rsidRPr="00C65708">
        <w:rPr>
          <w:rFonts w:ascii="Palatino Linotype" w:hAnsi="Palatino Linotype" w:cs="Arial"/>
          <w:i/>
          <w:sz w:val="22"/>
          <w:szCs w:val="22"/>
        </w:rPr>
        <w:t xml:space="preserve"> </w:t>
      </w:r>
      <w:r w:rsidR="00F97AEE" w:rsidRPr="00C65708">
        <w:rPr>
          <w:rFonts w:ascii="Palatino Linotype" w:hAnsi="Palatino Linotype" w:cs="Arial"/>
          <w:i/>
          <w:sz w:val="22"/>
          <w:szCs w:val="22"/>
        </w:rPr>
        <w:t>se</w:t>
      </w:r>
      <w:r w:rsidR="00312928" w:rsidRPr="00C65708">
        <w:rPr>
          <w:rFonts w:ascii="Palatino Linotype" w:hAnsi="Palatino Linotype" w:cs="Arial"/>
          <w:i/>
          <w:sz w:val="22"/>
          <w:szCs w:val="22"/>
        </w:rPr>
        <w:t xml:space="preserve"> </w:t>
      </w:r>
      <w:r w:rsidR="00F97AEE" w:rsidRPr="00C65708">
        <w:rPr>
          <w:rFonts w:ascii="Palatino Linotype" w:hAnsi="Palatino Linotype" w:cs="Arial"/>
          <w:i/>
          <w:sz w:val="22"/>
          <w:szCs w:val="22"/>
        </w:rPr>
        <w:t>encuentra</w:t>
      </w:r>
      <w:r w:rsidR="00312928" w:rsidRPr="00C65708">
        <w:rPr>
          <w:rFonts w:ascii="Palatino Linotype" w:hAnsi="Palatino Linotype" w:cs="Arial"/>
          <w:i/>
          <w:sz w:val="22"/>
          <w:szCs w:val="22"/>
        </w:rPr>
        <w:t xml:space="preserve"> </w:t>
      </w:r>
      <w:r w:rsidR="00F97AEE" w:rsidRPr="00C65708">
        <w:rPr>
          <w:rFonts w:ascii="Palatino Linotype" w:hAnsi="Palatino Linotype" w:cs="Arial"/>
          <w:i/>
          <w:sz w:val="22"/>
          <w:szCs w:val="22"/>
        </w:rPr>
        <w:t>a</w:t>
      </w:r>
      <w:r w:rsidR="00312928" w:rsidRPr="00C65708">
        <w:rPr>
          <w:rFonts w:ascii="Palatino Linotype" w:hAnsi="Palatino Linotype" w:cs="Arial"/>
          <w:i/>
          <w:sz w:val="22"/>
          <w:szCs w:val="22"/>
        </w:rPr>
        <w:t xml:space="preserve"> </w:t>
      </w:r>
      <w:r w:rsidR="00F97AEE" w:rsidRPr="00C65708">
        <w:rPr>
          <w:rFonts w:ascii="Palatino Linotype" w:hAnsi="Palatino Linotype" w:cs="Arial"/>
          <w:i/>
          <w:sz w:val="22"/>
          <w:szCs w:val="22"/>
        </w:rPr>
        <w:t>su</w:t>
      </w:r>
      <w:r w:rsidR="00312928" w:rsidRPr="00C65708">
        <w:rPr>
          <w:rFonts w:ascii="Palatino Linotype" w:hAnsi="Palatino Linotype" w:cs="Arial"/>
          <w:i/>
          <w:sz w:val="22"/>
          <w:szCs w:val="22"/>
        </w:rPr>
        <w:t xml:space="preserve"> </w:t>
      </w:r>
      <w:r w:rsidR="00F97AEE" w:rsidRPr="00C65708">
        <w:rPr>
          <w:rFonts w:ascii="Palatino Linotype" w:hAnsi="Palatino Linotype" w:cs="Arial"/>
          <w:i/>
          <w:sz w:val="22"/>
          <w:szCs w:val="22"/>
        </w:rPr>
        <w:t>disposición</w:t>
      </w:r>
      <w:r w:rsidR="00312928" w:rsidRPr="00C65708">
        <w:rPr>
          <w:rFonts w:ascii="Palatino Linotype" w:hAnsi="Palatino Linotype" w:cs="Arial"/>
          <w:i/>
          <w:sz w:val="22"/>
          <w:szCs w:val="22"/>
        </w:rPr>
        <w:t xml:space="preserve"> </w:t>
      </w:r>
      <w:r w:rsidR="00F97AEE" w:rsidRPr="00C65708">
        <w:rPr>
          <w:rFonts w:ascii="Palatino Linotype" w:hAnsi="Palatino Linotype" w:cs="Arial"/>
          <w:i/>
          <w:sz w:val="22"/>
          <w:szCs w:val="22"/>
        </w:rPr>
        <w:t>en</w:t>
      </w:r>
      <w:r w:rsidR="00312928" w:rsidRPr="00C65708">
        <w:rPr>
          <w:rFonts w:ascii="Palatino Linotype" w:hAnsi="Palatino Linotype" w:cs="Arial"/>
          <w:i/>
          <w:sz w:val="22"/>
          <w:szCs w:val="22"/>
        </w:rPr>
        <w:t xml:space="preserve"> </w:t>
      </w:r>
      <w:r w:rsidR="00F97AEE" w:rsidRPr="00C65708">
        <w:rPr>
          <w:rFonts w:ascii="Palatino Linotype" w:hAnsi="Palatino Linotype" w:cs="Arial"/>
          <w:i/>
          <w:sz w:val="22"/>
          <w:szCs w:val="22"/>
        </w:rPr>
        <w:t>las</w:t>
      </w:r>
      <w:r w:rsidR="00312928" w:rsidRPr="00C65708">
        <w:rPr>
          <w:rFonts w:ascii="Palatino Linotype" w:hAnsi="Palatino Linotype" w:cs="Arial"/>
          <w:i/>
          <w:sz w:val="22"/>
          <w:szCs w:val="22"/>
        </w:rPr>
        <w:t xml:space="preserve"> </w:t>
      </w:r>
      <w:r w:rsidR="00F97AEE" w:rsidRPr="00C65708">
        <w:rPr>
          <w:rFonts w:ascii="Palatino Linotype" w:hAnsi="Palatino Linotype" w:cs="Arial"/>
          <w:i/>
          <w:sz w:val="22"/>
          <w:szCs w:val="22"/>
        </w:rPr>
        <w:t>oficinas</w:t>
      </w:r>
      <w:r w:rsidR="00312928" w:rsidRPr="00C65708">
        <w:rPr>
          <w:rFonts w:ascii="Palatino Linotype" w:hAnsi="Palatino Linotype" w:cs="Arial"/>
          <w:i/>
          <w:sz w:val="22"/>
          <w:szCs w:val="22"/>
        </w:rPr>
        <w:t xml:space="preserve"> </w:t>
      </w:r>
      <w:r w:rsidR="00F97AEE" w:rsidRPr="00C65708">
        <w:rPr>
          <w:rFonts w:ascii="Palatino Linotype" w:hAnsi="Palatino Linotype" w:cs="Arial"/>
          <w:i/>
          <w:sz w:val="22"/>
          <w:szCs w:val="22"/>
        </w:rPr>
        <w:t>que</w:t>
      </w:r>
      <w:r w:rsidR="00312928" w:rsidRPr="00C65708">
        <w:rPr>
          <w:rFonts w:ascii="Palatino Linotype" w:hAnsi="Palatino Linotype" w:cs="Arial"/>
          <w:i/>
          <w:sz w:val="22"/>
          <w:szCs w:val="22"/>
        </w:rPr>
        <w:t xml:space="preserve"> </w:t>
      </w:r>
      <w:r w:rsidR="00F97AEE" w:rsidRPr="00C65708">
        <w:rPr>
          <w:rFonts w:ascii="Palatino Linotype" w:hAnsi="Palatino Linotype" w:cs="Arial"/>
          <w:i/>
          <w:sz w:val="22"/>
          <w:szCs w:val="22"/>
        </w:rPr>
        <w:t>ocupa</w:t>
      </w:r>
      <w:r w:rsidR="00312928" w:rsidRPr="00C65708">
        <w:rPr>
          <w:rFonts w:ascii="Palatino Linotype" w:hAnsi="Palatino Linotype" w:cs="Arial"/>
          <w:i/>
          <w:sz w:val="22"/>
          <w:szCs w:val="22"/>
        </w:rPr>
        <w:t xml:space="preserve"> </w:t>
      </w:r>
      <w:r w:rsidR="00F97AEE" w:rsidRPr="00C65708">
        <w:rPr>
          <w:rFonts w:ascii="Palatino Linotype" w:hAnsi="Palatino Linotype" w:cs="Arial"/>
          <w:i/>
          <w:sz w:val="22"/>
          <w:szCs w:val="22"/>
        </w:rPr>
        <w:t>la</w:t>
      </w:r>
      <w:r w:rsidR="00312928" w:rsidRPr="00C65708">
        <w:rPr>
          <w:rFonts w:ascii="Palatino Linotype" w:hAnsi="Palatino Linotype" w:cs="Arial"/>
          <w:i/>
          <w:sz w:val="22"/>
          <w:szCs w:val="22"/>
        </w:rPr>
        <w:t xml:space="preserve"> </w:t>
      </w:r>
      <w:r w:rsidR="00F97AEE" w:rsidRPr="00C65708">
        <w:rPr>
          <w:rFonts w:ascii="Palatino Linotype" w:hAnsi="Palatino Linotype" w:cs="Arial"/>
          <w:i/>
          <w:sz w:val="22"/>
          <w:szCs w:val="22"/>
        </w:rPr>
        <w:t>dirección</w:t>
      </w:r>
      <w:r w:rsidR="00312928" w:rsidRPr="00C65708">
        <w:rPr>
          <w:rFonts w:ascii="Palatino Linotype" w:hAnsi="Palatino Linotype" w:cs="Arial"/>
          <w:i/>
          <w:sz w:val="22"/>
          <w:szCs w:val="22"/>
        </w:rPr>
        <w:t xml:space="preserve"> </w:t>
      </w:r>
      <w:r w:rsidR="00F97AEE" w:rsidRPr="00C65708">
        <w:rPr>
          <w:rFonts w:ascii="Palatino Linotype" w:hAnsi="Palatino Linotype" w:cs="Arial"/>
          <w:i/>
          <w:sz w:val="22"/>
          <w:szCs w:val="22"/>
        </w:rPr>
        <w:t>de</w:t>
      </w:r>
      <w:r w:rsidR="00312928" w:rsidRPr="00C65708">
        <w:rPr>
          <w:rFonts w:ascii="Palatino Linotype" w:hAnsi="Palatino Linotype" w:cs="Arial"/>
          <w:i/>
          <w:sz w:val="22"/>
          <w:szCs w:val="22"/>
        </w:rPr>
        <w:t xml:space="preserve"> </w:t>
      </w:r>
      <w:r w:rsidR="00F97AEE" w:rsidRPr="00C65708">
        <w:rPr>
          <w:rFonts w:ascii="Palatino Linotype" w:hAnsi="Palatino Linotype" w:cs="Arial"/>
          <w:i/>
          <w:sz w:val="22"/>
          <w:szCs w:val="22"/>
        </w:rPr>
        <w:t>administración</w:t>
      </w:r>
      <w:r w:rsidRPr="00C65708">
        <w:rPr>
          <w:rFonts w:ascii="Palatino Linotype" w:hAnsi="Palatino Linotype" w:cs="Arial"/>
          <w:i/>
          <w:sz w:val="22"/>
          <w:szCs w:val="22"/>
        </w:rPr>
        <w:t>.”</w:t>
      </w:r>
      <w:r w:rsidR="00312928" w:rsidRPr="00C65708">
        <w:rPr>
          <w:rFonts w:ascii="Palatino Linotype" w:hAnsi="Palatino Linotype" w:cs="Arial"/>
          <w:i/>
          <w:sz w:val="22"/>
          <w:szCs w:val="22"/>
        </w:rPr>
        <w:t xml:space="preserve"> </w:t>
      </w:r>
      <w:r w:rsidRPr="00C65708">
        <w:rPr>
          <w:rFonts w:ascii="Palatino Linotype" w:hAnsi="Palatino Linotype"/>
          <w:sz w:val="22"/>
          <w:szCs w:val="22"/>
        </w:rPr>
        <w:t>(Sic)</w:t>
      </w:r>
    </w:p>
    <w:p w:rsidR="009B05C4" w:rsidRPr="00C65708" w:rsidRDefault="009B05C4" w:rsidP="009B05C4">
      <w:pPr>
        <w:pStyle w:val="Prrafodelista"/>
        <w:tabs>
          <w:tab w:val="left" w:pos="709"/>
        </w:tabs>
        <w:spacing w:before="100" w:beforeAutospacing="1" w:after="100" w:afterAutospacing="1" w:line="360" w:lineRule="auto"/>
        <w:ind w:left="0"/>
        <w:jc w:val="both"/>
        <w:rPr>
          <w:rFonts w:ascii="Palatino Linotype" w:hAnsi="Palatino Linotype" w:cs="Arial"/>
        </w:rPr>
      </w:pPr>
      <w:r w:rsidRPr="00C65708">
        <w:rPr>
          <w:rFonts w:ascii="Palatino Linotype" w:hAnsi="Palatino Linotype"/>
          <w:b/>
          <w:bCs/>
        </w:rPr>
        <w:t>00597/AMECAMEC/IP/2019</w:t>
      </w:r>
    </w:p>
    <w:p w:rsidR="009B05C4" w:rsidRPr="00C65708" w:rsidRDefault="009B05C4" w:rsidP="009B05C4">
      <w:pPr>
        <w:spacing w:before="100" w:beforeAutospacing="1" w:after="100" w:afterAutospacing="1"/>
        <w:ind w:left="709" w:right="709"/>
        <w:jc w:val="both"/>
        <w:rPr>
          <w:rFonts w:ascii="Palatino Linotype" w:hAnsi="Palatino Linotype"/>
          <w:sz w:val="22"/>
          <w:szCs w:val="22"/>
        </w:rPr>
      </w:pPr>
      <w:r w:rsidRPr="00C65708">
        <w:rPr>
          <w:rFonts w:ascii="Palatino Linotype" w:hAnsi="Palatino Linotype" w:cs="Arial"/>
          <w:i/>
          <w:sz w:val="22"/>
          <w:szCs w:val="22"/>
        </w:rPr>
        <w:t>“</w:t>
      </w:r>
      <w:r w:rsidR="00F97AEE" w:rsidRPr="00C65708">
        <w:rPr>
          <w:rFonts w:ascii="Palatino Linotype" w:hAnsi="Palatino Linotype" w:cs="Arial"/>
          <w:i/>
          <w:sz w:val="22"/>
          <w:szCs w:val="22"/>
        </w:rPr>
        <w:t>La</w:t>
      </w:r>
      <w:r w:rsidR="00312928" w:rsidRPr="00C65708">
        <w:rPr>
          <w:rFonts w:ascii="Palatino Linotype" w:hAnsi="Palatino Linotype" w:cs="Arial"/>
          <w:i/>
          <w:sz w:val="22"/>
          <w:szCs w:val="22"/>
        </w:rPr>
        <w:t xml:space="preserve"> </w:t>
      </w:r>
      <w:r w:rsidR="00F97AEE" w:rsidRPr="00C65708">
        <w:rPr>
          <w:rFonts w:ascii="Palatino Linotype" w:hAnsi="Palatino Linotype" w:cs="Arial"/>
          <w:i/>
          <w:sz w:val="22"/>
          <w:szCs w:val="22"/>
        </w:rPr>
        <w:t>aclaración</w:t>
      </w:r>
      <w:r w:rsidR="00312928" w:rsidRPr="00C65708">
        <w:rPr>
          <w:rFonts w:ascii="Palatino Linotype" w:hAnsi="Palatino Linotype" w:cs="Arial"/>
          <w:i/>
          <w:sz w:val="22"/>
          <w:szCs w:val="22"/>
        </w:rPr>
        <w:t xml:space="preserve"> </w:t>
      </w:r>
      <w:r w:rsidR="00F97AEE" w:rsidRPr="00C65708">
        <w:rPr>
          <w:rFonts w:ascii="Palatino Linotype" w:hAnsi="Palatino Linotype" w:cs="Arial"/>
          <w:i/>
          <w:sz w:val="22"/>
          <w:szCs w:val="22"/>
        </w:rPr>
        <w:t>del</w:t>
      </w:r>
      <w:r w:rsidR="00312928" w:rsidRPr="00C65708">
        <w:rPr>
          <w:rFonts w:ascii="Palatino Linotype" w:hAnsi="Palatino Linotype" w:cs="Arial"/>
          <w:i/>
          <w:sz w:val="22"/>
          <w:szCs w:val="22"/>
        </w:rPr>
        <w:t xml:space="preserve"> </w:t>
      </w:r>
      <w:r w:rsidR="00F97AEE" w:rsidRPr="00C65708">
        <w:rPr>
          <w:rFonts w:ascii="Palatino Linotype" w:hAnsi="Palatino Linotype" w:cs="Arial"/>
          <w:i/>
          <w:sz w:val="22"/>
          <w:szCs w:val="22"/>
        </w:rPr>
        <w:t>peticionario</w:t>
      </w:r>
      <w:r w:rsidR="00312928" w:rsidRPr="00C65708">
        <w:rPr>
          <w:rFonts w:ascii="Palatino Linotype" w:hAnsi="Palatino Linotype" w:cs="Arial"/>
          <w:i/>
          <w:sz w:val="22"/>
          <w:szCs w:val="22"/>
        </w:rPr>
        <w:t xml:space="preserve"> </w:t>
      </w:r>
      <w:r w:rsidR="00F97AEE" w:rsidRPr="00C65708">
        <w:rPr>
          <w:rFonts w:ascii="Palatino Linotype" w:hAnsi="Palatino Linotype" w:cs="Arial"/>
          <w:i/>
          <w:sz w:val="22"/>
          <w:szCs w:val="22"/>
        </w:rPr>
        <w:t>no</w:t>
      </w:r>
      <w:r w:rsidR="00312928" w:rsidRPr="00C65708">
        <w:rPr>
          <w:rFonts w:ascii="Palatino Linotype" w:hAnsi="Palatino Linotype" w:cs="Arial"/>
          <w:i/>
          <w:sz w:val="22"/>
          <w:szCs w:val="22"/>
        </w:rPr>
        <w:t xml:space="preserve"> </w:t>
      </w:r>
      <w:r w:rsidR="00F97AEE" w:rsidRPr="00C65708">
        <w:rPr>
          <w:rFonts w:ascii="Palatino Linotype" w:hAnsi="Palatino Linotype" w:cs="Arial"/>
          <w:i/>
          <w:sz w:val="22"/>
          <w:szCs w:val="22"/>
        </w:rPr>
        <w:t>es</w:t>
      </w:r>
      <w:r w:rsidR="00312928" w:rsidRPr="00C65708">
        <w:rPr>
          <w:rFonts w:ascii="Palatino Linotype" w:hAnsi="Palatino Linotype" w:cs="Arial"/>
          <w:i/>
          <w:sz w:val="22"/>
          <w:szCs w:val="22"/>
        </w:rPr>
        <w:t xml:space="preserve"> </w:t>
      </w:r>
      <w:r w:rsidR="00F97AEE" w:rsidRPr="00C65708">
        <w:rPr>
          <w:rFonts w:ascii="Palatino Linotype" w:hAnsi="Palatino Linotype" w:cs="Arial"/>
          <w:i/>
          <w:sz w:val="22"/>
          <w:szCs w:val="22"/>
        </w:rPr>
        <w:t>clara</w:t>
      </w:r>
      <w:r w:rsidR="00312928" w:rsidRPr="00C65708">
        <w:rPr>
          <w:rFonts w:ascii="Palatino Linotype" w:hAnsi="Palatino Linotype" w:cs="Arial"/>
          <w:i/>
          <w:sz w:val="22"/>
          <w:szCs w:val="22"/>
        </w:rPr>
        <w:t xml:space="preserve"> </w:t>
      </w:r>
      <w:r w:rsidR="00F97AEE" w:rsidRPr="00C65708">
        <w:rPr>
          <w:rFonts w:ascii="Palatino Linotype" w:hAnsi="Palatino Linotype" w:cs="Arial"/>
          <w:i/>
          <w:sz w:val="22"/>
          <w:szCs w:val="22"/>
        </w:rPr>
        <w:t>y</w:t>
      </w:r>
      <w:r w:rsidR="00312928" w:rsidRPr="00C65708">
        <w:rPr>
          <w:rFonts w:ascii="Palatino Linotype" w:hAnsi="Palatino Linotype" w:cs="Arial"/>
          <w:i/>
          <w:sz w:val="22"/>
          <w:szCs w:val="22"/>
        </w:rPr>
        <w:t xml:space="preserve"> </w:t>
      </w:r>
      <w:r w:rsidR="00F97AEE" w:rsidRPr="00C65708">
        <w:rPr>
          <w:rFonts w:ascii="Palatino Linotype" w:hAnsi="Palatino Linotype" w:cs="Arial"/>
          <w:i/>
          <w:sz w:val="22"/>
          <w:szCs w:val="22"/>
        </w:rPr>
        <w:t>precisa,</w:t>
      </w:r>
      <w:r w:rsidR="00312928" w:rsidRPr="00C65708">
        <w:rPr>
          <w:rFonts w:ascii="Palatino Linotype" w:hAnsi="Palatino Linotype" w:cs="Arial"/>
          <w:i/>
          <w:sz w:val="22"/>
          <w:szCs w:val="22"/>
        </w:rPr>
        <w:t xml:space="preserve"> </w:t>
      </w:r>
      <w:r w:rsidR="00F97AEE" w:rsidRPr="00C65708">
        <w:rPr>
          <w:rFonts w:ascii="Palatino Linotype" w:hAnsi="Palatino Linotype" w:cs="Arial"/>
          <w:i/>
          <w:sz w:val="22"/>
          <w:szCs w:val="22"/>
        </w:rPr>
        <w:t>ya</w:t>
      </w:r>
      <w:r w:rsidR="00312928" w:rsidRPr="00C65708">
        <w:rPr>
          <w:rFonts w:ascii="Palatino Linotype" w:hAnsi="Palatino Linotype" w:cs="Arial"/>
          <w:i/>
          <w:sz w:val="22"/>
          <w:szCs w:val="22"/>
        </w:rPr>
        <w:t xml:space="preserve"> </w:t>
      </w:r>
      <w:r w:rsidR="00F97AEE" w:rsidRPr="00C65708">
        <w:rPr>
          <w:rFonts w:ascii="Palatino Linotype" w:hAnsi="Palatino Linotype" w:cs="Arial"/>
          <w:i/>
          <w:sz w:val="22"/>
          <w:szCs w:val="22"/>
        </w:rPr>
        <w:t>que</w:t>
      </w:r>
      <w:r w:rsidR="00312928" w:rsidRPr="00C65708">
        <w:rPr>
          <w:rFonts w:ascii="Palatino Linotype" w:hAnsi="Palatino Linotype" w:cs="Arial"/>
          <w:i/>
          <w:sz w:val="22"/>
          <w:szCs w:val="22"/>
        </w:rPr>
        <w:t xml:space="preserve"> </w:t>
      </w:r>
      <w:r w:rsidR="00F97AEE" w:rsidRPr="00C65708">
        <w:rPr>
          <w:rFonts w:ascii="Palatino Linotype" w:hAnsi="Palatino Linotype" w:cs="Arial"/>
          <w:i/>
          <w:sz w:val="22"/>
          <w:szCs w:val="22"/>
        </w:rPr>
        <w:t>habla</w:t>
      </w:r>
      <w:r w:rsidR="00312928" w:rsidRPr="00C65708">
        <w:rPr>
          <w:rFonts w:ascii="Palatino Linotype" w:hAnsi="Palatino Linotype" w:cs="Arial"/>
          <w:i/>
          <w:sz w:val="22"/>
          <w:szCs w:val="22"/>
        </w:rPr>
        <w:t xml:space="preserve"> </w:t>
      </w:r>
      <w:r w:rsidR="00F97AEE" w:rsidRPr="00C65708">
        <w:rPr>
          <w:rFonts w:ascii="Palatino Linotype" w:hAnsi="Palatino Linotype" w:cs="Arial"/>
          <w:i/>
          <w:sz w:val="22"/>
          <w:szCs w:val="22"/>
        </w:rPr>
        <w:t>de</w:t>
      </w:r>
      <w:r w:rsidR="00312928" w:rsidRPr="00C65708">
        <w:rPr>
          <w:rFonts w:ascii="Palatino Linotype" w:hAnsi="Palatino Linotype" w:cs="Arial"/>
          <w:i/>
          <w:sz w:val="22"/>
          <w:szCs w:val="22"/>
        </w:rPr>
        <w:t xml:space="preserve"> </w:t>
      </w:r>
      <w:r w:rsidR="00F97AEE" w:rsidRPr="00C65708">
        <w:rPr>
          <w:rFonts w:ascii="Palatino Linotype" w:hAnsi="Palatino Linotype" w:cs="Arial"/>
          <w:i/>
          <w:sz w:val="22"/>
          <w:szCs w:val="22"/>
        </w:rPr>
        <w:t>un</w:t>
      </w:r>
      <w:r w:rsidR="00312928" w:rsidRPr="00C65708">
        <w:rPr>
          <w:rFonts w:ascii="Palatino Linotype" w:hAnsi="Palatino Linotype" w:cs="Arial"/>
          <w:i/>
          <w:sz w:val="22"/>
          <w:szCs w:val="22"/>
        </w:rPr>
        <w:t xml:space="preserve"> </w:t>
      </w:r>
      <w:r w:rsidR="00F97AEE" w:rsidRPr="00C65708">
        <w:rPr>
          <w:rFonts w:ascii="Palatino Linotype" w:hAnsi="Palatino Linotype" w:cs="Arial"/>
          <w:i/>
          <w:sz w:val="22"/>
          <w:szCs w:val="22"/>
        </w:rPr>
        <w:t>expediente</w:t>
      </w:r>
      <w:r w:rsidR="00312928" w:rsidRPr="00C65708">
        <w:rPr>
          <w:rFonts w:ascii="Palatino Linotype" w:hAnsi="Palatino Linotype" w:cs="Arial"/>
          <w:i/>
          <w:sz w:val="22"/>
          <w:szCs w:val="22"/>
        </w:rPr>
        <w:t xml:space="preserve"> </w:t>
      </w:r>
      <w:r w:rsidR="00F97AEE" w:rsidRPr="00C65708">
        <w:rPr>
          <w:rFonts w:ascii="Palatino Linotype" w:hAnsi="Palatino Linotype" w:cs="Arial"/>
          <w:i/>
          <w:sz w:val="22"/>
          <w:szCs w:val="22"/>
        </w:rPr>
        <w:t>del</w:t>
      </w:r>
      <w:r w:rsidR="00312928" w:rsidRPr="00C65708">
        <w:rPr>
          <w:rFonts w:ascii="Palatino Linotype" w:hAnsi="Palatino Linotype" w:cs="Arial"/>
          <w:i/>
          <w:sz w:val="22"/>
          <w:szCs w:val="22"/>
        </w:rPr>
        <w:t xml:space="preserve"> </w:t>
      </w:r>
      <w:r w:rsidR="00F97AEE" w:rsidRPr="00C65708">
        <w:rPr>
          <w:rFonts w:ascii="Palatino Linotype" w:hAnsi="Palatino Linotype" w:cs="Arial"/>
          <w:i/>
          <w:sz w:val="22"/>
          <w:szCs w:val="22"/>
        </w:rPr>
        <w:t>personal</w:t>
      </w:r>
      <w:r w:rsidR="00312928" w:rsidRPr="00C65708">
        <w:rPr>
          <w:rFonts w:ascii="Palatino Linotype" w:hAnsi="Palatino Linotype" w:cs="Arial"/>
          <w:i/>
          <w:sz w:val="22"/>
          <w:szCs w:val="22"/>
        </w:rPr>
        <w:t xml:space="preserve"> </w:t>
      </w:r>
      <w:r w:rsidR="00F97AEE" w:rsidRPr="00C65708">
        <w:rPr>
          <w:rFonts w:ascii="Palatino Linotype" w:hAnsi="Palatino Linotype" w:cs="Arial"/>
          <w:i/>
          <w:sz w:val="22"/>
          <w:szCs w:val="22"/>
        </w:rPr>
        <w:t>en</w:t>
      </w:r>
      <w:r w:rsidR="00312928" w:rsidRPr="00C65708">
        <w:rPr>
          <w:rFonts w:ascii="Palatino Linotype" w:hAnsi="Palatino Linotype" w:cs="Arial"/>
          <w:i/>
          <w:sz w:val="22"/>
          <w:szCs w:val="22"/>
        </w:rPr>
        <w:t xml:space="preserve"> </w:t>
      </w:r>
      <w:r w:rsidR="00F97AEE" w:rsidRPr="00C65708">
        <w:rPr>
          <w:rFonts w:ascii="Palatino Linotype" w:hAnsi="Palatino Linotype" w:cs="Arial"/>
          <w:i/>
          <w:sz w:val="22"/>
          <w:szCs w:val="22"/>
        </w:rPr>
        <w:t>el</w:t>
      </w:r>
      <w:r w:rsidR="00312928" w:rsidRPr="00C65708">
        <w:rPr>
          <w:rFonts w:ascii="Palatino Linotype" w:hAnsi="Palatino Linotype" w:cs="Arial"/>
          <w:i/>
          <w:sz w:val="22"/>
          <w:szCs w:val="22"/>
        </w:rPr>
        <w:t xml:space="preserve"> </w:t>
      </w:r>
      <w:r w:rsidR="00F97AEE" w:rsidRPr="00C65708">
        <w:rPr>
          <w:rFonts w:ascii="Palatino Linotype" w:hAnsi="Palatino Linotype" w:cs="Arial"/>
          <w:i/>
          <w:sz w:val="22"/>
          <w:szCs w:val="22"/>
        </w:rPr>
        <w:t>cual</w:t>
      </w:r>
      <w:r w:rsidR="00312928" w:rsidRPr="00C65708">
        <w:rPr>
          <w:rFonts w:ascii="Palatino Linotype" w:hAnsi="Palatino Linotype" w:cs="Arial"/>
          <w:i/>
          <w:sz w:val="22"/>
          <w:szCs w:val="22"/>
        </w:rPr>
        <w:t xml:space="preserve"> </w:t>
      </w:r>
      <w:r w:rsidR="00F97AEE" w:rsidRPr="00C65708">
        <w:rPr>
          <w:rFonts w:ascii="Palatino Linotype" w:hAnsi="Palatino Linotype" w:cs="Arial"/>
          <w:i/>
          <w:sz w:val="22"/>
          <w:szCs w:val="22"/>
        </w:rPr>
        <w:t>se</w:t>
      </w:r>
      <w:r w:rsidR="00312928" w:rsidRPr="00C65708">
        <w:rPr>
          <w:rFonts w:ascii="Palatino Linotype" w:hAnsi="Palatino Linotype" w:cs="Arial"/>
          <w:i/>
          <w:sz w:val="22"/>
          <w:szCs w:val="22"/>
        </w:rPr>
        <w:t xml:space="preserve"> </w:t>
      </w:r>
      <w:r w:rsidR="00F97AEE" w:rsidRPr="00C65708">
        <w:rPr>
          <w:rFonts w:ascii="Palatino Linotype" w:hAnsi="Palatino Linotype" w:cs="Arial"/>
          <w:i/>
          <w:sz w:val="22"/>
          <w:szCs w:val="22"/>
        </w:rPr>
        <w:t>encuentren</w:t>
      </w:r>
      <w:r w:rsidR="00312928" w:rsidRPr="00C65708">
        <w:rPr>
          <w:rFonts w:ascii="Palatino Linotype" w:hAnsi="Palatino Linotype" w:cs="Arial"/>
          <w:i/>
          <w:sz w:val="22"/>
          <w:szCs w:val="22"/>
        </w:rPr>
        <w:t xml:space="preserve"> </w:t>
      </w:r>
      <w:r w:rsidR="00F97AEE" w:rsidRPr="00C65708">
        <w:rPr>
          <w:rFonts w:ascii="Palatino Linotype" w:hAnsi="Palatino Linotype" w:cs="Arial"/>
          <w:i/>
          <w:sz w:val="22"/>
          <w:szCs w:val="22"/>
        </w:rPr>
        <w:t>los</w:t>
      </w:r>
      <w:r w:rsidR="00312928" w:rsidRPr="00C65708">
        <w:rPr>
          <w:rFonts w:ascii="Palatino Linotype" w:hAnsi="Palatino Linotype" w:cs="Arial"/>
          <w:i/>
          <w:sz w:val="22"/>
          <w:szCs w:val="22"/>
        </w:rPr>
        <w:t xml:space="preserve"> </w:t>
      </w:r>
      <w:r w:rsidR="00F97AEE" w:rsidRPr="00C65708">
        <w:rPr>
          <w:rFonts w:ascii="Palatino Linotype" w:hAnsi="Palatino Linotype" w:cs="Arial"/>
          <w:i/>
          <w:sz w:val="22"/>
          <w:szCs w:val="22"/>
        </w:rPr>
        <w:t>documentos</w:t>
      </w:r>
      <w:r w:rsidR="00312928" w:rsidRPr="00C65708">
        <w:rPr>
          <w:rFonts w:ascii="Palatino Linotype" w:hAnsi="Palatino Linotype" w:cs="Arial"/>
          <w:i/>
          <w:sz w:val="22"/>
          <w:szCs w:val="22"/>
        </w:rPr>
        <w:t xml:space="preserve"> </w:t>
      </w:r>
      <w:r w:rsidR="00F97AEE" w:rsidRPr="00C65708">
        <w:rPr>
          <w:rFonts w:ascii="Palatino Linotype" w:hAnsi="Palatino Linotype" w:cs="Arial"/>
          <w:i/>
          <w:sz w:val="22"/>
          <w:szCs w:val="22"/>
        </w:rPr>
        <w:t>de</w:t>
      </w:r>
      <w:r w:rsidR="00312928" w:rsidRPr="00C65708">
        <w:rPr>
          <w:rFonts w:ascii="Palatino Linotype" w:hAnsi="Palatino Linotype" w:cs="Arial"/>
          <w:i/>
          <w:sz w:val="22"/>
          <w:szCs w:val="22"/>
        </w:rPr>
        <w:t xml:space="preserve"> </w:t>
      </w:r>
      <w:r w:rsidR="00F97AEE" w:rsidRPr="00C65708">
        <w:rPr>
          <w:rFonts w:ascii="Palatino Linotype" w:hAnsi="Palatino Linotype" w:cs="Arial"/>
          <w:i/>
          <w:sz w:val="22"/>
          <w:szCs w:val="22"/>
        </w:rPr>
        <w:t>los</w:t>
      </w:r>
      <w:r w:rsidR="00312928" w:rsidRPr="00C65708">
        <w:rPr>
          <w:rFonts w:ascii="Palatino Linotype" w:hAnsi="Palatino Linotype" w:cs="Arial"/>
          <w:i/>
          <w:sz w:val="22"/>
          <w:szCs w:val="22"/>
        </w:rPr>
        <w:t xml:space="preserve"> </w:t>
      </w:r>
      <w:r w:rsidR="00F97AEE" w:rsidRPr="00C65708">
        <w:rPr>
          <w:rFonts w:ascii="Palatino Linotype" w:hAnsi="Palatino Linotype" w:cs="Arial"/>
          <w:i/>
          <w:sz w:val="22"/>
          <w:szCs w:val="22"/>
        </w:rPr>
        <w:t>cuales</w:t>
      </w:r>
      <w:r w:rsidR="00312928" w:rsidRPr="00C65708">
        <w:rPr>
          <w:rFonts w:ascii="Palatino Linotype" w:hAnsi="Palatino Linotype" w:cs="Arial"/>
          <w:i/>
          <w:sz w:val="22"/>
          <w:szCs w:val="22"/>
        </w:rPr>
        <w:t xml:space="preserve"> </w:t>
      </w:r>
      <w:r w:rsidR="00F97AEE" w:rsidRPr="00C65708">
        <w:rPr>
          <w:rFonts w:ascii="Palatino Linotype" w:hAnsi="Palatino Linotype" w:cs="Arial"/>
          <w:i/>
          <w:sz w:val="22"/>
          <w:szCs w:val="22"/>
        </w:rPr>
        <w:t>versa</w:t>
      </w:r>
      <w:r w:rsidR="00312928" w:rsidRPr="00C65708">
        <w:rPr>
          <w:rFonts w:ascii="Palatino Linotype" w:hAnsi="Palatino Linotype" w:cs="Arial"/>
          <w:i/>
          <w:sz w:val="22"/>
          <w:szCs w:val="22"/>
        </w:rPr>
        <w:t xml:space="preserve"> </w:t>
      </w:r>
      <w:r w:rsidR="00F97AEE" w:rsidRPr="00C65708">
        <w:rPr>
          <w:rFonts w:ascii="Palatino Linotype" w:hAnsi="Palatino Linotype" w:cs="Arial"/>
          <w:i/>
          <w:sz w:val="22"/>
          <w:szCs w:val="22"/>
        </w:rPr>
        <w:t>la</w:t>
      </w:r>
      <w:r w:rsidR="00312928" w:rsidRPr="00C65708">
        <w:rPr>
          <w:rFonts w:ascii="Palatino Linotype" w:hAnsi="Palatino Linotype" w:cs="Arial"/>
          <w:i/>
          <w:sz w:val="22"/>
          <w:szCs w:val="22"/>
        </w:rPr>
        <w:t xml:space="preserve"> </w:t>
      </w:r>
      <w:r w:rsidR="00F97AEE" w:rsidRPr="00C65708">
        <w:rPr>
          <w:rFonts w:ascii="Palatino Linotype" w:hAnsi="Palatino Linotype" w:cs="Arial"/>
          <w:i/>
          <w:sz w:val="22"/>
          <w:szCs w:val="22"/>
        </w:rPr>
        <w:t>aclaración,</w:t>
      </w:r>
      <w:r w:rsidR="00312928" w:rsidRPr="00C65708">
        <w:rPr>
          <w:rFonts w:ascii="Palatino Linotype" w:hAnsi="Palatino Linotype" w:cs="Arial"/>
          <w:i/>
          <w:sz w:val="22"/>
          <w:szCs w:val="22"/>
        </w:rPr>
        <w:t xml:space="preserve"> </w:t>
      </w:r>
      <w:r w:rsidR="00F97AEE" w:rsidRPr="00C65708">
        <w:rPr>
          <w:rFonts w:ascii="Palatino Linotype" w:hAnsi="Palatino Linotype" w:cs="Arial"/>
          <w:i/>
          <w:sz w:val="22"/>
          <w:szCs w:val="22"/>
        </w:rPr>
        <w:t>sin</w:t>
      </w:r>
      <w:r w:rsidR="00312928" w:rsidRPr="00C65708">
        <w:rPr>
          <w:rFonts w:ascii="Palatino Linotype" w:hAnsi="Palatino Linotype" w:cs="Arial"/>
          <w:i/>
          <w:sz w:val="22"/>
          <w:szCs w:val="22"/>
        </w:rPr>
        <w:t xml:space="preserve"> </w:t>
      </w:r>
      <w:r w:rsidR="00F97AEE" w:rsidRPr="00C65708">
        <w:rPr>
          <w:rFonts w:ascii="Palatino Linotype" w:hAnsi="Palatino Linotype" w:cs="Arial"/>
          <w:i/>
          <w:sz w:val="22"/>
          <w:szCs w:val="22"/>
        </w:rPr>
        <w:t>especificar</w:t>
      </w:r>
      <w:r w:rsidR="00312928" w:rsidRPr="00C65708">
        <w:rPr>
          <w:rFonts w:ascii="Palatino Linotype" w:hAnsi="Palatino Linotype" w:cs="Arial"/>
          <w:i/>
          <w:sz w:val="22"/>
          <w:szCs w:val="22"/>
        </w:rPr>
        <w:t xml:space="preserve"> </w:t>
      </w:r>
      <w:r w:rsidR="00F97AEE" w:rsidRPr="00C65708">
        <w:rPr>
          <w:rFonts w:ascii="Palatino Linotype" w:hAnsi="Palatino Linotype" w:cs="Arial"/>
          <w:i/>
          <w:sz w:val="22"/>
          <w:szCs w:val="22"/>
        </w:rPr>
        <w:t>a</w:t>
      </w:r>
      <w:r w:rsidR="00312928" w:rsidRPr="00C65708">
        <w:rPr>
          <w:rFonts w:ascii="Palatino Linotype" w:hAnsi="Palatino Linotype" w:cs="Arial"/>
          <w:i/>
          <w:sz w:val="22"/>
          <w:szCs w:val="22"/>
        </w:rPr>
        <w:t xml:space="preserve"> </w:t>
      </w:r>
      <w:r w:rsidR="00F97AEE" w:rsidRPr="00C65708">
        <w:rPr>
          <w:rFonts w:ascii="Palatino Linotype" w:hAnsi="Palatino Linotype" w:cs="Arial"/>
          <w:i/>
          <w:sz w:val="22"/>
          <w:szCs w:val="22"/>
        </w:rPr>
        <w:t>que</w:t>
      </w:r>
      <w:r w:rsidR="00312928" w:rsidRPr="00C65708">
        <w:rPr>
          <w:rFonts w:ascii="Palatino Linotype" w:hAnsi="Palatino Linotype" w:cs="Arial"/>
          <w:i/>
          <w:sz w:val="22"/>
          <w:szCs w:val="22"/>
        </w:rPr>
        <w:t xml:space="preserve"> </w:t>
      </w:r>
      <w:r w:rsidR="00F97AEE" w:rsidRPr="00C65708">
        <w:rPr>
          <w:rFonts w:ascii="Palatino Linotype" w:hAnsi="Palatino Linotype" w:cs="Arial"/>
          <w:i/>
          <w:sz w:val="22"/>
          <w:szCs w:val="22"/>
        </w:rPr>
        <w:t>expediente</w:t>
      </w:r>
      <w:r w:rsidR="00312928" w:rsidRPr="00C65708">
        <w:rPr>
          <w:rFonts w:ascii="Palatino Linotype" w:hAnsi="Palatino Linotype" w:cs="Arial"/>
          <w:i/>
          <w:sz w:val="22"/>
          <w:szCs w:val="22"/>
        </w:rPr>
        <w:t xml:space="preserve"> </w:t>
      </w:r>
      <w:r w:rsidR="00F97AEE" w:rsidRPr="00C65708">
        <w:rPr>
          <w:rFonts w:ascii="Palatino Linotype" w:hAnsi="Palatino Linotype" w:cs="Arial"/>
          <w:i/>
          <w:sz w:val="22"/>
          <w:szCs w:val="22"/>
        </w:rPr>
        <w:t>se</w:t>
      </w:r>
      <w:r w:rsidR="00312928" w:rsidRPr="00C65708">
        <w:rPr>
          <w:rFonts w:ascii="Palatino Linotype" w:hAnsi="Palatino Linotype" w:cs="Arial"/>
          <w:i/>
          <w:sz w:val="22"/>
          <w:szCs w:val="22"/>
        </w:rPr>
        <w:t xml:space="preserve"> </w:t>
      </w:r>
      <w:r w:rsidR="00F97AEE" w:rsidRPr="00C65708">
        <w:rPr>
          <w:rFonts w:ascii="Palatino Linotype" w:hAnsi="Palatino Linotype" w:cs="Arial"/>
          <w:i/>
          <w:sz w:val="22"/>
          <w:szCs w:val="22"/>
        </w:rPr>
        <w:t>refiere</w:t>
      </w:r>
      <w:r w:rsidRPr="00C65708">
        <w:rPr>
          <w:rFonts w:ascii="Palatino Linotype" w:hAnsi="Palatino Linotype" w:cs="Arial"/>
          <w:i/>
          <w:sz w:val="22"/>
          <w:szCs w:val="22"/>
        </w:rPr>
        <w:t>.”</w:t>
      </w:r>
      <w:r w:rsidR="00312928" w:rsidRPr="00C65708">
        <w:rPr>
          <w:rFonts w:ascii="Palatino Linotype" w:hAnsi="Palatino Linotype" w:cs="Arial"/>
          <w:i/>
          <w:sz w:val="22"/>
          <w:szCs w:val="22"/>
        </w:rPr>
        <w:t xml:space="preserve"> </w:t>
      </w:r>
      <w:r w:rsidRPr="00C65708">
        <w:rPr>
          <w:rFonts w:ascii="Palatino Linotype" w:hAnsi="Palatino Linotype"/>
          <w:sz w:val="22"/>
          <w:szCs w:val="22"/>
        </w:rPr>
        <w:t>(Sic)</w:t>
      </w:r>
    </w:p>
    <w:p w:rsidR="009B05C4" w:rsidRPr="00C65708" w:rsidRDefault="009B05C4" w:rsidP="009B05C4">
      <w:pPr>
        <w:pStyle w:val="Prrafodelista"/>
        <w:tabs>
          <w:tab w:val="left" w:pos="709"/>
        </w:tabs>
        <w:spacing w:before="100" w:beforeAutospacing="1" w:after="100" w:afterAutospacing="1" w:line="360" w:lineRule="auto"/>
        <w:ind w:left="0"/>
        <w:jc w:val="both"/>
        <w:rPr>
          <w:rFonts w:ascii="Palatino Linotype" w:hAnsi="Palatino Linotype" w:cs="Arial"/>
        </w:rPr>
      </w:pPr>
      <w:r w:rsidRPr="00C65708">
        <w:rPr>
          <w:rFonts w:ascii="Palatino Linotype" w:hAnsi="Palatino Linotype"/>
          <w:b/>
          <w:bCs/>
        </w:rPr>
        <w:t>00596/AMECAMEC/IP/2019</w:t>
      </w:r>
    </w:p>
    <w:p w:rsidR="009B05C4" w:rsidRPr="00C65708" w:rsidRDefault="009B05C4" w:rsidP="009B05C4">
      <w:pPr>
        <w:spacing w:before="100" w:beforeAutospacing="1" w:after="100" w:afterAutospacing="1"/>
        <w:ind w:left="709" w:right="709"/>
        <w:jc w:val="both"/>
        <w:rPr>
          <w:rFonts w:ascii="Palatino Linotype" w:hAnsi="Palatino Linotype"/>
          <w:sz w:val="22"/>
          <w:szCs w:val="22"/>
        </w:rPr>
      </w:pPr>
      <w:r w:rsidRPr="00C65708">
        <w:rPr>
          <w:rFonts w:ascii="Palatino Linotype" w:hAnsi="Palatino Linotype" w:cs="Arial"/>
          <w:i/>
          <w:sz w:val="22"/>
          <w:szCs w:val="22"/>
        </w:rPr>
        <w:t>“</w:t>
      </w:r>
      <w:r w:rsidR="00F97AEE" w:rsidRPr="00C65708">
        <w:rPr>
          <w:rFonts w:ascii="Palatino Linotype" w:hAnsi="Palatino Linotype" w:cs="Arial"/>
          <w:i/>
          <w:sz w:val="22"/>
          <w:szCs w:val="22"/>
        </w:rPr>
        <w:t>La</w:t>
      </w:r>
      <w:r w:rsidR="00312928" w:rsidRPr="00C65708">
        <w:rPr>
          <w:rFonts w:ascii="Palatino Linotype" w:hAnsi="Palatino Linotype" w:cs="Arial"/>
          <w:i/>
          <w:sz w:val="22"/>
          <w:szCs w:val="22"/>
        </w:rPr>
        <w:t xml:space="preserve"> </w:t>
      </w:r>
      <w:r w:rsidR="00F97AEE" w:rsidRPr="00C65708">
        <w:rPr>
          <w:rFonts w:ascii="Palatino Linotype" w:hAnsi="Palatino Linotype" w:cs="Arial"/>
          <w:i/>
          <w:sz w:val="22"/>
          <w:szCs w:val="22"/>
        </w:rPr>
        <w:t>aclaración</w:t>
      </w:r>
      <w:r w:rsidR="00312928" w:rsidRPr="00C65708">
        <w:rPr>
          <w:rFonts w:ascii="Palatino Linotype" w:hAnsi="Palatino Linotype" w:cs="Arial"/>
          <w:i/>
          <w:sz w:val="22"/>
          <w:szCs w:val="22"/>
        </w:rPr>
        <w:t xml:space="preserve"> </w:t>
      </w:r>
      <w:r w:rsidR="00F97AEE" w:rsidRPr="00C65708">
        <w:rPr>
          <w:rFonts w:ascii="Palatino Linotype" w:hAnsi="Palatino Linotype" w:cs="Arial"/>
          <w:i/>
          <w:sz w:val="22"/>
          <w:szCs w:val="22"/>
        </w:rPr>
        <w:t>del</w:t>
      </w:r>
      <w:r w:rsidR="00312928" w:rsidRPr="00C65708">
        <w:rPr>
          <w:rFonts w:ascii="Palatino Linotype" w:hAnsi="Palatino Linotype" w:cs="Arial"/>
          <w:i/>
          <w:sz w:val="22"/>
          <w:szCs w:val="22"/>
        </w:rPr>
        <w:t xml:space="preserve"> </w:t>
      </w:r>
      <w:r w:rsidR="00F97AEE" w:rsidRPr="00C65708">
        <w:rPr>
          <w:rFonts w:ascii="Palatino Linotype" w:hAnsi="Palatino Linotype" w:cs="Arial"/>
          <w:i/>
          <w:sz w:val="22"/>
          <w:szCs w:val="22"/>
        </w:rPr>
        <w:t>peticionario</w:t>
      </w:r>
      <w:r w:rsidR="00312928" w:rsidRPr="00C65708">
        <w:rPr>
          <w:rFonts w:ascii="Palatino Linotype" w:hAnsi="Palatino Linotype" w:cs="Arial"/>
          <w:i/>
          <w:sz w:val="22"/>
          <w:szCs w:val="22"/>
        </w:rPr>
        <w:t xml:space="preserve"> </w:t>
      </w:r>
      <w:r w:rsidR="00F97AEE" w:rsidRPr="00C65708">
        <w:rPr>
          <w:rFonts w:ascii="Palatino Linotype" w:hAnsi="Palatino Linotype" w:cs="Arial"/>
          <w:i/>
          <w:sz w:val="22"/>
          <w:szCs w:val="22"/>
        </w:rPr>
        <w:t>no</w:t>
      </w:r>
      <w:r w:rsidR="00312928" w:rsidRPr="00C65708">
        <w:rPr>
          <w:rFonts w:ascii="Palatino Linotype" w:hAnsi="Palatino Linotype" w:cs="Arial"/>
          <w:i/>
          <w:sz w:val="22"/>
          <w:szCs w:val="22"/>
        </w:rPr>
        <w:t xml:space="preserve"> </w:t>
      </w:r>
      <w:r w:rsidR="00F97AEE" w:rsidRPr="00C65708">
        <w:rPr>
          <w:rFonts w:ascii="Palatino Linotype" w:hAnsi="Palatino Linotype" w:cs="Arial"/>
          <w:i/>
          <w:sz w:val="22"/>
          <w:szCs w:val="22"/>
        </w:rPr>
        <w:t>es</w:t>
      </w:r>
      <w:r w:rsidR="00312928" w:rsidRPr="00C65708">
        <w:rPr>
          <w:rFonts w:ascii="Palatino Linotype" w:hAnsi="Palatino Linotype" w:cs="Arial"/>
          <w:i/>
          <w:sz w:val="22"/>
          <w:szCs w:val="22"/>
        </w:rPr>
        <w:t xml:space="preserve"> </w:t>
      </w:r>
      <w:r w:rsidR="00F97AEE" w:rsidRPr="00C65708">
        <w:rPr>
          <w:rFonts w:ascii="Palatino Linotype" w:hAnsi="Palatino Linotype" w:cs="Arial"/>
          <w:i/>
          <w:sz w:val="22"/>
          <w:szCs w:val="22"/>
        </w:rPr>
        <w:t>clara</w:t>
      </w:r>
      <w:r w:rsidR="00312928" w:rsidRPr="00C65708">
        <w:rPr>
          <w:rFonts w:ascii="Palatino Linotype" w:hAnsi="Palatino Linotype" w:cs="Arial"/>
          <w:i/>
          <w:sz w:val="22"/>
          <w:szCs w:val="22"/>
        </w:rPr>
        <w:t xml:space="preserve"> </w:t>
      </w:r>
      <w:r w:rsidR="00F97AEE" w:rsidRPr="00C65708">
        <w:rPr>
          <w:rFonts w:ascii="Palatino Linotype" w:hAnsi="Palatino Linotype" w:cs="Arial"/>
          <w:i/>
          <w:sz w:val="22"/>
          <w:szCs w:val="22"/>
        </w:rPr>
        <w:t>ni</w:t>
      </w:r>
      <w:r w:rsidR="00312928" w:rsidRPr="00C65708">
        <w:rPr>
          <w:rFonts w:ascii="Palatino Linotype" w:hAnsi="Palatino Linotype" w:cs="Arial"/>
          <w:i/>
          <w:sz w:val="22"/>
          <w:szCs w:val="22"/>
        </w:rPr>
        <w:t xml:space="preserve"> </w:t>
      </w:r>
      <w:r w:rsidR="00F97AEE" w:rsidRPr="00C65708">
        <w:rPr>
          <w:rFonts w:ascii="Palatino Linotype" w:hAnsi="Palatino Linotype" w:cs="Arial"/>
          <w:i/>
          <w:sz w:val="22"/>
          <w:szCs w:val="22"/>
        </w:rPr>
        <w:t>precisa</w:t>
      </w:r>
      <w:r w:rsidR="00312928" w:rsidRPr="00C65708">
        <w:rPr>
          <w:rFonts w:ascii="Palatino Linotype" w:hAnsi="Palatino Linotype" w:cs="Arial"/>
          <w:i/>
          <w:sz w:val="22"/>
          <w:szCs w:val="22"/>
        </w:rPr>
        <w:t xml:space="preserve"> </w:t>
      </w:r>
      <w:r w:rsidR="00F97AEE" w:rsidRPr="00C65708">
        <w:rPr>
          <w:rFonts w:ascii="Palatino Linotype" w:hAnsi="Palatino Linotype" w:cs="Arial"/>
          <w:i/>
          <w:sz w:val="22"/>
          <w:szCs w:val="22"/>
        </w:rPr>
        <w:t>para</w:t>
      </w:r>
      <w:r w:rsidR="00312928" w:rsidRPr="00C65708">
        <w:rPr>
          <w:rFonts w:ascii="Palatino Linotype" w:hAnsi="Palatino Linotype" w:cs="Arial"/>
          <w:i/>
          <w:sz w:val="22"/>
          <w:szCs w:val="22"/>
        </w:rPr>
        <w:t xml:space="preserve"> </w:t>
      </w:r>
      <w:r w:rsidR="00F97AEE" w:rsidRPr="00C65708">
        <w:rPr>
          <w:rFonts w:ascii="Palatino Linotype" w:hAnsi="Palatino Linotype" w:cs="Arial"/>
          <w:i/>
          <w:sz w:val="22"/>
          <w:szCs w:val="22"/>
        </w:rPr>
        <w:t>poder</w:t>
      </w:r>
      <w:r w:rsidR="00312928" w:rsidRPr="00C65708">
        <w:rPr>
          <w:rFonts w:ascii="Palatino Linotype" w:hAnsi="Palatino Linotype" w:cs="Arial"/>
          <w:i/>
          <w:sz w:val="22"/>
          <w:szCs w:val="22"/>
        </w:rPr>
        <w:t xml:space="preserve"> </w:t>
      </w:r>
      <w:r w:rsidR="00F97AEE" w:rsidRPr="00C65708">
        <w:rPr>
          <w:rFonts w:ascii="Palatino Linotype" w:hAnsi="Palatino Linotype" w:cs="Arial"/>
          <w:i/>
          <w:sz w:val="22"/>
          <w:szCs w:val="22"/>
        </w:rPr>
        <w:t>dar</w:t>
      </w:r>
      <w:r w:rsidR="00312928" w:rsidRPr="00C65708">
        <w:rPr>
          <w:rFonts w:ascii="Palatino Linotype" w:hAnsi="Palatino Linotype" w:cs="Arial"/>
          <w:i/>
          <w:sz w:val="22"/>
          <w:szCs w:val="22"/>
        </w:rPr>
        <w:t xml:space="preserve"> </w:t>
      </w:r>
      <w:r w:rsidR="00F97AEE" w:rsidRPr="00C65708">
        <w:rPr>
          <w:rFonts w:ascii="Palatino Linotype" w:hAnsi="Palatino Linotype" w:cs="Arial"/>
          <w:i/>
          <w:sz w:val="22"/>
          <w:szCs w:val="22"/>
        </w:rPr>
        <w:t>tráimite</w:t>
      </w:r>
      <w:r w:rsidR="00312928" w:rsidRPr="00C65708">
        <w:rPr>
          <w:rFonts w:ascii="Palatino Linotype" w:hAnsi="Palatino Linotype" w:cs="Arial"/>
          <w:i/>
          <w:sz w:val="22"/>
          <w:szCs w:val="22"/>
        </w:rPr>
        <w:t xml:space="preserve"> </w:t>
      </w:r>
      <w:r w:rsidR="00F97AEE" w:rsidRPr="00C65708">
        <w:rPr>
          <w:rFonts w:ascii="Palatino Linotype" w:hAnsi="Palatino Linotype" w:cs="Arial"/>
          <w:i/>
          <w:sz w:val="22"/>
          <w:szCs w:val="22"/>
        </w:rPr>
        <w:t>a</w:t>
      </w:r>
      <w:r w:rsidR="00312928" w:rsidRPr="00C65708">
        <w:rPr>
          <w:rFonts w:ascii="Palatino Linotype" w:hAnsi="Palatino Linotype" w:cs="Arial"/>
          <w:i/>
          <w:sz w:val="22"/>
          <w:szCs w:val="22"/>
        </w:rPr>
        <w:t xml:space="preserve"> </w:t>
      </w:r>
      <w:r w:rsidR="00F97AEE" w:rsidRPr="00C65708">
        <w:rPr>
          <w:rFonts w:ascii="Palatino Linotype" w:hAnsi="Palatino Linotype" w:cs="Arial"/>
          <w:i/>
          <w:sz w:val="22"/>
          <w:szCs w:val="22"/>
        </w:rPr>
        <w:t>su</w:t>
      </w:r>
      <w:r w:rsidR="00312928" w:rsidRPr="00C65708">
        <w:rPr>
          <w:rFonts w:ascii="Palatino Linotype" w:hAnsi="Palatino Linotype" w:cs="Arial"/>
          <w:i/>
          <w:sz w:val="22"/>
          <w:szCs w:val="22"/>
        </w:rPr>
        <w:t xml:space="preserve"> </w:t>
      </w:r>
      <w:r w:rsidR="00F97AEE" w:rsidRPr="00C65708">
        <w:rPr>
          <w:rFonts w:ascii="Palatino Linotype" w:hAnsi="Palatino Linotype" w:cs="Arial"/>
          <w:i/>
          <w:sz w:val="22"/>
          <w:szCs w:val="22"/>
        </w:rPr>
        <w:t>solictud.</w:t>
      </w:r>
      <w:r w:rsidRPr="00C65708">
        <w:rPr>
          <w:rFonts w:ascii="Palatino Linotype" w:hAnsi="Palatino Linotype" w:cs="Arial"/>
          <w:i/>
          <w:sz w:val="22"/>
          <w:szCs w:val="22"/>
        </w:rPr>
        <w:t>”</w:t>
      </w:r>
      <w:r w:rsidR="00312928" w:rsidRPr="00C65708">
        <w:rPr>
          <w:rFonts w:ascii="Palatino Linotype" w:hAnsi="Palatino Linotype" w:cs="Arial"/>
          <w:i/>
          <w:sz w:val="22"/>
          <w:szCs w:val="22"/>
        </w:rPr>
        <w:t xml:space="preserve"> </w:t>
      </w:r>
      <w:r w:rsidRPr="00C65708">
        <w:rPr>
          <w:rFonts w:ascii="Palatino Linotype" w:hAnsi="Palatino Linotype"/>
          <w:sz w:val="22"/>
          <w:szCs w:val="22"/>
        </w:rPr>
        <w:t>(Sic)</w:t>
      </w:r>
    </w:p>
    <w:p w:rsidR="009E60DA" w:rsidRPr="00C65708" w:rsidRDefault="009E60DA" w:rsidP="006D1337">
      <w:pPr>
        <w:pStyle w:val="Prrafodelista"/>
        <w:widowControl w:val="0"/>
        <w:numPr>
          <w:ilvl w:val="0"/>
          <w:numId w:val="6"/>
        </w:numPr>
        <w:tabs>
          <w:tab w:val="left" w:pos="0"/>
        </w:tabs>
        <w:autoSpaceDE w:val="0"/>
        <w:autoSpaceDN w:val="0"/>
        <w:adjustRightInd w:val="0"/>
        <w:spacing w:before="100" w:beforeAutospacing="1" w:after="100" w:afterAutospacing="1" w:line="360" w:lineRule="auto"/>
        <w:ind w:left="0" w:firstLine="0"/>
        <w:jc w:val="both"/>
        <w:rPr>
          <w:rFonts w:ascii="Palatino Linotype" w:hAnsi="Palatino Linotype" w:cs="Arial"/>
        </w:rPr>
      </w:pPr>
      <w:bookmarkStart w:id="2" w:name="_Ref507070922"/>
      <w:bookmarkEnd w:id="0"/>
      <w:bookmarkEnd w:id="1"/>
      <w:r w:rsidRPr="00C65708">
        <w:rPr>
          <w:rFonts w:ascii="Palatino Linotype" w:hAnsi="Palatino Linotype"/>
        </w:rPr>
        <w:t>Inconforme</w:t>
      </w:r>
      <w:r w:rsidR="00312928" w:rsidRPr="00C65708">
        <w:rPr>
          <w:rFonts w:ascii="Palatino Linotype" w:hAnsi="Palatino Linotype"/>
        </w:rPr>
        <w:t xml:space="preserve"> </w:t>
      </w:r>
      <w:r w:rsidRPr="00C65708">
        <w:rPr>
          <w:rFonts w:ascii="Palatino Linotype" w:hAnsi="Palatino Linotype"/>
        </w:rPr>
        <w:t>con</w:t>
      </w:r>
      <w:r w:rsidR="00312928" w:rsidRPr="00C65708">
        <w:rPr>
          <w:rFonts w:ascii="Palatino Linotype" w:hAnsi="Palatino Linotype"/>
        </w:rPr>
        <w:t xml:space="preserve"> </w:t>
      </w:r>
      <w:r w:rsidRPr="00C65708">
        <w:rPr>
          <w:rFonts w:ascii="Palatino Linotype" w:hAnsi="Palatino Linotype"/>
        </w:rPr>
        <w:t>la</w:t>
      </w:r>
      <w:r w:rsidR="00F97AEE" w:rsidRPr="00C65708">
        <w:rPr>
          <w:rFonts w:ascii="Palatino Linotype" w:hAnsi="Palatino Linotype"/>
        </w:rPr>
        <w:t>s</w:t>
      </w:r>
      <w:r w:rsidR="00312928" w:rsidRPr="00C65708">
        <w:rPr>
          <w:rFonts w:ascii="Palatino Linotype" w:hAnsi="Palatino Linotype"/>
        </w:rPr>
        <w:t xml:space="preserve"> </w:t>
      </w:r>
      <w:r w:rsidR="00BD250A" w:rsidRPr="00C65708">
        <w:rPr>
          <w:rFonts w:ascii="Palatino Linotype" w:hAnsi="Palatino Linotype"/>
        </w:rPr>
        <w:t>respuesta</w:t>
      </w:r>
      <w:r w:rsidR="00A01DED" w:rsidRPr="00C65708">
        <w:rPr>
          <w:rFonts w:ascii="Palatino Linotype" w:hAnsi="Palatino Linotype"/>
        </w:rPr>
        <w:t>s</w:t>
      </w:r>
      <w:r w:rsidR="00312928" w:rsidRPr="00C65708">
        <w:rPr>
          <w:rFonts w:ascii="Palatino Linotype" w:hAnsi="Palatino Linotype"/>
        </w:rPr>
        <w:t xml:space="preserve"> </w:t>
      </w:r>
      <w:r w:rsidR="00F97AEE" w:rsidRPr="00C65708">
        <w:rPr>
          <w:rFonts w:ascii="Palatino Linotype" w:hAnsi="Palatino Linotype"/>
        </w:rPr>
        <w:t>del</w:t>
      </w:r>
      <w:r w:rsidR="00312928" w:rsidRPr="00C65708">
        <w:rPr>
          <w:rFonts w:ascii="Palatino Linotype" w:hAnsi="Palatino Linotype"/>
        </w:rPr>
        <w:t xml:space="preserve"> </w:t>
      </w:r>
      <w:r w:rsidRPr="00C65708">
        <w:rPr>
          <w:rFonts w:ascii="Palatino Linotype" w:hAnsi="Palatino Linotype"/>
          <w:b/>
        </w:rPr>
        <w:t>SUJETO</w:t>
      </w:r>
      <w:r w:rsidR="00312928" w:rsidRPr="00C65708">
        <w:rPr>
          <w:rFonts w:ascii="Palatino Linotype" w:hAnsi="Palatino Linotype"/>
          <w:b/>
        </w:rPr>
        <w:t xml:space="preserve"> </w:t>
      </w:r>
      <w:r w:rsidRPr="00C65708">
        <w:rPr>
          <w:rFonts w:ascii="Palatino Linotype" w:hAnsi="Palatino Linotype"/>
          <w:b/>
        </w:rPr>
        <w:t>OBLIGADO</w:t>
      </w:r>
      <w:r w:rsidRPr="00C65708">
        <w:rPr>
          <w:rFonts w:ascii="Palatino Linotype" w:hAnsi="Palatino Linotype"/>
        </w:rPr>
        <w:t>,</w:t>
      </w:r>
      <w:r w:rsidR="00312928" w:rsidRPr="00C65708">
        <w:rPr>
          <w:rFonts w:ascii="Palatino Linotype" w:hAnsi="Palatino Linotype"/>
        </w:rPr>
        <w:t xml:space="preserve"> </w:t>
      </w:r>
      <w:r w:rsidRPr="00C65708">
        <w:rPr>
          <w:rFonts w:ascii="Palatino Linotype" w:hAnsi="Palatino Linotype"/>
        </w:rPr>
        <w:t>en</w:t>
      </w:r>
      <w:r w:rsidR="00312928" w:rsidRPr="00C65708">
        <w:rPr>
          <w:rFonts w:ascii="Palatino Linotype" w:hAnsi="Palatino Linotype"/>
        </w:rPr>
        <w:t xml:space="preserve"> </w:t>
      </w:r>
      <w:r w:rsidRPr="00C65708">
        <w:rPr>
          <w:rFonts w:ascii="Palatino Linotype" w:hAnsi="Palatino Linotype"/>
        </w:rPr>
        <w:t>fecha</w:t>
      </w:r>
      <w:r w:rsidR="00312928" w:rsidRPr="00C65708">
        <w:rPr>
          <w:rFonts w:ascii="Palatino Linotype" w:hAnsi="Palatino Linotype"/>
        </w:rPr>
        <w:t xml:space="preserve"> </w:t>
      </w:r>
      <w:r w:rsidR="00A01DED" w:rsidRPr="00C65708">
        <w:rPr>
          <w:rFonts w:ascii="Palatino Linotype" w:hAnsi="Palatino Linotype"/>
        </w:rPr>
        <w:t>dieci</w:t>
      </w:r>
      <w:r w:rsidR="00F97AEE" w:rsidRPr="00C65708">
        <w:rPr>
          <w:rFonts w:ascii="Palatino Linotype" w:hAnsi="Palatino Linotype"/>
        </w:rPr>
        <w:t>ocho</w:t>
      </w:r>
      <w:r w:rsidR="00312928" w:rsidRPr="00C65708">
        <w:rPr>
          <w:rFonts w:ascii="Palatino Linotype" w:hAnsi="Palatino Linotype"/>
        </w:rPr>
        <w:t xml:space="preserve"> </w:t>
      </w:r>
      <w:r w:rsidR="00F5678A" w:rsidRPr="00C65708">
        <w:rPr>
          <w:rFonts w:ascii="Palatino Linotype" w:hAnsi="Palatino Linotype"/>
        </w:rPr>
        <w:t>de</w:t>
      </w:r>
      <w:r w:rsidR="00312928" w:rsidRPr="00C65708">
        <w:rPr>
          <w:rFonts w:ascii="Palatino Linotype" w:hAnsi="Palatino Linotype"/>
        </w:rPr>
        <w:t xml:space="preserve"> </w:t>
      </w:r>
      <w:r w:rsidR="00F5678A" w:rsidRPr="00C65708">
        <w:rPr>
          <w:rFonts w:ascii="Palatino Linotype" w:hAnsi="Palatino Linotype"/>
        </w:rPr>
        <w:t>diciembre</w:t>
      </w:r>
      <w:r w:rsidR="00312928" w:rsidRPr="00C65708">
        <w:rPr>
          <w:rFonts w:ascii="Palatino Linotype" w:hAnsi="Palatino Linotype"/>
        </w:rPr>
        <w:t xml:space="preserve"> </w:t>
      </w:r>
      <w:r w:rsidR="00693255" w:rsidRPr="00C65708">
        <w:rPr>
          <w:rFonts w:ascii="Palatino Linotype" w:hAnsi="Palatino Linotype"/>
        </w:rPr>
        <w:t>de</w:t>
      </w:r>
      <w:r w:rsidR="00312928" w:rsidRPr="00C65708">
        <w:rPr>
          <w:rFonts w:ascii="Palatino Linotype" w:hAnsi="Palatino Linotype"/>
        </w:rPr>
        <w:t xml:space="preserve"> </w:t>
      </w:r>
      <w:r w:rsidR="00693255" w:rsidRPr="00C65708">
        <w:rPr>
          <w:rFonts w:ascii="Palatino Linotype" w:hAnsi="Palatino Linotype"/>
        </w:rPr>
        <w:t>dos</w:t>
      </w:r>
      <w:r w:rsidR="00312928" w:rsidRPr="00C65708">
        <w:rPr>
          <w:rFonts w:ascii="Palatino Linotype" w:hAnsi="Palatino Linotype"/>
        </w:rPr>
        <w:t xml:space="preserve"> </w:t>
      </w:r>
      <w:r w:rsidR="00693255" w:rsidRPr="00C65708">
        <w:rPr>
          <w:rFonts w:ascii="Palatino Linotype" w:hAnsi="Palatino Linotype"/>
        </w:rPr>
        <w:t>mil</w:t>
      </w:r>
      <w:r w:rsidR="00312928" w:rsidRPr="00C65708">
        <w:rPr>
          <w:rFonts w:ascii="Palatino Linotype" w:hAnsi="Palatino Linotype"/>
        </w:rPr>
        <w:t xml:space="preserve"> </w:t>
      </w:r>
      <w:r w:rsidR="00693255" w:rsidRPr="00C65708">
        <w:rPr>
          <w:rFonts w:ascii="Palatino Linotype" w:hAnsi="Palatino Linotype"/>
        </w:rPr>
        <w:t>diecinueve</w:t>
      </w:r>
      <w:r w:rsidRPr="00C65708">
        <w:rPr>
          <w:rFonts w:ascii="Palatino Linotype" w:hAnsi="Palatino Linotype"/>
        </w:rPr>
        <w:t>,</w:t>
      </w:r>
      <w:r w:rsidR="00312928" w:rsidRPr="00C65708">
        <w:rPr>
          <w:rFonts w:ascii="Palatino Linotype" w:hAnsi="Palatino Linotype"/>
        </w:rPr>
        <w:t xml:space="preserve"> </w:t>
      </w:r>
      <w:r w:rsidR="00AD3764" w:rsidRPr="00C65708">
        <w:rPr>
          <w:rFonts w:ascii="Palatino Linotype" w:hAnsi="Palatino Linotype" w:cs="Arial"/>
          <w:b/>
        </w:rPr>
        <w:t>EL</w:t>
      </w:r>
      <w:r w:rsidR="00312928" w:rsidRPr="00C65708">
        <w:rPr>
          <w:rFonts w:ascii="Palatino Linotype" w:hAnsi="Palatino Linotype" w:cs="Arial"/>
          <w:b/>
        </w:rPr>
        <w:t xml:space="preserve"> </w:t>
      </w:r>
      <w:r w:rsidR="00AD3764" w:rsidRPr="00C65708">
        <w:rPr>
          <w:rFonts w:ascii="Palatino Linotype" w:hAnsi="Palatino Linotype" w:cs="Arial"/>
          <w:b/>
        </w:rPr>
        <w:t>RECURRENTE</w:t>
      </w:r>
      <w:r w:rsidRPr="00C65708">
        <w:rPr>
          <w:rFonts w:ascii="Palatino Linotype" w:hAnsi="Palatino Linotype"/>
        </w:rPr>
        <w:t>,</w:t>
      </w:r>
      <w:r w:rsidR="00312928" w:rsidRPr="00C65708">
        <w:rPr>
          <w:rFonts w:ascii="Palatino Linotype" w:hAnsi="Palatino Linotype"/>
        </w:rPr>
        <w:t xml:space="preserve"> </w:t>
      </w:r>
      <w:r w:rsidRPr="00C65708">
        <w:rPr>
          <w:rFonts w:ascii="Palatino Linotype" w:hAnsi="Palatino Linotype"/>
        </w:rPr>
        <w:t>a</w:t>
      </w:r>
      <w:r w:rsidR="00312928" w:rsidRPr="00C65708">
        <w:rPr>
          <w:rFonts w:ascii="Palatino Linotype" w:hAnsi="Palatino Linotype"/>
        </w:rPr>
        <w:t xml:space="preserve"> </w:t>
      </w:r>
      <w:r w:rsidRPr="00C65708">
        <w:rPr>
          <w:rFonts w:ascii="Palatino Linotype" w:hAnsi="Palatino Linotype"/>
        </w:rPr>
        <w:t>través</w:t>
      </w:r>
      <w:r w:rsidR="00312928" w:rsidRPr="00C65708">
        <w:rPr>
          <w:rFonts w:ascii="Palatino Linotype" w:hAnsi="Palatino Linotype"/>
        </w:rPr>
        <w:t xml:space="preserve"> </w:t>
      </w:r>
      <w:r w:rsidRPr="00C65708">
        <w:rPr>
          <w:rFonts w:ascii="Palatino Linotype" w:hAnsi="Palatino Linotype"/>
        </w:rPr>
        <w:t>del</w:t>
      </w:r>
      <w:r w:rsidR="00312928" w:rsidRPr="00C65708">
        <w:rPr>
          <w:rFonts w:ascii="Palatino Linotype" w:hAnsi="Palatino Linotype"/>
          <w:b/>
        </w:rPr>
        <w:t xml:space="preserve"> </w:t>
      </w:r>
      <w:r w:rsidRPr="00C65708">
        <w:rPr>
          <w:rFonts w:ascii="Palatino Linotype" w:hAnsi="Palatino Linotype"/>
          <w:b/>
        </w:rPr>
        <w:t>SAIMEX,</w:t>
      </w:r>
      <w:r w:rsidR="00312928" w:rsidRPr="00C65708">
        <w:rPr>
          <w:rFonts w:ascii="Palatino Linotype" w:hAnsi="Palatino Linotype"/>
          <w:b/>
        </w:rPr>
        <w:t xml:space="preserve"> </w:t>
      </w:r>
      <w:r w:rsidRPr="00C65708">
        <w:rPr>
          <w:rFonts w:ascii="Palatino Linotype" w:hAnsi="Palatino Linotype"/>
        </w:rPr>
        <w:t>interpuso</w:t>
      </w:r>
      <w:r w:rsidR="00312928" w:rsidRPr="00C65708">
        <w:rPr>
          <w:rFonts w:ascii="Palatino Linotype" w:hAnsi="Palatino Linotype"/>
        </w:rPr>
        <w:t xml:space="preserve"> </w:t>
      </w:r>
      <w:r w:rsidR="00A01DED" w:rsidRPr="00C65708">
        <w:rPr>
          <w:rFonts w:ascii="Palatino Linotype" w:hAnsi="Palatino Linotype"/>
        </w:rPr>
        <w:t>los</w:t>
      </w:r>
      <w:r w:rsidR="00312928" w:rsidRPr="00C65708">
        <w:rPr>
          <w:rFonts w:ascii="Palatino Linotype" w:hAnsi="Palatino Linotype"/>
        </w:rPr>
        <w:t xml:space="preserve"> </w:t>
      </w:r>
      <w:r w:rsidRPr="00C65708">
        <w:rPr>
          <w:rFonts w:ascii="Palatino Linotype" w:hAnsi="Palatino Linotype"/>
        </w:rPr>
        <w:t>recurso</w:t>
      </w:r>
      <w:r w:rsidR="00A01DED" w:rsidRPr="00C65708">
        <w:rPr>
          <w:rFonts w:ascii="Palatino Linotype" w:hAnsi="Palatino Linotype"/>
        </w:rPr>
        <w:t>s</w:t>
      </w:r>
      <w:r w:rsidR="00312928" w:rsidRPr="00C65708">
        <w:rPr>
          <w:rFonts w:ascii="Palatino Linotype" w:hAnsi="Palatino Linotype"/>
        </w:rPr>
        <w:t xml:space="preserve"> </w:t>
      </w:r>
      <w:r w:rsidRPr="00C65708">
        <w:rPr>
          <w:rFonts w:ascii="Palatino Linotype" w:hAnsi="Palatino Linotype"/>
        </w:rPr>
        <w:t>de</w:t>
      </w:r>
      <w:r w:rsidR="00312928" w:rsidRPr="00C65708">
        <w:rPr>
          <w:rFonts w:ascii="Palatino Linotype" w:hAnsi="Palatino Linotype"/>
        </w:rPr>
        <w:t xml:space="preserve"> </w:t>
      </w:r>
      <w:r w:rsidRPr="00C65708">
        <w:rPr>
          <w:rFonts w:ascii="Palatino Linotype" w:hAnsi="Palatino Linotype"/>
        </w:rPr>
        <w:t>revisión</w:t>
      </w:r>
      <w:r w:rsidR="00312928" w:rsidRPr="00C65708">
        <w:rPr>
          <w:rFonts w:ascii="Palatino Linotype" w:hAnsi="Palatino Linotype"/>
        </w:rPr>
        <w:t xml:space="preserve"> </w:t>
      </w:r>
      <w:r w:rsidRPr="00C65708">
        <w:rPr>
          <w:rFonts w:ascii="Palatino Linotype" w:hAnsi="Palatino Linotype"/>
        </w:rPr>
        <w:t>objeto</w:t>
      </w:r>
      <w:r w:rsidR="00312928" w:rsidRPr="00C65708">
        <w:rPr>
          <w:rFonts w:ascii="Palatino Linotype" w:hAnsi="Palatino Linotype"/>
        </w:rPr>
        <w:t xml:space="preserve"> </w:t>
      </w:r>
      <w:r w:rsidRPr="00C65708">
        <w:rPr>
          <w:rFonts w:ascii="Palatino Linotype" w:hAnsi="Palatino Linotype"/>
        </w:rPr>
        <w:t>del</w:t>
      </w:r>
      <w:r w:rsidR="00312928" w:rsidRPr="00C65708">
        <w:rPr>
          <w:rFonts w:ascii="Palatino Linotype" w:hAnsi="Palatino Linotype"/>
        </w:rPr>
        <w:t xml:space="preserve"> </w:t>
      </w:r>
      <w:r w:rsidRPr="00C65708">
        <w:rPr>
          <w:rFonts w:ascii="Palatino Linotype" w:hAnsi="Palatino Linotype" w:cs="Arial"/>
        </w:rPr>
        <w:t>presente</w:t>
      </w:r>
      <w:r w:rsidR="00312928" w:rsidRPr="00C65708">
        <w:rPr>
          <w:rFonts w:ascii="Palatino Linotype" w:hAnsi="Palatino Linotype"/>
        </w:rPr>
        <w:t xml:space="preserve"> </w:t>
      </w:r>
      <w:r w:rsidRPr="00C65708">
        <w:rPr>
          <w:rFonts w:ascii="Palatino Linotype" w:hAnsi="Palatino Linotype"/>
        </w:rPr>
        <w:t>estudio,</w:t>
      </w:r>
      <w:r w:rsidR="00312928" w:rsidRPr="00C65708">
        <w:rPr>
          <w:rFonts w:ascii="Palatino Linotype" w:hAnsi="Palatino Linotype"/>
        </w:rPr>
        <w:t xml:space="preserve"> </w:t>
      </w:r>
      <w:r w:rsidRPr="00C65708">
        <w:rPr>
          <w:rFonts w:ascii="Palatino Linotype" w:hAnsi="Palatino Linotype"/>
        </w:rPr>
        <w:t>a</w:t>
      </w:r>
      <w:r w:rsidR="00312928" w:rsidRPr="00C65708">
        <w:rPr>
          <w:rFonts w:ascii="Palatino Linotype" w:hAnsi="Palatino Linotype"/>
        </w:rPr>
        <w:t xml:space="preserve"> </w:t>
      </w:r>
      <w:r w:rsidRPr="00C65708">
        <w:rPr>
          <w:rFonts w:ascii="Palatino Linotype" w:hAnsi="Palatino Linotype"/>
        </w:rPr>
        <w:t>l</w:t>
      </w:r>
      <w:r w:rsidR="00A01DED" w:rsidRPr="00C65708">
        <w:rPr>
          <w:rFonts w:ascii="Palatino Linotype" w:hAnsi="Palatino Linotype"/>
        </w:rPr>
        <w:t>os</w:t>
      </w:r>
      <w:r w:rsidR="00312928" w:rsidRPr="00C65708">
        <w:rPr>
          <w:rFonts w:ascii="Palatino Linotype" w:hAnsi="Palatino Linotype"/>
        </w:rPr>
        <w:t xml:space="preserve"> </w:t>
      </w:r>
      <w:r w:rsidRPr="00C65708">
        <w:rPr>
          <w:rFonts w:ascii="Palatino Linotype" w:hAnsi="Palatino Linotype"/>
        </w:rPr>
        <w:t>que</w:t>
      </w:r>
      <w:r w:rsidR="00312928" w:rsidRPr="00C65708">
        <w:rPr>
          <w:rFonts w:ascii="Palatino Linotype" w:hAnsi="Palatino Linotype"/>
        </w:rPr>
        <w:t xml:space="preserve"> </w:t>
      </w:r>
      <w:r w:rsidRPr="00C65708">
        <w:rPr>
          <w:rFonts w:ascii="Palatino Linotype" w:hAnsi="Palatino Linotype"/>
        </w:rPr>
        <w:t>se</w:t>
      </w:r>
      <w:r w:rsidR="00312928" w:rsidRPr="00C65708">
        <w:rPr>
          <w:rFonts w:ascii="Palatino Linotype" w:hAnsi="Palatino Linotype"/>
        </w:rPr>
        <w:t xml:space="preserve"> </w:t>
      </w:r>
      <w:r w:rsidRPr="00C65708">
        <w:rPr>
          <w:rFonts w:ascii="Palatino Linotype" w:hAnsi="Palatino Linotype"/>
        </w:rPr>
        <w:t>le</w:t>
      </w:r>
      <w:r w:rsidR="00A01DED" w:rsidRPr="00C65708">
        <w:rPr>
          <w:rFonts w:ascii="Palatino Linotype" w:hAnsi="Palatino Linotype"/>
        </w:rPr>
        <w:t>s</w:t>
      </w:r>
      <w:r w:rsidR="00312928" w:rsidRPr="00C65708">
        <w:rPr>
          <w:rFonts w:ascii="Palatino Linotype" w:hAnsi="Palatino Linotype"/>
        </w:rPr>
        <w:t xml:space="preserve"> </w:t>
      </w:r>
      <w:r w:rsidRPr="00C65708">
        <w:rPr>
          <w:rFonts w:ascii="Palatino Linotype" w:hAnsi="Palatino Linotype"/>
        </w:rPr>
        <w:t>asign</w:t>
      </w:r>
      <w:r w:rsidR="00A01DED" w:rsidRPr="00C65708">
        <w:rPr>
          <w:rFonts w:ascii="Palatino Linotype" w:hAnsi="Palatino Linotype"/>
        </w:rPr>
        <w:t>aron</w:t>
      </w:r>
      <w:r w:rsidR="00312928" w:rsidRPr="00C65708">
        <w:rPr>
          <w:rFonts w:ascii="Palatino Linotype" w:hAnsi="Palatino Linotype"/>
        </w:rPr>
        <w:t xml:space="preserve"> </w:t>
      </w:r>
      <w:r w:rsidR="00A01DED" w:rsidRPr="00C65708">
        <w:rPr>
          <w:rFonts w:ascii="Palatino Linotype" w:hAnsi="Palatino Linotype"/>
        </w:rPr>
        <w:t>los</w:t>
      </w:r>
      <w:r w:rsidR="00312928" w:rsidRPr="00C65708">
        <w:rPr>
          <w:rFonts w:ascii="Palatino Linotype" w:hAnsi="Palatino Linotype"/>
        </w:rPr>
        <w:t xml:space="preserve"> </w:t>
      </w:r>
      <w:r w:rsidRPr="00C65708">
        <w:rPr>
          <w:rFonts w:ascii="Palatino Linotype" w:hAnsi="Palatino Linotype" w:cs="Arial"/>
        </w:rPr>
        <w:t>número</w:t>
      </w:r>
      <w:r w:rsidR="00A01DED" w:rsidRPr="00C65708">
        <w:rPr>
          <w:rFonts w:ascii="Palatino Linotype" w:hAnsi="Palatino Linotype" w:cs="Arial"/>
        </w:rPr>
        <w:t>s</w:t>
      </w:r>
      <w:r w:rsidR="00312928" w:rsidRPr="00C65708">
        <w:rPr>
          <w:rFonts w:ascii="Palatino Linotype" w:hAnsi="Palatino Linotype" w:cs="Arial"/>
        </w:rPr>
        <w:t xml:space="preserve"> </w:t>
      </w:r>
      <w:r w:rsidR="00B97199" w:rsidRPr="00C65708">
        <w:rPr>
          <w:rFonts w:ascii="Palatino Linotype" w:hAnsi="Palatino Linotype" w:cs="Arial"/>
        </w:rPr>
        <w:t>al</w:t>
      </w:r>
      <w:r w:rsidR="00312928" w:rsidRPr="00C65708">
        <w:rPr>
          <w:rFonts w:ascii="Palatino Linotype" w:hAnsi="Palatino Linotype" w:cs="Arial"/>
        </w:rPr>
        <w:t xml:space="preserve"> </w:t>
      </w:r>
      <w:r w:rsidR="00B97199" w:rsidRPr="00C65708">
        <w:rPr>
          <w:rFonts w:ascii="Palatino Linotype" w:hAnsi="Palatino Linotype" w:cs="Arial"/>
        </w:rPr>
        <w:t>rubro</w:t>
      </w:r>
      <w:r w:rsidR="00312928" w:rsidRPr="00C65708">
        <w:rPr>
          <w:rFonts w:ascii="Palatino Linotype" w:hAnsi="Palatino Linotype" w:cs="Arial"/>
        </w:rPr>
        <w:t xml:space="preserve"> </w:t>
      </w:r>
      <w:r w:rsidR="00B97199" w:rsidRPr="00C65708">
        <w:rPr>
          <w:rFonts w:ascii="Palatino Linotype" w:hAnsi="Palatino Linotype" w:cs="Arial"/>
        </w:rPr>
        <w:t>citado</w:t>
      </w:r>
      <w:r w:rsidR="00A01DED" w:rsidRPr="00C65708">
        <w:rPr>
          <w:rFonts w:ascii="Palatino Linotype" w:hAnsi="Palatino Linotype" w:cs="Arial"/>
        </w:rPr>
        <w:t>s</w:t>
      </w:r>
      <w:r w:rsidRPr="00C65708">
        <w:rPr>
          <w:rFonts w:ascii="Palatino Linotype" w:hAnsi="Palatino Linotype" w:cs="Arial"/>
        </w:rPr>
        <w:t>,</w:t>
      </w:r>
      <w:r w:rsidR="00312928" w:rsidRPr="00C65708">
        <w:rPr>
          <w:rFonts w:ascii="Palatino Linotype" w:hAnsi="Palatino Linotype" w:cs="Arial"/>
        </w:rPr>
        <w:t xml:space="preserve"> </w:t>
      </w:r>
      <w:r w:rsidRPr="00C65708">
        <w:rPr>
          <w:rFonts w:ascii="Palatino Linotype" w:hAnsi="Palatino Linotype" w:cs="Arial"/>
        </w:rPr>
        <w:t>en</w:t>
      </w:r>
      <w:r w:rsidR="00312928" w:rsidRPr="00C65708">
        <w:rPr>
          <w:rFonts w:ascii="Palatino Linotype" w:hAnsi="Palatino Linotype" w:cs="Arial"/>
        </w:rPr>
        <w:t xml:space="preserve"> </w:t>
      </w:r>
      <w:r w:rsidR="00A01DED" w:rsidRPr="00C65708">
        <w:rPr>
          <w:rFonts w:ascii="Palatino Linotype" w:hAnsi="Palatino Linotype" w:cs="Arial"/>
        </w:rPr>
        <w:t>los</w:t>
      </w:r>
      <w:r w:rsidR="00312928" w:rsidRPr="00C65708">
        <w:rPr>
          <w:rFonts w:ascii="Palatino Linotype" w:hAnsi="Palatino Linotype" w:cs="Arial"/>
        </w:rPr>
        <w:t xml:space="preserve"> </w:t>
      </w:r>
      <w:r w:rsidRPr="00C65708">
        <w:rPr>
          <w:rFonts w:ascii="Palatino Linotype" w:hAnsi="Palatino Linotype" w:cs="Arial"/>
        </w:rPr>
        <w:t>que</w:t>
      </w:r>
      <w:r w:rsidR="00312928" w:rsidRPr="00C65708">
        <w:rPr>
          <w:rFonts w:ascii="Palatino Linotype" w:hAnsi="Palatino Linotype" w:cs="Arial"/>
        </w:rPr>
        <w:t xml:space="preserve"> </w:t>
      </w:r>
      <w:r w:rsidRPr="00C65708">
        <w:rPr>
          <w:rFonts w:ascii="Palatino Linotype" w:hAnsi="Palatino Linotype" w:cs="Arial"/>
        </w:rPr>
        <w:t>señaló</w:t>
      </w:r>
      <w:r w:rsidR="00312928" w:rsidRPr="00C65708">
        <w:rPr>
          <w:rFonts w:ascii="Palatino Linotype" w:hAnsi="Palatino Linotype" w:cs="Arial"/>
        </w:rPr>
        <w:t xml:space="preserve"> </w:t>
      </w:r>
      <w:r w:rsidRPr="00C65708">
        <w:rPr>
          <w:rFonts w:ascii="Palatino Linotype" w:hAnsi="Palatino Linotype" w:cs="Arial"/>
        </w:rPr>
        <w:t>como</w:t>
      </w:r>
      <w:r w:rsidR="00312928" w:rsidRPr="00C65708">
        <w:rPr>
          <w:rFonts w:ascii="Palatino Linotype" w:hAnsi="Palatino Linotype" w:cs="Arial"/>
        </w:rPr>
        <w:t xml:space="preserve"> </w:t>
      </w:r>
      <w:r w:rsidRPr="00C65708">
        <w:rPr>
          <w:rFonts w:ascii="Palatino Linotype" w:hAnsi="Palatino Linotype" w:cs="Arial"/>
        </w:rPr>
        <w:t>acto</w:t>
      </w:r>
      <w:r w:rsidR="00A01DED" w:rsidRPr="00C65708">
        <w:rPr>
          <w:rFonts w:ascii="Palatino Linotype" w:hAnsi="Palatino Linotype" w:cs="Arial"/>
        </w:rPr>
        <w:t>s</w:t>
      </w:r>
      <w:r w:rsidR="00312928" w:rsidRPr="00C65708">
        <w:rPr>
          <w:rFonts w:ascii="Palatino Linotype" w:hAnsi="Palatino Linotype" w:cs="Arial"/>
        </w:rPr>
        <w:t xml:space="preserve"> </w:t>
      </w:r>
      <w:r w:rsidRPr="00C65708">
        <w:rPr>
          <w:rFonts w:ascii="Palatino Linotype" w:hAnsi="Palatino Linotype" w:cs="Arial"/>
        </w:rPr>
        <w:t>impugnado</w:t>
      </w:r>
      <w:r w:rsidR="00A01DED" w:rsidRPr="00C65708">
        <w:rPr>
          <w:rFonts w:ascii="Palatino Linotype" w:hAnsi="Palatino Linotype" w:cs="Arial"/>
        </w:rPr>
        <w:t>s</w:t>
      </w:r>
      <w:r w:rsidRPr="00C65708">
        <w:rPr>
          <w:rFonts w:ascii="Palatino Linotype" w:hAnsi="Palatino Linotype" w:cs="Arial"/>
        </w:rPr>
        <w:t>,</w:t>
      </w:r>
      <w:r w:rsidR="00312928" w:rsidRPr="00C65708">
        <w:rPr>
          <w:rFonts w:ascii="Palatino Linotype" w:hAnsi="Palatino Linotype" w:cs="Arial"/>
        </w:rPr>
        <w:t xml:space="preserve"> </w:t>
      </w:r>
      <w:r w:rsidRPr="00C65708">
        <w:rPr>
          <w:rFonts w:ascii="Palatino Linotype" w:hAnsi="Palatino Linotype" w:cs="Arial"/>
        </w:rPr>
        <w:t>lo</w:t>
      </w:r>
      <w:r w:rsidR="00312928" w:rsidRPr="00C65708">
        <w:rPr>
          <w:rFonts w:ascii="Palatino Linotype" w:hAnsi="Palatino Linotype" w:cs="Arial"/>
        </w:rPr>
        <w:t xml:space="preserve"> </w:t>
      </w:r>
      <w:r w:rsidRPr="00C65708">
        <w:rPr>
          <w:rFonts w:ascii="Palatino Linotype" w:hAnsi="Palatino Linotype" w:cs="Arial"/>
        </w:rPr>
        <w:t>siguiente:</w:t>
      </w:r>
      <w:bookmarkEnd w:id="2"/>
    </w:p>
    <w:p w:rsidR="009E60DA" w:rsidRPr="00C65708"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C65708">
        <w:rPr>
          <w:rFonts w:ascii="Palatino Linotype" w:hAnsi="Palatino Linotype" w:cs="Arial"/>
          <w:i/>
          <w:sz w:val="22"/>
          <w:szCs w:val="22"/>
          <w:lang w:eastAsia="es-MX"/>
        </w:rPr>
        <w:t>“</w:t>
      </w:r>
      <w:r w:rsidR="00F97AEE" w:rsidRPr="00C65708">
        <w:rPr>
          <w:rFonts w:ascii="Palatino Linotype" w:hAnsi="Palatino Linotype" w:cs="Arial"/>
          <w:i/>
          <w:sz w:val="22"/>
          <w:szCs w:val="22"/>
        </w:rPr>
        <w:t>NO</w:t>
      </w:r>
      <w:r w:rsidR="00312928" w:rsidRPr="00C65708">
        <w:rPr>
          <w:rFonts w:ascii="Palatino Linotype" w:hAnsi="Palatino Linotype" w:cs="Arial"/>
          <w:i/>
          <w:sz w:val="22"/>
          <w:szCs w:val="22"/>
        </w:rPr>
        <w:t xml:space="preserve"> </w:t>
      </w:r>
      <w:r w:rsidR="00F97AEE" w:rsidRPr="00C65708">
        <w:rPr>
          <w:rFonts w:ascii="Palatino Linotype" w:hAnsi="Palatino Linotype" w:cs="Arial"/>
          <w:i/>
          <w:sz w:val="22"/>
          <w:szCs w:val="22"/>
        </w:rPr>
        <w:t>ATENDIERON</w:t>
      </w:r>
      <w:r w:rsidR="00312928" w:rsidRPr="00C65708">
        <w:rPr>
          <w:rFonts w:ascii="Palatino Linotype" w:hAnsi="Palatino Linotype" w:cs="Arial"/>
          <w:i/>
          <w:sz w:val="22"/>
          <w:szCs w:val="22"/>
        </w:rPr>
        <w:t xml:space="preserve"> </w:t>
      </w:r>
      <w:r w:rsidR="00F97AEE" w:rsidRPr="00C65708">
        <w:rPr>
          <w:rFonts w:ascii="Palatino Linotype" w:hAnsi="Palatino Linotype" w:cs="Arial"/>
          <w:i/>
          <w:sz w:val="22"/>
          <w:szCs w:val="22"/>
        </w:rPr>
        <w:t>COMO</w:t>
      </w:r>
      <w:r w:rsidR="00312928" w:rsidRPr="00C65708">
        <w:rPr>
          <w:rFonts w:ascii="Palatino Linotype" w:hAnsi="Palatino Linotype" w:cs="Arial"/>
          <w:i/>
          <w:sz w:val="22"/>
          <w:szCs w:val="22"/>
        </w:rPr>
        <w:t xml:space="preserve"> </w:t>
      </w:r>
      <w:r w:rsidR="00F97AEE" w:rsidRPr="00C65708">
        <w:rPr>
          <w:rFonts w:ascii="Palatino Linotype" w:hAnsi="Palatino Linotype" w:cs="Arial"/>
          <w:i/>
          <w:sz w:val="22"/>
          <w:szCs w:val="22"/>
        </w:rPr>
        <w:t>INDICA</w:t>
      </w:r>
      <w:r w:rsidR="00312928" w:rsidRPr="00C65708">
        <w:rPr>
          <w:rFonts w:ascii="Palatino Linotype" w:hAnsi="Palatino Linotype" w:cs="Arial"/>
          <w:i/>
          <w:sz w:val="22"/>
          <w:szCs w:val="22"/>
        </w:rPr>
        <w:t xml:space="preserve"> </w:t>
      </w:r>
      <w:r w:rsidR="00F97AEE" w:rsidRPr="00C65708">
        <w:rPr>
          <w:rFonts w:ascii="Palatino Linotype" w:hAnsi="Palatino Linotype" w:cs="Arial"/>
          <w:i/>
          <w:sz w:val="22"/>
          <w:szCs w:val="22"/>
        </w:rPr>
        <w:t>LA</w:t>
      </w:r>
      <w:r w:rsidR="00312928" w:rsidRPr="00C65708">
        <w:rPr>
          <w:rFonts w:ascii="Palatino Linotype" w:hAnsi="Palatino Linotype" w:cs="Arial"/>
          <w:i/>
          <w:sz w:val="22"/>
          <w:szCs w:val="22"/>
        </w:rPr>
        <w:t xml:space="preserve"> </w:t>
      </w:r>
      <w:r w:rsidR="00F97AEE" w:rsidRPr="00C65708">
        <w:rPr>
          <w:rFonts w:ascii="Palatino Linotype" w:hAnsi="Palatino Linotype" w:cs="Arial"/>
          <w:i/>
          <w:sz w:val="22"/>
          <w:szCs w:val="22"/>
        </w:rPr>
        <w:t>LEY</w:t>
      </w:r>
      <w:r w:rsidR="00312928" w:rsidRPr="00C65708">
        <w:rPr>
          <w:rFonts w:ascii="Palatino Linotype" w:hAnsi="Palatino Linotype" w:cs="Arial"/>
          <w:i/>
          <w:sz w:val="22"/>
          <w:szCs w:val="22"/>
        </w:rPr>
        <w:t xml:space="preserve"> </w:t>
      </w:r>
      <w:r w:rsidR="00F97AEE" w:rsidRPr="00C65708">
        <w:rPr>
          <w:rFonts w:ascii="Palatino Linotype" w:hAnsi="Palatino Linotype" w:cs="Arial"/>
          <w:i/>
          <w:sz w:val="22"/>
          <w:szCs w:val="22"/>
        </w:rPr>
        <w:t>DE</w:t>
      </w:r>
      <w:r w:rsidR="00312928" w:rsidRPr="00C65708">
        <w:rPr>
          <w:rFonts w:ascii="Palatino Linotype" w:hAnsi="Palatino Linotype" w:cs="Arial"/>
          <w:i/>
          <w:sz w:val="22"/>
          <w:szCs w:val="22"/>
        </w:rPr>
        <w:t xml:space="preserve"> </w:t>
      </w:r>
      <w:r w:rsidR="00F97AEE" w:rsidRPr="00C65708">
        <w:rPr>
          <w:rFonts w:ascii="Palatino Linotype" w:hAnsi="Palatino Linotype" w:cs="Arial"/>
          <w:i/>
          <w:sz w:val="22"/>
          <w:szCs w:val="22"/>
        </w:rPr>
        <w:t>TRANSPARENCIA</w:t>
      </w:r>
      <w:r w:rsidR="00EC52A1" w:rsidRPr="00C65708">
        <w:rPr>
          <w:rFonts w:ascii="Palatino Linotype" w:hAnsi="Palatino Linotype" w:cs="Arial"/>
          <w:i/>
          <w:sz w:val="22"/>
          <w:szCs w:val="22"/>
        </w:rPr>
        <w:t>.</w:t>
      </w:r>
      <w:r w:rsidRPr="00C65708">
        <w:rPr>
          <w:rFonts w:ascii="Palatino Linotype" w:hAnsi="Palatino Linotype" w:cs="Arial"/>
          <w:i/>
          <w:sz w:val="22"/>
          <w:szCs w:val="22"/>
          <w:lang w:eastAsia="es-MX"/>
        </w:rPr>
        <w:t>”</w:t>
      </w:r>
      <w:r w:rsidR="00312928" w:rsidRPr="00C65708">
        <w:rPr>
          <w:rFonts w:ascii="Palatino Linotype" w:hAnsi="Palatino Linotype" w:cs="Arial"/>
          <w:i/>
          <w:sz w:val="22"/>
          <w:szCs w:val="22"/>
          <w:lang w:eastAsia="es-MX"/>
        </w:rPr>
        <w:t xml:space="preserve"> </w:t>
      </w:r>
      <w:r w:rsidRPr="00C65708">
        <w:rPr>
          <w:rFonts w:ascii="Palatino Linotype" w:hAnsi="Palatino Linotype" w:cs="Arial"/>
          <w:sz w:val="22"/>
          <w:szCs w:val="22"/>
          <w:lang w:eastAsia="es-MX"/>
        </w:rPr>
        <w:t>(Sic)</w:t>
      </w:r>
    </w:p>
    <w:p w:rsidR="009E60DA" w:rsidRPr="00C65708" w:rsidRDefault="009E60DA" w:rsidP="00183C32">
      <w:pPr>
        <w:pStyle w:val="Prrafodelista"/>
        <w:spacing w:before="100" w:beforeAutospacing="1" w:after="100" w:afterAutospacing="1" w:line="360" w:lineRule="auto"/>
        <w:ind w:left="0"/>
        <w:jc w:val="both"/>
        <w:rPr>
          <w:rFonts w:ascii="Palatino Linotype" w:hAnsi="Palatino Linotype"/>
        </w:rPr>
      </w:pPr>
      <w:r w:rsidRPr="00C65708">
        <w:rPr>
          <w:rFonts w:ascii="Palatino Linotype" w:hAnsi="Palatino Linotype" w:cs="Arial"/>
        </w:rPr>
        <w:t>Asimismo</w:t>
      </w:r>
      <w:r w:rsidRPr="00C65708">
        <w:rPr>
          <w:rFonts w:ascii="Palatino Linotype" w:hAnsi="Palatino Linotype"/>
        </w:rPr>
        <w:t>,</w:t>
      </w:r>
      <w:r w:rsidR="00312928" w:rsidRPr="00C65708">
        <w:rPr>
          <w:rFonts w:ascii="Palatino Linotype" w:hAnsi="Palatino Linotype"/>
        </w:rPr>
        <w:t xml:space="preserve"> </w:t>
      </w:r>
      <w:r w:rsidR="00AD3764" w:rsidRPr="00C65708">
        <w:rPr>
          <w:rFonts w:ascii="Palatino Linotype" w:hAnsi="Palatino Linotype" w:cs="Arial"/>
          <w:b/>
        </w:rPr>
        <w:t>EL</w:t>
      </w:r>
      <w:r w:rsidR="00312928" w:rsidRPr="00C65708">
        <w:rPr>
          <w:rFonts w:ascii="Palatino Linotype" w:hAnsi="Palatino Linotype" w:cs="Arial"/>
          <w:b/>
        </w:rPr>
        <w:t xml:space="preserve"> </w:t>
      </w:r>
      <w:r w:rsidR="00AD3764" w:rsidRPr="00C65708">
        <w:rPr>
          <w:rFonts w:ascii="Palatino Linotype" w:hAnsi="Palatino Linotype" w:cs="Arial"/>
          <w:b/>
        </w:rPr>
        <w:t>RECURRENTE</w:t>
      </w:r>
      <w:r w:rsidR="00312928" w:rsidRPr="00C65708">
        <w:rPr>
          <w:rFonts w:ascii="Palatino Linotype" w:hAnsi="Palatino Linotype" w:cs="Arial"/>
          <w:b/>
        </w:rPr>
        <w:t xml:space="preserve"> </w:t>
      </w:r>
      <w:r w:rsidRPr="00C65708">
        <w:rPr>
          <w:rFonts w:ascii="Palatino Linotype" w:hAnsi="Palatino Linotype"/>
        </w:rPr>
        <w:t>indicó</w:t>
      </w:r>
      <w:r w:rsidR="00312928" w:rsidRPr="00C65708">
        <w:rPr>
          <w:rFonts w:ascii="Palatino Linotype" w:hAnsi="Palatino Linotype"/>
        </w:rPr>
        <w:t xml:space="preserve"> </w:t>
      </w:r>
      <w:r w:rsidR="00F97AEE" w:rsidRPr="00C65708">
        <w:rPr>
          <w:rFonts w:ascii="Palatino Linotype" w:hAnsi="Palatino Linotype" w:cs="Arial"/>
        </w:rPr>
        <w:t>análogamente</w:t>
      </w:r>
      <w:r w:rsidR="00312928" w:rsidRPr="00C65708">
        <w:rPr>
          <w:rFonts w:ascii="Palatino Linotype" w:hAnsi="Palatino Linotype"/>
        </w:rPr>
        <w:t xml:space="preserve"> </w:t>
      </w:r>
      <w:r w:rsidRPr="00C65708">
        <w:rPr>
          <w:rFonts w:ascii="Palatino Linotype" w:hAnsi="Palatino Linotype"/>
        </w:rPr>
        <w:t>como</w:t>
      </w:r>
      <w:r w:rsidR="00312928" w:rsidRPr="00C65708">
        <w:rPr>
          <w:rFonts w:ascii="Palatino Linotype" w:hAnsi="Palatino Linotype"/>
        </w:rPr>
        <w:t xml:space="preserve"> </w:t>
      </w:r>
      <w:r w:rsidRPr="00C65708">
        <w:rPr>
          <w:rFonts w:ascii="Palatino Linotype" w:hAnsi="Palatino Linotype"/>
        </w:rPr>
        <w:t>razones</w:t>
      </w:r>
      <w:r w:rsidR="00312928" w:rsidRPr="00C65708">
        <w:rPr>
          <w:rFonts w:ascii="Palatino Linotype" w:hAnsi="Palatino Linotype"/>
        </w:rPr>
        <w:t xml:space="preserve"> </w:t>
      </w:r>
      <w:r w:rsidRPr="00C65708">
        <w:rPr>
          <w:rFonts w:ascii="Palatino Linotype" w:hAnsi="Palatino Linotype"/>
        </w:rPr>
        <w:t>o</w:t>
      </w:r>
      <w:r w:rsidR="00312928" w:rsidRPr="00C65708">
        <w:rPr>
          <w:rFonts w:ascii="Palatino Linotype" w:hAnsi="Palatino Linotype"/>
        </w:rPr>
        <w:t xml:space="preserve"> </w:t>
      </w:r>
      <w:r w:rsidRPr="00C65708">
        <w:rPr>
          <w:rFonts w:ascii="Palatino Linotype" w:hAnsi="Palatino Linotype"/>
        </w:rPr>
        <w:t>motivos</w:t>
      </w:r>
      <w:r w:rsidR="00312928" w:rsidRPr="00C65708">
        <w:rPr>
          <w:rFonts w:ascii="Palatino Linotype" w:hAnsi="Palatino Linotype"/>
        </w:rPr>
        <w:t xml:space="preserve"> </w:t>
      </w:r>
      <w:r w:rsidRPr="00C65708">
        <w:rPr>
          <w:rFonts w:ascii="Palatino Linotype" w:hAnsi="Palatino Linotype"/>
        </w:rPr>
        <w:t>de</w:t>
      </w:r>
      <w:r w:rsidR="00312928" w:rsidRPr="00C65708">
        <w:rPr>
          <w:rFonts w:ascii="Palatino Linotype" w:hAnsi="Palatino Linotype"/>
        </w:rPr>
        <w:t xml:space="preserve"> </w:t>
      </w:r>
      <w:r w:rsidRPr="00C65708">
        <w:rPr>
          <w:rFonts w:ascii="Palatino Linotype" w:hAnsi="Palatino Linotype"/>
        </w:rPr>
        <w:t>inconformidad:</w:t>
      </w:r>
    </w:p>
    <w:p w:rsidR="009E60DA" w:rsidRPr="00C65708"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C65708">
        <w:rPr>
          <w:rFonts w:ascii="Palatino Linotype" w:hAnsi="Palatino Linotype" w:cs="Arial"/>
          <w:i/>
          <w:sz w:val="22"/>
          <w:szCs w:val="22"/>
          <w:lang w:eastAsia="es-MX"/>
        </w:rPr>
        <w:t>“</w:t>
      </w:r>
      <w:r w:rsidR="00F97AEE" w:rsidRPr="00C65708">
        <w:rPr>
          <w:rFonts w:ascii="Palatino Linotype" w:hAnsi="Palatino Linotype" w:cs="Arial"/>
          <w:i/>
          <w:sz w:val="22"/>
          <w:szCs w:val="22"/>
        </w:rPr>
        <w:t>NO</w:t>
      </w:r>
      <w:r w:rsidR="00312928" w:rsidRPr="00C65708">
        <w:rPr>
          <w:rFonts w:ascii="Palatino Linotype" w:hAnsi="Palatino Linotype" w:cs="Arial"/>
          <w:i/>
          <w:sz w:val="22"/>
          <w:szCs w:val="22"/>
        </w:rPr>
        <w:t xml:space="preserve"> </w:t>
      </w:r>
      <w:r w:rsidR="00F97AEE" w:rsidRPr="00C65708">
        <w:rPr>
          <w:rFonts w:ascii="Palatino Linotype" w:hAnsi="Palatino Linotype" w:cs="Arial"/>
          <w:i/>
          <w:sz w:val="22"/>
          <w:szCs w:val="22"/>
        </w:rPr>
        <w:t>DIERON</w:t>
      </w:r>
      <w:r w:rsidR="00312928" w:rsidRPr="00C65708">
        <w:rPr>
          <w:rFonts w:ascii="Palatino Linotype" w:hAnsi="Palatino Linotype" w:cs="Arial"/>
          <w:i/>
          <w:sz w:val="22"/>
          <w:szCs w:val="22"/>
        </w:rPr>
        <w:t xml:space="preserve"> </w:t>
      </w:r>
      <w:r w:rsidR="00F97AEE" w:rsidRPr="00C65708">
        <w:rPr>
          <w:rFonts w:ascii="Palatino Linotype" w:hAnsi="Palatino Linotype" w:cs="Arial"/>
          <w:i/>
          <w:sz w:val="22"/>
          <w:szCs w:val="22"/>
        </w:rPr>
        <w:t>INFORMACIÓN</w:t>
      </w:r>
      <w:r w:rsidR="00A01DED" w:rsidRPr="00C65708">
        <w:rPr>
          <w:rFonts w:ascii="Palatino Linotype" w:hAnsi="Palatino Linotype" w:cs="Arial"/>
          <w:i/>
          <w:sz w:val="22"/>
          <w:szCs w:val="22"/>
        </w:rPr>
        <w:t>.</w:t>
      </w:r>
      <w:r w:rsidRPr="00C65708">
        <w:rPr>
          <w:rFonts w:ascii="Palatino Linotype" w:hAnsi="Palatino Linotype" w:cs="Arial"/>
          <w:i/>
          <w:sz w:val="22"/>
          <w:szCs w:val="22"/>
          <w:lang w:eastAsia="es-MX"/>
        </w:rPr>
        <w:t>”</w:t>
      </w:r>
      <w:r w:rsidR="00312928" w:rsidRPr="00C65708">
        <w:rPr>
          <w:rFonts w:ascii="Palatino Linotype" w:hAnsi="Palatino Linotype" w:cs="Arial"/>
          <w:i/>
          <w:sz w:val="22"/>
          <w:szCs w:val="22"/>
          <w:lang w:eastAsia="es-MX"/>
        </w:rPr>
        <w:t xml:space="preserve"> </w:t>
      </w:r>
      <w:r w:rsidRPr="00C65708">
        <w:rPr>
          <w:rFonts w:ascii="Palatino Linotype" w:hAnsi="Palatino Linotype" w:cs="Arial"/>
          <w:sz w:val="22"/>
          <w:szCs w:val="22"/>
          <w:lang w:eastAsia="es-MX"/>
        </w:rPr>
        <w:t>(Sic)</w:t>
      </w:r>
    </w:p>
    <w:p w:rsidR="00D73FD7" w:rsidRPr="00C65708" w:rsidRDefault="00D903C5" w:rsidP="006D1337">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lang w:val="es-ES_tradnl"/>
        </w:rPr>
      </w:pPr>
      <w:r w:rsidRPr="00C65708">
        <w:rPr>
          <w:rFonts w:ascii="Palatino Linotype" w:hAnsi="Palatino Linotype" w:cs="Arial"/>
        </w:rPr>
        <w:t>En</w:t>
      </w:r>
      <w:r w:rsidR="00312928" w:rsidRPr="00C65708">
        <w:rPr>
          <w:rFonts w:ascii="Palatino Linotype" w:hAnsi="Palatino Linotype" w:cs="Arial"/>
        </w:rPr>
        <w:t xml:space="preserve"> </w:t>
      </w:r>
      <w:r w:rsidRPr="00C65708">
        <w:rPr>
          <w:rFonts w:ascii="Palatino Linotype" w:hAnsi="Palatino Linotype" w:cs="Arial"/>
        </w:rPr>
        <w:t>fecha</w:t>
      </w:r>
      <w:r w:rsidR="00312928" w:rsidRPr="00C65708">
        <w:rPr>
          <w:rFonts w:ascii="Palatino Linotype" w:hAnsi="Palatino Linotype"/>
        </w:rPr>
        <w:t xml:space="preserve"> </w:t>
      </w:r>
      <w:r w:rsidR="00A01DED" w:rsidRPr="00C65708">
        <w:rPr>
          <w:rFonts w:ascii="Palatino Linotype" w:hAnsi="Palatino Linotype"/>
        </w:rPr>
        <w:t>di</w:t>
      </w:r>
      <w:r w:rsidR="00C91A46" w:rsidRPr="00C65708">
        <w:rPr>
          <w:rFonts w:ascii="Palatino Linotype" w:hAnsi="Palatino Linotype"/>
        </w:rPr>
        <w:t>e</w:t>
      </w:r>
      <w:r w:rsidR="00A01DED" w:rsidRPr="00C65708">
        <w:rPr>
          <w:rFonts w:ascii="Palatino Linotype" w:hAnsi="Palatino Linotype"/>
        </w:rPr>
        <w:t>ci</w:t>
      </w:r>
      <w:r w:rsidR="00F97AEE" w:rsidRPr="00C65708">
        <w:rPr>
          <w:rFonts w:ascii="Palatino Linotype" w:hAnsi="Palatino Linotype"/>
        </w:rPr>
        <w:t>ocho</w:t>
      </w:r>
      <w:r w:rsidR="00312928" w:rsidRPr="00C65708">
        <w:rPr>
          <w:rFonts w:ascii="Palatino Linotype" w:hAnsi="Palatino Linotype"/>
        </w:rPr>
        <w:t xml:space="preserve"> </w:t>
      </w:r>
      <w:r w:rsidR="00F5678A" w:rsidRPr="00C65708">
        <w:rPr>
          <w:rFonts w:ascii="Palatino Linotype" w:hAnsi="Palatino Linotype"/>
        </w:rPr>
        <w:t>de</w:t>
      </w:r>
      <w:r w:rsidR="00312928" w:rsidRPr="00C65708">
        <w:rPr>
          <w:rFonts w:ascii="Palatino Linotype" w:hAnsi="Palatino Linotype"/>
        </w:rPr>
        <w:t xml:space="preserve"> </w:t>
      </w:r>
      <w:r w:rsidR="00F5678A" w:rsidRPr="00C65708">
        <w:rPr>
          <w:rFonts w:ascii="Palatino Linotype" w:hAnsi="Palatino Linotype"/>
        </w:rPr>
        <w:t>diciembre</w:t>
      </w:r>
      <w:r w:rsidR="00312928" w:rsidRPr="00C65708">
        <w:rPr>
          <w:rFonts w:ascii="Palatino Linotype" w:hAnsi="Palatino Linotype"/>
        </w:rPr>
        <w:t xml:space="preserve"> </w:t>
      </w:r>
      <w:r w:rsidR="00BA69CC" w:rsidRPr="00C65708">
        <w:rPr>
          <w:rFonts w:ascii="Palatino Linotype" w:hAnsi="Palatino Linotype"/>
        </w:rPr>
        <w:t>de</w:t>
      </w:r>
      <w:r w:rsidR="00312928" w:rsidRPr="00C65708">
        <w:rPr>
          <w:rFonts w:ascii="Palatino Linotype" w:hAnsi="Palatino Linotype"/>
        </w:rPr>
        <w:t xml:space="preserve"> </w:t>
      </w:r>
      <w:r w:rsidR="00BA69CC" w:rsidRPr="00C65708">
        <w:rPr>
          <w:rFonts w:ascii="Palatino Linotype" w:hAnsi="Palatino Linotype"/>
        </w:rPr>
        <w:t>dos</w:t>
      </w:r>
      <w:r w:rsidR="00312928" w:rsidRPr="00C65708">
        <w:rPr>
          <w:rFonts w:ascii="Palatino Linotype" w:hAnsi="Palatino Linotype"/>
        </w:rPr>
        <w:t xml:space="preserve"> </w:t>
      </w:r>
      <w:r w:rsidR="00BA69CC" w:rsidRPr="00C65708">
        <w:rPr>
          <w:rFonts w:ascii="Palatino Linotype" w:hAnsi="Palatino Linotype"/>
        </w:rPr>
        <w:t>mil</w:t>
      </w:r>
      <w:r w:rsidR="00312928" w:rsidRPr="00C65708">
        <w:rPr>
          <w:rFonts w:ascii="Palatino Linotype" w:hAnsi="Palatino Linotype"/>
        </w:rPr>
        <w:t xml:space="preserve"> </w:t>
      </w:r>
      <w:r w:rsidR="00BA69CC" w:rsidRPr="00C65708">
        <w:rPr>
          <w:rFonts w:ascii="Palatino Linotype" w:hAnsi="Palatino Linotype"/>
        </w:rPr>
        <w:t>diecinueve</w:t>
      </w:r>
      <w:r w:rsidRPr="00C65708">
        <w:rPr>
          <w:rFonts w:ascii="Palatino Linotype" w:hAnsi="Palatino Linotype" w:cs="Arial"/>
        </w:rPr>
        <w:t>,</w:t>
      </w:r>
      <w:r w:rsidR="00312928" w:rsidRPr="00C65708">
        <w:rPr>
          <w:rFonts w:ascii="Palatino Linotype" w:hAnsi="Palatino Linotype" w:cs="Arial"/>
        </w:rPr>
        <w:t xml:space="preserve"> </w:t>
      </w:r>
      <w:r w:rsidR="00A01DED" w:rsidRPr="00C65708">
        <w:rPr>
          <w:rFonts w:ascii="Palatino Linotype" w:hAnsi="Palatino Linotype" w:cs="Arial"/>
        </w:rPr>
        <w:t>los</w:t>
      </w:r>
      <w:r w:rsidR="00312928" w:rsidRPr="00C65708">
        <w:rPr>
          <w:rFonts w:ascii="Palatino Linotype" w:hAnsi="Palatino Linotype" w:cs="Arial"/>
        </w:rPr>
        <w:t xml:space="preserve"> </w:t>
      </w:r>
      <w:r w:rsidR="00D73FD7" w:rsidRPr="00C65708">
        <w:rPr>
          <w:rFonts w:ascii="Palatino Linotype" w:hAnsi="Palatino Linotype" w:cs="Arial"/>
        </w:rPr>
        <w:t>recurso</w:t>
      </w:r>
      <w:r w:rsidR="00A01DED" w:rsidRPr="00C65708">
        <w:rPr>
          <w:rFonts w:ascii="Palatino Linotype" w:hAnsi="Palatino Linotype" w:cs="Arial"/>
        </w:rPr>
        <w:t>s</w:t>
      </w:r>
      <w:r w:rsidR="00312928" w:rsidRPr="00C65708">
        <w:rPr>
          <w:rFonts w:ascii="Palatino Linotype" w:hAnsi="Palatino Linotype" w:cs="Arial"/>
        </w:rPr>
        <w:t xml:space="preserve"> </w:t>
      </w:r>
      <w:r w:rsidR="00D73FD7" w:rsidRPr="00C65708">
        <w:rPr>
          <w:rFonts w:ascii="Palatino Linotype" w:hAnsi="Palatino Linotype" w:cs="Arial"/>
        </w:rPr>
        <w:t>de</w:t>
      </w:r>
      <w:r w:rsidR="00312928" w:rsidRPr="00C65708">
        <w:rPr>
          <w:rFonts w:ascii="Palatino Linotype" w:hAnsi="Palatino Linotype" w:cs="Arial"/>
        </w:rPr>
        <w:t xml:space="preserve"> </w:t>
      </w:r>
      <w:r w:rsidR="00D73FD7" w:rsidRPr="00C65708">
        <w:rPr>
          <w:rFonts w:ascii="Palatino Linotype" w:hAnsi="Palatino Linotype" w:cs="Arial"/>
        </w:rPr>
        <w:t>que</w:t>
      </w:r>
      <w:r w:rsidR="00312928" w:rsidRPr="00C65708">
        <w:rPr>
          <w:rFonts w:ascii="Palatino Linotype" w:hAnsi="Palatino Linotype" w:cs="Arial"/>
        </w:rPr>
        <w:t xml:space="preserve"> </w:t>
      </w:r>
      <w:r w:rsidR="00D73FD7" w:rsidRPr="00C65708">
        <w:rPr>
          <w:rFonts w:ascii="Palatino Linotype" w:hAnsi="Palatino Linotype" w:cs="Arial"/>
        </w:rPr>
        <w:t>se</w:t>
      </w:r>
      <w:r w:rsidR="00312928" w:rsidRPr="00C65708">
        <w:rPr>
          <w:rFonts w:ascii="Palatino Linotype" w:hAnsi="Palatino Linotype" w:cs="Arial"/>
        </w:rPr>
        <w:t xml:space="preserve"> </w:t>
      </w:r>
      <w:r w:rsidR="00D73FD7" w:rsidRPr="00C65708">
        <w:rPr>
          <w:rFonts w:ascii="Palatino Linotype" w:hAnsi="Palatino Linotype" w:cs="Arial"/>
        </w:rPr>
        <w:t>trata</w:t>
      </w:r>
      <w:r w:rsidR="00312928" w:rsidRPr="00C65708">
        <w:rPr>
          <w:rFonts w:ascii="Palatino Linotype" w:hAnsi="Palatino Linotype" w:cs="Arial"/>
        </w:rPr>
        <w:t xml:space="preserve"> </w:t>
      </w:r>
      <w:r w:rsidR="00D73FD7" w:rsidRPr="00C65708">
        <w:rPr>
          <w:rFonts w:ascii="Palatino Linotype" w:hAnsi="Palatino Linotype" w:cs="Arial"/>
        </w:rPr>
        <w:t>se</w:t>
      </w:r>
      <w:r w:rsidR="00312928" w:rsidRPr="00C65708">
        <w:rPr>
          <w:rFonts w:ascii="Palatino Linotype" w:hAnsi="Palatino Linotype" w:cs="Arial"/>
        </w:rPr>
        <w:t xml:space="preserve"> </w:t>
      </w:r>
      <w:r w:rsidR="00D73FD7" w:rsidRPr="00C65708">
        <w:rPr>
          <w:rFonts w:ascii="Palatino Linotype" w:hAnsi="Palatino Linotype" w:cs="Arial"/>
        </w:rPr>
        <w:t>envi</w:t>
      </w:r>
      <w:r w:rsidR="00A01DED" w:rsidRPr="00C65708">
        <w:rPr>
          <w:rFonts w:ascii="Palatino Linotype" w:hAnsi="Palatino Linotype" w:cs="Arial"/>
        </w:rPr>
        <w:t>aron</w:t>
      </w:r>
      <w:r w:rsidR="00312928" w:rsidRPr="00C65708">
        <w:rPr>
          <w:rFonts w:ascii="Palatino Linotype" w:hAnsi="Palatino Linotype" w:cs="Arial"/>
        </w:rPr>
        <w:t xml:space="preserve"> </w:t>
      </w:r>
      <w:r w:rsidR="00D73FD7" w:rsidRPr="00C65708">
        <w:rPr>
          <w:rFonts w:ascii="Palatino Linotype" w:hAnsi="Palatino Linotype" w:cs="Arial"/>
        </w:rPr>
        <w:t>electrónicamente</w:t>
      </w:r>
      <w:r w:rsidR="00312928" w:rsidRPr="00C65708">
        <w:rPr>
          <w:rFonts w:ascii="Palatino Linotype" w:hAnsi="Palatino Linotype" w:cs="Arial"/>
        </w:rPr>
        <w:t xml:space="preserve"> </w:t>
      </w:r>
      <w:r w:rsidR="00D73FD7" w:rsidRPr="00C65708">
        <w:rPr>
          <w:rFonts w:ascii="Palatino Linotype" w:hAnsi="Palatino Linotype" w:cs="Arial"/>
        </w:rPr>
        <w:t>al</w:t>
      </w:r>
      <w:r w:rsidR="00312928" w:rsidRPr="00C65708">
        <w:rPr>
          <w:rFonts w:ascii="Palatino Linotype" w:hAnsi="Palatino Linotype" w:cs="Arial"/>
        </w:rPr>
        <w:t xml:space="preserve"> </w:t>
      </w:r>
      <w:r w:rsidR="00D73FD7" w:rsidRPr="00C65708">
        <w:rPr>
          <w:rFonts w:ascii="Palatino Linotype" w:hAnsi="Palatino Linotype" w:cs="Arial"/>
        </w:rPr>
        <w:t>Instituto</w:t>
      </w:r>
      <w:r w:rsidR="00312928" w:rsidRPr="00C65708">
        <w:rPr>
          <w:rFonts w:ascii="Palatino Linotype" w:hAnsi="Palatino Linotype" w:cs="Arial"/>
        </w:rPr>
        <w:t xml:space="preserve"> </w:t>
      </w:r>
      <w:r w:rsidR="00D73FD7" w:rsidRPr="00C65708">
        <w:rPr>
          <w:rFonts w:ascii="Palatino Linotype" w:hAnsi="Palatino Linotype" w:cs="Arial"/>
        </w:rPr>
        <w:t>de</w:t>
      </w:r>
      <w:r w:rsidR="00312928" w:rsidRPr="00C65708">
        <w:rPr>
          <w:rFonts w:ascii="Palatino Linotype" w:hAnsi="Palatino Linotype" w:cs="Arial"/>
        </w:rPr>
        <w:t xml:space="preserve"> </w:t>
      </w:r>
      <w:r w:rsidR="00D73FD7" w:rsidRPr="00C65708">
        <w:rPr>
          <w:rFonts w:ascii="Palatino Linotype" w:hAnsi="Palatino Linotype" w:cs="Arial"/>
        </w:rPr>
        <w:t>Transparencia,</w:t>
      </w:r>
      <w:r w:rsidR="00312928" w:rsidRPr="00C65708">
        <w:rPr>
          <w:rFonts w:ascii="Palatino Linotype" w:hAnsi="Palatino Linotype" w:cs="Arial"/>
        </w:rPr>
        <w:t xml:space="preserve"> </w:t>
      </w:r>
      <w:r w:rsidR="00D73FD7" w:rsidRPr="00C65708">
        <w:rPr>
          <w:rFonts w:ascii="Palatino Linotype" w:hAnsi="Palatino Linotype" w:cs="Arial"/>
        </w:rPr>
        <w:t>Acceso</w:t>
      </w:r>
      <w:r w:rsidR="00312928" w:rsidRPr="00C65708">
        <w:rPr>
          <w:rFonts w:ascii="Palatino Linotype" w:hAnsi="Palatino Linotype" w:cs="Arial"/>
        </w:rPr>
        <w:t xml:space="preserve"> </w:t>
      </w:r>
      <w:r w:rsidR="00D73FD7" w:rsidRPr="00C65708">
        <w:rPr>
          <w:rFonts w:ascii="Palatino Linotype" w:hAnsi="Palatino Linotype" w:cs="Arial"/>
        </w:rPr>
        <w:t>a</w:t>
      </w:r>
      <w:r w:rsidR="00312928" w:rsidRPr="00C65708">
        <w:rPr>
          <w:rFonts w:ascii="Palatino Linotype" w:hAnsi="Palatino Linotype" w:cs="Arial"/>
        </w:rPr>
        <w:t xml:space="preserve"> </w:t>
      </w:r>
      <w:r w:rsidR="00D73FD7" w:rsidRPr="00C65708">
        <w:rPr>
          <w:rFonts w:ascii="Palatino Linotype" w:hAnsi="Palatino Linotype" w:cs="Arial"/>
        </w:rPr>
        <w:t>la</w:t>
      </w:r>
      <w:r w:rsidR="00312928" w:rsidRPr="00C65708">
        <w:rPr>
          <w:rFonts w:ascii="Palatino Linotype" w:hAnsi="Palatino Linotype" w:cs="Arial"/>
        </w:rPr>
        <w:t xml:space="preserve"> </w:t>
      </w:r>
      <w:r w:rsidR="00D73FD7" w:rsidRPr="00C65708">
        <w:rPr>
          <w:rFonts w:ascii="Palatino Linotype" w:hAnsi="Palatino Linotype" w:cs="Arial"/>
        </w:rPr>
        <w:t>Información</w:t>
      </w:r>
      <w:r w:rsidR="00312928" w:rsidRPr="00C65708">
        <w:rPr>
          <w:rFonts w:ascii="Palatino Linotype" w:hAnsi="Palatino Linotype" w:cs="Arial"/>
        </w:rPr>
        <w:t xml:space="preserve"> </w:t>
      </w:r>
      <w:r w:rsidR="00D73FD7" w:rsidRPr="00C65708">
        <w:rPr>
          <w:rFonts w:ascii="Palatino Linotype" w:hAnsi="Palatino Linotype" w:cs="Arial"/>
        </w:rPr>
        <w:t>Pública</w:t>
      </w:r>
      <w:r w:rsidR="00312928" w:rsidRPr="00C65708">
        <w:rPr>
          <w:rFonts w:ascii="Palatino Linotype" w:hAnsi="Palatino Linotype" w:cs="Arial"/>
          <w:lang w:val="es-ES_tradnl"/>
        </w:rPr>
        <w:t xml:space="preserve"> </w:t>
      </w:r>
      <w:r w:rsidR="00D73FD7" w:rsidRPr="00C65708">
        <w:rPr>
          <w:rFonts w:ascii="Palatino Linotype" w:hAnsi="Palatino Linotype" w:cs="Arial"/>
          <w:lang w:val="es-ES_tradnl"/>
        </w:rPr>
        <w:t>y</w:t>
      </w:r>
      <w:r w:rsidR="00312928" w:rsidRPr="00C65708">
        <w:rPr>
          <w:rFonts w:ascii="Palatino Linotype" w:hAnsi="Palatino Linotype" w:cs="Arial"/>
          <w:lang w:val="es-ES_tradnl"/>
        </w:rPr>
        <w:t xml:space="preserve"> </w:t>
      </w:r>
      <w:r w:rsidR="00D73FD7" w:rsidRPr="00C65708">
        <w:rPr>
          <w:rFonts w:ascii="Palatino Linotype" w:hAnsi="Palatino Linotype" w:cs="Arial"/>
        </w:rPr>
        <w:t>Protección</w:t>
      </w:r>
      <w:r w:rsidR="00312928" w:rsidRPr="00C65708">
        <w:rPr>
          <w:rFonts w:ascii="Palatino Linotype" w:hAnsi="Palatino Linotype" w:cs="Arial"/>
          <w:lang w:val="es-ES_tradnl"/>
        </w:rPr>
        <w:t xml:space="preserve"> </w:t>
      </w:r>
      <w:r w:rsidR="00D73FD7" w:rsidRPr="00C65708">
        <w:rPr>
          <w:rFonts w:ascii="Palatino Linotype" w:hAnsi="Palatino Linotype" w:cs="Arial"/>
        </w:rPr>
        <w:t>de</w:t>
      </w:r>
      <w:r w:rsidR="00312928" w:rsidRPr="00C65708">
        <w:rPr>
          <w:rFonts w:ascii="Palatino Linotype" w:hAnsi="Palatino Linotype" w:cs="Arial"/>
          <w:lang w:val="es-ES_tradnl"/>
        </w:rPr>
        <w:t xml:space="preserve"> </w:t>
      </w:r>
      <w:r w:rsidR="00D73FD7" w:rsidRPr="00C65708">
        <w:rPr>
          <w:rFonts w:ascii="Palatino Linotype" w:hAnsi="Palatino Linotype"/>
        </w:rPr>
        <w:t>Datos</w:t>
      </w:r>
      <w:r w:rsidR="00312928" w:rsidRPr="00C65708">
        <w:rPr>
          <w:rFonts w:ascii="Palatino Linotype" w:hAnsi="Palatino Linotype" w:cs="Arial"/>
          <w:lang w:val="es-ES_tradnl"/>
        </w:rPr>
        <w:t xml:space="preserve"> </w:t>
      </w:r>
      <w:r w:rsidR="00D73FD7" w:rsidRPr="00C65708">
        <w:rPr>
          <w:rFonts w:ascii="Palatino Linotype" w:hAnsi="Palatino Linotype" w:cs="Arial"/>
        </w:rPr>
        <w:t>Personales</w:t>
      </w:r>
      <w:r w:rsidR="00312928" w:rsidRPr="00C65708">
        <w:rPr>
          <w:rFonts w:ascii="Palatino Linotype" w:hAnsi="Palatino Linotype" w:cs="Arial"/>
          <w:lang w:val="es-ES_tradnl"/>
        </w:rPr>
        <w:t xml:space="preserve"> </w:t>
      </w:r>
      <w:r w:rsidR="00D73FD7" w:rsidRPr="00C65708">
        <w:rPr>
          <w:rFonts w:ascii="Palatino Linotype" w:hAnsi="Palatino Linotype" w:cs="Arial"/>
        </w:rPr>
        <w:t>del</w:t>
      </w:r>
      <w:r w:rsidR="00312928" w:rsidRPr="00C65708">
        <w:rPr>
          <w:rFonts w:ascii="Palatino Linotype" w:hAnsi="Palatino Linotype" w:cs="Arial"/>
          <w:lang w:val="es-ES_tradnl"/>
        </w:rPr>
        <w:t xml:space="preserve"> </w:t>
      </w:r>
      <w:r w:rsidR="00D73FD7" w:rsidRPr="00C65708">
        <w:rPr>
          <w:rFonts w:ascii="Palatino Linotype" w:hAnsi="Palatino Linotype"/>
        </w:rPr>
        <w:t>Estado</w:t>
      </w:r>
      <w:r w:rsidR="00312928" w:rsidRPr="00C65708">
        <w:rPr>
          <w:rFonts w:ascii="Palatino Linotype" w:hAnsi="Palatino Linotype" w:cs="Arial"/>
          <w:lang w:val="es-ES_tradnl"/>
        </w:rPr>
        <w:t xml:space="preserve"> </w:t>
      </w:r>
      <w:r w:rsidR="00D73FD7" w:rsidRPr="00C65708">
        <w:rPr>
          <w:rFonts w:ascii="Palatino Linotype" w:hAnsi="Palatino Linotype" w:cs="Arial"/>
          <w:lang w:val="es-ES_tradnl"/>
        </w:rPr>
        <w:t>de</w:t>
      </w:r>
      <w:r w:rsidR="00312928" w:rsidRPr="00C65708">
        <w:rPr>
          <w:rFonts w:ascii="Palatino Linotype" w:hAnsi="Palatino Linotype" w:cs="Arial"/>
          <w:lang w:val="es-ES_tradnl"/>
        </w:rPr>
        <w:t xml:space="preserve"> </w:t>
      </w:r>
      <w:r w:rsidR="00D73FD7" w:rsidRPr="00C65708">
        <w:rPr>
          <w:rFonts w:ascii="Palatino Linotype" w:hAnsi="Palatino Linotype" w:cs="Arial"/>
          <w:lang w:val="es-ES_tradnl"/>
        </w:rPr>
        <w:t>México</w:t>
      </w:r>
      <w:r w:rsidR="00312928" w:rsidRPr="00C65708">
        <w:rPr>
          <w:rFonts w:ascii="Palatino Linotype" w:hAnsi="Palatino Linotype" w:cs="Arial"/>
          <w:lang w:val="es-ES_tradnl"/>
        </w:rPr>
        <w:t xml:space="preserve"> </w:t>
      </w:r>
      <w:r w:rsidR="00D73FD7" w:rsidRPr="00C65708">
        <w:rPr>
          <w:rFonts w:ascii="Palatino Linotype" w:hAnsi="Palatino Linotype" w:cs="Arial"/>
          <w:lang w:val="es-ES_tradnl"/>
        </w:rPr>
        <w:t>y</w:t>
      </w:r>
      <w:r w:rsidR="00312928" w:rsidRPr="00C65708">
        <w:rPr>
          <w:rFonts w:ascii="Palatino Linotype" w:hAnsi="Palatino Linotype" w:cs="Arial"/>
          <w:lang w:val="es-ES_tradnl"/>
        </w:rPr>
        <w:t xml:space="preserve"> </w:t>
      </w:r>
      <w:r w:rsidR="00D73FD7" w:rsidRPr="00C65708">
        <w:rPr>
          <w:rFonts w:ascii="Palatino Linotype" w:hAnsi="Palatino Linotype" w:cs="Arial"/>
          <w:lang w:val="es-ES_tradnl"/>
        </w:rPr>
        <w:t>Municipios</w:t>
      </w:r>
      <w:r w:rsidR="00312928" w:rsidRPr="00C65708">
        <w:rPr>
          <w:rFonts w:ascii="Palatino Linotype" w:hAnsi="Palatino Linotype" w:cs="Arial"/>
          <w:lang w:val="es-ES_tradnl"/>
        </w:rPr>
        <w:t xml:space="preserve"> </w:t>
      </w:r>
      <w:r w:rsidR="00D73FD7" w:rsidRPr="00C65708">
        <w:rPr>
          <w:rFonts w:ascii="Palatino Linotype" w:hAnsi="Palatino Linotype" w:cs="Arial"/>
          <w:lang w:val="es-ES_tradnl"/>
        </w:rPr>
        <w:t>y</w:t>
      </w:r>
      <w:r w:rsidR="00312928" w:rsidRPr="00C65708">
        <w:rPr>
          <w:rFonts w:ascii="Palatino Linotype" w:hAnsi="Palatino Linotype" w:cs="Arial"/>
          <w:lang w:val="es-ES_tradnl"/>
        </w:rPr>
        <w:t xml:space="preserve"> </w:t>
      </w:r>
      <w:r w:rsidR="00D73FD7" w:rsidRPr="00C65708">
        <w:rPr>
          <w:rFonts w:ascii="Palatino Linotype" w:hAnsi="Palatino Linotype" w:cs="Arial"/>
          <w:lang w:val="es-ES_tradnl"/>
        </w:rPr>
        <w:t>con</w:t>
      </w:r>
      <w:r w:rsidR="00312928" w:rsidRPr="00C65708">
        <w:rPr>
          <w:rFonts w:ascii="Palatino Linotype" w:hAnsi="Palatino Linotype" w:cs="Arial"/>
          <w:lang w:val="es-ES_tradnl"/>
        </w:rPr>
        <w:t xml:space="preserve"> </w:t>
      </w:r>
      <w:r w:rsidR="00D73FD7" w:rsidRPr="00C65708">
        <w:rPr>
          <w:rFonts w:ascii="Palatino Linotype" w:hAnsi="Palatino Linotype" w:cs="Arial"/>
          <w:lang w:val="es-ES_tradnl"/>
        </w:rPr>
        <w:t>fundamento</w:t>
      </w:r>
      <w:r w:rsidR="00312928" w:rsidRPr="00C65708">
        <w:rPr>
          <w:rFonts w:ascii="Palatino Linotype" w:hAnsi="Palatino Linotype" w:cs="Arial"/>
          <w:lang w:val="es-ES_tradnl"/>
        </w:rPr>
        <w:t xml:space="preserve"> </w:t>
      </w:r>
      <w:r w:rsidR="00D73FD7" w:rsidRPr="00C65708">
        <w:rPr>
          <w:rFonts w:ascii="Palatino Linotype" w:hAnsi="Palatino Linotype" w:cs="Arial"/>
          <w:lang w:val="es-ES_tradnl"/>
        </w:rPr>
        <w:t>en</w:t>
      </w:r>
      <w:r w:rsidR="00312928" w:rsidRPr="00C65708">
        <w:rPr>
          <w:rFonts w:ascii="Palatino Linotype" w:hAnsi="Palatino Linotype" w:cs="Arial"/>
          <w:lang w:val="es-ES_tradnl"/>
        </w:rPr>
        <w:t xml:space="preserve"> </w:t>
      </w:r>
      <w:r w:rsidR="00D73FD7" w:rsidRPr="00C65708">
        <w:rPr>
          <w:rFonts w:ascii="Palatino Linotype" w:hAnsi="Palatino Linotype" w:cs="Arial"/>
          <w:lang w:val="es-ES_tradnl"/>
        </w:rPr>
        <w:t>el</w:t>
      </w:r>
      <w:r w:rsidR="00312928" w:rsidRPr="00C65708">
        <w:rPr>
          <w:rFonts w:ascii="Palatino Linotype" w:hAnsi="Palatino Linotype" w:cs="Arial"/>
          <w:lang w:val="es-ES_tradnl"/>
        </w:rPr>
        <w:t xml:space="preserve"> </w:t>
      </w:r>
      <w:r w:rsidR="00D73FD7" w:rsidRPr="00C65708">
        <w:rPr>
          <w:rFonts w:ascii="Palatino Linotype" w:hAnsi="Palatino Linotype" w:cs="Arial"/>
        </w:rPr>
        <w:t>artículo</w:t>
      </w:r>
      <w:r w:rsidR="00312928" w:rsidRPr="00C65708">
        <w:rPr>
          <w:rFonts w:ascii="Palatino Linotype" w:hAnsi="Palatino Linotype" w:cs="Arial"/>
          <w:lang w:val="es-ES_tradnl"/>
        </w:rPr>
        <w:t xml:space="preserve"> </w:t>
      </w:r>
      <w:r w:rsidR="00D73FD7" w:rsidRPr="00C65708">
        <w:rPr>
          <w:rFonts w:ascii="Palatino Linotype" w:hAnsi="Palatino Linotype" w:cs="Arial"/>
          <w:lang w:val="es-ES_tradnl"/>
        </w:rPr>
        <w:t>185</w:t>
      </w:r>
      <w:r w:rsidR="0071273A" w:rsidRPr="00C65708">
        <w:rPr>
          <w:rFonts w:ascii="Palatino Linotype" w:hAnsi="Palatino Linotype" w:cs="Arial"/>
          <w:lang w:val="es-ES_tradnl"/>
        </w:rPr>
        <w:t>,</w:t>
      </w:r>
      <w:r w:rsidR="00312928" w:rsidRPr="00C65708">
        <w:rPr>
          <w:rFonts w:ascii="Palatino Linotype" w:hAnsi="Palatino Linotype" w:cs="Arial"/>
          <w:lang w:val="es-ES_tradnl"/>
        </w:rPr>
        <w:t xml:space="preserve"> </w:t>
      </w:r>
      <w:r w:rsidR="00D73FD7" w:rsidRPr="00C65708">
        <w:rPr>
          <w:rFonts w:ascii="Palatino Linotype" w:hAnsi="Palatino Linotype" w:cs="Arial"/>
        </w:rPr>
        <w:t>fracción</w:t>
      </w:r>
      <w:r w:rsidR="00312928" w:rsidRPr="00C65708">
        <w:rPr>
          <w:rFonts w:ascii="Palatino Linotype" w:hAnsi="Palatino Linotype" w:cs="Arial"/>
          <w:lang w:val="es-ES_tradnl"/>
        </w:rPr>
        <w:t xml:space="preserve"> </w:t>
      </w:r>
      <w:r w:rsidR="00D73FD7" w:rsidRPr="00C65708">
        <w:rPr>
          <w:rFonts w:ascii="Palatino Linotype" w:hAnsi="Palatino Linotype" w:cs="Arial"/>
          <w:lang w:val="es-ES_tradnl"/>
        </w:rPr>
        <w:t>I</w:t>
      </w:r>
      <w:r w:rsidR="00312928" w:rsidRPr="00C65708">
        <w:rPr>
          <w:rFonts w:ascii="Palatino Linotype" w:hAnsi="Palatino Linotype" w:cs="Arial"/>
          <w:lang w:val="es-ES_tradnl"/>
        </w:rPr>
        <w:t xml:space="preserve"> </w:t>
      </w:r>
      <w:r w:rsidR="00D73FD7" w:rsidRPr="00C65708">
        <w:rPr>
          <w:rFonts w:ascii="Palatino Linotype" w:hAnsi="Palatino Linotype" w:cs="Arial"/>
          <w:lang w:val="es-ES_tradnl"/>
        </w:rPr>
        <w:t>de</w:t>
      </w:r>
      <w:r w:rsidR="00312928" w:rsidRPr="00C65708">
        <w:rPr>
          <w:rFonts w:ascii="Palatino Linotype" w:hAnsi="Palatino Linotype" w:cs="Arial"/>
          <w:lang w:val="es-ES_tradnl"/>
        </w:rPr>
        <w:t xml:space="preserve"> </w:t>
      </w:r>
      <w:r w:rsidR="00D73FD7" w:rsidRPr="00C65708">
        <w:rPr>
          <w:rFonts w:ascii="Palatino Linotype" w:hAnsi="Palatino Linotype" w:cs="Arial"/>
          <w:lang w:val="es-ES_tradnl"/>
        </w:rPr>
        <w:t>la</w:t>
      </w:r>
      <w:r w:rsidR="00312928" w:rsidRPr="00C65708">
        <w:rPr>
          <w:rFonts w:ascii="Palatino Linotype" w:hAnsi="Palatino Linotype" w:cs="Arial"/>
          <w:lang w:val="es-ES_tradnl"/>
        </w:rPr>
        <w:t xml:space="preserve"> </w:t>
      </w:r>
      <w:r w:rsidR="00D73FD7" w:rsidRPr="00C65708">
        <w:rPr>
          <w:rFonts w:ascii="Palatino Linotype" w:hAnsi="Palatino Linotype"/>
        </w:rPr>
        <w:t>Ley</w:t>
      </w:r>
      <w:r w:rsidR="00312928" w:rsidRPr="00C65708">
        <w:rPr>
          <w:rFonts w:ascii="Palatino Linotype" w:hAnsi="Palatino Linotype"/>
        </w:rPr>
        <w:t xml:space="preserve"> </w:t>
      </w:r>
      <w:r w:rsidR="00D73FD7" w:rsidRPr="00C65708">
        <w:rPr>
          <w:rFonts w:ascii="Palatino Linotype" w:hAnsi="Palatino Linotype"/>
        </w:rPr>
        <w:t>de</w:t>
      </w:r>
      <w:r w:rsidR="00312928" w:rsidRPr="00C65708">
        <w:rPr>
          <w:rFonts w:ascii="Palatino Linotype" w:hAnsi="Palatino Linotype"/>
        </w:rPr>
        <w:t xml:space="preserve"> </w:t>
      </w:r>
      <w:r w:rsidR="00D73FD7" w:rsidRPr="00C65708">
        <w:rPr>
          <w:rFonts w:ascii="Palatino Linotype" w:hAnsi="Palatino Linotype"/>
        </w:rPr>
        <w:t>Transparencia</w:t>
      </w:r>
      <w:r w:rsidR="00312928" w:rsidRPr="00C65708">
        <w:rPr>
          <w:rFonts w:ascii="Palatino Linotype" w:hAnsi="Palatino Linotype"/>
        </w:rPr>
        <w:t xml:space="preserve"> </w:t>
      </w:r>
      <w:r w:rsidR="00D73FD7" w:rsidRPr="00C65708">
        <w:rPr>
          <w:rFonts w:ascii="Palatino Linotype" w:hAnsi="Palatino Linotype"/>
        </w:rPr>
        <w:t>y</w:t>
      </w:r>
      <w:r w:rsidR="00312928" w:rsidRPr="00C65708">
        <w:rPr>
          <w:rFonts w:ascii="Palatino Linotype" w:hAnsi="Palatino Linotype"/>
        </w:rPr>
        <w:t xml:space="preserve"> </w:t>
      </w:r>
      <w:r w:rsidR="00D73FD7" w:rsidRPr="00C65708">
        <w:rPr>
          <w:rFonts w:ascii="Palatino Linotype" w:hAnsi="Palatino Linotype"/>
        </w:rPr>
        <w:t>Acceso</w:t>
      </w:r>
      <w:r w:rsidR="00312928" w:rsidRPr="00C65708">
        <w:rPr>
          <w:rFonts w:ascii="Palatino Linotype" w:hAnsi="Palatino Linotype"/>
        </w:rPr>
        <w:t xml:space="preserve"> </w:t>
      </w:r>
      <w:r w:rsidR="00D73FD7" w:rsidRPr="00C65708">
        <w:rPr>
          <w:rFonts w:ascii="Palatino Linotype" w:hAnsi="Palatino Linotype"/>
        </w:rPr>
        <w:t>a</w:t>
      </w:r>
      <w:r w:rsidR="00312928" w:rsidRPr="00C65708">
        <w:rPr>
          <w:rFonts w:ascii="Palatino Linotype" w:hAnsi="Palatino Linotype"/>
        </w:rPr>
        <w:t xml:space="preserve"> </w:t>
      </w:r>
      <w:r w:rsidR="00D73FD7" w:rsidRPr="00C65708">
        <w:rPr>
          <w:rFonts w:ascii="Palatino Linotype" w:hAnsi="Palatino Linotype"/>
        </w:rPr>
        <w:t>la</w:t>
      </w:r>
      <w:r w:rsidR="00312928" w:rsidRPr="00C65708">
        <w:rPr>
          <w:rFonts w:ascii="Palatino Linotype" w:hAnsi="Palatino Linotype"/>
        </w:rPr>
        <w:t xml:space="preserve"> </w:t>
      </w:r>
      <w:r w:rsidR="00D73FD7" w:rsidRPr="00C65708">
        <w:rPr>
          <w:rFonts w:ascii="Palatino Linotype" w:hAnsi="Palatino Linotype"/>
        </w:rPr>
        <w:t>Información</w:t>
      </w:r>
      <w:r w:rsidR="00312928" w:rsidRPr="00C65708">
        <w:rPr>
          <w:rFonts w:ascii="Palatino Linotype" w:hAnsi="Palatino Linotype"/>
        </w:rPr>
        <w:t xml:space="preserve"> </w:t>
      </w:r>
      <w:r w:rsidR="00D73FD7" w:rsidRPr="00C65708">
        <w:rPr>
          <w:rFonts w:ascii="Palatino Linotype" w:hAnsi="Palatino Linotype"/>
        </w:rPr>
        <w:t>Pública</w:t>
      </w:r>
      <w:r w:rsidR="00312928" w:rsidRPr="00C65708">
        <w:rPr>
          <w:rFonts w:ascii="Palatino Linotype" w:hAnsi="Palatino Linotype"/>
        </w:rPr>
        <w:t xml:space="preserve"> </w:t>
      </w:r>
      <w:r w:rsidR="00D73FD7" w:rsidRPr="00C65708">
        <w:rPr>
          <w:rFonts w:ascii="Palatino Linotype" w:hAnsi="Palatino Linotype"/>
        </w:rPr>
        <w:t>del</w:t>
      </w:r>
      <w:r w:rsidR="00312928" w:rsidRPr="00C65708">
        <w:rPr>
          <w:rFonts w:ascii="Palatino Linotype" w:hAnsi="Palatino Linotype"/>
        </w:rPr>
        <w:t xml:space="preserve"> </w:t>
      </w:r>
      <w:r w:rsidR="00D73FD7" w:rsidRPr="00C65708">
        <w:rPr>
          <w:rFonts w:ascii="Palatino Linotype" w:hAnsi="Palatino Linotype"/>
        </w:rPr>
        <w:t>Estado</w:t>
      </w:r>
      <w:r w:rsidR="00312928" w:rsidRPr="00C65708">
        <w:rPr>
          <w:rFonts w:ascii="Palatino Linotype" w:hAnsi="Palatino Linotype"/>
        </w:rPr>
        <w:t xml:space="preserve"> </w:t>
      </w:r>
      <w:r w:rsidR="00D73FD7" w:rsidRPr="00C65708">
        <w:rPr>
          <w:rFonts w:ascii="Palatino Linotype" w:hAnsi="Palatino Linotype"/>
        </w:rPr>
        <w:t>de</w:t>
      </w:r>
      <w:r w:rsidR="00312928" w:rsidRPr="00C65708">
        <w:rPr>
          <w:rFonts w:ascii="Palatino Linotype" w:hAnsi="Palatino Linotype"/>
        </w:rPr>
        <w:t xml:space="preserve"> </w:t>
      </w:r>
      <w:r w:rsidR="00D73FD7" w:rsidRPr="00C65708">
        <w:rPr>
          <w:rFonts w:ascii="Palatino Linotype" w:hAnsi="Palatino Linotype"/>
        </w:rPr>
        <w:t>México</w:t>
      </w:r>
      <w:r w:rsidR="00312928" w:rsidRPr="00C65708">
        <w:rPr>
          <w:rFonts w:ascii="Palatino Linotype" w:hAnsi="Palatino Linotype"/>
        </w:rPr>
        <w:t xml:space="preserve"> </w:t>
      </w:r>
      <w:r w:rsidR="00D73FD7" w:rsidRPr="00C65708">
        <w:rPr>
          <w:rFonts w:ascii="Palatino Linotype" w:hAnsi="Palatino Linotype"/>
        </w:rPr>
        <w:t>y</w:t>
      </w:r>
      <w:r w:rsidR="00312928" w:rsidRPr="00C65708">
        <w:rPr>
          <w:rFonts w:ascii="Palatino Linotype" w:hAnsi="Palatino Linotype"/>
        </w:rPr>
        <w:t xml:space="preserve"> </w:t>
      </w:r>
      <w:r w:rsidR="00D73FD7" w:rsidRPr="00C65708">
        <w:rPr>
          <w:rFonts w:ascii="Palatino Linotype" w:hAnsi="Palatino Linotype"/>
        </w:rPr>
        <w:t>Municipios</w:t>
      </w:r>
      <w:r w:rsidR="00D73FD7" w:rsidRPr="00C65708">
        <w:rPr>
          <w:rFonts w:ascii="Palatino Linotype" w:hAnsi="Palatino Linotype" w:cs="Arial"/>
          <w:lang w:val="es-ES_tradnl"/>
        </w:rPr>
        <w:t>,</w:t>
      </w:r>
      <w:r w:rsidR="00312928" w:rsidRPr="00C65708">
        <w:rPr>
          <w:rFonts w:ascii="Palatino Linotype" w:hAnsi="Palatino Linotype" w:cs="Arial"/>
          <w:lang w:val="es-ES_tradnl"/>
        </w:rPr>
        <w:t xml:space="preserve"> </w:t>
      </w:r>
      <w:r w:rsidR="00F97AEE" w:rsidRPr="00C65708">
        <w:rPr>
          <w:rFonts w:ascii="Palatino Linotype" w:hAnsi="Palatino Linotype" w:cs="Arial"/>
          <w:lang w:val="es-ES_tradnl"/>
        </w:rPr>
        <w:t>el</w:t>
      </w:r>
      <w:r w:rsidR="00312928" w:rsidRPr="00C65708">
        <w:rPr>
          <w:rFonts w:ascii="Palatino Linotype" w:hAnsi="Palatino Linotype" w:cs="Arial"/>
          <w:lang w:val="es-ES_tradnl"/>
        </w:rPr>
        <w:t xml:space="preserve"> </w:t>
      </w:r>
      <w:r w:rsidR="00C91A46" w:rsidRPr="00C65708">
        <w:rPr>
          <w:rFonts w:ascii="Palatino Linotype" w:hAnsi="Palatino Linotype" w:cs="Arial"/>
          <w:lang w:val="es-ES_tradnl"/>
        </w:rPr>
        <w:t>recurso</w:t>
      </w:r>
      <w:r w:rsidR="00312928" w:rsidRPr="00C65708">
        <w:rPr>
          <w:rFonts w:ascii="Palatino Linotype" w:hAnsi="Palatino Linotype" w:cs="Arial"/>
          <w:lang w:val="es-ES_tradnl"/>
        </w:rPr>
        <w:t xml:space="preserve"> </w:t>
      </w:r>
      <w:r w:rsidR="00C91A46" w:rsidRPr="00C65708">
        <w:rPr>
          <w:rFonts w:ascii="Palatino Linotype" w:hAnsi="Palatino Linotype" w:cs="Arial"/>
          <w:lang w:val="es-ES_tradnl"/>
        </w:rPr>
        <w:t>de</w:t>
      </w:r>
      <w:r w:rsidR="00312928" w:rsidRPr="00C65708">
        <w:rPr>
          <w:rFonts w:ascii="Palatino Linotype" w:hAnsi="Palatino Linotype" w:cs="Arial"/>
          <w:lang w:val="es-ES_tradnl"/>
        </w:rPr>
        <w:t xml:space="preserve"> </w:t>
      </w:r>
      <w:r w:rsidR="00C91A46" w:rsidRPr="00C65708">
        <w:rPr>
          <w:rFonts w:ascii="Palatino Linotype" w:hAnsi="Palatino Linotype" w:cs="Arial"/>
          <w:lang w:val="es-ES_tradnl"/>
        </w:rPr>
        <w:lastRenderedPageBreak/>
        <w:t>revisión</w:t>
      </w:r>
      <w:r w:rsidR="00312928" w:rsidRPr="00C65708">
        <w:rPr>
          <w:rFonts w:ascii="Palatino Linotype" w:hAnsi="Palatino Linotype" w:cs="Arial"/>
          <w:lang w:val="es-ES_tradnl"/>
        </w:rPr>
        <w:t xml:space="preserve"> </w:t>
      </w:r>
      <w:r w:rsidR="00CB3B47" w:rsidRPr="00C65708">
        <w:rPr>
          <w:rFonts w:ascii="Palatino Linotype" w:hAnsi="Palatino Linotype"/>
          <w:b/>
          <w:spacing w:val="-20"/>
        </w:rPr>
        <w:t>11427</w:t>
      </w:r>
      <w:r w:rsidR="00C91A46" w:rsidRPr="00C65708">
        <w:rPr>
          <w:rFonts w:ascii="Palatino Linotype" w:hAnsi="Palatino Linotype"/>
          <w:b/>
          <w:spacing w:val="-20"/>
        </w:rPr>
        <w:t>/INFOEM/IP/RR/2019</w:t>
      </w:r>
      <w:r w:rsidR="00312928" w:rsidRPr="00C65708">
        <w:rPr>
          <w:rFonts w:ascii="Palatino Linotype" w:hAnsi="Palatino Linotype"/>
          <w:b/>
          <w:spacing w:val="-20"/>
        </w:rPr>
        <w:t xml:space="preserve"> </w:t>
      </w:r>
      <w:r w:rsidR="00D73FD7" w:rsidRPr="00C65708">
        <w:rPr>
          <w:rFonts w:ascii="Palatino Linotype" w:hAnsi="Palatino Linotype" w:cs="Arial"/>
          <w:lang w:val="es-ES_tradnl"/>
        </w:rPr>
        <w:t>se</w:t>
      </w:r>
      <w:r w:rsidR="00312928" w:rsidRPr="00C65708">
        <w:rPr>
          <w:rFonts w:ascii="Palatino Linotype" w:hAnsi="Palatino Linotype" w:cs="Arial"/>
          <w:lang w:val="es-ES_tradnl"/>
        </w:rPr>
        <w:t xml:space="preserve"> </w:t>
      </w:r>
      <w:r w:rsidR="00D73FD7" w:rsidRPr="00C65708">
        <w:rPr>
          <w:rFonts w:ascii="Palatino Linotype" w:hAnsi="Palatino Linotype" w:cs="Arial"/>
          <w:lang w:val="es-ES_tradnl"/>
        </w:rPr>
        <w:t>turn</w:t>
      </w:r>
      <w:r w:rsidR="00F97AEE" w:rsidRPr="00C65708">
        <w:rPr>
          <w:rFonts w:ascii="Palatino Linotype" w:hAnsi="Palatino Linotype" w:cs="Arial"/>
          <w:lang w:val="es-ES_tradnl"/>
        </w:rPr>
        <w:t>ó</w:t>
      </w:r>
      <w:r w:rsidR="00D73FD7" w:rsidRPr="00C65708">
        <w:rPr>
          <w:rFonts w:ascii="Palatino Linotype" w:hAnsi="Palatino Linotype" w:cs="Arial"/>
          <w:lang w:val="es-ES_tradnl"/>
        </w:rPr>
        <w:t>,</w:t>
      </w:r>
      <w:r w:rsidR="00312928" w:rsidRPr="00C65708">
        <w:rPr>
          <w:rFonts w:ascii="Palatino Linotype" w:hAnsi="Palatino Linotype" w:cs="Arial"/>
          <w:lang w:val="es-ES_tradnl"/>
        </w:rPr>
        <w:t xml:space="preserve"> </w:t>
      </w:r>
      <w:r w:rsidR="00D73FD7" w:rsidRPr="00C65708">
        <w:rPr>
          <w:rFonts w:ascii="Palatino Linotype" w:hAnsi="Palatino Linotype" w:cs="Arial"/>
          <w:lang w:val="es-ES_tradnl"/>
        </w:rPr>
        <w:t>a</w:t>
      </w:r>
      <w:r w:rsidR="00312928" w:rsidRPr="00C65708">
        <w:rPr>
          <w:rFonts w:ascii="Palatino Linotype" w:hAnsi="Palatino Linotype" w:cs="Arial"/>
          <w:lang w:val="es-ES_tradnl"/>
        </w:rPr>
        <w:t xml:space="preserve"> </w:t>
      </w:r>
      <w:r w:rsidR="00D73FD7" w:rsidRPr="00C65708">
        <w:rPr>
          <w:rFonts w:ascii="Palatino Linotype" w:hAnsi="Palatino Linotype" w:cs="Arial"/>
          <w:lang w:val="es-ES_tradnl"/>
        </w:rPr>
        <w:t>través</w:t>
      </w:r>
      <w:r w:rsidR="00312928" w:rsidRPr="00C65708">
        <w:rPr>
          <w:rFonts w:ascii="Palatino Linotype" w:hAnsi="Palatino Linotype" w:cs="Arial"/>
          <w:lang w:val="es-ES_tradnl"/>
        </w:rPr>
        <w:t xml:space="preserve"> </w:t>
      </w:r>
      <w:r w:rsidR="00D73FD7" w:rsidRPr="00C65708">
        <w:rPr>
          <w:rFonts w:ascii="Palatino Linotype" w:hAnsi="Palatino Linotype" w:cs="Arial"/>
          <w:lang w:val="es-ES_tradnl"/>
        </w:rPr>
        <w:t>del</w:t>
      </w:r>
      <w:r w:rsidR="00312928" w:rsidRPr="00C65708">
        <w:rPr>
          <w:rFonts w:ascii="Palatino Linotype" w:eastAsia="Arial Unicode MS" w:hAnsi="Palatino Linotype" w:cs="Arial"/>
          <w:lang w:val="es-ES_tradnl"/>
        </w:rPr>
        <w:t xml:space="preserve"> </w:t>
      </w:r>
      <w:r w:rsidR="00D73FD7" w:rsidRPr="00C65708">
        <w:rPr>
          <w:rFonts w:ascii="Palatino Linotype" w:eastAsia="Arial Unicode MS" w:hAnsi="Palatino Linotype" w:cs="Arial"/>
          <w:b/>
          <w:lang w:val="es-ES_tradnl"/>
        </w:rPr>
        <w:t>SAIMEX</w:t>
      </w:r>
      <w:r w:rsidR="00D73FD7" w:rsidRPr="00C65708">
        <w:rPr>
          <w:rFonts w:ascii="Palatino Linotype" w:hAnsi="Palatino Linotype"/>
        </w:rPr>
        <w:t>,</w:t>
      </w:r>
      <w:r w:rsidR="00312928" w:rsidRPr="00C65708">
        <w:rPr>
          <w:rFonts w:ascii="Palatino Linotype" w:hAnsi="Palatino Linotype"/>
        </w:rPr>
        <w:t xml:space="preserve"> </w:t>
      </w:r>
      <w:r w:rsidR="00D73FD7" w:rsidRPr="00C65708">
        <w:rPr>
          <w:rFonts w:ascii="Palatino Linotype" w:hAnsi="Palatino Linotype"/>
        </w:rPr>
        <w:t>a</w:t>
      </w:r>
      <w:r w:rsidR="00312928" w:rsidRPr="00C65708">
        <w:rPr>
          <w:rFonts w:ascii="Palatino Linotype" w:hAnsi="Palatino Linotype"/>
        </w:rPr>
        <w:t xml:space="preserve"> </w:t>
      </w:r>
      <w:r w:rsidR="00D73FD7" w:rsidRPr="00C65708">
        <w:rPr>
          <w:rFonts w:ascii="Palatino Linotype" w:hAnsi="Palatino Linotype"/>
        </w:rPr>
        <w:t>la</w:t>
      </w:r>
      <w:r w:rsidR="00312928" w:rsidRPr="00C65708">
        <w:rPr>
          <w:rFonts w:ascii="Palatino Linotype" w:hAnsi="Palatino Linotype"/>
        </w:rPr>
        <w:t xml:space="preserve"> </w:t>
      </w:r>
      <w:r w:rsidR="00D73FD7" w:rsidRPr="00C65708">
        <w:rPr>
          <w:rFonts w:ascii="Palatino Linotype" w:hAnsi="Palatino Linotype" w:cs="Arial"/>
          <w:lang w:val="es-ES_tradnl"/>
        </w:rPr>
        <w:t>Comisionada</w:t>
      </w:r>
      <w:r w:rsidR="00312928" w:rsidRPr="00C65708">
        <w:rPr>
          <w:rFonts w:ascii="Palatino Linotype" w:hAnsi="Palatino Linotype" w:cs="Arial"/>
          <w:lang w:val="es-ES_tradnl"/>
        </w:rPr>
        <w:t xml:space="preserve"> </w:t>
      </w:r>
      <w:r w:rsidR="00D0447C" w:rsidRPr="00C65708">
        <w:rPr>
          <w:rFonts w:ascii="Palatino Linotype" w:hAnsi="Palatino Linotype" w:cs="Arial"/>
          <w:b/>
          <w:lang w:val="es-ES_tradnl"/>
        </w:rPr>
        <w:t>Eva</w:t>
      </w:r>
      <w:r w:rsidR="00312928" w:rsidRPr="00C65708">
        <w:rPr>
          <w:rFonts w:ascii="Palatino Linotype" w:hAnsi="Palatino Linotype" w:cs="Arial"/>
          <w:b/>
          <w:lang w:val="es-ES_tradnl"/>
        </w:rPr>
        <w:t xml:space="preserve"> </w:t>
      </w:r>
      <w:r w:rsidR="00D0447C" w:rsidRPr="00C65708">
        <w:rPr>
          <w:rFonts w:ascii="Palatino Linotype" w:hAnsi="Palatino Linotype" w:cs="Arial"/>
          <w:b/>
          <w:lang w:val="es-ES_tradnl"/>
        </w:rPr>
        <w:t>Abaid</w:t>
      </w:r>
      <w:r w:rsidR="00312928" w:rsidRPr="00C65708">
        <w:rPr>
          <w:rFonts w:ascii="Palatino Linotype" w:hAnsi="Palatino Linotype" w:cs="Arial"/>
          <w:b/>
          <w:lang w:val="es-ES_tradnl"/>
        </w:rPr>
        <w:t xml:space="preserve"> </w:t>
      </w:r>
      <w:r w:rsidR="00D0447C" w:rsidRPr="00C65708">
        <w:rPr>
          <w:rFonts w:ascii="Palatino Linotype" w:hAnsi="Palatino Linotype" w:cs="Arial"/>
          <w:b/>
          <w:lang w:val="es-ES_tradnl"/>
        </w:rPr>
        <w:t>Yapur</w:t>
      </w:r>
      <w:r w:rsidR="00D73FD7" w:rsidRPr="00C65708">
        <w:rPr>
          <w:rFonts w:ascii="Palatino Linotype" w:hAnsi="Palatino Linotype" w:cs="Arial"/>
          <w:lang w:val="es-ES_tradnl"/>
        </w:rPr>
        <w:t>,</w:t>
      </w:r>
      <w:r w:rsidR="00312928" w:rsidRPr="00C65708">
        <w:rPr>
          <w:rFonts w:ascii="Palatino Linotype" w:hAnsi="Palatino Linotype" w:cs="Arial"/>
          <w:lang w:val="es-ES_tradnl"/>
        </w:rPr>
        <w:t xml:space="preserve"> </w:t>
      </w:r>
      <w:r w:rsidR="00C91A46" w:rsidRPr="00C65708">
        <w:rPr>
          <w:rFonts w:ascii="Palatino Linotype" w:hAnsi="Palatino Linotype" w:cs="Arial"/>
          <w:lang w:val="es-ES_tradnl"/>
        </w:rPr>
        <w:t>mientras</w:t>
      </w:r>
      <w:r w:rsidR="00312928" w:rsidRPr="00C65708">
        <w:rPr>
          <w:rFonts w:ascii="Palatino Linotype" w:hAnsi="Palatino Linotype" w:cs="Arial"/>
          <w:lang w:val="es-ES_tradnl"/>
        </w:rPr>
        <w:t xml:space="preserve"> </w:t>
      </w:r>
      <w:r w:rsidR="00C91A46" w:rsidRPr="00C65708">
        <w:rPr>
          <w:rFonts w:ascii="Palatino Linotype" w:hAnsi="Palatino Linotype" w:cs="Arial"/>
          <w:lang w:val="es-ES_tradnl"/>
        </w:rPr>
        <w:t>que</w:t>
      </w:r>
      <w:r w:rsidR="00312928" w:rsidRPr="00C65708">
        <w:rPr>
          <w:rFonts w:ascii="Palatino Linotype" w:hAnsi="Palatino Linotype" w:cs="Arial"/>
          <w:lang w:val="es-ES_tradnl"/>
        </w:rPr>
        <w:t xml:space="preserve"> </w:t>
      </w:r>
      <w:r w:rsidR="00C91A46" w:rsidRPr="00C65708">
        <w:rPr>
          <w:rFonts w:ascii="Palatino Linotype" w:hAnsi="Palatino Linotype" w:cs="Arial"/>
          <w:lang w:val="es-ES_tradnl"/>
        </w:rPr>
        <w:t>el</w:t>
      </w:r>
      <w:r w:rsidR="00312928" w:rsidRPr="00C65708">
        <w:rPr>
          <w:rFonts w:ascii="Palatino Linotype" w:hAnsi="Palatino Linotype" w:cs="Arial"/>
          <w:lang w:val="es-ES_tradnl"/>
        </w:rPr>
        <w:t xml:space="preserve"> </w:t>
      </w:r>
      <w:r w:rsidR="00C91A46" w:rsidRPr="00C65708">
        <w:rPr>
          <w:rFonts w:ascii="Palatino Linotype" w:hAnsi="Palatino Linotype" w:cs="Arial"/>
          <w:lang w:val="es-ES_tradnl"/>
        </w:rPr>
        <w:t>Recurso</w:t>
      </w:r>
      <w:r w:rsidR="00312928" w:rsidRPr="00C65708">
        <w:rPr>
          <w:rFonts w:ascii="Palatino Linotype" w:hAnsi="Palatino Linotype" w:cs="Arial"/>
          <w:lang w:val="es-ES_tradnl"/>
        </w:rPr>
        <w:t xml:space="preserve"> </w:t>
      </w:r>
      <w:r w:rsidR="00C91A46" w:rsidRPr="00C65708">
        <w:rPr>
          <w:rFonts w:ascii="Palatino Linotype" w:hAnsi="Palatino Linotype" w:cs="Arial"/>
          <w:lang w:val="es-ES_tradnl"/>
        </w:rPr>
        <w:t>de</w:t>
      </w:r>
      <w:r w:rsidR="00312928" w:rsidRPr="00C65708">
        <w:rPr>
          <w:rFonts w:ascii="Palatino Linotype" w:hAnsi="Palatino Linotype" w:cs="Arial"/>
          <w:lang w:val="es-ES_tradnl"/>
        </w:rPr>
        <w:t xml:space="preserve"> </w:t>
      </w:r>
      <w:r w:rsidR="00C91A46" w:rsidRPr="00C65708">
        <w:rPr>
          <w:rFonts w:ascii="Palatino Linotype" w:hAnsi="Palatino Linotype" w:cs="Arial"/>
          <w:lang w:val="es-ES_tradnl"/>
        </w:rPr>
        <w:t>Revisión</w:t>
      </w:r>
      <w:r w:rsidR="00312928" w:rsidRPr="00C65708">
        <w:rPr>
          <w:rFonts w:ascii="Palatino Linotype" w:hAnsi="Palatino Linotype" w:cs="Arial"/>
          <w:lang w:val="es-ES_tradnl"/>
        </w:rPr>
        <w:t xml:space="preserve"> </w:t>
      </w:r>
      <w:r w:rsidR="00CB3B47" w:rsidRPr="00C65708">
        <w:rPr>
          <w:rFonts w:ascii="Palatino Linotype" w:hAnsi="Palatino Linotype"/>
          <w:b/>
          <w:spacing w:val="-20"/>
        </w:rPr>
        <w:t>11428</w:t>
      </w:r>
      <w:r w:rsidR="00C91A46" w:rsidRPr="00C65708">
        <w:rPr>
          <w:rFonts w:ascii="Palatino Linotype" w:hAnsi="Palatino Linotype"/>
          <w:b/>
          <w:spacing w:val="-20"/>
        </w:rPr>
        <w:t>/INFOEM/IP/RR/2019</w:t>
      </w:r>
      <w:r w:rsidR="00C91A46" w:rsidRPr="00C65708">
        <w:rPr>
          <w:rFonts w:ascii="Palatino Linotype" w:hAnsi="Palatino Linotype"/>
          <w:b/>
        </w:rPr>
        <w:t>,</w:t>
      </w:r>
      <w:r w:rsidR="00312928" w:rsidRPr="00C65708">
        <w:rPr>
          <w:rFonts w:ascii="Palatino Linotype" w:hAnsi="Palatino Linotype"/>
        </w:rPr>
        <w:t xml:space="preserve"> </w:t>
      </w:r>
      <w:r w:rsidR="00C91A46" w:rsidRPr="00C65708">
        <w:rPr>
          <w:rFonts w:ascii="Palatino Linotype" w:hAnsi="Palatino Linotype"/>
        </w:rPr>
        <w:t>al</w:t>
      </w:r>
      <w:r w:rsidR="00312928" w:rsidRPr="00C65708">
        <w:rPr>
          <w:rFonts w:ascii="Palatino Linotype" w:hAnsi="Palatino Linotype"/>
        </w:rPr>
        <w:t xml:space="preserve"> </w:t>
      </w:r>
      <w:r w:rsidR="00C91A46" w:rsidRPr="00C65708">
        <w:rPr>
          <w:rFonts w:ascii="Palatino Linotype" w:hAnsi="Palatino Linotype"/>
        </w:rPr>
        <w:t>Comisionado</w:t>
      </w:r>
      <w:r w:rsidR="00312928" w:rsidRPr="00C65708">
        <w:rPr>
          <w:rFonts w:ascii="Palatino Linotype" w:hAnsi="Palatino Linotype"/>
        </w:rPr>
        <w:t xml:space="preserve"> </w:t>
      </w:r>
      <w:r w:rsidR="00C91A46" w:rsidRPr="00C65708">
        <w:rPr>
          <w:rFonts w:ascii="Palatino Linotype" w:hAnsi="Palatino Linotype"/>
          <w:b/>
        </w:rPr>
        <w:t>José</w:t>
      </w:r>
      <w:r w:rsidR="00312928" w:rsidRPr="00C65708">
        <w:rPr>
          <w:rFonts w:ascii="Palatino Linotype" w:hAnsi="Palatino Linotype"/>
          <w:b/>
        </w:rPr>
        <w:t xml:space="preserve"> </w:t>
      </w:r>
      <w:r w:rsidR="00C91A46" w:rsidRPr="00C65708">
        <w:rPr>
          <w:rFonts w:ascii="Palatino Linotype" w:hAnsi="Palatino Linotype"/>
          <w:b/>
        </w:rPr>
        <w:t>Guadalupe</w:t>
      </w:r>
      <w:r w:rsidR="00312928" w:rsidRPr="00C65708">
        <w:rPr>
          <w:rFonts w:ascii="Palatino Linotype" w:hAnsi="Palatino Linotype"/>
          <w:b/>
        </w:rPr>
        <w:t xml:space="preserve"> </w:t>
      </w:r>
      <w:r w:rsidR="00C91A46" w:rsidRPr="00C65708">
        <w:rPr>
          <w:rFonts w:ascii="Palatino Linotype" w:hAnsi="Palatino Linotype"/>
          <w:b/>
        </w:rPr>
        <w:t>Luna</w:t>
      </w:r>
      <w:r w:rsidR="00312928" w:rsidRPr="00C65708">
        <w:rPr>
          <w:rFonts w:ascii="Palatino Linotype" w:hAnsi="Palatino Linotype"/>
          <w:b/>
        </w:rPr>
        <w:t xml:space="preserve"> </w:t>
      </w:r>
      <w:r w:rsidR="00C91A46" w:rsidRPr="00C65708">
        <w:rPr>
          <w:rFonts w:ascii="Palatino Linotype" w:hAnsi="Palatino Linotype"/>
          <w:b/>
        </w:rPr>
        <w:t>Hernández</w:t>
      </w:r>
      <w:r w:rsidR="00C91A46" w:rsidRPr="00C65708">
        <w:rPr>
          <w:rFonts w:ascii="Palatino Linotype" w:hAnsi="Palatino Linotype"/>
        </w:rPr>
        <w:t>,</w:t>
      </w:r>
      <w:r w:rsidR="00312928" w:rsidRPr="00C65708">
        <w:rPr>
          <w:rFonts w:ascii="Palatino Linotype" w:hAnsi="Palatino Linotype" w:cs="Arial"/>
          <w:lang w:val="es-ES_tradnl"/>
        </w:rPr>
        <w:t xml:space="preserve"> </w:t>
      </w:r>
      <w:r w:rsidR="00F97AEE" w:rsidRPr="00C65708">
        <w:rPr>
          <w:rFonts w:ascii="Palatino Linotype" w:hAnsi="Palatino Linotype" w:cs="Arial"/>
          <w:lang w:val="es-ES_tradnl"/>
        </w:rPr>
        <w:t>finalmente,</w:t>
      </w:r>
      <w:r w:rsidR="00312928" w:rsidRPr="00C65708">
        <w:rPr>
          <w:rFonts w:ascii="Palatino Linotype" w:hAnsi="Palatino Linotype" w:cs="Arial"/>
          <w:lang w:val="es-ES_tradnl"/>
        </w:rPr>
        <w:t xml:space="preserve"> </w:t>
      </w:r>
      <w:r w:rsidR="00F97AEE" w:rsidRPr="00C65708">
        <w:rPr>
          <w:rFonts w:ascii="Palatino Linotype" w:hAnsi="Palatino Linotype" w:cs="Arial"/>
          <w:lang w:val="es-ES_tradnl"/>
        </w:rPr>
        <w:t>el</w:t>
      </w:r>
      <w:r w:rsidR="00312928" w:rsidRPr="00C65708">
        <w:rPr>
          <w:rFonts w:ascii="Palatino Linotype" w:hAnsi="Palatino Linotype" w:cs="Arial"/>
          <w:lang w:val="es-ES_tradnl"/>
        </w:rPr>
        <w:t xml:space="preserve"> </w:t>
      </w:r>
      <w:r w:rsidR="00F97AEE" w:rsidRPr="00C65708">
        <w:rPr>
          <w:rFonts w:ascii="Palatino Linotype" w:hAnsi="Palatino Linotype" w:cs="Arial"/>
          <w:lang w:val="es-ES_tradnl"/>
        </w:rPr>
        <w:t>recurso</w:t>
      </w:r>
      <w:r w:rsidR="00312928" w:rsidRPr="00C65708">
        <w:rPr>
          <w:rFonts w:ascii="Palatino Linotype" w:hAnsi="Palatino Linotype" w:cs="Arial"/>
          <w:lang w:val="es-ES_tradnl"/>
        </w:rPr>
        <w:t xml:space="preserve"> </w:t>
      </w:r>
      <w:r w:rsidR="00F97AEE" w:rsidRPr="00C65708">
        <w:rPr>
          <w:rFonts w:ascii="Palatino Linotype" w:hAnsi="Palatino Linotype" w:cs="Arial"/>
          <w:lang w:val="es-ES_tradnl"/>
        </w:rPr>
        <w:t>de</w:t>
      </w:r>
      <w:r w:rsidR="00312928" w:rsidRPr="00C65708">
        <w:rPr>
          <w:rFonts w:ascii="Palatino Linotype" w:hAnsi="Palatino Linotype" w:cs="Arial"/>
          <w:lang w:val="es-ES_tradnl"/>
        </w:rPr>
        <w:t xml:space="preserve"> </w:t>
      </w:r>
      <w:r w:rsidR="00F97AEE" w:rsidRPr="00C65708">
        <w:rPr>
          <w:rFonts w:ascii="Palatino Linotype" w:hAnsi="Palatino Linotype" w:cs="Arial"/>
          <w:lang w:val="es-ES_tradnl"/>
        </w:rPr>
        <w:t>revisión</w:t>
      </w:r>
      <w:r w:rsidR="00312928" w:rsidRPr="00C65708">
        <w:rPr>
          <w:rFonts w:ascii="Palatino Linotype" w:hAnsi="Palatino Linotype" w:cs="Arial"/>
          <w:lang w:val="es-ES_tradnl"/>
        </w:rPr>
        <w:t xml:space="preserve"> </w:t>
      </w:r>
      <w:r w:rsidR="00D0447C" w:rsidRPr="00C65708">
        <w:rPr>
          <w:rFonts w:ascii="Palatino Linotype" w:hAnsi="Palatino Linotype"/>
          <w:b/>
          <w:spacing w:val="-20"/>
        </w:rPr>
        <w:t>11429/INFOEM/IP/RR/2019,</w:t>
      </w:r>
      <w:r w:rsidR="00312928" w:rsidRPr="00C65708">
        <w:rPr>
          <w:rFonts w:ascii="Palatino Linotype" w:hAnsi="Palatino Linotype"/>
          <w:b/>
          <w:spacing w:val="-20"/>
        </w:rPr>
        <w:t xml:space="preserve"> </w:t>
      </w:r>
      <w:r w:rsidR="00D0447C" w:rsidRPr="00C65708">
        <w:rPr>
          <w:rFonts w:ascii="Palatino Linotype" w:hAnsi="Palatino Linotype"/>
        </w:rPr>
        <w:t>se</w:t>
      </w:r>
      <w:r w:rsidR="00312928" w:rsidRPr="00C65708">
        <w:rPr>
          <w:rFonts w:ascii="Palatino Linotype" w:hAnsi="Palatino Linotype"/>
        </w:rPr>
        <w:t xml:space="preserve"> </w:t>
      </w:r>
      <w:r w:rsidR="00D0447C" w:rsidRPr="00C65708">
        <w:rPr>
          <w:rFonts w:ascii="Palatino Linotype" w:hAnsi="Palatino Linotype"/>
        </w:rPr>
        <w:t>turnó</w:t>
      </w:r>
      <w:r w:rsidR="00312928" w:rsidRPr="00C65708">
        <w:rPr>
          <w:rFonts w:ascii="Palatino Linotype" w:hAnsi="Palatino Linotype"/>
        </w:rPr>
        <w:t xml:space="preserve"> </w:t>
      </w:r>
      <w:r w:rsidR="00D0447C" w:rsidRPr="00C65708">
        <w:rPr>
          <w:rFonts w:ascii="Palatino Linotype" w:hAnsi="Palatino Linotype"/>
        </w:rPr>
        <w:t>al</w:t>
      </w:r>
      <w:r w:rsidR="00312928" w:rsidRPr="00C65708">
        <w:rPr>
          <w:rFonts w:ascii="Palatino Linotype" w:hAnsi="Palatino Linotype"/>
        </w:rPr>
        <w:t xml:space="preserve"> </w:t>
      </w:r>
      <w:r w:rsidR="00D0447C" w:rsidRPr="00C65708">
        <w:rPr>
          <w:rFonts w:ascii="Palatino Linotype" w:hAnsi="Palatino Linotype"/>
        </w:rPr>
        <w:t>Comisionado</w:t>
      </w:r>
      <w:r w:rsidR="00312928" w:rsidRPr="00C65708">
        <w:rPr>
          <w:rFonts w:ascii="Palatino Linotype" w:hAnsi="Palatino Linotype"/>
        </w:rPr>
        <w:t xml:space="preserve"> </w:t>
      </w:r>
      <w:r w:rsidR="00D0447C" w:rsidRPr="00C65708">
        <w:rPr>
          <w:rFonts w:ascii="Palatino Linotype" w:hAnsi="Palatino Linotype"/>
          <w:b/>
        </w:rPr>
        <w:t>Javier</w:t>
      </w:r>
      <w:r w:rsidR="00312928" w:rsidRPr="00C65708">
        <w:rPr>
          <w:rFonts w:ascii="Palatino Linotype" w:hAnsi="Palatino Linotype"/>
          <w:b/>
        </w:rPr>
        <w:t xml:space="preserve"> </w:t>
      </w:r>
      <w:r w:rsidR="00D0447C" w:rsidRPr="00C65708">
        <w:rPr>
          <w:rFonts w:ascii="Palatino Linotype" w:hAnsi="Palatino Linotype"/>
          <w:b/>
        </w:rPr>
        <w:t>Martínez</w:t>
      </w:r>
      <w:r w:rsidR="00312928" w:rsidRPr="00C65708">
        <w:rPr>
          <w:rFonts w:ascii="Palatino Linotype" w:hAnsi="Palatino Linotype"/>
          <w:b/>
        </w:rPr>
        <w:t xml:space="preserve"> </w:t>
      </w:r>
      <w:r w:rsidR="00D0447C" w:rsidRPr="00C65708">
        <w:rPr>
          <w:rFonts w:ascii="Palatino Linotype" w:hAnsi="Palatino Linotype"/>
          <w:b/>
        </w:rPr>
        <w:t>Cruz</w:t>
      </w:r>
      <w:r w:rsidR="00D0447C" w:rsidRPr="00C65708">
        <w:rPr>
          <w:rFonts w:ascii="Palatino Linotype" w:hAnsi="Palatino Linotype" w:cs="Arial"/>
          <w:lang w:val="es-ES_tradnl"/>
        </w:rPr>
        <w:t>,</w:t>
      </w:r>
      <w:r w:rsidR="00312928" w:rsidRPr="00C65708">
        <w:rPr>
          <w:rFonts w:ascii="Palatino Linotype" w:hAnsi="Palatino Linotype" w:cs="Arial"/>
          <w:lang w:val="es-ES_tradnl"/>
        </w:rPr>
        <w:t xml:space="preserve"> </w:t>
      </w:r>
      <w:r w:rsidR="00F97AEE" w:rsidRPr="00C65708">
        <w:rPr>
          <w:rFonts w:ascii="Palatino Linotype" w:hAnsi="Palatino Linotype" w:cs="Arial"/>
          <w:lang w:val="es-ES_tradnl"/>
        </w:rPr>
        <w:t>de</w:t>
      </w:r>
      <w:r w:rsidR="00312928" w:rsidRPr="00C65708">
        <w:rPr>
          <w:rFonts w:ascii="Palatino Linotype" w:hAnsi="Palatino Linotype" w:cs="Arial"/>
          <w:lang w:val="es-ES_tradnl"/>
        </w:rPr>
        <w:t xml:space="preserve"> </w:t>
      </w:r>
      <w:r w:rsidR="00D73FD7" w:rsidRPr="00C65708">
        <w:rPr>
          <w:rFonts w:ascii="Palatino Linotype" w:hAnsi="Palatino Linotype" w:cs="Arial"/>
          <w:lang w:val="es-ES_tradnl"/>
        </w:rPr>
        <w:t>a</w:t>
      </w:r>
      <w:r w:rsidR="00312928" w:rsidRPr="00C65708">
        <w:rPr>
          <w:rFonts w:ascii="Palatino Linotype" w:hAnsi="Palatino Linotype" w:cs="Arial"/>
          <w:lang w:val="es-ES_tradnl"/>
        </w:rPr>
        <w:t xml:space="preserve"> </w:t>
      </w:r>
      <w:r w:rsidR="00D73FD7" w:rsidRPr="00C65708">
        <w:rPr>
          <w:rFonts w:ascii="Palatino Linotype" w:hAnsi="Palatino Linotype" w:cs="Arial"/>
          <w:lang w:val="es-ES_tradnl"/>
        </w:rPr>
        <w:t>efecto</w:t>
      </w:r>
      <w:r w:rsidR="00312928" w:rsidRPr="00C65708">
        <w:rPr>
          <w:rFonts w:ascii="Palatino Linotype" w:hAnsi="Palatino Linotype" w:cs="Arial"/>
          <w:lang w:val="es-ES_tradnl"/>
        </w:rPr>
        <w:t xml:space="preserve"> </w:t>
      </w:r>
      <w:r w:rsidR="00D73FD7" w:rsidRPr="00C65708">
        <w:rPr>
          <w:rFonts w:ascii="Palatino Linotype" w:hAnsi="Palatino Linotype" w:cs="Arial"/>
          <w:lang w:val="es-ES_tradnl"/>
        </w:rPr>
        <w:t>de</w:t>
      </w:r>
      <w:r w:rsidR="00312928" w:rsidRPr="00C65708">
        <w:rPr>
          <w:rFonts w:ascii="Palatino Linotype" w:hAnsi="Palatino Linotype" w:cs="Arial"/>
          <w:lang w:val="es-ES_tradnl"/>
        </w:rPr>
        <w:t xml:space="preserve"> </w:t>
      </w:r>
      <w:r w:rsidR="00D73FD7" w:rsidRPr="00C65708">
        <w:rPr>
          <w:rFonts w:ascii="Palatino Linotype" w:hAnsi="Palatino Linotype" w:cs="Arial"/>
          <w:lang w:val="es-ES_tradnl"/>
        </w:rPr>
        <w:t>que</w:t>
      </w:r>
      <w:r w:rsidR="00312928" w:rsidRPr="00C65708">
        <w:rPr>
          <w:rFonts w:ascii="Palatino Linotype" w:hAnsi="Palatino Linotype" w:cs="Arial"/>
          <w:lang w:val="es-ES_tradnl"/>
        </w:rPr>
        <w:t xml:space="preserve"> </w:t>
      </w:r>
      <w:r w:rsidR="00D73FD7" w:rsidRPr="00C65708">
        <w:rPr>
          <w:rFonts w:ascii="Palatino Linotype" w:hAnsi="Palatino Linotype" w:cs="Arial"/>
          <w:lang w:val="es-ES_tradnl"/>
        </w:rPr>
        <w:t>decretara</w:t>
      </w:r>
      <w:r w:rsidR="00C91A46" w:rsidRPr="00C65708">
        <w:rPr>
          <w:rFonts w:ascii="Palatino Linotype" w:hAnsi="Palatino Linotype" w:cs="Arial"/>
          <w:lang w:val="es-ES_tradnl"/>
        </w:rPr>
        <w:t>n</w:t>
      </w:r>
      <w:r w:rsidR="00312928" w:rsidRPr="00C65708">
        <w:rPr>
          <w:rFonts w:ascii="Palatino Linotype" w:hAnsi="Palatino Linotype" w:cs="Arial"/>
          <w:lang w:val="es-ES_tradnl"/>
        </w:rPr>
        <w:t xml:space="preserve"> </w:t>
      </w:r>
      <w:r w:rsidR="00D73FD7" w:rsidRPr="00C65708">
        <w:rPr>
          <w:rFonts w:ascii="Palatino Linotype" w:hAnsi="Palatino Linotype" w:cs="Arial"/>
          <w:lang w:val="es-ES_tradnl"/>
        </w:rPr>
        <w:t>su</w:t>
      </w:r>
      <w:r w:rsidR="00312928" w:rsidRPr="00C65708">
        <w:rPr>
          <w:rFonts w:ascii="Palatino Linotype" w:hAnsi="Palatino Linotype" w:cs="Arial"/>
          <w:lang w:val="es-ES_tradnl"/>
        </w:rPr>
        <w:t xml:space="preserve"> </w:t>
      </w:r>
      <w:r w:rsidR="00D73FD7" w:rsidRPr="00C65708">
        <w:rPr>
          <w:rFonts w:ascii="Palatino Linotype" w:hAnsi="Palatino Linotype" w:cs="Arial"/>
          <w:lang w:val="es-ES_tradnl"/>
        </w:rPr>
        <w:t>admisión</w:t>
      </w:r>
      <w:r w:rsidR="00312928" w:rsidRPr="00C65708">
        <w:rPr>
          <w:rFonts w:ascii="Palatino Linotype" w:hAnsi="Palatino Linotype" w:cs="Arial"/>
          <w:lang w:val="es-ES_tradnl"/>
        </w:rPr>
        <w:t xml:space="preserve"> </w:t>
      </w:r>
      <w:r w:rsidR="00D73FD7" w:rsidRPr="00C65708">
        <w:rPr>
          <w:rFonts w:ascii="Palatino Linotype" w:hAnsi="Palatino Linotype" w:cs="Arial"/>
          <w:lang w:val="es-ES_tradnl"/>
        </w:rPr>
        <w:t>o</w:t>
      </w:r>
      <w:r w:rsidR="00312928" w:rsidRPr="00C65708">
        <w:rPr>
          <w:rFonts w:ascii="Palatino Linotype" w:hAnsi="Palatino Linotype" w:cs="Arial"/>
          <w:lang w:val="es-ES_tradnl"/>
        </w:rPr>
        <w:t xml:space="preserve"> </w:t>
      </w:r>
      <w:r w:rsidR="00D73FD7" w:rsidRPr="00C65708">
        <w:rPr>
          <w:rFonts w:ascii="Palatino Linotype" w:hAnsi="Palatino Linotype" w:cs="Arial"/>
          <w:lang w:val="es-ES_tradnl"/>
        </w:rPr>
        <w:t>desechamiento.</w:t>
      </w:r>
    </w:p>
    <w:p w:rsidR="001E38B1" w:rsidRPr="00C65708" w:rsidRDefault="00AB1847" w:rsidP="006D1337">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rPr>
      </w:pPr>
      <w:r w:rsidRPr="00C65708">
        <w:rPr>
          <w:rFonts w:ascii="Palatino Linotype" w:hAnsi="Palatino Linotype" w:cs="Arial"/>
        </w:rPr>
        <w:t>E</w:t>
      </w:r>
      <w:r w:rsidR="004B3947" w:rsidRPr="00C65708">
        <w:rPr>
          <w:rFonts w:ascii="Palatino Linotype" w:hAnsi="Palatino Linotype" w:cs="Arial"/>
        </w:rPr>
        <w:t>n</w:t>
      </w:r>
      <w:r w:rsidR="00312928" w:rsidRPr="00C65708">
        <w:rPr>
          <w:rFonts w:ascii="Palatino Linotype" w:hAnsi="Palatino Linotype" w:cs="Arial"/>
        </w:rPr>
        <w:t xml:space="preserve"> </w:t>
      </w:r>
      <w:r w:rsidR="004B3947" w:rsidRPr="00C65708">
        <w:rPr>
          <w:rFonts w:ascii="Palatino Linotype" w:hAnsi="Palatino Linotype" w:cs="Arial"/>
        </w:rPr>
        <w:t>fecha</w:t>
      </w:r>
      <w:r w:rsidR="00312928" w:rsidRPr="00C65708">
        <w:rPr>
          <w:rFonts w:ascii="Palatino Linotype" w:hAnsi="Palatino Linotype"/>
        </w:rPr>
        <w:t xml:space="preserve"> </w:t>
      </w:r>
      <w:r w:rsidR="00D0447C" w:rsidRPr="00C65708">
        <w:rPr>
          <w:rFonts w:ascii="Palatino Linotype" w:hAnsi="Palatino Linotype"/>
        </w:rPr>
        <w:t>nueve</w:t>
      </w:r>
      <w:r w:rsidR="00312928" w:rsidRPr="00C65708">
        <w:rPr>
          <w:rFonts w:ascii="Palatino Linotype" w:hAnsi="Palatino Linotype"/>
        </w:rPr>
        <w:t xml:space="preserve"> </w:t>
      </w:r>
      <w:r w:rsidR="00C34634" w:rsidRPr="00C65708">
        <w:rPr>
          <w:rFonts w:ascii="Palatino Linotype" w:hAnsi="Palatino Linotype"/>
        </w:rPr>
        <w:t>de</w:t>
      </w:r>
      <w:r w:rsidR="00312928" w:rsidRPr="00C65708">
        <w:rPr>
          <w:rFonts w:ascii="Palatino Linotype" w:hAnsi="Palatino Linotype"/>
        </w:rPr>
        <w:t xml:space="preserve"> </w:t>
      </w:r>
      <w:r w:rsidR="00C34634" w:rsidRPr="00C65708">
        <w:rPr>
          <w:rFonts w:ascii="Palatino Linotype" w:hAnsi="Palatino Linotype"/>
        </w:rPr>
        <w:t>enero</w:t>
      </w:r>
      <w:r w:rsidR="00312928" w:rsidRPr="00C65708">
        <w:rPr>
          <w:rFonts w:ascii="Palatino Linotype" w:hAnsi="Palatino Linotype"/>
        </w:rPr>
        <w:t xml:space="preserve"> </w:t>
      </w:r>
      <w:r w:rsidR="00C34634" w:rsidRPr="00C65708">
        <w:rPr>
          <w:rFonts w:ascii="Palatino Linotype" w:hAnsi="Palatino Linotype"/>
        </w:rPr>
        <w:t>de</w:t>
      </w:r>
      <w:r w:rsidR="00312928" w:rsidRPr="00C65708">
        <w:rPr>
          <w:rFonts w:ascii="Palatino Linotype" w:hAnsi="Palatino Linotype"/>
        </w:rPr>
        <w:t xml:space="preserve"> </w:t>
      </w:r>
      <w:r w:rsidR="00C34634" w:rsidRPr="00C65708">
        <w:rPr>
          <w:rFonts w:ascii="Palatino Linotype" w:hAnsi="Palatino Linotype"/>
        </w:rPr>
        <w:t>dos</w:t>
      </w:r>
      <w:r w:rsidR="00312928" w:rsidRPr="00C65708">
        <w:rPr>
          <w:rFonts w:ascii="Palatino Linotype" w:hAnsi="Palatino Linotype"/>
        </w:rPr>
        <w:t xml:space="preserve"> </w:t>
      </w:r>
      <w:r w:rsidR="00C34634" w:rsidRPr="00C65708">
        <w:rPr>
          <w:rFonts w:ascii="Palatino Linotype" w:hAnsi="Palatino Linotype"/>
        </w:rPr>
        <w:t>mil</w:t>
      </w:r>
      <w:r w:rsidR="00312928" w:rsidRPr="00C65708">
        <w:rPr>
          <w:rFonts w:ascii="Palatino Linotype" w:hAnsi="Palatino Linotype"/>
        </w:rPr>
        <w:t xml:space="preserve"> </w:t>
      </w:r>
      <w:r w:rsidR="00C34634" w:rsidRPr="00C65708">
        <w:rPr>
          <w:rFonts w:ascii="Palatino Linotype" w:hAnsi="Palatino Linotype"/>
        </w:rPr>
        <w:t>veinte</w:t>
      </w:r>
      <w:r w:rsidRPr="00C65708">
        <w:rPr>
          <w:rFonts w:ascii="Palatino Linotype" w:hAnsi="Palatino Linotype" w:cs="Arial"/>
        </w:rPr>
        <w:t>,</w:t>
      </w:r>
      <w:r w:rsidR="00312928" w:rsidRPr="00C65708">
        <w:rPr>
          <w:rFonts w:ascii="Palatino Linotype" w:hAnsi="Palatino Linotype" w:cs="Arial"/>
        </w:rPr>
        <w:t xml:space="preserve"> </w:t>
      </w:r>
      <w:r w:rsidRPr="00C65708">
        <w:rPr>
          <w:rFonts w:ascii="Palatino Linotype" w:hAnsi="Palatino Linotype" w:cs="Arial"/>
        </w:rPr>
        <w:t>atento</w:t>
      </w:r>
      <w:r w:rsidR="00312928" w:rsidRPr="00C65708">
        <w:rPr>
          <w:rFonts w:ascii="Palatino Linotype" w:hAnsi="Palatino Linotype" w:cs="Arial"/>
        </w:rPr>
        <w:t xml:space="preserve"> </w:t>
      </w:r>
      <w:r w:rsidRPr="00C65708">
        <w:rPr>
          <w:rFonts w:ascii="Palatino Linotype" w:hAnsi="Palatino Linotype" w:cs="Arial"/>
        </w:rPr>
        <w:t>a</w:t>
      </w:r>
      <w:r w:rsidR="00312928" w:rsidRPr="00C65708">
        <w:rPr>
          <w:rFonts w:ascii="Palatino Linotype" w:hAnsi="Palatino Linotype" w:cs="Arial"/>
        </w:rPr>
        <w:t xml:space="preserve"> </w:t>
      </w:r>
      <w:r w:rsidRPr="00C65708">
        <w:rPr>
          <w:rFonts w:ascii="Palatino Linotype" w:hAnsi="Palatino Linotype" w:cs="Arial"/>
        </w:rPr>
        <w:t>lo</w:t>
      </w:r>
      <w:r w:rsidR="00312928" w:rsidRPr="00C65708">
        <w:rPr>
          <w:rFonts w:ascii="Palatino Linotype" w:hAnsi="Palatino Linotype" w:cs="Arial"/>
        </w:rPr>
        <w:t xml:space="preserve"> </w:t>
      </w:r>
      <w:r w:rsidRPr="00C65708">
        <w:rPr>
          <w:rFonts w:ascii="Palatino Linotype" w:hAnsi="Palatino Linotype" w:cs="Arial"/>
        </w:rPr>
        <w:t>dispuesto</w:t>
      </w:r>
      <w:r w:rsidR="00312928" w:rsidRPr="00C65708">
        <w:rPr>
          <w:rFonts w:ascii="Palatino Linotype" w:hAnsi="Palatino Linotype" w:cs="Arial"/>
        </w:rPr>
        <w:t xml:space="preserve"> </w:t>
      </w:r>
      <w:r w:rsidRPr="00C65708">
        <w:rPr>
          <w:rFonts w:ascii="Palatino Linotype" w:hAnsi="Palatino Linotype" w:cs="Arial"/>
        </w:rPr>
        <w:t>en</w:t>
      </w:r>
      <w:r w:rsidR="00312928" w:rsidRPr="00C65708">
        <w:rPr>
          <w:rFonts w:ascii="Palatino Linotype" w:hAnsi="Palatino Linotype" w:cs="Arial"/>
        </w:rPr>
        <w:t xml:space="preserve"> </w:t>
      </w:r>
      <w:r w:rsidRPr="00C65708">
        <w:rPr>
          <w:rFonts w:ascii="Palatino Linotype" w:hAnsi="Palatino Linotype" w:cs="Arial"/>
        </w:rPr>
        <w:t>el</w:t>
      </w:r>
      <w:r w:rsidR="00312928" w:rsidRPr="00C65708">
        <w:rPr>
          <w:rFonts w:ascii="Palatino Linotype" w:hAnsi="Palatino Linotype" w:cs="Arial"/>
        </w:rPr>
        <w:t xml:space="preserve"> </w:t>
      </w:r>
      <w:r w:rsidRPr="00C65708">
        <w:rPr>
          <w:rFonts w:ascii="Palatino Linotype" w:hAnsi="Palatino Linotype" w:cs="Arial"/>
        </w:rPr>
        <w:t>artículo</w:t>
      </w:r>
      <w:r w:rsidR="00312928" w:rsidRPr="00C65708">
        <w:rPr>
          <w:rFonts w:ascii="Palatino Linotype" w:hAnsi="Palatino Linotype" w:cs="Arial"/>
        </w:rPr>
        <w:t xml:space="preserve"> </w:t>
      </w:r>
      <w:r w:rsidRPr="00C65708">
        <w:rPr>
          <w:rFonts w:ascii="Palatino Linotype" w:hAnsi="Palatino Linotype" w:cs="Arial"/>
        </w:rPr>
        <w:t>185</w:t>
      </w:r>
      <w:r w:rsidR="0071273A" w:rsidRPr="00C65708">
        <w:rPr>
          <w:rFonts w:ascii="Palatino Linotype" w:hAnsi="Palatino Linotype" w:cs="Arial"/>
        </w:rPr>
        <w:t>,</w:t>
      </w:r>
      <w:r w:rsidR="00312928" w:rsidRPr="00C65708">
        <w:rPr>
          <w:rFonts w:ascii="Palatino Linotype" w:hAnsi="Palatino Linotype" w:cs="Arial"/>
        </w:rPr>
        <w:t xml:space="preserve"> </w:t>
      </w:r>
      <w:r w:rsidRPr="00C65708">
        <w:rPr>
          <w:rFonts w:ascii="Palatino Linotype" w:hAnsi="Palatino Linotype" w:cs="Arial"/>
        </w:rPr>
        <w:t>fracciones</w:t>
      </w:r>
      <w:r w:rsidR="00312928" w:rsidRPr="00C65708">
        <w:rPr>
          <w:rFonts w:ascii="Palatino Linotype" w:hAnsi="Palatino Linotype" w:cs="Arial"/>
        </w:rPr>
        <w:t xml:space="preserve"> </w:t>
      </w:r>
      <w:r w:rsidRPr="00C65708">
        <w:rPr>
          <w:rFonts w:ascii="Palatino Linotype" w:hAnsi="Palatino Linotype" w:cs="Arial"/>
        </w:rPr>
        <w:t>I,</w:t>
      </w:r>
      <w:r w:rsidR="00312928" w:rsidRPr="00C65708">
        <w:rPr>
          <w:rFonts w:ascii="Palatino Linotype" w:hAnsi="Palatino Linotype" w:cs="Arial"/>
        </w:rPr>
        <w:t xml:space="preserve"> </w:t>
      </w:r>
      <w:r w:rsidRPr="00C65708">
        <w:rPr>
          <w:rFonts w:ascii="Palatino Linotype" w:hAnsi="Palatino Linotype" w:cs="Arial"/>
        </w:rPr>
        <w:t>II</w:t>
      </w:r>
      <w:r w:rsidR="00312928" w:rsidRPr="00C65708">
        <w:rPr>
          <w:rFonts w:ascii="Palatino Linotype" w:hAnsi="Palatino Linotype" w:cs="Arial"/>
        </w:rPr>
        <w:t xml:space="preserve"> </w:t>
      </w:r>
      <w:r w:rsidRPr="00C65708">
        <w:rPr>
          <w:rFonts w:ascii="Palatino Linotype" w:hAnsi="Palatino Linotype" w:cs="Arial"/>
        </w:rPr>
        <w:t>y</w:t>
      </w:r>
      <w:r w:rsidR="00312928" w:rsidRPr="00C65708">
        <w:rPr>
          <w:rFonts w:ascii="Palatino Linotype" w:hAnsi="Palatino Linotype" w:cs="Arial"/>
        </w:rPr>
        <w:t xml:space="preserve"> </w:t>
      </w:r>
      <w:r w:rsidRPr="00C65708">
        <w:rPr>
          <w:rFonts w:ascii="Palatino Linotype" w:hAnsi="Palatino Linotype" w:cs="Arial"/>
        </w:rPr>
        <w:t>IV</w:t>
      </w:r>
      <w:r w:rsidR="0071273A" w:rsidRPr="00C65708">
        <w:rPr>
          <w:rFonts w:ascii="Palatino Linotype" w:hAnsi="Palatino Linotype" w:cs="Arial"/>
        </w:rPr>
        <w:t>,</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la</w:t>
      </w:r>
      <w:r w:rsidR="00312928" w:rsidRPr="00C65708">
        <w:rPr>
          <w:rFonts w:ascii="Palatino Linotype" w:hAnsi="Palatino Linotype" w:cs="Arial"/>
        </w:rPr>
        <w:t xml:space="preserve"> </w:t>
      </w:r>
      <w:r w:rsidRPr="00C65708">
        <w:rPr>
          <w:rFonts w:ascii="Palatino Linotype" w:hAnsi="Palatino Linotype"/>
        </w:rPr>
        <w:t>Ley</w:t>
      </w:r>
      <w:r w:rsidR="00312928" w:rsidRPr="00C65708">
        <w:rPr>
          <w:rFonts w:ascii="Palatino Linotype" w:hAnsi="Palatino Linotype"/>
        </w:rPr>
        <w:t xml:space="preserve"> </w:t>
      </w:r>
      <w:r w:rsidRPr="00C65708">
        <w:rPr>
          <w:rFonts w:ascii="Palatino Linotype" w:hAnsi="Palatino Linotype"/>
        </w:rPr>
        <w:t>de</w:t>
      </w:r>
      <w:r w:rsidR="00312928" w:rsidRPr="00C65708">
        <w:rPr>
          <w:rFonts w:ascii="Palatino Linotype" w:hAnsi="Palatino Linotype"/>
        </w:rPr>
        <w:t xml:space="preserve"> </w:t>
      </w:r>
      <w:r w:rsidRPr="00C65708">
        <w:rPr>
          <w:rFonts w:ascii="Palatino Linotype" w:hAnsi="Palatino Linotype"/>
        </w:rPr>
        <w:t>Transparencia</w:t>
      </w:r>
      <w:r w:rsidR="00312928" w:rsidRPr="00C65708">
        <w:rPr>
          <w:rFonts w:ascii="Palatino Linotype" w:hAnsi="Palatino Linotype"/>
        </w:rPr>
        <w:t xml:space="preserve"> </w:t>
      </w:r>
      <w:r w:rsidRPr="00C65708">
        <w:rPr>
          <w:rFonts w:ascii="Palatino Linotype" w:hAnsi="Palatino Linotype"/>
        </w:rPr>
        <w:t>y</w:t>
      </w:r>
      <w:r w:rsidR="00312928" w:rsidRPr="00C65708">
        <w:rPr>
          <w:rFonts w:ascii="Palatino Linotype" w:hAnsi="Palatino Linotype"/>
        </w:rPr>
        <w:t xml:space="preserve"> </w:t>
      </w:r>
      <w:r w:rsidRPr="00C65708">
        <w:rPr>
          <w:rFonts w:ascii="Palatino Linotype" w:hAnsi="Palatino Linotype"/>
        </w:rPr>
        <w:t>Acceso</w:t>
      </w:r>
      <w:r w:rsidR="00312928" w:rsidRPr="00C65708">
        <w:rPr>
          <w:rFonts w:ascii="Palatino Linotype" w:hAnsi="Palatino Linotype"/>
        </w:rPr>
        <w:t xml:space="preserve"> </w:t>
      </w:r>
      <w:r w:rsidRPr="00C65708">
        <w:rPr>
          <w:rFonts w:ascii="Palatino Linotype" w:hAnsi="Palatino Linotype"/>
        </w:rPr>
        <w:t>a</w:t>
      </w:r>
      <w:r w:rsidR="00312928" w:rsidRPr="00C65708">
        <w:rPr>
          <w:rFonts w:ascii="Palatino Linotype" w:hAnsi="Palatino Linotype"/>
        </w:rPr>
        <w:t xml:space="preserve"> </w:t>
      </w:r>
      <w:r w:rsidRPr="00C65708">
        <w:rPr>
          <w:rFonts w:ascii="Palatino Linotype" w:hAnsi="Palatino Linotype"/>
        </w:rPr>
        <w:t>la</w:t>
      </w:r>
      <w:r w:rsidR="00312928" w:rsidRPr="00C65708">
        <w:rPr>
          <w:rFonts w:ascii="Palatino Linotype" w:hAnsi="Palatino Linotype"/>
        </w:rPr>
        <w:t xml:space="preserve"> </w:t>
      </w:r>
      <w:r w:rsidRPr="00C65708">
        <w:rPr>
          <w:rFonts w:ascii="Palatino Linotype" w:hAnsi="Palatino Linotype"/>
        </w:rPr>
        <w:t>Información</w:t>
      </w:r>
      <w:r w:rsidR="00312928" w:rsidRPr="00C65708">
        <w:rPr>
          <w:rFonts w:ascii="Palatino Linotype" w:hAnsi="Palatino Linotype"/>
        </w:rPr>
        <w:t xml:space="preserve"> </w:t>
      </w:r>
      <w:r w:rsidRPr="00C65708">
        <w:rPr>
          <w:rFonts w:ascii="Palatino Linotype" w:hAnsi="Palatino Linotype"/>
        </w:rPr>
        <w:t>Pública</w:t>
      </w:r>
      <w:r w:rsidR="00312928" w:rsidRPr="00C65708">
        <w:rPr>
          <w:rFonts w:ascii="Palatino Linotype" w:hAnsi="Palatino Linotype"/>
        </w:rPr>
        <w:t xml:space="preserve"> </w:t>
      </w:r>
      <w:r w:rsidRPr="00C65708">
        <w:rPr>
          <w:rFonts w:ascii="Palatino Linotype" w:hAnsi="Palatino Linotype"/>
        </w:rPr>
        <w:t>del</w:t>
      </w:r>
      <w:r w:rsidR="00312928" w:rsidRPr="00C65708">
        <w:rPr>
          <w:rFonts w:ascii="Palatino Linotype" w:hAnsi="Palatino Linotype"/>
        </w:rPr>
        <w:t xml:space="preserve"> </w:t>
      </w:r>
      <w:r w:rsidRPr="00C65708">
        <w:rPr>
          <w:rFonts w:ascii="Palatino Linotype" w:hAnsi="Palatino Linotype" w:cs="Arial"/>
        </w:rPr>
        <w:t>Estado</w:t>
      </w:r>
      <w:r w:rsidR="00312928" w:rsidRPr="00C65708">
        <w:rPr>
          <w:rFonts w:ascii="Palatino Linotype" w:hAnsi="Palatino Linotype"/>
        </w:rPr>
        <w:t xml:space="preserve"> </w:t>
      </w:r>
      <w:r w:rsidRPr="00C65708">
        <w:rPr>
          <w:rFonts w:ascii="Palatino Linotype" w:hAnsi="Palatino Linotype"/>
        </w:rPr>
        <w:t>de</w:t>
      </w:r>
      <w:r w:rsidR="00312928" w:rsidRPr="00C65708">
        <w:rPr>
          <w:rFonts w:ascii="Palatino Linotype" w:hAnsi="Palatino Linotype"/>
        </w:rPr>
        <w:t xml:space="preserve"> </w:t>
      </w:r>
      <w:r w:rsidRPr="00C65708">
        <w:rPr>
          <w:rFonts w:ascii="Palatino Linotype" w:hAnsi="Palatino Linotype"/>
        </w:rPr>
        <w:t>México</w:t>
      </w:r>
      <w:r w:rsidR="00312928" w:rsidRPr="00C65708">
        <w:rPr>
          <w:rFonts w:ascii="Palatino Linotype" w:hAnsi="Palatino Linotype"/>
        </w:rPr>
        <w:t xml:space="preserve"> </w:t>
      </w:r>
      <w:r w:rsidRPr="00C65708">
        <w:rPr>
          <w:rFonts w:ascii="Palatino Linotype" w:hAnsi="Palatino Linotype"/>
        </w:rPr>
        <w:t>y</w:t>
      </w:r>
      <w:r w:rsidR="00312928" w:rsidRPr="00C65708">
        <w:rPr>
          <w:rFonts w:ascii="Palatino Linotype" w:hAnsi="Palatino Linotype"/>
        </w:rPr>
        <w:t xml:space="preserve"> </w:t>
      </w:r>
      <w:r w:rsidRPr="00C65708">
        <w:rPr>
          <w:rFonts w:ascii="Palatino Linotype" w:hAnsi="Palatino Linotype" w:cs="Arial"/>
          <w:lang w:val="es-ES_tradnl"/>
        </w:rPr>
        <w:t>Municipios</w:t>
      </w:r>
      <w:r w:rsidRPr="00C65708">
        <w:rPr>
          <w:rFonts w:ascii="Palatino Linotype" w:hAnsi="Palatino Linotype"/>
        </w:rPr>
        <w:t>,</w:t>
      </w:r>
      <w:r w:rsidR="00312928" w:rsidRPr="00C65708">
        <w:rPr>
          <w:rFonts w:ascii="Palatino Linotype" w:hAnsi="Palatino Linotype"/>
        </w:rPr>
        <w:t xml:space="preserve"> </w:t>
      </w:r>
      <w:r w:rsidR="009012A7" w:rsidRPr="00C65708">
        <w:rPr>
          <w:rFonts w:ascii="Palatino Linotype" w:hAnsi="Palatino Linotype"/>
        </w:rPr>
        <w:t>se</w:t>
      </w:r>
      <w:r w:rsidR="00312928" w:rsidRPr="00C65708">
        <w:rPr>
          <w:rFonts w:ascii="Palatino Linotype" w:hAnsi="Palatino Linotype"/>
        </w:rPr>
        <w:t xml:space="preserve"> </w:t>
      </w:r>
      <w:r w:rsidRPr="00C65708">
        <w:rPr>
          <w:rFonts w:ascii="Palatino Linotype" w:hAnsi="Palatino Linotype"/>
        </w:rPr>
        <w:t>a</w:t>
      </w:r>
      <w:r w:rsidRPr="00C65708">
        <w:rPr>
          <w:rFonts w:ascii="Palatino Linotype" w:hAnsi="Palatino Linotype" w:cs="Arial"/>
        </w:rPr>
        <w:t>cordó</w:t>
      </w:r>
      <w:r w:rsidR="00312928" w:rsidRPr="00C65708">
        <w:rPr>
          <w:rFonts w:ascii="Palatino Linotype" w:hAnsi="Palatino Linotype" w:cs="Arial"/>
        </w:rPr>
        <w:t xml:space="preserve"> </w:t>
      </w:r>
      <w:r w:rsidRPr="00C65708">
        <w:rPr>
          <w:rFonts w:ascii="Palatino Linotype" w:hAnsi="Palatino Linotype" w:cs="Arial"/>
        </w:rPr>
        <w:t>la</w:t>
      </w:r>
      <w:r w:rsidR="00312928" w:rsidRPr="00C65708">
        <w:rPr>
          <w:rFonts w:ascii="Palatino Linotype" w:hAnsi="Palatino Linotype" w:cs="Arial"/>
        </w:rPr>
        <w:t xml:space="preserve"> </w:t>
      </w:r>
      <w:r w:rsidRPr="00C65708">
        <w:rPr>
          <w:rFonts w:ascii="Palatino Linotype" w:hAnsi="Palatino Linotype" w:cs="Arial"/>
        </w:rPr>
        <w:t>admisión</w:t>
      </w:r>
      <w:r w:rsidR="00312928" w:rsidRPr="00C65708">
        <w:rPr>
          <w:rFonts w:ascii="Palatino Linotype" w:hAnsi="Palatino Linotype" w:cs="Arial"/>
        </w:rPr>
        <w:t xml:space="preserve"> </w:t>
      </w:r>
      <w:r w:rsidRPr="00C65708">
        <w:rPr>
          <w:rFonts w:ascii="Palatino Linotype" w:hAnsi="Palatino Linotype" w:cs="Arial"/>
        </w:rPr>
        <w:t>a</w:t>
      </w:r>
      <w:r w:rsidR="00312928" w:rsidRPr="00C65708">
        <w:rPr>
          <w:rFonts w:ascii="Palatino Linotype" w:hAnsi="Palatino Linotype" w:cs="Arial"/>
        </w:rPr>
        <w:t xml:space="preserve"> </w:t>
      </w:r>
      <w:r w:rsidRPr="00C65708">
        <w:rPr>
          <w:rFonts w:ascii="Palatino Linotype" w:hAnsi="Palatino Linotype" w:cs="Arial"/>
        </w:rPr>
        <w:t>trámite</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00A01DED" w:rsidRPr="00C65708">
        <w:rPr>
          <w:rFonts w:ascii="Palatino Linotype" w:hAnsi="Palatino Linotype" w:cs="Arial"/>
        </w:rPr>
        <w:t>los</w:t>
      </w:r>
      <w:r w:rsidR="00312928" w:rsidRPr="00C65708">
        <w:rPr>
          <w:rFonts w:ascii="Palatino Linotype" w:hAnsi="Palatino Linotype" w:cs="Arial"/>
        </w:rPr>
        <w:t xml:space="preserve">  </w:t>
      </w:r>
      <w:r w:rsidRPr="00C65708">
        <w:rPr>
          <w:rFonts w:ascii="Palatino Linotype" w:hAnsi="Palatino Linotype" w:cs="Arial"/>
        </w:rPr>
        <w:t>referido</w:t>
      </w:r>
      <w:r w:rsidR="00A01DED" w:rsidRPr="00C65708">
        <w:rPr>
          <w:rFonts w:ascii="Palatino Linotype" w:hAnsi="Palatino Linotype" w:cs="Arial"/>
        </w:rPr>
        <w:t>s</w:t>
      </w:r>
      <w:r w:rsidR="00312928" w:rsidRPr="00C65708">
        <w:rPr>
          <w:rFonts w:ascii="Palatino Linotype" w:hAnsi="Palatino Linotype" w:cs="Arial"/>
        </w:rPr>
        <w:t xml:space="preserve"> </w:t>
      </w:r>
      <w:r w:rsidRPr="00C65708">
        <w:rPr>
          <w:rFonts w:ascii="Palatino Linotype" w:hAnsi="Palatino Linotype" w:cs="Arial"/>
        </w:rPr>
        <w:t>recurso</w:t>
      </w:r>
      <w:r w:rsidR="00A01DED" w:rsidRPr="00C65708">
        <w:rPr>
          <w:rFonts w:ascii="Palatino Linotype" w:hAnsi="Palatino Linotype" w:cs="Arial"/>
        </w:rPr>
        <w:t>s</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lang w:val="es-ES_tradnl"/>
        </w:rPr>
        <w:t>revisión</w:t>
      </w:r>
      <w:r w:rsidR="0024337F" w:rsidRPr="00C65708">
        <w:rPr>
          <w:rFonts w:ascii="Palatino Linotype" w:hAnsi="Palatino Linotype" w:cs="Arial"/>
          <w:lang w:val="es-ES_tradnl"/>
        </w:rPr>
        <w:t>;</w:t>
      </w:r>
      <w:r w:rsidR="00312928" w:rsidRPr="00C65708">
        <w:rPr>
          <w:rFonts w:ascii="Palatino Linotype" w:hAnsi="Palatino Linotype" w:cs="Arial"/>
        </w:rPr>
        <w:t xml:space="preserve"> </w:t>
      </w:r>
      <w:r w:rsidRPr="00C65708">
        <w:rPr>
          <w:rFonts w:ascii="Palatino Linotype" w:hAnsi="Palatino Linotype" w:cs="Arial"/>
        </w:rPr>
        <w:t>así</w:t>
      </w:r>
      <w:r w:rsidR="00312928" w:rsidRPr="00C65708">
        <w:rPr>
          <w:rFonts w:ascii="Palatino Linotype" w:hAnsi="Palatino Linotype" w:cs="Arial"/>
        </w:rPr>
        <w:t xml:space="preserve"> </w:t>
      </w:r>
      <w:r w:rsidRPr="00C65708">
        <w:rPr>
          <w:rFonts w:ascii="Palatino Linotype" w:hAnsi="Palatino Linotype" w:cs="Arial"/>
        </w:rPr>
        <w:t>como</w:t>
      </w:r>
      <w:r w:rsidR="0024337F" w:rsidRPr="00C65708">
        <w:rPr>
          <w:rFonts w:ascii="Palatino Linotype" w:hAnsi="Palatino Linotype" w:cs="Arial"/>
        </w:rPr>
        <w:t>,</w:t>
      </w:r>
      <w:r w:rsidR="00312928" w:rsidRPr="00C65708">
        <w:rPr>
          <w:rFonts w:ascii="Palatino Linotype" w:hAnsi="Palatino Linotype" w:cs="Arial"/>
        </w:rPr>
        <w:t xml:space="preserve"> </w:t>
      </w:r>
      <w:r w:rsidRPr="00C65708">
        <w:rPr>
          <w:rFonts w:ascii="Palatino Linotype" w:hAnsi="Palatino Linotype" w:cs="Arial"/>
        </w:rPr>
        <w:t>la</w:t>
      </w:r>
      <w:r w:rsidR="00312928" w:rsidRPr="00C65708">
        <w:rPr>
          <w:rFonts w:ascii="Palatino Linotype" w:hAnsi="Palatino Linotype" w:cs="Arial"/>
        </w:rPr>
        <w:t xml:space="preserve"> </w:t>
      </w:r>
      <w:r w:rsidRPr="00C65708">
        <w:rPr>
          <w:rFonts w:ascii="Palatino Linotype" w:hAnsi="Palatino Linotype" w:cs="Arial"/>
          <w:lang w:val="es-ES_tradnl"/>
        </w:rPr>
        <w:t>integración</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00943778" w:rsidRPr="00C65708">
        <w:rPr>
          <w:rFonts w:ascii="Palatino Linotype" w:hAnsi="Palatino Linotype" w:cs="Arial"/>
        </w:rPr>
        <w:t>l</w:t>
      </w:r>
      <w:r w:rsidR="00A01DED" w:rsidRPr="00C65708">
        <w:rPr>
          <w:rFonts w:ascii="Palatino Linotype" w:hAnsi="Palatino Linotype" w:cs="Arial"/>
        </w:rPr>
        <w:t>os</w:t>
      </w:r>
      <w:r w:rsidR="00312928" w:rsidRPr="00C65708">
        <w:rPr>
          <w:rFonts w:ascii="Palatino Linotype" w:hAnsi="Palatino Linotype" w:cs="Arial"/>
        </w:rPr>
        <w:t xml:space="preserve"> </w:t>
      </w:r>
      <w:r w:rsidRPr="00C65708">
        <w:rPr>
          <w:rFonts w:ascii="Palatino Linotype" w:hAnsi="Palatino Linotype" w:cs="Arial"/>
        </w:rPr>
        <w:t>expediente</w:t>
      </w:r>
      <w:r w:rsidR="00A01DED" w:rsidRPr="00C65708">
        <w:rPr>
          <w:rFonts w:ascii="Palatino Linotype" w:hAnsi="Palatino Linotype" w:cs="Arial"/>
        </w:rPr>
        <w:t>s</w:t>
      </w:r>
      <w:r w:rsidR="00312928" w:rsidRPr="00C65708">
        <w:rPr>
          <w:rFonts w:ascii="Palatino Linotype" w:hAnsi="Palatino Linotype" w:cs="Arial"/>
        </w:rPr>
        <w:t xml:space="preserve"> </w:t>
      </w:r>
      <w:r w:rsidRPr="00C65708">
        <w:rPr>
          <w:rFonts w:ascii="Palatino Linotype" w:hAnsi="Palatino Linotype" w:cs="Arial"/>
        </w:rPr>
        <w:t>respectivo</w:t>
      </w:r>
      <w:r w:rsidR="00A01DED" w:rsidRPr="00C65708">
        <w:rPr>
          <w:rFonts w:ascii="Palatino Linotype" w:hAnsi="Palatino Linotype" w:cs="Arial"/>
        </w:rPr>
        <w:t>s</w:t>
      </w:r>
      <w:r w:rsidRPr="00C65708">
        <w:rPr>
          <w:rFonts w:ascii="Palatino Linotype" w:hAnsi="Palatino Linotype" w:cs="Arial"/>
        </w:rPr>
        <w:t>,</w:t>
      </w:r>
      <w:r w:rsidR="00312928" w:rsidRPr="00C65708">
        <w:rPr>
          <w:rFonts w:ascii="Palatino Linotype" w:hAnsi="Palatino Linotype" w:cs="Arial"/>
        </w:rPr>
        <w:t xml:space="preserve"> </w:t>
      </w:r>
      <w:r w:rsidRPr="00C65708">
        <w:rPr>
          <w:rFonts w:ascii="Palatino Linotype" w:hAnsi="Palatino Linotype" w:cs="Arial"/>
        </w:rPr>
        <w:t>mismo</w:t>
      </w:r>
      <w:r w:rsidR="00A01DED" w:rsidRPr="00C65708">
        <w:rPr>
          <w:rFonts w:ascii="Palatino Linotype" w:hAnsi="Palatino Linotype" w:cs="Arial"/>
        </w:rPr>
        <w:t>s</w:t>
      </w:r>
      <w:r w:rsidR="00312928" w:rsidRPr="00C65708">
        <w:rPr>
          <w:rFonts w:ascii="Palatino Linotype" w:hAnsi="Palatino Linotype" w:cs="Arial"/>
        </w:rPr>
        <w:t xml:space="preserve"> </w:t>
      </w:r>
      <w:r w:rsidRPr="00C65708">
        <w:rPr>
          <w:rFonts w:ascii="Palatino Linotype" w:hAnsi="Palatino Linotype" w:cs="Arial"/>
        </w:rPr>
        <w:t>que</w:t>
      </w:r>
      <w:r w:rsidR="00312928" w:rsidRPr="00C65708">
        <w:rPr>
          <w:rFonts w:ascii="Palatino Linotype" w:hAnsi="Palatino Linotype" w:cs="Arial"/>
        </w:rPr>
        <w:t xml:space="preserve"> </w:t>
      </w:r>
      <w:r w:rsidRPr="00C65708">
        <w:rPr>
          <w:rFonts w:ascii="Palatino Linotype" w:hAnsi="Palatino Linotype" w:cs="Arial"/>
        </w:rPr>
        <w:t>se</w:t>
      </w:r>
      <w:r w:rsidR="00312928" w:rsidRPr="00C65708">
        <w:rPr>
          <w:rFonts w:ascii="Palatino Linotype" w:hAnsi="Palatino Linotype" w:cs="Arial"/>
        </w:rPr>
        <w:t xml:space="preserve"> </w:t>
      </w:r>
      <w:r w:rsidRPr="00C65708">
        <w:rPr>
          <w:rFonts w:ascii="Palatino Linotype" w:hAnsi="Palatino Linotype" w:cs="Arial"/>
        </w:rPr>
        <w:t>pus</w:t>
      </w:r>
      <w:r w:rsidR="00A01DED" w:rsidRPr="00C65708">
        <w:rPr>
          <w:rFonts w:ascii="Palatino Linotype" w:hAnsi="Palatino Linotype" w:cs="Arial"/>
        </w:rPr>
        <w:t>ieron</w:t>
      </w:r>
      <w:r w:rsidR="00312928" w:rsidRPr="00C65708">
        <w:rPr>
          <w:rFonts w:ascii="Palatino Linotype" w:hAnsi="Palatino Linotype" w:cs="Arial"/>
        </w:rPr>
        <w:t xml:space="preserve"> </w:t>
      </w:r>
      <w:r w:rsidRPr="00C65708">
        <w:rPr>
          <w:rFonts w:ascii="Palatino Linotype" w:hAnsi="Palatino Linotype" w:cs="Arial"/>
        </w:rPr>
        <w:t>a</w:t>
      </w:r>
      <w:r w:rsidR="00312928" w:rsidRPr="00C65708">
        <w:rPr>
          <w:rFonts w:ascii="Palatino Linotype" w:hAnsi="Palatino Linotype" w:cs="Arial"/>
        </w:rPr>
        <w:t xml:space="preserve"> </w:t>
      </w:r>
      <w:r w:rsidRPr="00C65708">
        <w:rPr>
          <w:rFonts w:ascii="Palatino Linotype" w:hAnsi="Palatino Linotype" w:cs="Arial"/>
        </w:rPr>
        <w:t>disposición</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las</w:t>
      </w:r>
      <w:r w:rsidR="00312928" w:rsidRPr="00C65708">
        <w:rPr>
          <w:rFonts w:ascii="Palatino Linotype" w:hAnsi="Palatino Linotype" w:cs="Arial"/>
        </w:rPr>
        <w:t xml:space="preserve"> </w:t>
      </w:r>
      <w:r w:rsidRPr="00C65708">
        <w:rPr>
          <w:rFonts w:ascii="Palatino Linotype" w:hAnsi="Palatino Linotype" w:cs="Arial"/>
        </w:rPr>
        <w:t>partes,</w:t>
      </w:r>
      <w:r w:rsidR="00312928" w:rsidRPr="00C65708">
        <w:rPr>
          <w:rFonts w:ascii="Palatino Linotype" w:hAnsi="Palatino Linotype" w:cs="Arial"/>
        </w:rPr>
        <w:t xml:space="preserve"> </w:t>
      </w:r>
      <w:r w:rsidRPr="00C65708">
        <w:rPr>
          <w:rFonts w:ascii="Palatino Linotype" w:hAnsi="Palatino Linotype" w:cs="Arial"/>
        </w:rPr>
        <w:t>para</w:t>
      </w:r>
      <w:r w:rsidR="00312928" w:rsidRPr="00C65708">
        <w:rPr>
          <w:rFonts w:ascii="Palatino Linotype" w:hAnsi="Palatino Linotype" w:cs="Arial"/>
        </w:rPr>
        <w:t xml:space="preserve"> </w:t>
      </w:r>
      <w:r w:rsidRPr="00C65708">
        <w:rPr>
          <w:rFonts w:ascii="Palatino Linotype" w:hAnsi="Palatino Linotype" w:cs="Arial"/>
        </w:rPr>
        <w:t>que</w:t>
      </w:r>
      <w:r w:rsidR="00312928" w:rsidRPr="00C65708">
        <w:rPr>
          <w:rFonts w:ascii="Palatino Linotype" w:hAnsi="Palatino Linotype" w:cs="Arial"/>
        </w:rPr>
        <w:t xml:space="preserve"> </w:t>
      </w:r>
      <w:r w:rsidRPr="00C65708">
        <w:rPr>
          <w:rFonts w:ascii="Palatino Linotype" w:hAnsi="Palatino Linotype" w:cs="Arial"/>
        </w:rPr>
        <w:t>en</w:t>
      </w:r>
      <w:r w:rsidR="00312928" w:rsidRPr="00C65708">
        <w:rPr>
          <w:rFonts w:ascii="Palatino Linotype" w:hAnsi="Palatino Linotype" w:cs="Arial"/>
        </w:rPr>
        <w:t xml:space="preserve"> </w:t>
      </w:r>
      <w:r w:rsidR="00E70A61" w:rsidRPr="00C65708">
        <w:rPr>
          <w:rFonts w:ascii="Palatino Linotype" w:hAnsi="Palatino Linotype" w:cs="Arial"/>
        </w:rPr>
        <w:t>el</w:t>
      </w:r>
      <w:r w:rsidR="00312928" w:rsidRPr="00C65708">
        <w:rPr>
          <w:rFonts w:ascii="Palatino Linotype" w:hAnsi="Palatino Linotype" w:cs="Arial"/>
        </w:rPr>
        <w:t xml:space="preserve"> </w:t>
      </w:r>
      <w:r w:rsidRPr="00C65708">
        <w:rPr>
          <w:rFonts w:ascii="Palatino Linotype" w:hAnsi="Palatino Linotype" w:cs="Arial"/>
        </w:rPr>
        <w:t>plazo</w:t>
      </w:r>
      <w:r w:rsidR="00312928" w:rsidRPr="00C65708">
        <w:rPr>
          <w:rFonts w:ascii="Palatino Linotype" w:hAnsi="Palatino Linotype" w:cs="Arial"/>
        </w:rPr>
        <w:t xml:space="preserve"> </w:t>
      </w:r>
      <w:r w:rsidRPr="00C65708">
        <w:rPr>
          <w:rFonts w:ascii="Palatino Linotype" w:hAnsi="Palatino Linotype" w:cs="Arial"/>
        </w:rPr>
        <w:t>máximo</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siete</w:t>
      </w:r>
      <w:r w:rsidR="00312928" w:rsidRPr="00C65708">
        <w:rPr>
          <w:rFonts w:ascii="Palatino Linotype" w:hAnsi="Palatino Linotype" w:cs="Arial"/>
        </w:rPr>
        <w:t xml:space="preserve"> </w:t>
      </w:r>
      <w:r w:rsidRPr="00C65708">
        <w:rPr>
          <w:rFonts w:ascii="Palatino Linotype" w:hAnsi="Palatino Linotype" w:cs="Arial"/>
        </w:rPr>
        <w:t>días</w:t>
      </w:r>
      <w:r w:rsidR="00312928" w:rsidRPr="00C65708">
        <w:rPr>
          <w:rFonts w:ascii="Palatino Linotype" w:hAnsi="Palatino Linotype" w:cs="Arial"/>
        </w:rPr>
        <w:t xml:space="preserve"> </w:t>
      </w:r>
      <w:r w:rsidRPr="00C65708">
        <w:rPr>
          <w:rFonts w:ascii="Palatino Linotype" w:hAnsi="Palatino Linotype" w:cs="Arial"/>
        </w:rPr>
        <w:t>hábiles</w:t>
      </w:r>
      <w:r w:rsidR="0025472A" w:rsidRPr="00C65708">
        <w:rPr>
          <w:rFonts w:ascii="Palatino Linotype" w:hAnsi="Palatino Linotype" w:cs="Arial"/>
        </w:rPr>
        <w:t>,</w:t>
      </w:r>
      <w:r w:rsidR="00312928" w:rsidRPr="00C65708">
        <w:rPr>
          <w:rFonts w:ascii="Palatino Linotype" w:hAnsi="Palatino Linotype" w:cs="Arial"/>
        </w:rPr>
        <w:t xml:space="preserve"> </w:t>
      </w:r>
      <w:r w:rsidR="00AD3764" w:rsidRPr="00C65708">
        <w:rPr>
          <w:rFonts w:ascii="Palatino Linotype" w:hAnsi="Palatino Linotype" w:cs="Arial"/>
          <w:b/>
        </w:rPr>
        <w:t>EL</w:t>
      </w:r>
      <w:r w:rsidR="00312928" w:rsidRPr="00C65708">
        <w:rPr>
          <w:rFonts w:ascii="Palatino Linotype" w:hAnsi="Palatino Linotype" w:cs="Arial"/>
          <w:b/>
        </w:rPr>
        <w:t xml:space="preserve"> </w:t>
      </w:r>
      <w:r w:rsidR="00AD3764" w:rsidRPr="00C65708">
        <w:rPr>
          <w:rFonts w:ascii="Palatino Linotype" w:hAnsi="Palatino Linotype" w:cs="Arial"/>
          <w:b/>
        </w:rPr>
        <w:t>RECURRENTE</w:t>
      </w:r>
      <w:r w:rsidR="00312928" w:rsidRPr="00C65708">
        <w:rPr>
          <w:rFonts w:ascii="Palatino Linotype" w:hAnsi="Palatino Linotype" w:cs="Arial"/>
        </w:rPr>
        <w:t xml:space="preserve"> </w:t>
      </w:r>
      <w:r w:rsidR="0025472A" w:rsidRPr="00C65708">
        <w:rPr>
          <w:rFonts w:ascii="Palatino Linotype" w:hAnsi="Palatino Linotype" w:cs="Arial"/>
        </w:rPr>
        <w:t>realizara</w:t>
      </w:r>
      <w:r w:rsidR="00312928" w:rsidRPr="00C65708">
        <w:rPr>
          <w:rFonts w:ascii="Palatino Linotype" w:hAnsi="Palatino Linotype" w:cs="Arial"/>
        </w:rPr>
        <w:t xml:space="preserve"> </w:t>
      </w:r>
      <w:r w:rsidRPr="00C65708">
        <w:rPr>
          <w:rFonts w:ascii="Palatino Linotype" w:hAnsi="Palatino Linotype" w:cs="Arial"/>
        </w:rPr>
        <w:t>manifestaciones</w:t>
      </w:r>
      <w:r w:rsidR="00AD2090" w:rsidRPr="00C65708">
        <w:rPr>
          <w:rFonts w:ascii="Palatino Linotype" w:hAnsi="Palatino Linotype" w:cs="Arial"/>
        </w:rPr>
        <w:t>,</w:t>
      </w:r>
      <w:r w:rsidR="00312928" w:rsidRPr="00C65708">
        <w:rPr>
          <w:rFonts w:ascii="Palatino Linotype" w:hAnsi="Palatino Linotype" w:cs="Arial"/>
        </w:rPr>
        <w:t xml:space="preserve"> </w:t>
      </w:r>
      <w:r w:rsidR="00E70A61" w:rsidRPr="00C65708">
        <w:rPr>
          <w:rFonts w:ascii="Palatino Linotype" w:hAnsi="Palatino Linotype" w:cs="Arial"/>
        </w:rPr>
        <w:t>alegatos</w:t>
      </w:r>
      <w:r w:rsidR="00312928" w:rsidRPr="00C65708">
        <w:rPr>
          <w:rFonts w:ascii="Palatino Linotype" w:hAnsi="Palatino Linotype" w:cs="Arial"/>
        </w:rPr>
        <w:t xml:space="preserve"> </w:t>
      </w:r>
      <w:r w:rsidR="00AD2090" w:rsidRPr="00C65708">
        <w:rPr>
          <w:rFonts w:ascii="Palatino Linotype" w:hAnsi="Palatino Linotype" w:cs="Arial"/>
        </w:rPr>
        <w:t>y</w:t>
      </w:r>
      <w:r w:rsidR="00312928" w:rsidRPr="00C65708">
        <w:rPr>
          <w:rFonts w:ascii="Palatino Linotype" w:hAnsi="Palatino Linotype" w:cs="Arial"/>
        </w:rPr>
        <w:t xml:space="preserve"> </w:t>
      </w:r>
      <w:r w:rsidR="004E5727" w:rsidRPr="00C65708">
        <w:rPr>
          <w:rFonts w:ascii="Palatino Linotype" w:hAnsi="Palatino Linotype" w:cs="Arial"/>
        </w:rPr>
        <w:t>ofrec</w:t>
      </w:r>
      <w:r w:rsidR="0025472A" w:rsidRPr="00C65708">
        <w:rPr>
          <w:rFonts w:ascii="Palatino Linotype" w:hAnsi="Palatino Linotype" w:cs="Arial"/>
        </w:rPr>
        <w:t>iera</w:t>
      </w:r>
      <w:r w:rsidR="00312928" w:rsidRPr="00C65708">
        <w:rPr>
          <w:rFonts w:ascii="Palatino Linotype" w:hAnsi="Palatino Linotype" w:cs="Arial"/>
        </w:rPr>
        <w:t xml:space="preserve"> </w:t>
      </w:r>
      <w:r w:rsidR="004E5727" w:rsidRPr="00C65708">
        <w:rPr>
          <w:rFonts w:ascii="Palatino Linotype" w:hAnsi="Palatino Linotype" w:cs="Arial"/>
        </w:rPr>
        <w:t>las</w:t>
      </w:r>
      <w:r w:rsidR="00312928" w:rsidRPr="00C65708">
        <w:rPr>
          <w:rFonts w:ascii="Palatino Linotype" w:hAnsi="Palatino Linotype" w:cs="Arial"/>
        </w:rPr>
        <w:t xml:space="preserve"> </w:t>
      </w:r>
      <w:r w:rsidR="004E5727" w:rsidRPr="00C65708">
        <w:rPr>
          <w:rFonts w:ascii="Palatino Linotype" w:hAnsi="Palatino Linotype" w:cs="Arial"/>
        </w:rPr>
        <w:t>pruebas</w:t>
      </w:r>
      <w:r w:rsidR="00312928" w:rsidRPr="00C65708">
        <w:rPr>
          <w:rFonts w:ascii="Palatino Linotype" w:hAnsi="Palatino Linotype" w:cs="Arial"/>
        </w:rPr>
        <w:t xml:space="preserve"> </w:t>
      </w:r>
      <w:r w:rsidR="00E70A61" w:rsidRPr="00C65708">
        <w:rPr>
          <w:rFonts w:ascii="Palatino Linotype" w:hAnsi="Palatino Linotype" w:cs="Arial"/>
        </w:rPr>
        <w:t>que</w:t>
      </w:r>
      <w:r w:rsidR="00312928" w:rsidRPr="00C65708">
        <w:rPr>
          <w:rFonts w:ascii="Palatino Linotype" w:hAnsi="Palatino Linotype" w:cs="Arial"/>
        </w:rPr>
        <w:t xml:space="preserve"> </w:t>
      </w:r>
      <w:r w:rsidR="00E70A61" w:rsidRPr="00C65708">
        <w:rPr>
          <w:rFonts w:ascii="Palatino Linotype" w:hAnsi="Palatino Linotype" w:cs="Arial"/>
        </w:rPr>
        <w:t>a</w:t>
      </w:r>
      <w:r w:rsidR="00312928" w:rsidRPr="00C65708">
        <w:rPr>
          <w:rFonts w:ascii="Palatino Linotype" w:hAnsi="Palatino Linotype" w:cs="Arial"/>
        </w:rPr>
        <w:t xml:space="preserve"> </w:t>
      </w:r>
      <w:r w:rsidR="00E70A61" w:rsidRPr="00C65708">
        <w:rPr>
          <w:rFonts w:ascii="Palatino Linotype" w:hAnsi="Palatino Linotype" w:cs="Arial"/>
        </w:rPr>
        <w:t>su</w:t>
      </w:r>
      <w:r w:rsidR="00312928" w:rsidRPr="00C65708">
        <w:rPr>
          <w:rFonts w:ascii="Palatino Linotype" w:hAnsi="Palatino Linotype" w:cs="Arial"/>
        </w:rPr>
        <w:t xml:space="preserve"> </w:t>
      </w:r>
      <w:r w:rsidR="00E70A61" w:rsidRPr="00C65708">
        <w:rPr>
          <w:rFonts w:ascii="Palatino Linotype" w:hAnsi="Palatino Linotype" w:cs="Arial"/>
        </w:rPr>
        <w:t>derecho</w:t>
      </w:r>
      <w:r w:rsidR="00312928" w:rsidRPr="00C65708">
        <w:rPr>
          <w:rFonts w:ascii="Palatino Linotype" w:hAnsi="Palatino Linotype" w:cs="Arial"/>
        </w:rPr>
        <w:t xml:space="preserve"> </w:t>
      </w:r>
      <w:r w:rsidR="00E70A61" w:rsidRPr="00C65708">
        <w:rPr>
          <w:rFonts w:ascii="Palatino Linotype" w:hAnsi="Palatino Linotype" w:cs="Arial"/>
          <w:lang w:val="es-ES_tradnl"/>
        </w:rPr>
        <w:t>conviniera</w:t>
      </w:r>
      <w:r w:rsidR="00312928" w:rsidRPr="00C65708">
        <w:rPr>
          <w:rFonts w:ascii="Palatino Linotype" w:hAnsi="Palatino Linotype" w:cs="Arial"/>
        </w:rPr>
        <w:t xml:space="preserve"> </w:t>
      </w:r>
      <w:r w:rsidR="0025472A" w:rsidRPr="00C65708">
        <w:rPr>
          <w:rFonts w:ascii="Palatino Linotype" w:hAnsi="Palatino Linotype" w:cs="Arial"/>
        </w:rPr>
        <w:t>y,</w:t>
      </w:r>
      <w:r w:rsidR="00312928" w:rsidRPr="00C65708">
        <w:rPr>
          <w:rFonts w:ascii="Palatino Linotype" w:hAnsi="Palatino Linotype" w:cs="Arial"/>
        </w:rPr>
        <w:t xml:space="preserve"> </w:t>
      </w:r>
      <w:r w:rsidR="0025472A" w:rsidRPr="00C65708">
        <w:rPr>
          <w:rFonts w:ascii="Palatino Linotype" w:hAnsi="Palatino Linotype" w:cs="Arial"/>
        </w:rPr>
        <w:t>en</w:t>
      </w:r>
      <w:r w:rsidR="00312928" w:rsidRPr="00C65708">
        <w:rPr>
          <w:rFonts w:ascii="Palatino Linotype" w:hAnsi="Palatino Linotype" w:cs="Arial"/>
        </w:rPr>
        <w:t xml:space="preserve"> </w:t>
      </w:r>
      <w:r w:rsidR="0025472A" w:rsidRPr="00C65708">
        <w:rPr>
          <w:rFonts w:ascii="Palatino Linotype" w:hAnsi="Palatino Linotype" w:cs="Arial"/>
        </w:rPr>
        <w:t>el</w:t>
      </w:r>
      <w:r w:rsidR="00312928" w:rsidRPr="00C65708">
        <w:rPr>
          <w:rFonts w:ascii="Palatino Linotype" w:hAnsi="Palatino Linotype" w:cs="Arial"/>
        </w:rPr>
        <w:t xml:space="preserve"> </w:t>
      </w:r>
      <w:r w:rsidR="0025472A" w:rsidRPr="00C65708">
        <w:rPr>
          <w:rFonts w:ascii="Palatino Linotype" w:hAnsi="Palatino Linotype" w:cs="Arial"/>
        </w:rPr>
        <w:t>caso</w:t>
      </w:r>
      <w:r w:rsidR="00312928" w:rsidRPr="00C65708">
        <w:rPr>
          <w:rFonts w:ascii="Palatino Linotype" w:hAnsi="Palatino Linotype" w:cs="Arial"/>
        </w:rPr>
        <w:t xml:space="preserve"> </w:t>
      </w:r>
      <w:r w:rsidR="0025472A" w:rsidRPr="00C65708">
        <w:rPr>
          <w:rFonts w:ascii="Palatino Linotype" w:hAnsi="Palatino Linotype" w:cs="Arial"/>
        </w:rPr>
        <w:t>del</w:t>
      </w:r>
      <w:r w:rsidR="00312928" w:rsidRPr="00C65708">
        <w:rPr>
          <w:rFonts w:ascii="Palatino Linotype" w:hAnsi="Palatino Linotype" w:cs="Arial"/>
          <w:b/>
        </w:rPr>
        <w:t xml:space="preserve"> </w:t>
      </w:r>
      <w:r w:rsidR="0025472A" w:rsidRPr="00C65708">
        <w:rPr>
          <w:rFonts w:ascii="Palatino Linotype" w:hAnsi="Palatino Linotype" w:cs="Arial"/>
          <w:b/>
        </w:rPr>
        <w:t>SUJETO</w:t>
      </w:r>
      <w:r w:rsidR="00312928" w:rsidRPr="00C65708">
        <w:rPr>
          <w:rFonts w:ascii="Palatino Linotype" w:hAnsi="Palatino Linotype" w:cs="Arial"/>
          <w:b/>
        </w:rPr>
        <w:t xml:space="preserve"> </w:t>
      </w:r>
      <w:r w:rsidR="0025472A" w:rsidRPr="00C65708">
        <w:rPr>
          <w:rFonts w:ascii="Palatino Linotype" w:hAnsi="Palatino Linotype" w:cs="Arial"/>
          <w:b/>
        </w:rPr>
        <w:t>OBLIGADO</w:t>
      </w:r>
      <w:r w:rsidR="00D73FD7" w:rsidRPr="00C65708">
        <w:rPr>
          <w:rFonts w:ascii="Palatino Linotype" w:hAnsi="Palatino Linotype" w:cs="Arial"/>
        </w:rPr>
        <w:t>,</w:t>
      </w:r>
      <w:r w:rsidR="00312928" w:rsidRPr="00C65708">
        <w:rPr>
          <w:rFonts w:ascii="Palatino Linotype" w:hAnsi="Palatino Linotype" w:cs="Arial"/>
        </w:rPr>
        <w:t xml:space="preserve"> </w:t>
      </w:r>
      <w:r w:rsidR="00D73FD7" w:rsidRPr="00C65708">
        <w:rPr>
          <w:rFonts w:ascii="Palatino Linotype" w:hAnsi="Palatino Linotype" w:cs="Arial"/>
        </w:rPr>
        <w:t>para</w:t>
      </w:r>
      <w:r w:rsidR="00312928" w:rsidRPr="00C65708">
        <w:rPr>
          <w:rFonts w:ascii="Palatino Linotype" w:hAnsi="Palatino Linotype" w:cs="Arial"/>
        </w:rPr>
        <w:t xml:space="preserve"> </w:t>
      </w:r>
      <w:r w:rsidR="00D73FD7" w:rsidRPr="00C65708">
        <w:rPr>
          <w:rFonts w:ascii="Palatino Linotype" w:hAnsi="Palatino Linotype" w:cs="Arial"/>
        </w:rPr>
        <w:t>que</w:t>
      </w:r>
      <w:r w:rsidR="00312928" w:rsidRPr="00C65708">
        <w:rPr>
          <w:rFonts w:ascii="Palatino Linotype" w:hAnsi="Palatino Linotype" w:cs="Arial"/>
        </w:rPr>
        <w:t xml:space="preserve"> </w:t>
      </w:r>
      <w:r w:rsidR="0025472A" w:rsidRPr="00C65708">
        <w:rPr>
          <w:rFonts w:ascii="Palatino Linotype" w:hAnsi="Palatino Linotype" w:cs="Arial"/>
        </w:rPr>
        <w:t>exhibiera</w:t>
      </w:r>
      <w:r w:rsidR="00312928" w:rsidRPr="00C65708">
        <w:rPr>
          <w:rFonts w:ascii="Palatino Linotype" w:hAnsi="Palatino Linotype" w:cs="Arial"/>
        </w:rPr>
        <w:t xml:space="preserve"> </w:t>
      </w:r>
      <w:r w:rsidR="00A01DED" w:rsidRPr="00C65708">
        <w:rPr>
          <w:rFonts w:ascii="Palatino Linotype" w:hAnsi="Palatino Linotype" w:cs="Arial"/>
        </w:rPr>
        <w:t>los</w:t>
      </w:r>
      <w:r w:rsidR="00312928" w:rsidRPr="00C65708">
        <w:rPr>
          <w:rFonts w:ascii="Palatino Linotype" w:hAnsi="Palatino Linotype" w:cs="Arial"/>
        </w:rPr>
        <w:t xml:space="preserve"> </w:t>
      </w:r>
      <w:r w:rsidR="001B2536" w:rsidRPr="00C65708">
        <w:rPr>
          <w:rFonts w:ascii="Palatino Linotype" w:hAnsi="Palatino Linotype" w:cs="Arial"/>
        </w:rPr>
        <w:t>Informe</w:t>
      </w:r>
      <w:r w:rsidR="00A01DED" w:rsidRPr="00C65708">
        <w:rPr>
          <w:rFonts w:ascii="Palatino Linotype" w:hAnsi="Palatino Linotype" w:cs="Arial"/>
        </w:rPr>
        <w:t>s</w:t>
      </w:r>
      <w:r w:rsidR="00312928" w:rsidRPr="00C65708">
        <w:rPr>
          <w:rFonts w:ascii="Palatino Linotype" w:hAnsi="Palatino Linotype" w:cs="Arial"/>
        </w:rPr>
        <w:t xml:space="preserve"> </w:t>
      </w:r>
      <w:r w:rsidR="001B2536" w:rsidRPr="00C65708">
        <w:rPr>
          <w:rFonts w:ascii="Palatino Linotype" w:hAnsi="Palatino Linotype" w:cs="Arial"/>
        </w:rPr>
        <w:t>Justificado</w:t>
      </w:r>
      <w:r w:rsidR="00A01DED" w:rsidRPr="00C65708">
        <w:rPr>
          <w:rFonts w:ascii="Palatino Linotype" w:hAnsi="Palatino Linotype" w:cs="Arial"/>
        </w:rPr>
        <w:t>s</w:t>
      </w:r>
      <w:r w:rsidR="00312928" w:rsidRPr="00C65708">
        <w:rPr>
          <w:rFonts w:ascii="Palatino Linotype" w:hAnsi="Palatino Linotype" w:cs="Arial"/>
        </w:rPr>
        <w:t xml:space="preserve"> </w:t>
      </w:r>
      <w:r w:rsidR="0015612E" w:rsidRPr="00C65708">
        <w:rPr>
          <w:rFonts w:ascii="Palatino Linotype" w:hAnsi="Palatino Linotype" w:cs="Arial"/>
        </w:rPr>
        <w:t>correspondiente</w:t>
      </w:r>
      <w:r w:rsidR="00A01DED" w:rsidRPr="00C65708">
        <w:rPr>
          <w:rFonts w:ascii="Palatino Linotype" w:hAnsi="Palatino Linotype" w:cs="Arial"/>
        </w:rPr>
        <w:t>s</w:t>
      </w:r>
      <w:r w:rsidRPr="00C65708">
        <w:rPr>
          <w:rFonts w:ascii="Palatino Linotype" w:hAnsi="Palatino Linotype" w:cs="Arial"/>
        </w:rPr>
        <w:t>.</w:t>
      </w:r>
    </w:p>
    <w:p w:rsidR="00E948E2" w:rsidRPr="00C65708" w:rsidRDefault="00B97199" w:rsidP="00E948E2">
      <w:pPr>
        <w:pStyle w:val="Prrafodelista"/>
        <w:numPr>
          <w:ilvl w:val="0"/>
          <w:numId w:val="6"/>
        </w:numPr>
        <w:spacing w:before="240" w:after="240" w:line="360" w:lineRule="auto"/>
        <w:ind w:left="0" w:firstLine="0"/>
        <w:jc w:val="both"/>
        <w:rPr>
          <w:rFonts w:ascii="Palatino Linotype" w:hAnsi="Palatino Linotype" w:cs="Arial"/>
        </w:rPr>
      </w:pP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las</w:t>
      </w:r>
      <w:r w:rsidR="00312928" w:rsidRPr="00C65708">
        <w:rPr>
          <w:rFonts w:ascii="Palatino Linotype" w:hAnsi="Palatino Linotype" w:cs="Arial"/>
        </w:rPr>
        <w:t xml:space="preserve"> </w:t>
      </w:r>
      <w:r w:rsidRPr="00C65708">
        <w:rPr>
          <w:rFonts w:ascii="Palatino Linotype" w:hAnsi="Palatino Linotype" w:cs="Arial"/>
        </w:rPr>
        <w:t>constancias</w:t>
      </w:r>
      <w:r w:rsidR="00312928" w:rsidRPr="00C65708">
        <w:rPr>
          <w:rFonts w:ascii="Palatino Linotype" w:hAnsi="Palatino Linotype" w:cs="Arial"/>
        </w:rPr>
        <w:t xml:space="preserve"> </w:t>
      </w:r>
      <w:r w:rsidRPr="00C65708">
        <w:rPr>
          <w:rFonts w:ascii="Palatino Linotype" w:hAnsi="Palatino Linotype" w:cs="Arial"/>
        </w:rPr>
        <w:t>que</w:t>
      </w:r>
      <w:r w:rsidR="00312928" w:rsidRPr="00C65708">
        <w:rPr>
          <w:rFonts w:ascii="Palatino Linotype" w:hAnsi="Palatino Linotype" w:cs="Arial"/>
        </w:rPr>
        <w:t xml:space="preserve"> </w:t>
      </w:r>
      <w:r w:rsidRPr="00C65708">
        <w:rPr>
          <w:rFonts w:ascii="Palatino Linotype" w:hAnsi="Palatino Linotype" w:cs="Arial"/>
        </w:rPr>
        <w:t>obran</w:t>
      </w:r>
      <w:r w:rsidR="00312928" w:rsidRPr="00C65708">
        <w:rPr>
          <w:rFonts w:ascii="Palatino Linotype" w:hAnsi="Palatino Linotype" w:cs="Arial"/>
        </w:rPr>
        <w:t xml:space="preserve"> </w:t>
      </w:r>
      <w:r w:rsidRPr="00C65708">
        <w:rPr>
          <w:rFonts w:ascii="Palatino Linotype" w:hAnsi="Palatino Linotype" w:cs="Arial"/>
        </w:rPr>
        <w:t>en</w:t>
      </w:r>
      <w:r w:rsidR="00312928" w:rsidRPr="00C65708">
        <w:rPr>
          <w:rFonts w:ascii="Palatino Linotype" w:hAnsi="Palatino Linotype" w:cs="Arial"/>
        </w:rPr>
        <w:t xml:space="preserve"> </w:t>
      </w:r>
      <w:r w:rsidR="00A01DED" w:rsidRPr="00C65708">
        <w:rPr>
          <w:rFonts w:ascii="Palatino Linotype" w:hAnsi="Palatino Linotype" w:cs="Arial"/>
        </w:rPr>
        <w:t>los</w:t>
      </w:r>
      <w:r w:rsidR="00312928" w:rsidRPr="00C65708">
        <w:rPr>
          <w:rFonts w:ascii="Palatino Linotype" w:hAnsi="Palatino Linotype" w:cs="Arial"/>
        </w:rPr>
        <w:t xml:space="preserve"> </w:t>
      </w:r>
      <w:r w:rsidRPr="00C65708">
        <w:rPr>
          <w:rFonts w:ascii="Palatino Linotype" w:hAnsi="Palatino Linotype" w:cs="Arial"/>
        </w:rPr>
        <w:t>expediente</w:t>
      </w:r>
      <w:r w:rsidR="00A01DED" w:rsidRPr="00C65708">
        <w:rPr>
          <w:rFonts w:ascii="Palatino Linotype" w:hAnsi="Palatino Linotype" w:cs="Arial"/>
        </w:rPr>
        <w:t>s</w:t>
      </w:r>
      <w:r w:rsidR="00312928" w:rsidRPr="00C65708">
        <w:rPr>
          <w:rFonts w:ascii="Palatino Linotype" w:hAnsi="Palatino Linotype" w:cs="Arial"/>
        </w:rPr>
        <w:t xml:space="preserve"> </w:t>
      </w:r>
      <w:r w:rsidRPr="00C65708">
        <w:rPr>
          <w:rFonts w:ascii="Palatino Linotype" w:hAnsi="Palatino Linotype" w:cs="Arial"/>
        </w:rPr>
        <w:t>electrónico</w:t>
      </w:r>
      <w:r w:rsidR="00A01DED" w:rsidRPr="00C65708">
        <w:rPr>
          <w:rFonts w:ascii="Palatino Linotype" w:hAnsi="Palatino Linotype" w:cs="Arial"/>
        </w:rPr>
        <w:t>s</w:t>
      </w:r>
      <w:r w:rsidR="00312928" w:rsidRPr="00C65708">
        <w:rPr>
          <w:rFonts w:ascii="Palatino Linotype" w:hAnsi="Palatino Linotype" w:cs="Arial"/>
        </w:rPr>
        <w:t xml:space="preserve"> </w:t>
      </w:r>
      <w:r w:rsidRPr="00C65708">
        <w:rPr>
          <w:rFonts w:ascii="Palatino Linotype" w:hAnsi="Palatino Linotype" w:cs="Arial"/>
        </w:rPr>
        <w:t>del</w:t>
      </w:r>
      <w:r w:rsidR="00312928" w:rsidRPr="00C65708">
        <w:rPr>
          <w:rFonts w:ascii="Palatino Linotype" w:hAnsi="Palatino Linotype" w:cs="Arial"/>
        </w:rPr>
        <w:t xml:space="preserve"> </w:t>
      </w:r>
      <w:r w:rsidRPr="00C65708">
        <w:rPr>
          <w:rFonts w:ascii="Palatino Linotype" w:hAnsi="Palatino Linotype" w:cs="Arial"/>
          <w:b/>
        </w:rPr>
        <w:t>SAIMEX</w:t>
      </w:r>
      <w:r w:rsidR="000D0C67" w:rsidRPr="00C65708">
        <w:rPr>
          <w:rFonts w:ascii="Palatino Linotype" w:hAnsi="Palatino Linotype" w:cs="Arial"/>
          <w:b/>
        </w:rPr>
        <w:t>,</w:t>
      </w:r>
      <w:r w:rsidR="00312928" w:rsidRPr="00C65708">
        <w:rPr>
          <w:rFonts w:ascii="Palatino Linotype" w:hAnsi="Palatino Linotype" w:cs="Arial"/>
        </w:rPr>
        <w:t xml:space="preserve"> </w:t>
      </w:r>
      <w:r w:rsidRPr="00C65708">
        <w:rPr>
          <w:rFonts w:ascii="Palatino Linotype" w:hAnsi="Palatino Linotype" w:cs="Arial"/>
        </w:rPr>
        <w:t>se</w:t>
      </w:r>
      <w:r w:rsidR="00312928" w:rsidRPr="00C65708">
        <w:rPr>
          <w:rFonts w:ascii="Palatino Linotype" w:hAnsi="Palatino Linotype" w:cs="Arial"/>
        </w:rPr>
        <w:t xml:space="preserve"> </w:t>
      </w:r>
      <w:r w:rsidRPr="00C65708">
        <w:rPr>
          <w:rFonts w:ascii="Palatino Linotype" w:hAnsi="Palatino Linotype" w:cs="Arial"/>
        </w:rPr>
        <w:t>advierte</w:t>
      </w:r>
      <w:r w:rsidR="00312928" w:rsidRPr="00C65708">
        <w:rPr>
          <w:rFonts w:ascii="Palatino Linotype" w:hAnsi="Palatino Linotype" w:cs="Arial"/>
        </w:rPr>
        <w:t xml:space="preserve"> </w:t>
      </w:r>
      <w:r w:rsidR="007572B6" w:rsidRPr="00C65708">
        <w:rPr>
          <w:rFonts w:ascii="Palatino Linotype" w:hAnsi="Palatino Linotype" w:cs="Arial"/>
        </w:rPr>
        <w:t>qu</w:t>
      </w:r>
      <w:r w:rsidR="005D0D62" w:rsidRPr="00C65708">
        <w:rPr>
          <w:rFonts w:ascii="Palatino Linotype" w:hAnsi="Palatino Linotype" w:cs="Arial"/>
        </w:rPr>
        <w:t>e</w:t>
      </w:r>
      <w:r w:rsidR="00312928" w:rsidRPr="00C65708">
        <w:rPr>
          <w:rFonts w:ascii="Palatino Linotype" w:hAnsi="Palatino Linotype" w:cs="Arial"/>
        </w:rPr>
        <w:t xml:space="preserve"> </w:t>
      </w:r>
      <w:r w:rsidR="00AB27D9" w:rsidRPr="00C65708">
        <w:rPr>
          <w:rFonts w:ascii="Palatino Linotype" w:hAnsi="Palatino Linotype" w:cs="Arial"/>
          <w:b/>
        </w:rPr>
        <w:t>EL</w:t>
      </w:r>
      <w:r w:rsidR="00312928" w:rsidRPr="00C65708">
        <w:rPr>
          <w:rFonts w:ascii="Palatino Linotype" w:hAnsi="Palatino Linotype" w:cs="Arial"/>
          <w:b/>
        </w:rPr>
        <w:t xml:space="preserve"> </w:t>
      </w:r>
      <w:r w:rsidR="00AB27D9" w:rsidRPr="00C65708">
        <w:rPr>
          <w:rFonts w:ascii="Palatino Linotype" w:hAnsi="Palatino Linotype" w:cs="Arial"/>
          <w:b/>
        </w:rPr>
        <w:t>SUJETO</w:t>
      </w:r>
      <w:r w:rsidR="00312928" w:rsidRPr="00C65708">
        <w:rPr>
          <w:rFonts w:ascii="Palatino Linotype" w:hAnsi="Palatino Linotype" w:cs="Arial"/>
          <w:b/>
        </w:rPr>
        <w:t xml:space="preserve"> </w:t>
      </w:r>
      <w:r w:rsidR="00AB27D9" w:rsidRPr="00C65708">
        <w:rPr>
          <w:rFonts w:ascii="Palatino Linotype" w:hAnsi="Palatino Linotype" w:cs="Arial"/>
          <w:b/>
        </w:rPr>
        <w:t>OBLIGADO</w:t>
      </w:r>
      <w:r w:rsidR="00312928" w:rsidRPr="00C65708">
        <w:rPr>
          <w:rFonts w:ascii="Palatino Linotype" w:hAnsi="Palatino Linotype" w:cs="Arial"/>
        </w:rPr>
        <w:t xml:space="preserve"> </w:t>
      </w:r>
      <w:r w:rsidR="005D0D62" w:rsidRPr="00C65708">
        <w:rPr>
          <w:rFonts w:ascii="Palatino Linotype" w:hAnsi="Palatino Linotype" w:cs="Arial"/>
        </w:rPr>
        <w:t>no</w:t>
      </w:r>
      <w:r w:rsidR="00312928" w:rsidRPr="00C65708">
        <w:rPr>
          <w:rFonts w:ascii="Palatino Linotype" w:hAnsi="Palatino Linotype" w:cs="Arial"/>
        </w:rPr>
        <w:t xml:space="preserve"> </w:t>
      </w:r>
      <w:r w:rsidR="007572B6" w:rsidRPr="00C65708">
        <w:rPr>
          <w:rFonts w:ascii="Palatino Linotype" w:hAnsi="Palatino Linotype" w:cs="Arial"/>
        </w:rPr>
        <w:t>r</w:t>
      </w:r>
      <w:r w:rsidR="000D0C67" w:rsidRPr="00C65708">
        <w:rPr>
          <w:rFonts w:ascii="Palatino Linotype" w:hAnsi="Palatino Linotype" w:cs="Arial"/>
        </w:rPr>
        <w:t>indió</w:t>
      </w:r>
      <w:r w:rsidR="00312928" w:rsidRPr="00C65708">
        <w:rPr>
          <w:rFonts w:ascii="Palatino Linotype" w:hAnsi="Palatino Linotype" w:cs="Arial"/>
        </w:rPr>
        <w:t xml:space="preserve"> </w:t>
      </w:r>
      <w:r w:rsidR="000D0C67" w:rsidRPr="00C65708">
        <w:rPr>
          <w:rFonts w:ascii="Palatino Linotype" w:hAnsi="Palatino Linotype" w:cs="Arial"/>
        </w:rPr>
        <w:t>su</w:t>
      </w:r>
      <w:r w:rsidR="00A01DED" w:rsidRPr="00C65708">
        <w:rPr>
          <w:rFonts w:ascii="Palatino Linotype" w:hAnsi="Palatino Linotype" w:cs="Arial"/>
        </w:rPr>
        <w:t>s</w:t>
      </w:r>
      <w:r w:rsidR="00312928" w:rsidRPr="00C65708">
        <w:rPr>
          <w:rFonts w:ascii="Palatino Linotype" w:hAnsi="Palatino Linotype" w:cs="Arial"/>
        </w:rPr>
        <w:t xml:space="preserve"> </w:t>
      </w:r>
      <w:r w:rsidR="000D0C67" w:rsidRPr="00C65708">
        <w:rPr>
          <w:rFonts w:ascii="Palatino Linotype" w:hAnsi="Palatino Linotype" w:cs="Arial"/>
        </w:rPr>
        <w:t>Informe</w:t>
      </w:r>
      <w:r w:rsidR="00A01DED" w:rsidRPr="00C65708">
        <w:rPr>
          <w:rFonts w:ascii="Palatino Linotype" w:hAnsi="Palatino Linotype" w:cs="Arial"/>
        </w:rPr>
        <w:t>s</w:t>
      </w:r>
      <w:r w:rsidR="00312928" w:rsidRPr="00C65708">
        <w:rPr>
          <w:rFonts w:ascii="Palatino Linotype" w:hAnsi="Palatino Linotype" w:cs="Arial"/>
        </w:rPr>
        <w:t xml:space="preserve"> </w:t>
      </w:r>
      <w:r w:rsidR="000D0C67" w:rsidRPr="00C65708">
        <w:rPr>
          <w:rFonts w:ascii="Palatino Linotype" w:hAnsi="Palatino Linotype" w:cs="Arial"/>
        </w:rPr>
        <w:t>Justificado</w:t>
      </w:r>
      <w:r w:rsidR="00A01DED" w:rsidRPr="00C65708">
        <w:rPr>
          <w:rFonts w:ascii="Palatino Linotype" w:hAnsi="Palatino Linotype" w:cs="Arial"/>
        </w:rPr>
        <w:t>s</w:t>
      </w:r>
      <w:r w:rsidR="00573703" w:rsidRPr="00C65708">
        <w:rPr>
          <w:rFonts w:ascii="Palatino Linotype" w:hAnsi="Palatino Linotype" w:cs="Arial"/>
        </w:rPr>
        <w:t>;</w:t>
      </w:r>
      <w:r w:rsidR="00312928" w:rsidRPr="00C65708">
        <w:rPr>
          <w:rFonts w:ascii="Palatino Linotype" w:hAnsi="Palatino Linotype" w:cs="Arial"/>
        </w:rPr>
        <w:t xml:space="preserve"> </w:t>
      </w:r>
      <w:r w:rsidR="00573703" w:rsidRPr="00C65708">
        <w:rPr>
          <w:rFonts w:ascii="Palatino Linotype" w:hAnsi="Palatino Linotype" w:cs="Arial"/>
        </w:rPr>
        <w:t>por</w:t>
      </w:r>
      <w:r w:rsidR="00312928" w:rsidRPr="00C65708">
        <w:rPr>
          <w:rFonts w:ascii="Palatino Linotype" w:hAnsi="Palatino Linotype" w:cs="Arial"/>
        </w:rPr>
        <w:t xml:space="preserve"> </w:t>
      </w:r>
      <w:r w:rsidR="00573703" w:rsidRPr="00C65708">
        <w:rPr>
          <w:rFonts w:ascii="Palatino Linotype" w:hAnsi="Palatino Linotype" w:cs="Arial"/>
        </w:rPr>
        <w:t>su</w:t>
      </w:r>
      <w:r w:rsidR="00312928" w:rsidRPr="00C65708">
        <w:rPr>
          <w:rFonts w:ascii="Palatino Linotype" w:hAnsi="Palatino Linotype" w:cs="Arial"/>
        </w:rPr>
        <w:t xml:space="preserve"> </w:t>
      </w:r>
      <w:r w:rsidR="00573703" w:rsidRPr="00C65708">
        <w:rPr>
          <w:rFonts w:ascii="Palatino Linotype" w:hAnsi="Palatino Linotype" w:cs="Arial"/>
        </w:rPr>
        <w:t>parte,</w:t>
      </w:r>
      <w:r w:rsidR="00312928" w:rsidRPr="00C65708">
        <w:rPr>
          <w:rFonts w:ascii="Palatino Linotype" w:hAnsi="Palatino Linotype" w:cs="Arial"/>
        </w:rPr>
        <w:t xml:space="preserve"> </w:t>
      </w:r>
      <w:r w:rsidR="00573703" w:rsidRPr="00C65708">
        <w:rPr>
          <w:rFonts w:ascii="Palatino Linotype" w:hAnsi="Palatino Linotype" w:cs="Arial"/>
          <w:b/>
        </w:rPr>
        <w:t>EL</w:t>
      </w:r>
      <w:r w:rsidR="00312928" w:rsidRPr="00C65708">
        <w:rPr>
          <w:rFonts w:ascii="Palatino Linotype" w:hAnsi="Palatino Linotype" w:cs="Arial"/>
          <w:b/>
        </w:rPr>
        <w:t xml:space="preserve"> </w:t>
      </w:r>
      <w:r w:rsidR="00573703" w:rsidRPr="00C65708">
        <w:rPr>
          <w:rFonts w:ascii="Palatino Linotype" w:hAnsi="Palatino Linotype" w:cs="Arial"/>
          <w:b/>
        </w:rPr>
        <w:t>RECURRENTE</w:t>
      </w:r>
      <w:r w:rsidR="00312928" w:rsidRPr="00C65708">
        <w:rPr>
          <w:rFonts w:ascii="Palatino Linotype" w:hAnsi="Palatino Linotype" w:cs="Arial"/>
        </w:rPr>
        <w:t xml:space="preserve"> </w:t>
      </w:r>
      <w:r w:rsidR="00573703" w:rsidRPr="00C65708">
        <w:rPr>
          <w:rFonts w:ascii="Palatino Linotype" w:hAnsi="Palatino Linotype" w:cs="Arial"/>
        </w:rPr>
        <w:t>no</w:t>
      </w:r>
      <w:r w:rsidR="00312928" w:rsidRPr="00C65708">
        <w:rPr>
          <w:rFonts w:ascii="Palatino Linotype" w:hAnsi="Palatino Linotype" w:cs="Arial"/>
        </w:rPr>
        <w:t xml:space="preserve"> </w:t>
      </w:r>
      <w:r w:rsidR="00573703" w:rsidRPr="00C65708">
        <w:rPr>
          <w:rFonts w:ascii="Palatino Linotype" w:hAnsi="Palatino Linotype" w:cs="Arial"/>
        </w:rPr>
        <w:t>presentó</w:t>
      </w:r>
      <w:r w:rsidR="00312928" w:rsidRPr="00C65708">
        <w:rPr>
          <w:rFonts w:ascii="Palatino Linotype" w:hAnsi="Palatino Linotype" w:cs="Arial"/>
        </w:rPr>
        <w:t xml:space="preserve"> </w:t>
      </w:r>
      <w:r w:rsidR="00573703" w:rsidRPr="00C65708">
        <w:rPr>
          <w:rFonts w:ascii="Palatino Linotype" w:hAnsi="Palatino Linotype" w:cs="Arial"/>
        </w:rPr>
        <w:t>manifestaciones,</w:t>
      </w:r>
      <w:r w:rsidR="00312928" w:rsidRPr="00C65708">
        <w:rPr>
          <w:rFonts w:ascii="Palatino Linotype" w:hAnsi="Palatino Linotype" w:cs="Arial"/>
        </w:rPr>
        <w:t xml:space="preserve"> </w:t>
      </w:r>
      <w:r w:rsidR="00573703" w:rsidRPr="00C65708">
        <w:rPr>
          <w:rFonts w:ascii="Palatino Linotype" w:hAnsi="Palatino Linotype" w:cs="Arial"/>
        </w:rPr>
        <w:t>alegatos</w:t>
      </w:r>
      <w:r w:rsidR="00312928" w:rsidRPr="00C65708">
        <w:rPr>
          <w:rFonts w:ascii="Palatino Linotype" w:hAnsi="Palatino Linotype" w:cs="Arial"/>
        </w:rPr>
        <w:t xml:space="preserve"> </w:t>
      </w:r>
      <w:r w:rsidR="00573703" w:rsidRPr="00C65708">
        <w:rPr>
          <w:rFonts w:ascii="Palatino Linotype" w:hAnsi="Palatino Linotype" w:cs="Arial"/>
        </w:rPr>
        <w:t>ni</w:t>
      </w:r>
      <w:r w:rsidR="00312928" w:rsidRPr="00C65708">
        <w:rPr>
          <w:rFonts w:ascii="Palatino Linotype" w:hAnsi="Palatino Linotype" w:cs="Arial"/>
        </w:rPr>
        <w:t xml:space="preserve"> </w:t>
      </w:r>
      <w:r w:rsidR="00573703" w:rsidRPr="00C65708">
        <w:rPr>
          <w:rFonts w:ascii="Palatino Linotype" w:hAnsi="Palatino Linotype" w:cs="Arial"/>
        </w:rPr>
        <w:t>ofreció</w:t>
      </w:r>
      <w:r w:rsidR="00312928" w:rsidRPr="00C65708">
        <w:rPr>
          <w:rFonts w:ascii="Palatino Linotype" w:hAnsi="Palatino Linotype" w:cs="Arial"/>
        </w:rPr>
        <w:t xml:space="preserve"> </w:t>
      </w:r>
      <w:r w:rsidR="00573703" w:rsidRPr="00C65708">
        <w:rPr>
          <w:rFonts w:ascii="Palatino Linotype" w:hAnsi="Palatino Linotype" w:cs="Arial"/>
        </w:rPr>
        <w:t>los</w:t>
      </w:r>
      <w:r w:rsidR="00312928" w:rsidRPr="00C65708">
        <w:rPr>
          <w:rFonts w:ascii="Palatino Linotype" w:hAnsi="Palatino Linotype" w:cs="Arial"/>
        </w:rPr>
        <w:t xml:space="preserve"> </w:t>
      </w:r>
      <w:r w:rsidR="00573703" w:rsidRPr="00C65708">
        <w:rPr>
          <w:rFonts w:ascii="Palatino Linotype" w:hAnsi="Palatino Linotype" w:cs="Arial"/>
        </w:rPr>
        <w:t>medios</w:t>
      </w:r>
      <w:r w:rsidR="00312928" w:rsidRPr="00C65708">
        <w:rPr>
          <w:rFonts w:ascii="Palatino Linotype" w:hAnsi="Palatino Linotype" w:cs="Arial"/>
        </w:rPr>
        <w:t xml:space="preserve"> </w:t>
      </w:r>
      <w:r w:rsidR="00573703" w:rsidRPr="00C65708">
        <w:rPr>
          <w:rFonts w:ascii="Palatino Linotype" w:hAnsi="Palatino Linotype" w:cs="Arial"/>
        </w:rPr>
        <w:t>de</w:t>
      </w:r>
      <w:r w:rsidR="00312928" w:rsidRPr="00C65708">
        <w:rPr>
          <w:rFonts w:ascii="Palatino Linotype" w:hAnsi="Palatino Linotype" w:cs="Arial"/>
        </w:rPr>
        <w:t xml:space="preserve"> </w:t>
      </w:r>
      <w:r w:rsidR="00573703" w:rsidRPr="00C65708">
        <w:rPr>
          <w:rFonts w:ascii="Palatino Linotype" w:hAnsi="Palatino Linotype" w:cs="Arial"/>
        </w:rPr>
        <w:t>prueba</w:t>
      </w:r>
      <w:r w:rsidR="00312928" w:rsidRPr="00C65708">
        <w:rPr>
          <w:rFonts w:ascii="Palatino Linotype" w:hAnsi="Palatino Linotype" w:cs="Arial"/>
        </w:rPr>
        <w:t xml:space="preserve"> </w:t>
      </w:r>
      <w:r w:rsidR="00573703" w:rsidRPr="00C65708">
        <w:rPr>
          <w:rFonts w:ascii="Palatino Linotype" w:hAnsi="Palatino Linotype" w:cs="Arial"/>
        </w:rPr>
        <w:t>que</w:t>
      </w:r>
      <w:r w:rsidR="00312928" w:rsidRPr="00C65708">
        <w:rPr>
          <w:rFonts w:ascii="Palatino Linotype" w:hAnsi="Palatino Linotype" w:cs="Arial"/>
        </w:rPr>
        <w:t xml:space="preserve"> </w:t>
      </w:r>
      <w:r w:rsidR="00573703" w:rsidRPr="00C65708">
        <w:rPr>
          <w:rFonts w:ascii="Palatino Linotype" w:hAnsi="Palatino Linotype" w:cs="Arial"/>
        </w:rPr>
        <w:t>a</w:t>
      </w:r>
      <w:r w:rsidR="00312928" w:rsidRPr="00C65708">
        <w:rPr>
          <w:rFonts w:ascii="Palatino Linotype" w:hAnsi="Palatino Linotype" w:cs="Arial"/>
        </w:rPr>
        <w:t xml:space="preserve"> </w:t>
      </w:r>
      <w:r w:rsidR="00573703" w:rsidRPr="00C65708">
        <w:rPr>
          <w:rFonts w:ascii="Palatino Linotype" w:hAnsi="Palatino Linotype" w:cs="Arial"/>
        </w:rPr>
        <w:t>su</w:t>
      </w:r>
      <w:r w:rsidR="00312928" w:rsidRPr="00C65708">
        <w:rPr>
          <w:rFonts w:ascii="Palatino Linotype" w:hAnsi="Palatino Linotype" w:cs="Arial"/>
        </w:rPr>
        <w:t xml:space="preserve"> </w:t>
      </w:r>
      <w:r w:rsidR="00573703" w:rsidRPr="00C65708">
        <w:rPr>
          <w:rFonts w:ascii="Palatino Linotype" w:hAnsi="Palatino Linotype" w:cs="Arial"/>
        </w:rPr>
        <w:t>derecho</w:t>
      </w:r>
      <w:r w:rsidR="00312928" w:rsidRPr="00C65708">
        <w:rPr>
          <w:rFonts w:ascii="Palatino Linotype" w:hAnsi="Palatino Linotype" w:cs="Arial"/>
        </w:rPr>
        <w:t xml:space="preserve"> </w:t>
      </w:r>
      <w:r w:rsidR="00573703" w:rsidRPr="00C65708">
        <w:rPr>
          <w:rFonts w:ascii="Palatino Linotype" w:hAnsi="Palatino Linotype" w:cs="Arial"/>
        </w:rPr>
        <w:t>convinieran.</w:t>
      </w:r>
    </w:p>
    <w:p w:rsidR="00C91A46" w:rsidRPr="00C65708" w:rsidRDefault="00312928" w:rsidP="00C91A46">
      <w:pPr>
        <w:pStyle w:val="Prrafodelista"/>
        <w:numPr>
          <w:ilvl w:val="0"/>
          <w:numId w:val="6"/>
        </w:numPr>
        <w:spacing w:before="240" w:after="240" w:line="360" w:lineRule="auto"/>
        <w:ind w:left="0" w:firstLine="0"/>
        <w:jc w:val="both"/>
        <w:rPr>
          <w:rFonts w:ascii="Palatino Linotype" w:hAnsi="Palatino Linotype" w:cs="Arial"/>
        </w:rPr>
      </w:pPr>
      <w:r w:rsidRPr="00C65708">
        <w:rPr>
          <w:rFonts w:ascii="Palatino Linotype" w:hAnsi="Palatino Linotype" w:cs="Arial"/>
        </w:rPr>
        <w:t xml:space="preserve"> </w:t>
      </w:r>
      <w:r w:rsidR="00C91A46" w:rsidRPr="00C65708">
        <w:rPr>
          <w:rFonts w:ascii="Palatino Linotype" w:hAnsi="Palatino Linotype" w:cs="Arial"/>
        </w:rPr>
        <w:t>Por</w:t>
      </w:r>
      <w:r w:rsidRPr="00C65708">
        <w:rPr>
          <w:rFonts w:ascii="Palatino Linotype" w:hAnsi="Palatino Linotype" w:cs="Arial"/>
        </w:rPr>
        <w:t xml:space="preserve"> </w:t>
      </w:r>
      <w:r w:rsidR="00C91A46" w:rsidRPr="00C65708">
        <w:rPr>
          <w:rFonts w:ascii="Palatino Linotype" w:hAnsi="Palatino Linotype" w:cs="Arial"/>
        </w:rPr>
        <w:t>economía</w:t>
      </w:r>
      <w:r w:rsidRPr="00C65708">
        <w:rPr>
          <w:rFonts w:ascii="Palatino Linotype" w:hAnsi="Palatino Linotype" w:cs="Arial"/>
        </w:rPr>
        <w:t xml:space="preserve"> </w:t>
      </w:r>
      <w:r w:rsidR="00C91A46" w:rsidRPr="00C65708">
        <w:rPr>
          <w:rFonts w:ascii="Palatino Linotype" w:hAnsi="Palatino Linotype" w:cs="Arial"/>
        </w:rPr>
        <w:t>procesal</w:t>
      </w:r>
      <w:r w:rsidRPr="00C65708">
        <w:rPr>
          <w:rFonts w:ascii="Palatino Linotype" w:hAnsi="Palatino Linotype" w:cs="Arial"/>
        </w:rPr>
        <w:t xml:space="preserve"> </w:t>
      </w:r>
      <w:r w:rsidR="00C91A46" w:rsidRPr="00C65708">
        <w:rPr>
          <w:rFonts w:ascii="Palatino Linotype" w:hAnsi="Palatino Linotype" w:cs="Arial"/>
        </w:rPr>
        <w:t>y</w:t>
      </w:r>
      <w:r w:rsidRPr="00C65708">
        <w:rPr>
          <w:rFonts w:ascii="Palatino Linotype" w:hAnsi="Palatino Linotype" w:cs="Arial"/>
        </w:rPr>
        <w:t xml:space="preserve"> </w:t>
      </w:r>
      <w:r w:rsidR="00C91A46" w:rsidRPr="00C65708">
        <w:rPr>
          <w:rFonts w:ascii="Palatino Linotype" w:hAnsi="Palatino Linotype" w:cs="Arial"/>
        </w:rPr>
        <w:t>a</w:t>
      </w:r>
      <w:r w:rsidRPr="00C65708">
        <w:rPr>
          <w:rFonts w:ascii="Palatino Linotype" w:hAnsi="Palatino Linotype" w:cs="Arial"/>
        </w:rPr>
        <w:t xml:space="preserve"> </w:t>
      </w:r>
      <w:r w:rsidR="00C91A46" w:rsidRPr="00C65708">
        <w:rPr>
          <w:rFonts w:ascii="Palatino Linotype" w:hAnsi="Palatino Linotype" w:cs="Arial"/>
        </w:rPr>
        <w:t>fin</w:t>
      </w:r>
      <w:r w:rsidRPr="00C65708">
        <w:rPr>
          <w:rFonts w:ascii="Palatino Linotype" w:hAnsi="Palatino Linotype" w:cs="Arial"/>
        </w:rPr>
        <w:t xml:space="preserve"> </w:t>
      </w:r>
      <w:r w:rsidR="00C91A46" w:rsidRPr="00C65708">
        <w:rPr>
          <w:rFonts w:ascii="Palatino Linotype" w:hAnsi="Palatino Linotype" w:cs="Arial"/>
        </w:rPr>
        <w:t>de</w:t>
      </w:r>
      <w:r w:rsidRPr="00C65708">
        <w:rPr>
          <w:rFonts w:ascii="Palatino Linotype" w:hAnsi="Palatino Linotype" w:cs="Arial"/>
        </w:rPr>
        <w:t xml:space="preserve"> </w:t>
      </w:r>
      <w:r w:rsidR="00C91A46" w:rsidRPr="00C65708">
        <w:rPr>
          <w:rFonts w:ascii="Palatino Linotype" w:hAnsi="Palatino Linotype" w:cs="Arial"/>
        </w:rPr>
        <w:t>evitar</w:t>
      </w:r>
      <w:r w:rsidRPr="00C65708">
        <w:rPr>
          <w:rFonts w:ascii="Palatino Linotype" w:hAnsi="Palatino Linotype" w:cs="Arial"/>
        </w:rPr>
        <w:t xml:space="preserve"> </w:t>
      </w:r>
      <w:r w:rsidR="00C91A46" w:rsidRPr="00C65708">
        <w:rPr>
          <w:rFonts w:ascii="Palatino Linotype" w:hAnsi="Palatino Linotype" w:cs="Arial"/>
        </w:rPr>
        <w:t>la</w:t>
      </w:r>
      <w:r w:rsidRPr="00C65708">
        <w:rPr>
          <w:rFonts w:ascii="Palatino Linotype" w:hAnsi="Palatino Linotype" w:cs="Arial"/>
        </w:rPr>
        <w:t xml:space="preserve"> </w:t>
      </w:r>
      <w:r w:rsidR="00C91A46" w:rsidRPr="00C65708">
        <w:rPr>
          <w:rFonts w:ascii="Palatino Linotype" w:hAnsi="Palatino Linotype" w:cs="Arial"/>
        </w:rPr>
        <w:t>emisión</w:t>
      </w:r>
      <w:r w:rsidRPr="00C65708">
        <w:rPr>
          <w:rFonts w:ascii="Palatino Linotype" w:hAnsi="Palatino Linotype" w:cs="Arial"/>
        </w:rPr>
        <w:t xml:space="preserve"> </w:t>
      </w:r>
      <w:r w:rsidR="00C91A46" w:rsidRPr="00C65708">
        <w:rPr>
          <w:rFonts w:ascii="Palatino Linotype" w:hAnsi="Palatino Linotype" w:cs="Arial"/>
        </w:rPr>
        <w:t>de</w:t>
      </w:r>
      <w:r w:rsidRPr="00C65708">
        <w:rPr>
          <w:rFonts w:ascii="Palatino Linotype" w:hAnsi="Palatino Linotype" w:cs="Arial"/>
        </w:rPr>
        <w:t xml:space="preserve"> </w:t>
      </w:r>
      <w:r w:rsidR="00C91A46" w:rsidRPr="00C65708">
        <w:rPr>
          <w:rFonts w:ascii="Palatino Linotype" w:hAnsi="Palatino Linotype" w:cs="Arial"/>
        </w:rPr>
        <w:t>resoluciones</w:t>
      </w:r>
      <w:r w:rsidRPr="00C65708">
        <w:rPr>
          <w:rFonts w:ascii="Palatino Linotype" w:hAnsi="Palatino Linotype" w:cs="Arial"/>
        </w:rPr>
        <w:t xml:space="preserve"> </w:t>
      </w:r>
      <w:r w:rsidR="00C91A46" w:rsidRPr="00C65708">
        <w:rPr>
          <w:rFonts w:ascii="Palatino Linotype" w:hAnsi="Palatino Linotype" w:cs="Arial"/>
        </w:rPr>
        <w:t>contradictorias,</w:t>
      </w:r>
      <w:r w:rsidRPr="00C65708">
        <w:rPr>
          <w:rFonts w:ascii="Palatino Linotype" w:hAnsi="Palatino Linotype" w:cs="Arial"/>
        </w:rPr>
        <w:t xml:space="preserve"> </w:t>
      </w:r>
      <w:r w:rsidR="00C91A46" w:rsidRPr="00C65708">
        <w:rPr>
          <w:rFonts w:ascii="Palatino Linotype" w:hAnsi="Palatino Linotype" w:cs="Arial"/>
        </w:rPr>
        <w:t>el</w:t>
      </w:r>
      <w:r w:rsidRPr="00C65708">
        <w:rPr>
          <w:rFonts w:ascii="Palatino Linotype" w:hAnsi="Palatino Linotype" w:cs="Arial"/>
        </w:rPr>
        <w:t xml:space="preserve"> </w:t>
      </w:r>
      <w:r w:rsidR="00C91A46" w:rsidRPr="00C65708">
        <w:rPr>
          <w:rFonts w:ascii="Palatino Linotype" w:hAnsi="Palatino Linotype" w:cs="Arial"/>
        </w:rPr>
        <w:t>Pleno</w:t>
      </w:r>
      <w:r w:rsidRPr="00C65708">
        <w:rPr>
          <w:rFonts w:ascii="Palatino Linotype" w:hAnsi="Palatino Linotype" w:cs="Arial"/>
        </w:rPr>
        <w:t xml:space="preserve"> </w:t>
      </w:r>
      <w:r w:rsidR="00C91A46" w:rsidRPr="00C65708">
        <w:rPr>
          <w:rFonts w:ascii="Palatino Linotype" w:hAnsi="Palatino Linotype" w:cs="Arial"/>
        </w:rPr>
        <w:t>de</w:t>
      </w:r>
      <w:r w:rsidRPr="00C65708">
        <w:rPr>
          <w:rFonts w:ascii="Palatino Linotype" w:hAnsi="Palatino Linotype" w:cs="Arial"/>
        </w:rPr>
        <w:t xml:space="preserve"> </w:t>
      </w:r>
      <w:r w:rsidR="00C91A46" w:rsidRPr="00C65708">
        <w:rPr>
          <w:rFonts w:ascii="Palatino Linotype" w:hAnsi="Palatino Linotype" w:cs="Arial"/>
        </w:rPr>
        <w:t>este</w:t>
      </w:r>
      <w:r w:rsidRPr="00C65708">
        <w:rPr>
          <w:rFonts w:ascii="Palatino Linotype" w:hAnsi="Palatino Linotype" w:cs="Arial"/>
        </w:rPr>
        <w:t xml:space="preserve"> </w:t>
      </w:r>
      <w:r w:rsidR="00C91A46" w:rsidRPr="00C65708">
        <w:rPr>
          <w:rFonts w:ascii="Palatino Linotype" w:hAnsi="Palatino Linotype" w:cs="Arial"/>
        </w:rPr>
        <w:t>Instituto</w:t>
      </w:r>
      <w:r w:rsidRPr="00C65708">
        <w:rPr>
          <w:rFonts w:ascii="Palatino Linotype" w:hAnsi="Palatino Linotype" w:cs="Arial"/>
        </w:rPr>
        <w:t xml:space="preserve"> </w:t>
      </w:r>
      <w:r w:rsidR="00C91A46" w:rsidRPr="00C65708">
        <w:rPr>
          <w:rFonts w:ascii="Palatino Linotype" w:hAnsi="Palatino Linotype" w:cs="Arial"/>
        </w:rPr>
        <w:t>determinó</w:t>
      </w:r>
      <w:r w:rsidRPr="00C65708">
        <w:rPr>
          <w:rFonts w:ascii="Palatino Linotype" w:hAnsi="Palatino Linotype" w:cs="Arial"/>
        </w:rPr>
        <w:t xml:space="preserve"> </w:t>
      </w:r>
      <w:r w:rsidR="00C91A46" w:rsidRPr="00C65708">
        <w:rPr>
          <w:rFonts w:ascii="Palatino Linotype" w:hAnsi="Palatino Linotype" w:cs="Arial"/>
        </w:rPr>
        <w:t>la</w:t>
      </w:r>
      <w:r w:rsidRPr="00C65708">
        <w:rPr>
          <w:rFonts w:ascii="Palatino Linotype" w:hAnsi="Palatino Linotype" w:cs="Arial"/>
        </w:rPr>
        <w:t xml:space="preserve"> </w:t>
      </w:r>
      <w:r w:rsidR="00C91A46" w:rsidRPr="00C65708">
        <w:rPr>
          <w:rFonts w:ascii="Palatino Linotype" w:hAnsi="Palatino Linotype" w:cs="Arial"/>
        </w:rPr>
        <w:t>acumulación</w:t>
      </w:r>
      <w:r w:rsidRPr="00C65708">
        <w:rPr>
          <w:rFonts w:ascii="Palatino Linotype" w:hAnsi="Palatino Linotype" w:cs="Arial"/>
        </w:rPr>
        <w:t xml:space="preserve"> </w:t>
      </w:r>
      <w:r w:rsidR="00C91A46" w:rsidRPr="00C65708">
        <w:rPr>
          <w:rFonts w:ascii="Palatino Linotype" w:hAnsi="Palatino Linotype" w:cs="Arial"/>
        </w:rPr>
        <w:t>de</w:t>
      </w:r>
      <w:r w:rsidRPr="00C65708">
        <w:rPr>
          <w:rFonts w:ascii="Palatino Linotype" w:hAnsi="Palatino Linotype" w:cs="Arial"/>
        </w:rPr>
        <w:t xml:space="preserve"> </w:t>
      </w:r>
      <w:r w:rsidR="00C91A46" w:rsidRPr="00C65708">
        <w:rPr>
          <w:rFonts w:ascii="Palatino Linotype" w:hAnsi="Palatino Linotype" w:cs="Arial"/>
        </w:rPr>
        <w:t>los</w:t>
      </w:r>
      <w:r w:rsidRPr="00C65708">
        <w:rPr>
          <w:rFonts w:ascii="Palatino Linotype" w:hAnsi="Palatino Linotype" w:cs="Arial"/>
        </w:rPr>
        <w:t xml:space="preserve"> </w:t>
      </w:r>
      <w:r w:rsidR="00C91A46" w:rsidRPr="00C65708">
        <w:rPr>
          <w:rFonts w:ascii="Palatino Linotype" w:hAnsi="Palatino Linotype" w:cs="Arial"/>
        </w:rPr>
        <w:t>Recursos</w:t>
      </w:r>
      <w:r w:rsidRPr="00C65708">
        <w:rPr>
          <w:rFonts w:ascii="Palatino Linotype" w:hAnsi="Palatino Linotype" w:cs="Arial"/>
        </w:rPr>
        <w:t xml:space="preserve"> </w:t>
      </w:r>
      <w:r w:rsidR="00C91A46" w:rsidRPr="00C65708">
        <w:rPr>
          <w:rFonts w:ascii="Palatino Linotype" w:hAnsi="Palatino Linotype" w:cs="Arial"/>
        </w:rPr>
        <w:t>de</w:t>
      </w:r>
      <w:r w:rsidRPr="00C65708">
        <w:rPr>
          <w:rFonts w:ascii="Palatino Linotype" w:hAnsi="Palatino Linotype" w:cs="Arial"/>
        </w:rPr>
        <w:t xml:space="preserve"> </w:t>
      </w:r>
      <w:r w:rsidR="00C91A46" w:rsidRPr="00C65708">
        <w:rPr>
          <w:rFonts w:ascii="Palatino Linotype" w:hAnsi="Palatino Linotype" w:cs="Arial"/>
        </w:rPr>
        <w:t>Revisión</w:t>
      </w:r>
      <w:r w:rsidRPr="00C65708">
        <w:rPr>
          <w:rFonts w:ascii="Palatino Linotype" w:hAnsi="Palatino Linotype" w:cs="Arial"/>
        </w:rPr>
        <w:t xml:space="preserve"> </w:t>
      </w:r>
      <w:r w:rsidR="00CB3B47" w:rsidRPr="00C65708">
        <w:rPr>
          <w:rFonts w:ascii="Palatino Linotype" w:hAnsi="Palatino Linotype"/>
          <w:b/>
          <w:spacing w:val="-20"/>
        </w:rPr>
        <w:t>11427</w:t>
      </w:r>
      <w:r w:rsidR="00C91A46" w:rsidRPr="00C65708">
        <w:rPr>
          <w:rFonts w:ascii="Palatino Linotype" w:hAnsi="Palatino Linotype"/>
          <w:b/>
          <w:spacing w:val="-20"/>
        </w:rPr>
        <w:t>/INFOEM/IP/RR/2019</w:t>
      </w:r>
      <w:r w:rsidR="0091617E" w:rsidRPr="00C65708">
        <w:rPr>
          <w:rFonts w:ascii="Palatino Linotype" w:hAnsi="Palatino Linotype"/>
          <w:b/>
          <w:spacing w:val="-20"/>
        </w:rPr>
        <w:t>,</w:t>
      </w:r>
      <w:r w:rsidRPr="00C65708">
        <w:rPr>
          <w:rFonts w:ascii="Palatino Linotype" w:hAnsi="Palatino Linotype"/>
          <w:spacing w:val="-20"/>
        </w:rPr>
        <w:t xml:space="preserve"> </w:t>
      </w:r>
      <w:r w:rsidR="00CB3B47" w:rsidRPr="00C65708">
        <w:rPr>
          <w:rFonts w:ascii="Palatino Linotype" w:hAnsi="Palatino Linotype"/>
          <w:b/>
          <w:spacing w:val="-20"/>
        </w:rPr>
        <w:t>11428</w:t>
      </w:r>
      <w:r w:rsidR="00C91A46" w:rsidRPr="00C65708">
        <w:rPr>
          <w:rFonts w:ascii="Palatino Linotype" w:hAnsi="Palatino Linotype"/>
          <w:b/>
          <w:spacing w:val="-20"/>
        </w:rPr>
        <w:t>/INFOEM/IP/RR/2019</w:t>
      </w:r>
      <w:r w:rsidRPr="00C65708">
        <w:rPr>
          <w:rFonts w:ascii="Palatino Linotype" w:hAnsi="Palatino Linotype"/>
          <w:b/>
          <w:spacing w:val="-20"/>
        </w:rPr>
        <w:t xml:space="preserve"> </w:t>
      </w:r>
      <w:r w:rsidR="0091617E" w:rsidRPr="00C65708">
        <w:rPr>
          <w:rFonts w:ascii="Palatino Linotype" w:hAnsi="Palatino Linotype"/>
          <w:spacing w:val="-20"/>
        </w:rPr>
        <w:t>y</w:t>
      </w:r>
      <w:r w:rsidRPr="00C65708">
        <w:rPr>
          <w:rFonts w:ascii="Palatino Linotype" w:hAnsi="Palatino Linotype"/>
          <w:spacing w:val="-20"/>
        </w:rPr>
        <w:t xml:space="preserve"> </w:t>
      </w:r>
      <w:r w:rsidR="00CB3B47" w:rsidRPr="00C65708">
        <w:rPr>
          <w:rFonts w:ascii="Palatino Linotype" w:hAnsi="Palatino Linotype"/>
          <w:b/>
          <w:spacing w:val="-20"/>
        </w:rPr>
        <w:t>11429/INFOEM/IP/RR/2019</w:t>
      </w:r>
      <w:r w:rsidR="00C91A46" w:rsidRPr="00C65708">
        <w:rPr>
          <w:rFonts w:ascii="Palatino Linotype" w:hAnsi="Palatino Linotype"/>
          <w:b/>
          <w:spacing w:val="-20"/>
        </w:rPr>
        <w:t>,</w:t>
      </w:r>
      <w:r w:rsidRPr="00C65708">
        <w:rPr>
          <w:rFonts w:ascii="Palatino Linotype" w:hAnsi="Palatino Linotype" w:cs="Arial"/>
        </w:rPr>
        <w:t xml:space="preserve"> </w:t>
      </w:r>
      <w:r w:rsidR="0091617E" w:rsidRPr="00C65708">
        <w:rPr>
          <w:rFonts w:ascii="Palatino Linotype" w:hAnsi="Palatino Linotype" w:cs="Arial"/>
        </w:rPr>
        <w:t>en</w:t>
      </w:r>
      <w:r w:rsidRPr="00C65708">
        <w:rPr>
          <w:rFonts w:ascii="Palatino Linotype" w:hAnsi="Palatino Linotype" w:cs="Arial"/>
        </w:rPr>
        <w:t xml:space="preserve"> </w:t>
      </w:r>
      <w:r w:rsidR="0091617E" w:rsidRPr="00C65708">
        <w:rPr>
          <w:rFonts w:ascii="Palatino Linotype" w:hAnsi="Palatino Linotype" w:cs="Arial"/>
        </w:rPr>
        <w:t>la</w:t>
      </w:r>
      <w:r w:rsidRPr="00C65708">
        <w:rPr>
          <w:rFonts w:ascii="Palatino Linotype" w:hAnsi="Palatino Linotype" w:cs="Arial"/>
        </w:rPr>
        <w:t xml:space="preserve"> </w:t>
      </w:r>
      <w:r w:rsidR="00D0447C" w:rsidRPr="00C65708">
        <w:rPr>
          <w:rFonts w:ascii="Palatino Linotype" w:hAnsi="Palatino Linotype" w:cs="Arial"/>
        </w:rPr>
        <w:t>Segunda</w:t>
      </w:r>
      <w:r w:rsidRPr="00C65708">
        <w:rPr>
          <w:rFonts w:ascii="Palatino Linotype" w:hAnsi="Palatino Linotype" w:cs="Arial"/>
        </w:rPr>
        <w:t xml:space="preserve"> </w:t>
      </w:r>
      <w:r w:rsidR="00C91A46" w:rsidRPr="00C65708">
        <w:rPr>
          <w:rFonts w:ascii="Palatino Linotype" w:hAnsi="Palatino Linotype" w:cs="Arial"/>
        </w:rPr>
        <w:t>Sesión</w:t>
      </w:r>
      <w:r w:rsidRPr="00C65708">
        <w:rPr>
          <w:rFonts w:ascii="Palatino Linotype" w:hAnsi="Palatino Linotype" w:cs="Arial"/>
        </w:rPr>
        <w:t xml:space="preserve"> </w:t>
      </w:r>
      <w:r w:rsidR="00C91A46" w:rsidRPr="00C65708">
        <w:rPr>
          <w:rFonts w:ascii="Palatino Linotype" w:hAnsi="Palatino Linotype" w:cs="Arial"/>
        </w:rPr>
        <w:t>Ordinaria,</w:t>
      </w:r>
      <w:r w:rsidRPr="00C65708">
        <w:rPr>
          <w:rFonts w:ascii="Palatino Linotype" w:hAnsi="Palatino Linotype" w:cs="Arial"/>
        </w:rPr>
        <w:t xml:space="preserve"> </w:t>
      </w:r>
      <w:r w:rsidR="00C91A46" w:rsidRPr="00C65708">
        <w:rPr>
          <w:rFonts w:ascii="Palatino Linotype" w:hAnsi="Palatino Linotype" w:cs="Arial"/>
        </w:rPr>
        <w:t>de</w:t>
      </w:r>
      <w:r w:rsidRPr="00C65708">
        <w:rPr>
          <w:rFonts w:ascii="Palatino Linotype" w:hAnsi="Palatino Linotype" w:cs="Arial"/>
        </w:rPr>
        <w:t xml:space="preserve"> </w:t>
      </w:r>
      <w:r w:rsidR="00C91A46" w:rsidRPr="00C65708">
        <w:rPr>
          <w:rFonts w:ascii="Palatino Linotype" w:hAnsi="Palatino Linotype" w:cs="Arial"/>
        </w:rPr>
        <w:t>fecha</w:t>
      </w:r>
      <w:r w:rsidRPr="00C65708">
        <w:rPr>
          <w:rFonts w:ascii="Palatino Linotype" w:hAnsi="Palatino Linotype" w:cs="Arial"/>
        </w:rPr>
        <w:t xml:space="preserve"> </w:t>
      </w:r>
      <w:r w:rsidR="00C91A46" w:rsidRPr="00C65708">
        <w:rPr>
          <w:rFonts w:ascii="Palatino Linotype" w:hAnsi="Palatino Linotype" w:cs="Arial"/>
        </w:rPr>
        <w:t>veinti</w:t>
      </w:r>
      <w:r w:rsidR="00D0447C" w:rsidRPr="00C65708">
        <w:rPr>
          <w:rFonts w:ascii="Palatino Linotype" w:hAnsi="Palatino Linotype" w:cs="Arial"/>
        </w:rPr>
        <w:t>dós</w:t>
      </w:r>
      <w:r w:rsidRPr="00C65708">
        <w:rPr>
          <w:rFonts w:ascii="Palatino Linotype" w:hAnsi="Palatino Linotype" w:cs="Arial"/>
        </w:rPr>
        <w:t xml:space="preserve"> </w:t>
      </w:r>
      <w:r w:rsidR="00C91A46" w:rsidRPr="00C65708">
        <w:rPr>
          <w:rFonts w:ascii="Palatino Linotype" w:hAnsi="Palatino Linotype" w:cs="Arial"/>
        </w:rPr>
        <w:t>de</w:t>
      </w:r>
      <w:r w:rsidRPr="00C65708">
        <w:rPr>
          <w:rFonts w:ascii="Palatino Linotype" w:hAnsi="Palatino Linotype" w:cs="Arial"/>
        </w:rPr>
        <w:t xml:space="preserve"> </w:t>
      </w:r>
      <w:r w:rsidR="00C91A46" w:rsidRPr="00C65708">
        <w:rPr>
          <w:rFonts w:ascii="Palatino Linotype" w:hAnsi="Palatino Linotype" w:cs="Arial"/>
        </w:rPr>
        <w:t>enero</w:t>
      </w:r>
      <w:r w:rsidRPr="00C65708">
        <w:rPr>
          <w:rFonts w:ascii="Palatino Linotype" w:hAnsi="Palatino Linotype" w:cs="Arial"/>
        </w:rPr>
        <w:t xml:space="preserve"> </w:t>
      </w:r>
      <w:r w:rsidR="00C91A46" w:rsidRPr="00C65708">
        <w:rPr>
          <w:rFonts w:ascii="Palatino Linotype" w:hAnsi="Palatino Linotype" w:cs="Arial"/>
        </w:rPr>
        <w:t>de</w:t>
      </w:r>
      <w:r w:rsidRPr="00C65708">
        <w:rPr>
          <w:rFonts w:ascii="Palatino Linotype" w:hAnsi="Palatino Linotype" w:cs="Arial"/>
        </w:rPr>
        <w:t xml:space="preserve"> </w:t>
      </w:r>
      <w:r w:rsidR="00C91A46" w:rsidRPr="00C65708">
        <w:rPr>
          <w:rFonts w:ascii="Palatino Linotype" w:hAnsi="Palatino Linotype" w:cs="Arial"/>
        </w:rPr>
        <w:t>dos</w:t>
      </w:r>
      <w:r w:rsidRPr="00C65708">
        <w:rPr>
          <w:rFonts w:ascii="Palatino Linotype" w:hAnsi="Palatino Linotype" w:cs="Arial"/>
        </w:rPr>
        <w:t xml:space="preserve"> </w:t>
      </w:r>
      <w:r w:rsidR="00C91A46" w:rsidRPr="00C65708">
        <w:rPr>
          <w:rFonts w:ascii="Palatino Linotype" w:hAnsi="Palatino Linotype" w:cs="Arial"/>
        </w:rPr>
        <w:t>mil</w:t>
      </w:r>
      <w:r w:rsidRPr="00C65708">
        <w:rPr>
          <w:rFonts w:ascii="Palatino Linotype" w:hAnsi="Palatino Linotype" w:cs="Arial"/>
        </w:rPr>
        <w:t xml:space="preserve"> </w:t>
      </w:r>
      <w:r w:rsidR="00C91A46" w:rsidRPr="00C65708">
        <w:rPr>
          <w:rFonts w:ascii="Palatino Linotype" w:hAnsi="Palatino Linotype" w:cs="Arial"/>
        </w:rPr>
        <w:t>veinte,</w:t>
      </w:r>
      <w:r w:rsidRPr="00C65708">
        <w:rPr>
          <w:rFonts w:ascii="Palatino Linotype" w:hAnsi="Palatino Linotype" w:cs="Arial"/>
        </w:rPr>
        <w:t xml:space="preserve"> </w:t>
      </w:r>
      <w:r w:rsidR="00C91A46" w:rsidRPr="00C65708">
        <w:rPr>
          <w:rFonts w:ascii="Palatino Linotype" w:eastAsia="MS Mincho" w:hAnsi="Palatino Linotype" w:cs="Arial"/>
        </w:rPr>
        <w:t>turnándose</w:t>
      </w:r>
      <w:r w:rsidRPr="00C65708">
        <w:rPr>
          <w:rFonts w:ascii="Palatino Linotype" w:eastAsia="MS Mincho" w:hAnsi="Palatino Linotype" w:cs="Arial"/>
        </w:rPr>
        <w:t xml:space="preserve"> </w:t>
      </w:r>
      <w:r w:rsidR="00C91A46" w:rsidRPr="00C65708">
        <w:rPr>
          <w:rFonts w:ascii="Palatino Linotype" w:eastAsia="MS Mincho" w:hAnsi="Palatino Linotype" w:cs="Arial"/>
        </w:rPr>
        <w:t>a</w:t>
      </w:r>
      <w:r w:rsidRPr="00C65708">
        <w:rPr>
          <w:rFonts w:ascii="Palatino Linotype" w:eastAsia="MS Mincho" w:hAnsi="Palatino Linotype" w:cs="Arial"/>
        </w:rPr>
        <w:t xml:space="preserve"> </w:t>
      </w:r>
      <w:r w:rsidR="00C91A46" w:rsidRPr="00C65708">
        <w:rPr>
          <w:rFonts w:ascii="Palatino Linotype" w:eastAsia="MS Mincho" w:hAnsi="Palatino Linotype" w:cs="Arial"/>
        </w:rPr>
        <w:t>la</w:t>
      </w:r>
      <w:r w:rsidRPr="00C65708">
        <w:rPr>
          <w:rFonts w:ascii="Palatino Linotype" w:eastAsia="MS Mincho" w:hAnsi="Palatino Linotype" w:cs="Arial"/>
        </w:rPr>
        <w:t xml:space="preserve"> </w:t>
      </w:r>
      <w:r w:rsidR="00C91A46" w:rsidRPr="00C65708">
        <w:rPr>
          <w:rFonts w:ascii="Palatino Linotype" w:eastAsia="MS Mincho" w:hAnsi="Palatino Linotype" w:cs="Arial"/>
        </w:rPr>
        <w:t>Comisionada</w:t>
      </w:r>
      <w:r w:rsidRPr="00C65708">
        <w:rPr>
          <w:rFonts w:ascii="Palatino Linotype" w:eastAsia="MS Mincho" w:hAnsi="Palatino Linotype" w:cs="Arial"/>
        </w:rPr>
        <w:t xml:space="preserve"> </w:t>
      </w:r>
      <w:r w:rsidR="00C91A46" w:rsidRPr="00C65708">
        <w:rPr>
          <w:rFonts w:ascii="Palatino Linotype" w:eastAsia="MS Mincho" w:hAnsi="Palatino Linotype" w:cs="Arial"/>
          <w:b/>
        </w:rPr>
        <w:t>Eva</w:t>
      </w:r>
      <w:r w:rsidRPr="00C65708">
        <w:rPr>
          <w:rFonts w:ascii="Palatino Linotype" w:eastAsia="MS Mincho" w:hAnsi="Palatino Linotype" w:cs="Arial"/>
          <w:b/>
        </w:rPr>
        <w:t xml:space="preserve"> </w:t>
      </w:r>
      <w:r w:rsidR="00C91A46" w:rsidRPr="00C65708">
        <w:rPr>
          <w:rFonts w:ascii="Palatino Linotype" w:eastAsia="MS Mincho" w:hAnsi="Palatino Linotype" w:cs="Arial"/>
          <w:b/>
        </w:rPr>
        <w:t>Abaid</w:t>
      </w:r>
      <w:r w:rsidRPr="00C65708">
        <w:rPr>
          <w:rFonts w:ascii="Palatino Linotype" w:eastAsia="MS Mincho" w:hAnsi="Palatino Linotype" w:cs="Arial"/>
          <w:b/>
        </w:rPr>
        <w:t xml:space="preserve"> </w:t>
      </w:r>
      <w:r w:rsidR="00C91A46" w:rsidRPr="00C65708">
        <w:rPr>
          <w:rFonts w:ascii="Palatino Linotype" w:eastAsia="MS Mincho" w:hAnsi="Palatino Linotype" w:cs="Arial"/>
          <w:b/>
        </w:rPr>
        <w:t>Yapur</w:t>
      </w:r>
      <w:r w:rsidRPr="00C65708">
        <w:rPr>
          <w:rFonts w:ascii="Palatino Linotype" w:eastAsia="MS Mincho" w:hAnsi="Palatino Linotype" w:cs="Arial"/>
        </w:rPr>
        <w:t xml:space="preserve"> </w:t>
      </w:r>
      <w:r w:rsidR="00C91A46" w:rsidRPr="00C65708">
        <w:rPr>
          <w:rFonts w:ascii="Palatino Linotype" w:eastAsia="MS Mincho" w:hAnsi="Palatino Linotype" w:cs="Arial"/>
        </w:rPr>
        <w:t>para</w:t>
      </w:r>
      <w:r w:rsidRPr="00C65708">
        <w:rPr>
          <w:rFonts w:ascii="Palatino Linotype" w:eastAsia="MS Mincho" w:hAnsi="Palatino Linotype" w:cs="Arial"/>
        </w:rPr>
        <w:t xml:space="preserve"> </w:t>
      </w:r>
      <w:r w:rsidR="00C91A46" w:rsidRPr="00C65708">
        <w:rPr>
          <w:rFonts w:ascii="Palatino Linotype" w:eastAsia="MS Mincho" w:hAnsi="Palatino Linotype" w:cs="Arial"/>
        </w:rPr>
        <w:t>que</w:t>
      </w:r>
      <w:r w:rsidRPr="00C65708">
        <w:rPr>
          <w:rFonts w:ascii="Palatino Linotype" w:eastAsia="MS Mincho" w:hAnsi="Palatino Linotype" w:cs="Arial"/>
        </w:rPr>
        <w:t xml:space="preserve"> </w:t>
      </w:r>
      <w:r w:rsidR="00C91A46" w:rsidRPr="00C65708">
        <w:rPr>
          <w:rFonts w:ascii="Palatino Linotype" w:eastAsia="MS Mincho" w:hAnsi="Palatino Linotype" w:cs="Arial"/>
        </w:rPr>
        <w:t>formulara</w:t>
      </w:r>
      <w:r w:rsidRPr="00C65708">
        <w:rPr>
          <w:rFonts w:ascii="Palatino Linotype" w:eastAsia="MS Mincho" w:hAnsi="Palatino Linotype" w:cs="Arial"/>
        </w:rPr>
        <w:t xml:space="preserve"> </w:t>
      </w:r>
      <w:r w:rsidR="00C91A46" w:rsidRPr="00C65708">
        <w:rPr>
          <w:rFonts w:ascii="Palatino Linotype" w:eastAsia="MS Mincho" w:hAnsi="Palatino Linotype" w:cs="Arial"/>
        </w:rPr>
        <w:t>y</w:t>
      </w:r>
      <w:r w:rsidRPr="00C65708">
        <w:rPr>
          <w:rFonts w:ascii="Palatino Linotype" w:eastAsia="MS Mincho" w:hAnsi="Palatino Linotype" w:cs="Arial"/>
        </w:rPr>
        <w:t xml:space="preserve"> </w:t>
      </w:r>
      <w:r w:rsidR="00C91A46" w:rsidRPr="00C65708">
        <w:rPr>
          <w:rFonts w:ascii="Palatino Linotype" w:eastAsia="MS Mincho" w:hAnsi="Palatino Linotype" w:cs="Arial"/>
        </w:rPr>
        <w:t>presentara</w:t>
      </w:r>
      <w:r w:rsidRPr="00C65708">
        <w:rPr>
          <w:rFonts w:ascii="Palatino Linotype" w:eastAsia="MS Mincho" w:hAnsi="Palatino Linotype" w:cs="Arial"/>
        </w:rPr>
        <w:t xml:space="preserve"> </w:t>
      </w:r>
      <w:r w:rsidR="00C91A46" w:rsidRPr="00C65708">
        <w:rPr>
          <w:rFonts w:ascii="Palatino Linotype" w:eastAsia="MS Mincho" w:hAnsi="Palatino Linotype" w:cs="Arial"/>
        </w:rPr>
        <w:t>el</w:t>
      </w:r>
      <w:r w:rsidRPr="00C65708">
        <w:rPr>
          <w:rFonts w:ascii="Palatino Linotype" w:eastAsia="MS Mincho" w:hAnsi="Palatino Linotype" w:cs="Arial"/>
        </w:rPr>
        <w:t xml:space="preserve"> </w:t>
      </w:r>
      <w:r w:rsidR="00C91A46" w:rsidRPr="00C65708">
        <w:rPr>
          <w:rFonts w:ascii="Palatino Linotype" w:eastAsia="MS Mincho" w:hAnsi="Palatino Linotype" w:cs="Arial"/>
        </w:rPr>
        <w:t>proyecto</w:t>
      </w:r>
      <w:r w:rsidRPr="00C65708">
        <w:rPr>
          <w:rFonts w:ascii="Palatino Linotype" w:eastAsia="MS Mincho" w:hAnsi="Palatino Linotype" w:cs="Arial"/>
        </w:rPr>
        <w:t xml:space="preserve"> </w:t>
      </w:r>
      <w:r w:rsidR="00C91A46" w:rsidRPr="00C65708">
        <w:rPr>
          <w:rFonts w:ascii="Palatino Linotype" w:eastAsia="MS Mincho" w:hAnsi="Palatino Linotype" w:cs="Arial"/>
        </w:rPr>
        <w:t>de</w:t>
      </w:r>
      <w:r w:rsidRPr="00C65708">
        <w:rPr>
          <w:rFonts w:ascii="Palatino Linotype" w:eastAsia="MS Mincho" w:hAnsi="Palatino Linotype" w:cs="Arial"/>
        </w:rPr>
        <w:t xml:space="preserve"> </w:t>
      </w:r>
      <w:r w:rsidR="00C91A46" w:rsidRPr="00C65708">
        <w:rPr>
          <w:rFonts w:ascii="Palatino Linotype" w:eastAsia="MS Mincho" w:hAnsi="Palatino Linotype" w:cs="Arial"/>
        </w:rPr>
        <w:lastRenderedPageBreak/>
        <w:t>resolución</w:t>
      </w:r>
      <w:r w:rsidRPr="00C65708">
        <w:rPr>
          <w:rFonts w:ascii="Palatino Linotype" w:eastAsia="MS Mincho" w:hAnsi="Palatino Linotype" w:cs="Arial"/>
        </w:rPr>
        <w:t xml:space="preserve"> </w:t>
      </w:r>
      <w:r w:rsidR="00C91A46" w:rsidRPr="00C65708">
        <w:rPr>
          <w:rFonts w:ascii="Palatino Linotype" w:eastAsia="MS Mincho" w:hAnsi="Palatino Linotype" w:cs="Arial"/>
        </w:rPr>
        <w:t>correspondiente,</w:t>
      </w:r>
      <w:r w:rsidRPr="00C65708">
        <w:rPr>
          <w:rFonts w:ascii="Palatino Linotype" w:eastAsia="MS Mincho" w:hAnsi="Palatino Linotype" w:cs="Arial"/>
        </w:rPr>
        <w:t xml:space="preserve"> </w:t>
      </w:r>
      <w:r w:rsidR="00C91A46" w:rsidRPr="00C65708">
        <w:rPr>
          <w:rFonts w:ascii="Palatino Linotype" w:eastAsia="MS Mincho" w:hAnsi="Palatino Linotype" w:cs="Arial"/>
        </w:rPr>
        <w:t>de</w:t>
      </w:r>
      <w:r w:rsidRPr="00C65708">
        <w:rPr>
          <w:rFonts w:ascii="Palatino Linotype" w:eastAsia="MS Mincho" w:hAnsi="Palatino Linotype" w:cs="Arial"/>
        </w:rPr>
        <w:t xml:space="preserve"> </w:t>
      </w:r>
      <w:r w:rsidR="00C91A46" w:rsidRPr="00C65708">
        <w:rPr>
          <w:rFonts w:ascii="Palatino Linotype" w:eastAsia="MS Mincho" w:hAnsi="Palatino Linotype" w:cs="Arial"/>
        </w:rPr>
        <w:t>conformidad</w:t>
      </w:r>
      <w:r w:rsidRPr="00C65708">
        <w:rPr>
          <w:rFonts w:ascii="Palatino Linotype" w:eastAsia="MS Mincho" w:hAnsi="Palatino Linotype" w:cs="Arial"/>
        </w:rPr>
        <w:t xml:space="preserve"> </w:t>
      </w:r>
      <w:r w:rsidR="00C91A46" w:rsidRPr="00C65708">
        <w:rPr>
          <w:rFonts w:ascii="Palatino Linotype" w:eastAsia="MS Mincho" w:hAnsi="Palatino Linotype" w:cs="Arial"/>
        </w:rPr>
        <w:t>con</w:t>
      </w:r>
      <w:r w:rsidRPr="00C65708">
        <w:rPr>
          <w:rFonts w:ascii="Palatino Linotype" w:eastAsia="MS Mincho" w:hAnsi="Palatino Linotype" w:cs="Arial"/>
        </w:rPr>
        <w:t xml:space="preserve"> </w:t>
      </w:r>
      <w:r w:rsidR="00C91A46" w:rsidRPr="00C65708">
        <w:rPr>
          <w:rFonts w:ascii="Palatino Linotype" w:eastAsia="MS Mincho" w:hAnsi="Palatino Linotype" w:cs="Arial"/>
        </w:rPr>
        <w:t>lo</w:t>
      </w:r>
      <w:r w:rsidRPr="00C65708">
        <w:rPr>
          <w:rFonts w:ascii="Palatino Linotype" w:eastAsia="MS Mincho" w:hAnsi="Palatino Linotype" w:cs="Arial"/>
        </w:rPr>
        <w:t xml:space="preserve"> </w:t>
      </w:r>
      <w:r w:rsidR="00C91A46" w:rsidRPr="00C65708">
        <w:rPr>
          <w:rFonts w:ascii="Palatino Linotype" w:eastAsia="MS Mincho" w:hAnsi="Palatino Linotype" w:cs="Arial"/>
        </w:rPr>
        <w:t>dispuesto</w:t>
      </w:r>
      <w:r w:rsidRPr="00C65708">
        <w:rPr>
          <w:rFonts w:ascii="Palatino Linotype" w:eastAsia="MS Mincho" w:hAnsi="Palatino Linotype" w:cs="Arial"/>
        </w:rPr>
        <w:t xml:space="preserve"> </w:t>
      </w:r>
      <w:r w:rsidR="00C91A46" w:rsidRPr="00C65708">
        <w:rPr>
          <w:rFonts w:ascii="Palatino Linotype" w:eastAsia="MS Mincho" w:hAnsi="Palatino Linotype" w:cs="Arial"/>
        </w:rPr>
        <w:t>en</w:t>
      </w:r>
      <w:r w:rsidRPr="00C65708">
        <w:rPr>
          <w:rFonts w:ascii="Palatino Linotype" w:eastAsia="MS Mincho" w:hAnsi="Palatino Linotype" w:cs="Arial"/>
        </w:rPr>
        <w:t xml:space="preserve"> </w:t>
      </w:r>
      <w:r w:rsidR="00C91A46" w:rsidRPr="00C65708">
        <w:rPr>
          <w:rFonts w:ascii="Palatino Linotype" w:eastAsia="MS Mincho" w:hAnsi="Palatino Linotype" w:cs="Arial"/>
        </w:rPr>
        <w:t>el</w:t>
      </w:r>
      <w:r w:rsidRPr="00C65708">
        <w:rPr>
          <w:rFonts w:ascii="Palatino Linotype" w:eastAsia="MS Mincho" w:hAnsi="Palatino Linotype" w:cs="Arial"/>
        </w:rPr>
        <w:t xml:space="preserve"> </w:t>
      </w:r>
      <w:r w:rsidR="00C91A46" w:rsidRPr="00C65708">
        <w:rPr>
          <w:rFonts w:ascii="Palatino Linotype" w:eastAsia="MS Mincho" w:hAnsi="Palatino Linotype" w:cs="Arial"/>
        </w:rPr>
        <w:t>artículo</w:t>
      </w:r>
      <w:r w:rsidRPr="00C65708">
        <w:rPr>
          <w:rFonts w:ascii="Palatino Linotype" w:eastAsia="MS Mincho" w:hAnsi="Palatino Linotype" w:cs="Arial"/>
        </w:rPr>
        <w:t xml:space="preserve"> </w:t>
      </w:r>
      <w:r w:rsidR="00C91A46" w:rsidRPr="00C65708">
        <w:rPr>
          <w:rFonts w:ascii="Palatino Linotype" w:eastAsia="MS Mincho" w:hAnsi="Palatino Linotype" w:cs="Arial"/>
        </w:rPr>
        <w:t>18</w:t>
      </w:r>
      <w:r w:rsidRPr="00C65708">
        <w:rPr>
          <w:rFonts w:ascii="Palatino Linotype" w:eastAsia="MS Mincho" w:hAnsi="Palatino Linotype" w:cs="Arial"/>
        </w:rPr>
        <w:t xml:space="preserve"> </w:t>
      </w:r>
      <w:r w:rsidR="00C91A46" w:rsidRPr="00C65708">
        <w:rPr>
          <w:rFonts w:ascii="Palatino Linotype" w:eastAsia="MS Mincho" w:hAnsi="Palatino Linotype" w:cs="Arial"/>
        </w:rPr>
        <w:t>del</w:t>
      </w:r>
      <w:r w:rsidRPr="00C65708">
        <w:rPr>
          <w:rFonts w:ascii="Palatino Linotype" w:eastAsia="MS Mincho" w:hAnsi="Palatino Linotype" w:cs="Arial"/>
        </w:rPr>
        <w:t xml:space="preserve"> </w:t>
      </w:r>
      <w:r w:rsidR="00C91A46" w:rsidRPr="00C65708">
        <w:rPr>
          <w:rFonts w:ascii="Palatino Linotype" w:eastAsia="MS Mincho" w:hAnsi="Palatino Linotype" w:cs="Arial"/>
          <w:lang w:val="es-ES"/>
        </w:rPr>
        <w:t>Código</w:t>
      </w:r>
      <w:r w:rsidRPr="00C65708">
        <w:rPr>
          <w:rFonts w:ascii="Palatino Linotype" w:eastAsia="MS Mincho" w:hAnsi="Palatino Linotype" w:cs="Arial"/>
          <w:lang w:val="es-ES"/>
        </w:rPr>
        <w:t xml:space="preserve"> </w:t>
      </w:r>
      <w:r w:rsidR="00C91A46" w:rsidRPr="00C65708">
        <w:rPr>
          <w:rFonts w:ascii="Palatino Linotype" w:eastAsia="MS Mincho" w:hAnsi="Palatino Linotype" w:cs="Arial"/>
          <w:lang w:val="es-ES"/>
        </w:rPr>
        <w:t>de</w:t>
      </w:r>
      <w:r w:rsidRPr="00C65708">
        <w:rPr>
          <w:rFonts w:ascii="Palatino Linotype" w:eastAsia="MS Mincho" w:hAnsi="Palatino Linotype" w:cs="Arial"/>
          <w:lang w:val="es-ES"/>
        </w:rPr>
        <w:t xml:space="preserve"> </w:t>
      </w:r>
      <w:r w:rsidR="00C91A46" w:rsidRPr="00C65708">
        <w:rPr>
          <w:rFonts w:ascii="Palatino Linotype" w:eastAsia="MS Mincho" w:hAnsi="Palatino Linotype" w:cs="Arial"/>
          <w:lang w:val="es-ES"/>
        </w:rPr>
        <w:t>Procedimientos</w:t>
      </w:r>
      <w:r w:rsidRPr="00C65708">
        <w:rPr>
          <w:rFonts w:ascii="Palatino Linotype" w:eastAsia="MS Mincho" w:hAnsi="Palatino Linotype" w:cs="Arial"/>
          <w:lang w:val="es-ES"/>
        </w:rPr>
        <w:t xml:space="preserve"> </w:t>
      </w:r>
      <w:r w:rsidR="00C91A46" w:rsidRPr="00C65708">
        <w:rPr>
          <w:rFonts w:ascii="Palatino Linotype" w:eastAsia="MS Mincho" w:hAnsi="Palatino Linotype" w:cs="Arial"/>
          <w:lang w:val="es-ES"/>
        </w:rPr>
        <w:t>Administrativos</w:t>
      </w:r>
      <w:r w:rsidRPr="00C65708">
        <w:rPr>
          <w:rFonts w:ascii="Palatino Linotype" w:eastAsia="MS Mincho" w:hAnsi="Palatino Linotype" w:cs="Arial"/>
          <w:lang w:val="es-ES"/>
        </w:rPr>
        <w:t xml:space="preserve"> </w:t>
      </w:r>
      <w:r w:rsidR="00C91A46" w:rsidRPr="00C65708">
        <w:rPr>
          <w:rFonts w:ascii="Palatino Linotype" w:eastAsia="MS Mincho" w:hAnsi="Palatino Linotype" w:cs="Arial"/>
          <w:lang w:val="es-ES"/>
        </w:rPr>
        <w:t>del</w:t>
      </w:r>
      <w:r w:rsidRPr="00C65708">
        <w:rPr>
          <w:rFonts w:ascii="Palatino Linotype" w:eastAsia="MS Mincho" w:hAnsi="Palatino Linotype" w:cs="Arial"/>
          <w:lang w:val="es-ES"/>
        </w:rPr>
        <w:t xml:space="preserve"> </w:t>
      </w:r>
      <w:r w:rsidR="00C91A46" w:rsidRPr="00C65708">
        <w:rPr>
          <w:rFonts w:ascii="Palatino Linotype" w:eastAsia="MS Mincho" w:hAnsi="Palatino Linotype" w:cs="Arial"/>
          <w:lang w:val="es-ES"/>
        </w:rPr>
        <w:t>Estado</w:t>
      </w:r>
      <w:r w:rsidRPr="00C65708">
        <w:rPr>
          <w:rFonts w:ascii="Palatino Linotype" w:eastAsia="MS Mincho" w:hAnsi="Palatino Linotype" w:cs="Arial"/>
          <w:lang w:val="es-ES"/>
        </w:rPr>
        <w:t xml:space="preserve"> </w:t>
      </w:r>
      <w:r w:rsidR="00C91A46" w:rsidRPr="00C65708">
        <w:rPr>
          <w:rFonts w:ascii="Palatino Linotype" w:eastAsia="MS Mincho" w:hAnsi="Palatino Linotype" w:cs="Arial"/>
          <w:lang w:val="es-ES"/>
        </w:rPr>
        <w:t>de</w:t>
      </w:r>
      <w:r w:rsidRPr="00C65708">
        <w:rPr>
          <w:rFonts w:ascii="Palatino Linotype" w:eastAsia="MS Mincho" w:hAnsi="Palatino Linotype" w:cs="Arial"/>
          <w:lang w:val="es-ES"/>
        </w:rPr>
        <w:t xml:space="preserve"> </w:t>
      </w:r>
      <w:r w:rsidR="00C91A46" w:rsidRPr="00C65708">
        <w:rPr>
          <w:rFonts w:ascii="Palatino Linotype" w:eastAsia="MS Mincho" w:hAnsi="Palatino Linotype" w:cs="Arial"/>
          <w:lang w:val="es-ES"/>
        </w:rPr>
        <w:t>México,</w:t>
      </w:r>
      <w:r w:rsidRPr="00C65708">
        <w:rPr>
          <w:rFonts w:ascii="Palatino Linotype" w:eastAsia="MS Mincho" w:hAnsi="Palatino Linotype" w:cs="Arial"/>
          <w:lang w:val="es-ES"/>
        </w:rPr>
        <w:t xml:space="preserve"> </w:t>
      </w:r>
      <w:r w:rsidR="00C91A46" w:rsidRPr="00C65708">
        <w:rPr>
          <w:rFonts w:ascii="Palatino Linotype" w:eastAsia="MS Mincho" w:hAnsi="Palatino Linotype" w:cs="Arial"/>
          <w:lang w:val="es-ES"/>
        </w:rPr>
        <w:t>de</w:t>
      </w:r>
      <w:r w:rsidRPr="00C65708">
        <w:rPr>
          <w:rFonts w:ascii="Palatino Linotype" w:eastAsia="MS Mincho" w:hAnsi="Palatino Linotype" w:cs="Arial"/>
          <w:lang w:val="es-ES"/>
        </w:rPr>
        <w:t xml:space="preserve"> </w:t>
      </w:r>
      <w:r w:rsidR="00C91A46" w:rsidRPr="00C65708">
        <w:rPr>
          <w:rFonts w:ascii="Palatino Linotype" w:eastAsia="MS Mincho" w:hAnsi="Palatino Linotype" w:cs="Arial"/>
          <w:lang w:val="es-ES"/>
        </w:rPr>
        <w:t>aplicación</w:t>
      </w:r>
      <w:r w:rsidRPr="00C65708">
        <w:rPr>
          <w:rFonts w:ascii="Palatino Linotype" w:eastAsia="MS Mincho" w:hAnsi="Palatino Linotype" w:cs="Arial"/>
          <w:lang w:val="es-ES"/>
        </w:rPr>
        <w:t xml:space="preserve"> </w:t>
      </w:r>
      <w:r w:rsidR="00C91A46" w:rsidRPr="00C65708">
        <w:rPr>
          <w:rFonts w:ascii="Palatino Linotype" w:eastAsia="MS Mincho" w:hAnsi="Palatino Linotype" w:cs="Arial"/>
          <w:lang w:val="es-ES"/>
        </w:rPr>
        <w:t>supletoria,</w:t>
      </w:r>
      <w:r w:rsidRPr="00C65708">
        <w:rPr>
          <w:rFonts w:ascii="Palatino Linotype" w:eastAsia="MS Mincho" w:hAnsi="Palatino Linotype" w:cs="Arial"/>
          <w:lang w:val="es-ES"/>
        </w:rPr>
        <w:t xml:space="preserve"> </w:t>
      </w:r>
      <w:r w:rsidR="00C91A46" w:rsidRPr="00C65708">
        <w:rPr>
          <w:rFonts w:ascii="Palatino Linotype" w:eastAsia="MS Mincho" w:hAnsi="Palatino Linotype" w:cs="Arial"/>
          <w:lang w:val="es-ES"/>
        </w:rPr>
        <w:t>en</w:t>
      </w:r>
      <w:r w:rsidRPr="00C65708">
        <w:rPr>
          <w:rFonts w:ascii="Palatino Linotype" w:eastAsia="MS Mincho" w:hAnsi="Palatino Linotype" w:cs="Arial"/>
          <w:lang w:val="es-ES"/>
        </w:rPr>
        <w:t xml:space="preserve"> </w:t>
      </w:r>
      <w:r w:rsidR="00C91A46" w:rsidRPr="00C65708">
        <w:rPr>
          <w:rFonts w:ascii="Palatino Linotype" w:eastAsia="MS Mincho" w:hAnsi="Palatino Linotype" w:cs="Arial"/>
          <w:lang w:val="es-ES"/>
        </w:rPr>
        <w:t>términos</w:t>
      </w:r>
      <w:r w:rsidRPr="00C65708">
        <w:rPr>
          <w:rFonts w:ascii="Palatino Linotype" w:eastAsia="MS Mincho" w:hAnsi="Palatino Linotype" w:cs="Arial"/>
          <w:lang w:val="es-ES"/>
        </w:rPr>
        <w:t xml:space="preserve"> </w:t>
      </w:r>
      <w:r w:rsidR="00C91A46" w:rsidRPr="00C65708">
        <w:rPr>
          <w:rFonts w:ascii="Palatino Linotype" w:eastAsia="MS Mincho" w:hAnsi="Palatino Linotype" w:cs="Arial"/>
          <w:lang w:val="es-ES"/>
        </w:rPr>
        <w:t>del</w:t>
      </w:r>
      <w:r w:rsidRPr="00C65708">
        <w:rPr>
          <w:rFonts w:ascii="Palatino Linotype" w:eastAsia="MS Mincho" w:hAnsi="Palatino Linotype" w:cs="Arial"/>
          <w:lang w:val="es-ES"/>
        </w:rPr>
        <w:t xml:space="preserve"> </w:t>
      </w:r>
      <w:r w:rsidR="00C91A46" w:rsidRPr="00C65708">
        <w:rPr>
          <w:rFonts w:ascii="Palatino Linotype" w:eastAsia="MS Mincho" w:hAnsi="Palatino Linotype" w:cs="Arial"/>
        </w:rPr>
        <w:t>artículo</w:t>
      </w:r>
      <w:r w:rsidRPr="00C65708">
        <w:rPr>
          <w:rFonts w:ascii="Palatino Linotype" w:eastAsia="MS Mincho" w:hAnsi="Palatino Linotype" w:cs="Arial"/>
        </w:rPr>
        <w:t xml:space="preserve"> </w:t>
      </w:r>
      <w:r w:rsidR="00C91A46" w:rsidRPr="00C65708">
        <w:rPr>
          <w:rFonts w:ascii="Palatino Linotype" w:eastAsia="MS Mincho" w:hAnsi="Palatino Linotype" w:cs="Arial"/>
        </w:rPr>
        <w:t>195</w:t>
      </w:r>
      <w:r w:rsidRPr="00C65708">
        <w:rPr>
          <w:rFonts w:ascii="Palatino Linotype" w:eastAsia="MS Mincho" w:hAnsi="Palatino Linotype" w:cs="Arial"/>
        </w:rPr>
        <w:t xml:space="preserve"> </w:t>
      </w:r>
      <w:r w:rsidR="00C91A46" w:rsidRPr="00C65708">
        <w:rPr>
          <w:rFonts w:ascii="Palatino Linotype" w:eastAsia="MS Mincho" w:hAnsi="Palatino Linotype" w:cs="Arial"/>
        </w:rPr>
        <w:t>de</w:t>
      </w:r>
      <w:r w:rsidRPr="00C65708">
        <w:rPr>
          <w:rFonts w:ascii="Palatino Linotype" w:eastAsia="MS Mincho" w:hAnsi="Palatino Linotype" w:cs="Arial"/>
        </w:rPr>
        <w:t xml:space="preserve"> </w:t>
      </w:r>
      <w:r w:rsidR="00C91A46" w:rsidRPr="00C65708">
        <w:rPr>
          <w:rFonts w:ascii="Palatino Linotype" w:eastAsia="MS Mincho" w:hAnsi="Palatino Linotype"/>
        </w:rPr>
        <w:t>la</w:t>
      </w:r>
      <w:r w:rsidRPr="00C65708">
        <w:rPr>
          <w:rFonts w:ascii="Palatino Linotype" w:eastAsia="MS Mincho" w:hAnsi="Palatino Linotype"/>
        </w:rPr>
        <w:t xml:space="preserve"> </w:t>
      </w:r>
      <w:r w:rsidR="00C91A46" w:rsidRPr="00C65708">
        <w:rPr>
          <w:rFonts w:ascii="Palatino Linotype" w:eastAsia="MS Mincho" w:hAnsi="Palatino Linotype"/>
        </w:rPr>
        <w:t>Ley</w:t>
      </w:r>
      <w:r w:rsidRPr="00C65708">
        <w:rPr>
          <w:rFonts w:ascii="Palatino Linotype" w:eastAsia="MS Mincho" w:hAnsi="Palatino Linotype"/>
        </w:rPr>
        <w:t xml:space="preserve"> </w:t>
      </w:r>
      <w:r w:rsidR="00C91A46" w:rsidRPr="00C65708">
        <w:rPr>
          <w:rFonts w:ascii="Palatino Linotype" w:eastAsia="MS Mincho" w:hAnsi="Palatino Linotype"/>
        </w:rPr>
        <w:t>de</w:t>
      </w:r>
      <w:r w:rsidRPr="00C65708">
        <w:rPr>
          <w:rFonts w:ascii="Palatino Linotype" w:eastAsia="MS Mincho" w:hAnsi="Palatino Linotype"/>
        </w:rPr>
        <w:t xml:space="preserve"> </w:t>
      </w:r>
      <w:r w:rsidR="00C91A46" w:rsidRPr="00C65708">
        <w:rPr>
          <w:rFonts w:ascii="Palatino Linotype" w:eastAsia="MS Mincho" w:hAnsi="Palatino Linotype"/>
        </w:rPr>
        <w:t>Transparencia</w:t>
      </w:r>
      <w:r w:rsidRPr="00C65708">
        <w:rPr>
          <w:rFonts w:ascii="Palatino Linotype" w:eastAsia="MS Mincho" w:hAnsi="Palatino Linotype"/>
        </w:rPr>
        <w:t xml:space="preserve"> </w:t>
      </w:r>
      <w:r w:rsidR="00C91A46" w:rsidRPr="00C65708">
        <w:rPr>
          <w:rFonts w:ascii="Palatino Linotype" w:eastAsia="MS Mincho" w:hAnsi="Palatino Linotype"/>
        </w:rPr>
        <w:t>y</w:t>
      </w:r>
      <w:r w:rsidRPr="00C65708">
        <w:rPr>
          <w:rFonts w:ascii="Palatino Linotype" w:eastAsia="MS Mincho" w:hAnsi="Palatino Linotype"/>
        </w:rPr>
        <w:t xml:space="preserve"> </w:t>
      </w:r>
      <w:r w:rsidR="00C91A46" w:rsidRPr="00C65708">
        <w:rPr>
          <w:rFonts w:ascii="Palatino Linotype" w:eastAsia="MS Mincho" w:hAnsi="Palatino Linotype"/>
        </w:rPr>
        <w:t>Acceso</w:t>
      </w:r>
      <w:r w:rsidRPr="00C65708">
        <w:rPr>
          <w:rFonts w:ascii="Palatino Linotype" w:eastAsia="MS Mincho" w:hAnsi="Palatino Linotype"/>
        </w:rPr>
        <w:t xml:space="preserve"> </w:t>
      </w:r>
      <w:r w:rsidR="00C91A46" w:rsidRPr="00C65708">
        <w:rPr>
          <w:rFonts w:ascii="Palatino Linotype" w:eastAsia="MS Mincho" w:hAnsi="Palatino Linotype"/>
        </w:rPr>
        <w:t>a</w:t>
      </w:r>
      <w:r w:rsidRPr="00C65708">
        <w:rPr>
          <w:rFonts w:ascii="Palatino Linotype" w:eastAsia="MS Mincho" w:hAnsi="Palatino Linotype"/>
        </w:rPr>
        <w:t xml:space="preserve"> </w:t>
      </w:r>
      <w:r w:rsidR="00C91A46" w:rsidRPr="00C65708">
        <w:rPr>
          <w:rFonts w:ascii="Palatino Linotype" w:eastAsia="MS Mincho" w:hAnsi="Palatino Linotype"/>
        </w:rPr>
        <w:t>la</w:t>
      </w:r>
      <w:r w:rsidRPr="00C65708">
        <w:rPr>
          <w:rFonts w:ascii="Palatino Linotype" w:eastAsia="MS Mincho" w:hAnsi="Palatino Linotype"/>
        </w:rPr>
        <w:t xml:space="preserve"> </w:t>
      </w:r>
      <w:r w:rsidR="00C91A46" w:rsidRPr="00C65708">
        <w:rPr>
          <w:rFonts w:ascii="Palatino Linotype" w:eastAsia="MS Mincho" w:hAnsi="Palatino Linotype"/>
        </w:rPr>
        <w:t>Información</w:t>
      </w:r>
      <w:r w:rsidRPr="00C65708">
        <w:rPr>
          <w:rFonts w:ascii="Palatino Linotype" w:eastAsia="MS Mincho" w:hAnsi="Palatino Linotype"/>
        </w:rPr>
        <w:t xml:space="preserve"> </w:t>
      </w:r>
      <w:r w:rsidR="00C91A46" w:rsidRPr="00C65708">
        <w:rPr>
          <w:rFonts w:ascii="Palatino Linotype" w:eastAsia="MS Mincho" w:hAnsi="Palatino Linotype"/>
        </w:rPr>
        <w:t>Pública</w:t>
      </w:r>
      <w:r w:rsidRPr="00C65708">
        <w:rPr>
          <w:rFonts w:ascii="Palatino Linotype" w:eastAsia="MS Mincho" w:hAnsi="Palatino Linotype"/>
        </w:rPr>
        <w:t xml:space="preserve"> </w:t>
      </w:r>
      <w:r w:rsidR="00C91A46" w:rsidRPr="00C65708">
        <w:rPr>
          <w:rFonts w:ascii="Palatino Linotype" w:eastAsia="MS Mincho" w:hAnsi="Palatino Linotype"/>
        </w:rPr>
        <w:t>del</w:t>
      </w:r>
      <w:r w:rsidRPr="00C65708">
        <w:rPr>
          <w:rFonts w:ascii="Palatino Linotype" w:eastAsia="MS Mincho" w:hAnsi="Palatino Linotype"/>
        </w:rPr>
        <w:t xml:space="preserve"> </w:t>
      </w:r>
      <w:r w:rsidR="00C91A46" w:rsidRPr="00C65708">
        <w:rPr>
          <w:rFonts w:ascii="Palatino Linotype" w:eastAsia="MS Mincho" w:hAnsi="Palatino Linotype"/>
        </w:rPr>
        <w:t>Estado</w:t>
      </w:r>
      <w:r w:rsidRPr="00C65708">
        <w:rPr>
          <w:rFonts w:ascii="Palatino Linotype" w:eastAsia="MS Mincho" w:hAnsi="Palatino Linotype"/>
        </w:rPr>
        <w:t xml:space="preserve"> </w:t>
      </w:r>
      <w:r w:rsidR="00C91A46" w:rsidRPr="00C65708">
        <w:rPr>
          <w:rFonts w:ascii="Palatino Linotype" w:eastAsia="MS Mincho" w:hAnsi="Palatino Linotype"/>
        </w:rPr>
        <w:t>de</w:t>
      </w:r>
      <w:r w:rsidRPr="00C65708">
        <w:rPr>
          <w:rFonts w:ascii="Palatino Linotype" w:eastAsia="MS Mincho" w:hAnsi="Palatino Linotype"/>
        </w:rPr>
        <w:t xml:space="preserve"> </w:t>
      </w:r>
      <w:r w:rsidR="00C91A46" w:rsidRPr="00C65708">
        <w:rPr>
          <w:rFonts w:ascii="Palatino Linotype" w:eastAsia="MS Mincho" w:hAnsi="Palatino Linotype"/>
        </w:rPr>
        <w:t>México</w:t>
      </w:r>
      <w:r w:rsidRPr="00C65708">
        <w:rPr>
          <w:rFonts w:ascii="Palatino Linotype" w:eastAsia="MS Mincho" w:hAnsi="Palatino Linotype"/>
        </w:rPr>
        <w:t xml:space="preserve"> </w:t>
      </w:r>
      <w:r w:rsidR="00C91A46" w:rsidRPr="00C65708">
        <w:rPr>
          <w:rFonts w:ascii="Palatino Linotype" w:eastAsia="MS Mincho" w:hAnsi="Palatino Linotype"/>
        </w:rPr>
        <w:t>y</w:t>
      </w:r>
      <w:r w:rsidRPr="00C65708">
        <w:rPr>
          <w:rFonts w:ascii="Palatino Linotype" w:eastAsia="MS Mincho" w:hAnsi="Palatino Linotype"/>
        </w:rPr>
        <w:t xml:space="preserve"> </w:t>
      </w:r>
      <w:r w:rsidR="00C91A46" w:rsidRPr="00C65708">
        <w:rPr>
          <w:rFonts w:ascii="Palatino Linotype" w:eastAsia="MS Mincho" w:hAnsi="Palatino Linotype"/>
        </w:rPr>
        <w:t>Municipios</w:t>
      </w:r>
      <w:r w:rsidRPr="00C65708">
        <w:rPr>
          <w:rFonts w:ascii="Palatino Linotype" w:eastAsia="MS Mincho" w:hAnsi="Palatino Linotype"/>
        </w:rPr>
        <w:t xml:space="preserve"> </w:t>
      </w:r>
      <w:r w:rsidR="00C91A46" w:rsidRPr="00C65708">
        <w:rPr>
          <w:rFonts w:ascii="Palatino Linotype" w:eastAsia="MS Mincho" w:hAnsi="Palatino Linotype"/>
        </w:rPr>
        <w:t>en</w:t>
      </w:r>
      <w:r w:rsidRPr="00C65708">
        <w:rPr>
          <w:rFonts w:ascii="Palatino Linotype" w:eastAsia="MS Mincho" w:hAnsi="Palatino Linotype"/>
        </w:rPr>
        <w:t xml:space="preserve"> </w:t>
      </w:r>
      <w:r w:rsidR="00C91A46" w:rsidRPr="00C65708">
        <w:rPr>
          <w:rFonts w:ascii="Palatino Linotype" w:eastAsia="MS Mincho" w:hAnsi="Palatino Linotype"/>
        </w:rPr>
        <w:t>vigor.</w:t>
      </w:r>
    </w:p>
    <w:p w:rsidR="00C34634" w:rsidRPr="00C65708" w:rsidRDefault="00270CBB" w:rsidP="00C34634">
      <w:pPr>
        <w:pStyle w:val="Prrafodelista"/>
        <w:numPr>
          <w:ilvl w:val="0"/>
          <w:numId w:val="4"/>
        </w:numPr>
        <w:spacing w:before="240" w:after="240" w:line="360" w:lineRule="auto"/>
        <w:ind w:left="0" w:firstLine="0"/>
        <w:jc w:val="both"/>
        <w:rPr>
          <w:rFonts w:ascii="Palatino Linotype" w:hAnsi="Palatino Linotype"/>
        </w:rPr>
      </w:pPr>
      <w:r w:rsidRPr="00C65708">
        <w:rPr>
          <w:rFonts w:ascii="Palatino Linotype" w:hAnsi="Palatino Linotype" w:cs="Arial"/>
        </w:rPr>
        <w:t>Una</w:t>
      </w:r>
      <w:r w:rsidR="00312928" w:rsidRPr="00C65708">
        <w:rPr>
          <w:rFonts w:ascii="Palatino Linotype" w:hAnsi="Palatino Linotype" w:cs="Arial"/>
        </w:rPr>
        <w:t xml:space="preserve"> </w:t>
      </w:r>
      <w:r w:rsidRPr="00C65708">
        <w:rPr>
          <w:rFonts w:ascii="Palatino Linotype" w:hAnsi="Palatino Linotype" w:cs="Arial"/>
        </w:rPr>
        <w:t>vez</w:t>
      </w:r>
      <w:r w:rsidR="00312928" w:rsidRPr="00C65708">
        <w:rPr>
          <w:rFonts w:ascii="Palatino Linotype" w:hAnsi="Palatino Linotype" w:cs="Arial"/>
        </w:rPr>
        <w:t xml:space="preserve"> </w:t>
      </w:r>
      <w:r w:rsidRPr="00C65708">
        <w:rPr>
          <w:rFonts w:ascii="Palatino Linotype" w:hAnsi="Palatino Linotype" w:cs="Arial"/>
          <w:color w:val="000000" w:themeColor="text1"/>
        </w:rPr>
        <w:t>a</w:t>
      </w:r>
      <w:r w:rsidR="00FF3111" w:rsidRPr="00C65708">
        <w:rPr>
          <w:rFonts w:ascii="Palatino Linotype" w:hAnsi="Palatino Linotype" w:cs="Arial"/>
          <w:color w:val="000000" w:themeColor="text1"/>
        </w:rPr>
        <w:t>nalizado</w:t>
      </w:r>
      <w:r w:rsidR="00312928" w:rsidRPr="00C65708">
        <w:rPr>
          <w:rFonts w:ascii="Palatino Linotype" w:hAnsi="Palatino Linotype" w:cs="Arial"/>
        </w:rPr>
        <w:t xml:space="preserve"> </w:t>
      </w:r>
      <w:r w:rsidR="00FF3111" w:rsidRPr="00C65708">
        <w:rPr>
          <w:rFonts w:ascii="Palatino Linotype" w:hAnsi="Palatino Linotype" w:cs="Arial"/>
        </w:rPr>
        <w:t>el</w:t>
      </w:r>
      <w:r w:rsidR="00312928" w:rsidRPr="00C65708">
        <w:rPr>
          <w:rFonts w:ascii="Palatino Linotype" w:hAnsi="Palatino Linotype" w:cs="Arial"/>
        </w:rPr>
        <w:t xml:space="preserve"> </w:t>
      </w:r>
      <w:r w:rsidR="00FF3111" w:rsidRPr="00C65708">
        <w:rPr>
          <w:rFonts w:ascii="Palatino Linotype" w:hAnsi="Palatino Linotype" w:cs="Arial"/>
        </w:rPr>
        <w:t>estado</w:t>
      </w:r>
      <w:r w:rsidR="00312928" w:rsidRPr="00C65708">
        <w:rPr>
          <w:rFonts w:ascii="Palatino Linotype" w:hAnsi="Palatino Linotype" w:cs="Arial"/>
        </w:rPr>
        <w:t xml:space="preserve"> </w:t>
      </w:r>
      <w:r w:rsidR="00FF3111" w:rsidRPr="00C65708">
        <w:rPr>
          <w:rFonts w:ascii="Palatino Linotype" w:hAnsi="Palatino Linotype" w:cs="Arial"/>
        </w:rPr>
        <w:t>procesal</w:t>
      </w:r>
      <w:r w:rsidR="00312928" w:rsidRPr="00C65708">
        <w:rPr>
          <w:rFonts w:ascii="Palatino Linotype" w:hAnsi="Palatino Linotype" w:cs="Arial"/>
        </w:rPr>
        <w:t xml:space="preserve"> </w:t>
      </w:r>
      <w:r w:rsidR="00FF3111" w:rsidRPr="00C65708">
        <w:rPr>
          <w:rFonts w:ascii="Palatino Linotype" w:hAnsi="Palatino Linotype" w:cs="Arial"/>
        </w:rPr>
        <w:t>que</w:t>
      </w:r>
      <w:r w:rsidR="00312928" w:rsidRPr="00C65708">
        <w:rPr>
          <w:rFonts w:ascii="Palatino Linotype" w:hAnsi="Palatino Linotype" w:cs="Arial"/>
        </w:rPr>
        <w:t xml:space="preserve"> </w:t>
      </w:r>
      <w:r w:rsidR="00FF3111" w:rsidRPr="00C65708">
        <w:rPr>
          <w:rFonts w:ascii="Palatino Linotype" w:hAnsi="Palatino Linotype" w:cs="Arial"/>
        </w:rPr>
        <w:t>guarda</w:t>
      </w:r>
      <w:r w:rsidR="00FD6B55" w:rsidRPr="00C65708">
        <w:rPr>
          <w:rFonts w:ascii="Palatino Linotype" w:hAnsi="Palatino Linotype" w:cs="Arial"/>
        </w:rPr>
        <w:t>ba</w:t>
      </w:r>
      <w:r w:rsidR="00A01DED" w:rsidRPr="00C65708">
        <w:rPr>
          <w:rFonts w:ascii="Palatino Linotype" w:hAnsi="Palatino Linotype" w:cs="Arial"/>
        </w:rPr>
        <w:t>n</w:t>
      </w:r>
      <w:r w:rsidR="00312928" w:rsidRPr="00C65708">
        <w:rPr>
          <w:rFonts w:ascii="Palatino Linotype" w:hAnsi="Palatino Linotype" w:cs="Arial"/>
        </w:rPr>
        <w:t xml:space="preserve"> </w:t>
      </w:r>
      <w:r w:rsidR="00A01DED" w:rsidRPr="00C65708">
        <w:rPr>
          <w:rFonts w:ascii="Palatino Linotype" w:hAnsi="Palatino Linotype" w:cs="Arial"/>
        </w:rPr>
        <w:t>los</w:t>
      </w:r>
      <w:r w:rsidR="00312928" w:rsidRPr="00C65708">
        <w:rPr>
          <w:rFonts w:ascii="Palatino Linotype" w:hAnsi="Palatino Linotype" w:cs="Arial"/>
        </w:rPr>
        <w:t xml:space="preserve"> </w:t>
      </w:r>
      <w:r w:rsidR="00FF3111" w:rsidRPr="00C65708">
        <w:rPr>
          <w:rFonts w:ascii="Palatino Linotype" w:hAnsi="Palatino Linotype" w:cs="Arial"/>
        </w:rPr>
        <w:t>expediente</w:t>
      </w:r>
      <w:r w:rsidR="00A01DED" w:rsidRPr="00C65708">
        <w:rPr>
          <w:rFonts w:ascii="Palatino Linotype" w:hAnsi="Palatino Linotype" w:cs="Arial"/>
        </w:rPr>
        <w:t>s</w:t>
      </w:r>
      <w:r w:rsidR="00FF3111" w:rsidRPr="00C65708">
        <w:rPr>
          <w:rFonts w:ascii="Palatino Linotype" w:hAnsi="Palatino Linotype" w:cs="Arial"/>
        </w:rPr>
        <w:t>,</w:t>
      </w:r>
      <w:r w:rsidR="00312928" w:rsidRPr="00C65708">
        <w:rPr>
          <w:rFonts w:ascii="Palatino Linotype" w:hAnsi="Palatino Linotype" w:cs="Arial"/>
        </w:rPr>
        <w:t xml:space="preserve"> </w:t>
      </w:r>
      <w:r w:rsidR="00FF3111" w:rsidRPr="00C65708">
        <w:rPr>
          <w:rFonts w:ascii="Palatino Linotype" w:hAnsi="Palatino Linotype" w:cs="Arial"/>
        </w:rPr>
        <w:t>en</w:t>
      </w:r>
      <w:r w:rsidR="00312928" w:rsidRPr="00C65708">
        <w:rPr>
          <w:rFonts w:ascii="Palatino Linotype" w:hAnsi="Palatino Linotype" w:cs="Arial"/>
        </w:rPr>
        <w:t xml:space="preserve"> </w:t>
      </w:r>
      <w:r w:rsidR="00FF3111" w:rsidRPr="00C65708">
        <w:rPr>
          <w:rFonts w:ascii="Palatino Linotype" w:hAnsi="Palatino Linotype" w:cs="Arial"/>
        </w:rPr>
        <w:t>fecha</w:t>
      </w:r>
      <w:r w:rsidR="00312928" w:rsidRPr="00C65708">
        <w:rPr>
          <w:rFonts w:ascii="Palatino Linotype" w:hAnsi="Palatino Linotype" w:cs="Arial"/>
        </w:rPr>
        <w:t xml:space="preserve"> </w:t>
      </w:r>
      <w:r w:rsidR="00CA656D" w:rsidRPr="00C65708">
        <w:rPr>
          <w:rFonts w:ascii="Palatino Linotype" w:hAnsi="Palatino Linotype" w:cs="Arial"/>
        </w:rPr>
        <w:t>veintitrés</w:t>
      </w:r>
      <w:r w:rsidR="00312928" w:rsidRPr="00C65708">
        <w:rPr>
          <w:rFonts w:ascii="Palatino Linotype" w:hAnsi="Palatino Linotype" w:cs="Arial"/>
        </w:rPr>
        <w:t xml:space="preserve"> </w:t>
      </w:r>
      <w:r w:rsidR="00CA656D" w:rsidRPr="00C65708">
        <w:rPr>
          <w:rFonts w:ascii="Palatino Linotype" w:hAnsi="Palatino Linotype" w:cs="Arial"/>
        </w:rPr>
        <w:t>de</w:t>
      </w:r>
      <w:r w:rsidR="00312928" w:rsidRPr="00C65708">
        <w:rPr>
          <w:rFonts w:ascii="Palatino Linotype" w:hAnsi="Palatino Linotype" w:cs="Arial"/>
        </w:rPr>
        <w:t xml:space="preserve"> </w:t>
      </w:r>
      <w:r w:rsidR="00CA656D" w:rsidRPr="00C65708">
        <w:rPr>
          <w:rFonts w:ascii="Palatino Linotype" w:hAnsi="Palatino Linotype" w:cs="Arial"/>
        </w:rPr>
        <w:t>enero</w:t>
      </w:r>
      <w:r w:rsidR="00312928" w:rsidRPr="00C65708">
        <w:rPr>
          <w:rFonts w:ascii="Palatino Linotype" w:hAnsi="Palatino Linotype" w:cs="Arial"/>
        </w:rPr>
        <w:t xml:space="preserve"> </w:t>
      </w:r>
      <w:r w:rsidR="00F5678A" w:rsidRPr="00C65708">
        <w:rPr>
          <w:rFonts w:ascii="Palatino Linotype" w:hAnsi="Palatino Linotype" w:cs="Arial"/>
        </w:rPr>
        <w:t>de</w:t>
      </w:r>
      <w:r w:rsidR="00312928" w:rsidRPr="00C65708">
        <w:rPr>
          <w:rFonts w:ascii="Palatino Linotype" w:hAnsi="Palatino Linotype" w:cs="Arial"/>
        </w:rPr>
        <w:t xml:space="preserve"> </w:t>
      </w:r>
      <w:r w:rsidR="00F5678A" w:rsidRPr="00C65708">
        <w:rPr>
          <w:rFonts w:ascii="Palatino Linotype" w:hAnsi="Palatino Linotype" w:cs="Arial"/>
        </w:rPr>
        <w:t>dos</w:t>
      </w:r>
      <w:r w:rsidR="00312928" w:rsidRPr="00C65708">
        <w:rPr>
          <w:rFonts w:ascii="Palatino Linotype" w:hAnsi="Palatino Linotype" w:cs="Arial"/>
        </w:rPr>
        <w:t xml:space="preserve"> </w:t>
      </w:r>
      <w:r w:rsidR="00F5678A" w:rsidRPr="00C65708">
        <w:rPr>
          <w:rFonts w:ascii="Palatino Linotype" w:hAnsi="Palatino Linotype" w:cs="Arial"/>
        </w:rPr>
        <w:t>mil</w:t>
      </w:r>
      <w:r w:rsidR="00312928" w:rsidRPr="00C65708">
        <w:rPr>
          <w:rFonts w:ascii="Palatino Linotype" w:hAnsi="Palatino Linotype" w:cs="Arial"/>
        </w:rPr>
        <w:t xml:space="preserve"> </w:t>
      </w:r>
      <w:r w:rsidR="00F5678A" w:rsidRPr="00C65708">
        <w:rPr>
          <w:rFonts w:ascii="Palatino Linotype" w:hAnsi="Palatino Linotype" w:cs="Arial"/>
        </w:rPr>
        <w:t>veinte</w:t>
      </w:r>
      <w:r w:rsidR="00FF3111" w:rsidRPr="00C65708">
        <w:rPr>
          <w:rFonts w:ascii="Palatino Linotype" w:hAnsi="Palatino Linotype" w:cs="Arial"/>
        </w:rPr>
        <w:t>,</w:t>
      </w:r>
      <w:r w:rsidR="00312928" w:rsidRPr="00C65708">
        <w:rPr>
          <w:rFonts w:ascii="Palatino Linotype" w:hAnsi="Palatino Linotype" w:cs="Arial"/>
        </w:rPr>
        <w:t xml:space="preserve"> </w:t>
      </w:r>
      <w:r w:rsidR="00FF3111" w:rsidRPr="00C65708">
        <w:rPr>
          <w:rFonts w:ascii="Palatino Linotype" w:hAnsi="Palatino Linotype" w:cs="Arial"/>
        </w:rPr>
        <w:t>la</w:t>
      </w:r>
      <w:r w:rsidR="00312928" w:rsidRPr="00C65708">
        <w:rPr>
          <w:rFonts w:ascii="Palatino Linotype" w:hAnsi="Palatino Linotype" w:cs="Arial"/>
        </w:rPr>
        <w:t xml:space="preserve"> </w:t>
      </w:r>
      <w:r w:rsidR="00FF3111" w:rsidRPr="00C65708">
        <w:rPr>
          <w:rFonts w:ascii="Palatino Linotype" w:hAnsi="Palatino Linotype" w:cs="Arial"/>
        </w:rPr>
        <w:t>Comisionada</w:t>
      </w:r>
      <w:r w:rsidR="00312928" w:rsidRPr="00C65708">
        <w:rPr>
          <w:rFonts w:ascii="Palatino Linotype" w:hAnsi="Palatino Linotype" w:cs="Arial"/>
        </w:rPr>
        <w:t xml:space="preserve"> </w:t>
      </w:r>
      <w:r w:rsidR="00FF3111" w:rsidRPr="00C65708">
        <w:rPr>
          <w:rFonts w:ascii="Palatino Linotype" w:hAnsi="Palatino Linotype" w:cs="Arial"/>
        </w:rPr>
        <w:t>Ponente</w:t>
      </w:r>
      <w:r w:rsidR="00312928" w:rsidRPr="00C65708">
        <w:rPr>
          <w:rFonts w:ascii="Palatino Linotype" w:hAnsi="Palatino Linotype" w:cs="Arial"/>
        </w:rPr>
        <w:t xml:space="preserve"> </w:t>
      </w:r>
      <w:r w:rsidR="00FF3111" w:rsidRPr="00C65708">
        <w:rPr>
          <w:rFonts w:ascii="Palatino Linotype" w:hAnsi="Palatino Linotype" w:cs="Arial"/>
        </w:rPr>
        <w:t>acordó</w:t>
      </w:r>
      <w:r w:rsidR="00312928" w:rsidRPr="00C65708">
        <w:rPr>
          <w:rFonts w:ascii="Palatino Linotype" w:hAnsi="Palatino Linotype" w:cs="Arial"/>
        </w:rPr>
        <w:t xml:space="preserve"> </w:t>
      </w:r>
      <w:r w:rsidR="00FF3111" w:rsidRPr="00C65708">
        <w:rPr>
          <w:rFonts w:ascii="Palatino Linotype" w:hAnsi="Palatino Linotype" w:cs="Arial"/>
        </w:rPr>
        <w:t>el</w:t>
      </w:r>
      <w:r w:rsidR="00312928" w:rsidRPr="00C65708">
        <w:rPr>
          <w:rFonts w:ascii="Palatino Linotype" w:hAnsi="Palatino Linotype" w:cs="Arial"/>
        </w:rPr>
        <w:t xml:space="preserve"> </w:t>
      </w:r>
      <w:r w:rsidR="00FF3111" w:rsidRPr="00C65708">
        <w:rPr>
          <w:rFonts w:ascii="Palatino Linotype" w:hAnsi="Palatino Linotype" w:cs="Arial"/>
        </w:rPr>
        <w:t>cierre</w:t>
      </w:r>
      <w:r w:rsidR="00312928" w:rsidRPr="00C65708">
        <w:rPr>
          <w:rFonts w:ascii="Palatino Linotype" w:hAnsi="Palatino Linotype" w:cs="Arial"/>
        </w:rPr>
        <w:t xml:space="preserve"> </w:t>
      </w:r>
      <w:r w:rsidR="00FF3111" w:rsidRPr="00C65708">
        <w:rPr>
          <w:rFonts w:ascii="Palatino Linotype" w:hAnsi="Palatino Linotype" w:cs="Arial"/>
        </w:rPr>
        <w:t>de</w:t>
      </w:r>
      <w:r w:rsidR="00312928" w:rsidRPr="00C65708">
        <w:rPr>
          <w:rFonts w:ascii="Palatino Linotype" w:hAnsi="Palatino Linotype" w:cs="Arial"/>
        </w:rPr>
        <w:t xml:space="preserve"> </w:t>
      </w:r>
      <w:r w:rsidR="00FF3111" w:rsidRPr="00C65708">
        <w:rPr>
          <w:rFonts w:ascii="Palatino Linotype" w:hAnsi="Palatino Linotype" w:cs="Arial"/>
        </w:rPr>
        <w:t>instrucción</w:t>
      </w:r>
      <w:r w:rsidR="00AB27D9" w:rsidRPr="00C65708">
        <w:rPr>
          <w:rFonts w:ascii="Palatino Linotype" w:hAnsi="Palatino Linotype" w:cs="Arial"/>
        </w:rPr>
        <w:t>;</w:t>
      </w:r>
      <w:r w:rsidR="00312928" w:rsidRPr="00C65708">
        <w:rPr>
          <w:rFonts w:ascii="Palatino Linotype" w:hAnsi="Palatino Linotype" w:cs="Arial"/>
        </w:rPr>
        <w:t xml:space="preserve"> </w:t>
      </w:r>
      <w:r w:rsidR="00FF3111" w:rsidRPr="00C65708">
        <w:rPr>
          <w:rFonts w:ascii="Palatino Linotype" w:hAnsi="Palatino Linotype" w:cs="Arial"/>
        </w:rPr>
        <w:t>así</w:t>
      </w:r>
      <w:r w:rsidR="00312928" w:rsidRPr="00C65708">
        <w:rPr>
          <w:rFonts w:ascii="Palatino Linotype" w:hAnsi="Palatino Linotype" w:cs="Arial"/>
        </w:rPr>
        <w:t xml:space="preserve"> </w:t>
      </w:r>
      <w:r w:rsidR="00FF3111" w:rsidRPr="00C65708">
        <w:rPr>
          <w:rFonts w:ascii="Palatino Linotype" w:hAnsi="Palatino Linotype" w:cs="Arial"/>
          <w:lang w:val="es-ES_tradnl"/>
        </w:rPr>
        <w:t>como</w:t>
      </w:r>
      <w:r w:rsidR="00AB27D9" w:rsidRPr="00C65708">
        <w:rPr>
          <w:rFonts w:ascii="Palatino Linotype" w:hAnsi="Palatino Linotype" w:cs="Arial"/>
          <w:lang w:val="es-ES_tradnl"/>
        </w:rPr>
        <w:t>,</w:t>
      </w:r>
      <w:r w:rsidR="00312928" w:rsidRPr="00C65708">
        <w:rPr>
          <w:rFonts w:ascii="Palatino Linotype" w:hAnsi="Palatino Linotype" w:cs="Arial"/>
        </w:rPr>
        <w:t xml:space="preserve"> </w:t>
      </w:r>
      <w:r w:rsidR="00FF3111" w:rsidRPr="00C65708">
        <w:rPr>
          <w:rFonts w:ascii="Palatino Linotype" w:hAnsi="Palatino Linotype" w:cs="Arial"/>
        </w:rPr>
        <w:t>la</w:t>
      </w:r>
      <w:r w:rsidR="00312928" w:rsidRPr="00C65708">
        <w:rPr>
          <w:rFonts w:ascii="Palatino Linotype" w:hAnsi="Palatino Linotype" w:cs="Arial"/>
        </w:rPr>
        <w:t xml:space="preserve"> </w:t>
      </w:r>
      <w:r w:rsidR="00FF3111" w:rsidRPr="00C65708">
        <w:rPr>
          <w:rFonts w:ascii="Palatino Linotype" w:hAnsi="Palatino Linotype" w:cs="Arial"/>
        </w:rPr>
        <w:t>remisión</w:t>
      </w:r>
      <w:r w:rsidR="00312928" w:rsidRPr="00C65708">
        <w:rPr>
          <w:rFonts w:ascii="Palatino Linotype" w:hAnsi="Palatino Linotype" w:cs="Arial"/>
        </w:rPr>
        <w:t xml:space="preserve"> </w:t>
      </w:r>
      <w:r w:rsidR="00FF3111" w:rsidRPr="00C65708">
        <w:rPr>
          <w:rFonts w:ascii="Palatino Linotype" w:hAnsi="Palatino Linotype" w:cs="Arial"/>
        </w:rPr>
        <w:t>de</w:t>
      </w:r>
      <w:r w:rsidR="00312928" w:rsidRPr="00C65708">
        <w:rPr>
          <w:rFonts w:ascii="Palatino Linotype" w:hAnsi="Palatino Linotype" w:cs="Arial"/>
        </w:rPr>
        <w:t xml:space="preserve"> </w:t>
      </w:r>
      <w:r w:rsidR="00FF3111" w:rsidRPr="00C65708">
        <w:rPr>
          <w:rFonts w:ascii="Palatino Linotype" w:hAnsi="Palatino Linotype" w:cs="Arial"/>
        </w:rPr>
        <w:t>l</w:t>
      </w:r>
      <w:r w:rsidR="00A01DED" w:rsidRPr="00C65708">
        <w:rPr>
          <w:rFonts w:ascii="Palatino Linotype" w:hAnsi="Palatino Linotype" w:cs="Arial"/>
        </w:rPr>
        <w:t>os</w:t>
      </w:r>
      <w:r w:rsidR="00312928" w:rsidRPr="00C65708">
        <w:rPr>
          <w:rFonts w:ascii="Palatino Linotype" w:hAnsi="Palatino Linotype" w:cs="Arial"/>
        </w:rPr>
        <w:t xml:space="preserve"> </w:t>
      </w:r>
      <w:r w:rsidR="00FF3111" w:rsidRPr="00C65708">
        <w:rPr>
          <w:rFonts w:ascii="Palatino Linotype" w:hAnsi="Palatino Linotype" w:cs="Arial"/>
        </w:rPr>
        <w:t>mismo</w:t>
      </w:r>
      <w:r w:rsidR="00A01DED" w:rsidRPr="00C65708">
        <w:rPr>
          <w:rFonts w:ascii="Palatino Linotype" w:hAnsi="Palatino Linotype" w:cs="Arial"/>
        </w:rPr>
        <w:t>s</w:t>
      </w:r>
      <w:r w:rsidR="00312928" w:rsidRPr="00C65708">
        <w:rPr>
          <w:rFonts w:ascii="Palatino Linotype" w:hAnsi="Palatino Linotype" w:cs="Arial"/>
        </w:rPr>
        <w:t xml:space="preserve"> </w:t>
      </w:r>
      <w:r w:rsidR="00FF3111" w:rsidRPr="00C65708">
        <w:rPr>
          <w:rFonts w:ascii="Palatino Linotype" w:hAnsi="Palatino Linotype" w:cs="Arial"/>
        </w:rPr>
        <w:t>a</w:t>
      </w:r>
      <w:r w:rsidR="00312928" w:rsidRPr="00C65708">
        <w:rPr>
          <w:rFonts w:ascii="Palatino Linotype" w:hAnsi="Palatino Linotype" w:cs="Arial"/>
        </w:rPr>
        <w:t xml:space="preserve"> </w:t>
      </w:r>
      <w:r w:rsidR="00FF3111" w:rsidRPr="00C65708">
        <w:rPr>
          <w:rFonts w:ascii="Palatino Linotype" w:hAnsi="Palatino Linotype" w:cs="Arial"/>
        </w:rPr>
        <w:t>efecto</w:t>
      </w:r>
      <w:r w:rsidR="00312928" w:rsidRPr="00C65708">
        <w:rPr>
          <w:rFonts w:ascii="Palatino Linotype" w:hAnsi="Palatino Linotype" w:cs="Arial"/>
        </w:rPr>
        <w:t xml:space="preserve"> </w:t>
      </w:r>
      <w:r w:rsidR="00FF3111" w:rsidRPr="00C65708">
        <w:rPr>
          <w:rFonts w:ascii="Palatino Linotype" w:hAnsi="Palatino Linotype" w:cs="Arial"/>
          <w:lang w:val="es-ES_tradnl"/>
        </w:rPr>
        <w:t>de</w:t>
      </w:r>
      <w:r w:rsidR="00312928" w:rsidRPr="00C65708">
        <w:rPr>
          <w:rFonts w:ascii="Palatino Linotype" w:hAnsi="Palatino Linotype" w:cs="Arial"/>
        </w:rPr>
        <w:t xml:space="preserve"> </w:t>
      </w:r>
      <w:r w:rsidR="00FF3111" w:rsidRPr="00C65708">
        <w:rPr>
          <w:rFonts w:ascii="Palatino Linotype" w:hAnsi="Palatino Linotype" w:cs="Arial"/>
        </w:rPr>
        <w:t>ser</w:t>
      </w:r>
      <w:r w:rsidR="00312928" w:rsidRPr="00C65708">
        <w:rPr>
          <w:rFonts w:ascii="Palatino Linotype" w:hAnsi="Palatino Linotype" w:cs="Arial"/>
        </w:rPr>
        <w:t xml:space="preserve"> </w:t>
      </w:r>
      <w:r w:rsidR="00FF3111" w:rsidRPr="00C65708">
        <w:rPr>
          <w:rFonts w:ascii="Palatino Linotype" w:hAnsi="Palatino Linotype" w:cs="Arial"/>
        </w:rPr>
        <w:t>resuelto</w:t>
      </w:r>
      <w:r w:rsidR="00A01DED" w:rsidRPr="00C65708">
        <w:rPr>
          <w:rFonts w:ascii="Palatino Linotype" w:hAnsi="Palatino Linotype" w:cs="Arial"/>
        </w:rPr>
        <w:t>s</w:t>
      </w:r>
      <w:r w:rsidR="00FF3111" w:rsidRPr="00C65708">
        <w:rPr>
          <w:rFonts w:ascii="Palatino Linotype" w:hAnsi="Palatino Linotype" w:cs="Arial"/>
        </w:rPr>
        <w:t>,</w:t>
      </w:r>
      <w:r w:rsidR="00312928" w:rsidRPr="00C65708">
        <w:rPr>
          <w:rFonts w:ascii="Palatino Linotype" w:hAnsi="Palatino Linotype" w:cs="Arial"/>
        </w:rPr>
        <w:t xml:space="preserve"> </w:t>
      </w:r>
      <w:r w:rsidR="00FF3111" w:rsidRPr="00C65708">
        <w:rPr>
          <w:rFonts w:ascii="Palatino Linotype" w:hAnsi="Palatino Linotype" w:cs="Arial"/>
        </w:rPr>
        <w:t>de</w:t>
      </w:r>
      <w:r w:rsidR="00312928" w:rsidRPr="00C65708">
        <w:rPr>
          <w:rFonts w:ascii="Palatino Linotype" w:hAnsi="Palatino Linotype" w:cs="Arial"/>
        </w:rPr>
        <w:t xml:space="preserve"> </w:t>
      </w:r>
      <w:r w:rsidR="00FF3111" w:rsidRPr="00C65708">
        <w:rPr>
          <w:rFonts w:ascii="Palatino Linotype" w:hAnsi="Palatino Linotype" w:cs="Arial"/>
        </w:rPr>
        <w:t>conformidad</w:t>
      </w:r>
      <w:r w:rsidR="00312928" w:rsidRPr="00C65708">
        <w:rPr>
          <w:rFonts w:ascii="Palatino Linotype" w:hAnsi="Palatino Linotype" w:cs="Arial"/>
        </w:rPr>
        <w:t xml:space="preserve"> </w:t>
      </w:r>
      <w:r w:rsidR="00FF3111" w:rsidRPr="00C65708">
        <w:rPr>
          <w:rFonts w:ascii="Palatino Linotype" w:hAnsi="Palatino Linotype" w:cs="Arial"/>
        </w:rPr>
        <w:t>con</w:t>
      </w:r>
      <w:r w:rsidR="00312928" w:rsidRPr="00C65708">
        <w:rPr>
          <w:rFonts w:ascii="Palatino Linotype" w:hAnsi="Palatino Linotype" w:cs="Arial"/>
        </w:rPr>
        <w:t xml:space="preserve"> </w:t>
      </w:r>
      <w:r w:rsidR="00FF3111" w:rsidRPr="00C65708">
        <w:rPr>
          <w:rFonts w:ascii="Palatino Linotype" w:hAnsi="Palatino Linotype" w:cs="Arial"/>
        </w:rPr>
        <w:t>lo</w:t>
      </w:r>
      <w:r w:rsidR="00312928" w:rsidRPr="00C65708">
        <w:rPr>
          <w:rFonts w:ascii="Palatino Linotype" w:hAnsi="Palatino Linotype" w:cs="Arial"/>
        </w:rPr>
        <w:t xml:space="preserve"> </w:t>
      </w:r>
      <w:r w:rsidR="00FF3111" w:rsidRPr="00C65708">
        <w:rPr>
          <w:rFonts w:ascii="Palatino Linotype" w:hAnsi="Palatino Linotype" w:cs="Arial"/>
        </w:rPr>
        <w:t>establecido</w:t>
      </w:r>
      <w:r w:rsidR="00312928" w:rsidRPr="00C65708">
        <w:rPr>
          <w:rFonts w:ascii="Palatino Linotype" w:hAnsi="Palatino Linotype" w:cs="Arial"/>
        </w:rPr>
        <w:t xml:space="preserve"> </w:t>
      </w:r>
      <w:r w:rsidR="00FF3111" w:rsidRPr="00C65708">
        <w:rPr>
          <w:rFonts w:ascii="Palatino Linotype" w:hAnsi="Palatino Linotype" w:cs="Arial"/>
        </w:rPr>
        <w:t>en</w:t>
      </w:r>
      <w:r w:rsidR="00312928" w:rsidRPr="00C65708">
        <w:rPr>
          <w:rFonts w:ascii="Palatino Linotype" w:hAnsi="Palatino Linotype" w:cs="Arial"/>
        </w:rPr>
        <w:t xml:space="preserve"> </w:t>
      </w:r>
      <w:r w:rsidR="00FF3111" w:rsidRPr="00C65708">
        <w:rPr>
          <w:rFonts w:ascii="Palatino Linotype" w:hAnsi="Palatino Linotype" w:cs="Arial"/>
        </w:rPr>
        <w:t>el</w:t>
      </w:r>
      <w:r w:rsidR="00312928" w:rsidRPr="00C65708">
        <w:rPr>
          <w:rFonts w:ascii="Palatino Linotype" w:hAnsi="Palatino Linotype" w:cs="Arial"/>
        </w:rPr>
        <w:t xml:space="preserve"> </w:t>
      </w:r>
      <w:r w:rsidR="00FF3111" w:rsidRPr="00C65708">
        <w:rPr>
          <w:rFonts w:ascii="Palatino Linotype" w:hAnsi="Palatino Linotype" w:cs="Arial"/>
        </w:rPr>
        <w:t>artículo</w:t>
      </w:r>
      <w:r w:rsidR="00312928" w:rsidRPr="00C65708">
        <w:rPr>
          <w:rFonts w:ascii="Palatino Linotype" w:hAnsi="Palatino Linotype" w:cs="Arial"/>
        </w:rPr>
        <w:t xml:space="preserve"> </w:t>
      </w:r>
      <w:r w:rsidR="00FF3111" w:rsidRPr="00C65708">
        <w:rPr>
          <w:rFonts w:ascii="Palatino Linotype" w:hAnsi="Palatino Linotype" w:cs="Arial"/>
        </w:rPr>
        <w:t>185</w:t>
      </w:r>
      <w:r w:rsidR="006F1530" w:rsidRPr="00C65708">
        <w:rPr>
          <w:rFonts w:ascii="Palatino Linotype" w:hAnsi="Palatino Linotype" w:cs="Arial"/>
        </w:rPr>
        <w:t>,</w:t>
      </w:r>
      <w:r w:rsidR="00312928" w:rsidRPr="00C65708">
        <w:rPr>
          <w:rFonts w:ascii="Palatino Linotype" w:hAnsi="Palatino Linotype" w:cs="Arial"/>
        </w:rPr>
        <w:t xml:space="preserve"> </w:t>
      </w:r>
      <w:r w:rsidR="00FF3111" w:rsidRPr="00C65708">
        <w:rPr>
          <w:rFonts w:ascii="Palatino Linotype" w:hAnsi="Palatino Linotype" w:cs="Arial"/>
        </w:rPr>
        <w:t>fracciones</w:t>
      </w:r>
      <w:r w:rsidR="00312928" w:rsidRPr="00C65708">
        <w:rPr>
          <w:rFonts w:ascii="Palatino Linotype" w:hAnsi="Palatino Linotype" w:cs="Arial"/>
        </w:rPr>
        <w:t xml:space="preserve"> </w:t>
      </w:r>
      <w:r w:rsidR="00FF3111" w:rsidRPr="00C65708">
        <w:rPr>
          <w:rFonts w:ascii="Palatino Linotype" w:hAnsi="Palatino Linotype" w:cs="Arial"/>
        </w:rPr>
        <w:t>VI</w:t>
      </w:r>
      <w:r w:rsidR="00312928" w:rsidRPr="00C65708">
        <w:rPr>
          <w:rFonts w:ascii="Palatino Linotype" w:hAnsi="Palatino Linotype" w:cs="Arial"/>
        </w:rPr>
        <w:t xml:space="preserve"> </w:t>
      </w:r>
      <w:r w:rsidR="00FF3111" w:rsidRPr="00C65708">
        <w:rPr>
          <w:rFonts w:ascii="Palatino Linotype" w:hAnsi="Palatino Linotype" w:cs="Arial"/>
        </w:rPr>
        <w:t>y</w:t>
      </w:r>
      <w:r w:rsidR="00312928" w:rsidRPr="00C65708">
        <w:rPr>
          <w:rFonts w:ascii="Palatino Linotype" w:hAnsi="Palatino Linotype" w:cs="Arial"/>
        </w:rPr>
        <w:t xml:space="preserve"> </w:t>
      </w:r>
      <w:r w:rsidR="00FF3111" w:rsidRPr="00C65708">
        <w:rPr>
          <w:rFonts w:ascii="Palatino Linotype" w:hAnsi="Palatino Linotype" w:cs="Arial"/>
        </w:rPr>
        <w:t>VIII</w:t>
      </w:r>
      <w:r w:rsidR="00312928" w:rsidRPr="00C65708">
        <w:rPr>
          <w:rFonts w:ascii="Palatino Linotype" w:hAnsi="Palatino Linotype" w:cs="Arial"/>
        </w:rPr>
        <w:t xml:space="preserve"> </w:t>
      </w:r>
      <w:r w:rsidR="00FF3111" w:rsidRPr="00C65708">
        <w:rPr>
          <w:rFonts w:ascii="Palatino Linotype" w:hAnsi="Palatino Linotype" w:cs="Arial"/>
        </w:rPr>
        <w:t>de</w:t>
      </w:r>
      <w:r w:rsidR="00312928" w:rsidRPr="00C65708">
        <w:rPr>
          <w:rFonts w:ascii="Palatino Linotype" w:hAnsi="Palatino Linotype" w:cs="Arial"/>
        </w:rPr>
        <w:t xml:space="preserve"> </w:t>
      </w:r>
      <w:r w:rsidR="00FF3111" w:rsidRPr="00C65708">
        <w:rPr>
          <w:rFonts w:ascii="Palatino Linotype" w:hAnsi="Palatino Linotype" w:cs="Arial"/>
        </w:rPr>
        <w:t>la</w:t>
      </w:r>
      <w:r w:rsidR="00312928" w:rsidRPr="00C65708">
        <w:rPr>
          <w:rFonts w:ascii="Palatino Linotype" w:hAnsi="Palatino Linotype" w:cs="Arial"/>
        </w:rPr>
        <w:t xml:space="preserve"> </w:t>
      </w:r>
      <w:r w:rsidR="00FF3111" w:rsidRPr="00C65708">
        <w:rPr>
          <w:rFonts w:ascii="Palatino Linotype" w:hAnsi="Palatino Linotype" w:cs="Arial"/>
        </w:rPr>
        <w:t>Ley</w:t>
      </w:r>
      <w:r w:rsidR="00312928" w:rsidRPr="00C65708">
        <w:rPr>
          <w:rFonts w:ascii="Palatino Linotype" w:hAnsi="Palatino Linotype" w:cs="Arial"/>
        </w:rPr>
        <w:t xml:space="preserve"> </w:t>
      </w:r>
      <w:r w:rsidR="00FF3111" w:rsidRPr="00C65708">
        <w:rPr>
          <w:rFonts w:ascii="Palatino Linotype" w:hAnsi="Palatino Linotype" w:cs="Arial"/>
        </w:rPr>
        <w:t>de</w:t>
      </w:r>
      <w:r w:rsidR="00312928" w:rsidRPr="00C65708">
        <w:rPr>
          <w:rFonts w:ascii="Palatino Linotype" w:hAnsi="Palatino Linotype" w:cs="Arial"/>
        </w:rPr>
        <w:t xml:space="preserve"> </w:t>
      </w:r>
      <w:r w:rsidR="00FF3111" w:rsidRPr="00C65708">
        <w:rPr>
          <w:rFonts w:ascii="Palatino Linotype" w:hAnsi="Palatino Linotype" w:cs="Arial"/>
        </w:rPr>
        <w:t>Transparencia</w:t>
      </w:r>
      <w:r w:rsidR="00312928" w:rsidRPr="00C65708">
        <w:rPr>
          <w:rFonts w:ascii="Palatino Linotype" w:hAnsi="Palatino Linotype" w:cs="Arial"/>
        </w:rPr>
        <w:t xml:space="preserve"> </w:t>
      </w:r>
      <w:r w:rsidR="00FF3111" w:rsidRPr="00C65708">
        <w:rPr>
          <w:rFonts w:ascii="Palatino Linotype" w:hAnsi="Palatino Linotype" w:cs="Arial"/>
        </w:rPr>
        <w:t>y</w:t>
      </w:r>
      <w:r w:rsidR="00312928" w:rsidRPr="00C65708">
        <w:rPr>
          <w:rFonts w:ascii="Palatino Linotype" w:hAnsi="Palatino Linotype" w:cs="Arial"/>
        </w:rPr>
        <w:t xml:space="preserve"> </w:t>
      </w:r>
      <w:r w:rsidR="00FF3111" w:rsidRPr="00C65708">
        <w:rPr>
          <w:rFonts w:ascii="Palatino Linotype" w:hAnsi="Palatino Linotype" w:cs="Arial"/>
        </w:rPr>
        <w:t>Acceso</w:t>
      </w:r>
      <w:r w:rsidR="00312928" w:rsidRPr="00C65708">
        <w:rPr>
          <w:rFonts w:ascii="Palatino Linotype" w:hAnsi="Palatino Linotype" w:cs="Arial"/>
        </w:rPr>
        <w:t xml:space="preserve"> </w:t>
      </w:r>
      <w:r w:rsidR="00FF3111" w:rsidRPr="00C65708">
        <w:rPr>
          <w:rFonts w:ascii="Palatino Linotype" w:hAnsi="Palatino Linotype" w:cs="Arial"/>
        </w:rPr>
        <w:t>a</w:t>
      </w:r>
      <w:r w:rsidR="00312928" w:rsidRPr="00C65708">
        <w:rPr>
          <w:rFonts w:ascii="Palatino Linotype" w:hAnsi="Palatino Linotype" w:cs="Arial"/>
        </w:rPr>
        <w:t xml:space="preserve"> </w:t>
      </w:r>
      <w:r w:rsidR="00FF3111" w:rsidRPr="00C65708">
        <w:rPr>
          <w:rFonts w:ascii="Palatino Linotype" w:hAnsi="Palatino Linotype" w:cs="Arial"/>
        </w:rPr>
        <w:t>la</w:t>
      </w:r>
      <w:r w:rsidR="00312928" w:rsidRPr="00C65708">
        <w:rPr>
          <w:rFonts w:ascii="Palatino Linotype" w:hAnsi="Palatino Linotype" w:cs="Arial"/>
        </w:rPr>
        <w:t xml:space="preserve"> </w:t>
      </w:r>
      <w:r w:rsidR="00FF3111" w:rsidRPr="00C65708">
        <w:rPr>
          <w:rFonts w:ascii="Palatino Linotype" w:hAnsi="Palatino Linotype" w:cs="Arial"/>
        </w:rPr>
        <w:t>Información</w:t>
      </w:r>
      <w:r w:rsidR="00312928" w:rsidRPr="00C65708">
        <w:rPr>
          <w:rFonts w:ascii="Palatino Linotype" w:hAnsi="Palatino Linotype" w:cs="Arial"/>
        </w:rPr>
        <w:t xml:space="preserve"> </w:t>
      </w:r>
      <w:r w:rsidR="00FF3111" w:rsidRPr="00C65708">
        <w:rPr>
          <w:rFonts w:ascii="Palatino Linotype" w:hAnsi="Palatino Linotype" w:cs="Arial"/>
        </w:rPr>
        <w:t>Pública</w:t>
      </w:r>
      <w:r w:rsidR="00312928" w:rsidRPr="00C65708">
        <w:rPr>
          <w:rFonts w:ascii="Palatino Linotype" w:hAnsi="Palatino Linotype" w:cs="Arial"/>
        </w:rPr>
        <w:t xml:space="preserve"> </w:t>
      </w:r>
      <w:r w:rsidR="00FF3111" w:rsidRPr="00C65708">
        <w:rPr>
          <w:rFonts w:ascii="Palatino Linotype" w:hAnsi="Palatino Linotype" w:cs="Arial"/>
        </w:rPr>
        <w:t>del</w:t>
      </w:r>
      <w:r w:rsidR="00312928" w:rsidRPr="00C65708">
        <w:rPr>
          <w:rFonts w:ascii="Palatino Linotype" w:hAnsi="Palatino Linotype" w:cs="Arial"/>
        </w:rPr>
        <w:t xml:space="preserve"> </w:t>
      </w:r>
      <w:r w:rsidR="00FF3111" w:rsidRPr="00C65708">
        <w:rPr>
          <w:rFonts w:ascii="Palatino Linotype" w:hAnsi="Palatino Linotype" w:cs="Arial"/>
        </w:rPr>
        <w:t>Estado</w:t>
      </w:r>
      <w:r w:rsidR="00312928" w:rsidRPr="00C65708">
        <w:rPr>
          <w:rFonts w:ascii="Palatino Linotype" w:hAnsi="Palatino Linotype" w:cs="Arial"/>
        </w:rPr>
        <w:t xml:space="preserve"> </w:t>
      </w:r>
      <w:r w:rsidR="00FF3111" w:rsidRPr="00C65708">
        <w:rPr>
          <w:rFonts w:ascii="Palatino Linotype" w:hAnsi="Palatino Linotype" w:cs="Arial"/>
        </w:rPr>
        <w:t>de</w:t>
      </w:r>
      <w:r w:rsidR="00312928" w:rsidRPr="00C65708">
        <w:rPr>
          <w:rFonts w:ascii="Palatino Linotype" w:hAnsi="Palatino Linotype" w:cs="Arial"/>
        </w:rPr>
        <w:t xml:space="preserve"> </w:t>
      </w:r>
      <w:r w:rsidR="00FF3111" w:rsidRPr="00C65708">
        <w:rPr>
          <w:rFonts w:ascii="Palatino Linotype" w:hAnsi="Palatino Linotype" w:cs="Arial"/>
        </w:rPr>
        <w:t>México</w:t>
      </w:r>
      <w:r w:rsidR="00312928" w:rsidRPr="00C65708">
        <w:rPr>
          <w:rFonts w:ascii="Palatino Linotype" w:hAnsi="Palatino Linotype" w:cs="Arial"/>
        </w:rPr>
        <w:t xml:space="preserve"> </w:t>
      </w:r>
      <w:r w:rsidR="00FF3111" w:rsidRPr="00C65708">
        <w:rPr>
          <w:rFonts w:ascii="Palatino Linotype" w:hAnsi="Palatino Linotype" w:cs="Arial"/>
        </w:rPr>
        <w:t>y</w:t>
      </w:r>
      <w:r w:rsidR="00312928" w:rsidRPr="00C65708">
        <w:rPr>
          <w:rFonts w:ascii="Palatino Linotype" w:hAnsi="Palatino Linotype" w:cs="Arial"/>
        </w:rPr>
        <w:t xml:space="preserve"> </w:t>
      </w:r>
      <w:r w:rsidR="00FF3111" w:rsidRPr="00C65708">
        <w:rPr>
          <w:rFonts w:ascii="Palatino Linotype" w:hAnsi="Palatino Linotype" w:cs="Arial"/>
        </w:rPr>
        <w:t>Municipios</w:t>
      </w:r>
      <w:r w:rsidR="00C34634" w:rsidRPr="00C65708">
        <w:rPr>
          <w:rFonts w:ascii="Palatino Linotype" w:hAnsi="Palatino Linotype" w:cs="Arial"/>
        </w:rPr>
        <w:t>.</w:t>
      </w:r>
    </w:p>
    <w:p w:rsidR="00A01DED" w:rsidRPr="00C65708" w:rsidRDefault="00C34634" w:rsidP="00985B62">
      <w:pPr>
        <w:pStyle w:val="Prrafodelista"/>
        <w:numPr>
          <w:ilvl w:val="0"/>
          <w:numId w:val="4"/>
        </w:numPr>
        <w:spacing w:before="240" w:after="240" w:line="360" w:lineRule="auto"/>
        <w:ind w:left="0" w:firstLine="0"/>
        <w:jc w:val="both"/>
        <w:rPr>
          <w:rFonts w:ascii="Palatino Linotype" w:hAnsi="Palatino Linotype"/>
        </w:rPr>
      </w:pPr>
      <w:r w:rsidRPr="00C65708">
        <w:rPr>
          <w:rFonts w:ascii="Palatino Linotype" w:eastAsia="Calibri" w:hAnsi="Palatino Linotype"/>
          <w:szCs w:val="22"/>
          <w:lang w:eastAsia="en-US"/>
        </w:rPr>
        <w:t>En</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fecha</w:t>
      </w:r>
      <w:r w:rsidR="00312928" w:rsidRPr="00C65708">
        <w:rPr>
          <w:rFonts w:ascii="Palatino Linotype" w:eastAsia="Calibri" w:hAnsi="Palatino Linotype"/>
          <w:szCs w:val="22"/>
          <w:lang w:eastAsia="en-US"/>
        </w:rPr>
        <w:t xml:space="preserve"> </w:t>
      </w:r>
      <w:r w:rsidR="00A01DED" w:rsidRPr="00C65708">
        <w:rPr>
          <w:rFonts w:ascii="Palatino Linotype" w:eastAsia="Calibri" w:hAnsi="Palatino Linotype"/>
          <w:szCs w:val="22"/>
          <w:lang w:eastAsia="en-US"/>
        </w:rPr>
        <w:t>veint</w:t>
      </w:r>
      <w:r w:rsidR="00D0447C" w:rsidRPr="00C65708">
        <w:rPr>
          <w:rFonts w:ascii="Palatino Linotype" w:eastAsia="Calibri" w:hAnsi="Palatino Linotype"/>
          <w:szCs w:val="22"/>
          <w:lang w:eastAsia="en-US"/>
        </w:rPr>
        <w:t>e</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de</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febrero</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de</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dos</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mil</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veinte,</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la</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Comisionada</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Ponente</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acordó</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ampliar</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el</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plazo</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para</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resolver</w:t>
      </w:r>
      <w:r w:rsidR="00312928" w:rsidRPr="00C65708">
        <w:rPr>
          <w:rFonts w:ascii="Palatino Linotype" w:eastAsia="Calibri" w:hAnsi="Palatino Linotype"/>
          <w:szCs w:val="22"/>
          <w:lang w:eastAsia="en-US"/>
        </w:rPr>
        <w:t xml:space="preserve"> </w:t>
      </w:r>
      <w:r w:rsidR="00A01DED" w:rsidRPr="00C65708">
        <w:rPr>
          <w:rFonts w:ascii="Palatino Linotype" w:eastAsia="Calibri" w:hAnsi="Palatino Linotype"/>
          <w:szCs w:val="22"/>
          <w:lang w:eastAsia="en-US"/>
        </w:rPr>
        <w:t>los</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recurso</w:t>
      </w:r>
      <w:r w:rsidR="00A01DED" w:rsidRPr="00C65708">
        <w:rPr>
          <w:rFonts w:ascii="Palatino Linotype" w:eastAsia="Calibri" w:hAnsi="Palatino Linotype"/>
          <w:szCs w:val="22"/>
          <w:lang w:eastAsia="en-US"/>
        </w:rPr>
        <w:t>s</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de</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revisión</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de</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mérito,</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por</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un</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periodo</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de</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hasta</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quince</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días</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hábiles,</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de</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conformidad</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con</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el</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artículo</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181,</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tercer</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párrafo</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de</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la</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Ley</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de</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Transparencia</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y</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Acceso</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a</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la</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Información</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Pública</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del</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Estado</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de</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México</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y</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Municipios</w:t>
      </w:r>
      <w:r w:rsidR="00397E14" w:rsidRPr="00C65708">
        <w:rPr>
          <w:rFonts w:ascii="Palatino Linotype" w:hAnsi="Palatino Linotype"/>
        </w:rPr>
        <w:t>;</w:t>
      </w:r>
      <w:r w:rsidR="00312928" w:rsidRPr="00C65708">
        <w:rPr>
          <w:rFonts w:ascii="Palatino Linotype" w:hAnsi="Palatino Linotype"/>
        </w:rPr>
        <w:t xml:space="preserve"> </w:t>
      </w:r>
      <w:r w:rsidR="00397E14" w:rsidRPr="00C65708">
        <w:rPr>
          <w:rFonts w:ascii="Palatino Linotype" w:hAnsi="Palatino Linotype"/>
        </w:rPr>
        <w:t>y,</w:t>
      </w:r>
    </w:p>
    <w:p w:rsidR="004B4CB8" w:rsidRPr="00C65708" w:rsidRDefault="004B4CB8" w:rsidP="00081D7F">
      <w:pPr>
        <w:pStyle w:val="Prrafodelista"/>
        <w:spacing w:before="240" w:beforeAutospacing="1" w:after="240" w:afterAutospacing="1" w:line="360" w:lineRule="auto"/>
        <w:ind w:left="0"/>
        <w:jc w:val="center"/>
        <w:rPr>
          <w:rFonts w:ascii="Palatino Linotype" w:hAnsi="Palatino Linotype"/>
          <w:b/>
          <w:bCs/>
          <w:spacing w:val="60"/>
          <w:sz w:val="28"/>
        </w:rPr>
      </w:pPr>
      <w:r w:rsidRPr="00C65708">
        <w:rPr>
          <w:rFonts w:ascii="Palatino Linotype" w:hAnsi="Palatino Linotype"/>
          <w:b/>
          <w:bCs/>
          <w:spacing w:val="60"/>
          <w:sz w:val="28"/>
        </w:rPr>
        <w:t>CONSIDERANDO</w:t>
      </w:r>
    </w:p>
    <w:p w:rsidR="00BE201E" w:rsidRPr="00C65708" w:rsidRDefault="00AB4B9D" w:rsidP="00B9719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C65708">
        <w:rPr>
          <w:rFonts w:ascii="Palatino Linotype" w:hAnsi="Palatino Linotype"/>
          <w:b/>
        </w:rPr>
        <w:t>Competencia</w:t>
      </w:r>
      <w:r w:rsidRPr="00C65708">
        <w:rPr>
          <w:rFonts w:ascii="Palatino Linotype" w:hAnsi="Palatino Linotype"/>
        </w:rPr>
        <w:t>.</w:t>
      </w:r>
      <w:r w:rsidR="00312928" w:rsidRPr="00C65708">
        <w:rPr>
          <w:rFonts w:ascii="Palatino Linotype" w:hAnsi="Palatino Linotype"/>
          <w:b/>
        </w:rPr>
        <w:t xml:space="preserve"> </w:t>
      </w:r>
      <w:r w:rsidR="00BE201E" w:rsidRPr="00C65708">
        <w:rPr>
          <w:rFonts w:ascii="Palatino Linotype" w:hAnsi="Palatino Linotype"/>
        </w:rPr>
        <w:t>Este</w:t>
      </w:r>
      <w:r w:rsidR="00312928" w:rsidRPr="00C65708">
        <w:rPr>
          <w:rFonts w:ascii="Palatino Linotype" w:hAnsi="Palatino Linotype"/>
        </w:rPr>
        <w:t xml:space="preserve"> </w:t>
      </w:r>
      <w:r w:rsidR="00BE201E" w:rsidRPr="00C65708">
        <w:rPr>
          <w:rFonts w:ascii="Palatino Linotype" w:hAnsi="Palatino Linotype"/>
        </w:rPr>
        <w:t>Instituto</w:t>
      </w:r>
      <w:r w:rsidR="00312928" w:rsidRPr="00C65708">
        <w:rPr>
          <w:rFonts w:ascii="Palatino Linotype" w:hAnsi="Palatino Linotype"/>
        </w:rPr>
        <w:t xml:space="preserve"> </w:t>
      </w:r>
      <w:r w:rsidR="00BE201E" w:rsidRPr="00C65708">
        <w:rPr>
          <w:rFonts w:ascii="Palatino Linotype" w:hAnsi="Palatino Linotype"/>
        </w:rPr>
        <w:t>de</w:t>
      </w:r>
      <w:r w:rsidR="00312928" w:rsidRPr="00C65708">
        <w:rPr>
          <w:rFonts w:ascii="Palatino Linotype" w:hAnsi="Palatino Linotype"/>
        </w:rPr>
        <w:t xml:space="preserve"> </w:t>
      </w:r>
      <w:r w:rsidR="00BE201E" w:rsidRPr="00C65708">
        <w:rPr>
          <w:rFonts w:ascii="Palatino Linotype" w:hAnsi="Palatino Linotype"/>
        </w:rPr>
        <w:t>Transparencia,</w:t>
      </w:r>
      <w:r w:rsidR="00312928" w:rsidRPr="00C65708">
        <w:rPr>
          <w:rFonts w:ascii="Palatino Linotype" w:hAnsi="Palatino Linotype"/>
        </w:rPr>
        <w:t xml:space="preserve"> </w:t>
      </w:r>
      <w:r w:rsidR="00BE201E" w:rsidRPr="00C65708">
        <w:rPr>
          <w:rFonts w:ascii="Palatino Linotype" w:hAnsi="Palatino Linotype"/>
        </w:rPr>
        <w:t>Acceso</w:t>
      </w:r>
      <w:r w:rsidR="00312928" w:rsidRPr="00C65708">
        <w:rPr>
          <w:rFonts w:ascii="Palatino Linotype" w:hAnsi="Palatino Linotype"/>
        </w:rPr>
        <w:t xml:space="preserve"> </w:t>
      </w:r>
      <w:r w:rsidR="00BE201E" w:rsidRPr="00C65708">
        <w:rPr>
          <w:rFonts w:ascii="Palatino Linotype" w:hAnsi="Palatino Linotype"/>
        </w:rPr>
        <w:t>a</w:t>
      </w:r>
      <w:r w:rsidR="00312928" w:rsidRPr="00C65708">
        <w:rPr>
          <w:rFonts w:ascii="Palatino Linotype" w:hAnsi="Palatino Linotype"/>
        </w:rPr>
        <w:t xml:space="preserve"> </w:t>
      </w:r>
      <w:r w:rsidR="00BE201E" w:rsidRPr="00C65708">
        <w:rPr>
          <w:rFonts w:ascii="Palatino Linotype" w:hAnsi="Palatino Linotype"/>
        </w:rPr>
        <w:t>la</w:t>
      </w:r>
      <w:r w:rsidR="00312928" w:rsidRPr="00C65708">
        <w:rPr>
          <w:rFonts w:ascii="Palatino Linotype" w:hAnsi="Palatino Linotype"/>
        </w:rPr>
        <w:t xml:space="preserve"> </w:t>
      </w:r>
      <w:r w:rsidR="00BE201E" w:rsidRPr="00C65708">
        <w:rPr>
          <w:rFonts w:ascii="Palatino Linotype" w:hAnsi="Palatino Linotype"/>
        </w:rPr>
        <w:t>Información</w:t>
      </w:r>
      <w:r w:rsidR="00312928" w:rsidRPr="00C65708">
        <w:rPr>
          <w:rFonts w:ascii="Palatino Linotype" w:hAnsi="Palatino Linotype"/>
        </w:rPr>
        <w:t xml:space="preserve"> </w:t>
      </w:r>
      <w:r w:rsidR="00BE201E" w:rsidRPr="00C65708">
        <w:rPr>
          <w:rFonts w:ascii="Palatino Linotype" w:hAnsi="Palatino Linotype"/>
        </w:rPr>
        <w:t>Pública</w:t>
      </w:r>
      <w:r w:rsidR="00312928" w:rsidRPr="00C65708">
        <w:rPr>
          <w:rFonts w:ascii="Palatino Linotype" w:hAnsi="Palatino Linotype"/>
        </w:rPr>
        <w:t xml:space="preserve"> </w:t>
      </w:r>
      <w:r w:rsidR="00BE201E" w:rsidRPr="00C65708">
        <w:rPr>
          <w:rFonts w:ascii="Palatino Linotype" w:hAnsi="Palatino Linotype"/>
        </w:rPr>
        <w:t>y</w:t>
      </w:r>
      <w:r w:rsidR="00312928" w:rsidRPr="00C65708">
        <w:rPr>
          <w:rFonts w:ascii="Palatino Linotype" w:hAnsi="Palatino Linotype"/>
        </w:rPr>
        <w:t xml:space="preserve"> </w:t>
      </w:r>
      <w:r w:rsidR="00BE201E" w:rsidRPr="00C65708">
        <w:rPr>
          <w:rFonts w:ascii="Palatino Linotype" w:hAnsi="Palatino Linotype"/>
        </w:rPr>
        <w:t>Protección</w:t>
      </w:r>
      <w:r w:rsidR="00312928" w:rsidRPr="00C65708">
        <w:rPr>
          <w:rFonts w:ascii="Palatino Linotype" w:hAnsi="Palatino Linotype"/>
        </w:rPr>
        <w:t xml:space="preserve"> </w:t>
      </w:r>
      <w:r w:rsidR="00BE201E" w:rsidRPr="00C65708">
        <w:rPr>
          <w:rFonts w:ascii="Palatino Linotype" w:hAnsi="Palatino Linotype"/>
        </w:rPr>
        <w:t>de</w:t>
      </w:r>
      <w:r w:rsidR="00312928" w:rsidRPr="00C65708">
        <w:rPr>
          <w:rFonts w:ascii="Palatino Linotype" w:hAnsi="Palatino Linotype"/>
        </w:rPr>
        <w:t xml:space="preserve"> </w:t>
      </w:r>
      <w:r w:rsidR="00BE201E" w:rsidRPr="00C65708">
        <w:rPr>
          <w:rFonts w:ascii="Palatino Linotype" w:hAnsi="Palatino Linotype"/>
        </w:rPr>
        <w:t>Datos</w:t>
      </w:r>
      <w:r w:rsidR="00312928" w:rsidRPr="00C65708">
        <w:rPr>
          <w:rFonts w:ascii="Palatino Linotype" w:hAnsi="Palatino Linotype"/>
        </w:rPr>
        <w:t xml:space="preserve"> </w:t>
      </w:r>
      <w:r w:rsidR="00BE201E" w:rsidRPr="00C65708">
        <w:rPr>
          <w:rFonts w:ascii="Palatino Linotype" w:hAnsi="Palatino Linotype"/>
        </w:rPr>
        <w:t>Personales</w:t>
      </w:r>
      <w:r w:rsidR="00312928" w:rsidRPr="00C65708">
        <w:rPr>
          <w:rFonts w:ascii="Palatino Linotype" w:hAnsi="Palatino Linotype"/>
        </w:rPr>
        <w:t xml:space="preserve"> </w:t>
      </w:r>
      <w:r w:rsidR="00BE201E" w:rsidRPr="00C65708">
        <w:rPr>
          <w:rFonts w:ascii="Palatino Linotype" w:hAnsi="Palatino Linotype"/>
        </w:rPr>
        <w:t>del</w:t>
      </w:r>
      <w:r w:rsidR="00312928" w:rsidRPr="00C65708">
        <w:rPr>
          <w:rFonts w:ascii="Palatino Linotype" w:hAnsi="Palatino Linotype"/>
        </w:rPr>
        <w:t xml:space="preserve"> </w:t>
      </w:r>
      <w:r w:rsidR="00BE201E" w:rsidRPr="00C65708">
        <w:rPr>
          <w:rFonts w:ascii="Palatino Linotype" w:hAnsi="Palatino Linotype"/>
        </w:rPr>
        <w:t>Estado</w:t>
      </w:r>
      <w:r w:rsidR="00312928" w:rsidRPr="00C65708">
        <w:rPr>
          <w:rFonts w:ascii="Palatino Linotype" w:hAnsi="Palatino Linotype"/>
        </w:rPr>
        <w:t xml:space="preserve"> </w:t>
      </w:r>
      <w:r w:rsidR="00BE201E" w:rsidRPr="00C65708">
        <w:rPr>
          <w:rFonts w:ascii="Palatino Linotype" w:hAnsi="Palatino Linotype"/>
        </w:rPr>
        <w:t>de</w:t>
      </w:r>
      <w:r w:rsidR="00312928" w:rsidRPr="00C65708">
        <w:rPr>
          <w:rFonts w:ascii="Palatino Linotype" w:hAnsi="Palatino Linotype"/>
        </w:rPr>
        <w:t xml:space="preserve"> </w:t>
      </w:r>
      <w:r w:rsidR="00BE201E" w:rsidRPr="00C65708">
        <w:rPr>
          <w:rFonts w:ascii="Palatino Linotype" w:hAnsi="Palatino Linotype"/>
        </w:rPr>
        <w:t>México</w:t>
      </w:r>
      <w:r w:rsidR="00312928" w:rsidRPr="00C65708">
        <w:rPr>
          <w:rFonts w:ascii="Palatino Linotype" w:hAnsi="Palatino Linotype"/>
        </w:rPr>
        <w:t xml:space="preserve"> </w:t>
      </w:r>
      <w:r w:rsidR="00BE201E" w:rsidRPr="00C65708">
        <w:rPr>
          <w:rFonts w:ascii="Palatino Linotype" w:hAnsi="Palatino Linotype"/>
        </w:rPr>
        <w:t>y</w:t>
      </w:r>
      <w:r w:rsidR="00312928" w:rsidRPr="00C65708">
        <w:rPr>
          <w:rFonts w:ascii="Palatino Linotype" w:hAnsi="Palatino Linotype"/>
        </w:rPr>
        <w:t xml:space="preserve"> </w:t>
      </w:r>
      <w:r w:rsidR="00BE201E" w:rsidRPr="00C65708">
        <w:rPr>
          <w:rFonts w:ascii="Palatino Linotype" w:hAnsi="Palatino Linotype"/>
        </w:rPr>
        <w:t>Municipios,</w:t>
      </w:r>
      <w:r w:rsidR="00312928" w:rsidRPr="00C65708">
        <w:rPr>
          <w:rFonts w:ascii="Palatino Linotype" w:hAnsi="Palatino Linotype"/>
        </w:rPr>
        <w:t xml:space="preserve"> </w:t>
      </w:r>
      <w:r w:rsidR="00BE201E" w:rsidRPr="00C65708">
        <w:rPr>
          <w:rFonts w:ascii="Palatino Linotype" w:hAnsi="Palatino Linotype"/>
        </w:rPr>
        <w:t>es</w:t>
      </w:r>
      <w:r w:rsidR="00312928" w:rsidRPr="00C65708">
        <w:rPr>
          <w:rFonts w:ascii="Palatino Linotype" w:hAnsi="Palatino Linotype"/>
        </w:rPr>
        <w:t xml:space="preserve"> </w:t>
      </w:r>
      <w:r w:rsidR="00BE201E" w:rsidRPr="00C65708">
        <w:rPr>
          <w:rFonts w:ascii="Palatino Linotype" w:hAnsi="Palatino Linotype"/>
        </w:rPr>
        <w:t>competente</w:t>
      </w:r>
      <w:r w:rsidR="00312928" w:rsidRPr="00C65708">
        <w:rPr>
          <w:rFonts w:ascii="Palatino Linotype" w:hAnsi="Palatino Linotype"/>
        </w:rPr>
        <w:t xml:space="preserve"> </w:t>
      </w:r>
      <w:r w:rsidR="00BE201E" w:rsidRPr="00C65708">
        <w:rPr>
          <w:rFonts w:ascii="Palatino Linotype" w:hAnsi="Palatino Linotype"/>
        </w:rPr>
        <w:t>para</w:t>
      </w:r>
      <w:r w:rsidR="00312928" w:rsidRPr="00C65708">
        <w:rPr>
          <w:rFonts w:ascii="Palatino Linotype" w:hAnsi="Palatino Linotype"/>
        </w:rPr>
        <w:t xml:space="preserve"> </w:t>
      </w:r>
      <w:r w:rsidR="00BE201E" w:rsidRPr="00C65708">
        <w:rPr>
          <w:rFonts w:ascii="Palatino Linotype" w:hAnsi="Palatino Linotype"/>
        </w:rPr>
        <w:t>conocer</w:t>
      </w:r>
      <w:r w:rsidR="00312928" w:rsidRPr="00C65708">
        <w:rPr>
          <w:rFonts w:ascii="Palatino Linotype" w:hAnsi="Palatino Linotype"/>
        </w:rPr>
        <w:t xml:space="preserve"> </w:t>
      </w:r>
      <w:r w:rsidR="00BE201E" w:rsidRPr="00C65708">
        <w:rPr>
          <w:rFonts w:ascii="Palatino Linotype" w:hAnsi="Palatino Linotype"/>
        </w:rPr>
        <w:t>y</w:t>
      </w:r>
      <w:r w:rsidR="00312928" w:rsidRPr="00C65708">
        <w:rPr>
          <w:rFonts w:ascii="Palatino Linotype" w:hAnsi="Palatino Linotype"/>
        </w:rPr>
        <w:t xml:space="preserve"> </w:t>
      </w:r>
      <w:r w:rsidR="00BE201E" w:rsidRPr="00C65708">
        <w:rPr>
          <w:rFonts w:ascii="Palatino Linotype" w:hAnsi="Palatino Linotype"/>
        </w:rPr>
        <w:t>resolver</w:t>
      </w:r>
      <w:r w:rsidR="00312928" w:rsidRPr="00C65708">
        <w:rPr>
          <w:rFonts w:ascii="Palatino Linotype" w:hAnsi="Palatino Linotype"/>
        </w:rPr>
        <w:t xml:space="preserve"> </w:t>
      </w:r>
      <w:r w:rsidR="00397E14" w:rsidRPr="00C65708">
        <w:rPr>
          <w:rFonts w:ascii="Palatino Linotype" w:hAnsi="Palatino Linotype"/>
        </w:rPr>
        <w:t>los</w:t>
      </w:r>
      <w:r w:rsidR="00312928" w:rsidRPr="00C65708">
        <w:rPr>
          <w:rFonts w:ascii="Palatino Linotype" w:hAnsi="Palatino Linotype"/>
        </w:rPr>
        <w:t xml:space="preserve"> </w:t>
      </w:r>
      <w:r w:rsidR="00BE201E" w:rsidRPr="00C65708">
        <w:rPr>
          <w:rFonts w:ascii="Palatino Linotype" w:hAnsi="Palatino Linotype"/>
        </w:rPr>
        <w:t>presente</w:t>
      </w:r>
      <w:r w:rsidR="00397E14" w:rsidRPr="00C65708">
        <w:rPr>
          <w:rFonts w:ascii="Palatino Linotype" w:hAnsi="Palatino Linotype"/>
        </w:rPr>
        <w:t>s</w:t>
      </w:r>
      <w:r w:rsidR="00312928" w:rsidRPr="00C65708">
        <w:rPr>
          <w:rFonts w:ascii="Palatino Linotype" w:hAnsi="Palatino Linotype"/>
        </w:rPr>
        <w:t xml:space="preserve"> </w:t>
      </w:r>
      <w:r w:rsidR="00BE201E" w:rsidRPr="00C65708">
        <w:rPr>
          <w:rFonts w:ascii="Palatino Linotype" w:hAnsi="Palatino Linotype"/>
        </w:rPr>
        <w:t>recurso</w:t>
      </w:r>
      <w:r w:rsidR="00397E14" w:rsidRPr="00C65708">
        <w:rPr>
          <w:rFonts w:ascii="Palatino Linotype" w:hAnsi="Palatino Linotype"/>
        </w:rPr>
        <w:t>s</w:t>
      </w:r>
      <w:r w:rsidR="00BE201E" w:rsidRPr="00C65708">
        <w:rPr>
          <w:rFonts w:ascii="Palatino Linotype" w:hAnsi="Palatino Linotype"/>
        </w:rPr>
        <w:t>,</w:t>
      </w:r>
      <w:r w:rsidR="00312928" w:rsidRPr="00C65708">
        <w:rPr>
          <w:rFonts w:ascii="Palatino Linotype" w:hAnsi="Palatino Linotype"/>
        </w:rPr>
        <w:t xml:space="preserve"> </w:t>
      </w:r>
      <w:r w:rsidR="00BE201E" w:rsidRPr="00C65708">
        <w:rPr>
          <w:rFonts w:ascii="Palatino Linotype" w:hAnsi="Palatino Linotype"/>
        </w:rPr>
        <w:t>conforme</w:t>
      </w:r>
      <w:r w:rsidR="00312928" w:rsidRPr="00C65708">
        <w:rPr>
          <w:rFonts w:ascii="Palatino Linotype" w:hAnsi="Palatino Linotype"/>
        </w:rPr>
        <w:t xml:space="preserve"> </w:t>
      </w:r>
      <w:r w:rsidR="00BE201E" w:rsidRPr="00C65708">
        <w:rPr>
          <w:rFonts w:ascii="Palatino Linotype" w:hAnsi="Palatino Linotype"/>
        </w:rPr>
        <w:t>a</w:t>
      </w:r>
      <w:r w:rsidR="00312928" w:rsidRPr="00C65708">
        <w:rPr>
          <w:rFonts w:ascii="Palatino Linotype" w:hAnsi="Palatino Linotype"/>
        </w:rPr>
        <w:t xml:space="preserve"> </w:t>
      </w:r>
      <w:r w:rsidR="00BE201E" w:rsidRPr="00C65708">
        <w:rPr>
          <w:rFonts w:ascii="Palatino Linotype" w:hAnsi="Palatino Linotype"/>
        </w:rPr>
        <w:t>lo</w:t>
      </w:r>
      <w:r w:rsidR="00312928" w:rsidRPr="00C65708">
        <w:rPr>
          <w:rFonts w:ascii="Palatino Linotype" w:hAnsi="Palatino Linotype"/>
        </w:rPr>
        <w:t xml:space="preserve"> </w:t>
      </w:r>
      <w:r w:rsidR="00BE201E" w:rsidRPr="00C65708">
        <w:rPr>
          <w:rFonts w:ascii="Palatino Linotype" w:hAnsi="Palatino Linotype"/>
        </w:rPr>
        <w:t>dispuesto</w:t>
      </w:r>
      <w:r w:rsidR="00312928" w:rsidRPr="00C65708">
        <w:rPr>
          <w:rFonts w:ascii="Palatino Linotype" w:hAnsi="Palatino Linotype"/>
        </w:rPr>
        <w:t xml:space="preserve"> </w:t>
      </w:r>
      <w:r w:rsidR="00BE201E" w:rsidRPr="00C65708">
        <w:rPr>
          <w:rFonts w:ascii="Palatino Linotype" w:hAnsi="Palatino Linotype"/>
        </w:rPr>
        <w:t>en</w:t>
      </w:r>
      <w:r w:rsidR="00312928" w:rsidRPr="00C65708">
        <w:rPr>
          <w:rFonts w:ascii="Palatino Linotype" w:hAnsi="Palatino Linotype"/>
        </w:rPr>
        <w:t xml:space="preserve"> </w:t>
      </w:r>
      <w:r w:rsidR="00BE201E" w:rsidRPr="00C65708">
        <w:rPr>
          <w:rFonts w:ascii="Palatino Linotype" w:hAnsi="Palatino Linotype"/>
        </w:rPr>
        <w:t>el</w:t>
      </w:r>
      <w:r w:rsidR="00312928" w:rsidRPr="00C65708">
        <w:rPr>
          <w:rFonts w:ascii="Palatino Linotype" w:hAnsi="Palatino Linotype"/>
        </w:rPr>
        <w:t xml:space="preserve"> </w:t>
      </w:r>
      <w:r w:rsidR="00BE201E" w:rsidRPr="00C65708">
        <w:rPr>
          <w:rFonts w:ascii="Palatino Linotype" w:hAnsi="Palatino Linotype"/>
        </w:rPr>
        <w:t>artículo</w:t>
      </w:r>
      <w:r w:rsidR="00312928" w:rsidRPr="00C65708">
        <w:rPr>
          <w:rFonts w:ascii="Palatino Linotype" w:hAnsi="Palatino Linotype"/>
        </w:rPr>
        <w:t xml:space="preserve"> </w:t>
      </w:r>
      <w:r w:rsidR="00BE201E" w:rsidRPr="00C65708">
        <w:rPr>
          <w:rFonts w:ascii="Palatino Linotype" w:hAnsi="Palatino Linotype"/>
        </w:rPr>
        <w:t>6,</w:t>
      </w:r>
      <w:r w:rsidR="00312928" w:rsidRPr="00C65708">
        <w:rPr>
          <w:rFonts w:ascii="Palatino Linotype" w:hAnsi="Palatino Linotype"/>
        </w:rPr>
        <w:t xml:space="preserve"> </w:t>
      </w:r>
      <w:r w:rsidR="00BE201E" w:rsidRPr="00C65708">
        <w:rPr>
          <w:rFonts w:ascii="Palatino Linotype" w:hAnsi="Palatino Linotype"/>
        </w:rPr>
        <w:t>Apartado</w:t>
      </w:r>
      <w:r w:rsidR="00312928" w:rsidRPr="00C65708">
        <w:rPr>
          <w:rFonts w:ascii="Palatino Linotype" w:hAnsi="Palatino Linotype"/>
        </w:rPr>
        <w:t xml:space="preserve"> </w:t>
      </w:r>
      <w:r w:rsidR="00BE201E" w:rsidRPr="00C65708">
        <w:rPr>
          <w:rFonts w:ascii="Palatino Linotype" w:hAnsi="Palatino Linotype"/>
        </w:rPr>
        <w:t>A</w:t>
      </w:r>
      <w:r w:rsidR="00312928" w:rsidRPr="00C65708">
        <w:rPr>
          <w:rFonts w:ascii="Palatino Linotype" w:hAnsi="Palatino Linotype"/>
        </w:rPr>
        <w:t xml:space="preserve"> </w:t>
      </w:r>
      <w:r w:rsidR="00BE201E" w:rsidRPr="00C65708">
        <w:rPr>
          <w:rFonts w:ascii="Palatino Linotype" w:hAnsi="Palatino Linotype"/>
        </w:rPr>
        <w:t>de</w:t>
      </w:r>
      <w:r w:rsidR="00312928" w:rsidRPr="00C65708">
        <w:rPr>
          <w:rFonts w:ascii="Palatino Linotype" w:hAnsi="Palatino Linotype"/>
        </w:rPr>
        <w:t xml:space="preserve"> </w:t>
      </w:r>
      <w:r w:rsidR="00BE201E" w:rsidRPr="00C65708">
        <w:rPr>
          <w:rFonts w:ascii="Palatino Linotype" w:hAnsi="Palatino Linotype"/>
        </w:rPr>
        <w:t>la</w:t>
      </w:r>
      <w:r w:rsidR="00312928" w:rsidRPr="00C65708">
        <w:rPr>
          <w:rFonts w:ascii="Palatino Linotype" w:hAnsi="Palatino Linotype"/>
        </w:rPr>
        <w:t xml:space="preserve"> </w:t>
      </w:r>
      <w:r w:rsidR="00BE201E" w:rsidRPr="00C65708">
        <w:rPr>
          <w:rFonts w:ascii="Palatino Linotype" w:hAnsi="Palatino Linotype"/>
        </w:rPr>
        <w:t>Constitución</w:t>
      </w:r>
      <w:r w:rsidR="00312928" w:rsidRPr="00C65708">
        <w:rPr>
          <w:rFonts w:ascii="Palatino Linotype" w:hAnsi="Palatino Linotype"/>
        </w:rPr>
        <w:t xml:space="preserve"> </w:t>
      </w:r>
      <w:r w:rsidR="00BE201E" w:rsidRPr="00C65708">
        <w:rPr>
          <w:rFonts w:ascii="Palatino Linotype" w:hAnsi="Palatino Linotype"/>
        </w:rPr>
        <w:t>Política</w:t>
      </w:r>
      <w:r w:rsidR="00312928" w:rsidRPr="00C65708">
        <w:rPr>
          <w:rFonts w:ascii="Palatino Linotype" w:hAnsi="Palatino Linotype"/>
        </w:rPr>
        <w:t xml:space="preserve"> </w:t>
      </w:r>
      <w:r w:rsidR="00BE201E" w:rsidRPr="00C65708">
        <w:rPr>
          <w:rFonts w:ascii="Palatino Linotype" w:hAnsi="Palatino Linotype"/>
        </w:rPr>
        <w:t>de</w:t>
      </w:r>
      <w:r w:rsidR="00312928" w:rsidRPr="00C65708">
        <w:rPr>
          <w:rFonts w:ascii="Palatino Linotype" w:hAnsi="Palatino Linotype"/>
        </w:rPr>
        <w:t xml:space="preserve"> </w:t>
      </w:r>
      <w:r w:rsidR="00BE201E" w:rsidRPr="00C65708">
        <w:rPr>
          <w:rFonts w:ascii="Palatino Linotype" w:hAnsi="Palatino Linotype"/>
        </w:rPr>
        <w:t>los</w:t>
      </w:r>
      <w:r w:rsidR="00312928" w:rsidRPr="00C65708">
        <w:rPr>
          <w:rFonts w:ascii="Palatino Linotype" w:hAnsi="Palatino Linotype"/>
        </w:rPr>
        <w:t xml:space="preserve"> </w:t>
      </w:r>
      <w:r w:rsidR="00BE201E" w:rsidRPr="00C65708">
        <w:rPr>
          <w:rFonts w:ascii="Palatino Linotype" w:hAnsi="Palatino Linotype"/>
        </w:rPr>
        <w:t>Estados</w:t>
      </w:r>
      <w:r w:rsidR="00312928" w:rsidRPr="00C65708">
        <w:rPr>
          <w:rFonts w:ascii="Palatino Linotype" w:hAnsi="Palatino Linotype"/>
        </w:rPr>
        <w:t xml:space="preserve"> </w:t>
      </w:r>
      <w:r w:rsidR="00BE201E" w:rsidRPr="00C65708">
        <w:rPr>
          <w:rFonts w:ascii="Palatino Linotype" w:hAnsi="Palatino Linotype"/>
        </w:rPr>
        <w:t>Unidos</w:t>
      </w:r>
      <w:r w:rsidR="00312928" w:rsidRPr="00C65708">
        <w:rPr>
          <w:rFonts w:ascii="Palatino Linotype" w:hAnsi="Palatino Linotype"/>
        </w:rPr>
        <w:t xml:space="preserve"> </w:t>
      </w:r>
      <w:r w:rsidR="00BE201E" w:rsidRPr="00C65708">
        <w:rPr>
          <w:rFonts w:ascii="Palatino Linotype" w:hAnsi="Palatino Linotype"/>
        </w:rPr>
        <w:t>Mexicanos;</w:t>
      </w:r>
      <w:r w:rsidR="00312928" w:rsidRPr="00C65708">
        <w:rPr>
          <w:rFonts w:ascii="Palatino Linotype" w:hAnsi="Palatino Linotype"/>
        </w:rPr>
        <w:t xml:space="preserve"> </w:t>
      </w:r>
      <w:r w:rsidR="00BE201E" w:rsidRPr="00C65708">
        <w:rPr>
          <w:rFonts w:ascii="Palatino Linotype" w:hAnsi="Palatino Linotype"/>
        </w:rPr>
        <w:t>el</w:t>
      </w:r>
      <w:r w:rsidR="00312928" w:rsidRPr="00C65708">
        <w:rPr>
          <w:rFonts w:ascii="Palatino Linotype" w:hAnsi="Palatino Linotype"/>
        </w:rPr>
        <w:t xml:space="preserve"> </w:t>
      </w:r>
      <w:r w:rsidR="00BE201E" w:rsidRPr="00C65708">
        <w:rPr>
          <w:rFonts w:ascii="Palatino Linotype" w:hAnsi="Palatino Linotype"/>
        </w:rPr>
        <w:t>artículo</w:t>
      </w:r>
      <w:r w:rsidR="00312928" w:rsidRPr="00C65708">
        <w:rPr>
          <w:rFonts w:ascii="Palatino Linotype" w:hAnsi="Palatino Linotype"/>
        </w:rPr>
        <w:t xml:space="preserve"> </w:t>
      </w:r>
      <w:r w:rsidR="00BE201E" w:rsidRPr="00C65708">
        <w:rPr>
          <w:rFonts w:ascii="Palatino Linotype" w:hAnsi="Palatino Linotype"/>
        </w:rPr>
        <w:t>5,</w:t>
      </w:r>
      <w:r w:rsidR="00312928" w:rsidRPr="00C65708">
        <w:rPr>
          <w:rFonts w:ascii="Palatino Linotype" w:hAnsi="Palatino Linotype"/>
        </w:rPr>
        <w:t xml:space="preserve"> </w:t>
      </w:r>
      <w:r w:rsidR="00BE201E" w:rsidRPr="00C65708">
        <w:rPr>
          <w:rFonts w:ascii="Palatino Linotype" w:hAnsi="Palatino Linotype"/>
        </w:rPr>
        <w:t>párrafos</w:t>
      </w:r>
      <w:r w:rsidR="00312928" w:rsidRPr="00C65708">
        <w:rPr>
          <w:rFonts w:ascii="Palatino Linotype" w:hAnsi="Palatino Linotype"/>
        </w:rPr>
        <w:t xml:space="preserve"> </w:t>
      </w:r>
      <w:r w:rsidR="00BE201E" w:rsidRPr="00C65708">
        <w:rPr>
          <w:rFonts w:ascii="Palatino Linotype" w:hAnsi="Palatino Linotype"/>
        </w:rPr>
        <w:t>vigésimo</w:t>
      </w:r>
      <w:r w:rsidR="00312928" w:rsidRPr="00C65708">
        <w:rPr>
          <w:rFonts w:ascii="Palatino Linotype" w:hAnsi="Palatino Linotype"/>
        </w:rPr>
        <w:t xml:space="preserve"> </w:t>
      </w:r>
      <w:r w:rsidR="009B7E69" w:rsidRPr="00C65708">
        <w:rPr>
          <w:rFonts w:ascii="Palatino Linotype" w:hAnsi="Palatino Linotype"/>
        </w:rPr>
        <w:t>segundo</w:t>
      </w:r>
      <w:r w:rsidR="00BE201E" w:rsidRPr="00C65708">
        <w:rPr>
          <w:rFonts w:ascii="Palatino Linotype" w:hAnsi="Palatino Linotype"/>
        </w:rPr>
        <w:t>,</w:t>
      </w:r>
      <w:r w:rsidR="00312928" w:rsidRPr="00C65708">
        <w:rPr>
          <w:rFonts w:ascii="Palatino Linotype" w:hAnsi="Palatino Linotype"/>
        </w:rPr>
        <w:t xml:space="preserve"> </w:t>
      </w:r>
      <w:r w:rsidR="00BE201E" w:rsidRPr="00C65708">
        <w:rPr>
          <w:rFonts w:ascii="Palatino Linotype" w:hAnsi="Palatino Linotype"/>
        </w:rPr>
        <w:t>vigésimo</w:t>
      </w:r>
      <w:r w:rsidR="00312928" w:rsidRPr="00C65708">
        <w:rPr>
          <w:rFonts w:ascii="Palatino Linotype" w:hAnsi="Palatino Linotype"/>
        </w:rPr>
        <w:t xml:space="preserve"> </w:t>
      </w:r>
      <w:r w:rsidR="009B7E69" w:rsidRPr="00C65708">
        <w:rPr>
          <w:rFonts w:ascii="Palatino Linotype" w:hAnsi="Palatino Linotype"/>
        </w:rPr>
        <w:t>tercero</w:t>
      </w:r>
      <w:r w:rsidR="00312928" w:rsidRPr="00C65708">
        <w:rPr>
          <w:rFonts w:ascii="Palatino Linotype" w:hAnsi="Palatino Linotype"/>
        </w:rPr>
        <w:t xml:space="preserve"> </w:t>
      </w:r>
      <w:r w:rsidR="00BE201E" w:rsidRPr="00C65708">
        <w:rPr>
          <w:rFonts w:ascii="Palatino Linotype" w:hAnsi="Palatino Linotype"/>
        </w:rPr>
        <w:t>y</w:t>
      </w:r>
      <w:r w:rsidR="00312928" w:rsidRPr="00C65708">
        <w:rPr>
          <w:rFonts w:ascii="Palatino Linotype" w:hAnsi="Palatino Linotype"/>
        </w:rPr>
        <w:t xml:space="preserve"> </w:t>
      </w:r>
      <w:r w:rsidR="00BE201E" w:rsidRPr="00C65708">
        <w:rPr>
          <w:rFonts w:ascii="Palatino Linotype" w:hAnsi="Palatino Linotype"/>
        </w:rPr>
        <w:t>vigésimo</w:t>
      </w:r>
      <w:r w:rsidR="00312928" w:rsidRPr="00C65708">
        <w:rPr>
          <w:rFonts w:ascii="Palatino Linotype" w:hAnsi="Palatino Linotype"/>
        </w:rPr>
        <w:t xml:space="preserve"> </w:t>
      </w:r>
      <w:r w:rsidR="009B7E69" w:rsidRPr="00C65708">
        <w:rPr>
          <w:rFonts w:ascii="Palatino Linotype" w:hAnsi="Palatino Linotype"/>
        </w:rPr>
        <w:t>cuarto</w:t>
      </w:r>
      <w:r w:rsidR="00BE201E" w:rsidRPr="00C65708">
        <w:rPr>
          <w:rFonts w:ascii="Palatino Linotype" w:hAnsi="Palatino Linotype"/>
        </w:rPr>
        <w:t>,</w:t>
      </w:r>
      <w:r w:rsidR="00312928" w:rsidRPr="00C65708">
        <w:rPr>
          <w:rFonts w:ascii="Palatino Linotype" w:hAnsi="Palatino Linotype"/>
        </w:rPr>
        <w:t xml:space="preserve"> </w:t>
      </w:r>
      <w:r w:rsidR="00BE201E" w:rsidRPr="00C65708">
        <w:rPr>
          <w:rFonts w:ascii="Palatino Linotype" w:hAnsi="Palatino Linotype"/>
        </w:rPr>
        <w:t>fracciones</w:t>
      </w:r>
      <w:r w:rsidR="00312928" w:rsidRPr="00C65708">
        <w:rPr>
          <w:rFonts w:ascii="Palatino Linotype" w:hAnsi="Palatino Linotype"/>
        </w:rPr>
        <w:t xml:space="preserve"> </w:t>
      </w:r>
      <w:r w:rsidR="00BE201E" w:rsidRPr="00C65708">
        <w:rPr>
          <w:rFonts w:ascii="Palatino Linotype" w:hAnsi="Palatino Linotype"/>
        </w:rPr>
        <w:t>IV</w:t>
      </w:r>
      <w:r w:rsidR="00312928" w:rsidRPr="00C65708">
        <w:rPr>
          <w:rFonts w:ascii="Palatino Linotype" w:hAnsi="Palatino Linotype"/>
        </w:rPr>
        <w:t xml:space="preserve"> </w:t>
      </w:r>
      <w:r w:rsidR="00BE201E" w:rsidRPr="00C65708">
        <w:rPr>
          <w:rFonts w:ascii="Palatino Linotype" w:hAnsi="Palatino Linotype"/>
        </w:rPr>
        <w:t>y</w:t>
      </w:r>
      <w:r w:rsidR="00312928" w:rsidRPr="00C65708">
        <w:rPr>
          <w:rFonts w:ascii="Palatino Linotype" w:hAnsi="Palatino Linotype"/>
        </w:rPr>
        <w:t xml:space="preserve"> </w:t>
      </w:r>
      <w:r w:rsidR="00BE201E" w:rsidRPr="00C65708">
        <w:rPr>
          <w:rFonts w:ascii="Palatino Linotype" w:hAnsi="Palatino Linotype"/>
        </w:rPr>
        <w:t>V</w:t>
      </w:r>
      <w:r w:rsidR="00312928" w:rsidRPr="00C65708">
        <w:rPr>
          <w:rFonts w:ascii="Palatino Linotype" w:hAnsi="Palatino Linotype"/>
        </w:rPr>
        <w:t xml:space="preserve"> </w:t>
      </w:r>
      <w:r w:rsidR="00BE201E" w:rsidRPr="00C65708">
        <w:rPr>
          <w:rFonts w:ascii="Palatino Linotype" w:hAnsi="Palatino Linotype"/>
        </w:rPr>
        <w:t>de</w:t>
      </w:r>
      <w:r w:rsidR="00312928" w:rsidRPr="00C65708">
        <w:rPr>
          <w:rFonts w:ascii="Palatino Linotype" w:hAnsi="Palatino Linotype"/>
        </w:rPr>
        <w:t xml:space="preserve"> </w:t>
      </w:r>
      <w:r w:rsidR="00BE201E" w:rsidRPr="00C65708">
        <w:rPr>
          <w:rFonts w:ascii="Palatino Linotype" w:hAnsi="Palatino Linotype"/>
        </w:rPr>
        <w:t>la</w:t>
      </w:r>
      <w:r w:rsidR="00312928" w:rsidRPr="00C65708">
        <w:rPr>
          <w:rFonts w:ascii="Palatino Linotype" w:hAnsi="Palatino Linotype"/>
        </w:rPr>
        <w:t xml:space="preserve"> </w:t>
      </w:r>
      <w:r w:rsidR="00BE201E" w:rsidRPr="00C65708">
        <w:rPr>
          <w:rFonts w:ascii="Palatino Linotype" w:hAnsi="Palatino Linotype"/>
        </w:rPr>
        <w:t>Constitución</w:t>
      </w:r>
      <w:r w:rsidR="00312928" w:rsidRPr="00C65708">
        <w:rPr>
          <w:rFonts w:ascii="Palatino Linotype" w:hAnsi="Palatino Linotype"/>
        </w:rPr>
        <w:t xml:space="preserve"> </w:t>
      </w:r>
      <w:r w:rsidR="00BE201E" w:rsidRPr="00C65708">
        <w:rPr>
          <w:rFonts w:ascii="Palatino Linotype" w:hAnsi="Palatino Linotype"/>
        </w:rPr>
        <w:t>Política</w:t>
      </w:r>
      <w:r w:rsidR="00312928" w:rsidRPr="00C65708">
        <w:rPr>
          <w:rFonts w:ascii="Palatino Linotype" w:hAnsi="Palatino Linotype"/>
        </w:rPr>
        <w:t xml:space="preserve"> </w:t>
      </w:r>
      <w:r w:rsidR="00BE201E" w:rsidRPr="00C65708">
        <w:rPr>
          <w:rFonts w:ascii="Palatino Linotype" w:hAnsi="Palatino Linotype"/>
        </w:rPr>
        <w:t>del</w:t>
      </w:r>
      <w:r w:rsidR="00312928" w:rsidRPr="00C65708">
        <w:rPr>
          <w:rFonts w:ascii="Palatino Linotype" w:hAnsi="Palatino Linotype"/>
        </w:rPr>
        <w:t xml:space="preserve"> </w:t>
      </w:r>
      <w:r w:rsidR="00BE201E" w:rsidRPr="00C65708">
        <w:rPr>
          <w:rFonts w:ascii="Palatino Linotype" w:hAnsi="Palatino Linotype"/>
        </w:rPr>
        <w:t>Estado</w:t>
      </w:r>
      <w:r w:rsidR="00312928" w:rsidRPr="00C65708">
        <w:rPr>
          <w:rFonts w:ascii="Palatino Linotype" w:hAnsi="Palatino Linotype"/>
        </w:rPr>
        <w:t xml:space="preserve"> </w:t>
      </w:r>
      <w:r w:rsidR="00BE201E" w:rsidRPr="00C65708">
        <w:rPr>
          <w:rFonts w:ascii="Palatino Linotype" w:hAnsi="Palatino Linotype"/>
        </w:rPr>
        <w:t>Libre</w:t>
      </w:r>
      <w:r w:rsidR="00312928" w:rsidRPr="00C65708">
        <w:rPr>
          <w:rFonts w:ascii="Palatino Linotype" w:hAnsi="Palatino Linotype"/>
        </w:rPr>
        <w:t xml:space="preserve"> </w:t>
      </w:r>
      <w:r w:rsidR="00BE201E" w:rsidRPr="00C65708">
        <w:rPr>
          <w:rFonts w:ascii="Palatino Linotype" w:hAnsi="Palatino Linotype"/>
        </w:rPr>
        <w:t>y</w:t>
      </w:r>
      <w:r w:rsidR="00312928" w:rsidRPr="00C65708">
        <w:rPr>
          <w:rFonts w:ascii="Palatino Linotype" w:hAnsi="Palatino Linotype"/>
        </w:rPr>
        <w:t xml:space="preserve"> </w:t>
      </w:r>
      <w:r w:rsidR="00BE201E" w:rsidRPr="00C65708">
        <w:rPr>
          <w:rFonts w:ascii="Palatino Linotype" w:hAnsi="Palatino Linotype"/>
        </w:rPr>
        <w:t>Soberano</w:t>
      </w:r>
      <w:r w:rsidR="00312928" w:rsidRPr="00C65708">
        <w:rPr>
          <w:rFonts w:ascii="Palatino Linotype" w:hAnsi="Palatino Linotype"/>
        </w:rPr>
        <w:t xml:space="preserve"> </w:t>
      </w:r>
      <w:r w:rsidR="00BE201E" w:rsidRPr="00C65708">
        <w:rPr>
          <w:rFonts w:ascii="Palatino Linotype" w:hAnsi="Palatino Linotype"/>
        </w:rPr>
        <w:t>de</w:t>
      </w:r>
      <w:r w:rsidR="00312928" w:rsidRPr="00C65708">
        <w:rPr>
          <w:rFonts w:ascii="Palatino Linotype" w:hAnsi="Palatino Linotype"/>
        </w:rPr>
        <w:t xml:space="preserve"> </w:t>
      </w:r>
      <w:r w:rsidR="00BE201E" w:rsidRPr="00C65708">
        <w:rPr>
          <w:rFonts w:ascii="Palatino Linotype" w:hAnsi="Palatino Linotype"/>
        </w:rPr>
        <w:t>México;</w:t>
      </w:r>
      <w:r w:rsidR="00312928" w:rsidRPr="00C65708">
        <w:rPr>
          <w:rFonts w:ascii="Palatino Linotype" w:hAnsi="Palatino Linotype"/>
        </w:rPr>
        <w:t xml:space="preserve"> </w:t>
      </w:r>
      <w:r w:rsidR="00BE201E" w:rsidRPr="00C65708">
        <w:rPr>
          <w:rFonts w:ascii="Palatino Linotype" w:hAnsi="Palatino Linotype"/>
        </w:rPr>
        <w:t>los</w:t>
      </w:r>
      <w:r w:rsidR="00312928" w:rsidRPr="00C65708">
        <w:rPr>
          <w:rFonts w:ascii="Palatino Linotype" w:hAnsi="Palatino Linotype"/>
        </w:rPr>
        <w:t xml:space="preserve"> </w:t>
      </w:r>
      <w:r w:rsidR="00BE201E" w:rsidRPr="00C65708">
        <w:rPr>
          <w:rFonts w:ascii="Palatino Linotype" w:hAnsi="Palatino Linotype"/>
        </w:rPr>
        <w:t>artículos</w:t>
      </w:r>
      <w:r w:rsidR="00312928" w:rsidRPr="00C65708">
        <w:rPr>
          <w:rFonts w:ascii="Palatino Linotype" w:hAnsi="Palatino Linotype"/>
        </w:rPr>
        <w:t xml:space="preserve"> </w:t>
      </w:r>
      <w:r w:rsidR="00BE201E" w:rsidRPr="00C65708">
        <w:rPr>
          <w:rFonts w:ascii="Palatino Linotype" w:hAnsi="Palatino Linotype"/>
        </w:rPr>
        <w:lastRenderedPageBreak/>
        <w:t>2,</w:t>
      </w:r>
      <w:r w:rsidR="00312928" w:rsidRPr="00C65708">
        <w:rPr>
          <w:rFonts w:ascii="Palatino Linotype" w:hAnsi="Palatino Linotype"/>
        </w:rPr>
        <w:t xml:space="preserve"> </w:t>
      </w:r>
      <w:r w:rsidR="00BE201E" w:rsidRPr="00C65708">
        <w:rPr>
          <w:rFonts w:ascii="Palatino Linotype" w:hAnsi="Palatino Linotype"/>
        </w:rPr>
        <w:t>fracción</w:t>
      </w:r>
      <w:r w:rsidR="00312928" w:rsidRPr="00C65708">
        <w:rPr>
          <w:rFonts w:ascii="Palatino Linotype" w:hAnsi="Palatino Linotype"/>
        </w:rPr>
        <w:t xml:space="preserve"> </w:t>
      </w:r>
      <w:r w:rsidR="00BE201E" w:rsidRPr="00C65708">
        <w:rPr>
          <w:rFonts w:ascii="Palatino Linotype" w:hAnsi="Palatino Linotype"/>
        </w:rPr>
        <w:t>II,</w:t>
      </w:r>
      <w:r w:rsidR="00312928" w:rsidRPr="00C65708">
        <w:rPr>
          <w:rFonts w:ascii="Palatino Linotype" w:hAnsi="Palatino Linotype"/>
        </w:rPr>
        <w:t xml:space="preserve"> </w:t>
      </w:r>
      <w:r w:rsidR="00BE201E" w:rsidRPr="00C65708">
        <w:rPr>
          <w:rFonts w:ascii="Palatino Linotype" w:hAnsi="Palatino Linotype"/>
        </w:rPr>
        <w:t>13,</w:t>
      </w:r>
      <w:r w:rsidR="00312928" w:rsidRPr="00C65708">
        <w:rPr>
          <w:rFonts w:ascii="Palatino Linotype" w:hAnsi="Palatino Linotype"/>
        </w:rPr>
        <w:t xml:space="preserve"> </w:t>
      </w:r>
      <w:r w:rsidR="00BE201E" w:rsidRPr="00C65708">
        <w:rPr>
          <w:rFonts w:ascii="Palatino Linotype" w:hAnsi="Palatino Linotype"/>
        </w:rPr>
        <w:t>29,</w:t>
      </w:r>
      <w:r w:rsidR="00312928" w:rsidRPr="00C65708">
        <w:rPr>
          <w:rFonts w:ascii="Palatino Linotype" w:hAnsi="Palatino Linotype"/>
        </w:rPr>
        <w:t xml:space="preserve"> </w:t>
      </w:r>
      <w:r w:rsidR="00BE201E" w:rsidRPr="00C65708">
        <w:rPr>
          <w:rFonts w:ascii="Palatino Linotype" w:hAnsi="Palatino Linotype"/>
        </w:rPr>
        <w:t>36,</w:t>
      </w:r>
      <w:r w:rsidR="00312928" w:rsidRPr="00C65708">
        <w:rPr>
          <w:rFonts w:ascii="Palatino Linotype" w:hAnsi="Palatino Linotype"/>
        </w:rPr>
        <w:t xml:space="preserve"> </w:t>
      </w:r>
      <w:r w:rsidR="00BE201E" w:rsidRPr="00C65708">
        <w:rPr>
          <w:rFonts w:ascii="Palatino Linotype" w:hAnsi="Palatino Linotype"/>
        </w:rPr>
        <w:t>fracciones</w:t>
      </w:r>
      <w:r w:rsidR="00312928" w:rsidRPr="00C65708">
        <w:rPr>
          <w:rFonts w:ascii="Palatino Linotype" w:hAnsi="Palatino Linotype"/>
        </w:rPr>
        <w:t xml:space="preserve"> </w:t>
      </w:r>
      <w:r w:rsidR="00BE201E" w:rsidRPr="00C65708">
        <w:rPr>
          <w:rFonts w:ascii="Palatino Linotype" w:hAnsi="Palatino Linotype"/>
        </w:rPr>
        <w:t>I</w:t>
      </w:r>
      <w:r w:rsidR="00312928" w:rsidRPr="00C65708">
        <w:rPr>
          <w:rFonts w:ascii="Palatino Linotype" w:hAnsi="Palatino Linotype"/>
        </w:rPr>
        <w:t xml:space="preserve"> </w:t>
      </w:r>
      <w:r w:rsidR="00BE201E" w:rsidRPr="00C65708">
        <w:rPr>
          <w:rFonts w:ascii="Palatino Linotype" w:hAnsi="Palatino Linotype"/>
        </w:rPr>
        <w:t>y</w:t>
      </w:r>
      <w:r w:rsidR="00312928" w:rsidRPr="00C65708">
        <w:rPr>
          <w:rFonts w:ascii="Palatino Linotype" w:hAnsi="Palatino Linotype"/>
        </w:rPr>
        <w:t xml:space="preserve"> </w:t>
      </w:r>
      <w:r w:rsidR="00BE201E" w:rsidRPr="00C65708">
        <w:rPr>
          <w:rFonts w:ascii="Palatino Linotype" w:hAnsi="Palatino Linotype"/>
        </w:rPr>
        <w:t>II,</w:t>
      </w:r>
      <w:r w:rsidR="00312928" w:rsidRPr="00C65708">
        <w:rPr>
          <w:rFonts w:ascii="Palatino Linotype" w:hAnsi="Palatino Linotype"/>
        </w:rPr>
        <w:t xml:space="preserve"> </w:t>
      </w:r>
      <w:r w:rsidR="00BE201E" w:rsidRPr="00C65708">
        <w:rPr>
          <w:rFonts w:ascii="Palatino Linotype" w:hAnsi="Palatino Linotype"/>
        </w:rPr>
        <w:t>176,</w:t>
      </w:r>
      <w:r w:rsidR="00312928" w:rsidRPr="00C65708">
        <w:rPr>
          <w:rFonts w:ascii="Palatino Linotype" w:hAnsi="Palatino Linotype"/>
        </w:rPr>
        <w:t xml:space="preserve"> </w:t>
      </w:r>
      <w:r w:rsidR="00BE201E" w:rsidRPr="00C65708">
        <w:rPr>
          <w:rFonts w:ascii="Palatino Linotype" w:hAnsi="Palatino Linotype"/>
        </w:rPr>
        <w:t>178,</w:t>
      </w:r>
      <w:r w:rsidR="00312928" w:rsidRPr="00C65708">
        <w:rPr>
          <w:rFonts w:ascii="Palatino Linotype" w:hAnsi="Palatino Linotype"/>
        </w:rPr>
        <w:t xml:space="preserve"> </w:t>
      </w:r>
      <w:r w:rsidR="00BE201E" w:rsidRPr="00C65708">
        <w:rPr>
          <w:rFonts w:ascii="Palatino Linotype" w:hAnsi="Palatino Linotype"/>
        </w:rPr>
        <w:t>179,</w:t>
      </w:r>
      <w:r w:rsidR="00312928" w:rsidRPr="00C65708">
        <w:rPr>
          <w:rFonts w:ascii="Palatino Linotype" w:hAnsi="Palatino Linotype"/>
        </w:rPr>
        <w:t xml:space="preserve"> </w:t>
      </w:r>
      <w:r w:rsidR="00BE201E" w:rsidRPr="00C65708">
        <w:rPr>
          <w:rFonts w:ascii="Palatino Linotype" w:hAnsi="Palatino Linotype"/>
        </w:rPr>
        <w:t>181,</w:t>
      </w:r>
      <w:r w:rsidR="00312928" w:rsidRPr="00C65708">
        <w:rPr>
          <w:rFonts w:ascii="Palatino Linotype" w:hAnsi="Palatino Linotype"/>
        </w:rPr>
        <w:t xml:space="preserve"> </w:t>
      </w:r>
      <w:r w:rsidR="00BE201E" w:rsidRPr="00C65708">
        <w:rPr>
          <w:rFonts w:ascii="Palatino Linotype" w:hAnsi="Palatino Linotype"/>
        </w:rPr>
        <w:t>párrafo</w:t>
      </w:r>
      <w:r w:rsidR="00312928" w:rsidRPr="00C65708">
        <w:rPr>
          <w:rFonts w:ascii="Palatino Linotype" w:hAnsi="Palatino Linotype"/>
        </w:rPr>
        <w:t xml:space="preserve"> </w:t>
      </w:r>
      <w:r w:rsidR="00BE201E" w:rsidRPr="00C65708">
        <w:rPr>
          <w:rFonts w:ascii="Palatino Linotype" w:hAnsi="Palatino Linotype"/>
        </w:rPr>
        <w:t>tercero</w:t>
      </w:r>
      <w:r w:rsidR="00312928" w:rsidRPr="00C65708">
        <w:rPr>
          <w:rFonts w:ascii="Palatino Linotype" w:hAnsi="Palatino Linotype"/>
        </w:rPr>
        <w:t xml:space="preserve"> </w:t>
      </w:r>
      <w:r w:rsidR="00BE201E" w:rsidRPr="00C65708">
        <w:rPr>
          <w:rFonts w:ascii="Palatino Linotype" w:hAnsi="Palatino Linotype"/>
        </w:rPr>
        <w:t>y</w:t>
      </w:r>
      <w:r w:rsidR="00312928" w:rsidRPr="00C65708">
        <w:rPr>
          <w:rFonts w:ascii="Palatino Linotype" w:hAnsi="Palatino Linotype"/>
        </w:rPr>
        <w:t xml:space="preserve"> </w:t>
      </w:r>
      <w:r w:rsidR="00BE201E" w:rsidRPr="00C65708">
        <w:rPr>
          <w:rFonts w:ascii="Palatino Linotype" w:hAnsi="Palatino Linotype"/>
        </w:rPr>
        <w:t>185</w:t>
      </w:r>
      <w:r w:rsidR="00312928" w:rsidRPr="00C65708">
        <w:rPr>
          <w:rFonts w:ascii="Palatino Linotype" w:hAnsi="Palatino Linotype"/>
        </w:rPr>
        <w:t xml:space="preserve"> </w:t>
      </w:r>
      <w:r w:rsidR="00BE201E" w:rsidRPr="00C65708">
        <w:rPr>
          <w:rFonts w:ascii="Palatino Linotype" w:hAnsi="Palatino Linotype"/>
        </w:rPr>
        <w:t>de</w:t>
      </w:r>
      <w:r w:rsidR="00312928" w:rsidRPr="00C65708">
        <w:rPr>
          <w:rFonts w:ascii="Palatino Linotype" w:hAnsi="Palatino Linotype"/>
        </w:rPr>
        <w:t xml:space="preserve"> </w:t>
      </w:r>
      <w:r w:rsidR="00BE201E" w:rsidRPr="00C65708">
        <w:rPr>
          <w:rFonts w:ascii="Palatino Linotype" w:hAnsi="Palatino Linotype"/>
        </w:rPr>
        <w:t>la</w:t>
      </w:r>
      <w:r w:rsidR="00312928" w:rsidRPr="00C65708">
        <w:rPr>
          <w:rFonts w:ascii="Palatino Linotype" w:hAnsi="Palatino Linotype"/>
        </w:rPr>
        <w:t xml:space="preserve"> </w:t>
      </w:r>
      <w:r w:rsidR="00BE201E" w:rsidRPr="00C65708">
        <w:rPr>
          <w:rFonts w:ascii="Palatino Linotype" w:hAnsi="Palatino Linotype"/>
        </w:rPr>
        <w:t>Ley</w:t>
      </w:r>
      <w:r w:rsidR="00312928" w:rsidRPr="00C65708">
        <w:rPr>
          <w:rFonts w:ascii="Palatino Linotype" w:hAnsi="Palatino Linotype"/>
        </w:rPr>
        <w:t xml:space="preserve"> </w:t>
      </w:r>
      <w:r w:rsidR="00BE201E" w:rsidRPr="00C65708">
        <w:rPr>
          <w:rFonts w:ascii="Palatino Linotype" w:hAnsi="Palatino Linotype"/>
        </w:rPr>
        <w:t>de</w:t>
      </w:r>
      <w:r w:rsidR="00312928" w:rsidRPr="00C65708">
        <w:rPr>
          <w:rFonts w:ascii="Palatino Linotype" w:hAnsi="Palatino Linotype"/>
        </w:rPr>
        <w:t xml:space="preserve"> </w:t>
      </w:r>
      <w:r w:rsidR="00BE201E" w:rsidRPr="00C65708">
        <w:rPr>
          <w:rFonts w:ascii="Palatino Linotype" w:hAnsi="Palatino Linotype"/>
        </w:rPr>
        <w:t>Transparencia</w:t>
      </w:r>
      <w:r w:rsidR="00312928" w:rsidRPr="00C65708">
        <w:rPr>
          <w:rFonts w:ascii="Palatino Linotype" w:hAnsi="Palatino Linotype"/>
        </w:rPr>
        <w:t xml:space="preserve"> </w:t>
      </w:r>
      <w:r w:rsidR="00BE201E" w:rsidRPr="00C65708">
        <w:rPr>
          <w:rFonts w:ascii="Palatino Linotype" w:hAnsi="Palatino Linotype"/>
        </w:rPr>
        <w:t>y</w:t>
      </w:r>
      <w:r w:rsidR="00312928" w:rsidRPr="00C65708">
        <w:rPr>
          <w:rFonts w:ascii="Palatino Linotype" w:hAnsi="Palatino Linotype"/>
        </w:rPr>
        <w:t xml:space="preserve"> </w:t>
      </w:r>
      <w:r w:rsidR="00BE201E" w:rsidRPr="00C65708">
        <w:rPr>
          <w:rFonts w:ascii="Palatino Linotype" w:hAnsi="Palatino Linotype"/>
        </w:rPr>
        <w:t>Acceso</w:t>
      </w:r>
      <w:r w:rsidR="00312928" w:rsidRPr="00C65708">
        <w:rPr>
          <w:rFonts w:ascii="Palatino Linotype" w:hAnsi="Palatino Linotype"/>
        </w:rPr>
        <w:t xml:space="preserve"> </w:t>
      </w:r>
      <w:r w:rsidR="00BE201E" w:rsidRPr="00C65708">
        <w:rPr>
          <w:rFonts w:ascii="Palatino Linotype" w:hAnsi="Palatino Linotype"/>
        </w:rPr>
        <w:t>a</w:t>
      </w:r>
      <w:r w:rsidR="00312928" w:rsidRPr="00C65708">
        <w:rPr>
          <w:rFonts w:ascii="Palatino Linotype" w:hAnsi="Palatino Linotype"/>
        </w:rPr>
        <w:t xml:space="preserve"> </w:t>
      </w:r>
      <w:r w:rsidR="00BE201E" w:rsidRPr="00C65708">
        <w:rPr>
          <w:rFonts w:ascii="Palatino Linotype" w:hAnsi="Palatino Linotype"/>
        </w:rPr>
        <w:t>la</w:t>
      </w:r>
      <w:r w:rsidR="00312928" w:rsidRPr="00C65708">
        <w:rPr>
          <w:rFonts w:ascii="Palatino Linotype" w:hAnsi="Palatino Linotype"/>
        </w:rPr>
        <w:t xml:space="preserve"> </w:t>
      </w:r>
      <w:r w:rsidR="00BE201E" w:rsidRPr="00C65708">
        <w:rPr>
          <w:rFonts w:ascii="Palatino Linotype" w:hAnsi="Palatino Linotype"/>
        </w:rPr>
        <w:t>Información</w:t>
      </w:r>
      <w:r w:rsidR="00312928" w:rsidRPr="00C65708">
        <w:rPr>
          <w:rFonts w:ascii="Palatino Linotype" w:hAnsi="Palatino Linotype"/>
        </w:rPr>
        <w:t xml:space="preserve"> </w:t>
      </w:r>
      <w:r w:rsidR="00BE201E" w:rsidRPr="00C65708">
        <w:rPr>
          <w:rFonts w:ascii="Palatino Linotype" w:hAnsi="Palatino Linotype"/>
        </w:rPr>
        <w:t>Pública</w:t>
      </w:r>
      <w:r w:rsidR="00312928" w:rsidRPr="00C65708">
        <w:rPr>
          <w:rFonts w:ascii="Palatino Linotype" w:hAnsi="Palatino Linotype"/>
        </w:rPr>
        <w:t xml:space="preserve"> </w:t>
      </w:r>
      <w:r w:rsidR="00BE201E" w:rsidRPr="00C65708">
        <w:rPr>
          <w:rFonts w:ascii="Palatino Linotype" w:hAnsi="Palatino Linotype"/>
        </w:rPr>
        <w:t>del</w:t>
      </w:r>
      <w:r w:rsidR="00312928" w:rsidRPr="00C65708">
        <w:rPr>
          <w:rFonts w:ascii="Palatino Linotype" w:hAnsi="Palatino Linotype"/>
        </w:rPr>
        <w:t xml:space="preserve"> </w:t>
      </w:r>
      <w:r w:rsidR="00BE201E" w:rsidRPr="00C65708">
        <w:rPr>
          <w:rFonts w:ascii="Palatino Linotype" w:hAnsi="Palatino Linotype"/>
        </w:rPr>
        <w:t>Estado</w:t>
      </w:r>
      <w:r w:rsidR="00312928" w:rsidRPr="00C65708">
        <w:rPr>
          <w:rFonts w:ascii="Palatino Linotype" w:hAnsi="Palatino Linotype"/>
        </w:rPr>
        <w:t xml:space="preserve"> </w:t>
      </w:r>
      <w:r w:rsidR="00BE201E" w:rsidRPr="00C65708">
        <w:rPr>
          <w:rFonts w:ascii="Palatino Linotype" w:hAnsi="Palatino Linotype"/>
        </w:rPr>
        <w:t>de</w:t>
      </w:r>
      <w:r w:rsidR="00312928" w:rsidRPr="00C65708">
        <w:rPr>
          <w:rFonts w:ascii="Palatino Linotype" w:hAnsi="Palatino Linotype"/>
        </w:rPr>
        <w:t xml:space="preserve"> </w:t>
      </w:r>
      <w:r w:rsidR="00BE201E" w:rsidRPr="00C65708">
        <w:rPr>
          <w:rFonts w:ascii="Palatino Linotype" w:hAnsi="Palatino Linotype"/>
        </w:rPr>
        <w:t>México</w:t>
      </w:r>
      <w:r w:rsidR="00312928" w:rsidRPr="00C65708">
        <w:rPr>
          <w:rFonts w:ascii="Palatino Linotype" w:hAnsi="Palatino Linotype"/>
        </w:rPr>
        <w:t xml:space="preserve"> </w:t>
      </w:r>
      <w:r w:rsidR="00BE201E" w:rsidRPr="00C65708">
        <w:rPr>
          <w:rFonts w:ascii="Palatino Linotype" w:hAnsi="Palatino Linotype"/>
        </w:rPr>
        <w:t>y</w:t>
      </w:r>
      <w:r w:rsidR="00312928" w:rsidRPr="00C65708">
        <w:rPr>
          <w:rFonts w:ascii="Palatino Linotype" w:hAnsi="Palatino Linotype"/>
        </w:rPr>
        <w:t xml:space="preserve"> </w:t>
      </w:r>
      <w:r w:rsidR="00BE201E" w:rsidRPr="00C65708">
        <w:rPr>
          <w:rFonts w:ascii="Palatino Linotype" w:hAnsi="Palatino Linotype"/>
        </w:rPr>
        <w:t>Municipios,</w:t>
      </w:r>
      <w:r w:rsidR="00312928" w:rsidRPr="00C65708">
        <w:rPr>
          <w:rFonts w:ascii="Palatino Linotype" w:hAnsi="Palatino Linotype"/>
        </w:rPr>
        <w:t xml:space="preserve"> </w:t>
      </w:r>
      <w:r w:rsidR="00BE201E" w:rsidRPr="00C65708">
        <w:rPr>
          <w:rFonts w:ascii="Palatino Linotype" w:hAnsi="Palatino Linotype"/>
        </w:rPr>
        <w:t>y</w:t>
      </w:r>
      <w:r w:rsidR="00312928" w:rsidRPr="00C65708">
        <w:rPr>
          <w:rFonts w:ascii="Palatino Linotype" w:hAnsi="Palatino Linotype"/>
        </w:rPr>
        <w:t xml:space="preserve"> </w:t>
      </w:r>
      <w:r w:rsidR="00BE201E" w:rsidRPr="00C65708">
        <w:rPr>
          <w:rFonts w:ascii="Palatino Linotype" w:hAnsi="Palatino Linotype"/>
        </w:rPr>
        <w:t>los</w:t>
      </w:r>
      <w:r w:rsidR="00312928" w:rsidRPr="00C65708">
        <w:rPr>
          <w:rFonts w:ascii="Palatino Linotype" w:hAnsi="Palatino Linotype"/>
        </w:rPr>
        <w:t xml:space="preserve"> </w:t>
      </w:r>
      <w:r w:rsidR="00BE201E" w:rsidRPr="00C65708">
        <w:rPr>
          <w:rFonts w:ascii="Palatino Linotype" w:hAnsi="Palatino Linotype"/>
        </w:rPr>
        <w:t>artículos</w:t>
      </w:r>
      <w:r w:rsidR="00312928" w:rsidRPr="00C65708">
        <w:rPr>
          <w:rFonts w:ascii="Palatino Linotype" w:hAnsi="Palatino Linotype"/>
        </w:rPr>
        <w:t xml:space="preserve"> </w:t>
      </w:r>
      <w:r w:rsidR="00BE201E" w:rsidRPr="00C65708">
        <w:rPr>
          <w:rFonts w:ascii="Palatino Linotype" w:hAnsi="Palatino Linotype"/>
        </w:rPr>
        <w:t>9,</w:t>
      </w:r>
      <w:r w:rsidR="00312928" w:rsidRPr="00C65708">
        <w:rPr>
          <w:rFonts w:ascii="Palatino Linotype" w:hAnsi="Palatino Linotype"/>
        </w:rPr>
        <w:t xml:space="preserve"> </w:t>
      </w:r>
      <w:r w:rsidR="00BE201E" w:rsidRPr="00C65708">
        <w:rPr>
          <w:rFonts w:ascii="Palatino Linotype" w:hAnsi="Palatino Linotype"/>
        </w:rPr>
        <w:t>fracciones</w:t>
      </w:r>
      <w:r w:rsidR="00312928" w:rsidRPr="00C65708">
        <w:rPr>
          <w:rFonts w:ascii="Palatino Linotype" w:hAnsi="Palatino Linotype"/>
        </w:rPr>
        <w:t xml:space="preserve"> </w:t>
      </w:r>
      <w:r w:rsidR="00BE201E" w:rsidRPr="00C65708">
        <w:rPr>
          <w:rFonts w:ascii="Palatino Linotype" w:hAnsi="Palatino Linotype"/>
        </w:rPr>
        <w:t>I</w:t>
      </w:r>
      <w:r w:rsidR="00312928" w:rsidRPr="00C65708">
        <w:rPr>
          <w:rFonts w:ascii="Palatino Linotype" w:hAnsi="Palatino Linotype"/>
        </w:rPr>
        <w:t xml:space="preserve"> </w:t>
      </w:r>
      <w:r w:rsidR="00BE201E" w:rsidRPr="00C65708">
        <w:rPr>
          <w:rFonts w:ascii="Palatino Linotype" w:hAnsi="Palatino Linotype"/>
        </w:rPr>
        <w:t>y</w:t>
      </w:r>
      <w:r w:rsidR="00312928" w:rsidRPr="00C65708">
        <w:rPr>
          <w:rFonts w:ascii="Palatino Linotype" w:hAnsi="Palatino Linotype"/>
        </w:rPr>
        <w:t xml:space="preserve"> </w:t>
      </w:r>
      <w:r w:rsidR="00BE201E" w:rsidRPr="00C65708">
        <w:rPr>
          <w:rFonts w:ascii="Palatino Linotype" w:hAnsi="Palatino Linotype"/>
        </w:rPr>
        <w:t>XXIV</w:t>
      </w:r>
      <w:r w:rsidR="00312928" w:rsidRPr="00C65708">
        <w:rPr>
          <w:rFonts w:ascii="Palatino Linotype" w:hAnsi="Palatino Linotype"/>
        </w:rPr>
        <w:t xml:space="preserve"> </w:t>
      </w:r>
      <w:r w:rsidR="00BE201E" w:rsidRPr="00C65708">
        <w:rPr>
          <w:rFonts w:ascii="Palatino Linotype" w:hAnsi="Palatino Linotype"/>
        </w:rPr>
        <w:t>y</w:t>
      </w:r>
      <w:r w:rsidR="00312928" w:rsidRPr="00C65708">
        <w:rPr>
          <w:rFonts w:ascii="Palatino Linotype" w:hAnsi="Palatino Linotype"/>
        </w:rPr>
        <w:t xml:space="preserve"> </w:t>
      </w:r>
      <w:r w:rsidR="00BE201E" w:rsidRPr="00C65708">
        <w:rPr>
          <w:rFonts w:ascii="Palatino Linotype" w:hAnsi="Palatino Linotype"/>
        </w:rPr>
        <w:t>11</w:t>
      </w:r>
      <w:r w:rsidR="00312928" w:rsidRPr="00C65708">
        <w:rPr>
          <w:rFonts w:ascii="Palatino Linotype" w:hAnsi="Palatino Linotype"/>
        </w:rPr>
        <w:t xml:space="preserve"> </w:t>
      </w:r>
      <w:r w:rsidR="00BE201E" w:rsidRPr="00C65708">
        <w:rPr>
          <w:rFonts w:ascii="Palatino Linotype" w:hAnsi="Palatino Linotype"/>
        </w:rPr>
        <w:t>del</w:t>
      </w:r>
      <w:r w:rsidR="00312928" w:rsidRPr="00C65708">
        <w:rPr>
          <w:rFonts w:ascii="Palatino Linotype" w:hAnsi="Palatino Linotype"/>
        </w:rPr>
        <w:t xml:space="preserve"> </w:t>
      </w:r>
      <w:r w:rsidR="00BE201E" w:rsidRPr="00C65708">
        <w:rPr>
          <w:rFonts w:ascii="Palatino Linotype" w:hAnsi="Palatino Linotype"/>
        </w:rPr>
        <w:t>Reglamento</w:t>
      </w:r>
      <w:r w:rsidR="00312928" w:rsidRPr="00C65708">
        <w:rPr>
          <w:rFonts w:ascii="Palatino Linotype" w:hAnsi="Palatino Linotype"/>
        </w:rPr>
        <w:t xml:space="preserve"> </w:t>
      </w:r>
      <w:r w:rsidR="00BE201E" w:rsidRPr="00C65708">
        <w:rPr>
          <w:rFonts w:ascii="Palatino Linotype" w:hAnsi="Palatino Linotype"/>
        </w:rPr>
        <w:t>Interior</w:t>
      </w:r>
      <w:r w:rsidR="00312928" w:rsidRPr="00C65708">
        <w:rPr>
          <w:rFonts w:ascii="Palatino Linotype" w:hAnsi="Palatino Linotype"/>
        </w:rPr>
        <w:t xml:space="preserve"> </w:t>
      </w:r>
      <w:r w:rsidR="00BE201E" w:rsidRPr="00C65708">
        <w:rPr>
          <w:rFonts w:ascii="Palatino Linotype" w:hAnsi="Palatino Linotype"/>
        </w:rPr>
        <w:t>del</w:t>
      </w:r>
      <w:r w:rsidR="00312928" w:rsidRPr="00C65708">
        <w:rPr>
          <w:rFonts w:ascii="Palatino Linotype" w:hAnsi="Palatino Linotype"/>
        </w:rPr>
        <w:t xml:space="preserve"> </w:t>
      </w:r>
      <w:r w:rsidR="00BE201E" w:rsidRPr="00C65708">
        <w:rPr>
          <w:rFonts w:ascii="Palatino Linotype" w:hAnsi="Palatino Linotype"/>
        </w:rPr>
        <w:t>Instituto</w:t>
      </w:r>
      <w:r w:rsidR="00312928" w:rsidRPr="00C65708">
        <w:rPr>
          <w:rFonts w:ascii="Palatino Linotype" w:hAnsi="Palatino Linotype"/>
        </w:rPr>
        <w:t xml:space="preserve"> </w:t>
      </w:r>
      <w:r w:rsidR="00BE201E" w:rsidRPr="00C65708">
        <w:rPr>
          <w:rFonts w:ascii="Palatino Linotype" w:hAnsi="Palatino Linotype"/>
        </w:rPr>
        <w:t>de</w:t>
      </w:r>
      <w:r w:rsidR="00312928" w:rsidRPr="00C65708">
        <w:rPr>
          <w:rFonts w:ascii="Palatino Linotype" w:hAnsi="Palatino Linotype"/>
        </w:rPr>
        <w:t xml:space="preserve"> </w:t>
      </w:r>
      <w:r w:rsidR="00BE201E" w:rsidRPr="00C65708">
        <w:rPr>
          <w:rFonts w:ascii="Palatino Linotype" w:hAnsi="Palatino Linotype"/>
        </w:rPr>
        <w:t>Transparencia,</w:t>
      </w:r>
      <w:r w:rsidR="00312928" w:rsidRPr="00C65708">
        <w:rPr>
          <w:rFonts w:ascii="Palatino Linotype" w:hAnsi="Palatino Linotype"/>
        </w:rPr>
        <w:t xml:space="preserve"> </w:t>
      </w:r>
      <w:r w:rsidR="00BE201E" w:rsidRPr="00C65708">
        <w:rPr>
          <w:rFonts w:ascii="Palatino Linotype" w:hAnsi="Palatino Linotype"/>
        </w:rPr>
        <w:t>Acceso</w:t>
      </w:r>
      <w:r w:rsidR="00312928" w:rsidRPr="00C65708">
        <w:rPr>
          <w:rFonts w:ascii="Palatino Linotype" w:hAnsi="Palatino Linotype"/>
        </w:rPr>
        <w:t xml:space="preserve"> </w:t>
      </w:r>
      <w:r w:rsidR="00BE201E" w:rsidRPr="00C65708">
        <w:rPr>
          <w:rFonts w:ascii="Palatino Linotype" w:hAnsi="Palatino Linotype"/>
        </w:rPr>
        <w:t>a</w:t>
      </w:r>
      <w:r w:rsidR="00312928" w:rsidRPr="00C65708">
        <w:rPr>
          <w:rFonts w:ascii="Palatino Linotype" w:hAnsi="Palatino Linotype"/>
        </w:rPr>
        <w:t xml:space="preserve"> </w:t>
      </w:r>
      <w:r w:rsidR="00BE201E" w:rsidRPr="00C65708">
        <w:rPr>
          <w:rFonts w:ascii="Palatino Linotype" w:hAnsi="Palatino Linotype"/>
        </w:rPr>
        <w:t>la</w:t>
      </w:r>
      <w:r w:rsidR="00312928" w:rsidRPr="00C65708">
        <w:rPr>
          <w:rFonts w:ascii="Palatino Linotype" w:hAnsi="Palatino Linotype"/>
        </w:rPr>
        <w:t xml:space="preserve"> </w:t>
      </w:r>
      <w:r w:rsidR="00BE201E" w:rsidRPr="00C65708">
        <w:rPr>
          <w:rFonts w:ascii="Palatino Linotype" w:hAnsi="Palatino Linotype"/>
        </w:rPr>
        <w:t>Información</w:t>
      </w:r>
      <w:r w:rsidR="00312928" w:rsidRPr="00C65708">
        <w:rPr>
          <w:rFonts w:ascii="Palatino Linotype" w:hAnsi="Palatino Linotype"/>
        </w:rPr>
        <w:t xml:space="preserve"> </w:t>
      </w:r>
      <w:r w:rsidR="00BE201E" w:rsidRPr="00C65708">
        <w:rPr>
          <w:rFonts w:ascii="Palatino Linotype" w:hAnsi="Palatino Linotype"/>
        </w:rPr>
        <w:t>Pública</w:t>
      </w:r>
      <w:r w:rsidR="00312928" w:rsidRPr="00C65708">
        <w:rPr>
          <w:rFonts w:ascii="Palatino Linotype" w:hAnsi="Palatino Linotype"/>
        </w:rPr>
        <w:t xml:space="preserve"> </w:t>
      </w:r>
      <w:r w:rsidR="00BE201E" w:rsidRPr="00C65708">
        <w:rPr>
          <w:rFonts w:ascii="Palatino Linotype" w:hAnsi="Palatino Linotype"/>
        </w:rPr>
        <w:t>y</w:t>
      </w:r>
      <w:r w:rsidR="00312928" w:rsidRPr="00C65708">
        <w:rPr>
          <w:rFonts w:ascii="Palatino Linotype" w:hAnsi="Palatino Linotype"/>
        </w:rPr>
        <w:t xml:space="preserve"> </w:t>
      </w:r>
      <w:r w:rsidR="00BE201E" w:rsidRPr="00C65708">
        <w:rPr>
          <w:rFonts w:ascii="Palatino Linotype" w:hAnsi="Palatino Linotype"/>
        </w:rPr>
        <w:t>Protección</w:t>
      </w:r>
      <w:r w:rsidR="00312928" w:rsidRPr="00C65708">
        <w:rPr>
          <w:rFonts w:ascii="Palatino Linotype" w:hAnsi="Palatino Linotype"/>
        </w:rPr>
        <w:t xml:space="preserve"> </w:t>
      </w:r>
      <w:r w:rsidR="00BE201E" w:rsidRPr="00C65708">
        <w:rPr>
          <w:rFonts w:ascii="Palatino Linotype" w:hAnsi="Palatino Linotype"/>
        </w:rPr>
        <w:t>de</w:t>
      </w:r>
      <w:r w:rsidR="00312928" w:rsidRPr="00C65708">
        <w:rPr>
          <w:rFonts w:ascii="Palatino Linotype" w:hAnsi="Palatino Linotype"/>
        </w:rPr>
        <w:t xml:space="preserve"> </w:t>
      </w:r>
      <w:r w:rsidR="00BE201E" w:rsidRPr="00C65708">
        <w:rPr>
          <w:rFonts w:ascii="Palatino Linotype" w:hAnsi="Palatino Linotype"/>
        </w:rPr>
        <w:t>Datos</w:t>
      </w:r>
      <w:r w:rsidR="00312928" w:rsidRPr="00C65708">
        <w:rPr>
          <w:rFonts w:ascii="Palatino Linotype" w:hAnsi="Palatino Linotype"/>
        </w:rPr>
        <w:t xml:space="preserve"> </w:t>
      </w:r>
      <w:r w:rsidR="00BE201E" w:rsidRPr="00C65708">
        <w:rPr>
          <w:rFonts w:ascii="Palatino Linotype" w:hAnsi="Palatino Linotype"/>
        </w:rPr>
        <w:t>Personales</w:t>
      </w:r>
      <w:r w:rsidR="00312928" w:rsidRPr="00C65708">
        <w:rPr>
          <w:rFonts w:ascii="Palatino Linotype" w:hAnsi="Palatino Linotype"/>
        </w:rPr>
        <w:t xml:space="preserve"> </w:t>
      </w:r>
      <w:r w:rsidR="00BE201E" w:rsidRPr="00C65708">
        <w:rPr>
          <w:rFonts w:ascii="Palatino Linotype" w:hAnsi="Palatino Linotype"/>
        </w:rPr>
        <w:t>del</w:t>
      </w:r>
      <w:r w:rsidR="00312928" w:rsidRPr="00C65708">
        <w:rPr>
          <w:rFonts w:ascii="Palatino Linotype" w:hAnsi="Palatino Linotype"/>
        </w:rPr>
        <w:t xml:space="preserve"> </w:t>
      </w:r>
      <w:r w:rsidR="00BE201E" w:rsidRPr="00C65708">
        <w:rPr>
          <w:rFonts w:ascii="Palatino Linotype" w:hAnsi="Palatino Linotype"/>
        </w:rPr>
        <w:t>Estado</w:t>
      </w:r>
      <w:r w:rsidR="00312928" w:rsidRPr="00C65708">
        <w:rPr>
          <w:rFonts w:ascii="Palatino Linotype" w:hAnsi="Palatino Linotype"/>
        </w:rPr>
        <w:t xml:space="preserve"> </w:t>
      </w:r>
      <w:r w:rsidR="00BE201E" w:rsidRPr="00C65708">
        <w:rPr>
          <w:rFonts w:ascii="Palatino Linotype" w:hAnsi="Palatino Linotype"/>
        </w:rPr>
        <w:t>de</w:t>
      </w:r>
      <w:r w:rsidR="00312928" w:rsidRPr="00C65708">
        <w:rPr>
          <w:rFonts w:ascii="Palatino Linotype" w:hAnsi="Palatino Linotype"/>
        </w:rPr>
        <w:t xml:space="preserve"> </w:t>
      </w:r>
      <w:r w:rsidR="00BE201E" w:rsidRPr="00C65708">
        <w:rPr>
          <w:rFonts w:ascii="Palatino Linotype" w:hAnsi="Palatino Linotype"/>
        </w:rPr>
        <w:t>México</w:t>
      </w:r>
      <w:r w:rsidR="00312928" w:rsidRPr="00C65708">
        <w:rPr>
          <w:rFonts w:ascii="Palatino Linotype" w:hAnsi="Palatino Linotype"/>
        </w:rPr>
        <w:t xml:space="preserve"> </w:t>
      </w:r>
      <w:r w:rsidR="00BE201E" w:rsidRPr="00C65708">
        <w:rPr>
          <w:rFonts w:ascii="Palatino Linotype" w:hAnsi="Palatino Linotype"/>
        </w:rPr>
        <w:t>y</w:t>
      </w:r>
      <w:r w:rsidR="00312928" w:rsidRPr="00C65708">
        <w:rPr>
          <w:rFonts w:ascii="Palatino Linotype" w:hAnsi="Palatino Linotype"/>
        </w:rPr>
        <w:t xml:space="preserve"> </w:t>
      </w:r>
      <w:r w:rsidR="00BE201E" w:rsidRPr="00C65708">
        <w:rPr>
          <w:rFonts w:ascii="Palatino Linotype" w:hAnsi="Palatino Linotype"/>
        </w:rPr>
        <w:t>Municipios</w:t>
      </w:r>
      <w:r w:rsidR="00BE201E" w:rsidRPr="00C65708">
        <w:rPr>
          <w:rFonts w:ascii="Palatino Linotype" w:hAnsi="Palatino Linotype" w:cs="Arial"/>
        </w:rPr>
        <w:t>.</w:t>
      </w:r>
    </w:p>
    <w:p w:rsidR="0034196C" w:rsidRPr="00C65708" w:rsidRDefault="00312928" w:rsidP="001C5DE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C65708">
        <w:rPr>
          <w:rFonts w:ascii="Palatino Linotype" w:hAnsi="Palatino Linotype" w:cs="Arial"/>
          <w:b/>
        </w:rPr>
        <w:t xml:space="preserve"> </w:t>
      </w:r>
      <w:r w:rsidR="0034196C" w:rsidRPr="00C65708">
        <w:rPr>
          <w:rFonts w:ascii="Palatino Linotype" w:hAnsi="Palatino Linotype" w:cs="Arial"/>
          <w:b/>
        </w:rPr>
        <w:t>Interés.</w:t>
      </w:r>
      <w:r w:rsidRPr="00C65708">
        <w:rPr>
          <w:rFonts w:ascii="Palatino Linotype" w:hAnsi="Palatino Linotype" w:cs="Arial"/>
        </w:rPr>
        <w:t xml:space="preserve"> </w:t>
      </w:r>
      <w:r w:rsidR="00397E14" w:rsidRPr="00C65708">
        <w:rPr>
          <w:rFonts w:ascii="Palatino Linotype" w:hAnsi="Palatino Linotype" w:cs="Arial"/>
        </w:rPr>
        <w:t>Los</w:t>
      </w:r>
      <w:r w:rsidRPr="00C65708">
        <w:rPr>
          <w:rFonts w:ascii="Palatino Linotype" w:hAnsi="Palatino Linotype" w:cs="Arial"/>
        </w:rPr>
        <w:t xml:space="preserve"> </w:t>
      </w:r>
      <w:r w:rsidR="0034196C" w:rsidRPr="00C65708">
        <w:rPr>
          <w:rFonts w:ascii="Palatino Linotype" w:hAnsi="Palatino Linotype"/>
        </w:rPr>
        <w:t>recurso</w:t>
      </w:r>
      <w:r w:rsidR="00397E14" w:rsidRPr="00C65708">
        <w:rPr>
          <w:rFonts w:ascii="Palatino Linotype" w:hAnsi="Palatino Linotype"/>
        </w:rPr>
        <w:t>s</w:t>
      </w:r>
      <w:r w:rsidRPr="00C65708">
        <w:rPr>
          <w:rFonts w:ascii="Palatino Linotype" w:hAnsi="Palatino Linotype" w:cs="Arial"/>
        </w:rPr>
        <w:t xml:space="preserve"> </w:t>
      </w:r>
      <w:r w:rsidR="0034196C" w:rsidRPr="00C65708">
        <w:rPr>
          <w:rFonts w:ascii="Palatino Linotype" w:hAnsi="Palatino Linotype" w:cs="Arial"/>
        </w:rPr>
        <w:t>de</w:t>
      </w:r>
      <w:r w:rsidRPr="00C65708">
        <w:rPr>
          <w:rFonts w:ascii="Palatino Linotype" w:hAnsi="Palatino Linotype" w:cs="Arial"/>
        </w:rPr>
        <w:t xml:space="preserve"> </w:t>
      </w:r>
      <w:r w:rsidR="0034196C" w:rsidRPr="00C65708">
        <w:rPr>
          <w:rFonts w:ascii="Palatino Linotype" w:hAnsi="Palatino Linotype" w:cs="Arial"/>
        </w:rPr>
        <w:t>revisión</w:t>
      </w:r>
      <w:r w:rsidRPr="00C65708">
        <w:rPr>
          <w:rFonts w:ascii="Palatino Linotype" w:hAnsi="Palatino Linotype" w:cs="Arial"/>
        </w:rPr>
        <w:t xml:space="preserve"> </w:t>
      </w:r>
      <w:r w:rsidR="0034196C" w:rsidRPr="00C65708">
        <w:rPr>
          <w:rFonts w:ascii="Palatino Linotype" w:hAnsi="Palatino Linotype" w:cs="Arial"/>
        </w:rPr>
        <w:t>fue</w:t>
      </w:r>
      <w:r w:rsidR="00397E14" w:rsidRPr="00C65708">
        <w:rPr>
          <w:rFonts w:ascii="Palatino Linotype" w:hAnsi="Palatino Linotype" w:cs="Arial"/>
        </w:rPr>
        <w:t>ron</w:t>
      </w:r>
      <w:r w:rsidRPr="00C65708">
        <w:rPr>
          <w:rFonts w:ascii="Palatino Linotype" w:hAnsi="Palatino Linotype" w:cs="Arial"/>
        </w:rPr>
        <w:t xml:space="preserve"> </w:t>
      </w:r>
      <w:r w:rsidR="0034196C" w:rsidRPr="00C65708">
        <w:rPr>
          <w:rFonts w:ascii="Palatino Linotype" w:hAnsi="Palatino Linotype"/>
        </w:rPr>
        <w:t>interpuesto</w:t>
      </w:r>
      <w:r w:rsidR="00397E14" w:rsidRPr="00C65708">
        <w:rPr>
          <w:rFonts w:ascii="Palatino Linotype" w:hAnsi="Palatino Linotype"/>
        </w:rPr>
        <w:t>s</w:t>
      </w:r>
      <w:r w:rsidRPr="00C65708">
        <w:rPr>
          <w:rFonts w:ascii="Palatino Linotype" w:hAnsi="Palatino Linotype" w:cs="Arial"/>
        </w:rPr>
        <w:t xml:space="preserve"> </w:t>
      </w:r>
      <w:r w:rsidR="0034196C" w:rsidRPr="00C65708">
        <w:rPr>
          <w:rFonts w:ascii="Palatino Linotype" w:hAnsi="Palatino Linotype" w:cs="Arial"/>
        </w:rPr>
        <w:t>por</w:t>
      </w:r>
      <w:r w:rsidRPr="00C65708">
        <w:rPr>
          <w:rFonts w:ascii="Palatino Linotype" w:hAnsi="Palatino Linotype" w:cs="Arial"/>
        </w:rPr>
        <w:t xml:space="preserve"> </w:t>
      </w:r>
      <w:r w:rsidR="0034196C" w:rsidRPr="00C65708">
        <w:rPr>
          <w:rFonts w:ascii="Palatino Linotype" w:hAnsi="Palatino Linotype" w:cs="Arial"/>
        </w:rPr>
        <w:t>parte</w:t>
      </w:r>
      <w:r w:rsidRPr="00C65708">
        <w:rPr>
          <w:rFonts w:ascii="Palatino Linotype" w:hAnsi="Palatino Linotype" w:cs="Arial"/>
        </w:rPr>
        <w:t xml:space="preserve"> </w:t>
      </w:r>
      <w:r w:rsidR="0034196C" w:rsidRPr="00C65708">
        <w:rPr>
          <w:rFonts w:ascii="Palatino Linotype" w:hAnsi="Palatino Linotype" w:cs="Arial"/>
        </w:rPr>
        <w:t>legítima</w:t>
      </w:r>
      <w:r w:rsidRPr="00C65708">
        <w:rPr>
          <w:rFonts w:ascii="Palatino Linotype" w:hAnsi="Palatino Linotype" w:cs="Arial"/>
        </w:rPr>
        <w:t xml:space="preserve"> </w:t>
      </w:r>
      <w:r w:rsidR="0034196C" w:rsidRPr="00C65708">
        <w:rPr>
          <w:rFonts w:ascii="Palatino Linotype" w:hAnsi="Palatino Linotype" w:cs="Arial"/>
        </w:rPr>
        <w:t>en</w:t>
      </w:r>
      <w:r w:rsidRPr="00C65708">
        <w:rPr>
          <w:rFonts w:ascii="Palatino Linotype" w:hAnsi="Palatino Linotype" w:cs="Arial"/>
        </w:rPr>
        <w:t xml:space="preserve"> </w:t>
      </w:r>
      <w:r w:rsidR="0034196C" w:rsidRPr="00C65708">
        <w:rPr>
          <w:rFonts w:ascii="Palatino Linotype" w:hAnsi="Palatino Linotype" w:cs="Arial"/>
        </w:rPr>
        <w:t>atención</w:t>
      </w:r>
      <w:r w:rsidRPr="00C65708">
        <w:rPr>
          <w:rFonts w:ascii="Palatino Linotype" w:hAnsi="Palatino Linotype" w:cs="Arial"/>
        </w:rPr>
        <w:t xml:space="preserve"> </w:t>
      </w:r>
      <w:r w:rsidR="0034196C" w:rsidRPr="00C65708">
        <w:rPr>
          <w:rFonts w:ascii="Palatino Linotype" w:hAnsi="Palatino Linotype" w:cs="Arial"/>
        </w:rPr>
        <w:t>a</w:t>
      </w:r>
      <w:r w:rsidRPr="00C65708">
        <w:rPr>
          <w:rFonts w:ascii="Palatino Linotype" w:hAnsi="Palatino Linotype" w:cs="Arial"/>
        </w:rPr>
        <w:t xml:space="preserve"> </w:t>
      </w:r>
      <w:r w:rsidR="0034196C" w:rsidRPr="00C65708">
        <w:rPr>
          <w:rFonts w:ascii="Palatino Linotype" w:hAnsi="Palatino Linotype" w:cs="Arial"/>
        </w:rPr>
        <w:t>que</w:t>
      </w:r>
      <w:r w:rsidRPr="00C65708">
        <w:rPr>
          <w:rFonts w:ascii="Palatino Linotype" w:hAnsi="Palatino Linotype" w:cs="Arial"/>
        </w:rPr>
        <w:t xml:space="preserve"> </w:t>
      </w:r>
      <w:r w:rsidR="0034196C" w:rsidRPr="00C65708">
        <w:rPr>
          <w:rFonts w:ascii="Palatino Linotype" w:hAnsi="Palatino Linotype" w:cs="Arial"/>
        </w:rPr>
        <w:t>fue</w:t>
      </w:r>
      <w:r w:rsidR="00397E14" w:rsidRPr="00C65708">
        <w:rPr>
          <w:rFonts w:ascii="Palatino Linotype" w:hAnsi="Palatino Linotype" w:cs="Arial"/>
        </w:rPr>
        <w:t>ron</w:t>
      </w:r>
      <w:r w:rsidRPr="00C65708">
        <w:rPr>
          <w:rFonts w:ascii="Palatino Linotype" w:hAnsi="Palatino Linotype" w:cs="Arial"/>
        </w:rPr>
        <w:t xml:space="preserve"> </w:t>
      </w:r>
      <w:r w:rsidR="0034196C" w:rsidRPr="00C65708">
        <w:rPr>
          <w:rFonts w:ascii="Palatino Linotype" w:hAnsi="Palatino Linotype"/>
        </w:rPr>
        <w:t>presentado</w:t>
      </w:r>
      <w:r w:rsidR="00397E14" w:rsidRPr="00C65708">
        <w:rPr>
          <w:rFonts w:ascii="Palatino Linotype" w:hAnsi="Palatino Linotype"/>
        </w:rPr>
        <w:t>s</w:t>
      </w:r>
      <w:r w:rsidRPr="00C65708">
        <w:rPr>
          <w:rFonts w:ascii="Palatino Linotype" w:hAnsi="Palatino Linotype" w:cs="Arial"/>
        </w:rPr>
        <w:t xml:space="preserve"> </w:t>
      </w:r>
      <w:r w:rsidR="0034196C" w:rsidRPr="00C65708">
        <w:rPr>
          <w:rFonts w:ascii="Palatino Linotype" w:hAnsi="Palatino Linotype" w:cs="Arial"/>
        </w:rPr>
        <w:t>por</w:t>
      </w:r>
      <w:r w:rsidRPr="00C65708">
        <w:rPr>
          <w:rFonts w:ascii="Palatino Linotype" w:hAnsi="Palatino Linotype" w:cs="Arial"/>
        </w:rPr>
        <w:t xml:space="preserve"> </w:t>
      </w:r>
      <w:r w:rsidR="00AD3764" w:rsidRPr="00C65708">
        <w:rPr>
          <w:rFonts w:ascii="Palatino Linotype" w:hAnsi="Palatino Linotype" w:cs="Arial"/>
          <w:b/>
        </w:rPr>
        <w:t>EL</w:t>
      </w:r>
      <w:r w:rsidRPr="00C65708">
        <w:rPr>
          <w:rFonts w:ascii="Palatino Linotype" w:hAnsi="Palatino Linotype" w:cs="Arial"/>
          <w:b/>
        </w:rPr>
        <w:t xml:space="preserve"> </w:t>
      </w:r>
      <w:r w:rsidR="00AD3764" w:rsidRPr="00C65708">
        <w:rPr>
          <w:rFonts w:ascii="Palatino Linotype" w:hAnsi="Palatino Linotype" w:cs="Arial"/>
          <w:b/>
        </w:rPr>
        <w:t>RECURRENTE</w:t>
      </w:r>
      <w:r w:rsidR="0034196C" w:rsidRPr="00C65708">
        <w:rPr>
          <w:rFonts w:ascii="Palatino Linotype" w:hAnsi="Palatino Linotype" w:cs="Arial"/>
          <w:snapToGrid w:val="0"/>
        </w:rPr>
        <w:t>,</w:t>
      </w:r>
      <w:r w:rsidRPr="00C65708">
        <w:rPr>
          <w:rFonts w:ascii="Palatino Linotype" w:hAnsi="Palatino Linotype" w:cs="Arial"/>
          <w:snapToGrid w:val="0"/>
        </w:rPr>
        <w:t xml:space="preserve"> </w:t>
      </w:r>
      <w:r w:rsidR="0034196C" w:rsidRPr="00C65708">
        <w:rPr>
          <w:rFonts w:ascii="Palatino Linotype" w:hAnsi="Palatino Linotype" w:cs="Arial"/>
        </w:rPr>
        <w:t>quien</w:t>
      </w:r>
      <w:r w:rsidRPr="00C65708">
        <w:rPr>
          <w:rFonts w:ascii="Palatino Linotype" w:hAnsi="Palatino Linotype" w:cs="Arial"/>
          <w:snapToGrid w:val="0"/>
        </w:rPr>
        <w:t xml:space="preserve"> </w:t>
      </w:r>
      <w:r w:rsidR="0034196C" w:rsidRPr="00C65708">
        <w:rPr>
          <w:rFonts w:ascii="Palatino Linotype" w:hAnsi="Palatino Linotype"/>
        </w:rPr>
        <w:t>formuló</w:t>
      </w:r>
      <w:r w:rsidRPr="00C65708">
        <w:rPr>
          <w:rFonts w:ascii="Palatino Linotype" w:hAnsi="Palatino Linotype" w:cs="Arial"/>
          <w:snapToGrid w:val="0"/>
        </w:rPr>
        <w:t xml:space="preserve"> </w:t>
      </w:r>
      <w:r w:rsidR="0034196C" w:rsidRPr="00C65708">
        <w:rPr>
          <w:rFonts w:ascii="Palatino Linotype" w:hAnsi="Palatino Linotype" w:cs="Arial"/>
          <w:snapToGrid w:val="0"/>
        </w:rPr>
        <w:t>la</w:t>
      </w:r>
      <w:r w:rsidR="00397E14" w:rsidRPr="00C65708">
        <w:rPr>
          <w:rFonts w:ascii="Palatino Linotype" w:hAnsi="Palatino Linotype" w:cs="Arial"/>
          <w:snapToGrid w:val="0"/>
        </w:rPr>
        <w:t>s</w:t>
      </w:r>
      <w:r w:rsidRPr="00C65708">
        <w:rPr>
          <w:rFonts w:ascii="Palatino Linotype" w:hAnsi="Palatino Linotype" w:cs="Arial"/>
          <w:snapToGrid w:val="0"/>
        </w:rPr>
        <w:t xml:space="preserve"> </w:t>
      </w:r>
      <w:r w:rsidR="0034196C" w:rsidRPr="00C65708">
        <w:rPr>
          <w:rFonts w:ascii="Palatino Linotype" w:hAnsi="Palatino Linotype" w:cs="Arial"/>
        </w:rPr>
        <w:t>solicitud</w:t>
      </w:r>
      <w:r w:rsidR="00397E14" w:rsidRPr="00C65708">
        <w:rPr>
          <w:rFonts w:ascii="Palatino Linotype" w:hAnsi="Palatino Linotype" w:cs="Arial"/>
        </w:rPr>
        <w:t>es</w:t>
      </w:r>
      <w:r w:rsidRPr="00C65708">
        <w:rPr>
          <w:rFonts w:ascii="Palatino Linotype" w:hAnsi="Palatino Linotype" w:cs="Arial"/>
          <w:snapToGrid w:val="0"/>
        </w:rPr>
        <w:t xml:space="preserve"> </w:t>
      </w:r>
      <w:r w:rsidR="0034196C" w:rsidRPr="00C65708">
        <w:rPr>
          <w:rFonts w:ascii="Palatino Linotype" w:hAnsi="Palatino Linotype" w:cs="Arial"/>
          <w:snapToGrid w:val="0"/>
        </w:rPr>
        <w:t>de</w:t>
      </w:r>
      <w:r w:rsidRPr="00C65708">
        <w:rPr>
          <w:rFonts w:ascii="Palatino Linotype" w:hAnsi="Palatino Linotype" w:cs="Arial"/>
          <w:snapToGrid w:val="0"/>
        </w:rPr>
        <w:t xml:space="preserve"> </w:t>
      </w:r>
      <w:r w:rsidR="0034196C" w:rsidRPr="00C65708">
        <w:rPr>
          <w:rFonts w:ascii="Palatino Linotype" w:hAnsi="Palatino Linotype" w:cs="Arial"/>
          <w:snapToGrid w:val="0"/>
        </w:rPr>
        <w:t>información</w:t>
      </w:r>
      <w:r w:rsidRPr="00C65708">
        <w:rPr>
          <w:rFonts w:ascii="Palatino Linotype" w:hAnsi="Palatino Linotype" w:cs="Arial"/>
          <w:snapToGrid w:val="0"/>
        </w:rPr>
        <w:t xml:space="preserve"> </w:t>
      </w:r>
      <w:r w:rsidR="0034196C" w:rsidRPr="00C65708">
        <w:rPr>
          <w:rFonts w:ascii="Palatino Linotype" w:hAnsi="Palatino Linotype" w:cs="Arial"/>
          <w:snapToGrid w:val="0"/>
        </w:rPr>
        <w:t>pública</w:t>
      </w:r>
      <w:r w:rsidR="0034196C" w:rsidRPr="00C65708">
        <w:rPr>
          <w:rFonts w:ascii="Palatino Linotype" w:hAnsi="Palatino Linotype" w:cs="Arial"/>
          <w:lang w:val="es-ES_tradnl"/>
        </w:rPr>
        <w:t>.</w:t>
      </w:r>
    </w:p>
    <w:p w:rsidR="00397E14" w:rsidRPr="00C65708" w:rsidRDefault="00312928" w:rsidP="00397E14">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C65708">
        <w:rPr>
          <w:rFonts w:ascii="Palatino Linotype" w:hAnsi="Palatino Linotype" w:cs="Arial"/>
          <w:b/>
        </w:rPr>
        <w:t xml:space="preserve"> </w:t>
      </w:r>
      <w:r w:rsidR="00397E14" w:rsidRPr="00C65708">
        <w:rPr>
          <w:rFonts w:ascii="Palatino Linotype" w:hAnsi="Palatino Linotype" w:cs="Arial"/>
          <w:b/>
        </w:rPr>
        <w:t>Justificación</w:t>
      </w:r>
      <w:r w:rsidRPr="00C65708">
        <w:rPr>
          <w:rFonts w:ascii="Palatino Linotype" w:hAnsi="Palatino Linotype" w:cs="Arial"/>
          <w:b/>
        </w:rPr>
        <w:t xml:space="preserve"> </w:t>
      </w:r>
      <w:r w:rsidR="00397E14" w:rsidRPr="00C65708">
        <w:rPr>
          <w:rFonts w:ascii="Palatino Linotype" w:hAnsi="Palatino Linotype" w:cs="Arial"/>
          <w:b/>
        </w:rPr>
        <w:t>de</w:t>
      </w:r>
      <w:r w:rsidRPr="00C65708">
        <w:rPr>
          <w:rFonts w:ascii="Palatino Linotype" w:hAnsi="Palatino Linotype" w:cs="Arial"/>
          <w:b/>
        </w:rPr>
        <w:t xml:space="preserve"> </w:t>
      </w:r>
      <w:r w:rsidR="00397E14" w:rsidRPr="00C65708">
        <w:rPr>
          <w:rFonts w:ascii="Palatino Linotype" w:hAnsi="Palatino Linotype" w:cs="Arial"/>
          <w:b/>
        </w:rPr>
        <w:t>la</w:t>
      </w:r>
      <w:r w:rsidRPr="00C65708">
        <w:rPr>
          <w:rFonts w:ascii="Palatino Linotype" w:hAnsi="Palatino Linotype" w:cs="Arial"/>
          <w:b/>
        </w:rPr>
        <w:t xml:space="preserve"> </w:t>
      </w:r>
      <w:r w:rsidR="00397E14" w:rsidRPr="00C65708">
        <w:rPr>
          <w:rFonts w:ascii="Palatino Linotype" w:hAnsi="Palatino Linotype" w:cs="Arial"/>
          <w:b/>
        </w:rPr>
        <w:t>Acumulación</w:t>
      </w:r>
      <w:r w:rsidRPr="00C65708">
        <w:rPr>
          <w:rFonts w:ascii="Palatino Linotype" w:hAnsi="Palatino Linotype" w:cs="Arial"/>
          <w:b/>
        </w:rPr>
        <w:t xml:space="preserve"> </w:t>
      </w:r>
      <w:r w:rsidR="00397E14" w:rsidRPr="00C65708">
        <w:rPr>
          <w:rFonts w:ascii="Palatino Linotype" w:hAnsi="Palatino Linotype" w:cs="Arial"/>
          <w:b/>
        </w:rPr>
        <w:t>de</w:t>
      </w:r>
      <w:r w:rsidRPr="00C65708">
        <w:rPr>
          <w:rFonts w:ascii="Palatino Linotype" w:hAnsi="Palatino Linotype" w:cs="Arial"/>
          <w:b/>
        </w:rPr>
        <w:t xml:space="preserve"> </w:t>
      </w:r>
      <w:r w:rsidR="00397E14" w:rsidRPr="00C65708">
        <w:rPr>
          <w:rFonts w:ascii="Palatino Linotype" w:hAnsi="Palatino Linotype" w:cs="Arial"/>
          <w:b/>
        </w:rPr>
        <w:t>los</w:t>
      </w:r>
      <w:r w:rsidRPr="00C65708">
        <w:rPr>
          <w:rFonts w:ascii="Palatino Linotype" w:hAnsi="Palatino Linotype" w:cs="Arial"/>
          <w:b/>
        </w:rPr>
        <w:t xml:space="preserve"> </w:t>
      </w:r>
      <w:r w:rsidR="00397E14" w:rsidRPr="00C65708">
        <w:rPr>
          <w:rFonts w:ascii="Palatino Linotype" w:hAnsi="Palatino Linotype" w:cs="Arial"/>
          <w:b/>
        </w:rPr>
        <w:t>recursos.</w:t>
      </w:r>
      <w:r w:rsidRPr="00C65708">
        <w:rPr>
          <w:rFonts w:ascii="Palatino Linotype" w:hAnsi="Palatino Linotype" w:cs="Arial"/>
        </w:rPr>
        <w:t xml:space="preserve"> </w:t>
      </w:r>
      <w:r w:rsidR="00397E14" w:rsidRPr="00C65708">
        <w:rPr>
          <w:rFonts w:ascii="Palatino Linotype" w:hAnsi="Palatino Linotype" w:cs="Arial"/>
        </w:rPr>
        <w:t>De</w:t>
      </w:r>
      <w:r w:rsidRPr="00C65708">
        <w:rPr>
          <w:rFonts w:ascii="Palatino Linotype" w:hAnsi="Palatino Linotype" w:cs="Arial"/>
        </w:rPr>
        <w:t xml:space="preserve"> </w:t>
      </w:r>
      <w:r w:rsidR="00397E14" w:rsidRPr="00C65708">
        <w:rPr>
          <w:rFonts w:ascii="Palatino Linotype" w:hAnsi="Palatino Linotype" w:cs="Arial"/>
        </w:rPr>
        <w:t>las</w:t>
      </w:r>
      <w:r w:rsidRPr="00C65708">
        <w:rPr>
          <w:rFonts w:ascii="Palatino Linotype" w:hAnsi="Palatino Linotype" w:cs="Arial"/>
        </w:rPr>
        <w:t xml:space="preserve"> </w:t>
      </w:r>
      <w:r w:rsidR="00397E14" w:rsidRPr="00C65708">
        <w:rPr>
          <w:rFonts w:ascii="Palatino Linotype" w:hAnsi="Palatino Linotype" w:cs="Arial"/>
        </w:rPr>
        <w:t>constancias</w:t>
      </w:r>
      <w:r w:rsidRPr="00C65708">
        <w:rPr>
          <w:rFonts w:ascii="Palatino Linotype" w:hAnsi="Palatino Linotype" w:cs="Arial"/>
        </w:rPr>
        <w:t xml:space="preserve"> </w:t>
      </w:r>
      <w:r w:rsidR="00397E14" w:rsidRPr="00C65708">
        <w:rPr>
          <w:rFonts w:ascii="Palatino Linotype" w:hAnsi="Palatino Linotype" w:cs="Arial"/>
        </w:rPr>
        <w:t>que</w:t>
      </w:r>
      <w:r w:rsidRPr="00C65708">
        <w:rPr>
          <w:rFonts w:ascii="Palatino Linotype" w:hAnsi="Palatino Linotype" w:cs="Arial"/>
        </w:rPr>
        <w:t xml:space="preserve"> </w:t>
      </w:r>
      <w:r w:rsidR="00397E14" w:rsidRPr="00C65708">
        <w:rPr>
          <w:rFonts w:ascii="Palatino Linotype" w:hAnsi="Palatino Linotype" w:cs="Arial"/>
        </w:rPr>
        <w:t>obran</w:t>
      </w:r>
      <w:r w:rsidRPr="00C65708">
        <w:rPr>
          <w:rFonts w:ascii="Palatino Linotype" w:hAnsi="Palatino Linotype" w:cs="Arial"/>
        </w:rPr>
        <w:t xml:space="preserve"> </w:t>
      </w:r>
      <w:r w:rsidR="00397E14" w:rsidRPr="00C65708">
        <w:rPr>
          <w:rFonts w:ascii="Palatino Linotype" w:hAnsi="Palatino Linotype" w:cs="Arial"/>
        </w:rPr>
        <w:t>en</w:t>
      </w:r>
      <w:r w:rsidRPr="00C65708">
        <w:rPr>
          <w:rFonts w:ascii="Palatino Linotype" w:hAnsi="Palatino Linotype" w:cs="Arial"/>
        </w:rPr>
        <w:t xml:space="preserve"> </w:t>
      </w:r>
      <w:r w:rsidR="00397E14" w:rsidRPr="00C65708">
        <w:rPr>
          <w:rFonts w:ascii="Palatino Linotype" w:hAnsi="Palatino Linotype" w:cs="Arial"/>
        </w:rPr>
        <w:t>los</w:t>
      </w:r>
      <w:r w:rsidRPr="00C65708">
        <w:rPr>
          <w:rFonts w:ascii="Palatino Linotype" w:hAnsi="Palatino Linotype" w:cs="Arial"/>
        </w:rPr>
        <w:t xml:space="preserve"> </w:t>
      </w:r>
      <w:r w:rsidR="00397E14" w:rsidRPr="00C65708">
        <w:rPr>
          <w:rFonts w:ascii="Palatino Linotype" w:hAnsi="Palatino Linotype" w:cs="Arial"/>
        </w:rPr>
        <w:t>expedientes,</w:t>
      </w:r>
      <w:r w:rsidRPr="00C65708">
        <w:rPr>
          <w:rFonts w:ascii="Palatino Linotype" w:hAnsi="Palatino Linotype" w:cs="Arial"/>
        </w:rPr>
        <w:t xml:space="preserve"> </w:t>
      </w:r>
      <w:r w:rsidR="00397E14" w:rsidRPr="00C65708">
        <w:rPr>
          <w:rFonts w:ascii="Palatino Linotype" w:hAnsi="Palatino Linotype" w:cs="Arial"/>
        </w:rPr>
        <w:t>se</w:t>
      </w:r>
      <w:r w:rsidRPr="00C65708">
        <w:rPr>
          <w:rFonts w:ascii="Palatino Linotype" w:hAnsi="Palatino Linotype" w:cs="Arial"/>
        </w:rPr>
        <w:t xml:space="preserve"> </w:t>
      </w:r>
      <w:r w:rsidR="00397E14" w:rsidRPr="00C65708">
        <w:rPr>
          <w:rFonts w:ascii="Palatino Linotype" w:hAnsi="Palatino Linotype" w:cs="Arial"/>
        </w:rPr>
        <w:t>advierte</w:t>
      </w:r>
      <w:r w:rsidRPr="00C65708">
        <w:rPr>
          <w:rFonts w:ascii="Palatino Linotype" w:hAnsi="Palatino Linotype" w:cs="Arial"/>
        </w:rPr>
        <w:t xml:space="preserve"> </w:t>
      </w:r>
      <w:r w:rsidR="00397E14" w:rsidRPr="00C65708">
        <w:rPr>
          <w:rFonts w:ascii="Palatino Linotype" w:hAnsi="Palatino Linotype" w:cs="Arial"/>
        </w:rPr>
        <w:t>que</w:t>
      </w:r>
      <w:r w:rsidRPr="00C65708">
        <w:rPr>
          <w:rFonts w:ascii="Palatino Linotype" w:hAnsi="Palatino Linotype" w:cs="Arial"/>
        </w:rPr>
        <w:t xml:space="preserve"> </w:t>
      </w:r>
      <w:r w:rsidR="00397E14" w:rsidRPr="00C65708">
        <w:rPr>
          <w:rFonts w:ascii="Palatino Linotype" w:hAnsi="Palatino Linotype" w:cs="Arial"/>
        </w:rPr>
        <w:t>los</w:t>
      </w:r>
      <w:r w:rsidRPr="00C65708">
        <w:rPr>
          <w:rFonts w:ascii="Palatino Linotype" w:hAnsi="Palatino Linotype" w:cs="Arial"/>
        </w:rPr>
        <w:t xml:space="preserve"> </w:t>
      </w:r>
      <w:r w:rsidR="00397E14" w:rsidRPr="00C65708">
        <w:rPr>
          <w:rFonts w:ascii="Palatino Linotype" w:hAnsi="Palatino Linotype" w:cs="Arial"/>
        </w:rPr>
        <w:t>recursos</w:t>
      </w:r>
      <w:r w:rsidRPr="00C65708">
        <w:rPr>
          <w:rFonts w:ascii="Palatino Linotype" w:hAnsi="Palatino Linotype" w:cs="Arial"/>
        </w:rPr>
        <w:t xml:space="preserve"> </w:t>
      </w:r>
      <w:r w:rsidR="00397E14" w:rsidRPr="00C65708">
        <w:rPr>
          <w:rFonts w:ascii="Palatino Linotype" w:hAnsi="Palatino Linotype" w:cs="Arial"/>
        </w:rPr>
        <w:t>de</w:t>
      </w:r>
      <w:r w:rsidRPr="00C65708">
        <w:rPr>
          <w:rFonts w:ascii="Palatino Linotype" w:hAnsi="Palatino Linotype" w:cs="Arial"/>
        </w:rPr>
        <w:t xml:space="preserve"> </w:t>
      </w:r>
      <w:r w:rsidR="00397E14" w:rsidRPr="00C65708">
        <w:rPr>
          <w:rFonts w:ascii="Palatino Linotype" w:hAnsi="Palatino Linotype" w:cs="Arial"/>
        </w:rPr>
        <w:t>revisión</w:t>
      </w:r>
      <w:r w:rsidRPr="00C65708">
        <w:rPr>
          <w:rFonts w:ascii="Palatino Linotype" w:hAnsi="Palatino Linotype"/>
        </w:rPr>
        <w:t xml:space="preserve"> </w:t>
      </w:r>
      <w:r w:rsidR="00397E14" w:rsidRPr="00C65708">
        <w:rPr>
          <w:rFonts w:ascii="Palatino Linotype" w:hAnsi="Palatino Linotype" w:cs="Arial"/>
        </w:rPr>
        <w:t>fueron</w:t>
      </w:r>
      <w:r w:rsidRPr="00C65708">
        <w:rPr>
          <w:rFonts w:ascii="Palatino Linotype" w:hAnsi="Palatino Linotype" w:cs="Arial"/>
        </w:rPr>
        <w:t xml:space="preserve"> </w:t>
      </w:r>
      <w:r w:rsidR="00397E14" w:rsidRPr="00C65708">
        <w:rPr>
          <w:rFonts w:ascii="Palatino Linotype" w:hAnsi="Palatino Linotype" w:cs="Arial"/>
        </w:rPr>
        <w:t>presentados</w:t>
      </w:r>
      <w:r w:rsidRPr="00C65708">
        <w:rPr>
          <w:rFonts w:ascii="Palatino Linotype" w:hAnsi="Palatino Linotype" w:cs="Arial"/>
        </w:rPr>
        <w:t xml:space="preserve"> </w:t>
      </w:r>
      <w:r w:rsidR="00397E14" w:rsidRPr="00C65708">
        <w:rPr>
          <w:rFonts w:ascii="Palatino Linotype" w:hAnsi="Palatino Linotype" w:cs="Arial"/>
        </w:rPr>
        <w:t>por</w:t>
      </w:r>
      <w:r w:rsidRPr="00C65708">
        <w:rPr>
          <w:rFonts w:ascii="Palatino Linotype" w:hAnsi="Palatino Linotype" w:cs="Arial"/>
        </w:rPr>
        <w:t xml:space="preserve"> </w:t>
      </w:r>
      <w:r w:rsidR="00397E14" w:rsidRPr="00C65708">
        <w:rPr>
          <w:rFonts w:ascii="Palatino Linotype" w:hAnsi="Palatino Linotype" w:cs="Arial"/>
        </w:rPr>
        <w:t>el</w:t>
      </w:r>
      <w:r w:rsidRPr="00C65708">
        <w:rPr>
          <w:rFonts w:ascii="Palatino Linotype" w:hAnsi="Palatino Linotype" w:cs="Arial"/>
        </w:rPr>
        <w:t xml:space="preserve"> </w:t>
      </w:r>
      <w:r w:rsidR="00397E14" w:rsidRPr="00C65708">
        <w:rPr>
          <w:rFonts w:ascii="Palatino Linotype" w:hAnsi="Palatino Linotype" w:cs="Arial"/>
        </w:rPr>
        <w:t>mismo</w:t>
      </w:r>
      <w:r w:rsidRPr="00C65708">
        <w:rPr>
          <w:rFonts w:ascii="Palatino Linotype" w:hAnsi="Palatino Linotype" w:cs="Arial"/>
        </w:rPr>
        <w:t xml:space="preserve"> </w:t>
      </w:r>
      <w:r w:rsidR="00397E14" w:rsidRPr="00C65708">
        <w:rPr>
          <w:rFonts w:ascii="Palatino Linotype" w:hAnsi="Palatino Linotype" w:cs="Arial"/>
          <w:b/>
        </w:rPr>
        <w:t>RECURRENTE</w:t>
      </w:r>
      <w:r w:rsidRPr="00C65708">
        <w:rPr>
          <w:rFonts w:ascii="Palatino Linotype" w:hAnsi="Palatino Linotype" w:cs="Arial"/>
          <w:b/>
        </w:rPr>
        <w:t xml:space="preserve"> </w:t>
      </w:r>
      <w:r w:rsidR="00397E14" w:rsidRPr="00C65708">
        <w:rPr>
          <w:rFonts w:ascii="Palatino Linotype" w:hAnsi="Palatino Linotype" w:cs="Arial"/>
        </w:rPr>
        <w:t>ante</w:t>
      </w:r>
      <w:r w:rsidRPr="00C65708">
        <w:rPr>
          <w:rFonts w:ascii="Palatino Linotype" w:hAnsi="Palatino Linotype" w:cs="Arial"/>
        </w:rPr>
        <w:t xml:space="preserve"> </w:t>
      </w:r>
      <w:r w:rsidR="00397E14" w:rsidRPr="00C65708">
        <w:rPr>
          <w:rFonts w:ascii="Palatino Linotype" w:hAnsi="Palatino Linotype" w:cs="Arial"/>
        </w:rPr>
        <w:t>el</w:t>
      </w:r>
      <w:r w:rsidRPr="00C65708">
        <w:rPr>
          <w:rFonts w:ascii="Palatino Linotype" w:hAnsi="Palatino Linotype" w:cs="Arial"/>
        </w:rPr>
        <w:t xml:space="preserve"> </w:t>
      </w:r>
      <w:r w:rsidR="00397E14" w:rsidRPr="00C65708">
        <w:rPr>
          <w:rFonts w:ascii="Palatino Linotype" w:hAnsi="Palatino Linotype" w:cs="Arial"/>
        </w:rPr>
        <w:t>mismo</w:t>
      </w:r>
      <w:r w:rsidRPr="00C65708">
        <w:rPr>
          <w:rFonts w:ascii="Palatino Linotype" w:hAnsi="Palatino Linotype" w:cs="Arial"/>
        </w:rPr>
        <w:t xml:space="preserve"> </w:t>
      </w:r>
      <w:r w:rsidR="00397E14" w:rsidRPr="00C65708">
        <w:rPr>
          <w:rFonts w:ascii="Palatino Linotype" w:hAnsi="Palatino Linotype" w:cs="Arial"/>
          <w:b/>
        </w:rPr>
        <w:t>SUJETO</w:t>
      </w:r>
      <w:r w:rsidRPr="00C65708">
        <w:rPr>
          <w:rFonts w:ascii="Palatino Linotype" w:hAnsi="Palatino Linotype" w:cs="Arial"/>
          <w:b/>
        </w:rPr>
        <w:t xml:space="preserve"> </w:t>
      </w:r>
      <w:r w:rsidR="00397E14" w:rsidRPr="00C65708">
        <w:rPr>
          <w:rFonts w:ascii="Palatino Linotype" w:hAnsi="Palatino Linotype" w:cs="Arial"/>
          <w:b/>
        </w:rPr>
        <w:t>OBLIGADO</w:t>
      </w:r>
      <w:r w:rsidR="00397E14" w:rsidRPr="00C65708">
        <w:rPr>
          <w:rFonts w:ascii="Palatino Linotype" w:hAnsi="Palatino Linotype" w:cs="Arial"/>
        </w:rPr>
        <w:t>,</w:t>
      </w:r>
      <w:r w:rsidRPr="00C65708">
        <w:rPr>
          <w:rFonts w:ascii="Palatino Linotype" w:hAnsi="Palatino Linotype" w:cs="Arial"/>
        </w:rPr>
        <w:t xml:space="preserve"> </w:t>
      </w:r>
      <w:r w:rsidR="00397E14" w:rsidRPr="00C65708">
        <w:rPr>
          <w:rFonts w:ascii="Palatino Linotype" w:hAnsi="Palatino Linotype" w:cs="Arial"/>
        </w:rPr>
        <w:t>aunado</w:t>
      </w:r>
      <w:r w:rsidRPr="00C65708">
        <w:rPr>
          <w:rFonts w:ascii="Palatino Linotype" w:hAnsi="Palatino Linotype" w:cs="Arial"/>
        </w:rPr>
        <w:t xml:space="preserve"> </w:t>
      </w:r>
      <w:r w:rsidR="00397E14" w:rsidRPr="00C65708">
        <w:rPr>
          <w:rFonts w:ascii="Palatino Linotype" w:hAnsi="Palatino Linotype" w:cs="Arial"/>
        </w:rPr>
        <w:t>a</w:t>
      </w:r>
      <w:r w:rsidRPr="00C65708">
        <w:rPr>
          <w:rFonts w:ascii="Palatino Linotype" w:hAnsi="Palatino Linotype" w:cs="Arial"/>
        </w:rPr>
        <w:t xml:space="preserve"> </w:t>
      </w:r>
      <w:r w:rsidR="00397E14" w:rsidRPr="00C65708">
        <w:rPr>
          <w:rFonts w:ascii="Palatino Linotype" w:hAnsi="Palatino Linotype" w:cs="Arial"/>
        </w:rPr>
        <w:t>que</w:t>
      </w:r>
      <w:r w:rsidRPr="00C65708">
        <w:rPr>
          <w:rFonts w:ascii="Palatino Linotype" w:hAnsi="Palatino Linotype" w:cs="Arial"/>
        </w:rPr>
        <w:t xml:space="preserve"> </w:t>
      </w:r>
      <w:r w:rsidR="00397E14" w:rsidRPr="00C65708">
        <w:rPr>
          <w:rFonts w:ascii="Palatino Linotype" w:hAnsi="Palatino Linotype" w:cs="Arial"/>
        </w:rPr>
        <w:t>resulta</w:t>
      </w:r>
      <w:r w:rsidRPr="00C65708">
        <w:rPr>
          <w:rFonts w:ascii="Palatino Linotype" w:hAnsi="Palatino Linotype" w:cs="Arial"/>
        </w:rPr>
        <w:t xml:space="preserve"> </w:t>
      </w:r>
      <w:r w:rsidR="00397E14" w:rsidRPr="00C65708">
        <w:rPr>
          <w:rFonts w:ascii="Palatino Linotype" w:hAnsi="Palatino Linotype" w:cs="Arial"/>
        </w:rPr>
        <w:t>conveniente</w:t>
      </w:r>
      <w:r w:rsidRPr="00C65708">
        <w:rPr>
          <w:rFonts w:ascii="Palatino Linotype" w:hAnsi="Palatino Linotype" w:cs="Arial"/>
        </w:rPr>
        <w:t xml:space="preserve"> </w:t>
      </w:r>
      <w:r w:rsidR="00397E14" w:rsidRPr="00C65708">
        <w:rPr>
          <w:rFonts w:ascii="Palatino Linotype" w:hAnsi="Palatino Linotype" w:cs="Arial"/>
        </w:rPr>
        <w:t>su</w:t>
      </w:r>
      <w:r w:rsidRPr="00C65708">
        <w:rPr>
          <w:rFonts w:ascii="Palatino Linotype" w:hAnsi="Palatino Linotype" w:cs="Arial"/>
        </w:rPr>
        <w:t xml:space="preserve"> </w:t>
      </w:r>
      <w:r w:rsidR="00397E14" w:rsidRPr="00C65708">
        <w:rPr>
          <w:rFonts w:ascii="Palatino Linotype" w:hAnsi="Palatino Linotype" w:cs="Arial"/>
        </w:rPr>
        <w:t>trámite</w:t>
      </w:r>
      <w:r w:rsidRPr="00C65708">
        <w:rPr>
          <w:rFonts w:ascii="Palatino Linotype" w:hAnsi="Palatino Linotype" w:cs="Arial"/>
        </w:rPr>
        <w:t xml:space="preserve"> </w:t>
      </w:r>
      <w:r w:rsidR="00397E14" w:rsidRPr="00C65708">
        <w:rPr>
          <w:rFonts w:ascii="Palatino Linotype" w:hAnsi="Palatino Linotype" w:cs="Arial"/>
        </w:rPr>
        <w:t>de</w:t>
      </w:r>
      <w:r w:rsidRPr="00C65708">
        <w:rPr>
          <w:rFonts w:ascii="Palatino Linotype" w:hAnsi="Palatino Linotype" w:cs="Arial"/>
        </w:rPr>
        <w:t xml:space="preserve"> </w:t>
      </w:r>
      <w:r w:rsidR="00397E14" w:rsidRPr="00C65708">
        <w:rPr>
          <w:rFonts w:ascii="Palatino Linotype" w:hAnsi="Palatino Linotype" w:cs="Arial"/>
        </w:rPr>
        <w:t>forma</w:t>
      </w:r>
      <w:r w:rsidRPr="00C65708">
        <w:rPr>
          <w:rFonts w:ascii="Palatino Linotype" w:hAnsi="Palatino Linotype" w:cs="Arial"/>
        </w:rPr>
        <w:t xml:space="preserve"> </w:t>
      </w:r>
      <w:r w:rsidR="00397E14" w:rsidRPr="00C65708">
        <w:rPr>
          <w:rFonts w:ascii="Palatino Linotype" w:hAnsi="Palatino Linotype" w:cs="Arial"/>
        </w:rPr>
        <w:t>unificada</w:t>
      </w:r>
      <w:r w:rsidRPr="00C65708">
        <w:rPr>
          <w:rFonts w:ascii="Palatino Linotype" w:hAnsi="Palatino Linotype" w:cs="Arial"/>
        </w:rPr>
        <w:t xml:space="preserve"> </w:t>
      </w:r>
      <w:r w:rsidR="00397E14" w:rsidRPr="00C65708">
        <w:rPr>
          <w:rFonts w:ascii="Palatino Linotype" w:hAnsi="Palatino Linotype" w:cs="Arial"/>
        </w:rPr>
        <w:t>por</w:t>
      </w:r>
      <w:r w:rsidRPr="00C65708">
        <w:rPr>
          <w:rFonts w:ascii="Palatino Linotype" w:hAnsi="Palatino Linotype" w:cs="Arial"/>
        </w:rPr>
        <w:t xml:space="preserve"> </w:t>
      </w:r>
      <w:r w:rsidR="00397E14" w:rsidRPr="00C65708">
        <w:rPr>
          <w:rFonts w:ascii="Palatino Linotype" w:hAnsi="Palatino Linotype" w:cs="Arial"/>
        </w:rPr>
        <w:t>economía</w:t>
      </w:r>
      <w:r w:rsidRPr="00C65708">
        <w:rPr>
          <w:rFonts w:ascii="Palatino Linotype" w:hAnsi="Palatino Linotype" w:cs="Arial"/>
        </w:rPr>
        <w:t xml:space="preserve"> </w:t>
      </w:r>
      <w:r w:rsidR="00397E14" w:rsidRPr="00C65708">
        <w:rPr>
          <w:rFonts w:ascii="Palatino Linotype" w:hAnsi="Palatino Linotype" w:cs="Arial"/>
        </w:rPr>
        <w:t>procesal</w:t>
      </w:r>
      <w:r w:rsidRPr="00C65708">
        <w:rPr>
          <w:rFonts w:ascii="Palatino Linotype" w:hAnsi="Palatino Linotype" w:cs="Arial"/>
        </w:rPr>
        <w:t xml:space="preserve"> </w:t>
      </w:r>
      <w:r w:rsidR="00397E14" w:rsidRPr="00C65708">
        <w:rPr>
          <w:rFonts w:ascii="Palatino Linotype" w:hAnsi="Palatino Linotype" w:cs="Arial"/>
        </w:rPr>
        <w:t>y</w:t>
      </w:r>
      <w:r w:rsidRPr="00C65708">
        <w:rPr>
          <w:rFonts w:ascii="Palatino Linotype" w:hAnsi="Palatino Linotype" w:cs="Arial"/>
        </w:rPr>
        <w:t xml:space="preserve"> </w:t>
      </w:r>
      <w:r w:rsidR="00397E14" w:rsidRPr="00C65708">
        <w:rPr>
          <w:rFonts w:ascii="Palatino Linotype" w:hAnsi="Palatino Linotype" w:cs="Arial"/>
        </w:rPr>
        <w:t>a</w:t>
      </w:r>
      <w:r w:rsidRPr="00C65708">
        <w:rPr>
          <w:rFonts w:ascii="Palatino Linotype" w:hAnsi="Palatino Linotype" w:cs="Arial"/>
        </w:rPr>
        <w:t xml:space="preserve"> </w:t>
      </w:r>
      <w:r w:rsidR="00397E14" w:rsidRPr="00C65708">
        <w:rPr>
          <w:rFonts w:ascii="Palatino Linotype" w:hAnsi="Palatino Linotype" w:cs="Arial"/>
        </w:rPr>
        <w:t>fin</w:t>
      </w:r>
      <w:r w:rsidRPr="00C65708">
        <w:rPr>
          <w:rFonts w:ascii="Palatino Linotype" w:hAnsi="Palatino Linotype" w:cs="Arial"/>
        </w:rPr>
        <w:t xml:space="preserve"> </w:t>
      </w:r>
      <w:r w:rsidR="00397E14" w:rsidRPr="00C65708">
        <w:rPr>
          <w:rFonts w:ascii="Palatino Linotype" w:hAnsi="Palatino Linotype" w:cs="Arial"/>
        </w:rPr>
        <w:t>de</w:t>
      </w:r>
      <w:r w:rsidRPr="00C65708">
        <w:rPr>
          <w:rFonts w:ascii="Palatino Linotype" w:hAnsi="Palatino Linotype" w:cs="Arial"/>
        </w:rPr>
        <w:t xml:space="preserve"> </w:t>
      </w:r>
      <w:r w:rsidR="00397E14" w:rsidRPr="00C65708">
        <w:rPr>
          <w:rFonts w:ascii="Palatino Linotype" w:hAnsi="Palatino Linotype" w:cs="Arial"/>
        </w:rPr>
        <w:t>evitar</w:t>
      </w:r>
      <w:r w:rsidRPr="00C65708">
        <w:rPr>
          <w:rFonts w:ascii="Palatino Linotype" w:hAnsi="Palatino Linotype" w:cs="Arial"/>
        </w:rPr>
        <w:t xml:space="preserve"> </w:t>
      </w:r>
      <w:r w:rsidR="00397E14" w:rsidRPr="00C65708">
        <w:rPr>
          <w:rFonts w:ascii="Palatino Linotype" w:hAnsi="Palatino Linotype" w:cs="Arial"/>
        </w:rPr>
        <w:t>la</w:t>
      </w:r>
      <w:r w:rsidRPr="00C65708">
        <w:rPr>
          <w:rFonts w:ascii="Palatino Linotype" w:hAnsi="Palatino Linotype" w:cs="Arial"/>
        </w:rPr>
        <w:t xml:space="preserve"> </w:t>
      </w:r>
      <w:r w:rsidR="00397E14" w:rsidRPr="00C65708">
        <w:rPr>
          <w:rFonts w:ascii="Palatino Linotype" w:hAnsi="Palatino Linotype" w:cs="Arial"/>
        </w:rPr>
        <w:t>emisión</w:t>
      </w:r>
      <w:r w:rsidRPr="00C65708">
        <w:rPr>
          <w:rFonts w:ascii="Palatino Linotype" w:hAnsi="Palatino Linotype" w:cs="Arial"/>
        </w:rPr>
        <w:t xml:space="preserve"> </w:t>
      </w:r>
      <w:r w:rsidR="00397E14" w:rsidRPr="00C65708">
        <w:rPr>
          <w:rFonts w:ascii="Palatino Linotype" w:hAnsi="Palatino Linotype" w:cs="Arial"/>
        </w:rPr>
        <w:t>de</w:t>
      </w:r>
      <w:r w:rsidRPr="00C65708">
        <w:rPr>
          <w:rFonts w:ascii="Palatino Linotype" w:hAnsi="Palatino Linotype" w:cs="Arial"/>
        </w:rPr>
        <w:t xml:space="preserve"> </w:t>
      </w:r>
      <w:r w:rsidR="00397E14" w:rsidRPr="00C65708">
        <w:rPr>
          <w:rFonts w:ascii="Palatino Linotype" w:hAnsi="Palatino Linotype" w:cs="Arial"/>
        </w:rPr>
        <w:t>resoluciones</w:t>
      </w:r>
      <w:r w:rsidRPr="00C65708">
        <w:rPr>
          <w:rFonts w:ascii="Palatino Linotype" w:hAnsi="Palatino Linotype" w:cs="Arial"/>
        </w:rPr>
        <w:t xml:space="preserve"> </w:t>
      </w:r>
      <w:r w:rsidR="00397E14" w:rsidRPr="00C65708">
        <w:rPr>
          <w:rFonts w:ascii="Palatino Linotype" w:hAnsi="Palatino Linotype" w:cs="Arial"/>
        </w:rPr>
        <w:t>contradictorias;</w:t>
      </w:r>
      <w:r w:rsidRPr="00C65708">
        <w:rPr>
          <w:rFonts w:ascii="Palatino Linotype" w:hAnsi="Palatino Linotype" w:cs="Arial"/>
        </w:rPr>
        <w:t xml:space="preserve"> </w:t>
      </w:r>
      <w:r w:rsidR="00397E14" w:rsidRPr="00C65708">
        <w:rPr>
          <w:rFonts w:ascii="Palatino Linotype" w:hAnsi="Palatino Linotype" w:cs="Arial"/>
        </w:rPr>
        <w:t>por</w:t>
      </w:r>
      <w:r w:rsidRPr="00C65708">
        <w:rPr>
          <w:rFonts w:ascii="Palatino Linotype" w:hAnsi="Palatino Linotype" w:cs="Arial"/>
        </w:rPr>
        <w:t xml:space="preserve"> </w:t>
      </w:r>
      <w:r w:rsidR="00397E14" w:rsidRPr="00C65708">
        <w:rPr>
          <w:rFonts w:ascii="Palatino Linotype" w:hAnsi="Palatino Linotype" w:cs="Arial"/>
        </w:rPr>
        <w:t>lo</w:t>
      </w:r>
      <w:r w:rsidRPr="00C65708">
        <w:rPr>
          <w:rFonts w:ascii="Palatino Linotype" w:hAnsi="Palatino Linotype" w:cs="Arial"/>
        </w:rPr>
        <w:t xml:space="preserve"> </w:t>
      </w:r>
      <w:r w:rsidR="00397E14" w:rsidRPr="00C65708">
        <w:rPr>
          <w:rFonts w:ascii="Palatino Linotype" w:hAnsi="Palatino Linotype" w:cs="Arial"/>
        </w:rPr>
        <w:t>que,</w:t>
      </w:r>
      <w:r w:rsidRPr="00C65708">
        <w:rPr>
          <w:rFonts w:ascii="Palatino Linotype" w:hAnsi="Palatino Linotype" w:cs="Arial"/>
        </w:rPr>
        <w:t xml:space="preserve"> </w:t>
      </w:r>
      <w:r w:rsidR="00397E14" w:rsidRPr="00C65708">
        <w:rPr>
          <w:rFonts w:ascii="Palatino Linotype" w:hAnsi="Palatino Linotype" w:cs="Arial"/>
        </w:rPr>
        <w:t>fue</w:t>
      </w:r>
      <w:r w:rsidRPr="00C65708">
        <w:rPr>
          <w:rFonts w:ascii="Palatino Linotype" w:hAnsi="Palatino Linotype" w:cs="Arial"/>
        </w:rPr>
        <w:t xml:space="preserve"> </w:t>
      </w:r>
      <w:r w:rsidR="00397E14" w:rsidRPr="00C65708">
        <w:rPr>
          <w:rFonts w:ascii="Palatino Linotype" w:hAnsi="Palatino Linotype" w:cs="Arial"/>
        </w:rPr>
        <w:t>procedente</w:t>
      </w:r>
      <w:r w:rsidRPr="00C65708">
        <w:rPr>
          <w:rFonts w:ascii="Palatino Linotype" w:hAnsi="Palatino Linotype" w:cs="Arial"/>
        </w:rPr>
        <w:t xml:space="preserve"> </w:t>
      </w:r>
      <w:r w:rsidR="00397E14" w:rsidRPr="00C65708">
        <w:rPr>
          <w:rFonts w:ascii="Palatino Linotype" w:hAnsi="Palatino Linotype" w:cs="Arial"/>
        </w:rPr>
        <w:t>que</w:t>
      </w:r>
      <w:r w:rsidRPr="00C65708">
        <w:rPr>
          <w:rFonts w:ascii="Palatino Linotype" w:hAnsi="Palatino Linotype" w:cs="Arial"/>
        </w:rPr>
        <w:t xml:space="preserve"> </w:t>
      </w:r>
      <w:r w:rsidR="00397E14" w:rsidRPr="00C65708">
        <w:rPr>
          <w:rFonts w:ascii="Palatino Linotype" w:hAnsi="Palatino Linotype" w:cs="Arial"/>
        </w:rPr>
        <w:t>se</w:t>
      </w:r>
      <w:r w:rsidRPr="00C65708">
        <w:rPr>
          <w:rFonts w:ascii="Palatino Linotype" w:hAnsi="Palatino Linotype" w:cs="Arial"/>
        </w:rPr>
        <w:t xml:space="preserve"> </w:t>
      </w:r>
      <w:r w:rsidR="00397E14" w:rsidRPr="00C65708">
        <w:rPr>
          <w:rFonts w:ascii="Palatino Linotype" w:hAnsi="Palatino Linotype" w:cs="Arial"/>
        </w:rPr>
        <w:t>decretara</w:t>
      </w:r>
      <w:r w:rsidRPr="00C65708">
        <w:rPr>
          <w:rFonts w:ascii="Palatino Linotype" w:hAnsi="Palatino Linotype" w:cs="Arial"/>
        </w:rPr>
        <w:t xml:space="preserve"> </w:t>
      </w:r>
      <w:r w:rsidR="00397E14" w:rsidRPr="00C65708">
        <w:rPr>
          <w:rFonts w:ascii="Palatino Linotype" w:hAnsi="Palatino Linotype" w:cs="Arial"/>
        </w:rPr>
        <w:t>su</w:t>
      </w:r>
      <w:r w:rsidRPr="00C65708">
        <w:rPr>
          <w:rFonts w:ascii="Palatino Linotype" w:hAnsi="Palatino Linotype" w:cs="Arial"/>
        </w:rPr>
        <w:t xml:space="preserve"> </w:t>
      </w:r>
      <w:r w:rsidR="00397E14" w:rsidRPr="00C65708">
        <w:rPr>
          <w:rFonts w:ascii="Palatino Linotype" w:hAnsi="Palatino Linotype" w:cs="Arial"/>
        </w:rPr>
        <w:t>acumulación,</w:t>
      </w:r>
      <w:r w:rsidRPr="00C65708">
        <w:rPr>
          <w:rFonts w:ascii="Palatino Linotype" w:hAnsi="Palatino Linotype" w:cs="Arial"/>
        </w:rPr>
        <w:t xml:space="preserve"> </w:t>
      </w:r>
      <w:r w:rsidR="00397E14" w:rsidRPr="00C65708">
        <w:rPr>
          <w:rFonts w:ascii="Palatino Linotype" w:hAnsi="Palatino Linotype" w:cs="Arial"/>
        </w:rPr>
        <w:t>de</w:t>
      </w:r>
      <w:r w:rsidRPr="00C65708">
        <w:rPr>
          <w:rFonts w:ascii="Palatino Linotype" w:hAnsi="Palatino Linotype" w:cs="Arial"/>
        </w:rPr>
        <w:t xml:space="preserve"> </w:t>
      </w:r>
      <w:r w:rsidR="00397E14" w:rsidRPr="00C65708">
        <w:rPr>
          <w:rFonts w:ascii="Palatino Linotype" w:hAnsi="Palatino Linotype" w:cs="Arial"/>
        </w:rPr>
        <w:t>conformidad</w:t>
      </w:r>
      <w:r w:rsidRPr="00C65708">
        <w:rPr>
          <w:rFonts w:ascii="Palatino Linotype" w:hAnsi="Palatino Linotype" w:cs="Arial"/>
        </w:rPr>
        <w:t xml:space="preserve"> </w:t>
      </w:r>
      <w:r w:rsidR="00397E14" w:rsidRPr="00C65708">
        <w:rPr>
          <w:rFonts w:ascii="Palatino Linotype" w:hAnsi="Palatino Linotype" w:cs="Arial"/>
        </w:rPr>
        <w:t>con</w:t>
      </w:r>
      <w:r w:rsidRPr="00C65708">
        <w:rPr>
          <w:rFonts w:ascii="Palatino Linotype" w:hAnsi="Palatino Linotype" w:cs="Arial"/>
        </w:rPr>
        <w:t xml:space="preserve"> </w:t>
      </w:r>
      <w:r w:rsidR="00397E14" w:rsidRPr="00C65708">
        <w:rPr>
          <w:rFonts w:ascii="Palatino Linotype" w:hAnsi="Palatino Linotype" w:cs="Arial"/>
        </w:rPr>
        <w:t>lo</w:t>
      </w:r>
      <w:r w:rsidRPr="00C65708">
        <w:rPr>
          <w:rFonts w:ascii="Palatino Linotype" w:hAnsi="Palatino Linotype" w:cs="Arial"/>
        </w:rPr>
        <w:t xml:space="preserve"> </w:t>
      </w:r>
      <w:r w:rsidR="00397E14" w:rsidRPr="00C65708">
        <w:rPr>
          <w:rFonts w:ascii="Palatino Linotype" w:hAnsi="Palatino Linotype" w:cs="Arial"/>
        </w:rPr>
        <w:t>dispuesto</w:t>
      </w:r>
      <w:r w:rsidRPr="00C65708">
        <w:rPr>
          <w:rFonts w:ascii="Palatino Linotype" w:hAnsi="Palatino Linotype" w:cs="Arial"/>
        </w:rPr>
        <w:t xml:space="preserve"> </w:t>
      </w:r>
      <w:r w:rsidR="00397E14" w:rsidRPr="00C65708">
        <w:rPr>
          <w:rFonts w:ascii="Palatino Linotype" w:hAnsi="Palatino Linotype" w:cs="Arial"/>
        </w:rPr>
        <w:t>en</w:t>
      </w:r>
      <w:r w:rsidRPr="00C65708">
        <w:rPr>
          <w:rFonts w:ascii="Palatino Linotype" w:hAnsi="Palatino Linotype" w:cs="Arial"/>
        </w:rPr>
        <w:t xml:space="preserve"> </w:t>
      </w:r>
      <w:r w:rsidR="00397E14" w:rsidRPr="00C65708">
        <w:rPr>
          <w:rFonts w:ascii="Palatino Linotype" w:hAnsi="Palatino Linotype" w:cs="Arial"/>
        </w:rPr>
        <w:t>el</w:t>
      </w:r>
      <w:r w:rsidRPr="00C65708">
        <w:rPr>
          <w:rFonts w:ascii="Palatino Linotype" w:hAnsi="Palatino Linotype" w:cs="Arial"/>
        </w:rPr>
        <w:t xml:space="preserve"> </w:t>
      </w:r>
      <w:r w:rsidR="00397E14" w:rsidRPr="00C65708">
        <w:rPr>
          <w:rFonts w:ascii="Palatino Linotype" w:hAnsi="Palatino Linotype" w:cs="Arial"/>
        </w:rPr>
        <w:t>artículo</w:t>
      </w:r>
      <w:r w:rsidRPr="00C65708">
        <w:rPr>
          <w:rFonts w:ascii="Palatino Linotype" w:hAnsi="Palatino Linotype" w:cs="Arial"/>
        </w:rPr>
        <w:t xml:space="preserve"> </w:t>
      </w:r>
      <w:r w:rsidR="00397E14" w:rsidRPr="00C65708">
        <w:rPr>
          <w:rFonts w:ascii="Palatino Linotype" w:hAnsi="Palatino Linotype" w:cs="Arial"/>
        </w:rPr>
        <w:t>18</w:t>
      </w:r>
      <w:r w:rsidRPr="00C65708">
        <w:rPr>
          <w:rFonts w:ascii="Palatino Linotype" w:hAnsi="Palatino Linotype" w:cs="Arial"/>
        </w:rPr>
        <w:t xml:space="preserve"> </w:t>
      </w:r>
      <w:r w:rsidR="00397E14" w:rsidRPr="00C65708">
        <w:rPr>
          <w:rFonts w:ascii="Palatino Linotype" w:hAnsi="Palatino Linotype" w:cs="Arial"/>
        </w:rPr>
        <w:t>del</w:t>
      </w:r>
      <w:r w:rsidRPr="00C65708">
        <w:rPr>
          <w:rFonts w:ascii="Palatino Linotype" w:hAnsi="Palatino Linotype" w:cs="Arial"/>
        </w:rPr>
        <w:t xml:space="preserve"> </w:t>
      </w:r>
      <w:r w:rsidR="00397E14" w:rsidRPr="00C65708">
        <w:rPr>
          <w:rFonts w:ascii="Palatino Linotype" w:hAnsi="Palatino Linotype" w:cs="Arial"/>
        </w:rPr>
        <w:t>Código</w:t>
      </w:r>
      <w:r w:rsidRPr="00C65708">
        <w:rPr>
          <w:rFonts w:ascii="Palatino Linotype" w:hAnsi="Palatino Linotype" w:cs="Arial"/>
        </w:rPr>
        <w:t xml:space="preserve"> </w:t>
      </w:r>
      <w:r w:rsidR="00397E14" w:rsidRPr="00C65708">
        <w:rPr>
          <w:rFonts w:ascii="Palatino Linotype" w:hAnsi="Palatino Linotype" w:cs="Arial"/>
        </w:rPr>
        <w:t>de</w:t>
      </w:r>
      <w:r w:rsidRPr="00C65708">
        <w:rPr>
          <w:rFonts w:ascii="Palatino Linotype" w:hAnsi="Palatino Linotype" w:cs="Arial"/>
        </w:rPr>
        <w:t xml:space="preserve"> </w:t>
      </w:r>
      <w:r w:rsidR="00397E14" w:rsidRPr="00C65708">
        <w:rPr>
          <w:rFonts w:ascii="Palatino Linotype" w:hAnsi="Palatino Linotype" w:cs="Arial"/>
        </w:rPr>
        <w:t>Procedimientos</w:t>
      </w:r>
      <w:r w:rsidRPr="00C65708">
        <w:rPr>
          <w:rFonts w:ascii="Palatino Linotype" w:hAnsi="Palatino Linotype" w:cs="Arial"/>
        </w:rPr>
        <w:t xml:space="preserve"> </w:t>
      </w:r>
      <w:r w:rsidR="00397E14" w:rsidRPr="00C65708">
        <w:rPr>
          <w:rFonts w:ascii="Palatino Linotype" w:hAnsi="Palatino Linotype" w:cs="Arial"/>
        </w:rPr>
        <w:t>Administrativos</w:t>
      </w:r>
      <w:r w:rsidRPr="00C65708">
        <w:rPr>
          <w:rFonts w:ascii="Palatino Linotype" w:hAnsi="Palatino Linotype" w:cs="Arial"/>
        </w:rPr>
        <w:t xml:space="preserve"> </w:t>
      </w:r>
      <w:r w:rsidR="00397E14" w:rsidRPr="00C65708">
        <w:rPr>
          <w:rFonts w:ascii="Palatino Linotype" w:hAnsi="Palatino Linotype" w:cs="Arial"/>
        </w:rPr>
        <w:t>del</w:t>
      </w:r>
      <w:r w:rsidRPr="00C65708">
        <w:rPr>
          <w:rFonts w:ascii="Palatino Linotype" w:hAnsi="Palatino Linotype" w:cs="Arial"/>
        </w:rPr>
        <w:t xml:space="preserve"> </w:t>
      </w:r>
      <w:r w:rsidR="00397E14" w:rsidRPr="00C65708">
        <w:rPr>
          <w:rFonts w:ascii="Palatino Linotype" w:hAnsi="Palatino Linotype" w:cs="Arial"/>
        </w:rPr>
        <w:t>Estado</w:t>
      </w:r>
      <w:r w:rsidRPr="00C65708">
        <w:rPr>
          <w:rFonts w:ascii="Palatino Linotype" w:hAnsi="Palatino Linotype" w:cs="Arial"/>
        </w:rPr>
        <w:t xml:space="preserve"> </w:t>
      </w:r>
      <w:r w:rsidR="00397E14" w:rsidRPr="00C65708">
        <w:rPr>
          <w:rFonts w:ascii="Palatino Linotype" w:hAnsi="Palatino Linotype" w:cs="Arial"/>
        </w:rPr>
        <w:t>de</w:t>
      </w:r>
      <w:r w:rsidRPr="00C65708">
        <w:rPr>
          <w:rFonts w:ascii="Palatino Linotype" w:hAnsi="Palatino Linotype" w:cs="Arial"/>
        </w:rPr>
        <w:t xml:space="preserve"> </w:t>
      </w:r>
      <w:r w:rsidR="00397E14" w:rsidRPr="00C65708">
        <w:rPr>
          <w:rFonts w:ascii="Palatino Linotype" w:hAnsi="Palatino Linotype" w:cs="Arial"/>
        </w:rPr>
        <w:t>México,</w:t>
      </w:r>
      <w:r w:rsidRPr="00C65708">
        <w:rPr>
          <w:rFonts w:ascii="Palatino Linotype" w:hAnsi="Palatino Linotype" w:cs="Arial"/>
        </w:rPr>
        <w:t xml:space="preserve"> </w:t>
      </w:r>
      <w:r w:rsidR="00397E14" w:rsidRPr="00C65708">
        <w:rPr>
          <w:rFonts w:ascii="Palatino Linotype" w:hAnsi="Palatino Linotype" w:cs="Arial"/>
        </w:rPr>
        <w:t>de</w:t>
      </w:r>
      <w:r w:rsidRPr="00C65708">
        <w:rPr>
          <w:rFonts w:ascii="Palatino Linotype" w:hAnsi="Palatino Linotype" w:cs="Arial"/>
        </w:rPr>
        <w:t xml:space="preserve"> </w:t>
      </w:r>
      <w:r w:rsidR="00397E14" w:rsidRPr="00C65708">
        <w:rPr>
          <w:rFonts w:ascii="Palatino Linotype" w:hAnsi="Palatino Linotype" w:cs="Arial"/>
        </w:rPr>
        <w:t>aplicación</w:t>
      </w:r>
      <w:r w:rsidRPr="00C65708">
        <w:rPr>
          <w:rFonts w:ascii="Palatino Linotype" w:hAnsi="Palatino Linotype" w:cs="Arial"/>
        </w:rPr>
        <w:t xml:space="preserve"> </w:t>
      </w:r>
      <w:r w:rsidR="00397E14" w:rsidRPr="00C65708">
        <w:rPr>
          <w:rFonts w:ascii="Palatino Linotype" w:hAnsi="Palatino Linotype" w:cs="Arial"/>
        </w:rPr>
        <w:t>supletoria</w:t>
      </w:r>
      <w:r w:rsidRPr="00C65708">
        <w:rPr>
          <w:rFonts w:ascii="Palatino Linotype" w:hAnsi="Palatino Linotype" w:cs="Arial"/>
        </w:rPr>
        <w:t xml:space="preserve"> </w:t>
      </w:r>
      <w:r w:rsidR="00397E14" w:rsidRPr="00C65708">
        <w:rPr>
          <w:rFonts w:ascii="Palatino Linotype" w:hAnsi="Palatino Linotype" w:cs="Arial"/>
        </w:rPr>
        <w:t>en</w:t>
      </w:r>
      <w:r w:rsidRPr="00C65708">
        <w:rPr>
          <w:rFonts w:ascii="Palatino Linotype" w:hAnsi="Palatino Linotype" w:cs="Arial"/>
        </w:rPr>
        <w:t xml:space="preserve"> </w:t>
      </w:r>
      <w:r w:rsidR="00397E14" w:rsidRPr="00C65708">
        <w:rPr>
          <w:rFonts w:ascii="Palatino Linotype" w:hAnsi="Palatino Linotype" w:cs="Arial"/>
        </w:rPr>
        <w:t>términos</w:t>
      </w:r>
      <w:r w:rsidRPr="00C65708">
        <w:rPr>
          <w:rFonts w:ascii="Palatino Linotype" w:hAnsi="Palatino Linotype" w:cs="Arial"/>
        </w:rPr>
        <w:t xml:space="preserve"> </w:t>
      </w:r>
      <w:r w:rsidR="00397E14" w:rsidRPr="00C65708">
        <w:rPr>
          <w:rFonts w:ascii="Palatino Linotype" w:hAnsi="Palatino Linotype" w:cs="Arial"/>
        </w:rPr>
        <w:t>del</w:t>
      </w:r>
      <w:r w:rsidRPr="00C65708">
        <w:rPr>
          <w:rFonts w:ascii="Palatino Linotype" w:hAnsi="Palatino Linotype" w:cs="Arial"/>
        </w:rPr>
        <w:t xml:space="preserve"> </w:t>
      </w:r>
      <w:r w:rsidR="00397E14" w:rsidRPr="00C65708">
        <w:rPr>
          <w:rFonts w:ascii="Palatino Linotype" w:hAnsi="Palatino Linotype" w:cs="Arial"/>
        </w:rPr>
        <w:t>ordinal</w:t>
      </w:r>
      <w:r w:rsidRPr="00C65708">
        <w:rPr>
          <w:rFonts w:ascii="Palatino Linotype" w:hAnsi="Palatino Linotype" w:cs="Arial"/>
        </w:rPr>
        <w:t xml:space="preserve"> </w:t>
      </w:r>
      <w:r w:rsidR="00397E14" w:rsidRPr="00C65708">
        <w:rPr>
          <w:rFonts w:ascii="Palatino Linotype" w:hAnsi="Palatino Linotype" w:cs="Arial"/>
        </w:rPr>
        <w:t>195</w:t>
      </w:r>
      <w:r w:rsidRPr="00C65708">
        <w:rPr>
          <w:rFonts w:ascii="Palatino Linotype" w:hAnsi="Palatino Linotype" w:cs="Arial"/>
        </w:rPr>
        <w:t xml:space="preserve"> </w:t>
      </w:r>
      <w:r w:rsidR="00397E14" w:rsidRPr="00C65708">
        <w:rPr>
          <w:rFonts w:ascii="Palatino Linotype" w:hAnsi="Palatino Linotype" w:cs="Arial"/>
        </w:rPr>
        <w:t>de</w:t>
      </w:r>
      <w:r w:rsidRPr="00C65708">
        <w:rPr>
          <w:rFonts w:ascii="Palatino Linotype" w:hAnsi="Palatino Linotype" w:cs="Arial"/>
        </w:rPr>
        <w:t xml:space="preserve"> </w:t>
      </w:r>
      <w:r w:rsidR="00397E14" w:rsidRPr="00C65708">
        <w:rPr>
          <w:rFonts w:ascii="Palatino Linotype" w:hAnsi="Palatino Linotype"/>
        </w:rPr>
        <w:t>la</w:t>
      </w:r>
      <w:r w:rsidRPr="00C65708">
        <w:rPr>
          <w:rFonts w:ascii="Palatino Linotype" w:hAnsi="Palatino Linotype"/>
        </w:rPr>
        <w:t xml:space="preserve"> </w:t>
      </w:r>
      <w:r w:rsidR="00397E14" w:rsidRPr="00C65708">
        <w:rPr>
          <w:rFonts w:ascii="Palatino Linotype" w:hAnsi="Palatino Linotype"/>
        </w:rPr>
        <w:t>Ley</w:t>
      </w:r>
      <w:r w:rsidRPr="00C65708">
        <w:rPr>
          <w:rFonts w:ascii="Palatino Linotype" w:hAnsi="Palatino Linotype"/>
        </w:rPr>
        <w:t xml:space="preserve"> </w:t>
      </w:r>
      <w:r w:rsidR="00397E14" w:rsidRPr="00C65708">
        <w:rPr>
          <w:rFonts w:ascii="Palatino Linotype" w:hAnsi="Palatino Linotype"/>
        </w:rPr>
        <w:t>de</w:t>
      </w:r>
      <w:r w:rsidRPr="00C65708">
        <w:rPr>
          <w:rFonts w:ascii="Palatino Linotype" w:hAnsi="Palatino Linotype"/>
        </w:rPr>
        <w:t xml:space="preserve"> </w:t>
      </w:r>
      <w:r w:rsidR="00397E14" w:rsidRPr="00C65708">
        <w:rPr>
          <w:rFonts w:ascii="Palatino Linotype" w:hAnsi="Palatino Linotype"/>
        </w:rPr>
        <w:t>Transparencia</w:t>
      </w:r>
      <w:r w:rsidRPr="00C65708">
        <w:rPr>
          <w:rFonts w:ascii="Palatino Linotype" w:hAnsi="Palatino Linotype"/>
        </w:rPr>
        <w:t xml:space="preserve"> </w:t>
      </w:r>
      <w:r w:rsidR="00397E14" w:rsidRPr="00C65708">
        <w:rPr>
          <w:rFonts w:ascii="Palatino Linotype" w:hAnsi="Palatino Linotype"/>
        </w:rPr>
        <w:t>y</w:t>
      </w:r>
      <w:r w:rsidRPr="00C65708">
        <w:rPr>
          <w:rFonts w:ascii="Palatino Linotype" w:hAnsi="Palatino Linotype"/>
        </w:rPr>
        <w:t xml:space="preserve"> </w:t>
      </w:r>
      <w:r w:rsidR="00397E14" w:rsidRPr="00C65708">
        <w:rPr>
          <w:rFonts w:ascii="Palatino Linotype" w:hAnsi="Palatino Linotype"/>
        </w:rPr>
        <w:t>Acceso</w:t>
      </w:r>
      <w:r w:rsidRPr="00C65708">
        <w:rPr>
          <w:rFonts w:ascii="Palatino Linotype" w:hAnsi="Palatino Linotype"/>
        </w:rPr>
        <w:t xml:space="preserve"> </w:t>
      </w:r>
      <w:r w:rsidR="00397E14" w:rsidRPr="00C65708">
        <w:rPr>
          <w:rFonts w:ascii="Palatino Linotype" w:hAnsi="Palatino Linotype"/>
        </w:rPr>
        <w:t>a</w:t>
      </w:r>
      <w:r w:rsidRPr="00C65708">
        <w:rPr>
          <w:rFonts w:ascii="Palatino Linotype" w:hAnsi="Palatino Linotype"/>
        </w:rPr>
        <w:t xml:space="preserve"> </w:t>
      </w:r>
      <w:r w:rsidR="00397E14" w:rsidRPr="00C65708">
        <w:rPr>
          <w:rFonts w:ascii="Palatino Linotype" w:hAnsi="Palatino Linotype"/>
        </w:rPr>
        <w:t>la</w:t>
      </w:r>
      <w:r w:rsidRPr="00C65708">
        <w:rPr>
          <w:rFonts w:ascii="Palatino Linotype" w:hAnsi="Palatino Linotype"/>
        </w:rPr>
        <w:t xml:space="preserve"> </w:t>
      </w:r>
      <w:r w:rsidR="00397E14" w:rsidRPr="00C65708">
        <w:rPr>
          <w:rFonts w:ascii="Palatino Linotype" w:hAnsi="Palatino Linotype"/>
        </w:rPr>
        <w:t>Información</w:t>
      </w:r>
      <w:r w:rsidRPr="00C65708">
        <w:rPr>
          <w:rFonts w:ascii="Palatino Linotype" w:hAnsi="Palatino Linotype"/>
        </w:rPr>
        <w:t xml:space="preserve"> </w:t>
      </w:r>
      <w:r w:rsidR="00397E14" w:rsidRPr="00C65708">
        <w:rPr>
          <w:rFonts w:ascii="Palatino Linotype" w:hAnsi="Palatino Linotype"/>
        </w:rPr>
        <w:t>Pública</w:t>
      </w:r>
      <w:r w:rsidRPr="00C65708">
        <w:rPr>
          <w:rFonts w:ascii="Palatino Linotype" w:hAnsi="Palatino Linotype"/>
        </w:rPr>
        <w:t xml:space="preserve"> </w:t>
      </w:r>
      <w:r w:rsidR="00397E14" w:rsidRPr="00C65708">
        <w:rPr>
          <w:rFonts w:ascii="Palatino Linotype" w:hAnsi="Palatino Linotype"/>
        </w:rPr>
        <w:t>del</w:t>
      </w:r>
      <w:r w:rsidRPr="00C65708">
        <w:rPr>
          <w:rFonts w:ascii="Palatino Linotype" w:hAnsi="Palatino Linotype"/>
        </w:rPr>
        <w:t xml:space="preserve"> </w:t>
      </w:r>
      <w:r w:rsidR="00397E14" w:rsidRPr="00C65708">
        <w:rPr>
          <w:rFonts w:ascii="Palatino Linotype" w:hAnsi="Palatino Linotype"/>
        </w:rPr>
        <w:t>Estado</w:t>
      </w:r>
      <w:r w:rsidRPr="00C65708">
        <w:rPr>
          <w:rFonts w:ascii="Palatino Linotype" w:hAnsi="Palatino Linotype"/>
        </w:rPr>
        <w:t xml:space="preserve"> </w:t>
      </w:r>
      <w:r w:rsidR="00397E14" w:rsidRPr="00C65708">
        <w:rPr>
          <w:rFonts w:ascii="Palatino Linotype" w:hAnsi="Palatino Linotype"/>
        </w:rPr>
        <w:t>de</w:t>
      </w:r>
      <w:r w:rsidRPr="00C65708">
        <w:rPr>
          <w:rFonts w:ascii="Palatino Linotype" w:hAnsi="Palatino Linotype"/>
        </w:rPr>
        <w:t xml:space="preserve"> </w:t>
      </w:r>
      <w:r w:rsidR="00397E14" w:rsidRPr="00C65708">
        <w:rPr>
          <w:rFonts w:ascii="Palatino Linotype" w:hAnsi="Palatino Linotype"/>
        </w:rPr>
        <w:t>México</w:t>
      </w:r>
      <w:r w:rsidRPr="00C65708">
        <w:rPr>
          <w:rFonts w:ascii="Palatino Linotype" w:hAnsi="Palatino Linotype"/>
        </w:rPr>
        <w:t xml:space="preserve"> </w:t>
      </w:r>
      <w:r w:rsidR="00397E14" w:rsidRPr="00C65708">
        <w:rPr>
          <w:rFonts w:ascii="Palatino Linotype" w:hAnsi="Palatino Linotype"/>
        </w:rPr>
        <w:t>y</w:t>
      </w:r>
      <w:r w:rsidRPr="00C65708">
        <w:rPr>
          <w:rFonts w:ascii="Palatino Linotype" w:hAnsi="Palatino Linotype"/>
        </w:rPr>
        <w:t xml:space="preserve"> </w:t>
      </w:r>
      <w:r w:rsidR="00397E14" w:rsidRPr="00C65708">
        <w:rPr>
          <w:rFonts w:ascii="Palatino Linotype" w:hAnsi="Palatino Linotype"/>
        </w:rPr>
        <w:t>Municipios</w:t>
      </w:r>
      <w:r w:rsidRPr="00C65708">
        <w:rPr>
          <w:rFonts w:ascii="Palatino Linotype" w:hAnsi="Palatino Linotype"/>
        </w:rPr>
        <w:t xml:space="preserve"> </w:t>
      </w:r>
      <w:r w:rsidR="00397E14" w:rsidRPr="00C65708">
        <w:rPr>
          <w:rFonts w:ascii="Palatino Linotype" w:hAnsi="Palatino Linotype"/>
        </w:rPr>
        <w:t>y</w:t>
      </w:r>
      <w:r w:rsidRPr="00C65708">
        <w:rPr>
          <w:rFonts w:ascii="Palatino Linotype" w:hAnsi="Palatino Linotype"/>
        </w:rPr>
        <w:t xml:space="preserve"> </w:t>
      </w:r>
      <w:r w:rsidR="00397E14" w:rsidRPr="00C65708">
        <w:rPr>
          <w:rFonts w:ascii="Palatino Linotype" w:hAnsi="Palatino Linotype"/>
        </w:rPr>
        <w:t>los</w:t>
      </w:r>
      <w:r w:rsidRPr="00C65708">
        <w:rPr>
          <w:rFonts w:ascii="Palatino Linotype" w:hAnsi="Palatino Linotype"/>
        </w:rPr>
        <w:t xml:space="preserve"> </w:t>
      </w:r>
      <w:r w:rsidR="00397E14" w:rsidRPr="00C65708">
        <w:rPr>
          <w:rFonts w:ascii="Palatino Linotype" w:hAnsi="Palatino Linotype"/>
        </w:rPr>
        <w:t>diversos</w:t>
      </w:r>
      <w:r w:rsidRPr="00C65708">
        <w:rPr>
          <w:rFonts w:ascii="Palatino Linotype" w:hAnsi="Palatino Linotype"/>
        </w:rPr>
        <w:t xml:space="preserve"> </w:t>
      </w:r>
      <w:r w:rsidR="00397E14" w:rsidRPr="00C65708">
        <w:rPr>
          <w:rFonts w:ascii="Palatino Linotype" w:hAnsi="Palatino Linotype"/>
        </w:rPr>
        <w:t>los</w:t>
      </w:r>
      <w:r w:rsidRPr="00C65708">
        <w:rPr>
          <w:rFonts w:ascii="Palatino Linotype" w:hAnsi="Palatino Linotype"/>
        </w:rPr>
        <w:t xml:space="preserve"> </w:t>
      </w:r>
      <w:r w:rsidR="00397E14" w:rsidRPr="00C65708">
        <w:rPr>
          <w:rFonts w:ascii="Palatino Linotype" w:hAnsi="Palatino Linotype"/>
        </w:rPr>
        <w:t>artículos</w:t>
      </w:r>
      <w:r w:rsidRPr="00C65708">
        <w:rPr>
          <w:rFonts w:ascii="Palatino Linotype" w:hAnsi="Palatino Linotype"/>
        </w:rPr>
        <w:t xml:space="preserve"> </w:t>
      </w:r>
      <w:r w:rsidR="00397E14" w:rsidRPr="00C65708">
        <w:rPr>
          <w:rFonts w:ascii="Palatino Linotype" w:hAnsi="Palatino Linotype"/>
        </w:rPr>
        <w:t>66</w:t>
      </w:r>
      <w:r w:rsidRPr="00C65708">
        <w:rPr>
          <w:rFonts w:ascii="Palatino Linotype" w:hAnsi="Palatino Linotype"/>
        </w:rPr>
        <w:t xml:space="preserve"> </w:t>
      </w:r>
      <w:r w:rsidR="00397E14" w:rsidRPr="00C65708">
        <w:rPr>
          <w:rFonts w:ascii="Palatino Linotype" w:hAnsi="Palatino Linotype"/>
        </w:rPr>
        <w:t>y</w:t>
      </w:r>
      <w:r w:rsidRPr="00C65708">
        <w:rPr>
          <w:rFonts w:ascii="Palatino Linotype" w:hAnsi="Palatino Linotype"/>
        </w:rPr>
        <w:t xml:space="preserve"> </w:t>
      </w:r>
      <w:r w:rsidR="00397E14" w:rsidRPr="00C65708">
        <w:rPr>
          <w:rFonts w:ascii="Palatino Linotype" w:hAnsi="Palatino Linotype"/>
        </w:rPr>
        <w:t>70</w:t>
      </w:r>
      <w:r w:rsidRPr="00C65708">
        <w:rPr>
          <w:rFonts w:ascii="Palatino Linotype" w:hAnsi="Palatino Linotype"/>
        </w:rPr>
        <w:t xml:space="preserve"> </w:t>
      </w:r>
      <w:r w:rsidR="00397E14" w:rsidRPr="00C65708">
        <w:rPr>
          <w:rFonts w:ascii="Palatino Linotype" w:hAnsi="Palatino Linotype"/>
        </w:rPr>
        <w:t>de</w:t>
      </w:r>
      <w:r w:rsidRPr="00C65708">
        <w:rPr>
          <w:rFonts w:ascii="Palatino Linotype" w:hAnsi="Palatino Linotype"/>
        </w:rPr>
        <w:t xml:space="preserve"> </w:t>
      </w:r>
      <w:r w:rsidR="00397E14" w:rsidRPr="00C65708">
        <w:rPr>
          <w:rFonts w:ascii="Palatino Linotype" w:hAnsi="Palatino Linotype"/>
        </w:rPr>
        <w:t>los</w:t>
      </w:r>
      <w:r w:rsidRPr="00C65708">
        <w:rPr>
          <w:rFonts w:ascii="Palatino Linotype" w:hAnsi="Palatino Linotype"/>
        </w:rPr>
        <w:t xml:space="preserve"> </w:t>
      </w:r>
      <w:r w:rsidR="00397E14" w:rsidRPr="00C65708">
        <w:rPr>
          <w:rFonts w:ascii="Palatino Linotype" w:hAnsi="Palatino Linotype"/>
        </w:rPr>
        <w:t>Lineamientos</w:t>
      </w:r>
      <w:r w:rsidRPr="00C65708">
        <w:rPr>
          <w:rFonts w:ascii="Palatino Linotype" w:hAnsi="Palatino Linotype"/>
        </w:rPr>
        <w:t xml:space="preserve"> </w:t>
      </w:r>
      <w:r w:rsidR="00397E14" w:rsidRPr="00C65708">
        <w:rPr>
          <w:rFonts w:ascii="Palatino Linotype" w:hAnsi="Palatino Linotype"/>
        </w:rPr>
        <w:t>para</w:t>
      </w:r>
      <w:r w:rsidRPr="00C65708">
        <w:rPr>
          <w:rFonts w:ascii="Palatino Linotype" w:hAnsi="Palatino Linotype"/>
        </w:rPr>
        <w:t xml:space="preserve"> </w:t>
      </w:r>
      <w:r w:rsidR="00397E14" w:rsidRPr="00C65708">
        <w:rPr>
          <w:rFonts w:ascii="Palatino Linotype" w:hAnsi="Palatino Linotype"/>
        </w:rPr>
        <w:t>el</w:t>
      </w:r>
      <w:r w:rsidRPr="00C65708">
        <w:rPr>
          <w:rFonts w:ascii="Palatino Linotype" w:hAnsi="Palatino Linotype"/>
        </w:rPr>
        <w:t xml:space="preserve"> </w:t>
      </w:r>
      <w:r w:rsidR="00397E14" w:rsidRPr="00C65708">
        <w:rPr>
          <w:rFonts w:ascii="Palatino Linotype" w:hAnsi="Palatino Linotype"/>
        </w:rPr>
        <w:t>funcionamiento</w:t>
      </w:r>
      <w:r w:rsidRPr="00C65708">
        <w:rPr>
          <w:rFonts w:ascii="Palatino Linotype" w:hAnsi="Palatino Linotype"/>
        </w:rPr>
        <w:t xml:space="preserve"> </w:t>
      </w:r>
      <w:r w:rsidR="00397E14" w:rsidRPr="00C65708">
        <w:rPr>
          <w:rFonts w:ascii="Palatino Linotype" w:hAnsi="Palatino Linotype"/>
        </w:rPr>
        <w:t>del</w:t>
      </w:r>
      <w:r w:rsidRPr="00C65708">
        <w:rPr>
          <w:rFonts w:ascii="Palatino Linotype" w:hAnsi="Palatino Linotype"/>
        </w:rPr>
        <w:t xml:space="preserve"> </w:t>
      </w:r>
      <w:r w:rsidR="00397E14" w:rsidRPr="00C65708">
        <w:rPr>
          <w:rFonts w:ascii="Palatino Linotype" w:hAnsi="Palatino Linotype"/>
        </w:rPr>
        <w:t>Pleno</w:t>
      </w:r>
      <w:r w:rsidRPr="00C65708">
        <w:rPr>
          <w:rFonts w:ascii="Palatino Linotype" w:hAnsi="Palatino Linotype"/>
        </w:rPr>
        <w:t xml:space="preserve"> </w:t>
      </w:r>
      <w:r w:rsidR="00397E14" w:rsidRPr="00C65708">
        <w:rPr>
          <w:rFonts w:ascii="Palatino Linotype" w:hAnsi="Palatino Linotype"/>
        </w:rPr>
        <w:t>y</w:t>
      </w:r>
      <w:r w:rsidRPr="00C65708">
        <w:rPr>
          <w:rFonts w:ascii="Palatino Linotype" w:hAnsi="Palatino Linotype"/>
        </w:rPr>
        <w:t xml:space="preserve"> </w:t>
      </w:r>
      <w:r w:rsidR="00397E14" w:rsidRPr="00C65708">
        <w:rPr>
          <w:rFonts w:ascii="Palatino Linotype" w:hAnsi="Palatino Linotype"/>
        </w:rPr>
        <w:t>las</w:t>
      </w:r>
      <w:r w:rsidRPr="00C65708">
        <w:rPr>
          <w:rFonts w:ascii="Palatino Linotype" w:hAnsi="Palatino Linotype"/>
        </w:rPr>
        <w:t xml:space="preserve"> </w:t>
      </w:r>
      <w:r w:rsidR="00397E14" w:rsidRPr="00C65708">
        <w:rPr>
          <w:rFonts w:ascii="Palatino Linotype" w:hAnsi="Palatino Linotype"/>
        </w:rPr>
        <w:t>Comisiones</w:t>
      </w:r>
      <w:r w:rsidRPr="00C65708">
        <w:rPr>
          <w:rFonts w:ascii="Palatino Linotype" w:hAnsi="Palatino Linotype"/>
        </w:rPr>
        <w:t xml:space="preserve"> </w:t>
      </w:r>
      <w:r w:rsidR="00397E14" w:rsidRPr="00C65708">
        <w:rPr>
          <w:rFonts w:ascii="Palatino Linotype" w:hAnsi="Palatino Linotype"/>
        </w:rPr>
        <w:t>del</w:t>
      </w:r>
      <w:r w:rsidRPr="00C65708">
        <w:rPr>
          <w:rFonts w:ascii="Palatino Linotype" w:hAnsi="Palatino Linotype"/>
        </w:rPr>
        <w:t xml:space="preserve"> </w:t>
      </w:r>
      <w:r w:rsidR="00397E14" w:rsidRPr="00C65708">
        <w:rPr>
          <w:rFonts w:ascii="Palatino Linotype" w:hAnsi="Palatino Linotype"/>
        </w:rPr>
        <w:t>Instituto</w:t>
      </w:r>
      <w:r w:rsidRPr="00C65708">
        <w:rPr>
          <w:rFonts w:ascii="Palatino Linotype" w:hAnsi="Palatino Linotype"/>
        </w:rPr>
        <w:t xml:space="preserve"> </w:t>
      </w:r>
      <w:r w:rsidR="00397E14" w:rsidRPr="00C65708">
        <w:rPr>
          <w:rFonts w:ascii="Palatino Linotype" w:hAnsi="Palatino Linotype"/>
        </w:rPr>
        <w:t>de</w:t>
      </w:r>
      <w:r w:rsidRPr="00C65708">
        <w:rPr>
          <w:rFonts w:ascii="Palatino Linotype" w:hAnsi="Palatino Linotype"/>
        </w:rPr>
        <w:t xml:space="preserve"> </w:t>
      </w:r>
      <w:r w:rsidR="00397E14" w:rsidRPr="00C65708">
        <w:rPr>
          <w:rFonts w:ascii="Palatino Linotype" w:hAnsi="Palatino Linotype"/>
        </w:rPr>
        <w:t>Transparencia,</w:t>
      </w:r>
      <w:r w:rsidRPr="00C65708">
        <w:rPr>
          <w:rFonts w:ascii="Palatino Linotype" w:hAnsi="Palatino Linotype"/>
        </w:rPr>
        <w:t xml:space="preserve"> </w:t>
      </w:r>
      <w:r w:rsidR="00397E14" w:rsidRPr="00C65708">
        <w:rPr>
          <w:rFonts w:ascii="Palatino Linotype" w:hAnsi="Palatino Linotype"/>
        </w:rPr>
        <w:t>Acceso</w:t>
      </w:r>
      <w:r w:rsidRPr="00C65708">
        <w:rPr>
          <w:rFonts w:ascii="Palatino Linotype" w:hAnsi="Palatino Linotype"/>
        </w:rPr>
        <w:t xml:space="preserve"> </w:t>
      </w:r>
      <w:r w:rsidR="00397E14" w:rsidRPr="00C65708">
        <w:rPr>
          <w:rFonts w:ascii="Palatino Linotype" w:hAnsi="Palatino Linotype"/>
        </w:rPr>
        <w:t>a</w:t>
      </w:r>
      <w:r w:rsidRPr="00C65708">
        <w:rPr>
          <w:rFonts w:ascii="Palatino Linotype" w:hAnsi="Palatino Linotype"/>
        </w:rPr>
        <w:t xml:space="preserve"> </w:t>
      </w:r>
      <w:r w:rsidR="00397E14" w:rsidRPr="00C65708">
        <w:rPr>
          <w:rFonts w:ascii="Palatino Linotype" w:hAnsi="Palatino Linotype"/>
        </w:rPr>
        <w:t>la</w:t>
      </w:r>
      <w:r w:rsidRPr="00C65708">
        <w:rPr>
          <w:rFonts w:ascii="Palatino Linotype" w:hAnsi="Palatino Linotype"/>
        </w:rPr>
        <w:t xml:space="preserve"> </w:t>
      </w:r>
      <w:r w:rsidR="00397E14" w:rsidRPr="00C65708">
        <w:rPr>
          <w:rFonts w:ascii="Palatino Linotype" w:hAnsi="Palatino Linotype"/>
        </w:rPr>
        <w:t>Información</w:t>
      </w:r>
      <w:r w:rsidRPr="00C65708">
        <w:rPr>
          <w:rFonts w:ascii="Palatino Linotype" w:hAnsi="Palatino Linotype"/>
        </w:rPr>
        <w:t xml:space="preserve"> </w:t>
      </w:r>
      <w:r w:rsidR="00397E14" w:rsidRPr="00C65708">
        <w:rPr>
          <w:rFonts w:ascii="Palatino Linotype" w:hAnsi="Palatino Linotype"/>
        </w:rPr>
        <w:t>Pública</w:t>
      </w:r>
      <w:r w:rsidRPr="00C65708">
        <w:rPr>
          <w:rFonts w:ascii="Palatino Linotype" w:hAnsi="Palatino Linotype"/>
        </w:rPr>
        <w:t xml:space="preserve"> </w:t>
      </w:r>
      <w:r w:rsidR="00397E14" w:rsidRPr="00C65708">
        <w:rPr>
          <w:rFonts w:ascii="Palatino Linotype" w:hAnsi="Palatino Linotype"/>
        </w:rPr>
        <w:t>y</w:t>
      </w:r>
      <w:r w:rsidRPr="00C65708">
        <w:rPr>
          <w:rFonts w:ascii="Palatino Linotype" w:hAnsi="Palatino Linotype"/>
        </w:rPr>
        <w:t xml:space="preserve"> </w:t>
      </w:r>
      <w:r w:rsidR="00397E14" w:rsidRPr="00C65708">
        <w:rPr>
          <w:rFonts w:ascii="Palatino Linotype" w:hAnsi="Palatino Linotype"/>
        </w:rPr>
        <w:t>Protección</w:t>
      </w:r>
      <w:r w:rsidRPr="00C65708">
        <w:rPr>
          <w:rFonts w:ascii="Palatino Linotype" w:hAnsi="Palatino Linotype"/>
        </w:rPr>
        <w:t xml:space="preserve"> </w:t>
      </w:r>
      <w:r w:rsidR="00397E14" w:rsidRPr="00C65708">
        <w:rPr>
          <w:rFonts w:ascii="Palatino Linotype" w:hAnsi="Palatino Linotype"/>
        </w:rPr>
        <w:t>de</w:t>
      </w:r>
      <w:r w:rsidRPr="00C65708">
        <w:rPr>
          <w:rFonts w:ascii="Palatino Linotype" w:hAnsi="Palatino Linotype"/>
        </w:rPr>
        <w:t xml:space="preserve"> </w:t>
      </w:r>
      <w:r w:rsidR="00397E14" w:rsidRPr="00C65708">
        <w:rPr>
          <w:rFonts w:ascii="Palatino Linotype" w:hAnsi="Palatino Linotype"/>
        </w:rPr>
        <w:t>Datos</w:t>
      </w:r>
      <w:r w:rsidRPr="00C65708">
        <w:rPr>
          <w:rFonts w:ascii="Palatino Linotype" w:hAnsi="Palatino Linotype"/>
        </w:rPr>
        <w:t xml:space="preserve"> </w:t>
      </w:r>
      <w:r w:rsidR="00397E14" w:rsidRPr="00C65708">
        <w:rPr>
          <w:rFonts w:ascii="Palatino Linotype" w:hAnsi="Palatino Linotype"/>
        </w:rPr>
        <w:t>Personales</w:t>
      </w:r>
      <w:r w:rsidRPr="00C65708">
        <w:rPr>
          <w:rFonts w:ascii="Palatino Linotype" w:hAnsi="Palatino Linotype"/>
        </w:rPr>
        <w:t xml:space="preserve"> </w:t>
      </w:r>
      <w:r w:rsidR="00397E14" w:rsidRPr="00C65708">
        <w:rPr>
          <w:rFonts w:ascii="Palatino Linotype" w:hAnsi="Palatino Linotype"/>
        </w:rPr>
        <w:t>del</w:t>
      </w:r>
      <w:r w:rsidRPr="00C65708">
        <w:rPr>
          <w:rFonts w:ascii="Palatino Linotype" w:hAnsi="Palatino Linotype"/>
        </w:rPr>
        <w:t xml:space="preserve"> </w:t>
      </w:r>
      <w:r w:rsidR="00397E14" w:rsidRPr="00C65708">
        <w:rPr>
          <w:rFonts w:ascii="Palatino Linotype" w:hAnsi="Palatino Linotype"/>
        </w:rPr>
        <w:t>Estado</w:t>
      </w:r>
      <w:r w:rsidRPr="00C65708">
        <w:rPr>
          <w:rFonts w:ascii="Palatino Linotype" w:hAnsi="Palatino Linotype"/>
        </w:rPr>
        <w:t xml:space="preserve"> </w:t>
      </w:r>
      <w:r w:rsidR="00397E14" w:rsidRPr="00C65708">
        <w:rPr>
          <w:rFonts w:ascii="Palatino Linotype" w:hAnsi="Palatino Linotype"/>
        </w:rPr>
        <w:t>de</w:t>
      </w:r>
      <w:r w:rsidRPr="00C65708">
        <w:rPr>
          <w:rFonts w:ascii="Palatino Linotype" w:hAnsi="Palatino Linotype"/>
        </w:rPr>
        <w:t xml:space="preserve"> </w:t>
      </w:r>
      <w:r w:rsidR="00397E14" w:rsidRPr="00C65708">
        <w:rPr>
          <w:rFonts w:ascii="Palatino Linotype" w:hAnsi="Palatino Linotype"/>
        </w:rPr>
        <w:t>México</w:t>
      </w:r>
      <w:r w:rsidRPr="00C65708">
        <w:rPr>
          <w:rFonts w:ascii="Palatino Linotype" w:hAnsi="Palatino Linotype"/>
        </w:rPr>
        <w:t xml:space="preserve"> </w:t>
      </w:r>
      <w:r w:rsidR="00397E14" w:rsidRPr="00C65708">
        <w:rPr>
          <w:rFonts w:ascii="Palatino Linotype" w:hAnsi="Palatino Linotype"/>
        </w:rPr>
        <w:t>y</w:t>
      </w:r>
      <w:r w:rsidRPr="00C65708">
        <w:rPr>
          <w:rFonts w:ascii="Palatino Linotype" w:hAnsi="Palatino Linotype"/>
        </w:rPr>
        <w:t xml:space="preserve"> </w:t>
      </w:r>
      <w:r w:rsidR="00397E14" w:rsidRPr="00C65708">
        <w:rPr>
          <w:rFonts w:ascii="Palatino Linotype" w:hAnsi="Palatino Linotype"/>
        </w:rPr>
        <w:t>Municipios.</w:t>
      </w:r>
    </w:p>
    <w:p w:rsidR="00397E14" w:rsidRPr="00C65708" w:rsidRDefault="00397E14" w:rsidP="00397E14">
      <w:pPr>
        <w:tabs>
          <w:tab w:val="center" w:pos="4252"/>
          <w:tab w:val="right" w:pos="8504"/>
        </w:tabs>
        <w:spacing w:before="100" w:beforeAutospacing="1" w:after="100" w:afterAutospacing="1" w:line="360" w:lineRule="auto"/>
        <w:jc w:val="both"/>
        <w:rPr>
          <w:rFonts w:ascii="Palatino Linotype" w:eastAsiaTheme="minorEastAsia" w:hAnsi="Palatino Linotype" w:cs="Arial"/>
        </w:rPr>
      </w:pPr>
      <w:r w:rsidRPr="00C65708">
        <w:rPr>
          <w:rFonts w:ascii="Palatino Linotype" w:eastAsiaTheme="minorEastAsia" w:hAnsi="Palatino Linotype" w:cs="Arial"/>
          <w:sz w:val="22"/>
          <w:szCs w:val="22"/>
        </w:rPr>
        <w:t>De</w:t>
      </w:r>
      <w:r w:rsidR="00312928" w:rsidRPr="00C65708">
        <w:rPr>
          <w:rFonts w:ascii="Palatino Linotype" w:eastAsiaTheme="minorEastAsia" w:hAnsi="Palatino Linotype" w:cs="Arial"/>
          <w:sz w:val="22"/>
          <w:szCs w:val="22"/>
        </w:rPr>
        <w:t xml:space="preserve"> </w:t>
      </w:r>
      <w:r w:rsidRPr="00C65708">
        <w:rPr>
          <w:rFonts w:ascii="Palatino Linotype" w:eastAsiaTheme="minorEastAsia" w:hAnsi="Palatino Linotype" w:cs="Arial"/>
        </w:rPr>
        <w:t>lo</w:t>
      </w:r>
      <w:r w:rsidR="00312928" w:rsidRPr="00C65708">
        <w:rPr>
          <w:rFonts w:ascii="Palatino Linotype" w:eastAsiaTheme="minorEastAsia" w:hAnsi="Palatino Linotype" w:cs="Arial"/>
        </w:rPr>
        <w:t xml:space="preserve"> </w:t>
      </w:r>
      <w:r w:rsidRPr="00C65708">
        <w:rPr>
          <w:rFonts w:ascii="Palatino Linotype" w:eastAsiaTheme="minorEastAsia" w:hAnsi="Palatino Linotype" w:cs="Arial"/>
        </w:rPr>
        <w:t>dispuesto</w:t>
      </w:r>
      <w:r w:rsidR="00312928" w:rsidRPr="00C65708">
        <w:rPr>
          <w:rFonts w:ascii="Palatino Linotype" w:eastAsiaTheme="minorEastAsia" w:hAnsi="Palatino Linotype" w:cs="Arial"/>
        </w:rPr>
        <w:t xml:space="preserve"> </w:t>
      </w:r>
      <w:r w:rsidRPr="00C65708">
        <w:rPr>
          <w:rFonts w:ascii="Palatino Linotype" w:eastAsiaTheme="minorEastAsia" w:hAnsi="Palatino Linotype" w:cs="Arial"/>
        </w:rPr>
        <w:t>en</w:t>
      </w:r>
      <w:r w:rsidR="00312928" w:rsidRPr="00C65708">
        <w:rPr>
          <w:rFonts w:ascii="Palatino Linotype" w:eastAsiaTheme="minorEastAsia" w:hAnsi="Palatino Linotype" w:cs="Arial"/>
        </w:rPr>
        <w:t xml:space="preserve"> </w:t>
      </w:r>
      <w:r w:rsidRPr="00C65708">
        <w:rPr>
          <w:rFonts w:ascii="Palatino Linotype" w:eastAsiaTheme="minorEastAsia" w:hAnsi="Palatino Linotype" w:cs="Arial"/>
        </w:rPr>
        <w:t>la</w:t>
      </w:r>
      <w:r w:rsidR="00312928" w:rsidRPr="00C65708">
        <w:rPr>
          <w:rFonts w:ascii="Palatino Linotype" w:eastAsiaTheme="minorEastAsia" w:hAnsi="Palatino Linotype" w:cs="Arial"/>
        </w:rPr>
        <w:t xml:space="preserve"> </w:t>
      </w:r>
      <w:r w:rsidRPr="00C65708">
        <w:rPr>
          <w:rFonts w:ascii="Palatino Linotype" w:eastAsiaTheme="minorEastAsia" w:hAnsi="Palatino Linotype" w:cs="Arial"/>
        </w:rPr>
        <w:t>normativa</w:t>
      </w:r>
      <w:r w:rsidR="00312928" w:rsidRPr="00C65708">
        <w:rPr>
          <w:rFonts w:ascii="Palatino Linotype" w:eastAsiaTheme="minorEastAsia" w:hAnsi="Palatino Linotype" w:cs="Arial"/>
        </w:rPr>
        <w:t xml:space="preserve"> </w:t>
      </w:r>
      <w:r w:rsidRPr="00C65708">
        <w:rPr>
          <w:rFonts w:ascii="Palatino Linotype" w:eastAsiaTheme="minorEastAsia" w:hAnsi="Palatino Linotype" w:cs="Arial"/>
        </w:rPr>
        <w:t>anterior,</w:t>
      </w:r>
      <w:r w:rsidR="00312928" w:rsidRPr="00C65708">
        <w:rPr>
          <w:rFonts w:ascii="Palatino Linotype" w:eastAsiaTheme="minorEastAsia" w:hAnsi="Palatino Linotype" w:cs="Arial"/>
        </w:rPr>
        <w:t xml:space="preserve"> </w:t>
      </w:r>
      <w:r w:rsidRPr="00C65708">
        <w:rPr>
          <w:rFonts w:ascii="Palatino Linotype" w:eastAsiaTheme="minorEastAsia" w:hAnsi="Palatino Linotype" w:cs="Arial"/>
        </w:rPr>
        <w:t>dicha</w:t>
      </w:r>
      <w:r w:rsidR="00312928" w:rsidRPr="00C65708">
        <w:rPr>
          <w:rFonts w:ascii="Palatino Linotype" w:eastAsiaTheme="minorEastAsia" w:hAnsi="Palatino Linotype" w:cs="Arial"/>
        </w:rPr>
        <w:t xml:space="preserve"> </w:t>
      </w:r>
      <w:r w:rsidRPr="00C65708">
        <w:rPr>
          <w:rFonts w:ascii="Palatino Linotype" w:eastAsiaTheme="minorEastAsia" w:hAnsi="Palatino Linotype" w:cs="Arial"/>
        </w:rPr>
        <w:t>acumulación</w:t>
      </w:r>
      <w:r w:rsidR="00312928" w:rsidRPr="00C65708">
        <w:rPr>
          <w:rFonts w:ascii="Palatino Linotype" w:eastAsiaTheme="minorEastAsia" w:hAnsi="Palatino Linotype" w:cs="Arial"/>
        </w:rPr>
        <w:t xml:space="preserve"> </w:t>
      </w:r>
      <w:r w:rsidRPr="00C65708">
        <w:rPr>
          <w:rFonts w:ascii="Palatino Linotype" w:eastAsiaTheme="minorEastAsia" w:hAnsi="Palatino Linotype" w:cs="Arial"/>
        </w:rPr>
        <w:t>procede</w:t>
      </w:r>
      <w:r w:rsidR="00312928" w:rsidRPr="00C65708">
        <w:rPr>
          <w:rFonts w:ascii="Palatino Linotype" w:eastAsiaTheme="minorEastAsia" w:hAnsi="Palatino Linotype" w:cs="Arial"/>
        </w:rPr>
        <w:t xml:space="preserve"> </w:t>
      </w:r>
      <w:r w:rsidRPr="00C65708">
        <w:rPr>
          <w:rFonts w:ascii="Palatino Linotype" w:eastAsiaTheme="minorEastAsia" w:hAnsi="Palatino Linotype" w:cs="Arial"/>
        </w:rPr>
        <w:t>cuando:</w:t>
      </w:r>
    </w:p>
    <w:p w:rsidR="00397E14" w:rsidRPr="00C65708" w:rsidRDefault="00397E14" w:rsidP="007A3E46">
      <w:pPr>
        <w:numPr>
          <w:ilvl w:val="0"/>
          <w:numId w:val="21"/>
        </w:numPr>
        <w:tabs>
          <w:tab w:val="center" w:pos="4252"/>
          <w:tab w:val="right" w:pos="8504"/>
        </w:tabs>
        <w:spacing w:before="100" w:beforeAutospacing="1" w:after="100" w:afterAutospacing="1" w:line="360" w:lineRule="auto"/>
        <w:ind w:left="851" w:hanging="142"/>
        <w:jc w:val="both"/>
        <w:rPr>
          <w:rFonts w:ascii="Palatino Linotype" w:eastAsiaTheme="minorEastAsia" w:hAnsi="Palatino Linotype" w:cs="Arial"/>
        </w:rPr>
      </w:pPr>
      <w:r w:rsidRPr="00C65708">
        <w:rPr>
          <w:rFonts w:ascii="Palatino Linotype" w:eastAsiaTheme="minorEastAsia" w:hAnsi="Palatino Linotype" w:cs="Arial"/>
        </w:rPr>
        <w:t>El</w:t>
      </w:r>
      <w:r w:rsidR="00312928" w:rsidRPr="00C65708">
        <w:rPr>
          <w:rFonts w:ascii="Palatino Linotype" w:eastAsiaTheme="minorEastAsia" w:hAnsi="Palatino Linotype" w:cs="Arial"/>
        </w:rPr>
        <w:t xml:space="preserve"> </w:t>
      </w:r>
      <w:r w:rsidRPr="00C65708">
        <w:rPr>
          <w:rFonts w:ascii="Palatino Linotype" w:eastAsiaTheme="minorEastAsia" w:hAnsi="Palatino Linotype" w:cs="Arial"/>
        </w:rPr>
        <w:t>solicitante</w:t>
      </w:r>
      <w:r w:rsidR="00312928" w:rsidRPr="00C65708">
        <w:rPr>
          <w:rFonts w:ascii="Palatino Linotype" w:eastAsiaTheme="minorEastAsia" w:hAnsi="Palatino Linotype" w:cs="Arial"/>
        </w:rPr>
        <w:t xml:space="preserve"> </w:t>
      </w:r>
      <w:r w:rsidRPr="00C65708">
        <w:rPr>
          <w:rFonts w:ascii="Palatino Linotype" w:eastAsiaTheme="minorEastAsia" w:hAnsi="Palatino Linotype" w:cs="Arial"/>
        </w:rPr>
        <w:t>y</w:t>
      </w:r>
      <w:r w:rsidR="00312928" w:rsidRPr="00C65708">
        <w:rPr>
          <w:rFonts w:ascii="Palatino Linotype" w:eastAsiaTheme="minorEastAsia" w:hAnsi="Palatino Linotype" w:cs="Arial"/>
        </w:rPr>
        <w:t xml:space="preserve"> </w:t>
      </w:r>
      <w:r w:rsidRPr="00C65708">
        <w:rPr>
          <w:rFonts w:ascii="Palatino Linotype" w:eastAsiaTheme="minorEastAsia" w:hAnsi="Palatino Linotype" w:cs="Arial"/>
        </w:rPr>
        <w:t>la</w:t>
      </w:r>
      <w:r w:rsidR="00312928" w:rsidRPr="00C65708">
        <w:rPr>
          <w:rFonts w:ascii="Palatino Linotype" w:eastAsiaTheme="minorEastAsia" w:hAnsi="Palatino Linotype" w:cs="Arial"/>
        </w:rPr>
        <w:t xml:space="preserve"> </w:t>
      </w:r>
      <w:r w:rsidRPr="00C65708">
        <w:rPr>
          <w:rFonts w:ascii="Palatino Linotype" w:eastAsiaTheme="minorEastAsia" w:hAnsi="Palatino Linotype" w:cs="Arial"/>
        </w:rPr>
        <w:t>información</w:t>
      </w:r>
      <w:r w:rsidR="00312928" w:rsidRPr="00C65708">
        <w:rPr>
          <w:rFonts w:ascii="Palatino Linotype" w:eastAsiaTheme="minorEastAsia" w:hAnsi="Palatino Linotype" w:cs="Arial"/>
        </w:rPr>
        <w:t xml:space="preserve"> </w:t>
      </w:r>
      <w:r w:rsidRPr="00C65708">
        <w:rPr>
          <w:rFonts w:ascii="Palatino Linotype" w:eastAsiaTheme="minorEastAsia" w:hAnsi="Palatino Linotype" w:cs="Arial"/>
        </w:rPr>
        <w:t>referida</w:t>
      </w:r>
      <w:r w:rsidR="00312928" w:rsidRPr="00C65708">
        <w:rPr>
          <w:rFonts w:ascii="Palatino Linotype" w:eastAsiaTheme="minorEastAsia" w:hAnsi="Palatino Linotype" w:cs="Arial"/>
        </w:rPr>
        <w:t xml:space="preserve"> </w:t>
      </w:r>
      <w:r w:rsidRPr="00C65708">
        <w:rPr>
          <w:rFonts w:ascii="Palatino Linotype" w:eastAsiaTheme="minorEastAsia" w:hAnsi="Palatino Linotype" w:cs="Arial"/>
        </w:rPr>
        <w:t>sean</w:t>
      </w:r>
      <w:r w:rsidR="00312928" w:rsidRPr="00C65708">
        <w:rPr>
          <w:rFonts w:ascii="Palatino Linotype" w:eastAsiaTheme="minorEastAsia" w:hAnsi="Palatino Linotype" w:cs="Arial"/>
        </w:rPr>
        <w:t xml:space="preserve"> </w:t>
      </w:r>
      <w:r w:rsidRPr="00C65708">
        <w:rPr>
          <w:rFonts w:ascii="Palatino Linotype" w:eastAsiaTheme="minorEastAsia" w:hAnsi="Palatino Linotype" w:cs="Arial"/>
        </w:rPr>
        <w:t>las</w:t>
      </w:r>
      <w:r w:rsidR="00312928" w:rsidRPr="00C65708">
        <w:rPr>
          <w:rFonts w:ascii="Palatino Linotype" w:eastAsiaTheme="minorEastAsia" w:hAnsi="Palatino Linotype" w:cs="Arial"/>
        </w:rPr>
        <w:t xml:space="preserve"> </w:t>
      </w:r>
      <w:r w:rsidRPr="00C65708">
        <w:rPr>
          <w:rFonts w:ascii="Palatino Linotype" w:eastAsiaTheme="minorEastAsia" w:hAnsi="Palatino Linotype" w:cs="Arial"/>
        </w:rPr>
        <w:t>mismas;</w:t>
      </w:r>
    </w:p>
    <w:p w:rsidR="00397E14" w:rsidRPr="00C65708" w:rsidRDefault="00397E14" w:rsidP="007A3E46">
      <w:pPr>
        <w:numPr>
          <w:ilvl w:val="0"/>
          <w:numId w:val="21"/>
        </w:numPr>
        <w:tabs>
          <w:tab w:val="center" w:pos="4252"/>
          <w:tab w:val="right" w:pos="8504"/>
        </w:tabs>
        <w:spacing w:before="100" w:beforeAutospacing="1" w:after="100" w:afterAutospacing="1" w:line="360" w:lineRule="auto"/>
        <w:ind w:left="851" w:hanging="142"/>
        <w:jc w:val="both"/>
        <w:rPr>
          <w:rFonts w:ascii="Palatino Linotype" w:eastAsiaTheme="minorEastAsia" w:hAnsi="Palatino Linotype" w:cs="Arial"/>
        </w:rPr>
      </w:pPr>
      <w:r w:rsidRPr="00C65708">
        <w:rPr>
          <w:rFonts w:ascii="Palatino Linotype" w:eastAsiaTheme="minorEastAsia" w:hAnsi="Palatino Linotype" w:cs="Arial"/>
          <w:b/>
        </w:rPr>
        <w:lastRenderedPageBreak/>
        <w:t>Las</w:t>
      </w:r>
      <w:r w:rsidR="00312928" w:rsidRPr="00C65708">
        <w:rPr>
          <w:rFonts w:ascii="Palatino Linotype" w:eastAsiaTheme="minorEastAsia" w:hAnsi="Palatino Linotype" w:cs="Arial"/>
          <w:b/>
        </w:rPr>
        <w:t xml:space="preserve"> </w:t>
      </w:r>
      <w:r w:rsidRPr="00C65708">
        <w:rPr>
          <w:rFonts w:ascii="Palatino Linotype" w:eastAsiaTheme="minorEastAsia" w:hAnsi="Palatino Linotype" w:cs="Arial"/>
          <w:b/>
        </w:rPr>
        <w:t>partes</w:t>
      </w:r>
      <w:r w:rsidR="00312928" w:rsidRPr="00C65708">
        <w:rPr>
          <w:rFonts w:ascii="Palatino Linotype" w:eastAsiaTheme="minorEastAsia" w:hAnsi="Palatino Linotype" w:cs="Arial"/>
          <w:b/>
        </w:rPr>
        <w:t xml:space="preserve"> </w:t>
      </w:r>
      <w:r w:rsidRPr="00C65708">
        <w:rPr>
          <w:rFonts w:ascii="Palatino Linotype" w:eastAsiaTheme="minorEastAsia" w:hAnsi="Palatino Linotype" w:cs="Arial"/>
          <w:b/>
        </w:rPr>
        <w:t>o</w:t>
      </w:r>
      <w:r w:rsidR="00312928" w:rsidRPr="00C65708">
        <w:rPr>
          <w:rFonts w:ascii="Palatino Linotype" w:eastAsiaTheme="minorEastAsia" w:hAnsi="Palatino Linotype" w:cs="Arial"/>
          <w:b/>
        </w:rPr>
        <w:t xml:space="preserve"> </w:t>
      </w:r>
      <w:r w:rsidRPr="00C65708">
        <w:rPr>
          <w:rFonts w:ascii="Palatino Linotype" w:eastAsiaTheme="minorEastAsia" w:hAnsi="Palatino Linotype" w:cs="Arial"/>
          <w:b/>
        </w:rPr>
        <w:t>los</w:t>
      </w:r>
      <w:r w:rsidR="00312928" w:rsidRPr="00C65708">
        <w:rPr>
          <w:rFonts w:ascii="Palatino Linotype" w:eastAsiaTheme="minorEastAsia" w:hAnsi="Palatino Linotype" w:cs="Arial"/>
          <w:b/>
        </w:rPr>
        <w:t xml:space="preserve"> </w:t>
      </w:r>
      <w:r w:rsidRPr="00C65708">
        <w:rPr>
          <w:rFonts w:ascii="Palatino Linotype" w:eastAsiaTheme="minorEastAsia" w:hAnsi="Palatino Linotype" w:cs="Arial"/>
          <w:b/>
        </w:rPr>
        <w:t>actos</w:t>
      </w:r>
      <w:r w:rsidR="00312928" w:rsidRPr="00C65708">
        <w:rPr>
          <w:rFonts w:ascii="Palatino Linotype" w:eastAsiaTheme="minorEastAsia" w:hAnsi="Palatino Linotype" w:cs="Arial"/>
          <w:b/>
        </w:rPr>
        <w:t xml:space="preserve"> </w:t>
      </w:r>
      <w:r w:rsidRPr="00C65708">
        <w:rPr>
          <w:rFonts w:ascii="Palatino Linotype" w:eastAsiaTheme="minorEastAsia" w:hAnsi="Palatino Linotype" w:cs="Arial"/>
          <w:b/>
        </w:rPr>
        <w:t>impugnados</w:t>
      </w:r>
      <w:r w:rsidR="00312928" w:rsidRPr="00C65708">
        <w:rPr>
          <w:rFonts w:ascii="Palatino Linotype" w:eastAsiaTheme="minorEastAsia" w:hAnsi="Palatino Linotype" w:cs="Arial"/>
          <w:b/>
        </w:rPr>
        <w:t xml:space="preserve"> </w:t>
      </w:r>
      <w:r w:rsidRPr="00C65708">
        <w:rPr>
          <w:rFonts w:ascii="Palatino Linotype" w:eastAsiaTheme="minorEastAsia" w:hAnsi="Palatino Linotype" w:cs="Arial"/>
          <w:b/>
        </w:rPr>
        <w:t>sean</w:t>
      </w:r>
      <w:r w:rsidR="00312928" w:rsidRPr="00C65708">
        <w:rPr>
          <w:rFonts w:ascii="Palatino Linotype" w:eastAsiaTheme="minorEastAsia" w:hAnsi="Palatino Linotype" w:cs="Arial"/>
          <w:b/>
        </w:rPr>
        <w:t xml:space="preserve"> </w:t>
      </w:r>
      <w:r w:rsidRPr="00C65708">
        <w:rPr>
          <w:rFonts w:ascii="Palatino Linotype" w:eastAsiaTheme="minorEastAsia" w:hAnsi="Palatino Linotype" w:cs="Arial"/>
          <w:b/>
        </w:rPr>
        <w:t>iguales</w:t>
      </w:r>
      <w:r w:rsidRPr="00C65708">
        <w:rPr>
          <w:rFonts w:ascii="Palatino Linotype" w:eastAsiaTheme="minorEastAsia" w:hAnsi="Palatino Linotype" w:cs="Arial"/>
        </w:rPr>
        <w:t>;</w:t>
      </w:r>
    </w:p>
    <w:p w:rsidR="00397E14" w:rsidRPr="00C65708" w:rsidRDefault="00397E14" w:rsidP="007A3E46">
      <w:pPr>
        <w:numPr>
          <w:ilvl w:val="0"/>
          <w:numId w:val="21"/>
        </w:numPr>
        <w:tabs>
          <w:tab w:val="center" w:pos="4252"/>
          <w:tab w:val="right" w:pos="8504"/>
        </w:tabs>
        <w:spacing w:before="100" w:beforeAutospacing="1" w:after="100" w:afterAutospacing="1" w:line="360" w:lineRule="auto"/>
        <w:ind w:left="851" w:hanging="142"/>
        <w:jc w:val="both"/>
        <w:rPr>
          <w:rFonts w:ascii="Palatino Linotype" w:eastAsiaTheme="minorEastAsia" w:hAnsi="Palatino Linotype" w:cs="Arial"/>
        </w:rPr>
      </w:pPr>
      <w:r w:rsidRPr="00C65708">
        <w:rPr>
          <w:rFonts w:ascii="Palatino Linotype" w:eastAsiaTheme="minorEastAsia" w:hAnsi="Palatino Linotype" w:cs="Arial"/>
        </w:rPr>
        <w:t>Cuando</w:t>
      </w:r>
      <w:r w:rsidR="00312928" w:rsidRPr="00C65708">
        <w:rPr>
          <w:rFonts w:ascii="Palatino Linotype" w:eastAsiaTheme="minorEastAsia" w:hAnsi="Palatino Linotype" w:cs="Arial"/>
        </w:rPr>
        <w:t xml:space="preserve"> </w:t>
      </w:r>
      <w:r w:rsidRPr="00C65708">
        <w:rPr>
          <w:rFonts w:ascii="Palatino Linotype" w:eastAsiaTheme="minorEastAsia" w:hAnsi="Palatino Linotype" w:cs="Arial"/>
        </w:rPr>
        <w:t>se</w:t>
      </w:r>
      <w:r w:rsidR="00312928" w:rsidRPr="00C65708">
        <w:rPr>
          <w:rFonts w:ascii="Palatino Linotype" w:eastAsiaTheme="minorEastAsia" w:hAnsi="Palatino Linotype" w:cs="Arial"/>
        </w:rPr>
        <w:t xml:space="preserve"> </w:t>
      </w:r>
      <w:r w:rsidRPr="00C65708">
        <w:rPr>
          <w:rFonts w:ascii="Palatino Linotype" w:eastAsiaTheme="minorEastAsia" w:hAnsi="Palatino Linotype" w:cs="Arial"/>
        </w:rPr>
        <w:t>trate</w:t>
      </w:r>
      <w:r w:rsidR="00312928" w:rsidRPr="00C65708">
        <w:rPr>
          <w:rFonts w:ascii="Palatino Linotype" w:eastAsiaTheme="minorEastAsia" w:hAnsi="Palatino Linotype" w:cs="Arial"/>
        </w:rPr>
        <w:t xml:space="preserve"> </w:t>
      </w:r>
      <w:r w:rsidRPr="00C65708">
        <w:rPr>
          <w:rFonts w:ascii="Palatino Linotype" w:eastAsiaTheme="minorEastAsia" w:hAnsi="Palatino Linotype" w:cs="Arial"/>
        </w:rPr>
        <w:t>del</w:t>
      </w:r>
      <w:r w:rsidR="00312928" w:rsidRPr="00C65708">
        <w:rPr>
          <w:rFonts w:ascii="Palatino Linotype" w:eastAsiaTheme="minorEastAsia" w:hAnsi="Palatino Linotype" w:cs="Arial"/>
        </w:rPr>
        <w:t xml:space="preserve"> </w:t>
      </w:r>
      <w:r w:rsidRPr="00C65708">
        <w:rPr>
          <w:rFonts w:ascii="Palatino Linotype" w:eastAsiaTheme="minorEastAsia" w:hAnsi="Palatino Linotype" w:cs="Arial"/>
        </w:rPr>
        <w:t>mismo</w:t>
      </w:r>
      <w:r w:rsidR="00312928" w:rsidRPr="00C65708">
        <w:rPr>
          <w:rFonts w:ascii="Palatino Linotype" w:eastAsiaTheme="minorEastAsia" w:hAnsi="Palatino Linotype" w:cs="Arial"/>
        </w:rPr>
        <w:t xml:space="preserve"> </w:t>
      </w:r>
      <w:r w:rsidRPr="00C65708">
        <w:rPr>
          <w:rFonts w:ascii="Palatino Linotype" w:eastAsiaTheme="minorEastAsia" w:hAnsi="Palatino Linotype" w:cs="Arial"/>
        </w:rPr>
        <w:t>solicitante,</w:t>
      </w:r>
      <w:r w:rsidR="00312928" w:rsidRPr="00C65708">
        <w:rPr>
          <w:rFonts w:ascii="Palatino Linotype" w:eastAsiaTheme="minorEastAsia" w:hAnsi="Palatino Linotype" w:cs="Arial"/>
        </w:rPr>
        <w:t xml:space="preserve"> </w:t>
      </w:r>
      <w:r w:rsidRPr="00C65708">
        <w:rPr>
          <w:rFonts w:ascii="Palatino Linotype" w:eastAsiaTheme="minorEastAsia" w:hAnsi="Palatino Linotype" w:cs="Arial"/>
        </w:rPr>
        <w:t>el</w:t>
      </w:r>
      <w:r w:rsidR="00312928" w:rsidRPr="00C65708">
        <w:rPr>
          <w:rFonts w:ascii="Palatino Linotype" w:eastAsiaTheme="minorEastAsia" w:hAnsi="Palatino Linotype" w:cs="Arial"/>
        </w:rPr>
        <w:t xml:space="preserve"> </w:t>
      </w:r>
      <w:r w:rsidRPr="00C65708">
        <w:rPr>
          <w:rFonts w:ascii="Palatino Linotype" w:eastAsiaTheme="minorEastAsia" w:hAnsi="Palatino Linotype" w:cs="Arial"/>
        </w:rPr>
        <w:t>mismo</w:t>
      </w:r>
      <w:r w:rsidR="00312928" w:rsidRPr="00C65708">
        <w:rPr>
          <w:rFonts w:ascii="Palatino Linotype" w:eastAsiaTheme="minorEastAsia" w:hAnsi="Palatino Linotype" w:cs="Arial"/>
        </w:rPr>
        <w:t xml:space="preserve"> </w:t>
      </w:r>
      <w:r w:rsidRPr="00C65708">
        <w:rPr>
          <w:rFonts w:ascii="Palatino Linotype" w:eastAsiaTheme="minorEastAsia" w:hAnsi="Palatino Linotype" w:cs="Arial"/>
        </w:rPr>
        <w:t>Sujeto</w:t>
      </w:r>
      <w:r w:rsidR="00312928" w:rsidRPr="00C65708">
        <w:rPr>
          <w:rFonts w:ascii="Palatino Linotype" w:eastAsiaTheme="minorEastAsia" w:hAnsi="Palatino Linotype" w:cs="Arial"/>
        </w:rPr>
        <w:t xml:space="preserve"> </w:t>
      </w:r>
      <w:r w:rsidRPr="00C65708">
        <w:rPr>
          <w:rFonts w:ascii="Palatino Linotype" w:eastAsiaTheme="minorEastAsia" w:hAnsi="Palatino Linotype" w:cs="Arial"/>
        </w:rPr>
        <w:t>Obligado,</w:t>
      </w:r>
      <w:r w:rsidR="00312928" w:rsidRPr="00C65708">
        <w:rPr>
          <w:rFonts w:ascii="Palatino Linotype" w:eastAsiaTheme="minorEastAsia" w:hAnsi="Palatino Linotype" w:cs="Arial"/>
        </w:rPr>
        <w:t xml:space="preserve"> </w:t>
      </w:r>
      <w:r w:rsidRPr="00C65708">
        <w:rPr>
          <w:rFonts w:ascii="Palatino Linotype" w:eastAsiaTheme="minorEastAsia" w:hAnsi="Palatino Linotype" w:cs="Arial"/>
          <w:b/>
        </w:rPr>
        <w:t>aunque</w:t>
      </w:r>
      <w:r w:rsidR="00312928" w:rsidRPr="00C65708">
        <w:rPr>
          <w:rFonts w:ascii="Palatino Linotype" w:eastAsiaTheme="minorEastAsia" w:hAnsi="Palatino Linotype" w:cs="Arial"/>
          <w:b/>
        </w:rPr>
        <w:t xml:space="preserve"> </w:t>
      </w:r>
      <w:r w:rsidRPr="00C65708">
        <w:rPr>
          <w:rFonts w:ascii="Palatino Linotype" w:eastAsiaTheme="minorEastAsia" w:hAnsi="Palatino Linotype" w:cs="Arial"/>
          <w:b/>
        </w:rPr>
        <w:t>se</w:t>
      </w:r>
      <w:r w:rsidR="00312928" w:rsidRPr="00C65708">
        <w:rPr>
          <w:rFonts w:ascii="Palatino Linotype" w:eastAsiaTheme="minorEastAsia" w:hAnsi="Palatino Linotype" w:cs="Arial"/>
          <w:b/>
        </w:rPr>
        <w:t xml:space="preserve"> </w:t>
      </w:r>
      <w:r w:rsidRPr="00C65708">
        <w:rPr>
          <w:rFonts w:ascii="Palatino Linotype" w:eastAsiaTheme="minorEastAsia" w:hAnsi="Palatino Linotype" w:cs="Arial"/>
          <w:b/>
        </w:rPr>
        <w:t>trate</w:t>
      </w:r>
      <w:r w:rsidR="00312928" w:rsidRPr="00C65708">
        <w:rPr>
          <w:rFonts w:ascii="Palatino Linotype" w:eastAsiaTheme="minorEastAsia" w:hAnsi="Palatino Linotype" w:cs="Arial"/>
          <w:b/>
        </w:rPr>
        <w:t xml:space="preserve"> </w:t>
      </w:r>
      <w:r w:rsidRPr="00C65708">
        <w:rPr>
          <w:rFonts w:ascii="Palatino Linotype" w:eastAsiaTheme="minorEastAsia" w:hAnsi="Palatino Linotype" w:cs="Arial"/>
          <w:b/>
        </w:rPr>
        <w:t>de</w:t>
      </w:r>
      <w:r w:rsidR="00312928" w:rsidRPr="00C65708">
        <w:rPr>
          <w:rFonts w:ascii="Palatino Linotype" w:eastAsiaTheme="minorEastAsia" w:hAnsi="Palatino Linotype" w:cs="Arial"/>
          <w:b/>
        </w:rPr>
        <w:t xml:space="preserve"> </w:t>
      </w:r>
      <w:r w:rsidRPr="00C65708">
        <w:rPr>
          <w:rFonts w:ascii="Palatino Linotype" w:eastAsiaTheme="minorEastAsia" w:hAnsi="Palatino Linotype" w:cs="Arial"/>
          <w:b/>
        </w:rPr>
        <w:t>solicitudes</w:t>
      </w:r>
      <w:r w:rsidR="00312928" w:rsidRPr="00C65708">
        <w:rPr>
          <w:rFonts w:ascii="Palatino Linotype" w:eastAsiaTheme="minorEastAsia" w:hAnsi="Palatino Linotype" w:cs="Arial"/>
          <w:b/>
        </w:rPr>
        <w:t xml:space="preserve"> </w:t>
      </w:r>
      <w:r w:rsidRPr="00C65708">
        <w:rPr>
          <w:rFonts w:ascii="Palatino Linotype" w:eastAsiaTheme="minorEastAsia" w:hAnsi="Palatino Linotype" w:cs="Arial"/>
          <w:b/>
        </w:rPr>
        <w:t>diversas</w:t>
      </w:r>
      <w:r w:rsidRPr="00C65708">
        <w:rPr>
          <w:rFonts w:ascii="Palatino Linotype" w:eastAsiaTheme="minorEastAsia" w:hAnsi="Palatino Linotype" w:cs="Arial"/>
        </w:rPr>
        <w:t>;</w:t>
      </w:r>
      <w:r w:rsidR="00312928" w:rsidRPr="00C65708">
        <w:rPr>
          <w:rFonts w:ascii="Palatino Linotype" w:eastAsiaTheme="minorEastAsia" w:hAnsi="Palatino Linotype" w:cs="Arial"/>
        </w:rPr>
        <w:t xml:space="preserve"> </w:t>
      </w:r>
      <w:r w:rsidRPr="00C65708">
        <w:rPr>
          <w:rFonts w:ascii="Palatino Linotype" w:eastAsiaTheme="minorEastAsia" w:hAnsi="Palatino Linotype" w:cs="Arial"/>
        </w:rPr>
        <w:t>y,</w:t>
      </w:r>
    </w:p>
    <w:p w:rsidR="00397E14" w:rsidRPr="00C65708" w:rsidRDefault="00397E14" w:rsidP="007A3E46">
      <w:pPr>
        <w:numPr>
          <w:ilvl w:val="0"/>
          <w:numId w:val="21"/>
        </w:numPr>
        <w:tabs>
          <w:tab w:val="center" w:pos="4252"/>
          <w:tab w:val="right" w:pos="8504"/>
        </w:tabs>
        <w:spacing w:before="100" w:beforeAutospacing="1" w:after="100" w:afterAutospacing="1" w:line="360" w:lineRule="auto"/>
        <w:ind w:left="851" w:hanging="142"/>
        <w:jc w:val="both"/>
        <w:rPr>
          <w:rFonts w:ascii="Palatino Linotype" w:eastAsiaTheme="minorEastAsia" w:hAnsi="Palatino Linotype" w:cs="Arial"/>
        </w:rPr>
      </w:pPr>
      <w:r w:rsidRPr="00C65708">
        <w:rPr>
          <w:rFonts w:ascii="Palatino Linotype" w:eastAsiaTheme="minorEastAsia" w:hAnsi="Palatino Linotype" w:cs="Arial"/>
          <w:b/>
        </w:rPr>
        <w:t>Resulte</w:t>
      </w:r>
      <w:r w:rsidR="00312928" w:rsidRPr="00C65708">
        <w:rPr>
          <w:rFonts w:ascii="Palatino Linotype" w:eastAsiaTheme="minorEastAsia" w:hAnsi="Palatino Linotype" w:cs="Arial"/>
          <w:b/>
        </w:rPr>
        <w:t xml:space="preserve"> </w:t>
      </w:r>
      <w:r w:rsidRPr="00C65708">
        <w:rPr>
          <w:rFonts w:ascii="Palatino Linotype" w:eastAsiaTheme="minorEastAsia" w:hAnsi="Palatino Linotype" w:cs="Arial"/>
          <w:b/>
        </w:rPr>
        <w:t>conveniente</w:t>
      </w:r>
      <w:r w:rsidR="00312928" w:rsidRPr="00C65708">
        <w:rPr>
          <w:rFonts w:ascii="Palatino Linotype" w:eastAsiaTheme="minorEastAsia" w:hAnsi="Palatino Linotype" w:cs="Arial"/>
          <w:b/>
        </w:rPr>
        <w:t xml:space="preserve"> </w:t>
      </w:r>
      <w:r w:rsidRPr="00C65708">
        <w:rPr>
          <w:rFonts w:ascii="Palatino Linotype" w:eastAsiaTheme="minorEastAsia" w:hAnsi="Palatino Linotype" w:cs="Arial"/>
          <w:b/>
        </w:rPr>
        <w:t>la</w:t>
      </w:r>
      <w:r w:rsidR="00312928" w:rsidRPr="00C65708">
        <w:rPr>
          <w:rFonts w:ascii="Palatino Linotype" w:eastAsiaTheme="minorEastAsia" w:hAnsi="Palatino Linotype" w:cs="Arial"/>
          <w:b/>
        </w:rPr>
        <w:t xml:space="preserve"> </w:t>
      </w:r>
      <w:r w:rsidRPr="00C65708">
        <w:rPr>
          <w:rFonts w:ascii="Palatino Linotype" w:eastAsiaTheme="minorEastAsia" w:hAnsi="Palatino Linotype" w:cs="Arial"/>
          <w:b/>
        </w:rPr>
        <w:t>resolución</w:t>
      </w:r>
      <w:r w:rsidR="00312928" w:rsidRPr="00C65708">
        <w:rPr>
          <w:rFonts w:ascii="Palatino Linotype" w:eastAsiaTheme="minorEastAsia" w:hAnsi="Palatino Linotype" w:cs="Arial"/>
          <w:b/>
        </w:rPr>
        <w:t xml:space="preserve"> </w:t>
      </w:r>
      <w:r w:rsidRPr="00C65708">
        <w:rPr>
          <w:rFonts w:ascii="Palatino Linotype" w:eastAsiaTheme="minorEastAsia" w:hAnsi="Palatino Linotype" w:cs="Arial"/>
          <w:b/>
        </w:rPr>
        <w:t>unificada</w:t>
      </w:r>
      <w:r w:rsidR="00312928" w:rsidRPr="00C65708">
        <w:rPr>
          <w:rFonts w:ascii="Palatino Linotype" w:eastAsiaTheme="minorEastAsia" w:hAnsi="Palatino Linotype" w:cs="Arial"/>
          <w:b/>
        </w:rPr>
        <w:t xml:space="preserve"> </w:t>
      </w:r>
      <w:r w:rsidRPr="00C65708">
        <w:rPr>
          <w:rFonts w:ascii="Palatino Linotype" w:eastAsiaTheme="minorEastAsia" w:hAnsi="Palatino Linotype" w:cs="Arial"/>
          <w:b/>
        </w:rPr>
        <w:t>de</w:t>
      </w:r>
      <w:r w:rsidR="00312928" w:rsidRPr="00C65708">
        <w:rPr>
          <w:rFonts w:ascii="Palatino Linotype" w:eastAsiaTheme="minorEastAsia" w:hAnsi="Palatino Linotype" w:cs="Arial"/>
          <w:b/>
        </w:rPr>
        <w:t xml:space="preserve"> </w:t>
      </w:r>
      <w:r w:rsidRPr="00C65708">
        <w:rPr>
          <w:rFonts w:ascii="Palatino Linotype" w:eastAsiaTheme="minorEastAsia" w:hAnsi="Palatino Linotype" w:cs="Arial"/>
          <w:b/>
        </w:rPr>
        <w:t>los</w:t>
      </w:r>
      <w:r w:rsidR="00312928" w:rsidRPr="00C65708">
        <w:rPr>
          <w:rFonts w:ascii="Palatino Linotype" w:eastAsiaTheme="minorEastAsia" w:hAnsi="Palatino Linotype" w:cs="Arial"/>
          <w:b/>
        </w:rPr>
        <w:t xml:space="preserve"> </w:t>
      </w:r>
      <w:r w:rsidRPr="00C65708">
        <w:rPr>
          <w:rFonts w:ascii="Palatino Linotype" w:eastAsiaTheme="minorEastAsia" w:hAnsi="Palatino Linotype" w:cs="Arial"/>
          <w:b/>
        </w:rPr>
        <w:t>asuntos</w:t>
      </w:r>
      <w:r w:rsidRPr="00C65708">
        <w:rPr>
          <w:rFonts w:ascii="Palatino Linotype" w:eastAsiaTheme="minorEastAsia" w:hAnsi="Palatino Linotype" w:cs="Arial"/>
          <w:i/>
        </w:rPr>
        <w:t>.</w:t>
      </w:r>
    </w:p>
    <w:p w:rsidR="00397E14" w:rsidRPr="00C65708" w:rsidRDefault="00397E14" w:rsidP="00397E14">
      <w:pPr>
        <w:tabs>
          <w:tab w:val="center" w:pos="4252"/>
          <w:tab w:val="right" w:pos="8504"/>
        </w:tabs>
        <w:spacing w:before="100" w:beforeAutospacing="1" w:after="100" w:afterAutospacing="1" w:line="360" w:lineRule="auto"/>
        <w:jc w:val="both"/>
        <w:rPr>
          <w:rFonts w:ascii="Palatino Linotype" w:eastAsiaTheme="minorEastAsia" w:hAnsi="Palatino Linotype" w:cs="Arial"/>
        </w:rPr>
      </w:pPr>
      <w:r w:rsidRPr="00C65708">
        <w:rPr>
          <w:rFonts w:ascii="Palatino Linotype" w:eastAsiaTheme="minorEastAsia" w:hAnsi="Palatino Linotype" w:cs="Arial"/>
        </w:rPr>
        <w:t>Así,</w:t>
      </w:r>
      <w:r w:rsidR="00312928" w:rsidRPr="00C65708">
        <w:rPr>
          <w:rFonts w:ascii="Palatino Linotype" w:eastAsiaTheme="minorEastAsia" w:hAnsi="Palatino Linotype" w:cs="Arial"/>
        </w:rPr>
        <w:t xml:space="preserve"> </w:t>
      </w:r>
      <w:r w:rsidRPr="00C65708">
        <w:rPr>
          <w:rFonts w:ascii="Palatino Linotype" w:eastAsiaTheme="minorEastAsia" w:hAnsi="Palatino Linotype" w:cs="Arial"/>
        </w:rPr>
        <w:t>tal</w:t>
      </w:r>
      <w:r w:rsidR="00312928" w:rsidRPr="00C65708">
        <w:rPr>
          <w:rFonts w:ascii="Palatino Linotype" w:eastAsiaTheme="minorEastAsia" w:hAnsi="Palatino Linotype" w:cs="Arial"/>
        </w:rPr>
        <w:t xml:space="preserve"> </w:t>
      </w:r>
      <w:r w:rsidRPr="00C65708">
        <w:rPr>
          <w:rFonts w:ascii="Palatino Linotype" w:eastAsiaTheme="minorEastAsia" w:hAnsi="Palatino Linotype" w:cs="Arial"/>
        </w:rPr>
        <w:t>y</w:t>
      </w:r>
      <w:r w:rsidR="00312928" w:rsidRPr="00C65708">
        <w:rPr>
          <w:rFonts w:ascii="Palatino Linotype" w:eastAsiaTheme="minorEastAsia" w:hAnsi="Palatino Linotype" w:cs="Arial"/>
        </w:rPr>
        <w:t xml:space="preserve"> </w:t>
      </w:r>
      <w:r w:rsidRPr="00C65708">
        <w:rPr>
          <w:rFonts w:ascii="Palatino Linotype" w:eastAsiaTheme="minorEastAsia" w:hAnsi="Palatino Linotype" w:cs="Arial"/>
        </w:rPr>
        <w:t>como</w:t>
      </w:r>
      <w:r w:rsidR="00312928" w:rsidRPr="00C65708">
        <w:rPr>
          <w:rFonts w:ascii="Palatino Linotype" w:eastAsiaTheme="minorEastAsia" w:hAnsi="Palatino Linotype" w:cs="Arial"/>
        </w:rPr>
        <w:t xml:space="preserve"> </w:t>
      </w:r>
      <w:r w:rsidRPr="00C65708">
        <w:rPr>
          <w:rFonts w:ascii="Palatino Linotype" w:eastAsiaTheme="minorEastAsia" w:hAnsi="Palatino Linotype" w:cs="Arial"/>
        </w:rPr>
        <w:t>se</w:t>
      </w:r>
      <w:r w:rsidR="00312928" w:rsidRPr="00C65708">
        <w:rPr>
          <w:rFonts w:ascii="Palatino Linotype" w:eastAsiaTheme="minorEastAsia" w:hAnsi="Palatino Linotype" w:cs="Arial"/>
        </w:rPr>
        <w:t xml:space="preserve"> </w:t>
      </w:r>
      <w:r w:rsidRPr="00C65708">
        <w:rPr>
          <w:rFonts w:ascii="Palatino Linotype" w:eastAsiaTheme="minorEastAsia" w:hAnsi="Palatino Linotype" w:cs="Arial"/>
        </w:rPr>
        <w:t>mencionó</w:t>
      </w:r>
      <w:r w:rsidR="00312928" w:rsidRPr="00C65708">
        <w:rPr>
          <w:rFonts w:ascii="Palatino Linotype" w:eastAsiaTheme="minorEastAsia" w:hAnsi="Palatino Linotype" w:cs="Arial"/>
        </w:rPr>
        <w:t xml:space="preserve"> </w:t>
      </w:r>
      <w:r w:rsidRPr="00C65708">
        <w:rPr>
          <w:rFonts w:ascii="Palatino Linotype" w:eastAsiaTheme="minorEastAsia" w:hAnsi="Palatino Linotype" w:cs="Arial"/>
        </w:rPr>
        <w:t>anteriormente,</w:t>
      </w:r>
      <w:r w:rsidR="00312928" w:rsidRPr="00C65708">
        <w:rPr>
          <w:rFonts w:ascii="Palatino Linotype" w:eastAsiaTheme="minorEastAsia" w:hAnsi="Palatino Linotype" w:cs="Arial"/>
        </w:rPr>
        <w:t xml:space="preserve"> </w:t>
      </w:r>
      <w:r w:rsidRPr="00C65708">
        <w:rPr>
          <w:rFonts w:ascii="Palatino Linotype" w:eastAsiaTheme="minorEastAsia" w:hAnsi="Palatino Linotype" w:cs="Arial"/>
        </w:rPr>
        <w:t>los</w:t>
      </w:r>
      <w:r w:rsidR="00312928" w:rsidRPr="00C65708">
        <w:rPr>
          <w:rFonts w:ascii="Palatino Linotype" w:eastAsiaTheme="minorEastAsia" w:hAnsi="Palatino Linotype" w:cs="Arial"/>
        </w:rPr>
        <w:t xml:space="preserve"> </w:t>
      </w:r>
      <w:r w:rsidRPr="00C65708">
        <w:rPr>
          <w:rFonts w:ascii="Palatino Linotype" w:eastAsiaTheme="minorEastAsia" w:hAnsi="Palatino Linotype" w:cs="Arial"/>
        </w:rPr>
        <w:t>Recursos</w:t>
      </w:r>
      <w:r w:rsidR="00312928" w:rsidRPr="00C65708">
        <w:rPr>
          <w:rFonts w:ascii="Palatino Linotype" w:eastAsiaTheme="minorEastAsia" w:hAnsi="Palatino Linotype" w:cs="Arial"/>
        </w:rPr>
        <w:t xml:space="preserve"> </w:t>
      </w:r>
      <w:r w:rsidRPr="00C65708">
        <w:rPr>
          <w:rFonts w:ascii="Palatino Linotype" w:eastAsiaTheme="minorEastAsia" w:hAnsi="Palatino Linotype" w:cs="Arial"/>
        </w:rPr>
        <w:t>de</w:t>
      </w:r>
      <w:r w:rsidR="00312928" w:rsidRPr="00C65708">
        <w:rPr>
          <w:rFonts w:ascii="Palatino Linotype" w:eastAsiaTheme="minorEastAsia" w:hAnsi="Palatino Linotype" w:cs="Arial"/>
        </w:rPr>
        <w:t xml:space="preserve"> </w:t>
      </w:r>
      <w:r w:rsidRPr="00C65708">
        <w:rPr>
          <w:rFonts w:ascii="Palatino Linotype" w:eastAsiaTheme="minorEastAsia" w:hAnsi="Palatino Linotype" w:cs="Arial"/>
        </w:rPr>
        <w:t>Revisión</w:t>
      </w:r>
      <w:r w:rsidR="00312928" w:rsidRPr="00C65708">
        <w:rPr>
          <w:rFonts w:ascii="Palatino Linotype" w:eastAsiaTheme="minorEastAsia" w:hAnsi="Palatino Linotype" w:cs="Arial"/>
        </w:rPr>
        <w:t xml:space="preserve"> </w:t>
      </w:r>
      <w:r w:rsidRPr="00C65708">
        <w:rPr>
          <w:rFonts w:ascii="Palatino Linotype" w:eastAsiaTheme="minorEastAsia" w:hAnsi="Palatino Linotype" w:cs="Arial"/>
        </w:rPr>
        <w:t>que</w:t>
      </w:r>
      <w:r w:rsidR="00312928" w:rsidRPr="00C65708">
        <w:rPr>
          <w:rFonts w:ascii="Palatino Linotype" w:eastAsiaTheme="minorEastAsia" w:hAnsi="Palatino Linotype" w:cs="Arial"/>
        </w:rPr>
        <w:t xml:space="preserve"> </w:t>
      </w:r>
      <w:r w:rsidRPr="00C65708">
        <w:rPr>
          <w:rFonts w:ascii="Palatino Linotype" w:eastAsiaTheme="minorEastAsia" w:hAnsi="Palatino Linotype" w:cs="Arial"/>
        </w:rPr>
        <w:t>nos</w:t>
      </w:r>
      <w:r w:rsidR="00312928" w:rsidRPr="00C65708">
        <w:rPr>
          <w:rFonts w:ascii="Palatino Linotype" w:eastAsiaTheme="minorEastAsia" w:hAnsi="Palatino Linotype" w:cs="Arial"/>
        </w:rPr>
        <w:t xml:space="preserve"> </w:t>
      </w:r>
      <w:r w:rsidRPr="00C65708">
        <w:rPr>
          <w:rFonts w:ascii="Palatino Linotype" w:eastAsiaTheme="minorEastAsia" w:hAnsi="Palatino Linotype" w:cs="Arial"/>
        </w:rPr>
        <w:t>ocupan</w:t>
      </w:r>
      <w:r w:rsidR="00312928" w:rsidRPr="00C65708">
        <w:rPr>
          <w:rFonts w:ascii="Palatino Linotype" w:eastAsiaTheme="minorEastAsia" w:hAnsi="Palatino Linotype" w:cs="Arial"/>
        </w:rPr>
        <w:t xml:space="preserve"> </w:t>
      </w:r>
      <w:r w:rsidRPr="00C65708">
        <w:rPr>
          <w:rFonts w:ascii="Palatino Linotype" w:eastAsiaTheme="minorEastAsia" w:hAnsi="Palatino Linotype" w:cs="Arial"/>
        </w:rPr>
        <w:t>fueron</w:t>
      </w:r>
      <w:r w:rsidR="00312928" w:rsidRPr="00C65708">
        <w:rPr>
          <w:rFonts w:ascii="Palatino Linotype" w:eastAsiaTheme="minorEastAsia" w:hAnsi="Palatino Linotype" w:cs="Arial"/>
        </w:rPr>
        <w:t xml:space="preserve"> </w:t>
      </w:r>
      <w:r w:rsidRPr="00C65708">
        <w:rPr>
          <w:rFonts w:ascii="Palatino Linotype" w:eastAsiaTheme="minorEastAsia" w:hAnsi="Palatino Linotype" w:cs="Arial"/>
        </w:rPr>
        <w:t>interpuestos</w:t>
      </w:r>
      <w:r w:rsidR="00312928" w:rsidRPr="00C65708">
        <w:rPr>
          <w:rFonts w:ascii="Palatino Linotype" w:eastAsiaTheme="minorEastAsia" w:hAnsi="Palatino Linotype" w:cs="Arial"/>
        </w:rPr>
        <w:t xml:space="preserve"> </w:t>
      </w:r>
      <w:r w:rsidRPr="00C65708">
        <w:rPr>
          <w:rFonts w:ascii="Palatino Linotype" w:eastAsiaTheme="minorEastAsia" w:hAnsi="Palatino Linotype" w:cs="Arial"/>
        </w:rPr>
        <w:t>por</w:t>
      </w:r>
      <w:r w:rsidR="00312928" w:rsidRPr="00C65708">
        <w:rPr>
          <w:rFonts w:ascii="Palatino Linotype" w:eastAsiaTheme="minorEastAsia" w:hAnsi="Palatino Linotype" w:cs="Arial"/>
        </w:rPr>
        <w:t xml:space="preserve"> </w:t>
      </w:r>
      <w:r w:rsidRPr="00C65708">
        <w:rPr>
          <w:rFonts w:ascii="Palatino Linotype" w:eastAsiaTheme="minorEastAsia" w:hAnsi="Palatino Linotype" w:cs="Arial"/>
        </w:rPr>
        <w:t>el</w:t>
      </w:r>
      <w:r w:rsidR="00312928" w:rsidRPr="00C65708">
        <w:rPr>
          <w:rFonts w:ascii="Palatino Linotype" w:eastAsiaTheme="minorEastAsia" w:hAnsi="Palatino Linotype" w:cs="Arial"/>
        </w:rPr>
        <w:t xml:space="preserve"> </w:t>
      </w:r>
      <w:r w:rsidRPr="00C65708">
        <w:rPr>
          <w:rFonts w:ascii="Palatino Linotype" w:eastAsiaTheme="minorEastAsia" w:hAnsi="Palatino Linotype" w:cs="Arial"/>
        </w:rPr>
        <w:t>mismo</w:t>
      </w:r>
      <w:r w:rsidR="00312928" w:rsidRPr="00C65708">
        <w:rPr>
          <w:rFonts w:ascii="Palatino Linotype" w:eastAsiaTheme="minorEastAsia" w:hAnsi="Palatino Linotype" w:cs="Arial"/>
        </w:rPr>
        <w:t xml:space="preserve"> </w:t>
      </w:r>
      <w:r w:rsidRPr="00C65708">
        <w:rPr>
          <w:rFonts w:ascii="Palatino Linotype" w:eastAsiaTheme="minorEastAsia" w:hAnsi="Palatino Linotype" w:cs="Arial"/>
          <w:b/>
        </w:rPr>
        <w:t>RECURRENTE</w:t>
      </w:r>
      <w:r w:rsidR="00312928" w:rsidRPr="00C65708">
        <w:rPr>
          <w:rFonts w:ascii="Palatino Linotype" w:eastAsiaTheme="minorEastAsia" w:hAnsi="Palatino Linotype" w:cs="Arial"/>
        </w:rPr>
        <w:t xml:space="preserve"> </w:t>
      </w:r>
      <w:r w:rsidRPr="00C65708">
        <w:rPr>
          <w:rFonts w:ascii="Palatino Linotype" w:eastAsiaTheme="minorEastAsia" w:hAnsi="Palatino Linotype" w:cs="Arial"/>
        </w:rPr>
        <w:t>ante</w:t>
      </w:r>
      <w:r w:rsidR="00312928" w:rsidRPr="00C65708">
        <w:rPr>
          <w:rFonts w:ascii="Palatino Linotype" w:eastAsiaTheme="minorEastAsia" w:hAnsi="Palatino Linotype" w:cs="Arial"/>
        </w:rPr>
        <w:t xml:space="preserve"> </w:t>
      </w:r>
      <w:r w:rsidRPr="00C65708">
        <w:rPr>
          <w:rFonts w:ascii="Palatino Linotype" w:eastAsiaTheme="minorEastAsia" w:hAnsi="Palatino Linotype" w:cs="Arial"/>
        </w:rPr>
        <w:t>el</w:t>
      </w:r>
      <w:r w:rsidR="00312928" w:rsidRPr="00C65708">
        <w:rPr>
          <w:rFonts w:ascii="Palatino Linotype" w:eastAsiaTheme="minorEastAsia" w:hAnsi="Palatino Linotype" w:cs="Arial"/>
        </w:rPr>
        <w:t xml:space="preserve"> </w:t>
      </w:r>
      <w:r w:rsidRPr="00C65708">
        <w:rPr>
          <w:rFonts w:ascii="Palatino Linotype" w:eastAsiaTheme="minorEastAsia" w:hAnsi="Palatino Linotype" w:cs="Arial"/>
        </w:rPr>
        <w:t>mismo</w:t>
      </w:r>
      <w:r w:rsidR="00312928" w:rsidRPr="00C65708">
        <w:rPr>
          <w:rFonts w:ascii="Palatino Linotype" w:eastAsiaTheme="minorEastAsia" w:hAnsi="Palatino Linotype" w:cs="Arial"/>
        </w:rPr>
        <w:t xml:space="preserve"> </w:t>
      </w:r>
      <w:r w:rsidRPr="00C65708">
        <w:rPr>
          <w:rFonts w:ascii="Palatino Linotype" w:eastAsiaTheme="minorEastAsia" w:hAnsi="Palatino Linotype" w:cs="Arial"/>
          <w:b/>
        </w:rPr>
        <w:t>SUJETO</w:t>
      </w:r>
      <w:r w:rsidR="00312928" w:rsidRPr="00C65708">
        <w:rPr>
          <w:rFonts w:ascii="Palatino Linotype" w:eastAsiaTheme="minorEastAsia" w:hAnsi="Palatino Linotype" w:cs="Arial"/>
          <w:b/>
        </w:rPr>
        <w:t xml:space="preserve"> </w:t>
      </w:r>
      <w:r w:rsidRPr="00C65708">
        <w:rPr>
          <w:rFonts w:ascii="Palatino Linotype" w:eastAsiaTheme="minorEastAsia" w:hAnsi="Palatino Linotype" w:cs="Arial"/>
          <w:b/>
        </w:rPr>
        <w:t>OBLIGADO</w:t>
      </w:r>
      <w:r w:rsidRPr="00C65708">
        <w:rPr>
          <w:rFonts w:ascii="Palatino Linotype" w:eastAsiaTheme="minorEastAsia" w:hAnsi="Palatino Linotype" w:cs="Arial"/>
        </w:rPr>
        <w:t>;</w:t>
      </w:r>
      <w:r w:rsidR="00312928" w:rsidRPr="00C65708">
        <w:rPr>
          <w:rFonts w:ascii="Palatino Linotype" w:eastAsiaTheme="minorEastAsia" w:hAnsi="Palatino Linotype" w:cs="Arial"/>
        </w:rPr>
        <w:t xml:space="preserve"> </w:t>
      </w:r>
      <w:r w:rsidRPr="00C65708">
        <w:rPr>
          <w:rFonts w:ascii="Palatino Linotype" w:eastAsiaTheme="minorEastAsia" w:hAnsi="Palatino Linotype" w:cs="Arial"/>
        </w:rPr>
        <w:t>por</w:t>
      </w:r>
      <w:r w:rsidR="00312928" w:rsidRPr="00C65708">
        <w:rPr>
          <w:rFonts w:ascii="Palatino Linotype" w:eastAsiaTheme="minorEastAsia" w:hAnsi="Palatino Linotype" w:cs="Arial"/>
        </w:rPr>
        <w:t xml:space="preserve"> </w:t>
      </w:r>
      <w:r w:rsidRPr="00C65708">
        <w:rPr>
          <w:rFonts w:ascii="Palatino Linotype" w:eastAsiaTheme="minorEastAsia" w:hAnsi="Palatino Linotype" w:cs="Arial"/>
        </w:rPr>
        <w:t>lo</w:t>
      </w:r>
      <w:r w:rsidR="00312928" w:rsidRPr="00C65708">
        <w:rPr>
          <w:rFonts w:ascii="Palatino Linotype" w:eastAsiaTheme="minorEastAsia" w:hAnsi="Palatino Linotype" w:cs="Arial"/>
        </w:rPr>
        <w:t xml:space="preserve"> </w:t>
      </w:r>
      <w:r w:rsidRPr="00C65708">
        <w:rPr>
          <w:rFonts w:ascii="Palatino Linotype" w:eastAsiaTheme="minorEastAsia" w:hAnsi="Palatino Linotype" w:cs="Arial"/>
        </w:rPr>
        <w:t>que,</w:t>
      </w:r>
      <w:r w:rsidR="00312928" w:rsidRPr="00C65708">
        <w:rPr>
          <w:rFonts w:ascii="Palatino Linotype" w:eastAsiaTheme="minorEastAsia" w:hAnsi="Palatino Linotype" w:cs="Arial"/>
        </w:rPr>
        <w:t xml:space="preserve"> </w:t>
      </w:r>
      <w:r w:rsidRPr="00C65708">
        <w:rPr>
          <w:rFonts w:ascii="Palatino Linotype" w:eastAsiaTheme="minorEastAsia" w:hAnsi="Palatino Linotype" w:cs="Arial"/>
        </w:rPr>
        <w:t>resulta</w:t>
      </w:r>
      <w:r w:rsidR="00312928" w:rsidRPr="00C65708">
        <w:rPr>
          <w:rFonts w:ascii="Palatino Linotype" w:eastAsiaTheme="minorEastAsia" w:hAnsi="Palatino Linotype" w:cs="Arial"/>
        </w:rPr>
        <w:t xml:space="preserve"> </w:t>
      </w:r>
      <w:r w:rsidRPr="00C65708">
        <w:rPr>
          <w:rFonts w:ascii="Palatino Linotype" w:eastAsiaTheme="minorEastAsia" w:hAnsi="Palatino Linotype" w:cs="Arial"/>
        </w:rPr>
        <w:t>conveniente</w:t>
      </w:r>
      <w:r w:rsidR="00312928" w:rsidRPr="00C65708">
        <w:rPr>
          <w:rFonts w:ascii="Palatino Linotype" w:eastAsiaTheme="minorEastAsia" w:hAnsi="Palatino Linotype" w:cs="Arial"/>
        </w:rPr>
        <w:t xml:space="preserve"> </w:t>
      </w:r>
      <w:r w:rsidRPr="00C65708">
        <w:rPr>
          <w:rFonts w:ascii="Palatino Linotype" w:eastAsiaTheme="minorEastAsia" w:hAnsi="Palatino Linotype" w:cs="Arial"/>
        </w:rPr>
        <w:t>su</w:t>
      </w:r>
      <w:r w:rsidR="00312928" w:rsidRPr="00C65708">
        <w:rPr>
          <w:rFonts w:ascii="Palatino Linotype" w:eastAsiaTheme="minorEastAsia" w:hAnsi="Palatino Linotype" w:cs="Arial"/>
        </w:rPr>
        <w:t xml:space="preserve"> </w:t>
      </w:r>
      <w:r w:rsidRPr="00C65708">
        <w:rPr>
          <w:rFonts w:ascii="Palatino Linotype" w:eastAsiaTheme="minorEastAsia" w:hAnsi="Palatino Linotype" w:cs="Arial"/>
        </w:rPr>
        <w:t>resolución</w:t>
      </w:r>
      <w:r w:rsidR="00312928" w:rsidRPr="00C65708">
        <w:rPr>
          <w:rFonts w:ascii="Palatino Linotype" w:eastAsiaTheme="minorEastAsia" w:hAnsi="Palatino Linotype" w:cs="Arial"/>
        </w:rPr>
        <w:t xml:space="preserve"> </w:t>
      </w:r>
      <w:r w:rsidRPr="00C65708">
        <w:rPr>
          <w:rFonts w:ascii="Palatino Linotype" w:eastAsiaTheme="minorEastAsia" w:hAnsi="Palatino Linotype" w:cs="Arial"/>
        </w:rPr>
        <w:t>conjunta.</w:t>
      </w:r>
      <w:r w:rsidR="00312928" w:rsidRPr="00C65708">
        <w:rPr>
          <w:rFonts w:ascii="Palatino Linotype" w:eastAsiaTheme="minorEastAsia" w:hAnsi="Palatino Linotype" w:cs="Arial"/>
        </w:rPr>
        <w:t xml:space="preserve"> </w:t>
      </w:r>
    </w:p>
    <w:p w:rsidR="00D0447C" w:rsidRPr="00C65708" w:rsidRDefault="003E454D" w:rsidP="00D0447C">
      <w:pPr>
        <w:pStyle w:val="Prrafodelista"/>
        <w:widowControl w:val="0"/>
        <w:numPr>
          <w:ilvl w:val="0"/>
          <w:numId w:val="1"/>
        </w:numPr>
        <w:tabs>
          <w:tab w:val="left" w:pos="993"/>
          <w:tab w:val="left" w:pos="1701"/>
        </w:tabs>
        <w:autoSpaceDE w:val="0"/>
        <w:autoSpaceDN w:val="0"/>
        <w:adjustRightInd w:val="0"/>
        <w:spacing w:before="240" w:after="240" w:afterAutospacing="1" w:line="360" w:lineRule="auto"/>
        <w:ind w:left="0" w:right="49" w:firstLine="0"/>
        <w:jc w:val="both"/>
        <w:rPr>
          <w:rFonts w:ascii="Palatino Linotype" w:hAnsi="Palatino Linotype" w:cs="Arial"/>
          <w:i/>
          <w:sz w:val="22"/>
          <w:szCs w:val="22"/>
        </w:rPr>
      </w:pPr>
      <w:r w:rsidRPr="00C65708">
        <w:rPr>
          <w:rFonts w:ascii="Palatino Linotype" w:hAnsi="Palatino Linotype" w:cs="Arial"/>
          <w:b/>
          <w:color w:val="000000"/>
        </w:rPr>
        <w:t>Oportunidad.</w:t>
      </w:r>
      <w:r w:rsidR="00312928" w:rsidRPr="00C65708">
        <w:rPr>
          <w:rFonts w:ascii="Palatino Linotype" w:hAnsi="Palatino Linotype" w:cs="Arial"/>
          <w:color w:val="000000"/>
        </w:rPr>
        <w:t xml:space="preserve"> </w:t>
      </w:r>
      <w:r w:rsidR="00D0447C" w:rsidRPr="00C65708">
        <w:rPr>
          <w:rFonts w:ascii="Palatino Linotype" w:hAnsi="Palatino Linotype" w:cs="Arial"/>
        </w:rPr>
        <w:t>Los</w:t>
      </w:r>
      <w:r w:rsidR="00312928" w:rsidRPr="00C65708">
        <w:rPr>
          <w:rFonts w:ascii="Palatino Linotype" w:hAnsi="Palatino Linotype" w:cs="Arial"/>
        </w:rPr>
        <w:t xml:space="preserve"> </w:t>
      </w:r>
      <w:r w:rsidR="00D0447C" w:rsidRPr="00C65708">
        <w:rPr>
          <w:rFonts w:ascii="Palatino Linotype" w:hAnsi="Palatino Linotype" w:cs="Arial"/>
        </w:rPr>
        <w:t>Recursos</w:t>
      </w:r>
      <w:r w:rsidR="00312928" w:rsidRPr="00C65708">
        <w:rPr>
          <w:rFonts w:ascii="Palatino Linotype" w:hAnsi="Palatino Linotype" w:cs="Arial"/>
        </w:rPr>
        <w:t xml:space="preserve"> </w:t>
      </w:r>
      <w:r w:rsidR="00D0447C" w:rsidRPr="00C65708">
        <w:rPr>
          <w:rFonts w:ascii="Palatino Linotype" w:hAnsi="Palatino Linotype" w:cs="Arial"/>
        </w:rPr>
        <w:t>de</w:t>
      </w:r>
      <w:r w:rsidR="00312928" w:rsidRPr="00C65708">
        <w:rPr>
          <w:rFonts w:ascii="Palatino Linotype" w:hAnsi="Palatino Linotype" w:cs="Arial"/>
        </w:rPr>
        <w:t xml:space="preserve"> </w:t>
      </w:r>
      <w:r w:rsidR="00D0447C" w:rsidRPr="00C65708">
        <w:rPr>
          <w:rFonts w:ascii="Palatino Linotype" w:hAnsi="Palatino Linotype" w:cs="Arial"/>
        </w:rPr>
        <w:t>Revisión</w:t>
      </w:r>
      <w:r w:rsidR="00312928" w:rsidRPr="00C65708">
        <w:rPr>
          <w:rFonts w:ascii="Palatino Linotype" w:hAnsi="Palatino Linotype" w:cs="Arial"/>
        </w:rPr>
        <w:t xml:space="preserve"> </w:t>
      </w:r>
      <w:r w:rsidR="00D0447C" w:rsidRPr="00C65708">
        <w:rPr>
          <w:rFonts w:ascii="Palatino Linotype" w:hAnsi="Palatino Linotype" w:cs="Arial"/>
        </w:rPr>
        <w:t>fueron</w:t>
      </w:r>
      <w:r w:rsidR="00312928" w:rsidRPr="00C65708">
        <w:rPr>
          <w:rFonts w:ascii="Palatino Linotype" w:hAnsi="Palatino Linotype" w:cs="Arial"/>
        </w:rPr>
        <w:t xml:space="preserve"> </w:t>
      </w:r>
      <w:r w:rsidR="00D0447C" w:rsidRPr="00C65708">
        <w:rPr>
          <w:rFonts w:ascii="Palatino Linotype" w:hAnsi="Palatino Linotype" w:cs="Arial"/>
        </w:rPr>
        <w:t>interpuestos</w:t>
      </w:r>
      <w:r w:rsidR="00312928" w:rsidRPr="00C65708">
        <w:rPr>
          <w:rFonts w:ascii="Palatino Linotype" w:hAnsi="Palatino Linotype" w:cs="Arial"/>
        </w:rPr>
        <w:t xml:space="preserve"> </w:t>
      </w:r>
      <w:r w:rsidR="00D0447C" w:rsidRPr="00C65708">
        <w:rPr>
          <w:rFonts w:ascii="Palatino Linotype" w:hAnsi="Palatino Linotype" w:cs="Arial"/>
        </w:rPr>
        <w:t>dentro</w:t>
      </w:r>
      <w:r w:rsidR="00312928" w:rsidRPr="00C65708">
        <w:rPr>
          <w:rFonts w:ascii="Palatino Linotype" w:hAnsi="Palatino Linotype" w:cs="Arial"/>
        </w:rPr>
        <w:t xml:space="preserve"> </w:t>
      </w:r>
      <w:r w:rsidR="00D0447C" w:rsidRPr="00C65708">
        <w:rPr>
          <w:rFonts w:ascii="Palatino Linotype" w:hAnsi="Palatino Linotype" w:cs="Arial"/>
        </w:rPr>
        <w:t>del</w:t>
      </w:r>
      <w:r w:rsidR="00312928" w:rsidRPr="00C65708">
        <w:rPr>
          <w:rFonts w:ascii="Palatino Linotype" w:hAnsi="Palatino Linotype" w:cs="Arial"/>
        </w:rPr>
        <w:t xml:space="preserve"> </w:t>
      </w:r>
      <w:r w:rsidR="00D0447C" w:rsidRPr="00C65708">
        <w:rPr>
          <w:rFonts w:ascii="Palatino Linotype" w:hAnsi="Palatino Linotype" w:cs="Arial"/>
        </w:rPr>
        <w:t>plazo</w:t>
      </w:r>
      <w:r w:rsidR="00312928" w:rsidRPr="00C65708">
        <w:rPr>
          <w:rFonts w:ascii="Palatino Linotype" w:hAnsi="Palatino Linotype" w:cs="Arial"/>
        </w:rPr>
        <w:t xml:space="preserve"> </w:t>
      </w:r>
      <w:r w:rsidR="00D0447C" w:rsidRPr="00C65708">
        <w:rPr>
          <w:rFonts w:ascii="Palatino Linotype" w:hAnsi="Palatino Linotype" w:cs="Arial"/>
        </w:rPr>
        <w:t>de</w:t>
      </w:r>
      <w:r w:rsidR="00312928" w:rsidRPr="00C65708">
        <w:rPr>
          <w:rFonts w:ascii="Palatino Linotype" w:hAnsi="Palatino Linotype" w:cs="Arial"/>
        </w:rPr>
        <w:t xml:space="preserve"> </w:t>
      </w:r>
      <w:r w:rsidR="00D0447C" w:rsidRPr="00C65708">
        <w:rPr>
          <w:rFonts w:ascii="Palatino Linotype" w:hAnsi="Palatino Linotype" w:cs="Arial"/>
        </w:rPr>
        <w:t>quince</w:t>
      </w:r>
      <w:r w:rsidR="00312928" w:rsidRPr="00C65708">
        <w:rPr>
          <w:rFonts w:ascii="Palatino Linotype" w:hAnsi="Palatino Linotype" w:cs="Arial"/>
        </w:rPr>
        <w:t xml:space="preserve"> </w:t>
      </w:r>
      <w:r w:rsidR="00D0447C" w:rsidRPr="00C65708">
        <w:rPr>
          <w:rFonts w:ascii="Palatino Linotype" w:hAnsi="Palatino Linotype" w:cs="Arial"/>
        </w:rPr>
        <w:t>días</w:t>
      </w:r>
      <w:r w:rsidR="00312928" w:rsidRPr="00C65708">
        <w:rPr>
          <w:rFonts w:ascii="Palatino Linotype" w:hAnsi="Palatino Linotype" w:cs="Arial"/>
        </w:rPr>
        <w:t xml:space="preserve"> </w:t>
      </w:r>
      <w:r w:rsidR="00D0447C" w:rsidRPr="00C65708">
        <w:rPr>
          <w:rFonts w:ascii="Palatino Linotype" w:hAnsi="Palatino Linotype" w:cs="Arial"/>
        </w:rPr>
        <w:t>hábiles,</w:t>
      </w:r>
      <w:r w:rsidR="00312928" w:rsidRPr="00C65708">
        <w:rPr>
          <w:rFonts w:ascii="Palatino Linotype" w:hAnsi="Palatino Linotype" w:cs="Arial"/>
        </w:rPr>
        <w:t xml:space="preserve"> </w:t>
      </w:r>
      <w:r w:rsidR="00D0447C" w:rsidRPr="00C65708">
        <w:rPr>
          <w:rFonts w:ascii="Palatino Linotype" w:hAnsi="Palatino Linotype" w:cs="Arial"/>
        </w:rPr>
        <w:t>contados</w:t>
      </w:r>
      <w:r w:rsidR="00312928" w:rsidRPr="00C65708">
        <w:rPr>
          <w:rFonts w:ascii="Palatino Linotype" w:hAnsi="Palatino Linotype" w:cs="Arial"/>
        </w:rPr>
        <w:t xml:space="preserve"> </w:t>
      </w:r>
      <w:r w:rsidR="00D0447C" w:rsidRPr="00C65708">
        <w:rPr>
          <w:rFonts w:ascii="Palatino Linotype" w:hAnsi="Palatino Linotype" w:cs="Arial"/>
        </w:rPr>
        <w:t>a</w:t>
      </w:r>
      <w:r w:rsidR="00312928" w:rsidRPr="00C65708">
        <w:rPr>
          <w:rFonts w:ascii="Palatino Linotype" w:hAnsi="Palatino Linotype" w:cs="Arial"/>
        </w:rPr>
        <w:t xml:space="preserve"> </w:t>
      </w:r>
      <w:r w:rsidR="00D0447C" w:rsidRPr="00C65708">
        <w:rPr>
          <w:rFonts w:ascii="Palatino Linotype" w:hAnsi="Palatino Linotype" w:cs="Arial"/>
        </w:rPr>
        <w:t>partir</w:t>
      </w:r>
      <w:r w:rsidR="00312928" w:rsidRPr="00C65708">
        <w:rPr>
          <w:rFonts w:ascii="Palatino Linotype" w:hAnsi="Palatino Linotype" w:cs="Arial"/>
        </w:rPr>
        <w:t xml:space="preserve"> </w:t>
      </w:r>
      <w:r w:rsidR="00D0447C" w:rsidRPr="00C65708">
        <w:rPr>
          <w:rFonts w:ascii="Palatino Linotype" w:hAnsi="Palatino Linotype" w:cs="Arial"/>
        </w:rPr>
        <w:t>del</w:t>
      </w:r>
      <w:r w:rsidR="00312928" w:rsidRPr="00C65708">
        <w:rPr>
          <w:rFonts w:ascii="Palatino Linotype" w:hAnsi="Palatino Linotype" w:cs="Arial"/>
        </w:rPr>
        <w:t xml:space="preserve"> </w:t>
      </w:r>
      <w:r w:rsidR="00D0447C" w:rsidRPr="00C65708">
        <w:rPr>
          <w:rFonts w:ascii="Palatino Linotype" w:hAnsi="Palatino Linotype" w:cs="Arial"/>
        </w:rPr>
        <w:t>día</w:t>
      </w:r>
      <w:r w:rsidR="00312928" w:rsidRPr="00C65708">
        <w:rPr>
          <w:rFonts w:ascii="Palatino Linotype" w:hAnsi="Palatino Linotype" w:cs="Arial"/>
        </w:rPr>
        <w:t xml:space="preserve"> </w:t>
      </w:r>
      <w:r w:rsidR="00D0447C" w:rsidRPr="00C65708">
        <w:rPr>
          <w:rFonts w:ascii="Palatino Linotype" w:hAnsi="Palatino Linotype" w:cs="Arial"/>
        </w:rPr>
        <w:t>siguiente</w:t>
      </w:r>
      <w:r w:rsidR="00312928" w:rsidRPr="00C65708">
        <w:rPr>
          <w:rFonts w:ascii="Palatino Linotype" w:hAnsi="Palatino Linotype" w:cs="Arial"/>
        </w:rPr>
        <w:t xml:space="preserve"> </w:t>
      </w:r>
      <w:r w:rsidR="00D0447C" w:rsidRPr="00C65708">
        <w:rPr>
          <w:rFonts w:ascii="Palatino Linotype" w:hAnsi="Palatino Linotype" w:cs="Arial"/>
        </w:rPr>
        <w:t>al</w:t>
      </w:r>
      <w:r w:rsidR="00312928" w:rsidRPr="00C65708">
        <w:rPr>
          <w:rFonts w:ascii="Palatino Linotype" w:hAnsi="Palatino Linotype" w:cs="Arial"/>
        </w:rPr>
        <w:t xml:space="preserve"> </w:t>
      </w:r>
      <w:r w:rsidR="00D0447C" w:rsidRPr="00C65708">
        <w:rPr>
          <w:rFonts w:ascii="Palatino Linotype" w:hAnsi="Palatino Linotype" w:cs="Arial"/>
        </w:rPr>
        <w:t>en</w:t>
      </w:r>
      <w:r w:rsidR="00312928" w:rsidRPr="00C65708">
        <w:rPr>
          <w:rFonts w:ascii="Palatino Linotype" w:hAnsi="Palatino Linotype" w:cs="Arial"/>
        </w:rPr>
        <w:t xml:space="preserve"> </w:t>
      </w:r>
      <w:r w:rsidR="00D0447C" w:rsidRPr="00C65708">
        <w:rPr>
          <w:rFonts w:ascii="Palatino Linotype" w:hAnsi="Palatino Linotype" w:cs="Arial"/>
        </w:rPr>
        <w:t>que</w:t>
      </w:r>
      <w:r w:rsidR="00312928" w:rsidRPr="00C65708">
        <w:rPr>
          <w:rFonts w:ascii="Palatino Linotype" w:hAnsi="Palatino Linotype" w:cs="Arial"/>
        </w:rPr>
        <w:t xml:space="preserve"> </w:t>
      </w:r>
      <w:r w:rsidR="00D0447C" w:rsidRPr="00C65708">
        <w:rPr>
          <w:rFonts w:ascii="Palatino Linotype" w:hAnsi="Palatino Linotype" w:cs="Arial"/>
          <w:b/>
        </w:rPr>
        <w:t>EL</w:t>
      </w:r>
      <w:r w:rsidR="00312928" w:rsidRPr="00C65708">
        <w:rPr>
          <w:rFonts w:ascii="Palatino Linotype" w:hAnsi="Palatino Linotype" w:cs="Arial"/>
          <w:b/>
        </w:rPr>
        <w:t xml:space="preserve"> </w:t>
      </w:r>
      <w:r w:rsidR="00D0447C" w:rsidRPr="00C65708">
        <w:rPr>
          <w:rFonts w:ascii="Palatino Linotype" w:hAnsi="Palatino Linotype" w:cs="Arial"/>
          <w:b/>
        </w:rPr>
        <w:t>RECURRENTE</w:t>
      </w:r>
      <w:r w:rsidR="00312928" w:rsidRPr="00C65708">
        <w:rPr>
          <w:rFonts w:ascii="Palatino Linotype" w:hAnsi="Palatino Linotype" w:cs="Arial"/>
          <w:b/>
        </w:rPr>
        <w:t xml:space="preserve"> </w:t>
      </w:r>
      <w:r w:rsidR="00D0447C" w:rsidRPr="00C65708">
        <w:rPr>
          <w:rFonts w:ascii="Palatino Linotype" w:hAnsi="Palatino Linotype" w:cs="Arial"/>
        </w:rPr>
        <w:t>tuvo</w:t>
      </w:r>
      <w:r w:rsidR="00312928" w:rsidRPr="00C65708">
        <w:rPr>
          <w:rFonts w:ascii="Palatino Linotype" w:hAnsi="Palatino Linotype" w:cs="Arial"/>
        </w:rPr>
        <w:t xml:space="preserve"> </w:t>
      </w:r>
      <w:r w:rsidR="00D0447C" w:rsidRPr="00C65708">
        <w:rPr>
          <w:rFonts w:ascii="Palatino Linotype" w:hAnsi="Palatino Linotype" w:cs="Arial"/>
        </w:rPr>
        <w:t>conocimiento</w:t>
      </w:r>
      <w:r w:rsidR="00312928" w:rsidRPr="00C65708">
        <w:rPr>
          <w:rFonts w:ascii="Palatino Linotype" w:hAnsi="Palatino Linotype" w:cs="Arial"/>
        </w:rPr>
        <w:t xml:space="preserve"> </w:t>
      </w:r>
      <w:r w:rsidR="00D0447C" w:rsidRPr="00C65708">
        <w:rPr>
          <w:rFonts w:ascii="Palatino Linotype" w:hAnsi="Palatino Linotype" w:cs="Arial"/>
        </w:rPr>
        <w:t>de</w:t>
      </w:r>
      <w:r w:rsidR="00312928" w:rsidRPr="00C65708">
        <w:rPr>
          <w:rFonts w:ascii="Palatino Linotype" w:hAnsi="Palatino Linotype" w:cs="Arial"/>
        </w:rPr>
        <w:t xml:space="preserve"> </w:t>
      </w:r>
      <w:r w:rsidR="00D0447C" w:rsidRPr="00C65708">
        <w:rPr>
          <w:rFonts w:ascii="Palatino Linotype" w:hAnsi="Palatino Linotype" w:cs="Arial"/>
        </w:rPr>
        <w:t>las</w:t>
      </w:r>
      <w:r w:rsidR="00312928" w:rsidRPr="00C65708">
        <w:rPr>
          <w:rFonts w:ascii="Palatino Linotype" w:hAnsi="Palatino Linotype" w:cs="Arial"/>
        </w:rPr>
        <w:t xml:space="preserve"> </w:t>
      </w:r>
      <w:r w:rsidR="00D0447C" w:rsidRPr="00C65708">
        <w:rPr>
          <w:rFonts w:ascii="Palatino Linotype" w:hAnsi="Palatino Linotype" w:cs="Arial"/>
        </w:rPr>
        <w:t>respuestas</w:t>
      </w:r>
      <w:r w:rsidR="00312928" w:rsidRPr="00C65708">
        <w:rPr>
          <w:rFonts w:ascii="Palatino Linotype" w:hAnsi="Palatino Linotype" w:cs="Arial"/>
        </w:rPr>
        <w:t xml:space="preserve"> </w:t>
      </w:r>
      <w:r w:rsidR="00D0447C" w:rsidRPr="00C65708">
        <w:rPr>
          <w:rFonts w:ascii="Palatino Linotype" w:hAnsi="Palatino Linotype" w:cs="Arial"/>
        </w:rPr>
        <w:t>impugnadas;</w:t>
      </w:r>
      <w:r w:rsidR="00312928" w:rsidRPr="00C65708">
        <w:rPr>
          <w:rFonts w:ascii="Palatino Linotype" w:hAnsi="Palatino Linotype" w:cs="Arial"/>
        </w:rPr>
        <w:t xml:space="preserve"> </w:t>
      </w:r>
      <w:r w:rsidR="00D0447C" w:rsidRPr="00C65708">
        <w:rPr>
          <w:rFonts w:ascii="Palatino Linotype" w:hAnsi="Palatino Linotype" w:cs="Arial"/>
        </w:rPr>
        <w:t>tal</w:t>
      </w:r>
      <w:r w:rsidR="00312928" w:rsidRPr="00C65708">
        <w:rPr>
          <w:rFonts w:ascii="Palatino Linotype" w:hAnsi="Palatino Linotype" w:cs="Arial"/>
        </w:rPr>
        <w:t xml:space="preserve"> </w:t>
      </w:r>
      <w:r w:rsidR="00D0447C" w:rsidRPr="00C65708">
        <w:rPr>
          <w:rFonts w:ascii="Palatino Linotype" w:hAnsi="Palatino Linotype" w:cs="Arial"/>
        </w:rPr>
        <w:t>y</w:t>
      </w:r>
      <w:r w:rsidR="00312928" w:rsidRPr="00C65708">
        <w:rPr>
          <w:rFonts w:ascii="Palatino Linotype" w:hAnsi="Palatino Linotype" w:cs="Arial"/>
        </w:rPr>
        <w:t xml:space="preserve"> </w:t>
      </w:r>
      <w:r w:rsidR="00D0447C" w:rsidRPr="00C65708">
        <w:rPr>
          <w:rFonts w:ascii="Palatino Linotype" w:hAnsi="Palatino Linotype" w:cs="Arial"/>
        </w:rPr>
        <w:t>como,</w:t>
      </w:r>
      <w:r w:rsidR="00312928" w:rsidRPr="00C65708">
        <w:rPr>
          <w:rFonts w:ascii="Palatino Linotype" w:hAnsi="Palatino Linotype" w:cs="Arial"/>
        </w:rPr>
        <w:t xml:space="preserve"> </w:t>
      </w:r>
      <w:r w:rsidR="00D0447C" w:rsidRPr="00C65708">
        <w:rPr>
          <w:rFonts w:ascii="Palatino Linotype" w:hAnsi="Palatino Linotype" w:cs="Arial"/>
        </w:rPr>
        <w:t>lo</w:t>
      </w:r>
      <w:r w:rsidR="00312928" w:rsidRPr="00C65708">
        <w:rPr>
          <w:rFonts w:ascii="Palatino Linotype" w:hAnsi="Palatino Linotype" w:cs="Arial"/>
        </w:rPr>
        <w:t xml:space="preserve"> </w:t>
      </w:r>
      <w:r w:rsidR="00D0447C" w:rsidRPr="00C65708">
        <w:rPr>
          <w:rFonts w:ascii="Palatino Linotype" w:hAnsi="Palatino Linotype" w:cs="Arial"/>
        </w:rPr>
        <w:t>prevé</w:t>
      </w:r>
      <w:r w:rsidR="00312928" w:rsidRPr="00C65708">
        <w:rPr>
          <w:rFonts w:ascii="Palatino Linotype" w:hAnsi="Palatino Linotype" w:cs="Arial"/>
        </w:rPr>
        <w:t xml:space="preserve"> </w:t>
      </w:r>
      <w:r w:rsidR="00D0447C" w:rsidRPr="00C65708">
        <w:rPr>
          <w:rFonts w:ascii="Palatino Linotype" w:hAnsi="Palatino Linotype" w:cs="Arial"/>
        </w:rPr>
        <w:t>el</w:t>
      </w:r>
      <w:r w:rsidR="00312928" w:rsidRPr="00C65708">
        <w:rPr>
          <w:rFonts w:ascii="Palatino Linotype" w:hAnsi="Palatino Linotype" w:cs="Arial"/>
        </w:rPr>
        <w:t xml:space="preserve"> </w:t>
      </w:r>
      <w:r w:rsidR="00D0447C" w:rsidRPr="00C65708">
        <w:rPr>
          <w:rFonts w:ascii="Palatino Linotype" w:hAnsi="Palatino Linotype" w:cs="Arial"/>
        </w:rPr>
        <w:t>artículo</w:t>
      </w:r>
      <w:r w:rsidR="00312928" w:rsidRPr="00C65708">
        <w:rPr>
          <w:rFonts w:ascii="Palatino Linotype" w:hAnsi="Palatino Linotype" w:cs="Arial"/>
        </w:rPr>
        <w:t xml:space="preserve"> </w:t>
      </w:r>
      <w:r w:rsidR="00D0447C" w:rsidRPr="00C65708">
        <w:rPr>
          <w:rFonts w:ascii="Palatino Linotype" w:hAnsi="Palatino Linotype" w:cs="Arial"/>
        </w:rPr>
        <w:t>178</w:t>
      </w:r>
      <w:r w:rsidR="00312928" w:rsidRPr="00C65708">
        <w:rPr>
          <w:rFonts w:ascii="Palatino Linotype" w:hAnsi="Palatino Linotype" w:cs="Arial"/>
        </w:rPr>
        <w:t xml:space="preserve"> </w:t>
      </w:r>
      <w:r w:rsidR="00D0447C" w:rsidRPr="00C65708">
        <w:rPr>
          <w:rFonts w:ascii="Palatino Linotype" w:hAnsi="Palatino Linotype" w:cs="Arial"/>
        </w:rPr>
        <w:t>de</w:t>
      </w:r>
      <w:r w:rsidR="00312928" w:rsidRPr="00C65708">
        <w:rPr>
          <w:rFonts w:ascii="Palatino Linotype" w:hAnsi="Palatino Linotype" w:cs="Arial"/>
        </w:rPr>
        <w:t xml:space="preserve"> </w:t>
      </w:r>
      <w:r w:rsidR="00D0447C" w:rsidRPr="00C65708">
        <w:rPr>
          <w:rFonts w:ascii="Palatino Linotype" w:hAnsi="Palatino Linotype" w:cs="Arial"/>
        </w:rPr>
        <w:t>la</w:t>
      </w:r>
      <w:r w:rsidR="00312928" w:rsidRPr="00C65708">
        <w:rPr>
          <w:rFonts w:ascii="Palatino Linotype" w:hAnsi="Palatino Linotype" w:cs="Arial"/>
        </w:rPr>
        <w:t xml:space="preserve"> </w:t>
      </w:r>
      <w:r w:rsidR="00D0447C" w:rsidRPr="00C65708">
        <w:rPr>
          <w:rFonts w:ascii="Palatino Linotype" w:hAnsi="Palatino Linotype" w:cs="Arial"/>
        </w:rPr>
        <w:t>Ley</w:t>
      </w:r>
      <w:r w:rsidR="00312928" w:rsidRPr="00C65708">
        <w:rPr>
          <w:rFonts w:ascii="Palatino Linotype" w:hAnsi="Palatino Linotype" w:cs="Arial"/>
        </w:rPr>
        <w:t xml:space="preserve"> </w:t>
      </w:r>
      <w:r w:rsidR="00D0447C" w:rsidRPr="00C65708">
        <w:rPr>
          <w:rFonts w:ascii="Palatino Linotype" w:hAnsi="Palatino Linotype" w:cs="Arial"/>
        </w:rPr>
        <w:t>de</w:t>
      </w:r>
      <w:r w:rsidR="00312928" w:rsidRPr="00C65708">
        <w:rPr>
          <w:rFonts w:ascii="Palatino Linotype" w:hAnsi="Palatino Linotype" w:cs="Arial"/>
        </w:rPr>
        <w:t xml:space="preserve"> </w:t>
      </w:r>
      <w:r w:rsidR="00D0447C" w:rsidRPr="00C65708">
        <w:rPr>
          <w:rFonts w:ascii="Palatino Linotype" w:hAnsi="Palatino Linotype" w:cs="Arial"/>
        </w:rPr>
        <w:t>Transparencia</w:t>
      </w:r>
      <w:r w:rsidR="00312928" w:rsidRPr="00C65708">
        <w:rPr>
          <w:rFonts w:ascii="Palatino Linotype" w:hAnsi="Palatino Linotype" w:cs="Arial"/>
        </w:rPr>
        <w:t xml:space="preserve"> </w:t>
      </w:r>
      <w:r w:rsidR="00D0447C" w:rsidRPr="00C65708">
        <w:rPr>
          <w:rFonts w:ascii="Palatino Linotype" w:hAnsi="Palatino Linotype" w:cs="Arial"/>
        </w:rPr>
        <w:t>y</w:t>
      </w:r>
      <w:r w:rsidR="00312928" w:rsidRPr="00C65708">
        <w:rPr>
          <w:rFonts w:ascii="Palatino Linotype" w:hAnsi="Palatino Linotype" w:cs="Arial"/>
        </w:rPr>
        <w:t xml:space="preserve"> </w:t>
      </w:r>
      <w:r w:rsidR="00D0447C" w:rsidRPr="00C65708">
        <w:rPr>
          <w:rFonts w:ascii="Palatino Linotype" w:hAnsi="Palatino Linotype" w:cs="Arial"/>
        </w:rPr>
        <w:t>Acceso</w:t>
      </w:r>
      <w:r w:rsidR="00312928" w:rsidRPr="00C65708">
        <w:rPr>
          <w:rFonts w:ascii="Palatino Linotype" w:hAnsi="Palatino Linotype" w:cs="Arial"/>
        </w:rPr>
        <w:t xml:space="preserve"> </w:t>
      </w:r>
      <w:r w:rsidR="00D0447C" w:rsidRPr="00C65708">
        <w:rPr>
          <w:rFonts w:ascii="Palatino Linotype" w:hAnsi="Palatino Linotype" w:cs="Arial"/>
        </w:rPr>
        <w:t>a</w:t>
      </w:r>
      <w:r w:rsidR="00312928" w:rsidRPr="00C65708">
        <w:rPr>
          <w:rFonts w:ascii="Palatino Linotype" w:hAnsi="Palatino Linotype" w:cs="Arial"/>
        </w:rPr>
        <w:t xml:space="preserve"> </w:t>
      </w:r>
      <w:r w:rsidR="00D0447C" w:rsidRPr="00C65708">
        <w:rPr>
          <w:rFonts w:ascii="Palatino Linotype" w:hAnsi="Palatino Linotype" w:cs="Arial"/>
        </w:rPr>
        <w:t>la</w:t>
      </w:r>
      <w:r w:rsidR="00312928" w:rsidRPr="00C65708">
        <w:rPr>
          <w:rFonts w:ascii="Palatino Linotype" w:hAnsi="Palatino Linotype" w:cs="Arial"/>
        </w:rPr>
        <w:t xml:space="preserve"> </w:t>
      </w:r>
      <w:r w:rsidR="00D0447C" w:rsidRPr="00C65708">
        <w:rPr>
          <w:rFonts w:ascii="Palatino Linotype" w:hAnsi="Palatino Linotype" w:cs="Arial"/>
        </w:rPr>
        <w:t>Información</w:t>
      </w:r>
      <w:r w:rsidR="00312928" w:rsidRPr="00C65708">
        <w:rPr>
          <w:rFonts w:ascii="Palatino Linotype" w:hAnsi="Palatino Linotype" w:cs="Arial"/>
        </w:rPr>
        <w:t xml:space="preserve"> </w:t>
      </w:r>
      <w:r w:rsidR="00D0447C" w:rsidRPr="00C65708">
        <w:rPr>
          <w:rFonts w:ascii="Palatino Linotype" w:hAnsi="Palatino Linotype" w:cs="Arial"/>
        </w:rPr>
        <w:t>Pública</w:t>
      </w:r>
      <w:r w:rsidR="00312928" w:rsidRPr="00C65708">
        <w:rPr>
          <w:rFonts w:ascii="Palatino Linotype" w:hAnsi="Palatino Linotype" w:cs="Arial"/>
        </w:rPr>
        <w:t xml:space="preserve"> </w:t>
      </w:r>
      <w:r w:rsidR="00D0447C" w:rsidRPr="00C65708">
        <w:rPr>
          <w:rFonts w:ascii="Palatino Linotype" w:hAnsi="Palatino Linotype" w:cs="Arial"/>
        </w:rPr>
        <w:t>del</w:t>
      </w:r>
      <w:r w:rsidR="00312928" w:rsidRPr="00C65708">
        <w:rPr>
          <w:rFonts w:ascii="Palatino Linotype" w:hAnsi="Palatino Linotype" w:cs="Arial"/>
        </w:rPr>
        <w:t xml:space="preserve"> </w:t>
      </w:r>
      <w:r w:rsidR="00D0447C" w:rsidRPr="00C65708">
        <w:rPr>
          <w:rFonts w:ascii="Palatino Linotype" w:hAnsi="Palatino Linotype" w:cs="Arial"/>
        </w:rPr>
        <w:t>Estado</w:t>
      </w:r>
      <w:r w:rsidR="00312928" w:rsidRPr="00C65708">
        <w:rPr>
          <w:rFonts w:ascii="Palatino Linotype" w:hAnsi="Palatino Linotype" w:cs="Arial"/>
        </w:rPr>
        <w:t xml:space="preserve"> </w:t>
      </w:r>
      <w:r w:rsidR="00D0447C" w:rsidRPr="00C65708">
        <w:rPr>
          <w:rFonts w:ascii="Palatino Linotype" w:hAnsi="Palatino Linotype" w:cs="Arial"/>
        </w:rPr>
        <w:t>de</w:t>
      </w:r>
      <w:r w:rsidR="00312928" w:rsidRPr="00C65708">
        <w:rPr>
          <w:rFonts w:ascii="Palatino Linotype" w:hAnsi="Palatino Linotype" w:cs="Arial"/>
        </w:rPr>
        <w:t xml:space="preserve"> </w:t>
      </w:r>
      <w:r w:rsidR="00D0447C" w:rsidRPr="00C65708">
        <w:rPr>
          <w:rFonts w:ascii="Palatino Linotype" w:hAnsi="Palatino Linotype" w:cs="Arial"/>
        </w:rPr>
        <w:t>México</w:t>
      </w:r>
      <w:r w:rsidR="00312928" w:rsidRPr="00C65708">
        <w:rPr>
          <w:rFonts w:ascii="Palatino Linotype" w:hAnsi="Palatino Linotype" w:cs="Arial"/>
        </w:rPr>
        <w:t xml:space="preserve"> </w:t>
      </w:r>
      <w:r w:rsidR="00D0447C" w:rsidRPr="00C65708">
        <w:rPr>
          <w:rFonts w:ascii="Palatino Linotype" w:hAnsi="Palatino Linotype" w:cs="Arial"/>
        </w:rPr>
        <w:t>y</w:t>
      </w:r>
      <w:r w:rsidR="00312928" w:rsidRPr="00C65708">
        <w:rPr>
          <w:rFonts w:ascii="Palatino Linotype" w:hAnsi="Palatino Linotype" w:cs="Arial"/>
        </w:rPr>
        <w:t xml:space="preserve"> </w:t>
      </w:r>
      <w:r w:rsidR="00D0447C" w:rsidRPr="00C65708">
        <w:rPr>
          <w:rFonts w:ascii="Palatino Linotype" w:hAnsi="Palatino Linotype" w:cs="Arial"/>
        </w:rPr>
        <w:t>Municipios,</w:t>
      </w:r>
      <w:r w:rsidR="00312928" w:rsidRPr="00C65708">
        <w:rPr>
          <w:rFonts w:ascii="Palatino Linotype" w:hAnsi="Palatino Linotype" w:cs="Arial"/>
        </w:rPr>
        <w:t xml:space="preserve"> </w:t>
      </w:r>
      <w:r w:rsidR="00D0447C" w:rsidRPr="00C65708">
        <w:rPr>
          <w:rFonts w:ascii="Palatino Linotype" w:hAnsi="Palatino Linotype" w:cs="Arial"/>
        </w:rPr>
        <w:t>que</w:t>
      </w:r>
      <w:r w:rsidR="00312928" w:rsidRPr="00C65708">
        <w:rPr>
          <w:rFonts w:ascii="Palatino Linotype" w:hAnsi="Palatino Linotype" w:cs="Arial"/>
        </w:rPr>
        <w:t xml:space="preserve"> </w:t>
      </w:r>
      <w:r w:rsidR="00D0447C" w:rsidRPr="00C65708">
        <w:rPr>
          <w:rFonts w:ascii="Palatino Linotype" w:hAnsi="Palatino Linotype" w:cs="Arial"/>
        </w:rPr>
        <w:t>establece:</w:t>
      </w:r>
    </w:p>
    <w:p w:rsidR="00D0447C" w:rsidRPr="00C65708" w:rsidRDefault="00D0447C" w:rsidP="00D0447C">
      <w:pPr>
        <w:spacing w:before="100" w:beforeAutospacing="1" w:after="100" w:afterAutospacing="1"/>
        <w:ind w:left="720" w:right="709"/>
        <w:contextualSpacing/>
        <w:jc w:val="both"/>
        <w:rPr>
          <w:rFonts w:ascii="Palatino Linotype" w:hAnsi="Palatino Linotype" w:cs="Arial"/>
          <w:i/>
          <w:sz w:val="22"/>
        </w:rPr>
      </w:pPr>
      <w:r w:rsidRPr="00C65708">
        <w:rPr>
          <w:rFonts w:ascii="Palatino Linotype" w:hAnsi="Palatino Linotype" w:cs="Arial"/>
          <w:i/>
          <w:sz w:val="22"/>
        </w:rPr>
        <w:t>“</w:t>
      </w:r>
      <w:r w:rsidRPr="00C65708">
        <w:rPr>
          <w:rFonts w:ascii="Palatino Linotype" w:hAnsi="Palatino Linotype" w:cs="Arial"/>
          <w:b/>
          <w:i/>
          <w:sz w:val="22"/>
        </w:rPr>
        <w:t>Artículo</w:t>
      </w:r>
      <w:r w:rsidR="00312928" w:rsidRPr="00C65708">
        <w:rPr>
          <w:rFonts w:ascii="Palatino Linotype" w:hAnsi="Palatino Linotype" w:cs="Arial"/>
          <w:b/>
          <w:i/>
          <w:sz w:val="22"/>
        </w:rPr>
        <w:t xml:space="preserve"> </w:t>
      </w:r>
      <w:r w:rsidRPr="00C65708">
        <w:rPr>
          <w:rFonts w:ascii="Palatino Linotype" w:hAnsi="Palatino Linotype" w:cs="Arial"/>
          <w:b/>
          <w:i/>
          <w:sz w:val="22"/>
        </w:rPr>
        <w:t>178.</w:t>
      </w:r>
      <w:r w:rsidR="00312928" w:rsidRPr="00C65708">
        <w:rPr>
          <w:rFonts w:ascii="Palatino Linotype" w:hAnsi="Palatino Linotype" w:cs="Arial"/>
          <w:i/>
          <w:sz w:val="22"/>
        </w:rPr>
        <w:t xml:space="preserve"> </w:t>
      </w:r>
      <w:r w:rsidRPr="00C65708">
        <w:rPr>
          <w:rFonts w:ascii="Palatino Linotype" w:hAnsi="Palatino Linotype" w:cs="Arial"/>
          <w:i/>
          <w:sz w:val="22"/>
        </w:rPr>
        <w:t>El</w:t>
      </w:r>
      <w:r w:rsidR="00312928" w:rsidRPr="00C65708">
        <w:rPr>
          <w:rFonts w:ascii="Palatino Linotype" w:hAnsi="Palatino Linotype" w:cs="Arial"/>
          <w:i/>
          <w:sz w:val="22"/>
        </w:rPr>
        <w:t xml:space="preserve"> </w:t>
      </w:r>
      <w:r w:rsidRPr="00C65708">
        <w:rPr>
          <w:rFonts w:ascii="Palatino Linotype" w:hAnsi="Palatino Linotype" w:cs="Arial"/>
          <w:i/>
          <w:sz w:val="22"/>
        </w:rPr>
        <w:t>solicitante</w:t>
      </w:r>
      <w:r w:rsidR="00312928" w:rsidRPr="00C65708">
        <w:rPr>
          <w:rFonts w:ascii="Palatino Linotype" w:hAnsi="Palatino Linotype" w:cs="Arial"/>
          <w:i/>
          <w:sz w:val="22"/>
        </w:rPr>
        <w:t xml:space="preserve"> </w:t>
      </w:r>
      <w:r w:rsidRPr="00C65708">
        <w:rPr>
          <w:rFonts w:ascii="Palatino Linotype" w:hAnsi="Palatino Linotype" w:cs="Arial"/>
          <w:i/>
          <w:sz w:val="22"/>
        </w:rPr>
        <w:t>podrá</w:t>
      </w:r>
      <w:r w:rsidR="00312928" w:rsidRPr="00C65708">
        <w:rPr>
          <w:rFonts w:ascii="Palatino Linotype" w:hAnsi="Palatino Linotype" w:cs="Arial"/>
          <w:i/>
          <w:sz w:val="22"/>
        </w:rPr>
        <w:t xml:space="preserve"> </w:t>
      </w:r>
      <w:r w:rsidRPr="00C65708">
        <w:rPr>
          <w:rFonts w:ascii="Palatino Linotype" w:hAnsi="Palatino Linotype" w:cs="Arial"/>
          <w:i/>
          <w:sz w:val="22"/>
        </w:rPr>
        <w:t>interponer,</w:t>
      </w:r>
      <w:r w:rsidR="00312928" w:rsidRPr="00C65708">
        <w:rPr>
          <w:rFonts w:ascii="Palatino Linotype" w:hAnsi="Palatino Linotype" w:cs="Arial"/>
          <w:i/>
          <w:sz w:val="22"/>
        </w:rPr>
        <w:t xml:space="preserve"> </w:t>
      </w:r>
      <w:r w:rsidRPr="00C65708">
        <w:rPr>
          <w:rFonts w:ascii="Palatino Linotype" w:hAnsi="Palatino Linotype" w:cs="Arial"/>
          <w:i/>
          <w:sz w:val="22"/>
        </w:rPr>
        <w:t>por</w:t>
      </w:r>
      <w:r w:rsidR="00312928" w:rsidRPr="00C65708">
        <w:rPr>
          <w:rFonts w:ascii="Palatino Linotype" w:hAnsi="Palatino Linotype" w:cs="Arial"/>
          <w:i/>
          <w:sz w:val="22"/>
        </w:rPr>
        <w:t xml:space="preserve"> </w:t>
      </w:r>
      <w:r w:rsidRPr="00C65708">
        <w:rPr>
          <w:rFonts w:ascii="Palatino Linotype" w:hAnsi="Palatino Linotype" w:cs="Arial"/>
          <w:i/>
          <w:sz w:val="22"/>
        </w:rPr>
        <w:t>sí</w:t>
      </w:r>
      <w:r w:rsidR="00312928" w:rsidRPr="00C65708">
        <w:rPr>
          <w:rFonts w:ascii="Palatino Linotype" w:hAnsi="Palatino Linotype" w:cs="Arial"/>
          <w:i/>
          <w:sz w:val="22"/>
        </w:rPr>
        <w:t xml:space="preserve"> </w:t>
      </w:r>
      <w:r w:rsidRPr="00C65708">
        <w:rPr>
          <w:rFonts w:ascii="Palatino Linotype" w:hAnsi="Palatino Linotype" w:cs="Arial"/>
          <w:i/>
          <w:sz w:val="22"/>
        </w:rPr>
        <w:t>mismo</w:t>
      </w:r>
      <w:r w:rsidR="00312928" w:rsidRPr="00C65708">
        <w:rPr>
          <w:rFonts w:ascii="Palatino Linotype" w:hAnsi="Palatino Linotype" w:cs="Arial"/>
          <w:i/>
          <w:sz w:val="22"/>
        </w:rPr>
        <w:t xml:space="preserve"> </w:t>
      </w:r>
      <w:r w:rsidRPr="00C65708">
        <w:rPr>
          <w:rFonts w:ascii="Palatino Linotype" w:hAnsi="Palatino Linotype" w:cs="Arial"/>
          <w:i/>
          <w:sz w:val="22"/>
        </w:rPr>
        <w:t>o</w:t>
      </w:r>
      <w:r w:rsidR="00312928" w:rsidRPr="00C65708">
        <w:rPr>
          <w:rFonts w:ascii="Palatino Linotype" w:hAnsi="Palatino Linotype" w:cs="Arial"/>
          <w:i/>
          <w:sz w:val="22"/>
        </w:rPr>
        <w:t xml:space="preserve"> </w:t>
      </w:r>
      <w:r w:rsidRPr="00C65708">
        <w:rPr>
          <w:rFonts w:ascii="Palatino Linotype" w:hAnsi="Palatino Linotype" w:cs="Arial"/>
          <w:i/>
          <w:sz w:val="22"/>
        </w:rPr>
        <w:t>a</w:t>
      </w:r>
      <w:r w:rsidR="00312928" w:rsidRPr="00C65708">
        <w:rPr>
          <w:rFonts w:ascii="Palatino Linotype" w:hAnsi="Palatino Linotype" w:cs="Arial"/>
          <w:i/>
          <w:sz w:val="22"/>
        </w:rPr>
        <w:t xml:space="preserve"> </w:t>
      </w:r>
      <w:r w:rsidRPr="00C65708">
        <w:rPr>
          <w:rFonts w:ascii="Palatino Linotype" w:hAnsi="Palatino Linotype" w:cs="Arial"/>
          <w:i/>
          <w:sz w:val="22"/>
        </w:rPr>
        <w:t>través</w:t>
      </w:r>
      <w:r w:rsidR="00312928" w:rsidRPr="00C65708">
        <w:rPr>
          <w:rFonts w:ascii="Palatino Linotype" w:hAnsi="Palatino Linotype" w:cs="Arial"/>
          <w:i/>
          <w:sz w:val="22"/>
        </w:rPr>
        <w:t xml:space="preserve"> </w:t>
      </w:r>
      <w:r w:rsidRPr="00C65708">
        <w:rPr>
          <w:rFonts w:ascii="Palatino Linotype" w:hAnsi="Palatino Linotype" w:cs="Arial"/>
          <w:i/>
          <w:sz w:val="22"/>
        </w:rPr>
        <w:t>de</w:t>
      </w:r>
      <w:r w:rsidR="00312928" w:rsidRPr="00C65708">
        <w:rPr>
          <w:rFonts w:ascii="Palatino Linotype" w:hAnsi="Palatino Linotype" w:cs="Arial"/>
          <w:i/>
          <w:sz w:val="22"/>
        </w:rPr>
        <w:t xml:space="preserve"> </w:t>
      </w:r>
      <w:r w:rsidRPr="00C65708">
        <w:rPr>
          <w:rFonts w:ascii="Palatino Linotype" w:hAnsi="Palatino Linotype" w:cs="Arial"/>
          <w:i/>
          <w:sz w:val="22"/>
        </w:rPr>
        <w:t>su</w:t>
      </w:r>
      <w:r w:rsidR="00312928" w:rsidRPr="00C65708">
        <w:rPr>
          <w:rFonts w:ascii="Palatino Linotype" w:hAnsi="Palatino Linotype" w:cs="Arial"/>
          <w:i/>
          <w:sz w:val="22"/>
        </w:rPr>
        <w:t xml:space="preserve"> </w:t>
      </w:r>
      <w:r w:rsidRPr="00C65708">
        <w:rPr>
          <w:rFonts w:ascii="Palatino Linotype" w:hAnsi="Palatino Linotype" w:cs="Arial"/>
          <w:i/>
          <w:sz w:val="22"/>
        </w:rPr>
        <w:t>representante,</w:t>
      </w:r>
      <w:r w:rsidR="00312928" w:rsidRPr="00C65708">
        <w:rPr>
          <w:rFonts w:ascii="Palatino Linotype" w:hAnsi="Palatino Linotype" w:cs="Arial"/>
          <w:i/>
          <w:sz w:val="22"/>
        </w:rPr>
        <w:t xml:space="preserve"> </w:t>
      </w:r>
      <w:r w:rsidRPr="00C65708">
        <w:rPr>
          <w:rFonts w:ascii="Palatino Linotype" w:hAnsi="Palatino Linotype" w:cs="Arial"/>
          <w:i/>
          <w:sz w:val="22"/>
        </w:rPr>
        <w:t>de</w:t>
      </w:r>
      <w:r w:rsidR="00312928" w:rsidRPr="00C65708">
        <w:rPr>
          <w:rFonts w:ascii="Palatino Linotype" w:hAnsi="Palatino Linotype" w:cs="Arial"/>
          <w:i/>
          <w:sz w:val="22"/>
        </w:rPr>
        <w:t xml:space="preserve"> </w:t>
      </w:r>
      <w:r w:rsidRPr="00C65708">
        <w:rPr>
          <w:rFonts w:ascii="Palatino Linotype" w:hAnsi="Palatino Linotype" w:cs="Arial"/>
          <w:i/>
          <w:sz w:val="22"/>
        </w:rPr>
        <w:t>manera</w:t>
      </w:r>
      <w:r w:rsidR="00312928" w:rsidRPr="00C65708">
        <w:rPr>
          <w:rFonts w:ascii="Palatino Linotype" w:hAnsi="Palatino Linotype" w:cs="Arial"/>
          <w:i/>
          <w:sz w:val="22"/>
        </w:rPr>
        <w:t xml:space="preserve"> </w:t>
      </w:r>
      <w:r w:rsidRPr="00C65708">
        <w:rPr>
          <w:rFonts w:ascii="Palatino Linotype" w:hAnsi="Palatino Linotype" w:cs="Arial"/>
          <w:i/>
          <w:sz w:val="22"/>
        </w:rPr>
        <w:t>directa</w:t>
      </w:r>
      <w:r w:rsidR="00312928" w:rsidRPr="00C65708">
        <w:rPr>
          <w:rFonts w:ascii="Palatino Linotype" w:hAnsi="Palatino Linotype" w:cs="Arial"/>
          <w:i/>
          <w:sz w:val="22"/>
        </w:rPr>
        <w:t xml:space="preserve"> </w:t>
      </w:r>
      <w:r w:rsidRPr="00C65708">
        <w:rPr>
          <w:rFonts w:ascii="Palatino Linotype" w:hAnsi="Palatino Linotype" w:cs="Arial"/>
          <w:i/>
          <w:sz w:val="22"/>
        </w:rPr>
        <w:t>o</w:t>
      </w:r>
      <w:r w:rsidR="00312928" w:rsidRPr="00C65708">
        <w:rPr>
          <w:rFonts w:ascii="Palatino Linotype" w:hAnsi="Palatino Linotype" w:cs="Arial"/>
          <w:i/>
          <w:sz w:val="22"/>
        </w:rPr>
        <w:t xml:space="preserve"> </w:t>
      </w:r>
      <w:r w:rsidRPr="00C65708">
        <w:rPr>
          <w:rFonts w:ascii="Palatino Linotype" w:hAnsi="Palatino Linotype" w:cs="Arial"/>
          <w:i/>
          <w:sz w:val="22"/>
        </w:rPr>
        <w:t>por</w:t>
      </w:r>
      <w:r w:rsidR="00312928" w:rsidRPr="00C65708">
        <w:rPr>
          <w:rFonts w:ascii="Palatino Linotype" w:hAnsi="Palatino Linotype" w:cs="Arial"/>
          <w:i/>
          <w:sz w:val="22"/>
        </w:rPr>
        <w:t xml:space="preserve"> </w:t>
      </w:r>
      <w:r w:rsidRPr="00C65708">
        <w:rPr>
          <w:rFonts w:ascii="Palatino Linotype" w:hAnsi="Palatino Linotype" w:cs="Arial"/>
          <w:i/>
          <w:sz w:val="22"/>
        </w:rPr>
        <w:t>medios</w:t>
      </w:r>
      <w:r w:rsidR="00312928" w:rsidRPr="00C65708">
        <w:rPr>
          <w:rFonts w:ascii="Palatino Linotype" w:hAnsi="Palatino Linotype" w:cs="Arial"/>
          <w:i/>
          <w:sz w:val="22"/>
        </w:rPr>
        <w:t xml:space="preserve"> </w:t>
      </w:r>
      <w:r w:rsidRPr="00C65708">
        <w:rPr>
          <w:rFonts w:ascii="Palatino Linotype" w:hAnsi="Palatino Linotype" w:cs="Arial"/>
          <w:i/>
          <w:sz w:val="22"/>
        </w:rPr>
        <w:t>electrónicos,</w:t>
      </w:r>
      <w:r w:rsidR="00312928" w:rsidRPr="00C65708">
        <w:rPr>
          <w:rFonts w:ascii="Palatino Linotype" w:hAnsi="Palatino Linotype" w:cs="Arial"/>
          <w:i/>
          <w:sz w:val="22"/>
        </w:rPr>
        <w:t xml:space="preserve"> </w:t>
      </w:r>
      <w:r w:rsidRPr="00C65708">
        <w:rPr>
          <w:rFonts w:ascii="Palatino Linotype" w:hAnsi="Palatino Linotype" w:cs="Arial"/>
          <w:i/>
          <w:sz w:val="22"/>
        </w:rPr>
        <w:t>recurso</w:t>
      </w:r>
      <w:r w:rsidR="00312928" w:rsidRPr="00C65708">
        <w:rPr>
          <w:rFonts w:ascii="Palatino Linotype" w:hAnsi="Palatino Linotype" w:cs="Arial"/>
          <w:i/>
          <w:sz w:val="22"/>
        </w:rPr>
        <w:t xml:space="preserve"> </w:t>
      </w:r>
      <w:r w:rsidRPr="00C65708">
        <w:rPr>
          <w:rFonts w:ascii="Palatino Linotype" w:hAnsi="Palatino Linotype" w:cs="Arial"/>
          <w:i/>
          <w:sz w:val="22"/>
        </w:rPr>
        <w:t>de</w:t>
      </w:r>
      <w:r w:rsidR="00312928" w:rsidRPr="00C65708">
        <w:rPr>
          <w:rFonts w:ascii="Palatino Linotype" w:hAnsi="Palatino Linotype" w:cs="Arial"/>
          <w:i/>
          <w:sz w:val="22"/>
        </w:rPr>
        <w:t xml:space="preserve"> </w:t>
      </w:r>
      <w:r w:rsidRPr="00C65708">
        <w:rPr>
          <w:rFonts w:ascii="Palatino Linotype" w:hAnsi="Palatino Linotype" w:cs="Arial"/>
          <w:i/>
          <w:sz w:val="22"/>
        </w:rPr>
        <w:t>revisión</w:t>
      </w:r>
      <w:r w:rsidR="00312928" w:rsidRPr="00C65708">
        <w:rPr>
          <w:rFonts w:ascii="Palatino Linotype" w:hAnsi="Palatino Linotype" w:cs="Arial"/>
          <w:i/>
          <w:sz w:val="22"/>
        </w:rPr>
        <w:t xml:space="preserve"> </w:t>
      </w:r>
      <w:r w:rsidRPr="00C65708">
        <w:rPr>
          <w:rFonts w:ascii="Palatino Linotype" w:hAnsi="Palatino Linotype" w:cs="Arial"/>
          <w:i/>
          <w:sz w:val="22"/>
        </w:rPr>
        <w:t>ante</w:t>
      </w:r>
      <w:r w:rsidR="00312928" w:rsidRPr="00C65708">
        <w:rPr>
          <w:rFonts w:ascii="Palatino Linotype" w:hAnsi="Palatino Linotype" w:cs="Arial"/>
          <w:i/>
          <w:sz w:val="22"/>
        </w:rPr>
        <w:t xml:space="preserve"> </w:t>
      </w:r>
      <w:r w:rsidRPr="00C65708">
        <w:rPr>
          <w:rFonts w:ascii="Palatino Linotype" w:hAnsi="Palatino Linotype" w:cs="Arial"/>
          <w:i/>
          <w:sz w:val="22"/>
        </w:rPr>
        <w:t>el</w:t>
      </w:r>
      <w:r w:rsidR="00312928" w:rsidRPr="00C65708">
        <w:rPr>
          <w:rFonts w:ascii="Palatino Linotype" w:hAnsi="Palatino Linotype" w:cs="Arial"/>
          <w:i/>
          <w:sz w:val="22"/>
        </w:rPr>
        <w:t xml:space="preserve"> </w:t>
      </w:r>
      <w:r w:rsidRPr="00C65708">
        <w:rPr>
          <w:rFonts w:ascii="Palatino Linotype" w:hAnsi="Palatino Linotype" w:cs="Arial"/>
          <w:i/>
          <w:sz w:val="22"/>
        </w:rPr>
        <w:t>Instituto</w:t>
      </w:r>
      <w:r w:rsidR="00312928" w:rsidRPr="00C65708">
        <w:rPr>
          <w:rFonts w:ascii="Palatino Linotype" w:hAnsi="Palatino Linotype" w:cs="Arial"/>
          <w:i/>
          <w:sz w:val="22"/>
        </w:rPr>
        <w:t xml:space="preserve"> </w:t>
      </w:r>
      <w:r w:rsidRPr="00C65708">
        <w:rPr>
          <w:rFonts w:ascii="Palatino Linotype" w:hAnsi="Palatino Linotype" w:cs="Arial"/>
          <w:i/>
          <w:sz w:val="22"/>
        </w:rPr>
        <w:t>o</w:t>
      </w:r>
      <w:r w:rsidR="00312928" w:rsidRPr="00C65708">
        <w:rPr>
          <w:rFonts w:ascii="Palatino Linotype" w:hAnsi="Palatino Linotype" w:cs="Arial"/>
          <w:i/>
          <w:sz w:val="22"/>
        </w:rPr>
        <w:t xml:space="preserve"> </w:t>
      </w:r>
      <w:r w:rsidRPr="00C65708">
        <w:rPr>
          <w:rFonts w:ascii="Palatino Linotype" w:hAnsi="Palatino Linotype" w:cs="Arial"/>
          <w:i/>
          <w:sz w:val="22"/>
        </w:rPr>
        <w:t>ante</w:t>
      </w:r>
      <w:r w:rsidR="00312928" w:rsidRPr="00C65708">
        <w:rPr>
          <w:rFonts w:ascii="Palatino Linotype" w:hAnsi="Palatino Linotype" w:cs="Arial"/>
          <w:i/>
          <w:sz w:val="22"/>
        </w:rPr>
        <w:t xml:space="preserve"> </w:t>
      </w:r>
      <w:r w:rsidRPr="00C65708">
        <w:rPr>
          <w:rFonts w:ascii="Palatino Linotype" w:hAnsi="Palatino Linotype" w:cs="Arial"/>
          <w:i/>
          <w:sz w:val="22"/>
        </w:rPr>
        <w:t>la</w:t>
      </w:r>
      <w:r w:rsidR="00312928" w:rsidRPr="00C65708">
        <w:rPr>
          <w:rFonts w:ascii="Palatino Linotype" w:hAnsi="Palatino Linotype" w:cs="Arial"/>
          <w:i/>
          <w:sz w:val="22"/>
        </w:rPr>
        <w:t xml:space="preserve"> </w:t>
      </w:r>
      <w:r w:rsidRPr="00C65708">
        <w:rPr>
          <w:rFonts w:ascii="Palatino Linotype" w:hAnsi="Palatino Linotype" w:cs="Arial"/>
          <w:i/>
          <w:sz w:val="22"/>
        </w:rPr>
        <w:t>Unidad</w:t>
      </w:r>
      <w:r w:rsidR="00312928" w:rsidRPr="00C65708">
        <w:rPr>
          <w:rFonts w:ascii="Palatino Linotype" w:hAnsi="Palatino Linotype" w:cs="Arial"/>
          <w:i/>
          <w:sz w:val="22"/>
        </w:rPr>
        <w:t xml:space="preserve"> </w:t>
      </w:r>
      <w:r w:rsidRPr="00C65708">
        <w:rPr>
          <w:rFonts w:ascii="Palatino Linotype" w:hAnsi="Palatino Linotype" w:cs="Arial"/>
          <w:i/>
          <w:sz w:val="22"/>
        </w:rPr>
        <w:t>de</w:t>
      </w:r>
      <w:r w:rsidR="00312928" w:rsidRPr="00C65708">
        <w:rPr>
          <w:rFonts w:ascii="Palatino Linotype" w:hAnsi="Palatino Linotype" w:cs="Arial"/>
          <w:i/>
          <w:sz w:val="22"/>
        </w:rPr>
        <w:t xml:space="preserve"> </w:t>
      </w:r>
      <w:r w:rsidRPr="00C65708">
        <w:rPr>
          <w:rFonts w:ascii="Palatino Linotype" w:hAnsi="Palatino Linotype" w:cs="Arial"/>
          <w:i/>
          <w:sz w:val="22"/>
        </w:rPr>
        <w:t>Transparencia</w:t>
      </w:r>
      <w:r w:rsidR="00312928" w:rsidRPr="00C65708">
        <w:rPr>
          <w:rFonts w:ascii="Palatino Linotype" w:hAnsi="Palatino Linotype" w:cs="Arial"/>
          <w:i/>
          <w:sz w:val="22"/>
        </w:rPr>
        <w:t xml:space="preserve"> </w:t>
      </w:r>
      <w:r w:rsidRPr="00C65708">
        <w:rPr>
          <w:rFonts w:ascii="Palatino Linotype" w:hAnsi="Palatino Linotype" w:cs="Arial"/>
          <w:i/>
          <w:sz w:val="22"/>
        </w:rPr>
        <w:t>que</w:t>
      </w:r>
      <w:r w:rsidR="00312928" w:rsidRPr="00C65708">
        <w:rPr>
          <w:rFonts w:ascii="Palatino Linotype" w:hAnsi="Palatino Linotype" w:cs="Arial"/>
          <w:i/>
          <w:sz w:val="22"/>
        </w:rPr>
        <w:t xml:space="preserve"> </w:t>
      </w:r>
      <w:r w:rsidRPr="00C65708">
        <w:rPr>
          <w:rFonts w:ascii="Palatino Linotype" w:hAnsi="Palatino Linotype" w:cs="Arial"/>
          <w:i/>
          <w:sz w:val="22"/>
        </w:rPr>
        <w:t>haya</w:t>
      </w:r>
      <w:r w:rsidR="00312928" w:rsidRPr="00C65708">
        <w:rPr>
          <w:rFonts w:ascii="Palatino Linotype" w:hAnsi="Palatino Linotype" w:cs="Arial"/>
          <w:i/>
          <w:sz w:val="22"/>
        </w:rPr>
        <w:t xml:space="preserve"> </w:t>
      </w:r>
      <w:r w:rsidRPr="00C65708">
        <w:rPr>
          <w:rFonts w:ascii="Palatino Linotype" w:hAnsi="Palatino Linotype" w:cs="Arial"/>
          <w:i/>
          <w:sz w:val="22"/>
        </w:rPr>
        <w:t>conocido</w:t>
      </w:r>
      <w:r w:rsidR="00312928" w:rsidRPr="00C65708">
        <w:rPr>
          <w:rFonts w:ascii="Palatino Linotype" w:hAnsi="Palatino Linotype" w:cs="Arial"/>
          <w:i/>
          <w:sz w:val="22"/>
        </w:rPr>
        <w:t xml:space="preserve"> </w:t>
      </w:r>
      <w:r w:rsidRPr="00C65708">
        <w:rPr>
          <w:rFonts w:ascii="Palatino Linotype" w:hAnsi="Palatino Linotype" w:cs="Arial"/>
          <w:i/>
          <w:sz w:val="22"/>
        </w:rPr>
        <w:t>de</w:t>
      </w:r>
      <w:r w:rsidR="00312928" w:rsidRPr="00C65708">
        <w:rPr>
          <w:rFonts w:ascii="Palatino Linotype" w:hAnsi="Palatino Linotype" w:cs="Arial"/>
          <w:i/>
          <w:sz w:val="22"/>
        </w:rPr>
        <w:t xml:space="preserve"> </w:t>
      </w:r>
      <w:r w:rsidRPr="00C65708">
        <w:rPr>
          <w:rFonts w:ascii="Palatino Linotype" w:hAnsi="Palatino Linotype" w:cs="Arial"/>
          <w:i/>
          <w:sz w:val="22"/>
        </w:rPr>
        <w:t>la</w:t>
      </w:r>
      <w:r w:rsidR="00312928" w:rsidRPr="00C65708">
        <w:rPr>
          <w:rFonts w:ascii="Palatino Linotype" w:hAnsi="Palatino Linotype" w:cs="Arial"/>
          <w:i/>
          <w:sz w:val="22"/>
        </w:rPr>
        <w:t xml:space="preserve"> </w:t>
      </w:r>
      <w:r w:rsidRPr="00C65708">
        <w:rPr>
          <w:rFonts w:ascii="Palatino Linotype" w:hAnsi="Palatino Linotype" w:cs="Arial"/>
          <w:i/>
          <w:sz w:val="22"/>
        </w:rPr>
        <w:t>solicitud</w:t>
      </w:r>
      <w:r w:rsidR="00312928" w:rsidRPr="00C65708">
        <w:rPr>
          <w:rFonts w:ascii="Palatino Linotype" w:hAnsi="Palatino Linotype" w:cs="Arial"/>
          <w:i/>
          <w:sz w:val="22"/>
        </w:rPr>
        <w:t xml:space="preserve"> </w:t>
      </w:r>
      <w:r w:rsidRPr="00C65708">
        <w:rPr>
          <w:rFonts w:ascii="Palatino Linotype" w:hAnsi="Palatino Linotype" w:cs="Arial"/>
          <w:i/>
          <w:sz w:val="22"/>
        </w:rPr>
        <w:t>dentro</w:t>
      </w:r>
      <w:r w:rsidR="00312928" w:rsidRPr="00C65708">
        <w:rPr>
          <w:rFonts w:ascii="Palatino Linotype" w:hAnsi="Palatino Linotype" w:cs="Arial"/>
          <w:i/>
          <w:sz w:val="22"/>
        </w:rPr>
        <w:t xml:space="preserve"> </w:t>
      </w:r>
      <w:r w:rsidRPr="00C65708">
        <w:rPr>
          <w:rFonts w:ascii="Palatino Linotype" w:hAnsi="Palatino Linotype" w:cs="Arial"/>
          <w:i/>
          <w:sz w:val="22"/>
        </w:rPr>
        <w:t>de</w:t>
      </w:r>
      <w:r w:rsidR="00312928" w:rsidRPr="00C65708">
        <w:rPr>
          <w:rFonts w:ascii="Palatino Linotype" w:hAnsi="Palatino Linotype" w:cs="Arial"/>
          <w:i/>
          <w:sz w:val="22"/>
        </w:rPr>
        <w:t xml:space="preserve"> </w:t>
      </w:r>
      <w:r w:rsidRPr="00C65708">
        <w:rPr>
          <w:rFonts w:ascii="Palatino Linotype" w:hAnsi="Palatino Linotype" w:cs="Arial"/>
          <w:i/>
          <w:sz w:val="22"/>
        </w:rPr>
        <w:t>los</w:t>
      </w:r>
      <w:r w:rsidR="00312928" w:rsidRPr="00C65708">
        <w:rPr>
          <w:rFonts w:ascii="Palatino Linotype" w:hAnsi="Palatino Linotype" w:cs="Arial"/>
          <w:i/>
          <w:sz w:val="22"/>
        </w:rPr>
        <w:t xml:space="preserve"> </w:t>
      </w:r>
      <w:r w:rsidRPr="00C65708">
        <w:rPr>
          <w:rFonts w:ascii="Palatino Linotype" w:hAnsi="Palatino Linotype" w:cs="Arial"/>
          <w:i/>
          <w:sz w:val="22"/>
        </w:rPr>
        <w:t>quince</w:t>
      </w:r>
      <w:r w:rsidR="00312928" w:rsidRPr="00C65708">
        <w:rPr>
          <w:rFonts w:ascii="Palatino Linotype" w:hAnsi="Palatino Linotype" w:cs="Arial"/>
          <w:i/>
          <w:sz w:val="22"/>
        </w:rPr>
        <w:t xml:space="preserve"> </w:t>
      </w:r>
      <w:r w:rsidRPr="00C65708">
        <w:rPr>
          <w:rFonts w:ascii="Palatino Linotype" w:hAnsi="Palatino Linotype" w:cs="Arial"/>
          <w:i/>
          <w:sz w:val="22"/>
        </w:rPr>
        <w:t>días</w:t>
      </w:r>
      <w:r w:rsidR="00312928" w:rsidRPr="00C65708">
        <w:rPr>
          <w:rFonts w:ascii="Palatino Linotype" w:hAnsi="Palatino Linotype" w:cs="Arial"/>
          <w:i/>
          <w:sz w:val="22"/>
        </w:rPr>
        <w:t xml:space="preserve"> </w:t>
      </w:r>
      <w:r w:rsidRPr="00C65708">
        <w:rPr>
          <w:rFonts w:ascii="Palatino Linotype" w:hAnsi="Palatino Linotype" w:cs="Arial"/>
          <w:i/>
          <w:sz w:val="22"/>
        </w:rPr>
        <w:t>hábiles,</w:t>
      </w:r>
      <w:r w:rsidR="00312928" w:rsidRPr="00C65708">
        <w:rPr>
          <w:rFonts w:ascii="Palatino Linotype" w:hAnsi="Palatino Linotype" w:cs="Arial"/>
          <w:i/>
          <w:sz w:val="22"/>
        </w:rPr>
        <w:t xml:space="preserve"> </w:t>
      </w:r>
      <w:r w:rsidRPr="00C65708">
        <w:rPr>
          <w:rFonts w:ascii="Palatino Linotype" w:hAnsi="Palatino Linotype" w:cs="Arial"/>
          <w:i/>
          <w:sz w:val="22"/>
        </w:rPr>
        <w:t>siguientes</w:t>
      </w:r>
      <w:r w:rsidR="00312928" w:rsidRPr="00C65708">
        <w:rPr>
          <w:rFonts w:ascii="Palatino Linotype" w:hAnsi="Palatino Linotype" w:cs="Arial"/>
          <w:i/>
          <w:sz w:val="22"/>
        </w:rPr>
        <w:t xml:space="preserve"> </w:t>
      </w:r>
      <w:r w:rsidRPr="00C65708">
        <w:rPr>
          <w:rFonts w:ascii="Palatino Linotype" w:hAnsi="Palatino Linotype" w:cs="Arial"/>
          <w:i/>
          <w:sz w:val="22"/>
        </w:rPr>
        <w:t>a</w:t>
      </w:r>
      <w:r w:rsidR="00312928" w:rsidRPr="00C65708">
        <w:rPr>
          <w:rFonts w:ascii="Palatino Linotype" w:hAnsi="Palatino Linotype" w:cs="Arial"/>
          <w:i/>
          <w:sz w:val="22"/>
        </w:rPr>
        <w:t xml:space="preserve"> </w:t>
      </w:r>
      <w:r w:rsidRPr="00C65708">
        <w:rPr>
          <w:rFonts w:ascii="Palatino Linotype" w:hAnsi="Palatino Linotype" w:cs="Arial"/>
          <w:i/>
          <w:sz w:val="22"/>
        </w:rPr>
        <w:t>la</w:t>
      </w:r>
      <w:r w:rsidR="00312928" w:rsidRPr="00C65708">
        <w:rPr>
          <w:rFonts w:ascii="Palatino Linotype" w:hAnsi="Palatino Linotype" w:cs="Arial"/>
          <w:i/>
          <w:sz w:val="22"/>
        </w:rPr>
        <w:t xml:space="preserve"> </w:t>
      </w:r>
      <w:r w:rsidRPr="00C65708">
        <w:rPr>
          <w:rFonts w:ascii="Palatino Linotype" w:hAnsi="Palatino Linotype" w:cs="Arial"/>
          <w:i/>
          <w:sz w:val="22"/>
        </w:rPr>
        <w:t>fecha</w:t>
      </w:r>
      <w:r w:rsidR="00312928" w:rsidRPr="00C65708">
        <w:rPr>
          <w:rFonts w:ascii="Palatino Linotype" w:hAnsi="Palatino Linotype" w:cs="Arial"/>
          <w:i/>
          <w:sz w:val="22"/>
        </w:rPr>
        <w:t xml:space="preserve"> </w:t>
      </w:r>
      <w:r w:rsidRPr="00C65708">
        <w:rPr>
          <w:rFonts w:ascii="Palatino Linotype" w:hAnsi="Palatino Linotype" w:cs="Arial"/>
          <w:i/>
          <w:sz w:val="22"/>
        </w:rPr>
        <w:t>de</w:t>
      </w:r>
      <w:r w:rsidR="00312928" w:rsidRPr="00C65708">
        <w:rPr>
          <w:rFonts w:ascii="Palatino Linotype" w:hAnsi="Palatino Linotype" w:cs="Arial"/>
          <w:i/>
          <w:sz w:val="22"/>
        </w:rPr>
        <w:t xml:space="preserve"> </w:t>
      </w:r>
      <w:r w:rsidRPr="00C65708">
        <w:rPr>
          <w:rFonts w:ascii="Palatino Linotype" w:hAnsi="Palatino Linotype" w:cs="Arial"/>
          <w:i/>
          <w:sz w:val="22"/>
        </w:rPr>
        <w:t>la</w:t>
      </w:r>
      <w:r w:rsidR="00312928" w:rsidRPr="00C65708">
        <w:rPr>
          <w:rFonts w:ascii="Palatino Linotype" w:hAnsi="Palatino Linotype" w:cs="Arial"/>
          <w:i/>
          <w:sz w:val="22"/>
        </w:rPr>
        <w:t xml:space="preserve"> </w:t>
      </w:r>
      <w:r w:rsidRPr="00C65708">
        <w:rPr>
          <w:rFonts w:ascii="Palatino Linotype" w:hAnsi="Palatino Linotype" w:cs="Arial"/>
          <w:i/>
          <w:sz w:val="22"/>
        </w:rPr>
        <w:t>notificación</w:t>
      </w:r>
      <w:r w:rsidR="00312928" w:rsidRPr="00C65708">
        <w:rPr>
          <w:rFonts w:ascii="Palatino Linotype" w:hAnsi="Palatino Linotype" w:cs="Arial"/>
          <w:i/>
          <w:sz w:val="22"/>
        </w:rPr>
        <w:t xml:space="preserve"> </w:t>
      </w:r>
      <w:r w:rsidRPr="00C65708">
        <w:rPr>
          <w:rFonts w:ascii="Palatino Linotype" w:hAnsi="Palatino Linotype" w:cs="Arial"/>
          <w:i/>
          <w:sz w:val="22"/>
        </w:rPr>
        <w:t>de</w:t>
      </w:r>
      <w:r w:rsidR="00312928" w:rsidRPr="00C65708">
        <w:rPr>
          <w:rFonts w:ascii="Palatino Linotype" w:hAnsi="Palatino Linotype" w:cs="Arial"/>
          <w:i/>
          <w:sz w:val="22"/>
        </w:rPr>
        <w:t xml:space="preserve"> </w:t>
      </w:r>
      <w:r w:rsidRPr="00C65708">
        <w:rPr>
          <w:rFonts w:ascii="Palatino Linotype" w:hAnsi="Palatino Linotype" w:cs="Arial"/>
          <w:i/>
          <w:sz w:val="22"/>
        </w:rPr>
        <w:t>la</w:t>
      </w:r>
      <w:r w:rsidR="00312928" w:rsidRPr="00C65708">
        <w:rPr>
          <w:rFonts w:ascii="Palatino Linotype" w:hAnsi="Palatino Linotype" w:cs="Arial"/>
          <w:i/>
          <w:sz w:val="22"/>
        </w:rPr>
        <w:t xml:space="preserve"> </w:t>
      </w:r>
      <w:r w:rsidRPr="00C65708">
        <w:rPr>
          <w:rFonts w:ascii="Palatino Linotype" w:hAnsi="Palatino Linotype" w:cs="Arial"/>
          <w:i/>
          <w:sz w:val="22"/>
        </w:rPr>
        <w:t>respuesta.</w:t>
      </w:r>
    </w:p>
    <w:p w:rsidR="00D0447C" w:rsidRPr="00C65708" w:rsidRDefault="00D0447C" w:rsidP="00D0447C">
      <w:pPr>
        <w:spacing w:before="100" w:beforeAutospacing="1" w:after="100" w:afterAutospacing="1"/>
        <w:ind w:left="720" w:right="709"/>
        <w:contextualSpacing/>
        <w:jc w:val="both"/>
        <w:rPr>
          <w:rFonts w:ascii="Palatino Linotype" w:hAnsi="Palatino Linotype" w:cs="Arial"/>
          <w:i/>
          <w:sz w:val="22"/>
        </w:rPr>
      </w:pPr>
      <w:r w:rsidRPr="00C65708">
        <w:rPr>
          <w:rFonts w:ascii="Palatino Linotype" w:hAnsi="Palatino Linotype" w:cs="Arial"/>
          <w:i/>
          <w:sz w:val="22"/>
        </w:rPr>
        <w:t>A</w:t>
      </w:r>
      <w:r w:rsidR="00312928" w:rsidRPr="00C65708">
        <w:rPr>
          <w:rFonts w:ascii="Palatino Linotype" w:hAnsi="Palatino Linotype" w:cs="Arial"/>
          <w:i/>
          <w:sz w:val="22"/>
        </w:rPr>
        <w:t xml:space="preserve"> </w:t>
      </w:r>
      <w:r w:rsidRPr="00C65708">
        <w:rPr>
          <w:rFonts w:ascii="Palatino Linotype" w:hAnsi="Palatino Linotype" w:cs="Arial"/>
          <w:i/>
          <w:sz w:val="22"/>
        </w:rPr>
        <w:t>falta</w:t>
      </w:r>
      <w:r w:rsidR="00312928" w:rsidRPr="00C65708">
        <w:rPr>
          <w:rFonts w:ascii="Palatino Linotype" w:hAnsi="Palatino Linotype" w:cs="Arial"/>
          <w:i/>
          <w:sz w:val="22"/>
        </w:rPr>
        <w:t xml:space="preserve"> </w:t>
      </w:r>
      <w:r w:rsidRPr="00C65708">
        <w:rPr>
          <w:rFonts w:ascii="Palatino Linotype" w:hAnsi="Palatino Linotype" w:cs="Arial"/>
          <w:i/>
          <w:sz w:val="22"/>
        </w:rPr>
        <w:t>de</w:t>
      </w:r>
      <w:r w:rsidR="00312928" w:rsidRPr="00C65708">
        <w:rPr>
          <w:rFonts w:ascii="Palatino Linotype" w:hAnsi="Palatino Linotype" w:cs="Arial"/>
          <w:i/>
          <w:sz w:val="22"/>
        </w:rPr>
        <w:t xml:space="preserve"> </w:t>
      </w:r>
      <w:r w:rsidRPr="00C65708">
        <w:rPr>
          <w:rFonts w:ascii="Palatino Linotype" w:hAnsi="Palatino Linotype" w:cs="Arial"/>
          <w:i/>
          <w:sz w:val="22"/>
        </w:rPr>
        <w:t>respuesta</w:t>
      </w:r>
      <w:r w:rsidR="00312928" w:rsidRPr="00C65708">
        <w:rPr>
          <w:rFonts w:ascii="Palatino Linotype" w:hAnsi="Palatino Linotype" w:cs="Arial"/>
          <w:i/>
          <w:sz w:val="22"/>
        </w:rPr>
        <w:t xml:space="preserve"> </w:t>
      </w:r>
      <w:r w:rsidRPr="00C65708">
        <w:rPr>
          <w:rFonts w:ascii="Palatino Linotype" w:hAnsi="Palatino Linotype" w:cs="Arial"/>
          <w:i/>
          <w:sz w:val="22"/>
        </w:rPr>
        <w:t>del</w:t>
      </w:r>
      <w:r w:rsidR="00312928" w:rsidRPr="00C65708">
        <w:rPr>
          <w:rFonts w:ascii="Palatino Linotype" w:hAnsi="Palatino Linotype" w:cs="Arial"/>
          <w:i/>
          <w:sz w:val="22"/>
        </w:rPr>
        <w:t xml:space="preserve"> </w:t>
      </w:r>
      <w:r w:rsidRPr="00C65708">
        <w:rPr>
          <w:rFonts w:ascii="Palatino Linotype" w:hAnsi="Palatino Linotype" w:cs="Arial"/>
          <w:i/>
          <w:sz w:val="22"/>
        </w:rPr>
        <w:t>sujeto</w:t>
      </w:r>
      <w:r w:rsidR="00312928" w:rsidRPr="00C65708">
        <w:rPr>
          <w:rFonts w:ascii="Palatino Linotype" w:hAnsi="Palatino Linotype" w:cs="Arial"/>
          <w:i/>
          <w:sz w:val="22"/>
        </w:rPr>
        <w:t xml:space="preserve"> </w:t>
      </w:r>
      <w:r w:rsidRPr="00C65708">
        <w:rPr>
          <w:rFonts w:ascii="Palatino Linotype" w:hAnsi="Palatino Linotype" w:cs="Arial"/>
          <w:i/>
          <w:sz w:val="22"/>
        </w:rPr>
        <w:t>obligado,</w:t>
      </w:r>
      <w:r w:rsidR="00312928" w:rsidRPr="00C65708">
        <w:rPr>
          <w:rFonts w:ascii="Palatino Linotype" w:hAnsi="Palatino Linotype" w:cs="Arial"/>
          <w:i/>
          <w:sz w:val="22"/>
        </w:rPr>
        <w:t xml:space="preserve"> </w:t>
      </w:r>
      <w:r w:rsidRPr="00C65708">
        <w:rPr>
          <w:rFonts w:ascii="Palatino Linotype" w:hAnsi="Palatino Linotype" w:cs="Arial"/>
          <w:i/>
          <w:sz w:val="22"/>
        </w:rPr>
        <w:t>dentro</w:t>
      </w:r>
      <w:r w:rsidR="00312928" w:rsidRPr="00C65708">
        <w:rPr>
          <w:rFonts w:ascii="Palatino Linotype" w:hAnsi="Palatino Linotype" w:cs="Arial"/>
          <w:i/>
          <w:sz w:val="22"/>
        </w:rPr>
        <w:t xml:space="preserve"> </w:t>
      </w:r>
      <w:r w:rsidRPr="00C65708">
        <w:rPr>
          <w:rFonts w:ascii="Palatino Linotype" w:hAnsi="Palatino Linotype" w:cs="Arial"/>
          <w:i/>
          <w:sz w:val="22"/>
        </w:rPr>
        <w:t>de</w:t>
      </w:r>
      <w:r w:rsidR="00312928" w:rsidRPr="00C65708">
        <w:rPr>
          <w:rFonts w:ascii="Palatino Linotype" w:hAnsi="Palatino Linotype" w:cs="Arial"/>
          <w:i/>
          <w:sz w:val="22"/>
        </w:rPr>
        <w:t xml:space="preserve"> </w:t>
      </w:r>
      <w:r w:rsidRPr="00C65708">
        <w:rPr>
          <w:rFonts w:ascii="Palatino Linotype" w:hAnsi="Palatino Linotype" w:cs="Arial"/>
          <w:i/>
          <w:sz w:val="22"/>
        </w:rPr>
        <w:t>los</w:t>
      </w:r>
      <w:r w:rsidR="00312928" w:rsidRPr="00C65708">
        <w:rPr>
          <w:rFonts w:ascii="Palatino Linotype" w:hAnsi="Palatino Linotype" w:cs="Arial"/>
          <w:i/>
          <w:sz w:val="22"/>
        </w:rPr>
        <w:t xml:space="preserve"> </w:t>
      </w:r>
      <w:r w:rsidRPr="00C65708">
        <w:rPr>
          <w:rFonts w:ascii="Palatino Linotype" w:hAnsi="Palatino Linotype" w:cs="Arial"/>
          <w:i/>
          <w:sz w:val="22"/>
        </w:rPr>
        <w:t>plazos</w:t>
      </w:r>
      <w:r w:rsidR="00312928" w:rsidRPr="00C65708">
        <w:rPr>
          <w:rFonts w:ascii="Palatino Linotype" w:hAnsi="Palatino Linotype" w:cs="Arial"/>
          <w:i/>
          <w:sz w:val="22"/>
        </w:rPr>
        <w:t xml:space="preserve"> </w:t>
      </w:r>
      <w:r w:rsidRPr="00C65708">
        <w:rPr>
          <w:rFonts w:ascii="Palatino Linotype" w:hAnsi="Palatino Linotype" w:cs="Arial"/>
          <w:i/>
          <w:sz w:val="22"/>
        </w:rPr>
        <w:t>establecidos</w:t>
      </w:r>
      <w:r w:rsidR="00312928" w:rsidRPr="00C65708">
        <w:rPr>
          <w:rFonts w:ascii="Palatino Linotype" w:hAnsi="Palatino Linotype" w:cs="Arial"/>
          <w:i/>
          <w:sz w:val="22"/>
        </w:rPr>
        <w:t xml:space="preserve"> </w:t>
      </w:r>
      <w:r w:rsidRPr="00C65708">
        <w:rPr>
          <w:rFonts w:ascii="Palatino Linotype" w:hAnsi="Palatino Linotype" w:cs="Arial"/>
          <w:i/>
          <w:sz w:val="22"/>
        </w:rPr>
        <w:t>en</w:t>
      </w:r>
      <w:r w:rsidR="00312928" w:rsidRPr="00C65708">
        <w:rPr>
          <w:rFonts w:ascii="Palatino Linotype" w:hAnsi="Palatino Linotype" w:cs="Arial"/>
          <w:i/>
          <w:sz w:val="22"/>
        </w:rPr>
        <w:t xml:space="preserve"> </w:t>
      </w:r>
      <w:r w:rsidRPr="00C65708">
        <w:rPr>
          <w:rFonts w:ascii="Palatino Linotype" w:hAnsi="Palatino Linotype" w:cs="Arial"/>
          <w:i/>
          <w:sz w:val="22"/>
        </w:rPr>
        <w:t>esta</w:t>
      </w:r>
      <w:r w:rsidR="00312928" w:rsidRPr="00C65708">
        <w:rPr>
          <w:rFonts w:ascii="Palatino Linotype" w:hAnsi="Palatino Linotype" w:cs="Arial"/>
          <w:i/>
          <w:sz w:val="22"/>
        </w:rPr>
        <w:t xml:space="preserve"> </w:t>
      </w:r>
      <w:r w:rsidRPr="00C65708">
        <w:rPr>
          <w:rFonts w:ascii="Palatino Linotype" w:hAnsi="Palatino Linotype" w:cs="Arial"/>
          <w:i/>
          <w:sz w:val="22"/>
        </w:rPr>
        <w:t>Ley,</w:t>
      </w:r>
      <w:r w:rsidR="00312928" w:rsidRPr="00C65708">
        <w:rPr>
          <w:rFonts w:ascii="Palatino Linotype" w:hAnsi="Palatino Linotype" w:cs="Arial"/>
          <w:i/>
          <w:sz w:val="22"/>
        </w:rPr>
        <w:t xml:space="preserve"> </w:t>
      </w:r>
      <w:r w:rsidRPr="00C65708">
        <w:rPr>
          <w:rFonts w:ascii="Palatino Linotype" w:hAnsi="Palatino Linotype" w:cs="Arial"/>
          <w:i/>
          <w:sz w:val="22"/>
        </w:rPr>
        <w:t>a</w:t>
      </w:r>
      <w:r w:rsidR="00312928" w:rsidRPr="00C65708">
        <w:rPr>
          <w:rFonts w:ascii="Palatino Linotype" w:hAnsi="Palatino Linotype" w:cs="Arial"/>
          <w:i/>
          <w:sz w:val="22"/>
        </w:rPr>
        <w:t xml:space="preserve"> </w:t>
      </w:r>
      <w:r w:rsidRPr="00C65708">
        <w:rPr>
          <w:rFonts w:ascii="Palatino Linotype" w:hAnsi="Palatino Linotype" w:cs="Arial"/>
          <w:i/>
          <w:sz w:val="22"/>
        </w:rPr>
        <w:t>una</w:t>
      </w:r>
      <w:r w:rsidR="00312928" w:rsidRPr="00C65708">
        <w:rPr>
          <w:rFonts w:ascii="Palatino Linotype" w:hAnsi="Palatino Linotype" w:cs="Arial"/>
          <w:i/>
          <w:sz w:val="22"/>
        </w:rPr>
        <w:t xml:space="preserve"> </w:t>
      </w:r>
      <w:r w:rsidRPr="00C65708">
        <w:rPr>
          <w:rFonts w:ascii="Palatino Linotype" w:hAnsi="Palatino Linotype" w:cs="Arial"/>
          <w:i/>
          <w:sz w:val="22"/>
        </w:rPr>
        <w:t>solicitud</w:t>
      </w:r>
      <w:r w:rsidR="00312928" w:rsidRPr="00C65708">
        <w:rPr>
          <w:rFonts w:ascii="Palatino Linotype" w:hAnsi="Palatino Linotype" w:cs="Arial"/>
          <w:i/>
          <w:sz w:val="22"/>
        </w:rPr>
        <w:t xml:space="preserve"> </w:t>
      </w:r>
      <w:r w:rsidRPr="00C65708">
        <w:rPr>
          <w:rFonts w:ascii="Palatino Linotype" w:hAnsi="Palatino Linotype" w:cs="Arial"/>
          <w:i/>
          <w:sz w:val="22"/>
        </w:rPr>
        <w:t>de</w:t>
      </w:r>
      <w:r w:rsidR="00312928" w:rsidRPr="00C65708">
        <w:rPr>
          <w:rFonts w:ascii="Palatino Linotype" w:hAnsi="Palatino Linotype" w:cs="Arial"/>
          <w:i/>
          <w:sz w:val="22"/>
        </w:rPr>
        <w:t xml:space="preserve"> </w:t>
      </w:r>
      <w:r w:rsidRPr="00C65708">
        <w:rPr>
          <w:rFonts w:ascii="Palatino Linotype" w:hAnsi="Palatino Linotype" w:cs="Arial"/>
          <w:i/>
          <w:sz w:val="22"/>
        </w:rPr>
        <w:t>acceso</w:t>
      </w:r>
      <w:r w:rsidR="00312928" w:rsidRPr="00C65708">
        <w:rPr>
          <w:rFonts w:ascii="Palatino Linotype" w:hAnsi="Palatino Linotype" w:cs="Arial"/>
          <w:i/>
          <w:sz w:val="22"/>
        </w:rPr>
        <w:t xml:space="preserve"> </w:t>
      </w:r>
      <w:r w:rsidRPr="00C65708">
        <w:rPr>
          <w:rFonts w:ascii="Palatino Linotype" w:hAnsi="Palatino Linotype" w:cs="Arial"/>
          <w:i/>
          <w:sz w:val="22"/>
        </w:rPr>
        <w:t>a</w:t>
      </w:r>
      <w:r w:rsidR="00312928" w:rsidRPr="00C65708">
        <w:rPr>
          <w:rFonts w:ascii="Palatino Linotype" w:hAnsi="Palatino Linotype" w:cs="Arial"/>
          <w:i/>
          <w:sz w:val="22"/>
        </w:rPr>
        <w:t xml:space="preserve"> </w:t>
      </w:r>
      <w:r w:rsidRPr="00C65708">
        <w:rPr>
          <w:rFonts w:ascii="Palatino Linotype" w:hAnsi="Palatino Linotype" w:cs="Arial"/>
          <w:i/>
          <w:sz w:val="22"/>
        </w:rPr>
        <w:t>la</w:t>
      </w:r>
      <w:r w:rsidR="00312928" w:rsidRPr="00C65708">
        <w:rPr>
          <w:rFonts w:ascii="Palatino Linotype" w:hAnsi="Palatino Linotype" w:cs="Arial"/>
          <w:i/>
          <w:sz w:val="22"/>
        </w:rPr>
        <w:t xml:space="preserve"> </w:t>
      </w:r>
      <w:r w:rsidRPr="00C65708">
        <w:rPr>
          <w:rFonts w:ascii="Palatino Linotype" w:hAnsi="Palatino Linotype" w:cs="Arial"/>
          <w:i/>
          <w:sz w:val="22"/>
        </w:rPr>
        <w:t>información</w:t>
      </w:r>
      <w:r w:rsidR="00312928" w:rsidRPr="00C65708">
        <w:rPr>
          <w:rFonts w:ascii="Palatino Linotype" w:hAnsi="Palatino Linotype" w:cs="Arial"/>
          <w:i/>
          <w:sz w:val="22"/>
        </w:rPr>
        <w:t xml:space="preserve"> </w:t>
      </w:r>
      <w:r w:rsidRPr="00C65708">
        <w:rPr>
          <w:rFonts w:ascii="Palatino Linotype" w:hAnsi="Palatino Linotype" w:cs="Arial"/>
          <w:i/>
          <w:sz w:val="22"/>
        </w:rPr>
        <w:t>pública,</w:t>
      </w:r>
      <w:r w:rsidR="00312928" w:rsidRPr="00C65708">
        <w:rPr>
          <w:rFonts w:ascii="Palatino Linotype" w:hAnsi="Palatino Linotype" w:cs="Arial"/>
          <w:i/>
          <w:sz w:val="22"/>
        </w:rPr>
        <w:t xml:space="preserve"> </w:t>
      </w:r>
      <w:r w:rsidRPr="00C65708">
        <w:rPr>
          <w:rFonts w:ascii="Palatino Linotype" w:hAnsi="Palatino Linotype" w:cs="Arial"/>
          <w:i/>
          <w:sz w:val="22"/>
        </w:rPr>
        <w:t>el</w:t>
      </w:r>
      <w:r w:rsidR="00312928" w:rsidRPr="00C65708">
        <w:rPr>
          <w:rFonts w:ascii="Palatino Linotype" w:hAnsi="Palatino Linotype" w:cs="Arial"/>
          <w:i/>
          <w:sz w:val="22"/>
        </w:rPr>
        <w:t xml:space="preserve"> </w:t>
      </w:r>
      <w:r w:rsidRPr="00C65708">
        <w:rPr>
          <w:rFonts w:ascii="Palatino Linotype" w:hAnsi="Palatino Linotype" w:cs="Arial"/>
          <w:i/>
          <w:sz w:val="22"/>
        </w:rPr>
        <w:t>recurso</w:t>
      </w:r>
      <w:r w:rsidR="00312928" w:rsidRPr="00C65708">
        <w:rPr>
          <w:rFonts w:ascii="Palatino Linotype" w:hAnsi="Palatino Linotype" w:cs="Arial"/>
          <w:i/>
          <w:sz w:val="22"/>
        </w:rPr>
        <w:t xml:space="preserve"> </w:t>
      </w:r>
      <w:r w:rsidRPr="00C65708">
        <w:rPr>
          <w:rFonts w:ascii="Palatino Linotype" w:hAnsi="Palatino Linotype" w:cs="Arial"/>
          <w:i/>
          <w:sz w:val="22"/>
        </w:rPr>
        <w:t>podrá</w:t>
      </w:r>
      <w:r w:rsidR="00312928" w:rsidRPr="00C65708">
        <w:rPr>
          <w:rFonts w:ascii="Palatino Linotype" w:hAnsi="Palatino Linotype" w:cs="Arial"/>
          <w:i/>
          <w:sz w:val="22"/>
        </w:rPr>
        <w:t xml:space="preserve"> </w:t>
      </w:r>
      <w:r w:rsidRPr="00C65708">
        <w:rPr>
          <w:rFonts w:ascii="Palatino Linotype" w:hAnsi="Palatino Linotype" w:cs="Arial"/>
          <w:i/>
          <w:sz w:val="22"/>
        </w:rPr>
        <w:t>ser</w:t>
      </w:r>
      <w:r w:rsidR="00312928" w:rsidRPr="00C65708">
        <w:rPr>
          <w:rFonts w:ascii="Palatino Linotype" w:hAnsi="Palatino Linotype" w:cs="Arial"/>
          <w:i/>
          <w:sz w:val="22"/>
        </w:rPr>
        <w:t xml:space="preserve"> </w:t>
      </w:r>
      <w:r w:rsidRPr="00C65708">
        <w:rPr>
          <w:rFonts w:ascii="Palatino Linotype" w:hAnsi="Palatino Linotype" w:cs="Arial"/>
          <w:i/>
          <w:sz w:val="22"/>
        </w:rPr>
        <w:t>interpuesto</w:t>
      </w:r>
      <w:r w:rsidR="00312928" w:rsidRPr="00C65708">
        <w:rPr>
          <w:rFonts w:ascii="Palatino Linotype" w:hAnsi="Palatino Linotype" w:cs="Arial"/>
          <w:i/>
          <w:sz w:val="22"/>
        </w:rPr>
        <w:t xml:space="preserve"> </w:t>
      </w:r>
      <w:r w:rsidRPr="00C65708">
        <w:rPr>
          <w:rFonts w:ascii="Palatino Linotype" w:hAnsi="Palatino Linotype" w:cs="Arial"/>
          <w:i/>
          <w:sz w:val="22"/>
        </w:rPr>
        <w:t>en</w:t>
      </w:r>
      <w:r w:rsidR="00312928" w:rsidRPr="00C65708">
        <w:rPr>
          <w:rFonts w:ascii="Palatino Linotype" w:hAnsi="Palatino Linotype" w:cs="Arial"/>
          <w:i/>
          <w:sz w:val="22"/>
        </w:rPr>
        <w:t xml:space="preserve"> </w:t>
      </w:r>
      <w:r w:rsidRPr="00C65708">
        <w:rPr>
          <w:rFonts w:ascii="Palatino Linotype" w:hAnsi="Palatino Linotype" w:cs="Arial"/>
          <w:i/>
          <w:sz w:val="22"/>
        </w:rPr>
        <w:t>cualquier</w:t>
      </w:r>
      <w:r w:rsidR="00312928" w:rsidRPr="00C65708">
        <w:rPr>
          <w:rFonts w:ascii="Palatino Linotype" w:hAnsi="Palatino Linotype" w:cs="Arial"/>
          <w:i/>
          <w:sz w:val="22"/>
        </w:rPr>
        <w:t xml:space="preserve"> </w:t>
      </w:r>
      <w:r w:rsidRPr="00C65708">
        <w:rPr>
          <w:rFonts w:ascii="Palatino Linotype" w:hAnsi="Palatino Linotype" w:cs="Arial"/>
          <w:i/>
          <w:sz w:val="22"/>
        </w:rPr>
        <w:t>momento,</w:t>
      </w:r>
      <w:r w:rsidR="00312928" w:rsidRPr="00C65708">
        <w:rPr>
          <w:rFonts w:ascii="Palatino Linotype" w:hAnsi="Palatino Linotype" w:cs="Arial"/>
          <w:i/>
          <w:sz w:val="22"/>
        </w:rPr>
        <w:t xml:space="preserve"> </w:t>
      </w:r>
      <w:r w:rsidRPr="00C65708">
        <w:rPr>
          <w:rFonts w:ascii="Palatino Linotype" w:hAnsi="Palatino Linotype" w:cs="Arial"/>
          <w:i/>
          <w:sz w:val="22"/>
        </w:rPr>
        <w:t>acompañado</w:t>
      </w:r>
      <w:r w:rsidR="00312928" w:rsidRPr="00C65708">
        <w:rPr>
          <w:rFonts w:ascii="Palatino Linotype" w:hAnsi="Palatino Linotype" w:cs="Arial"/>
          <w:i/>
          <w:sz w:val="22"/>
        </w:rPr>
        <w:t xml:space="preserve"> </w:t>
      </w:r>
      <w:r w:rsidRPr="00C65708">
        <w:rPr>
          <w:rFonts w:ascii="Palatino Linotype" w:hAnsi="Palatino Linotype" w:cs="Arial"/>
          <w:i/>
          <w:sz w:val="22"/>
        </w:rPr>
        <w:t>con</w:t>
      </w:r>
      <w:r w:rsidR="00312928" w:rsidRPr="00C65708">
        <w:rPr>
          <w:rFonts w:ascii="Palatino Linotype" w:hAnsi="Palatino Linotype" w:cs="Arial"/>
          <w:i/>
          <w:sz w:val="22"/>
        </w:rPr>
        <w:t xml:space="preserve"> </w:t>
      </w:r>
      <w:r w:rsidRPr="00C65708">
        <w:rPr>
          <w:rFonts w:ascii="Palatino Linotype" w:hAnsi="Palatino Linotype" w:cs="Arial"/>
          <w:i/>
          <w:sz w:val="22"/>
        </w:rPr>
        <w:t>el</w:t>
      </w:r>
      <w:r w:rsidR="00312928" w:rsidRPr="00C65708">
        <w:rPr>
          <w:rFonts w:ascii="Palatino Linotype" w:hAnsi="Palatino Linotype" w:cs="Arial"/>
          <w:i/>
          <w:sz w:val="22"/>
        </w:rPr>
        <w:t xml:space="preserve"> </w:t>
      </w:r>
      <w:r w:rsidRPr="00C65708">
        <w:rPr>
          <w:rFonts w:ascii="Palatino Linotype" w:hAnsi="Palatino Linotype" w:cs="Arial"/>
          <w:i/>
          <w:sz w:val="22"/>
        </w:rPr>
        <w:t>documento</w:t>
      </w:r>
      <w:r w:rsidR="00312928" w:rsidRPr="00C65708">
        <w:rPr>
          <w:rFonts w:ascii="Palatino Linotype" w:hAnsi="Palatino Linotype" w:cs="Arial"/>
          <w:i/>
          <w:sz w:val="22"/>
        </w:rPr>
        <w:t xml:space="preserve"> </w:t>
      </w:r>
      <w:r w:rsidRPr="00C65708">
        <w:rPr>
          <w:rFonts w:ascii="Palatino Linotype" w:hAnsi="Palatino Linotype" w:cs="Arial"/>
          <w:i/>
          <w:sz w:val="22"/>
        </w:rPr>
        <w:t>que</w:t>
      </w:r>
      <w:r w:rsidR="00312928" w:rsidRPr="00C65708">
        <w:rPr>
          <w:rFonts w:ascii="Palatino Linotype" w:hAnsi="Palatino Linotype" w:cs="Arial"/>
          <w:i/>
          <w:sz w:val="22"/>
        </w:rPr>
        <w:t xml:space="preserve"> </w:t>
      </w:r>
      <w:r w:rsidRPr="00C65708">
        <w:rPr>
          <w:rFonts w:ascii="Palatino Linotype" w:hAnsi="Palatino Linotype" w:cs="Arial"/>
          <w:i/>
          <w:sz w:val="22"/>
        </w:rPr>
        <w:t>pruebe</w:t>
      </w:r>
      <w:r w:rsidR="00312928" w:rsidRPr="00C65708">
        <w:rPr>
          <w:rFonts w:ascii="Palatino Linotype" w:hAnsi="Palatino Linotype" w:cs="Arial"/>
          <w:i/>
          <w:sz w:val="22"/>
        </w:rPr>
        <w:t xml:space="preserve"> </w:t>
      </w:r>
      <w:r w:rsidRPr="00C65708">
        <w:rPr>
          <w:rFonts w:ascii="Palatino Linotype" w:hAnsi="Palatino Linotype" w:cs="Arial"/>
          <w:i/>
          <w:sz w:val="22"/>
        </w:rPr>
        <w:t>la</w:t>
      </w:r>
      <w:r w:rsidR="00312928" w:rsidRPr="00C65708">
        <w:rPr>
          <w:rFonts w:ascii="Palatino Linotype" w:hAnsi="Palatino Linotype" w:cs="Arial"/>
          <w:i/>
          <w:sz w:val="22"/>
        </w:rPr>
        <w:t xml:space="preserve"> </w:t>
      </w:r>
      <w:r w:rsidRPr="00C65708">
        <w:rPr>
          <w:rFonts w:ascii="Palatino Linotype" w:hAnsi="Palatino Linotype" w:cs="Arial"/>
          <w:i/>
          <w:sz w:val="22"/>
        </w:rPr>
        <w:t>fecha</w:t>
      </w:r>
      <w:r w:rsidR="00312928" w:rsidRPr="00C65708">
        <w:rPr>
          <w:rFonts w:ascii="Palatino Linotype" w:hAnsi="Palatino Linotype" w:cs="Arial"/>
          <w:i/>
          <w:sz w:val="22"/>
        </w:rPr>
        <w:t xml:space="preserve"> </w:t>
      </w:r>
      <w:r w:rsidRPr="00C65708">
        <w:rPr>
          <w:rFonts w:ascii="Palatino Linotype" w:hAnsi="Palatino Linotype" w:cs="Arial"/>
          <w:i/>
          <w:sz w:val="22"/>
        </w:rPr>
        <w:t>en</w:t>
      </w:r>
      <w:r w:rsidR="00312928" w:rsidRPr="00C65708">
        <w:rPr>
          <w:rFonts w:ascii="Palatino Linotype" w:hAnsi="Palatino Linotype" w:cs="Arial"/>
          <w:i/>
          <w:sz w:val="22"/>
        </w:rPr>
        <w:t xml:space="preserve"> </w:t>
      </w:r>
      <w:r w:rsidRPr="00C65708">
        <w:rPr>
          <w:rFonts w:ascii="Palatino Linotype" w:hAnsi="Palatino Linotype" w:cs="Arial"/>
          <w:i/>
          <w:sz w:val="22"/>
        </w:rPr>
        <w:t>que</w:t>
      </w:r>
      <w:r w:rsidR="00312928" w:rsidRPr="00C65708">
        <w:rPr>
          <w:rFonts w:ascii="Palatino Linotype" w:hAnsi="Palatino Linotype" w:cs="Arial"/>
          <w:i/>
          <w:sz w:val="22"/>
        </w:rPr>
        <w:t xml:space="preserve"> </w:t>
      </w:r>
      <w:r w:rsidRPr="00C65708">
        <w:rPr>
          <w:rFonts w:ascii="Palatino Linotype" w:hAnsi="Palatino Linotype" w:cs="Arial"/>
          <w:i/>
          <w:sz w:val="22"/>
        </w:rPr>
        <w:t>presentó</w:t>
      </w:r>
      <w:r w:rsidR="00312928" w:rsidRPr="00C65708">
        <w:rPr>
          <w:rFonts w:ascii="Palatino Linotype" w:hAnsi="Palatino Linotype" w:cs="Arial"/>
          <w:i/>
          <w:sz w:val="22"/>
        </w:rPr>
        <w:t xml:space="preserve"> </w:t>
      </w:r>
      <w:r w:rsidRPr="00C65708">
        <w:rPr>
          <w:rFonts w:ascii="Palatino Linotype" w:hAnsi="Palatino Linotype" w:cs="Arial"/>
          <w:i/>
          <w:sz w:val="22"/>
        </w:rPr>
        <w:t>la</w:t>
      </w:r>
      <w:r w:rsidR="00312928" w:rsidRPr="00C65708">
        <w:rPr>
          <w:rFonts w:ascii="Palatino Linotype" w:hAnsi="Palatino Linotype" w:cs="Arial"/>
          <w:i/>
          <w:sz w:val="22"/>
        </w:rPr>
        <w:t xml:space="preserve"> </w:t>
      </w:r>
      <w:r w:rsidRPr="00C65708">
        <w:rPr>
          <w:rFonts w:ascii="Palatino Linotype" w:hAnsi="Palatino Linotype" w:cs="Arial"/>
          <w:i/>
          <w:sz w:val="22"/>
        </w:rPr>
        <w:t>solicitud.</w:t>
      </w:r>
    </w:p>
    <w:p w:rsidR="00D0447C" w:rsidRPr="00C65708" w:rsidRDefault="00D0447C" w:rsidP="00D0447C">
      <w:pPr>
        <w:spacing w:before="240" w:after="100" w:afterAutospacing="1"/>
        <w:ind w:left="720" w:right="709"/>
        <w:jc w:val="both"/>
        <w:rPr>
          <w:rFonts w:ascii="Palatino Linotype" w:hAnsi="Palatino Linotype" w:cs="Arial"/>
          <w:i/>
          <w:sz w:val="22"/>
        </w:rPr>
      </w:pPr>
      <w:r w:rsidRPr="00C65708">
        <w:rPr>
          <w:rFonts w:ascii="Palatino Linotype" w:hAnsi="Palatino Linotype" w:cs="Arial"/>
          <w:i/>
          <w:sz w:val="22"/>
        </w:rPr>
        <w:t>En</w:t>
      </w:r>
      <w:r w:rsidR="00312928" w:rsidRPr="00C65708">
        <w:rPr>
          <w:rFonts w:ascii="Palatino Linotype" w:hAnsi="Palatino Linotype" w:cs="Arial"/>
          <w:i/>
          <w:sz w:val="22"/>
        </w:rPr>
        <w:t xml:space="preserve"> </w:t>
      </w:r>
      <w:r w:rsidRPr="00C65708">
        <w:rPr>
          <w:rFonts w:ascii="Palatino Linotype" w:hAnsi="Palatino Linotype" w:cs="Arial"/>
          <w:i/>
          <w:sz w:val="22"/>
        </w:rPr>
        <w:t>el</w:t>
      </w:r>
      <w:r w:rsidR="00312928" w:rsidRPr="00C65708">
        <w:rPr>
          <w:rFonts w:ascii="Palatino Linotype" w:hAnsi="Palatino Linotype" w:cs="Arial"/>
          <w:i/>
          <w:sz w:val="22"/>
        </w:rPr>
        <w:t xml:space="preserve"> </w:t>
      </w:r>
      <w:r w:rsidRPr="00C65708">
        <w:rPr>
          <w:rFonts w:ascii="Palatino Linotype" w:hAnsi="Palatino Linotype" w:cs="Arial"/>
          <w:i/>
          <w:sz w:val="22"/>
        </w:rPr>
        <w:t>caso</w:t>
      </w:r>
      <w:r w:rsidR="00312928" w:rsidRPr="00C65708">
        <w:rPr>
          <w:rFonts w:ascii="Palatino Linotype" w:hAnsi="Palatino Linotype" w:cs="Arial"/>
          <w:i/>
          <w:sz w:val="22"/>
        </w:rPr>
        <w:t xml:space="preserve"> </w:t>
      </w:r>
      <w:r w:rsidRPr="00C65708">
        <w:rPr>
          <w:rFonts w:ascii="Palatino Linotype" w:hAnsi="Palatino Linotype" w:cs="Arial"/>
          <w:i/>
          <w:sz w:val="22"/>
        </w:rPr>
        <w:t>de</w:t>
      </w:r>
      <w:r w:rsidR="00312928" w:rsidRPr="00C65708">
        <w:rPr>
          <w:rFonts w:ascii="Palatino Linotype" w:hAnsi="Palatino Linotype" w:cs="Arial"/>
          <w:i/>
          <w:sz w:val="22"/>
        </w:rPr>
        <w:t xml:space="preserve"> </w:t>
      </w:r>
      <w:r w:rsidRPr="00C65708">
        <w:rPr>
          <w:rFonts w:ascii="Palatino Linotype" w:hAnsi="Palatino Linotype" w:cs="Arial"/>
          <w:i/>
          <w:sz w:val="22"/>
        </w:rPr>
        <w:t>que</w:t>
      </w:r>
      <w:r w:rsidR="00312928" w:rsidRPr="00C65708">
        <w:rPr>
          <w:rFonts w:ascii="Palatino Linotype" w:hAnsi="Palatino Linotype" w:cs="Arial"/>
          <w:i/>
          <w:sz w:val="22"/>
        </w:rPr>
        <w:t xml:space="preserve"> </w:t>
      </w:r>
      <w:r w:rsidRPr="00C65708">
        <w:rPr>
          <w:rFonts w:ascii="Palatino Linotype" w:hAnsi="Palatino Linotype" w:cs="Arial"/>
          <w:i/>
          <w:sz w:val="22"/>
        </w:rPr>
        <w:t>se</w:t>
      </w:r>
      <w:r w:rsidR="00312928" w:rsidRPr="00C65708">
        <w:rPr>
          <w:rFonts w:ascii="Palatino Linotype" w:hAnsi="Palatino Linotype" w:cs="Arial"/>
          <w:i/>
          <w:sz w:val="22"/>
        </w:rPr>
        <w:t xml:space="preserve"> </w:t>
      </w:r>
      <w:r w:rsidRPr="00C65708">
        <w:rPr>
          <w:rFonts w:ascii="Palatino Linotype" w:hAnsi="Palatino Linotype" w:cs="Arial"/>
          <w:i/>
          <w:sz w:val="22"/>
        </w:rPr>
        <w:t>interponga</w:t>
      </w:r>
      <w:r w:rsidR="00312928" w:rsidRPr="00C65708">
        <w:rPr>
          <w:rFonts w:ascii="Palatino Linotype" w:hAnsi="Palatino Linotype" w:cs="Arial"/>
          <w:i/>
          <w:sz w:val="22"/>
        </w:rPr>
        <w:t xml:space="preserve"> </w:t>
      </w:r>
      <w:r w:rsidRPr="00C65708">
        <w:rPr>
          <w:rFonts w:ascii="Palatino Linotype" w:hAnsi="Palatino Linotype" w:cs="Arial"/>
          <w:i/>
          <w:sz w:val="22"/>
        </w:rPr>
        <w:t>ante</w:t>
      </w:r>
      <w:r w:rsidR="00312928" w:rsidRPr="00C65708">
        <w:rPr>
          <w:rFonts w:ascii="Palatino Linotype" w:hAnsi="Palatino Linotype" w:cs="Arial"/>
          <w:i/>
          <w:sz w:val="22"/>
        </w:rPr>
        <w:t xml:space="preserve"> </w:t>
      </w:r>
      <w:r w:rsidRPr="00C65708">
        <w:rPr>
          <w:rFonts w:ascii="Palatino Linotype" w:hAnsi="Palatino Linotype" w:cs="Arial"/>
          <w:i/>
          <w:sz w:val="22"/>
        </w:rPr>
        <w:t>la</w:t>
      </w:r>
      <w:r w:rsidR="00312928" w:rsidRPr="00C65708">
        <w:rPr>
          <w:rFonts w:ascii="Palatino Linotype" w:hAnsi="Palatino Linotype" w:cs="Arial"/>
          <w:i/>
          <w:sz w:val="22"/>
        </w:rPr>
        <w:t xml:space="preserve"> </w:t>
      </w:r>
      <w:r w:rsidRPr="00C65708">
        <w:rPr>
          <w:rFonts w:ascii="Palatino Linotype" w:hAnsi="Palatino Linotype" w:cs="Arial"/>
          <w:i/>
          <w:sz w:val="22"/>
        </w:rPr>
        <w:t>Unidad</w:t>
      </w:r>
      <w:r w:rsidR="00312928" w:rsidRPr="00C65708">
        <w:rPr>
          <w:rFonts w:ascii="Palatino Linotype" w:hAnsi="Palatino Linotype" w:cs="Arial"/>
          <w:i/>
          <w:sz w:val="22"/>
        </w:rPr>
        <w:t xml:space="preserve"> </w:t>
      </w:r>
      <w:r w:rsidRPr="00C65708">
        <w:rPr>
          <w:rFonts w:ascii="Palatino Linotype" w:hAnsi="Palatino Linotype" w:cs="Arial"/>
          <w:i/>
          <w:sz w:val="22"/>
        </w:rPr>
        <w:t>de</w:t>
      </w:r>
      <w:r w:rsidR="00312928" w:rsidRPr="00C65708">
        <w:rPr>
          <w:rFonts w:ascii="Palatino Linotype" w:hAnsi="Palatino Linotype" w:cs="Arial"/>
          <w:i/>
          <w:sz w:val="22"/>
        </w:rPr>
        <w:t xml:space="preserve"> </w:t>
      </w:r>
      <w:r w:rsidRPr="00C65708">
        <w:rPr>
          <w:rFonts w:ascii="Palatino Linotype" w:hAnsi="Palatino Linotype" w:cs="Arial"/>
          <w:i/>
          <w:sz w:val="22"/>
        </w:rPr>
        <w:t>Transparencia,</w:t>
      </w:r>
      <w:r w:rsidR="00312928" w:rsidRPr="00C65708">
        <w:rPr>
          <w:rFonts w:ascii="Palatino Linotype" w:hAnsi="Palatino Linotype" w:cs="Arial"/>
          <w:i/>
          <w:sz w:val="22"/>
        </w:rPr>
        <w:t xml:space="preserve"> </w:t>
      </w:r>
      <w:r w:rsidRPr="00C65708">
        <w:rPr>
          <w:rFonts w:ascii="Palatino Linotype" w:hAnsi="Palatino Linotype" w:cs="Arial"/>
          <w:i/>
          <w:sz w:val="22"/>
        </w:rPr>
        <w:t>ésta</w:t>
      </w:r>
      <w:r w:rsidR="00312928" w:rsidRPr="00C65708">
        <w:rPr>
          <w:rFonts w:ascii="Palatino Linotype" w:hAnsi="Palatino Linotype" w:cs="Arial"/>
          <w:i/>
          <w:sz w:val="22"/>
        </w:rPr>
        <w:t xml:space="preserve"> </w:t>
      </w:r>
      <w:r w:rsidRPr="00C65708">
        <w:rPr>
          <w:rFonts w:ascii="Palatino Linotype" w:hAnsi="Palatino Linotype" w:cs="Arial"/>
          <w:i/>
          <w:sz w:val="22"/>
        </w:rPr>
        <w:t>deberá</w:t>
      </w:r>
      <w:r w:rsidR="00312928" w:rsidRPr="00C65708">
        <w:rPr>
          <w:rFonts w:ascii="Palatino Linotype" w:hAnsi="Palatino Linotype" w:cs="Arial"/>
          <w:i/>
          <w:sz w:val="22"/>
        </w:rPr>
        <w:t xml:space="preserve"> </w:t>
      </w:r>
      <w:r w:rsidRPr="00C65708">
        <w:rPr>
          <w:rFonts w:ascii="Palatino Linotype" w:hAnsi="Palatino Linotype" w:cs="Arial"/>
          <w:i/>
          <w:sz w:val="22"/>
        </w:rPr>
        <w:t>remitir</w:t>
      </w:r>
      <w:r w:rsidR="00312928" w:rsidRPr="00C65708">
        <w:rPr>
          <w:rFonts w:ascii="Palatino Linotype" w:hAnsi="Palatino Linotype" w:cs="Arial"/>
          <w:i/>
          <w:sz w:val="22"/>
        </w:rPr>
        <w:t xml:space="preserve"> </w:t>
      </w:r>
      <w:r w:rsidRPr="00C65708">
        <w:rPr>
          <w:rFonts w:ascii="Palatino Linotype" w:hAnsi="Palatino Linotype" w:cs="Arial"/>
          <w:i/>
          <w:sz w:val="22"/>
        </w:rPr>
        <w:t>el</w:t>
      </w:r>
      <w:r w:rsidR="00312928" w:rsidRPr="00C65708">
        <w:rPr>
          <w:rFonts w:ascii="Palatino Linotype" w:hAnsi="Palatino Linotype" w:cs="Arial"/>
          <w:i/>
          <w:sz w:val="22"/>
        </w:rPr>
        <w:t xml:space="preserve"> </w:t>
      </w:r>
      <w:r w:rsidRPr="00C65708">
        <w:rPr>
          <w:rFonts w:ascii="Palatino Linotype" w:hAnsi="Palatino Linotype" w:cs="Arial"/>
          <w:i/>
          <w:sz w:val="22"/>
        </w:rPr>
        <w:t>recurso</w:t>
      </w:r>
      <w:r w:rsidR="00312928" w:rsidRPr="00C65708">
        <w:rPr>
          <w:rFonts w:ascii="Palatino Linotype" w:hAnsi="Palatino Linotype" w:cs="Arial"/>
          <w:i/>
          <w:sz w:val="22"/>
        </w:rPr>
        <w:t xml:space="preserve"> </w:t>
      </w:r>
      <w:r w:rsidRPr="00C65708">
        <w:rPr>
          <w:rFonts w:ascii="Palatino Linotype" w:hAnsi="Palatino Linotype" w:cs="Arial"/>
          <w:i/>
          <w:sz w:val="22"/>
        </w:rPr>
        <w:t>de</w:t>
      </w:r>
      <w:r w:rsidR="00312928" w:rsidRPr="00C65708">
        <w:rPr>
          <w:rFonts w:ascii="Palatino Linotype" w:hAnsi="Palatino Linotype" w:cs="Arial"/>
          <w:i/>
          <w:sz w:val="22"/>
        </w:rPr>
        <w:t xml:space="preserve"> </w:t>
      </w:r>
      <w:r w:rsidRPr="00C65708">
        <w:rPr>
          <w:rFonts w:ascii="Palatino Linotype" w:hAnsi="Palatino Linotype" w:cs="Arial"/>
          <w:i/>
          <w:sz w:val="22"/>
        </w:rPr>
        <w:t>revisión</w:t>
      </w:r>
      <w:r w:rsidR="00312928" w:rsidRPr="00C65708">
        <w:rPr>
          <w:rFonts w:ascii="Palatino Linotype" w:hAnsi="Palatino Linotype" w:cs="Arial"/>
          <w:i/>
          <w:sz w:val="22"/>
        </w:rPr>
        <w:t xml:space="preserve"> </w:t>
      </w:r>
      <w:r w:rsidRPr="00C65708">
        <w:rPr>
          <w:rFonts w:ascii="Palatino Linotype" w:hAnsi="Palatino Linotype" w:cs="Arial"/>
          <w:i/>
          <w:sz w:val="22"/>
        </w:rPr>
        <w:t>al</w:t>
      </w:r>
      <w:r w:rsidR="00312928" w:rsidRPr="00C65708">
        <w:rPr>
          <w:rFonts w:ascii="Palatino Linotype" w:hAnsi="Palatino Linotype" w:cs="Arial"/>
          <w:i/>
          <w:sz w:val="22"/>
        </w:rPr>
        <w:t xml:space="preserve"> </w:t>
      </w:r>
      <w:r w:rsidRPr="00C65708">
        <w:rPr>
          <w:rFonts w:ascii="Palatino Linotype" w:hAnsi="Palatino Linotype" w:cs="Arial"/>
          <w:i/>
          <w:sz w:val="22"/>
        </w:rPr>
        <w:t>Instituto</w:t>
      </w:r>
      <w:r w:rsidR="00312928" w:rsidRPr="00C65708">
        <w:rPr>
          <w:rFonts w:ascii="Palatino Linotype" w:hAnsi="Palatino Linotype" w:cs="Arial"/>
          <w:i/>
          <w:sz w:val="22"/>
        </w:rPr>
        <w:t xml:space="preserve"> </w:t>
      </w:r>
      <w:r w:rsidRPr="00C65708">
        <w:rPr>
          <w:rFonts w:ascii="Palatino Linotype" w:hAnsi="Palatino Linotype" w:cs="Arial"/>
          <w:i/>
          <w:sz w:val="22"/>
        </w:rPr>
        <w:t>a</w:t>
      </w:r>
      <w:r w:rsidR="00312928" w:rsidRPr="00C65708">
        <w:rPr>
          <w:rFonts w:ascii="Palatino Linotype" w:hAnsi="Palatino Linotype" w:cs="Arial"/>
          <w:i/>
          <w:sz w:val="22"/>
        </w:rPr>
        <w:t xml:space="preserve"> </w:t>
      </w:r>
      <w:r w:rsidRPr="00C65708">
        <w:rPr>
          <w:rFonts w:ascii="Palatino Linotype" w:hAnsi="Palatino Linotype" w:cs="Arial"/>
          <w:i/>
          <w:sz w:val="22"/>
        </w:rPr>
        <w:t>más</w:t>
      </w:r>
      <w:r w:rsidR="00312928" w:rsidRPr="00C65708">
        <w:rPr>
          <w:rFonts w:ascii="Palatino Linotype" w:hAnsi="Palatino Linotype" w:cs="Arial"/>
          <w:i/>
          <w:sz w:val="22"/>
        </w:rPr>
        <w:t xml:space="preserve"> </w:t>
      </w:r>
      <w:r w:rsidRPr="00C65708">
        <w:rPr>
          <w:rFonts w:ascii="Palatino Linotype" w:hAnsi="Palatino Linotype" w:cs="Arial"/>
          <w:i/>
          <w:sz w:val="22"/>
        </w:rPr>
        <w:t>tardar</w:t>
      </w:r>
      <w:r w:rsidR="00312928" w:rsidRPr="00C65708">
        <w:rPr>
          <w:rFonts w:ascii="Palatino Linotype" w:hAnsi="Palatino Linotype" w:cs="Arial"/>
          <w:i/>
          <w:sz w:val="22"/>
        </w:rPr>
        <w:t xml:space="preserve"> </w:t>
      </w:r>
      <w:r w:rsidRPr="00C65708">
        <w:rPr>
          <w:rFonts w:ascii="Palatino Linotype" w:hAnsi="Palatino Linotype" w:cs="Arial"/>
          <w:i/>
          <w:sz w:val="22"/>
        </w:rPr>
        <w:t>al</w:t>
      </w:r>
      <w:r w:rsidR="00312928" w:rsidRPr="00C65708">
        <w:rPr>
          <w:rFonts w:ascii="Palatino Linotype" w:hAnsi="Palatino Linotype" w:cs="Arial"/>
          <w:i/>
          <w:sz w:val="22"/>
        </w:rPr>
        <w:t xml:space="preserve"> </w:t>
      </w:r>
      <w:r w:rsidRPr="00C65708">
        <w:rPr>
          <w:rFonts w:ascii="Palatino Linotype" w:hAnsi="Palatino Linotype" w:cs="Arial"/>
          <w:i/>
          <w:sz w:val="22"/>
        </w:rPr>
        <w:t>día</w:t>
      </w:r>
      <w:r w:rsidR="00312928" w:rsidRPr="00C65708">
        <w:rPr>
          <w:rFonts w:ascii="Palatino Linotype" w:hAnsi="Palatino Linotype" w:cs="Arial"/>
          <w:i/>
          <w:sz w:val="22"/>
        </w:rPr>
        <w:t xml:space="preserve"> </w:t>
      </w:r>
      <w:r w:rsidRPr="00C65708">
        <w:rPr>
          <w:rFonts w:ascii="Palatino Linotype" w:hAnsi="Palatino Linotype" w:cs="Arial"/>
          <w:i/>
          <w:sz w:val="22"/>
          <w:lang w:eastAsia="es-MX"/>
        </w:rPr>
        <w:t>siguiente</w:t>
      </w:r>
      <w:r w:rsidR="00312928" w:rsidRPr="00C65708">
        <w:rPr>
          <w:rFonts w:ascii="Palatino Linotype" w:hAnsi="Palatino Linotype" w:cs="Arial"/>
          <w:i/>
          <w:sz w:val="22"/>
        </w:rPr>
        <w:t xml:space="preserve"> </w:t>
      </w:r>
      <w:r w:rsidRPr="00C65708">
        <w:rPr>
          <w:rFonts w:ascii="Palatino Linotype" w:hAnsi="Palatino Linotype" w:cs="Arial"/>
          <w:i/>
          <w:sz w:val="22"/>
        </w:rPr>
        <w:t>de</w:t>
      </w:r>
      <w:r w:rsidR="00312928" w:rsidRPr="00C65708">
        <w:rPr>
          <w:rFonts w:ascii="Palatino Linotype" w:hAnsi="Palatino Linotype" w:cs="Arial"/>
          <w:i/>
          <w:sz w:val="22"/>
        </w:rPr>
        <w:t xml:space="preserve"> </w:t>
      </w:r>
      <w:r w:rsidRPr="00C65708">
        <w:rPr>
          <w:rFonts w:ascii="Palatino Linotype" w:hAnsi="Palatino Linotype" w:cs="Arial"/>
          <w:i/>
          <w:sz w:val="22"/>
        </w:rPr>
        <w:t>haberlo</w:t>
      </w:r>
      <w:r w:rsidR="00312928" w:rsidRPr="00C65708">
        <w:rPr>
          <w:rFonts w:ascii="Palatino Linotype" w:hAnsi="Palatino Linotype" w:cs="Arial"/>
          <w:i/>
          <w:sz w:val="22"/>
        </w:rPr>
        <w:t xml:space="preserve"> </w:t>
      </w:r>
      <w:r w:rsidRPr="00C65708">
        <w:rPr>
          <w:rFonts w:ascii="Palatino Linotype" w:hAnsi="Palatino Linotype" w:cs="Arial"/>
          <w:i/>
          <w:sz w:val="22"/>
        </w:rPr>
        <w:t>recibido.”</w:t>
      </w:r>
    </w:p>
    <w:p w:rsidR="00D0447C" w:rsidRPr="00C65708" w:rsidRDefault="00D0447C" w:rsidP="00D0447C">
      <w:pPr>
        <w:spacing w:before="240" w:after="100" w:afterAutospacing="1" w:line="360" w:lineRule="auto"/>
        <w:jc w:val="both"/>
        <w:rPr>
          <w:rFonts w:ascii="Palatino Linotype" w:hAnsi="Palatino Linotype" w:cs="Arial"/>
        </w:rPr>
      </w:pPr>
      <w:r w:rsidRPr="00C65708">
        <w:rPr>
          <w:rFonts w:ascii="Palatino Linotype" w:hAnsi="Palatino Linotype" w:cs="Arial"/>
        </w:rPr>
        <w:t>En</w:t>
      </w:r>
      <w:r w:rsidR="00312928" w:rsidRPr="00C65708">
        <w:rPr>
          <w:rFonts w:ascii="Palatino Linotype" w:hAnsi="Palatino Linotype" w:cs="Arial"/>
        </w:rPr>
        <w:t xml:space="preserve"> </w:t>
      </w:r>
      <w:r w:rsidRPr="00C65708">
        <w:rPr>
          <w:rFonts w:ascii="Palatino Linotype" w:hAnsi="Palatino Linotype" w:cs="Arial"/>
        </w:rPr>
        <w:t>esa</w:t>
      </w:r>
      <w:r w:rsidR="00312928" w:rsidRPr="00C65708">
        <w:rPr>
          <w:rFonts w:ascii="Palatino Linotype" w:hAnsi="Palatino Linotype" w:cs="Arial"/>
        </w:rPr>
        <w:t xml:space="preserve"> </w:t>
      </w:r>
      <w:r w:rsidRPr="00C65708">
        <w:rPr>
          <w:rFonts w:ascii="Palatino Linotype" w:hAnsi="Palatino Linotype" w:cs="Arial"/>
        </w:rPr>
        <w:t>tesitura,</w:t>
      </w:r>
      <w:r w:rsidR="00312928" w:rsidRPr="00C65708">
        <w:rPr>
          <w:rFonts w:ascii="Palatino Linotype" w:hAnsi="Palatino Linotype" w:cs="Arial"/>
        </w:rPr>
        <w:t xml:space="preserve"> </w:t>
      </w:r>
      <w:r w:rsidRPr="00C65708">
        <w:rPr>
          <w:rFonts w:ascii="Palatino Linotype" w:hAnsi="Palatino Linotype" w:cs="Arial"/>
        </w:rPr>
        <w:t>atendiendo</w:t>
      </w:r>
      <w:r w:rsidR="00312928" w:rsidRPr="00C65708">
        <w:rPr>
          <w:rFonts w:ascii="Palatino Linotype" w:hAnsi="Palatino Linotype" w:cs="Arial"/>
        </w:rPr>
        <w:t xml:space="preserve"> </w:t>
      </w:r>
      <w:r w:rsidRPr="00C65708">
        <w:rPr>
          <w:rFonts w:ascii="Palatino Linotype" w:hAnsi="Palatino Linotype" w:cs="Arial"/>
        </w:rPr>
        <w:t>a</w:t>
      </w:r>
      <w:r w:rsidR="00312928" w:rsidRPr="00C65708">
        <w:rPr>
          <w:rFonts w:ascii="Palatino Linotype" w:hAnsi="Palatino Linotype" w:cs="Arial"/>
        </w:rPr>
        <w:t xml:space="preserve"> </w:t>
      </w:r>
      <w:r w:rsidRPr="00C65708">
        <w:rPr>
          <w:rFonts w:ascii="Palatino Linotype" w:hAnsi="Palatino Linotype" w:cs="Arial"/>
        </w:rPr>
        <w:t>que</w:t>
      </w:r>
      <w:r w:rsidR="00312928" w:rsidRPr="00C65708">
        <w:rPr>
          <w:rFonts w:ascii="Palatino Linotype" w:hAnsi="Palatino Linotype" w:cs="Arial"/>
        </w:rPr>
        <w:t xml:space="preserve"> </w:t>
      </w:r>
      <w:r w:rsidRPr="00C65708">
        <w:rPr>
          <w:rFonts w:ascii="Palatino Linotype" w:hAnsi="Palatino Linotype" w:cs="Arial"/>
          <w:b/>
        </w:rPr>
        <w:t>EL</w:t>
      </w:r>
      <w:r w:rsidR="00312928" w:rsidRPr="00C65708">
        <w:rPr>
          <w:rFonts w:ascii="Palatino Linotype" w:hAnsi="Palatino Linotype" w:cs="Arial"/>
          <w:b/>
        </w:rPr>
        <w:t xml:space="preserve"> </w:t>
      </w:r>
      <w:r w:rsidRPr="00C65708">
        <w:rPr>
          <w:rFonts w:ascii="Palatino Linotype" w:hAnsi="Palatino Linotype" w:cs="Arial"/>
          <w:b/>
        </w:rPr>
        <w:t>SUJETO</w:t>
      </w:r>
      <w:r w:rsidR="00312928" w:rsidRPr="00C65708">
        <w:rPr>
          <w:rFonts w:ascii="Palatino Linotype" w:hAnsi="Palatino Linotype" w:cs="Arial"/>
          <w:b/>
        </w:rPr>
        <w:t xml:space="preserve"> </w:t>
      </w:r>
      <w:r w:rsidRPr="00C65708">
        <w:rPr>
          <w:rFonts w:ascii="Palatino Linotype" w:hAnsi="Palatino Linotype" w:cs="Arial"/>
          <w:b/>
        </w:rPr>
        <w:t>OBLIGADO</w:t>
      </w:r>
      <w:r w:rsidR="00312928" w:rsidRPr="00C65708">
        <w:rPr>
          <w:rFonts w:ascii="Palatino Linotype" w:hAnsi="Palatino Linotype" w:cs="Arial"/>
        </w:rPr>
        <w:t xml:space="preserve"> </w:t>
      </w:r>
      <w:r w:rsidRPr="00C65708">
        <w:rPr>
          <w:rFonts w:ascii="Palatino Linotype" w:hAnsi="Palatino Linotype" w:cs="Arial"/>
        </w:rPr>
        <w:t>notificó</w:t>
      </w:r>
      <w:r w:rsidR="00312928" w:rsidRPr="00C65708">
        <w:rPr>
          <w:rFonts w:ascii="Palatino Linotype" w:hAnsi="Palatino Linotype" w:cs="Arial"/>
        </w:rPr>
        <w:t xml:space="preserve"> </w:t>
      </w:r>
      <w:r w:rsidRPr="00C65708">
        <w:rPr>
          <w:rFonts w:ascii="Palatino Linotype" w:hAnsi="Palatino Linotype" w:cs="Arial"/>
        </w:rPr>
        <w:t>las</w:t>
      </w:r>
      <w:r w:rsidR="00312928" w:rsidRPr="00C65708">
        <w:rPr>
          <w:rFonts w:ascii="Palatino Linotype" w:hAnsi="Palatino Linotype" w:cs="Arial"/>
        </w:rPr>
        <w:t xml:space="preserve"> </w:t>
      </w:r>
      <w:r w:rsidRPr="00C65708">
        <w:rPr>
          <w:rFonts w:ascii="Palatino Linotype" w:hAnsi="Palatino Linotype" w:cs="Arial"/>
        </w:rPr>
        <w:t>respuestas</w:t>
      </w:r>
      <w:r w:rsidR="00312928" w:rsidRPr="00C65708">
        <w:rPr>
          <w:rFonts w:ascii="Palatino Linotype" w:hAnsi="Palatino Linotype" w:cs="Arial"/>
        </w:rPr>
        <w:t xml:space="preserve"> </w:t>
      </w:r>
      <w:r w:rsidRPr="00C65708">
        <w:rPr>
          <w:rFonts w:ascii="Palatino Linotype" w:hAnsi="Palatino Linotype" w:cs="Arial"/>
        </w:rPr>
        <w:t>a</w:t>
      </w:r>
      <w:r w:rsidR="00312928" w:rsidRPr="00C65708">
        <w:rPr>
          <w:rFonts w:ascii="Palatino Linotype" w:hAnsi="Palatino Linotype" w:cs="Arial"/>
        </w:rPr>
        <w:t xml:space="preserve"> </w:t>
      </w:r>
      <w:r w:rsidRPr="00C65708">
        <w:rPr>
          <w:rFonts w:ascii="Palatino Linotype" w:hAnsi="Palatino Linotype" w:cs="Arial"/>
        </w:rPr>
        <w:t>las</w:t>
      </w:r>
      <w:r w:rsidR="00312928" w:rsidRPr="00C65708">
        <w:rPr>
          <w:rFonts w:ascii="Palatino Linotype" w:hAnsi="Palatino Linotype" w:cs="Arial"/>
        </w:rPr>
        <w:t xml:space="preserve"> </w:t>
      </w:r>
      <w:r w:rsidRPr="00C65708">
        <w:rPr>
          <w:rFonts w:ascii="Palatino Linotype" w:hAnsi="Palatino Linotype" w:cs="Arial"/>
        </w:rPr>
        <w:t>solicitudes</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acceso</w:t>
      </w:r>
      <w:r w:rsidR="00312928" w:rsidRPr="00C65708">
        <w:rPr>
          <w:rFonts w:ascii="Palatino Linotype" w:hAnsi="Palatino Linotype" w:cs="Arial"/>
        </w:rPr>
        <w:t xml:space="preserve"> </w:t>
      </w:r>
      <w:r w:rsidRPr="00C65708">
        <w:rPr>
          <w:rFonts w:ascii="Palatino Linotype" w:hAnsi="Palatino Linotype" w:cs="Arial"/>
        </w:rPr>
        <w:t>a</w:t>
      </w:r>
      <w:r w:rsidR="00312928" w:rsidRPr="00C65708">
        <w:rPr>
          <w:rFonts w:ascii="Palatino Linotype" w:hAnsi="Palatino Linotype" w:cs="Arial"/>
        </w:rPr>
        <w:t xml:space="preserve"> </w:t>
      </w:r>
      <w:r w:rsidRPr="00C65708">
        <w:rPr>
          <w:rFonts w:ascii="Palatino Linotype" w:hAnsi="Palatino Linotype" w:cs="Arial"/>
        </w:rPr>
        <w:t>la</w:t>
      </w:r>
      <w:r w:rsidR="00312928" w:rsidRPr="00C65708">
        <w:rPr>
          <w:rFonts w:ascii="Palatino Linotype" w:hAnsi="Palatino Linotype" w:cs="Arial"/>
        </w:rPr>
        <w:t xml:space="preserve"> </w:t>
      </w:r>
      <w:r w:rsidRPr="00C65708">
        <w:rPr>
          <w:rFonts w:ascii="Palatino Linotype" w:hAnsi="Palatino Linotype" w:cs="Arial"/>
        </w:rPr>
        <w:t>información</w:t>
      </w:r>
      <w:r w:rsidR="00312928" w:rsidRPr="00C65708">
        <w:rPr>
          <w:rFonts w:ascii="Palatino Linotype" w:hAnsi="Palatino Linotype" w:cs="Arial"/>
        </w:rPr>
        <w:t xml:space="preserve"> </w:t>
      </w:r>
      <w:r w:rsidRPr="00C65708">
        <w:rPr>
          <w:rFonts w:ascii="Palatino Linotype" w:hAnsi="Palatino Linotype" w:cs="Arial"/>
        </w:rPr>
        <w:t>pública,</w:t>
      </w:r>
      <w:r w:rsidR="00312928" w:rsidRPr="00C65708">
        <w:rPr>
          <w:rFonts w:ascii="Palatino Linotype" w:hAnsi="Palatino Linotype" w:cs="Arial"/>
        </w:rPr>
        <w:t xml:space="preserve"> </w:t>
      </w:r>
      <w:r w:rsidRPr="00C65708">
        <w:rPr>
          <w:rFonts w:ascii="Palatino Linotype" w:hAnsi="Palatino Linotype" w:cs="Arial"/>
        </w:rPr>
        <w:t>el</w:t>
      </w:r>
      <w:r w:rsidR="00312928" w:rsidRPr="00C65708">
        <w:rPr>
          <w:rFonts w:ascii="Palatino Linotype" w:hAnsi="Palatino Linotype" w:cs="Arial"/>
        </w:rPr>
        <w:t xml:space="preserve"> </w:t>
      </w:r>
      <w:r w:rsidRPr="00C65708">
        <w:rPr>
          <w:rFonts w:ascii="Palatino Linotype" w:hAnsi="Palatino Linotype" w:cs="Arial"/>
        </w:rPr>
        <w:t>día</w:t>
      </w:r>
      <w:r w:rsidR="00312928" w:rsidRPr="00C65708">
        <w:rPr>
          <w:rFonts w:ascii="Palatino Linotype" w:hAnsi="Palatino Linotype" w:cs="Arial"/>
        </w:rPr>
        <w:t xml:space="preserve"> </w:t>
      </w:r>
      <w:r w:rsidRPr="00C65708">
        <w:rPr>
          <w:rFonts w:ascii="Palatino Linotype" w:hAnsi="Palatino Linotype" w:cs="Arial"/>
          <w:b/>
        </w:rPr>
        <w:t>dieciséis</w:t>
      </w:r>
      <w:r w:rsidR="00312928" w:rsidRPr="00C65708">
        <w:rPr>
          <w:rFonts w:ascii="Palatino Linotype" w:hAnsi="Palatino Linotype" w:cs="Arial"/>
          <w:b/>
        </w:rPr>
        <w:t xml:space="preserve"> </w:t>
      </w:r>
      <w:r w:rsidRPr="00C65708">
        <w:rPr>
          <w:rFonts w:ascii="Palatino Linotype" w:hAnsi="Palatino Linotype" w:cs="Arial"/>
          <w:b/>
        </w:rPr>
        <w:t>de</w:t>
      </w:r>
      <w:r w:rsidR="00312928" w:rsidRPr="00C65708">
        <w:rPr>
          <w:rFonts w:ascii="Palatino Linotype" w:hAnsi="Palatino Linotype" w:cs="Arial"/>
          <w:b/>
        </w:rPr>
        <w:t xml:space="preserve"> </w:t>
      </w:r>
      <w:r w:rsidRPr="00C65708">
        <w:rPr>
          <w:rFonts w:ascii="Palatino Linotype" w:hAnsi="Palatino Linotype" w:cs="Arial"/>
          <w:b/>
        </w:rPr>
        <w:t>diciembre</w:t>
      </w:r>
      <w:r w:rsidR="00312928" w:rsidRPr="00C65708">
        <w:rPr>
          <w:rFonts w:ascii="Palatino Linotype" w:hAnsi="Palatino Linotype" w:cs="Arial"/>
          <w:b/>
        </w:rPr>
        <w:t xml:space="preserve"> </w:t>
      </w:r>
      <w:r w:rsidRPr="00C65708">
        <w:rPr>
          <w:rFonts w:ascii="Palatino Linotype" w:hAnsi="Palatino Linotype" w:cs="Arial"/>
          <w:b/>
        </w:rPr>
        <w:t>de</w:t>
      </w:r>
      <w:r w:rsidR="00312928" w:rsidRPr="00C65708">
        <w:rPr>
          <w:rFonts w:ascii="Palatino Linotype" w:hAnsi="Palatino Linotype" w:cs="Arial"/>
          <w:b/>
        </w:rPr>
        <w:t xml:space="preserve"> </w:t>
      </w:r>
      <w:r w:rsidRPr="00C65708">
        <w:rPr>
          <w:rFonts w:ascii="Palatino Linotype" w:hAnsi="Palatino Linotype" w:cs="Arial"/>
          <w:b/>
        </w:rPr>
        <w:t>dos</w:t>
      </w:r>
      <w:r w:rsidR="00312928" w:rsidRPr="00C65708">
        <w:rPr>
          <w:rFonts w:ascii="Palatino Linotype" w:hAnsi="Palatino Linotype" w:cs="Arial"/>
          <w:b/>
        </w:rPr>
        <w:t xml:space="preserve"> </w:t>
      </w:r>
      <w:r w:rsidRPr="00C65708">
        <w:rPr>
          <w:rFonts w:ascii="Palatino Linotype" w:hAnsi="Palatino Linotype" w:cs="Arial"/>
          <w:b/>
        </w:rPr>
        <w:t>mil</w:t>
      </w:r>
      <w:r w:rsidR="00312928" w:rsidRPr="00C65708">
        <w:rPr>
          <w:rFonts w:ascii="Palatino Linotype" w:hAnsi="Palatino Linotype" w:cs="Arial"/>
          <w:b/>
        </w:rPr>
        <w:t xml:space="preserve"> </w:t>
      </w:r>
      <w:r w:rsidRPr="00C65708">
        <w:rPr>
          <w:rFonts w:ascii="Palatino Linotype" w:hAnsi="Palatino Linotype" w:cs="Arial"/>
          <w:b/>
        </w:rPr>
        <w:t>diecinueve</w:t>
      </w:r>
      <w:r w:rsidRPr="00C65708">
        <w:rPr>
          <w:rFonts w:ascii="Palatino Linotype" w:hAnsi="Palatino Linotype" w:cs="Arial"/>
        </w:rPr>
        <w:t>;</w:t>
      </w:r>
      <w:r w:rsidR="00312928" w:rsidRPr="00C65708">
        <w:rPr>
          <w:rFonts w:ascii="Palatino Linotype" w:hAnsi="Palatino Linotype" w:cs="Arial"/>
        </w:rPr>
        <w:t xml:space="preserve"> </w:t>
      </w:r>
      <w:r w:rsidRPr="00C65708">
        <w:rPr>
          <w:rFonts w:ascii="Palatino Linotype" w:hAnsi="Palatino Linotype" w:cs="Arial"/>
        </w:rPr>
        <w:t>así,</w:t>
      </w:r>
      <w:r w:rsidR="00312928" w:rsidRPr="00C65708">
        <w:rPr>
          <w:rFonts w:ascii="Palatino Linotype" w:hAnsi="Palatino Linotype" w:cs="Arial"/>
        </w:rPr>
        <w:t xml:space="preserve"> </w:t>
      </w:r>
      <w:r w:rsidRPr="00C65708">
        <w:rPr>
          <w:rFonts w:ascii="Palatino Linotype" w:hAnsi="Palatino Linotype" w:cs="Arial"/>
        </w:rPr>
        <w:t>los</w:t>
      </w:r>
      <w:r w:rsidR="00312928" w:rsidRPr="00C65708">
        <w:rPr>
          <w:rFonts w:ascii="Palatino Linotype" w:hAnsi="Palatino Linotype" w:cs="Arial"/>
        </w:rPr>
        <w:t xml:space="preserve"> </w:t>
      </w:r>
      <w:r w:rsidRPr="00C65708">
        <w:rPr>
          <w:rFonts w:ascii="Palatino Linotype" w:hAnsi="Palatino Linotype" w:cs="Arial"/>
        </w:rPr>
        <w:t>plazos</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quince</w:t>
      </w:r>
      <w:r w:rsidR="00312928" w:rsidRPr="00C65708">
        <w:rPr>
          <w:rFonts w:ascii="Palatino Linotype" w:hAnsi="Palatino Linotype" w:cs="Arial"/>
        </w:rPr>
        <w:t xml:space="preserve"> </w:t>
      </w:r>
      <w:r w:rsidRPr="00C65708">
        <w:rPr>
          <w:rFonts w:ascii="Palatino Linotype" w:hAnsi="Palatino Linotype" w:cs="Arial"/>
        </w:rPr>
        <w:t>días</w:t>
      </w:r>
      <w:r w:rsidR="00312928" w:rsidRPr="00C65708">
        <w:rPr>
          <w:rFonts w:ascii="Palatino Linotype" w:hAnsi="Palatino Linotype" w:cs="Arial"/>
        </w:rPr>
        <w:t xml:space="preserve"> </w:t>
      </w:r>
      <w:r w:rsidRPr="00C65708">
        <w:rPr>
          <w:rFonts w:ascii="Palatino Linotype" w:hAnsi="Palatino Linotype" w:cs="Arial"/>
        </w:rPr>
        <w:t>hábiles</w:t>
      </w:r>
      <w:r w:rsidR="00312928" w:rsidRPr="00C65708">
        <w:rPr>
          <w:rFonts w:ascii="Palatino Linotype" w:hAnsi="Palatino Linotype" w:cs="Arial"/>
        </w:rPr>
        <w:t xml:space="preserve"> </w:t>
      </w:r>
      <w:r w:rsidRPr="00C65708">
        <w:rPr>
          <w:rFonts w:ascii="Palatino Linotype" w:hAnsi="Palatino Linotype" w:cs="Arial"/>
        </w:rPr>
        <w:t>que</w:t>
      </w:r>
      <w:r w:rsidR="00312928" w:rsidRPr="00C65708">
        <w:rPr>
          <w:rFonts w:ascii="Palatino Linotype" w:hAnsi="Palatino Linotype" w:cs="Arial"/>
        </w:rPr>
        <w:t xml:space="preserve"> </w:t>
      </w:r>
      <w:r w:rsidRPr="00C65708">
        <w:rPr>
          <w:rFonts w:ascii="Palatino Linotype" w:hAnsi="Palatino Linotype" w:cs="Arial"/>
        </w:rPr>
        <w:t>el</w:t>
      </w:r>
      <w:r w:rsidR="00312928" w:rsidRPr="00C65708">
        <w:rPr>
          <w:rFonts w:ascii="Palatino Linotype" w:hAnsi="Palatino Linotype" w:cs="Arial"/>
        </w:rPr>
        <w:t xml:space="preserve"> </w:t>
      </w:r>
      <w:r w:rsidRPr="00C65708">
        <w:rPr>
          <w:rFonts w:ascii="Palatino Linotype" w:hAnsi="Palatino Linotype" w:cs="Arial"/>
        </w:rPr>
        <w:t>artículo</w:t>
      </w:r>
      <w:r w:rsidR="00312928" w:rsidRPr="00C65708">
        <w:rPr>
          <w:rFonts w:ascii="Palatino Linotype" w:hAnsi="Palatino Linotype" w:cs="Arial"/>
        </w:rPr>
        <w:t xml:space="preserve"> </w:t>
      </w:r>
      <w:r w:rsidRPr="00C65708">
        <w:rPr>
          <w:rFonts w:ascii="Palatino Linotype" w:hAnsi="Palatino Linotype" w:cs="Arial"/>
        </w:rPr>
        <w:t>178</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la</w:t>
      </w:r>
      <w:r w:rsidR="00312928" w:rsidRPr="00C65708">
        <w:rPr>
          <w:rFonts w:ascii="Palatino Linotype" w:hAnsi="Palatino Linotype" w:cs="Arial"/>
        </w:rPr>
        <w:t xml:space="preserve"> </w:t>
      </w:r>
      <w:r w:rsidRPr="00C65708">
        <w:rPr>
          <w:rFonts w:ascii="Palatino Linotype" w:hAnsi="Palatino Linotype" w:cs="Arial"/>
        </w:rPr>
        <w:t>Ley</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la</w:t>
      </w:r>
      <w:r w:rsidR="00312928" w:rsidRPr="00C65708">
        <w:rPr>
          <w:rFonts w:ascii="Palatino Linotype" w:hAnsi="Palatino Linotype" w:cs="Arial"/>
        </w:rPr>
        <w:t xml:space="preserve"> </w:t>
      </w:r>
      <w:r w:rsidRPr="00C65708">
        <w:rPr>
          <w:rFonts w:ascii="Palatino Linotype" w:hAnsi="Palatino Linotype" w:cs="Arial"/>
        </w:rPr>
        <w:t>materia</w:t>
      </w:r>
      <w:r w:rsidR="00312928" w:rsidRPr="00C65708">
        <w:rPr>
          <w:rFonts w:ascii="Palatino Linotype" w:hAnsi="Palatino Linotype" w:cs="Arial"/>
        </w:rPr>
        <w:t xml:space="preserve"> </w:t>
      </w:r>
      <w:r w:rsidRPr="00C65708">
        <w:rPr>
          <w:rFonts w:ascii="Palatino Linotype" w:hAnsi="Palatino Linotype" w:cs="Arial"/>
        </w:rPr>
        <w:t>otorga</w:t>
      </w:r>
      <w:r w:rsidR="00312928" w:rsidRPr="00C65708">
        <w:rPr>
          <w:rFonts w:ascii="Palatino Linotype" w:hAnsi="Palatino Linotype" w:cs="Arial"/>
        </w:rPr>
        <w:t xml:space="preserve"> </w:t>
      </w:r>
      <w:r w:rsidRPr="00C65708">
        <w:rPr>
          <w:rFonts w:ascii="Palatino Linotype" w:hAnsi="Palatino Linotype" w:cs="Arial"/>
        </w:rPr>
        <w:t>al</w:t>
      </w:r>
      <w:r w:rsidR="00312928" w:rsidRPr="00C65708">
        <w:rPr>
          <w:rFonts w:ascii="Palatino Linotype" w:hAnsi="Palatino Linotype" w:cs="Arial"/>
        </w:rPr>
        <w:t xml:space="preserve"> </w:t>
      </w:r>
      <w:r w:rsidRPr="00C65708">
        <w:rPr>
          <w:rFonts w:ascii="Palatino Linotype" w:hAnsi="Palatino Linotype" w:cs="Arial"/>
          <w:b/>
        </w:rPr>
        <w:t>RECURRENTE</w:t>
      </w:r>
      <w:r w:rsidR="00312928" w:rsidRPr="00C65708">
        <w:rPr>
          <w:rFonts w:ascii="Palatino Linotype" w:hAnsi="Palatino Linotype" w:cs="Arial"/>
        </w:rPr>
        <w:t xml:space="preserve"> </w:t>
      </w:r>
      <w:r w:rsidRPr="00C65708">
        <w:rPr>
          <w:rFonts w:ascii="Palatino Linotype" w:hAnsi="Palatino Linotype" w:cs="Arial"/>
        </w:rPr>
        <w:t>para</w:t>
      </w:r>
      <w:r w:rsidR="00312928" w:rsidRPr="00C65708">
        <w:rPr>
          <w:rFonts w:ascii="Palatino Linotype" w:hAnsi="Palatino Linotype" w:cs="Arial"/>
        </w:rPr>
        <w:t xml:space="preserve"> </w:t>
      </w:r>
      <w:r w:rsidRPr="00C65708">
        <w:rPr>
          <w:rFonts w:ascii="Palatino Linotype" w:hAnsi="Palatino Linotype" w:cs="Arial"/>
        </w:rPr>
        <w:t>presentar</w:t>
      </w:r>
      <w:r w:rsidR="00312928" w:rsidRPr="00C65708">
        <w:rPr>
          <w:rFonts w:ascii="Palatino Linotype" w:hAnsi="Palatino Linotype" w:cs="Arial"/>
        </w:rPr>
        <w:t xml:space="preserve"> </w:t>
      </w:r>
      <w:r w:rsidRPr="00C65708">
        <w:rPr>
          <w:rFonts w:ascii="Palatino Linotype" w:hAnsi="Palatino Linotype" w:cs="Arial"/>
        </w:rPr>
        <w:t>los</w:t>
      </w:r>
      <w:r w:rsidR="00312928" w:rsidRPr="00C65708">
        <w:rPr>
          <w:rFonts w:ascii="Palatino Linotype" w:hAnsi="Palatino Linotype" w:cs="Arial"/>
        </w:rPr>
        <w:t xml:space="preserve"> </w:t>
      </w:r>
      <w:r w:rsidRPr="00C65708">
        <w:rPr>
          <w:rFonts w:ascii="Palatino Linotype" w:hAnsi="Palatino Linotype" w:cs="Arial"/>
        </w:rPr>
        <w:t>respectivos</w:t>
      </w:r>
      <w:r w:rsidR="00312928" w:rsidRPr="00C65708">
        <w:rPr>
          <w:rFonts w:ascii="Palatino Linotype" w:hAnsi="Palatino Linotype" w:cs="Arial"/>
        </w:rPr>
        <w:t xml:space="preserve"> </w:t>
      </w:r>
      <w:r w:rsidRPr="00C65708">
        <w:rPr>
          <w:rFonts w:ascii="Palatino Linotype" w:hAnsi="Palatino Linotype" w:cs="Arial"/>
        </w:rPr>
        <w:t>Recursos</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Revisión,</w:t>
      </w:r>
      <w:r w:rsidR="00312928" w:rsidRPr="00C65708">
        <w:rPr>
          <w:rFonts w:ascii="Palatino Linotype" w:hAnsi="Palatino Linotype" w:cs="Arial"/>
        </w:rPr>
        <w:t xml:space="preserve"> </w:t>
      </w:r>
      <w:r w:rsidRPr="00C65708">
        <w:rPr>
          <w:rFonts w:ascii="Palatino Linotype" w:hAnsi="Palatino Linotype" w:cs="Arial"/>
        </w:rPr>
        <w:lastRenderedPageBreak/>
        <w:t>transcurrieron</w:t>
      </w:r>
      <w:r w:rsidR="00312928" w:rsidRPr="00C65708">
        <w:rPr>
          <w:rFonts w:ascii="Palatino Linotype" w:hAnsi="Palatino Linotype" w:cs="Arial"/>
        </w:rPr>
        <w:t xml:space="preserve"> </w:t>
      </w:r>
      <w:r w:rsidRPr="00C65708">
        <w:rPr>
          <w:rFonts w:ascii="Palatino Linotype" w:hAnsi="Palatino Linotype" w:cs="Arial"/>
        </w:rPr>
        <w:t>del</w:t>
      </w:r>
      <w:r w:rsidR="00312928" w:rsidRPr="00C65708">
        <w:rPr>
          <w:rFonts w:ascii="Palatino Linotype" w:hAnsi="Palatino Linotype" w:cs="Arial"/>
        </w:rPr>
        <w:t xml:space="preserve"> </w:t>
      </w:r>
      <w:r w:rsidRPr="00C65708">
        <w:rPr>
          <w:rFonts w:ascii="Palatino Linotype" w:hAnsi="Palatino Linotype" w:cs="Arial"/>
          <w:b/>
        </w:rPr>
        <w:t>diecisiete</w:t>
      </w:r>
      <w:r w:rsidR="00312928" w:rsidRPr="00C65708">
        <w:rPr>
          <w:rFonts w:ascii="Palatino Linotype" w:hAnsi="Palatino Linotype" w:cs="Arial"/>
          <w:b/>
        </w:rPr>
        <w:t xml:space="preserve"> </w:t>
      </w:r>
      <w:r w:rsidRPr="00C65708">
        <w:rPr>
          <w:rFonts w:ascii="Palatino Linotype" w:hAnsi="Palatino Linotype" w:cs="Arial"/>
          <w:b/>
        </w:rPr>
        <w:t>de</w:t>
      </w:r>
      <w:r w:rsidR="00312928" w:rsidRPr="00C65708">
        <w:rPr>
          <w:rFonts w:ascii="Palatino Linotype" w:hAnsi="Palatino Linotype" w:cs="Arial"/>
          <w:b/>
        </w:rPr>
        <w:t xml:space="preserve"> </w:t>
      </w:r>
      <w:r w:rsidRPr="00C65708">
        <w:rPr>
          <w:rFonts w:ascii="Palatino Linotype" w:hAnsi="Palatino Linotype" w:cs="Arial"/>
          <w:b/>
        </w:rPr>
        <w:t>diciembre</w:t>
      </w:r>
      <w:r w:rsidR="00312928" w:rsidRPr="00C65708">
        <w:rPr>
          <w:rFonts w:ascii="Palatino Linotype" w:hAnsi="Palatino Linotype" w:cs="Arial"/>
          <w:b/>
        </w:rPr>
        <w:t xml:space="preserve"> </w:t>
      </w:r>
      <w:r w:rsidRPr="00C65708">
        <w:rPr>
          <w:rFonts w:ascii="Palatino Linotype" w:hAnsi="Palatino Linotype" w:cs="Arial"/>
          <w:b/>
        </w:rPr>
        <w:t>de</w:t>
      </w:r>
      <w:r w:rsidR="00312928" w:rsidRPr="00C65708">
        <w:rPr>
          <w:rFonts w:ascii="Palatino Linotype" w:hAnsi="Palatino Linotype" w:cs="Arial"/>
          <w:b/>
        </w:rPr>
        <w:t xml:space="preserve"> </w:t>
      </w:r>
      <w:r w:rsidRPr="00C65708">
        <w:rPr>
          <w:rFonts w:ascii="Palatino Linotype" w:hAnsi="Palatino Linotype" w:cs="Arial"/>
          <w:b/>
        </w:rPr>
        <w:t>dos</w:t>
      </w:r>
      <w:r w:rsidR="00312928" w:rsidRPr="00C65708">
        <w:rPr>
          <w:rFonts w:ascii="Palatino Linotype" w:hAnsi="Palatino Linotype" w:cs="Arial"/>
          <w:b/>
        </w:rPr>
        <w:t xml:space="preserve"> </w:t>
      </w:r>
      <w:r w:rsidRPr="00C65708">
        <w:rPr>
          <w:rFonts w:ascii="Palatino Linotype" w:hAnsi="Palatino Linotype" w:cs="Arial"/>
          <w:b/>
        </w:rPr>
        <w:t>mil</w:t>
      </w:r>
      <w:r w:rsidR="00312928" w:rsidRPr="00C65708">
        <w:rPr>
          <w:rFonts w:ascii="Palatino Linotype" w:hAnsi="Palatino Linotype" w:cs="Arial"/>
          <w:b/>
        </w:rPr>
        <w:t xml:space="preserve"> </w:t>
      </w:r>
      <w:r w:rsidRPr="00C65708">
        <w:rPr>
          <w:rFonts w:ascii="Palatino Linotype" w:hAnsi="Palatino Linotype" w:cs="Arial"/>
          <w:b/>
        </w:rPr>
        <w:t>diecinueve</w:t>
      </w:r>
      <w:r w:rsidR="00312928" w:rsidRPr="00C65708">
        <w:rPr>
          <w:rFonts w:ascii="Palatino Linotype" w:hAnsi="Palatino Linotype" w:cs="Arial"/>
          <w:b/>
        </w:rPr>
        <w:t xml:space="preserve"> </w:t>
      </w:r>
      <w:r w:rsidRPr="00C65708">
        <w:rPr>
          <w:rFonts w:ascii="Palatino Linotype" w:hAnsi="Palatino Linotype" w:cs="Arial"/>
          <w:b/>
        </w:rPr>
        <w:t>al</w:t>
      </w:r>
      <w:r w:rsidR="00312928" w:rsidRPr="00C65708">
        <w:rPr>
          <w:rFonts w:ascii="Palatino Linotype" w:hAnsi="Palatino Linotype" w:cs="Arial"/>
          <w:b/>
        </w:rPr>
        <w:t xml:space="preserve"> </w:t>
      </w:r>
      <w:r w:rsidRPr="00C65708">
        <w:rPr>
          <w:rFonts w:ascii="Palatino Linotype" w:hAnsi="Palatino Linotype" w:cs="Arial"/>
          <w:b/>
        </w:rPr>
        <w:t>veintidós</w:t>
      </w:r>
      <w:r w:rsidR="00312928" w:rsidRPr="00C65708">
        <w:rPr>
          <w:rFonts w:ascii="Palatino Linotype" w:hAnsi="Palatino Linotype" w:cs="Arial"/>
          <w:b/>
        </w:rPr>
        <w:t xml:space="preserve"> </w:t>
      </w:r>
      <w:r w:rsidRPr="00C65708">
        <w:rPr>
          <w:rFonts w:ascii="Palatino Linotype" w:hAnsi="Palatino Linotype" w:cs="Arial"/>
          <w:b/>
        </w:rPr>
        <w:t>de</w:t>
      </w:r>
      <w:r w:rsidR="00312928" w:rsidRPr="00C65708">
        <w:rPr>
          <w:rFonts w:ascii="Palatino Linotype" w:hAnsi="Palatino Linotype" w:cs="Arial"/>
          <w:b/>
        </w:rPr>
        <w:t xml:space="preserve"> </w:t>
      </w:r>
      <w:r w:rsidRPr="00C65708">
        <w:rPr>
          <w:rFonts w:ascii="Palatino Linotype" w:hAnsi="Palatino Linotype" w:cs="Arial"/>
          <w:b/>
        </w:rPr>
        <w:t>enero</w:t>
      </w:r>
      <w:r w:rsidR="00312928" w:rsidRPr="00C65708">
        <w:rPr>
          <w:rFonts w:ascii="Palatino Linotype" w:hAnsi="Palatino Linotype" w:cs="Arial"/>
          <w:b/>
        </w:rPr>
        <w:t xml:space="preserve"> </w:t>
      </w:r>
      <w:r w:rsidRPr="00C65708">
        <w:rPr>
          <w:rFonts w:ascii="Palatino Linotype" w:hAnsi="Palatino Linotype" w:cs="Arial"/>
          <w:b/>
        </w:rPr>
        <w:t>de</w:t>
      </w:r>
      <w:r w:rsidR="00312928" w:rsidRPr="00C65708">
        <w:rPr>
          <w:rFonts w:ascii="Palatino Linotype" w:hAnsi="Palatino Linotype" w:cs="Arial"/>
          <w:b/>
        </w:rPr>
        <w:t xml:space="preserve"> </w:t>
      </w:r>
      <w:r w:rsidRPr="00C65708">
        <w:rPr>
          <w:rFonts w:ascii="Palatino Linotype" w:hAnsi="Palatino Linotype" w:cs="Arial"/>
          <w:b/>
        </w:rPr>
        <w:t>dos</w:t>
      </w:r>
      <w:r w:rsidR="00312928" w:rsidRPr="00C65708">
        <w:rPr>
          <w:rFonts w:ascii="Palatino Linotype" w:hAnsi="Palatino Linotype" w:cs="Arial"/>
          <w:b/>
        </w:rPr>
        <w:t xml:space="preserve"> </w:t>
      </w:r>
      <w:r w:rsidRPr="00C65708">
        <w:rPr>
          <w:rFonts w:ascii="Palatino Linotype" w:hAnsi="Palatino Linotype" w:cs="Arial"/>
          <w:b/>
        </w:rPr>
        <w:t>mil</w:t>
      </w:r>
      <w:r w:rsidR="00312928" w:rsidRPr="00C65708">
        <w:rPr>
          <w:rFonts w:ascii="Palatino Linotype" w:hAnsi="Palatino Linotype" w:cs="Arial"/>
          <w:b/>
        </w:rPr>
        <w:t xml:space="preserve"> </w:t>
      </w:r>
      <w:r w:rsidRPr="00C65708">
        <w:rPr>
          <w:rFonts w:ascii="Palatino Linotype" w:hAnsi="Palatino Linotype" w:cs="Arial"/>
          <w:b/>
        </w:rPr>
        <w:t>veinte</w:t>
      </w:r>
      <w:r w:rsidRPr="00C65708">
        <w:rPr>
          <w:rFonts w:ascii="Palatino Linotype" w:hAnsi="Palatino Linotype" w:cs="Arial"/>
        </w:rPr>
        <w:t>,</w:t>
      </w:r>
      <w:r w:rsidR="00312928" w:rsidRPr="00C65708">
        <w:rPr>
          <w:rFonts w:ascii="Palatino Linotype" w:hAnsi="Palatino Linotype" w:cs="Arial"/>
        </w:rPr>
        <w:t xml:space="preserve"> </w:t>
      </w:r>
      <w:r w:rsidRPr="00C65708">
        <w:rPr>
          <w:rFonts w:ascii="Palatino Linotype" w:hAnsi="Palatino Linotype" w:cs="Arial"/>
        </w:rPr>
        <w:t>sin</w:t>
      </w:r>
      <w:r w:rsidR="00312928" w:rsidRPr="00C65708">
        <w:rPr>
          <w:rFonts w:ascii="Palatino Linotype" w:hAnsi="Palatino Linotype" w:cs="Arial"/>
        </w:rPr>
        <w:t xml:space="preserve"> </w:t>
      </w:r>
      <w:r w:rsidRPr="00C65708">
        <w:rPr>
          <w:rFonts w:ascii="Palatino Linotype" w:hAnsi="Palatino Linotype" w:cs="Arial"/>
        </w:rPr>
        <w:t>contemplar</w:t>
      </w:r>
      <w:r w:rsidR="00312928" w:rsidRPr="00C65708">
        <w:rPr>
          <w:rFonts w:ascii="Palatino Linotype" w:hAnsi="Palatino Linotype" w:cs="Arial"/>
        </w:rPr>
        <w:t xml:space="preserve"> </w:t>
      </w:r>
      <w:r w:rsidRPr="00C65708">
        <w:rPr>
          <w:rFonts w:ascii="Palatino Linotype" w:hAnsi="Palatino Linotype" w:cs="Arial"/>
        </w:rPr>
        <w:t>en</w:t>
      </w:r>
      <w:r w:rsidR="00312928" w:rsidRPr="00C65708">
        <w:rPr>
          <w:rFonts w:ascii="Palatino Linotype" w:hAnsi="Palatino Linotype" w:cs="Arial"/>
        </w:rPr>
        <w:t xml:space="preserve"> </w:t>
      </w:r>
      <w:r w:rsidRPr="00C65708">
        <w:rPr>
          <w:rFonts w:ascii="Palatino Linotype" w:hAnsi="Palatino Linotype" w:cs="Arial"/>
        </w:rPr>
        <w:t>el</w:t>
      </w:r>
      <w:r w:rsidR="00312928" w:rsidRPr="00C65708">
        <w:rPr>
          <w:rFonts w:ascii="Palatino Linotype" w:hAnsi="Palatino Linotype" w:cs="Arial"/>
        </w:rPr>
        <w:t xml:space="preserve"> </w:t>
      </w:r>
      <w:r w:rsidRPr="00C65708">
        <w:rPr>
          <w:rFonts w:ascii="Palatino Linotype" w:hAnsi="Palatino Linotype" w:cs="Arial"/>
        </w:rPr>
        <w:t>cómputo</w:t>
      </w:r>
      <w:r w:rsidR="00312928" w:rsidRPr="00C65708">
        <w:rPr>
          <w:rFonts w:ascii="Palatino Linotype" w:hAnsi="Palatino Linotype" w:cs="Arial"/>
        </w:rPr>
        <w:t xml:space="preserve"> </w:t>
      </w:r>
      <w:r w:rsidRPr="00C65708">
        <w:rPr>
          <w:rFonts w:ascii="Palatino Linotype" w:hAnsi="Palatino Linotype" w:cs="Arial"/>
        </w:rPr>
        <w:t>los</w:t>
      </w:r>
      <w:r w:rsidR="00312928" w:rsidRPr="00C65708">
        <w:rPr>
          <w:rFonts w:ascii="Palatino Linotype" w:hAnsi="Palatino Linotype" w:cs="Arial"/>
        </w:rPr>
        <w:t xml:space="preserve"> </w:t>
      </w:r>
      <w:r w:rsidRPr="00C65708">
        <w:rPr>
          <w:rFonts w:ascii="Palatino Linotype" w:hAnsi="Palatino Linotype" w:cs="Arial"/>
        </w:rPr>
        <w:t>días</w:t>
      </w:r>
      <w:r w:rsidR="00312928" w:rsidRPr="00C65708">
        <w:rPr>
          <w:rFonts w:ascii="Palatino Linotype" w:hAnsi="Palatino Linotype" w:cs="Arial"/>
        </w:rPr>
        <w:t xml:space="preserve"> </w:t>
      </w:r>
      <w:r w:rsidRPr="00C65708">
        <w:rPr>
          <w:rFonts w:ascii="Palatino Linotype" w:hAnsi="Palatino Linotype" w:cs="Arial"/>
        </w:rPr>
        <w:t>veintiuno,</w:t>
      </w:r>
      <w:r w:rsidR="00312928" w:rsidRPr="00C65708">
        <w:rPr>
          <w:rFonts w:ascii="Palatino Linotype" w:hAnsi="Palatino Linotype" w:cs="Arial"/>
        </w:rPr>
        <w:t xml:space="preserve"> </w:t>
      </w:r>
      <w:r w:rsidRPr="00C65708">
        <w:rPr>
          <w:rFonts w:ascii="Palatino Linotype" w:hAnsi="Palatino Linotype" w:cs="Arial"/>
        </w:rPr>
        <w:t>veintidós,</w:t>
      </w:r>
      <w:r w:rsidR="00312928" w:rsidRPr="00C65708">
        <w:rPr>
          <w:rFonts w:ascii="Palatino Linotype" w:hAnsi="Palatino Linotype" w:cs="Arial"/>
        </w:rPr>
        <w:t xml:space="preserve"> </w:t>
      </w:r>
      <w:r w:rsidRPr="00C65708">
        <w:rPr>
          <w:rFonts w:ascii="Palatino Linotype" w:hAnsi="Palatino Linotype" w:cs="Arial"/>
        </w:rPr>
        <w:t>veintiocho,</w:t>
      </w:r>
      <w:r w:rsidR="00312928" w:rsidRPr="00C65708">
        <w:rPr>
          <w:rFonts w:ascii="Palatino Linotype" w:hAnsi="Palatino Linotype" w:cs="Arial"/>
        </w:rPr>
        <w:t xml:space="preserve"> </w:t>
      </w:r>
      <w:r w:rsidRPr="00C65708">
        <w:rPr>
          <w:rFonts w:ascii="Palatino Linotype" w:hAnsi="Palatino Linotype" w:cs="Arial"/>
        </w:rPr>
        <w:t>veintinueve</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diciembre</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dos</w:t>
      </w:r>
      <w:r w:rsidR="00312928" w:rsidRPr="00C65708">
        <w:rPr>
          <w:rFonts w:ascii="Palatino Linotype" w:hAnsi="Palatino Linotype" w:cs="Arial"/>
        </w:rPr>
        <w:t xml:space="preserve"> </w:t>
      </w:r>
      <w:r w:rsidRPr="00C65708">
        <w:rPr>
          <w:rFonts w:ascii="Palatino Linotype" w:hAnsi="Palatino Linotype" w:cs="Arial"/>
        </w:rPr>
        <w:t>mil</w:t>
      </w:r>
      <w:r w:rsidR="00312928" w:rsidRPr="00C65708">
        <w:rPr>
          <w:rFonts w:ascii="Palatino Linotype" w:hAnsi="Palatino Linotype" w:cs="Arial"/>
        </w:rPr>
        <w:t xml:space="preserve"> </w:t>
      </w:r>
      <w:r w:rsidRPr="00C65708">
        <w:rPr>
          <w:rFonts w:ascii="Palatino Linotype" w:hAnsi="Palatino Linotype" w:cs="Arial"/>
        </w:rPr>
        <w:t>diecinueve,</w:t>
      </w:r>
      <w:r w:rsidR="00312928" w:rsidRPr="00C65708">
        <w:rPr>
          <w:rFonts w:ascii="Palatino Linotype" w:hAnsi="Palatino Linotype" w:cs="Arial"/>
        </w:rPr>
        <w:t xml:space="preserve"> </w:t>
      </w:r>
      <w:r w:rsidRPr="00C65708">
        <w:rPr>
          <w:rFonts w:ascii="Palatino Linotype" w:hAnsi="Palatino Linotype" w:cs="Arial"/>
        </w:rPr>
        <w:t>cuatro,</w:t>
      </w:r>
      <w:r w:rsidR="00312928" w:rsidRPr="00C65708">
        <w:rPr>
          <w:rFonts w:ascii="Palatino Linotype" w:hAnsi="Palatino Linotype" w:cs="Arial"/>
        </w:rPr>
        <w:t xml:space="preserve"> </w:t>
      </w:r>
      <w:r w:rsidRPr="00C65708">
        <w:rPr>
          <w:rFonts w:ascii="Palatino Linotype" w:hAnsi="Palatino Linotype" w:cs="Arial"/>
        </w:rPr>
        <w:t>cinco,</w:t>
      </w:r>
      <w:r w:rsidR="00312928" w:rsidRPr="00C65708">
        <w:rPr>
          <w:rFonts w:ascii="Palatino Linotype" w:hAnsi="Palatino Linotype" w:cs="Arial"/>
        </w:rPr>
        <w:t xml:space="preserve"> </w:t>
      </w:r>
      <w:r w:rsidRPr="00C65708">
        <w:rPr>
          <w:rFonts w:ascii="Palatino Linotype" w:hAnsi="Palatino Linotype" w:cs="Arial"/>
        </w:rPr>
        <w:t>once,</w:t>
      </w:r>
      <w:r w:rsidR="00312928" w:rsidRPr="00C65708">
        <w:rPr>
          <w:rFonts w:ascii="Palatino Linotype" w:hAnsi="Palatino Linotype" w:cs="Arial"/>
        </w:rPr>
        <w:t xml:space="preserve"> </w:t>
      </w:r>
      <w:r w:rsidRPr="00C65708">
        <w:rPr>
          <w:rFonts w:ascii="Palatino Linotype" w:hAnsi="Palatino Linotype" w:cs="Arial"/>
        </w:rPr>
        <w:t>doce,</w:t>
      </w:r>
      <w:r w:rsidR="00312928" w:rsidRPr="00C65708">
        <w:rPr>
          <w:rFonts w:ascii="Palatino Linotype" w:hAnsi="Palatino Linotype" w:cs="Arial"/>
        </w:rPr>
        <w:t xml:space="preserve"> </w:t>
      </w:r>
      <w:r w:rsidRPr="00C65708">
        <w:rPr>
          <w:rFonts w:ascii="Palatino Linotype" w:hAnsi="Palatino Linotype" w:cs="Arial"/>
        </w:rPr>
        <w:t>dieciocho</w:t>
      </w:r>
      <w:r w:rsidR="00312928" w:rsidRPr="00C65708">
        <w:rPr>
          <w:rFonts w:ascii="Palatino Linotype" w:hAnsi="Palatino Linotype" w:cs="Arial"/>
        </w:rPr>
        <w:t xml:space="preserve"> </w:t>
      </w:r>
      <w:r w:rsidRPr="00C65708">
        <w:rPr>
          <w:rFonts w:ascii="Palatino Linotype" w:hAnsi="Palatino Linotype" w:cs="Arial"/>
        </w:rPr>
        <w:t>y</w:t>
      </w:r>
      <w:r w:rsidR="00312928" w:rsidRPr="00C65708">
        <w:rPr>
          <w:rFonts w:ascii="Palatino Linotype" w:hAnsi="Palatino Linotype" w:cs="Arial"/>
        </w:rPr>
        <w:t xml:space="preserve"> </w:t>
      </w:r>
      <w:r w:rsidRPr="00C65708">
        <w:rPr>
          <w:rFonts w:ascii="Palatino Linotype" w:hAnsi="Palatino Linotype" w:cs="Arial"/>
        </w:rPr>
        <w:t>diecinueve</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enero</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dos</w:t>
      </w:r>
      <w:r w:rsidR="00312928" w:rsidRPr="00C65708">
        <w:rPr>
          <w:rFonts w:ascii="Palatino Linotype" w:hAnsi="Palatino Linotype" w:cs="Arial"/>
        </w:rPr>
        <w:t xml:space="preserve"> </w:t>
      </w:r>
      <w:r w:rsidRPr="00C65708">
        <w:rPr>
          <w:rFonts w:ascii="Palatino Linotype" w:hAnsi="Palatino Linotype" w:cs="Arial"/>
        </w:rPr>
        <w:t>mil</w:t>
      </w:r>
      <w:r w:rsidR="00312928" w:rsidRPr="00C65708">
        <w:rPr>
          <w:rFonts w:ascii="Palatino Linotype" w:hAnsi="Palatino Linotype" w:cs="Arial"/>
        </w:rPr>
        <w:t xml:space="preserve"> </w:t>
      </w:r>
      <w:r w:rsidRPr="00C65708">
        <w:rPr>
          <w:rFonts w:ascii="Palatino Linotype" w:hAnsi="Palatino Linotype" w:cs="Arial"/>
        </w:rPr>
        <w:t>veinte,</w:t>
      </w:r>
      <w:r w:rsidR="00312928" w:rsidRPr="00C65708">
        <w:rPr>
          <w:rFonts w:ascii="Palatino Linotype" w:hAnsi="Palatino Linotype" w:cs="Arial"/>
        </w:rPr>
        <w:t xml:space="preserve"> </w:t>
      </w:r>
      <w:r w:rsidRPr="00C65708">
        <w:rPr>
          <w:rFonts w:ascii="Palatino Linotype" w:hAnsi="Palatino Linotype" w:cs="Arial"/>
        </w:rPr>
        <w:t>por</w:t>
      </w:r>
      <w:r w:rsidR="00312928" w:rsidRPr="00C65708">
        <w:rPr>
          <w:rFonts w:ascii="Palatino Linotype" w:hAnsi="Palatino Linotype" w:cs="Arial"/>
        </w:rPr>
        <w:t xml:space="preserve"> </w:t>
      </w:r>
      <w:r w:rsidRPr="00C65708">
        <w:rPr>
          <w:rFonts w:ascii="Palatino Linotype" w:hAnsi="Palatino Linotype" w:cs="Arial"/>
        </w:rPr>
        <w:t>corresponder</w:t>
      </w:r>
      <w:r w:rsidR="00312928" w:rsidRPr="00C65708">
        <w:rPr>
          <w:rFonts w:ascii="Palatino Linotype" w:hAnsi="Palatino Linotype" w:cs="Arial"/>
        </w:rPr>
        <w:t xml:space="preserve"> </w:t>
      </w:r>
      <w:r w:rsidRPr="00C65708">
        <w:rPr>
          <w:rFonts w:ascii="Palatino Linotype" w:hAnsi="Palatino Linotype" w:cs="Arial"/>
        </w:rPr>
        <w:t>a</w:t>
      </w:r>
      <w:r w:rsidR="00312928" w:rsidRPr="00C65708">
        <w:rPr>
          <w:rFonts w:ascii="Palatino Linotype" w:hAnsi="Palatino Linotype" w:cs="Arial"/>
        </w:rPr>
        <w:t xml:space="preserve"> </w:t>
      </w:r>
      <w:r w:rsidRPr="00C65708">
        <w:rPr>
          <w:rFonts w:ascii="Palatino Linotype" w:hAnsi="Palatino Linotype" w:cs="Arial"/>
        </w:rPr>
        <w:t>sábados</w:t>
      </w:r>
      <w:r w:rsidR="00312928" w:rsidRPr="00C65708">
        <w:rPr>
          <w:rFonts w:ascii="Palatino Linotype" w:hAnsi="Palatino Linotype" w:cs="Arial"/>
        </w:rPr>
        <w:t xml:space="preserve"> </w:t>
      </w:r>
      <w:r w:rsidRPr="00C65708">
        <w:rPr>
          <w:rFonts w:ascii="Palatino Linotype" w:hAnsi="Palatino Linotype" w:cs="Arial"/>
        </w:rPr>
        <w:t>y</w:t>
      </w:r>
      <w:r w:rsidR="00312928" w:rsidRPr="00C65708">
        <w:rPr>
          <w:rFonts w:ascii="Palatino Linotype" w:hAnsi="Palatino Linotype" w:cs="Arial"/>
        </w:rPr>
        <w:t xml:space="preserve"> </w:t>
      </w:r>
      <w:r w:rsidRPr="00C65708">
        <w:rPr>
          <w:rFonts w:ascii="Palatino Linotype" w:hAnsi="Palatino Linotype" w:cs="Arial"/>
        </w:rPr>
        <w:t>domingos,</w:t>
      </w:r>
      <w:r w:rsidR="00312928" w:rsidRPr="00C65708">
        <w:rPr>
          <w:rFonts w:ascii="Palatino Linotype" w:hAnsi="Palatino Linotype" w:cs="Arial"/>
        </w:rPr>
        <w:t xml:space="preserve"> </w:t>
      </w:r>
      <w:r w:rsidRPr="00C65708">
        <w:rPr>
          <w:rFonts w:ascii="Palatino Linotype" w:hAnsi="Palatino Linotype" w:cs="Arial"/>
        </w:rPr>
        <w:t>considerados</w:t>
      </w:r>
      <w:r w:rsidR="00312928" w:rsidRPr="00C65708">
        <w:rPr>
          <w:rFonts w:ascii="Palatino Linotype" w:hAnsi="Palatino Linotype" w:cs="Arial"/>
        </w:rPr>
        <w:t xml:space="preserve"> </w:t>
      </w:r>
      <w:r w:rsidRPr="00C65708">
        <w:rPr>
          <w:rFonts w:ascii="Palatino Linotype" w:hAnsi="Palatino Linotype" w:cs="Arial"/>
        </w:rPr>
        <w:t>como</w:t>
      </w:r>
      <w:r w:rsidR="00312928" w:rsidRPr="00C65708">
        <w:rPr>
          <w:rFonts w:ascii="Palatino Linotype" w:hAnsi="Palatino Linotype" w:cs="Arial"/>
        </w:rPr>
        <w:t xml:space="preserve"> </w:t>
      </w:r>
      <w:r w:rsidRPr="00C65708">
        <w:rPr>
          <w:rFonts w:ascii="Palatino Linotype" w:hAnsi="Palatino Linotype" w:cs="Arial"/>
        </w:rPr>
        <w:t>días</w:t>
      </w:r>
      <w:r w:rsidR="00312928" w:rsidRPr="00C65708">
        <w:rPr>
          <w:rFonts w:ascii="Palatino Linotype" w:hAnsi="Palatino Linotype" w:cs="Arial"/>
        </w:rPr>
        <w:t xml:space="preserve"> </w:t>
      </w:r>
      <w:r w:rsidRPr="00C65708">
        <w:rPr>
          <w:rFonts w:ascii="Palatino Linotype" w:hAnsi="Palatino Linotype" w:cs="Arial"/>
        </w:rPr>
        <w:t>inhábiles,</w:t>
      </w:r>
      <w:r w:rsidR="00312928" w:rsidRPr="00C65708">
        <w:rPr>
          <w:rFonts w:ascii="Palatino Linotype" w:hAnsi="Palatino Linotype" w:cs="Arial"/>
        </w:rPr>
        <w:t xml:space="preserve"> </w:t>
      </w:r>
      <w:r w:rsidRPr="00C65708">
        <w:rPr>
          <w:rFonts w:ascii="Palatino Linotype" w:hAnsi="Palatino Linotype" w:cs="Arial"/>
        </w:rPr>
        <w:t>en</w:t>
      </w:r>
      <w:r w:rsidR="00312928" w:rsidRPr="00C65708">
        <w:rPr>
          <w:rFonts w:ascii="Palatino Linotype" w:hAnsi="Palatino Linotype" w:cs="Arial"/>
        </w:rPr>
        <w:t xml:space="preserve"> </w:t>
      </w:r>
      <w:r w:rsidRPr="00C65708">
        <w:rPr>
          <w:rFonts w:ascii="Palatino Linotype" w:hAnsi="Palatino Linotype" w:cs="Arial"/>
        </w:rPr>
        <w:t>términos</w:t>
      </w:r>
      <w:r w:rsidR="00312928" w:rsidRPr="00C65708">
        <w:rPr>
          <w:rFonts w:ascii="Palatino Linotype" w:hAnsi="Palatino Linotype" w:cs="Arial"/>
        </w:rPr>
        <w:t xml:space="preserve"> </w:t>
      </w:r>
      <w:r w:rsidRPr="00C65708">
        <w:rPr>
          <w:rFonts w:ascii="Palatino Linotype" w:hAnsi="Palatino Linotype" w:cs="Arial"/>
        </w:rPr>
        <w:t>del</w:t>
      </w:r>
      <w:r w:rsidR="00312928" w:rsidRPr="00C65708">
        <w:rPr>
          <w:rFonts w:ascii="Palatino Linotype" w:hAnsi="Palatino Linotype" w:cs="Arial"/>
        </w:rPr>
        <w:t xml:space="preserve"> </w:t>
      </w:r>
      <w:r w:rsidRPr="00C65708">
        <w:rPr>
          <w:rFonts w:ascii="Palatino Linotype" w:hAnsi="Palatino Linotype" w:cs="Arial"/>
        </w:rPr>
        <w:t>artículo</w:t>
      </w:r>
      <w:r w:rsidR="00312928" w:rsidRPr="00C65708">
        <w:rPr>
          <w:rFonts w:ascii="Palatino Linotype" w:hAnsi="Palatino Linotype" w:cs="Arial"/>
        </w:rPr>
        <w:t xml:space="preserve"> </w:t>
      </w:r>
      <w:r w:rsidRPr="00C65708">
        <w:rPr>
          <w:rFonts w:ascii="Palatino Linotype" w:hAnsi="Palatino Linotype" w:cs="Arial"/>
        </w:rPr>
        <w:t>3,</w:t>
      </w:r>
      <w:r w:rsidR="00312928" w:rsidRPr="00C65708">
        <w:rPr>
          <w:rFonts w:ascii="Palatino Linotype" w:hAnsi="Palatino Linotype" w:cs="Arial"/>
        </w:rPr>
        <w:t xml:space="preserve"> </w:t>
      </w:r>
      <w:r w:rsidRPr="00C65708">
        <w:rPr>
          <w:rFonts w:ascii="Palatino Linotype" w:hAnsi="Palatino Linotype" w:cs="Arial"/>
        </w:rPr>
        <w:t>fracción</w:t>
      </w:r>
      <w:r w:rsidR="00312928" w:rsidRPr="00C65708">
        <w:rPr>
          <w:rFonts w:ascii="Palatino Linotype" w:hAnsi="Palatino Linotype" w:cs="Arial"/>
        </w:rPr>
        <w:t xml:space="preserve"> </w:t>
      </w:r>
      <w:r w:rsidRPr="00C65708">
        <w:rPr>
          <w:rFonts w:ascii="Palatino Linotype" w:hAnsi="Palatino Linotype" w:cs="Arial"/>
        </w:rPr>
        <w:t>X</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la</w:t>
      </w:r>
      <w:r w:rsidR="00312928" w:rsidRPr="00C65708">
        <w:rPr>
          <w:rFonts w:ascii="Palatino Linotype" w:hAnsi="Palatino Linotype" w:cs="Arial"/>
        </w:rPr>
        <w:t xml:space="preserve"> </w:t>
      </w:r>
      <w:r w:rsidRPr="00C65708">
        <w:rPr>
          <w:rFonts w:ascii="Palatino Linotype" w:hAnsi="Palatino Linotype"/>
        </w:rPr>
        <w:t>Ley</w:t>
      </w:r>
      <w:r w:rsidR="00312928" w:rsidRPr="00C65708">
        <w:rPr>
          <w:rFonts w:ascii="Palatino Linotype" w:hAnsi="Palatino Linotype"/>
        </w:rPr>
        <w:t xml:space="preserve"> </w:t>
      </w:r>
      <w:r w:rsidRPr="00C65708">
        <w:rPr>
          <w:rFonts w:ascii="Palatino Linotype" w:hAnsi="Palatino Linotype"/>
        </w:rPr>
        <w:t>de</w:t>
      </w:r>
      <w:r w:rsidR="00312928" w:rsidRPr="00C65708">
        <w:rPr>
          <w:rFonts w:ascii="Palatino Linotype" w:hAnsi="Palatino Linotype"/>
        </w:rPr>
        <w:t xml:space="preserve"> </w:t>
      </w:r>
      <w:r w:rsidRPr="00C65708">
        <w:rPr>
          <w:rFonts w:ascii="Palatino Linotype" w:hAnsi="Palatino Linotype"/>
        </w:rPr>
        <w:t>Transparencia</w:t>
      </w:r>
      <w:r w:rsidR="00312928" w:rsidRPr="00C65708">
        <w:rPr>
          <w:rFonts w:ascii="Palatino Linotype" w:hAnsi="Palatino Linotype"/>
        </w:rPr>
        <w:t xml:space="preserve"> </w:t>
      </w:r>
      <w:r w:rsidRPr="00C65708">
        <w:rPr>
          <w:rFonts w:ascii="Palatino Linotype" w:hAnsi="Palatino Linotype"/>
        </w:rPr>
        <w:t>y</w:t>
      </w:r>
      <w:r w:rsidR="00312928" w:rsidRPr="00C65708">
        <w:rPr>
          <w:rFonts w:ascii="Palatino Linotype" w:hAnsi="Palatino Linotype"/>
        </w:rPr>
        <w:t xml:space="preserve"> </w:t>
      </w:r>
      <w:r w:rsidRPr="00C65708">
        <w:rPr>
          <w:rFonts w:ascii="Palatino Linotype" w:hAnsi="Palatino Linotype"/>
        </w:rPr>
        <w:t>Acceso</w:t>
      </w:r>
      <w:r w:rsidR="00312928" w:rsidRPr="00C65708">
        <w:rPr>
          <w:rFonts w:ascii="Palatino Linotype" w:hAnsi="Palatino Linotype"/>
        </w:rPr>
        <w:t xml:space="preserve"> </w:t>
      </w:r>
      <w:r w:rsidRPr="00C65708">
        <w:rPr>
          <w:rFonts w:ascii="Palatino Linotype" w:hAnsi="Palatino Linotype"/>
        </w:rPr>
        <w:t>a</w:t>
      </w:r>
      <w:r w:rsidR="00312928" w:rsidRPr="00C65708">
        <w:rPr>
          <w:rFonts w:ascii="Palatino Linotype" w:hAnsi="Palatino Linotype"/>
        </w:rPr>
        <w:t xml:space="preserve"> </w:t>
      </w:r>
      <w:r w:rsidRPr="00C65708">
        <w:rPr>
          <w:rFonts w:ascii="Palatino Linotype" w:hAnsi="Palatino Linotype"/>
        </w:rPr>
        <w:t>la</w:t>
      </w:r>
      <w:r w:rsidR="00312928" w:rsidRPr="00C65708">
        <w:rPr>
          <w:rFonts w:ascii="Palatino Linotype" w:hAnsi="Palatino Linotype"/>
        </w:rPr>
        <w:t xml:space="preserve"> </w:t>
      </w:r>
      <w:r w:rsidRPr="00C65708">
        <w:rPr>
          <w:rFonts w:ascii="Palatino Linotype" w:hAnsi="Palatino Linotype"/>
        </w:rPr>
        <w:t>Información</w:t>
      </w:r>
      <w:r w:rsidR="00312928" w:rsidRPr="00C65708">
        <w:rPr>
          <w:rFonts w:ascii="Palatino Linotype" w:hAnsi="Palatino Linotype"/>
        </w:rPr>
        <w:t xml:space="preserve"> </w:t>
      </w:r>
      <w:r w:rsidRPr="00C65708">
        <w:rPr>
          <w:rFonts w:ascii="Palatino Linotype" w:hAnsi="Palatino Linotype"/>
        </w:rPr>
        <w:t>Pública</w:t>
      </w:r>
      <w:r w:rsidR="00312928" w:rsidRPr="00C65708">
        <w:rPr>
          <w:rFonts w:ascii="Palatino Linotype" w:hAnsi="Palatino Linotype"/>
        </w:rPr>
        <w:t xml:space="preserve"> </w:t>
      </w:r>
      <w:r w:rsidRPr="00C65708">
        <w:rPr>
          <w:rFonts w:ascii="Palatino Linotype" w:hAnsi="Palatino Linotype"/>
        </w:rPr>
        <w:t>del</w:t>
      </w:r>
      <w:r w:rsidR="00312928" w:rsidRPr="00C65708">
        <w:rPr>
          <w:rFonts w:ascii="Palatino Linotype" w:hAnsi="Palatino Linotype"/>
        </w:rPr>
        <w:t xml:space="preserve"> </w:t>
      </w:r>
      <w:r w:rsidRPr="00C65708">
        <w:rPr>
          <w:rFonts w:ascii="Palatino Linotype" w:hAnsi="Palatino Linotype"/>
        </w:rPr>
        <w:t>Estado</w:t>
      </w:r>
      <w:r w:rsidR="00312928" w:rsidRPr="00C65708">
        <w:rPr>
          <w:rFonts w:ascii="Palatino Linotype" w:hAnsi="Palatino Linotype"/>
        </w:rPr>
        <w:t xml:space="preserve"> </w:t>
      </w:r>
      <w:r w:rsidRPr="00C65708">
        <w:rPr>
          <w:rFonts w:ascii="Palatino Linotype" w:hAnsi="Palatino Linotype"/>
        </w:rPr>
        <w:t>de</w:t>
      </w:r>
      <w:r w:rsidR="00312928" w:rsidRPr="00C65708">
        <w:rPr>
          <w:rFonts w:ascii="Palatino Linotype" w:hAnsi="Palatino Linotype"/>
        </w:rPr>
        <w:t xml:space="preserve"> </w:t>
      </w:r>
      <w:r w:rsidRPr="00C65708">
        <w:rPr>
          <w:rFonts w:ascii="Palatino Linotype" w:hAnsi="Palatino Linotype"/>
        </w:rPr>
        <w:t>México</w:t>
      </w:r>
      <w:r w:rsidR="00312928" w:rsidRPr="00C65708">
        <w:rPr>
          <w:rFonts w:ascii="Palatino Linotype" w:hAnsi="Palatino Linotype"/>
        </w:rPr>
        <w:t xml:space="preserve"> </w:t>
      </w:r>
      <w:r w:rsidRPr="00C65708">
        <w:rPr>
          <w:rFonts w:ascii="Palatino Linotype" w:hAnsi="Palatino Linotype"/>
        </w:rPr>
        <w:t>y</w:t>
      </w:r>
      <w:r w:rsidR="00312928" w:rsidRPr="00C65708">
        <w:rPr>
          <w:rFonts w:ascii="Palatino Linotype" w:hAnsi="Palatino Linotype"/>
        </w:rPr>
        <w:t xml:space="preserve"> </w:t>
      </w:r>
      <w:r w:rsidRPr="00C65708">
        <w:rPr>
          <w:rFonts w:ascii="Palatino Linotype" w:hAnsi="Palatino Linotype"/>
        </w:rPr>
        <w:t>Municipios;</w:t>
      </w:r>
      <w:r w:rsidR="00312928" w:rsidRPr="00C65708">
        <w:rPr>
          <w:rFonts w:ascii="Palatino Linotype" w:hAnsi="Palatino Linotype"/>
        </w:rPr>
        <w:t xml:space="preserve"> </w:t>
      </w:r>
      <w:r w:rsidRPr="00C65708">
        <w:rPr>
          <w:rFonts w:ascii="Palatino Linotype" w:hAnsi="Palatino Linotype"/>
        </w:rPr>
        <w:t>los</w:t>
      </w:r>
      <w:r w:rsidR="00312928" w:rsidRPr="00C65708">
        <w:rPr>
          <w:rFonts w:ascii="Palatino Linotype" w:hAnsi="Palatino Linotype"/>
        </w:rPr>
        <w:t xml:space="preserve"> </w:t>
      </w:r>
      <w:r w:rsidRPr="00C65708">
        <w:rPr>
          <w:rFonts w:ascii="Palatino Linotype" w:hAnsi="Palatino Linotype"/>
        </w:rPr>
        <w:t>días</w:t>
      </w:r>
      <w:r w:rsidR="00312928" w:rsidRPr="00C65708">
        <w:rPr>
          <w:rFonts w:ascii="Palatino Linotype" w:hAnsi="Palatino Linotype"/>
        </w:rPr>
        <w:t xml:space="preserve"> </w:t>
      </w:r>
      <w:r w:rsidRPr="00C65708">
        <w:rPr>
          <w:rFonts w:ascii="Palatino Linotype" w:hAnsi="Palatino Linotype"/>
        </w:rPr>
        <w:t>veintitrés,</w:t>
      </w:r>
      <w:r w:rsidR="00312928" w:rsidRPr="00C65708">
        <w:rPr>
          <w:rFonts w:ascii="Palatino Linotype" w:hAnsi="Palatino Linotype"/>
        </w:rPr>
        <w:t xml:space="preserve"> </w:t>
      </w:r>
      <w:r w:rsidRPr="00C65708">
        <w:rPr>
          <w:rFonts w:ascii="Palatino Linotype" w:hAnsi="Palatino Linotype"/>
        </w:rPr>
        <w:t>veinticuatro,</w:t>
      </w:r>
      <w:r w:rsidR="00312928" w:rsidRPr="00C65708">
        <w:rPr>
          <w:rFonts w:ascii="Palatino Linotype" w:hAnsi="Palatino Linotype"/>
        </w:rPr>
        <w:t xml:space="preserve"> </w:t>
      </w:r>
      <w:r w:rsidRPr="00C65708">
        <w:rPr>
          <w:rFonts w:ascii="Palatino Linotype" w:hAnsi="Palatino Linotype"/>
        </w:rPr>
        <w:t>veintiséis,</w:t>
      </w:r>
      <w:r w:rsidR="00312928" w:rsidRPr="00C65708">
        <w:rPr>
          <w:rFonts w:ascii="Palatino Linotype" w:hAnsi="Palatino Linotype"/>
        </w:rPr>
        <w:t xml:space="preserve"> </w:t>
      </w:r>
      <w:r w:rsidRPr="00C65708">
        <w:rPr>
          <w:rFonts w:ascii="Palatino Linotype" w:hAnsi="Palatino Linotype"/>
        </w:rPr>
        <w:t>veintisiete,</w:t>
      </w:r>
      <w:r w:rsidR="00312928" w:rsidRPr="00C65708">
        <w:rPr>
          <w:rFonts w:ascii="Palatino Linotype" w:hAnsi="Palatino Linotype"/>
        </w:rPr>
        <w:t xml:space="preserve"> </w:t>
      </w:r>
      <w:r w:rsidRPr="00C65708">
        <w:rPr>
          <w:rFonts w:ascii="Palatino Linotype" w:hAnsi="Palatino Linotype"/>
        </w:rPr>
        <w:t>treinta</w:t>
      </w:r>
      <w:r w:rsidR="00312928" w:rsidRPr="00C65708">
        <w:rPr>
          <w:rFonts w:ascii="Palatino Linotype" w:hAnsi="Palatino Linotype"/>
        </w:rPr>
        <w:t xml:space="preserve"> </w:t>
      </w:r>
      <w:r w:rsidRPr="00C65708">
        <w:rPr>
          <w:rFonts w:ascii="Palatino Linotype" w:hAnsi="Palatino Linotype"/>
        </w:rPr>
        <w:t>y</w:t>
      </w:r>
      <w:r w:rsidR="00312928" w:rsidRPr="00C65708">
        <w:rPr>
          <w:rFonts w:ascii="Palatino Linotype" w:hAnsi="Palatino Linotype"/>
        </w:rPr>
        <w:t xml:space="preserve"> </w:t>
      </w:r>
      <w:r w:rsidRPr="00C65708">
        <w:rPr>
          <w:rFonts w:ascii="Palatino Linotype" w:hAnsi="Palatino Linotype"/>
        </w:rPr>
        <w:t>treinta</w:t>
      </w:r>
      <w:r w:rsidR="00312928" w:rsidRPr="00C65708">
        <w:rPr>
          <w:rFonts w:ascii="Palatino Linotype" w:hAnsi="Palatino Linotype"/>
        </w:rPr>
        <w:t xml:space="preserve"> </w:t>
      </w:r>
      <w:r w:rsidRPr="00C65708">
        <w:rPr>
          <w:rFonts w:ascii="Palatino Linotype" w:hAnsi="Palatino Linotype"/>
        </w:rPr>
        <w:t>y</w:t>
      </w:r>
      <w:r w:rsidR="00312928" w:rsidRPr="00C65708">
        <w:rPr>
          <w:rFonts w:ascii="Palatino Linotype" w:hAnsi="Palatino Linotype"/>
        </w:rPr>
        <w:t xml:space="preserve"> </w:t>
      </w:r>
      <w:r w:rsidRPr="00C65708">
        <w:rPr>
          <w:rFonts w:ascii="Palatino Linotype" w:hAnsi="Palatino Linotype"/>
        </w:rPr>
        <w:t>uno</w:t>
      </w:r>
      <w:r w:rsidR="00312928" w:rsidRPr="00C65708">
        <w:rPr>
          <w:rFonts w:ascii="Palatino Linotype" w:hAnsi="Palatino Linotype"/>
        </w:rPr>
        <w:t xml:space="preserve"> </w:t>
      </w:r>
      <w:r w:rsidRPr="00C65708">
        <w:rPr>
          <w:rFonts w:ascii="Palatino Linotype" w:hAnsi="Palatino Linotype"/>
        </w:rPr>
        <w:t>de</w:t>
      </w:r>
      <w:r w:rsidR="00312928" w:rsidRPr="00C65708">
        <w:rPr>
          <w:rFonts w:ascii="Palatino Linotype" w:hAnsi="Palatino Linotype"/>
        </w:rPr>
        <w:t xml:space="preserve"> </w:t>
      </w:r>
      <w:r w:rsidRPr="00C65708">
        <w:rPr>
          <w:rFonts w:ascii="Palatino Linotype" w:hAnsi="Palatino Linotype"/>
        </w:rPr>
        <w:t>diciembre</w:t>
      </w:r>
      <w:r w:rsidR="00312928" w:rsidRPr="00C65708">
        <w:rPr>
          <w:rFonts w:ascii="Palatino Linotype" w:hAnsi="Palatino Linotype"/>
        </w:rPr>
        <w:t xml:space="preserve"> </w:t>
      </w:r>
      <w:r w:rsidRPr="00C65708">
        <w:rPr>
          <w:rFonts w:ascii="Palatino Linotype" w:hAnsi="Palatino Linotype"/>
        </w:rPr>
        <w:t>de</w:t>
      </w:r>
      <w:r w:rsidR="00312928" w:rsidRPr="00C65708">
        <w:rPr>
          <w:rFonts w:ascii="Palatino Linotype" w:hAnsi="Palatino Linotype"/>
        </w:rPr>
        <w:t xml:space="preserve"> </w:t>
      </w:r>
      <w:r w:rsidRPr="00C65708">
        <w:rPr>
          <w:rFonts w:ascii="Palatino Linotype" w:hAnsi="Palatino Linotype"/>
        </w:rPr>
        <w:t>dos</w:t>
      </w:r>
      <w:r w:rsidR="00312928" w:rsidRPr="00C65708">
        <w:rPr>
          <w:rFonts w:ascii="Palatino Linotype" w:hAnsi="Palatino Linotype"/>
        </w:rPr>
        <w:t xml:space="preserve"> </w:t>
      </w:r>
      <w:r w:rsidRPr="00C65708">
        <w:rPr>
          <w:rFonts w:ascii="Palatino Linotype" w:hAnsi="Palatino Linotype"/>
        </w:rPr>
        <w:t>mil</w:t>
      </w:r>
      <w:r w:rsidR="00312928" w:rsidRPr="00C65708">
        <w:rPr>
          <w:rFonts w:ascii="Palatino Linotype" w:hAnsi="Palatino Linotype"/>
        </w:rPr>
        <w:t xml:space="preserve"> </w:t>
      </w:r>
      <w:r w:rsidRPr="00C65708">
        <w:rPr>
          <w:rFonts w:ascii="Palatino Linotype" w:hAnsi="Palatino Linotype"/>
        </w:rPr>
        <w:t>diecinueve</w:t>
      </w:r>
      <w:r w:rsidR="00312928" w:rsidRPr="00C65708">
        <w:rPr>
          <w:rFonts w:ascii="Palatino Linotype" w:hAnsi="Palatino Linotype"/>
        </w:rPr>
        <w:t xml:space="preserve"> </w:t>
      </w:r>
      <w:r w:rsidRPr="00C65708">
        <w:rPr>
          <w:rFonts w:ascii="Palatino Linotype" w:hAnsi="Palatino Linotype"/>
        </w:rPr>
        <w:t>y</w:t>
      </w:r>
      <w:r w:rsidR="00312928" w:rsidRPr="00C65708">
        <w:rPr>
          <w:rFonts w:ascii="Palatino Linotype" w:hAnsi="Palatino Linotype"/>
        </w:rPr>
        <w:t xml:space="preserve"> </w:t>
      </w:r>
      <w:r w:rsidRPr="00C65708">
        <w:rPr>
          <w:rFonts w:ascii="Palatino Linotype" w:hAnsi="Palatino Linotype"/>
        </w:rPr>
        <w:t>dos,</w:t>
      </w:r>
      <w:r w:rsidR="00312928" w:rsidRPr="00C65708">
        <w:rPr>
          <w:rFonts w:ascii="Palatino Linotype" w:hAnsi="Palatino Linotype"/>
        </w:rPr>
        <w:t xml:space="preserve"> </w:t>
      </w:r>
      <w:r w:rsidRPr="00C65708">
        <w:rPr>
          <w:rFonts w:ascii="Palatino Linotype" w:hAnsi="Palatino Linotype"/>
        </w:rPr>
        <w:t>tres,</w:t>
      </w:r>
      <w:r w:rsidR="00312928" w:rsidRPr="00C65708">
        <w:rPr>
          <w:rFonts w:ascii="Palatino Linotype" w:hAnsi="Palatino Linotype"/>
        </w:rPr>
        <w:t xml:space="preserve"> </w:t>
      </w:r>
      <w:r w:rsidRPr="00C65708">
        <w:rPr>
          <w:rFonts w:ascii="Palatino Linotype" w:hAnsi="Palatino Linotype"/>
        </w:rPr>
        <w:t>seis</w:t>
      </w:r>
      <w:r w:rsidR="00312928" w:rsidRPr="00C65708">
        <w:rPr>
          <w:rFonts w:ascii="Palatino Linotype" w:hAnsi="Palatino Linotype"/>
        </w:rPr>
        <w:t xml:space="preserve"> </w:t>
      </w:r>
      <w:r w:rsidRPr="00C65708">
        <w:rPr>
          <w:rFonts w:ascii="Palatino Linotype" w:hAnsi="Palatino Linotype"/>
        </w:rPr>
        <w:t>y</w:t>
      </w:r>
      <w:r w:rsidR="00312928" w:rsidRPr="00C65708">
        <w:rPr>
          <w:rFonts w:ascii="Palatino Linotype" w:hAnsi="Palatino Linotype"/>
        </w:rPr>
        <w:t xml:space="preserve"> </w:t>
      </w:r>
      <w:r w:rsidRPr="00C65708">
        <w:rPr>
          <w:rFonts w:ascii="Palatino Linotype" w:hAnsi="Palatino Linotype"/>
        </w:rPr>
        <w:t>siete</w:t>
      </w:r>
      <w:r w:rsidR="00312928" w:rsidRPr="00C65708">
        <w:rPr>
          <w:rFonts w:ascii="Palatino Linotype" w:hAnsi="Palatino Linotype"/>
        </w:rPr>
        <w:t xml:space="preserve"> </w:t>
      </w:r>
      <w:r w:rsidRPr="00C65708">
        <w:rPr>
          <w:rFonts w:ascii="Palatino Linotype" w:hAnsi="Palatino Linotype"/>
        </w:rPr>
        <w:t>de</w:t>
      </w:r>
      <w:r w:rsidR="00312928" w:rsidRPr="00C65708">
        <w:rPr>
          <w:rFonts w:ascii="Palatino Linotype" w:hAnsi="Palatino Linotype"/>
        </w:rPr>
        <w:t xml:space="preserve"> </w:t>
      </w:r>
      <w:r w:rsidRPr="00C65708">
        <w:rPr>
          <w:rFonts w:ascii="Palatino Linotype" w:hAnsi="Palatino Linotype"/>
        </w:rPr>
        <w:t>enero</w:t>
      </w:r>
      <w:r w:rsidR="00312928" w:rsidRPr="00C65708">
        <w:rPr>
          <w:rFonts w:ascii="Palatino Linotype" w:hAnsi="Palatino Linotype"/>
        </w:rPr>
        <w:t xml:space="preserve"> </w:t>
      </w:r>
      <w:r w:rsidRPr="00C65708">
        <w:rPr>
          <w:rFonts w:ascii="Palatino Linotype" w:hAnsi="Palatino Linotype"/>
        </w:rPr>
        <w:t>de</w:t>
      </w:r>
      <w:r w:rsidR="00312928" w:rsidRPr="00C65708">
        <w:rPr>
          <w:rFonts w:ascii="Palatino Linotype" w:hAnsi="Palatino Linotype"/>
        </w:rPr>
        <w:t xml:space="preserve"> </w:t>
      </w:r>
      <w:r w:rsidRPr="00C65708">
        <w:rPr>
          <w:rFonts w:ascii="Palatino Linotype" w:hAnsi="Palatino Linotype"/>
        </w:rPr>
        <w:t>dos</w:t>
      </w:r>
      <w:r w:rsidR="00312928" w:rsidRPr="00C65708">
        <w:rPr>
          <w:rFonts w:ascii="Palatino Linotype" w:hAnsi="Palatino Linotype"/>
        </w:rPr>
        <w:t xml:space="preserve"> </w:t>
      </w:r>
      <w:r w:rsidRPr="00C65708">
        <w:rPr>
          <w:rFonts w:ascii="Palatino Linotype" w:hAnsi="Palatino Linotype"/>
        </w:rPr>
        <w:t>mil</w:t>
      </w:r>
      <w:r w:rsidR="00312928" w:rsidRPr="00C65708">
        <w:rPr>
          <w:rFonts w:ascii="Palatino Linotype" w:hAnsi="Palatino Linotype"/>
        </w:rPr>
        <w:t xml:space="preserve"> </w:t>
      </w:r>
      <w:r w:rsidRPr="00C65708">
        <w:rPr>
          <w:rFonts w:ascii="Palatino Linotype" w:hAnsi="Palatino Linotype"/>
        </w:rPr>
        <w:t>veinte,</w:t>
      </w:r>
      <w:r w:rsidR="00312928" w:rsidRPr="00C65708">
        <w:rPr>
          <w:rFonts w:ascii="Palatino Linotype" w:hAnsi="Palatino Linotype"/>
        </w:rPr>
        <w:t xml:space="preserve"> </w:t>
      </w:r>
      <w:r w:rsidRPr="00C65708">
        <w:rPr>
          <w:rFonts w:ascii="Palatino Linotype" w:hAnsi="Palatino Linotype"/>
        </w:rPr>
        <w:t>por</w:t>
      </w:r>
      <w:r w:rsidR="00312928" w:rsidRPr="00C65708">
        <w:rPr>
          <w:rFonts w:ascii="Palatino Linotype" w:hAnsi="Palatino Linotype"/>
        </w:rPr>
        <w:t xml:space="preserve"> </w:t>
      </w:r>
      <w:r w:rsidRPr="00C65708">
        <w:rPr>
          <w:rFonts w:ascii="Palatino Linotype" w:hAnsi="Palatino Linotype"/>
        </w:rPr>
        <w:t>ser</w:t>
      </w:r>
      <w:r w:rsidR="00312928" w:rsidRPr="00C65708">
        <w:rPr>
          <w:rFonts w:ascii="Palatino Linotype" w:hAnsi="Palatino Linotype"/>
        </w:rPr>
        <w:t xml:space="preserve"> </w:t>
      </w:r>
      <w:r w:rsidRPr="00C65708">
        <w:rPr>
          <w:rFonts w:ascii="Palatino Linotype" w:hAnsi="Palatino Linotype"/>
        </w:rPr>
        <w:t>considerados</w:t>
      </w:r>
      <w:r w:rsidR="00312928" w:rsidRPr="00C65708">
        <w:rPr>
          <w:rFonts w:ascii="Palatino Linotype" w:hAnsi="Palatino Linotype"/>
        </w:rPr>
        <w:t xml:space="preserve"> </w:t>
      </w:r>
      <w:r w:rsidRPr="00C65708">
        <w:rPr>
          <w:rFonts w:ascii="Palatino Linotype" w:hAnsi="Palatino Linotype"/>
        </w:rPr>
        <w:t>como</w:t>
      </w:r>
      <w:r w:rsidR="00312928" w:rsidRPr="00C65708">
        <w:rPr>
          <w:rFonts w:ascii="Palatino Linotype" w:hAnsi="Palatino Linotype"/>
        </w:rPr>
        <w:t xml:space="preserve"> </w:t>
      </w:r>
      <w:r w:rsidRPr="00C65708">
        <w:rPr>
          <w:rFonts w:ascii="Palatino Linotype" w:hAnsi="Palatino Linotype"/>
        </w:rPr>
        <w:t>días</w:t>
      </w:r>
      <w:r w:rsidR="00312928" w:rsidRPr="00C65708">
        <w:rPr>
          <w:rFonts w:ascii="Palatino Linotype" w:hAnsi="Palatino Linotype"/>
        </w:rPr>
        <w:t xml:space="preserve"> </w:t>
      </w:r>
      <w:r w:rsidRPr="00C65708">
        <w:rPr>
          <w:rFonts w:ascii="Palatino Linotype" w:hAnsi="Palatino Linotype"/>
        </w:rPr>
        <w:t>inhábiles</w:t>
      </w:r>
      <w:r w:rsidR="00312928" w:rsidRPr="00C65708">
        <w:rPr>
          <w:rFonts w:ascii="Palatino Linotype" w:hAnsi="Palatino Linotype"/>
        </w:rPr>
        <w:t xml:space="preserve"> </w:t>
      </w:r>
      <w:r w:rsidRPr="00C65708">
        <w:rPr>
          <w:rFonts w:ascii="Palatino Linotype" w:hAnsi="Palatino Linotype"/>
        </w:rPr>
        <w:t>por</w:t>
      </w:r>
      <w:r w:rsidR="00312928" w:rsidRPr="00C65708">
        <w:rPr>
          <w:rFonts w:ascii="Palatino Linotype" w:hAnsi="Palatino Linotype"/>
        </w:rPr>
        <w:t xml:space="preserve"> </w:t>
      </w:r>
      <w:r w:rsidRPr="00C65708">
        <w:rPr>
          <w:rFonts w:ascii="Palatino Linotype" w:hAnsi="Palatino Linotype"/>
        </w:rPr>
        <w:t>periodo</w:t>
      </w:r>
      <w:r w:rsidR="00312928" w:rsidRPr="00C65708">
        <w:rPr>
          <w:rFonts w:ascii="Palatino Linotype" w:hAnsi="Palatino Linotype"/>
        </w:rPr>
        <w:t xml:space="preserve"> </w:t>
      </w:r>
      <w:r w:rsidRPr="00C65708">
        <w:rPr>
          <w:rFonts w:ascii="Palatino Linotype" w:hAnsi="Palatino Linotype"/>
        </w:rPr>
        <w:t>vacacional</w:t>
      </w:r>
      <w:r w:rsidR="00312928" w:rsidRPr="00C65708">
        <w:rPr>
          <w:rFonts w:ascii="Palatino Linotype" w:hAnsi="Palatino Linotype"/>
        </w:rPr>
        <w:t xml:space="preserve"> </w:t>
      </w:r>
      <w:r w:rsidRPr="00C65708">
        <w:rPr>
          <w:rFonts w:ascii="Palatino Linotype" w:hAnsi="Palatino Linotype"/>
        </w:rPr>
        <w:t>de</w:t>
      </w:r>
      <w:r w:rsidR="00312928" w:rsidRPr="00C65708">
        <w:rPr>
          <w:rFonts w:ascii="Palatino Linotype" w:hAnsi="Palatino Linotype"/>
        </w:rPr>
        <w:t xml:space="preserve"> </w:t>
      </w:r>
      <w:r w:rsidRPr="00C65708">
        <w:rPr>
          <w:rFonts w:ascii="Palatino Linotype" w:hAnsi="Palatino Linotype"/>
        </w:rPr>
        <w:t>este</w:t>
      </w:r>
      <w:r w:rsidR="00312928" w:rsidRPr="00C65708">
        <w:rPr>
          <w:rFonts w:ascii="Palatino Linotype" w:hAnsi="Palatino Linotype"/>
        </w:rPr>
        <w:t xml:space="preserve"> </w:t>
      </w:r>
      <w:r w:rsidRPr="00C65708">
        <w:rPr>
          <w:rFonts w:ascii="Palatino Linotype" w:hAnsi="Palatino Linotype"/>
        </w:rPr>
        <w:t>Instituto;</w:t>
      </w:r>
      <w:r w:rsidR="00312928" w:rsidRPr="00C65708">
        <w:rPr>
          <w:rFonts w:ascii="Palatino Linotype" w:hAnsi="Palatino Linotype"/>
        </w:rPr>
        <w:t xml:space="preserve"> </w:t>
      </w:r>
      <w:r w:rsidRPr="00C65708">
        <w:rPr>
          <w:rFonts w:ascii="Palatino Linotype" w:hAnsi="Palatino Linotype"/>
        </w:rPr>
        <w:t>así</w:t>
      </w:r>
      <w:r w:rsidR="00312928" w:rsidRPr="00C65708">
        <w:rPr>
          <w:rFonts w:ascii="Palatino Linotype" w:hAnsi="Palatino Linotype"/>
        </w:rPr>
        <w:t xml:space="preserve"> </w:t>
      </w:r>
      <w:r w:rsidRPr="00C65708">
        <w:rPr>
          <w:rFonts w:ascii="Palatino Linotype" w:hAnsi="Palatino Linotype"/>
        </w:rPr>
        <w:t>como,</w:t>
      </w:r>
      <w:r w:rsidR="00312928" w:rsidRPr="00C65708">
        <w:rPr>
          <w:rFonts w:ascii="Palatino Linotype" w:hAnsi="Palatino Linotype"/>
        </w:rPr>
        <w:t xml:space="preserve"> </w:t>
      </w:r>
      <w:r w:rsidRPr="00C65708">
        <w:rPr>
          <w:rFonts w:ascii="Palatino Linotype" w:hAnsi="Palatino Linotype"/>
        </w:rPr>
        <w:t>el</w:t>
      </w:r>
      <w:r w:rsidR="00312928" w:rsidRPr="00C65708">
        <w:rPr>
          <w:rFonts w:ascii="Palatino Linotype" w:hAnsi="Palatino Linotype"/>
        </w:rPr>
        <w:t xml:space="preserve"> </w:t>
      </w:r>
      <w:r w:rsidRPr="00C65708">
        <w:rPr>
          <w:rFonts w:ascii="Palatino Linotype" w:hAnsi="Palatino Linotype"/>
        </w:rPr>
        <w:t>día</w:t>
      </w:r>
      <w:r w:rsidR="00312928" w:rsidRPr="00C65708">
        <w:rPr>
          <w:rFonts w:ascii="Palatino Linotype" w:hAnsi="Palatino Linotype"/>
        </w:rPr>
        <w:t xml:space="preserve"> </w:t>
      </w:r>
      <w:r w:rsidRPr="00C65708">
        <w:rPr>
          <w:rFonts w:ascii="Palatino Linotype" w:hAnsi="Palatino Linotype"/>
        </w:rPr>
        <w:t>veinticinco</w:t>
      </w:r>
      <w:r w:rsidR="00312928" w:rsidRPr="00C65708">
        <w:rPr>
          <w:rFonts w:ascii="Palatino Linotype" w:hAnsi="Palatino Linotype"/>
        </w:rPr>
        <w:t xml:space="preserve"> </w:t>
      </w:r>
      <w:r w:rsidRPr="00C65708">
        <w:rPr>
          <w:rFonts w:ascii="Palatino Linotype" w:hAnsi="Palatino Linotype"/>
        </w:rPr>
        <w:t>de</w:t>
      </w:r>
      <w:r w:rsidR="00312928" w:rsidRPr="00C65708">
        <w:rPr>
          <w:rFonts w:ascii="Palatino Linotype" w:hAnsi="Palatino Linotype"/>
        </w:rPr>
        <w:t xml:space="preserve"> </w:t>
      </w:r>
      <w:r w:rsidRPr="00C65708">
        <w:rPr>
          <w:rFonts w:ascii="Palatino Linotype" w:hAnsi="Palatino Linotype"/>
        </w:rPr>
        <w:t>diciembre</w:t>
      </w:r>
      <w:r w:rsidR="00312928" w:rsidRPr="00C65708">
        <w:rPr>
          <w:rFonts w:ascii="Palatino Linotype" w:hAnsi="Palatino Linotype"/>
        </w:rPr>
        <w:t xml:space="preserve"> </w:t>
      </w:r>
      <w:r w:rsidRPr="00C65708">
        <w:rPr>
          <w:rFonts w:ascii="Palatino Linotype" w:hAnsi="Palatino Linotype"/>
        </w:rPr>
        <w:t>de</w:t>
      </w:r>
      <w:r w:rsidR="00312928" w:rsidRPr="00C65708">
        <w:rPr>
          <w:rFonts w:ascii="Palatino Linotype" w:hAnsi="Palatino Linotype"/>
        </w:rPr>
        <w:t xml:space="preserve"> </w:t>
      </w:r>
      <w:r w:rsidRPr="00C65708">
        <w:rPr>
          <w:rFonts w:ascii="Palatino Linotype" w:hAnsi="Palatino Linotype"/>
        </w:rPr>
        <w:t>dos</w:t>
      </w:r>
      <w:r w:rsidR="00312928" w:rsidRPr="00C65708">
        <w:rPr>
          <w:rFonts w:ascii="Palatino Linotype" w:hAnsi="Palatino Linotype"/>
        </w:rPr>
        <w:t xml:space="preserve"> </w:t>
      </w:r>
      <w:r w:rsidRPr="00C65708">
        <w:rPr>
          <w:rFonts w:ascii="Palatino Linotype" w:hAnsi="Palatino Linotype"/>
        </w:rPr>
        <w:t>mil</w:t>
      </w:r>
      <w:r w:rsidR="00312928" w:rsidRPr="00C65708">
        <w:rPr>
          <w:rFonts w:ascii="Palatino Linotype" w:hAnsi="Palatino Linotype"/>
        </w:rPr>
        <w:t xml:space="preserve"> </w:t>
      </w:r>
      <w:r w:rsidRPr="00C65708">
        <w:rPr>
          <w:rFonts w:ascii="Palatino Linotype" w:hAnsi="Palatino Linotype"/>
        </w:rPr>
        <w:t>diecinueve</w:t>
      </w:r>
      <w:r w:rsidR="00312928" w:rsidRPr="00C65708">
        <w:rPr>
          <w:rFonts w:ascii="Palatino Linotype" w:hAnsi="Palatino Linotype"/>
        </w:rPr>
        <w:t xml:space="preserve"> </w:t>
      </w:r>
      <w:r w:rsidRPr="00C65708">
        <w:rPr>
          <w:rFonts w:ascii="Palatino Linotype" w:hAnsi="Palatino Linotype"/>
        </w:rPr>
        <w:t>por</w:t>
      </w:r>
      <w:r w:rsidR="00312928" w:rsidRPr="00C65708">
        <w:rPr>
          <w:rFonts w:ascii="Palatino Linotype" w:hAnsi="Palatino Linotype"/>
        </w:rPr>
        <w:t xml:space="preserve"> </w:t>
      </w:r>
      <w:r w:rsidRPr="00C65708">
        <w:rPr>
          <w:rFonts w:ascii="Palatino Linotype" w:hAnsi="Palatino Linotype"/>
        </w:rPr>
        <w:t>ser</w:t>
      </w:r>
      <w:r w:rsidR="00312928" w:rsidRPr="00C65708">
        <w:rPr>
          <w:rFonts w:ascii="Palatino Linotype" w:hAnsi="Palatino Linotype"/>
        </w:rPr>
        <w:t xml:space="preserve"> </w:t>
      </w:r>
      <w:r w:rsidRPr="00C65708">
        <w:rPr>
          <w:rFonts w:ascii="Palatino Linotype" w:hAnsi="Palatino Linotype"/>
        </w:rPr>
        <w:t>considerado</w:t>
      </w:r>
      <w:r w:rsidR="00312928" w:rsidRPr="00C65708">
        <w:rPr>
          <w:rFonts w:ascii="Palatino Linotype" w:hAnsi="Palatino Linotype"/>
        </w:rPr>
        <w:t xml:space="preserve"> </w:t>
      </w:r>
      <w:r w:rsidRPr="00C65708">
        <w:rPr>
          <w:rFonts w:ascii="Palatino Linotype" w:hAnsi="Palatino Linotype"/>
        </w:rPr>
        <w:t>como</w:t>
      </w:r>
      <w:r w:rsidR="00312928" w:rsidRPr="00C65708">
        <w:rPr>
          <w:rFonts w:ascii="Palatino Linotype" w:hAnsi="Palatino Linotype"/>
        </w:rPr>
        <w:t xml:space="preserve"> </w:t>
      </w:r>
      <w:r w:rsidRPr="00C65708">
        <w:rPr>
          <w:rFonts w:ascii="Palatino Linotype" w:hAnsi="Palatino Linotype"/>
        </w:rPr>
        <w:t>suspensión</w:t>
      </w:r>
      <w:r w:rsidR="00312928" w:rsidRPr="00C65708">
        <w:rPr>
          <w:rFonts w:ascii="Palatino Linotype" w:hAnsi="Palatino Linotype"/>
        </w:rPr>
        <w:t xml:space="preserve"> </w:t>
      </w:r>
      <w:r w:rsidRPr="00C65708">
        <w:rPr>
          <w:rFonts w:ascii="Palatino Linotype" w:hAnsi="Palatino Linotype"/>
        </w:rPr>
        <w:t>de</w:t>
      </w:r>
      <w:r w:rsidR="00312928" w:rsidRPr="00C65708">
        <w:rPr>
          <w:rFonts w:ascii="Palatino Linotype" w:hAnsi="Palatino Linotype"/>
        </w:rPr>
        <w:t xml:space="preserve"> </w:t>
      </w:r>
      <w:r w:rsidRPr="00C65708">
        <w:rPr>
          <w:rFonts w:ascii="Palatino Linotype" w:hAnsi="Palatino Linotype"/>
        </w:rPr>
        <w:t>labores,</w:t>
      </w:r>
      <w:r w:rsidR="00312928" w:rsidRPr="00C65708">
        <w:rPr>
          <w:rFonts w:ascii="Palatino Linotype" w:hAnsi="Palatino Linotype"/>
        </w:rPr>
        <w:t xml:space="preserve"> </w:t>
      </w:r>
      <w:r w:rsidRPr="00C65708">
        <w:rPr>
          <w:rFonts w:ascii="Palatino Linotype" w:hAnsi="Palatino Linotype"/>
        </w:rPr>
        <w:t>de</w:t>
      </w:r>
      <w:r w:rsidR="00312928" w:rsidRPr="00C65708">
        <w:rPr>
          <w:rFonts w:ascii="Palatino Linotype" w:hAnsi="Palatino Linotype"/>
        </w:rPr>
        <w:t xml:space="preserve"> </w:t>
      </w:r>
      <w:r w:rsidRPr="00C65708">
        <w:rPr>
          <w:rFonts w:ascii="Palatino Linotype" w:hAnsi="Palatino Linotype"/>
        </w:rPr>
        <w:t>conformidad</w:t>
      </w:r>
      <w:r w:rsidR="00312928" w:rsidRPr="00C65708">
        <w:rPr>
          <w:rFonts w:ascii="Palatino Linotype" w:hAnsi="Palatino Linotype"/>
        </w:rPr>
        <w:t xml:space="preserve"> </w:t>
      </w:r>
      <w:r w:rsidRPr="00C65708">
        <w:rPr>
          <w:rFonts w:ascii="Palatino Linotype" w:hAnsi="Palatino Linotype"/>
        </w:rPr>
        <w:t>con</w:t>
      </w:r>
      <w:r w:rsidR="00312928" w:rsidRPr="00C65708">
        <w:rPr>
          <w:rFonts w:ascii="Palatino Linotype" w:hAnsi="Palatino Linotype"/>
        </w:rPr>
        <w:t xml:space="preserve"> </w:t>
      </w:r>
      <w:r w:rsidRPr="00C65708">
        <w:rPr>
          <w:rFonts w:ascii="Palatino Linotype" w:hAnsi="Palatino Linotype"/>
        </w:rPr>
        <w:t>el</w:t>
      </w:r>
      <w:r w:rsidR="00312928" w:rsidRPr="00C65708">
        <w:rPr>
          <w:rFonts w:ascii="Palatino Linotype" w:hAnsi="Palatino Linotype"/>
        </w:rPr>
        <w:t xml:space="preserve"> </w:t>
      </w:r>
      <w:r w:rsidRPr="00C65708">
        <w:rPr>
          <w:rFonts w:ascii="Palatino Linotype" w:hAnsi="Palatino Linotype"/>
        </w:rPr>
        <w:t>Calendario</w:t>
      </w:r>
      <w:r w:rsidR="00312928" w:rsidRPr="00C65708">
        <w:rPr>
          <w:rFonts w:ascii="Palatino Linotype" w:hAnsi="Palatino Linotype"/>
        </w:rPr>
        <w:t xml:space="preserve"> </w:t>
      </w:r>
      <w:r w:rsidRPr="00C65708">
        <w:rPr>
          <w:rFonts w:ascii="Palatino Linotype" w:hAnsi="Palatino Linotype"/>
        </w:rPr>
        <w:t>Oficial</w:t>
      </w:r>
      <w:r w:rsidR="00312928" w:rsidRPr="00C65708">
        <w:rPr>
          <w:rFonts w:ascii="Palatino Linotype" w:hAnsi="Palatino Linotype"/>
        </w:rPr>
        <w:t xml:space="preserve"> </w:t>
      </w:r>
      <w:r w:rsidRPr="00C65708">
        <w:rPr>
          <w:rFonts w:ascii="Palatino Linotype" w:hAnsi="Palatino Linotype"/>
        </w:rPr>
        <w:t>en</w:t>
      </w:r>
      <w:r w:rsidR="00312928" w:rsidRPr="00C65708">
        <w:rPr>
          <w:rFonts w:ascii="Palatino Linotype" w:hAnsi="Palatino Linotype"/>
        </w:rPr>
        <w:t xml:space="preserve"> </w:t>
      </w:r>
      <w:r w:rsidRPr="00C65708">
        <w:rPr>
          <w:rFonts w:ascii="Palatino Linotype" w:hAnsi="Palatino Linotype"/>
        </w:rPr>
        <w:t>Materia</w:t>
      </w:r>
      <w:r w:rsidR="00312928" w:rsidRPr="00C65708">
        <w:rPr>
          <w:rFonts w:ascii="Palatino Linotype" w:hAnsi="Palatino Linotype"/>
        </w:rPr>
        <w:t xml:space="preserve"> </w:t>
      </w:r>
      <w:r w:rsidRPr="00C65708">
        <w:rPr>
          <w:rFonts w:ascii="Palatino Linotype" w:hAnsi="Palatino Linotype"/>
        </w:rPr>
        <w:t>de</w:t>
      </w:r>
      <w:r w:rsidR="00312928" w:rsidRPr="00C65708">
        <w:rPr>
          <w:rFonts w:ascii="Palatino Linotype" w:hAnsi="Palatino Linotype"/>
        </w:rPr>
        <w:t xml:space="preserve"> </w:t>
      </w:r>
      <w:r w:rsidRPr="00C65708">
        <w:rPr>
          <w:rFonts w:ascii="Palatino Linotype" w:hAnsi="Palatino Linotype"/>
        </w:rPr>
        <w:t>Transparencia,</w:t>
      </w:r>
      <w:r w:rsidR="00312928" w:rsidRPr="00C65708">
        <w:rPr>
          <w:rFonts w:ascii="Palatino Linotype" w:hAnsi="Palatino Linotype"/>
        </w:rPr>
        <w:t xml:space="preserve"> </w:t>
      </w:r>
      <w:r w:rsidRPr="00C65708">
        <w:rPr>
          <w:rFonts w:ascii="Palatino Linotype" w:hAnsi="Palatino Linotype"/>
        </w:rPr>
        <w:t>Acceso</w:t>
      </w:r>
      <w:r w:rsidR="00312928" w:rsidRPr="00C65708">
        <w:rPr>
          <w:rFonts w:ascii="Palatino Linotype" w:hAnsi="Palatino Linotype"/>
        </w:rPr>
        <w:t xml:space="preserve"> </w:t>
      </w:r>
      <w:r w:rsidRPr="00C65708">
        <w:rPr>
          <w:rFonts w:ascii="Palatino Linotype" w:hAnsi="Palatino Linotype"/>
        </w:rPr>
        <w:t>a</w:t>
      </w:r>
      <w:r w:rsidR="00312928" w:rsidRPr="00C65708">
        <w:rPr>
          <w:rFonts w:ascii="Palatino Linotype" w:hAnsi="Palatino Linotype"/>
        </w:rPr>
        <w:t xml:space="preserve"> </w:t>
      </w:r>
      <w:r w:rsidRPr="00C65708">
        <w:rPr>
          <w:rFonts w:ascii="Palatino Linotype" w:hAnsi="Palatino Linotype"/>
        </w:rPr>
        <w:t>la</w:t>
      </w:r>
      <w:r w:rsidR="00312928" w:rsidRPr="00C65708">
        <w:rPr>
          <w:rFonts w:ascii="Palatino Linotype" w:hAnsi="Palatino Linotype"/>
        </w:rPr>
        <w:t xml:space="preserve"> </w:t>
      </w:r>
      <w:r w:rsidRPr="00C65708">
        <w:rPr>
          <w:rFonts w:ascii="Palatino Linotype" w:hAnsi="Palatino Linotype"/>
        </w:rPr>
        <w:t>Información</w:t>
      </w:r>
      <w:r w:rsidR="00312928" w:rsidRPr="00C65708">
        <w:rPr>
          <w:rFonts w:ascii="Palatino Linotype" w:hAnsi="Palatino Linotype"/>
        </w:rPr>
        <w:t xml:space="preserve"> </w:t>
      </w:r>
      <w:r w:rsidRPr="00C65708">
        <w:rPr>
          <w:rFonts w:ascii="Palatino Linotype" w:hAnsi="Palatino Linotype"/>
        </w:rPr>
        <w:t>Pública</w:t>
      </w:r>
      <w:r w:rsidR="00312928" w:rsidRPr="00C65708">
        <w:rPr>
          <w:rFonts w:ascii="Palatino Linotype" w:hAnsi="Palatino Linotype"/>
        </w:rPr>
        <w:t xml:space="preserve"> </w:t>
      </w:r>
      <w:r w:rsidRPr="00C65708">
        <w:rPr>
          <w:rFonts w:ascii="Palatino Linotype" w:hAnsi="Palatino Linotype"/>
        </w:rPr>
        <w:t>y</w:t>
      </w:r>
      <w:r w:rsidR="00312928" w:rsidRPr="00C65708">
        <w:rPr>
          <w:rFonts w:ascii="Palatino Linotype" w:hAnsi="Palatino Linotype"/>
        </w:rPr>
        <w:t xml:space="preserve"> </w:t>
      </w:r>
      <w:r w:rsidRPr="00C65708">
        <w:rPr>
          <w:rFonts w:ascii="Palatino Linotype" w:hAnsi="Palatino Linotype"/>
        </w:rPr>
        <w:t>Protección</w:t>
      </w:r>
      <w:r w:rsidR="00312928" w:rsidRPr="00C65708">
        <w:rPr>
          <w:rFonts w:ascii="Palatino Linotype" w:hAnsi="Palatino Linotype"/>
        </w:rPr>
        <w:t xml:space="preserve"> </w:t>
      </w:r>
      <w:r w:rsidRPr="00C65708">
        <w:rPr>
          <w:rFonts w:ascii="Palatino Linotype" w:hAnsi="Palatino Linotype"/>
        </w:rPr>
        <w:t>de</w:t>
      </w:r>
      <w:r w:rsidR="00312928" w:rsidRPr="00C65708">
        <w:rPr>
          <w:rFonts w:ascii="Palatino Linotype" w:hAnsi="Palatino Linotype"/>
        </w:rPr>
        <w:t xml:space="preserve"> </w:t>
      </w:r>
      <w:r w:rsidRPr="00C65708">
        <w:rPr>
          <w:rFonts w:ascii="Palatino Linotype" w:hAnsi="Palatino Linotype"/>
        </w:rPr>
        <w:t>Datos</w:t>
      </w:r>
      <w:r w:rsidR="00312928" w:rsidRPr="00C65708">
        <w:rPr>
          <w:rFonts w:ascii="Palatino Linotype" w:hAnsi="Palatino Linotype"/>
        </w:rPr>
        <w:t xml:space="preserve"> </w:t>
      </w:r>
      <w:r w:rsidRPr="00C65708">
        <w:rPr>
          <w:rFonts w:ascii="Palatino Linotype" w:hAnsi="Palatino Linotype"/>
        </w:rPr>
        <w:t>Personales</w:t>
      </w:r>
      <w:r w:rsidR="00312928" w:rsidRPr="00C65708">
        <w:rPr>
          <w:rFonts w:ascii="Palatino Linotype" w:hAnsi="Palatino Linotype"/>
        </w:rPr>
        <w:t xml:space="preserve"> </w:t>
      </w:r>
      <w:r w:rsidRPr="00C65708">
        <w:rPr>
          <w:rFonts w:ascii="Palatino Linotype" w:hAnsi="Palatino Linotype"/>
        </w:rPr>
        <w:t>para</w:t>
      </w:r>
      <w:r w:rsidR="00312928" w:rsidRPr="00C65708">
        <w:rPr>
          <w:rFonts w:ascii="Palatino Linotype" w:hAnsi="Palatino Linotype"/>
        </w:rPr>
        <w:t xml:space="preserve"> </w:t>
      </w:r>
      <w:r w:rsidRPr="00C65708">
        <w:rPr>
          <w:rFonts w:ascii="Palatino Linotype" w:hAnsi="Palatino Linotype"/>
        </w:rPr>
        <w:t>el</w:t>
      </w:r>
      <w:r w:rsidR="00312928" w:rsidRPr="00C65708">
        <w:rPr>
          <w:rFonts w:ascii="Palatino Linotype" w:hAnsi="Palatino Linotype"/>
        </w:rPr>
        <w:t xml:space="preserve"> </w:t>
      </w:r>
      <w:r w:rsidRPr="00C65708">
        <w:rPr>
          <w:rFonts w:ascii="Palatino Linotype" w:hAnsi="Palatino Linotype"/>
        </w:rPr>
        <w:t>año</w:t>
      </w:r>
      <w:r w:rsidR="00312928" w:rsidRPr="00C65708">
        <w:rPr>
          <w:rFonts w:ascii="Palatino Linotype" w:hAnsi="Palatino Linotype"/>
        </w:rPr>
        <w:t xml:space="preserve"> </w:t>
      </w:r>
      <w:r w:rsidRPr="00C65708">
        <w:rPr>
          <w:rFonts w:ascii="Palatino Linotype" w:hAnsi="Palatino Linotype"/>
        </w:rPr>
        <w:t>dos</w:t>
      </w:r>
      <w:r w:rsidR="00312928" w:rsidRPr="00C65708">
        <w:rPr>
          <w:rFonts w:ascii="Palatino Linotype" w:hAnsi="Palatino Linotype"/>
        </w:rPr>
        <w:t xml:space="preserve"> </w:t>
      </w:r>
      <w:r w:rsidRPr="00C65708">
        <w:rPr>
          <w:rFonts w:ascii="Palatino Linotype" w:hAnsi="Palatino Linotype"/>
        </w:rPr>
        <w:t>mil</w:t>
      </w:r>
      <w:r w:rsidR="00312928" w:rsidRPr="00C65708">
        <w:rPr>
          <w:rFonts w:ascii="Palatino Linotype" w:hAnsi="Palatino Linotype"/>
        </w:rPr>
        <w:t xml:space="preserve"> </w:t>
      </w:r>
      <w:r w:rsidRPr="00C65708">
        <w:rPr>
          <w:rFonts w:ascii="Palatino Linotype" w:hAnsi="Palatino Linotype"/>
        </w:rPr>
        <w:t>diecinueve</w:t>
      </w:r>
      <w:r w:rsidR="00312928" w:rsidRPr="00C65708">
        <w:rPr>
          <w:rFonts w:ascii="Palatino Linotype" w:hAnsi="Palatino Linotype"/>
        </w:rPr>
        <w:t xml:space="preserve"> </w:t>
      </w:r>
      <w:r w:rsidRPr="00C65708">
        <w:rPr>
          <w:rFonts w:ascii="Palatino Linotype" w:hAnsi="Palatino Linotype"/>
        </w:rPr>
        <w:t>y</w:t>
      </w:r>
      <w:r w:rsidR="00312928" w:rsidRPr="00C65708">
        <w:rPr>
          <w:rFonts w:ascii="Palatino Linotype" w:hAnsi="Palatino Linotype"/>
        </w:rPr>
        <w:t xml:space="preserve"> </w:t>
      </w:r>
      <w:r w:rsidRPr="00C65708">
        <w:rPr>
          <w:rFonts w:ascii="Palatino Linotype" w:hAnsi="Palatino Linotype"/>
        </w:rPr>
        <w:t>enero</w:t>
      </w:r>
      <w:r w:rsidR="00312928" w:rsidRPr="00C65708">
        <w:rPr>
          <w:rFonts w:ascii="Palatino Linotype" w:hAnsi="Palatino Linotype"/>
        </w:rPr>
        <w:t xml:space="preserve"> </w:t>
      </w:r>
      <w:r w:rsidRPr="00C65708">
        <w:rPr>
          <w:rFonts w:ascii="Palatino Linotype" w:hAnsi="Palatino Linotype"/>
        </w:rPr>
        <w:t>dos</w:t>
      </w:r>
      <w:r w:rsidR="00312928" w:rsidRPr="00C65708">
        <w:rPr>
          <w:rFonts w:ascii="Palatino Linotype" w:hAnsi="Palatino Linotype"/>
        </w:rPr>
        <w:t xml:space="preserve"> </w:t>
      </w:r>
      <w:r w:rsidRPr="00C65708">
        <w:rPr>
          <w:rFonts w:ascii="Palatino Linotype" w:hAnsi="Palatino Linotype"/>
        </w:rPr>
        <w:t>mil</w:t>
      </w:r>
      <w:r w:rsidR="00312928" w:rsidRPr="00C65708">
        <w:rPr>
          <w:rFonts w:ascii="Palatino Linotype" w:hAnsi="Palatino Linotype"/>
        </w:rPr>
        <w:t xml:space="preserve"> </w:t>
      </w:r>
      <w:r w:rsidRPr="00C65708">
        <w:rPr>
          <w:rFonts w:ascii="Palatino Linotype" w:hAnsi="Palatino Linotype"/>
        </w:rPr>
        <w:t>veinte,</w:t>
      </w:r>
      <w:r w:rsidR="00312928" w:rsidRPr="00C65708">
        <w:rPr>
          <w:rFonts w:ascii="Palatino Linotype" w:hAnsi="Palatino Linotype"/>
        </w:rPr>
        <w:t xml:space="preserve"> </w:t>
      </w:r>
      <w:r w:rsidRPr="00C65708">
        <w:rPr>
          <w:rFonts w:ascii="Palatino Linotype" w:hAnsi="Palatino Linotype"/>
        </w:rPr>
        <w:t>aprobado</w:t>
      </w:r>
      <w:r w:rsidR="00312928" w:rsidRPr="00C65708">
        <w:rPr>
          <w:rFonts w:ascii="Palatino Linotype" w:hAnsi="Palatino Linotype"/>
        </w:rPr>
        <w:t xml:space="preserve"> </w:t>
      </w:r>
      <w:r w:rsidRPr="00C65708">
        <w:rPr>
          <w:rFonts w:ascii="Palatino Linotype" w:hAnsi="Palatino Linotype"/>
        </w:rPr>
        <w:t>por</w:t>
      </w:r>
      <w:r w:rsidR="00312928" w:rsidRPr="00C65708">
        <w:rPr>
          <w:rFonts w:ascii="Palatino Linotype" w:hAnsi="Palatino Linotype"/>
        </w:rPr>
        <w:t xml:space="preserve"> </w:t>
      </w:r>
      <w:r w:rsidRPr="00C65708">
        <w:rPr>
          <w:rFonts w:ascii="Palatino Linotype" w:hAnsi="Palatino Linotype"/>
        </w:rPr>
        <w:t>el</w:t>
      </w:r>
      <w:r w:rsidR="00312928" w:rsidRPr="00C65708">
        <w:rPr>
          <w:rFonts w:ascii="Palatino Linotype" w:hAnsi="Palatino Linotype"/>
        </w:rPr>
        <w:t xml:space="preserve"> </w:t>
      </w:r>
      <w:r w:rsidRPr="00C65708">
        <w:rPr>
          <w:rFonts w:ascii="Palatino Linotype" w:hAnsi="Palatino Linotype"/>
        </w:rPr>
        <w:t>Pleno</w:t>
      </w:r>
      <w:r w:rsidR="00312928" w:rsidRPr="00C65708">
        <w:rPr>
          <w:rFonts w:ascii="Palatino Linotype" w:hAnsi="Palatino Linotype"/>
        </w:rPr>
        <w:t xml:space="preserve"> </w:t>
      </w:r>
      <w:r w:rsidRPr="00C65708">
        <w:rPr>
          <w:rFonts w:ascii="Palatino Linotype" w:hAnsi="Palatino Linotype"/>
        </w:rPr>
        <w:t>de</w:t>
      </w:r>
      <w:r w:rsidR="00312928" w:rsidRPr="00C65708">
        <w:rPr>
          <w:rFonts w:ascii="Palatino Linotype" w:hAnsi="Palatino Linotype"/>
        </w:rPr>
        <w:t xml:space="preserve"> </w:t>
      </w:r>
      <w:r w:rsidRPr="00C65708">
        <w:rPr>
          <w:rFonts w:ascii="Palatino Linotype" w:hAnsi="Palatino Linotype"/>
        </w:rPr>
        <w:t>este</w:t>
      </w:r>
      <w:r w:rsidR="00312928" w:rsidRPr="00C65708">
        <w:rPr>
          <w:rFonts w:ascii="Palatino Linotype" w:hAnsi="Palatino Linotype"/>
        </w:rPr>
        <w:t xml:space="preserve"> </w:t>
      </w:r>
      <w:r w:rsidRPr="00C65708">
        <w:rPr>
          <w:rFonts w:ascii="Palatino Linotype" w:hAnsi="Palatino Linotype"/>
        </w:rPr>
        <w:t>Instituto,</w:t>
      </w:r>
      <w:r w:rsidR="00312928" w:rsidRPr="00C65708">
        <w:rPr>
          <w:rFonts w:ascii="Palatino Linotype" w:hAnsi="Palatino Linotype"/>
        </w:rPr>
        <w:t xml:space="preserve"> </w:t>
      </w:r>
      <w:r w:rsidRPr="00C65708">
        <w:rPr>
          <w:rFonts w:ascii="Palatino Linotype" w:hAnsi="Palatino Linotype"/>
        </w:rPr>
        <w:t>el</w:t>
      </w:r>
      <w:r w:rsidR="00312928" w:rsidRPr="00C65708">
        <w:rPr>
          <w:rFonts w:ascii="Palatino Linotype" w:hAnsi="Palatino Linotype"/>
        </w:rPr>
        <w:t xml:space="preserve"> </w:t>
      </w:r>
      <w:r w:rsidRPr="00C65708">
        <w:rPr>
          <w:rFonts w:ascii="Palatino Linotype" w:hAnsi="Palatino Linotype"/>
        </w:rPr>
        <w:t>diecinueve</w:t>
      </w:r>
      <w:r w:rsidR="00312928" w:rsidRPr="00C65708">
        <w:rPr>
          <w:rFonts w:ascii="Palatino Linotype" w:hAnsi="Palatino Linotype"/>
        </w:rPr>
        <w:t xml:space="preserve"> </w:t>
      </w:r>
      <w:r w:rsidRPr="00C65708">
        <w:rPr>
          <w:rFonts w:ascii="Palatino Linotype" w:hAnsi="Palatino Linotype"/>
        </w:rPr>
        <w:t>de</w:t>
      </w:r>
      <w:r w:rsidR="00312928" w:rsidRPr="00C65708">
        <w:rPr>
          <w:rFonts w:ascii="Palatino Linotype" w:hAnsi="Palatino Linotype"/>
        </w:rPr>
        <w:t xml:space="preserve"> </w:t>
      </w:r>
      <w:r w:rsidRPr="00C65708">
        <w:rPr>
          <w:rFonts w:ascii="Palatino Linotype" w:hAnsi="Palatino Linotype"/>
        </w:rPr>
        <w:t>diciembre</w:t>
      </w:r>
      <w:r w:rsidR="00312928" w:rsidRPr="00C65708">
        <w:rPr>
          <w:rFonts w:ascii="Palatino Linotype" w:hAnsi="Palatino Linotype"/>
        </w:rPr>
        <w:t xml:space="preserve"> </w:t>
      </w:r>
      <w:r w:rsidRPr="00C65708">
        <w:rPr>
          <w:rFonts w:ascii="Palatino Linotype" w:hAnsi="Palatino Linotype"/>
        </w:rPr>
        <w:t>de</w:t>
      </w:r>
      <w:r w:rsidR="00312928" w:rsidRPr="00C65708">
        <w:rPr>
          <w:rFonts w:ascii="Palatino Linotype" w:hAnsi="Palatino Linotype"/>
        </w:rPr>
        <w:t xml:space="preserve"> </w:t>
      </w:r>
      <w:r w:rsidRPr="00C65708">
        <w:rPr>
          <w:rFonts w:ascii="Palatino Linotype" w:hAnsi="Palatino Linotype"/>
        </w:rPr>
        <w:t>dos</w:t>
      </w:r>
      <w:r w:rsidR="00312928" w:rsidRPr="00C65708">
        <w:rPr>
          <w:rFonts w:ascii="Palatino Linotype" w:hAnsi="Palatino Linotype"/>
        </w:rPr>
        <w:t xml:space="preserve"> </w:t>
      </w:r>
      <w:r w:rsidRPr="00C65708">
        <w:rPr>
          <w:rFonts w:ascii="Palatino Linotype" w:hAnsi="Palatino Linotype"/>
        </w:rPr>
        <w:t>mil</w:t>
      </w:r>
      <w:r w:rsidR="00312928" w:rsidRPr="00C65708">
        <w:rPr>
          <w:rFonts w:ascii="Palatino Linotype" w:hAnsi="Palatino Linotype"/>
        </w:rPr>
        <w:t xml:space="preserve"> </w:t>
      </w:r>
      <w:r w:rsidRPr="00C65708">
        <w:rPr>
          <w:rFonts w:ascii="Palatino Linotype" w:hAnsi="Palatino Linotype"/>
        </w:rPr>
        <w:t>dieciocho.</w:t>
      </w:r>
    </w:p>
    <w:p w:rsidR="00D0447C" w:rsidRPr="00C65708" w:rsidRDefault="00D0447C" w:rsidP="00D0447C">
      <w:pPr>
        <w:spacing w:before="100" w:beforeAutospacing="1" w:after="100" w:afterAutospacing="1" w:line="360" w:lineRule="auto"/>
        <w:jc w:val="both"/>
        <w:rPr>
          <w:rFonts w:ascii="Palatino Linotype" w:hAnsi="Palatino Linotype" w:cs="Arial"/>
        </w:rPr>
      </w:pPr>
      <w:r w:rsidRPr="00C65708">
        <w:rPr>
          <w:rFonts w:ascii="Palatino Linotype" w:hAnsi="Palatino Linotype" w:cs="Arial"/>
        </w:rPr>
        <w:t>En</w:t>
      </w:r>
      <w:r w:rsidR="00312928" w:rsidRPr="00C65708">
        <w:rPr>
          <w:rFonts w:ascii="Palatino Linotype" w:hAnsi="Palatino Linotype" w:cs="Arial"/>
        </w:rPr>
        <w:t xml:space="preserve"> </w:t>
      </w:r>
      <w:r w:rsidRPr="00C65708">
        <w:rPr>
          <w:rFonts w:ascii="Palatino Linotype" w:hAnsi="Palatino Linotype" w:cs="Arial"/>
        </w:rPr>
        <w:t>ese</w:t>
      </w:r>
      <w:r w:rsidR="00312928" w:rsidRPr="00C65708">
        <w:rPr>
          <w:rFonts w:ascii="Palatino Linotype" w:hAnsi="Palatino Linotype" w:cs="Arial"/>
        </w:rPr>
        <w:t xml:space="preserve"> </w:t>
      </w:r>
      <w:r w:rsidRPr="00C65708">
        <w:rPr>
          <w:rFonts w:ascii="Palatino Linotype" w:hAnsi="Palatino Linotype" w:cs="Arial"/>
        </w:rPr>
        <w:t>tenor,</w:t>
      </w:r>
      <w:r w:rsidR="00312928" w:rsidRPr="00C65708">
        <w:rPr>
          <w:rFonts w:ascii="Palatino Linotype" w:hAnsi="Palatino Linotype" w:cs="Arial"/>
        </w:rPr>
        <w:t xml:space="preserve"> </w:t>
      </w:r>
      <w:r w:rsidRPr="00C65708">
        <w:rPr>
          <w:rFonts w:ascii="Palatino Linotype" w:hAnsi="Palatino Linotype" w:cs="Arial"/>
        </w:rPr>
        <w:t>si</w:t>
      </w:r>
      <w:r w:rsidR="00312928" w:rsidRPr="00C65708">
        <w:rPr>
          <w:rFonts w:ascii="Palatino Linotype" w:hAnsi="Palatino Linotype" w:cs="Arial"/>
        </w:rPr>
        <w:t xml:space="preserve"> </w:t>
      </w:r>
      <w:r w:rsidRPr="00C65708">
        <w:rPr>
          <w:rFonts w:ascii="Palatino Linotype" w:hAnsi="Palatino Linotype" w:cs="Arial"/>
        </w:rPr>
        <w:t>los</w:t>
      </w:r>
      <w:r w:rsidR="00312928" w:rsidRPr="00C65708">
        <w:rPr>
          <w:rFonts w:ascii="Palatino Linotype" w:hAnsi="Palatino Linotype" w:cs="Arial"/>
        </w:rPr>
        <w:t xml:space="preserve"> </w:t>
      </w:r>
      <w:r w:rsidRPr="00C65708">
        <w:rPr>
          <w:rFonts w:ascii="Palatino Linotype" w:hAnsi="Palatino Linotype" w:cs="Arial"/>
        </w:rPr>
        <w:t>Recursos</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Revisión</w:t>
      </w:r>
      <w:r w:rsidR="00312928" w:rsidRPr="00C65708">
        <w:rPr>
          <w:rFonts w:ascii="Palatino Linotype" w:hAnsi="Palatino Linotype" w:cs="Arial"/>
        </w:rPr>
        <w:t xml:space="preserve"> </w:t>
      </w:r>
      <w:r w:rsidRPr="00C65708">
        <w:rPr>
          <w:rFonts w:ascii="Palatino Linotype" w:hAnsi="Palatino Linotype" w:cs="Arial"/>
        </w:rPr>
        <w:t>que</w:t>
      </w:r>
      <w:r w:rsidR="00312928" w:rsidRPr="00C65708">
        <w:rPr>
          <w:rFonts w:ascii="Palatino Linotype" w:hAnsi="Palatino Linotype" w:cs="Arial"/>
        </w:rPr>
        <w:t xml:space="preserve"> </w:t>
      </w:r>
      <w:r w:rsidRPr="00C65708">
        <w:rPr>
          <w:rFonts w:ascii="Palatino Linotype" w:hAnsi="Palatino Linotype" w:cs="Arial"/>
        </w:rPr>
        <w:t>nos</w:t>
      </w:r>
      <w:r w:rsidR="00312928" w:rsidRPr="00C65708">
        <w:rPr>
          <w:rFonts w:ascii="Palatino Linotype" w:hAnsi="Palatino Linotype" w:cs="Arial"/>
        </w:rPr>
        <w:t xml:space="preserve"> </w:t>
      </w:r>
      <w:r w:rsidRPr="00C65708">
        <w:rPr>
          <w:rFonts w:ascii="Palatino Linotype" w:hAnsi="Palatino Linotype" w:cs="Arial"/>
        </w:rPr>
        <w:t>ocupan,</w:t>
      </w:r>
      <w:r w:rsidR="00312928" w:rsidRPr="00C65708">
        <w:rPr>
          <w:rFonts w:ascii="Palatino Linotype" w:hAnsi="Palatino Linotype" w:cs="Arial"/>
        </w:rPr>
        <w:t xml:space="preserve"> </w:t>
      </w:r>
      <w:r w:rsidRPr="00C65708">
        <w:rPr>
          <w:rFonts w:ascii="Palatino Linotype" w:hAnsi="Palatino Linotype" w:cs="Arial"/>
        </w:rPr>
        <w:t>se</w:t>
      </w:r>
      <w:r w:rsidR="00312928" w:rsidRPr="00C65708">
        <w:rPr>
          <w:rFonts w:ascii="Palatino Linotype" w:hAnsi="Palatino Linotype" w:cs="Arial"/>
        </w:rPr>
        <w:t xml:space="preserve"> </w:t>
      </w:r>
      <w:r w:rsidRPr="00C65708">
        <w:rPr>
          <w:rFonts w:ascii="Palatino Linotype" w:hAnsi="Palatino Linotype" w:cs="Arial"/>
        </w:rPr>
        <w:t>interpusieron</w:t>
      </w:r>
      <w:r w:rsidR="00312928" w:rsidRPr="00C65708">
        <w:rPr>
          <w:rFonts w:ascii="Palatino Linotype" w:hAnsi="Palatino Linotype" w:cs="Arial"/>
        </w:rPr>
        <w:t xml:space="preserve"> </w:t>
      </w:r>
      <w:r w:rsidRPr="00C65708">
        <w:rPr>
          <w:rFonts w:ascii="Palatino Linotype" w:hAnsi="Palatino Linotype" w:cs="Arial"/>
        </w:rPr>
        <w:t>el</w:t>
      </w:r>
      <w:r w:rsidR="00312928" w:rsidRPr="00C65708">
        <w:rPr>
          <w:rFonts w:ascii="Palatino Linotype" w:hAnsi="Palatino Linotype" w:cs="Arial"/>
          <w:b/>
        </w:rPr>
        <w:t xml:space="preserve"> </w:t>
      </w:r>
      <w:r w:rsidR="001A26E3" w:rsidRPr="00C65708">
        <w:rPr>
          <w:rFonts w:ascii="Palatino Linotype" w:hAnsi="Palatino Linotype" w:cs="Arial"/>
          <w:b/>
          <w:u w:val="single"/>
        </w:rPr>
        <w:t>dieciocho</w:t>
      </w:r>
      <w:r w:rsidR="00312928" w:rsidRPr="00C65708">
        <w:rPr>
          <w:rFonts w:ascii="Palatino Linotype" w:hAnsi="Palatino Linotype" w:cs="Arial"/>
          <w:b/>
          <w:u w:val="single"/>
        </w:rPr>
        <w:t xml:space="preserve"> </w:t>
      </w:r>
      <w:r w:rsidR="001A26E3" w:rsidRPr="00C65708">
        <w:rPr>
          <w:rFonts w:ascii="Palatino Linotype" w:hAnsi="Palatino Linotype" w:cs="Arial"/>
          <w:b/>
          <w:u w:val="single"/>
        </w:rPr>
        <w:t>de</w:t>
      </w:r>
      <w:r w:rsidR="00312928" w:rsidRPr="00C65708">
        <w:rPr>
          <w:rFonts w:ascii="Palatino Linotype" w:hAnsi="Palatino Linotype" w:cs="Arial"/>
          <w:b/>
          <w:u w:val="single"/>
        </w:rPr>
        <w:t xml:space="preserve"> </w:t>
      </w:r>
      <w:r w:rsidR="001A26E3" w:rsidRPr="00C65708">
        <w:rPr>
          <w:rFonts w:ascii="Palatino Linotype" w:hAnsi="Palatino Linotype" w:cs="Arial"/>
          <w:b/>
          <w:u w:val="single"/>
        </w:rPr>
        <w:t>diciembre</w:t>
      </w:r>
      <w:r w:rsidR="00312928" w:rsidRPr="00C65708">
        <w:rPr>
          <w:rFonts w:ascii="Palatino Linotype" w:hAnsi="Palatino Linotype" w:cs="Arial"/>
          <w:b/>
          <w:u w:val="single"/>
        </w:rPr>
        <w:t xml:space="preserve"> </w:t>
      </w:r>
      <w:r w:rsidRPr="00C65708">
        <w:rPr>
          <w:rFonts w:ascii="Palatino Linotype" w:hAnsi="Palatino Linotype" w:cs="Arial"/>
          <w:b/>
          <w:u w:val="single"/>
        </w:rPr>
        <w:t>de</w:t>
      </w:r>
      <w:r w:rsidR="00312928" w:rsidRPr="00C65708">
        <w:rPr>
          <w:rFonts w:ascii="Palatino Linotype" w:hAnsi="Palatino Linotype" w:cs="Arial"/>
          <w:b/>
          <w:u w:val="single"/>
        </w:rPr>
        <w:t xml:space="preserve"> </w:t>
      </w:r>
      <w:r w:rsidRPr="00C65708">
        <w:rPr>
          <w:rFonts w:ascii="Palatino Linotype" w:hAnsi="Palatino Linotype" w:cs="Arial"/>
          <w:b/>
          <w:u w:val="single"/>
        </w:rPr>
        <w:t>dos</w:t>
      </w:r>
      <w:r w:rsidR="00312928" w:rsidRPr="00C65708">
        <w:rPr>
          <w:rFonts w:ascii="Palatino Linotype" w:hAnsi="Palatino Linotype" w:cs="Arial"/>
          <w:b/>
          <w:u w:val="single"/>
        </w:rPr>
        <w:t xml:space="preserve"> </w:t>
      </w:r>
      <w:r w:rsidRPr="00C65708">
        <w:rPr>
          <w:rFonts w:ascii="Palatino Linotype" w:hAnsi="Palatino Linotype" w:cs="Arial"/>
          <w:b/>
          <w:u w:val="single"/>
        </w:rPr>
        <w:t>mil</w:t>
      </w:r>
      <w:r w:rsidR="00312928" w:rsidRPr="00C65708">
        <w:rPr>
          <w:rFonts w:ascii="Palatino Linotype" w:hAnsi="Palatino Linotype" w:cs="Arial"/>
          <w:b/>
          <w:u w:val="single"/>
        </w:rPr>
        <w:t xml:space="preserve"> </w:t>
      </w:r>
      <w:r w:rsidRPr="00C65708">
        <w:rPr>
          <w:rFonts w:ascii="Palatino Linotype" w:hAnsi="Palatino Linotype" w:cs="Arial"/>
          <w:b/>
          <w:u w:val="single"/>
        </w:rPr>
        <w:t>diecinueve</w:t>
      </w:r>
      <w:r w:rsidRPr="00C65708">
        <w:rPr>
          <w:rFonts w:ascii="Palatino Linotype" w:hAnsi="Palatino Linotype" w:cs="Arial"/>
        </w:rPr>
        <w:t>,</w:t>
      </w:r>
      <w:r w:rsidR="00312928" w:rsidRPr="00C65708">
        <w:rPr>
          <w:rFonts w:ascii="Palatino Linotype" w:hAnsi="Palatino Linotype" w:cs="Arial"/>
        </w:rPr>
        <w:t xml:space="preserve"> </w:t>
      </w:r>
      <w:r w:rsidRPr="00C65708">
        <w:rPr>
          <w:rFonts w:ascii="Palatino Linotype" w:hAnsi="Palatino Linotype" w:cs="Arial"/>
        </w:rPr>
        <w:t>éstos</w:t>
      </w:r>
      <w:r w:rsidR="00312928" w:rsidRPr="00C65708">
        <w:rPr>
          <w:rFonts w:ascii="Palatino Linotype" w:hAnsi="Palatino Linotype" w:cs="Arial"/>
        </w:rPr>
        <w:t xml:space="preserve"> </w:t>
      </w:r>
      <w:r w:rsidRPr="00C65708">
        <w:rPr>
          <w:rFonts w:ascii="Palatino Linotype" w:hAnsi="Palatino Linotype" w:cs="Arial"/>
        </w:rPr>
        <w:t>se</w:t>
      </w:r>
      <w:r w:rsidR="00312928" w:rsidRPr="00C65708">
        <w:rPr>
          <w:rFonts w:ascii="Palatino Linotype" w:hAnsi="Palatino Linotype" w:cs="Arial"/>
        </w:rPr>
        <w:t xml:space="preserve"> </w:t>
      </w:r>
      <w:r w:rsidRPr="00C65708">
        <w:rPr>
          <w:rFonts w:ascii="Palatino Linotype" w:hAnsi="Palatino Linotype" w:cs="Arial"/>
        </w:rPr>
        <w:t>encuentran</w:t>
      </w:r>
      <w:r w:rsidR="00312928" w:rsidRPr="00C65708">
        <w:rPr>
          <w:rFonts w:ascii="Palatino Linotype" w:hAnsi="Palatino Linotype" w:cs="Arial"/>
        </w:rPr>
        <w:t xml:space="preserve"> </w:t>
      </w:r>
      <w:r w:rsidRPr="00C65708">
        <w:rPr>
          <w:rFonts w:ascii="Palatino Linotype" w:hAnsi="Palatino Linotype" w:cs="Arial"/>
        </w:rPr>
        <w:t>dentro</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los</w:t>
      </w:r>
      <w:r w:rsidR="00312928" w:rsidRPr="00C65708">
        <w:rPr>
          <w:rFonts w:ascii="Palatino Linotype" w:hAnsi="Palatino Linotype" w:cs="Arial"/>
        </w:rPr>
        <w:t xml:space="preserve"> </w:t>
      </w:r>
      <w:r w:rsidRPr="00C65708">
        <w:rPr>
          <w:rFonts w:ascii="Palatino Linotype" w:hAnsi="Palatino Linotype" w:cs="Arial"/>
        </w:rPr>
        <w:t>márgenes</w:t>
      </w:r>
      <w:r w:rsidR="00312928" w:rsidRPr="00C65708">
        <w:rPr>
          <w:rFonts w:ascii="Palatino Linotype" w:hAnsi="Palatino Linotype" w:cs="Arial"/>
        </w:rPr>
        <w:t xml:space="preserve"> </w:t>
      </w:r>
      <w:r w:rsidRPr="00C65708">
        <w:rPr>
          <w:rFonts w:ascii="Palatino Linotype" w:hAnsi="Palatino Linotype" w:cs="Arial"/>
        </w:rPr>
        <w:t>temporales</w:t>
      </w:r>
      <w:r w:rsidR="00312928" w:rsidRPr="00C65708">
        <w:rPr>
          <w:rFonts w:ascii="Palatino Linotype" w:hAnsi="Palatino Linotype" w:cs="Arial"/>
        </w:rPr>
        <w:t xml:space="preserve"> </w:t>
      </w:r>
      <w:r w:rsidRPr="00C65708">
        <w:rPr>
          <w:rFonts w:ascii="Palatino Linotype" w:hAnsi="Palatino Linotype" w:cs="Arial"/>
        </w:rPr>
        <w:t>previstos</w:t>
      </w:r>
      <w:r w:rsidR="00312928" w:rsidRPr="00C65708">
        <w:rPr>
          <w:rFonts w:ascii="Palatino Linotype" w:hAnsi="Palatino Linotype" w:cs="Arial"/>
        </w:rPr>
        <w:t xml:space="preserve"> </w:t>
      </w:r>
      <w:r w:rsidRPr="00C65708">
        <w:rPr>
          <w:rFonts w:ascii="Palatino Linotype" w:hAnsi="Palatino Linotype" w:cs="Arial"/>
        </w:rPr>
        <w:t>en</w:t>
      </w:r>
      <w:r w:rsidR="00312928" w:rsidRPr="00C65708">
        <w:rPr>
          <w:rFonts w:ascii="Palatino Linotype" w:hAnsi="Palatino Linotype" w:cs="Arial"/>
        </w:rPr>
        <w:t xml:space="preserve"> </w:t>
      </w:r>
      <w:r w:rsidRPr="00C65708">
        <w:rPr>
          <w:rFonts w:ascii="Palatino Linotype" w:hAnsi="Palatino Linotype" w:cs="Arial"/>
        </w:rPr>
        <w:t>el</w:t>
      </w:r>
      <w:r w:rsidR="00312928" w:rsidRPr="00C65708">
        <w:rPr>
          <w:rFonts w:ascii="Palatino Linotype" w:hAnsi="Palatino Linotype" w:cs="Arial"/>
        </w:rPr>
        <w:t xml:space="preserve"> </w:t>
      </w:r>
      <w:r w:rsidRPr="00C65708">
        <w:rPr>
          <w:rFonts w:ascii="Palatino Linotype" w:hAnsi="Palatino Linotype" w:cs="Arial"/>
        </w:rPr>
        <w:t>precepto</w:t>
      </w:r>
      <w:r w:rsidR="00312928" w:rsidRPr="00C65708">
        <w:rPr>
          <w:rFonts w:ascii="Palatino Linotype" w:hAnsi="Palatino Linotype" w:cs="Arial"/>
        </w:rPr>
        <w:t xml:space="preserve"> </w:t>
      </w:r>
      <w:r w:rsidRPr="00C65708">
        <w:rPr>
          <w:rFonts w:ascii="Palatino Linotype" w:hAnsi="Palatino Linotype" w:cs="Arial"/>
        </w:rPr>
        <w:t>legal</w:t>
      </w:r>
      <w:r w:rsidR="00312928" w:rsidRPr="00C65708">
        <w:rPr>
          <w:rFonts w:ascii="Palatino Linotype" w:hAnsi="Palatino Linotype" w:cs="Arial"/>
        </w:rPr>
        <w:t xml:space="preserve"> </w:t>
      </w:r>
      <w:r w:rsidRPr="00C65708">
        <w:rPr>
          <w:rFonts w:ascii="Palatino Linotype" w:hAnsi="Palatino Linotype" w:cs="Arial"/>
        </w:rPr>
        <w:t>citado</w:t>
      </w:r>
      <w:r w:rsidR="00312928" w:rsidRPr="00C65708">
        <w:rPr>
          <w:rFonts w:ascii="Palatino Linotype" w:hAnsi="Palatino Linotype" w:cs="Arial"/>
        </w:rPr>
        <w:t xml:space="preserve"> </w:t>
      </w:r>
      <w:r w:rsidRPr="00C65708">
        <w:rPr>
          <w:rFonts w:ascii="Palatino Linotype" w:hAnsi="Palatino Linotype" w:cs="Arial"/>
        </w:rPr>
        <w:t>en</w:t>
      </w:r>
      <w:r w:rsidR="00312928" w:rsidRPr="00C65708">
        <w:rPr>
          <w:rFonts w:ascii="Palatino Linotype" w:hAnsi="Palatino Linotype" w:cs="Arial"/>
        </w:rPr>
        <w:t xml:space="preserve"> </w:t>
      </w:r>
      <w:r w:rsidRPr="00C65708">
        <w:rPr>
          <w:rFonts w:ascii="Palatino Linotype" w:hAnsi="Palatino Linotype" w:cs="Arial"/>
        </w:rPr>
        <w:t>el</w:t>
      </w:r>
      <w:r w:rsidR="00312928" w:rsidRPr="00C65708">
        <w:rPr>
          <w:rFonts w:ascii="Palatino Linotype" w:hAnsi="Palatino Linotype" w:cs="Arial"/>
        </w:rPr>
        <w:t xml:space="preserve"> </w:t>
      </w:r>
      <w:r w:rsidRPr="00C65708">
        <w:rPr>
          <w:rFonts w:ascii="Palatino Linotype" w:hAnsi="Palatino Linotype" w:cs="Arial"/>
        </w:rPr>
        <w:t>párrafo</w:t>
      </w:r>
      <w:r w:rsidR="00312928" w:rsidRPr="00C65708">
        <w:rPr>
          <w:rFonts w:ascii="Palatino Linotype" w:hAnsi="Palatino Linotype" w:cs="Arial"/>
        </w:rPr>
        <w:t xml:space="preserve"> </w:t>
      </w:r>
      <w:r w:rsidRPr="00C65708">
        <w:rPr>
          <w:rFonts w:ascii="Palatino Linotype" w:hAnsi="Palatino Linotype" w:cs="Arial"/>
        </w:rPr>
        <w:t>anterior</w:t>
      </w:r>
      <w:r w:rsidR="00312928" w:rsidRPr="00C65708">
        <w:rPr>
          <w:rFonts w:ascii="Palatino Linotype" w:hAnsi="Palatino Linotype" w:cs="Arial"/>
        </w:rPr>
        <w:t xml:space="preserve"> </w:t>
      </w:r>
      <w:r w:rsidRPr="00C65708">
        <w:rPr>
          <w:rFonts w:ascii="Palatino Linotype" w:hAnsi="Palatino Linotype" w:cs="Arial"/>
        </w:rPr>
        <w:t>y,</w:t>
      </w:r>
      <w:r w:rsidR="00312928" w:rsidRPr="00C65708">
        <w:rPr>
          <w:rFonts w:ascii="Palatino Linotype" w:hAnsi="Palatino Linotype" w:cs="Arial"/>
        </w:rPr>
        <w:t xml:space="preserve"> </w:t>
      </w:r>
      <w:r w:rsidRPr="00C65708">
        <w:rPr>
          <w:rFonts w:ascii="Palatino Linotype" w:hAnsi="Palatino Linotype" w:cs="Arial"/>
        </w:rPr>
        <w:t>por</w:t>
      </w:r>
      <w:r w:rsidR="00312928" w:rsidRPr="00C65708">
        <w:rPr>
          <w:rFonts w:ascii="Palatino Linotype" w:hAnsi="Palatino Linotype" w:cs="Arial"/>
        </w:rPr>
        <w:t xml:space="preserve"> </w:t>
      </w:r>
      <w:r w:rsidRPr="00C65708">
        <w:rPr>
          <w:rFonts w:ascii="Palatino Linotype" w:hAnsi="Palatino Linotype" w:cs="Arial"/>
        </w:rPr>
        <w:t>tanto,</w:t>
      </w:r>
      <w:r w:rsidR="00312928" w:rsidRPr="00C65708">
        <w:rPr>
          <w:rFonts w:ascii="Palatino Linotype" w:hAnsi="Palatino Linotype" w:cs="Arial"/>
        </w:rPr>
        <w:t xml:space="preserve"> </w:t>
      </w:r>
      <w:r w:rsidRPr="00C65708">
        <w:rPr>
          <w:rFonts w:ascii="Palatino Linotype" w:hAnsi="Palatino Linotype" w:cs="Arial"/>
        </w:rPr>
        <w:t>su</w:t>
      </w:r>
      <w:r w:rsidR="00312928" w:rsidRPr="00C65708">
        <w:rPr>
          <w:rFonts w:ascii="Palatino Linotype" w:hAnsi="Palatino Linotype" w:cs="Arial"/>
        </w:rPr>
        <w:t xml:space="preserve"> </w:t>
      </w:r>
      <w:r w:rsidRPr="00C65708">
        <w:rPr>
          <w:rFonts w:ascii="Palatino Linotype" w:hAnsi="Palatino Linotype" w:cs="Arial"/>
        </w:rPr>
        <w:t>interposición</w:t>
      </w:r>
      <w:r w:rsidR="00312928" w:rsidRPr="00C65708">
        <w:rPr>
          <w:rFonts w:ascii="Palatino Linotype" w:hAnsi="Palatino Linotype" w:cs="Arial"/>
        </w:rPr>
        <w:t xml:space="preserve"> </w:t>
      </w:r>
      <w:r w:rsidRPr="00C65708">
        <w:rPr>
          <w:rFonts w:ascii="Palatino Linotype" w:hAnsi="Palatino Linotype" w:cs="Arial"/>
        </w:rPr>
        <w:t>se</w:t>
      </w:r>
      <w:r w:rsidR="00312928" w:rsidRPr="00C65708">
        <w:rPr>
          <w:rFonts w:ascii="Palatino Linotype" w:hAnsi="Palatino Linotype" w:cs="Arial"/>
        </w:rPr>
        <w:t xml:space="preserve"> </w:t>
      </w:r>
      <w:r w:rsidRPr="00C65708">
        <w:rPr>
          <w:rFonts w:ascii="Palatino Linotype" w:hAnsi="Palatino Linotype" w:cs="Arial"/>
        </w:rPr>
        <w:t>considera</w:t>
      </w:r>
      <w:r w:rsidR="00312928" w:rsidRPr="00C65708">
        <w:rPr>
          <w:rFonts w:ascii="Palatino Linotype" w:hAnsi="Palatino Linotype" w:cs="Arial"/>
        </w:rPr>
        <w:t xml:space="preserve"> </w:t>
      </w:r>
      <w:r w:rsidRPr="00C65708">
        <w:rPr>
          <w:rFonts w:ascii="Palatino Linotype" w:hAnsi="Palatino Linotype" w:cs="Arial"/>
        </w:rPr>
        <w:t>oportuna.</w:t>
      </w:r>
    </w:p>
    <w:p w:rsidR="001A26E3" w:rsidRPr="00C65708" w:rsidRDefault="00B514DC" w:rsidP="001A26E3">
      <w:pPr>
        <w:pStyle w:val="Prrafodelista"/>
        <w:widowControl w:val="0"/>
        <w:numPr>
          <w:ilvl w:val="0"/>
          <w:numId w:val="1"/>
        </w:numPr>
        <w:tabs>
          <w:tab w:val="left" w:pos="1701"/>
          <w:tab w:val="left" w:pos="1843"/>
        </w:tabs>
        <w:autoSpaceDE w:val="0"/>
        <w:autoSpaceDN w:val="0"/>
        <w:adjustRightInd w:val="0"/>
        <w:spacing w:before="240" w:after="240" w:afterAutospacing="1" w:line="360" w:lineRule="auto"/>
        <w:ind w:left="0" w:firstLine="0"/>
        <w:jc w:val="both"/>
        <w:rPr>
          <w:rFonts w:ascii="Palatino Linotype" w:hAnsi="Palatino Linotype"/>
          <w:lang w:val="es-ES"/>
        </w:rPr>
      </w:pPr>
      <w:r w:rsidRPr="00C65708">
        <w:rPr>
          <w:rFonts w:ascii="Palatino Linotype" w:hAnsi="Palatino Linotype" w:cs="Arial"/>
          <w:b/>
        </w:rPr>
        <w:t>Procedibilidad.</w:t>
      </w:r>
      <w:r w:rsidR="00312928" w:rsidRPr="00C65708">
        <w:rPr>
          <w:rFonts w:ascii="Palatino Linotype" w:hAnsi="Palatino Linotype" w:cs="Arial"/>
          <w:b/>
        </w:rPr>
        <w:t xml:space="preserve"> </w:t>
      </w:r>
      <w:r w:rsidR="001A26E3" w:rsidRPr="00C65708">
        <w:rPr>
          <w:rFonts w:ascii="Palatino Linotype" w:hAnsi="Palatino Linotype" w:cs="Arial"/>
          <w:lang w:val="es-ES"/>
        </w:rPr>
        <w:t>Se</w:t>
      </w:r>
      <w:r w:rsidR="00312928" w:rsidRPr="00C65708">
        <w:rPr>
          <w:rFonts w:ascii="Palatino Linotype" w:hAnsi="Palatino Linotype" w:cs="Arial"/>
          <w:lang w:val="es-ES"/>
        </w:rPr>
        <w:t xml:space="preserve"> </w:t>
      </w:r>
      <w:r w:rsidR="001A26E3" w:rsidRPr="00C65708">
        <w:rPr>
          <w:rFonts w:ascii="Palatino Linotype" w:hAnsi="Palatino Linotype" w:cs="Arial"/>
          <w:lang w:val="es-ES"/>
        </w:rPr>
        <w:t>considera</w:t>
      </w:r>
      <w:r w:rsidR="00312928" w:rsidRPr="00C65708">
        <w:rPr>
          <w:rFonts w:ascii="Palatino Linotype" w:hAnsi="Palatino Linotype" w:cs="Arial"/>
          <w:lang w:val="es-ES"/>
        </w:rPr>
        <w:t xml:space="preserve"> </w:t>
      </w:r>
      <w:r w:rsidR="001A26E3" w:rsidRPr="00C65708">
        <w:rPr>
          <w:rFonts w:ascii="Palatino Linotype" w:hAnsi="Palatino Linotype" w:cs="Arial"/>
          <w:lang w:val="es-ES"/>
        </w:rPr>
        <w:t>importante</w:t>
      </w:r>
      <w:r w:rsidR="00312928" w:rsidRPr="00C65708">
        <w:rPr>
          <w:rFonts w:ascii="Palatino Linotype" w:hAnsi="Palatino Linotype" w:cs="Arial"/>
          <w:lang w:val="es-ES"/>
        </w:rPr>
        <w:t xml:space="preserve"> </w:t>
      </w:r>
      <w:r w:rsidR="001A26E3" w:rsidRPr="00C65708">
        <w:rPr>
          <w:rFonts w:ascii="Palatino Linotype" w:hAnsi="Palatino Linotype" w:cs="Arial"/>
          <w:lang w:val="es-ES"/>
        </w:rPr>
        <w:t>abordar</w:t>
      </w:r>
      <w:r w:rsidR="00312928" w:rsidRPr="00C65708">
        <w:rPr>
          <w:rFonts w:ascii="Palatino Linotype" w:hAnsi="Palatino Linotype" w:cs="Arial"/>
          <w:lang w:val="es-ES"/>
        </w:rPr>
        <w:t xml:space="preserve"> </w:t>
      </w:r>
      <w:r w:rsidR="001A26E3" w:rsidRPr="00C65708">
        <w:rPr>
          <w:rFonts w:ascii="Palatino Linotype" w:hAnsi="Palatino Linotype" w:cs="Arial"/>
          <w:lang w:val="es-ES"/>
        </w:rPr>
        <w:t>el</w:t>
      </w:r>
      <w:r w:rsidR="00312928" w:rsidRPr="00C65708">
        <w:rPr>
          <w:rFonts w:ascii="Palatino Linotype" w:hAnsi="Palatino Linotype" w:cs="Arial"/>
          <w:lang w:val="es-ES"/>
        </w:rPr>
        <w:t xml:space="preserve"> </w:t>
      </w:r>
      <w:r w:rsidR="001A26E3" w:rsidRPr="00C65708">
        <w:rPr>
          <w:rFonts w:ascii="Palatino Linotype" w:hAnsi="Palatino Linotype" w:cs="Arial"/>
          <w:lang w:val="es-ES"/>
        </w:rPr>
        <w:t>análisis</w:t>
      </w:r>
      <w:r w:rsidR="00312928" w:rsidRPr="00C65708">
        <w:rPr>
          <w:rFonts w:ascii="Palatino Linotype" w:hAnsi="Palatino Linotype" w:cs="Arial"/>
          <w:lang w:val="es-ES"/>
        </w:rPr>
        <w:t xml:space="preserve"> </w:t>
      </w:r>
      <w:r w:rsidR="001A26E3" w:rsidRPr="00C65708">
        <w:rPr>
          <w:rFonts w:ascii="Palatino Linotype" w:hAnsi="Palatino Linotype" w:cs="Arial"/>
          <w:lang w:val="es-ES"/>
        </w:rPr>
        <w:t>de</w:t>
      </w:r>
      <w:r w:rsidR="00312928" w:rsidRPr="00C65708">
        <w:rPr>
          <w:rFonts w:ascii="Palatino Linotype" w:hAnsi="Palatino Linotype" w:cs="Arial"/>
          <w:lang w:val="es-ES"/>
        </w:rPr>
        <w:t xml:space="preserve"> </w:t>
      </w:r>
      <w:r w:rsidR="001A26E3" w:rsidRPr="00C65708">
        <w:rPr>
          <w:rFonts w:ascii="Palatino Linotype" w:hAnsi="Palatino Linotype" w:cs="Arial"/>
          <w:lang w:val="es-ES"/>
        </w:rPr>
        <w:t>los</w:t>
      </w:r>
      <w:r w:rsidR="00312928" w:rsidRPr="00C65708">
        <w:rPr>
          <w:rFonts w:ascii="Palatino Linotype" w:hAnsi="Palatino Linotype" w:cs="Arial"/>
          <w:lang w:val="es-ES"/>
        </w:rPr>
        <w:t xml:space="preserve"> </w:t>
      </w:r>
      <w:r w:rsidR="001A26E3" w:rsidRPr="00C65708">
        <w:rPr>
          <w:rFonts w:ascii="Palatino Linotype" w:hAnsi="Palatino Linotype" w:cs="Arial"/>
          <w:lang w:val="es-ES"/>
        </w:rPr>
        <w:t>requisitos</w:t>
      </w:r>
      <w:r w:rsidR="00312928" w:rsidRPr="00C65708">
        <w:rPr>
          <w:rFonts w:ascii="Palatino Linotype" w:hAnsi="Palatino Linotype" w:cs="Arial"/>
          <w:lang w:val="es-ES"/>
        </w:rPr>
        <w:t xml:space="preserve"> </w:t>
      </w:r>
      <w:r w:rsidR="001A26E3" w:rsidRPr="00C65708">
        <w:rPr>
          <w:rFonts w:ascii="Palatino Linotype" w:hAnsi="Palatino Linotype" w:cs="Arial"/>
          <w:lang w:val="es-ES"/>
        </w:rPr>
        <w:t>de</w:t>
      </w:r>
      <w:r w:rsidR="00312928" w:rsidRPr="00C65708">
        <w:rPr>
          <w:rFonts w:ascii="Palatino Linotype" w:hAnsi="Palatino Linotype" w:cs="Arial"/>
          <w:lang w:val="es-ES"/>
        </w:rPr>
        <w:t xml:space="preserve"> </w:t>
      </w:r>
      <w:r w:rsidR="001A26E3" w:rsidRPr="00C65708">
        <w:rPr>
          <w:rFonts w:ascii="Palatino Linotype" w:hAnsi="Palatino Linotype" w:cs="Arial"/>
          <w:lang w:val="es-ES"/>
        </w:rPr>
        <w:t>procedibilidad</w:t>
      </w:r>
      <w:r w:rsidR="00312928" w:rsidRPr="00C65708">
        <w:rPr>
          <w:rFonts w:ascii="Palatino Linotype" w:hAnsi="Palatino Linotype" w:cs="Arial"/>
          <w:lang w:val="es-ES"/>
        </w:rPr>
        <w:t xml:space="preserve"> </w:t>
      </w:r>
      <w:r w:rsidR="001A26E3" w:rsidRPr="00C65708">
        <w:rPr>
          <w:rFonts w:ascii="Palatino Linotype" w:hAnsi="Palatino Linotype" w:cs="Arial"/>
          <w:lang w:val="es-ES"/>
        </w:rPr>
        <w:t>del</w:t>
      </w:r>
      <w:r w:rsidR="00312928" w:rsidRPr="00C65708">
        <w:rPr>
          <w:rFonts w:ascii="Palatino Linotype" w:hAnsi="Palatino Linotype" w:cs="Arial"/>
          <w:lang w:val="es-ES"/>
        </w:rPr>
        <w:t xml:space="preserve"> </w:t>
      </w:r>
      <w:r w:rsidR="001A26E3" w:rsidRPr="00C65708">
        <w:rPr>
          <w:rFonts w:ascii="Palatino Linotype" w:hAnsi="Palatino Linotype" w:cs="Arial"/>
          <w:lang w:val="es-ES"/>
        </w:rPr>
        <w:t>Recurso</w:t>
      </w:r>
      <w:r w:rsidR="00312928" w:rsidRPr="00C65708">
        <w:rPr>
          <w:rFonts w:ascii="Palatino Linotype" w:hAnsi="Palatino Linotype" w:cs="Arial"/>
          <w:lang w:val="es-ES"/>
        </w:rPr>
        <w:t xml:space="preserve"> </w:t>
      </w:r>
      <w:r w:rsidR="001A26E3" w:rsidRPr="00C65708">
        <w:rPr>
          <w:rFonts w:ascii="Palatino Linotype" w:hAnsi="Palatino Linotype" w:cs="Arial"/>
          <w:lang w:val="es-ES"/>
        </w:rPr>
        <w:t>de</w:t>
      </w:r>
      <w:r w:rsidR="00312928" w:rsidRPr="00C65708">
        <w:rPr>
          <w:rFonts w:ascii="Palatino Linotype" w:hAnsi="Palatino Linotype" w:cs="Arial"/>
          <w:lang w:val="es-ES"/>
        </w:rPr>
        <w:t xml:space="preserve"> </w:t>
      </w:r>
      <w:r w:rsidR="001A26E3" w:rsidRPr="00C65708">
        <w:rPr>
          <w:rFonts w:ascii="Palatino Linotype" w:hAnsi="Palatino Linotype" w:cs="Arial"/>
          <w:lang w:val="es-ES"/>
        </w:rPr>
        <w:t>Revisión;</w:t>
      </w:r>
      <w:r w:rsidR="00312928" w:rsidRPr="00C65708">
        <w:rPr>
          <w:rFonts w:ascii="Palatino Linotype" w:hAnsi="Palatino Linotype" w:cs="Arial"/>
          <w:lang w:val="es-ES"/>
        </w:rPr>
        <w:t xml:space="preserve"> </w:t>
      </w:r>
      <w:r w:rsidR="001A26E3" w:rsidRPr="00C65708">
        <w:rPr>
          <w:rFonts w:ascii="Palatino Linotype" w:hAnsi="Palatino Linotype" w:cs="Arial"/>
          <w:lang w:val="es-ES"/>
        </w:rPr>
        <w:t>así,</w:t>
      </w:r>
      <w:r w:rsidR="00312928" w:rsidRPr="00C65708">
        <w:rPr>
          <w:rFonts w:ascii="Palatino Linotype" w:hAnsi="Palatino Linotype" w:cs="Arial"/>
          <w:lang w:val="es-ES"/>
        </w:rPr>
        <w:t xml:space="preserve"> </w:t>
      </w:r>
      <w:r w:rsidR="001A26E3" w:rsidRPr="00C65708">
        <w:rPr>
          <w:rFonts w:ascii="Palatino Linotype" w:hAnsi="Palatino Linotype" w:cs="Arial"/>
          <w:lang w:val="es-ES"/>
        </w:rPr>
        <w:t>tenemos</w:t>
      </w:r>
      <w:r w:rsidR="00312928" w:rsidRPr="00C65708">
        <w:rPr>
          <w:rFonts w:ascii="Palatino Linotype" w:hAnsi="Palatino Linotype" w:cs="Arial"/>
          <w:lang w:val="es-ES"/>
        </w:rPr>
        <w:t xml:space="preserve"> </w:t>
      </w:r>
      <w:r w:rsidR="001A26E3" w:rsidRPr="00C65708">
        <w:rPr>
          <w:rFonts w:ascii="Palatino Linotype" w:hAnsi="Palatino Linotype" w:cs="Arial"/>
          <w:lang w:val="es-ES"/>
        </w:rPr>
        <w:t>que</w:t>
      </w:r>
      <w:r w:rsidR="00312928" w:rsidRPr="00C65708">
        <w:rPr>
          <w:rFonts w:ascii="Palatino Linotype" w:hAnsi="Palatino Linotype" w:cs="Arial"/>
          <w:lang w:val="es-ES"/>
        </w:rPr>
        <w:t xml:space="preserve"> </w:t>
      </w:r>
      <w:r w:rsidR="001A26E3" w:rsidRPr="00C65708">
        <w:rPr>
          <w:rFonts w:ascii="Palatino Linotype" w:hAnsi="Palatino Linotype" w:cs="Arial"/>
          <w:lang w:val="es-ES"/>
        </w:rPr>
        <w:t>el</w:t>
      </w:r>
      <w:r w:rsidR="00312928" w:rsidRPr="00C65708">
        <w:rPr>
          <w:rFonts w:ascii="Palatino Linotype" w:hAnsi="Palatino Linotype" w:cs="Arial"/>
          <w:lang w:val="es-ES"/>
        </w:rPr>
        <w:t xml:space="preserve"> </w:t>
      </w:r>
      <w:r w:rsidR="001A26E3" w:rsidRPr="00C65708">
        <w:rPr>
          <w:rFonts w:ascii="Palatino Linotype" w:hAnsi="Palatino Linotype" w:cs="Arial"/>
          <w:lang w:val="es-ES"/>
        </w:rPr>
        <w:t>artículo</w:t>
      </w:r>
      <w:r w:rsidR="00312928" w:rsidRPr="00C65708">
        <w:rPr>
          <w:rFonts w:ascii="Palatino Linotype" w:hAnsi="Palatino Linotype" w:cs="Arial"/>
          <w:lang w:val="es-ES"/>
        </w:rPr>
        <w:t xml:space="preserve"> </w:t>
      </w:r>
      <w:r w:rsidR="001A26E3" w:rsidRPr="00C65708">
        <w:rPr>
          <w:rFonts w:ascii="Palatino Linotype" w:hAnsi="Palatino Linotype" w:cs="Arial"/>
          <w:lang w:val="es-ES"/>
        </w:rPr>
        <w:t>180</w:t>
      </w:r>
      <w:r w:rsidR="00312928" w:rsidRPr="00C65708">
        <w:rPr>
          <w:rFonts w:ascii="Palatino Linotype" w:hAnsi="Palatino Linotype" w:cs="Arial"/>
          <w:lang w:val="es-ES"/>
        </w:rPr>
        <w:t xml:space="preserve"> </w:t>
      </w:r>
      <w:r w:rsidR="001A26E3" w:rsidRPr="00C65708">
        <w:rPr>
          <w:rFonts w:ascii="Palatino Linotype" w:hAnsi="Palatino Linotype" w:cs="Arial"/>
          <w:lang w:val="es-ES"/>
        </w:rPr>
        <w:t>de</w:t>
      </w:r>
      <w:r w:rsidR="00312928" w:rsidRPr="00C65708">
        <w:rPr>
          <w:rFonts w:ascii="Palatino Linotype" w:hAnsi="Palatino Linotype" w:cs="Arial"/>
          <w:lang w:val="es-ES"/>
        </w:rPr>
        <w:t xml:space="preserve"> </w:t>
      </w:r>
      <w:r w:rsidR="001A26E3" w:rsidRPr="00C65708">
        <w:rPr>
          <w:rFonts w:ascii="Palatino Linotype" w:hAnsi="Palatino Linotype" w:cs="Arial"/>
          <w:lang w:val="es-ES"/>
        </w:rPr>
        <w:t>la</w:t>
      </w:r>
      <w:r w:rsidR="00312928" w:rsidRPr="00C65708">
        <w:rPr>
          <w:rFonts w:ascii="Palatino Linotype" w:hAnsi="Palatino Linotype" w:cs="Arial"/>
          <w:lang w:val="es-ES"/>
        </w:rPr>
        <w:t xml:space="preserve"> </w:t>
      </w:r>
      <w:r w:rsidR="001A26E3" w:rsidRPr="00C65708">
        <w:rPr>
          <w:rFonts w:ascii="Palatino Linotype" w:hAnsi="Palatino Linotype" w:cs="Arial"/>
          <w:lang w:val="es-ES" w:eastAsia="es-MX"/>
        </w:rPr>
        <w:t>Ley</w:t>
      </w:r>
      <w:r w:rsidR="00312928" w:rsidRPr="00C65708">
        <w:rPr>
          <w:rFonts w:ascii="Palatino Linotype" w:hAnsi="Palatino Linotype" w:cs="Arial"/>
          <w:lang w:val="es-ES" w:eastAsia="es-MX"/>
        </w:rPr>
        <w:t xml:space="preserve"> </w:t>
      </w:r>
      <w:r w:rsidR="001A26E3" w:rsidRPr="00C65708">
        <w:rPr>
          <w:rFonts w:ascii="Palatino Linotype" w:hAnsi="Palatino Linotype" w:cs="Arial"/>
          <w:lang w:val="es-ES" w:eastAsia="es-MX"/>
        </w:rPr>
        <w:t>de</w:t>
      </w:r>
      <w:r w:rsidR="00312928" w:rsidRPr="00C65708">
        <w:rPr>
          <w:rFonts w:ascii="Palatino Linotype" w:hAnsi="Palatino Linotype" w:cs="Arial"/>
          <w:lang w:val="es-ES" w:eastAsia="es-MX"/>
        </w:rPr>
        <w:t xml:space="preserve"> </w:t>
      </w:r>
      <w:r w:rsidR="001A26E3" w:rsidRPr="00C65708">
        <w:rPr>
          <w:rFonts w:ascii="Palatino Linotype" w:hAnsi="Palatino Linotype" w:cs="Arial"/>
          <w:lang w:val="es-ES" w:eastAsia="es-MX"/>
        </w:rPr>
        <w:t>Transparencia</w:t>
      </w:r>
      <w:r w:rsidR="00312928" w:rsidRPr="00C65708">
        <w:rPr>
          <w:rFonts w:ascii="Palatino Linotype" w:hAnsi="Palatino Linotype" w:cs="Arial"/>
          <w:lang w:val="es-ES" w:eastAsia="es-MX"/>
        </w:rPr>
        <w:t xml:space="preserve"> </w:t>
      </w:r>
      <w:r w:rsidR="001A26E3" w:rsidRPr="00C65708">
        <w:rPr>
          <w:rFonts w:ascii="Palatino Linotype" w:hAnsi="Palatino Linotype" w:cs="Arial"/>
          <w:lang w:val="es-ES" w:eastAsia="es-MX"/>
        </w:rPr>
        <w:t>y</w:t>
      </w:r>
      <w:r w:rsidR="00312928" w:rsidRPr="00C65708">
        <w:rPr>
          <w:rFonts w:ascii="Palatino Linotype" w:hAnsi="Palatino Linotype" w:cs="Arial"/>
          <w:lang w:val="es-ES" w:eastAsia="es-MX"/>
        </w:rPr>
        <w:t xml:space="preserve"> </w:t>
      </w:r>
      <w:r w:rsidR="001A26E3" w:rsidRPr="00C65708">
        <w:rPr>
          <w:rFonts w:ascii="Palatino Linotype" w:hAnsi="Palatino Linotype" w:cs="Arial"/>
          <w:lang w:val="es-ES" w:eastAsia="es-MX"/>
        </w:rPr>
        <w:t>Acceso</w:t>
      </w:r>
      <w:r w:rsidR="00312928" w:rsidRPr="00C65708">
        <w:rPr>
          <w:rFonts w:ascii="Palatino Linotype" w:hAnsi="Palatino Linotype" w:cs="Arial"/>
          <w:lang w:val="es-ES" w:eastAsia="es-MX"/>
        </w:rPr>
        <w:t xml:space="preserve"> </w:t>
      </w:r>
      <w:r w:rsidR="001A26E3" w:rsidRPr="00C65708">
        <w:rPr>
          <w:rFonts w:ascii="Palatino Linotype" w:hAnsi="Palatino Linotype" w:cs="Arial"/>
          <w:lang w:val="es-ES" w:eastAsia="es-MX"/>
        </w:rPr>
        <w:t>a</w:t>
      </w:r>
      <w:r w:rsidR="00312928" w:rsidRPr="00C65708">
        <w:rPr>
          <w:rFonts w:ascii="Palatino Linotype" w:hAnsi="Palatino Linotype" w:cs="Arial"/>
          <w:lang w:val="es-ES" w:eastAsia="es-MX"/>
        </w:rPr>
        <w:t xml:space="preserve"> </w:t>
      </w:r>
      <w:r w:rsidR="001A26E3" w:rsidRPr="00C65708">
        <w:rPr>
          <w:rFonts w:ascii="Palatino Linotype" w:hAnsi="Palatino Linotype" w:cs="Arial"/>
          <w:lang w:val="es-ES" w:eastAsia="es-MX"/>
        </w:rPr>
        <w:t>la</w:t>
      </w:r>
      <w:r w:rsidR="00312928" w:rsidRPr="00C65708">
        <w:rPr>
          <w:rFonts w:ascii="Palatino Linotype" w:hAnsi="Palatino Linotype" w:cs="Arial"/>
          <w:lang w:val="es-ES" w:eastAsia="es-MX"/>
        </w:rPr>
        <w:t xml:space="preserve"> </w:t>
      </w:r>
      <w:r w:rsidR="001A26E3" w:rsidRPr="00C65708">
        <w:rPr>
          <w:rFonts w:ascii="Palatino Linotype" w:hAnsi="Palatino Linotype" w:cs="Arial"/>
          <w:lang w:val="es-ES" w:eastAsia="es-MX"/>
        </w:rPr>
        <w:t>Información</w:t>
      </w:r>
      <w:r w:rsidR="00312928" w:rsidRPr="00C65708">
        <w:rPr>
          <w:rFonts w:ascii="Palatino Linotype" w:hAnsi="Palatino Linotype" w:cs="Arial"/>
          <w:lang w:val="es-ES" w:eastAsia="es-MX"/>
        </w:rPr>
        <w:t xml:space="preserve"> </w:t>
      </w:r>
      <w:r w:rsidR="001A26E3" w:rsidRPr="00C65708">
        <w:rPr>
          <w:rFonts w:ascii="Palatino Linotype" w:hAnsi="Palatino Linotype" w:cs="Arial"/>
          <w:lang w:val="es-ES" w:eastAsia="es-MX"/>
        </w:rPr>
        <w:t>Pública</w:t>
      </w:r>
      <w:r w:rsidR="00312928" w:rsidRPr="00C65708">
        <w:rPr>
          <w:rFonts w:ascii="Palatino Linotype" w:hAnsi="Palatino Linotype" w:cs="Arial"/>
          <w:lang w:val="es-ES" w:eastAsia="es-MX"/>
        </w:rPr>
        <w:t xml:space="preserve"> </w:t>
      </w:r>
      <w:r w:rsidR="001A26E3" w:rsidRPr="00C65708">
        <w:rPr>
          <w:rFonts w:ascii="Palatino Linotype" w:hAnsi="Palatino Linotype" w:cs="Arial"/>
          <w:lang w:val="es-ES" w:eastAsia="es-MX"/>
        </w:rPr>
        <w:t>del</w:t>
      </w:r>
      <w:r w:rsidR="00312928" w:rsidRPr="00C65708">
        <w:rPr>
          <w:rFonts w:ascii="Palatino Linotype" w:hAnsi="Palatino Linotype" w:cs="Arial"/>
          <w:lang w:val="es-ES" w:eastAsia="es-MX"/>
        </w:rPr>
        <w:t xml:space="preserve"> </w:t>
      </w:r>
      <w:r w:rsidR="001A26E3" w:rsidRPr="00C65708">
        <w:rPr>
          <w:rFonts w:ascii="Palatino Linotype" w:hAnsi="Palatino Linotype" w:cs="Arial"/>
          <w:lang w:val="es-ES" w:eastAsia="es-MX"/>
        </w:rPr>
        <w:t>Estado</w:t>
      </w:r>
      <w:r w:rsidR="00312928" w:rsidRPr="00C65708">
        <w:rPr>
          <w:rFonts w:ascii="Palatino Linotype" w:hAnsi="Palatino Linotype" w:cs="Arial"/>
          <w:lang w:val="es-ES" w:eastAsia="es-MX"/>
        </w:rPr>
        <w:t xml:space="preserve"> </w:t>
      </w:r>
      <w:r w:rsidR="001A26E3" w:rsidRPr="00C65708">
        <w:rPr>
          <w:rFonts w:ascii="Palatino Linotype" w:hAnsi="Palatino Linotype" w:cs="Arial"/>
          <w:lang w:val="es-ES" w:eastAsia="es-MX"/>
        </w:rPr>
        <w:t>de</w:t>
      </w:r>
      <w:r w:rsidR="00312928" w:rsidRPr="00C65708">
        <w:rPr>
          <w:rFonts w:ascii="Palatino Linotype" w:hAnsi="Palatino Linotype" w:cs="Arial"/>
          <w:lang w:val="es-ES" w:eastAsia="es-MX"/>
        </w:rPr>
        <w:t xml:space="preserve"> </w:t>
      </w:r>
      <w:r w:rsidR="001A26E3" w:rsidRPr="00C65708">
        <w:rPr>
          <w:rFonts w:ascii="Palatino Linotype" w:hAnsi="Palatino Linotype" w:cs="Arial"/>
          <w:lang w:val="es-ES" w:eastAsia="es-MX"/>
        </w:rPr>
        <w:t>México</w:t>
      </w:r>
      <w:r w:rsidR="00312928" w:rsidRPr="00C65708">
        <w:rPr>
          <w:rFonts w:ascii="Palatino Linotype" w:hAnsi="Palatino Linotype" w:cs="Arial"/>
          <w:lang w:val="es-ES" w:eastAsia="es-MX"/>
        </w:rPr>
        <w:t xml:space="preserve"> </w:t>
      </w:r>
      <w:r w:rsidR="001A26E3" w:rsidRPr="00C65708">
        <w:rPr>
          <w:rFonts w:ascii="Palatino Linotype" w:hAnsi="Palatino Linotype" w:cs="Arial"/>
          <w:lang w:val="es-ES" w:eastAsia="es-MX"/>
        </w:rPr>
        <w:t>y</w:t>
      </w:r>
      <w:r w:rsidR="00312928" w:rsidRPr="00C65708">
        <w:rPr>
          <w:rFonts w:ascii="Palatino Linotype" w:hAnsi="Palatino Linotype" w:cs="Arial"/>
          <w:lang w:val="es-ES" w:eastAsia="es-MX"/>
        </w:rPr>
        <w:t xml:space="preserve"> </w:t>
      </w:r>
      <w:r w:rsidR="001A26E3" w:rsidRPr="00C65708">
        <w:rPr>
          <w:rFonts w:ascii="Palatino Linotype" w:hAnsi="Palatino Linotype" w:cs="Arial"/>
          <w:lang w:val="es-ES" w:eastAsia="es-MX"/>
        </w:rPr>
        <w:t>Municipios,</w:t>
      </w:r>
      <w:r w:rsidR="00312928" w:rsidRPr="00C65708">
        <w:rPr>
          <w:rFonts w:ascii="Palatino Linotype" w:hAnsi="Palatino Linotype" w:cs="Arial"/>
          <w:lang w:val="es-ES" w:eastAsia="es-MX"/>
        </w:rPr>
        <w:t xml:space="preserve"> </w:t>
      </w:r>
      <w:r w:rsidR="001A26E3" w:rsidRPr="00C65708">
        <w:rPr>
          <w:rFonts w:ascii="Palatino Linotype" w:hAnsi="Palatino Linotype" w:cs="Arial"/>
          <w:lang w:val="es-ES"/>
        </w:rPr>
        <w:t>establece</w:t>
      </w:r>
      <w:r w:rsidR="00312928" w:rsidRPr="00C65708">
        <w:rPr>
          <w:rFonts w:ascii="Palatino Linotype" w:hAnsi="Palatino Linotype" w:cs="Arial"/>
          <w:lang w:val="es-ES"/>
        </w:rPr>
        <w:t xml:space="preserve"> </w:t>
      </w:r>
      <w:r w:rsidR="001A26E3" w:rsidRPr="00C65708">
        <w:rPr>
          <w:rFonts w:ascii="Palatino Linotype" w:hAnsi="Palatino Linotype" w:cs="Arial"/>
          <w:lang w:val="es-ES"/>
        </w:rPr>
        <w:t>lo</w:t>
      </w:r>
      <w:r w:rsidR="00312928" w:rsidRPr="00C65708">
        <w:rPr>
          <w:rFonts w:ascii="Palatino Linotype" w:hAnsi="Palatino Linotype" w:cs="Arial"/>
          <w:lang w:val="es-ES"/>
        </w:rPr>
        <w:t xml:space="preserve"> </w:t>
      </w:r>
      <w:r w:rsidR="001A26E3" w:rsidRPr="00C65708">
        <w:rPr>
          <w:rFonts w:ascii="Palatino Linotype" w:hAnsi="Palatino Linotype" w:cs="Arial"/>
          <w:lang w:val="es-ES"/>
        </w:rPr>
        <w:t>siguiente:</w:t>
      </w:r>
    </w:p>
    <w:p w:rsidR="001A26E3" w:rsidRPr="00C65708" w:rsidRDefault="001A26E3" w:rsidP="001A26E3">
      <w:pPr>
        <w:spacing w:line="276" w:lineRule="auto"/>
        <w:ind w:left="851" w:right="992"/>
        <w:jc w:val="both"/>
        <w:rPr>
          <w:rFonts w:ascii="Palatino Linotype" w:hAnsi="Palatino Linotype"/>
          <w:b/>
          <w:i/>
          <w:sz w:val="22"/>
          <w:szCs w:val="22"/>
          <w:lang w:val="es-ES"/>
        </w:rPr>
      </w:pPr>
      <w:r w:rsidRPr="00C65708">
        <w:rPr>
          <w:rFonts w:ascii="Palatino Linotype" w:hAnsi="Palatino Linotype"/>
          <w:b/>
          <w:i/>
          <w:sz w:val="22"/>
          <w:szCs w:val="22"/>
          <w:lang w:val="es-ES"/>
        </w:rPr>
        <w:lastRenderedPageBreak/>
        <w:t>“Artículo</w:t>
      </w:r>
      <w:r w:rsidR="00312928" w:rsidRPr="00C65708">
        <w:rPr>
          <w:rFonts w:ascii="Palatino Linotype" w:hAnsi="Palatino Linotype"/>
          <w:b/>
          <w:i/>
          <w:sz w:val="22"/>
          <w:szCs w:val="22"/>
          <w:lang w:val="es-ES"/>
        </w:rPr>
        <w:t xml:space="preserve"> </w:t>
      </w:r>
      <w:r w:rsidRPr="00C65708">
        <w:rPr>
          <w:rFonts w:ascii="Palatino Linotype" w:hAnsi="Palatino Linotype"/>
          <w:b/>
          <w:i/>
          <w:sz w:val="22"/>
          <w:szCs w:val="22"/>
          <w:lang w:val="es-ES"/>
        </w:rPr>
        <w:t>180.</w:t>
      </w:r>
      <w:r w:rsidR="00312928" w:rsidRPr="00C65708">
        <w:rPr>
          <w:rFonts w:ascii="Palatino Linotype" w:hAnsi="Palatino Linotype"/>
          <w:b/>
          <w:i/>
          <w:sz w:val="22"/>
          <w:szCs w:val="22"/>
          <w:lang w:val="es-ES"/>
        </w:rPr>
        <w:t xml:space="preserve"> </w:t>
      </w:r>
      <w:r w:rsidRPr="00C65708">
        <w:rPr>
          <w:rFonts w:ascii="Palatino Linotype" w:hAnsi="Palatino Linotype"/>
          <w:i/>
          <w:sz w:val="22"/>
          <w:szCs w:val="22"/>
          <w:lang w:val="es-ES"/>
        </w:rPr>
        <w:t>El</w:t>
      </w:r>
      <w:r w:rsidR="00312928" w:rsidRPr="00C65708">
        <w:rPr>
          <w:rFonts w:ascii="Palatino Linotype" w:hAnsi="Palatino Linotype"/>
          <w:i/>
          <w:sz w:val="22"/>
          <w:szCs w:val="22"/>
          <w:lang w:val="es-ES"/>
        </w:rPr>
        <w:t xml:space="preserve"> </w:t>
      </w:r>
      <w:r w:rsidRPr="00C65708">
        <w:rPr>
          <w:rFonts w:ascii="Palatino Linotype" w:hAnsi="Palatino Linotype" w:cs="Arial"/>
          <w:i/>
          <w:sz w:val="22"/>
          <w:szCs w:val="22"/>
          <w:lang w:val="es-ES"/>
        </w:rPr>
        <w:t>recurso</w:t>
      </w:r>
      <w:r w:rsidR="00312928" w:rsidRPr="00C65708">
        <w:rPr>
          <w:rFonts w:ascii="Palatino Linotype" w:hAnsi="Palatino Linotype"/>
          <w:i/>
          <w:sz w:val="22"/>
          <w:szCs w:val="22"/>
          <w:lang w:val="es-ES"/>
        </w:rPr>
        <w:t xml:space="preserve"> </w:t>
      </w:r>
      <w:r w:rsidRPr="00C65708">
        <w:rPr>
          <w:rFonts w:ascii="Palatino Linotype" w:hAnsi="Palatino Linotype" w:cs="Arial"/>
          <w:i/>
          <w:color w:val="222222"/>
          <w:sz w:val="22"/>
          <w:szCs w:val="22"/>
          <w:lang w:val="es-ES" w:eastAsia="es-MX"/>
        </w:rPr>
        <w:t>de</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revisión</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contendrá:</w:t>
      </w:r>
      <w:r w:rsidR="00312928" w:rsidRPr="00C65708">
        <w:rPr>
          <w:rFonts w:ascii="Palatino Linotype" w:hAnsi="Palatino Linotype"/>
          <w:b/>
          <w:i/>
          <w:sz w:val="22"/>
          <w:szCs w:val="22"/>
          <w:lang w:val="es-ES"/>
        </w:rPr>
        <w:t xml:space="preserve"> </w:t>
      </w:r>
    </w:p>
    <w:p w:rsidR="001A26E3" w:rsidRPr="00C65708" w:rsidRDefault="001A26E3" w:rsidP="001A26E3">
      <w:pPr>
        <w:spacing w:line="276" w:lineRule="auto"/>
        <w:ind w:left="851" w:right="992"/>
        <w:jc w:val="both"/>
        <w:rPr>
          <w:rFonts w:ascii="Palatino Linotype" w:hAnsi="Palatino Linotype"/>
          <w:b/>
          <w:i/>
          <w:sz w:val="22"/>
          <w:szCs w:val="22"/>
          <w:lang w:val="es-ES"/>
        </w:rPr>
      </w:pPr>
      <w:r w:rsidRPr="00C65708">
        <w:rPr>
          <w:rFonts w:ascii="Palatino Linotype" w:hAnsi="Palatino Linotype"/>
          <w:b/>
          <w:i/>
          <w:sz w:val="22"/>
          <w:szCs w:val="22"/>
          <w:lang w:val="es-ES"/>
        </w:rPr>
        <w:t>I.</w:t>
      </w:r>
      <w:r w:rsidR="00312928" w:rsidRPr="00C65708">
        <w:rPr>
          <w:rFonts w:ascii="Palatino Linotype" w:hAnsi="Palatino Linotype"/>
          <w:b/>
          <w:i/>
          <w:sz w:val="22"/>
          <w:szCs w:val="22"/>
          <w:lang w:val="es-ES"/>
        </w:rPr>
        <w:t xml:space="preserve"> </w:t>
      </w:r>
      <w:r w:rsidRPr="00C65708">
        <w:rPr>
          <w:rFonts w:ascii="Palatino Linotype" w:hAnsi="Palatino Linotype"/>
          <w:i/>
          <w:sz w:val="22"/>
          <w:szCs w:val="22"/>
          <w:lang w:val="es-ES"/>
        </w:rPr>
        <w:t>El</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sujeto</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obligado</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ante</w:t>
      </w:r>
      <w:r w:rsidR="00312928" w:rsidRPr="00C65708">
        <w:rPr>
          <w:rFonts w:ascii="Palatino Linotype" w:hAnsi="Palatino Linotype"/>
          <w:i/>
          <w:sz w:val="22"/>
          <w:szCs w:val="22"/>
          <w:lang w:val="es-ES"/>
        </w:rPr>
        <w:t xml:space="preserve"> </w:t>
      </w:r>
      <w:r w:rsidRPr="00C65708">
        <w:rPr>
          <w:rFonts w:ascii="Palatino Linotype" w:hAnsi="Palatino Linotype" w:cs="Arial"/>
          <w:i/>
          <w:sz w:val="22"/>
          <w:szCs w:val="22"/>
          <w:lang w:val="es-ES"/>
        </w:rPr>
        <w:t>la</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cual</w:t>
      </w:r>
      <w:r w:rsidR="00312928" w:rsidRPr="00C65708">
        <w:rPr>
          <w:rFonts w:ascii="Palatino Linotype" w:hAnsi="Palatino Linotype"/>
          <w:i/>
          <w:sz w:val="22"/>
          <w:szCs w:val="22"/>
          <w:lang w:val="es-ES"/>
        </w:rPr>
        <w:t xml:space="preserve"> </w:t>
      </w:r>
      <w:r w:rsidRPr="00C65708">
        <w:rPr>
          <w:rFonts w:ascii="Palatino Linotype" w:hAnsi="Palatino Linotype" w:cs="Arial"/>
          <w:i/>
          <w:color w:val="222222"/>
          <w:sz w:val="22"/>
          <w:szCs w:val="22"/>
          <w:lang w:val="es-ES" w:eastAsia="es-MX"/>
        </w:rPr>
        <w:t>se</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presentó</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la</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solicitud;</w:t>
      </w:r>
      <w:r w:rsidR="00312928" w:rsidRPr="00C65708">
        <w:rPr>
          <w:rFonts w:ascii="Palatino Linotype" w:hAnsi="Palatino Linotype"/>
          <w:b/>
          <w:i/>
          <w:sz w:val="22"/>
          <w:szCs w:val="22"/>
          <w:lang w:val="es-ES"/>
        </w:rPr>
        <w:t xml:space="preserve"> </w:t>
      </w:r>
    </w:p>
    <w:p w:rsidR="001A26E3" w:rsidRPr="00C65708" w:rsidRDefault="001A26E3" w:rsidP="001A26E3">
      <w:pPr>
        <w:spacing w:line="276" w:lineRule="auto"/>
        <w:ind w:left="851" w:right="992"/>
        <w:jc w:val="both"/>
        <w:rPr>
          <w:rFonts w:ascii="Palatino Linotype" w:hAnsi="Palatino Linotype"/>
          <w:b/>
          <w:i/>
          <w:sz w:val="22"/>
          <w:szCs w:val="22"/>
          <w:lang w:val="es-ES"/>
        </w:rPr>
      </w:pPr>
      <w:r w:rsidRPr="00C65708">
        <w:rPr>
          <w:rFonts w:ascii="Palatino Linotype" w:hAnsi="Palatino Linotype"/>
          <w:b/>
          <w:i/>
          <w:sz w:val="22"/>
          <w:szCs w:val="22"/>
          <w:lang w:val="es-ES"/>
        </w:rPr>
        <w:t>II.</w:t>
      </w:r>
      <w:r w:rsidR="00312928" w:rsidRPr="00C65708">
        <w:rPr>
          <w:rFonts w:ascii="Palatino Linotype" w:hAnsi="Palatino Linotype"/>
          <w:b/>
          <w:i/>
          <w:sz w:val="22"/>
          <w:szCs w:val="22"/>
          <w:lang w:val="es-ES"/>
        </w:rPr>
        <w:t xml:space="preserve"> </w:t>
      </w:r>
      <w:r w:rsidRPr="00C65708">
        <w:rPr>
          <w:rFonts w:ascii="Palatino Linotype" w:hAnsi="Palatino Linotype"/>
          <w:b/>
          <w:i/>
          <w:sz w:val="22"/>
          <w:szCs w:val="22"/>
          <w:u w:val="single"/>
          <w:lang w:val="es-ES"/>
        </w:rPr>
        <w:t>El</w:t>
      </w:r>
      <w:r w:rsidR="00312928" w:rsidRPr="00C65708">
        <w:rPr>
          <w:rFonts w:ascii="Palatino Linotype" w:hAnsi="Palatino Linotype"/>
          <w:b/>
          <w:i/>
          <w:sz w:val="22"/>
          <w:szCs w:val="22"/>
          <w:u w:val="single"/>
          <w:lang w:val="es-ES"/>
        </w:rPr>
        <w:t xml:space="preserve"> </w:t>
      </w:r>
      <w:r w:rsidRPr="00C65708">
        <w:rPr>
          <w:rFonts w:ascii="Palatino Linotype" w:hAnsi="Palatino Linotype"/>
          <w:b/>
          <w:i/>
          <w:sz w:val="22"/>
          <w:szCs w:val="22"/>
          <w:u w:val="single"/>
          <w:lang w:val="es-ES"/>
        </w:rPr>
        <w:t>nombre</w:t>
      </w:r>
      <w:r w:rsidR="00312928" w:rsidRPr="00C65708">
        <w:rPr>
          <w:rFonts w:ascii="Palatino Linotype" w:hAnsi="Palatino Linotype"/>
          <w:b/>
          <w:i/>
          <w:sz w:val="22"/>
          <w:szCs w:val="22"/>
          <w:u w:val="single"/>
          <w:lang w:val="es-ES"/>
        </w:rPr>
        <w:t xml:space="preserve"> </w:t>
      </w:r>
      <w:r w:rsidRPr="00C65708">
        <w:rPr>
          <w:rFonts w:ascii="Palatino Linotype" w:hAnsi="Palatino Linotype"/>
          <w:b/>
          <w:i/>
          <w:sz w:val="22"/>
          <w:szCs w:val="22"/>
          <w:u w:val="single"/>
          <w:lang w:val="es-ES"/>
        </w:rPr>
        <w:t>del</w:t>
      </w:r>
      <w:r w:rsidR="00312928" w:rsidRPr="00C65708">
        <w:rPr>
          <w:rFonts w:ascii="Palatino Linotype" w:hAnsi="Palatino Linotype"/>
          <w:b/>
          <w:i/>
          <w:sz w:val="22"/>
          <w:szCs w:val="22"/>
          <w:u w:val="single"/>
          <w:lang w:val="es-ES"/>
        </w:rPr>
        <w:t xml:space="preserve"> </w:t>
      </w:r>
      <w:r w:rsidRPr="00C65708">
        <w:rPr>
          <w:rFonts w:ascii="Palatino Linotype" w:hAnsi="Palatino Linotype"/>
          <w:b/>
          <w:i/>
          <w:sz w:val="22"/>
          <w:szCs w:val="22"/>
          <w:u w:val="single"/>
          <w:lang w:val="es-ES"/>
        </w:rPr>
        <w:t>solicitante</w:t>
      </w:r>
      <w:r w:rsidR="00312928" w:rsidRPr="00C65708">
        <w:rPr>
          <w:rFonts w:ascii="Palatino Linotype" w:hAnsi="Palatino Linotype"/>
          <w:b/>
          <w:i/>
          <w:sz w:val="22"/>
          <w:szCs w:val="22"/>
          <w:u w:val="single"/>
          <w:lang w:val="es-ES"/>
        </w:rPr>
        <w:t xml:space="preserve"> </w:t>
      </w:r>
      <w:r w:rsidRPr="00C65708">
        <w:rPr>
          <w:rFonts w:ascii="Palatino Linotype" w:hAnsi="Palatino Linotype" w:cs="Arial"/>
          <w:b/>
          <w:i/>
          <w:color w:val="222222"/>
          <w:sz w:val="22"/>
          <w:szCs w:val="22"/>
          <w:u w:val="single"/>
          <w:lang w:val="es-ES" w:eastAsia="es-MX"/>
        </w:rPr>
        <w:t>que</w:t>
      </w:r>
      <w:r w:rsidR="00312928" w:rsidRPr="00C65708">
        <w:rPr>
          <w:rFonts w:ascii="Palatino Linotype" w:hAnsi="Palatino Linotype"/>
          <w:b/>
          <w:i/>
          <w:sz w:val="22"/>
          <w:szCs w:val="22"/>
          <w:u w:val="single"/>
          <w:lang w:val="es-ES"/>
        </w:rPr>
        <w:t xml:space="preserve"> </w:t>
      </w:r>
      <w:r w:rsidRPr="00C65708">
        <w:rPr>
          <w:rFonts w:ascii="Palatino Linotype" w:hAnsi="Palatino Linotype"/>
          <w:b/>
          <w:i/>
          <w:sz w:val="22"/>
          <w:szCs w:val="22"/>
          <w:u w:val="single"/>
          <w:lang w:val="es-ES"/>
        </w:rPr>
        <w:t>recurre</w:t>
      </w:r>
      <w:r w:rsidR="00312928" w:rsidRPr="00C65708">
        <w:rPr>
          <w:rFonts w:ascii="Palatino Linotype" w:hAnsi="Palatino Linotype"/>
          <w:b/>
          <w:i/>
          <w:sz w:val="22"/>
          <w:szCs w:val="22"/>
          <w:u w:val="single"/>
          <w:lang w:val="es-ES"/>
        </w:rPr>
        <w:t xml:space="preserve"> </w:t>
      </w:r>
      <w:r w:rsidRPr="00C65708">
        <w:rPr>
          <w:rFonts w:ascii="Palatino Linotype" w:hAnsi="Palatino Linotype"/>
          <w:i/>
          <w:sz w:val="22"/>
          <w:szCs w:val="22"/>
          <w:lang w:val="es-ES"/>
        </w:rPr>
        <w:t>o</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de</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su</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representante</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y,</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en</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su</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caso,</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del</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tercero</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interesado,</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así</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como</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la</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dirección</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o</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medio</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que</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señale</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para</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recibir</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notificaciones;</w:t>
      </w:r>
      <w:r w:rsidR="00312928" w:rsidRPr="00C65708">
        <w:rPr>
          <w:rFonts w:ascii="Palatino Linotype" w:hAnsi="Palatino Linotype"/>
          <w:b/>
          <w:i/>
          <w:sz w:val="22"/>
          <w:szCs w:val="22"/>
          <w:lang w:val="es-ES"/>
        </w:rPr>
        <w:t xml:space="preserve"> </w:t>
      </w:r>
    </w:p>
    <w:p w:rsidR="001A26E3" w:rsidRPr="00C65708" w:rsidRDefault="001A26E3" w:rsidP="001A26E3">
      <w:pPr>
        <w:spacing w:line="276" w:lineRule="auto"/>
        <w:ind w:left="851" w:right="992"/>
        <w:jc w:val="both"/>
        <w:rPr>
          <w:rFonts w:ascii="Palatino Linotype" w:hAnsi="Palatino Linotype"/>
          <w:b/>
          <w:i/>
          <w:sz w:val="22"/>
          <w:szCs w:val="22"/>
          <w:lang w:val="es-ES"/>
        </w:rPr>
      </w:pPr>
      <w:r w:rsidRPr="00C65708">
        <w:rPr>
          <w:rFonts w:ascii="Palatino Linotype" w:hAnsi="Palatino Linotype"/>
          <w:b/>
          <w:i/>
          <w:sz w:val="22"/>
          <w:szCs w:val="22"/>
          <w:lang w:val="es-ES"/>
        </w:rPr>
        <w:t>III.</w:t>
      </w:r>
      <w:r w:rsidR="00312928" w:rsidRPr="00C65708">
        <w:rPr>
          <w:rFonts w:ascii="Palatino Linotype" w:hAnsi="Palatino Linotype"/>
          <w:b/>
          <w:i/>
          <w:sz w:val="22"/>
          <w:szCs w:val="22"/>
          <w:lang w:val="es-ES"/>
        </w:rPr>
        <w:t xml:space="preserve"> </w:t>
      </w:r>
      <w:r w:rsidRPr="00C65708">
        <w:rPr>
          <w:rFonts w:ascii="Palatino Linotype" w:hAnsi="Palatino Linotype"/>
          <w:i/>
          <w:sz w:val="22"/>
          <w:szCs w:val="22"/>
          <w:lang w:val="es-ES"/>
        </w:rPr>
        <w:t>El</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número</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de</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folio</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de</w:t>
      </w:r>
      <w:r w:rsidR="00312928" w:rsidRPr="00C65708">
        <w:rPr>
          <w:rFonts w:ascii="Palatino Linotype" w:hAnsi="Palatino Linotype"/>
          <w:i/>
          <w:sz w:val="22"/>
          <w:szCs w:val="22"/>
          <w:lang w:val="es-ES"/>
        </w:rPr>
        <w:t xml:space="preserve"> </w:t>
      </w:r>
      <w:r w:rsidRPr="00C65708">
        <w:rPr>
          <w:rFonts w:ascii="Palatino Linotype" w:hAnsi="Palatino Linotype" w:cs="Arial"/>
          <w:i/>
          <w:color w:val="222222"/>
          <w:sz w:val="22"/>
          <w:szCs w:val="22"/>
          <w:lang w:val="es-ES" w:eastAsia="es-MX"/>
        </w:rPr>
        <w:t>respuesta</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de</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la</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solicitud</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de</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acceso;</w:t>
      </w:r>
      <w:r w:rsidR="00312928" w:rsidRPr="00C65708">
        <w:rPr>
          <w:rFonts w:ascii="Palatino Linotype" w:hAnsi="Palatino Linotype"/>
          <w:i/>
          <w:sz w:val="22"/>
          <w:szCs w:val="22"/>
          <w:lang w:val="es-ES"/>
        </w:rPr>
        <w:t xml:space="preserve"> </w:t>
      </w:r>
    </w:p>
    <w:p w:rsidR="001A26E3" w:rsidRPr="00C65708" w:rsidRDefault="001A26E3" w:rsidP="001A26E3">
      <w:pPr>
        <w:spacing w:line="276" w:lineRule="auto"/>
        <w:ind w:left="851" w:right="992"/>
        <w:jc w:val="both"/>
        <w:rPr>
          <w:rFonts w:ascii="Palatino Linotype" w:hAnsi="Palatino Linotype"/>
          <w:b/>
          <w:i/>
          <w:sz w:val="22"/>
          <w:szCs w:val="22"/>
          <w:lang w:val="es-ES"/>
        </w:rPr>
      </w:pPr>
      <w:r w:rsidRPr="00C65708">
        <w:rPr>
          <w:rFonts w:ascii="Palatino Linotype" w:hAnsi="Palatino Linotype"/>
          <w:b/>
          <w:i/>
          <w:sz w:val="22"/>
          <w:szCs w:val="22"/>
          <w:lang w:val="es-ES"/>
        </w:rPr>
        <w:t>IV.</w:t>
      </w:r>
      <w:r w:rsidR="00312928" w:rsidRPr="00C65708">
        <w:rPr>
          <w:rFonts w:ascii="Palatino Linotype" w:hAnsi="Palatino Linotype"/>
          <w:b/>
          <w:i/>
          <w:sz w:val="22"/>
          <w:szCs w:val="22"/>
          <w:lang w:val="es-ES"/>
        </w:rPr>
        <w:t xml:space="preserve"> </w:t>
      </w:r>
      <w:r w:rsidRPr="00C65708">
        <w:rPr>
          <w:rFonts w:ascii="Palatino Linotype" w:hAnsi="Palatino Linotype"/>
          <w:i/>
          <w:sz w:val="22"/>
          <w:szCs w:val="22"/>
          <w:lang w:val="es-ES"/>
        </w:rPr>
        <w:t>La</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fecha</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en</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que</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fue</w:t>
      </w:r>
      <w:r w:rsidR="00312928" w:rsidRPr="00C65708">
        <w:rPr>
          <w:rFonts w:ascii="Palatino Linotype" w:hAnsi="Palatino Linotype"/>
          <w:i/>
          <w:sz w:val="22"/>
          <w:szCs w:val="22"/>
          <w:lang w:val="es-ES"/>
        </w:rPr>
        <w:t xml:space="preserve"> </w:t>
      </w:r>
      <w:r w:rsidRPr="00C65708">
        <w:rPr>
          <w:rFonts w:ascii="Palatino Linotype" w:hAnsi="Palatino Linotype" w:cs="Arial"/>
          <w:i/>
          <w:color w:val="222222"/>
          <w:sz w:val="22"/>
          <w:szCs w:val="22"/>
          <w:lang w:val="es-ES" w:eastAsia="es-MX"/>
        </w:rPr>
        <w:t>notificada</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la</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respuesta</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al</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solicitante</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o</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tuvo</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conocimiento</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del</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acto</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reclamado,</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o</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de</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presentación</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de</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la</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solicitud,</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en</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caso</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de</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falta</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de</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respuesta;</w:t>
      </w:r>
      <w:r w:rsidR="00312928" w:rsidRPr="00C65708">
        <w:rPr>
          <w:rFonts w:ascii="Palatino Linotype" w:hAnsi="Palatino Linotype"/>
          <w:b/>
          <w:i/>
          <w:sz w:val="22"/>
          <w:szCs w:val="22"/>
          <w:lang w:val="es-ES"/>
        </w:rPr>
        <w:t xml:space="preserve"> </w:t>
      </w:r>
    </w:p>
    <w:p w:rsidR="001A26E3" w:rsidRPr="00C65708" w:rsidRDefault="001A26E3" w:rsidP="001A26E3">
      <w:pPr>
        <w:spacing w:line="276" w:lineRule="auto"/>
        <w:ind w:left="851" w:right="992"/>
        <w:jc w:val="both"/>
        <w:rPr>
          <w:rFonts w:ascii="Palatino Linotype" w:hAnsi="Palatino Linotype"/>
          <w:b/>
          <w:i/>
          <w:sz w:val="22"/>
          <w:szCs w:val="22"/>
          <w:lang w:val="es-ES"/>
        </w:rPr>
      </w:pPr>
      <w:r w:rsidRPr="00C65708">
        <w:rPr>
          <w:rFonts w:ascii="Palatino Linotype" w:hAnsi="Palatino Linotype"/>
          <w:b/>
          <w:i/>
          <w:sz w:val="22"/>
          <w:szCs w:val="22"/>
          <w:lang w:val="es-ES"/>
        </w:rPr>
        <w:t>V.</w:t>
      </w:r>
      <w:r w:rsidR="00312928" w:rsidRPr="00C65708">
        <w:rPr>
          <w:rFonts w:ascii="Palatino Linotype" w:hAnsi="Palatino Linotype"/>
          <w:b/>
          <w:i/>
          <w:sz w:val="22"/>
          <w:szCs w:val="22"/>
          <w:lang w:val="es-ES"/>
        </w:rPr>
        <w:t xml:space="preserve"> </w:t>
      </w:r>
      <w:r w:rsidRPr="00C65708">
        <w:rPr>
          <w:rFonts w:ascii="Palatino Linotype" w:hAnsi="Palatino Linotype"/>
          <w:i/>
          <w:sz w:val="22"/>
          <w:szCs w:val="22"/>
          <w:lang w:val="es-ES"/>
        </w:rPr>
        <w:t>El</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acto</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que</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se</w:t>
      </w:r>
      <w:r w:rsidR="00312928" w:rsidRPr="00C65708">
        <w:rPr>
          <w:rFonts w:ascii="Palatino Linotype" w:hAnsi="Palatino Linotype"/>
          <w:i/>
          <w:sz w:val="22"/>
          <w:szCs w:val="22"/>
          <w:lang w:val="es-ES"/>
        </w:rPr>
        <w:t xml:space="preserve"> </w:t>
      </w:r>
      <w:r w:rsidRPr="00C65708">
        <w:rPr>
          <w:rFonts w:ascii="Palatino Linotype" w:hAnsi="Palatino Linotype" w:cs="Arial"/>
          <w:i/>
          <w:color w:val="222222"/>
          <w:sz w:val="22"/>
          <w:szCs w:val="22"/>
          <w:lang w:val="es-ES" w:eastAsia="es-MX"/>
        </w:rPr>
        <w:t>recurre</w:t>
      </w:r>
      <w:r w:rsidRPr="00C65708">
        <w:rPr>
          <w:rFonts w:ascii="Palatino Linotype" w:hAnsi="Palatino Linotype"/>
          <w:i/>
          <w:sz w:val="22"/>
          <w:szCs w:val="22"/>
          <w:lang w:val="es-ES"/>
        </w:rPr>
        <w:t>;</w:t>
      </w:r>
      <w:r w:rsidR="00312928" w:rsidRPr="00C65708">
        <w:rPr>
          <w:rFonts w:ascii="Palatino Linotype" w:hAnsi="Palatino Linotype"/>
          <w:b/>
          <w:i/>
          <w:sz w:val="22"/>
          <w:szCs w:val="22"/>
          <w:lang w:val="es-ES"/>
        </w:rPr>
        <w:t xml:space="preserve"> </w:t>
      </w:r>
    </w:p>
    <w:p w:rsidR="001A26E3" w:rsidRPr="00C65708" w:rsidRDefault="001A26E3" w:rsidP="001A26E3">
      <w:pPr>
        <w:spacing w:line="276" w:lineRule="auto"/>
        <w:ind w:left="851" w:right="992"/>
        <w:jc w:val="both"/>
        <w:rPr>
          <w:rFonts w:ascii="Palatino Linotype" w:hAnsi="Palatino Linotype"/>
          <w:b/>
          <w:i/>
          <w:sz w:val="22"/>
          <w:szCs w:val="22"/>
          <w:lang w:val="es-ES"/>
        </w:rPr>
      </w:pPr>
      <w:r w:rsidRPr="00C65708">
        <w:rPr>
          <w:rFonts w:ascii="Palatino Linotype" w:hAnsi="Palatino Linotype"/>
          <w:b/>
          <w:i/>
          <w:sz w:val="22"/>
          <w:szCs w:val="22"/>
          <w:lang w:val="es-ES"/>
        </w:rPr>
        <w:t>VI.</w:t>
      </w:r>
      <w:r w:rsidR="00312928" w:rsidRPr="00C65708">
        <w:rPr>
          <w:rFonts w:ascii="Palatino Linotype" w:hAnsi="Palatino Linotype"/>
          <w:b/>
          <w:i/>
          <w:sz w:val="22"/>
          <w:szCs w:val="22"/>
          <w:lang w:val="es-ES"/>
        </w:rPr>
        <w:t xml:space="preserve"> </w:t>
      </w:r>
      <w:r w:rsidRPr="00C65708">
        <w:rPr>
          <w:rFonts w:ascii="Palatino Linotype" w:hAnsi="Palatino Linotype"/>
          <w:i/>
          <w:sz w:val="22"/>
          <w:szCs w:val="22"/>
          <w:lang w:val="es-ES"/>
        </w:rPr>
        <w:t>Las</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razones</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o</w:t>
      </w:r>
      <w:r w:rsidR="00312928" w:rsidRPr="00C65708">
        <w:rPr>
          <w:rFonts w:ascii="Palatino Linotype" w:hAnsi="Palatino Linotype"/>
          <w:i/>
          <w:sz w:val="22"/>
          <w:szCs w:val="22"/>
          <w:lang w:val="es-ES"/>
        </w:rPr>
        <w:t xml:space="preserve"> </w:t>
      </w:r>
      <w:r w:rsidRPr="00C65708">
        <w:rPr>
          <w:rFonts w:ascii="Palatino Linotype" w:hAnsi="Palatino Linotype" w:cs="Arial"/>
          <w:i/>
          <w:color w:val="222222"/>
          <w:sz w:val="22"/>
          <w:szCs w:val="22"/>
          <w:lang w:val="es-ES" w:eastAsia="es-MX"/>
        </w:rPr>
        <w:t>motivos</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de</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inconformidad;</w:t>
      </w:r>
      <w:r w:rsidR="00312928" w:rsidRPr="00C65708">
        <w:rPr>
          <w:rFonts w:ascii="Palatino Linotype" w:hAnsi="Palatino Linotype"/>
          <w:b/>
          <w:i/>
          <w:sz w:val="22"/>
          <w:szCs w:val="22"/>
          <w:lang w:val="es-ES"/>
        </w:rPr>
        <w:t xml:space="preserve"> </w:t>
      </w:r>
    </w:p>
    <w:p w:rsidR="001A26E3" w:rsidRPr="00C65708" w:rsidRDefault="001A26E3" w:rsidP="001A26E3">
      <w:pPr>
        <w:spacing w:line="276" w:lineRule="auto"/>
        <w:ind w:left="851" w:right="992"/>
        <w:jc w:val="both"/>
        <w:rPr>
          <w:rFonts w:ascii="Palatino Linotype" w:hAnsi="Palatino Linotype"/>
          <w:b/>
          <w:i/>
          <w:sz w:val="22"/>
          <w:szCs w:val="22"/>
          <w:lang w:val="es-ES"/>
        </w:rPr>
      </w:pPr>
      <w:r w:rsidRPr="00C65708">
        <w:rPr>
          <w:rFonts w:ascii="Palatino Linotype" w:hAnsi="Palatino Linotype"/>
          <w:b/>
          <w:i/>
          <w:sz w:val="22"/>
          <w:szCs w:val="22"/>
          <w:lang w:val="es-ES"/>
        </w:rPr>
        <w:t>VII.</w:t>
      </w:r>
      <w:r w:rsidR="00312928" w:rsidRPr="00C65708">
        <w:rPr>
          <w:rFonts w:ascii="Palatino Linotype" w:hAnsi="Palatino Linotype"/>
          <w:b/>
          <w:i/>
          <w:sz w:val="22"/>
          <w:szCs w:val="22"/>
          <w:lang w:val="es-ES"/>
        </w:rPr>
        <w:t xml:space="preserve"> </w:t>
      </w:r>
      <w:r w:rsidRPr="00C65708">
        <w:rPr>
          <w:rFonts w:ascii="Palatino Linotype" w:hAnsi="Palatino Linotype"/>
          <w:i/>
          <w:sz w:val="22"/>
          <w:szCs w:val="22"/>
          <w:lang w:val="es-ES"/>
        </w:rPr>
        <w:t>La</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copia</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de</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la</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respuesta</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que</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se</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impugna</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y,</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en</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su</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caso,</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de</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la</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notificación</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correspondiente,</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en</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el</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caso</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de</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respuesta</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de</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la</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solicitud;</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y</w:t>
      </w:r>
      <w:r w:rsidR="00312928" w:rsidRPr="00C65708">
        <w:rPr>
          <w:rFonts w:ascii="Palatino Linotype" w:hAnsi="Palatino Linotype"/>
          <w:b/>
          <w:i/>
          <w:sz w:val="22"/>
          <w:szCs w:val="22"/>
          <w:lang w:val="es-ES"/>
        </w:rPr>
        <w:t xml:space="preserve"> </w:t>
      </w:r>
    </w:p>
    <w:p w:rsidR="001A26E3" w:rsidRPr="00C65708" w:rsidRDefault="001A26E3" w:rsidP="001A26E3">
      <w:pPr>
        <w:spacing w:line="276" w:lineRule="auto"/>
        <w:ind w:left="851" w:right="992"/>
        <w:jc w:val="both"/>
        <w:rPr>
          <w:rFonts w:ascii="Palatino Linotype" w:hAnsi="Palatino Linotype"/>
          <w:i/>
          <w:sz w:val="22"/>
          <w:szCs w:val="22"/>
          <w:lang w:val="es-ES"/>
        </w:rPr>
      </w:pPr>
      <w:r w:rsidRPr="00C65708">
        <w:rPr>
          <w:rFonts w:ascii="Palatino Linotype" w:hAnsi="Palatino Linotype"/>
          <w:b/>
          <w:i/>
          <w:sz w:val="22"/>
          <w:szCs w:val="22"/>
          <w:lang w:val="es-ES"/>
        </w:rPr>
        <w:t>VIII.</w:t>
      </w:r>
      <w:r w:rsidR="00312928" w:rsidRPr="00C65708">
        <w:rPr>
          <w:rFonts w:ascii="Palatino Linotype" w:hAnsi="Palatino Linotype"/>
          <w:b/>
          <w:i/>
          <w:sz w:val="22"/>
          <w:szCs w:val="22"/>
          <w:lang w:val="es-ES"/>
        </w:rPr>
        <w:t xml:space="preserve"> </w:t>
      </w:r>
      <w:r w:rsidRPr="00C65708">
        <w:rPr>
          <w:rFonts w:ascii="Palatino Linotype" w:hAnsi="Palatino Linotype"/>
          <w:i/>
          <w:sz w:val="22"/>
          <w:szCs w:val="22"/>
          <w:lang w:val="es-ES"/>
        </w:rPr>
        <w:t>Firma</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del</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recurrente,</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en</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su</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caso,</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cuando</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se</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presente</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por</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escrito,</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requisito</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sin</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el</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cual</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se</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dará</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trámite</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al</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recurso.</w:t>
      </w:r>
    </w:p>
    <w:p w:rsidR="001A26E3" w:rsidRPr="00C65708" w:rsidRDefault="001A26E3" w:rsidP="001A26E3">
      <w:pPr>
        <w:spacing w:line="276" w:lineRule="auto"/>
        <w:ind w:left="851" w:right="992"/>
        <w:jc w:val="both"/>
        <w:rPr>
          <w:rFonts w:ascii="Palatino Linotype" w:hAnsi="Palatino Linotype"/>
          <w:i/>
          <w:sz w:val="22"/>
          <w:szCs w:val="22"/>
          <w:lang w:val="es-ES"/>
        </w:rPr>
      </w:pPr>
      <w:r w:rsidRPr="00C65708">
        <w:rPr>
          <w:rFonts w:ascii="Palatino Linotype" w:hAnsi="Palatino Linotype"/>
          <w:i/>
          <w:sz w:val="22"/>
          <w:szCs w:val="22"/>
          <w:lang w:val="es-ES"/>
        </w:rPr>
        <w:t>Adicionalmente,</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se</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podrán</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anexar</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las</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pruebas</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y</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demás</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elementos</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que</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considere</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procedentes</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someter</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a</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juicio</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del</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Instituto.</w:t>
      </w:r>
      <w:r w:rsidR="00312928" w:rsidRPr="00C65708">
        <w:rPr>
          <w:rFonts w:ascii="Palatino Linotype" w:hAnsi="Palatino Linotype"/>
          <w:i/>
          <w:sz w:val="22"/>
          <w:szCs w:val="22"/>
          <w:lang w:val="es-ES"/>
        </w:rPr>
        <w:t xml:space="preserve"> </w:t>
      </w:r>
    </w:p>
    <w:p w:rsidR="001A26E3" w:rsidRPr="00C65708" w:rsidRDefault="001A26E3" w:rsidP="001A26E3">
      <w:pPr>
        <w:spacing w:line="276" w:lineRule="auto"/>
        <w:ind w:left="851" w:right="992"/>
        <w:jc w:val="both"/>
        <w:rPr>
          <w:rFonts w:ascii="Palatino Linotype" w:hAnsi="Palatino Linotype"/>
          <w:i/>
          <w:sz w:val="22"/>
          <w:szCs w:val="22"/>
          <w:lang w:val="es-ES"/>
        </w:rPr>
      </w:pPr>
      <w:r w:rsidRPr="00C65708">
        <w:rPr>
          <w:rFonts w:ascii="Palatino Linotype" w:hAnsi="Palatino Linotype"/>
          <w:i/>
          <w:sz w:val="22"/>
          <w:szCs w:val="22"/>
          <w:lang w:val="es-ES"/>
        </w:rPr>
        <w:t>En</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ningún</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caso</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será</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necesario</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que</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el</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particular</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ratifique</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el</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recurso</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de</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revisión</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interpuesto.</w:t>
      </w:r>
      <w:r w:rsidR="00312928" w:rsidRPr="00C65708">
        <w:rPr>
          <w:rFonts w:ascii="Palatino Linotype" w:hAnsi="Palatino Linotype"/>
          <w:i/>
          <w:sz w:val="22"/>
          <w:szCs w:val="22"/>
          <w:lang w:val="es-ES"/>
        </w:rPr>
        <w:t xml:space="preserve"> </w:t>
      </w:r>
    </w:p>
    <w:p w:rsidR="001A26E3" w:rsidRPr="00C65708" w:rsidRDefault="001A26E3" w:rsidP="001A26E3">
      <w:pPr>
        <w:spacing w:line="276" w:lineRule="auto"/>
        <w:ind w:left="851" w:right="992"/>
        <w:jc w:val="both"/>
        <w:rPr>
          <w:rFonts w:ascii="Palatino Linotype" w:hAnsi="Palatino Linotype"/>
          <w:b/>
          <w:i/>
          <w:sz w:val="22"/>
          <w:szCs w:val="22"/>
          <w:lang w:val="es-ES"/>
        </w:rPr>
      </w:pPr>
      <w:r w:rsidRPr="00C65708">
        <w:rPr>
          <w:rFonts w:ascii="Palatino Linotype" w:hAnsi="Palatino Linotype"/>
          <w:b/>
          <w:i/>
          <w:sz w:val="22"/>
          <w:szCs w:val="22"/>
          <w:u w:val="single"/>
          <w:lang w:val="es-ES"/>
        </w:rPr>
        <w:t>En</w:t>
      </w:r>
      <w:r w:rsidR="00312928" w:rsidRPr="00C65708">
        <w:rPr>
          <w:rFonts w:ascii="Palatino Linotype" w:hAnsi="Palatino Linotype"/>
          <w:b/>
          <w:i/>
          <w:sz w:val="22"/>
          <w:szCs w:val="22"/>
          <w:u w:val="single"/>
          <w:lang w:val="es-ES"/>
        </w:rPr>
        <w:t xml:space="preserve"> </w:t>
      </w:r>
      <w:r w:rsidRPr="00C65708">
        <w:rPr>
          <w:rFonts w:ascii="Palatino Linotype" w:hAnsi="Palatino Linotype"/>
          <w:b/>
          <w:i/>
          <w:sz w:val="22"/>
          <w:szCs w:val="22"/>
          <w:u w:val="single"/>
          <w:lang w:val="es-ES"/>
        </w:rPr>
        <w:t>caso</w:t>
      </w:r>
      <w:r w:rsidR="00312928" w:rsidRPr="00C65708">
        <w:rPr>
          <w:rFonts w:ascii="Palatino Linotype" w:hAnsi="Palatino Linotype"/>
          <w:b/>
          <w:i/>
          <w:sz w:val="22"/>
          <w:szCs w:val="22"/>
          <w:u w:val="single"/>
          <w:lang w:val="es-ES"/>
        </w:rPr>
        <w:t xml:space="preserve"> </w:t>
      </w:r>
      <w:r w:rsidRPr="00C65708">
        <w:rPr>
          <w:rFonts w:ascii="Palatino Linotype" w:hAnsi="Palatino Linotype"/>
          <w:b/>
          <w:i/>
          <w:sz w:val="22"/>
          <w:szCs w:val="22"/>
          <w:u w:val="single"/>
          <w:lang w:val="es-ES"/>
        </w:rPr>
        <w:t>de</w:t>
      </w:r>
      <w:r w:rsidR="00312928" w:rsidRPr="00C65708">
        <w:rPr>
          <w:rFonts w:ascii="Palatino Linotype" w:hAnsi="Palatino Linotype"/>
          <w:b/>
          <w:i/>
          <w:sz w:val="22"/>
          <w:szCs w:val="22"/>
          <w:u w:val="single"/>
          <w:lang w:val="es-ES"/>
        </w:rPr>
        <w:t xml:space="preserve"> </w:t>
      </w:r>
      <w:r w:rsidRPr="00C65708">
        <w:rPr>
          <w:rFonts w:ascii="Palatino Linotype" w:hAnsi="Palatino Linotype" w:cs="Arial"/>
          <w:b/>
          <w:i/>
          <w:color w:val="222222"/>
          <w:sz w:val="22"/>
          <w:szCs w:val="22"/>
          <w:u w:val="single"/>
          <w:lang w:val="es-ES" w:eastAsia="es-MX"/>
        </w:rPr>
        <w:t>que</w:t>
      </w:r>
      <w:r w:rsidR="00312928" w:rsidRPr="00C65708">
        <w:rPr>
          <w:rFonts w:ascii="Palatino Linotype" w:hAnsi="Palatino Linotype"/>
          <w:b/>
          <w:i/>
          <w:sz w:val="22"/>
          <w:szCs w:val="22"/>
          <w:u w:val="single"/>
          <w:lang w:val="es-ES"/>
        </w:rPr>
        <w:t xml:space="preserve"> </w:t>
      </w:r>
      <w:r w:rsidRPr="00C65708">
        <w:rPr>
          <w:rFonts w:ascii="Palatino Linotype" w:hAnsi="Palatino Linotype"/>
          <w:b/>
          <w:i/>
          <w:sz w:val="22"/>
          <w:szCs w:val="22"/>
          <w:u w:val="single"/>
          <w:lang w:val="es-ES"/>
        </w:rPr>
        <w:t>el</w:t>
      </w:r>
      <w:r w:rsidR="00312928" w:rsidRPr="00C65708">
        <w:rPr>
          <w:rFonts w:ascii="Palatino Linotype" w:hAnsi="Palatino Linotype"/>
          <w:b/>
          <w:i/>
          <w:sz w:val="22"/>
          <w:szCs w:val="22"/>
          <w:u w:val="single"/>
          <w:lang w:val="es-ES"/>
        </w:rPr>
        <w:t xml:space="preserve"> </w:t>
      </w:r>
      <w:r w:rsidRPr="00C65708">
        <w:rPr>
          <w:rFonts w:ascii="Palatino Linotype" w:hAnsi="Palatino Linotype"/>
          <w:b/>
          <w:i/>
          <w:sz w:val="22"/>
          <w:szCs w:val="22"/>
          <w:u w:val="single"/>
          <w:lang w:val="es-ES"/>
        </w:rPr>
        <w:t>recurso</w:t>
      </w:r>
      <w:r w:rsidR="00312928" w:rsidRPr="00C65708">
        <w:rPr>
          <w:rFonts w:ascii="Palatino Linotype" w:hAnsi="Palatino Linotype"/>
          <w:b/>
          <w:i/>
          <w:sz w:val="22"/>
          <w:szCs w:val="22"/>
          <w:u w:val="single"/>
          <w:lang w:val="es-ES"/>
        </w:rPr>
        <w:t xml:space="preserve"> </w:t>
      </w:r>
      <w:r w:rsidRPr="00C65708">
        <w:rPr>
          <w:rFonts w:ascii="Palatino Linotype" w:hAnsi="Palatino Linotype"/>
          <w:b/>
          <w:i/>
          <w:sz w:val="22"/>
          <w:szCs w:val="22"/>
          <w:u w:val="single"/>
          <w:lang w:val="es-ES"/>
        </w:rPr>
        <w:t>se</w:t>
      </w:r>
      <w:r w:rsidR="00312928" w:rsidRPr="00C65708">
        <w:rPr>
          <w:rFonts w:ascii="Palatino Linotype" w:hAnsi="Palatino Linotype"/>
          <w:b/>
          <w:i/>
          <w:sz w:val="22"/>
          <w:szCs w:val="22"/>
          <w:u w:val="single"/>
          <w:lang w:val="es-ES"/>
        </w:rPr>
        <w:t xml:space="preserve"> </w:t>
      </w:r>
      <w:r w:rsidRPr="00C65708">
        <w:rPr>
          <w:rFonts w:ascii="Palatino Linotype" w:hAnsi="Palatino Linotype"/>
          <w:b/>
          <w:i/>
          <w:sz w:val="22"/>
          <w:szCs w:val="22"/>
          <w:u w:val="single"/>
          <w:lang w:val="es-ES"/>
        </w:rPr>
        <w:t>interponga</w:t>
      </w:r>
      <w:r w:rsidR="00312928" w:rsidRPr="00C65708">
        <w:rPr>
          <w:rFonts w:ascii="Palatino Linotype" w:hAnsi="Palatino Linotype"/>
          <w:b/>
          <w:i/>
          <w:sz w:val="22"/>
          <w:szCs w:val="22"/>
          <w:u w:val="single"/>
          <w:lang w:val="es-ES"/>
        </w:rPr>
        <w:t xml:space="preserve"> </w:t>
      </w:r>
      <w:r w:rsidRPr="00C65708">
        <w:rPr>
          <w:rFonts w:ascii="Palatino Linotype" w:hAnsi="Palatino Linotype"/>
          <w:b/>
          <w:i/>
          <w:sz w:val="22"/>
          <w:szCs w:val="22"/>
          <w:u w:val="single"/>
          <w:lang w:val="es-ES"/>
        </w:rPr>
        <w:t>de</w:t>
      </w:r>
      <w:r w:rsidR="00312928" w:rsidRPr="00C65708">
        <w:rPr>
          <w:rFonts w:ascii="Palatino Linotype" w:hAnsi="Palatino Linotype"/>
          <w:b/>
          <w:i/>
          <w:sz w:val="22"/>
          <w:szCs w:val="22"/>
          <w:u w:val="single"/>
          <w:lang w:val="es-ES"/>
        </w:rPr>
        <w:t xml:space="preserve"> </w:t>
      </w:r>
      <w:r w:rsidRPr="00C65708">
        <w:rPr>
          <w:rFonts w:ascii="Palatino Linotype" w:hAnsi="Palatino Linotype"/>
          <w:b/>
          <w:i/>
          <w:sz w:val="22"/>
          <w:szCs w:val="22"/>
          <w:u w:val="single"/>
          <w:lang w:val="es-ES"/>
        </w:rPr>
        <w:t>manera</w:t>
      </w:r>
      <w:r w:rsidR="00312928" w:rsidRPr="00C65708">
        <w:rPr>
          <w:rFonts w:ascii="Palatino Linotype" w:hAnsi="Palatino Linotype"/>
          <w:b/>
          <w:i/>
          <w:sz w:val="22"/>
          <w:szCs w:val="22"/>
          <w:u w:val="single"/>
          <w:lang w:val="es-ES"/>
        </w:rPr>
        <w:t xml:space="preserve"> </w:t>
      </w:r>
      <w:r w:rsidRPr="00C65708">
        <w:rPr>
          <w:rFonts w:ascii="Palatino Linotype" w:hAnsi="Palatino Linotype"/>
          <w:b/>
          <w:i/>
          <w:sz w:val="22"/>
          <w:szCs w:val="22"/>
          <w:u w:val="single"/>
          <w:lang w:val="es-ES"/>
        </w:rPr>
        <w:t>electrónica</w:t>
      </w:r>
      <w:r w:rsidR="00312928" w:rsidRPr="00C65708">
        <w:rPr>
          <w:rFonts w:ascii="Palatino Linotype" w:hAnsi="Palatino Linotype"/>
          <w:b/>
          <w:i/>
          <w:sz w:val="22"/>
          <w:szCs w:val="22"/>
          <w:u w:val="single"/>
          <w:lang w:val="es-ES"/>
        </w:rPr>
        <w:t xml:space="preserve"> </w:t>
      </w:r>
      <w:r w:rsidRPr="00C65708">
        <w:rPr>
          <w:rFonts w:ascii="Palatino Linotype" w:hAnsi="Palatino Linotype"/>
          <w:b/>
          <w:i/>
          <w:sz w:val="22"/>
          <w:szCs w:val="22"/>
          <w:u w:val="single"/>
          <w:lang w:val="es-ES"/>
        </w:rPr>
        <w:t>no</w:t>
      </w:r>
      <w:r w:rsidR="00312928" w:rsidRPr="00C65708">
        <w:rPr>
          <w:rFonts w:ascii="Palatino Linotype" w:hAnsi="Palatino Linotype"/>
          <w:b/>
          <w:i/>
          <w:sz w:val="22"/>
          <w:szCs w:val="22"/>
          <w:u w:val="single"/>
          <w:lang w:val="es-ES"/>
        </w:rPr>
        <w:t xml:space="preserve"> </w:t>
      </w:r>
      <w:r w:rsidRPr="00C65708">
        <w:rPr>
          <w:rFonts w:ascii="Palatino Linotype" w:hAnsi="Palatino Linotype"/>
          <w:b/>
          <w:i/>
          <w:sz w:val="22"/>
          <w:szCs w:val="22"/>
          <w:u w:val="single"/>
          <w:lang w:val="es-ES"/>
        </w:rPr>
        <w:t>será</w:t>
      </w:r>
      <w:r w:rsidR="00312928" w:rsidRPr="00C65708">
        <w:rPr>
          <w:rFonts w:ascii="Palatino Linotype" w:hAnsi="Palatino Linotype"/>
          <w:b/>
          <w:i/>
          <w:sz w:val="22"/>
          <w:szCs w:val="22"/>
          <w:u w:val="single"/>
          <w:lang w:val="es-ES"/>
        </w:rPr>
        <w:t xml:space="preserve"> </w:t>
      </w:r>
      <w:r w:rsidRPr="00C65708">
        <w:rPr>
          <w:rFonts w:ascii="Palatino Linotype" w:hAnsi="Palatino Linotype"/>
          <w:b/>
          <w:i/>
          <w:sz w:val="22"/>
          <w:szCs w:val="22"/>
          <w:u w:val="single"/>
          <w:lang w:val="es-ES"/>
        </w:rPr>
        <w:t>indispensable</w:t>
      </w:r>
      <w:r w:rsidR="00312928" w:rsidRPr="00C65708">
        <w:rPr>
          <w:rFonts w:ascii="Palatino Linotype" w:hAnsi="Palatino Linotype"/>
          <w:b/>
          <w:i/>
          <w:sz w:val="22"/>
          <w:szCs w:val="22"/>
          <w:u w:val="single"/>
          <w:lang w:val="es-ES"/>
        </w:rPr>
        <w:t xml:space="preserve"> </w:t>
      </w:r>
      <w:r w:rsidRPr="00C65708">
        <w:rPr>
          <w:rFonts w:ascii="Palatino Linotype" w:hAnsi="Palatino Linotype"/>
          <w:b/>
          <w:i/>
          <w:sz w:val="22"/>
          <w:szCs w:val="22"/>
          <w:u w:val="single"/>
          <w:lang w:val="es-ES"/>
        </w:rPr>
        <w:t>que</w:t>
      </w:r>
      <w:r w:rsidR="00312928" w:rsidRPr="00C65708">
        <w:rPr>
          <w:rFonts w:ascii="Palatino Linotype" w:hAnsi="Palatino Linotype"/>
          <w:b/>
          <w:i/>
          <w:sz w:val="22"/>
          <w:szCs w:val="22"/>
          <w:u w:val="single"/>
          <w:lang w:val="es-ES"/>
        </w:rPr>
        <w:t xml:space="preserve"> </w:t>
      </w:r>
      <w:r w:rsidRPr="00C65708">
        <w:rPr>
          <w:rFonts w:ascii="Palatino Linotype" w:hAnsi="Palatino Linotype"/>
          <w:b/>
          <w:i/>
          <w:sz w:val="22"/>
          <w:szCs w:val="22"/>
          <w:u w:val="single"/>
          <w:lang w:val="es-ES"/>
        </w:rPr>
        <w:t>contengan</w:t>
      </w:r>
      <w:r w:rsidR="00312928" w:rsidRPr="00C65708">
        <w:rPr>
          <w:rFonts w:ascii="Palatino Linotype" w:hAnsi="Palatino Linotype"/>
          <w:b/>
          <w:i/>
          <w:sz w:val="22"/>
          <w:szCs w:val="22"/>
          <w:u w:val="single"/>
          <w:lang w:val="es-ES"/>
        </w:rPr>
        <w:t xml:space="preserve"> </w:t>
      </w:r>
      <w:r w:rsidRPr="00C65708">
        <w:rPr>
          <w:rFonts w:ascii="Palatino Linotype" w:hAnsi="Palatino Linotype"/>
          <w:b/>
          <w:i/>
          <w:sz w:val="22"/>
          <w:szCs w:val="22"/>
          <w:u w:val="single"/>
          <w:lang w:val="es-ES"/>
        </w:rPr>
        <w:t>los</w:t>
      </w:r>
      <w:r w:rsidR="00312928" w:rsidRPr="00C65708">
        <w:rPr>
          <w:rFonts w:ascii="Palatino Linotype" w:hAnsi="Palatino Linotype"/>
          <w:b/>
          <w:i/>
          <w:sz w:val="22"/>
          <w:szCs w:val="22"/>
          <w:u w:val="single"/>
          <w:lang w:val="es-ES"/>
        </w:rPr>
        <w:t xml:space="preserve"> </w:t>
      </w:r>
      <w:r w:rsidRPr="00C65708">
        <w:rPr>
          <w:rFonts w:ascii="Palatino Linotype" w:hAnsi="Palatino Linotype"/>
          <w:b/>
          <w:i/>
          <w:sz w:val="22"/>
          <w:szCs w:val="22"/>
          <w:u w:val="single"/>
          <w:lang w:val="es-ES"/>
        </w:rPr>
        <w:t>requisitos</w:t>
      </w:r>
      <w:r w:rsidR="00312928" w:rsidRPr="00C65708">
        <w:rPr>
          <w:rFonts w:ascii="Palatino Linotype" w:hAnsi="Palatino Linotype"/>
          <w:b/>
          <w:i/>
          <w:sz w:val="22"/>
          <w:szCs w:val="22"/>
          <w:u w:val="single"/>
          <w:lang w:val="es-ES"/>
        </w:rPr>
        <w:t xml:space="preserve"> </w:t>
      </w:r>
      <w:r w:rsidRPr="00C65708">
        <w:rPr>
          <w:rFonts w:ascii="Palatino Linotype" w:hAnsi="Palatino Linotype"/>
          <w:b/>
          <w:i/>
          <w:sz w:val="22"/>
          <w:szCs w:val="22"/>
          <w:u w:val="single"/>
          <w:lang w:val="es-ES"/>
        </w:rPr>
        <w:t>establecidos</w:t>
      </w:r>
      <w:r w:rsidR="00312928" w:rsidRPr="00C65708">
        <w:rPr>
          <w:rFonts w:ascii="Palatino Linotype" w:hAnsi="Palatino Linotype"/>
          <w:b/>
          <w:i/>
          <w:sz w:val="22"/>
          <w:szCs w:val="22"/>
          <w:u w:val="single"/>
          <w:lang w:val="es-ES"/>
        </w:rPr>
        <w:t xml:space="preserve"> </w:t>
      </w:r>
      <w:r w:rsidRPr="00C65708">
        <w:rPr>
          <w:rFonts w:ascii="Palatino Linotype" w:hAnsi="Palatino Linotype"/>
          <w:b/>
          <w:i/>
          <w:sz w:val="22"/>
          <w:szCs w:val="22"/>
          <w:u w:val="single"/>
          <w:lang w:val="es-ES"/>
        </w:rPr>
        <w:t>en</w:t>
      </w:r>
      <w:r w:rsidR="00312928" w:rsidRPr="00C65708">
        <w:rPr>
          <w:rFonts w:ascii="Palatino Linotype" w:hAnsi="Palatino Linotype"/>
          <w:b/>
          <w:i/>
          <w:sz w:val="22"/>
          <w:szCs w:val="22"/>
          <w:u w:val="single"/>
          <w:lang w:val="es-ES"/>
        </w:rPr>
        <w:t xml:space="preserve"> </w:t>
      </w:r>
      <w:r w:rsidRPr="00C65708">
        <w:rPr>
          <w:rFonts w:ascii="Palatino Linotype" w:hAnsi="Palatino Linotype"/>
          <w:b/>
          <w:i/>
          <w:sz w:val="22"/>
          <w:szCs w:val="22"/>
          <w:u w:val="single"/>
          <w:lang w:val="es-ES"/>
        </w:rPr>
        <w:t>las</w:t>
      </w:r>
      <w:r w:rsidR="00312928" w:rsidRPr="00C65708">
        <w:rPr>
          <w:rFonts w:ascii="Palatino Linotype" w:hAnsi="Palatino Linotype"/>
          <w:b/>
          <w:i/>
          <w:sz w:val="22"/>
          <w:szCs w:val="22"/>
          <w:u w:val="single"/>
          <w:lang w:val="es-ES"/>
        </w:rPr>
        <w:t xml:space="preserve"> </w:t>
      </w:r>
      <w:r w:rsidRPr="00C65708">
        <w:rPr>
          <w:rFonts w:ascii="Palatino Linotype" w:hAnsi="Palatino Linotype"/>
          <w:b/>
          <w:i/>
          <w:sz w:val="22"/>
          <w:szCs w:val="22"/>
          <w:u w:val="single"/>
          <w:lang w:val="es-ES"/>
        </w:rPr>
        <w:t>fracciones</w:t>
      </w:r>
      <w:r w:rsidR="00312928" w:rsidRPr="00C65708">
        <w:rPr>
          <w:rFonts w:ascii="Palatino Linotype" w:hAnsi="Palatino Linotype"/>
          <w:b/>
          <w:i/>
          <w:sz w:val="22"/>
          <w:szCs w:val="22"/>
          <w:u w:val="single"/>
          <w:lang w:val="es-ES"/>
        </w:rPr>
        <w:t xml:space="preserve"> </w:t>
      </w:r>
      <w:r w:rsidRPr="00C65708">
        <w:rPr>
          <w:rFonts w:ascii="Palatino Linotype" w:hAnsi="Palatino Linotype"/>
          <w:b/>
          <w:i/>
          <w:sz w:val="22"/>
          <w:szCs w:val="22"/>
          <w:u w:val="single"/>
          <w:lang w:val="es-ES"/>
        </w:rPr>
        <w:t>II</w:t>
      </w:r>
      <w:r w:rsidRPr="00C65708">
        <w:rPr>
          <w:rFonts w:ascii="Palatino Linotype" w:hAnsi="Palatino Linotype"/>
          <w:i/>
          <w:sz w:val="22"/>
          <w:szCs w:val="22"/>
          <w:lang w:val="es-ES"/>
        </w:rPr>
        <w:t>,</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IV,</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VII</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y</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VIII.</w:t>
      </w:r>
      <w:r w:rsidRPr="00C65708">
        <w:rPr>
          <w:rFonts w:ascii="Palatino Linotype" w:hAnsi="Palatino Linotype"/>
          <w:b/>
          <w:i/>
          <w:sz w:val="22"/>
          <w:szCs w:val="22"/>
          <w:lang w:val="es-ES"/>
        </w:rPr>
        <w:t>”</w:t>
      </w:r>
    </w:p>
    <w:p w:rsidR="001A26E3" w:rsidRPr="00C65708" w:rsidRDefault="001A26E3" w:rsidP="001A26E3">
      <w:pPr>
        <w:spacing w:before="240" w:after="240" w:line="360" w:lineRule="auto"/>
        <w:jc w:val="both"/>
        <w:rPr>
          <w:rFonts w:ascii="Palatino Linotype" w:hAnsi="Palatino Linotype"/>
          <w:lang w:val="es-ES"/>
        </w:rPr>
      </w:pPr>
      <w:r w:rsidRPr="00C65708">
        <w:rPr>
          <w:rFonts w:ascii="Palatino Linotype" w:hAnsi="Palatino Linotype"/>
          <w:lang w:val="es-ES"/>
        </w:rPr>
        <w:t>En</w:t>
      </w:r>
      <w:r w:rsidR="00312928" w:rsidRPr="00C65708">
        <w:rPr>
          <w:rFonts w:ascii="Palatino Linotype" w:hAnsi="Palatino Linotype"/>
          <w:lang w:val="es-ES"/>
        </w:rPr>
        <w:t xml:space="preserve"> </w:t>
      </w:r>
      <w:r w:rsidRPr="00C65708">
        <w:rPr>
          <w:rFonts w:ascii="Palatino Linotype" w:hAnsi="Palatino Linotype"/>
          <w:lang w:val="es-ES"/>
        </w:rPr>
        <w:t>principio,</w:t>
      </w:r>
      <w:r w:rsidR="00312928" w:rsidRPr="00C65708">
        <w:rPr>
          <w:rFonts w:ascii="Palatino Linotype" w:hAnsi="Palatino Linotype"/>
          <w:lang w:val="es-ES"/>
        </w:rPr>
        <w:t xml:space="preserve"> </w:t>
      </w:r>
      <w:r w:rsidRPr="00C65708">
        <w:rPr>
          <w:rFonts w:ascii="Palatino Linotype" w:hAnsi="Palatino Linotype"/>
          <w:lang w:val="es-ES"/>
        </w:rPr>
        <w:t>de</w:t>
      </w:r>
      <w:r w:rsidR="00312928" w:rsidRPr="00C65708">
        <w:rPr>
          <w:rFonts w:ascii="Palatino Linotype" w:hAnsi="Palatino Linotype"/>
          <w:lang w:val="es-ES"/>
        </w:rPr>
        <w:t xml:space="preserve"> </w:t>
      </w:r>
      <w:r w:rsidRPr="00C65708">
        <w:rPr>
          <w:rFonts w:ascii="Palatino Linotype" w:hAnsi="Palatino Linotype"/>
          <w:lang w:val="es-ES"/>
        </w:rPr>
        <w:t>una</w:t>
      </w:r>
      <w:r w:rsidR="00312928" w:rsidRPr="00C65708">
        <w:rPr>
          <w:rFonts w:ascii="Palatino Linotype" w:hAnsi="Palatino Linotype"/>
          <w:lang w:val="es-ES"/>
        </w:rPr>
        <w:t xml:space="preserve"> </w:t>
      </w:r>
      <w:r w:rsidRPr="00C65708">
        <w:rPr>
          <w:rFonts w:ascii="Palatino Linotype" w:hAnsi="Palatino Linotype"/>
          <w:lang w:val="es-ES"/>
        </w:rPr>
        <w:t>interpretación</w:t>
      </w:r>
      <w:r w:rsidR="00312928" w:rsidRPr="00C65708">
        <w:rPr>
          <w:rFonts w:ascii="Palatino Linotype" w:hAnsi="Palatino Linotype"/>
          <w:lang w:val="es-ES"/>
        </w:rPr>
        <w:t xml:space="preserve"> </w:t>
      </w:r>
      <w:r w:rsidRPr="00C65708">
        <w:rPr>
          <w:rFonts w:ascii="Palatino Linotype" w:hAnsi="Palatino Linotype"/>
          <w:lang w:val="es-ES"/>
        </w:rPr>
        <w:t>del</w:t>
      </w:r>
      <w:r w:rsidR="00312928" w:rsidRPr="00C65708">
        <w:rPr>
          <w:rFonts w:ascii="Palatino Linotype" w:hAnsi="Palatino Linotype"/>
          <w:lang w:val="es-ES"/>
        </w:rPr>
        <w:t xml:space="preserve"> </w:t>
      </w:r>
      <w:r w:rsidRPr="00C65708">
        <w:rPr>
          <w:rFonts w:ascii="Palatino Linotype" w:hAnsi="Palatino Linotype"/>
          <w:lang w:val="es-ES"/>
        </w:rPr>
        <w:t>artículo</w:t>
      </w:r>
      <w:r w:rsidR="00312928" w:rsidRPr="00C65708">
        <w:rPr>
          <w:rFonts w:ascii="Palatino Linotype" w:hAnsi="Palatino Linotype"/>
          <w:lang w:val="es-ES"/>
        </w:rPr>
        <w:t xml:space="preserve"> </w:t>
      </w:r>
      <w:r w:rsidRPr="00C65708">
        <w:rPr>
          <w:rFonts w:ascii="Palatino Linotype" w:hAnsi="Palatino Linotype"/>
          <w:lang w:val="es-ES"/>
        </w:rPr>
        <w:t>transcrito</w:t>
      </w:r>
      <w:r w:rsidR="00312928" w:rsidRPr="00C65708">
        <w:rPr>
          <w:rFonts w:ascii="Palatino Linotype" w:hAnsi="Palatino Linotype"/>
          <w:lang w:val="es-ES"/>
        </w:rPr>
        <w:t xml:space="preserve"> </w:t>
      </w:r>
      <w:r w:rsidRPr="00C65708">
        <w:rPr>
          <w:rFonts w:ascii="Palatino Linotype" w:hAnsi="Palatino Linotype"/>
          <w:lang w:val="es-ES"/>
        </w:rPr>
        <w:t>se</w:t>
      </w:r>
      <w:r w:rsidR="00312928" w:rsidRPr="00C65708">
        <w:rPr>
          <w:rFonts w:ascii="Palatino Linotype" w:hAnsi="Palatino Linotype"/>
          <w:lang w:val="es-ES"/>
        </w:rPr>
        <w:t xml:space="preserve"> </w:t>
      </w:r>
      <w:r w:rsidRPr="00C65708">
        <w:rPr>
          <w:rFonts w:ascii="Palatino Linotype" w:hAnsi="Palatino Linotype"/>
          <w:lang w:val="es-ES"/>
        </w:rPr>
        <w:t>observan</w:t>
      </w:r>
      <w:r w:rsidR="00312928" w:rsidRPr="00C65708">
        <w:rPr>
          <w:rFonts w:ascii="Palatino Linotype" w:hAnsi="Palatino Linotype"/>
          <w:lang w:val="es-ES"/>
        </w:rPr>
        <w:t xml:space="preserve"> </w:t>
      </w:r>
      <w:r w:rsidRPr="00C65708">
        <w:rPr>
          <w:rFonts w:ascii="Palatino Linotype" w:hAnsi="Palatino Linotype"/>
          <w:lang w:val="es-ES"/>
        </w:rPr>
        <w:t>los</w:t>
      </w:r>
      <w:r w:rsidR="00312928" w:rsidRPr="00C65708">
        <w:rPr>
          <w:rFonts w:ascii="Palatino Linotype" w:hAnsi="Palatino Linotype"/>
          <w:lang w:val="es-ES"/>
        </w:rPr>
        <w:t xml:space="preserve"> </w:t>
      </w:r>
      <w:r w:rsidRPr="00C65708">
        <w:rPr>
          <w:rFonts w:ascii="Palatino Linotype" w:hAnsi="Palatino Linotype"/>
          <w:lang w:val="es-ES"/>
        </w:rPr>
        <w:t>requisitos</w:t>
      </w:r>
      <w:r w:rsidR="00312928" w:rsidRPr="00C65708">
        <w:rPr>
          <w:rFonts w:ascii="Palatino Linotype" w:hAnsi="Palatino Linotype"/>
          <w:lang w:val="es-ES"/>
        </w:rPr>
        <w:t xml:space="preserve"> </w:t>
      </w:r>
      <w:r w:rsidRPr="00C65708">
        <w:rPr>
          <w:rFonts w:ascii="Palatino Linotype" w:hAnsi="Palatino Linotype"/>
          <w:lang w:val="es-ES"/>
        </w:rPr>
        <w:t>que</w:t>
      </w:r>
      <w:r w:rsidR="00312928" w:rsidRPr="00C65708">
        <w:rPr>
          <w:rFonts w:ascii="Palatino Linotype" w:hAnsi="Palatino Linotype"/>
          <w:lang w:val="es-ES"/>
        </w:rPr>
        <w:t xml:space="preserve"> </w:t>
      </w:r>
      <w:r w:rsidRPr="00C65708">
        <w:rPr>
          <w:rFonts w:ascii="Palatino Linotype" w:hAnsi="Palatino Linotype"/>
          <w:lang w:val="es-ES"/>
        </w:rPr>
        <w:t>deberán</w:t>
      </w:r>
      <w:r w:rsidR="00312928" w:rsidRPr="00C65708">
        <w:rPr>
          <w:rFonts w:ascii="Palatino Linotype" w:hAnsi="Palatino Linotype"/>
          <w:lang w:val="es-ES"/>
        </w:rPr>
        <w:t xml:space="preserve"> </w:t>
      </w:r>
      <w:r w:rsidRPr="00C65708">
        <w:rPr>
          <w:rFonts w:ascii="Palatino Linotype" w:hAnsi="Palatino Linotype"/>
          <w:lang w:val="es-ES"/>
        </w:rPr>
        <w:t>contener</w:t>
      </w:r>
      <w:r w:rsidR="00312928" w:rsidRPr="00C65708">
        <w:rPr>
          <w:rFonts w:ascii="Palatino Linotype" w:hAnsi="Palatino Linotype"/>
          <w:lang w:val="es-ES"/>
        </w:rPr>
        <w:t xml:space="preserve"> </w:t>
      </w:r>
      <w:r w:rsidRPr="00C65708">
        <w:rPr>
          <w:rFonts w:ascii="Palatino Linotype" w:hAnsi="Palatino Linotype"/>
          <w:lang w:val="es-ES"/>
        </w:rPr>
        <w:t>los</w:t>
      </w:r>
      <w:r w:rsidR="00312928" w:rsidRPr="00C65708">
        <w:rPr>
          <w:rFonts w:ascii="Palatino Linotype" w:hAnsi="Palatino Linotype"/>
          <w:lang w:val="es-ES"/>
        </w:rPr>
        <w:t xml:space="preserve"> </w:t>
      </w:r>
      <w:r w:rsidRPr="00C65708">
        <w:rPr>
          <w:rFonts w:ascii="Palatino Linotype" w:hAnsi="Palatino Linotype"/>
          <w:lang w:val="es-ES"/>
        </w:rPr>
        <w:t>recursos</w:t>
      </w:r>
      <w:r w:rsidR="00312928" w:rsidRPr="00C65708">
        <w:rPr>
          <w:rFonts w:ascii="Palatino Linotype" w:hAnsi="Palatino Linotype"/>
          <w:lang w:val="es-ES"/>
        </w:rPr>
        <w:t xml:space="preserve"> </w:t>
      </w:r>
      <w:r w:rsidRPr="00C65708">
        <w:rPr>
          <w:rFonts w:ascii="Palatino Linotype" w:hAnsi="Palatino Linotype"/>
          <w:lang w:val="es-ES"/>
        </w:rPr>
        <w:t>de</w:t>
      </w:r>
      <w:r w:rsidR="00312928" w:rsidRPr="00C65708">
        <w:rPr>
          <w:rFonts w:ascii="Palatino Linotype" w:hAnsi="Palatino Linotype"/>
          <w:lang w:val="es-ES"/>
        </w:rPr>
        <w:t xml:space="preserve"> </w:t>
      </w:r>
      <w:r w:rsidRPr="00C65708">
        <w:rPr>
          <w:rFonts w:ascii="Palatino Linotype" w:hAnsi="Palatino Linotype"/>
          <w:lang w:val="es-ES"/>
        </w:rPr>
        <w:t>revisión;</w:t>
      </w:r>
      <w:r w:rsidR="00312928" w:rsidRPr="00C65708">
        <w:rPr>
          <w:rFonts w:ascii="Palatino Linotype" w:hAnsi="Palatino Linotype"/>
          <w:lang w:val="es-ES"/>
        </w:rPr>
        <w:t xml:space="preserve"> </w:t>
      </w:r>
      <w:r w:rsidRPr="00C65708">
        <w:rPr>
          <w:rFonts w:ascii="Palatino Linotype" w:hAnsi="Palatino Linotype"/>
          <w:lang w:val="es-ES"/>
        </w:rPr>
        <w:t>sobre</w:t>
      </w:r>
      <w:r w:rsidR="00312928" w:rsidRPr="00C65708">
        <w:rPr>
          <w:rFonts w:ascii="Palatino Linotype" w:hAnsi="Palatino Linotype"/>
          <w:lang w:val="es-ES"/>
        </w:rPr>
        <w:t xml:space="preserve"> </w:t>
      </w:r>
      <w:r w:rsidRPr="00C65708">
        <w:rPr>
          <w:rFonts w:ascii="Palatino Linotype" w:hAnsi="Palatino Linotype"/>
          <w:lang w:val="es-ES"/>
        </w:rPr>
        <w:t>el</w:t>
      </w:r>
      <w:r w:rsidR="00312928" w:rsidRPr="00C65708">
        <w:rPr>
          <w:rFonts w:ascii="Palatino Linotype" w:hAnsi="Palatino Linotype"/>
          <w:lang w:val="es-ES"/>
        </w:rPr>
        <w:t xml:space="preserve"> </w:t>
      </w:r>
      <w:r w:rsidRPr="00C65708">
        <w:rPr>
          <w:rFonts w:ascii="Palatino Linotype" w:hAnsi="Palatino Linotype"/>
          <w:lang w:val="es-ES"/>
        </w:rPr>
        <w:t>particular,</w:t>
      </w:r>
      <w:r w:rsidR="00312928" w:rsidRPr="00C65708">
        <w:rPr>
          <w:rFonts w:ascii="Palatino Linotype" w:hAnsi="Palatino Linotype"/>
          <w:lang w:val="es-ES"/>
        </w:rPr>
        <w:t xml:space="preserve"> </w:t>
      </w:r>
      <w:r w:rsidRPr="00C65708">
        <w:rPr>
          <w:rFonts w:ascii="Palatino Linotype" w:hAnsi="Palatino Linotype"/>
          <w:lang w:val="es-ES"/>
        </w:rPr>
        <w:t>de</w:t>
      </w:r>
      <w:r w:rsidR="00312928" w:rsidRPr="00C65708">
        <w:rPr>
          <w:rFonts w:ascii="Palatino Linotype" w:hAnsi="Palatino Linotype"/>
          <w:lang w:val="es-ES"/>
        </w:rPr>
        <w:t xml:space="preserve"> </w:t>
      </w:r>
      <w:r w:rsidRPr="00C65708">
        <w:rPr>
          <w:rFonts w:ascii="Palatino Linotype" w:hAnsi="Palatino Linotype"/>
          <w:lang w:val="es-ES"/>
        </w:rPr>
        <w:t>la</w:t>
      </w:r>
      <w:r w:rsidR="00312928" w:rsidRPr="00C65708">
        <w:rPr>
          <w:rFonts w:ascii="Palatino Linotype" w:hAnsi="Palatino Linotype"/>
          <w:lang w:val="es-ES"/>
        </w:rPr>
        <w:t xml:space="preserve"> </w:t>
      </w:r>
      <w:r w:rsidRPr="00C65708">
        <w:rPr>
          <w:rFonts w:ascii="Palatino Linotype" w:hAnsi="Palatino Linotype"/>
          <w:lang w:val="es-ES"/>
        </w:rPr>
        <w:t>revisión</w:t>
      </w:r>
      <w:r w:rsidR="00312928" w:rsidRPr="00C65708">
        <w:rPr>
          <w:rFonts w:ascii="Palatino Linotype" w:hAnsi="Palatino Linotype"/>
          <w:lang w:val="es-ES"/>
        </w:rPr>
        <w:t xml:space="preserve"> </w:t>
      </w:r>
      <w:r w:rsidRPr="00C65708">
        <w:rPr>
          <w:rFonts w:ascii="Palatino Linotype" w:hAnsi="Palatino Linotype"/>
          <w:lang w:val="es-ES"/>
        </w:rPr>
        <w:t>del</w:t>
      </w:r>
      <w:r w:rsidR="00312928" w:rsidRPr="00C65708">
        <w:rPr>
          <w:rFonts w:ascii="Palatino Linotype" w:hAnsi="Palatino Linotype"/>
          <w:lang w:val="es-ES"/>
        </w:rPr>
        <w:t xml:space="preserve"> </w:t>
      </w:r>
      <w:r w:rsidRPr="00C65708">
        <w:rPr>
          <w:rFonts w:ascii="Palatino Linotype" w:hAnsi="Palatino Linotype"/>
          <w:lang w:val="es-ES"/>
        </w:rPr>
        <w:t>expediente</w:t>
      </w:r>
      <w:r w:rsidR="00312928" w:rsidRPr="00C65708">
        <w:rPr>
          <w:rFonts w:ascii="Palatino Linotype" w:hAnsi="Palatino Linotype"/>
          <w:lang w:val="es-ES"/>
        </w:rPr>
        <w:t xml:space="preserve"> </w:t>
      </w:r>
      <w:r w:rsidRPr="00C65708">
        <w:rPr>
          <w:rFonts w:ascii="Palatino Linotype" w:hAnsi="Palatino Linotype"/>
          <w:lang w:val="es-ES"/>
        </w:rPr>
        <w:t>electrónico</w:t>
      </w:r>
      <w:r w:rsidR="00312928" w:rsidRPr="00C65708">
        <w:rPr>
          <w:rFonts w:ascii="Palatino Linotype" w:hAnsi="Palatino Linotype"/>
          <w:lang w:val="es-ES"/>
        </w:rPr>
        <w:t xml:space="preserve"> </w:t>
      </w:r>
      <w:r w:rsidRPr="00C65708">
        <w:rPr>
          <w:rFonts w:ascii="Palatino Linotype" w:hAnsi="Palatino Linotype"/>
          <w:lang w:val="es-ES"/>
        </w:rPr>
        <w:t>del</w:t>
      </w:r>
      <w:r w:rsidR="00312928" w:rsidRPr="00C65708">
        <w:rPr>
          <w:rFonts w:ascii="Palatino Linotype" w:hAnsi="Palatino Linotype"/>
          <w:lang w:val="es-ES"/>
        </w:rPr>
        <w:t xml:space="preserve"> </w:t>
      </w:r>
      <w:r w:rsidRPr="00C65708">
        <w:rPr>
          <w:rFonts w:ascii="Palatino Linotype" w:hAnsi="Palatino Linotype"/>
          <w:b/>
          <w:lang w:val="es-ES"/>
        </w:rPr>
        <w:t>SAIMEX</w:t>
      </w:r>
      <w:r w:rsidR="00312928" w:rsidRPr="00C65708">
        <w:rPr>
          <w:rFonts w:ascii="Palatino Linotype" w:hAnsi="Palatino Linotype"/>
          <w:lang w:val="es-ES"/>
        </w:rPr>
        <w:t xml:space="preserve"> </w:t>
      </w:r>
      <w:r w:rsidRPr="00C65708">
        <w:rPr>
          <w:rFonts w:ascii="Palatino Linotype" w:hAnsi="Palatino Linotype"/>
          <w:lang w:val="es-ES"/>
        </w:rPr>
        <w:t>se</w:t>
      </w:r>
      <w:r w:rsidR="00312928" w:rsidRPr="00C65708">
        <w:rPr>
          <w:rFonts w:ascii="Palatino Linotype" w:hAnsi="Palatino Linotype"/>
          <w:lang w:val="es-ES"/>
        </w:rPr>
        <w:t xml:space="preserve"> </w:t>
      </w:r>
      <w:r w:rsidRPr="00C65708">
        <w:rPr>
          <w:rFonts w:ascii="Palatino Linotype" w:hAnsi="Palatino Linotype"/>
          <w:lang w:val="es-ES"/>
        </w:rPr>
        <w:t>desprende</w:t>
      </w:r>
      <w:r w:rsidR="00312928" w:rsidRPr="00C65708">
        <w:rPr>
          <w:rFonts w:ascii="Palatino Linotype" w:hAnsi="Palatino Linotype"/>
          <w:lang w:val="es-ES"/>
        </w:rPr>
        <w:t xml:space="preserve"> </w:t>
      </w:r>
      <w:r w:rsidRPr="00C65708">
        <w:rPr>
          <w:rFonts w:ascii="Palatino Linotype" w:hAnsi="Palatino Linotype"/>
          <w:lang w:val="es-ES"/>
        </w:rPr>
        <w:t>que</w:t>
      </w:r>
      <w:r w:rsidR="00312928" w:rsidRPr="00C65708">
        <w:rPr>
          <w:rFonts w:ascii="Palatino Linotype" w:hAnsi="Palatino Linotype"/>
          <w:lang w:val="es-ES"/>
        </w:rPr>
        <w:t xml:space="preserve"> </w:t>
      </w:r>
      <w:r w:rsidRPr="00C65708">
        <w:rPr>
          <w:rFonts w:ascii="Palatino Linotype" w:hAnsi="Palatino Linotype"/>
          <w:lang w:val="es-ES"/>
        </w:rPr>
        <w:t>la</w:t>
      </w:r>
      <w:r w:rsidR="00312928" w:rsidRPr="00C65708">
        <w:rPr>
          <w:rFonts w:ascii="Palatino Linotype" w:hAnsi="Palatino Linotype"/>
          <w:lang w:val="es-ES"/>
        </w:rPr>
        <w:t xml:space="preserve"> </w:t>
      </w:r>
      <w:r w:rsidRPr="00C65708">
        <w:rPr>
          <w:rFonts w:ascii="Palatino Linotype" w:hAnsi="Palatino Linotype"/>
          <w:lang w:val="es-ES"/>
        </w:rPr>
        <w:t>parte</w:t>
      </w:r>
      <w:r w:rsidR="00312928" w:rsidRPr="00C65708">
        <w:rPr>
          <w:rFonts w:ascii="Palatino Linotype" w:hAnsi="Palatino Linotype"/>
          <w:lang w:val="es-ES"/>
        </w:rPr>
        <w:t xml:space="preserve"> </w:t>
      </w:r>
      <w:r w:rsidRPr="00C65708">
        <w:rPr>
          <w:rFonts w:ascii="Palatino Linotype" w:hAnsi="Palatino Linotype"/>
          <w:lang w:val="es-ES"/>
        </w:rPr>
        <w:t>solicitante</w:t>
      </w:r>
      <w:r w:rsidR="00312928" w:rsidRPr="00C65708">
        <w:rPr>
          <w:rFonts w:ascii="Palatino Linotype" w:hAnsi="Palatino Linotype"/>
          <w:lang w:val="es-ES"/>
        </w:rPr>
        <w:t xml:space="preserve"> </w:t>
      </w:r>
      <w:r w:rsidRPr="00C65708">
        <w:rPr>
          <w:rFonts w:ascii="Palatino Linotype" w:hAnsi="Palatino Linotype"/>
          <w:lang w:val="es-ES"/>
        </w:rPr>
        <w:t>y</w:t>
      </w:r>
      <w:r w:rsidR="00312928" w:rsidRPr="00C65708">
        <w:rPr>
          <w:rFonts w:ascii="Palatino Linotype" w:hAnsi="Palatino Linotype"/>
          <w:lang w:val="es-ES"/>
        </w:rPr>
        <w:t xml:space="preserve"> </w:t>
      </w:r>
      <w:r w:rsidRPr="00C65708">
        <w:rPr>
          <w:rFonts w:ascii="Palatino Linotype" w:hAnsi="Palatino Linotype"/>
          <w:lang w:val="es-ES"/>
        </w:rPr>
        <w:t>ahora</w:t>
      </w:r>
      <w:r w:rsidR="00312928" w:rsidRPr="00C65708">
        <w:rPr>
          <w:rFonts w:ascii="Palatino Linotype" w:hAnsi="Palatino Linotype"/>
          <w:lang w:val="es-ES"/>
        </w:rPr>
        <w:t xml:space="preserve"> </w:t>
      </w:r>
      <w:r w:rsidRPr="00C65708">
        <w:rPr>
          <w:rFonts w:ascii="Palatino Linotype" w:hAnsi="Palatino Linotype"/>
          <w:b/>
          <w:lang w:val="es-ES"/>
        </w:rPr>
        <w:t>RECURRENTE</w:t>
      </w:r>
      <w:r w:rsidRPr="00C65708">
        <w:rPr>
          <w:rFonts w:ascii="Palatino Linotype" w:hAnsi="Palatino Linotype"/>
          <w:lang w:val="es-ES"/>
        </w:rPr>
        <w:t>,</w:t>
      </w:r>
      <w:r w:rsidR="00312928" w:rsidRPr="00C65708">
        <w:rPr>
          <w:rFonts w:ascii="Palatino Linotype" w:hAnsi="Palatino Linotype"/>
          <w:lang w:val="es-ES"/>
        </w:rPr>
        <w:t xml:space="preserve"> </w:t>
      </w:r>
      <w:r w:rsidRPr="00C65708">
        <w:rPr>
          <w:rFonts w:ascii="Palatino Linotype" w:hAnsi="Palatino Linotype"/>
          <w:lang w:val="es-ES"/>
        </w:rPr>
        <w:t>en</w:t>
      </w:r>
      <w:r w:rsidR="00312928" w:rsidRPr="00C65708">
        <w:rPr>
          <w:rFonts w:ascii="Palatino Linotype" w:hAnsi="Palatino Linotype"/>
          <w:lang w:val="es-ES"/>
        </w:rPr>
        <w:t xml:space="preserve"> </w:t>
      </w:r>
      <w:r w:rsidRPr="00C65708">
        <w:rPr>
          <w:rFonts w:ascii="Palatino Linotype" w:hAnsi="Palatino Linotype"/>
          <w:lang w:val="es-ES"/>
        </w:rPr>
        <w:t>ejercicio</w:t>
      </w:r>
      <w:r w:rsidR="00312928" w:rsidRPr="00C65708">
        <w:rPr>
          <w:rFonts w:ascii="Palatino Linotype" w:hAnsi="Palatino Linotype"/>
          <w:lang w:val="es-ES"/>
        </w:rPr>
        <w:t xml:space="preserve"> </w:t>
      </w:r>
      <w:r w:rsidRPr="00C65708">
        <w:rPr>
          <w:rFonts w:ascii="Palatino Linotype" w:hAnsi="Palatino Linotype"/>
          <w:lang w:val="es-ES"/>
        </w:rPr>
        <w:t>de</w:t>
      </w:r>
      <w:r w:rsidR="00312928" w:rsidRPr="00C65708">
        <w:rPr>
          <w:rFonts w:ascii="Palatino Linotype" w:hAnsi="Palatino Linotype"/>
          <w:lang w:val="es-ES"/>
        </w:rPr>
        <w:t xml:space="preserve"> </w:t>
      </w:r>
      <w:r w:rsidRPr="00C65708">
        <w:rPr>
          <w:rFonts w:ascii="Palatino Linotype" w:hAnsi="Palatino Linotype"/>
          <w:lang w:val="es-ES"/>
        </w:rPr>
        <w:t>su</w:t>
      </w:r>
      <w:r w:rsidR="00312928" w:rsidRPr="00C65708">
        <w:rPr>
          <w:rFonts w:ascii="Palatino Linotype" w:hAnsi="Palatino Linotype"/>
          <w:lang w:val="es-ES"/>
        </w:rPr>
        <w:t xml:space="preserve"> </w:t>
      </w:r>
      <w:r w:rsidRPr="00C65708">
        <w:rPr>
          <w:rFonts w:ascii="Palatino Linotype" w:hAnsi="Palatino Linotype"/>
          <w:lang w:val="es-ES"/>
        </w:rPr>
        <w:t>derecho</w:t>
      </w:r>
      <w:r w:rsidR="00312928" w:rsidRPr="00C65708">
        <w:rPr>
          <w:rFonts w:ascii="Palatino Linotype" w:hAnsi="Palatino Linotype"/>
          <w:lang w:val="es-ES"/>
        </w:rPr>
        <w:t xml:space="preserve"> </w:t>
      </w:r>
      <w:r w:rsidRPr="00C65708">
        <w:rPr>
          <w:rFonts w:ascii="Palatino Linotype" w:hAnsi="Palatino Linotype"/>
          <w:lang w:val="es-ES"/>
        </w:rPr>
        <w:t>de</w:t>
      </w:r>
      <w:r w:rsidR="00312928" w:rsidRPr="00C65708">
        <w:rPr>
          <w:rFonts w:ascii="Palatino Linotype" w:hAnsi="Palatino Linotype"/>
          <w:lang w:val="es-ES"/>
        </w:rPr>
        <w:t xml:space="preserve"> </w:t>
      </w:r>
      <w:r w:rsidRPr="00C65708">
        <w:rPr>
          <w:rFonts w:ascii="Palatino Linotype" w:hAnsi="Palatino Linotype"/>
          <w:lang w:val="es-ES"/>
        </w:rPr>
        <w:t>acceso</w:t>
      </w:r>
      <w:r w:rsidR="00312928" w:rsidRPr="00C65708">
        <w:rPr>
          <w:rFonts w:ascii="Palatino Linotype" w:hAnsi="Palatino Linotype"/>
          <w:lang w:val="es-ES"/>
        </w:rPr>
        <w:t xml:space="preserve"> </w:t>
      </w:r>
      <w:r w:rsidRPr="00C65708">
        <w:rPr>
          <w:rFonts w:ascii="Palatino Linotype" w:hAnsi="Palatino Linotype"/>
          <w:lang w:val="es-ES"/>
        </w:rPr>
        <w:t>a</w:t>
      </w:r>
      <w:r w:rsidR="00312928" w:rsidRPr="00C65708">
        <w:rPr>
          <w:rFonts w:ascii="Palatino Linotype" w:hAnsi="Palatino Linotype"/>
          <w:lang w:val="es-ES"/>
        </w:rPr>
        <w:t xml:space="preserve"> </w:t>
      </w:r>
      <w:r w:rsidRPr="00C65708">
        <w:rPr>
          <w:rFonts w:ascii="Palatino Linotype" w:hAnsi="Palatino Linotype"/>
          <w:lang w:val="es-ES"/>
        </w:rPr>
        <w:t>la</w:t>
      </w:r>
      <w:r w:rsidR="00312928" w:rsidRPr="00C65708">
        <w:rPr>
          <w:rFonts w:ascii="Palatino Linotype" w:hAnsi="Palatino Linotype"/>
          <w:lang w:val="es-ES"/>
        </w:rPr>
        <w:t xml:space="preserve"> </w:t>
      </w:r>
      <w:r w:rsidRPr="00C65708">
        <w:rPr>
          <w:rFonts w:ascii="Palatino Linotype" w:hAnsi="Palatino Linotype"/>
          <w:lang w:val="es-ES"/>
        </w:rPr>
        <w:t>información</w:t>
      </w:r>
      <w:r w:rsidR="00312928" w:rsidRPr="00C65708">
        <w:rPr>
          <w:rFonts w:ascii="Palatino Linotype" w:hAnsi="Palatino Linotype"/>
          <w:lang w:val="es-ES"/>
        </w:rPr>
        <w:t xml:space="preserve"> </w:t>
      </w:r>
      <w:r w:rsidRPr="00C65708">
        <w:rPr>
          <w:rFonts w:ascii="Palatino Linotype" w:hAnsi="Palatino Linotype"/>
          <w:lang w:val="es-ES"/>
        </w:rPr>
        <w:t>pública,</w:t>
      </w:r>
      <w:r w:rsidR="00312928" w:rsidRPr="00C65708">
        <w:rPr>
          <w:rFonts w:ascii="Palatino Linotype" w:hAnsi="Palatino Linotype"/>
          <w:lang w:val="es-ES"/>
        </w:rPr>
        <w:t xml:space="preserve"> </w:t>
      </w:r>
      <w:r w:rsidRPr="00C65708">
        <w:rPr>
          <w:rFonts w:ascii="Palatino Linotype" w:hAnsi="Palatino Linotype"/>
          <w:lang w:val="es-ES"/>
        </w:rPr>
        <w:t>no</w:t>
      </w:r>
      <w:r w:rsidR="00312928" w:rsidRPr="00C65708">
        <w:rPr>
          <w:rFonts w:ascii="Palatino Linotype" w:hAnsi="Palatino Linotype"/>
          <w:lang w:val="es-ES"/>
        </w:rPr>
        <w:t xml:space="preserve"> </w:t>
      </w:r>
      <w:r w:rsidRPr="00C65708">
        <w:rPr>
          <w:rFonts w:ascii="Palatino Linotype" w:hAnsi="Palatino Linotype"/>
          <w:lang w:val="es-ES"/>
        </w:rPr>
        <w:t>proporcionó</w:t>
      </w:r>
      <w:r w:rsidR="00312928" w:rsidRPr="00C65708">
        <w:rPr>
          <w:rFonts w:ascii="Palatino Linotype" w:hAnsi="Palatino Linotype"/>
          <w:lang w:val="es-ES"/>
        </w:rPr>
        <w:t xml:space="preserve"> </w:t>
      </w:r>
      <w:r w:rsidRPr="00C65708">
        <w:rPr>
          <w:rFonts w:ascii="Palatino Linotype" w:hAnsi="Palatino Linotype"/>
          <w:lang w:val="es-ES"/>
        </w:rPr>
        <w:t>su</w:t>
      </w:r>
      <w:r w:rsidR="00312928" w:rsidRPr="00C65708">
        <w:rPr>
          <w:rFonts w:ascii="Palatino Linotype" w:hAnsi="Palatino Linotype"/>
          <w:lang w:val="es-ES"/>
        </w:rPr>
        <w:t xml:space="preserve"> </w:t>
      </w:r>
      <w:r w:rsidRPr="00C65708">
        <w:rPr>
          <w:rFonts w:ascii="Palatino Linotype" w:hAnsi="Palatino Linotype"/>
          <w:lang w:val="es-ES"/>
        </w:rPr>
        <w:t>nombre</w:t>
      </w:r>
      <w:r w:rsidR="00312928" w:rsidRPr="00C65708">
        <w:rPr>
          <w:rFonts w:ascii="Palatino Linotype" w:hAnsi="Palatino Linotype"/>
          <w:lang w:val="es-ES"/>
        </w:rPr>
        <w:t xml:space="preserve"> </w:t>
      </w:r>
      <w:r w:rsidRPr="00C65708">
        <w:rPr>
          <w:rFonts w:ascii="Palatino Linotype" w:hAnsi="Palatino Linotype"/>
          <w:lang w:val="es-ES"/>
        </w:rPr>
        <w:t>completo</w:t>
      </w:r>
      <w:r w:rsidR="00312928" w:rsidRPr="00C65708">
        <w:rPr>
          <w:rFonts w:ascii="Palatino Linotype" w:hAnsi="Palatino Linotype"/>
          <w:lang w:val="es-ES"/>
        </w:rPr>
        <w:t xml:space="preserve"> </w:t>
      </w:r>
      <w:r w:rsidRPr="00C65708">
        <w:rPr>
          <w:rFonts w:ascii="Palatino Linotype" w:hAnsi="Palatino Linotype"/>
          <w:lang w:val="es-ES"/>
        </w:rPr>
        <w:t>para</w:t>
      </w:r>
      <w:r w:rsidR="00312928" w:rsidRPr="00C65708">
        <w:rPr>
          <w:rFonts w:ascii="Palatino Linotype" w:hAnsi="Palatino Linotype"/>
          <w:lang w:val="es-ES"/>
        </w:rPr>
        <w:t xml:space="preserve"> </w:t>
      </w:r>
      <w:r w:rsidRPr="00C65708">
        <w:rPr>
          <w:rFonts w:ascii="Palatino Linotype" w:hAnsi="Palatino Linotype"/>
          <w:lang w:val="es-ES"/>
        </w:rPr>
        <w:t>que</w:t>
      </w:r>
      <w:r w:rsidR="00312928" w:rsidRPr="00C65708">
        <w:rPr>
          <w:rFonts w:ascii="Palatino Linotype" w:hAnsi="Palatino Linotype"/>
          <w:lang w:val="es-ES"/>
        </w:rPr>
        <w:t xml:space="preserve"> </w:t>
      </w:r>
      <w:r w:rsidRPr="00C65708">
        <w:rPr>
          <w:rFonts w:ascii="Palatino Linotype" w:hAnsi="Palatino Linotype"/>
          <w:lang w:val="es-ES"/>
        </w:rPr>
        <w:t>sea</w:t>
      </w:r>
      <w:r w:rsidR="00312928" w:rsidRPr="00C65708">
        <w:rPr>
          <w:rFonts w:ascii="Palatino Linotype" w:hAnsi="Palatino Linotype"/>
          <w:lang w:val="es-ES"/>
        </w:rPr>
        <w:t xml:space="preserve"> </w:t>
      </w:r>
      <w:r w:rsidRPr="00C65708">
        <w:rPr>
          <w:rFonts w:ascii="Palatino Linotype" w:hAnsi="Palatino Linotype"/>
          <w:lang w:val="es-ES"/>
        </w:rPr>
        <w:t>identificada,</w:t>
      </w:r>
      <w:r w:rsidR="00312928" w:rsidRPr="00C65708">
        <w:rPr>
          <w:rFonts w:ascii="Palatino Linotype" w:hAnsi="Palatino Linotype"/>
          <w:lang w:val="es-ES"/>
        </w:rPr>
        <w:t xml:space="preserve"> </w:t>
      </w:r>
      <w:r w:rsidRPr="00C65708">
        <w:rPr>
          <w:rFonts w:ascii="Palatino Linotype" w:hAnsi="Palatino Linotype"/>
          <w:lang w:val="es-ES"/>
        </w:rPr>
        <w:t>ni</w:t>
      </w:r>
      <w:r w:rsidR="00312928" w:rsidRPr="00C65708">
        <w:rPr>
          <w:rFonts w:ascii="Palatino Linotype" w:hAnsi="Palatino Linotype"/>
          <w:lang w:val="es-ES"/>
        </w:rPr>
        <w:t xml:space="preserve"> </w:t>
      </w:r>
      <w:r w:rsidRPr="00C65708">
        <w:rPr>
          <w:rFonts w:ascii="Palatino Linotype" w:hAnsi="Palatino Linotype"/>
          <w:lang w:val="es-ES"/>
        </w:rPr>
        <w:t>se</w:t>
      </w:r>
      <w:r w:rsidR="00312928" w:rsidRPr="00C65708">
        <w:rPr>
          <w:rFonts w:ascii="Palatino Linotype" w:hAnsi="Palatino Linotype"/>
          <w:lang w:val="es-ES"/>
        </w:rPr>
        <w:t xml:space="preserve"> </w:t>
      </w:r>
      <w:r w:rsidRPr="00C65708">
        <w:rPr>
          <w:rFonts w:ascii="Palatino Linotype" w:hAnsi="Palatino Linotype"/>
          <w:lang w:val="es-ES"/>
        </w:rPr>
        <w:t>tiene</w:t>
      </w:r>
      <w:r w:rsidR="00312928" w:rsidRPr="00C65708">
        <w:rPr>
          <w:rFonts w:ascii="Palatino Linotype" w:hAnsi="Palatino Linotype"/>
          <w:lang w:val="es-ES"/>
        </w:rPr>
        <w:t xml:space="preserve"> </w:t>
      </w:r>
      <w:r w:rsidRPr="00C65708">
        <w:rPr>
          <w:rFonts w:ascii="Palatino Linotype" w:hAnsi="Palatino Linotype"/>
          <w:lang w:val="es-ES"/>
        </w:rPr>
        <w:t>la</w:t>
      </w:r>
      <w:r w:rsidR="00312928" w:rsidRPr="00C65708">
        <w:rPr>
          <w:rFonts w:ascii="Palatino Linotype" w:hAnsi="Palatino Linotype"/>
          <w:lang w:val="es-ES"/>
        </w:rPr>
        <w:t xml:space="preserve"> </w:t>
      </w:r>
      <w:r w:rsidRPr="00C65708">
        <w:rPr>
          <w:rFonts w:ascii="Palatino Linotype" w:hAnsi="Palatino Linotype"/>
          <w:lang w:val="es-ES"/>
        </w:rPr>
        <w:t>certeza</w:t>
      </w:r>
      <w:r w:rsidR="00312928" w:rsidRPr="00C65708">
        <w:rPr>
          <w:rFonts w:ascii="Palatino Linotype" w:hAnsi="Palatino Linotype"/>
          <w:lang w:val="es-ES"/>
        </w:rPr>
        <w:t xml:space="preserve"> </w:t>
      </w:r>
      <w:r w:rsidRPr="00C65708">
        <w:rPr>
          <w:rFonts w:ascii="Palatino Linotype" w:hAnsi="Palatino Linotype"/>
          <w:lang w:val="es-ES"/>
        </w:rPr>
        <w:t>sobre</w:t>
      </w:r>
      <w:r w:rsidR="00312928" w:rsidRPr="00C65708">
        <w:rPr>
          <w:rFonts w:ascii="Palatino Linotype" w:hAnsi="Palatino Linotype"/>
          <w:lang w:val="es-ES"/>
        </w:rPr>
        <w:t xml:space="preserve"> </w:t>
      </w:r>
      <w:r w:rsidRPr="00C65708">
        <w:rPr>
          <w:rFonts w:ascii="Palatino Linotype" w:hAnsi="Palatino Linotype"/>
          <w:lang w:val="es-ES"/>
        </w:rPr>
        <w:t>su</w:t>
      </w:r>
      <w:r w:rsidR="00312928" w:rsidRPr="00C65708">
        <w:rPr>
          <w:rFonts w:ascii="Palatino Linotype" w:hAnsi="Palatino Linotype"/>
          <w:lang w:val="es-ES"/>
        </w:rPr>
        <w:t xml:space="preserve"> </w:t>
      </w:r>
      <w:r w:rsidRPr="00C65708">
        <w:rPr>
          <w:rFonts w:ascii="Palatino Linotype" w:hAnsi="Palatino Linotype"/>
          <w:lang w:val="es-ES"/>
        </w:rPr>
        <w:t>identidad,</w:t>
      </w:r>
      <w:r w:rsidR="00312928" w:rsidRPr="00C65708">
        <w:rPr>
          <w:rFonts w:ascii="Palatino Linotype" w:hAnsi="Palatino Linotype"/>
          <w:lang w:val="es-ES"/>
        </w:rPr>
        <w:t xml:space="preserve"> </w:t>
      </w:r>
      <w:r w:rsidRPr="00C65708">
        <w:rPr>
          <w:rFonts w:ascii="Palatino Linotype" w:hAnsi="Palatino Linotype"/>
          <w:lang w:val="es-ES"/>
        </w:rPr>
        <w:t>lo</w:t>
      </w:r>
      <w:r w:rsidR="00312928" w:rsidRPr="00C65708">
        <w:rPr>
          <w:rFonts w:ascii="Palatino Linotype" w:hAnsi="Palatino Linotype"/>
          <w:lang w:val="es-ES"/>
        </w:rPr>
        <w:t xml:space="preserve"> </w:t>
      </w:r>
      <w:r w:rsidRPr="00C65708">
        <w:rPr>
          <w:rFonts w:ascii="Palatino Linotype" w:hAnsi="Palatino Linotype"/>
          <w:lang w:val="es-ES"/>
        </w:rPr>
        <w:t>que</w:t>
      </w:r>
      <w:r w:rsidR="00312928" w:rsidRPr="00C65708">
        <w:rPr>
          <w:rFonts w:ascii="Palatino Linotype" w:hAnsi="Palatino Linotype"/>
          <w:lang w:val="es-ES"/>
        </w:rPr>
        <w:t xml:space="preserve"> </w:t>
      </w:r>
      <w:r w:rsidRPr="00C65708">
        <w:rPr>
          <w:rFonts w:ascii="Palatino Linotype" w:hAnsi="Palatino Linotype"/>
          <w:lang w:val="es-ES"/>
        </w:rPr>
        <w:t>en</w:t>
      </w:r>
      <w:r w:rsidR="00312928" w:rsidRPr="00C65708">
        <w:rPr>
          <w:rFonts w:ascii="Palatino Linotype" w:hAnsi="Palatino Linotype"/>
          <w:lang w:val="es-ES"/>
        </w:rPr>
        <w:t xml:space="preserve"> </w:t>
      </w:r>
      <w:r w:rsidRPr="00C65708">
        <w:rPr>
          <w:rFonts w:ascii="Palatino Linotype" w:hAnsi="Palatino Linotype"/>
          <w:lang w:val="es-ES"/>
        </w:rPr>
        <w:t>estricto</w:t>
      </w:r>
      <w:r w:rsidR="00312928" w:rsidRPr="00C65708">
        <w:rPr>
          <w:rFonts w:ascii="Palatino Linotype" w:hAnsi="Palatino Linotype"/>
          <w:lang w:val="es-ES"/>
        </w:rPr>
        <w:t xml:space="preserve"> </w:t>
      </w:r>
      <w:r w:rsidRPr="00C65708">
        <w:rPr>
          <w:rFonts w:ascii="Palatino Linotype" w:hAnsi="Palatino Linotype"/>
          <w:lang w:val="es-ES"/>
        </w:rPr>
        <w:t>sentido</w:t>
      </w:r>
      <w:r w:rsidR="00312928" w:rsidRPr="00C65708">
        <w:rPr>
          <w:rFonts w:ascii="Palatino Linotype" w:hAnsi="Palatino Linotype"/>
          <w:lang w:val="es-ES"/>
        </w:rPr>
        <w:t xml:space="preserve"> </w:t>
      </w:r>
      <w:r w:rsidRPr="00C65708">
        <w:rPr>
          <w:rFonts w:ascii="Palatino Linotype" w:hAnsi="Palatino Linotype"/>
          <w:lang w:val="es-ES"/>
        </w:rPr>
        <w:t>provoca</w:t>
      </w:r>
      <w:r w:rsidR="00312928" w:rsidRPr="00C65708">
        <w:rPr>
          <w:rFonts w:ascii="Palatino Linotype" w:hAnsi="Palatino Linotype"/>
          <w:lang w:val="es-ES"/>
        </w:rPr>
        <w:t xml:space="preserve"> </w:t>
      </w:r>
      <w:r w:rsidRPr="00C65708">
        <w:rPr>
          <w:rFonts w:ascii="Palatino Linotype" w:hAnsi="Palatino Linotype"/>
          <w:lang w:val="es-ES"/>
        </w:rPr>
        <w:t>que</w:t>
      </w:r>
      <w:r w:rsidR="00312928" w:rsidRPr="00C65708">
        <w:rPr>
          <w:rFonts w:ascii="Palatino Linotype" w:hAnsi="Palatino Linotype"/>
          <w:lang w:val="es-ES"/>
        </w:rPr>
        <w:t xml:space="preserve"> </w:t>
      </w:r>
      <w:r w:rsidRPr="00C65708">
        <w:rPr>
          <w:rFonts w:ascii="Palatino Linotype" w:hAnsi="Palatino Linotype"/>
          <w:lang w:val="es-ES"/>
        </w:rPr>
        <w:t>no</w:t>
      </w:r>
      <w:r w:rsidR="00312928" w:rsidRPr="00C65708">
        <w:rPr>
          <w:rFonts w:ascii="Palatino Linotype" w:hAnsi="Palatino Linotype"/>
          <w:lang w:val="es-ES"/>
        </w:rPr>
        <w:t xml:space="preserve"> </w:t>
      </w:r>
      <w:r w:rsidRPr="00C65708">
        <w:rPr>
          <w:rFonts w:ascii="Palatino Linotype" w:hAnsi="Palatino Linotype"/>
          <w:lang w:val="es-ES"/>
        </w:rPr>
        <w:t>se</w:t>
      </w:r>
      <w:r w:rsidR="00312928" w:rsidRPr="00C65708">
        <w:rPr>
          <w:rFonts w:ascii="Palatino Linotype" w:hAnsi="Palatino Linotype"/>
          <w:lang w:val="es-ES"/>
        </w:rPr>
        <w:t xml:space="preserve"> </w:t>
      </w:r>
      <w:r w:rsidRPr="00C65708">
        <w:rPr>
          <w:rFonts w:ascii="Palatino Linotype" w:hAnsi="Palatino Linotype"/>
          <w:lang w:val="es-ES"/>
        </w:rPr>
        <w:t>colmen</w:t>
      </w:r>
      <w:r w:rsidR="00312928" w:rsidRPr="00C65708">
        <w:rPr>
          <w:rFonts w:ascii="Palatino Linotype" w:hAnsi="Palatino Linotype"/>
          <w:lang w:val="es-ES"/>
        </w:rPr>
        <w:t xml:space="preserve"> </w:t>
      </w:r>
      <w:r w:rsidRPr="00C65708">
        <w:rPr>
          <w:rFonts w:ascii="Palatino Linotype" w:hAnsi="Palatino Linotype"/>
          <w:lang w:val="es-ES"/>
        </w:rPr>
        <w:t>los</w:t>
      </w:r>
      <w:r w:rsidR="00312928" w:rsidRPr="00C65708">
        <w:rPr>
          <w:rFonts w:ascii="Palatino Linotype" w:hAnsi="Palatino Linotype"/>
          <w:lang w:val="es-ES"/>
        </w:rPr>
        <w:t xml:space="preserve"> </w:t>
      </w:r>
      <w:r w:rsidRPr="00C65708">
        <w:rPr>
          <w:rFonts w:ascii="Palatino Linotype" w:hAnsi="Palatino Linotype"/>
          <w:lang w:val="es-ES"/>
        </w:rPr>
        <w:t>requisitos</w:t>
      </w:r>
      <w:r w:rsidR="00312928" w:rsidRPr="00C65708">
        <w:rPr>
          <w:rFonts w:ascii="Palatino Linotype" w:hAnsi="Palatino Linotype"/>
          <w:lang w:val="es-ES"/>
        </w:rPr>
        <w:t xml:space="preserve"> </w:t>
      </w:r>
      <w:r w:rsidRPr="00C65708">
        <w:rPr>
          <w:rFonts w:ascii="Palatino Linotype" w:hAnsi="Palatino Linotype"/>
          <w:lang w:val="es-ES"/>
        </w:rPr>
        <w:t>establecidos</w:t>
      </w:r>
      <w:r w:rsidR="00312928" w:rsidRPr="00C65708">
        <w:rPr>
          <w:rFonts w:ascii="Palatino Linotype" w:hAnsi="Palatino Linotype"/>
          <w:lang w:val="es-ES"/>
        </w:rPr>
        <w:t xml:space="preserve"> </w:t>
      </w:r>
      <w:r w:rsidRPr="00C65708">
        <w:rPr>
          <w:rFonts w:ascii="Palatino Linotype" w:hAnsi="Palatino Linotype"/>
          <w:lang w:val="es-ES"/>
        </w:rPr>
        <w:t>en</w:t>
      </w:r>
      <w:r w:rsidR="00312928" w:rsidRPr="00C65708">
        <w:rPr>
          <w:rFonts w:ascii="Palatino Linotype" w:hAnsi="Palatino Linotype"/>
          <w:lang w:val="es-ES"/>
        </w:rPr>
        <w:t xml:space="preserve"> </w:t>
      </w:r>
      <w:r w:rsidRPr="00C65708">
        <w:rPr>
          <w:rFonts w:ascii="Palatino Linotype" w:hAnsi="Palatino Linotype"/>
          <w:lang w:val="es-ES"/>
        </w:rPr>
        <w:t>el</w:t>
      </w:r>
      <w:r w:rsidR="00312928" w:rsidRPr="00C65708">
        <w:rPr>
          <w:rFonts w:ascii="Palatino Linotype" w:hAnsi="Palatino Linotype"/>
          <w:lang w:val="es-ES"/>
        </w:rPr>
        <w:t xml:space="preserve"> </w:t>
      </w:r>
      <w:r w:rsidRPr="00C65708">
        <w:rPr>
          <w:rFonts w:ascii="Palatino Linotype" w:hAnsi="Palatino Linotype"/>
          <w:lang w:val="es-ES"/>
        </w:rPr>
        <w:t>citado</w:t>
      </w:r>
      <w:r w:rsidR="00312928" w:rsidRPr="00C65708">
        <w:rPr>
          <w:rFonts w:ascii="Palatino Linotype" w:hAnsi="Palatino Linotype"/>
          <w:lang w:val="es-ES"/>
        </w:rPr>
        <w:t xml:space="preserve"> </w:t>
      </w:r>
      <w:r w:rsidRPr="00C65708">
        <w:rPr>
          <w:rFonts w:ascii="Palatino Linotype" w:hAnsi="Palatino Linotype"/>
          <w:lang w:val="es-ES"/>
        </w:rPr>
        <w:t>artículo</w:t>
      </w:r>
      <w:r w:rsidR="00312928" w:rsidRPr="00C65708">
        <w:rPr>
          <w:rFonts w:ascii="Palatino Linotype" w:hAnsi="Palatino Linotype"/>
          <w:lang w:val="es-ES"/>
        </w:rPr>
        <w:t xml:space="preserve"> </w:t>
      </w:r>
      <w:r w:rsidRPr="00C65708">
        <w:rPr>
          <w:rFonts w:ascii="Palatino Linotype" w:hAnsi="Palatino Linotype"/>
          <w:lang w:val="es-ES"/>
        </w:rPr>
        <w:t>180</w:t>
      </w:r>
      <w:r w:rsidR="00312928" w:rsidRPr="00C65708">
        <w:rPr>
          <w:rFonts w:ascii="Palatino Linotype" w:hAnsi="Palatino Linotype"/>
          <w:lang w:val="es-ES"/>
        </w:rPr>
        <w:t xml:space="preserve"> </w:t>
      </w:r>
      <w:r w:rsidRPr="00C65708">
        <w:rPr>
          <w:rFonts w:ascii="Palatino Linotype" w:hAnsi="Palatino Linotype"/>
          <w:lang w:val="es-ES"/>
        </w:rPr>
        <w:t>de</w:t>
      </w:r>
      <w:r w:rsidR="00312928" w:rsidRPr="00C65708">
        <w:rPr>
          <w:rFonts w:ascii="Palatino Linotype" w:hAnsi="Palatino Linotype"/>
          <w:lang w:val="es-ES"/>
        </w:rPr>
        <w:t xml:space="preserve"> </w:t>
      </w:r>
      <w:r w:rsidRPr="00C65708">
        <w:rPr>
          <w:rFonts w:ascii="Palatino Linotype" w:hAnsi="Palatino Linotype"/>
          <w:lang w:val="es-ES"/>
        </w:rPr>
        <w:t>la</w:t>
      </w:r>
      <w:r w:rsidR="00312928" w:rsidRPr="00C65708">
        <w:rPr>
          <w:rFonts w:ascii="Palatino Linotype" w:hAnsi="Palatino Linotype"/>
          <w:lang w:val="es-ES"/>
        </w:rPr>
        <w:t xml:space="preserve"> </w:t>
      </w:r>
      <w:r w:rsidRPr="00C65708">
        <w:rPr>
          <w:rFonts w:ascii="Palatino Linotype" w:hAnsi="Palatino Linotype"/>
          <w:lang w:val="es-ES"/>
        </w:rPr>
        <w:t>Ley</w:t>
      </w:r>
      <w:r w:rsidR="00312928" w:rsidRPr="00C65708">
        <w:rPr>
          <w:rFonts w:ascii="Palatino Linotype" w:hAnsi="Palatino Linotype"/>
          <w:lang w:val="es-ES"/>
        </w:rPr>
        <w:t xml:space="preserve"> </w:t>
      </w:r>
      <w:r w:rsidRPr="00C65708">
        <w:rPr>
          <w:rFonts w:ascii="Palatino Linotype" w:hAnsi="Palatino Linotype"/>
          <w:lang w:val="es-ES"/>
        </w:rPr>
        <w:t>de</w:t>
      </w:r>
      <w:r w:rsidR="00312928" w:rsidRPr="00C65708">
        <w:rPr>
          <w:rFonts w:ascii="Palatino Linotype" w:hAnsi="Palatino Linotype"/>
          <w:lang w:val="es-ES"/>
        </w:rPr>
        <w:t xml:space="preserve"> </w:t>
      </w:r>
      <w:r w:rsidRPr="00C65708">
        <w:rPr>
          <w:rFonts w:ascii="Palatino Linotype" w:hAnsi="Palatino Linotype"/>
          <w:lang w:val="es-ES"/>
        </w:rPr>
        <w:t>Transparencia.</w:t>
      </w:r>
    </w:p>
    <w:p w:rsidR="001A26E3" w:rsidRPr="00C65708" w:rsidRDefault="001A26E3" w:rsidP="001A26E3">
      <w:pPr>
        <w:autoSpaceDE w:val="0"/>
        <w:autoSpaceDN w:val="0"/>
        <w:adjustRightInd w:val="0"/>
        <w:spacing w:before="240" w:after="240" w:line="360" w:lineRule="auto"/>
        <w:ind w:right="-91"/>
        <w:jc w:val="both"/>
        <w:rPr>
          <w:rFonts w:ascii="Palatino Linotype" w:hAnsi="Palatino Linotype" w:cs="Arial"/>
          <w:color w:val="000000"/>
          <w:lang w:val="es-ES"/>
        </w:rPr>
      </w:pPr>
      <w:r w:rsidRPr="00C65708">
        <w:rPr>
          <w:rFonts w:ascii="Palatino Linotype" w:hAnsi="Palatino Linotype"/>
          <w:lang w:val="es-ES"/>
        </w:rPr>
        <w:lastRenderedPageBreak/>
        <w:t>Empero,</w:t>
      </w:r>
      <w:r w:rsidR="00312928" w:rsidRPr="00C65708">
        <w:rPr>
          <w:rFonts w:ascii="Palatino Linotype" w:hAnsi="Palatino Linotype"/>
          <w:lang w:val="es-ES"/>
        </w:rPr>
        <w:t xml:space="preserve"> </w:t>
      </w:r>
      <w:r w:rsidRPr="00C65708">
        <w:rPr>
          <w:rFonts w:ascii="Palatino Linotype" w:hAnsi="Palatino Linotype"/>
          <w:lang w:val="es-ES"/>
        </w:rPr>
        <w:t>debe</w:t>
      </w:r>
      <w:r w:rsidR="00312928" w:rsidRPr="00C65708">
        <w:rPr>
          <w:rFonts w:ascii="Palatino Linotype" w:hAnsi="Palatino Linotype"/>
          <w:lang w:val="es-ES"/>
        </w:rPr>
        <w:t xml:space="preserve"> </w:t>
      </w:r>
      <w:r w:rsidRPr="00C65708">
        <w:rPr>
          <w:rFonts w:ascii="Palatino Linotype" w:hAnsi="Palatino Linotype"/>
          <w:lang w:val="es-ES"/>
        </w:rPr>
        <w:t>destacarse</w:t>
      </w:r>
      <w:r w:rsidR="00312928" w:rsidRPr="00C65708">
        <w:rPr>
          <w:rFonts w:ascii="Palatino Linotype" w:hAnsi="Palatino Linotype"/>
          <w:lang w:val="es-ES"/>
        </w:rPr>
        <w:t xml:space="preserve"> </w:t>
      </w:r>
      <w:r w:rsidRPr="00C65708">
        <w:rPr>
          <w:rFonts w:ascii="Palatino Linotype" w:hAnsi="Palatino Linotype"/>
          <w:lang w:val="es-ES"/>
        </w:rPr>
        <w:t>que</w:t>
      </w:r>
      <w:r w:rsidR="00312928" w:rsidRPr="00C65708">
        <w:rPr>
          <w:rFonts w:ascii="Palatino Linotype" w:hAnsi="Palatino Linotype"/>
          <w:lang w:val="es-ES"/>
        </w:rPr>
        <w:t xml:space="preserve"> </w:t>
      </w:r>
      <w:r w:rsidRPr="00C65708">
        <w:rPr>
          <w:rFonts w:ascii="Palatino Linotype" w:hAnsi="Palatino Linotype"/>
          <w:lang w:val="es-ES"/>
        </w:rPr>
        <w:t>el</w:t>
      </w:r>
      <w:r w:rsidR="00312928" w:rsidRPr="00C65708">
        <w:rPr>
          <w:rFonts w:ascii="Palatino Linotype" w:hAnsi="Palatino Linotype"/>
          <w:lang w:val="es-ES"/>
        </w:rPr>
        <w:t xml:space="preserve"> </w:t>
      </w:r>
      <w:r w:rsidRPr="00C65708">
        <w:rPr>
          <w:rFonts w:ascii="Palatino Linotype" w:hAnsi="Palatino Linotype"/>
          <w:lang w:val="es-ES"/>
        </w:rPr>
        <w:t>artículo</w:t>
      </w:r>
      <w:r w:rsidR="00312928" w:rsidRPr="00C65708">
        <w:rPr>
          <w:rFonts w:ascii="Palatino Linotype" w:hAnsi="Palatino Linotype"/>
          <w:lang w:val="es-ES"/>
        </w:rPr>
        <w:t xml:space="preserve"> </w:t>
      </w:r>
      <w:r w:rsidRPr="00C65708">
        <w:rPr>
          <w:rFonts w:ascii="Palatino Linotype" w:hAnsi="Palatino Linotype"/>
          <w:lang w:val="es-ES"/>
        </w:rPr>
        <w:t>15</w:t>
      </w:r>
      <w:r w:rsidR="00312928" w:rsidRPr="00C65708">
        <w:rPr>
          <w:rFonts w:ascii="Palatino Linotype" w:hAnsi="Palatino Linotype"/>
          <w:lang w:val="es-ES"/>
        </w:rPr>
        <w:t xml:space="preserve"> </w:t>
      </w:r>
      <w:r w:rsidRPr="00C65708">
        <w:rPr>
          <w:rFonts w:ascii="Palatino Linotype" w:hAnsi="Palatino Linotype"/>
          <w:lang w:val="es-ES"/>
        </w:rPr>
        <w:t>de</w:t>
      </w:r>
      <w:r w:rsidR="00312928" w:rsidRPr="00C65708">
        <w:rPr>
          <w:rFonts w:ascii="Palatino Linotype" w:hAnsi="Palatino Linotype"/>
          <w:lang w:val="es-ES"/>
        </w:rPr>
        <w:t xml:space="preserve"> </w:t>
      </w:r>
      <w:r w:rsidRPr="00C65708">
        <w:rPr>
          <w:rFonts w:ascii="Palatino Linotype" w:hAnsi="Palatino Linotype" w:cs="Arial"/>
          <w:lang w:val="es-ES" w:eastAsia="es-MX"/>
        </w:rPr>
        <w:t>Ley</w:t>
      </w:r>
      <w:r w:rsidR="00312928" w:rsidRPr="00C65708">
        <w:rPr>
          <w:rFonts w:ascii="Palatino Linotype" w:hAnsi="Palatino Linotype" w:cs="Arial"/>
          <w:lang w:val="es-ES" w:eastAsia="es-MX"/>
        </w:rPr>
        <w:t xml:space="preserve"> </w:t>
      </w:r>
      <w:r w:rsidRPr="00C65708">
        <w:rPr>
          <w:rFonts w:ascii="Palatino Linotype" w:hAnsi="Palatino Linotype" w:cs="Arial"/>
          <w:lang w:val="es-ES" w:eastAsia="es-MX"/>
        </w:rPr>
        <w:t>de</w:t>
      </w:r>
      <w:r w:rsidR="00312928" w:rsidRPr="00C65708">
        <w:rPr>
          <w:rFonts w:ascii="Palatino Linotype" w:hAnsi="Palatino Linotype" w:cs="Arial"/>
          <w:lang w:val="es-ES" w:eastAsia="es-MX"/>
        </w:rPr>
        <w:t xml:space="preserve"> </w:t>
      </w:r>
      <w:r w:rsidRPr="00C65708">
        <w:rPr>
          <w:rFonts w:ascii="Palatino Linotype" w:hAnsi="Palatino Linotype" w:cs="Arial"/>
          <w:lang w:val="es-ES" w:eastAsia="es-MX"/>
        </w:rPr>
        <w:t>Transparencia</w:t>
      </w:r>
      <w:r w:rsidR="00312928" w:rsidRPr="00C65708">
        <w:rPr>
          <w:rFonts w:ascii="Palatino Linotype" w:hAnsi="Palatino Linotype" w:cs="Arial"/>
          <w:lang w:val="es-ES" w:eastAsia="es-MX"/>
        </w:rPr>
        <w:t xml:space="preserve"> </w:t>
      </w:r>
      <w:r w:rsidRPr="00C65708">
        <w:rPr>
          <w:rFonts w:ascii="Palatino Linotype" w:hAnsi="Palatino Linotype" w:cs="Arial"/>
          <w:lang w:val="es-ES" w:eastAsia="es-MX"/>
        </w:rPr>
        <w:t>y</w:t>
      </w:r>
      <w:r w:rsidR="00312928" w:rsidRPr="00C65708">
        <w:rPr>
          <w:rFonts w:ascii="Palatino Linotype" w:hAnsi="Palatino Linotype" w:cs="Arial"/>
          <w:lang w:val="es-ES" w:eastAsia="es-MX"/>
        </w:rPr>
        <w:t xml:space="preserve"> </w:t>
      </w:r>
      <w:r w:rsidRPr="00C65708">
        <w:rPr>
          <w:rFonts w:ascii="Palatino Linotype" w:hAnsi="Palatino Linotype" w:cs="Arial"/>
          <w:lang w:val="es-ES" w:eastAsia="es-MX"/>
        </w:rPr>
        <w:t>Acceso</w:t>
      </w:r>
      <w:r w:rsidR="00312928" w:rsidRPr="00C65708">
        <w:rPr>
          <w:rFonts w:ascii="Palatino Linotype" w:hAnsi="Palatino Linotype" w:cs="Arial"/>
          <w:lang w:val="es-ES" w:eastAsia="es-MX"/>
        </w:rPr>
        <w:t xml:space="preserve"> </w:t>
      </w:r>
      <w:r w:rsidRPr="00C65708">
        <w:rPr>
          <w:rFonts w:ascii="Palatino Linotype" w:hAnsi="Palatino Linotype" w:cs="Arial"/>
          <w:lang w:val="es-ES" w:eastAsia="es-MX"/>
        </w:rPr>
        <w:t>a</w:t>
      </w:r>
      <w:r w:rsidR="00312928" w:rsidRPr="00C65708">
        <w:rPr>
          <w:rFonts w:ascii="Palatino Linotype" w:hAnsi="Palatino Linotype" w:cs="Arial"/>
          <w:lang w:val="es-ES" w:eastAsia="es-MX"/>
        </w:rPr>
        <w:t xml:space="preserve"> </w:t>
      </w:r>
      <w:r w:rsidRPr="00C65708">
        <w:rPr>
          <w:rFonts w:ascii="Palatino Linotype" w:hAnsi="Palatino Linotype" w:cs="Arial"/>
          <w:lang w:val="es-ES" w:eastAsia="es-MX"/>
        </w:rPr>
        <w:t>la</w:t>
      </w:r>
      <w:r w:rsidR="00312928" w:rsidRPr="00C65708">
        <w:rPr>
          <w:rFonts w:ascii="Palatino Linotype" w:hAnsi="Palatino Linotype" w:cs="Arial"/>
          <w:lang w:val="es-ES" w:eastAsia="es-MX"/>
        </w:rPr>
        <w:t xml:space="preserve"> </w:t>
      </w:r>
      <w:r w:rsidRPr="00C65708">
        <w:rPr>
          <w:rFonts w:ascii="Palatino Linotype" w:hAnsi="Palatino Linotype" w:cs="Arial"/>
          <w:lang w:val="es-ES" w:eastAsia="es-MX"/>
        </w:rPr>
        <w:t>Información</w:t>
      </w:r>
      <w:r w:rsidR="00312928" w:rsidRPr="00C65708">
        <w:rPr>
          <w:rFonts w:ascii="Palatino Linotype" w:hAnsi="Palatino Linotype" w:cs="Arial"/>
          <w:lang w:val="es-ES" w:eastAsia="es-MX"/>
        </w:rPr>
        <w:t xml:space="preserve"> </w:t>
      </w:r>
      <w:r w:rsidRPr="00C65708">
        <w:rPr>
          <w:rFonts w:ascii="Palatino Linotype" w:hAnsi="Palatino Linotype" w:cs="Arial"/>
          <w:lang w:val="es-ES" w:eastAsia="es-MX"/>
        </w:rPr>
        <w:t>Pública</w:t>
      </w:r>
      <w:r w:rsidR="00312928" w:rsidRPr="00C65708">
        <w:rPr>
          <w:rFonts w:ascii="Palatino Linotype" w:hAnsi="Palatino Linotype" w:cs="Arial"/>
          <w:lang w:val="es-ES" w:eastAsia="es-MX"/>
        </w:rPr>
        <w:t xml:space="preserve"> </w:t>
      </w:r>
      <w:r w:rsidRPr="00C65708">
        <w:rPr>
          <w:rFonts w:ascii="Palatino Linotype" w:hAnsi="Palatino Linotype" w:cs="Arial"/>
          <w:lang w:val="es-ES" w:eastAsia="es-MX"/>
        </w:rPr>
        <w:t>del</w:t>
      </w:r>
      <w:r w:rsidR="00312928" w:rsidRPr="00C65708">
        <w:rPr>
          <w:rFonts w:ascii="Palatino Linotype" w:hAnsi="Palatino Linotype" w:cs="Arial"/>
          <w:lang w:val="es-ES" w:eastAsia="es-MX"/>
        </w:rPr>
        <w:t xml:space="preserve"> </w:t>
      </w:r>
      <w:r w:rsidRPr="00C65708">
        <w:rPr>
          <w:rFonts w:ascii="Palatino Linotype" w:hAnsi="Palatino Linotype" w:cs="Arial"/>
          <w:lang w:val="es-ES" w:eastAsia="es-MX"/>
        </w:rPr>
        <w:t>Estado</w:t>
      </w:r>
      <w:r w:rsidR="00312928" w:rsidRPr="00C65708">
        <w:rPr>
          <w:rFonts w:ascii="Palatino Linotype" w:hAnsi="Palatino Linotype" w:cs="Arial"/>
          <w:lang w:val="es-ES" w:eastAsia="es-MX"/>
        </w:rPr>
        <w:t xml:space="preserve"> </w:t>
      </w:r>
      <w:r w:rsidRPr="00C65708">
        <w:rPr>
          <w:rFonts w:ascii="Palatino Linotype" w:hAnsi="Palatino Linotype" w:cs="Arial"/>
          <w:lang w:val="es-ES" w:eastAsia="es-MX"/>
        </w:rPr>
        <w:t>de</w:t>
      </w:r>
      <w:r w:rsidR="00312928" w:rsidRPr="00C65708">
        <w:rPr>
          <w:rFonts w:ascii="Palatino Linotype" w:hAnsi="Palatino Linotype" w:cs="Arial"/>
          <w:lang w:val="es-ES" w:eastAsia="es-MX"/>
        </w:rPr>
        <w:t xml:space="preserve"> </w:t>
      </w:r>
      <w:r w:rsidRPr="00C65708">
        <w:rPr>
          <w:rFonts w:ascii="Palatino Linotype" w:hAnsi="Palatino Linotype" w:cs="Arial"/>
          <w:lang w:val="es-ES" w:eastAsia="es-MX"/>
        </w:rPr>
        <w:t>México</w:t>
      </w:r>
      <w:r w:rsidR="00312928" w:rsidRPr="00C65708">
        <w:rPr>
          <w:rFonts w:ascii="Palatino Linotype" w:hAnsi="Palatino Linotype" w:cs="Arial"/>
          <w:lang w:val="es-ES" w:eastAsia="es-MX"/>
        </w:rPr>
        <w:t xml:space="preserve"> </w:t>
      </w:r>
      <w:r w:rsidRPr="00C65708">
        <w:rPr>
          <w:rFonts w:ascii="Palatino Linotype" w:hAnsi="Palatino Linotype" w:cs="Arial"/>
          <w:lang w:val="es-ES" w:eastAsia="es-MX"/>
        </w:rPr>
        <w:t>y</w:t>
      </w:r>
      <w:r w:rsidR="00312928" w:rsidRPr="00C65708">
        <w:rPr>
          <w:rFonts w:ascii="Palatino Linotype" w:hAnsi="Palatino Linotype" w:cs="Arial"/>
          <w:lang w:val="es-ES" w:eastAsia="es-MX"/>
        </w:rPr>
        <w:t xml:space="preserve"> </w:t>
      </w:r>
      <w:r w:rsidRPr="00C65708">
        <w:rPr>
          <w:rFonts w:ascii="Palatino Linotype" w:hAnsi="Palatino Linotype" w:cs="Arial"/>
          <w:lang w:val="es-ES" w:eastAsia="es-MX"/>
        </w:rPr>
        <w:t>Municipios</w:t>
      </w:r>
      <w:r w:rsidR="00312928" w:rsidRPr="00C65708">
        <w:rPr>
          <w:rFonts w:ascii="Palatino Linotype" w:hAnsi="Palatino Linotype" w:cs="Arial"/>
          <w:lang w:val="es-ES" w:eastAsia="es-MX"/>
        </w:rPr>
        <w:t xml:space="preserve"> </w:t>
      </w:r>
      <w:r w:rsidRPr="00C65708">
        <w:rPr>
          <w:rFonts w:ascii="Palatino Linotype" w:hAnsi="Palatino Linotype" w:cs="Arial"/>
          <w:iCs/>
          <w:lang w:val="es-ES"/>
        </w:rPr>
        <w:t>prevé</w:t>
      </w:r>
      <w:r w:rsidR="00312928" w:rsidRPr="00C65708">
        <w:rPr>
          <w:rFonts w:ascii="Palatino Linotype" w:hAnsi="Palatino Linotype" w:cs="Arial"/>
          <w:iCs/>
          <w:lang w:val="es-ES"/>
        </w:rPr>
        <w:t xml:space="preserve"> </w:t>
      </w:r>
      <w:r w:rsidRPr="00C65708">
        <w:rPr>
          <w:rFonts w:ascii="Palatino Linotype" w:hAnsi="Palatino Linotype" w:cs="Arial"/>
          <w:iCs/>
          <w:lang w:val="es-ES"/>
        </w:rPr>
        <w:t>que</w:t>
      </w:r>
      <w:r w:rsidR="00312928" w:rsidRPr="00C65708">
        <w:rPr>
          <w:rFonts w:ascii="Palatino Linotype" w:hAnsi="Palatino Linotype" w:cs="Arial"/>
          <w:iCs/>
          <w:lang w:val="es-ES"/>
        </w:rPr>
        <w:t xml:space="preserve"> </w:t>
      </w:r>
      <w:r w:rsidRPr="00C65708">
        <w:rPr>
          <w:rFonts w:ascii="Palatino Linotype" w:hAnsi="Palatino Linotype"/>
          <w:lang w:val="es-ES"/>
        </w:rPr>
        <w:t>toda</w:t>
      </w:r>
      <w:r w:rsidR="00312928" w:rsidRPr="00C65708">
        <w:rPr>
          <w:rFonts w:ascii="Palatino Linotype" w:hAnsi="Palatino Linotype"/>
          <w:lang w:val="es-ES"/>
        </w:rPr>
        <w:t xml:space="preserve"> </w:t>
      </w:r>
      <w:r w:rsidRPr="00C65708">
        <w:rPr>
          <w:rFonts w:ascii="Palatino Linotype" w:hAnsi="Palatino Linotype"/>
          <w:lang w:val="es-ES"/>
        </w:rPr>
        <w:t>persona</w:t>
      </w:r>
      <w:r w:rsidR="00312928" w:rsidRPr="00C65708">
        <w:rPr>
          <w:rFonts w:ascii="Palatino Linotype" w:hAnsi="Palatino Linotype"/>
          <w:lang w:val="es-ES"/>
        </w:rPr>
        <w:t xml:space="preserve"> </w:t>
      </w:r>
      <w:r w:rsidRPr="00C65708">
        <w:rPr>
          <w:rFonts w:ascii="Palatino Linotype" w:hAnsi="Palatino Linotype"/>
          <w:lang w:val="es-ES"/>
        </w:rPr>
        <w:t>tendrá</w:t>
      </w:r>
      <w:r w:rsidR="00312928" w:rsidRPr="00C65708">
        <w:rPr>
          <w:rFonts w:ascii="Palatino Linotype" w:hAnsi="Palatino Linotype"/>
          <w:lang w:val="es-ES"/>
        </w:rPr>
        <w:t xml:space="preserve"> </w:t>
      </w:r>
      <w:r w:rsidRPr="00C65708">
        <w:rPr>
          <w:rFonts w:ascii="Palatino Linotype" w:hAnsi="Palatino Linotype"/>
          <w:lang w:val="es-ES"/>
        </w:rPr>
        <w:t>acceso</w:t>
      </w:r>
      <w:r w:rsidR="00312928" w:rsidRPr="00C65708">
        <w:rPr>
          <w:rFonts w:ascii="Palatino Linotype" w:hAnsi="Palatino Linotype"/>
          <w:lang w:val="es-ES"/>
        </w:rPr>
        <w:t xml:space="preserve"> </w:t>
      </w:r>
      <w:r w:rsidRPr="00C65708">
        <w:rPr>
          <w:rFonts w:ascii="Palatino Linotype" w:hAnsi="Palatino Linotype"/>
          <w:lang w:val="es-ES"/>
        </w:rPr>
        <w:t>a</w:t>
      </w:r>
      <w:r w:rsidR="00312928" w:rsidRPr="00C65708">
        <w:rPr>
          <w:rFonts w:ascii="Palatino Linotype" w:hAnsi="Palatino Linotype"/>
          <w:lang w:val="es-ES"/>
        </w:rPr>
        <w:t xml:space="preserve"> </w:t>
      </w:r>
      <w:r w:rsidRPr="00C65708">
        <w:rPr>
          <w:rFonts w:ascii="Palatino Linotype" w:hAnsi="Palatino Linotype"/>
          <w:lang w:val="es-ES"/>
        </w:rPr>
        <w:t>la</w:t>
      </w:r>
      <w:r w:rsidR="00312928" w:rsidRPr="00C65708">
        <w:rPr>
          <w:rFonts w:ascii="Palatino Linotype" w:hAnsi="Palatino Linotype"/>
          <w:lang w:val="es-ES"/>
        </w:rPr>
        <w:t xml:space="preserve"> </w:t>
      </w:r>
      <w:r w:rsidRPr="00C65708">
        <w:rPr>
          <w:rFonts w:ascii="Palatino Linotype" w:hAnsi="Palatino Linotype"/>
          <w:lang w:val="es-ES"/>
        </w:rPr>
        <w:t>información</w:t>
      </w:r>
      <w:r w:rsidR="00312928" w:rsidRPr="00C65708">
        <w:rPr>
          <w:rFonts w:ascii="Palatino Linotype" w:hAnsi="Palatino Linotype"/>
          <w:lang w:val="es-ES"/>
        </w:rPr>
        <w:t xml:space="preserve"> </w:t>
      </w:r>
      <w:r w:rsidRPr="00C65708">
        <w:rPr>
          <w:rFonts w:ascii="Palatino Linotype" w:hAnsi="Palatino Linotype" w:cs="Arial"/>
          <w:color w:val="000000"/>
          <w:lang w:val="es-ES"/>
        </w:rPr>
        <w:t>sin</w:t>
      </w:r>
      <w:r w:rsidR="00312928" w:rsidRPr="00C65708">
        <w:rPr>
          <w:rFonts w:ascii="Palatino Linotype" w:hAnsi="Palatino Linotype" w:cs="Arial"/>
          <w:color w:val="000000"/>
          <w:lang w:val="es-ES"/>
        </w:rPr>
        <w:t xml:space="preserve"> </w:t>
      </w:r>
      <w:r w:rsidRPr="00C65708">
        <w:rPr>
          <w:rFonts w:ascii="Palatino Linotype" w:hAnsi="Palatino Linotype" w:cs="Arial"/>
          <w:color w:val="000000"/>
          <w:lang w:val="es-ES"/>
        </w:rPr>
        <w:t>necesidad</w:t>
      </w:r>
      <w:r w:rsidR="00312928" w:rsidRPr="00C65708">
        <w:rPr>
          <w:rFonts w:ascii="Palatino Linotype" w:hAnsi="Palatino Linotype" w:cs="Arial"/>
          <w:color w:val="000000"/>
          <w:lang w:val="es-ES"/>
        </w:rPr>
        <w:t xml:space="preserve"> </w:t>
      </w:r>
      <w:r w:rsidRPr="00C65708">
        <w:rPr>
          <w:rFonts w:ascii="Palatino Linotype" w:hAnsi="Palatino Linotype" w:cs="Arial"/>
          <w:color w:val="000000"/>
          <w:lang w:val="es-ES"/>
        </w:rPr>
        <w:t>de</w:t>
      </w:r>
      <w:r w:rsidR="00312928" w:rsidRPr="00C65708">
        <w:rPr>
          <w:rFonts w:ascii="Palatino Linotype" w:hAnsi="Palatino Linotype" w:cs="Arial"/>
          <w:color w:val="000000"/>
          <w:lang w:val="es-ES"/>
        </w:rPr>
        <w:t xml:space="preserve"> </w:t>
      </w:r>
      <w:r w:rsidRPr="00C65708">
        <w:rPr>
          <w:rFonts w:ascii="Palatino Linotype" w:hAnsi="Palatino Linotype" w:cs="Arial"/>
          <w:color w:val="000000"/>
          <w:lang w:val="es-ES"/>
        </w:rPr>
        <w:t>acreditar</w:t>
      </w:r>
      <w:r w:rsidR="00312928" w:rsidRPr="00C65708">
        <w:rPr>
          <w:rFonts w:ascii="Palatino Linotype" w:hAnsi="Palatino Linotype" w:cs="Arial"/>
          <w:color w:val="000000"/>
          <w:lang w:val="es-ES"/>
        </w:rPr>
        <w:t xml:space="preserve"> </w:t>
      </w:r>
      <w:r w:rsidRPr="00C65708">
        <w:rPr>
          <w:rFonts w:ascii="Palatino Linotype" w:hAnsi="Palatino Linotype" w:cs="Arial"/>
          <w:color w:val="000000"/>
          <w:lang w:val="es-ES"/>
        </w:rPr>
        <w:t>interés</w:t>
      </w:r>
      <w:r w:rsidR="00312928" w:rsidRPr="00C65708">
        <w:rPr>
          <w:rFonts w:ascii="Palatino Linotype" w:hAnsi="Palatino Linotype" w:cs="Arial"/>
          <w:color w:val="000000"/>
          <w:lang w:val="es-ES"/>
        </w:rPr>
        <w:t xml:space="preserve"> </w:t>
      </w:r>
      <w:r w:rsidRPr="00C65708">
        <w:rPr>
          <w:rFonts w:ascii="Palatino Linotype" w:hAnsi="Palatino Linotype" w:cs="Arial"/>
          <w:color w:val="000000"/>
          <w:lang w:val="es-ES"/>
        </w:rPr>
        <w:t>alguno</w:t>
      </w:r>
      <w:r w:rsidR="00312928" w:rsidRPr="00C65708">
        <w:rPr>
          <w:rFonts w:ascii="Palatino Linotype" w:hAnsi="Palatino Linotype" w:cs="Arial"/>
          <w:color w:val="000000"/>
          <w:lang w:val="es-ES"/>
        </w:rPr>
        <w:t xml:space="preserve"> </w:t>
      </w:r>
      <w:r w:rsidRPr="00C65708">
        <w:rPr>
          <w:rFonts w:ascii="Palatino Linotype" w:hAnsi="Palatino Linotype" w:cs="Arial"/>
          <w:color w:val="000000"/>
          <w:lang w:val="es-ES"/>
        </w:rPr>
        <w:t>o</w:t>
      </w:r>
      <w:r w:rsidR="00312928" w:rsidRPr="00C65708">
        <w:rPr>
          <w:rFonts w:ascii="Palatino Linotype" w:hAnsi="Palatino Linotype" w:cs="Arial"/>
          <w:color w:val="000000"/>
          <w:lang w:val="es-ES"/>
        </w:rPr>
        <w:t xml:space="preserve"> </w:t>
      </w:r>
      <w:r w:rsidRPr="00C65708">
        <w:rPr>
          <w:rFonts w:ascii="Palatino Linotype" w:hAnsi="Palatino Linotype" w:cs="Arial"/>
          <w:color w:val="000000"/>
          <w:lang w:val="es-ES"/>
        </w:rPr>
        <w:t>justificar</w:t>
      </w:r>
      <w:r w:rsidR="00312928" w:rsidRPr="00C65708">
        <w:rPr>
          <w:rFonts w:ascii="Palatino Linotype" w:hAnsi="Palatino Linotype" w:cs="Arial"/>
          <w:color w:val="000000"/>
          <w:lang w:val="es-ES"/>
        </w:rPr>
        <w:t xml:space="preserve"> </w:t>
      </w:r>
      <w:r w:rsidRPr="00C65708">
        <w:rPr>
          <w:rFonts w:ascii="Palatino Linotype" w:hAnsi="Palatino Linotype" w:cs="Arial"/>
          <w:color w:val="000000"/>
          <w:lang w:val="es-ES"/>
        </w:rPr>
        <w:t>su</w:t>
      </w:r>
      <w:r w:rsidR="00312928" w:rsidRPr="00C65708">
        <w:rPr>
          <w:rFonts w:ascii="Palatino Linotype" w:hAnsi="Palatino Linotype" w:cs="Arial"/>
          <w:color w:val="000000"/>
          <w:lang w:val="es-ES"/>
        </w:rPr>
        <w:t xml:space="preserve"> </w:t>
      </w:r>
      <w:r w:rsidRPr="00C65708">
        <w:rPr>
          <w:rFonts w:ascii="Palatino Linotype" w:hAnsi="Palatino Linotype" w:cs="Arial"/>
          <w:color w:val="000000"/>
          <w:lang w:val="es-ES"/>
        </w:rPr>
        <w:t>utilización,</w:t>
      </w:r>
      <w:r w:rsidR="00312928" w:rsidRPr="00C65708">
        <w:rPr>
          <w:rFonts w:ascii="Palatino Linotype" w:hAnsi="Palatino Linotype" w:cs="Arial"/>
          <w:color w:val="000000"/>
          <w:lang w:val="es-ES"/>
        </w:rPr>
        <w:t xml:space="preserve"> </w:t>
      </w:r>
      <w:r w:rsidRPr="00C65708">
        <w:rPr>
          <w:rFonts w:ascii="Palatino Linotype" w:hAnsi="Palatino Linotype" w:cs="Arial"/>
          <w:color w:val="000000"/>
          <w:lang w:val="es-ES"/>
        </w:rPr>
        <w:t>de</w:t>
      </w:r>
      <w:r w:rsidR="00312928" w:rsidRPr="00C65708">
        <w:rPr>
          <w:rFonts w:ascii="Palatino Linotype" w:hAnsi="Palatino Linotype" w:cs="Arial"/>
          <w:color w:val="000000"/>
          <w:lang w:val="es-ES"/>
        </w:rPr>
        <w:t xml:space="preserve"> </w:t>
      </w:r>
      <w:r w:rsidRPr="00C65708">
        <w:rPr>
          <w:rFonts w:ascii="Palatino Linotype" w:hAnsi="Palatino Linotype" w:cs="Arial"/>
          <w:color w:val="000000"/>
          <w:lang w:val="es-ES"/>
        </w:rPr>
        <w:t>lo</w:t>
      </w:r>
      <w:r w:rsidR="00312928" w:rsidRPr="00C65708">
        <w:rPr>
          <w:rFonts w:ascii="Palatino Linotype" w:hAnsi="Palatino Linotype" w:cs="Arial"/>
          <w:color w:val="000000"/>
          <w:lang w:val="es-ES"/>
        </w:rPr>
        <w:t xml:space="preserve"> </w:t>
      </w:r>
      <w:r w:rsidRPr="00C65708">
        <w:rPr>
          <w:rFonts w:ascii="Palatino Linotype" w:hAnsi="Palatino Linotype" w:cs="Arial"/>
          <w:color w:val="000000"/>
          <w:lang w:val="es-ES"/>
        </w:rPr>
        <w:t>que</w:t>
      </w:r>
      <w:r w:rsidR="00312928" w:rsidRPr="00C65708">
        <w:rPr>
          <w:rFonts w:ascii="Palatino Linotype" w:hAnsi="Palatino Linotype" w:cs="Arial"/>
          <w:color w:val="000000"/>
          <w:lang w:val="es-ES"/>
        </w:rPr>
        <w:t xml:space="preserve"> </w:t>
      </w:r>
      <w:r w:rsidRPr="00C65708">
        <w:rPr>
          <w:rFonts w:ascii="Palatino Linotype" w:hAnsi="Palatino Linotype" w:cs="Arial"/>
          <w:color w:val="000000"/>
          <w:lang w:val="es-ES"/>
        </w:rPr>
        <w:t>se</w:t>
      </w:r>
      <w:r w:rsidR="00312928" w:rsidRPr="00C65708">
        <w:rPr>
          <w:rFonts w:ascii="Palatino Linotype" w:hAnsi="Palatino Linotype" w:cs="Arial"/>
          <w:color w:val="000000"/>
          <w:lang w:val="es-ES"/>
        </w:rPr>
        <w:t xml:space="preserve"> </w:t>
      </w:r>
      <w:r w:rsidRPr="00C65708">
        <w:rPr>
          <w:rFonts w:ascii="Palatino Linotype" w:hAnsi="Palatino Linotype" w:cs="Arial"/>
          <w:color w:val="000000"/>
          <w:lang w:val="es-ES"/>
        </w:rPr>
        <w:t>infiere</w:t>
      </w:r>
      <w:r w:rsidR="00312928" w:rsidRPr="00C65708">
        <w:rPr>
          <w:rFonts w:ascii="Palatino Linotype" w:hAnsi="Palatino Linotype" w:cs="Arial"/>
          <w:color w:val="000000"/>
          <w:lang w:val="es-ES"/>
        </w:rPr>
        <w:t xml:space="preserve"> </w:t>
      </w:r>
      <w:r w:rsidRPr="00C65708">
        <w:rPr>
          <w:rFonts w:ascii="Palatino Linotype" w:hAnsi="Palatino Linotype" w:cs="Arial"/>
          <w:color w:val="000000"/>
          <w:lang w:val="es-ES"/>
        </w:rPr>
        <w:t>que</w:t>
      </w:r>
      <w:r w:rsidR="00312928" w:rsidRPr="00C65708">
        <w:rPr>
          <w:rFonts w:ascii="Palatino Linotype" w:hAnsi="Palatino Linotype" w:cs="Arial"/>
          <w:color w:val="000000"/>
          <w:lang w:val="es-ES"/>
        </w:rPr>
        <w:t xml:space="preserve"> </w:t>
      </w:r>
      <w:r w:rsidRPr="00C65708">
        <w:rPr>
          <w:rFonts w:ascii="Palatino Linotype" w:hAnsi="Palatino Linotype" w:cs="Arial"/>
          <w:color w:val="000000"/>
          <w:lang w:val="es-ES"/>
        </w:rPr>
        <w:t>para</w:t>
      </w:r>
      <w:r w:rsidR="00312928" w:rsidRPr="00C65708">
        <w:rPr>
          <w:rFonts w:ascii="Palatino Linotype" w:hAnsi="Palatino Linotype" w:cs="Arial"/>
          <w:color w:val="000000"/>
          <w:lang w:val="es-ES"/>
        </w:rPr>
        <w:t xml:space="preserve"> </w:t>
      </w:r>
      <w:r w:rsidRPr="00C65708">
        <w:rPr>
          <w:rFonts w:ascii="Palatino Linotype" w:hAnsi="Palatino Linotype" w:cs="Arial"/>
          <w:color w:val="000000"/>
          <w:lang w:val="es-ES"/>
        </w:rPr>
        <w:t>el</w:t>
      </w:r>
      <w:r w:rsidR="00312928" w:rsidRPr="00C65708">
        <w:rPr>
          <w:rFonts w:ascii="Palatino Linotype" w:hAnsi="Palatino Linotype" w:cs="Arial"/>
          <w:color w:val="000000"/>
          <w:lang w:val="es-ES"/>
        </w:rPr>
        <w:t xml:space="preserve"> </w:t>
      </w:r>
      <w:r w:rsidRPr="00C65708">
        <w:rPr>
          <w:rFonts w:ascii="Palatino Linotype" w:hAnsi="Palatino Linotype" w:cs="Arial"/>
          <w:color w:val="000000"/>
          <w:lang w:val="es-ES"/>
        </w:rPr>
        <w:t>ejercicio</w:t>
      </w:r>
      <w:r w:rsidR="00312928" w:rsidRPr="00C65708">
        <w:rPr>
          <w:rFonts w:ascii="Palatino Linotype" w:hAnsi="Palatino Linotype" w:cs="Arial"/>
          <w:color w:val="000000"/>
          <w:lang w:val="es-ES"/>
        </w:rPr>
        <w:t xml:space="preserve"> </w:t>
      </w:r>
      <w:r w:rsidRPr="00C65708">
        <w:rPr>
          <w:rFonts w:ascii="Palatino Linotype" w:hAnsi="Palatino Linotype" w:cs="Arial"/>
          <w:color w:val="000000"/>
          <w:lang w:val="es-ES"/>
        </w:rPr>
        <w:t>del</w:t>
      </w:r>
      <w:r w:rsidR="00312928" w:rsidRPr="00C65708">
        <w:rPr>
          <w:rFonts w:ascii="Palatino Linotype" w:hAnsi="Palatino Linotype" w:cs="Arial"/>
          <w:color w:val="000000"/>
          <w:lang w:val="es-ES"/>
        </w:rPr>
        <w:t xml:space="preserve"> </w:t>
      </w:r>
      <w:r w:rsidRPr="00C65708">
        <w:rPr>
          <w:rFonts w:ascii="Palatino Linotype" w:hAnsi="Palatino Linotype" w:cs="Arial"/>
          <w:color w:val="000000"/>
          <w:lang w:val="es-ES"/>
        </w:rPr>
        <w:t>derecho</w:t>
      </w:r>
      <w:r w:rsidR="00312928" w:rsidRPr="00C65708">
        <w:rPr>
          <w:rFonts w:ascii="Palatino Linotype" w:hAnsi="Palatino Linotype" w:cs="Arial"/>
          <w:color w:val="000000"/>
          <w:lang w:val="es-ES"/>
        </w:rPr>
        <w:t xml:space="preserve"> </w:t>
      </w:r>
      <w:r w:rsidRPr="00C65708">
        <w:rPr>
          <w:rFonts w:ascii="Palatino Linotype" w:hAnsi="Palatino Linotype" w:cs="Arial"/>
          <w:color w:val="000000"/>
          <w:lang w:val="es-ES"/>
        </w:rPr>
        <w:t>de</w:t>
      </w:r>
      <w:r w:rsidR="00312928" w:rsidRPr="00C65708">
        <w:rPr>
          <w:rFonts w:ascii="Palatino Linotype" w:hAnsi="Palatino Linotype" w:cs="Arial"/>
          <w:color w:val="000000"/>
          <w:lang w:val="es-ES"/>
        </w:rPr>
        <w:t xml:space="preserve"> </w:t>
      </w:r>
      <w:r w:rsidRPr="00C65708">
        <w:rPr>
          <w:rFonts w:ascii="Palatino Linotype" w:hAnsi="Palatino Linotype" w:cs="Arial"/>
          <w:color w:val="000000"/>
          <w:lang w:val="es-ES"/>
        </w:rPr>
        <w:t>acceso</w:t>
      </w:r>
      <w:r w:rsidR="00312928" w:rsidRPr="00C65708">
        <w:rPr>
          <w:rFonts w:ascii="Palatino Linotype" w:hAnsi="Palatino Linotype" w:cs="Arial"/>
          <w:color w:val="000000"/>
          <w:lang w:val="es-ES"/>
        </w:rPr>
        <w:t xml:space="preserve"> </w:t>
      </w:r>
      <w:r w:rsidRPr="00C65708">
        <w:rPr>
          <w:rFonts w:ascii="Palatino Linotype" w:hAnsi="Palatino Linotype" w:cs="Arial"/>
          <w:color w:val="000000"/>
          <w:lang w:val="es-ES"/>
        </w:rPr>
        <w:t>a</w:t>
      </w:r>
      <w:r w:rsidR="00312928" w:rsidRPr="00C65708">
        <w:rPr>
          <w:rFonts w:ascii="Palatino Linotype" w:hAnsi="Palatino Linotype" w:cs="Arial"/>
          <w:color w:val="000000"/>
          <w:lang w:val="es-ES"/>
        </w:rPr>
        <w:t xml:space="preserve"> </w:t>
      </w:r>
      <w:r w:rsidRPr="00C65708">
        <w:rPr>
          <w:rFonts w:ascii="Palatino Linotype" w:hAnsi="Palatino Linotype" w:cs="Arial"/>
          <w:color w:val="000000"/>
          <w:lang w:val="es-ES"/>
        </w:rPr>
        <w:t>la</w:t>
      </w:r>
      <w:r w:rsidR="00312928" w:rsidRPr="00C65708">
        <w:rPr>
          <w:rFonts w:ascii="Palatino Linotype" w:hAnsi="Palatino Linotype" w:cs="Arial"/>
          <w:color w:val="000000"/>
          <w:lang w:val="es-ES"/>
        </w:rPr>
        <w:t xml:space="preserve"> </w:t>
      </w:r>
      <w:r w:rsidRPr="00C65708">
        <w:rPr>
          <w:rFonts w:ascii="Palatino Linotype" w:hAnsi="Palatino Linotype" w:cs="Arial"/>
          <w:color w:val="000000"/>
          <w:lang w:val="es-ES"/>
        </w:rPr>
        <w:t>información</w:t>
      </w:r>
      <w:r w:rsidR="00312928" w:rsidRPr="00C65708">
        <w:rPr>
          <w:rFonts w:ascii="Palatino Linotype" w:hAnsi="Palatino Linotype" w:cs="Arial"/>
          <w:color w:val="000000"/>
          <w:lang w:val="es-ES"/>
        </w:rPr>
        <w:t xml:space="preserve"> </w:t>
      </w:r>
      <w:r w:rsidRPr="00C65708">
        <w:rPr>
          <w:rFonts w:ascii="Palatino Linotype" w:hAnsi="Palatino Linotype" w:cs="Arial"/>
          <w:color w:val="000000"/>
          <w:lang w:val="es-ES"/>
        </w:rPr>
        <w:t>pública,</w:t>
      </w:r>
      <w:r w:rsidR="00312928" w:rsidRPr="00C65708">
        <w:rPr>
          <w:rFonts w:ascii="Palatino Linotype" w:hAnsi="Palatino Linotype" w:cs="Arial"/>
          <w:color w:val="000000"/>
          <w:lang w:val="es-ES"/>
        </w:rPr>
        <w:t xml:space="preserve"> </w:t>
      </w:r>
      <w:r w:rsidRPr="00C65708">
        <w:rPr>
          <w:rFonts w:ascii="Palatino Linotype" w:hAnsi="Palatino Linotype" w:cs="Arial"/>
          <w:color w:val="000000"/>
          <w:lang w:val="es-ES"/>
        </w:rPr>
        <w:t>el</w:t>
      </w:r>
      <w:r w:rsidR="00312928" w:rsidRPr="00C65708">
        <w:rPr>
          <w:rFonts w:ascii="Palatino Linotype" w:hAnsi="Palatino Linotype" w:cs="Arial"/>
          <w:color w:val="000000"/>
          <w:lang w:val="es-ES"/>
        </w:rPr>
        <w:t xml:space="preserve"> </w:t>
      </w:r>
      <w:r w:rsidRPr="00C65708">
        <w:rPr>
          <w:rFonts w:ascii="Palatino Linotype" w:hAnsi="Palatino Linotype" w:cs="Arial"/>
          <w:color w:val="000000"/>
          <w:lang w:val="es-ES"/>
        </w:rPr>
        <w:t>nombre</w:t>
      </w:r>
      <w:r w:rsidR="00312928" w:rsidRPr="00C65708">
        <w:rPr>
          <w:rFonts w:ascii="Palatino Linotype" w:hAnsi="Palatino Linotype" w:cs="Arial"/>
          <w:color w:val="000000"/>
          <w:lang w:val="es-ES"/>
        </w:rPr>
        <w:t xml:space="preserve"> </w:t>
      </w:r>
      <w:r w:rsidRPr="00C65708">
        <w:rPr>
          <w:rFonts w:ascii="Palatino Linotype" w:hAnsi="Palatino Linotype" w:cs="Arial"/>
          <w:color w:val="000000"/>
          <w:lang w:val="es-ES"/>
        </w:rPr>
        <w:t>no</w:t>
      </w:r>
      <w:r w:rsidR="00312928" w:rsidRPr="00C65708">
        <w:rPr>
          <w:rFonts w:ascii="Palatino Linotype" w:hAnsi="Palatino Linotype" w:cs="Arial"/>
          <w:color w:val="000000"/>
          <w:lang w:val="es-ES"/>
        </w:rPr>
        <w:t xml:space="preserve"> </w:t>
      </w:r>
      <w:r w:rsidRPr="00C65708">
        <w:rPr>
          <w:rFonts w:ascii="Palatino Linotype" w:hAnsi="Palatino Linotype" w:cs="Arial"/>
          <w:color w:val="000000"/>
          <w:lang w:val="es-ES"/>
        </w:rPr>
        <w:t>es</w:t>
      </w:r>
      <w:r w:rsidR="00312928" w:rsidRPr="00C65708">
        <w:rPr>
          <w:rFonts w:ascii="Palatino Linotype" w:hAnsi="Palatino Linotype" w:cs="Arial"/>
          <w:color w:val="000000"/>
          <w:lang w:val="es-ES"/>
        </w:rPr>
        <w:t xml:space="preserve"> </w:t>
      </w:r>
      <w:r w:rsidRPr="00C65708">
        <w:rPr>
          <w:rFonts w:ascii="Palatino Linotype" w:hAnsi="Palatino Linotype" w:cs="Arial"/>
          <w:color w:val="000000"/>
          <w:lang w:val="es-ES"/>
        </w:rPr>
        <w:t>un</w:t>
      </w:r>
      <w:r w:rsidR="00312928" w:rsidRPr="00C65708">
        <w:rPr>
          <w:rFonts w:ascii="Palatino Linotype" w:hAnsi="Palatino Linotype" w:cs="Arial"/>
          <w:color w:val="000000"/>
          <w:lang w:val="es-ES"/>
        </w:rPr>
        <w:t xml:space="preserve"> </w:t>
      </w:r>
      <w:r w:rsidRPr="00C65708">
        <w:rPr>
          <w:rFonts w:ascii="Palatino Linotype" w:hAnsi="Palatino Linotype" w:cs="Arial"/>
          <w:color w:val="000000"/>
          <w:lang w:val="es-ES"/>
        </w:rPr>
        <w:t>requisito</w:t>
      </w:r>
      <w:r w:rsidR="00312928" w:rsidRPr="00C65708">
        <w:rPr>
          <w:rFonts w:ascii="Palatino Linotype" w:hAnsi="Palatino Linotype" w:cs="Arial"/>
          <w:color w:val="000000"/>
          <w:lang w:val="es-ES"/>
        </w:rPr>
        <w:t xml:space="preserve"> </w:t>
      </w:r>
      <w:r w:rsidRPr="00C65708">
        <w:rPr>
          <w:rFonts w:ascii="Palatino Linotype" w:hAnsi="Palatino Linotype" w:cs="Arial"/>
          <w:i/>
          <w:color w:val="000000"/>
          <w:lang w:val="es-ES"/>
        </w:rPr>
        <w:t>sine</w:t>
      </w:r>
      <w:r w:rsidR="00312928" w:rsidRPr="00C65708">
        <w:rPr>
          <w:rFonts w:ascii="Palatino Linotype" w:hAnsi="Palatino Linotype" w:cs="Arial"/>
          <w:i/>
          <w:color w:val="000000"/>
          <w:lang w:val="es-ES"/>
        </w:rPr>
        <w:t xml:space="preserve"> </w:t>
      </w:r>
      <w:r w:rsidRPr="00C65708">
        <w:rPr>
          <w:rFonts w:ascii="Palatino Linotype" w:hAnsi="Palatino Linotype" w:cs="Arial"/>
          <w:i/>
          <w:color w:val="000000"/>
          <w:lang w:val="es-ES"/>
        </w:rPr>
        <w:t>qua</w:t>
      </w:r>
      <w:r w:rsidR="00312928" w:rsidRPr="00C65708">
        <w:rPr>
          <w:rFonts w:ascii="Palatino Linotype" w:hAnsi="Palatino Linotype" w:cs="Arial"/>
          <w:i/>
          <w:color w:val="000000"/>
          <w:lang w:val="es-ES"/>
        </w:rPr>
        <w:t xml:space="preserve"> </w:t>
      </w:r>
      <w:r w:rsidRPr="00C65708">
        <w:rPr>
          <w:rFonts w:ascii="Palatino Linotype" w:hAnsi="Palatino Linotype" w:cs="Arial"/>
          <w:i/>
          <w:color w:val="000000"/>
          <w:lang w:val="es-ES"/>
        </w:rPr>
        <w:t>non</w:t>
      </w:r>
      <w:r w:rsidR="00312928" w:rsidRPr="00C65708">
        <w:rPr>
          <w:rFonts w:ascii="Palatino Linotype" w:hAnsi="Palatino Linotype" w:cs="Arial"/>
          <w:color w:val="000000"/>
          <w:lang w:val="es-ES"/>
        </w:rPr>
        <w:t xml:space="preserve"> </w:t>
      </w:r>
      <w:r w:rsidRPr="00C65708">
        <w:rPr>
          <w:rFonts w:ascii="Palatino Linotype" w:hAnsi="Palatino Linotype" w:cs="Arial"/>
          <w:color w:val="000000"/>
          <w:lang w:val="es-ES"/>
        </w:rPr>
        <w:t>que</w:t>
      </w:r>
      <w:r w:rsidR="00312928" w:rsidRPr="00C65708">
        <w:rPr>
          <w:rFonts w:ascii="Palatino Linotype" w:hAnsi="Palatino Linotype" w:cs="Arial"/>
          <w:color w:val="000000"/>
          <w:lang w:val="es-ES"/>
        </w:rPr>
        <w:t xml:space="preserve"> </w:t>
      </w:r>
      <w:r w:rsidRPr="00C65708">
        <w:rPr>
          <w:rFonts w:ascii="Palatino Linotype" w:hAnsi="Palatino Linotype" w:cs="Arial"/>
          <w:color w:val="000000"/>
          <w:lang w:val="es-ES"/>
        </w:rPr>
        <w:t>los</w:t>
      </w:r>
      <w:r w:rsidR="00312928" w:rsidRPr="00C65708">
        <w:rPr>
          <w:rFonts w:ascii="Palatino Linotype" w:hAnsi="Palatino Linotype" w:cs="Arial"/>
          <w:color w:val="000000"/>
          <w:lang w:val="es-ES"/>
        </w:rPr>
        <w:t xml:space="preserve"> </w:t>
      </w:r>
      <w:r w:rsidRPr="00C65708">
        <w:rPr>
          <w:rFonts w:ascii="Palatino Linotype" w:hAnsi="Palatino Linotype" w:cs="Arial"/>
          <w:color w:val="000000"/>
          <w:lang w:val="es-ES"/>
        </w:rPr>
        <w:t>particulares</w:t>
      </w:r>
      <w:r w:rsidR="00312928" w:rsidRPr="00C65708">
        <w:rPr>
          <w:rFonts w:ascii="Palatino Linotype" w:hAnsi="Palatino Linotype" w:cs="Arial"/>
          <w:color w:val="000000"/>
          <w:lang w:val="es-ES"/>
        </w:rPr>
        <w:t xml:space="preserve"> </w:t>
      </w:r>
      <w:r w:rsidRPr="00C65708">
        <w:rPr>
          <w:rFonts w:ascii="Palatino Linotype" w:hAnsi="Palatino Linotype" w:cs="Arial"/>
          <w:color w:val="000000"/>
          <w:lang w:val="es-ES"/>
        </w:rPr>
        <w:t>y,</w:t>
      </w:r>
      <w:r w:rsidR="00312928" w:rsidRPr="00C65708">
        <w:rPr>
          <w:rFonts w:ascii="Palatino Linotype" w:hAnsi="Palatino Linotype" w:cs="Arial"/>
          <w:color w:val="000000"/>
          <w:lang w:val="es-ES"/>
        </w:rPr>
        <w:t xml:space="preserve"> </w:t>
      </w:r>
      <w:r w:rsidRPr="00C65708">
        <w:rPr>
          <w:rFonts w:ascii="Palatino Linotype" w:hAnsi="Palatino Linotype" w:cs="Arial"/>
          <w:color w:val="000000"/>
          <w:lang w:val="es-ES"/>
        </w:rPr>
        <w:t>en</w:t>
      </w:r>
      <w:r w:rsidR="00312928" w:rsidRPr="00C65708">
        <w:rPr>
          <w:rFonts w:ascii="Palatino Linotype" w:hAnsi="Palatino Linotype" w:cs="Arial"/>
          <w:color w:val="000000"/>
          <w:lang w:val="es-ES"/>
        </w:rPr>
        <w:t xml:space="preserve"> </w:t>
      </w:r>
      <w:r w:rsidRPr="00C65708">
        <w:rPr>
          <w:rFonts w:ascii="Palatino Linotype" w:hAnsi="Palatino Linotype" w:cs="Arial"/>
          <w:color w:val="000000"/>
          <w:lang w:val="es-ES"/>
        </w:rPr>
        <w:t>su</w:t>
      </w:r>
      <w:r w:rsidR="00312928" w:rsidRPr="00C65708">
        <w:rPr>
          <w:rFonts w:ascii="Palatino Linotype" w:hAnsi="Palatino Linotype" w:cs="Arial"/>
          <w:color w:val="000000"/>
          <w:lang w:val="es-ES"/>
        </w:rPr>
        <w:t xml:space="preserve"> </w:t>
      </w:r>
      <w:r w:rsidRPr="00C65708">
        <w:rPr>
          <w:rFonts w:ascii="Palatino Linotype" w:hAnsi="Palatino Linotype" w:cs="Arial"/>
          <w:color w:val="000000"/>
          <w:lang w:val="es-ES"/>
        </w:rPr>
        <w:t>caso,</w:t>
      </w:r>
      <w:r w:rsidR="00312928" w:rsidRPr="00C65708">
        <w:rPr>
          <w:rFonts w:ascii="Palatino Linotype" w:hAnsi="Palatino Linotype" w:cs="Arial"/>
          <w:color w:val="000000"/>
          <w:lang w:val="es-ES"/>
        </w:rPr>
        <w:t xml:space="preserve"> </w:t>
      </w:r>
      <w:r w:rsidRPr="00C65708">
        <w:rPr>
          <w:rFonts w:ascii="Palatino Linotype" w:hAnsi="Palatino Linotype" w:cs="Arial"/>
          <w:color w:val="000000"/>
          <w:lang w:val="es-ES"/>
        </w:rPr>
        <w:t>los</w:t>
      </w:r>
      <w:r w:rsidR="00312928" w:rsidRPr="00C65708">
        <w:rPr>
          <w:rFonts w:ascii="Palatino Linotype" w:hAnsi="Palatino Linotype" w:cs="Arial"/>
          <w:color w:val="000000"/>
          <w:lang w:val="es-ES"/>
        </w:rPr>
        <w:t xml:space="preserve"> </w:t>
      </w:r>
      <w:r w:rsidRPr="00C65708">
        <w:rPr>
          <w:rFonts w:ascii="Palatino Linotype" w:hAnsi="Palatino Linotype" w:cs="Arial"/>
          <w:color w:val="000000"/>
          <w:lang w:val="es-ES"/>
        </w:rPr>
        <w:t>recurrentes</w:t>
      </w:r>
      <w:r w:rsidR="00312928" w:rsidRPr="00C65708">
        <w:rPr>
          <w:rFonts w:ascii="Palatino Linotype" w:hAnsi="Palatino Linotype" w:cs="Arial"/>
          <w:color w:val="000000"/>
          <w:lang w:val="es-ES"/>
        </w:rPr>
        <w:t xml:space="preserve"> </w:t>
      </w:r>
      <w:r w:rsidRPr="00C65708">
        <w:rPr>
          <w:rFonts w:ascii="Palatino Linotype" w:hAnsi="Palatino Linotype" w:cs="Arial"/>
          <w:color w:val="000000"/>
          <w:lang w:val="es-ES"/>
        </w:rPr>
        <w:t>deban</w:t>
      </w:r>
      <w:r w:rsidR="00312928" w:rsidRPr="00C65708">
        <w:rPr>
          <w:rFonts w:ascii="Palatino Linotype" w:hAnsi="Palatino Linotype" w:cs="Arial"/>
          <w:color w:val="000000"/>
          <w:lang w:val="es-ES"/>
        </w:rPr>
        <w:t xml:space="preserve"> </w:t>
      </w:r>
      <w:r w:rsidRPr="00C65708">
        <w:rPr>
          <w:rFonts w:ascii="Palatino Linotype" w:hAnsi="Palatino Linotype" w:cs="Arial"/>
          <w:color w:val="000000"/>
          <w:lang w:val="es-ES"/>
        </w:rPr>
        <w:t>señalar,</w:t>
      </w:r>
      <w:r w:rsidR="00312928" w:rsidRPr="00C65708">
        <w:rPr>
          <w:rFonts w:ascii="Palatino Linotype" w:hAnsi="Palatino Linotype" w:cs="Arial"/>
          <w:color w:val="000000"/>
          <w:lang w:val="es-ES"/>
        </w:rPr>
        <w:t xml:space="preserve"> </w:t>
      </w:r>
      <w:r w:rsidRPr="00C65708">
        <w:rPr>
          <w:rFonts w:ascii="Palatino Linotype" w:hAnsi="Palatino Linotype" w:cs="Arial"/>
          <w:color w:val="000000"/>
          <w:lang w:val="es-ES"/>
        </w:rPr>
        <w:t>por</w:t>
      </w:r>
      <w:r w:rsidR="00312928" w:rsidRPr="00C65708">
        <w:rPr>
          <w:rFonts w:ascii="Palatino Linotype" w:hAnsi="Palatino Linotype" w:cs="Arial"/>
          <w:color w:val="000000"/>
          <w:lang w:val="es-ES"/>
        </w:rPr>
        <w:t xml:space="preserve"> </w:t>
      </w:r>
      <w:r w:rsidRPr="00C65708">
        <w:rPr>
          <w:rFonts w:ascii="Palatino Linotype" w:hAnsi="Palatino Linotype" w:cs="Arial"/>
          <w:color w:val="000000"/>
          <w:lang w:val="es-ES"/>
        </w:rPr>
        <w:t>el</w:t>
      </w:r>
      <w:r w:rsidR="00312928" w:rsidRPr="00C65708">
        <w:rPr>
          <w:rFonts w:ascii="Palatino Linotype" w:hAnsi="Palatino Linotype" w:cs="Arial"/>
          <w:color w:val="000000"/>
          <w:lang w:val="es-ES"/>
        </w:rPr>
        <w:t xml:space="preserve"> </w:t>
      </w:r>
      <w:r w:rsidRPr="00C65708">
        <w:rPr>
          <w:rFonts w:ascii="Palatino Linotype" w:hAnsi="Palatino Linotype" w:cs="Arial"/>
          <w:color w:val="000000"/>
          <w:lang w:val="es-ES"/>
        </w:rPr>
        <w:t>contrario</w:t>
      </w:r>
      <w:r w:rsidR="00312928" w:rsidRPr="00C65708">
        <w:rPr>
          <w:rFonts w:ascii="Palatino Linotype" w:hAnsi="Palatino Linotype" w:cs="Arial"/>
          <w:color w:val="000000"/>
          <w:lang w:val="es-ES"/>
        </w:rPr>
        <w:t xml:space="preserve"> </w:t>
      </w:r>
      <w:r w:rsidRPr="00C65708">
        <w:rPr>
          <w:rFonts w:ascii="Palatino Linotype" w:hAnsi="Palatino Linotype" w:cs="Arial"/>
          <w:color w:val="000000"/>
          <w:lang w:val="es-ES"/>
        </w:rPr>
        <w:t>la</w:t>
      </w:r>
      <w:r w:rsidR="00312928" w:rsidRPr="00C65708">
        <w:rPr>
          <w:rFonts w:ascii="Palatino Linotype" w:hAnsi="Palatino Linotype" w:cs="Arial"/>
          <w:color w:val="000000"/>
          <w:lang w:val="es-ES"/>
        </w:rPr>
        <w:t xml:space="preserve"> </w:t>
      </w:r>
      <w:r w:rsidRPr="00C65708">
        <w:rPr>
          <w:rFonts w:ascii="Palatino Linotype" w:hAnsi="Palatino Linotype" w:cs="Arial"/>
          <w:color w:val="000000"/>
          <w:lang w:val="es-ES"/>
        </w:rPr>
        <w:t>Ley</w:t>
      </w:r>
      <w:r w:rsidR="00312928" w:rsidRPr="00C65708">
        <w:rPr>
          <w:rFonts w:ascii="Palatino Linotype" w:hAnsi="Palatino Linotype" w:cs="Arial"/>
          <w:color w:val="000000"/>
          <w:lang w:val="es-ES"/>
        </w:rPr>
        <w:t xml:space="preserve"> </w:t>
      </w:r>
      <w:r w:rsidRPr="00C65708">
        <w:rPr>
          <w:rFonts w:ascii="Palatino Linotype" w:hAnsi="Palatino Linotype" w:cs="Arial"/>
          <w:color w:val="000000"/>
          <w:lang w:val="es-ES"/>
        </w:rPr>
        <w:t>de</w:t>
      </w:r>
      <w:r w:rsidR="00312928" w:rsidRPr="00C65708">
        <w:rPr>
          <w:rFonts w:ascii="Palatino Linotype" w:hAnsi="Palatino Linotype" w:cs="Arial"/>
          <w:color w:val="000000"/>
          <w:lang w:val="es-ES"/>
        </w:rPr>
        <w:t xml:space="preserve"> </w:t>
      </w:r>
      <w:r w:rsidRPr="00C65708">
        <w:rPr>
          <w:rFonts w:ascii="Palatino Linotype" w:hAnsi="Palatino Linotype" w:cs="Arial"/>
          <w:color w:val="000000"/>
          <w:lang w:val="es-ES"/>
        </w:rPr>
        <w:t>Transparencia</w:t>
      </w:r>
      <w:r w:rsidR="00312928" w:rsidRPr="00C65708">
        <w:rPr>
          <w:rFonts w:ascii="Palatino Linotype" w:hAnsi="Palatino Linotype" w:cs="Arial"/>
          <w:color w:val="000000"/>
          <w:lang w:val="es-ES"/>
        </w:rPr>
        <w:t xml:space="preserve"> </w:t>
      </w:r>
      <w:r w:rsidRPr="00C65708">
        <w:rPr>
          <w:rFonts w:ascii="Palatino Linotype" w:hAnsi="Palatino Linotype" w:cs="Arial"/>
          <w:color w:val="000000"/>
          <w:lang w:val="es-ES"/>
        </w:rPr>
        <w:t>prevé</w:t>
      </w:r>
      <w:r w:rsidR="00312928" w:rsidRPr="00C65708">
        <w:rPr>
          <w:rFonts w:ascii="Palatino Linotype" w:hAnsi="Palatino Linotype" w:cs="Arial"/>
          <w:color w:val="000000"/>
          <w:lang w:val="es-ES"/>
        </w:rPr>
        <w:t xml:space="preserve"> </w:t>
      </w:r>
      <w:r w:rsidRPr="00C65708">
        <w:rPr>
          <w:rFonts w:ascii="Palatino Linotype" w:hAnsi="Palatino Linotype" w:cs="Arial"/>
          <w:color w:val="000000"/>
          <w:lang w:val="es-ES"/>
        </w:rPr>
        <w:t>en</w:t>
      </w:r>
      <w:r w:rsidR="00312928" w:rsidRPr="00C65708">
        <w:rPr>
          <w:rFonts w:ascii="Palatino Linotype" w:hAnsi="Palatino Linotype" w:cs="Arial"/>
          <w:color w:val="000000"/>
          <w:lang w:val="es-ES"/>
        </w:rPr>
        <w:t xml:space="preserve"> </w:t>
      </w:r>
      <w:r w:rsidRPr="00C65708">
        <w:rPr>
          <w:rFonts w:ascii="Palatino Linotype" w:hAnsi="Palatino Linotype" w:cs="Arial"/>
          <w:color w:val="000000"/>
          <w:lang w:val="es-ES"/>
        </w:rPr>
        <w:t>su</w:t>
      </w:r>
      <w:r w:rsidR="00312928" w:rsidRPr="00C65708">
        <w:rPr>
          <w:rFonts w:ascii="Palatino Linotype" w:hAnsi="Palatino Linotype" w:cs="Arial"/>
          <w:color w:val="000000"/>
          <w:lang w:val="es-ES"/>
        </w:rPr>
        <w:t xml:space="preserve"> </w:t>
      </w:r>
      <w:r w:rsidRPr="00C65708">
        <w:rPr>
          <w:rFonts w:ascii="Palatino Linotype" w:hAnsi="Palatino Linotype" w:cs="Arial"/>
          <w:color w:val="000000"/>
          <w:lang w:val="es-ES"/>
        </w:rPr>
        <w:t>artículo</w:t>
      </w:r>
      <w:r w:rsidR="00312928" w:rsidRPr="00C65708">
        <w:rPr>
          <w:rFonts w:ascii="Palatino Linotype" w:hAnsi="Palatino Linotype" w:cs="Arial"/>
          <w:color w:val="000000"/>
          <w:lang w:val="es-ES"/>
        </w:rPr>
        <w:t xml:space="preserve"> </w:t>
      </w:r>
      <w:r w:rsidRPr="00C65708">
        <w:rPr>
          <w:rFonts w:ascii="Palatino Linotype" w:hAnsi="Palatino Linotype" w:cs="Arial"/>
          <w:color w:val="000000"/>
          <w:lang w:val="es-ES"/>
        </w:rPr>
        <w:t>155,</w:t>
      </w:r>
      <w:r w:rsidR="00312928" w:rsidRPr="00C65708">
        <w:rPr>
          <w:rFonts w:ascii="Palatino Linotype" w:hAnsi="Palatino Linotype" w:cs="Arial"/>
          <w:color w:val="000000"/>
          <w:lang w:val="es-ES"/>
        </w:rPr>
        <w:t xml:space="preserve"> </w:t>
      </w:r>
      <w:r w:rsidRPr="00C65708">
        <w:rPr>
          <w:rFonts w:ascii="Palatino Linotype" w:hAnsi="Palatino Linotype" w:cs="Arial"/>
          <w:color w:val="000000"/>
          <w:lang w:val="es-ES"/>
        </w:rPr>
        <w:t>párrafo</w:t>
      </w:r>
      <w:r w:rsidR="00312928" w:rsidRPr="00C65708">
        <w:rPr>
          <w:rFonts w:ascii="Palatino Linotype" w:hAnsi="Palatino Linotype" w:cs="Arial"/>
          <w:color w:val="000000"/>
          <w:lang w:val="es-ES"/>
        </w:rPr>
        <w:t xml:space="preserve"> </w:t>
      </w:r>
      <w:r w:rsidRPr="00C65708">
        <w:rPr>
          <w:rFonts w:ascii="Palatino Linotype" w:hAnsi="Palatino Linotype" w:cs="Arial"/>
          <w:color w:val="000000"/>
          <w:lang w:val="es-ES"/>
        </w:rPr>
        <w:t>segundo</w:t>
      </w:r>
      <w:r w:rsidR="00312928" w:rsidRPr="00C65708">
        <w:rPr>
          <w:rFonts w:ascii="Palatino Linotype" w:hAnsi="Palatino Linotype" w:cs="Arial"/>
          <w:color w:val="000000"/>
          <w:lang w:val="es-ES"/>
        </w:rPr>
        <w:t xml:space="preserve"> </w:t>
      </w:r>
      <w:r w:rsidRPr="00C65708">
        <w:rPr>
          <w:rFonts w:ascii="Palatino Linotype" w:hAnsi="Palatino Linotype" w:cs="Arial"/>
          <w:color w:val="000000"/>
          <w:lang w:val="es-ES"/>
        </w:rPr>
        <w:t>la</w:t>
      </w:r>
      <w:r w:rsidR="00312928" w:rsidRPr="00C65708">
        <w:rPr>
          <w:rFonts w:ascii="Palatino Linotype" w:hAnsi="Palatino Linotype" w:cs="Arial"/>
          <w:color w:val="000000"/>
          <w:lang w:val="es-ES"/>
        </w:rPr>
        <w:t xml:space="preserve"> </w:t>
      </w:r>
      <w:r w:rsidRPr="00C65708">
        <w:rPr>
          <w:rFonts w:ascii="Palatino Linotype" w:hAnsi="Palatino Linotype" w:cs="Arial"/>
          <w:color w:val="000000"/>
          <w:lang w:val="es-ES"/>
        </w:rPr>
        <w:t>posibilidad</w:t>
      </w:r>
      <w:r w:rsidR="00312928" w:rsidRPr="00C65708">
        <w:rPr>
          <w:rFonts w:ascii="Palatino Linotype" w:hAnsi="Palatino Linotype" w:cs="Arial"/>
          <w:color w:val="000000"/>
          <w:lang w:val="es-ES"/>
        </w:rPr>
        <w:t xml:space="preserve"> </w:t>
      </w:r>
      <w:r w:rsidRPr="00C65708">
        <w:rPr>
          <w:rFonts w:ascii="Palatino Linotype" w:hAnsi="Palatino Linotype" w:cs="Arial"/>
          <w:color w:val="000000"/>
          <w:lang w:val="es-ES"/>
        </w:rPr>
        <w:t>de</w:t>
      </w:r>
      <w:r w:rsidR="00312928" w:rsidRPr="00C65708">
        <w:rPr>
          <w:rFonts w:ascii="Palatino Linotype" w:hAnsi="Palatino Linotype" w:cs="Arial"/>
          <w:color w:val="000000"/>
          <w:lang w:val="es-ES"/>
        </w:rPr>
        <w:t xml:space="preserve"> </w:t>
      </w:r>
      <w:r w:rsidRPr="00C65708">
        <w:rPr>
          <w:rFonts w:ascii="Palatino Linotype" w:hAnsi="Palatino Linotype" w:cs="Arial"/>
          <w:color w:val="000000"/>
          <w:lang w:val="es-ES"/>
        </w:rPr>
        <w:t>que</w:t>
      </w:r>
      <w:r w:rsidR="00312928" w:rsidRPr="00C65708">
        <w:rPr>
          <w:rFonts w:ascii="Palatino Linotype" w:hAnsi="Palatino Linotype" w:cs="Arial"/>
          <w:color w:val="000000"/>
          <w:lang w:val="es-ES"/>
        </w:rPr>
        <w:t xml:space="preserve"> </w:t>
      </w:r>
      <w:r w:rsidRPr="00C65708">
        <w:rPr>
          <w:rFonts w:ascii="Palatino Linotype" w:hAnsi="Palatino Linotype" w:cs="Arial"/>
          <w:color w:val="000000"/>
          <w:lang w:val="es-ES"/>
        </w:rPr>
        <w:t>las</w:t>
      </w:r>
      <w:r w:rsidR="00312928" w:rsidRPr="00C65708">
        <w:rPr>
          <w:rFonts w:ascii="Palatino Linotype" w:hAnsi="Palatino Linotype" w:cs="Arial"/>
          <w:color w:val="000000"/>
          <w:lang w:val="es-ES"/>
        </w:rPr>
        <w:t xml:space="preserve"> </w:t>
      </w:r>
      <w:r w:rsidRPr="00C65708">
        <w:rPr>
          <w:rFonts w:ascii="Palatino Linotype" w:hAnsi="Palatino Linotype" w:cs="Arial"/>
          <w:color w:val="000000"/>
          <w:lang w:val="es-ES"/>
        </w:rPr>
        <w:t>solicitudes</w:t>
      </w:r>
      <w:r w:rsidR="00312928" w:rsidRPr="00C65708">
        <w:rPr>
          <w:rFonts w:ascii="Palatino Linotype" w:hAnsi="Palatino Linotype" w:cs="Arial"/>
          <w:color w:val="000000"/>
          <w:lang w:val="es-ES"/>
        </w:rPr>
        <w:t xml:space="preserve"> </w:t>
      </w:r>
      <w:r w:rsidRPr="00C65708">
        <w:rPr>
          <w:rFonts w:ascii="Palatino Linotype" w:hAnsi="Palatino Linotype" w:cs="Arial"/>
          <w:color w:val="000000"/>
          <w:lang w:val="es-ES"/>
        </w:rPr>
        <w:t>de</w:t>
      </w:r>
      <w:r w:rsidR="00312928" w:rsidRPr="00C65708">
        <w:rPr>
          <w:rFonts w:ascii="Palatino Linotype" w:hAnsi="Palatino Linotype" w:cs="Arial"/>
          <w:color w:val="000000"/>
          <w:lang w:val="es-ES"/>
        </w:rPr>
        <w:t xml:space="preserve"> </w:t>
      </w:r>
      <w:r w:rsidRPr="00C65708">
        <w:rPr>
          <w:rFonts w:ascii="Palatino Linotype" w:hAnsi="Palatino Linotype" w:cs="Arial"/>
          <w:color w:val="000000"/>
          <w:lang w:val="es-ES"/>
        </w:rPr>
        <w:t>información</w:t>
      </w:r>
      <w:r w:rsidR="00312928" w:rsidRPr="00C65708">
        <w:rPr>
          <w:rFonts w:ascii="Palatino Linotype" w:hAnsi="Palatino Linotype" w:cs="Arial"/>
          <w:color w:val="000000"/>
          <w:lang w:val="es-ES"/>
        </w:rPr>
        <w:t xml:space="preserve"> </w:t>
      </w:r>
      <w:r w:rsidRPr="00C65708">
        <w:rPr>
          <w:rFonts w:ascii="Palatino Linotype" w:hAnsi="Palatino Linotype" w:cs="Arial"/>
          <w:color w:val="000000"/>
          <w:lang w:val="es-ES"/>
        </w:rPr>
        <w:t>sean</w:t>
      </w:r>
      <w:r w:rsidR="00312928" w:rsidRPr="00C65708">
        <w:rPr>
          <w:rFonts w:ascii="Palatino Linotype" w:hAnsi="Palatino Linotype" w:cs="Arial"/>
          <w:color w:val="000000"/>
          <w:lang w:val="es-ES"/>
        </w:rPr>
        <w:t xml:space="preserve"> </w:t>
      </w:r>
      <w:r w:rsidRPr="00C65708">
        <w:rPr>
          <w:rFonts w:ascii="Palatino Linotype" w:hAnsi="Palatino Linotype" w:cs="Arial"/>
          <w:color w:val="000000"/>
          <w:lang w:val="es-ES"/>
        </w:rPr>
        <w:t>anónimas,</w:t>
      </w:r>
      <w:r w:rsidR="00312928" w:rsidRPr="00C65708">
        <w:rPr>
          <w:rFonts w:ascii="Palatino Linotype" w:hAnsi="Palatino Linotype" w:cs="Arial"/>
          <w:color w:val="000000"/>
          <w:lang w:val="es-ES"/>
        </w:rPr>
        <w:t xml:space="preserve"> </w:t>
      </w:r>
      <w:r w:rsidRPr="00C65708">
        <w:rPr>
          <w:rFonts w:ascii="Palatino Linotype" w:hAnsi="Palatino Linotype" w:cs="Arial"/>
          <w:color w:val="000000"/>
          <w:lang w:val="es-ES"/>
        </w:rPr>
        <w:t>con</w:t>
      </w:r>
      <w:r w:rsidR="00312928" w:rsidRPr="00C65708">
        <w:rPr>
          <w:rFonts w:ascii="Palatino Linotype" w:hAnsi="Palatino Linotype" w:cs="Arial"/>
          <w:color w:val="000000"/>
          <w:lang w:val="es-ES"/>
        </w:rPr>
        <w:t xml:space="preserve"> </w:t>
      </w:r>
      <w:r w:rsidRPr="00C65708">
        <w:rPr>
          <w:rFonts w:ascii="Palatino Linotype" w:hAnsi="Palatino Linotype" w:cs="Arial"/>
          <w:color w:val="000000"/>
          <w:lang w:val="es-ES"/>
        </w:rPr>
        <w:t>nombre</w:t>
      </w:r>
      <w:r w:rsidR="00312928" w:rsidRPr="00C65708">
        <w:rPr>
          <w:rFonts w:ascii="Palatino Linotype" w:hAnsi="Palatino Linotype" w:cs="Arial"/>
          <w:color w:val="000000"/>
          <w:lang w:val="es-ES"/>
        </w:rPr>
        <w:t xml:space="preserve"> </w:t>
      </w:r>
      <w:r w:rsidRPr="00C65708">
        <w:rPr>
          <w:rFonts w:ascii="Palatino Linotype" w:hAnsi="Palatino Linotype" w:cs="Arial"/>
          <w:color w:val="000000"/>
          <w:lang w:val="es-ES"/>
        </w:rPr>
        <w:t>incompleto</w:t>
      </w:r>
      <w:r w:rsidR="00312928" w:rsidRPr="00C65708">
        <w:rPr>
          <w:rFonts w:ascii="Palatino Linotype" w:hAnsi="Palatino Linotype" w:cs="Arial"/>
          <w:color w:val="000000"/>
          <w:lang w:val="es-ES"/>
        </w:rPr>
        <w:t xml:space="preserve"> </w:t>
      </w:r>
      <w:r w:rsidRPr="00C65708">
        <w:rPr>
          <w:rFonts w:ascii="Palatino Linotype" w:hAnsi="Palatino Linotype" w:cs="Arial"/>
          <w:color w:val="000000"/>
          <w:lang w:val="es-ES"/>
        </w:rPr>
        <w:t>o</w:t>
      </w:r>
      <w:r w:rsidR="00312928" w:rsidRPr="00C65708">
        <w:rPr>
          <w:rFonts w:ascii="Palatino Linotype" w:hAnsi="Palatino Linotype" w:cs="Arial"/>
          <w:color w:val="000000"/>
          <w:lang w:val="es-ES"/>
        </w:rPr>
        <w:t xml:space="preserve"> </w:t>
      </w:r>
      <w:r w:rsidRPr="00C65708">
        <w:rPr>
          <w:rFonts w:ascii="Palatino Linotype" w:hAnsi="Palatino Linotype" w:cs="Arial"/>
          <w:color w:val="000000"/>
          <w:lang w:val="es-ES"/>
        </w:rPr>
        <w:t>seudónimo.</w:t>
      </w:r>
    </w:p>
    <w:p w:rsidR="001A26E3" w:rsidRPr="00C65708" w:rsidRDefault="001A26E3" w:rsidP="001A26E3">
      <w:pPr>
        <w:spacing w:before="240" w:after="240" w:line="360" w:lineRule="auto"/>
        <w:jc w:val="both"/>
        <w:rPr>
          <w:rFonts w:ascii="Palatino Linotype" w:hAnsi="Palatino Linotype"/>
          <w:lang w:val="es-ES"/>
        </w:rPr>
      </w:pPr>
      <w:r w:rsidRPr="00C65708">
        <w:rPr>
          <w:rFonts w:ascii="Palatino Linotype" w:hAnsi="Palatino Linotype"/>
          <w:lang w:val="es-ES"/>
        </w:rPr>
        <w:t>Correlativo</w:t>
      </w:r>
      <w:r w:rsidR="00312928" w:rsidRPr="00C65708">
        <w:rPr>
          <w:rFonts w:ascii="Palatino Linotype" w:hAnsi="Palatino Linotype"/>
          <w:lang w:val="es-ES"/>
        </w:rPr>
        <w:t xml:space="preserve"> </w:t>
      </w:r>
      <w:r w:rsidRPr="00C65708">
        <w:rPr>
          <w:rFonts w:ascii="Palatino Linotype" w:hAnsi="Palatino Linotype"/>
          <w:lang w:val="es-ES"/>
        </w:rPr>
        <w:t>a</w:t>
      </w:r>
      <w:r w:rsidR="00312928" w:rsidRPr="00C65708">
        <w:rPr>
          <w:rFonts w:ascii="Palatino Linotype" w:hAnsi="Palatino Linotype"/>
          <w:lang w:val="es-ES"/>
        </w:rPr>
        <w:t xml:space="preserve"> </w:t>
      </w:r>
      <w:r w:rsidRPr="00C65708">
        <w:rPr>
          <w:rFonts w:ascii="Palatino Linotype" w:hAnsi="Palatino Linotype"/>
          <w:lang w:val="es-ES"/>
        </w:rPr>
        <w:t>ello,</w:t>
      </w:r>
      <w:r w:rsidR="00312928" w:rsidRPr="00C65708">
        <w:rPr>
          <w:rFonts w:ascii="Palatino Linotype" w:hAnsi="Palatino Linotype"/>
          <w:lang w:val="es-ES"/>
        </w:rPr>
        <w:t xml:space="preserve"> </w:t>
      </w:r>
      <w:r w:rsidRPr="00C65708">
        <w:rPr>
          <w:rFonts w:ascii="Palatino Linotype" w:hAnsi="Palatino Linotype"/>
          <w:lang w:val="es-ES"/>
        </w:rPr>
        <w:t>cabe</w:t>
      </w:r>
      <w:r w:rsidR="00312928" w:rsidRPr="00C65708">
        <w:rPr>
          <w:rFonts w:ascii="Palatino Linotype" w:hAnsi="Palatino Linotype"/>
          <w:lang w:val="es-ES"/>
        </w:rPr>
        <w:t xml:space="preserve"> </w:t>
      </w:r>
      <w:r w:rsidRPr="00C65708">
        <w:rPr>
          <w:rFonts w:ascii="Palatino Linotype" w:hAnsi="Palatino Linotype"/>
          <w:lang w:val="es-ES"/>
        </w:rPr>
        <w:t>mencionar</w:t>
      </w:r>
      <w:r w:rsidR="00312928" w:rsidRPr="00C65708">
        <w:rPr>
          <w:rFonts w:ascii="Palatino Linotype" w:hAnsi="Palatino Linotype"/>
          <w:lang w:val="es-ES"/>
        </w:rPr>
        <w:t xml:space="preserve"> </w:t>
      </w:r>
      <w:r w:rsidRPr="00C65708">
        <w:rPr>
          <w:rFonts w:ascii="Palatino Linotype" w:hAnsi="Palatino Linotype"/>
          <w:lang w:val="es-ES"/>
        </w:rPr>
        <w:t>que</w:t>
      </w:r>
      <w:r w:rsidR="00312928" w:rsidRPr="00C65708">
        <w:rPr>
          <w:rFonts w:ascii="Palatino Linotype" w:hAnsi="Palatino Linotype"/>
          <w:lang w:val="es-ES"/>
        </w:rPr>
        <w:t xml:space="preserve"> </w:t>
      </w:r>
      <w:r w:rsidRPr="00C65708">
        <w:rPr>
          <w:rFonts w:ascii="Palatino Linotype" w:hAnsi="Palatino Linotype"/>
          <w:lang w:val="es-ES"/>
        </w:rPr>
        <w:t>los</w:t>
      </w:r>
      <w:r w:rsidR="00312928" w:rsidRPr="00C65708">
        <w:rPr>
          <w:rFonts w:ascii="Palatino Linotype" w:hAnsi="Palatino Linotype"/>
          <w:lang w:val="es-ES"/>
        </w:rPr>
        <w:t xml:space="preserve"> </w:t>
      </w:r>
      <w:r w:rsidRPr="00C65708">
        <w:rPr>
          <w:rFonts w:ascii="Palatino Linotype" w:hAnsi="Palatino Linotype"/>
          <w:lang w:val="es-ES"/>
        </w:rPr>
        <w:t>artículos</w:t>
      </w:r>
      <w:r w:rsidR="00312928" w:rsidRPr="00C65708">
        <w:rPr>
          <w:rFonts w:ascii="Palatino Linotype" w:hAnsi="Palatino Linotype"/>
          <w:lang w:val="es-ES"/>
        </w:rPr>
        <w:t xml:space="preserve"> </w:t>
      </w:r>
      <w:r w:rsidRPr="00C65708">
        <w:rPr>
          <w:rFonts w:ascii="Palatino Linotype" w:hAnsi="Palatino Linotype"/>
          <w:lang w:val="es-ES"/>
        </w:rPr>
        <w:t>6,</w:t>
      </w:r>
      <w:r w:rsidR="00312928" w:rsidRPr="00C65708">
        <w:rPr>
          <w:rFonts w:ascii="Palatino Linotype" w:hAnsi="Palatino Linotype"/>
          <w:lang w:val="es-ES"/>
        </w:rPr>
        <w:t xml:space="preserve"> </w:t>
      </w:r>
      <w:r w:rsidRPr="00C65708">
        <w:rPr>
          <w:rFonts w:ascii="Palatino Linotype" w:hAnsi="Palatino Linotype"/>
          <w:lang w:val="es-ES"/>
        </w:rPr>
        <w:t>Apartado</w:t>
      </w:r>
      <w:r w:rsidR="00312928" w:rsidRPr="00C65708">
        <w:rPr>
          <w:rFonts w:ascii="Palatino Linotype" w:hAnsi="Palatino Linotype"/>
          <w:lang w:val="es-ES"/>
        </w:rPr>
        <w:t xml:space="preserve"> </w:t>
      </w:r>
      <w:r w:rsidRPr="00C65708">
        <w:rPr>
          <w:rFonts w:ascii="Palatino Linotype" w:hAnsi="Palatino Linotype"/>
          <w:lang w:val="es-ES"/>
        </w:rPr>
        <w:t>A,</w:t>
      </w:r>
      <w:r w:rsidR="00312928" w:rsidRPr="00C65708">
        <w:rPr>
          <w:rFonts w:ascii="Palatino Linotype" w:hAnsi="Palatino Linotype"/>
          <w:lang w:val="es-ES"/>
        </w:rPr>
        <w:t xml:space="preserve"> </w:t>
      </w:r>
      <w:r w:rsidRPr="00C65708">
        <w:rPr>
          <w:rFonts w:ascii="Palatino Linotype" w:hAnsi="Palatino Linotype"/>
          <w:lang w:val="es-ES"/>
        </w:rPr>
        <w:t>de</w:t>
      </w:r>
      <w:r w:rsidR="00312928" w:rsidRPr="00C65708">
        <w:rPr>
          <w:rFonts w:ascii="Palatino Linotype" w:hAnsi="Palatino Linotype"/>
          <w:lang w:val="es-ES"/>
        </w:rPr>
        <w:t xml:space="preserve"> </w:t>
      </w:r>
      <w:r w:rsidRPr="00C65708">
        <w:rPr>
          <w:rFonts w:ascii="Palatino Linotype" w:hAnsi="Palatino Linotype"/>
          <w:lang w:val="es-ES"/>
        </w:rPr>
        <w:t>la</w:t>
      </w:r>
      <w:r w:rsidR="00312928" w:rsidRPr="00C65708">
        <w:rPr>
          <w:rFonts w:ascii="Palatino Linotype" w:hAnsi="Palatino Linotype"/>
          <w:lang w:val="es-ES"/>
        </w:rPr>
        <w:t xml:space="preserve"> </w:t>
      </w:r>
      <w:r w:rsidRPr="00C65708">
        <w:rPr>
          <w:rFonts w:ascii="Palatino Linotype" w:hAnsi="Palatino Linotype"/>
          <w:lang w:val="es-ES"/>
        </w:rPr>
        <w:t>Constitución</w:t>
      </w:r>
      <w:r w:rsidR="00312928" w:rsidRPr="00C65708">
        <w:rPr>
          <w:rFonts w:ascii="Palatino Linotype" w:hAnsi="Palatino Linotype"/>
          <w:lang w:val="es-ES"/>
        </w:rPr>
        <w:t xml:space="preserve"> </w:t>
      </w:r>
      <w:r w:rsidRPr="00C65708">
        <w:rPr>
          <w:rFonts w:ascii="Palatino Linotype" w:hAnsi="Palatino Linotype"/>
          <w:lang w:val="es-ES"/>
        </w:rPr>
        <w:t>Política</w:t>
      </w:r>
      <w:r w:rsidR="00312928" w:rsidRPr="00C65708">
        <w:rPr>
          <w:rFonts w:ascii="Palatino Linotype" w:hAnsi="Palatino Linotype"/>
          <w:lang w:val="es-ES"/>
        </w:rPr>
        <w:t xml:space="preserve"> </w:t>
      </w:r>
      <w:r w:rsidRPr="00C65708">
        <w:rPr>
          <w:rFonts w:ascii="Palatino Linotype" w:hAnsi="Palatino Linotype"/>
          <w:lang w:val="es-ES"/>
        </w:rPr>
        <w:t>de</w:t>
      </w:r>
      <w:r w:rsidR="00312928" w:rsidRPr="00C65708">
        <w:rPr>
          <w:rFonts w:ascii="Palatino Linotype" w:hAnsi="Palatino Linotype"/>
          <w:lang w:val="es-ES"/>
        </w:rPr>
        <w:t xml:space="preserve"> </w:t>
      </w:r>
      <w:r w:rsidRPr="00C65708">
        <w:rPr>
          <w:rFonts w:ascii="Palatino Linotype" w:hAnsi="Palatino Linotype"/>
          <w:lang w:val="es-ES"/>
        </w:rPr>
        <w:t>los</w:t>
      </w:r>
      <w:r w:rsidR="00312928" w:rsidRPr="00C65708">
        <w:rPr>
          <w:rFonts w:ascii="Palatino Linotype" w:hAnsi="Palatino Linotype"/>
          <w:lang w:val="es-ES"/>
        </w:rPr>
        <w:t xml:space="preserve"> </w:t>
      </w:r>
      <w:r w:rsidRPr="00C65708">
        <w:rPr>
          <w:rFonts w:ascii="Palatino Linotype" w:hAnsi="Palatino Linotype"/>
          <w:lang w:val="es-ES"/>
        </w:rPr>
        <w:t>Estados</w:t>
      </w:r>
      <w:r w:rsidR="00312928" w:rsidRPr="00C65708">
        <w:rPr>
          <w:rFonts w:ascii="Palatino Linotype" w:hAnsi="Palatino Linotype"/>
          <w:lang w:val="es-ES"/>
        </w:rPr>
        <w:t xml:space="preserve"> </w:t>
      </w:r>
      <w:r w:rsidRPr="00C65708">
        <w:rPr>
          <w:rFonts w:ascii="Palatino Linotype" w:hAnsi="Palatino Linotype"/>
          <w:lang w:val="es-ES"/>
        </w:rPr>
        <w:t>Unidos</w:t>
      </w:r>
      <w:r w:rsidR="00312928" w:rsidRPr="00C65708">
        <w:rPr>
          <w:rFonts w:ascii="Palatino Linotype" w:hAnsi="Palatino Linotype"/>
          <w:lang w:val="es-ES"/>
        </w:rPr>
        <w:t xml:space="preserve"> </w:t>
      </w:r>
      <w:r w:rsidRPr="00C65708">
        <w:rPr>
          <w:rFonts w:ascii="Palatino Linotype" w:hAnsi="Palatino Linotype"/>
          <w:lang w:val="es-ES"/>
        </w:rPr>
        <w:t>Mexicanos</w:t>
      </w:r>
      <w:r w:rsidR="00312928" w:rsidRPr="00C65708">
        <w:rPr>
          <w:rFonts w:ascii="Palatino Linotype" w:hAnsi="Palatino Linotype"/>
          <w:lang w:val="es-ES"/>
        </w:rPr>
        <w:t xml:space="preserve"> </w:t>
      </w:r>
      <w:r w:rsidRPr="00C65708">
        <w:rPr>
          <w:rFonts w:ascii="Palatino Linotype" w:hAnsi="Palatino Linotype"/>
          <w:lang w:val="es-ES"/>
        </w:rPr>
        <w:t>y</w:t>
      </w:r>
      <w:r w:rsidR="00312928" w:rsidRPr="00C65708">
        <w:rPr>
          <w:rFonts w:ascii="Palatino Linotype" w:hAnsi="Palatino Linotype"/>
          <w:lang w:val="es-ES"/>
        </w:rPr>
        <w:t xml:space="preserve"> </w:t>
      </w:r>
      <w:r w:rsidRPr="00C65708">
        <w:rPr>
          <w:rFonts w:ascii="Palatino Linotype" w:hAnsi="Palatino Linotype"/>
          <w:lang w:val="es-ES"/>
        </w:rPr>
        <w:t>5</w:t>
      </w:r>
      <w:r w:rsidR="00312928" w:rsidRPr="00C65708">
        <w:rPr>
          <w:rFonts w:ascii="Palatino Linotype" w:hAnsi="Palatino Linotype"/>
          <w:lang w:val="es-ES"/>
        </w:rPr>
        <w:t xml:space="preserve"> </w:t>
      </w:r>
      <w:r w:rsidRPr="00C65708">
        <w:rPr>
          <w:rFonts w:ascii="Palatino Linotype" w:hAnsi="Palatino Linotype"/>
          <w:lang w:val="es-ES"/>
        </w:rPr>
        <w:t>párrafos</w:t>
      </w:r>
      <w:r w:rsidR="00312928" w:rsidRPr="00C65708">
        <w:rPr>
          <w:rFonts w:ascii="Palatino Linotype" w:hAnsi="Palatino Linotype"/>
          <w:lang w:val="es-ES"/>
        </w:rPr>
        <w:t xml:space="preserve"> </w:t>
      </w:r>
      <w:r w:rsidRPr="00C65708">
        <w:rPr>
          <w:rFonts w:ascii="Palatino Linotype" w:hAnsi="Palatino Linotype"/>
          <w:lang w:val="es-ES"/>
        </w:rPr>
        <w:t>vigésimo</w:t>
      </w:r>
      <w:r w:rsidR="00312928" w:rsidRPr="00C65708">
        <w:rPr>
          <w:rFonts w:ascii="Palatino Linotype" w:hAnsi="Palatino Linotype"/>
          <w:lang w:val="es-ES"/>
        </w:rPr>
        <w:t xml:space="preserve"> </w:t>
      </w:r>
      <w:r w:rsidRPr="00C65708">
        <w:rPr>
          <w:rFonts w:ascii="Palatino Linotype" w:hAnsi="Palatino Linotype"/>
          <w:lang w:val="es-ES"/>
        </w:rPr>
        <w:t>segundo,</w:t>
      </w:r>
      <w:r w:rsidR="00312928" w:rsidRPr="00C65708">
        <w:rPr>
          <w:rFonts w:ascii="Palatino Linotype" w:hAnsi="Palatino Linotype"/>
          <w:lang w:val="es-ES"/>
        </w:rPr>
        <w:t xml:space="preserve"> </w:t>
      </w:r>
      <w:r w:rsidRPr="00C65708">
        <w:rPr>
          <w:rFonts w:ascii="Palatino Linotype" w:hAnsi="Palatino Linotype"/>
          <w:lang w:val="es-ES"/>
        </w:rPr>
        <w:t>vigésimo</w:t>
      </w:r>
      <w:r w:rsidR="00312928" w:rsidRPr="00C65708">
        <w:rPr>
          <w:rFonts w:ascii="Palatino Linotype" w:hAnsi="Palatino Linotype"/>
          <w:lang w:val="es-ES"/>
        </w:rPr>
        <w:t xml:space="preserve"> </w:t>
      </w:r>
      <w:r w:rsidRPr="00C65708">
        <w:rPr>
          <w:rFonts w:ascii="Palatino Linotype" w:hAnsi="Palatino Linotype"/>
          <w:lang w:val="es-ES"/>
        </w:rPr>
        <w:t>tercero</w:t>
      </w:r>
      <w:r w:rsidR="00312928" w:rsidRPr="00C65708">
        <w:rPr>
          <w:rFonts w:ascii="Palatino Linotype" w:hAnsi="Palatino Linotype"/>
          <w:lang w:val="es-ES"/>
        </w:rPr>
        <w:t xml:space="preserve"> </w:t>
      </w:r>
      <w:r w:rsidRPr="00C65708">
        <w:rPr>
          <w:rFonts w:ascii="Palatino Linotype" w:hAnsi="Palatino Linotype"/>
          <w:lang w:val="es-ES"/>
        </w:rPr>
        <w:t>y</w:t>
      </w:r>
      <w:r w:rsidR="00312928" w:rsidRPr="00C65708">
        <w:rPr>
          <w:rFonts w:ascii="Palatino Linotype" w:hAnsi="Palatino Linotype"/>
          <w:lang w:val="es-ES"/>
        </w:rPr>
        <w:t xml:space="preserve"> </w:t>
      </w:r>
      <w:r w:rsidRPr="00C65708">
        <w:rPr>
          <w:rFonts w:ascii="Palatino Linotype" w:hAnsi="Palatino Linotype"/>
          <w:lang w:val="es-ES"/>
        </w:rPr>
        <w:t>vigésimo</w:t>
      </w:r>
      <w:r w:rsidR="00312928" w:rsidRPr="00C65708">
        <w:rPr>
          <w:rFonts w:ascii="Palatino Linotype" w:hAnsi="Palatino Linotype"/>
          <w:lang w:val="es-ES"/>
        </w:rPr>
        <w:t xml:space="preserve"> </w:t>
      </w:r>
      <w:r w:rsidRPr="00C65708">
        <w:rPr>
          <w:rFonts w:ascii="Palatino Linotype" w:hAnsi="Palatino Linotype"/>
          <w:lang w:val="es-ES"/>
        </w:rPr>
        <w:t>cuarto</w:t>
      </w:r>
      <w:r w:rsidR="00312928" w:rsidRPr="00C65708">
        <w:rPr>
          <w:rFonts w:ascii="Palatino Linotype" w:hAnsi="Palatino Linotype"/>
          <w:lang w:val="es-ES"/>
        </w:rPr>
        <w:t xml:space="preserve"> </w:t>
      </w:r>
      <w:r w:rsidRPr="00C65708">
        <w:rPr>
          <w:rFonts w:ascii="Palatino Linotype" w:hAnsi="Palatino Linotype"/>
          <w:lang w:val="es-ES"/>
        </w:rPr>
        <w:t>de</w:t>
      </w:r>
      <w:r w:rsidR="00312928" w:rsidRPr="00C65708">
        <w:rPr>
          <w:rFonts w:ascii="Palatino Linotype" w:hAnsi="Palatino Linotype"/>
          <w:lang w:val="es-ES"/>
        </w:rPr>
        <w:t xml:space="preserve"> </w:t>
      </w:r>
      <w:r w:rsidRPr="00C65708">
        <w:rPr>
          <w:rFonts w:ascii="Palatino Linotype" w:hAnsi="Palatino Linotype"/>
          <w:lang w:val="es-ES"/>
        </w:rPr>
        <w:t>la</w:t>
      </w:r>
      <w:r w:rsidR="00312928" w:rsidRPr="00C65708">
        <w:rPr>
          <w:rFonts w:ascii="Palatino Linotype" w:hAnsi="Palatino Linotype"/>
          <w:lang w:val="es-ES"/>
        </w:rPr>
        <w:t xml:space="preserve"> </w:t>
      </w:r>
      <w:r w:rsidRPr="00C65708">
        <w:rPr>
          <w:rFonts w:ascii="Palatino Linotype" w:hAnsi="Palatino Linotype"/>
          <w:lang w:val="es-ES"/>
        </w:rPr>
        <w:t>Constitución</w:t>
      </w:r>
      <w:r w:rsidR="00312928" w:rsidRPr="00C65708">
        <w:rPr>
          <w:rFonts w:ascii="Palatino Linotype" w:hAnsi="Palatino Linotype"/>
          <w:lang w:val="es-ES"/>
        </w:rPr>
        <w:t xml:space="preserve"> </w:t>
      </w:r>
      <w:r w:rsidRPr="00C65708">
        <w:rPr>
          <w:rFonts w:ascii="Palatino Linotype" w:hAnsi="Palatino Linotype"/>
          <w:lang w:val="es-ES"/>
        </w:rPr>
        <w:t>Política</w:t>
      </w:r>
      <w:r w:rsidR="00312928" w:rsidRPr="00C65708">
        <w:rPr>
          <w:rFonts w:ascii="Palatino Linotype" w:hAnsi="Palatino Linotype"/>
          <w:lang w:val="es-ES"/>
        </w:rPr>
        <w:t xml:space="preserve"> </w:t>
      </w:r>
      <w:r w:rsidRPr="00C65708">
        <w:rPr>
          <w:rFonts w:ascii="Palatino Linotype" w:hAnsi="Palatino Linotype"/>
          <w:lang w:val="es-ES"/>
        </w:rPr>
        <w:t>del</w:t>
      </w:r>
      <w:r w:rsidR="00312928" w:rsidRPr="00C65708">
        <w:rPr>
          <w:rFonts w:ascii="Palatino Linotype" w:hAnsi="Palatino Linotype"/>
          <w:lang w:val="es-ES"/>
        </w:rPr>
        <w:t xml:space="preserve"> </w:t>
      </w:r>
      <w:r w:rsidRPr="00C65708">
        <w:rPr>
          <w:rFonts w:ascii="Palatino Linotype" w:hAnsi="Palatino Linotype"/>
          <w:lang w:val="es-ES"/>
        </w:rPr>
        <w:t>Estado</w:t>
      </w:r>
      <w:r w:rsidR="00312928" w:rsidRPr="00C65708">
        <w:rPr>
          <w:rFonts w:ascii="Palatino Linotype" w:hAnsi="Palatino Linotype"/>
          <w:lang w:val="es-ES"/>
        </w:rPr>
        <w:t xml:space="preserve"> </w:t>
      </w:r>
      <w:r w:rsidRPr="00C65708">
        <w:rPr>
          <w:rFonts w:ascii="Palatino Linotype" w:hAnsi="Palatino Linotype"/>
          <w:lang w:val="es-ES"/>
        </w:rPr>
        <w:t>Libre</w:t>
      </w:r>
      <w:r w:rsidR="00312928" w:rsidRPr="00C65708">
        <w:rPr>
          <w:rFonts w:ascii="Palatino Linotype" w:hAnsi="Palatino Linotype"/>
          <w:lang w:val="es-ES"/>
        </w:rPr>
        <w:t xml:space="preserve"> </w:t>
      </w:r>
      <w:r w:rsidRPr="00C65708">
        <w:rPr>
          <w:rFonts w:ascii="Palatino Linotype" w:hAnsi="Palatino Linotype"/>
          <w:lang w:val="es-ES"/>
        </w:rPr>
        <w:t>y</w:t>
      </w:r>
      <w:r w:rsidR="00312928" w:rsidRPr="00C65708">
        <w:rPr>
          <w:rFonts w:ascii="Palatino Linotype" w:hAnsi="Palatino Linotype"/>
          <w:lang w:val="es-ES"/>
        </w:rPr>
        <w:t xml:space="preserve"> </w:t>
      </w:r>
      <w:r w:rsidRPr="00C65708">
        <w:rPr>
          <w:rFonts w:ascii="Palatino Linotype" w:hAnsi="Palatino Linotype"/>
          <w:lang w:val="es-ES"/>
        </w:rPr>
        <w:t>Soberano</w:t>
      </w:r>
      <w:r w:rsidR="00312928" w:rsidRPr="00C65708">
        <w:rPr>
          <w:rFonts w:ascii="Palatino Linotype" w:hAnsi="Palatino Linotype"/>
          <w:lang w:val="es-ES"/>
        </w:rPr>
        <w:t xml:space="preserve"> </w:t>
      </w:r>
      <w:r w:rsidRPr="00C65708">
        <w:rPr>
          <w:rFonts w:ascii="Palatino Linotype" w:hAnsi="Palatino Linotype"/>
          <w:lang w:val="es-ES"/>
        </w:rPr>
        <w:t>de</w:t>
      </w:r>
      <w:r w:rsidR="00312928" w:rsidRPr="00C65708">
        <w:rPr>
          <w:rFonts w:ascii="Palatino Linotype" w:hAnsi="Palatino Linotype"/>
          <w:lang w:val="es-ES"/>
        </w:rPr>
        <w:t xml:space="preserve"> </w:t>
      </w:r>
      <w:r w:rsidRPr="00C65708">
        <w:rPr>
          <w:rFonts w:ascii="Palatino Linotype" w:hAnsi="Palatino Linotype"/>
          <w:lang w:val="es-ES"/>
        </w:rPr>
        <w:t>México,</w:t>
      </w:r>
      <w:r w:rsidR="00312928" w:rsidRPr="00C65708">
        <w:rPr>
          <w:rFonts w:ascii="Palatino Linotype" w:hAnsi="Palatino Linotype"/>
          <w:lang w:val="es-ES"/>
        </w:rPr>
        <w:t xml:space="preserve"> </w:t>
      </w:r>
      <w:r w:rsidRPr="00C65708">
        <w:rPr>
          <w:rFonts w:ascii="Palatino Linotype" w:hAnsi="Palatino Linotype"/>
          <w:lang w:val="es-ES"/>
        </w:rPr>
        <w:t>garantizan</w:t>
      </w:r>
      <w:r w:rsidR="00312928" w:rsidRPr="00C65708">
        <w:rPr>
          <w:rFonts w:ascii="Palatino Linotype" w:hAnsi="Palatino Linotype"/>
          <w:lang w:val="es-ES"/>
        </w:rPr>
        <w:t xml:space="preserve"> </w:t>
      </w:r>
      <w:r w:rsidRPr="00C65708">
        <w:rPr>
          <w:rFonts w:ascii="Palatino Linotype" w:hAnsi="Palatino Linotype"/>
          <w:lang w:val="es-ES"/>
        </w:rPr>
        <w:t>el</w:t>
      </w:r>
      <w:r w:rsidR="00312928" w:rsidRPr="00C65708">
        <w:rPr>
          <w:rFonts w:ascii="Palatino Linotype" w:hAnsi="Palatino Linotype"/>
          <w:lang w:val="es-ES"/>
        </w:rPr>
        <w:t xml:space="preserve"> </w:t>
      </w:r>
      <w:r w:rsidRPr="00C65708">
        <w:rPr>
          <w:rFonts w:ascii="Palatino Linotype" w:hAnsi="Palatino Linotype"/>
          <w:lang w:val="es-ES"/>
        </w:rPr>
        <w:t>ejercicio</w:t>
      </w:r>
      <w:r w:rsidR="00312928" w:rsidRPr="00C65708">
        <w:rPr>
          <w:rFonts w:ascii="Palatino Linotype" w:hAnsi="Palatino Linotype"/>
          <w:lang w:val="es-ES"/>
        </w:rPr>
        <w:t xml:space="preserve"> </w:t>
      </w:r>
      <w:r w:rsidRPr="00C65708">
        <w:rPr>
          <w:rFonts w:ascii="Palatino Linotype" w:hAnsi="Palatino Linotype"/>
          <w:lang w:val="es-ES"/>
        </w:rPr>
        <w:t>del</w:t>
      </w:r>
      <w:r w:rsidR="00312928" w:rsidRPr="00C65708">
        <w:rPr>
          <w:rFonts w:ascii="Palatino Linotype" w:hAnsi="Palatino Linotype"/>
          <w:lang w:val="es-ES"/>
        </w:rPr>
        <w:t xml:space="preserve"> </w:t>
      </w:r>
      <w:r w:rsidRPr="00C65708">
        <w:rPr>
          <w:rFonts w:ascii="Palatino Linotype" w:hAnsi="Palatino Linotype"/>
          <w:lang w:val="es-ES"/>
        </w:rPr>
        <w:t>derecho</w:t>
      </w:r>
      <w:r w:rsidR="00312928" w:rsidRPr="00C65708">
        <w:rPr>
          <w:rFonts w:ascii="Palatino Linotype" w:hAnsi="Palatino Linotype"/>
          <w:lang w:val="es-ES"/>
        </w:rPr>
        <w:t xml:space="preserve"> </w:t>
      </w:r>
      <w:r w:rsidRPr="00C65708">
        <w:rPr>
          <w:rFonts w:ascii="Palatino Linotype" w:hAnsi="Palatino Linotype"/>
          <w:lang w:val="es-ES"/>
        </w:rPr>
        <w:t>de</w:t>
      </w:r>
      <w:r w:rsidR="00312928" w:rsidRPr="00C65708">
        <w:rPr>
          <w:rFonts w:ascii="Palatino Linotype" w:hAnsi="Palatino Linotype"/>
          <w:lang w:val="es-ES"/>
        </w:rPr>
        <w:t xml:space="preserve"> </w:t>
      </w:r>
      <w:r w:rsidRPr="00C65708">
        <w:rPr>
          <w:rFonts w:ascii="Palatino Linotype" w:hAnsi="Palatino Linotype"/>
          <w:lang w:val="es-ES"/>
        </w:rPr>
        <w:t>acceso</w:t>
      </w:r>
      <w:r w:rsidR="00312928" w:rsidRPr="00C65708">
        <w:rPr>
          <w:rFonts w:ascii="Palatino Linotype" w:hAnsi="Palatino Linotype"/>
          <w:lang w:val="es-ES"/>
        </w:rPr>
        <w:t xml:space="preserve"> </w:t>
      </w:r>
      <w:r w:rsidRPr="00C65708">
        <w:rPr>
          <w:rFonts w:ascii="Palatino Linotype" w:hAnsi="Palatino Linotype"/>
          <w:lang w:val="es-ES"/>
        </w:rPr>
        <w:t>a</w:t>
      </w:r>
      <w:r w:rsidR="00312928" w:rsidRPr="00C65708">
        <w:rPr>
          <w:rFonts w:ascii="Palatino Linotype" w:hAnsi="Palatino Linotype"/>
          <w:lang w:val="es-ES"/>
        </w:rPr>
        <w:t xml:space="preserve"> </w:t>
      </w:r>
      <w:r w:rsidRPr="00C65708">
        <w:rPr>
          <w:rFonts w:ascii="Palatino Linotype" w:hAnsi="Palatino Linotype"/>
          <w:lang w:val="es-ES"/>
        </w:rPr>
        <w:t>la</w:t>
      </w:r>
      <w:r w:rsidR="00312928" w:rsidRPr="00C65708">
        <w:rPr>
          <w:rFonts w:ascii="Palatino Linotype" w:hAnsi="Palatino Linotype"/>
          <w:lang w:val="es-ES"/>
        </w:rPr>
        <w:t xml:space="preserve"> </w:t>
      </w:r>
      <w:r w:rsidRPr="00C65708">
        <w:rPr>
          <w:rFonts w:ascii="Palatino Linotype" w:hAnsi="Palatino Linotype"/>
          <w:lang w:val="es-ES"/>
        </w:rPr>
        <w:t>información</w:t>
      </w:r>
      <w:r w:rsidR="00312928" w:rsidRPr="00C65708">
        <w:rPr>
          <w:rFonts w:ascii="Palatino Linotype" w:hAnsi="Palatino Linotype"/>
          <w:lang w:val="es-ES"/>
        </w:rPr>
        <w:t xml:space="preserve"> </w:t>
      </w:r>
      <w:r w:rsidRPr="00C65708">
        <w:rPr>
          <w:rFonts w:ascii="Palatino Linotype" w:hAnsi="Palatino Linotype"/>
          <w:lang w:val="es-ES"/>
        </w:rPr>
        <w:t>pública,</w:t>
      </w:r>
      <w:r w:rsidR="00312928" w:rsidRPr="00C65708">
        <w:rPr>
          <w:rFonts w:ascii="Palatino Linotype" w:hAnsi="Palatino Linotype"/>
          <w:lang w:val="es-ES"/>
        </w:rPr>
        <w:t xml:space="preserve"> </w:t>
      </w:r>
      <w:r w:rsidRPr="00C65708">
        <w:rPr>
          <w:rFonts w:ascii="Palatino Linotype" w:hAnsi="Palatino Linotype"/>
          <w:lang w:val="es-ES"/>
        </w:rPr>
        <w:t>toda</w:t>
      </w:r>
      <w:r w:rsidR="00312928" w:rsidRPr="00C65708">
        <w:rPr>
          <w:rFonts w:ascii="Palatino Linotype" w:hAnsi="Palatino Linotype"/>
          <w:lang w:val="es-ES"/>
        </w:rPr>
        <w:t xml:space="preserve"> </w:t>
      </w:r>
      <w:r w:rsidRPr="00C65708">
        <w:rPr>
          <w:rFonts w:ascii="Palatino Linotype" w:hAnsi="Palatino Linotype"/>
          <w:lang w:val="es-ES"/>
        </w:rPr>
        <w:t>vez</w:t>
      </w:r>
      <w:r w:rsidR="00312928" w:rsidRPr="00C65708">
        <w:rPr>
          <w:rFonts w:ascii="Palatino Linotype" w:hAnsi="Palatino Linotype"/>
          <w:lang w:val="es-ES"/>
        </w:rPr>
        <w:t xml:space="preserve"> </w:t>
      </w:r>
      <w:r w:rsidRPr="00C65708">
        <w:rPr>
          <w:rFonts w:ascii="Palatino Linotype" w:hAnsi="Palatino Linotype"/>
          <w:lang w:val="es-ES"/>
        </w:rPr>
        <w:t>que</w:t>
      </w:r>
      <w:r w:rsidR="00312928" w:rsidRPr="00C65708">
        <w:rPr>
          <w:rFonts w:ascii="Palatino Linotype" w:hAnsi="Palatino Linotype"/>
          <w:lang w:val="es-ES"/>
        </w:rPr>
        <w:t xml:space="preserve"> </w:t>
      </w:r>
      <w:r w:rsidRPr="00C65708">
        <w:rPr>
          <w:rFonts w:ascii="Palatino Linotype" w:hAnsi="Palatino Linotype"/>
          <w:lang w:val="es-ES"/>
        </w:rPr>
        <w:t>disponen</w:t>
      </w:r>
      <w:r w:rsidR="00312928" w:rsidRPr="00C65708">
        <w:rPr>
          <w:rFonts w:ascii="Palatino Linotype" w:hAnsi="Palatino Linotype"/>
          <w:lang w:val="es-ES"/>
        </w:rPr>
        <w:t xml:space="preserve"> </w:t>
      </w:r>
      <w:r w:rsidRPr="00C65708">
        <w:rPr>
          <w:rFonts w:ascii="Palatino Linotype" w:hAnsi="Palatino Linotype"/>
          <w:lang w:val="es-ES"/>
        </w:rPr>
        <w:t>que</w:t>
      </w:r>
      <w:r w:rsidR="00312928" w:rsidRPr="00C65708">
        <w:rPr>
          <w:rFonts w:ascii="Palatino Linotype" w:hAnsi="Palatino Linotype"/>
          <w:lang w:val="es-ES"/>
        </w:rPr>
        <w:t xml:space="preserve"> </w:t>
      </w:r>
      <w:r w:rsidRPr="00C65708">
        <w:rPr>
          <w:rFonts w:ascii="Palatino Linotype" w:hAnsi="Palatino Linotype"/>
          <w:lang w:val="es-ES"/>
        </w:rPr>
        <w:t>toda</w:t>
      </w:r>
      <w:r w:rsidR="00312928" w:rsidRPr="00C65708">
        <w:rPr>
          <w:rFonts w:ascii="Palatino Linotype" w:hAnsi="Palatino Linotype"/>
          <w:lang w:val="es-ES"/>
        </w:rPr>
        <w:t xml:space="preserve"> </w:t>
      </w:r>
      <w:r w:rsidRPr="00C65708">
        <w:rPr>
          <w:rFonts w:ascii="Palatino Linotype" w:hAnsi="Palatino Linotype"/>
          <w:lang w:val="es-ES"/>
        </w:rPr>
        <w:t>persona</w:t>
      </w:r>
      <w:r w:rsidR="00312928" w:rsidRPr="00C65708">
        <w:rPr>
          <w:rFonts w:ascii="Palatino Linotype" w:hAnsi="Palatino Linotype"/>
          <w:lang w:val="es-ES"/>
        </w:rPr>
        <w:t xml:space="preserve"> </w:t>
      </w:r>
      <w:r w:rsidRPr="00C65708">
        <w:rPr>
          <w:rFonts w:ascii="Palatino Linotype" w:hAnsi="Palatino Linotype"/>
          <w:lang w:val="es-ES"/>
        </w:rPr>
        <w:t>sin</w:t>
      </w:r>
      <w:r w:rsidR="00312928" w:rsidRPr="00C65708">
        <w:rPr>
          <w:rFonts w:ascii="Palatino Linotype" w:hAnsi="Palatino Linotype"/>
          <w:lang w:val="es-ES"/>
        </w:rPr>
        <w:t xml:space="preserve"> </w:t>
      </w:r>
      <w:r w:rsidRPr="00C65708">
        <w:rPr>
          <w:rFonts w:ascii="Palatino Linotype" w:hAnsi="Palatino Linotype"/>
          <w:lang w:val="es-ES"/>
        </w:rPr>
        <w:t>necesidad</w:t>
      </w:r>
      <w:r w:rsidR="00312928" w:rsidRPr="00C65708">
        <w:rPr>
          <w:rFonts w:ascii="Palatino Linotype" w:hAnsi="Palatino Linotype"/>
          <w:lang w:val="es-ES"/>
        </w:rPr>
        <w:t xml:space="preserve"> </w:t>
      </w:r>
      <w:r w:rsidRPr="00C65708">
        <w:rPr>
          <w:rFonts w:ascii="Palatino Linotype" w:hAnsi="Palatino Linotype"/>
          <w:lang w:val="es-ES"/>
        </w:rPr>
        <w:t>de</w:t>
      </w:r>
      <w:r w:rsidR="00312928" w:rsidRPr="00C65708">
        <w:rPr>
          <w:rFonts w:ascii="Palatino Linotype" w:hAnsi="Palatino Linotype"/>
          <w:lang w:val="es-ES"/>
        </w:rPr>
        <w:t xml:space="preserve"> </w:t>
      </w:r>
      <w:r w:rsidRPr="00C65708">
        <w:rPr>
          <w:rFonts w:ascii="Palatino Linotype" w:hAnsi="Palatino Linotype"/>
          <w:lang w:val="es-ES"/>
        </w:rPr>
        <w:t>acreditar</w:t>
      </w:r>
      <w:r w:rsidR="00312928" w:rsidRPr="00C65708">
        <w:rPr>
          <w:rFonts w:ascii="Palatino Linotype" w:hAnsi="Palatino Linotype"/>
          <w:lang w:val="es-ES"/>
        </w:rPr>
        <w:t xml:space="preserve"> </w:t>
      </w:r>
      <w:r w:rsidRPr="00C65708">
        <w:rPr>
          <w:rFonts w:ascii="Palatino Linotype" w:hAnsi="Palatino Linotype"/>
          <w:lang w:val="es-ES"/>
        </w:rPr>
        <w:t>interés</w:t>
      </w:r>
      <w:r w:rsidR="00312928" w:rsidRPr="00C65708">
        <w:rPr>
          <w:rFonts w:ascii="Palatino Linotype" w:hAnsi="Palatino Linotype"/>
          <w:lang w:val="es-ES"/>
        </w:rPr>
        <w:t xml:space="preserve"> </w:t>
      </w:r>
      <w:r w:rsidRPr="00C65708">
        <w:rPr>
          <w:rFonts w:ascii="Palatino Linotype" w:hAnsi="Palatino Linotype"/>
          <w:lang w:val="es-ES"/>
        </w:rPr>
        <w:t>alguno</w:t>
      </w:r>
      <w:r w:rsidR="00312928" w:rsidRPr="00C65708">
        <w:rPr>
          <w:rFonts w:ascii="Palatino Linotype" w:hAnsi="Palatino Linotype"/>
          <w:lang w:val="es-ES"/>
        </w:rPr>
        <w:t xml:space="preserve"> </w:t>
      </w:r>
      <w:r w:rsidRPr="00C65708">
        <w:rPr>
          <w:rFonts w:ascii="Palatino Linotype" w:hAnsi="Palatino Linotype"/>
          <w:lang w:val="es-ES"/>
        </w:rPr>
        <w:t>o</w:t>
      </w:r>
      <w:r w:rsidR="00312928" w:rsidRPr="00C65708">
        <w:rPr>
          <w:rFonts w:ascii="Palatino Linotype" w:hAnsi="Palatino Linotype"/>
          <w:lang w:val="es-ES"/>
        </w:rPr>
        <w:t xml:space="preserve"> </w:t>
      </w:r>
      <w:r w:rsidRPr="00C65708">
        <w:rPr>
          <w:rFonts w:ascii="Palatino Linotype" w:hAnsi="Palatino Linotype"/>
          <w:lang w:val="es-ES"/>
        </w:rPr>
        <w:t>justificar</w:t>
      </w:r>
      <w:r w:rsidR="00312928" w:rsidRPr="00C65708">
        <w:rPr>
          <w:rFonts w:ascii="Palatino Linotype" w:hAnsi="Palatino Linotype"/>
          <w:lang w:val="es-ES"/>
        </w:rPr>
        <w:t xml:space="preserve"> </w:t>
      </w:r>
      <w:r w:rsidRPr="00C65708">
        <w:rPr>
          <w:rFonts w:ascii="Palatino Linotype" w:hAnsi="Palatino Linotype"/>
          <w:lang w:val="es-ES"/>
        </w:rPr>
        <w:t>su</w:t>
      </w:r>
      <w:r w:rsidR="00312928" w:rsidRPr="00C65708">
        <w:rPr>
          <w:rFonts w:ascii="Palatino Linotype" w:hAnsi="Palatino Linotype"/>
          <w:lang w:val="es-ES"/>
        </w:rPr>
        <w:t xml:space="preserve"> </w:t>
      </w:r>
      <w:r w:rsidRPr="00C65708">
        <w:rPr>
          <w:rFonts w:ascii="Palatino Linotype" w:hAnsi="Palatino Linotype"/>
          <w:lang w:val="es-ES"/>
        </w:rPr>
        <w:t>utilización,</w:t>
      </w:r>
      <w:r w:rsidR="00312928" w:rsidRPr="00C65708">
        <w:rPr>
          <w:rFonts w:ascii="Palatino Linotype" w:hAnsi="Palatino Linotype"/>
          <w:lang w:val="es-ES"/>
        </w:rPr>
        <w:t xml:space="preserve"> </w:t>
      </w:r>
      <w:r w:rsidRPr="00C65708">
        <w:rPr>
          <w:rFonts w:ascii="Palatino Linotype" w:hAnsi="Palatino Linotype"/>
          <w:lang w:val="es-ES"/>
        </w:rPr>
        <w:t>tendrá</w:t>
      </w:r>
      <w:r w:rsidR="00312928" w:rsidRPr="00C65708">
        <w:rPr>
          <w:rFonts w:ascii="Palatino Linotype" w:hAnsi="Palatino Linotype"/>
          <w:lang w:val="es-ES"/>
        </w:rPr>
        <w:t xml:space="preserve"> </w:t>
      </w:r>
      <w:r w:rsidRPr="00C65708">
        <w:rPr>
          <w:rFonts w:ascii="Palatino Linotype" w:hAnsi="Palatino Linotype"/>
          <w:lang w:val="es-ES"/>
        </w:rPr>
        <w:t>acceso</w:t>
      </w:r>
      <w:r w:rsidR="00312928" w:rsidRPr="00C65708">
        <w:rPr>
          <w:rFonts w:ascii="Palatino Linotype" w:hAnsi="Palatino Linotype"/>
          <w:lang w:val="es-ES"/>
        </w:rPr>
        <w:t xml:space="preserve"> </w:t>
      </w:r>
      <w:r w:rsidRPr="00C65708">
        <w:rPr>
          <w:rFonts w:ascii="Palatino Linotype" w:hAnsi="Palatino Linotype"/>
          <w:lang w:val="es-ES"/>
        </w:rPr>
        <w:t>gratuito</w:t>
      </w:r>
      <w:r w:rsidR="00312928" w:rsidRPr="00C65708">
        <w:rPr>
          <w:rFonts w:ascii="Palatino Linotype" w:hAnsi="Palatino Linotype"/>
          <w:lang w:val="es-ES"/>
        </w:rPr>
        <w:t xml:space="preserve"> </w:t>
      </w:r>
      <w:r w:rsidRPr="00C65708">
        <w:rPr>
          <w:rFonts w:ascii="Palatino Linotype" w:hAnsi="Palatino Linotype"/>
          <w:lang w:val="es-ES"/>
        </w:rPr>
        <w:t>a</w:t>
      </w:r>
      <w:r w:rsidR="00312928" w:rsidRPr="00C65708">
        <w:rPr>
          <w:rFonts w:ascii="Palatino Linotype" w:hAnsi="Palatino Linotype"/>
          <w:lang w:val="es-ES"/>
        </w:rPr>
        <w:t xml:space="preserve"> </w:t>
      </w:r>
      <w:r w:rsidRPr="00C65708">
        <w:rPr>
          <w:rFonts w:ascii="Palatino Linotype" w:hAnsi="Palatino Linotype"/>
          <w:lang w:val="es-ES"/>
        </w:rPr>
        <w:t>la</w:t>
      </w:r>
      <w:r w:rsidR="00312928" w:rsidRPr="00C65708">
        <w:rPr>
          <w:rFonts w:ascii="Palatino Linotype" w:hAnsi="Palatino Linotype"/>
          <w:lang w:val="es-ES"/>
        </w:rPr>
        <w:t xml:space="preserve"> </w:t>
      </w:r>
      <w:r w:rsidRPr="00C65708">
        <w:rPr>
          <w:rFonts w:ascii="Palatino Linotype" w:hAnsi="Palatino Linotype"/>
          <w:lang w:val="es-ES"/>
        </w:rPr>
        <w:t>información</w:t>
      </w:r>
      <w:r w:rsidR="00312928" w:rsidRPr="00C65708">
        <w:rPr>
          <w:rFonts w:ascii="Palatino Linotype" w:hAnsi="Palatino Linotype"/>
          <w:lang w:val="es-ES"/>
        </w:rPr>
        <w:t xml:space="preserve"> </w:t>
      </w:r>
      <w:r w:rsidRPr="00C65708">
        <w:rPr>
          <w:rFonts w:ascii="Palatino Linotype" w:hAnsi="Palatino Linotype"/>
          <w:lang w:val="es-ES"/>
        </w:rPr>
        <w:t>pública;</w:t>
      </w:r>
      <w:r w:rsidR="00312928" w:rsidRPr="00C65708">
        <w:rPr>
          <w:rFonts w:ascii="Palatino Linotype" w:hAnsi="Palatino Linotype"/>
          <w:lang w:val="es-ES"/>
        </w:rPr>
        <w:t xml:space="preserve"> </w:t>
      </w:r>
      <w:r w:rsidRPr="00C65708">
        <w:rPr>
          <w:rFonts w:ascii="Palatino Linotype" w:hAnsi="Palatino Linotype"/>
          <w:lang w:val="es-ES"/>
        </w:rPr>
        <w:t>preceptos</w:t>
      </w:r>
      <w:r w:rsidR="00312928" w:rsidRPr="00C65708">
        <w:rPr>
          <w:rFonts w:ascii="Palatino Linotype" w:hAnsi="Palatino Linotype"/>
          <w:lang w:val="es-ES"/>
        </w:rPr>
        <w:t xml:space="preserve"> </w:t>
      </w:r>
      <w:r w:rsidRPr="00C65708">
        <w:rPr>
          <w:rFonts w:ascii="Palatino Linotype" w:hAnsi="Palatino Linotype"/>
          <w:lang w:val="es-ES"/>
        </w:rPr>
        <w:t>cuyo</w:t>
      </w:r>
      <w:r w:rsidR="00312928" w:rsidRPr="00C65708">
        <w:rPr>
          <w:rFonts w:ascii="Palatino Linotype" w:hAnsi="Palatino Linotype"/>
          <w:lang w:val="es-ES"/>
        </w:rPr>
        <w:t xml:space="preserve"> </w:t>
      </w:r>
      <w:r w:rsidRPr="00C65708">
        <w:rPr>
          <w:rFonts w:ascii="Palatino Linotype" w:hAnsi="Palatino Linotype"/>
          <w:lang w:val="es-ES"/>
        </w:rPr>
        <w:t>texto</w:t>
      </w:r>
      <w:r w:rsidR="00312928" w:rsidRPr="00C65708">
        <w:rPr>
          <w:rFonts w:ascii="Palatino Linotype" w:hAnsi="Palatino Linotype"/>
          <w:lang w:val="es-ES"/>
        </w:rPr>
        <w:t xml:space="preserve"> </w:t>
      </w:r>
      <w:r w:rsidRPr="00C65708">
        <w:rPr>
          <w:rFonts w:ascii="Palatino Linotype" w:hAnsi="Palatino Linotype"/>
          <w:lang w:val="es-ES"/>
        </w:rPr>
        <w:t>y</w:t>
      </w:r>
      <w:r w:rsidR="00312928" w:rsidRPr="00C65708">
        <w:rPr>
          <w:rFonts w:ascii="Palatino Linotype" w:hAnsi="Palatino Linotype"/>
          <w:lang w:val="es-ES"/>
        </w:rPr>
        <w:t xml:space="preserve"> </w:t>
      </w:r>
      <w:r w:rsidRPr="00C65708">
        <w:rPr>
          <w:rFonts w:ascii="Palatino Linotype" w:hAnsi="Palatino Linotype"/>
          <w:lang w:val="es-ES"/>
        </w:rPr>
        <w:t>sentido</w:t>
      </w:r>
      <w:r w:rsidR="00312928" w:rsidRPr="00C65708">
        <w:rPr>
          <w:rFonts w:ascii="Palatino Linotype" w:hAnsi="Palatino Linotype"/>
          <w:lang w:val="es-ES"/>
        </w:rPr>
        <w:t xml:space="preserve"> </w:t>
      </w:r>
      <w:r w:rsidRPr="00C65708">
        <w:rPr>
          <w:rFonts w:ascii="Palatino Linotype" w:hAnsi="Palatino Linotype"/>
          <w:lang w:val="es-ES"/>
        </w:rPr>
        <w:t>literal</w:t>
      </w:r>
      <w:r w:rsidR="00312928" w:rsidRPr="00C65708">
        <w:rPr>
          <w:rFonts w:ascii="Palatino Linotype" w:hAnsi="Palatino Linotype"/>
          <w:lang w:val="es-ES"/>
        </w:rPr>
        <w:t xml:space="preserve"> </w:t>
      </w:r>
      <w:r w:rsidRPr="00C65708">
        <w:rPr>
          <w:rFonts w:ascii="Palatino Linotype" w:hAnsi="Palatino Linotype"/>
          <w:lang w:val="es-ES"/>
        </w:rPr>
        <w:t>es</w:t>
      </w:r>
      <w:r w:rsidR="00312928" w:rsidRPr="00C65708">
        <w:rPr>
          <w:rFonts w:ascii="Palatino Linotype" w:hAnsi="Palatino Linotype"/>
          <w:lang w:val="es-ES"/>
        </w:rPr>
        <w:t xml:space="preserve"> </w:t>
      </w:r>
      <w:r w:rsidRPr="00C65708">
        <w:rPr>
          <w:rFonts w:ascii="Palatino Linotype" w:hAnsi="Palatino Linotype"/>
          <w:lang w:val="es-ES"/>
        </w:rPr>
        <w:t>el</w:t>
      </w:r>
      <w:r w:rsidR="00312928" w:rsidRPr="00C65708">
        <w:rPr>
          <w:rFonts w:ascii="Palatino Linotype" w:hAnsi="Palatino Linotype"/>
          <w:lang w:val="es-ES"/>
        </w:rPr>
        <w:t xml:space="preserve"> </w:t>
      </w:r>
      <w:r w:rsidRPr="00C65708">
        <w:rPr>
          <w:rFonts w:ascii="Palatino Linotype" w:hAnsi="Palatino Linotype"/>
          <w:lang w:val="es-ES"/>
        </w:rPr>
        <w:t>siguiente:</w:t>
      </w:r>
    </w:p>
    <w:p w:rsidR="001A26E3" w:rsidRPr="00C65708" w:rsidRDefault="001A26E3" w:rsidP="001A26E3">
      <w:pPr>
        <w:spacing w:line="276" w:lineRule="auto"/>
        <w:ind w:left="851" w:right="992"/>
        <w:jc w:val="center"/>
        <w:rPr>
          <w:rFonts w:ascii="Palatino Linotype" w:hAnsi="Palatino Linotype" w:cs="Arial"/>
          <w:b/>
          <w:i/>
          <w:sz w:val="22"/>
          <w:szCs w:val="22"/>
          <w:lang w:val="es-ES"/>
        </w:rPr>
      </w:pPr>
      <w:r w:rsidRPr="00C65708">
        <w:rPr>
          <w:rFonts w:ascii="Palatino Linotype" w:hAnsi="Palatino Linotype" w:cs="Arial"/>
          <w:b/>
          <w:i/>
          <w:sz w:val="22"/>
          <w:szCs w:val="22"/>
          <w:lang w:val="es-ES"/>
        </w:rPr>
        <w:t>Constitución</w:t>
      </w:r>
      <w:r w:rsidR="00312928" w:rsidRPr="00C65708">
        <w:rPr>
          <w:rFonts w:ascii="Palatino Linotype" w:hAnsi="Palatino Linotype" w:cs="Arial"/>
          <w:b/>
          <w:i/>
          <w:sz w:val="22"/>
          <w:szCs w:val="22"/>
          <w:lang w:val="es-ES"/>
        </w:rPr>
        <w:t xml:space="preserve"> </w:t>
      </w:r>
      <w:r w:rsidRPr="00C65708">
        <w:rPr>
          <w:rFonts w:ascii="Palatino Linotype" w:hAnsi="Palatino Linotype" w:cs="Arial"/>
          <w:b/>
          <w:i/>
          <w:sz w:val="22"/>
          <w:szCs w:val="22"/>
          <w:lang w:val="es-ES"/>
        </w:rPr>
        <w:t>Política</w:t>
      </w:r>
      <w:r w:rsidR="00312928" w:rsidRPr="00C65708">
        <w:rPr>
          <w:rFonts w:ascii="Palatino Linotype" w:hAnsi="Palatino Linotype" w:cs="Arial"/>
          <w:b/>
          <w:i/>
          <w:sz w:val="22"/>
          <w:szCs w:val="22"/>
          <w:lang w:val="es-ES"/>
        </w:rPr>
        <w:t xml:space="preserve"> </w:t>
      </w:r>
      <w:r w:rsidRPr="00C65708">
        <w:rPr>
          <w:rFonts w:ascii="Palatino Linotype" w:hAnsi="Palatino Linotype" w:cs="Arial"/>
          <w:b/>
          <w:i/>
          <w:sz w:val="22"/>
          <w:szCs w:val="22"/>
          <w:lang w:val="es-ES"/>
        </w:rPr>
        <w:t>de</w:t>
      </w:r>
      <w:r w:rsidR="00312928" w:rsidRPr="00C65708">
        <w:rPr>
          <w:rFonts w:ascii="Palatino Linotype" w:hAnsi="Palatino Linotype" w:cs="Arial"/>
          <w:b/>
          <w:i/>
          <w:sz w:val="22"/>
          <w:szCs w:val="22"/>
          <w:lang w:val="es-ES"/>
        </w:rPr>
        <w:t xml:space="preserve"> </w:t>
      </w:r>
      <w:r w:rsidRPr="00C65708">
        <w:rPr>
          <w:rFonts w:ascii="Palatino Linotype" w:hAnsi="Palatino Linotype" w:cs="Arial"/>
          <w:b/>
          <w:i/>
          <w:sz w:val="22"/>
          <w:szCs w:val="22"/>
          <w:lang w:val="es-ES"/>
        </w:rPr>
        <w:t>los</w:t>
      </w:r>
      <w:r w:rsidR="00312928" w:rsidRPr="00C65708">
        <w:rPr>
          <w:rFonts w:ascii="Palatino Linotype" w:hAnsi="Palatino Linotype" w:cs="Arial"/>
          <w:b/>
          <w:i/>
          <w:sz w:val="22"/>
          <w:szCs w:val="22"/>
          <w:lang w:val="es-ES"/>
        </w:rPr>
        <w:t xml:space="preserve"> </w:t>
      </w:r>
      <w:r w:rsidRPr="00C65708">
        <w:rPr>
          <w:rFonts w:ascii="Palatino Linotype" w:hAnsi="Palatino Linotype" w:cs="Arial"/>
          <w:b/>
          <w:i/>
          <w:sz w:val="22"/>
          <w:szCs w:val="22"/>
          <w:lang w:val="es-ES"/>
        </w:rPr>
        <w:t>Estados</w:t>
      </w:r>
      <w:r w:rsidR="00312928" w:rsidRPr="00C65708">
        <w:rPr>
          <w:rFonts w:ascii="Palatino Linotype" w:hAnsi="Palatino Linotype" w:cs="Arial"/>
          <w:b/>
          <w:i/>
          <w:sz w:val="22"/>
          <w:szCs w:val="22"/>
          <w:lang w:val="es-ES"/>
        </w:rPr>
        <w:t xml:space="preserve"> </w:t>
      </w:r>
      <w:r w:rsidRPr="00C65708">
        <w:rPr>
          <w:rFonts w:ascii="Palatino Linotype" w:hAnsi="Palatino Linotype" w:cs="Arial"/>
          <w:b/>
          <w:i/>
          <w:sz w:val="22"/>
          <w:szCs w:val="22"/>
          <w:lang w:val="es-ES"/>
        </w:rPr>
        <w:t>Unidos</w:t>
      </w:r>
      <w:r w:rsidR="00312928" w:rsidRPr="00C65708">
        <w:rPr>
          <w:rFonts w:ascii="Palatino Linotype" w:hAnsi="Palatino Linotype" w:cs="Arial"/>
          <w:b/>
          <w:i/>
          <w:sz w:val="22"/>
          <w:szCs w:val="22"/>
          <w:lang w:val="es-ES"/>
        </w:rPr>
        <w:t xml:space="preserve"> </w:t>
      </w:r>
      <w:r w:rsidRPr="00C65708">
        <w:rPr>
          <w:rFonts w:ascii="Palatino Linotype" w:hAnsi="Palatino Linotype" w:cs="Arial"/>
          <w:b/>
          <w:i/>
          <w:sz w:val="22"/>
          <w:szCs w:val="22"/>
          <w:lang w:val="es-ES"/>
        </w:rPr>
        <w:t>Mexicanos</w:t>
      </w:r>
    </w:p>
    <w:p w:rsidR="001A26E3" w:rsidRPr="00C65708" w:rsidRDefault="001A26E3" w:rsidP="001A26E3">
      <w:pPr>
        <w:spacing w:line="276" w:lineRule="auto"/>
        <w:ind w:left="851" w:right="992"/>
        <w:jc w:val="both"/>
        <w:rPr>
          <w:rFonts w:ascii="Palatino Linotype" w:hAnsi="Palatino Linotype" w:cs="Arial"/>
          <w:i/>
          <w:sz w:val="22"/>
          <w:szCs w:val="22"/>
          <w:lang w:val="es-ES"/>
        </w:rPr>
      </w:pPr>
      <w:r w:rsidRPr="00C65708">
        <w:rPr>
          <w:rFonts w:ascii="Palatino Linotype" w:hAnsi="Palatino Linotype" w:cs="Arial"/>
          <w:b/>
          <w:i/>
          <w:sz w:val="22"/>
          <w:szCs w:val="22"/>
          <w:lang w:val="es-ES"/>
        </w:rPr>
        <w:t>“Artículo</w:t>
      </w:r>
      <w:r w:rsidR="00312928" w:rsidRPr="00C65708">
        <w:rPr>
          <w:rFonts w:ascii="Palatino Linotype" w:hAnsi="Palatino Linotype" w:cs="Arial"/>
          <w:b/>
          <w:i/>
          <w:sz w:val="22"/>
          <w:szCs w:val="22"/>
          <w:lang w:val="es-ES"/>
        </w:rPr>
        <w:t xml:space="preserve"> </w:t>
      </w:r>
      <w:r w:rsidRPr="00C65708">
        <w:rPr>
          <w:rFonts w:ascii="Palatino Linotype" w:hAnsi="Palatino Linotype" w:cs="Arial"/>
          <w:b/>
          <w:i/>
          <w:sz w:val="22"/>
          <w:szCs w:val="22"/>
          <w:lang w:val="es-ES"/>
        </w:rPr>
        <w:t>6o.</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La</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manifestación</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de</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las</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ideas</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no</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será</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objeto</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de</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ninguna</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inquisición</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judicial</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o</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administrativa,</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sino</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en</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el</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caso</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de</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que</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ataque</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a</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la</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moral,</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la</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vida</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privada</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o</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los</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derechos</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de</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terceros,</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provoque</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algún</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delito,</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o</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perturbe</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el</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orden</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público;</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el</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derecho</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de</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réplica</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será</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ejercido</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en</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los</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términos</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dispuestos</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por</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la</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ley.</w:t>
      </w:r>
      <w:r w:rsidR="00312928" w:rsidRPr="00C65708">
        <w:rPr>
          <w:rFonts w:ascii="Palatino Linotype" w:hAnsi="Palatino Linotype" w:cs="Arial"/>
          <w:i/>
          <w:sz w:val="22"/>
          <w:szCs w:val="22"/>
          <w:lang w:val="es-ES"/>
        </w:rPr>
        <w:t xml:space="preserve"> </w:t>
      </w:r>
      <w:r w:rsidRPr="00C65708">
        <w:rPr>
          <w:rFonts w:ascii="Palatino Linotype" w:hAnsi="Palatino Linotype" w:cs="Arial"/>
          <w:b/>
          <w:i/>
          <w:sz w:val="22"/>
          <w:szCs w:val="22"/>
          <w:lang w:val="es-ES"/>
        </w:rPr>
        <w:t>El</w:t>
      </w:r>
      <w:r w:rsidR="00312928" w:rsidRPr="00C65708">
        <w:rPr>
          <w:rFonts w:ascii="Palatino Linotype" w:hAnsi="Palatino Linotype" w:cs="Arial"/>
          <w:b/>
          <w:i/>
          <w:sz w:val="22"/>
          <w:szCs w:val="22"/>
          <w:lang w:val="es-ES"/>
        </w:rPr>
        <w:t xml:space="preserve"> </w:t>
      </w:r>
      <w:r w:rsidRPr="00C65708">
        <w:rPr>
          <w:rFonts w:ascii="Palatino Linotype" w:hAnsi="Palatino Linotype" w:cs="Arial"/>
          <w:b/>
          <w:i/>
          <w:sz w:val="22"/>
          <w:szCs w:val="22"/>
          <w:lang w:val="es-ES"/>
        </w:rPr>
        <w:t>derecho</w:t>
      </w:r>
      <w:r w:rsidR="00312928" w:rsidRPr="00C65708">
        <w:rPr>
          <w:rFonts w:ascii="Palatino Linotype" w:hAnsi="Palatino Linotype" w:cs="Arial"/>
          <w:b/>
          <w:i/>
          <w:sz w:val="22"/>
          <w:szCs w:val="22"/>
          <w:lang w:val="es-ES"/>
        </w:rPr>
        <w:t xml:space="preserve"> </w:t>
      </w:r>
      <w:r w:rsidRPr="00C65708">
        <w:rPr>
          <w:rFonts w:ascii="Palatino Linotype" w:hAnsi="Palatino Linotype" w:cs="Arial"/>
          <w:b/>
          <w:i/>
          <w:sz w:val="22"/>
          <w:szCs w:val="22"/>
          <w:lang w:val="es-ES"/>
        </w:rPr>
        <w:t>a</w:t>
      </w:r>
      <w:r w:rsidR="00312928" w:rsidRPr="00C65708">
        <w:rPr>
          <w:rFonts w:ascii="Palatino Linotype" w:hAnsi="Palatino Linotype" w:cs="Arial"/>
          <w:b/>
          <w:i/>
          <w:sz w:val="22"/>
          <w:szCs w:val="22"/>
          <w:lang w:val="es-ES"/>
        </w:rPr>
        <w:t xml:space="preserve"> </w:t>
      </w:r>
      <w:r w:rsidRPr="00C65708">
        <w:rPr>
          <w:rFonts w:ascii="Palatino Linotype" w:hAnsi="Palatino Linotype" w:cs="Arial"/>
          <w:b/>
          <w:i/>
          <w:sz w:val="22"/>
          <w:szCs w:val="22"/>
          <w:lang w:val="es-ES"/>
        </w:rPr>
        <w:t>la</w:t>
      </w:r>
      <w:r w:rsidR="00312928" w:rsidRPr="00C65708">
        <w:rPr>
          <w:rFonts w:ascii="Palatino Linotype" w:hAnsi="Palatino Linotype" w:cs="Arial"/>
          <w:b/>
          <w:i/>
          <w:sz w:val="22"/>
          <w:szCs w:val="22"/>
          <w:lang w:val="es-ES"/>
        </w:rPr>
        <w:t xml:space="preserve"> </w:t>
      </w:r>
      <w:r w:rsidRPr="00C65708">
        <w:rPr>
          <w:rFonts w:ascii="Palatino Linotype" w:hAnsi="Palatino Linotype" w:cs="Arial"/>
          <w:b/>
          <w:i/>
          <w:sz w:val="22"/>
          <w:szCs w:val="22"/>
          <w:lang w:val="es-ES"/>
        </w:rPr>
        <w:t>información</w:t>
      </w:r>
      <w:r w:rsidR="00312928" w:rsidRPr="00C65708">
        <w:rPr>
          <w:rFonts w:ascii="Palatino Linotype" w:hAnsi="Palatino Linotype" w:cs="Arial"/>
          <w:b/>
          <w:i/>
          <w:sz w:val="22"/>
          <w:szCs w:val="22"/>
          <w:lang w:val="es-ES"/>
        </w:rPr>
        <w:t xml:space="preserve"> </w:t>
      </w:r>
      <w:r w:rsidRPr="00C65708">
        <w:rPr>
          <w:rFonts w:ascii="Palatino Linotype" w:hAnsi="Palatino Linotype" w:cs="Arial"/>
          <w:b/>
          <w:i/>
          <w:sz w:val="22"/>
          <w:szCs w:val="22"/>
          <w:lang w:val="es-ES"/>
        </w:rPr>
        <w:t>será</w:t>
      </w:r>
      <w:r w:rsidR="00312928" w:rsidRPr="00C65708">
        <w:rPr>
          <w:rFonts w:ascii="Palatino Linotype" w:hAnsi="Palatino Linotype" w:cs="Arial"/>
          <w:b/>
          <w:i/>
          <w:sz w:val="22"/>
          <w:szCs w:val="22"/>
          <w:lang w:val="es-ES"/>
        </w:rPr>
        <w:t xml:space="preserve"> </w:t>
      </w:r>
      <w:r w:rsidRPr="00C65708">
        <w:rPr>
          <w:rFonts w:ascii="Palatino Linotype" w:hAnsi="Palatino Linotype" w:cs="Arial"/>
          <w:b/>
          <w:i/>
          <w:sz w:val="22"/>
          <w:szCs w:val="22"/>
          <w:lang w:val="es-ES"/>
        </w:rPr>
        <w:t>garantizado</w:t>
      </w:r>
      <w:r w:rsidR="00312928" w:rsidRPr="00C65708">
        <w:rPr>
          <w:rFonts w:ascii="Palatino Linotype" w:hAnsi="Palatino Linotype" w:cs="Arial"/>
          <w:b/>
          <w:i/>
          <w:sz w:val="22"/>
          <w:szCs w:val="22"/>
          <w:lang w:val="es-ES"/>
        </w:rPr>
        <w:t xml:space="preserve"> </w:t>
      </w:r>
      <w:r w:rsidRPr="00C65708">
        <w:rPr>
          <w:rFonts w:ascii="Palatino Linotype" w:hAnsi="Palatino Linotype" w:cs="Arial"/>
          <w:b/>
          <w:i/>
          <w:sz w:val="22"/>
          <w:szCs w:val="22"/>
          <w:lang w:val="es-ES"/>
        </w:rPr>
        <w:t>por</w:t>
      </w:r>
      <w:r w:rsidR="00312928" w:rsidRPr="00C65708">
        <w:rPr>
          <w:rFonts w:ascii="Palatino Linotype" w:hAnsi="Palatino Linotype" w:cs="Arial"/>
          <w:b/>
          <w:i/>
          <w:sz w:val="22"/>
          <w:szCs w:val="22"/>
          <w:lang w:val="es-ES"/>
        </w:rPr>
        <w:t xml:space="preserve"> </w:t>
      </w:r>
      <w:r w:rsidRPr="00C65708">
        <w:rPr>
          <w:rFonts w:ascii="Palatino Linotype" w:hAnsi="Palatino Linotype" w:cs="Arial"/>
          <w:b/>
          <w:i/>
          <w:sz w:val="22"/>
          <w:szCs w:val="22"/>
          <w:lang w:val="es-ES"/>
        </w:rPr>
        <w:t>el</w:t>
      </w:r>
      <w:r w:rsidR="00312928" w:rsidRPr="00C65708">
        <w:rPr>
          <w:rFonts w:ascii="Palatino Linotype" w:hAnsi="Palatino Linotype" w:cs="Arial"/>
          <w:b/>
          <w:i/>
          <w:sz w:val="22"/>
          <w:szCs w:val="22"/>
          <w:lang w:val="es-ES"/>
        </w:rPr>
        <w:t xml:space="preserve"> </w:t>
      </w:r>
      <w:r w:rsidRPr="00C65708">
        <w:rPr>
          <w:rFonts w:ascii="Palatino Linotype" w:hAnsi="Palatino Linotype" w:cs="Arial"/>
          <w:b/>
          <w:i/>
          <w:sz w:val="22"/>
          <w:szCs w:val="22"/>
          <w:lang w:val="es-ES"/>
        </w:rPr>
        <w:t>Estado.</w:t>
      </w:r>
      <w:r w:rsidR="00312928" w:rsidRPr="00C65708">
        <w:rPr>
          <w:rFonts w:ascii="Palatino Linotype" w:hAnsi="Palatino Linotype" w:cs="Arial"/>
          <w:i/>
          <w:sz w:val="22"/>
          <w:szCs w:val="22"/>
          <w:lang w:val="es-ES"/>
        </w:rPr>
        <w:t xml:space="preserve"> </w:t>
      </w:r>
    </w:p>
    <w:p w:rsidR="001A26E3" w:rsidRPr="00C65708" w:rsidRDefault="001A26E3" w:rsidP="001A26E3">
      <w:pPr>
        <w:spacing w:line="276" w:lineRule="auto"/>
        <w:ind w:left="851" w:right="992"/>
        <w:jc w:val="both"/>
        <w:rPr>
          <w:rFonts w:ascii="Palatino Linotype" w:hAnsi="Palatino Linotype" w:cs="Arial"/>
          <w:i/>
          <w:sz w:val="22"/>
          <w:szCs w:val="22"/>
          <w:lang w:val="es-ES"/>
        </w:rPr>
      </w:pPr>
      <w:r w:rsidRPr="00C65708">
        <w:rPr>
          <w:rFonts w:ascii="Palatino Linotype" w:hAnsi="Palatino Linotype" w:cs="Arial"/>
          <w:i/>
          <w:sz w:val="22"/>
          <w:szCs w:val="22"/>
          <w:lang w:val="es-ES"/>
        </w:rPr>
        <w:t>Toda</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persona</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tiene</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derecho</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al</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libre</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acceso</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a</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información</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plural</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y</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oportuna,</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así</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como</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a</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buscar,</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recibir</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y</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difundir</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información</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e</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ideas</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de</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toda</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índole</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por</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cualquier</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medio</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de</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expresión.</w:t>
      </w:r>
    </w:p>
    <w:p w:rsidR="001A26E3" w:rsidRPr="00C65708" w:rsidRDefault="001A26E3" w:rsidP="001A26E3">
      <w:pPr>
        <w:spacing w:line="276" w:lineRule="auto"/>
        <w:ind w:left="851" w:right="992"/>
        <w:jc w:val="both"/>
        <w:rPr>
          <w:rFonts w:ascii="Palatino Linotype" w:hAnsi="Palatino Linotype" w:cs="Arial"/>
          <w:i/>
          <w:sz w:val="22"/>
          <w:szCs w:val="22"/>
          <w:lang w:val="es-ES"/>
        </w:rPr>
      </w:pPr>
      <w:r w:rsidRPr="00C65708">
        <w:rPr>
          <w:rFonts w:ascii="Palatino Linotype" w:hAnsi="Palatino Linotype" w:cs="Arial"/>
          <w:i/>
          <w:sz w:val="22"/>
          <w:szCs w:val="22"/>
          <w:lang w:val="es-ES"/>
        </w:rPr>
        <w:t>Para</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efectos</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de</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lo</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dispuesto</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en</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el</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presente</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artículo</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se</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observará</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lo</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siguiente:</w:t>
      </w:r>
    </w:p>
    <w:p w:rsidR="001A26E3" w:rsidRPr="00C65708" w:rsidRDefault="001A26E3" w:rsidP="001A26E3">
      <w:pPr>
        <w:spacing w:line="276" w:lineRule="auto"/>
        <w:ind w:left="851" w:right="992"/>
        <w:jc w:val="both"/>
        <w:rPr>
          <w:rFonts w:ascii="Palatino Linotype" w:hAnsi="Palatino Linotype" w:cs="Arial"/>
          <w:i/>
          <w:sz w:val="22"/>
          <w:szCs w:val="22"/>
          <w:lang w:val="es-ES"/>
        </w:rPr>
      </w:pPr>
      <w:r w:rsidRPr="00C65708">
        <w:rPr>
          <w:rFonts w:ascii="Palatino Linotype" w:hAnsi="Palatino Linotype" w:cs="Arial"/>
          <w:i/>
          <w:sz w:val="22"/>
          <w:szCs w:val="22"/>
          <w:lang w:val="es-ES"/>
        </w:rPr>
        <w:lastRenderedPageBreak/>
        <w:t>A.</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Para</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el</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ejercicio</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del</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derecho</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de</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acceso</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a</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la</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información,</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la</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Federación,</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los</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Estados</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y</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el</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Distrito</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Federal,</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en</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el</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ámbito</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de</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sus</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respectivas</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competencias,</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se</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regirán</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por</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los</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siguientes</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principios</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y</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bases:</w:t>
      </w:r>
    </w:p>
    <w:p w:rsidR="001A26E3" w:rsidRPr="00C65708" w:rsidRDefault="001A26E3" w:rsidP="001A26E3">
      <w:pPr>
        <w:spacing w:line="276" w:lineRule="auto"/>
        <w:ind w:left="851" w:right="992"/>
        <w:jc w:val="both"/>
        <w:rPr>
          <w:rFonts w:ascii="Palatino Linotype" w:hAnsi="Palatino Linotype" w:cs="Arial"/>
          <w:i/>
          <w:sz w:val="22"/>
          <w:szCs w:val="22"/>
          <w:u w:val="single"/>
          <w:lang w:val="es-ES"/>
        </w:rPr>
      </w:pPr>
      <w:r w:rsidRPr="00C65708">
        <w:rPr>
          <w:rFonts w:ascii="Palatino Linotype" w:hAnsi="Palatino Linotype" w:cs="Arial"/>
          <w:i/>
          <w:sz w:val="22"/>
          <w:szCs w:val="22"/>
          <w:u w:val="single"/>
          <w:lang w:val="es-ES"/>
        </w:rPr>
        <w:t>I.</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Toda</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la</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información</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en</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posesión</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de</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cualquier</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autoridad,</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entidad,</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órgano</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y</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organismo</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de</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los</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Poderes</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Ejecutivo,</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Legislativo</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y</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Judicial,</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órganos</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autónomos,</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partidos</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políticos,</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fideicomisos</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y</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fondos</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públicos,</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así</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como</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de</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cualquier</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persona</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física,</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moral</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o</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sindicato</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que</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reciba</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y</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ejerza</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recursos</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públicos</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o</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realice</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actos</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de</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autoridad</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en</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el</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ámbito</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federal,</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estatal</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y</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municipal,</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es</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pública</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y</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sólo</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podrá</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ser</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reservada</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temporalmente</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por</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razones</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de</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interés</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público</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y</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seguridad</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nacional,</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en</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los</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términos</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que</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fijen</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las</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leyes.</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En</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la</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interpretación</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de</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este</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derecho</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deberá</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prevalecer</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el</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principio</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de</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máxima</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publicidad.</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Los</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sujetos</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obligados</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deberán</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documentar</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todo</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acto</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que</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derive</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del</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ejercicio</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de</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sus</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facultades,</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competencias</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o</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funciones,</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la</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ley</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determinará</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los</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supuestos</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específicos</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bajo</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los</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cuales</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procederá</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la</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declaración</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de</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inexistencia</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de</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la</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información.</w:t>
      </w:r>
    </w:p>
    <w:p w:rsidR="001A26E3" w:rsidRPr="00C65708" w:rsidRDefault="001A26E3" w:rsidP="001A26E3">
      <w:pPr>
        <w:spacing w:line="276" w:lineRule="auto"/>
        <w:ind w:left="851" w:right="992"/>
        <w:jc w:val="both"/>
        <w:rPr>
          <w:rFonts w:ascii="Palatino Linotype" w:hAnsi="Palatino Linotype" w:cs="Arial"/>
          <w:i/>
          <w:sz w:val="22"/>
          <w:szCs w:val="22"/>
          <w:lang w:val="es-ES"/>
        </w:rPr>
      </w:pPr>
      <w:r w:rsidRPr="00C65708">
        <w:rPr>
          <w:rFonts w:ascii="Palatino Linotype" w:hAnsi="Palatino Linotype" w:cs="Arial"/>
          <w:i/>
          <w:sz w:val="22"/>
          <w:szCs w:val="22"/>
          <w:lang w:val="es-ES"/>
        </w:rPr>
        <w:t>II.</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La</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información</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que</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se</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refiere</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a</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la</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vida</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privada</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y</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los</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datos</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personales</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será</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protegida</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en</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los</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términos</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y</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con</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las</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excepciones</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que</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fijen</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las</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leyes.</w:t>
      </w:r>
    </w:p>
    <w:p w:rsidR="001A26E3" w:rsidRPr="00C65708" w:rsidRDefault="001A26E3" w:rsidP="001A26E3">
      <w:pPr>
        <w:spacing w:line="276" w:lineRule="auto"/>
        <w:ind w:left="851" w:right="992"/>
        <w:jc w:val="both"/>
        <w:rPr>
          <w:rFonts w:ascii="Palatino Linotype" w:hAnsi="Palatino Linotype" w:cs="Arial"/>
          <w:i/>
          <w:sz w:val="22"/>
          <w:szCs w:val="22"/>
          <w:u w:val="single"/>
          <w:lang w:val="es-ES"/>
        </w:rPr>
      </w:pPr>
      <w:r w:rsidRPr="00C65708">
        <w:rPr>
          <w:rFonts w:ascii="Palatino Linotype" w:hAnsi="Palatino Linotype" w:cs="Arial"/>
          <w:i/>
          <w:sz w:val="22"/>
          <w:szCs w:val="22"/>
          <w:u w:val="single"/>
          <w:lang w:val="es-ES"/>
        </w:rPr>
        <w:t>III.</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Toda</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persona,</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sin</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necesidad</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de</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acreditar</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interés</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alguno</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o</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justificar</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su</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utilización,</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tendrá</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acceso</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gratuito</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a</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la</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información</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pública,</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a</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sus</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datos</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personales</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o</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a</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la</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rectificación</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de</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éstos.</w:t>
      </w:r>
    </w:p>
    <w:p w:rsidR="001A26E3" w:rsidRPr="00C65708" w:rsidRDefault="001A26E3" w:rsidP="001A26E3">
      <w:pPr>
        <w:spacing w:line="276" w:lineRule="auto"/>
        <w:ind w:left="851" w:right="992"/>
        <w:jc w:val="both"/>
        <w:rPr>
          <w:rFonts w:ascii="Palatino Linotype" w:hAnsi="Palatino Linotype" w:cs="Arial"/>
          <w:i/>
          <w:sz w:val="22"/>
          <w:szCs w:val="22"/>
          <w:lang w:val="es-ES"/>
        </w:rPr>
      </w:pPr>
      <w:r w:rsidRPr="00C65708">
        <w:rPr>
          <w:rFonts w:ascii="Palatino Linotype" w:hAnsi="Palatino Linotype" w:cs="Arial"/>
          <w:i/>
          <w:sz w:val="22"/>
          <w:szCs w:val="22"/>
          <w:lang w:val="es-ES"/>
        </w:rPr>
        <w:t>IV.</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Se</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establecerán</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mecanismos</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de</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acceso</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a</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la</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información</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y</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procedimientos</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de</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revisión</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expeditos</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que</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se</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sustanciarán</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ante</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los</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organismos</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autónomos</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especializados</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e</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imparciales</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que</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establece</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esta</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Constitución.</w:t>
      </w:r>
    </w:p>
    <w:p w:rsidR="001A26E3" w:rsidRPr="00C65708" w:rsidRDefault="001A26E3" w:rsidP="001A26E3">
      <w:pPr>
        <w:spacing w:line="276" w:lineRule="auto"/>
        <w:ind w:left="851" w:right="992"/>
        <w:jc w:val="both"/>
        <w:rPr>
          <w:rFonts w:ascii="Palatino Linotype" w:hAnsi="Palatino Linotype" w:cs="Arial"/>
          <w:i/>
          <w:sz w:val="22"/>
          <w:szCs w:val="22"/>
          <w:u w:val="single"/>
          <w:lang w:val="es-ES"/>
        </w:rPr>
      </w:pPr>
      <w:r w:rsidRPr="00C65708">
        <w:rPr>
          <w:rFonts w:ascii="Palatino Linotype" w:hAnsi="Palatino Linotype" w:cs="Arial"/>
          <w:i/>
          <w:sz w:val="22"/>
          <w:szCs w:val="22"/>
          <w:u w:val="single"/>
          <w:lang w:val="es-ES"/>
        </w:rPr>
        <w:t>V.</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Los</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sujetos</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obligados</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deberán</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preservar</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sus</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documentos</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en</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archivos</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administrativos</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actualizados</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y</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publicarán,</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a</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través</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de</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los</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medios</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electrónicos</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disponibles,</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la</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información</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completa</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y</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actualizada</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sobre</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el</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ejercicio</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de</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los</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recursos</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públicos</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y</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los</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indicadores</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que</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permitan</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rendir</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cuenta</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del</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cumplimiento</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de</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sus</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objetivos</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y</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de</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los</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resultados</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obtenidos.</w:t>
      </w:r>
    </w:p>
    <w:p w:rsidR="001A26E3" w:rsidRPr="00C65708" w:rsidRDefault="001A26E3" w:rsidP="001A26E3">
      <w:pPr>
        <w:spacing w:line="276" w:lineRule="auto"/>
        <w:ind w:left="851" w:right="992"/>
        <w:jc w:val="both"/>
        <w:rPr>
          <w:rFonts w:ascii="Palatino Linotype" w:hAnsi="Palatino Linotype" w:cs="Arial"/>
          <w:i/>
          <w:sz w:val="22"/>
          <w:szCs w:val="22"/>
          <w:u w:val="single"/>
          <w:lang w:val="es-ES"/>
        </w:rPr>
      </w:pPr>
      <w:r w:rsidRPr="00C65708">
        <w:rPr>
          <w:rFonts w:ascii="Palatino Linotype" w:hAnsi="Palatino Linotype" w:cs="Arial"/>
          <w:i/>
          <w:sz w:val="22"/>
          <w:szCs w:val="22"/>
          <w:u w:val="single"/>
          <w:lang w:val="es-ES"/>
        </w:rPr>
        <w:t>VI.</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Las</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leyes</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determinarán</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la</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manera</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en</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que</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los</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sujetos</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obligados</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deberán</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hacer</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pública</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la</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información</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relativa</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a</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los</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recursos</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públicos</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que</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entreguen</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a</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personas</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físicas</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o</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morales.</w:t>
      </w:r>
    </w:p>
    <w:p w:rsidR="001A26E3" w:rsidRPr="00C65708" w:rsidRDefault="001A26E3" w:rsidP="001A26E3">
      <w:pPr>
        <w:spacing w:line="276" w:lineRule="auto"/>
        <w:ind w:left="851" w:right="992"/>
        <w:jc w:val="both"/>
        <w:rPr>
          <w:rFonts w:ascii="Palatino Linotype" w:hAnsi="Palatino Linotype" w:cs="Arial"/>
          <w:i/>
          <w:sz w:val="22"/>
          <w:szCs w:val="22"/>
          <w:lang w:val="es-ES"/>
        </w:rPr>
      </w:pPr>
      <w:r w:rsidRPr="00C65708">
        <w:rPr>
          <w:rFonts w:ascii="Palatino Linotype" w:hAnsi="Palatino Linotype" w:cs="Arial"/>
          <w:i/>
          <w:sz w:val="22"/>
          <w:szCs w:val="22"/>
          <w:lang w:val="es-ES"/>
        </w:rPr>
        <w:t>VII.</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La</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inobservancia</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a</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las</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disposiciones</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en</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materia</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de</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acceso</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a</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la</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información</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pública</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será</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sancionada</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en</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los</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términos</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que</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dispongan</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las</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leyes.</w:t>
      </w:r>
    </w:p>
    <w:p w:rsidR="001A26E3" w:rsidRPr="00C65708" w:rsidRDefault="001A26E3" w:rsidP="001A26E3">
      <w:pPr>
        <w:spacing w:line="276" w:lineRule="auto"/>
        <w:ind w:left="851" w:right="992"/>
        <w:jc w:val="both"/>
        <w:rPr>
          <w:rFonts w:ascii="Palatino Linotype" w:hAnsi="Palatino Linotype" w:cs="Arial"/>
          <w:i/>
          <w:sz w:val="22"/>
          <w:szCs w:val="22"/>
          <w:lang w:val="es-ES"/>
        </w:rPr>
      </w:pPr>
      <w:r w:rsidRPr="00C65708">
        <w:rPr>
          <w:rFonts w:ascii="Palatino Linotype" w:hAnsi="Palatino Linotype" w:cs="Arial"/>
          <w:i/>
          <w:sz w:val="22"/>
          <w:szCs w:val="22"/>
          <w:lang w:val="es-ES"/>
        </w:rPr>
        <w:t>VIII.</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La</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Federación</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contará</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con</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un</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organismo</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autónomo,</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especializado,</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imparcial,</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colegiado,</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con</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personalidad</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jurídica</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y</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patrimonio</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propio,</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con</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plena</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autonomía</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lastRenderedPageBreak/>
        <w:t>técnica,</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de</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gestión,</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capacidad</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para</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decidir</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sobre</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el</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ejercicio</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de</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su</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presupuesto</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y</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determinar</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su</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organización</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interna,</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responsable</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de</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garantizar</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el</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cumplimiento</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del</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derecho</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de</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acceso</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a</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la</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información</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pública</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y</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a</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la</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protección</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de</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datos</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personales</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en</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posesión</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de</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los</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sujetos</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obligados</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en</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los</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términos</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que</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establezca</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la</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ley.</w:t>
      </w:r>
    </w:p>
    <w:p w:rsidR="001A26E3" w:rsidRPr="00C65708" w:rsidRDefault="001A26E3" w:rsidP="001A26E3">
      <w:pPr>
        <w:spacing w:line="276" w:lineRule="auto"/>
        <w:ind w:left="851" w:right="992"/>
        <w:jc w:val="both"/>
        <w:rPr>
          <w:rFonts w:ascii="Palatino Linotype" w:hAnsi="Palatino Linotype" w:cs="Arial"/>
          <w:i/>
          <w:sz w:val="22"/>
          <w:szCs w:val="22"/>
          <w:lang w:val="es-ES"/>
        </w:rPr>
      </w:pPr>
      <w:r w:rsidRPr="00C65708">
        <w:rPr>
          <w:rFonts w:ascii="Palatino Linotype" w:hAnsi="Palatino Linotype" w:cs="Arial"/>
          <w:i/>
          <w:sz w:val="22"/>
          <w:szCs w:val="22"/>
          <w:lang w:val="es-ES"/>
        </w:rPr>
        <w:t>…</w:t>
      </w:r>
    </w:p>
    <w:p w:rsidR="001A26E3" w:rsidRPr="00C65708" w:rsidRDefault="001A26E3" w:rsidP="001A26E3">
      <w:pPr>
        <w:spacing w:line="276" w:lineRule="auto"/>
        <w:ind w:left="851" w:right="992"/>
        <w:jc w:val="both"/>
        <w:rPr>
          <w:rFonts w:ascii="Palatino Linotype" w:hAnsi="Palatino Linotype" w:cs="Arial"/>
          <w:i/>
          <w:color w:val="000000"/>
          <w:sz w:val="22"/>
          <w:szCs w:val="22"/>
          <w:lang w:val="es-ES" w:eastAsia="es-MX"/>
        </w:rPr>
      </w:pPr>
      <w:r w:rsidRPr="00C65708">
        <w:rPr>
          <w:rFonts w:ascii="Palatino Linotype" w:hAnsi="Palatino Linotype" w:cs="Arial"/>
          <w:i/>
          <w:sz w:val="22"/>
          <w:szCs w:val="22"/>
          <w:u w:val="single"/>
          <w:lang w:val="es-ES"/>
        </w:rPr>
        <w:t>La</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ley</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establecerá</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aquella</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información</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que</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se</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considere</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reservada</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o</w:t>
      </w:r>
      <w:r w:rsidR="00312928" w:rsidRPr="00C65708">
        <w:rPr>
          <w:rFonts w:ascii="Palatino Linotype" w:hAnsi="Palatino Linotype" w:cs="Arial"/>
          <w:i/>
          <w:sz w:val="22"/>
          <w:szCs w:val="22"/>
          <w:u w:val="single"/>
          <w:lang w:val="es-ES"/>
        </w:rPr>
        <w:t xml:space="preserve"> </w:t>
      </w:r>
      <w:r w:rsidRPr="00C65708">
        <w:rPr>
          <w:rFonts w:ascii="Palatino Linotype" w:hAnsi="Palatino Linotype" w:cs="Arial"/>
          <w:i/>
          <w:sz w:val="22"/>
          <w:szCs w:val="22"/>
          <w:u w:val="single"/>
          <w:lang w:val="es-ES"/>
        </w:rPr>
        <w:t>confidencial.</w:t>
      </w:r>
      <w:r w:rsidRPr="00C65708">
        <w:rPr>
          <w:rFonts w:ascii="Palatino Linotype" w:hAnsi="Palatino Linotype" w:cs="Arial"/>
          <w:b/>
          <w:i/>
          <w:sz w:val="22"/>
          <w:szCs w:val="22"/>
          <w:lang w:val="es-ES"/>
        </w:rPr>
        <w:t>”</w:t>
      </w:r>
      <w:r w:rsidR="00312928" w:rsidRPr="00C65708">
        <w:rPr>
          <w:rFonts w:ascii="Palatino Linotype" w:hAnsi="Palatino Linotype" w:cs="Arial"/>
          <w:i/>
          <w:color w:val="000000"/>
          <w:sz w:val="22"/>
          <w:szCs w:val="22"/>
          <w:lang w:val="es-ES" w:eastAsia="es-MX"/>
        </w:rPr>
        <w:t xml:space="preserve"> </w:t>
      </w:r>
    </w:p>
    <w:p w:rsidR="001A26E3" w:rsidRPr="00C65708" w:rsidRDefault="001A26E3" w:rsidP="001A26E3">
      <w:pPr>
        <w:spacing w:line="276" w:lineRule="auto"/>
        <w:ind w:left="851" w:right="992"/>
        <w:jc w:val="center"/>
        <w:rPr>
          <w:rFonts w:ascii="Palatino Linotype" w:hAnsi="Palatino Linotype" w:cs="Arial"/>
          <w:b/>
          <w:i/>
          <w:sz w:val="22"/>
          <w:szCs w:val="22"/>
          <w:lang w:val="es-ES"/>
        </w:rPr>
      </w:pPr>
      <w:r w:rsidRPr="00C65708">
        <w:rPr>
          <w:rFonts w:ascii="Palatino Linotype" w:hAnsi="Palatino Linotype" w:cs="Arial"/>
          <w:b/>
          <w:i/>
          <w:sz w:val="22"/>
          <w:szCs w:val="22"/>
          <w:lang w:val="es-ES"/>
        </w:rPr>
        <w:t>Constitución</w:t>
      </w:r>
      <w:r w:rsidR="00312928" w:rsidRPr="00C65708">
        <w:rPr>
          <w:rFonts w:ascii="Palatino Linotype" w:hAnsi="Palatino Linotype" w:cs="Arial"/>
          <w:b/>
          <w:i/>
          <w:sz w:val="22"/>
          <w:szCs w:val="22"/>
          <w:lang w:val="es-ES"/>
        </w:rPr>
        <w:t xml:space="preserve"> </w:t>
      </w:r>
      <w:r w:rsidRPr="00C65708">
        <w:rPr>
          <w:rFonts w:ascii="Palatino Linotype" w:hAnsi="Palatino Linotype" w:cs="Arial"/>
          <w:b/>
          <w:i/>
          <w:sz w:val="22"/>
          <w:szCs w:val="22"/>
          <w:lang w:val="es-ES"/>
        </w:rPr>
        <w:t>Política</w:t>
      </w:r>
      <w:r w:rsidR="00312928" w:rsidRPr="00C65708">
        <w:rPr>
          <w:rFonts w:ascii="Palatino Linotype" w:hAnsi="Palatino Linotype" w:cs="Arial"/>
          <w:b/>
          <w:i/>
          <w:sz w:val="22"/>
          <w:szCs w:val="22"/>
          <w:lang w:val="es-ES"/>
        </w:rPr>
        <w:t xml:space="preserve"> </w:t>
      </w:r>
      <w:r w:rsidRPr="00C65708">
        <w:rPr>
          <w:rFonts w:ascii="Palatino Linotype" w:hAnsi="Palatino Linotype" w:cs="Arial"/>
          <w:b/>
          <w:i/>
          <w:sz w:val="22"/>
          <w:szCs w:val="22"/>
          <w:lang w:val="es-ES"/>
        </w:rPr>
        <w:t>del</w:t>
      </w:r>
      <w:r w:rsidR="00312928" w:rsidRPr="00C65708">
        <w:rPr>
          <w:rFonts w:ascii="Palatino Linotype" w:hAnsi="Palatino Linotype" w:cs="Arial"/>
          <w:b/>
          <w:i/>
          <w:sz w:val="22"/>
          <w:szCs w:val="22"/>
          <w:lang w:val="es-ES"/>
        </w:rPr>
        <w:t xml:space="preserve"> </w:t>
      </w:r>
      <w:r w:rsidRPr="00C65708">
        <w:rPr>
          <w:rFonts w:ascii="Palatino Linotype" w:hAnsi="Palatino Linotype" w:cs="Arial"/>
          <w:b/>
          <w:i/>
          <w:sz w:val="22"/>
          <w:szCs w:val="22"/>
          <w:lang w:val="es-ES"/>
        </w:rPr>
        <w:t>Estado</w:t>
      </w:r>
      <w:r w:rsidR="00312928" w:rsidRPr="00C65708">
        <w:rPr>
          <w:rFonts w:ascii="Palatino Linotype" w:hAnsi="Palatino Linotype" w:cs="Arial"/>
          <w:b/>
          <w:i/>
          <w:sz w:val="22"/>
          <w:szCs w:val="22"/>
          <w:lang w:val="es-ES"/>
        </w:rPr>
        <w:t xml:space="preserve"> </w:t>
      </w:r>
      <w:r w:rsidRPr="00C65708">
        <w:rPr>
          <w:rFonts w:ascii="Palatino Linotype" w:hAnsi="Palatino Linotype" w:cs="Arial"/>
          <w:b/>
          <w:i/>
          <w:sz w:val="22"/>
          <w:szCs w:val="22"/>
          <w:lang w:val="es-ES"/>
        </w:rPr>
        <w:t>Libre</w:t>
      </w:r>
      <w:r w:rsidR="00312928" w:rsidRPr="00C65708">
        <w:rPr>
          <w:rFonts w:ascii="Palatino Linotype" w:hAnsi="Palatino Linotype" w:cs="Arial"/>
          <w:b/>
          <w:i/>
          <w:sz w:val="22"/>
          <w:szCs w:val="22"/>
          <w:lang w:val="es-ES"/>
        </w:rPr>
        <w:t xml:space="preserve"> </w:t>
      </w:r>
      <w:r w:rsidRPr="00C65708">
        <w:rPr>
          <w:rFonts w:ascii="Palatino Linotype" w:hAnsi="Palatino Linotype" w:cs="Arial"/>
          <w:b/>
          <w:i/>
          <w:sz w:val="22"/>
          <w:szCs w:val="22"/>
          <w:lang w:val="es-ES"/>
        </w:rPr>
        <w:t>y</w:t>
      </w:r>
      <w:r w:rsidR="00312928" w:rsidRPr="00C65708">
        <w:rPr>
          <w:rFonts w:ascii="Palatino Linotype" w:hAnsi="Palatino Linotype" w:cs="Arial"/>
          <w:b/>
          <w:i/>
          <w:sz w:val="22"/>
          <w:szCs w:val="22"/>
          <w:lang w:val="es-ES"/>
        </w:rPr>
        <w:t xml:space="preserve"> </w:t>
      </w:r>
      <w:r w:rsidRPr="00C65708">
        <w:rPr>
          <w:rFonts w:ascii="Palatino Linotype" w:hAnsi="Palatino Linotype" w:cs="Arial"/>
          <w:b/>
          <w:i/>
          <w:sz w:val="22"/>
          <w:szCs w:val="22"/>
          <w:lang w:val="es-ES"/>
        </w:rPr>
        <w:t>Soberano</w:t>
      </w:r>
      <w:r w:rsidR="00312928" w:rsidRPr="00C65708">
        <w:rPr>
          <w:rFonts w:ascii="Palatino Linotype" w:hAnsi="Palatino Linotype" w:cs="Arial"/>
          <w:b/>
          <w:i/>
          <w:sz w:val="22"/>
          <w:szCs w:val="22"/>
          <w:lang w:val="es-ES"/>
        </w:rPr>
        <w:t xml:space="preserve"> </w:t>
      </w:r>
      <w:r w:rsidRPr="00C65708">
        <w:rPr>
          <w:rFonts w:ascii="Palatino Linotype" w:hAnsi="Palatino Linotype" w:cs="Arial"/>
          <w:b/>
          <w:i/>
          <w:sz w:val="22"/>
          <w:szCs w:val="22"/>
          <w:lang w:val="es-ES"/>
        </w:rPr>
        <w:t>de</w:t>
      </w:r>
      <w:r w:rsidR="00312928" w:rsidRPr="00C65708">
        <w:rPr>
          <w:rFonts w:ascii="Palatino Linotype" w:hAnsi="Palatino Linotype" w:cs="Arial"/>
          <w:b/>
          <w:i/>
          <w:sz w:val="22"/>
          <w:szCs w:val="22"/>
          <w:lang w:val="es-ES"/>
        </w:rPr>
        <w:t xml:space="preserve"> </w:t>
      </w:r>
      <w:r w:rsidRPr="00C65708">
        <w:rPr>
          <w:rFonts w:ascii="Palatino Linotype" w:hAnsi="Palatino Linotype" w:cs="Arial"/>
          <w:b/>
          <w:i/>
          <w:sz w:val="22"/>
          <w:szCs w:val="22"/>
          <w:lang w:val="es-ES"/>
        </w:rPr>
        <w:t>México</w:t>
      </w:r>
    </w:p>
    <w:p w:rsidR="001A26E3" w:rsidRPr="00C65708" w:rsidRDefault="001A26E3" w:rsidP="001A26E3">
      <w:pPr>
        <w:spacing w:line="276" w:lineRule="auto"/>
        <w:ind w:left="851" w:right="992"/>
        <w:jc w:val="both"/>
        <w:rPr>
          <w:rFonts w:ascii="Palatino Linotype" w:hAnsi="Palatino Linotype" w:cs="Arial"/>
          <w:b/>
          <w:i/>
          <w:sz w:val="22"/>
          <w:szCs w:val="22"/>
          <w:lang w:val="es-ES"/>
        </w:rPr>
      </w:pPr>
      <w:r w:rsidRPr="00C65708">
        <w:rPr>
          <w:rFonts w:ascii="Palatino Linotype" w:hAnsi="Palatino Linotype" w:cs="Arial"/>
          <w:b/>
          <w:i/>
          <w:sz w:val="22"/>
          <w:szCs w:val="22"/>
          <w:lang w:val="es-ES"/>
        </w:rPr>
        <w:t>“Artículo</w:t>
      </w:r>
      <w:r w:rsidR="00312928" w:rsidRPr="00C65708">
        <w:rPr>
          <w:rFonts w:ascii="Palatino Linotype" w:hAnsi="Palatino Linotype" w:cs="Arial"/>
          <w:b/>
          <w:i/>
          <w:sz w:val="22"/>
          <w:szCs w:val="22"/>
          <w:lang w:val="es-ES"/>
        </w:rPr>
        <w:t xml:space="preserve"> </w:t>
      </w:r>
      <w:r w:rsidRPr="00C65708">
        <w:rPr>
          <w:rFonts w:ascii="Palatino Linotype" w:hAnsi="Palatino Linotype" w:cs="Arial"/>
          <w:b/>
          <w:i/>
          <w:sz w:val="22"/>
          <w:szCs w:val="22"/>
          <w:lang w:val="es-ES"/>
        </w:rPr>
        <w:t>5.</w:t>
      </w:r>
      <w:r w:rsidR="00312928" w:rsidRPr="00C65708">
        <w:rPr>
          <w:rFonts w:ascii="Palatino Linotype" w:hAnsi="Palatino Linotype" w:cs="Arial"/>
          <w:b/>
          <w:i/>
          <w:sz w:val="22"/>
          <w:szCs w:val="22"/>
          <w:lang w:val="es-ES"/>
        </w:rPr>
        <w:t xml:space="preserve"> </w:t>
      </w:r>
      <w:r w:rsidRPr="00C65708">
        <w:rPr>
          <w:rFonts w:ascii="Palatino Linotype" w:hAnsi="Palatino Linotype" w:cs="Arial"/>
          <w:b/>
          <w:i/>
          <w:sz w:val="22"/>
          <w:szCs w:val="22"/>
          <w:lang w:val="es-ES"/>
        </w:rPr>
        <w:t>…</w:t>
      </w:r>
      <w:r w:rsidR="00312928" w:rsidRPr="00C65708">
        <w:rPr>
          <w:rFonts w:ascii="Palatino Linotype" w:hAnsi="Palatino Linotype" w:cs="Arial"/>
          <w:b/>
          <w:i/>
          <w:sz w:val="22"/>
          <w:szCs w:val="22"/>
          <w:lang w:val="es-ES"/>
        </w:rPr>
        <w:t xml:space="preserve"> </w:t>
      </w:r>
    </w:p>
    <w:p w:rsidR="001A26E3" w:rsidRPr="00C65708" w:rsidRDefault="001A26E3" w:rsidP="001A26E3">
      <w:pPr>
        <w:spacing w:line="276" w:lineRule="auto"/>
        <w:ind w:left="851" w:right="992"/>
        <w:contextualSpacing/>
        <w:jc w:val="both"/>
        <w:rPr>
          <w:rFonts w:ascii="Palatino Linotype" w:hAnsi="Palatino Linotype"/>
          <w:i/>
          <w:sz w:val="22"/>
          <w:szCs w:val="22"/>
          <w:lang w:val="es-ES"/>
        </w:rPr>
      </w:pPr>
      <w:r w:rsidRPr="00C65708">
        <w:rPr>
          <w:rFonts w:ascii="Palatino Linotype" w:hAnsi="Palatino Linotype"/>
          <w:b/>
          <w:i/>
          <w:sz w:val="22"/>
          <w:szCs w:val="22"/>
          <w:lang w:val="es-ES"/>
        </w:rPr>
        <w:t>El</w:t>
      </w:r>
      <w:r w:rsidR="00312928" w:rsidRPr="00C65708">
        <w:rPr>
          <w:rFonts w:ascii="Palatino Linotype" w:hAnsi="Palatino Linotype"/>
          <w:b/>
          <w:i/>
          <w:sz w:val="22"/>
          <w:szCs w:val="22"/>
          <w:lang w:val="es-ES"/>
        </w:rPr>
        <w:t xml:space="preserve"> </w:t>
      </w:r>
      <w:r w:rsidRPr="00C65708">
        <w:rPr>
          <w:rFonts w:ascii="Palatino Linotype" w:hAnsi="Palatino Linotype"/>
          <w:b/>
          <w:i/>
          <w:sz w:val="22"/>
          <w:szCs w:val="22"/>
          <w:lang w:val="es-ES"/>
        </w:rPr>
        <w:t>derecho</w:t>
      </w:r>
      <w:r w:rsidR="00312928" w:rsidRPr="00C65708">
        <w:rPr>
          <w:rFonts w:ascii="Palatino Linotype" w:hAnsi="Palatino Linotype"/>
          <w:b/>
          <w:i/>
          <w:sz w:val="22"/>
          <w:szCs w:val="22"/>
          <w:lang w:val="es-ES"/>
        </w:rPr>
        <w:t xml:space="preserve"> </w:t>
      </w:r>
      <w:r w:rsidRPr="00C65708">
        <w:rPr>
          <w:rFonts w:ascii="Palatino Linotype" w:hAnsi="Palatino Linotype"/>
          <w:b/>
          <w:i/>
          <w:sz w:val="22"/>
          <w:szCs w:val="22"/>
          <w:lang w:val="es-ES"/>
        </w:rPr>
        <w:t>a</w:t>
      </w:r>
      <w:r w:rsidR="00312928" w:rsidRPr="00C65708">
        <w:rPr>
          <w:rFonts w:ascii="Palatino Linotype" w:hAnsi="Palatino Linotype"/>
          <w:b/>
          <w:i/>
          <w:sz w:val="22"/>
          <w:szCs w:val="22"/>
          <w:lang w:val="es-ES"/>
        </w:rPr>
        <w:t xml:space="preserve"> </w:t>
      </w:r>
      <w:r w:rsidRPr="00C65708">
        <w:rPr>
          <w:rFonts w:ascii="Palatino Linotype" w:hAnsi="Palatino Linotype"/>
          <w:b/>
          <w:i/>
          <w:sz w:val="22"/>
          <w:szCs w:val="22"/>
          <w:lang w:val="es-ES"/>
        </w:rPr>
        <w:t>la</w:t>
      </w:r>
      <w:r w:rsidR="00312928" w:rsidRPr="00C65708">
        <w:rPr>
          <w:rFonts w:ascii="Palatino Linotype" w:hAnsi="Palatino Linotype"/>
          <w:b/>
          <w:i/>
          <w:sz w:val="22"/>
          <w:szCs w:val="22"/>
          <w:lang w:val="es-ES"/>
        </w:rPr>
        <w:t xml:space="preserve"> </w:t>
      </w:r>
      <w:r w:rsidRPr="00C65708">
        <w:rPr>
          <w:rFonts w:ascii="Palatino Linotype" w:hAnsi="Palatino Linotype"/>
          <w:b/>
          <w:i/>
          <w:sz w:val="22"/>
          <w:szCs w:val="22"/>
          <w:lang w:val="es-ES"/>
        </w:rPr>
        <w:t>información</w:t>
      </w:r>
      <w:r w:rsidR="00312928" w:rsidRPr="00C65708">
        <w:rPr>
          <w:rFonts w:ascii="Palatino Linotype" w:hAnsi="Palatino Linotype"/>
          <w:b/>
          <w:i/>
          <w:sz w:val="22"/>
          <w:szCs w:val="22"/>
          <w:lang w:val="es-ES"/>
        </w:rPr>
        <w:t xml:space="preserve"> </w:t>
      </w:r>
      <w:r w:rsidRPr="00C65708">
        <w:rPr>
          <w:rFonts w:ascii="Palatino Linotype" w:hAnsi="Palatino Linotype"/>
          <w:b/>
          <w:i/>
          <w:sz w:val="22"/>
          <w:szCs w:val="22"/>
          <w:lang w:val="es-ES"/>
        </w:rPr>
        <w:t>será</w:t>
      </w:r>
      <w:r w:rsidR="00312928" w:rsidRPr="00C65708">
        <w:rPr>
          <w:rFonts w:ascii="Palatino Linotype" w:hAnsi="Palatino Linotype"/>
          <w:b/>
          <w:i/>
          <w:sz w:val="22"/>
          <w:szCs w:val="22"/>
          <w:lang w:val="es-ES"/>
        </w:rPr>
        <w:t xml:space="preserve"> </w:t>
      </w:r>
      <w:r w:rsidRPr="00C65708">
        <w:rPr>
          <w:rFonts w:ascii="Palatino Linotype" w:hAnsi="Palatino Linotype"/>
          <w:b/>
          <w:i/>
          <w:sz w:val="22"/>
          <w:szCs w:val="22"/>
          <w:lang w:val="es-ES"/>
        </w:rPr>
        <w:t>garantizado</w:t>
      </w:r>
      <w:r w:rsidR="00312928" w:rsidRPr="00C65708">
        <w:rPr>
          <w:rFonts w:ascii="Palatino Linotype" w:hAnsi="Palatino Linotype"/>
          <w:b/>
          <w:i/>
          <w:sz w:val="22"/>
          <w:szCs w:val="22"/>
          <w:lang w:val="es-ES"/>
        </w:rPr>
        <w:t xml:space="preserve"> </w:t>
      </w:r>
      <w:r w:rsidRPr="00C65708">
        <w:rPr>
          <w:rFonts w:ascii="Palatino Linotype" w:hAnsi="Palatino Linotype"/>
          <w:b/>
          <w:i/>
          <w:sz w:val="22"/>
          <w:szCs w:val="22"/>
          <w:lang w:val="es-ES"/>
        </w:rPr>
        <w:t>por</w:t>
      </w:r>
      <w:r w:rsidR="00312928" w:rsidRPr="00C65708">
        <w:rPr>
          <w:rFonts w:ascii="Palatino Linotype" w:hAnsi="Palatino Linotype"/>
          <w:b/>
          <w:i/>
          <w:sz w:val="22"/>
          <w:szCs w:val="22"/>
          <w:lang w:val="es-ES"/>
        </w:rPr>
        <w:t xml:space="preserve"> </w:t>
      </w:r>
      <w:r w:rsidRPr="00C65708">
        <w:rPr>
          <w:rFonts w:ascii="Palatino Linotype" w:hAnsi="Palatino Linotype"/>
          <w:b/>
          <w:i/>
          <w:sz w:val="22"/>
          <w:szCs w:val="22"/>
          <w:lang w:val="es-ES"/>
        </w:rPr>
        <w:t>el</w:t>
      </w:r>
      <w:r w:rsidR="00312928" w:rsidRPr="00C65708">
        <w:rPr>
          <w:rFonts w:ascii="Palatino Linotype" w:hAnsi="Palatino Linotype"/>
          <w:b/>
          <w:i/>
          <w:sz w:val="22"/>
          <w:szCs w:val="22"/>
          <w:lang w:val="es-ES"/>
        </w:rPr>
        <w:t xml:space="preserve"> </w:t>
      </w:r>
      <w:r w:rsidRPr="00C65708">
        <w:rPr>
          <w:rFonts w:ascii="Palatino Linotype" w:hAnsi="Palatino Linotype"/>
          <w:b/>
          <w:i/>
          <w:sz w:val="22"/>
          <w:szCs w:val="22"/>
          <w:lang w:val="es-ES"/>
        </w:rPr>
        <w:t>Estado</w:t>
      </w:r>
      <w:r w:rsidRPr="00C65708">
        <w:rPr>
          <w:rFonts w:ascii="Palatino Linotype" w:hAnsi="Palatino Linotype"/>
          <w:i/>
          <w:sz w:val="22"/>
          <w:szCs w:val="22"/>
          <w:lang w:val="es-ES"/>
        </w:rPr>
        <w:t>.</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La</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ley</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establecerá</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las</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previsiones</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que</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permitan</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asegurar</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la</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protección,</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el</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respeto</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y</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la</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difusión</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de</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este</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derecho.</w:t>
      </w:r>
      <w:r w:rsidR="00312928" w:rsidRPr="00C65708">
        <w:rPr>
          <w:rFonts w:ascii="Palatino Linotype" w:hAnsi="Palatino Linotype"/>
          <w:i/>
          <w:sz w:val="22"/>
          <w:szCs w:val="22"/>
          <w:lang w:val="es-ES"/>
        </w:rPr>
        <w:t xml:space="preserve"> </w:t>
      </w:r>
    </w:p>
    <w:p w:rsidR="001A26E3" w:rsidRPr="00C65708" w:rsidRDefault="001A26E3" w:rsidP="001A26E3">
      <w:pPr>
        <w:spacing w:line="276" w:lineRule="auto"/>
        <w:ind w:left="851" w:right="992"/>
        <w:contextualSpacing/>
        <w:jc w:val="both"/>
        <w:rPr>
          <w:rFonts w:ascii="Palatino Linotype" w:hAnsi="Palatino Linotype"/>
          <w:i/>
          <w:sz w:val="22"/>
          <w:szCs w:val="22"/>
          <w:lang w:val="es-ES"/>
        </w:rPr>
      </w:pPr>
      <w:r w:rsidRPr="00C65708">
        <w:rPr>
          <w:rFonts w:ascii="Palatino Linotype" w:hAnsi="Palatino Linotype"/>
          <w:i/>
          <w:sz w:val="22"/>
          <w:szCs w:val="22"/>
          <w:lang w:val="es-ES"/>
        </w:rPr>
        <w:t>Para</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garantizar</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el</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ejercicio</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del</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derecho</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de</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transparencia,</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acceso</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a</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la</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información</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pública</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y</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protección</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de</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datos</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personales,</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los</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poderes</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públicos</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y</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los</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organismos</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autónomos,</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transparentarán</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sus</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acciones,</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en</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términos</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de</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las</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disposiciones</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aplicables,</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la</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información</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será</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oportuna,</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clara,</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veraz</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y</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de</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fácil</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acceso.</w:t>
      </w:r>
      <w:r w:rsidR="00312928" w:rsidRPr="00C65708">
        <w:rPr>
          <w:rFonts w:ascii="Palatino Linotype" w:hAnsi="Palatino Linotype"/>
          <w:i/>
          <w:sz w:val="22"/>
          <w:szCs w:val="22"/>
          <w:lang w:val="es-ES"/>
        </w:rPr>
        <w:t xml:space="preserve"> </w:t>
      </w:r>
    </w:p>
    <w:p w:rsidR="001A26E3" w:rsidRPr="00C65708" w:rsidRDefault="001A26E3" w:rsidP="001A26E3">
      <w:pPr>
        <w:spacing w:line="276" w:lineRule="auto"/>
        <w:ind w:left="851" w:right="992"/>
        <w:contextualSpacing/>
        <w:jc w:val="both"/>
        <w:rPr>
          <w:rFonts w:ascii="Palatino Linotype" w:hAnsi="Palatino Linotype"/>
          <w:i/>
          <w:sz w:val="22"/>
          <w:szCs w:val="22"/>
          <w:lang w:val="es-ES"/>
        </w:rPr>
      </w:pPr>
      <w:r w:rsidRPr="00C65708">
        <w:rPr>
          <w:rFonts w:ascii="Palatino Linotype" w:hAnsi="Palatino Linotype"/>
          <w:i/>
          <w:sz w:val="22"/>
          <w:szCs w:val="22"/>
          <w:lang w:val="es-ES"/>
        </w:rPr>
        <w:t>Este</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derecho</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se</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regirá</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por</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los</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principios</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y</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bases</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siguientes:</w:t>
      </w:r>
    </w:p>
    <w:p w:rsidR="001A26E3" w:rsidRPr="00C65708" w:rsidRDefault="001A26E3" w:rsidP="001A26E3">
      <w:pPr>
        <w:spacing w:line="276" w:lineRule="auto"/>
        <w:ind w:left="851" w:right="992"/>
        <w:contextualSpacing/>
        <w:jc w:val="both"/>
        <w:rPr>
          <w:rFonts w:ascii="Palatino Linotype" w:hAnsi="Palatino Linotype"/>
          <w:i/>
          <w:sz w:val="22"/>
          <w:szCs w:val="22"/>
          <w:lang w:val="es-ES"/>
        </w:rPr>
      </w:pPr>
      <w:r w:rsidRPr="00C65708">
        <w:rPr>
          <w:rFonts w:ascii="Palatino Linotype" w:hAnsi="Palatino Linotype"/>
          <w:b/>
          <w:i/>
          <w:sz w:val="22"/>
          <w:szCs w:val="22"/>
          <w:lang w:val="es-ES"/>
        </w:rPr>
        <w:t>I.</w:t>
      </w:r>
      <w:r w:rsidR="00312928" w:rsidRPr="00C65708">
        <w:rPr>
          <w:rFonts w:ascii="Palatino Linotype" w:hAnsi="Palatino Linotype"/>
          <w:b/>
          <w:i/>
          <w:sz w:val="22"/>
          <w:szCs w:val="22"/>
          <w:lang w:val="es-ES"/>
        </w:rPr>
        <w:t xml:space="preserve"> </w:t>
      </w:r>
      <w:r w:rsidRPr="00C65708">
        <w:rPr>
          <w:rFonts w:ascii="Palatino Linotype" w:hAnsi="Palatino Linotype"/>
          <w:b/>
          <w:i/>
          <w:sz w:val="22"/>
          <w:szCs w:val="22"/>
          <w:lang w:val="es-ES"/>
        </w:rPr>
        <w:t>Toda</w:t>
      </w:r>
      <w:r w:rsidR="00312928" w:rsidRPr="00C65708">
        <w:rPr>
          <w:rFonts w:ascii="Palatino Linotype" w:hAnsi="Palatino Linotype"/>
          <w:b/>
          <w:i/>
          <w:sz w:val="22"/>
          <w:szCs w:val="22"/>
          <w:lang w:val="es-ES"/>
        </w:rPr>
        <w:t xml:space="preserve"> </w:t>
      </w:r>
      <w:r w:rsidRPr="00C65708">
        <w:rPr>
          <w:rFonts w:ascii="Palatino Linotype" w:hAnsi="Palatino Linotype"/>
          <w:b/>
          <w:i/>
          <w:sz w:val="22"/>
          <w:szCs w:val="22"/>
          <w:lang w:val="es-ES"/>
        </w:rPr>
        <w:t>la</w:t>
      </w:r>
      <w:r w:rsidR="00312928" w:rsidRPr="00C65708">
        <w:rPr>
          <w:rFonts w:ascii="Palatino Linotype" w:hAnsi="Palatino Linotype"/>
          <w:b/>
          <w:i/>
          <w:sz w:val="22"/>
          <w:szCs w:val="22"/>
          <w:lang w:val="es-ES"/>
        </w:rPr>
        <w:t xml:space="preserve"> </w:t>
      </w:r>
      <w:r w:rsidRPr="00C65708">
        <w:rPr>
          <w:rFonts w:ascii="Palatino Linotype" w:hAnsi="Palatino Linotype"/>
          <w:b/>
          <w:i/>
          <w:sz w:val="22"/>
          <w:szCs w:val="22"/>
          <w:lang w:val="es-ES"/>
        </w:rPr>
        <w:t>información</w:t>
      </w:r>
      <w:r w:rsidR="00312928" w:rsidRPr="00C65708">
        <w:rPr>
          <w:rFonts w:ascii="Palatino Linotype" w:hAnsi="Palatino Linotype"/>
          <w:b/>
          <w:i/>
          <w:sz w:val="22"/>
          <w:szCs w:val="22"/>
          <w:lang w:val="es-ES"/>
        </w:rPr>
        <w:t xml:space="preserve"> </w:t>
      </w:r>
      <w:r w:rsidRPr="00C65708">
        <w:rPr>
          <w:rFonts w:ascii="Palatino Linotype" w:hAnsi="Palatino Linotype"/>
          <w:b/>
          <w:i/>
          <w:sz w:val="22"/>
          <w:szCs w:val="22"/>
          <w:lang w:val="es-ES"/>
        </w:rPr>
        <w:t>en</w:t>
      </w:r>
      <w:r w:rsidR="00312928" w:rsidRPr="00C65708">
        <w:rPr>
          <w:rFonts w:ascii="Palatino Linotype" w:hAnsi="Palatino Linotype"/>
          <w:b/>
          <w:i/>
          <w:sz w:val="22"/>
          <w:szCs w:val="22"/>
          <w:lang w:val="es-ES"/>
        </w:rPr>
        <w:t xml:space="preserve"> </w:t>
      </w:r>
      <w:r w:rsidRPr="00C65708">
        <w:rPr>
          <w:rFonts w:ascii="Palatino Linotype" w:hAnsi="Palatino Linotype"/>
          <w:b/>
          <w:i/>
          <w:sz w:val="22"/>
          <w:szCs w:val="22"/>
          <w:lang w:val="es-ES"/>
        </w:rPr>
        <w:t>posesión</w:t>
      </w:r>
      <w:r w:rsidR="00312928" w:rsidRPr="00C65708">
        <w:rPr>
          <w:rFonts w:ascii="Palatino Linotype" w:hAnsi="Palatino Linotype"/>
          <w:b/>
          <w:i/>
          <w:sz w:val="22"/>
          <w:szCs w:val="22"/>
          <w:lang w:val="es-ES"/>
        </w:rPr>
        <w:t xml:space="preserve"> </w:t>
      </w:r>
      <w:r w:rsidRPr="00C65708">
        <w:rPr>
          <w:rFonts w:ascii="Palatino Linotype" w:hAnsi="Palatino Linotype"/>
          <w:b/>
          <w:i/>
          <w:sz w:val="22"/>
          <w:szCs w:val="22"/>
          <w:lang w:val="es-ES"/>
        </w:rPr>
        <w:t>de</w:t>
      </w:r>
      <w:r w:rsidR="00312928" w:rsidRPr="00C65708">
        <w:rPr>
          <w:rFonts w:ascii="Palatino Linotype" w:hAnsi="Palatino Linotype"/>
          <w:b/>
          <w:i/>
          <w:sz w:val="22"/>
          <w:szCs w:val="22"/>
          <w:lang w:val="es-ES"/>
        </w:rPr>
        <w:t xml:space="preserve"> </w:t>
      </w:r>
      <w:r w:rsidRPr="00C65708">
        <w:rPr>
          <w:rFonts w:ascii="Palatino Linotype" w:hAnsi="Palatino Linotype"/>
          <w:b/>
          <w:i/>
          <w:sz w:val="22"/>
          <w:szCs w:val="22"/>
          <w:lang w:val="es-ES"/>
        </w:rPr>
        <w:t>cualquier</w:t>
      </w:r>
      <w:r w:rsidR="00312928" w:rsidRPr="00C65708">
        <w:rPr>
          <w:rFonts w:ascii="Palatino Linotype" w:hAnsi="Palatino Linotype"/>
          <w:b/>
          <w:i/>
          <w:sz w:val="22"/>
          <w:szCs w:val="22"/>
          <w:lang w:val="es-ES"/>
        </w:rPr>
        <w:t xml:space="preserve"> </w:t>
      </w:r>
      <w:r w:rsidRPr="00C65708">
        <w:rPr>
          <w:rFonts w:ascii="Palatino Linotype" w:hAnsi="Palatino Linotype"/>
          <w:b/>
          <w:i/>
          <w:sz w:val="22"/>
          <w:szCs w:val="22"/>
          <w:lang w:val="es-ES"/>
        </w:rPr>
        <w:t>autoridad,</w:t>
      </w:r>
      <w:r w:rsidR="00312928" w:rsidRPr="00C65708">
        <w:rPr>
          <w:rFonts w:ascii="Palatino Linotype" w:hAnsi="Palatino Linotype"/>
          <w:b/>
          <w:i/>
          <w:sz w:val="22"/>
          <w:szCs w:val="22"/>
          <w:lang w:val="es-ES"/>
        </w:rPr>
        <w:t xml:space="preserve"> </w:t>
      </w:r>
      <w:r w:rsidRPr="00C65708">
        <w:rPr>
          <w:rFonts w:ascii="Palatino Linotype" w:hAnsi="Palatino Linotype"/>
          <w:b/>
          <w:i/>
          <w:sz w:val="22"/>
          <w:szCs w:val="22"/>
          <w:lang w:val="es-ES"/>
        </w:rPr>
        <w:t>entidad,</w:t>
      </w:r>
      <w:r w:rsidR="00312928" w:rsidRPr="00C65708">
        <w:rPr>
          <w:rFonts w:ascii="Palatino Linotype" w:hAnsi="Palatino Linotype"/>
          <w:b/>
          <w:i/>
          <w:sz w:val="22"/>
          <w:szCs w:val="22"/>
          <w:lang w:val="es-ES"/>
        </w:rPr>
        <w:t xml:space="preserve"> </w:t>
      </w:r>
      <w:r w:rsidRPr="00C65708">
        <w:rPr>
          <w:rFonts w:ascii="Palatino Linotype" w:hAnsi="Palatino Linotype"/>
          <w:b/>
          <w:i/>
          <w:sz w:val="22"/>
          <w:szCs w:val="22"/>
          <w:lang w:val="es-ES"/>
        </w:rPr>
        <w:t>órgano</w:t>
      </w:r>
      <w:r w:rsidR="00312928" w:rsidRPr="00C65708">
        <w:rPr>
          <w:rFonts w:ascii="Palatino Linotype" w:hAnsi="Palatino Linotype"/>
          <w:b/>
          <w:i/>
          <w:sz w:val="22"/>
          <w:szCs w:val="22"/>
          <w:lang w:val="es-ES"/>
        </w:rPr>
        <w:t xml:space="preserve"> </w:t>
      </w:r>
      <w:r w:rsidRPr="00C65708">
        <w:rPr>
          <w:rFonts w:ascii="Palatino Linotype" w:hAnsi="Palatino Linotype"/>
          <w:b/>
          <w:i/>
          <w:sz w:val="22"/>
          <w:szCs w:val="22"/>
          <w:lang w:val="es-ES"/>
        </w:rPr>
        <w:t>y</w:t>
      </w:r>
      <w:r w:rsidR="00312928" w:rsidRPr="00C65708">
        <w:rPr>
          <w:rFonts w:ascii="Palatino Linotype" w:hAnsi="Palatino Linotype"/>
          <w:b/>
          <w:i/>
          <w:sz w:val="22"/>
          <w:szCs w:val="22"/>
          <w:lang w:val="es-ES"/>
        </w:rPr>
        <w:t xml:space="preserve"> </w:t>
      </w:r>
      <w:r w:rsidRPr="00C65708">
        <w:rPr>
          <w:rFonts w:ascii="Palatino Linotype" w:hAnsi="Palatino Linotype"/>
          <w:b/>
          <w:i/>
          <w:sz w:val="22"/>
          <w:szCs w:val="22"/>
          <w:lang w:val="es-ES"/>
        </w:rPr>
        <w:t>organismos</w:t>
      </w:r>
      <w:r w:rsidR="00312928" w:rsidRPr="00C65708">
        <w:rPr>
          <w:rFonts w:ascii="Palatino Linotype" w:hAnsi="Palatino Linotype"/>
          <w:b/>
          <w:i/>
          <w:sz w:val="22"/>
          <w:szCs w:val="22"/>
          <w:lang w:val="es-ES"/>
        </w:rPr>
        <w:t xml:space="preserve"> </w:t>
      </w:r>
      <w:r w:rsidRPr="00C65708">
        <w:rPr>
          <w:rFonts w:ascii="Palatino Linotype" w:hAnsi="Palatino Linotype"/>
          <w:b/>
          <w:i/>
          <w:sz w:val="22"/>
          <w:szCs w:val="22"/>
          <w:lang w:val="es-ES"/>
        </w:rPr>
        <w:t>de</w:t>
      </w:r>
      <w:r w:rsidR="00312928" w:rsidRPr="00C65708">
        <w:rPr>
          <w:rFonts w:ascii="Palatino Linotype" w:hAnsi="Palatino Linotype"/>
          <w:b/>
          <w:i/>
          <w:sz w:val="22"/>
          <w:szCs w:val="22"/>
          <w:lang w:val="es-ES"/>
        </w:rPr>
        <w:t xml:space="preserve"> </w:t>
      </w:r>
      <w:r w:rsidRPr="00C65708">
        <w:rPr>
          <w:rFonts w:ascii="Palatino Linotype" w:hAnsi="Palatino Linotype"/>
          <w:b/>
          <w:i/>
          <w:sz w:val="22"/>
          <w:szCs w:val="22"/>
          <w:lang w:val="es-ES"/>
        </w:rPr>
        <w:t>los</w:t>
      </w:r>
      <w:r w:rsidR="00312928" w:rsidRPr="00C65708">
        <w:rPr>
          <w:rFonts w:ascii="Palatino Linotype" w:hAnsi="Palatino Linotype"/>
          <w:b/>
          <w:i/>
          <w:sz w:val="22"/>
          <w:szCs w:val="22"/>
          <w:lang w:val="es-ES"/>
        </w:rPr>
        <w:t xml:space="preserve"> </w:t>
      </w:r>
      <w:r w:rsidRPr="00C65708">
        <w:rPr>
          <w:rFonts w:ascii="Palatino Linotype" w:hAnsi="Palatino Linotype"/>
          <w:b/>
          <w:i/>
          <w:sz w:val="22"/>
          <w:szCs w:val="22"/>
          <w:lang w:val="es-ES"/>
        </w:rPr>
        <w:t>Poderes</w:t>
      </w:r>
      <w:r w:rsidR="00312928" w:rsidRPr="00C65708">
        <w:rPr>
          <w:rFonts w:ascii="Palatino Linotype" w:hAnsi="Palatino Linotype"/>
          <w:b/>
          <w:i/>
          <w:sz w:val="22"/>
          <w:szCs w:val="22"/>
          <w:lang w:val="es-ES"/>
        </w:rPr>
        <w:t xml:space="preserve"> </w:t>
      </w:r>
      <w:r w:rsidRPr="00C65708">
        <w:rPr>
          <w:rFonts w:ascii="Palatino Linotype" w:hAnsi="Palatino Linotype"/>
          <w:b/>
          <w:i/>
          <w:sz w:val="22"/>
          <w:szCs w:val="22"/>
          <w:lang w:val="es-ES"/>
        </w:rPr>
        <w:t>Ejecutivo,</w:t>
      </w:r>
      <w:r w:rsidR="00312928" w:rsidRPr="00C65708">
        <w:rPr>
          <w:rFonts w:ascii="Palatino Linotype" w:hAnsi="Palatino Linotype"/>
          <w:b/>
          <w:i/>
          <w:sz w:val="22"/>
          <w:szCs w:val="22"/>
          <w:lang w:val="es-ES"/>
        </w:rPr>
        <w:t xml:space="preserve"> </w:t>
      </w:r>
      <w:r w:rsidRPr="00C65708">
        <w:rPr>
          <w:rFonts w:ascii="Palatino Linotype" w:hAnsi="Palatino Linotype"/>
          <w:b/>
          <w:i/>
          <w:sz w:val="22"/>
          <w:szCs w:val="22"/>
          <w:lang w:val="es-ES"/>
        </w:rPr>
        <w:t>Legislativo</w:t>
      </w:r>
      <w:r w:rsidR="00312928" w:rsidRPr="00C65708">
        <w:rPr>
          <w:rFonts w:ascii="Palatino Linotype" w:hAnsi="Palatino Linotype"/>
          <w:b/>
          <w:i/>
          <w:sz w:val="22"/>
          <w:szCs w:val="22"/>
          <w:lang w:val="es-ES"/>
        </w:rPr>
        <w:t xml:space="preserve"> </w:t>
      </w:r>
      <w:r w:rsidRPr="00C65708">
        <w:rPr>
          <w:rFonts w:ascii="Palatino Linotype" w:hAnsi="Palatino Linotype"/>
          <w:b/>
          <w:i/>
          <w:sz w:val="22"/>
          <w:szCs w:val="22"/>
          <w:lang w:val="es-ES"/>
        </w:rPr>
        <w:t>y</w:t>
      </w:r>
      <w:r w:rsidR="00312928" w:rsidRPr="00C65708">
        <w:rPr>
          <w:rFonts w:ascii="Palatino Linotype" w:hAnsi="Palatino Linotype"/>
          <w:b/>
          <w:i/>
          <w:sz w:val="22"/>
          <w:szCs w:val="22"/>
          <w:lang w:val="es-ES"/>
        </w:rPr>
        <w:t xml:space="preserve"> </w:t>
      </w:r>
      <w:r w:rsidRPr="00C65708">
        <w:rPr>
          <w:rFonts w:ascii="Palatino Linotype" w:hAnsi="Palatino Linotype"/>
          <w:b/>
          <w:i/>
          <w:sz w:val="22"/>
          <w:szCs w:val="22"/>
          <w:lang w:val="es-ES"/>
        </w:rPr>
        <w:t>Judicial,</w:t>
      </w:r>
      <w:r w:rsidR="00312928" w:rsidRPr="00C65708">
        <w:rPr>
          <w:rFonts w:ascii="Palatino Linotype" w:hAnsi="Palatino Linotype"/>
          <w:b/>
          <w:i/>
          <w:sz w:val="22"/>
          <w:szCs w:val="22"/>
          <w:lang w:val="es-ES"/>
        </w:rPr>
        <w:t xml:space="preserve"> </w:t>
      </w:r>
      <w:r w:rsidRPr="00C65708">
        <w:rPr>
          <w:rFonts w:ascii="Palatino Linotype" w:hAnsi="Palatino Linotype"/>
          <w:b/>
          <w:i/>
          <w:sz w:val="22"/>
          <w:szCs w:val="22"/>
          <w:lang w:val="es-ES"/>
        </w:rPr>
        <w:t>órganos</w:t>
      </w:r>
      <w:r w:rsidR="00312928" w:rsidRPr="00C65708">
        <w:rPr>
          <w:rFonts w:ascii="Palatino Linotype" w:hAnsi="Palatino Linotype"/>
          <w:b/>
          <w:i/>
          <w:sz w:val="22"/>
          <w:szCs w:val="22"/>
          <w:lang w:val="es-ES"/>
        </w:rPr>
        <w:t xml:space="preserve"> </w:t>
      </w:r>
      <w:r w:rsidRPr="00C65708">
        <w:rPr>
          <w:rFonts w:ascii="Palatino Linotype" w:hAnsi="Palatino Linotype"/>
          <w:b/>
          <w:i/>
          <w:sz w:val="22"/>
          <w:szCs w:val="22"/>
          <w:lang w:val="es-ES"/>
        </w:rPr>
        <w:t>autónomos,</w:t>
      </w:r>
      <w:r w:rsidR="00312928" w:rsidRPr="00C65708">
        <w:rPr>
          <w:rFonts w:ascii="Palatino Linotype" w:hAnsi="Palatino Linotype"/>
          <w:b/>
          <w:i/>
          <w:sz w:val="22"/>
          <w:szCs w:val="22"/>
          <w:lang w:val="es-ES"/>
        </w:rPr>
        <w:t xml:space="preserve"> </w:t>
      </w:r>
      <w:r w:rsidRPr="00C65708">
        <w:rPr>
          <w:rFonts w:ascii="Palatino Linotype" w:hAnsi="Palatino Linotype"/>
          <w:b/>
          <w:i/>
          <w:sz w:val="22"/>
          <w:szCs w:val="22"/>
          <w:lang w:val="es-ES"/>
        </w:rPr>
        <w:t>partidos</w:t>
      </w:r>
      <w:r w:rsidR="00312928" w:rsidRPr="00C65708">
        <w:rPr>
          <w:rFonts w:ascii="Palatino Linotype" w:hAnsi="Palatino Linotype"/>
          <w:b/>
          <w:i/>
          <w:sz w:val="22"/>
          <w:szCs w:val="22"/>
          <w:lang w:val="es-ES"/>
        </w:rPr>
        <w:t xml:space="preserve"> </w:t>
      </w:r>
      <w:r w:rsidRPr="00C65708">
        <w:rPr>
          <w:rFonts w:ascii="Palatino Linotype" w:hAnsi="Palatino Linotype"/>
          <w:b/>
          <w:i/>
          <w:sz w:val="22"/>
          <w:szCs w:val="22"/>
          <w:lang w:val="es-ES"/>
        </w:rPr>
        <w:t>políticos,</w:t>
      </w:r>
      <w:r w:rsidR="00312928" w:rsidRPr="00C65708">
        <w:rPr>
          <w:rFonts w:ascii="Palatino Linotype" w:hAnsi="Palatino Linotype"/>
          <w:b/>
          <w:i/>
          <w:sz w:val="22"/>
          <w:szCs w:val="22"/>
          <w:lang w:val="es-ES"/>
        </w:rPr>
        <w:t xml:space="preserve"> </w:t>
      </w:r>
      <w:r w:rsidRPr="00C65708">
        <w:rPr>
          <w:rFonts w:ascii="Palatino Linotype" w:hAnsi="Palatino Linotype"/>
          <w:b/>
          <w:i/>
          <w:sz w:val="22"/>
          <w:szCs w:val="22"/>
          <w:lang w:val="es-ES"/>
        </w:rPr>
        <w:t>fideicomisos</w:t>
      </w:r>
      <w:r w:rsidR="00312928" w:rsidRPr="00C65708">
        <w:rPr>
          <w:rFonts w:ascii="Palatino Linotype" w:hAnsi="Palatino Linotype"/>
          <w:b/>
          <w:i/>
          <w:sz w:val="22"/>
          <w:szCs w:val="22"/>
          <w:lang w:val="es-ES"/>
        </w:rPr>
        <w:t xml:space="preserve"> </w:t>
      </w:r>
      <w:r w:rsidRPr="00C65708">
        <w:rPr>
          <w:rFonts w:ascii="Palatino Linotype" w:hAnsi="Palatino Linotype"/>
          <w:b/>
          <w:i/>
          <w:sz w:val="22"/>
          <w:szCs w:val="22"/>
          <w:lang w:val="es-ES"/>
        </w:rPr>
        <w:t>y</w:t>
      </w:r>
      <w:r w:rsidR="00312928" w:rsidRPr="00C65708">
        <w:rPr>
          <w:rFonts w:ascii="Palatino Linotype" w:hAnsi="Palatino Linotype"/>
          <w:b/>
          <w:i/>
          <w:sz w:val="22"/>
          <w:szCs w:val="22"/>
          <w:lang w:val="es-ES"/>
        </w:rPr>
        <w:t xml:space="preserve"> </w:t>
      </w:r>
      <w:r w:rsidRPr="00C65708">
        <w:rPr>
          <w:rFonts w:ascii="Palatino Linotype" w:hAnsi="Palatino Linotype"/>
          <w:b/>
          <w:i/>
          <w:sz w:val="22"/>
          <w:szCs w:val="22"/>
          <w:lang w:val="es-ES"/>
        </w:rPr>
        <w:t>fondos</w:t>
      </w:r>
      <w:r w:rsidR="00312928" w:rsidRPr="00C65708">
        <w:rPr>
          <w:rFonts w:ascii="Palatino Linotype" w:hAnsi="Palatino Linotype"/>
          <w:b/>
          <w:i/>
          <w:sz w:val="22"/>
          <w:szCs w:val="22"/>
          <w:lang w:val="es-ES"/>
        </w:rPr>
        <w:t xml:space="preserve"> </w:t>
      </w:r>
      <w:r w:rsidRPr="00C65708">
        <w:rPr>
          <w:rFonts w:ascii="Palatino Linotype" w:hAnsi="Palatino Linotype"/>
          <w:b/>
          <w:i/>
          <w:sz w:val="22"/>
          <w:szCs w:val="22"/>
          <w:lang w:val="es-ES"/>
        </w:rPr>
        <w:t>públicos</w:t>
      </w:r>
      <w:r w:rsidR="00312928" w:rsidRPr="00C65708">
        <w:rPr>
          <w:rFonts w:ascii="Palatino Linotype" w:hAnsi="Palatino Linotype"/>
          <w:b/>
          <w:i/>
          <w:sz w:val="22"/>
          <w:szCs w:val="22"/>
          <w:lang w:val="es-ES"/>
        </w:rPr>
        <w:t xml:space="preserve"> </w:t>
      </w:r>
      <w:r w:rsidRPr="00C65708">
        <w:rPr>
          <w:rFonts w:ascii="Palatino Linotype" w:hAnsi="Palatino Linotype"/>
          <w:b/>
          <w:i/>
          <w:sz w:val="22"/>
          <w:szCs w:val="22"/>
          <w:lang w:val="es-ES"/>
        </w:rPr>
        <w:t>estatales</w:t>
      </w:r>
      <w:r w:rsidR="00312928" w:rsidRPr="00C65708">
        <w:rPr>
          <w:rFonts w:ascii="Palatino Linotype" w:hAnsi="Palatino Linotype"/>
          <w:b/>
          <w:i/>
          <w:sz w:val="22"/>
          <w:szCs w:val="22"/>
          <w:lang w:val="es-ES"/>
        </w:rPr>
        <w:t xml:space="preserve"> </w:t>
      </w:r>
      <w:r w:rsidRPr="00C65708">
        <w:rPr>
          <w:rFonts w:ascii="Palatino Linotype" w:hAnsi="Palatino Linotype"/>
          <w:b/>
          <w:i/>
          <w:sz w:val="22"/>
          <w:szCs w:val="22"/>
          <w:lang w:val="es-ES"/>
        </w:rPr>
        <w:t>y</w:t>
      </w:r>
      <w:r w:rsidR="00312928" w:rsidRPr="00C65708">
        <w:rPr>
          <w:rFonts w:ascii="Palatino Linotype" w:hAnsi="Palatino Linotype"/>
          <w:b/>
          <w:i/>
          <w:sz w:val="22"/>
          <w:szCs w:val="22"/>
          <w:lang w:val="es-ES"/>
        </w:rPr>
        <w:t xml:space="preserve"> </w:t>
      </w:r>
      <w:r w:rsidRPr="00C65708">
        <w:rPr>
          <w:rFonts w:ascii="Palatino Linotype" w:hAnsi="Palatino Linotype"/>
          <w:b/>
          <w:i/>
          <w:sz w:val="22"/>
          <w:szCs w:val="22"/>
          <w:lang w:val="es-ES"/>
        </w:rPr>
        <w:t>municipales,</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así</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como</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del</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gobierno</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y</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de</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la</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administración</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pública</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municipal</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y</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sus</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organismos</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descentralizados,</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asimismo</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de</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cualquier</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persona</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física,</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jurídica</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colectiva</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o</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sindicato</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que</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reciba</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y</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ejerza</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recursos</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públicos</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o</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realice</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actos</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de</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autoridad</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en</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el</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ámbito</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estatal</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y</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municipal,</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es</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pública</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y</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sólo</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podrá</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ser</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reservada</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temporalmente</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por</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razones</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previstas</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en</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la</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Constitución</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Política</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de</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los</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Estados</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Unidos</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Mexicanos</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de</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interés</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público</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y</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seguridad,</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en</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los</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términos</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que</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fijen</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las</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leyes.</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En</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la</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interpretación</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de</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este</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derecho</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deberá</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prevalecer</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el</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principio</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de</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máxima</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publicidad.</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Los</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sujetos</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obligados</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deberán</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documentar</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todo</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acto</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que</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derive</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del</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ejercicio</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de</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sus</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facultades,</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competencias</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o</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funciones,</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la</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ley</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determinará</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los</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supuestos</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específicos</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bajo</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los</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cuales</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procederá</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la</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declaración</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de</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inexistencia</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de</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la</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información.</w:t>
      </w:r>
    </w:p>
    <w:p w:rsidR="001A26E3" w:rsidRPr="00C65708" w:rsidRDefault="001A26E3" w:rsidP="001A26E3">
      <w:pPr>
        <w:spacing w:line="276" w:lineRule="auto"/>
        <w:ind w:left="851" w:right="992"/>
        <w:contextualSpacing/>
        <w:jc w:val="both"/>
        <w:rPr>
          <w:rFonts w:ascii="Palatino Linotype" w:hAnsi="Palatino Linotype"/>
          <w:i/>
          <w:sz w:val="22"/>
          <w:szCs w:val="22"/>
          <w:lang w:val="es-ES"/>
        </w:rPr>
      </w:pPr>
      <w:r w:rsidRPr="00C65708">
        <w:rPr>
          <w:rFonts w:ascii="Palatino Linotype" w:hAnsi="Palatino Linotype"/>
          <w:i/>
          <w:sz w:val="22"/>
          <w:szCs w:val="22"/>
          <w:lang w:val="es-ES"/>
        </w:rPr>
        <w:t>II.</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La</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información</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referente</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a</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la</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intimidad</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de</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la</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vida</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privada</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y</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la</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imagen</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de</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las</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personas</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será</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protegida</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a</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través</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de</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un</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marco</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jurídico</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rígido</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de</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tratamiento</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y</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manejo</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de</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datos</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personales,</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con</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las</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excepciones</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que</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establezca</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la</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ley</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reglamentaria.</w:t>
      </w:r>
    </w:p>
    <w:p w:rsidR="001A26E3" w:rsidRPr="00C65708" w:rsidRDefault="001A26E3" w:rsidP="001A26E3">
      <w:pPr>
        <w:spacing w:line="276" w:lineRule="auto"/>
        <w:ind w:left="851" w:right="992"/>
        <w:contextualSpacing/>
        <w:jc w:val="both"/>
        <w:rPr>
          <w:rFonts w:ascii="Palatino Linotype" w:hAnsi="Palatino Linotype"/>
          <w:b/>
          <w:i/>
          <w:sz w:val="22"/>
          <w:szCs w:val="22"/>
          <w:lang w:val="es-ES"/>
        </w:rPr>
      </w:pPr>
      <w:r w:rsidRPr="00C65708">
        <w:rPr>
          <w:rFonts w:ascii="Palatino Linotype" w:hAnsi="Palatino Linotype"/>
          <w:b/>
          <w:i/>
          <w:sz w:val="22"/>
          <w:szCs w:val="22"/>
          <w:lang w:val="es-ES"/>
        </w:rPr>
        <w:lastRenderedPageBreak/>
        <w:t>III.</w:t>
      </w:r>
      <w:r w:rsidR="00312928" w:rsidRPr="00C65708">
        <w:rPr>
          <w:rFonts w:ascii="Palatino Linotype" w:hAnsi="Palatino Linotype"/>
          <w:b/>
          <w:i/>
          <w:sz w:val="22"/>
          <w:szCs w:val="22"/>
          <w:lang w:val="es-ES"/>
        </w:rPr>
        <w:t xml:space="preserve"> </w:t>
      </w:r>
      <w:r w:rsidRPr="00C65708">
        <w:rPr>
          <w:rFonts w:ascii="Palatino Linotype" w:hAnsi="Palatino Linotype"/>
          <w:b/>
          <w:i/>
          <w:sz w:val="22"/>
          <w:szCs w:val="22"/>
          <w:lang w:val="es-ES"/>
        </w:rPr>
        <w:t>Toda</w:t>
      </w:r>
      <w:r w:rsidR="00312928" w:rsidRPr="00C65708">
        <w:rPr>
          <w:rFonts w:ascii="Palatino Linotype" w:hAnsi="Palatino Linotype"/>
          <w:b/>
          <w:i/>
          <w:sz w:val="22"/>
          <w:szCs w:val="22"/>
          <w:lang w:val="es-ES"/>
        </w:rPr>
        <w:t xml:space="preserve"> </w:t>
      </w:r>
      <w:r w:rsidRPr="00C65708">
        <w:rPr>
          <w:rFonts w:ascii="Palatino Linotype" w:hAnsi="Palatino Linotype"/>
          <w:b/>
          <w:i/>
          <w:sz w:val="22"/>
          <w:szCs w:val="22"/>
          <w:lang w:val="es-ES"/>
        </w:rPr>
        <w:t>persona,</w:t>
      </w:r>
      <w:r w:rsidR="00312928" w:rsidRPr="00C65708">
        <w:rPr>
          <w:rFonts w:ascii="Palatino Linotype" w:hAnsi="Palatino Linotype"/>
          <w:b/>
          <w:i/>
          <w:sz w:val="22"/>
          <w:szCs w:val="22"/>
          <w:lang w:val="es-ES"/>
        </w:rPr>
        <w:t xml:space="preserve"> </w:t>
      </w:r>
      <w:r w:rsidRPr="00C65708">
        <w:rPr>
          <w:rFonts w:ascii="Palatino Linotype" w:hAnsi="Palatino Linotype"/>
          <w:b/>
          <w:i/>
          <w:sz w:val="22"/>
          <w:szCs w:val="22"/>
          <w:lang w:val="es-ES"/>
        </w:rPr>
        <w:t>sin</w:t>
      </w:r>
      <w:r w:rsidR="00312928" w:rsidRPr="00C65708">
        <w:rPr>
          <w:rFonts w:ascii="Palatino Linotype" w:hAnsi="Palatino Linotype"/>
          <w:b/>
          <w:i/>
          <w:sz w:val="22"/>
          <w:szCs w:val="22"/>
          <w:lang w:val="es-ES"/>
        </w:rPr>
        <w:t xml:space="preserve"> </w:t>
      </w:r>
      <w:r w:rsidRPr="00C65708">
        <w:rPr>
          <w:rFonts w:ascii="Palatino Linotype" w:hAnsi="Palatino Linotype"/>
          <w:b/>
          <w:i/>
          <w:sz w:val="22"/>
          <w:szCs w:val="22"/>
          <w:lang w:val="es-ES"/>
        </w:rPr>
        <w:t>necesidad</w:t>
      </w:r>
      <w:r w:rsidR="00312928" w:rsidRPr="00C65708">
        <w:rPr>
          <w:rFonts w:ascii="Palatino Linotype" w:hAnsi="Palatino Linotype"/>
          <w:b/>
          <w:i/>
          <w:sz w:val="22"/>
          <w:szCs w:val="22"/>
          <w:lang w:val="es-ES"/>
        </w:rPr>
        <w:t xml:space="preserve"> </w:t>
      </w:r>
      <w:r w:rsidRPr="00C65708">
        <w:rPr>
          <w:rFonts w:ascii="Palatino Linotype" w:hAnsi="Palatino Linotype"/>
          <w:b/>
          <w:i/>
          <w:sz w:val="22"/>
          <w:szCs w:val="22"/>
          <w:lang w:val="es-ES"/>
        </w:rPr>
        <w:t>de</w:t>
      </w:r>
      <w:r w:rsidR="00312928" w:rsidRPr="00C65708">
        <w:rPr>
          <w:rFonts w:ascii="Palatino Linotype" w:hAnsi="Palatino Linotype"/>
          <w:b/>
          <w:i/>
          <w:sz w:val="22"/>
          <w:szCs w:val="22"/>
          <w:lang w:val="es-ES"/>
        </w:rPr>
        <w:t xml:space="preserve"> </w:t>
      </w:r>
      <w:r w:rsidRPr="00C65708">
        <w:rPr>
          <w:rFonts w:ascii="Palatino Linotype" w:hAnsi="Palatino Linotype"/>
          <w:b/>
          <w:i/>
          <w:sz w:val="22"/>
          <w:szCs w:val="22"/>
          <w:lang w:val="es-ES"/>
        </w:rPr>
        <w:t>acreditar</w:t>
      </w:r>
      <w:r w:rsidR="00312928" w:rsidRPr="00C65708">
        <w:rPr>
          <w:rFonts w:ascii="Palatino Linotype" w:hAnsi="Palatino Linotype"/>
          <w:b/>
          <w:i/>
          <w:sz w:val="22"/>
          <w:szCs w:val="22"/>
          <w:lang w:val="es-ES"/>
        </w:rPr>
        <w:t xml:space="preserve"> </w:t>
      </w:r>
      <w:r w:rsidRPr="00C65708">
        <w:rPr>
          <w:rFonts w:ascii="Palatino Linotype" w:hAnsi="Palatino Linotype"/>
          <w:b/>
          <w:i/>
          <w:sz w:val="22"/>
          <w:szCs w:val="22"/>
          <w:lang w:val="es-ES"/>
        </w:rPr>
        <w:t>interés</w:t>
      </w:r>
      <w:r w:rsidR="00312928" w:rsidRPr="00C65708">
        <w:rPr>
          <w:rFonts w:ascii="Palatino Linotype" w:hAnsi="Palatino Linotype"/>
          <w:b/>
          <w:i/>
          <w:sz w:val="22"/>
          <w:szCs w:val="22"/>
          <w:lang w:val="es-ES"/>
        </w:rPr>
        <w:t xml:space="preserve"> </w:t>
      </w:r>
      <w:r w:rsidRPr="00C65708">
        <w:rPr>
          <w:rFonts w:ascii="Palatino Linotype" w:hAnsi="Palatino Linotype"/>
          <w:b/>
          <w:i/>
          <w:sz w:val="22"/>
          <w:szCs w:val="22"/>
          <w:lang w:val="es-ES"/>
        </w:rPr>
        <w:t>alguno</w:t>
      </w:r>
      <w:r w:rsidR="00312928" w:rsidRPr="00C65708">
        <w:rPr>
          <w:rFonts w:ascii="Palatino Linotype" w:hAnsi="Palatino Linotype"/>
          <w:b/>
          <w:i/>
          <w:sz w:val="22"/>
          <w:szCs w:val="22"/>
          <w:lang w:val="es-ES"/>
        </w:rPr>
        <w:t xml:space="preserve"> </w:t>
      </w:r>
      <w:r w:rsidRPr="00C65708">
        <w:rPr>
          <w:rFonts w:ascii="Palatino Linotype" w:hAnsi="Palatino Linotype"/>
          <w:b/>
          <w:i/>
          <w:sz w:val="22"/>
          <w:szCs w:val="22"/>
          <w:lang w:val="es-ES"/>
        </w:rPr>
        <w:t>o</w:t>
      </w:r>
      <w:r w:rsidR="00312928" w:rsidRPr="00C65708">
        <w:rPr>
          <w:rFonts w:ascii="Palatino Linotype" w:hAnsi="Palatino Linotype"/>
          <w:b/>
          <w:i/>
          <w:sz w:val="22"/>
          <w:szCs w:val="22"/>
          <w:lang w:val="es-ES"/>
        </w:rPr>
        <w:t xml:space="preserve"> </w:t>
      </w:r>
      <w:r w:rsidRPr="00C65708">
        <w:rPr>
          <w:rFonts w:ascii="Palatino Linotype" w:hAnsi="Palatino Linotype"/>
          <w:b/>
          <w:i/>
          <w:sz w:val="22"/>
          <w:szCs w:val="22"/>
          <w:lang w:val="es-ES"/>
        </w:rPr>
        <w:t>justificar</w:t>
      </w:r>
      <w:r w:rsidR="00312928" w:rsidRPr="00C65708">
        <w:rPr>
          <w:rFonts w:ascii="Palatino Linotype" w:hAnsi="Palatino Linotype"/>
          <w:b/>
          <w:i/>
          <w:sz w:val="22"/>
          <w:szCs w:val="22"/>
          <w:lang w:val="es-ES"/>
        </w:rPr>
        <w:t xml:space="preserve"> </w:t>
      </w:r>
      <w:r w:rsidRPr="00C65708">
        <w:rPr>
          <w:rFonts w:ascii="Palatino Linotype" w:hAnsi="Palatino Linotype"/>
          <w:b/>
          <w:i/>
          <w:sz w:val="22"/>
          <w:szCs w:val="22"/>
          <w:lang w:val="es-ES"/>
        </w:rPr>
        <w:t>su</w:t>
      </w:r>
      <w:r w:rsidR="00312928" w:rsidRPr="00C65708">
        <w:rPr>
          <w:rFonts w:ascii="Palatino Linotype" w:hAnsi="Palatino Linotype"/>
          <w:b/>
          <w:i/>
          <w:sz w:val="22"/>
          <w:szCs w:val="22"/>
          <w:lang w:val="es-ES"/>
        </w:rPr>
        <w:t xml:space="preserve"> </w:t>
      </w:r>
      <w:r w:rsidRPr="00C65708">
        <w:rPr>
          <w:rFonts w:ascii="Palatino Linotype" w:hAnsi="Palatino Linotype"/>
          <w:b/>
          <w:i/>
          <w:sz w:val="22"/>
          <w:szCs w:val="22"/>
          <w:lang w:val="es-ES"/>
        </w:rPr>
        <w:t>utilización,</w:t>
      </w:r>
      <w:r w:rsidR="00312928" w:rsidRPr="00C65708">
        <w:rPr>
          <w:rFonts w:ascii="Palatino Linotype" w:hAnsi="Palatino Linotype"/>
          <w:b/>
          <w:i/>
          <w:sz w:val="22"/>
          <w:szCs w:val="22"/>
          <w:lang w:val="es-ES"/>
        </w:rPr>
        <w:t xml:space="preserve"> </w:t>
      </w:r>
      <w:r w:rsidRPr="00C65708">
        <w:rPr>
          <w:rFonts w:ascii="Palatino Linotype" w:hAnsi="Palatino Linotype"/>
          <w:b/>
          <w:i/>
          <w:sz w:val="22"/>
          <w:szCs w:val="22"/>
          <w:lang w:val="es-ES"/>
        </w:rPr>
        <w:t>tendrá</w:t>
      </w:r>
      <w:r w:rsidR="00312928" w:rsidRPr="00C65708">
        <w:rPr>
          <w:rFonts w:ascii="Palatino Linotype" w:hAnsi="Palatino Linotype"/>
          <w:b/>
          <w:i/>
          <w:sz w:val="22"/>
          <w:szCs w:val="22"/>
          <w:lang w:val="es-ES"/>
        </w:rPr>
        <w:t xml:space="preserve"> </w:t>
      </w:r>
      <w:r w:rsidRPr="00C65708">
        <w:rPr>
          <w:rFonts w:ascii="Palatino Linotype" w:hAnsi="Palatino Linotype"/>
          <w:b/>
          <w:i/>
          <w:sz w:val="22"/>
          <w:szCs w:val="22"/>
          <w:lang w:val="es-ES"/>
        </w:rPr>
        <w:t>acceso</w:t>
      </w:r>
      <w:r w:rsidR="00312928" w:rsidRPr="00C65708">
        <w:rPr>
          <w:rFonts w:ascii="Palatino Linotype" w:hAnsi="Palatino Linotype"/>
          <w:b/>
          <w:i/>
          <w:sz w:val="22"/>
          <w:szCs w:val="22"/>
          <w:lang w:val="es-ES"/>
        </w:rPr>
        <w:t xml:space="preserve"> </w:t>
      </w:r>
      <w:r w:rsidRPr="00C65708">
        <w:rPr>
          <w:rFonts w:ascii="Palatino Linotype" w:hAnsi="Palatino Linotype"/>
          <w:b/>
          <w:i/>
          <w:sz w:val="22"/>
          <w:szCs w:val="22"/>
          <w:lang w:val="es-ES"/>
        </w:rPr>
        <w:t>gratuito</w:t>
      </w:r>
      <w:r w:rsidR="00312928" w:rsidRPr="00C65708">
        <w:rPr>
          <w:rFonts w:ascii="Palatino Linotype" w:hAnsi="Palatino Linotype"/>
          <w:b/>
          <w:i/>
          <w:sz w:val="22"/>
          <w:szCs w:val="22"/>
          <w:lang w:val="es-ES"/>
        </w:rPr>
        <w:t xml:space="preserve"> </w:t>
      </w:r>
      <w:r w:rsidRPr="00C65708">
        <w:rPr>
          <w:rFonts w:ascii="Palatino Linotype" w:hAnsi="Palatino Linotype"/>
          <w:b/>
          <w:i/>
          <w:sz w:val="22"/>
          <w:szCs w:val="22"/>
          <w:lang w:val="es-ES"/>
        </w:rPr>
        <w:t>a</w:t>
      </w:r>
      <w:r w:rsidR="00312928" w:rsidRPr="00C65708">
        <w:rPr>
          <w:rFonts w:ascii="Palatino Linotype" w:hAnsi="Palatino Linotype"/>
          <w:b/>
          <w:i/>
          <w:sz w:val="22"/>
          <w:szCs w:val="22"/>
          <w:lang w:val="es-ES"/>
        </w:rPr>
        <w:t xml:space="preserve"> </w:t>
      </w:r>
      <w:r w:rsidRPr="00C65708">
        <w:rPr>
          <w:rFonts w:ascii="Palatino Linotype" w:hAnsi="Palatino Linotype"/>
          <w:b/>
          <w:i/>
          <w:sz w:val="22"/>
          <w:szCs w:val="22"/>
          <w:lang w:val="es-ES"/>
        </w:rPr>
        <w:t>la</w:t>
      </w:r>
      <w:r w:rsidR="00312928" w:rsidRPr="00C65708">
        <w:rPr>
          <w:rFonts w:ascii="Palatino Linotype" w:hAnsi="Palatino Linotype"/>
          <w:b/>
          <w:i/>
          <w:sz w:val="22"/>
          <w:szCs w:val="22"/>
          <w:lang w:val="es-ES"/>
        </w:rPr>
        <w:t xml:space="preserve"> </w:t>
      </w:r>
      <w:r w:rsidRPr="00C65708">
        <w:rPr>
          <w:rFonts w:ascii="Palatino Linotype" w:hAnsi="Palatino Linotype"/>
          <w:b/>
          <w:i/>
          <w:sz w:val="22"/>
          <w:szCs w:val="22"/>
          <w:lang w:val="es-ES"/>
        </w:rPr>
        <w:t>información</w:t>
      </w:r>
      <w:r w:rsidR="00312928" w:rsidRPr="00C65708">
        <w:rPr>
          <w:rFonts w:ascii="Palatino Linotype" w:hAnsi="Palatino Linotype"/>
          <w:b/>
          <w:i/>
          <w:sz w:val="22"/>
          <w:szCs w:val="22"/>
          <w:lang w:val="es-ES"/>
        </w:rPr>
        <w:t xml:space="preserve"> </w:t>
      </w:r>
      <w:r w:rsidRPr="00C65708">
        <w:rPr>
          <w:rFonts w:ascii="Palatino Linotype" w:hAnsi="Palatino Linotype"/>
          <w:b/>
          <w:i/>
          <w:sz w:val="22"/>
          <w:szCs w:val="22"/>
          <w:lang w:val="es-ES"/>
        </w:rPr>
        <w:t>pública,</w:t>
      </w:r>
      <w:r w:rsidR="00312928" w:rsidRPr="00C65708">
        <w:rPr>
          <w:rFonts w:ascii="Palatino Linotype" w:hAnsi="Palatino Linotype"/>
          <w:b/>
          <w:i/>
          <w:sz w:val="22"/>
          <w:szCs w:val="22"/>
          <w:lang w:val="es-ES"/>
        </w:rPr>
        <w:t xml:space="preserve"> </w:t>
      </w:r>
      <w:r w:rsidRPr="00C65708">
        <w:rPr>
          <w:rFonts w:ascii="Palatino Linotype" w:hAnsi="Palatino Linotype"/>
          <w:b/>
          <w:i/>
          <w:sz w:val="22"/>
          <w:szCs w:val="22"/>
          <w:lang w:val="es-ES"/>
        </w:rPr>
        <w:t>a</w:t>
      </w:r>
      <w:r w:rsidR="00312928" w:rsidRPr="00C65708">
        <w:rPr>
          <w:rFonts w:ascii="Palatino Linotype" w:hAnsi="Palatino Linotype"/>
          <w:b/>
          <w:i/>
          <w:sz w:val="22"/>
          <w:szCs w:val="22"/>
          <w:lang w:val="es-ES"/>
        </w:rPr>
        <w:t xml:space="preserve"> </w:t>
      </w:r>
      <w:r w:rsidRPr="00C65708">
        <w:rPr>
          <w:rFonts w:ascii="Palatino Linotype" w:hAnsi="Palatino Linotype"/>
          <w:b/>
          <w:i/>
          <w:sz w:val="22"/>
          <w:szCs w:val="22"/>
          <w:lang w:val="es-ES"/>
        </w:rPr>
        <w:t>sus</w:t>
      </w:r>
      <w:r w:rsidR="00312928" w:rsidRPr="00C65708">
        <w:rPr>
          <w:rFonts w:ascii="Palatino Linotype" w:hAnsi="Palatino Linotype"/>
          <w:b/>
          <w:i/>
          <w:sz w:val="22"/>
          <w:szCs w:val="22"/>
          <w:lang w:val="es-ES"/>
        </w:rPr>
        <w:t xml:space="preserve"> </w:t>
      </w:r>
      <w:r w:rsidRPr="00C65708">
        <w:rPr>
          <w:rFonts w:ascii="Palatino Linotype" w:hAnsi="Palatino Linotype"/>
          <w:b/>
          <w:i/>
          <w:sz w:val="22"/>
          <w:szCs w:val="22"/>
          <w:lang w:val="es-ES"/>
        </w:rPr>
        <w:t>datos</w:t>
      </w:r>
      <w:r w:rsidR="00312928" w:rsidRPr="00C65708">
        <w:rPr>
          <w:rFonts w:ascii="Palatino Linotype" w:hAnsi="Palatino Linotype"/>
          <w:b/>
          <w:i/>
          <w:sz w:val="22"/>
          <w:szCs w:val="22"/>
          <w:lang w:val="es-ES"/>
        </w:rPr>
        <w:t xml:space="preserve"> </w:t>
      </w:r>
      <w:r w:rsidRPr="00C65708">
        <w:rPr>
          <w:rFonts w:ascii="Palatino Linotype" w:hAnsi="Palatino Linotype"/>
          <w:b/>
          <w:i/>
          <w:sz w:val="22"/>
          <w:szCs w:val="22"/>
          <w:lang w:val="es-ES"/>
        </w:rPr>
        <w:t>personales</w:t>
      </w:r>
      <w:r w:rsidR="00312928" w:rsidRPr="00C65708">
        <w:rPr>
          <w:rFonts w:ascii="Palatino Linotype" w:hAnsi="Palatino Linotype"/>
          <w:b/>
          <w:i/>
          <w:sz w:val="22"/>
          <w:szCs w:val="22"/>
          <w:lang w:val="es-ES"/>
        </w:rPr>
        <w:t xml:space="preserve"> </w:t>
      </w:r>
      <w:r w:rsidRPr="00C65708">
        <w:rPr>
          <w:rFonts w:ascii="Palatino Linotype" w:hAnsi="Palatino Linotype"/>
          <w:b/>
          <w:i/>
          <w:sz w:val="22"/>
          <w:szCs w:val="22"/>
          <w:lang w:val="es-ES"/>
        </w:rPr>
        <w:t>o</w:t>
      </w:r>
      <w:r w:rsidR="00312928" w:rsidRPr="00C65708">
        <w:rPr>
          <w:rFonts w:ascii="Palatino Linotype" w:hAnsi="Palatino Linotype"/>
          <w:b/>
          <w:i/>
          <w:sz w:val="22"/>
          <w:szCs w:val="22"/>
          <w:lang w:val="es-ES"/>
        </w:rPr>
        <w:t xml:space="preserve"> </w:t>
      </w:r>
      <w:r w:rsidRPr="00C65708">
        <w:rPr>
          <w:rFonts w:ascii="Palatino Linotype" w:hAnsi="Palatino Linotype"/>
          <w:b/>
          <w:i/>
          <w:sz w:val="22"/>
          <w:szCs w:val="22"/>
          <w:lang w:val="es-ES"/>
        </w:rPr>
        <w:t>a</w:t>
      </w:r>
      <w:r w:rsidR="00312928" w:rsidRPr="00C65708">
        <w:rPr>
          <w:rFonts w:ascii="Palatino Linotype" w:hAnsi="Palatino Linotype"/>
          <w:b/>
          <w:i/>
          <w:sz w:val="22"/>
          <w:szCs w:val="22"/>
          <w:lang w:val="es-ES"/>
        </w:rPr>
        <w:t xml:space="preserve"> </w:t>
      </w:r>
      <w:r w:rsidRPr="00C65708">
        <w:rPr>
          <w:rFonts w:ascii="Palatino Linotype" w:hAnsi="Palatino Linotype"/>
          <w:b/>
          <w:i/>
          <w:sz w:val="22"/>
          <w:szCs w:val="22"/>
          <w:lang w:val="es-ES"/>
        </w:rPr>
        <w:t>la</w:t>
      </w:r>
      <w:r w:rsidR="00312928" w:rsidRPr="00C65708">
        <w:rPr>
          <w:rFonts w:ascii="Palatino Linotype" w:hAnsi="Palatino Linotype"/>
          <w:b/>
          <w:i/>
          <w:sz w:val="22"/>
          <w:szCs w:val="22"/>
          <w:lang w:val="es-ES"/>
        </w:rPr>
        <w:t xml:space="preserve"> </w:t>
      </w:r>
      <w:r w:rsidRPr="00C65708">
        <w:rPr>
          <w:rFonts w:ascii="Palatino Linotype" w:hAnsi="Palatino Linotype"/>
          <w:b/>
          <w:i/>
          <w:sz w:val="22"/>
          <w:szCs w:val="22"/>
          <w:lang w:val="es-ES"/>
        </w:rPr>
        <w:t>rectificación</w:t>
      </w:r>
      <w:r w:rsidR="00312928" w:rsidRPr="00C65708">
        <w:rPr>
          <w:rFonts w:ascii="Palatino Linotype" w:hAnsi="Palatino Linotype"/>
          <w:b/>
          <w:i/>
          <w:sz w:val="22"/>
          <w:szCs w:val="22"/>
          <w:lang w:val="es-ES"/>
        </w:rPr>
        <w:t xml:space="preserve"> </w:t>
      </w:r>
      <w:r w:rsidRPr="00C65708">
        <w:rPr>
          <w:rFonts w:ascii="Palatino Linotype" w:hAnsi="Palatino Linotype"/>
          <w:b/>
          <w:i/>
          <w:sz w:val="22"/>
          <w:szCs w:val="22"/>
          <w:lang w:val="es-ES"/>
        </w:rPr>
        <w:t>de</w:t>
      </w:r>
      <w:r w:rsidR="00312928" w:rsidRPr="00C65708">
        <w:rPr>
          <w:rFonts w:ascii="Palatino Linotype" w:hAnsi="Palatino Linotype"/>
          <w:b/>
          <w:i/>
          <w:sz w:val="22"/>
          <w:szCs w:val="22"/>
          <w:lang w:val="es-ES"/>
        </w:rPr>
        <w:t xml:space="preserve"> </w:t>
      </w:r>
      <w:r w:rsidRPr="00C65708">
        <w:rPr>
          <w:rFonts w:ascii="Palatino Linotype" w:hAnsi="Palatino Linotype"/>
          <w:b/>
          <w:i/>
          <w:sz w:val="22"/>
          <w:szCs w:val="22"/>
          <w:lang w:val="es-ES"/>
        </w:rPr>
        <w:t>éstos.</w:t>
      </w:r>
    </w:p>
    <w:p w:rsidR="001A26E3" w:rsidRPr="00C65708" w:rsidRDefault="001A26E3" w:rsidP="001A26E3">
      <w:pPr>
        <w:spacing w:line="276" w:lineRule="auto"/>
        <w:ind w:left="851" w:right="992"/>
        <w:contextualSpacing/>
        <w:jc w:val="both"/>
        <w:rPr>
          <w:rFonts w:ascii="Palatino Linotype" w:hAnsi="Palatino Linotype"/>
          <w:i/>
          <w:sz w:val="22"/>
          <w:szCs w:val="22"/>
          <w:lang w:val="es-ES"/>
        </w:rPr>
      </w:pPr>
      <w:r w:rsidRPr="00C65708">
        <w:rPr>
          <w:rFonts w:ascii="Palatino Linotype" w:hAnsi="Palatino Linotype"/>
          <w:i/>
          <w:sz w:val="22"/>
          <w:szCs w:val="22"/>
          <w:lang w:val="es-ES"/>
        </w:rPr>
        <w:t>IV.</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Se</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establecerán</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mecanismos</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de</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acceso</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a</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la</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información</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y</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procedimientos</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de</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revisión</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expeditos</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que</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se</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sustanciarán</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ante</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el</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organismo</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autónomo</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especializado</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e</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imparcial</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que</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establece</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esta</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Constitución.</w:t>
      </w:r>
    </w:p>
    <w:p w:rsidR="001A26E3" w:rsidRPr="00C65708" w:rsidRDefault="001A26E3" w:rsidP="001A26E3">
      <w:pPr>
        <w:spacing w:line="276" w:lineRule="auto"/>
        <w:ind w:left="851" w:right="992"/>
        <w:contextualSpacing/>
        <w:jc w:val="both"/>
        <w:rPr>
          <w:rFonts w:ascii="Palatino Linotype" w:hAnsi="Palatino Linotype"/>
          <w:i/>
          <w:sz w:val="22"/>
          <w:szCs w:val="22"/>
          <w:lang w:val="es-ES"/>
        </w:rPr>
      </w:pPr>
      <w:r w:rsidRPr="00C65708">
        <w:rPr>
          <w:rFonts w:ascii="Palatino Linotype" w:hAnsi="Palatino Linotype"/>
          <w:i/>
          <w:sz w:val="22"/>
          <w:szCs w:val="22"/>
          <w:lang w:val="es-ES"/>
        </w:rPr>
        <w:t>V.</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Los</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procedimientos</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de</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acceso</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a</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la</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información</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pública,</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de</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acceso,</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corrección</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y</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supresión</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de</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datos</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personales,</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así</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como</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los</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recursos</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de</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revisión</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derivados</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de</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los</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mismos,</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podrán</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tramitarse</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por</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medios</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electrónicos,</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a</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través</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de</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un</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sistema</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automatizado</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que</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para</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tal</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efecto</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establezca</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la</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ley</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reglamentaria</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y</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el</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organismo</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autónomo</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garante</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en</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el</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ámbito</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de</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su</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competencia.</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Las</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resoluciones</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que</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correspondan</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a</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estos</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procedimientos</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se</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sistematizarán</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para</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favorecer</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su</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consulta.</w:t>
      </w:r>
    </w:p>
    <w:p w:rsidR="001A26E3" w:rsidRPr="00C65708" w:rsidRDefault="001A26E3" w:rsidP="001A26E3">
      <w:pPr>
        <w:spacing w:line="276" w:lineRule="auto"/>
        <w:ind w:left="851" w:right="992"/>
        <w:contextualSpacing/>
        <w:jc w:val="both"/>
        <w:rPr>
          <w:rFonts w:ascii="Palatino Linotype" w:hAnsi="Palatino Linotype"/>
          <w:i/>
          <w:sz w:val="22"/>
          <w:szCs w:val="22"/>
          <w:lang w:val="es-ES"/>
        </w:rPr>
      </w:pPr>
      <w:r w:rsidRPr="00C65708">
        <w:rPr>
          <w:rFonts w:ascii="Palatino Linotype" w:hAnsi="Palatino Linotype"/>
          <w:i/>
          <w:sz w:val="22"/>
          <w:szCs w:val="22"/>
          <w:lang w:val="es-ES"/>
        </w:rPr>
        <w:t>VI.</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Los</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sujetos</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obligados</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deberán</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preservar</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sus</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documentos</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en</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archivos</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administrativos</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actualizados</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y</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publicarán,</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a</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través</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de</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los</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medios</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electrónicos</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disponibles,</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la</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información</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completa</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y</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actualizada</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sobre</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el</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ejercicio</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de</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los</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recursos</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públicos</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y</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los</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indicadores</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que</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permitan</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rendir</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cuenta</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del</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cumplimiento</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de</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sus</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objetivos</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y</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los</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resultados</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obtenidos.</w:t>
      </w:r>
    </w:p>
    <w:p w:rsidR="001A26E3" w:rsidRPr="00C65708" w:rsidRDefault="001A26E3" w:rsidP="001A26E3">
      <w:pPr>
        <w:spacing w:line="276" w:lineRule="auto"/>
        <w:ind w:left="851" w:right="992"/>
        <w:jc w:val="both"/>
        <w:rPr>
          <w:rFonts w:ascii="Palatino Linotype" w:hAnsi="Palatino Linotype" w:cs="Arial"/>
          <w:i/>
          <w:sz w:val="22"/>
          <w:szCs w:val="22"/>
          <w:lang w:val="es-ES"/>
        </w:rPr>
      </w:pPr>
      <w:r w:rsidRPr="00C65708">
        <w:rPr>
          <w:rFonts w:ascii="Palatino Linotype" w:hAnsi="Palatino Linotype"/>
          <w:i/>
          <w:sz w:val="22"/>
          <w:szCs w:val="22"/>
          <w:lang w:val="es-ES"/>
        </w:rPr>
        <w:t>VII.</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La</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ley</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reglamentaria,</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determinará</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la</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manera</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en</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que</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los</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sujetos</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obligados</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deberán</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hacer</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pública</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la</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información</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relativa</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a</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los</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recursos</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públicos</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que</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entreguen</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a</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personas</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físicas</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o</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jurídicas</w:t>
      </w:r>
      <w:r w:rsidR="00312928" w:rsidRPr="00C65708">
        <w:rPr>
          <w:rFonts w:ascii="Palatino Linotype" w:hAnsi="Palatino Linotype"/>
          <w:i/>
          <w:sz w:val="22"/>
          <w:szCs w:val="22"/>
          <w:lang w:val="es-ES"/>
        </w:rPr>
        <w:t xml:space="preserve"> </w:t>
      </w:r>
      <w:r w:rsidRPr="00C65708">
        <w:rPr>
          <w:rFonts w:ascii="Palatino Linotype" w:hAnsi="Palatino Linotype"/>
          <w:i/>
          <w:sz w:val="22"/>
          <w:szCs w:val="22"/>
          <w:lang w:val="es-ES"/>
        </w:rPr>
        <w:t>colectivas.</w:t>
      </w:r>
      <w:r w:rsidRPr="00C65708">
        <w:rPr>
          <w:rFonts w:ascii="Palatino Linotype" w:hAnsi="Palatino Linotype"/>
          <w:b/>
          <w:i/>
          <w:sz w:val="22"/>
          <w:szCs w:val="22"/>
          <w:lang w:val="es-ES"/>
        </w:rPr>
        <w:t>”</w:t>
      </w:r>
    </w:p>
    <w:p w:rsidR="001A26E3" w:rsidRPr="00C65708" w:rsidRDefault="001A26E3" w:rsidP="001A26E3">
      <w:pPr>
        <w:spacing w:line="276" w:lineRule="auto"/>
        <w:ind w:left="851" w:right="992"/>
        <w:jc w:val="both"/>
        <w:rPr>
          <w:rFonts w:ascii="Palatino Linotype" w:hAnsi="Palatino Linotype"/>
          <w:sz w:val="22"/>
          <w:szCs w:val="22"/>
          <w:lang w:val="es-ES"/>
        </w:rPr>
      </w:pPr>
      <w:r w:rsidRPr="00C65708">
        <w:rPr>
          <w:rFonts w:ascii="Palatino Linotype" w:hAnsi="Palatino Linotype"/>
          <w:sz w:val="22"/>
          <w:szCs w:val="22"/>
          <w:lang w:val="es-ES"/>
        </w:rPr>
        <w:t>(Énfasis</w:t>
      </w:r>
      <w:r w:rsidR="00312928" w:rsidRPr="00C65708">
        <w:rPr>
          <w:rFonts w:ascii="Palatino Linotype" w:hAnsi="Palatino Linotype"/>
          <w:sz w:val="22"/>
          <w:szCs w:val="22"/>
          <w:lang w:val="es-ES"/>
        </w:rPr>
        <w:t xml:space="preserve"> </w:t>
      </w:r>
      <w:r w:rsidRPr="00C65708">
        <w:rPr>
          <w:rFonts w:ascii="Palatino Linotype" w:hAnsi="Palatino Linotype"/>
          <w:sz w:val="22"/>
          <w:szCs w:val="22"/>
          <w:lang w:val="es-ES"/>
        </w:rPr>
        <w:t>añadido)</w:t>
      </w:r>
    </w:p>
    <w:p w:rsidR="001A26E3" w:rsidRPr="00C65708" w:rsidRDefault="001A26E3" w:rsidP="001A26E3">
      <w:pPr>
        <w:spacing w:before="240" w:after="240" w:line="360" w:lineRule="auto"/>
        <w:jc w:val="both"/>
        <w:rPr>
          <w:rFonts w:ascii="Palatino Linotype" w:hAnsi="Palatino Linotype"/>
          <w:lang w:val="es-ES"/>
        </w:rPr>
      </w:pPr>
      <w:r w:rsidRPr="00C65708">
        <w:rPr>
          <w:rFonts w:ascii="Palatino Linotype" w:hAnsi="Palatino Linotype"/>
          <w:lang w:val="es-ES"/>
        </w:rPr>
        <w:t>Por</w:t>
      </w:r>
      <w:r w:rsidR="00312928" w:rsidRPr="00C65708">
        <w:rPr>
          <w:rFonts w:ascii="Palatino Linotype" w:hAnsi="Palatino Linotype"/>
          <w:lang w:val="es-ES"/>
        </w:rPr>
        <w:t xml:space="preserve"> </w:t>
      </w:r>
      <w:r w:rsidRPr="00C65708">
        <w:rPr>
          <w:rFonts w:ascii="Palatino Linotype" w:hAnsi="Palatino Linotype"/>
          <w:lang w:val="es-ES"/>
        </w:rPr>
        <w:t>otra</w:t>
      </w:r>
      <w:r w:rsidR="00312928" w:rsidRPr="00C65708">
        <w:rPr>
          <w:rFonts w:ascii="Palatino Linotype" w:hAnsi="Palatino Linotype"/>
          <w:lang w:val="es-ES"/>
        </w:rPr>
        <w:t xml:space="preserve"> </w:t>
      </w:r>
      <w:r w:rsidRPr="00C65708">
        <w:rPr>
          <w:rFonts w:ascii="Palatino Linotype" w:hAnsi="Palatino Linotype"/>
          <w:lang w:val="es-ES"/>
        </w:rPr>
        <w:t>parte,</w:t>
      </w:r>
      <w:r w:rsidR="00312928" w:rsidRPr="00C65708">
        <w:rPr>
          <w:rFonts w:ascii="Palatino Linotype" w:hAnsi="Palatino Linotype"/>
          <w:lang w:val="es-ES"/>
        </w:rPr>
        <w:t xml:space="preserve"> </w:t>
      </w:r>
      <w:r w:rsidRPr="00C65708">
        <w:rPr>
          <w:rFonts w:ascii="Palatino Linotype" w:hAnsi="Palatino Linotype"/>
          <w:lang w:val="es-ES"/>
        </w:rPr>
        <w:t>del</w:t>
      </w:r>
      <w:r w:rsidR="00312928" w:rsidRPr="00C65708">
        <w:rPr>
          <w:rFonts w:ascii="Palatino Linotype" w:hAnsi="Palatino Linotype"/>
          <w:lang w:val="es-ES"/>
        </w:rPr>
        <w:t xml:space="preserve"> </w:t>
      </w:r>
      <w:r w:rsidRPr="00C65708">
        <w:rPr>
          <w:rFonts w:ascii="Palatino Linotype" w:hAnsi="Palatino Linotype"/>
          <w:lang w:val="es-ES"/>
        </w:rPr>
        <w:t>contenido</w:t>
      </w:r>
      <w:r w:rsidR="00312928" w:rsidRPr="00C65708">
        <w:rPr>
          <w:rFonts w:ascii="Palatino Linotype" w:hAnsi="Palatino Linotype"/>
          <w:lang w:val="es-ES"/>
        </w:rPr>
        <w:t xml:space="preserve"> </w:t>
      </w:r>
      <w:r w:rsidRPr="00C65708">
        <w:rPr>
          <w:rFonts w:ascii="Palatino Linotype" w:hAnsi="Palatino Linotype"/>
          <w:lang w:val="es-ES"/>
        </w:rPr>
        <w:t>del</w:t>
      </w:r>
      <w:r w:rsidR="00312928" w:rsidRPr="00C65708">
        <w:rPr>
          <w:rFonts w:ascii="Palatino Linotype" w:hAnsi="Palatino Linotype"/>
          <w:lang w:val="es-ES"/>
        </w:rPr>
        <w:t xml:space="preserve"> </w:t>
      </w:r>
      <w:r w:rsidRPr="00C65708">
        <w:rPr>
          <w:rFonts w:ascii="Palatino Linotype" w:hAnsi="Palatino Linotype"/>
          <w:lang w:val="es-ES"/>
        </w:rPr>
        <w:t>artículo</w:t>
      </w:r>
      <w:r w:rsidR="00312928" w:rsidRPr="00C65708">
        <w:rPr>
          <w:rFonts w:ascii="Palatino Linotype" w:hAnsi="Palatino Linotype"/>
          <w:lang w:val="es-ES"/>
        </w:rPr>
        <w:t xml:space="preserve"> </w:t>
      </w:r>
      <w:r w:rsidRPr="00C65708">
        <w:rPr>
          <w:rFonts w:ascii="Palatino Linotype" w:hAnsi="Palatino Linotype"/>
          <w:lang w:val="es-ES"/>
        </w:rPr>
        <w:t>1</w:t>
      </w:r>
      <w:r w:rsidR="00312928" w:rsidRPr="00C65708">
        <w:rPr>
          <w:rFonts w:ascii="Palatino Linotype" w:hAnsi="Palatino Linotype"/>
          <w:lang w:val="es-ES"/>
        </w:rPr>
        <w:t xml:space="preserve"> </w:t>
      </w:r>
      <w:r w:rsidRPr="00C65708">
        <w:rPr>
          <w:rFonts w:ascii="Palatino Linotype" w:hAnsi="Palatino Linotype"/>
          <w:lang w:val="es-ES"/>
        </w:rPr>
        <w:t>de</w:t>
      </w:r>
      <w:r w:rsidR="00312928" w:rsidRPr="00C65708">
        <w:rPr>
          <w:rFonts w:ascii="Palatino Linotype" w:hAnsi="Palatino Linotype"/>
          <w:lang w:val="es-ES"/>
        </w:rPr>
        <w:t xml:space="preserve"> </w:t>
      </w:r>
      <w:r w:rsidRPr="00C65708">
        <w:rPr>
          <w:rFonts w:ascii="Palatino Linotype" w:hAnsi="Palatino Linotype"/>
          <w:lang w:val="es-ES"/>
        </w:rPr>
        <w:t>la</w:t>
      </w:r>
      <w:r w:rsidR="00312928" w:rsidRPr="00C65708">
        <w:rPr>
          <w:rFonts w:ascii="Palatino Linotype" w:hAnsi="Palatino Linotype"/>
          <w:lang w:val="es-ES"/>
        </w:rPr>
        <w:t xml:space="preserve"> </w:t>
      </w:r>
      <w:r w:rsidRPr="00C65708">
        <w:rPr>
          <w:rFonts w:ascii="Palatino Linotype" w:hAnsi="Palatino Linotype"/>
          <w:lang w:val="es-ES"/>
        </w:rPr>
        <w:t>Constitución</w:t>
      </w:r>
      <w:r w:rsidR="00312928" w:rsidRPr="00C65708">
        <w:rPr>
          <w:rFonts w:ascii="Palatino Linotype" w:hAnsi="Palatino Linotype"/>
          <w:lang w:val="es-ES"/>
        </w:rPr>
        <w:t xml:space="preserve"> </w:t>
      </w:r>
      <w:r w:rsidRPr="00C65708">
        <w:rPr>
          <w:rFonts w:ascii="Palatino Linotype" w:hAnsi="Palatino Linotype"/>
          <w:lang w:val="es-ES"/>
        </w:rPr>
        <w:t>Política</w:t>
      </w:r>
      <w:r w:rsidR="00312928" w:rsidRPr="00C65708">
        <w:rPr>
          <w:rFonts w:ascii="Palatino Linotype" w:hAnsi="Palatino Linotype"/>
          <w:lang w:val="es-ES"/>
        </w:rPr>
        <w:t xml:space="preserve"> </w:t>
      </w:r>
      <w:r w:rsidRPr="00C65708">
        <w:rPr>
          <w:rFonts w:ascii="Palatino Linotype" w:hAnsi="Palatino Linotype"/>
          <w:lang w:val="es-ES"/>
        </w:rPr>
        <w:t>de</w:t>
      </w:r>
      <w:r w:rsidR="00312928" w:rsidRPr="00C65708">
        <w:rPr>
          <w:rFonts w:ascii="Palatino Linotype" w:hAnsi="Palatino Linotype"/>
          <w:lang w:val="es-ES"/>
        </w:rPr>
        <w:t xml:space="preserve"> </w:t>
      </w:r>
      <w:r w:rsidRPr="00C65708">
        <w:rPr>
          <w:rFonts w:ascii="Palatino Linotype" w:hAnsi="Palatino Linotype"/>
          <w:lang w:val="es-ES"/>
        </w:rPr>
        <w:t>los</w:t>
      </w:r>
      <w:r w:rsidR="00312928" w:rsidRPr="00C65708">
        <w:rPr>
          <w:rFonts w:ascii="Palatino Linotype" w:hAnsi="Palatino Linotype"/>
          <w:lang w:val="es-ES"/>
        </w:rPr>
        <w:t xml:space="preserve"> </w:t>
      </w:r>
      <w:r w:rsidRPr="00C65708">
        <w:rPr>
          <w:rFonts w:ascii="Palatino Linotype" w:hAnsi="Palatino Linotype"/>
          <w:lang w:val="es-ES"/>
        </w:rPr>
        <w:t>Estados</w:t>
      </w:r>
      <w:r w:rsidR="00312928" w:rsidRPr="00C65708">
        <w:rPr>
          <w:rFonts w:ascii="Palatino Linotype" w:hAnsi="Palatino Linotype"/>
          <w:lang w:val="es-ES"/>
        </w:rPr>
        <w:t xml:space="preserve"> </w:t>
      </w:r>
      <w:r w:rsidRPr="00C65708">
        <w:rPr>
          <w:rFonts w:ascii="Palatino Linotype" w:hAnsi="Palatino Linotype"/>
          <w:lang w:val="es-ES"/>
        </w:rPr>
        <w:t>Unidos</w:t>
      </w:r>
      <w:r w:rsidR="00312928" w:rsidRPr="00C65708">
        <w:rPr>
          <w:rFonts w:ascii="Palatino Linotype" w:hAnsi="Palatino Linotype"/>
          <w:lang w:val="es-ES"/>
        </w:rPr>
        <w:t xml:space="preserve"> </w:t>
      </w:r>
      <w:r w:rsidRPr="00C65708">
        <w:rPr>
          <w:rFonts w:ascii="Palatino Linotype" w:hAnsi="Palatino Linotype"/>
          <w:lang w:val="es-ES"/>
        </w:rPr>
        <w:t>Mexicanos,</w:t>
      </w:r>
      <w:r w:rsidR="00312928" w:rsidRPr="00C65708">
        <w:rPr>
          <w:rFonts w:ascii="Palatino Linotype" w:hAnsi="Palatino Linotype"/>
          <w:lang w:val="es-ES"/>
        </w:rPr>
        <w:t xml:space="preserve"> </w:t>
      </w:r>
      <w:r w:rsidRPr="00C65708">
        <w:rPr>
          <w:rFonts w:ascii="Palatino Linotype" w:hAnsi="Palatino Linotype"/>
          <w:lang w:val="es-ES"/>
        </w:rPr>
        <w:t>se</w:t>
      </w:r>
      <w:r w:rsidR="00312928" w:rsidRPr="00C65708">
        <w:rPr>
          <w:rFonts w:ascii="Palatino Linotype" w:hAnsi="Palatino Linotype"/>
          <w:lang w:val="es-ES"/>
        </w:rPr>
        <w:t xml:space="preserve"> </w:t>
      </w:r>
      <w:r w:rsidRPr="00C65708">
        <w:rPr>
          <w:rFonts w:ascii="Palatino Linotype" w:hAnsi="Palatino Linotype"/>
          <w:lang w:val="es-ES"/>
        </w:rPr>
        <w:t>destaca</w:t>
      </w:r>
      <w:r w:rsidR="00312928" w:rsidRPr="00C65708">
        <w:rPr>
          <w:rFonts w:ascii="Palatino Linotype" w:hAnsi="Palatino Linotype"/>
          <w:lang w:val="es-ES"/>
        </w:rPr>
        <w:t xml:space="preserve"> </w:t>
      </w:r>
      <w:r w:rsidRPr="00C65708">
        <w:rPr>
          <w:rFonts w:ascii="Palatino Linotype" w:hAnsi="Palatino Linotype"/>
          <w:lang w:val="es-ES"/>
        </w:rPr>
        <w:t>lo</w:t>
      </w:r>
      <w:r w:rsidR="00312928" w:rsidRPr="00C65708">
        <w:rPr>
          <w:rFonts w:ascii="Palatino Linotype" w:hAnsi="Palatino Linotype"/>
          <w:lang w:val="es-ES"/>
        </w:rPr>
        <w:t xml:space="preserve"> </w:t>
      </w:r>
      <w:r w:rsidRPr="00C65708">
        <w:rPr>
          <w:rFonts w:ascii="Palatino Linotype" w:hAnsi="Palatino Linotype"/>
          <w:lang w:val="es-ES"/>
        </w:rPr>
        <w:t>siguiente:</w:t>
      </w:r>
    </w:p>
    <w:p w:rsidR="001A26E3" w:rsidRPr="00C65708" w:rsidRDefault="001A26E3" w:rsidP="001A26E3">
      <w:pPr>
        <w:spacing w:line="276" w:lineRule="auto"/>
        <w:ind w:left="851" w:right="992"/>
        <w:jc w:val="both"/>
        <w:rPr>
          <w:rFonts w:ascii="Palatino Linotype" w:hAnsi="Palatino Linotype" w:cs="Arial"/>
          <w:i/>
          <w:sz w:val="22"/>
          <w:szCs w:val="22"/>
          <w:lang w:val="es-ES"/>
        </w:rPr>
      </w:pPr>
      <w:r w:rsidRPr="00C65708">
        <w:rPr>
          <w:rFonts w:ascii="Palatino Linotype" w:hAnsi="Palatino Linotype" w:cs="Arial"/>
          <w:b/>
          <w:i/>
          <w:sz w:val="22"/>
          <w:szCs w:val="22"/>
          <w:lang w:val="es-ES"/>
        </w:rPr>
        <w:t>“Artículo</w:t>
      </w:r>
      <w:r w:rsidR="00312928" w:rsidRPr="00C65708">
        <w:rPr>
          <w:rFonts w:ascii="Palatino Linotype" w:hAnsi="Palatino Linotype" w:cs="Arial"/>
          <w:b/>
          <w:i/>
          <w:sz w:val="22"/>
          <w:szCs w:val="22"/>
          <w:lang w:val="es-ES"/>
        </w:rPr>
        <w:t xml:space="preserve"> </w:t>
      </w:r>
      <w:r w:rsidRPr="00C65708">
        <w:rPr>
          <w:rFonts w:ascii="Palatino Linotype" w:hAnsi="Palatino Linotype" w:cs="Arial"/>
          <w:b/>
          <w:i/>
          <w:sz w:val="22"/>
          <w:szCs w:val="22"/>
          <w:lang w:val="es-ES"/>
        </w:rPr>
        <w:t>1o</w:t>
      </w:r>
      <w:r w:rsidRPr="00C65708">
        <w:rPr>
          <w:rFonts w:ascii="Palatino Linotype" w:hAnsi="Palatino Linotype" w:cs="Arial"/>
          <w:i/>
          <w:sz w:val="22"/>
          <w:szCs w:val="22"/>
          <w:lang w:val="es-ES"/>
        </w:rPr>
        <w:t>.</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En</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los</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Estados</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Unidos</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Mexicanos</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todas</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las</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personas</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gozarán</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de</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los</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derechos</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humanos</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reconocidos</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en</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esta</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Constitución</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y</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en</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los</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tratados</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internacionales</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de</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los</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que</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el</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Estado</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Mexicano</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sea</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parte,</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así</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como</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de</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las</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garantías</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para</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su</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protección,</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cuyo</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ejercicio</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no</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podrá</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restringirse</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ni</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suspenderse,</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salvo</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en</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los</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casos</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y</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bajo</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las</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condiciones</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que</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esta</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Constitución</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establece.</w:t>
      </w:r>
    </w:p>
    <w:p w:rsidR="001A26E3" w:rsidRPr="00C65708" w:rsidRDefault="001A26E3" w:rsidP="001A26E3">
      <w:pPr>
        <w:spacing w:line="276" w:lineRule="auto"/>
        <w:ind w:left="851" w:right="992"/>
        <w:jc w:val="both"/>
        <w:rPr>
          <w:rFonts w:ascii="Palatino Linotype" w:hAnsi="Palatino Linotype" w:cs="Arial"/>
          <w:b/>
          <w:i/>
          <w:sz w:val="22"/>
          <w:szCs w:val="22"/>
          <w:lang w:val="es-ES"/>
        </w:rPr>
      </w:pPr>
      <w:r w:rsidRPr="00C65708">
        <w:rPr>
          <w:rFonts w:ascii="Palatino Linotype" w:hAnsi="Palatino Linotype" w:cs="Arial"/>
          <w:b/>
          <w:i/>
          <w:sz w:val="22"/>
          <w:szCs w:val="22"/>
          <w:u w:val="single"/>
          <w:lang w:val="es-ES"/>
        </w:rPr>
        <w:t>Las</w:t>
      </w:r>
      <w:r w:rsidR="00312928" w:rsidRPr="00C65708">
        <w:rPr>
          <w:rFonts w:ascii="Palatino Linotype" w:hAnsi="Palatino Linotype" w:cs="Arial"/>
          <w:b/>
          <w:i/>
          <w:sz w:val="22"/>
          <w:szCs w:val="22"/>
          <w:u w:val="single"/>
          <w:lang w:val="es-ES"/>
        </w:rPr>
        <w:t xml:space="preserve"> </w:t>
      </w:r>
      <w:r w:rsidRPr="00C65708">
        <w:rPr>
          <w:rFonts w:ascii="Palatino Linotype" w:hAnsi="Palatino Linotype" w:cs="Arial"/>
          <w:b/>
          <w:i/>
          <w:sz w:val="22"/>
          <w:szCs w:val="22"/>
          <w:u w:val="single"/>
          <w:lang w:val="es-ES"/>
        </w:rPr>
        <w:t>normas</w:t>
      </w:r>
      <w:r w:rsidR="00312928" w:rsidRPr="00C65708">
        <w:rPr>
          <w:rFonts w:ascii="Palatino Linotype" w:hAnsi="Palatino Linotype" w:cs="Arial"/>
          <w:b/>
          <w:i/>
          <w:sz w:val="22"/>
          <w:szCs w:val="22"/>
          <w:u w:val="single"/>
          <w:lang w:val="es-ES"/>
        </w:rPr>
        <w:t xml:space="preserve"> </w:t>
      </w:r>
      <w:r w:rsidRPr="00C65708">
        <w:rPr>
          <w:rFonts w:ascii="Palatino Linotype" w:hAnsi="Palatino Linotype" w:cs="Arial"/>
          <w:b/>
          <w:i/>
          <w:sz w:val="22"/>
          <w:szCs w:val="22"/>
          <w:u w:val="single"/>
          <w:lang w:val="es-ES"/>
        </w:rPr>
        <w:t>relativas</w:t>
      </w:r>
      <w:r w:rsidR="00312928" w:rsidRPr="00C65708">
        <w:rPr>
          <w:rFonts w:ascii="Palatino Linotype" w:hAnsi="Palatino Linotype" w:cs="Arial"/>
          <w:b/>
          <w:i/>
          <w:sz w:val="22"/>
          <w:szCs w:val="22"/>
          <w:u w:val="single"/>
          <w:lang w:val="es-ES"/>
        </w:rPr>
        <w:t xml:space="preserve"> </w:t>
      </w:r>
      <w:r w:rsidRPr="00C65708">
        <w:rPr>
          <w:rFonts w:ascii="Palatino Linotype" w:hAnsi="Palatino Linotype" w:cs="Arial"/>
          <w:b/>
          <w:i/>
          <w:sz w:val="22"/>
          <w:szCs w:val="22"/>
          <w:u w:val="single"/>
          <w:lang w:val="es-ES"/>
        </w:rPr>
        <w:t>a</w:t>
      </w:r>
      <w:r w:rsidR="00312928" w:rsidRPr="00C65708">
        <w:rPr>
          <w:rFonts w:ascii="Palatino Linotype" w:hAnsi="Palatino Linotype" w:cs="Arial"/>
          <w:b/>
          <w:i/>
          <w:sz w:val="22"/>
          <w:szCs w:val="22"/>
          <w:u w:val="single"/>
          <w:lang w:val="es-ES"/>
        </w:rPr>
        <w:t xml:space="preserve"> </w:t>
      </w:r>
      <w:r w:rsidRPr="00C65708">
        <w:rPr>
          <w:rFonts w:ascii="Palatino Linotype" w:hAnsi="Palatino Linotype" w:cs="Arial"/>
          <w:b/>
          <w:i/>
          <w:sz w:val="22"/>
          <w:szCs w:val="22"/>
          <w:u w:val="single"/>
          <w:lang w:val="es-ES"/>
        </w:rPr>
        <w:t>los</w:t>
      </w:r>
      <w:r w:rsidR="00312928" w:rsidRPr="00C65708">
        <w:rPr>
          <w:rFonts w:ascii="Palatino Linotype" w:hAnsi="Palatino Linotype" w:cs="Arial"/>
          <w:b/>
          <w:i/>
          <w:sz w:val="22"/>
          <w:szCs w:val="22"/>
          <w:u w:val="single"/>
          <w:lang w:val="es-ES"/>
        </w:rPr>
        <w:t xml:space="preserve"> </w:t>
      </w:r>
      <w:r w:rsidRPr="00C65708">
        <w:rPr>
          <w:rFonts w:ascii="Palatino Linotype" w:hAnsi="Palatino Linotype" w:cs="Arial"/>
          <w:b/>
          <w:i/>
          <w:sz w:val="22"/>
          <w:szCs w:val="22"/>
          <w:u w:val="single"/>
          <w:lang w:val="es-ES"/>
        </w:rPr>
        <w:t>derechos</w:t>
      </w:r>
      <w:r w:rsidR="00312928" w:rsidRPr="00C65708">
        <w:rPr>
          <w:rFonts w:ascii="Palatino Linotype" w:hAnsi="Palatino Linotype" w:cs="Arial"/>
          <w:b/>
          <w:i/>
          <w:sz w:val="22"/>
          <w:szCs w:val="22"/>
          <w:u w:val="single"/>
          <w:lang w:val="es-ES"/>
        </w:rPr>
        <w:t xml:space="preserve"> </w:t>
      </w:r>
      <w:r w:rsidRPr="00C65708">
        <w:rPr>
          <w:rFonts w:ascii="Palatino Linotype" w:hAnsi="Palatino Linotype" w:cs="Arial"/>
          <w:b/>
          <w:i/>
          <w:sz w:val="22"/>
          <w:szCs w:val="22"/>
          <w:u w:val="single"/>
          <w:lang w:val="es-ES"/>
        </w:rPr>
        <w:t>humanos</w:t>
      </w:r>
      <w:r w:rsidR="00312928" w:rsidRPr="00C65708">
        <w:rPr>
          <w:rFonts w:ascii="Palatino Linotype" w:hAnsi="Palatino Linotype" w:cs="Arial"/>
          <w:b/>
          <w:i/>
          <w:sz w:val="22"/>
          <w:szCs w:val="22"/>
          <w:u w:val="single"/>
          <w:lang w:val="es-ES"/>
        </w:rPr>
        <w:t xml:space="preserve"> </w:t>
      </w:r>
      <w:r w:rsidRPr="00C65708">
        <w:rPr>
          <w:rFonts w:ascii="Palatino Linotype" w:hAnsi="Palatino Linotype" w:cs="Arial"/>
          <w:b/>
          <w:i/>
          <w:sz w:val="22"/>
          <w:szCs w:val="22"/>
          <w:u w:val="single"/>
          <w:lang w:val="es-ES"/>
        </w:rPr>
        <w:t>se</w:t>
      </w:r>
      <w:r w:rsidR="00312928" w:rsidRPr="00C65708">
        <w:rPr>
          <w:rFonts w:ascii="Palatino Linotype" w:hAnsi="Palatino Linotype" w:cs="Arial"/>
          <w:b/>
          <w:i/>
          <w:sz w:val="22"/>
          <w:szCs w:val="22"/>
          <w:u w:val="single"/>
          <w:lang w:val="es-ES"/>
        </w:rPr>
        <w:t xml:space="preserve"> </w:t>
      </w:r>
      <w:r w:rsidRPr="00C65708">
        <w:rPr>
          <w:rFonts w:ascii="Palatino Linotype" w:hAnsi="Palatino Linotype" w:cs="Arial"/>
          <w:b/>
          <w:i/>
          <w:sz w:val="22"/>
          <w:szCs w:val="22"/>
          <w:u w:val="single"/>
          <w:lang w:val="es-ES"/>
        </w:rPr>
        <w:t>interpretarán</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de</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conformidad</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con</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esta</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Constitución</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y</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con</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los</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tratados</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internacionales</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de</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la</w:t>
      </w:r>
      <w:r w:rsidR="00312928" w:rsidRPr="00C65708">
        <w:rPr>
          <w:rFonts w:ascii="Palatino Linotype" w:hAnsi="Palatino Linotype" w:cs="Arial"/>
          <w:i/>
          <w:sz w:val="22"/>
          <w:szCs w:val="22"/>
          <w:lang w:val="es-ES"/>
        </w:rPr>
        <w:t xml:space="preserve"> </w:t>
      </w:r>
      <w:r w:rsidRPr="00C65708">
        <w:rPr>
          <w:rFonts w:ascii="Palatino Linotype" w:hAnsi="Palatino Linotype" w:cs="Arial"/>
          <w:b/>
          <w:i/>
          <w:sz w:val="22"/>
          <w:szCs w:val="22"/>
          <w:lang w:val="es-ES"/>
        </w:rPr>
        <w:t>materia</w:t>
      </w:r>
      <w:r w:rsidR="00312928" w:rsidRPr="00C65708">
        <w:rPr>
          <w:rFonts w:ascii="Palatino Linotype" w:hAnsi="Palatino Linotype" w:cs="Arial"/>
          <w:b/>
          <w:i/>
          <w:sz w:val="22"/>
          <w:szCs w:val="22"/>
          <w:lang w:val="es-ES"/>
        </w:rPr>
        <w:t xml:space="preserve"> </w:t>
      </w:r>
      <w:r w:rsidRPr="00C65708">
        <w:rPr>
          <w:rFonts w:ascii="Palatino Linotype" w:hAnsi="Palatino Linotype" w:cs="Arial"/>
          <w:b/>
          <w:i/>
          <w:sz w:val="22"/>
          <w:szCs w:val="22"/>
          <w:u w:val="single"/>
          <w:lang w:val="es-ES"/>
        </w:rPr>
        <w:t>favoreciendo</w:t>
      </w:r>
      <w:r w:rsidR="00312928" w:rsidRPr="00C65708">
        <w:rPr>
          <w:rFonts w:ascii="Palatino Linotype" w:hAnsi="Palatino Linotype" w:cs="Arial"/>
          <w:b/>
          <w:i/>
          <w:sz w:val="22"/>
          <w:szCs w:val="22"/>
          <w:u w:val="single"/>
          <w:lang w:val="es-ES"/>
        </w:rPr>
        <w:t xml:space="preserve"> </w:t>
      </w:r>
      <w:r w:rsidRPr="00C65708">
        <w:rPr>
          <w:rFonts w:ascii="Palatino Linotype" w:hAnsi="Palatino Linotype" w:cs="Arial"/>
          <w:b/>
          <w:i/>
          <w:sz w:val="22"/>
          <w:szCs w:val="22"/>
          <w:u w:val="single"/>
          <w:lang w:val="es-ES"/>
        </w:rPr>
        <w:t>en</w:t>
      </w:r>
      <w:r w:rsidR="00312928" w:rsidRPr="00C65708">
        <w:rPr>
          <w:rFonts w:ascii="Palatino Linotype" w:hAnsi="Palatino Linotype" w:cs="Arial"/>
          <w:b/>
          <w:i/>
          <w:sz w:val="22"/>
          <w:szCs w:val="22"/>
          <w:u w:val="single"/>
          <w:lang w:val="es-ES"/>
        </w:rPr>
        <w:t xml:space="preserve"> </w:t>
      </w:r>
      <w:r w:rsidRPr="00C65708">
        <w:rPr>
          <w:rFonts w:ascii="Palatino Linotype" w:hAnsi="Palatino Linotype" w:cs="Arial"/>
          <w:b/>
          <w:i/>
          <w:sz w:val="22"/>
          <w:szCs w:val="22"/>
          <w:u w:val="single"/>
          <w:lang w:val="es-ES"/>
        </w:rPr>
        <w:t>todo</w:t>
      </w:r>
      <w:r w:rsidR="00312928" w:rsidRPr="00C65708">
        <w:rPr>
          <w:rFonts w:ascii="Palatino Linotype" w:hAnsi="Palatino Linotype" w:cs="Arial"/>
          <w:b/>
          <w:i/>
          <w:sz w:val="22"/>
          <w:szCs w:val="22"/>
          <w:u w:val="single"/>
          <w:lang w:val="es-ES"/>
        </w:rPr>
        <w:t xml:space="preserve"> </w:t>
      </w:r>
      <w:r w:rsidRPr="00C65708">
        <w:rPr>
          <w:rFonts w:ascii="Palatino Linotype" w:hAnsi="Palatino Linotype" w:cs="Arial"/>
          <w:b/>
          <w:i/>
          <w:sz w:val="22"/>
          <w:szCs w:val="22"/>
          <w:u w:val="single"/>
          <w:lang w:val="es-ES"/>
        </w:rPr>
        <w:t>tiempo</w:t>
      </w:r>
      <w:r w:rsidR="00312928" w:rsidRPr="00C65708">
        <w:rPr>
          <w:rFonts w:ascii="Palatino Linotype" w:hAnsi="Palatino Linotype" w:cs="Arial"/>
          <w:b/>
          <w:i/>
          <w:sz w:val="22"/>
          <w:szCs w:val="22"/>
          <w:u w:val="single"/>
          <w:lang w:val="es-ES"/>
        </w:rPr>
        <w:t xml:space="preserve"> </w:t>
      </w:r>
      <w:r w:rsidRPr="00C65708">
        <w:rPr>
          <w:rFonts w:ascii="Palatino Linotype" w:hAnsi="Palatino Linotype" w:cs="Arial"/>
          <w:b/>
          <w:i/>
          <w:sz w:val="22"/>
          <w:szCs w:val="22"/>
          <w:u w:val="single"/>
          <w:lang w:val="es-ES"/>
        </w:rPr>
        <w:t>a</w:t>
      </w:r>
      <w:r w:rsidR="00312928" w:rsidRPr="00C65708">
        <w:rPr>
          <w:rFonts w:ascii="Palatino Linotype" w:hAnsi="Palatino Linotype" w:cs="Arial"/>
          <w:b/>
          <w:i/>
          <w:sz w:val="22"/>
          <w:szCs w:val="22"/>
          <w:u w:val="single"/>
          <w:lang w:val="es-ES"/>
        </w:rPr>
        <w:t xml:space="preserve"> </w:t>
      </w:r>
      <w:r w:rsidRPr="00C65708">
        <w:rPr>
          <w:rFonts w:ascii="Palatino Linotype" w:hAnsi="Palatino Linotype" w:cs="Arial"/>
          <w:b/>
          <w:i/>
          <w:sz w:val="22"/>
          <w:szCs w:val="22"/>
          <w:u w:val="single"/>
          <w:lang w:val="es-ES"/>
        </w:rPr>
        <w:t>las</w:t>
      </w:r>
      <w:r w:rsidR="00312928" w:rsidRPr="00C65708">
        <w:rPr>
          <w:rFonts w:ascii="Palatino Linotype" w:hAnsi="Palatino Linotype" w:cs="Arial"/>
          <w:b/>
          <w:i/>
          <w:sz w:val="22"/>
          <w:szCs w:val="22"/>
          <w:u w:val="single"/>
          <w:lang w:val="es-ES"/>
        </w:rPr>
        <w:t xml:space="preserve"> </w:t>
      </w:r>
      <w:r w:rsidRPr="00C65708">
        <w:rPr>
          <w:rFonts w:ascii="Palatino Linotype" w:hAnsi="Palatino Linotype" w:cs="Arial"/>
          <w:b/>
          <w:i/>
          <w:sz w:val="22"/>
          <w:szCs w:val="22"/>
          <w:u w:val="single"/>
          <w:lang w:val="es-ES"/>
        </w:rPr>
        <w:t>personas</w:t>
      </w:r>
      <w:r w:rsidR="00312928" w:rsidRPr="00C65708">
        <w:rPr>
          <w:rFonts w:ascii="Palatino Linotype" w:hAnsi="Palatino Linotype" w:cs="Arial"/>
          <w:b/>
          <w:i/>
          <w:sz w:val="22"/>
          <w:szCs w:val="22"/>
          <w:u w:val="single"/>
          <w:lang w:val="es-ES"/>
        </w:rPr>
        <w:t xml:space="preserve"> </w:t>
      </w:r>
      <w:r w:rsidRPr="00C65708">
        <w:rPr>
          <w:rFonts w:ascii="Palatino Linotype" w:hAnsi="Palatino Linotype" w:cs="Arial"/>
          <w:b/>
          <w:i/>
          <w:sz w:val="22"/>
          <w:szCs w:val="22"/>
          <w:u w:val="single"/>
          <w:lang w:val="es-ES"/>
        </w:rPr>
        <w:t>la</w:t>
      </w:r>
      <w:r w:rsidR="00312928" w:rsidRPr="00C65708">
        <w:rPr>
          <w:rFonts w:ascii="Palatino Linotype" w:hAnsi="Palatino Linotype" w:cs="Arial"/>
          <w:b/>
          <w:i/>
          <w:sz w:val="22"/>
          <w:szCs w:val="22"/>
          <w:u w:val="single"/>
          <w:lang w:val="es-ES"/>
        </w:rPr>
        <w:t xml:space="preserve"> </w:t>
      </w:r>
      <w:r w:rsidRPr="00C65708">
        <w:rPr>
          <w:rFonts w:ascii="Palatino Linotype" w:hAnsi="Palatino Linotype" w:cs="Arial"/>
          <w:b/>
          <w:i/>
          <w:sz w:val="22"/>
          <w:szCs w:val="22"/>
          <w:u w:val="single"/>
          <w:lang w:val="es-ES"/>
        </w:rPr>
        <w:t>protección</w:t>
      </w:r>
      <w:r w:rsidR="00312928" w:rsidRPr="00C65708">
        <w:rPr>
          <w:rFonts w:ascii="Palatino Linotype" w:hAnsi="Palatino Linotype" w:cs="Arial"/>
          <w:b/>
          <w:i/>
          <w:sz w:val="22"/>
          <w:szCs w:val="22"/>
          <w:u w:val="single"/>
          <w:lang w:val="es-ES"/>
        </w:rPr>
        <w:t xml:space="preserve"> </w:t>
      </w:r>
      <w:r w:rsidRPr="00C65708">
        <w:rPr>
          <w:rFonts w:ascii="Palatino Linotype" w:hAnsi="Palatino Linotype" w:cs="Arial"/>
          <w:b/>
          <w:i/>
          <w:sz w:val="22"/>
          <w:szCs w:val="22"/>
          <w:u w:val="single"/>
          <w:lang w:val="es-ES"/>
        </w:rPr>
        <w:t>más</w:t>
      </w:r>
      <w:r w:rsidR="00312928" w:rsidRPr="00C65708">
        <w:rPr>
          <w:rFonts w:ascii="Palatino Linotype" w:hAnsi="Palatino Linotype" w:cs="Arial"/>
          <w:b/>
          <w:i/>
          <w:sz w:val="22"/>
          <w:szCs w:val="22"/>
          <w:u w:val="single"/>
          <w:lang w:val="es-ES"/>
        </w:rPr>
        <w:t xml:space="preserve"> </w:t>
      </w:r>
      <w:r w:rsidRPr="00C65708">
        <w:rPr>
          <w:rFonts w:ascii="Palatino Linotype" w:hAnsi="Palatino Linotype" w:cs="Arial"/>
          <w:b/>
          <w:i/>
          <w:sz w:val="22"/>
          <w:szCs w:val="22"/>
          <w:u w:val="single"/>
          <w:lang w:val="es-ES"/>
        </w:rPr>
        <w:t>amplia</w:t>
      </w:r>
      <w:r w:rsidRPr="00C65708">
        <w:rPr>
          <w:rFonts w:ascii="Palatino Linotype" w:hAnsi="Palatino Linotype" w:cs="Arial"/>
          <w:b/>
          <w:i/>
          <w:sz w:val="22"/>
          <w:szCs w:val="22"/>
          <w:lang w:val="es-ES"/>
        </w:rPr>
        <w:t>.</w:t>
      </w:r>
    </w:p>
    <w:p w:rsidR="001A26E3" w:rsidRPr="00C65708" w:rsidRDefault="001A26E3" w:rsidP="001A26E3">
      <w:pPr>
        <w:spacing w:line="276" w:lineRule="auto"/>
        <w:ind w:left="851" w:right="992"/>
        <w:jc w:val="both"/>
        <w:rPr>
          <w:rFonts w:ascii="Palatino Linotype" w:hAnsi="Palatino Linotype" w:cs="Arial"/>
          <w:i/>
          <w:sz w:val="22"/>
          <w:szCs w:val="22"/>
          <w:lang w:val="es-ES"/>
        </w:rPr>
      </w:pPr>
      <w:r w:rsidRPr="00C65708">
        <w:rPr>
          <w:rFonts w:ascii="Palatino Linotype" w:hAnsi="Palatino Linotype" w:cs="Arial"/>
          <w:b/>
          <w:i/>
          <w:sz w:val="22"/>
          <w:szCs w:val="22"/>
          <w:u w:val="single"/>
          <w:lang w:val="es-ES"/>
        </w:rPr>
        <w:lastRenderedPageBreak/>
        <w:t>Todas</w:t>
      </w:r>
      <w:r w:rsidR="00312928" w:rsidRPr="00C65708">
        <w:rPr>
          <w:rFonts w:ascii="Palatino Linotype" w:hAnsi="Palatino Linotype" w:cs="Arial"/>
          <w:b/>
          <w:i/>
          <w:sz w:val="22"/>
          <w:szCs w:val="22"/>
          <w:u w:val="single"/>
          <w:lang w:val="es-ES"/>
        </w:rPr>
        <w:t xml:space="preserve"> </w:t>
      </w:r>
      <w:r w:rsidRPr="00C65708">
        <w:rPr>
          <w:rFonts w:ascii="Palatino Linotype" w:hAnsi="Palatino Linotype" w:cs="Arial"/>
          <w:b/>
          <w:i/>
          <w:sz w:val="22"/>
          <w:szCs w:val="22"/>
          <w:u w:val="single"/>
          <w:lang w:val="es-ES"/>
        </w:rPr>
        <w:t>las</w:t>
      </w:r>
      <w:r w:rsidR="00312928" w:rsidRPr="00C65708">
        <w:rPr>
          <w:rFonts w:ascii="Palatino Linotype" w:hAnsi="Palatino Linotype" w:cs="Arial"/>
          <w:b/>
          <w:i/>
          <w:sz w:val="22"/>
          <w:szCs w:val="22"/>
          <w:u w:val="single"/>
          <w:lang w:val="es-ES"/>
        </w:rPr>
        <w:t xml:space="preserve"> </w:t>
      </w:r>
      <w:r w:rsidRPr="00C65708">
        <w:rPr>
          <w:rFonts w:ascii="Palatino Linotype" w:hAnsi="Palatino Linotype" w:cs="Arial"/>
          <w:b/>
          <w:i/>
          <w:sz w:val="22"/>
          <w:szCs w:val="22"/>
          <w:u w:val="single"/>
          <w:lang w:val="es-ES"/>
        </w:rPr>
        <w:t>autoridades,</w:t>
      </w:r>
      <w:r w:rsidR="00312928" w:rsidRPr="00C65708">
        <w:rPr>
          <w:rFonts w:ascii="Palatino Linotype" w:hAnsi="Palatino Linotype" w:cs="Arial"/>
          <w:b/>
          <w:i/>
          <w:sz w:val="22"/>
          <w:szCs w:val="22"/>
          <w:u w:val="single"/>
          <w:lang w:val="es-ES"/>
        </w:rPr>
        <w:t xml:space="preserve"> </w:t>
      </w:r>
      <w:r w:rsidRPr="00C65708">
        <w:rPr>
          <w:rFonts w:ascii="Palatino Linotype" w:hAnsi="Palatino Linotype" w:cs="Arial"/>
          <w:b/>
          <w:i/>
          <w:sz w:val="22"/>
          <w:szCs w:val="22"/>
          <w:u w:val="single"/>
          <w:lang w:val="es-ES"/>
        </w:rPr>
        <w:t>en</w:t>
      </w:r>
      <w:r w:rsidR="00312928" w:rsidRPr="00C65708">
        <w:rPr>
          <w:rFonts w:ascii="Palatino Linotype" w:hAnsi="Palatino Linotype" w:cs="Arial"/>
          <w:b/>
          <w:i/>
          <w:sz w:val="22"/>
          <w:szCs w:val="22"/>
          <w:u w:val="single"/>
          <w:lang w:val="es-ES"/>
        </w:rPr>
        <w:t xml:space="preserve"> </w:t>
      </w:r>
      <w:r w:rsidRPr="00C65708">
        <w:rPr>
          <w:rFonts w:ascii="Palatino Linotype" w:hAnsi="Palatino Linotype" w:cs="Arial"/>
          <w:b/>
          <w:i/>
          <w:sz w:val="22"/>
          <w:szCs w:val="22"/>
          <w:u w:val="single"/>
          <w:lang w:val="es-ES"/>
        </w:rPr>
        <w:t>el</w:t>
      </w:r>
      <w:r w:rsidR="00312928" w:rsidRPr="00C65708">
        <w:rPr>
          <w:rFonts w:ascii="Palatino Linotype" w:hAnsi="Palatino Linotype" w:cs="Arial"/>
          <w:b/>
          <w:i/>
          <w:sz w:val="22"/>
          <w:szCs w:val="22"/>
          <w:u w:val="single"/>
          <w:lang w:val="es-ES"/>
        </w:rPr>
        <w:t xml:space="preserve"> </w:t>
      </w:r>
      <w:r w:rsidRPr="00C65708">
        <w:rPr>
          <w:rFonts w:ascii="Palatino Linotype" w:hAnsi="Palatino Linotype" w:cs="Arial"/>
          <w:b/>
          <w:i/>
          <w:sz w:val="22"/>
          <w:szCs w:val="22"/>
          <w:u w:val="single"/>
          <w:lang w:val="es-ES"/>
        </w:rPr>
        <w:t>ámbito</w:t>
      </w:r>
      <w:r w:rsidR="00312928" w:rsidRPr="00C65708">
        <w:rPr>
          <w:rFonts w:ascii="Palatino Linotype" w:hAnsi="Palatino Linotype" w:cs="Arial"/>
          <w:b/>
          <w:i/>
          <w:sz w:val="22"/>
          <w:szCs w:val="22"/>
          <w:u w:val="single"/>
          <w:lang w:val="es-ES"/>
        </w:rPr>
        <w:t xml:space="preserve"> </w:t>
      </w:r>
      <w:r w:rsidRPr="00C65708">
        <w:rPr>
          <w:rFonts w:ascii="Palatino Linotype" w:hAnsi="Palatino Linotype" w:cs="Arial"/>
          <w:b/>
          <w:i/>
          <w:sz w:val="22"/>
          <w:szCs w:val="22"/>
          <w:u w:val="single"/>
          <w:lang w:val="es-ES"/>
        </w:rPr>
        <w:t>de</w:t>
      </w:r>
      <w:r w:rsidR="00312928" w:rsidRPr="00C65708">
        <w:rPr>
          <w:rFonts w:ascii="Palatino Linotype" w:hAnsi="Palatino Linotype" w:cs="Arial"/>
          <w:b/>
          <w:i/>
          <w:sz w:val="22"/>
          <w:szCs w:val="22"/>
          <w:u w:val="single"/>
          <w:lang w:val="es-ES"/>
        </w:rPr>
        <w:t xml:space="preserve"> </w:t>
      </w:r>
      <w:r w:rsidRPr="00C65708">
        <w:rPr>
          <w:rFonts w:ascii="Palatino Linotype" w:hAnsi="Palatino Linotype" w:cs="Arial"/>
          <w:b/>
          <w:i/>
          <w:sz w:val="22"/>
          <w:szCs w:val="22"/>
          <w:u w:val="single"/>
          <w:lang w:val="es-ES"/>
        </w:rPr>
        <w:t>sus</w:t>
      </w:r>
      <w:r w:rsidR="00312928" w:rsidRPr="00C65708">
        <w:rPr>
          <w:rFonts w:ascii="Palatino Linotype" w:hAnsi="Palatino Linotype" w:cs="Arial"/>
          <w:b/>
          <w:i/>
          <w:sz w:val="22"/>
          <w:szCs w:val="22"/>
          <w:u w:val="single"/>
          <w:lang w:val="es-ES"/>
        </w:rPr>
        <w:t xml:space="preserve"> </w:t>
      </w:r>
      <w:r w:rsidRPr="00C65708">
        <w:rPr>
          <w:rFonts w:ascii="Palatino Linotype" w:hAnsi="Palatino Linotype" w:cs="Arial"/>
          <w:b/>
          <w:i/>
          <w:sz w:val="22"/>
          <w:szCs w:val="22"/>
          <w:u w:val="single"/>
          <w:lang w:val="es-ES"/>
        </w:rPr>
        <w:t>competencias,</w:t>
      </w:r>
      <w:r w:rsidR="00312928" w:rsidRPr="00C65708">
        <w:rPr>
          <w:rFonts w:ascii="Palatino Linotype" w:hAnsi="Palatino Linotype" w:cs="Arial"/>
          <w:b/>
          <w:i/>
          <w:sz w:val="22"/>
          <w:szCs w:val="22"/>
          <w:u w:val="single"/>
          <w:lang w:val="es-ES"/>
        </w:rPr>
        <w:t xml:space="preserve"> </w:t>
      </w:r>
      <w:r w:rsidRPr="00C65708">
        <w:rPr>
          <w:rFonts w:ascii="Palatino Linotype" w:hAnsi="Palatino Linotype" w:cs="Arial"/>
          <w:b/>
          <w:i/>
          <w:sz w:val="22"/>
          <w:szCs w:val="22"/>
          <w:u w:val="single"/>
          <w:lang w:val="es-ES"/>
        </w:rPr>
        <w:t>tienen</w:t>
      </w:r>
      <w:r w:rsidR="00312928" w:rsidRPr="00C65708">
        <w:rPr>
          <w:rFonts w:ascii="Palatino Linotype" w:hAnsi="Palatino Linotype" w:cs="Arial"/>
          <w:b/>
          <w:i/>
          <w:sz w:val="22"/>
          <w:szCs w:val="22"/>
          <w:u w:val="single"/>
          <w:lang w:val="es-ES"/>
        </w:rPr>
        <w:t xml:space="preserve"> </w:t>
      </w:r>
      <w:r w:rsidRPr="00C65708">
        <w:rPr>
          <w:rFonts w:ascii="Palatino Linotype" w:hAnsi="Palatino Linotype" w:cs="Arial"/>
          <w:b/>
          <w:i/>
          <w:sz w:val="22"/>
          <w:szCs w:val="22"/>
          <w:u w:val="single"/>
          <w:lang w:val="es-ES"/>
        </w:rPr>
        <w:t>la</w:t>
      </w:r>
      <w:r w:rsidR="00312928" w:rsidRPr="00C65708">
        <w:rPr>
          <w:rFonts w:ascii="Palatino Linotype" w:hAnsi="Palatino Linotype" w:cs="Arial"/>
          <w:b/>
          <w:i/>
          <w:sz w:val="22"/>
          <w:szCs w:val="22"/>
          <w:u w:val="single"/>
          <w:lang w:val="es-ES"/>
        </w:rPr>
        <w:t xml:space="preserve"> </w:t>
      </w:r>
      <w:r w:rsidRPr="00C65708">
        <w:rPr>
          <w:rFonts w:ascii="Palatino Linotype" w:hAnsi="Palatino Linotype" w:cs="Arial"/>
          <w:b/>
          <w:i/>
          <w:sz w:val="22"/>
          <w:szCs w:val="22"/>
          <w:u w:val="single"/>
          <w:lang w:val="es-ES"/>
        </w:rPr>
        <w:t>obligación</w:t>
      </w:r>
      <w:r w:rsidR="00312928" w:rsidRPr="00C65708">
        <w:rPr>
          <w:rFonts w:ascii="Palatino Linotype" w:hAnsi="Palatino Linotype" w:cs="Arial"/>
          <w:b/>
          <w:i/>
          <w:sz w:val="22"/>
          <w:szCs w:val="22"/>
          <w:u w:val="single"/>
          <w:lang w:val="es-ES"/>
        </w:rPr>
        <w:t xml:space="preserve"> </w:t>
      </w:r>
      <w:r w:rsidRPr="00C65708">
        <w:rPr>
          <w:rFonts w:ascii="Palatino Linotype" w:hAnsi="Palatino Linotype" w:cs="Arial"/>
          <w:b/>
          <w:i/>
          <w:sz w:val="22"/>
          <w:szCs w:val="22"/>
          <w:u w:val="single"/>
          <w:lang w:val="es-ES"/>
        </w:rPr>
        <w:t>de</w:t>
      </w:r>
      <w:r w:rsidR="00312928" w:rsidRPr="00C65708">
        <w:rPr>
          <w:rFonts w:ascii="Palatino Linotype" w:hAnsi="Palatino Linotype" w:cs="Arial"/>
          <w:b/>
          <w:i/>
          <w:sz w:val="22"/>
          <w:szCs w:val="22"/>
          <w:u w:val="single"/>
          <w:lang w:val="es-ES"/>
        </w:rPr>
        <w:t xml:space="preserve"> </w:t>
      </w:r>
      <w:r w:rsidRPr="00C65708">
        <w:rPr>
          <w:rFonts w:ascii="Palatino Linotype" w:hAnsi="Palatino Linotype" w:cs="Arial"/>
          <w:b/>
          <w:i/>
          <w:sz w:val="22"/>
          <w:szCs w:val="22"/>
          <w:u w:val="single"/>
          <w:lang w:val="es-ES"/>
        </w:rPr>
        <w:t>promover,</w:t>
      </w:r>
      <w:r w:rsidR="00312928" w:rsidRPr="00C65708">
        <w:rPr>
          <w:rFonts w:ascii="Palatino Linotype" w:hAnsi="Palatino Linotype" w:cs="Arial"/>
          <w:b/>
          <w:i/>
          <w:sz w:val="22"/>
          <w:szCs w:val="22"/>
          <w:u w:val="single"/>
          <w:lang w:val="es-ES"/>
        </w:rPr>
        <w:t xml:space="preserve"> </w:t>
      </w:r>
      <w:r w:rsidRPr="00C65708">
        <w:rPr>
          <w:rFonts w:ascii="Palatino Linotype" w:hAnsi="Palatino Linotype" w:cs="Arial"/>
          <w:b/>
          <w:i/>
          <w:sz w:val="22"/>
          <w:szCs w:val="22"/>
          <w:u w:val="single"/>
          <w:lang w:val="es-ES"/>
        </w:rPr>
        <w:t>respetar,</w:t>
      </w:r>
      <w:r w:rsidR="00312928" w:rsidRPr="00C65708">
        <w:rPr>
          <w:rFonts w:ascii="Palatino Linotype" w:hAnsi="Palatino Linotype" w:cs="Arial"/>
          <w:b/>
          <w:i/>
          <w:sz w:val="22"/>
          <w:szCs w:val="22"/>
          <w:u w:val="single"/>
          <w:lang w:val="es-ES"/>
        </w:rPr>
        <w:t xml:space="preserve"> </w:t>
      </w:r>
      <w:r w:rsidRPr="00C65708">
        <w:rPr>
          <w:rFonts w:ascii="Palatino Linotype" w:hAnsi="Palatino Linotype" w:cs="Arial"/>
          <w:b/>
          <w:i/>
          <w:sz w:val="22"/>
          <w:szCs w:val="22"/>
          <w:u w:val="single"/>
          <w:lang w:val="es-ES"/>
        </w:rPr>
        <w:t>proteger</w:t>
      </w:r>
      <w:r w:rsidR="00312928" w:rsidRPr="00C65708">
        <w:rPr>
          <w:rFonts w:ascii="Palatino Linotype" w:hAnsi="Palatino Linotype" w:cs="Arial"/>
          <w:b/>
          <w:i/>
          <w:sz w:val="22"/>
          <w:szCs w:val="22"/>
          <w:u w:val="single"/>
          <w:lang w:val="es-ES"/>
        </w:rPr>
        <w:t xml:space="preserve"> </w:t>
      </w:r>
      <w:r w:rsidRPr="00C65708">
        <w:rPr>
          <w:rFonts w:ascii="Palatino Linotype" w:hAnsi="Palatino Linotype" w:cs="Arial"/>
          <w:b/>
          <w:i/>
          <w:sz w:val="22"/>
          <w:szCs w:val="22"/>
          <w:u w:val="single"/>
          <w:lang w:val="es-ES"/>
        </w:rPr>
        <w:t>y</w:t>
      </w:r>
      <w:r w:rsidR="00312928" w:rsidRPr="00C65708">
        <w:rPr>
          <w:rFonts w:ascii="Palatino Linotype" w:hAnsi="Palatino Linotype" w:cs="Arial"/>
          <w:b/>
          <w:i/>
          <w:sz w:val="22"/>
          <w:szCs w:val="22"/>
          <w:u w:val="single"/>
          <w:lang w:val="es-ES"/>
        </w:rPr>
        <w:t xml:space="preserve"> </w:t>
      </w:r>
      <w:r w:rsidRPr="00C65708">
        <w:rPr>
          <w:rFonts w:ascii="Palatino Linotype" w:hAnsi="Palatino Linotype" w:cs="Arial"/>
          <w:b/>
          <w:i/>
          <w:sz w:val="22"/>
          <w:szCs w:val="22"/>
          <w:u w:val="single"/>
          <w:lang w:val="es-ES"/>
        </w:rPr>
        <w:t>garantizar</w:t>
      </w:r>
      <w:r w:rsidR="00312928" w:rsidRPr="00C65708">
        <w:rPr>
          <w:rFonts w:ascii="Palatino Linotype" w:hAnsi="Palatino Linotype" w:cs="Arial"/>
          <w:b/>
          <w:i/>
          <w:sz w:val="22"/>
          <w:szCs w:val="22"/>
          <w:u w:val="single"/>
          <w:lang w:val="es-ES"/>
        </w:rPr>
        <w:t xml:space="preserve"> </w:t>
      </w:r>
      <w:r w:rsidRPr="00C65708">
        <w:rPr>
          <w:rFonts w:ascii="Palatino Linotype" w:hAnsi="Palatino Linotype" w:cs="Arial"/>
          <w:b/>
          <w:i/>
          <w:sz w:val="22"/>
          <w:szCs w:val="22"/>
          <w:u w:val="single"/>
          <w:lang w:val="es-ES"/>
        </w:rPr>
        <w:t>los</w:t>
      </w:r>
      <w:r w:rsidR="00312928" w:rsidRPr="00C65708">
        <w:rPr>
          <w:rFonts w:ascii="Palatino Linotype" w:hAnsi="Palatino Linotype" w:cs="Arial"/>
          <w:b/>
          <w:i/>
          <w:sz w:val="22"/>
          <w:szCs w:val="22"/>
          <w:u w:val="single"/>
          <w:lang w:val="es-ES"/>
        </w:rPr>
        <w:t xml:space="preserve"> </w:t>
      </w:r>
      <w:r w:rsidRPr="00C65708">
        <w:rPr>
          <w:rFonts w:ascii="Palatino Linotype" w:hAnsi="Palatino Linotype" w:cs="Arial"/>
          <w:b/>
          <w:i/>
          <w:sz w:val="22"/>
          <w:szCs w:val="22"/>
          <w:u w:val="single"/>
          <w:lang w:val="es-ES"/>
        </w:rPr>
        <w:t>derechos</w:t>
      </w:r>
      <w:r w:rsidR="00312928" w:rsidRPr="00C65708">
        <w:rPr>
          <w:rFonts w:ascii="Palatino Linotype" w:hAnsi="Palatino Linotype" w:cs="Arial"/>
          <w:b/>
          <w:i/>
          <w:sz w:val="22"/>
          <w:szCs w:val="22"/>
          <w:u w:val="single"/>
          <w:lang w:val="es-ES"/>
        </w:rPr>
        <w:t xml:space="preserve"> </w:t>
      </w:r>
      <w:r w:rsidRPr="00C65708">
        <w:rPr>
          <w:rFonts w:ascii="Palatino Linotype" w:hAnsi="Palatino Linotype" w:cs="Arial"/>
          <w:b/>
          <w:i/>
          <w:sz w:val="22"/>
          <w:szCs w:val="22"/>
          <w:u w:val="single"/>
          <w:lang w:val="es-ES"/>
        </w:rPr>
        <w:t>humanos</w:t>
      </w:r>
      <w:r w:rsidR="00312928" w:rsidRPr="00C65708">
        <w:rPr>
          <w:rFonts w:ascii="Palatino Linotype" w:hAnsi="Palatino Linotype" w:cs="Arial"/>
          <w:b/>
          <w:i/>
          <w:sz w:val="22"/>
          <w:szCs w:val="22"/>
          <w:u w:val="single"/>
          <w:lang w:val="es-ES"/>
        </w:rPr>
        <w:t xml:space="preserve"> </w:t>
      </w:r>
      <w:r w:rsidRPr="00C65708">
        <w:rPr>
          <w:rFonts w:ascii="Palatino Linotype" w:hAnsi="Palatino Linotype" w:cs="Arial"/>
          <w:b/>
          <w:i/>
          <w:sz w:val="22"/>
          <w:szCs w:val="22"/>
          <w:u w:val="single"/>
          <w:lang w:val="es-ES"/>
        </w:rPr>
        <w:t>de</w:t>
      </w:r>
      <w:r w:rsidR="00312928" w:rsidRPr="00C65708">
        <w:rPr>
          <w:rFonts w:ascii="Palatino Linotype" w:hAnsi="Palatino Linotype" w:cs="Arial"/>
          <w:b/>
          <w:i/>
          <w:sz w:val="22"/>
          <w:szCs w:val="22"/>
          <w:u w:val="single"/>
          <w:lang w:val="es-ES"/>
        </w:rPr>
        <w:t xml:space="preserve"> </w:t>
      </w:r>
      <w:r w:rsidRPr="00C65708">
        <w:rPr>
          <w:rFonts w:ascii="Palatino Linotype" w:hAnsi="Palatino Linotype" w:cs="Arial"/>
          <w:b/>
          <w:i/>
          <w:sz w:val="22"/>
          <w:szCs w:val="22"/>
          <w:u w:val="single"/>
          <w:lang w:val="es-ES"/>
        </w:rPr>
        <w:t>conformidad</w:t>
      </w:r>
      <w:r w:rsidR="00312928" w:rsidRPr="00C65708">
        <w:rPr>
          <w:rFonts w:ascii="Palatino Linotype" w:hAnsi="Palatino Linotype" w:cs="Arial"/>
          <w:b/>
          <w:i/>
          <w:sz w:val="22"/>
          <w:szCs w:val="22"/>
          <w:u w:val="single"/>
          <w:lang w:val="es-ES"/>
        </w:rPr>
        <w:t xml:space="preserve"> </w:t>
      </w:r>
      <w:r w:rsidRPr="00C65708">
        <w:rPr>
          <w:rFonts w:ascii="Palatino Linotype" w:hAnsi="Palatino Linotype" w:cs="Arial"/>
          <w:b/>
          <w:i/>
          <w:sz w:val="22"/>
          <w:szCs w:val="22"/>
          <w:u w:val="single"/>
          <w:lang w:val="es-ES"/>
        </w:rPr>
        <w:t>con</w:t>
      </w:r>
      <w:r w:rsidR="00312928" w:rsidRPr="00C65708">
        <w:rPr>
          <w:rFonts w:ascii="Palatino Linotype" w:hAnsi="Palatino Linotype" w:cs="Arial"/>
          <w:b/>
          <w:i/>
          <w:sz w:val="22"/>
          <w:szCs w:val="22"/>
          <w:u w:val="single"/>
          <w:lang w:val="es-ES"/>
        </w:rPr>
        <w:t xml:space="preserve"> </w:t>
      </w:r>
      <w:r w:rsidRPr="00C65708">
        <w:rPr>
          <w:rFonts w:ascii="Palatino Linotype" w:hAnsi="Palatino Linotype" w:cs="Arial"/>
          <w:b/>
          <w:i/>
          <w:sz w:val="22"/>
          <w:szCs w:val="22"/>
          <w:u w:val="single"/>
          <w:lang w:val="es-ES"/>
        </w:rPr>
        <w:t>los</w:t>
      </w:r>
      <w:r w:rsidR="00312928" w:rsidRPr="00C65708">
        <w:rPr>
          <w:rFonts w:ascii="Palatino Linotype" w:hAnsi="Palatino Linotype" w:cs="Arial"/>
          <w:b/>
          <w:i/>
          <w:sz w:val="22"/>
          <w:szCs w:val="22"/>
          <w:u w:val="single"/>
          <w:lang w:val="es-ES"/>
        </w:rPr>
        <w:t xml:space="preserve"> </w:t>
      </w:r>
      <w:r w:rsidRPr="00C65708">
        <w:rPr>
          <w:rFonts w:ascii="Palatino Linotype" w:hAnsi="Palatino Linotype" w:cs="Arial"/>
          <w:b/>
          <w:i/>
          <w:sz w:val="22"/>
          <w:szCs w:val="22"/>
          <w:u w:val="single"/>
          <w:lang w:val="es-ES"/>
        </w:rPr>
        <w:t>principios</w:t>
      </w:r>
      <w:r w:rsidR="00312928" w:rsidRPr="00C65708">
        <w:rPr>
          <w:rFonts w:ascii="Palatino Linotype" w:hAnsi="Palatino Linotype" w:cs="Arial"/>
          <w:b/>
          <w:i/>
          <w:sz w:val="22"/>
          <w:szCs w:val="22"/>
          <w:u w:val="single"/>
          <w:lang w:val="es-ES"/>
        </w:rPr>
        <w:t xml:space="preserve"> </w:t>
      </w:r>
      <w:r w:rsidRPr="00C65708">
        <w:rPr>
          <w:rFonts w:ascii="Palatino Linotype" w:hAnsi="Palatino Linotype" w:cs="Arial"/>
          <w:b/>
          <w:i/>
          <w:sz w:val="22"/>
          <w:szCs w:val="22"/>
          <w:u w:val="single"/>
          <w:lang w:val="es-ES"/>
        </w:rPr>
        <w:t>de</w:t>
      </w:r>
      <w:r w:rsidR="00312928" w:rsidRPr="00C65708">
        <w:rPr>
          <w:rFonts w:ascii="Palatino Linotype" w:hAnsi="Palatino Linotype" w:cs="Arial"/>
          <w:b/>
          <w:i/>
          <w:sz w:val="22"/>
          <w:szCs w:val="22"/>
          <w:u w:val="single"/>
          <w:lang w:val="es-ES"/>
        </w:rPr>
        <w:t xml:space="preserve"> </w:t>
      </w:r>
      <w:r w:rsidRPr="00C65708">
        <w:rPr>
          <w:rFonts w:ascii="Palatino Linotype" w:hAnsi="Palatino Linotype" w:cs="Arial"/>
          <w:b/>
          <w:i/>
          <w:sz w:val="22"/>
          <w:szCs w:val="22"/>
          <w:u w:val="single"/>
          <w:lang w:val="es-ES"/>
        </w:rPr>
        <w:t>universalidad,</w:t>
      </w:r>
      <w:r w:rsidR="00312928" w:rsidRPr="00C65708">
        <w:rPr>
          <w:rFonts w:ascii="Palatino Linotype" w:hAnsi="Palatino Linotype" w:cs="Arial"/>
          <w:b/>
          <w:i/>
          <w:sz w:val="22"/>
          <w:szCs w:val="22"/>
          <w:u w:val="single"/>
          <w:lang w:val="es-ES"/>
        </w:rPr>
        <w:t xml:space="preserve"> </w:t>
      </w:r>
      <w:r w:rsidRPr="00C65708">
        <w:rPr>
          <w:rFonts w:ascii="Palatino Linotype" w:hAnsi="Palatino Linotype" w:cs="Arial"/>
          <w:b/>
          <w:i/>
          <w:sz w:val="22"/>
          <w:szCs w:val="22"/>
          <w:u w:val="single"/>
          <w:lang w:val="es-ES"/>
        </w:rPr>
        <w:t>interdependencia,</w:t>
      </w:r>
      <w:r w:rsidR="00312928" w:rsidRPr="00C65708">
        <w:rPr>
          <w:rFonts w:ascii="Palatino Linotype" w:hAnsi="Palatino Linotype" w:cs="Arial"/>
          <w:b/>
          <w:i/>
          <w:sz w:val="22"/>
          <w:szCs w:val="22"/>
          <w:u w:val="single"/>
          <w:lang w:val="es-ES"/>
        </w:rPr>
        <w:t xml:space="preserve"> </w:t>
      </w:r>
      <w:r w:rsidRPr="00C65708">
        <w:rPr>
          <w:rFonts w:ascii="Palatino Linotype" w:hAnsi="Palatino Linotype" w:cs="Arial"/>
          <w:b/>
          <w:i/>
          <w:sz w:val="22"/>
          <w:szCs w:val="22"/>
          <w:u w:val="single"/>
          <w:lang w:val="es-ES"/>
        </w:rPr>
        <w:t>indivisibilidad</w:t>
      </w:r>
      <w:r w:rsidR="00312928" w:rsidRPr="00C65708">
        <w:rPr>
          <w:rFonts w:ascii="Palatino Linotype" w:hAnsi="Palatino Linotype" w:cs="Arial"/>
          <w:b/>
          <w:i/>
          <w:sz w:val="22"/>
          <w:szCs w:val="22"/>
          <w:u w:val="single"/>
          <w:lang w:val="es-ES"/>
        </w:rPr>
        <w:t xml:space="preserve"> </w:t>
      </w:r>
      <w:r w:rsidRPr="00C65708">
        <w:rPr>
          <w:rFonts w:ascii="Palatino Linotype" w:hAnsi="Palatino Linotype" w:cs="Arial"/>
          <w:b/>
          <w:i/>
          <w:sz w:val="22"/>
          <w:szCs w:val="22"/>
          <w:u w:val="single"/>
          <w:lang w:val="es-ES"/>
        </w:rPr>
        <w:t>y</w:t>
      </w:r>
      <w:r w:rsidR="00312928" w:rsidRPr="00C65708">
        <w:rPr>
          <w:rFonts w:ascii="Palatino Linotype" w:hAnsi="Palatino Linotype" w:cs="Arial"/>
          <w:b/>
          <w:i/>
          <w:sz w:val="22"/>
          <w:szCs w:val="22"/>
          <w:u w:val="single"/>
          <w:lang w:val="es-ES"/>
        </w:rPr>
        <w:t xml:space="preserve"> </w:t>
      </w:r>
      <w:r w:rsidRPr="00C65708">
        <w:rPr>
          <w:rFonts w:ascii="Palatino Linotype" w:hAnsi="Palatino Linotype" w:cs="Arial"/>
          <w:b/>
          <w:i/>
          <w:sz w:val="22"/>
          <w:szCs w:val="22"/>
          <w:u w:val="single"/>
          <w:lang w:val="es-ES"/>
        </w:rPr>
        <w:t>progresividad</w:t>
      </w:r>
      <w:r w:rsidRPr="00C65708">
        <w:rPr>
          <w:rFonts w:ascii="Palatino Linotype" w:hAnsi="Palatino Linotype" w:cs="Arial"/>
          <w:i/>
          <w:sz w:val="22"/>
          <w:szCs w:val="22"/>
          <w:lang w:val="es-ES"/>
        </w:rPr>
        <w:t>.</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En</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consecuencia,</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el</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Estado</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deberá</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prevenir,</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investigar,</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sancionar</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y</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reparar</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las</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violaciones</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a</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los</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derechos</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humanos,</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en</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los</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términos</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que</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establezca</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la</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ley.</w:t>
      </w:r>
      <w:r w:rsidRPr="00C65708">
        <w:rPr>
          <w:rFonts w:ascii="Palatino Linotype" w:hAnsi="Palatino Linotype" w:cs="Arial"/>
          <w:b/>
          <w:i/>
          <w:sz w:val="22"/>
          <w:szCs w:val="22"/>
          <w:lang w:val="es-ES"/>
        </w:rPr>
        <w:t>”</w:t>
      </w:r>
    </w:p>
    <w:p w:rsidR="001A26E3" w:rsidRPr="00C65708" w:rsidRDefault="001A26E3" w:rsidP="001A26E3">
      <w:pPr>
        <w:spacing w:line="276" w:lineRule="auto"/>
        <w:ind w:left="851" w:right="992"/>
        <w:jc w:val="both"/>
        <w:rPr>
          <w:rFonts w:ascii="Palatino Linotype" w:hAnsi="Palatino Linotype"/>
          <w:sz w:val="22"/>
          <w:szCs w:val="22"/>
          <w:lang w:val="es-ES"/>
        </w:rPr>
      </w:pPr>
      <w:r w:rsidRPr="00C65708">
        <w:rPr>
          <w:rFonts w:ascii="Palatino Linotype" w:hAnsi="Palatino Linotype"/>
          <w:sz w:val="22"/>
          <w:szCs w:val="22"/>
          <w:lang w:val="es-ES"/>
        </w:rPr>
        <w:t>(Énfasis</w:t>
      </w:r>
      <w:r w:rsidR="00312928" w:rsidRPr="00C65708">
        <w:rPr>
          <w:rFonts w:ascii="Palatino Linotype" w:hAnsi="Palatino Linotype"/>
          <w:sz w:val="22"/>
          <w:szCs w:val="22"/>
          <w:lang w:val="es-ES"/>
        </w:rPr>
        <w:t xml:space="preserve"> </w:t>
      </w:r>
      <w:r w:rsidRPr="00C65708">
        <w:rPr>
          <w:rFonts w:ascii="Palatino Linotype" w:hAnsi="Palatino Linotype"/>
          <w:sz w:val="22"/>
          <w:szCs w:val="22"/>
          <w:lang w:val="es-ES"/>
        </w:rPr>
        <w:t>añadido)</w:t>
      </w:r>
    </w:p>
    <w:p w:rsidR="001A26E3" w:rsidRPr="00C65708" w:rsidRDefault="001A26E3" w:rsidP="001A26E3">
      <w:pPr>
        <w:spacing w:before="240" w:after="240" w:line="360" w:lineRule="auto"/>
        <w:jc w:val="both"/>
        <w:rPr>
          <w:rFonts w:ascii="Palatino Linotype" w:hAnsi="Palatino Linotype"/>
          <w:lang w:val="es-ES"/>
        </w:rPr>
      </w:pPr>
      <w:r w:rsidRPr="00C65708">
        <w:rPr>
          <w:rFonts w:ascii="Palatino Linotype" w:hAnsi="Palatino Linotype"/>
          <w:lang w:val="es-ES"/>
        </w:rPr>
        <w:t>En</w:t>
      </w:r>
      <w:r w:rsidR="00312928" w:rsidRPr="00C65708">
        <w:rPr>
          <w:rFonts w:ascii="Palatino Linotype" w:hAnsi="Palatino Linotype"/>
          <w:lang w:val="es-ES"/>
        </w:rPr>
        <w:t xml:space="preserve"> </w:t>
      </w:r>
      <w:r w:rsidRPr="00C65708">
        <w:rPr>
          <w:rFonts w:ascii="Palatino Linotype" w:hAnsi="Palatino Linotype"/>
          <w:lang w:val="es-ES"/>
        </w:rPr>
        <w:t>esa</w:t>
      </w:r>
      <w:r w:rsidR="00312928" w:rsidRPr="00C65708">
        <w:rPr>
          <w:rFonts w:ascii="Palatino Linotype" w:hAnsi="Palatino Linotype"/>
          <w:lang w:val="es-ES"/>
        </w:rPr>
        <w:t xml:space="preserve"> </w:t>
      </w:r>
      <w:r w:rsidRPr="00C65708">
        <w:rPr>
          <w:rFonts w:ascii="Palatino Linotype" w:hAnsi="Palatino Linotype"/>
          <w:lang w:val="es-ES"/>
        </w:rPr>
        <w:t>virtud,</w:t>
      </w:r>
      <w:r w:rsidR="00312928" w:rsidRPr="00C65708">
        <w:rPr>
          <w:rFonts w:ascii="Palatino Linotype" w:hAnsi="Palatino Linotype"/>
          <w:lang w:val="es-ES"/>
        </w:rPr>
        <w:t xml:space="preserve"> </w:t>
      </w:r>
      <w:r w:rsidRPr="00C65708">
        <w:rPr>
          <w:rFonts w:ascii="Palatino Linotype" w:hAnsi="Palatino Linotype"/>
          <w:lang w:val="es-ES"/>
        </w:rPr>
        <w:t>de</w:t>
      </w:r>
      <w:r w:rsidR="00312928" w:rsidRPr="00C65708">
        <w:rPr>
          <w:rFonts w:ascii="Palatino Linotype" w:hAnsi="Palatino Linotype"/>
          <w:lang w:val="es-ES"/>
        </w:rPr>
        <w:t xml:space="preserve"> </w:t>
      </w:r>
      <w:r w:rsidRPr="00C65708">
        <w:rPr>
          <w:rFonts w:ascii="Palatino Linotype" w:hAnsi="Palatino Linotype"/>
          <w:lang w:val="es-ES"/>
        </w:rPr>
        <w:t>una</w:t>
      </w:r>
      <w:r w:rsidR="00312928" w:rsidRPr="00C65708">
        <w:rPr>
          <w:rFonts w:ascii="Palatino Linotype" w:hAnsi="Palatino Linotype"/>
          <w:lang w:val="es-ES"/>
        </w:rPr>
        <w:t xml:space="preserve"> </w:t>
      </w:r>
      <w:r w:rsidRPr="00C65708">
        <w:rPr>
          <w:rFonts w:ascii="Palatino Linotype" w:hAnsi="Palatino Linotype"/>
          <w:lang w:val="es-ES"/>
        </w:rPr>
        <w:t>interpretación</w:t>
      </w:r>
      <w:r w:rsidR="00312928" w:rsidRPr="00C65708">
        <w:rPr>
          <w:rFonts w:ascii="Palatino Linotype" w:hAnsi="Palatino Linotype"/>
          <w:lang w:val="es-ES"/>
        </w:rPr>
        <w:t xml:space="preserve"> </w:t>
      </w:r>
      <w:r w:rsidRPr="00C65708">
        <w:rPr>
          <w:rFonts w:ascii="Palatino Linotype" w:hAnsi="Palatino Linotype"/>
          <w:lang w:val="es-ES"/>
        </w:rPr>
        <w:t>sistemática,</w:t>
      </w:r>
      <w:r w:rsidR="00312928" w:rsidRPr="00C65708">
        <w:rPr>
          <w:rFonts w:ascii="Palatino Linotype" w:hAnsi="Palatino Linotype"/>
          <w:lang w:val="es-ES"/>
        </w:rPr>
        <w:t xml:space="preserve"> </w:t>
      </w:r>
      <w:r w:rsidRPr="00C65708">
        <w:rPr>
          <w:rFonts w:ascii="Palatino Linotype" w:hAnsi="Palatino Linotype"/>
          <w:lang w:val="es-ES"/>
        </w:rPr>
        <w:t>armónica</w:t>
      </w:r>
      <w:r w:rsidR="00312928" w:rsidRPr="00C65708">
        <w:rPr>
          <w:rFonts w:ascii="Palatino Linotype" w:hAnsi="Palatino Linotype"/>
          <w:lang w:val="es-ES"/>
        </w:rPr>
        <w:t xml:space="preserve"> </w:t>
      </w:r>
      <w:r w:rsidRPr="00C65708">
        <w:rPr>
          <w:rFonts w:ascii="Palatino Linotype" w:hAnsi="Palatino Linotype"/>
          <w:lang w:val="es-ES"/>
        </w:rPr>
        <w:t>y</w:t>
      </w:r>
      <w:r w:rsidR="00312928" w:rsidRPr="00C65708">
        <w:rPr>
          <w:rFonts w:ascii="Palatino Linotype" w:hAnsi="Palatino Linotype"/>
          <w:lang w:val="es-ES"/>
        </w:rPr>
        <w:t xml:space="preserve"> </w:t>
      </w:r>
      <w:r w:rsidRPr="00C65708">
        <w:rPr>
          <w:rFonts w:ascii="Palatino Linotype" w:hAnsi="Palatino Linotype"/>
          <w:lang w:val="es-ES"/>
        </w:rPr>
        <w:t>progresiva</w:t>
      </w:r>
      <w:r w:rsidR="00312928" w:rsidRPr="00C65708">
        <w:rPr>
          <w:rFonts w:ascii="Palatino Linotype" w:hAnsi="Palatino Linotype"/>
          <w:lang w:val="es-ES"/>
        </w:rPr>
        <w:t xml:space="preserve"> </w:t>
      </w:r>
      <w:r w:rsidRPr="00C65708">
        <w:rPr>
          <w:rFonts w:ascii="Palatino Linotype" w:hAnsi="Palatino Linotype"/>
          <w:lang w:val="es-ES"/>
        </w:rPr>
        <w:t>del</w:t>
      </w:r>
      <w:r w:rsidR="00312928" w:rsidRPr="00C65708">
        <w:rPr>
          <w:rFonts w:ascii="Palatino Linotype" w:hAnsi="Palatino Linotype"/>
          <w:lang w:val="es-ES"/>
        </w:rPr>
        <w:t xml:space="preserve"> </w:t>
      </w:r>
      <w:r w:rsidRPr="00C65708">
        <w:rPr>
          <w:rFonts w:ascii="Palatino Linotype" w:hAnsi="Palatino Linotype"/>
          <w:lang w:val="es-ES"/>
        </w:rPr>
        <w:t>derecho</w:t>
      </w:r>
      <w:r w:rsidR="00312928" w:rsidRPr="00C65708">
        <w:rPr>
          <w:rFonts w:ascii="Palatino Linotype" w:hAnsi="Palatino Linotype"/>
          <w:lang w:val="es-ES"/>
        </w:rPr>
        <w:t xml:space="preserve"> </w:t>
      </w:r>
      <w:r w:rsidRPr="00C65708">
        <w:rPr>
          <w:rFonts w:ascii="Palatino Linotype" w:hAnsi="Palatino Linotype"/>
          <w:lang w:val="es-ES"/>
        </w:rPr>
        <w:t>humano</w:t>
      </w:r>
      <w:r w:rsidR="00312928" w:rsidRPr="00C65708">
        <w:rPr>
          <w:rFonts w:ascii="Palatino Linotype" w:hAnsi="Palatino Linotype"/>
          <w:lang w:val="es-ES"/>
        </w:rPr>
        <w:t xml:space="preserve"> </w:t>
      </w:r>
      <w:r w:rsidRPr="00C65708">
        <w:rPr>
          <w:rFonts w:ascii="Palatino Linotype" w:hAnsi="Palatino Linotype"/>
          <w:lang w:val="es-ES"/>
        </w:rPr>
        <w:t>de</w:t>
      </w:r>
      <w:r w:rsidR="00312928" w:rsidRPr="00C65708">
        <w:rPr>
          <w:rFonts w:ascii="Palatino Linotype" w:hAnsi="Palatino Linotype"/>
          <w:lang w:val="es-ES"/>
        </w:rPr>
        <w:t xml:space="preserve"> </w:t>
      </w:r>
      <w:r w:rsidRPr="00C65708">
        <w:rPr>
          <w:rFonts w:ascii="Palatino Linotype" w:hAnsi="Palatino Linotype"/>
          <w:lang w:val="es-ES"/>
        </w:rPr>
        <w:t>acceso</w:t>
      </w:r>
      <w:r w:rsidR="00312928" w:rsidRPr="00C65708">
        <w:rPr>
          <w:rFonts w:ascii="Palatino Linotype" w:hAnsi="Palatino Linotype"/>
          <w:lang w:val="es-ES"/>
        </w:rPr>
        <w:t xml:space="preserve"> </w:t>
      </w:r>
      <w:r w:rsidRPr="00C65708">
        <w:rPr>
          <w:rFonts w:ascii="Palatino Linotype" w:hAnsi="Palatino Linotype"/>
          <w:lang w:val="es-ES"/>
        </w:rPr>
        <w:t>a</w:t>
      </w:r>
      <w:r w:rsidR="00312928" w:rsidRPr="00C65708">
        <w:rPr>
          <w:rFonts w:ascii="Palatino Linotype" w:hAnsi="Palatino Linotype"/>
          <w:lang w:val="es-ES"/>
        </w:rPr>
        <w:t xml:space="preserve"> </w:t>
      </w:r>
      <w:r w:rsidRPr="00C65708">
        <w:rPr>
          <w:rFonts w:ascii="Palatino Linotype" w:hAnsi="Palatino Linotype"/>
          <w:lang w:val="es-ES"/>
        </w:rPr>
        <w:t>la</w:t>
      </w:r>
      <w:r w:rsidR="00312928" w:rsidRPr="00C65708">
        <w:rPr>
          <w:rFonts w:ascii="Palatino Linotype" w:hAnsi="Palatino Linotype"/>
          <w:lang w:val="es-ES"/>
        </w:rPr>
        <w:t xml:space="preserve"> </w:t>
      </w:r>
      <w:r w:rsidRPr="00C65708">
        <w:rPr>
          <w:rFonts w:ascii="Palatino Linotype" w:hAnsi="Palatino Linotype"/>
          <w:lang w:val="es-ES"/>
        </w:rPr>
        <w:t>información</w:t>
      </w:r>
      <w:r w:rsidR="00312928" w:rsidRPr="00C65708">
        <w:rPr>
          <w:rFonts w:ascii="Palatino Linotype" w:hAnsi="Palatino Linotype"/>
          <w:lang w:val="es-ES"/>
        </w:rPr>
        <w:t xml:space="preserve"> </w:t>
      </w:r>
      <w:r w:rsidRPr="00C65708">
        <w:rPr>
          <w:rFonts w:ascii="Palatino Linotype" w:hAnsi="Palatino Linotype"/>
          <w:lang w:val="es-ES"/>
        </w:rPr>
        <w:t>pública</w:t>
      </w:r>
      <w:r w:rsidR="00312928" w:rsidRPr="00C65708">
        <w:rPr>
          <w:rFonts w:ascii="Palatino Linotype" w:hAnsi="Palatino Linotype"/>
          <w:lang w:val="es-ES"/>
        </w:rPr>
        <w:t xml:space="preserve"> </w:t>
      </w:r>
      <w:r w:rsidRPr="00C65708">
        <w:rPr>
          <w:rFonts w:ascii="Palatino Linotype" w:hAnsi="Palatino Linotype"/>
          <w:lang w:val="es-ES"/>
        </w:rPr>
        <w:t>se</w:t>
      </w:r>
      <w:r w:rsidR="00312928" w:rsidRPr="00C65708">
        <w:rPr>
          <w:rFonts w:ascii="Palatino Linotype" w:hAnsi="Palatino Linotype"/>
          <w:lang w:val="es-ES"/>
        </w:rPr>
        <w:t xml:space="preserve"> </w:t>
      </w:r>
      <w:r w:rsidRPr="00C65708">
        <w:rPr>
          <w:rFonts w:ascii="Palatino Linotype" w:hAnsi="Palatino Linotype"/>
          <w:lang w:val="es-ES"/>
        </w:rPr>
        <w:t>reitera</w:t>
      </w:r>
      <w:r w:rsidR="00312928" w:rsidRPr="00C65708">
        <w:rPr>
          <w:rFonts w:ascii="Palatino Linotype" w:hAnsi="Palatino Linotype"/>
          <w:lang w:val="es-ES"/>
        </w:rPr>
        <w:t xml:space="preserve"> </w:t>
      </w:r>
      <w:r w:rsidRPr="00C65708">
        <w:rPr>
          <w:rFonts w:ascii="Palatino Linotype" w:hAnsi="Palatino Linotype"/>
          <w:lang w:val="es-ES"/>
        </w:rPr>
        <w:t>que</w:t>
      </w:r>
      <w:r w:rsidR="00312928" w:rsidRPr="00C65708">
        <w:rPr>
          <w:rFonts w:ascii="Palatino Linotype" w:hAnsi="Palatino Linotype"/>
          <w:lang w:val="es-ES"/>
        </w:rPr>
        <w:t xml:space="preserve"> </w:t>
      </w:r>
      <w:r w:rsidRPr="00C65708">
        <w:rPr>
          <w:rFonts w:ascii="Palatino Linotype" w:hAnsi="Palatino Linotype"/>
          <w:lang w:val="es-ES"/>
        </w:rPr>
        <w:t>toda</w:t>
      </w:r>
      <w:r w:rsidR="00312928" w:rsidRPr="00C65708">
        <w:rPr>
          <w:rFonts w:ascii="Palatino Linotype" w:hAnsi="Palatino Linotype"/>
          <w:lang w:val="es-ES"/>
        </w:rPr>
        <w:t xml:space="preserve"> </w:t>
      </w:r>
      <w:r w:rsidRPr="00C65708">
        <w:rPr>
          <w:rFonts w:ascii="Palatino Linotype" w:hAnsi="Palatino Linotype"/>
          <w:lang w:val="es-ES"/>
        </w:rPr>
        <w:t>persona,</w:t>
      </w:r>
      <w:r w:rsidR="00312928" w:rsidRPr="00C65708">
        <w:rPr>
          <w:rFonts w:ascii="Palatino Linotype" w:hAnsi="Palatino Linotype"/>
          <w:lang w:val="es-ES"/>
        </w:rPr>
        <w:t xml:space="preserve"> </w:t>
      </w:r>
      <w:r w:rsidRPr="00C65708">
        <w:rPr>
          <w:rFonts w:ascii="Palatino Linotype" w:hAnsi="Palatino Linotype"/>
          <w:lang w:val="es-ES"/>
        </w:rPr>
        <w:t>sin</w:t>
      </w:r>
      <w:r w:rsidR="00312928" w:rsidRPr="00C65708">
        <w:rPr>
          <w:rFonts w:ascii="Palatino Linotype" w:hAnsi="Palatino Linotype"/>
          <w:lang w:val="es-ES"/>
        </w:rPr>
        <w:t xml:space="preserve"> </w:t>
      </w:r>
      <w:r w:rsidRPr="00C65708">
        <w:rPr>
          <w:rFonts w:ascii="Palatino Linotype" w:hAnsi="Palatino Linotype"/>
          <w:lang w:val="es-ES"/>
        </w:rPr>
        <w:t>necesidad</w:t>
      </w:r>
      <w:r w:rsidR="00312928" w:rsidRPr="00C65708">
        <w:rPr>
          <w:rFonts w:ascii="Palatino Linotype" w:hAnsi="Palatino Linotype"/>
          <w:lang w:val="es-ES"/>
        </w:rPr>
        <w:t xml:space="preserve"> </w:t>
      </w:r>
      <w:r w:rsidRPr="00C65708">
        <w:rPr>
          <w:rFonts w:ascii="Palatino Linotype" w:hAnsi="Palatino Linotype"/>
          <w:lang w:val="es-ES"/>
        </w:rPr>
        <w:t>de</w:t>
      </w:r>
      <w:r w:rsidR="00312928" w:rsidRPr="00C65708">
        <w:rPr>
          <w:rFonts w:ascii="Palatino Linotype" w:hAnsi="Palatino Linotype"/>
          <w:lang w:val="es-ES"/>
        </w:rPr>
        <w:t xml:space="preserve"> </w:t>
      </w:r>
      <w:r w:rsidRPr="00C65708">
        <w:rPr>
          <w:rFonts w:ascii="Palatino Linotype" w:hAnsi="Palatino Linotype"/>
          <w:lang w:val="es-ES"/>
        </w:rPr>
        <w:t>acreditar</w:t>
      </w:r>
      <w:r w:rsidR="00312928" w:rsidRPr="00C65708">
        <w:rPr>
          <w:rFonts w:ascii="Palatino Linotype" w:hAnsi="Palatino Linotype"/>
          <w:lang w:val="es-ES"/>
        </w:rPr>
        <w:t xml:space="preserve"> </w:t>
      </w:r>
      <w:r w:rsidRPr="00C65708">
        <w:rPr>
          <w:rFonts w:ascii="Palatino Linotype" w:hAnsi="Palatino Linotype"/>
          <w:lang w:val="es-ES"/>
        </w:rPr>
        <w:t>interés</w:t>
      </w:r>
      <w:r w:rsidR="00312928" w:rsidRPr="00C65708">
        <w:rPr>
          <w:rFonts w:ascii="Palatino Linotype" w:hAnsi="Palatino Linotype"/>
          <w:lang w:val="es-ES"/>
        </w:rPr>
        <w:t xml:space="preserve"> </w:t>
      </w:r>
      <w:r w:rsidRPr="00C65708">
        <w:rPr>
          <w:rFonts w:ascii="Palatino Linotype" w:hAnsi="Palatino Linotype"/>
          <w:lang w:val="es-ES"/>
        </w:rPr>
        <w:t>alguno</w:t>
      </w:r>
      <w:r w:rsidR="00312928" w:rsidRPr="00C65708">
        <w:rPr>
          <w:rFonts w:ascii="Palatino Linotype" w:hAnsi="Palatino Linotype"/>
          <w:lang w:val="es-ES"/>
        </w:rPr>
        <w:t xml:space="preserve"> </w:t>
      </w:r>
      <w:r w:rsidRPr="00C65708">
        <w:rPr>
          <w:rFonts w:ascii="Palatino Linotype" w:hAnsi="Palatino Linotype"/>
          <w:lang w:val="es-ES"/>
        </w:rPr>
        <w:t>o</w:t>
      </w:r>
      <w:r w:rsidR="00312928" w:rsidRPr="00C65708">
        <w:rPr>
          <w:rFonts w:ascii="Palatino Linotype" w:hAnsi="Palatino Linotype"/>
          <w:lang w:val="es-ES"/>
        </w:rPr>
        <w:t xml:space="preserve"> </w:t>
      </w:r>
      <w:r w:rsidRPr="00C65708">
        <w:rPr>
          <w:rFonts w:ascii="Palatino Linotype" w:hAnsi="Palatino Linotype"/>
          <w:lang w:val="es-ES"/>
        </w:rPr>
        <w:t>justificar</w:t>
      </w:r>
      <w:r w:rsidR="00312928" w:rsidRPr="00C65708">
        <w:rPr>
          <w:rFonts w:ascii="Palatino Linotype" w:hAnsi="Palatino Linotype"/>
          <w:lang w:val="es-ES"/>
        </w:rPr>
        <w:t xml:space="preserve"> </w:t>
      </w:r>
      <w:r w:rsidRPr="00C65708">
        <w:rPr>
          <w:rFonts w:ascii="Palatino Linotype" w:hAnsi="Palatino Linotype"/>
          <w:lang w:val="es-ES"/>
        </w:rPr>
        <w:t>su</w:t>
      </w:r>
      <w:r w:rsidR="00312928" w:rsidRPr="00C65708">
        <w:rPr>
          <w:rFonts w:ascii="Palatino Linotype" w:hAnsi="Palatino Linotype"/>
          <w:lang w:val="es-ES"/>
        </w:rPr>
        <w:t xml:space="preserve"> </w:t>
      </w:r>
      <w:r w:rsidRPr="00C65708">
        <w:rPr>
          <w:rFonts w:ascii="Palatino Linotype" w:hAnsi="Palatino Linotype"/>
          <w:lang w:val="es-ES"/>
        </w:rPr>
        <w:t>utilización,</w:t>
      </w:r>
      <w:r w:rsidR="00312928" w:rsidRPr="00C65708">
        <w:rPr>
          <w:rFonts w:ascii="Palatino Linotype" w:hAnsi="Palatino Linotype"/>
          <w:lang w:val="es-ES"/>
        </w:rPr>
        <w:t xml:space="preserve"> </w:t>
      </w:r>
      <w:r w:rsidRPr="00C65708">
        <w:rPr>
          <w:rFonts w:ascii="Palatino Linotype" w:hAnsi="Palatino Linotype"/>
          <w:lang w:val="es-ES"/>
        </w:rPr>
        <w:t>deberá</w:t>
      </w:r>
      <w:r w:rsidR="00312928" w:rsidRPr="00C65708">
        <w:rPr>
          <w:rFonts w:ascii="Palatino Linotype" w:hAnsi="Palatino Linotype"/>
          <w:lang w:val="es-ES"/>
        </w:rPr>
        <w:t xml:space="preserve"> </w:t>
      </w:r>
      <w:r w:rsidRPr="00C65708">
        <w:rPr>
          <w:rFonts w:ascii="Palatino Linotype" w:hAnsi="Palatino Linotype"/>
          <w:lang w:val="es-ES"/>
        </w:rPr>
        <w:t>tener</w:t>
      </w:r>
      <w:r w:rsidR="00312928" w:rsidRPr="00C65708">
        <w:rPr>
          <w:rFonts w:ascii="Palatino Linotype" w:hAnsi="Palatino Linotype"/>
          <w:lang w:val="es-ES"/>
        </w:rPr>
        <w:t xml:space="preserve"> </w:t>
      </w:r>
      <w:r w:rsidRPr="00C65708">
        <w:rPr>
          <w:rFonts w:ascii="Palatino Linotype" w:hAnsi="Palatino Linotype"/>
          <w:lang w:val="es-ES"/>
        </w:rPr>
        <w:t>acceso</w:t>
      </w:r>
      <w:r w:rsidR="00312928" w:rsidRPr="00C65708">
        <w:rPr>
          <w:rFonts w:ascii="Palatino Linotype" w:hAnsi="Palatino Linotype"/>
          <w:lang w:val="es-ES"/>
        </w:rPr>
        <w:t xml:space="preserve"> </w:t>
      </w:r>
      <w:r w:rsidRPr="00C65708">
        <w:rPr>
          <w:rFonts w:ascii="Palatino Linotype" w:hAnsi="Palatino Linotype"/>
          <w:lang w:val="es-ES"/>
        </w:rPr>
        <w:t>a</w:t>
      </w:r>
      <w:r w:rsidR="00312928" w:rsidRPr="00C65708">
        <w:rPr>
          <w:rFonts w:ascii="Palatino Linotype" w:hAnsi="Palatino Linotype"/>
          <w:lang w:val="es-ES"/>
        </w:rPr>
        <w:t xml:space="preserve"> </w:t>
      </w:r>
      <w:r w:rsidRPr="00C65708">
        <w:rPr>
          <w:rFonts w:ascii="Palatino Linotype" w:hAnsi="Palatino Linotype"/>
          <w:lang w:val="es-ES"/>
        </w:rPr>
        <w:t>la</w:t>
      </w:r>
      <w:r w:rsidR="00312928" w:rsidRPr="00C65708">
        <w:rPr>
          <w:rFonts w:ascii="Palatino Linotype" w:hAnsi="Palatino Linotype"/>
          <w:lang w:val="es-ES"/>
        </w:rPr>
        <w:t xml:space="preserve"> </w:t>
      </w:r>
      <w:r w:rsidRPr="00C65708">
        <w:rPr>
          <w:rFonts w:ascii="Palatino Linotype" w:hAnsi="Palatino Linotype"/>
          <w:lang w:val="es-ES"/>
        </w:rPr>
        <w:t>información</w:t>
      </w:r>
      <w:r w:rsidR="00312928" w:rsidRPr="00C65708">
        <w:rPr>
          <w:rFonts w:ascii="Palatino Linotype" w:hAnsi="Palatino Linotype"/>
          <w:lang w:val="es-ES"/>
        </w:rPr>
        <w:t xml:space="preserve"> </w:t>
      </w:r>
      <w:r w:rsidRPr="00C65708">
        <w:rPr>
          <w:rFonts w:ascii="Palatino Linotype" w:hAnsi="Palatino Linotype"/>
          <w:lang w:val="es-ES"/>
        </w:rPr>
        <w:t>pública,</w:t>
      </w:r>
      <w:r w:rsidR="00312928" w:rsidRPr="00C65708">
        <w:rPr>
          <w:rFonts w:ascii="Palatino Linotype" w:hAnsi="Palatino Linotype"/>
          <w:lang w:val="es-ES"/>
        </w:rPr>
        <w:t xml:space="preserve"> </w:t>
      </w:r>
      <w:r w:rsidRPr="00C65708">
        <w:rPr>
          <w:rFonts w:ascii="Palatino Linotype" w:hAnsi="Palatino Linotype"/>
          <w:lang w:val="es-ES"/>
        </w:rPr>
        <w:t>es</w:t>
      </w:r>
      <w:r w:rsidR="00312928" w:rsidRPr="00C65708">
        <w:rPr>
          <w:rFonts w:ascii="Palatino Linotype" w:hAnsi="Palatino Linotype"/>
          <w:lang w:val="es-ES"/>
        </w:rPr>
        <w:t xml:space="preserve"> </w:t>
      </w:r>
      <w:r w:rsidRPr="00C65708">
        <w:rPr>
          <w:rFonts w:ascii="Palatino Linotype" w:hAnsi="Palatino Linotype"/>
          <w:lang w:val="es-ES"/>
        </w:rPr>
        <w:t>decir,</w:t>
      </w:r>
      <w:r w:rsidR="00312928" w:rsidRPr="00C65708">
        <w:rPr>
          <w:rFonts w:ascii="Palatino Linotype" w:hAnsi="Palatino Linotype"/>
          <w:lang w:val="es-ES"/>
        </w:rPr>
        <w:t xml:space="preserve"> </w:t>
      </w:r>
      <w:r w:rsidRPr="00C65708">
        <w:rPr>
          <w:rFonts w:ascii="Palatino Linotype" w:hAnsi="Palatino Linotype"/>
          <w:lang w:val="es-ES"/>
        </w:rPr>
        <w:t>dicho</w:t>
      </w:r>
      <w:r w:rsidR="00312928" w:rsidRPr="00C65708">
        <w:rPr>
          <w:rFonts w:ascii="Palatino Linotype" w:hAnsi="Palatino Linotype"/>
          <w:lang w:val="es-ES"/>
        </w:rPr>
        <w:t xml:space="preserve"> </w:t>
      </w:r>
      <w:r w:rsidRPr="00C65708">
        <w:rPr>
          <w:rFonts w:ascii="Palatino Linotype" w:hAnsi="Palatino Linotype"/>
          <w:lang w:val="es-ES"/>
        </w:rPr>
        <w:t>derecho</w:t>
      </w:r>
      <w:r w:rsidR="00312928" w:rsidRPr="00C65708">
        <w:rPr>
          <w:rFonts w:ascii="Palatino Linotype" w:hAnsi="Palatino Linotype"/>
          <w:lang w:val="es-ES"/>
        </w:rPr>
        <w:t xml:space="preserve"> </w:t>
      </w:r>
      <w:r w:rsidRPr="00C65708">
        <w:rPr>
          <w:rFonts w:ascii="Palatino Linotype" w:hAnsi="Palatino Linotype"/>
          <w:lang w:val="es-ES"/>
        </w:rPr>
        <w:t>fundamental</w:t>
      </w:r>
      <w:r w:rsidR="00312928" w:rsidRPr="00C65708">
        <w:rPr>
          <w:rFonts w:ascii="Palatino Linotype" w:hAnsi="Palatino Linotype"/>
          <w:lang w:val="es-ES"/>
        </w:rPr>
        <w:t xml:space="preserve"> </w:t>
      </w:r>
      <w:r w:rsidRPr="00C65708">
        <w:rPr>
          <w:rFonts w:ascii="Palatino Linotype" w:hAnsi="Palatino Linotype"/>
          <w:lang w:val="es-ES"/>
        </w:rPr>
        <w:t>exime</w:t>
      </w:r>
      <w:r w:rsidR="00312928" w:rsidRPr="00C65708">
        <w:rPr>
          <w:rFonts w:ascii="Palatino Linotype" w:hAnsi="Palatino Linotype"/>
          <w:lang w:val="es-ES"/>
        </w:rPr>
        <w:t xml:space="preserve"> </w:t>
      </w:r>
      <w:r w:rsidRPr="00C65708">
        <w:rPr>
          <w:rFonts w:ascii="Palatino Linotype" w:hAnsi="Palatino Linotype"/>
          <w:lang w:val="es-ES"/>
        </w:rPr>
        <w:t>a</w:t>
      </w:r>
      <w:r w:rsidR="00312928" w:rsidRPr="00C65708">
        <w:rPr>
          <w:rFonts w:ascii="Palatino Linotype" w:hAnsi="Palatino Linotype"/>
          <w:lang w:val="es-ES"/>
        </w:rPr>
        <w:t xml:space="preserve"> </w:t>
      </w:r>
      <w:r w:rsidRPr="00C65708">
        <w:rPr>
          <w:rFonts w:ascii="Palatino Linotype" w:hAnsi="Palatino Linotype"/>
          <w:lang w:val="es-ES"/>
        </w:rPr>
        <w:t>quien</w:t>
      </w:r>
      <w:r w:rsidR="00312928" w:rsidRPr="00C65708">
        <w:rPr>
          <w:rFonts w:ascii="Palatino Linotype" w:hAnsi="Palatino Linotype"/>
          <w:lang w:val="es-ES"/>
        </w:rPr>
        <w:t xml:space="preserve"> </w:t>
      </w:r>
      <w:r w:rsidRPr="00C65708">
        <w:rPr>
          <w:rFonts w:ascii="Palatino Linotype" w:hAnsi="Palatino Linotype"/>
          <w:lang w:val="es-ES"/>
        </w:rPr>
        <w:t>lo</w:t>
      </w:r>
      <w:r w:rsidR="00312928" w:rsidRPr="00C65708">
        <w:rPr>
          <w:rFonts w:ascii="Palatino Linotype" w:hAnsi="Palatino Linotype"/>
          <w:lang w:val="es-ES"/>
        </w:rPr>
        <w:t xml:space="preserve"> </w:t>
      </w:r>
      <w:r w:rsidRPr="00C65708">
        <w:rPr>
          <w:rFonts w:ascii="Palatino Linotype" w:hAnsi="Palatino Linotype"/>
          <w:lang w:val="es-ES"/>
        </w:rPr>
        <w:t>ejerce,</w:t>
      </w:r>
      <w:r w:rsidR="00312928" w:rsidRPr="00C65708">
        <w:rPr>
          <w:rFonts w:ascii="Palatino Linotype" w:hAnsi="Palatino Linotype"/>
          <w:lang w:val="es-ES"/>
        </w:rPr>
        <w:t xml:space="preserve"> </w:t>
      </w:r>
      <w:r w:rsidRPr="00C65708">
        <w:rPr>
          <w:rFonts w:ascii="Palatino Linotype" w:hAnsi="Palatino Linotype"/>
          <w:lang w:val="es-ES"/>
        </w:rPr>
        <w:t>de</w:t>
      </w:r>
      <w:r w:rsidR="00312928" w:rsidRPr="00C65708">
        <w:rPr>
          <w:rFonts w:ascii="Palatino Linotype" w:hAnsi="Palatino Linotype"/>
          <w:lang w:val="es-ES"/>
        </w:rPr>
        <w:t xml:space="preserve"> </w:t>
      </w:r>
      <w:r w:rsidRPr="00C65708">
        <w:rPr>
          <w:rFonts w:ascii="Palatino Linotype" w:hAnsi="Palatino Linotype"/>
          <w:lang w:val="es-ES"/>
        </w:rPr>
        <w:t>acreditar</w:t>
      </w:r>
      <w:r w:rsidR="00312928" w:rsidRPr="00C65708">
        <w:rPr>
          <w:rFonts w:ascii="Palatino Linotype" w:hAnsi="Palatino Linotype"/>
          <w:lang w:val="es-ES"/>
        </w:rPr>
        <w:t xml:space="preserve"> </w:t>
      </w:r>
      <w:r w:rsidRPr="00C65708">
        <w:rPr>
          <w:rFonts w:ascii="Palatino Linotype" w:hAnsi="Palatino Linotype"/>
          <w:lang w:val="es-ES"/>
        </w:rPr>
        <w:t>su</w:t>
      </w:r>
      <w:r w:rsidR="00312928" w:rsidRPr="00C65708">
        <w:rPr>
          <w:rFonts w:ascii="Palatino Linotype" w:hAnsi="Palatino Linotype"/>
          <w:lang w:val="es-ES"/>
        </w:rPr>
        <w:t xml:space="preserve"> </w:t>
      </w:r>
      <w:r w:rsidRPr="00C65708">
        <w:rPr>
          <w:rFonts w:ascii="Palatino Linotype" w:hAnsi="Palatino Linotype"/>
          <w:lang w:val="es-ES"/>
        </w:rPr>
        <w:t>legitimación</w:t>
      </w:r>
      <w:r w:rsidR="00312928" w:rsidRPr="00C65708">
        <w:rPr>
          <w:rFonts w:ascii="Palatino Linotype" w:hAnsi="Palatino Linotype"/>
          <w:lang w:val="es-ES"/>
        </w:rPr>
        <w:t xml:space="preserve"> </w:t>
      </w:r>
      <w:r w:rsidRPr="00C65708">
        <w:rPr>
          <w:rFonts w:ascii="Palatino Linotype" w:hAnsi="Palatino Linotype"/>
          <w:lang w:val="es-ES"/>
        </w:rPr>
        <w:t>en</w:t>
      </w:r>
      <w:r w:rsidR="00312928" w:rsidRPr="00C65708">
        <w:rPr>
          <w:rFonts w:ascii="Palatino Linotype" w:hAnsi="Palatino Linotype"/>
          <w:lang w:val="es-ES"/>
        </w:rPr>
        <w:t xml:space="preserve"> </w:t>
      </w:r>
      <w:r w:rsidRPr="00C65708">
        <w:rPr>
          <w:rFonts w:ascii="Palatino Linotype" w:hAnsi="Palatino Linotype"/>
          <w:lang w:val="es-ES"/>
        </w:rPr>
        <w:t>la</w:t>
      </w:r>
      <w:r w:rsidR="00312928" w:rsidRPr="00C65708">
        <w:rPr>
          <w:rFonts w:ascii="Palatino Linotype" w:hAnsi="Palatino Linotype"/>
          <w:lang w:val="es-ES"/>
        </w:rPr>
        <w:t xml:space="preserve"> </w:t>
      </w:r>
      <w:r w:rsidRPr="00C65708">
        <w:rPr>
          <w:rFonts w:ascii="Palatino Linotype" w:hAnsi="Palatino Linotype"/>
          <w:lang w:val="es-ES"/>
        </w:rPr>
        <w:t>causa</w:t>
      </w:r>
      <w:r w:rsidR="00312928" w:rsidRPr="00C65708">
        <w:rPr>
          <w:rFonts w:ascii="Palatino Linotype" w:hAnsi="Palatino Linotype"/>
          <w:lang w:val="es-ES"/>
        </w:rPr>
        <w:t xml:space="preserve"> </w:t>
      </w:r>
      <w:r w:rsidRPr="00C65708">
        <w:rPr>
          <w:rFonts w:ascii="Palatino Linotype" w:hAnsi="Palatino Linotype"/>
          <w:lang w:val="es-ES"/>
        </w:rPr>
        <w:t>o</w:t>
      </w:r>
      <w:r w:rsidR="00312928" w:rsidRPr="00C65708">
        <w:rPr>
          <w:rFonts w:ascii="Palatino Linotype" w:hAnsi="Palatino Linotype"/>
          <w:lang w:val="es-ES"/>
        </w:rPr>
        <w:t xml:space="preserve"> </w:t>
      </w:r>
      <w:r w:rsidRPr="00C65708">
        <w:rPr>
          <w:rFonts w:ascii="Palatino Linotype" w:hAnsi="Palatino Linotype"/>
          <w:lang w:val="es-ES"/>
        </w:rPr>
        <w:t>su</w:t>
      </w:r>
      <w:r w:rsidR="00312928" w:rsidRPr="00C65708">
        <w:rPr>
          <w:rFonts w:ascii="Palatino Linotype" w:hAnsi="Palatino Linotype"/>
          <w:lang w:val="es-ES"/>
        </w:rPr>
        <w:t xml:space="preserve"> </w:t>
      </w:r>
      <w:r w:rsidRPr="00C65708">
        <w:rPr>
          <w:rFonts w:ascii="Palatino Linotype" w:hAnsi="Palatino Linotype"/>
          <w:lang w:val="es-ES"/>
        </w:rPr>
        <w:t>interés</w:t>
      </w:r>
      <w:r w:rsidR="00312928" w:rsidRPr="00C65708">
        <w:rPr>
          <w:rFonts w:ascii="Palatino Linotype" w:hAnsi="Palatino Linotype"/>
          <w:lang w:val="es-ES"/>
        </w:rPr>
        <w:t xml:space="preserve"> </w:t>
      </w:r>
      <w:r w:rsidRPr="00C65708">
        <w:rPr>
          <w:rFonts w:ascii="Palatino Linotype" w:hAnsi="Palatino Linotype"/>
          <w:lang w:val="es-ES"/>
        </w:rPr>
        <w:t>en</w:t>
      </w:r>
      <w:r w:rsidR="00312928" w:rsidRPr="00C65708">
        <w:rPr>
          <w:rFonts w:ascii="Palatino Linotype" w:hAnsi="Palatino Linotype"/>
          <w:lang w:val="es-ES"/>
        </w:rPr>
        <w:t xml:space="preserve"> </w:t>
      </w:r>
      <w:r w:rsidRPr="00C65708">
        <w:rPr>
          <w:rFonts w:ascii="Palatino Linotype" w:hAnsi="Palatino Linotype"/>
          <w:lang w:val="es-ES"/>
        </w:rPr>
        <w:t>el</w:t>
      </w:r>
      <w:r w:rsidR="00312928" w:rsidRPr="00C65708">
        <w:rPr>
          <w:rFonts w:ascii="Palatino Linotype" w:hAnsi="Palatino Linotype"/>
          <w:lang w:val="es-ES"/>
        </w:rPr>
        <w:t xml:space="preserve"> </w:t>
      </w:r>
      <w:r w:rsidRPr="00C65708">
        <w:rPr>
          <w:rFonts w:ascii="Palatino Linotype" w:hAnsi="Palatino Linotype"/>
          <w:lang w:val="es-ES"/>
        </w:rPr>
        <w:t>asunto,</w:t>
      </w:r>
      <w:r w:rsidR="00312928" w:rsidRPr="00C65708">
        <w:rPr>
          <w:rFonts w:ascii="Palatino Linotype" w:hAnsi="Palatino Linotype"/>
          <w:lang w:val="es-ES"/>
        </w:rPr>
        <w:t xml:space="preserve"> </w:t>
      </w:r>
      <w:r w:rsidRPr="00C65708">
        <w:rPr>
          <w:rFonts w:ascii="Palatino Linotype" w:hAnsi="Palatino Linotype"/>
          <w:lang w:val="es-ES"/>
        </w:rPr>
        <w:t>lo</w:t>
      </w:r>
      <w:r w:rsidR="00312928" w:rsidRPr="00C65708">
        <w:rPr>
          <w:rFonts w:ascii="Palatino Linotype" w:hAnsi="Palatino Linotype"/>
          <w:lang w:val="es-ES"/>
        </w:rPr>
        <w:t xml:space="preserve"> </w:t>
      </w:r>
      <w:r w:rsidRPr="00C65708">
        <w:rPr>
          <w:rFonts w:ascii="Palatino Linotype" w:hAnsi="Palatino Linotype"/>
          <w:lang w:val="es-ES"/>
        </w:rPr>
        <w:t>que</w:t>
      </w:r>
      <w:r w:rsidR="00312928" w:rsidRPr="00C65708">
        <w:rPr>
          <w:rFonts w:ascii="Palatino Linotype" w:hAnsi="Palatino Linotype"/>
          <w:lang w:val="es-ES"/>
        </w:rPr>
        <w:t xml:space="preserve"> </w:t>
      </w:r>
      <w:r w:rsidRPr="00C65708">
        <w:rPr>
          <w:rFonts w:ascii="Palatino Linotype" w:hAnsi="Palatino Linotype"/>
          <w:lang w:val="es-ES"/>
        </w:rPr>
        <w:t>permite</w:t>
      </w:r>
      <w:r w:rsidR="00312928" w:rsidRPr="00C65708">
        <w:rPr>
          <w:rFonts w:ascii="Palatino Linotype" w:hAnsi="Palatino Linotype"/>
          <w:lang w:val="es-ES"/>
        </w:rPr>
        <w:t xml:space="preserve"> </w:t>
      </w:r>
      <w:r w:rsidRPr="00C65708">
        <w:rPr>
          <w:rFonts w:ascii="Palatino Linotype" w:hAnsi="Palatino Linotype"/>
          <w:lang w:val="es-ES"/>
        </w:rPr>
        <w:t>la</w:t>
      </w:r>
      <w:r w:rsidR="00312928" w:rsidRPr="00C65708">
        <w:rPr>
          <w:rFonts w:ascii="Palatino Linotype" w:hAnsi="Palatino Linotype"/>
          <w:lang w:val="es-ES"/>
        </w:rPr>
        <w:t xml:space="preserve"> </w:t>
      </w:r>
      <w:r w:rsidRPr="00C65708">
        <w:rPr>
          <w:rFonts w:ascii="Palatino Linotype" w:hAnsi="Palatino Linotype"/>
          <w:lang w:val="es-ES"/>
        </w:rPr>
        <w:t>posibilidad</w:t>
      </w:r>
      <w:r w:rsidR="00312928" w:rsidRPr="00C65708">
        <w:rPr>
          <w:rFonts w:ascii="Palatino Linotype" w:hAnsi="Palatino Linotype"/>
          <w:lang w:val="es-ES"/>
        </w:rPr>
        <w:t xml:space="preserve"> </w:t>
      </w:r>
      <w:r w:rsidRPr="00C65708">
        <w:rPr>
          <w:rFonts w:ascii="Palatino Linotype" w:hAnsi="Palatino Linotype"/>
          <w:lang w:val="es-ES"/>
        </w:rPr>
        <w:t>de</w:t>
      </w:r>
      <w:r w:rsidR="00312928" w:rsidRPr="00C65708">
        <w:rPr>
          <w:rFonts w:ascii="Palatino Linotype" w:hAnsi="Palatino Linotype"/>
          <w:lang w:val="es-ES"/>
        </w:rPr>
        <w:t xml:space="preserve"> </w:t>
      </w:r>
      <w:r w:rsidRPr="00C65708">
        <w:rPr>
          <w:rFonts w:ascii="Palatino Linotype" w:hAnsi="Palatino Linotype"/>
          <w:lang w:val="es-ES"/>
        </w:rPr>
        <w:t>que</w:t>
      </w:r>
      <w:r w:rsidR="00312928" w:rsidRPr="00C65708">
        <w:rPr>
          <w:rFonts w:ascii="Palatino Linotype" w:hAnsi="Palatino Linotype"/>
          <w:lang w:val="es-ES"/>
        </w:rPr>
        <w:t xml:space="preserve"> </w:t>
      </w:r>
      <w:r w:rsidRPr="00C65708">
        <w:rPr>
          <w:rFonts w:ascii="Palatino Linotype" w:hAnsi="Palatino Linotype"/>
          <w:lang w:val="es-ES"/>
        </w:rPr>
        <w:t>inclusive,</w:t>
      </w:r>
      <w:r w:rsidR="00312928" w:rsidRPr="00C65708">
        <w:rPr>
          <w:rFonts w:ascii="Palatino Linotype" w:hAnsi="Palatino Linotype"/>
          <w:lang w:val="es-ES"/>
        </w:rPr>
        <w:t xml:space="preserve"> </w:t>
      </w:r>
      <w:r w:rsidRPr="00C65708">
        <w:rPr>
          <w:rFonts w:ascii="Palatino Linotype" w:hAnsi="Palatino Linotype"/>
          <w:lang w:val="es-ES"/>
        </w:rPr>
        <w:t>la</w:t>
      </w:r>
      <w:r w:rsidR="00312928" w:rsidRPr="00C65708">
        <w:rPr>
          <w:rFonts w:ascii="Palatino Linotype" w:hAnsi="Palatino Linotype"/>
          <w:lang w:val="es-ES"/>
        </w:rPr>
        <w:t xml:space="preserve"> </w:t>
      </w:r>
      <w:r w:rsidRPr="00C65708">
        <w:rPr>
          <w:rFonts w:ascii="Palatino Linotype" w:hAnsi="Palatino Linotype"/>
          <w:lang w:val="es-ES"/>
        </w:rPr>
        <w:t>solicitud</w:t>
      </w:r>
      <w:r w:rsidR="00312928" w:rsidRPr="00C65708">
        <w:rPr>
          <w:rFonts w:ascii="Palatino Linotype" w:hAnsi="Palatino Linotype"/>
          <w:lang w:val="es-ES"/>
        </w:rPr>
        <w:t xml:space="preserve"> </w:t>
      </w:r>
      <w:r w:rsidRPr="00C65708">
        <w:rPr>
          <w:rFonts w:ascii="Palatino Linotype" w:hAnsi="Palatino Linotype"/>
          <w:lang w:val="es-ES"/>
        </w:rPr>
        <w:t>de</w:t>
      </w:r>
      <w:r w:rsidR="00312928" w:rsidRPr="00C65708">
        <w:rPr>
          <w:rFonts w:ascii="Palatino Linotype" w:hAnsi="Palatino Linotype"/>
          <w:lang w:val="es-ES"/>
        </w:rPr>
        <w:t xml:space="preserve"> </w:t>
      </w:r>
      <w:r w:rsidRPr="00C65708">
        <w:rPr>
          <w:rFonts w:ascii="Palatino Linotype" w:hAnsi="Palatino Linotype"/>
          <w:lang w:val="es-ES"/>
        </w:rPr>
        <w:t>acceso</w:t>
      </w:r>
      <w:r w:rsidR="00312928" w:rsidRPr="00C65708">
        <w:rPr>
          <w:rFonts w:ascii="Palatino Linotype" w:hAnsi="Palatino Linotype"/>
          <w:lang w:val="es-ES"/>
        </w:rPr>
        <w:t xml:space="preserve"> </w:t>
      </w:r>
      <w:r w:rsidRPr="00C65708">
        <w:rPr>
          <w:rFonts w:ascii="Palatino Linotype" w:hAnsi="Palatino Linotype"/>
          <w:lang w:val="es-ES"/>
        </w:rPr>
        <w:t>a</w:t>
      </w:r>
      <w:r w:rsidR="00312928" w:rsidRPr="00C65708">
        <w:rPr>
          <w:rFonts w:ascii="Palatino Linotype" w:hAnsi="Palatino Linotype"/>
          <w:lang w:val="es-ES"/>
        </w:rPr>
        <w:t xml:space="preserve"> </w:t>
      </w:r>
      <w:r w:rsidRPr="00C65708">
        <w:rPr>
          <w:rFonts w:ascii="Palatino Linotype" w:hAnsi="Palatino Linotype"/>
          <w:lang w:val="es-ES"/>
        </w:rPr>
        <w:t>la</w:t>
      </w:r>
      <w:r w:rsidR="00312928" w:rsidRPr="00C65708">
        <w:rPr>
          <w:rFonts w:ascii="Palatino Linotype" w:hAnsi="Palatino Linotype"/>
          <w:lang w:val="es-ES"/>
        </w:rPr>
        <w:t xml:space="preserve"> </w:t>
      </w:r>
      <w:r w:rsidRPr="00C65708">
        <w:rPr>
          <w:rFonts w:ascii="Palatino Linotype" w:hAnsi="Palatino Linotype"/>
          <w:lang w:val="es-ES"/>
        </w:rPr>
        <w:t>información</w:t>
      </w:r>
      <w:r w:rsidR="00312928" w:rsidRPr="00C65708">
        <w:rPr>
          <w:rFonts w:ascii="Palatino Linotype" w:hAnsi="Palatino Linotype"/>
          <w:lang w:val="es-ES"/>
        </w:rPr>
        <w:t xml:space="preserve"> </w:t>
      </w:r>
      <w:r w:rsidRPr="00C65708">
        <w:rPr>
          <w:rFonts w:ascii="Palatino Linotype" w:hAnsi="Palatino Linotype"/>
          <w:lang w:val="es-ES"/>
        </w:rPr>
        <w:t>pueda</w:t>
      </w:r>
      <w:r w:rsidR="00312928" w:rsidRPr="00C65708">
        <w:rPr>
          <w:rFonts w:ascii="Palatino Linotype" w:hAnsi="Palatino Linotype"/>
          <w:lang w:val="es-ES"/>
        </w:rPr>
        <w:t xml:space="preserve"> </w:t>
      </w:r>
      <w:r w:rsidRPr="00C65708">
        <w:rPr>
          <w:rFonts w:ascii="Palatino Linotype" w:hAnsi="Palatino Linotype"/>
          <w:lang w:val="es-ES"/>
        </w:rPr>
        <w:t>ser</w:t>
      </w:r>
      <w:r w:rsidR="00312928" w:rsidRPr="00C65708">
        <w:rPr>
          <w:rFonts w:ascii="Palatino Linotype" w:hAnsi="Palatino Linotype"/>
          <w:lang w:val="es-ES"/>
        </w:rPr>
        <w:t xml:space="preserve"> </w:t>
      </w:r>
      <w:r w:rsidRPr="00C65708">
        <w:rPr>
          <w:rFonts w:ascii="Palatino Linotype" w:hAnsi="Palatino Linotype"/>
          <w:lang w:val="es-ES"/>
        </w:rPr>
        <w:t>anónima</w:t>
      </w:r>
      <w:r w:rsidR="00312928" w:rsidRPr="00C65708">
        <w:rPr>
          <w:rFonts w:ascii="Palatino Linotype" w:hAnsi="Palatino Linotype"/>
          <w:lang w:val="es-ES"/>
        </w:rPr>
        <w:t xml:space="preserve"> </w:t>
      </w:r>
      <w:r w:rsidRPr="00C65708">
        <w:rPr>
          <w:rFonts w:ascii="Palatino Linotype" w:hAnsi="Palatino Linotype"/>
          <w:lang w:val="es-ES"/>
        </w:rPr>
        <w:t>o</w:t>
      </w:r>
      <w:r w:rsidR="00312928" w:rsidRPr="00C65708">
        <w:rPr>
          <w:rFonts w:ascii="Palatino Linotype" w:hAnsi="Palatino Linotype"/>
          <w:lang w:val="es-ES"/>
        </w:rPr>
        <w:t xml:space="preserve"> </w:t>
      </w:r>
      <w:r w:rsidRPr="00C65708">
        <w:rPr>
          <w:rFonts w:ascii="Palatino Linotype" w:hAnsi="Palatino Linotype"/>
          <w:lang w:val="es-ES"/>
        </w:rPr>
        <w:t>no</w:t>
      </w:r>
      <w:r w:rsidR="00312928" w:rsidRPr="00C65708">
        <w:rPr>
          <w:rFonts w:ascii="Palatino Linotype" w:hAnsi="Palatino Linotype"/>
          <w:lang w:val="es-ES"/>
        </w:rPr>
        <w:t xml:space="preserve"> </w:t>
      </w:r>
      <w:r w:rsidRPr="00C65708">
        <w:rPr>
          <w:rFonts w:ascii="Palatino Linotype" w:hAnsi="Palatino Linotype"/>
          <w:lang w:val="es-ES"/>
        </w:rPr>
        <w:t>contener</w:t>
      </w:r>
      <w:r w:rsidR="00312928" w:rsidRPr="00C65708">
        <w:rPr>
          <w:rFonts w:ascii="Palatino Linotype" w:hAnsi="Palatino Linotype"/>
          <w:lang w:val="es-ES"/>
        </w:rPr>
        <w:t xml:space="preserve"> </w:t>
      </w:r>
      <w:r w:rsidRPr="00C65708">
        <w:rPr>
          <w:rFonts w:ascii="Palatino Linotype" w:hAnsi="Palatino Linotype"/>
          <w:lang w:val="es-ES"/>
        </w:rPr>
        <w:t>un</w:t>
      </w:r>
      <w:r w:rsidR="00312928" w:rsidRPr="00C65708">
        <w:rPr>
          <w:rFonts w:ascii="Palatino Linotype" w:hAnsi="Palatino Linotype"/>
          <w:lang w:val="es-ES"/>
        </w:rPr>
        <w:t xml:space="preserve"> </w:t>
      </w:r>
      <w:r w:rsidRPr="00C65708">
        <w:rPr>
          <w:rFonts w:ascii="Palatino Linotype" w:hAnsi="Palatino Linotype"/>
          <w:lang w:val="es-ES"/>
        </w:rPr>
        <w:t>nombre</w:t>
      </w:r>
      <w:r w:rsidR="00312928" w:rsidRPr="00C65708">
        <w:rPr>
          <w:rFonts w:ascii="Palatino Linotype" w:hAnsi="Palatino Linotype"/>
          <w:lang w:val="es-ES"/>
        </w:rPr>
        <w:t xml:space="preserve"> </w:t>
      </w:r>
      <w:r w:rsidRPr="00C65708">
        <w:rPr>
          <w:rFonts w:ascii="Palatino Linotype" w:hAnsi="Palatino Linotype"/>
          <w:lang w:val="es-ES"/>
        </w:rPr>
        <w:t>que</w:t>
      </w:r>
      <w:r w:rsidR="00312928" w:rsidRPr="00C65708">
        <w:rPr>
          <w:rFonts w:ascii="Palatino Linotype" w:hAnsi="Palatino Linotype"/>
          <w:lang w:val="es-ES"/>
        </w:rPr>
        <w:t xml:space="preserve"> </w:t>
      </w:r>
      <w:r w:rsidRPr="00C65708">
        <w:rPr>
          <w:rFonts w:ascii="Palatino Linotype" w:hAnsi="Palatino Linotype"/>
          <w:lang w:val="es-ES"/>
        </w:rPr>
        <w:t>identifique</w:t>
      </w:r>
      <w:r w:rsidR="00312928" w:rsidRPr="00C65708">
        <w:rPr>
          <w:rFonts w:ascii="Palatino Linotype" w:hAnsi="Palatino Linotype"/>
          <w:lang w:val="es-ES"/>
        </w:rPr>
        <w:t xml:space="preserve"> </w:t>
      </w:r>
      <w:r w:rsidRPr="00C65708">
        <w:rPr>
          <w:rFonts w:ascii="Palatino Linotype" w:hAnsi="Palatino Linotype"/>
          <w:lang w:val="es-ES"/>
        </w:rPr>
        <w:t>al</w:t>
      </w:r>
      <w:r w:rsidR="00312928" w:rsidRPr="00C65708">
        <w:rPr>
          <w:rFonts w:ascii="Palatino Linotype" w:hAnsi="Palatino Linotype"/>
          <w:lang w:val="es-ES"/>
        </w:rPr>
        <w:t xml:space="preserve"> </w:t>
      </w:r>
      <w:r w:rsidRPr="00C65708">
        <w:rPr>
          <w:rFonts w:ascii="Palatino Linotype" w:hAnsi="Palatino Linotype"/>
          <w:lang w:val="es-ES"/>
        </w:rPr>
        <w:t>solicitante</w:t>
      </w:r>
      <w:r w:rsidR="00312928" w:rsidRPr="00C65708">
        <w:rPr>
          <w:rFonts w:ascii="Palatino Linotype" w:hAnsi="Palatino Linotype"/>
          <w:lang w:val="es-ES"/>
        </w:rPr>
        <w:t xml:space="preserve"> </w:t>
      </w:r>
      <w:r w:rsidRPr="00C65708">
        <w:rPr>
          <w:rFonts w:ascii="Palatino Linotype" w:hAnsi="Palatino Linotype"/>
          <w:lang w:val="es-ES"/>
        </w:rPr>
        <w:t>o</w:t>
      </w:r>
      <w:r w:rsidR="00312928" w:rsidRPr="00C65708">
        <w:rPr>
          <w:rFonts w:ascii="Palatino Linotype" w:hAnsi="Palatino Linotype"/>
          <w:lang w:val="es-ES"/>
        </w:rPr>
        <w:t xml:space="preserve"> </w:t>
      </w:r>
      <w:r w:rsidRPr="00C65708">
        <w:rPr>
          <w:rFonts w:ascii="Palatino Linotype" w:hAnsi="Palatino Linotype"/>
          <w:lang w:val="es-ES"/>
        </w:rPr>
        <w:t>que</w:t>
      </w:r>
      <w:r w:rsidR="00312928" w:rsidRPr="00C65708">
        <w:rPr>
          <w:rFonts w:ascii="Palatino Linotype" w:hAnsi="Palatino Linotype"/>
          <w:lang w:val="es-ES"/>
        </w:rPr>
        <w:t xml:space="preserve"> </w:t>
      </w:r>
      <w:r w:rsidRPr="00C65708">
        <w:rPr>
          <w:rFonts w:ascii="Palatino Linotype" w:hAnsi="Palatino Linotype"/>
          <w:lang w:val="es-ES"/>
        </w:rPr>
        <w:t>permita</w:t>
      </w:r>
      <w:r w:rsidR="00312928" w:rsidRPr="00C65708">
        <w:rPr>
          <w:rFonts w:ascii="Palatino Linotype" w:hAnsi="Palatino Linotype"/>
          <w:lang w:val="es-ES"/>
        </w:rPr>
        <w:t xml:space="preserve"> </w:t>
      </w:r>
      <w:r w:rsidRPr="00C65708">
        <w:rPr>
          <w:rFonts w:ascii="Palatino Linotype" w:hAnsi="Palatino Linotype"/>
          <w:lang w:val="es-ES"/>
        </w:rPr>
        <w:t>tener</w:t>
      </w:r>
      <w:r w:rsidR="00312928" w:rsidRPr="00C65708">
        <w:rPr>
          <w:rFonts w:ascii="Palatino Linotype" w:hAnsi="Palatino Linotype"/>
          <w:lang w:val="es-ES"/>
        </w:rPr>
        <w:t xml:space="preserve"> </w:t>
      </w:r>
      <w:r w:rsidRPr="00C65708">
        <w:rPr>
          <w:rFonts w:ascii="Palatino Linotype" w:hAnsi="Palatino Linotype"/>
          <w:lang w:val="es-ES"/>
        </w:rPr>
        <w:t>certeza</w:t>
      </w:r>
      <w:r w:rsidR="00312928" w:rsidRPr="00C65708">
        <w:rPr>
          <w:rFonts w:ascii="Palatino Linotype" w:hAnsi="Palatino Linotype"/>
          <w:lang w:val="es-ES"/>
        </w:rPr>
        <w:t xml:space="preserve"> </w:t>
      </w:r>
      <w:r w:rsidRPr="00C65708">
        <w:rPr>
          <w:rFonts w:ascii="Palatino Linotype" w:hAnsi="Palatino Linotype"/>
          <w:lang w:val="es-ES"/>
        </w:rPr>
        <w:t>sobre</w:t>
      </w:r>
      <w:r w:rsidR="00312928" w:rsidRPr="00C65708">
        <w:rPr>
          <w:rFonts w:ascii="Palatino Linotype" w:hAnsi="Palatino Linotype"/>
          <w:lang w:val="es-ES"/>
        </w:rPr>
        <w:t xml:space="preserve"> </w:t>
      </w:r>
      <w:r w:rsidRPr="00C65708">
        <w:rPr>
          <w:rFonts w:ascii="Palatino Linotype" w:hAnsi="Palatino Linotype"/>
          <w:lang w:val="es-ES"/>
        </w:rPr>
        <w:t>su</w:t>
      </w:r>
      <w:r w:rsidR="00312928" w:rsidRPr="00C65708">
        <w:rPr>
          <w:rFonts w:ascii="Palatino Linotype" w:hAnsi="Palatino Linotype"/>
          <w:lang w:val="es-ES"/>
        </w:rPr>
        <w:t xml:space="preserve"> </w:t>
      </w:r>
      <w:r w:rsidRPr="00C65708">
        <w:rPr>
          <w:rFonts w:ascii="Palatino Linotype" w:hAnsi="Palatino Linotype"/>
          <w:lang w:val="es-ES"/>
        </w:rPr>
        <w:t>identidad.</w:t>
      </w:r>
    </w:p>
    <w:p w:rsidR="001A26E3" w:rsidRPr="00C65708" w:rsidRDefault="001A26E3" w:rsidP="001A26E3">
      <w:pPr>
        <w:spacing w:before="240" w:after="240" w:line="360" w:lineRule="auto"/>
        <w:jc w:val="both"/>
        <w:rPr>
          <w:rFonts w:ascii="Palatino Linotype" w:hAnsi="Palatino Linotype"/>
          <w:lang w:val="es-ES"/>
        </w:rPr>
      </w:pPr>
      <w:r w:rsidRPr="00C65708">
        <w:rPr>
          <w:rFonts w:ascii="Palatino Linotype" w:hAnsi="Palatino Linotype"/>
          <w:lang w:val="es-ES"/>
        </w:rPr>
        <w:t>Robustece</w:t>
      </w:r>
      <w:r w:rsidR="00312928" w:rsidRPr="00C65708">
        <w:rPr>
          <w:rFonts w:ascii="Palatino Linotype" w:hAnsi="Palatino Linotype"/>
          <w:lang w:val="es-ES"/>
        </w:rPr>
        <w:t xml:space="preserve"> </w:t>
      </w:r>
      <w:r w:rsidRPr="00C65708">
        <w:rPr>
          <w:rFonts w:ascii="Palatino Linotype" w:hAnsi="Palatino Linotype"/>
          <w:lang w:val="es-ES"/>
        </w:rPr>
        <w:t>lo</w:t>
      </w:r>
      <w:r w:rsidR="00312928" w:rsidRPr="00C65708">
        <w:rPr>
          <w:rFonts w:ascii="Palatino Linotype" w:hAnsi="Palatino Linotype"/>
          <w:lang w:val="es-ES"/>
        </w:rPr>
        <w:t xml:space="preserve"> </w:t>
      </w:r>
      <w:r w:rsidRPr="00C65708">
        <w:rPr>
          <w:rFonts w:ascii="Palatino Linotype" w:hAnsi="Palatino Linotype"/>
          <w:lang w:val="es-ES"/>
        </w:rPr>
        <w:t>anterior,</w:t>
      </w:r>
      <w:r w:rsidR="00312928" w:rsidRPr="00C65708">
        <w:rPr>
          <w:rFonts w:ascii="Palatino Linotype" w:hAnsi="Palatino Linotype"/>
          <w:lang w:val="es-ES"/>
        </w:rPr>
        <w:t xml:space="preserve"> </w:t>
      </w:r>
      <w:r w:rsidRPr="00C65708">
        <w:rPr>
          <w:rFonts w:ascii="Palatino Linotype" w:hAnsi="Palatino Linotype"/>
          <w:lang w:val="es-ES"/>
        </w:rPr>
        <w:t>el</w:t>
      </w:r>
      <w:r w:rsidR="00312928" w:rsidRPr="00C65708">
        <w:rPr>
          <w:rFonts w:ascii="Palatino Linotype" w:hAnsi="Palatino Linotype"/>
          <w:lang w:val="es-ES"/>
        </w:rPr>
        <w:t xml:space="preserve"> </w:t>
      </w:r>
      <w:r w:rsidRPr="00C65708">
        <w:rPr>
          <w:rFonts w:ascii="Palatino Linotype" w:hAnsi="Palatino Linotype"/>
          <w:lang w:val="es-ES"/>
        </w:rPr>
        <w:t>Criterio</w:t>
      </w:r>
      <w:r w:rsidR="00312928" w:rsidRPr="00C65708">
        <w:rPr>
          <w:rFonts w:ascii="Palatino Linotype" w:hAnsi="Palatino Linotype"/>
          <w:lang w:val="es-ES"/>
        </w:rPr>
        <w:t xml:space="preserve"> </w:t>
      </w:r>
      <w:r w:rsidRPr="00C65708">
        <w:rPr>
          <w:rFonts w:ascii="Palatino Linotype" w:hAnsi="Palatino Linotype"/>
          <w:lang w:val="es-ES"/>
        </w:rPr>
        <w:t>6/2014</w:t>
      </w:r>
      <w:r w:rsidR="00312928" w:rsidRPr="00C65708">
        <w:rPr>
          <w:rFonts w:ascii="Palatino Linotype" w:hAnsi="Palatino Linotype"/>
          <w:lang w:val="es-ES"/>
        </w:rPr>
        <w:t xml:space="preserve"> </w:t>
      </w:r>
      <w:r w:rsidRPr="00C65708">
        <w:rPr>
          <w:rFonts w:ascii="Palatino Linotype" w:hAnsi="Palatino Linotype"/>
          <w:lang w:val="es-ES"/>
        </w:rPr>
        <w:t>del</w:t>
      </w:r>
      <w:r w:rsidR="00312928" w:rsidRPr="00C65708">
        <w:rPr>
          <w:rFonts w:ascii="Palatino Linotype" w:hAnsi="Palatino Linotype"/>
          <w:lang w:val="es-ES"/>
        </w:rPr>
        <w:t xml:space="preserve"> </w:t>
      </w:r>
      <w:r w:rsidRPr="00C65708">
        <w:rPr>
          <w:rFonts w:ascii="Palatino Linotype" w:hAnsi="Palatino Linotype"/>
          <w:lang w:val="es-ES"/>
        </w:rPr>
        <w:t>entonces</w:t>
      </w:r>
      <w:r w:rsidR="00312928" w:rsidRPr="00C65708">
        <w:rPr>
          <w:rFonts w:ascii="Palatino Linotype" w:hAnsi="Palatino Linotype"/>
          <w:lang w:val="es-ES"/>
        </w:rPr>
        <w:t xml:space="preserve"> </w:t>
      </w:r>
      <w:r w:rsidRPr="00C65708">
        <w:rPr>
          <w:rFonts w:ascii="Palatino Linotype" w:hAnsi="Palatino Linotype"/>
          <w:lang w:val="es-ES"/>
        </w:rPr>
        <w:t>Instituto</w:t>
      </w:r>
      <w:r w:rsidR="00312928" w:rsidRPr="00C65708">
        <w:rPr>
          <w:rFonts w:ascii="Palatino Linotype" w:hAnsi="Palatino Linotype"/>
          <w:lang w:val="es-ES"/>
        </w:rPr>
        <w:t xml:space="preserve"> </w:t>
      </w:r>
      <w:r w:rsidRPr="00C65708">
        <w:rPr>
          <w:rFonts w:ascii="Palatino Linotype" w:hAnsi="Palatino Linotype"/>
          <w:lang w:val="es-ES"/>
        </w:rPr>
        <w:t>Federal</w:t>
      </w:r>
      <w:r w:rsidR="00312928" w:rsidRPr="00C65708">
        <w:rPr>
          <w:rFonts w:ascii="Palatino Linotype" w:hAnsi="Palatino Linotype"/>
          <w:lang w:val="es-ES"/>
        </w:rPr>
        <w:t xml:space="preserve"> </w:t>
      </w:r>
      <w:r w:rsidRPr="00C65708">
        <w:rPr>
          <w:rFonts w:ascii="Palatino Linotype" w:hAnsi="Palatino Linotype"/>
          <w:lang w:val="es-ES"/>
        </w:rPr>
        <w:t>de</w:t>
      </w:r>
      <w:r w:rsidR="00312928" w:rsidRPr="00C65708">
        <w:rPr>
          <w:rFonts w:ascii="Palatino Linotype" w:hAnsi="Palatino Linotype"/>
          <w:lang w:val="es-ES"/>
        </w:rPr>
        <w:t xml:space="preserve"> </w:t>
      </w:r>
      <w:r w:rsidRPr="00C65708">
        <w:rPr>
          <w:rFonts w:ascii="Palatino Linotype" w:hAnsi="Palatino Linotype"/>
          <w:lang w:val="es-ES"/>
        </w:rPr>
        <w:t>Acceso</w:t>
      </w:r>
      <w:r w:rsidR="00312928" w:rsidRPr="00C65708">
        <w:rPr>
          <w:rFonts w:ascii="Palatino Linotype" w:hAnsi="Palatino Linotype"/>
          <w:lang w:val="es-ES"/>
        </w:rPr>
        <w:t xml:space="preserve"> </w:t>
      </w:r>
      <w:r w:rsidRPr="00C65708">
        <w:rPr>
          <w:rFonts w:ascii="Palatino Linotype" w:hAnsi="Palatino Linotype"/>
          <w:lang w:val="es-ES"/>
        </w:rPr>
        <w:t>a</w:t>
      </w:r>
      <w:r w:rsidR="00312928" w:rsidRPr="00C65708">
        <w:rPr>
          <w:rFonts w:ascii="Palatino Linotype" w:hAnsi="Palatino Linotype"/>
          <w:lang w:val="es-ES"/>
        </w:rPr>
        <w:t xml:space="preserve"> </w:t>
      </w:r>
      <w:r w:rsidRPr="00C65708">
        <w:rPr>
          <w:rFonts w:ascii="Palatino Linotype" w:hAnsi="Palatino Linotype"/>
          <w:lang w:val="es-ES"/>
        </w:rPr>
        <w:t>la</w:t>
      </w:r>
      <w:r w:rsidR="00312928" w:rsidRPr="00C65708">
        <w:rPr>
          <w:rFonts w:ascii="Palatino Linotype" w:hAnsi="Palatino Linotype"/>
          <w:lang w:val="es-ES"/>
        </w:rPr>
        <w:t xml:space="preserve"> </w:t>
      </w:r>
      <w:r w:rsidRPr="00C65708">
        <w:rPr>
          <w:rFonts w:ascii="Palatino Linotype" w:hAnsi="Palatino Linotype"/>
          <w:lang w:val="es-ES"/>
        </w:rPr>
        <w:t>Información</w:t>
      </w:r>
      <w:r w:rsidR="00312928" w:rsidRPr="00C65708">
        <w:rPr>
          <w:rFonts w:ascii="Palatino Linotype" w:hAnsi="Palatino Linotype"/>
          <w:lang w:val="es-ES"/>
        </w:rPr>
        <w:t xml:space="preserve"> </w:t>
      </w:r>
      <w:r w:rsidRPr="00C65708">
        <w:rPr>
          <w:rFonts w:ascii="Palatino Linotype" w:hAnsi="Palatino Linotype"/>
          <w:lang w:val="es-ES"/>
        </w:rPr>
        <w:t>y</w:t>
      </w:r>
      <w:r w:rsidR="00312928" w:rsidRPr="00C65708">
        <w:rPr>
          <w:rFonts w:ascii="Palatino Linotype" w:hAnsi="Palatino Linotype"/>
          <w:lang w:val="es-ES"/>
        </w:rPr>
        <w:t xml:space="preserve"> </w:t>
      </w:r>
      <w:r w:rsidRPr="00C65708">
        <w:rPr>
          <w:rFonts w:ascii="Palatino Linotype" w:hAnsi="Palatino Linotype"/>
          <w:lang w:val="es-ES"/>
        </w:rPr>
        <w:t>Protección</w:t>
      </w:r>
      <w:r w:rsidR="00312928" w:rsidRPr="00C65708">
        <w:rPr>
          <w:rFonts w:ascii="Palatino Linotype" w:hAnsi="Palatino Linotype"/>
          <w:lang w:val="es-ES"/>
        </w:rPr>
        <w:t xml:space="preserve"> </w:t>
      </w:r>
      <w:r w:rsidRPr="00C65708">
        <w:rPr>
          <w:rFonts w:ascii="Palatino Linotype" w:hAnsi="Palatino Linotype"/>
          <w:lang w:val="es-ES"/>
        </w:rPr>
        <w:t>de</w:t>
      </w:r>
      <w:r w:rsidR="00312928" w:rsidRPr="00C65708">
        <w:rPr>
          <w:rFonts w:ascii="Palatino Linotype" w:hAnsi="Palatino Linotype"/>
          <w:lang w:val="es-ES"/>
        </w:rPr>
        <w:t xml:space="preserve"> </w:t>
      </w:r>
      <w:r w:rsidRPr="00C65708">
        <w:rPr>
          <w:rFonts w:ascii="Palatino Linotype" w:hAnsi="Palatino Linotype"/>
          <w:lang w:val="es-ES"/>
        </w:rPr>
        <w:t>Datos</w:t>
      </w:r>
      <w:r w:rsidR="00312928" w:rsidRPr="00C65708">
        <w:rPr>
          <w:rFonts w:ascii="Palatino Linotype" w:hAnsi="Palatino Linotype"/>
          <w:lang w:val="es-ES"/>
        </w:rPr>
        <w:t xml:space="preserve"> </w:t>
      </w:r>
      <w:r w:rsidRPr="00C65708">
        <w:rPr>
          <w:rFonts w:ascii="Palatino Linotype" w:hAnsi="Palatino Linotype"/>
          <w:lang w:val="es-ES"/>
        </w:rPr>
        <w:t>(IFAI),</w:t>
      </w:r>
      <w:r w:rsidR="00312928" w:rsidRPr="00C65708">
        <w:rPr>
          <w:rFonts w:ascii="Palatino Linotype" w:hAnsi="Palatino Linotype"/>
          <w:lang w:val="es-ES"/>
        </w:rPr>
        <w:t xml:space="preserve"> </w:t>
      </w:r>
      <w:r w:rsidRPr="00C65708">
        <w:rPr>
          <w:rFonts w:ascii="Palatino Linotype" w:hAnsi="Palatino Linotype"/>
          <w:lang w:val="es-ES"/>
        </w:rPr>
        <w:t>ahora</w:t>
      </w:r>
      <w:r w:rsidR="00312928" w:rsidRPr="00C65708">
        <w:rPr>
          <w:rFonts w:ascii="Palatino Linotype" w:hAnsi="Palatino Linotype"/>
          <w:lang w:val="es-ES"/>
        </w:rPr>
        <w:t xml:space="preserve"> </w:t>
      </w:r>
      <w:r w:rsidRPr="00C65708">
        <w:rPr>
          <w:rFonts w:ascii="Palatino Linotype" w:hAnsi="Palatino Linotype"/>
          <w:lang w:val="es-ES"/>
        </w:rPr>
        <w:t>INAI,</w:t>
      </w:r>
      <w:r w:rsidR="00312928" w:rsidRPr="00C65708">
        <w:rPr>
          <w:rFonts w:ascii="Palatino Linotype" w:hAnsi="Palatino Linotype"/>
          <w:lang w:val="es-ES"/>
        </w:rPr>
        <w:t xml:space="preserve"> </w:t>
      </w:r>
      <w:r w:rsidRPr="00C65708">
        <w:rPr>
          <w:rFonts w:ascii="Palatino Linotype" w:hAnsi="Palatino Linotype"/>
          <w:lang w:val="es-ES"/>
        </w:rPr>
        <w:t>el</w:t>
      </w:r>
      <w:r w:rsidR="00312928" w:rsidRPr="00C65708">
        <w:rPr>
          <w:rFonts w:ascii="Palatino Linotype" w:hAnsi="Palatino Linotype"/>
          <w:lang w:val="es-ES"/>
        </w:rPr>
        <w:t xml:space="preserve"> </w:t>
      </w:r>
      <w:r w:rsidRPr="00C65708">
        <w:rPr>
          <w:rFonts w:ascii="Palatino Linotype" w:hAnsi="Palatino Linotype"/>
          <w:lang w:val="es-ES"/>
        </w:rPr>
        <w:t>cual</w:t>
      </w:r>
      <w:r w:rsidR="00312928" w:rsidRPr="00C65708">
        <w:rPr>
          <w:rFonts w:ascii="Palatino Linotype" w:hAnsi="Palatino Linotype"/>
          <w:lang w:val="es-ES"/>
        </w:rPr>
        <w:t xml:space="preserve"> </w:t>
      </w:r>
      <w:r w:rsidRPr="00C65708">
        <w:rPr>
          <w:rFonts w:ascii="Palatino Linotype" w:hAnsi="Palatino Linotype"/>
          <w:lang w:val="es-ES"/>
        </w:rPr>
        <w:t>se</w:t>
      </w:r>
      <w:r w:rsidR="00312928" w:rsidRPr="00C65708">
        <w:rPr>
          <w:rFonts w:ascii="Palatino Linotype" w:hAnsi="Palatino Linotype"/>
          <w:lang w:val="es-ES"/>
        </w:rPr>
        <w:t xml:space="preserve"> </w:t>
      </w:r>
      <w:r w:rsidRPr="00C65708">
        <w:rPr>
          <w:rFonts w:ascii="Palatino Linotype" w:hAnsi="Palatino Linotype"/>
          <w:lang w:val="es-ES"/>
        </w:rPr>
        <w:t>reproduce</w:t>
      </w:r>
      <w:r w:rsidR="00312928" w:rsidRPr="00C65708">
        <w:rPr>
          <w:rFonts w:ascii="Palatino Linotype" w:hAnsi="Palatino Linotype"/>
          <w:lang w:val="es-ES"/>
        </w:rPr>
        <w:t xml:space="preserve"> </w:t>
      </w:r>
      <w:r w:rsidRPr="00C65708">
        <w:rPr>
          <w:rFonts w:ascii="Palatino Linotype" w:hAnsi="Palatino Linotype"/>
          <w:lang w:val="es-ES"/>
        </w:rPr>
        <w:t>para</w:t>
      </w:r>
      <w:r w:rsidR="00312928" w:rsidRPr="00C65708">
        <w:rPr>
          <w:rFonts w:ascii="Palatino Linotype" w:hAnsi="Palatino Linotype"/>
          <w:lang w:val="es-ES"/>
        </w:rPr>
        <w:t xml:space="preserve"> </w:t>
      </w:r>
      <w:r w:rsidRPr="00C65708">
        <w:rPr>
          <w:rFonts w:ascii="Palatino Linotype" w:hAnsi="Palatino Linotype"/>
          <w:lang w:val="es-ES"/>
        </w:rPr>
        <w:t>una</w:t>
      </w:r>
      <w:r w:rsidR="00312928" w:rsidRPr="00C65708">
        <w:rPr>
          <w:rFonts w:ascii="Palatino Linotype" w:hAnsi="Palatino Linotype"/>
          <w:lang w:val="es-ES"/>
        </w:rPr>
        <w:t xml:space="preserve"> </w:t>
      </w:r>
      <w:r w:rsidRPr="00C65708">
        <w:rPr>
          <w:rFonts w:ascii="Palatino Linotype" w:hAnsi="Palatino Linotype"/>
          <w:lang w:val="es-ES"/>
        </w:rPr>
        <w:t>mayor</w:t>
      </w:r>
      <w:r w:rsidR="00312928" w:rsidRPr="00C65708">
        <w:rPr>
          <w:rFonts w:ascii="Palatino Linotype" w:hAnsi="Palatino Linotype"/>
          <w:lang w:val="es-ES"/>
        </w:rPr>
        <w:t xml:space="preserve"> </w:t>
      </w:r>
      <w:r w:rsidRPr="00C65708">
        <w:rPr>
          <w:rFonts w:ascii="Palatino Linotype" w:hAnsi="Palatino Linotype"/>
          <w:lang w:val="es-ES"/>
        </w:rPr>
        <w:t>referencia:</w:t>
      </w:r>
    </w:p>
    <w:p w:rsidR="001A26E3" w:rsidRPr="00C65708" w:rsidRDefault="001A26E3" w:rsidP="001A26E3">
      <w:pPr>
        <w:spacing w:before="240" w:after="240" w:line="276" w:lineRule="auto"/>
        <w:ind w:left="851" w:right="992"/>
        <w:jc w:val="both"/>
        <w:rPr>
          <w:rFonts w:ascii="Palatino Linotype" w:hAnsi="Palatino Linotype" w:cs="Arial"/>
          <w:i/>
          <w:sz w:val="22"/>
          <w:szCs w:val="22"/>
          <w:lang w:val="es-ES"/>
        </w:rPr>
      </w:pPr>
      <w:r w:rsidRPr="00C65708">
        <w:rPr>
          <w:rFonts w:ascii="Palatino Linotype" w:hAnsi="Palatino Linotype" w:cs="Arial"/>
          <w:b/>
          <w:i/>
          <w:sz w:val="22"/>
          <w:szCs w:val="22"/>
          <w:lang w:val="es-ES"/>
        </w:rPr>
        <w:t>“Acceso</w:t>
      </w:r>
      <w:r w:rsidR="00312928" w:rsidRPr="00C65708">
        <w:rPr>
          <w:rFonts w:ascii="Palatino Linotype" w:hAnsi="Palatino Linotype" w:cs="Arial"/>
          <w:b/>
          <w:i/>
          <w:sz w:val="22"/>
          <w:szCs w:val="22"/>
          <w:lang w:val="es-ES"/>
        </w:rPr>
        <w:t xml:space="preserve"> </w:t>
      </w:r>
      <w:r w:rsidRPr="00C65708">
        <w:rPr>
          <w:rFonts w:ascii="Palatino Linotype" w:hAnsi="Palatino Linotype" w:cs="Arial"/>
          <w:b/>
          <w:i/>
          <w:sz w:val="22"/>
          <w:szCs w:val="22"/>
          <w:lang w:val="es-ES"/>
        </w:rPr>
        <w:t>a</w:t>
      </w:r>
      <w:r w:rsidR="00312928" w:rsidRPr="00C65708">
        <w:rPr>
          <w:rFonts w:ascii="Palatino Linotype" w:hAnsi="Palatino Linotype" w:cs="Arial"/>
          <w:b/>
          <w:i/>
          <w:sz w:val="22"/>
          <w:szCs w:val="22"/>
          <w:lang w:val="es-ES"/>
        </w:rPr>
        <w:t xml:space="preserve"> </w:t>
      </w:r>
      <w:r w:rsidRPr="00C65708">
        <w:rPr>
          <w:rFonts w:ascii="Palatino Linotype" w:hAnsi="Palatino Linotype" w:cs="Arial"/>
          <w:b/>
          <w:i/>
          <w:sz w:val="22"/>
          <w:szCs w:val="22"/>
          <w:lang w:val="es-ES"/>
        </w:rPr>
        <w:t>información</w:t>
      </w:r>
      <w:r w:rsidR="00312928" w:rsidRPr="00C65708">
        <w:rPr>
          <w:rFonts w:ascii="Palatino Linotype" w:hAnsi="Palatino Linotype" w:cs="Arial"/>
          <w:b/>
          <w:i/>
          <w:sz w:val="22"/>
          <w:szCs w:val="22"/>
          <w:lang w:val="es-ES"/>
        </w:rPr>
        <w:t xml:space="preserve"> </w:t>
      </w:r>
      <w:r w:rsidRPr="00C65708">
        <w:rPr>
          <w:rFonts w:ascii="Palatino Linotype" w:hAnsi="Palatino Linotype" w:cs="Arial"/>
          <w:b/>
          <w:i/>
          <w:sz w:val="22"/>
          <w:szCs w:val="22"/>
          <w:lang w:val="es-ES"/>
        </w:rPr>
        <w:t>gubernamental.</w:t>
      </w:r>
      <w:r w:rsidR="00312928" w:rsidRPr="00C65708">
        <w:rPr>
          <w:rFonts w:ascii="Palatino Linotype" w:hAnsi="Palatino Linotype" w:cs="Arial"/>
          <w:b/>
          <w:i/>
          <w:sz w:val="22"/>
          <w:szCs w:val="22"/>
          <w:lang w:val="es-ES"/>
        </w:rPr>
        <w:t xml:space="preserve"> </w:t>
      </w:r>
      <w:r w:rsidRPr="00C65708">
        <w:rPr>
          <w:rFonts w:ascii="Palatino Linotype" w:hAnsi="Palatino Linotype" w:cs="Arial"/>
          <w:b/>
          <w:i/>
          <w:sz w:val="22"/>
          <w:szCs w:val="22"/>
          <w:lang w:val="es-ES"/>
        </w:rPr>
        <w:t>No</w:t>
      </w:r>
      <w:r w:rsidR="00312928" w:rsidRPr="00C65708">
        <w:rPr>
          <w:rFonts w:ascii="Palatino Linotype" w:hAnsi="Palatino Linotype" w:cs="Arial"/>
          <w:b/>
          <w:i/>
          <w:sz w:val="22"/>
          <w:szCs w:val="22"/>
          <w:lang w:val="es-ES"/>
        </w:rPr>
        <w:t xml:space="preserve"> </w:t>
      </w:r>
      <w:r w:rsidRPr="00C65708">
        <w:rPr>
          <w:rFonts w:ascii="Palatino Linotype" w:hAnsi="Palatino Linotype" w:cs="Arial"/>
          <w:b/>
          <w:i/>
          <w:sz w:val="22"/>
          <w:szCs w:val="22"/>
          <w:lang w:val="es-ES"/>
        </w:rPr>
        <w:t>debe</w:t>
      </w:r>
      <w:r w:rsidR="00312928" w:rsidRPr="00C65708">
        <w:rPr>
          <w:rFonts w:ascii="Palatino Linotype" w:hAnsi="Palatino Linotype" w:cs="Arial"/>
          <w:b/>
          <w:i/>
          <w:sz w:val="22"/>
          <w:szCs w:val="22"/>
          <w:lang w:val="es-ES"/>
        </w:rPr>
        <w:t xml:space="preserve"> </w:t>
      </w:r>
      <w:r w:rsidRPr="00C65708">
        <w:rPr>
          <w:rFonts w:ascii="Palatino Linotype" w:hAnsi="Palatino Linotype" w:cs="Arial"/>
          <w:b/>
          <w:i/>
          <w:sz w:val="22"/>
          <w:szCs w:val="22"/>
          <w:lang w:val="es-ES"/>
        </w:rPr>
        <w:t>condicionarse</w:t>
      </w:r>
      <w:r w:rsidR="00312928" w:rsidRPr="00C65708">
        <w:rPr>
          <w:rFonts w:ascii="Palatino Linotype" w:hAnsi="Palatino Linotype" w:cs="Arial"/>
          <w:b/>
          <w:i/>
          <w:sz w:val="22"/>
          <w:szCs w:val="22"/>
          <w:lang w:val="es-ES"/>
        </w:rPr>
        <w:t xml:space="preserve"> </w:t>
      </w:r>
      <w:r w:rsidRPr="00C65708">
        <w:rPr>
          <w:rFonts w:ascii="Palatino Linotype" w:hAnsi="Palatino Linotype" w:cs="Arial"/>
          <w:b/>
          <w:i/>
          <w:sz w:val="22"/>
          <w:szCs w:val="22"/>
          <w:lang w:val="es-ES"/>
        </w:rPr>
        <w:t>a</w:t>
      </w:r>
      <w:r w:rsidR="00312928" w:rsidRPr="00C65708">
        <w:rPr>
          <w:rFonts w:ascii="Palatino Linotype" w:hAnsi="Palatino Linotype" w:cs="Arial"/>
          <w:b/>
          <w:i/>
          <w:sz w:val="22"/>
          <w:szCs w:val="22"/>
          <w:lang w:val="es-ES"/>
        </w:rPr>
        <w:t xml:space="preserve"> </w:t>
      </w:r>
      <w:r w:rsidRPr="00C65708">
        <w:rPr>
          <w:rFonts w:ascii="Palatino Linotype" w:hAnsi="Palatino Linotype" w:cs="Arial"/>
          <w:b/>
          <w:i/>
          <w:sz w:val="22"/>
          <w:szCs w:val="22"/>
          <w:lang w:val="es-ES"/>
        </w:rPr>
        <w:t>que</w:t>
      </w:r>
      <w:r w:rsidR="00312928" w:rsidRPr="00C65708">
        <w:rPr>
          <w:rFonts w:ascii="Palatino Linotype" w:hAnsi="Palatino Linotype" w:cs="Arial"/>
          <w:b/>
          <w:i/>
          <w:sz w:val="22"/>
          <w:szCs w:val="22"/>
          <w:lang w:val="es-ES"/>
        </w:rPr>
        <w:t xml:space="preserve"> </w:t>
      </w:r>
      <w:r w:rsidRPr="00C65708">
        <w:rPr>
          <w:rFonts w:ascii="Palatino Linotype" w:hAnsi="Palatino Linotype" w:cs="Arial"/>
          <w:b/>
          <w:i/>
          <w:sz w:val="22"/>
          <w:szCs w:val="22"/>
          <w:lang w:val="es-ES"/>
        </w:rPr>
        <w:t>el</w:t>
      </w:r>
      <w:r w:rsidR="00312928" w:rsidRPr="00C65708">
        <w:rPr>
          <w:rFonts w:ascii="Palatino Linotype" w:hAnsi="Palatino Linotype" w:cs="Arial"/>
          <w:b/>
          <w:i/>
          <w:sz w:val="22"/>
          <w:szCs w:val="22"/>
          <w:lang w:val="es-ES"/>
        </w:rPr>
        <w:t xml:space="preserve"> </w:t>
      </w:r>
      <w:r w:rsidRPr="00C65708">
        <w:rPr>
          <w:rFonts w:ascii="Palatino Linotype" w:hAnsi="Palatino Linotype" w:cs="Arial"/>
          <w:b/>
          <w:i/>
          <w:sz w:val="22"/>
          <w:szCs w:val="22"/>
          <w:lang w:val="es-ES"/>
        </w:rPr>
        <w:t>solicitante</w:t>
      </w:r>
      <w:r w:rsidR="00312928" w:rsidRPr="00C65708">
        <w:rPr>
          <w:rFonts w:ascii="Palatino Linotype" w:hAnsi="Palatino Linotype" w:cs="Arial"/>
          <w:b/>
          <w:i/>
          <w:sz w:val="22"/>
          <w:szCs w:val="22"/>
          <w:lang w:val="es-ES"/>
        </w:rPr>
        <w:t xml:space="preserve"> </w:t>
      </w:r>
      <w:r w:rsidRPr="00C65708">
        <w:rPr>
          <w:rFonts w:ascii="Palatino Linotype" w:hAnsi="Palatino Linotype" w:cs="Arial"/>
          <w:b/>
          <w:i/>
          <w:sz w:val="22"/>
          <w:szCs w:val="22"/>
          <w:lang w:val="es-ES"/>
        </w:rPr>
        <w:t>acredite</w:t>
      </w:r>
      <w:r w:rsidR="00312928" w:rsidRPr="00C65708">
        <w:rPr>
          <w:rFonts w:ascii="Palatino Linotype" w:hAnsi="Palatino Linotype" w:cs="Arial"/>
          <w:b/>
          <w:i/>
          <w:sz w:val="22"/>
          <w:szCs w:val="22"/>
          <w:lang w:val="es-ES"/>
        </w:rPr>
        <w:t xml:space="preserve"> </w:t>
      </w:r>
      <w:r w:rsidRPr="00C65708">
        <w:rPr>
          <w:rFonts w:ascii="Palatino Linotype" w:hAnsi="Palatino Linotype" w:cs="Arial"/>
          <w:b/>
          <w:i/>
          <w:sz w:val="22"/>
          <w:szCs w:val="22"/>
          <w:lang w:val="es-ES"/>
        </w:rPr>
        <w:t>su</w:t>
      </w:r>
      <w:r w:rsidR="00312928" w:rsidRPr="00C65708">
        <w:rPr>
          <w:rFonts w:ascii="Palatino Linotype" w:hAnsi="Palatino Linotype" w:cs="Arial"/>
          <w:b/>
          <w:i/>
          <w:sz w:val="22"/>
          <w:szCs w:val="22"/>
          <w:lang w:val="es-ES"/>
        </w:rPr>
        <w:t xml:space="preserve"> </w:t>
      </w:r>
      <w:r w:rsidRPr="00C65708">
        <w:rPr>
          <w:rFonts w:ascii="Palatino Linotype" w:hAnsi="Palatino Linotype" w:cs="Arial"/>
          <w:b/>
          <w:i/>
          <w:sz w:val="22"/>
          <w:szCs w:val="22"/>
          <w:lang w:val="es-ES"/>
        </w:rPr>
        <w:t>personalidad,</w:t>
      </w:r>
      <w:r w:rsidR="00312928" w:rsidRPr="00C65708">
        <w:rPr>
          <w:rFonts w:ascii="Palatino Linotype" w:hAnsi="Palatino Linotype" w:cs="Arial"/>
          <w:b/>
          <w:i/>
          <w:sz w:val="22"/>
          <w:szCs w:val="22"/>
          <w:lang w:val="es-ES"/>
        </w:rPr>
        <w:t xml:space="preserve"> </w:t>
      </w:r>
      <w:r w:rsidRPr="00C65708">
        <w:rPr>
          <w:rFonts w:ascii="Palatino Linotype" w:hAnsi="Palatino Linotype" w:cs="Arial"/>
          <w:b/>
          <w:i/>
          <w:sz w:val="22"/>
          <w:szCs w:val="22"/>
          <w:lang w:val="es-ES"/>
        </w:rPr>
        <w:t>demuestre</w:t>
      </w:r>
      <w:r w:rsidR="00312928" w:rsidRPr="00C65708">
        <w:rPr>
          <w:rFonts w:ascii="Palatino Linotype" w:hAnsi="Palatino Linotype" w:cs="Arial"/>
          <w:b/>
          <w:i/>
          <w:sz w:val="22"/>
          <w:szCs w:val="22"/>
          <w:lang w:val="es-ES"/>
        </w:rPr>
        <w:t xml:space="preserve"> </w:t>
      </w:r>
      <w:r w:rsidRPr="00C65708">
        <w:rPr>
          <w:rFonts w:ascii="Palatino Linotype" w:hAnsi="Palatino Linotype" w:cs="Arial"/>
          <w:b/>
          <w:i/>
          <w:sz w:val="22"/>
          <w:szCs w:val="22"/>
          <w:lang w:val="es-ES"/>
        </w:rPr>
        <w:t>interés</w:t>
      </w:r>
      <w:r w:rsidR="00312928" w:rsidRPr="00C65708">
        <w:rPr>
          <w:rFonts w:ascii="Palatino Linotype" w:hAnsi="Palatino Linotype" w:cs="Arial"/>
          <w:b/>
          <w:i/>
          <w:sz w:val="22"/>
          <w:szCs w:val="22"/>
          <w:lang w:val="es-ES"/>
        </w:rPr>
        <w:t xml:space="preserve"> </w:t>
      </w:r>
      <w:r w:rsidRPr="00C65708">
        <w:rPr>
          <w:rFonts w:ascii="Palatino Linotype" w:hAnsi="Palatino Linotype" w:cs="Arial"/>
          <w:b/>
          <w:i/>
          <w:sz w:val="22"/>
          <w:szCs w:val="22"/>
          <w:lang w:val="es-ES"/>
        </w:rPr>
        <w:t>alguno</w:t>
      </w:r>
      <w:r w:rsidR="00312928" w:rsidRPr="00C65708">
        <w:rPr>
          <w:rFonts w:ascii="Palatino Linotype" w:hAnsi="Palatino Linotype" w:cs="Arial"/>
          <w:b/>
          <w:i/>
          <w:sz w:val="22"/>
          <w:szCs w:val="22"/>
          <w:lang w:val="es-ES"/>
        </w:rPr>
        <w:t xml:space="preserve"> </w:t>
      </w:r>
      <w:r w:rsidRPr="00C65708">
        <w:rPr>
          <w:rFonts w:ascii="Palatino Linotype" w:hAnsi="Palatino Linotype" w:cs="Arial"/>
          <w:b/>
          <w:i/>
          <w:sz w:val="22"/>
          <w:szCs w:val="22"/>
          <w:lang w:val="es-ES"/>
        </w:rPr>
        <w:t>o</w:t>
      </w:r>
      <w:r w:rsidR="00312928" w:rsidRPr="00C65708">
        <w:rPr>
          <w:rFonts w:ascii="Palatino Linotype" w:hAnsi="Palatino Linotype" w:cs="Arial"/>
          <w:b/>
          <w:i/>
          <w:sz w:val="22"/>
          <w:szCs w:val="22"/>
          <w:lang w:val="es-ES"/>
        </w:rPr>
        <w:t xml:space="preserve"> </w:t>
      </w:r>
      <w:r w:rsidRPr="00C65708">
        <w:rPr>
          <w:rFonts w:ascii="Palatino Linotype" w:hAnsi="Palatino Linotype" w:cs="Arial"/>
          <w:b/>
          <w:i/>
          <w:sz w:val="22"/>
          <w:szCs w:val="22"/>
          <w:lang w:val="es-ES"/>
        </w:rPr>
        <w:t>justifique</w:t>
      </w:r>
      <w:r w:rsidR="00312928" w:rsidRPr="00C65708">
        <w:rPr>
          <w:rFonts w:ascii="Palatino Linotype" w:hAnsi="Palatino Linotype" w:cs="Arial"/>
          <w:b/>
          <w:i/>
          <w:sz w:val="22"/>
          <w:szCs w:val="22"/>
          <w:lang w:val="es-ES"/>
        </w:rPr>
        <w:t xml:space="preserve"> </w:t>
      </w:r>
      <w:r w:rsidRPr="00C65708">
        <w:rPr>
          <w:rFonts w:ascii="Palatino Linotype" w:hAnsi="Palatino Linotype" w:cs="Arial"/>
          <w:b/>
          <w:i/>
          <w:sz w:val="22"/>
          <w:szCs w:val="22"/>
          <w:lang w:val="es-ES"/>
        </w:rPr>
        <w:t>su</w:t>
      </w:r>
      <w:r w:rsidR="00312928" w:rsidRPr="00C65708">
        <w:rPr>
          <w:rFonts w:ascii="Palatino Linotype" w:hAnsi="Palatino Linotype" w:cs="Arial"/>
          <w:b/>
          <w:i/>
          <w:sz w:val="22"/>
          <w:szCs w:val="22"/>
          <w:lang w:val="es-ES"/>
        </w:rPr>
        <w:t xml:space="preserve"> </w:t>
      </w:r>
      <w:r w:rsidRPr="00C65708">
        <w:rPr>
          <w:rFonts w:ascii="Palatino Linotype" w:hAnsi="Palatino Linotype" w:cs="Arial"/>
          <w:b/>
          <w:i/>
          <w:sz w:val="22"/>
          <w:szCs w:val="22"/>
          <w:lang w:val="es-ES"/>
        </w:rPr>
        <w:t>utilización.</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De</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conformidad</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con</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lo</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dispuesto</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en</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los</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artículos</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6o.,</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apartado</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A,</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fracción</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III</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de</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la</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Constitución</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Política</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de</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los</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Estados</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Unidos</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Mexicanos,</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y</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1º,</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2º,</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4º</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y</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40</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de</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la</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Ley</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Federal</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de</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Transparencia</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y</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Acceso</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a</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la</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Información</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Pública</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Gubernamental,</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la</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respuesta</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a</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una</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solicitud</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de</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acceso</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a</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información</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y</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entrega</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de</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la</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misma,</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no</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debe</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estar</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condicionada</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a</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que</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el</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particular</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acredite</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su</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personalidad,</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demuestre</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interés</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alguno</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o</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justifique</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su</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utilización,</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en</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virtud</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de</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que</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los</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sujetos</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obligados</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no</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deben</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requerir</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al</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solicitante</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mayores</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requisitos</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que</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los</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establecidos</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en</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lastRenderedPageBreak/>
        <w:t>la</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Ley.</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En</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este</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sentido,</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las</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dependencias</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y</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entidades,</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sólo</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deberán</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asegurarse</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de</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que,</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en</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su</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caso,</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se</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haya</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cubierto</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el</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pago</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de</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reproducción</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y</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envío</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de</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la</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información,</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mediante</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la</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exhibición</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del</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recibo</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correspondiente.”</w:t>
      </w:r>
    </w:p>
    <w:p w:rsidR="001A26E3" w:rsidRPr="00C65708" w:rsidRDefault="001A26E3" w:rsidP="001A26E3">
      <w:pPr>
        <w:spacing w:before="240" w:after="240" w:line="360" w:lineRule="auto"/>
        <w:jc w:val="both"/>
        <w:rPr>
          <w:rFonts w:ascii="Palatino Linotype" w:hAnsi="Palatino Linotype"/>
          <w:lang w:val="es-ES"/>
        </w:rPr>
      </w:pPr>
      <w:r w:rsidRPr="00C65708">
        <w:rPr>
          <w:rFonts w:ascii="Palatino Linotype" w:hAnsi="Palatino Linotype"/>
          <w:lang w:val="es-ES"/>
        </w:rPr>
        <w:t>En</w:t>
      </w:r>
      <w:r w:rsidR="00312928" w:rsidRPr="00C65708">
        <w:rPr>
          <w:rFonts w:ascii="Palatino Linotype" w:hAnsi="Palatino Linotype"/>
          <w:lang w:val="es-ES"/>
        </w:rPr>
        <w:t xml:space="preserve"> </w:t>
      </w:r>
      <w:r w:rsidRPr="00C65708">
        <w:rPr>
          <w:rFonts w:ascii="Palatino Linotype" w:hAnsi="Palatino Linotype"/>
          <w:lang w:val="es-ES"/>
        </w:rPr>
        <w:t>ese</w:t>
      </w:r>
      <w:r w:rsidR="00312928" w:rsidRPr="00C65708">
        <w:rPr>
          <w:rFonts w:ascii="Palatino Linotype" w:hAnsi="Palatino Linotype"/>
          <w:lang w:val="es-ES"/>
        </w:rPr>
        <w:t xml:space="preserve"> </w:t>
      </w:r>
      <w:r w:rsidRPr="00C65708">
        <w:rPr>
          <w:rFonts w:ascii="Palatino Linotype" w:hAnsi="Palatino Linotype"/>
          <w:lang w:val="es-ES"/>
        </w:rPr>
        <w:t>orden</w:t>
      </w:r>
      <w:r w:rsidR="00312928" w:rsidRPr="00C65708">
        <w:rPr>
          <w:rFonts w:ascii="Palatino Linotype" w:hAnsi="Palatino Linotype"/>
          <w:lang w:val="es-ES"/>
        </w:rPr>
        <w:t xml:space="preserve"> </w:t>
      </w:r>
      <w:r w:rsidRPr="00C65708">
        <w:rPr>
          <w:rFonts w:ascii="Palatino Linotype" w:hAnsi="Palatino Linotype"/>
          <w:lang w:val="es-ES"/>
        </w:rPr>
        <w:t>de</w:t>
      </w:r>
      <w:r w:rsidR="00312928" w:rsidRPr="00C65708">
        <w:rPr>
          <w:rFonts w:ascii="Palatino Linotype" w:hAnsi="Palatino Linotype"/>
          <w:lang w:val="es-ES"/>
        </w:rPr>
        <w:t xml:space="preserve"> </w:t>
      </w:r>
      <w:r w:rsidRPr="00C65708">
        <w:rPr>
          <w:rFonts w:ascii="Palatino Linotype" w:hAnsi="Palatino Linotype"/>
          <w:lang w:val="es-ES"/>
        </w:rPr>
        <w:t>ideas,</w:t>
      </w:r>
      <w:r w:rsidR="00312928" w:rsidRPr="00C65708">
        <w:rPr>
          <w:rFonts w:ascii="Palatino Linotype" w:hAnsi="Palatino Linotype"/>
          <w:lang w:val="es-ES"/>
        </w:rPr>
        <w:t xml:space="preserve"> </w:t>
      </w:r>
      <w:r w:rsidRPr="00C65708">
        <w:rPr>
          <w:rFonts w:ascii="Palatino Linotype" w:hAnsi="Palatino Linotype"/>
          <w:lang w:val="es-ES"/>
        </w:rPr>
        <w:t>se</w:t>
      </w:r>
      <w:r w:rsidR="00312928" w:rsidRPr="00C65708">
        <w:rPr>
          <w:rFonts w:ascii="Palatino Linotype" w:hAnsi="Palatino Linotype"/>
          <w:lang w:val="es-ES"/>
        </w:rPr>
        <w:t xml:space="preserve"> </w:t>
      </w:r>
      <w:r w:rsidRPr="00C65708">
        <w:rPr>
          <w:rFonts w:ascii="Palatino Linotype" w:hAnsi="Palatino Linotype"/>
          <w:lang w:val="es-ES"/>
        </w:rPr>
        <w:t>estima</w:t>
      </w:r>
      <w:r w:rsidR="00312928" w:rsidRPr="00C65708">
        <w:rPr>
          <w:rFonts w:ascii="Palatino Linotype" w:hAnsi="Palatino Linotype"/>
          <w:lang w:val="es-ES"/>
        </w:rPr>
        <w:t xml:space="preserve"> </w:t>
      </w:r>
      <w:r w:rsidRPr="00C65708">
        <w:rPr>
          <w:rFonts w:ascii="Palatino Linotype" w:hAnsi="Palatino Linotype"/>
          <w:lang w:val="es-ES"/>
        </w:rPr>
        <w:t>que</w:t>
      </w:r>
      <w:r w:rsidR="00312928" w:rsidRPr="00C65708">
        <w:rPr>
          <w:rFonts w:ascii="Palatino Linotype" w:hAnsi="Palatino Linotype"/>
          <w:lang w:val="es-ES"/>
        </w:rPr>
        <w:t xml:space="preserve"> </w:t>
      </w:r>
      <w:r w:rsidRPr="00C65708">
        <w:rPr>
          <w:rFonts w:ascii="Palatino Linotype" w:hAnsi="Palatino Linotype"/>
          <w:lang w:val="es-ES"/>
        </w:rPr>
        <w:t>el</w:t>
      </w:r>
      <w:r w:rsidR="00312928" w:rsidRPr="00C65708">
        <w:rPr>
          <w:rFonts w:ascii="Palatino Linotype" w:hAnsi="Palatino Linotype"/>
          <w:lang w:val="es-ES"/>
        </w:rPr>
        <w:t xml:space="preserve"> </w:t>
      </w:r>
      <w:r w:rsidRPr="00C65708">
        <w:rPr>
          <w:rFonts w:ascii="Palatino Linotype" w:hAnsi="Palatino Linotype"/>
          <w:lang w:val="es-ES"/>
        </w:rPr>
        <w:t>requerimiento</w:t>
      </w:r>
      <w:r w:rsidR="00312928" w:rsidRPr="00C65708">
        <w:rPr>
          <w:rFonts w:ascii="Palatino Linotype" w:hAnsi="Palatino Linotype"/>
          <w:lang w:val="es-ES"/>
        </w:rPr>
        <w:t xml:space="preserve"> </w:t>
      </w:r>
      <w:r w:rsidRPr="00C65708">
        <w:rPr>
          <w:rFonts w:ascii="Palatino Linotype" w:hAnsi="Palatino Linotype"/>
          <w:lang w:val="es-ES"/>
        </w:rPr>
        <w:t>relativo</w:t>
      </w:r>
      <w:r w:rsidR="00312928" w:rsidRPr="00C65708">
        <w:rPr>
          <w:rFonts w:ascii="Palatino Linotype" w:hAnsi="Palatino Linotype"/>
          <w:lang w:val="es-ES"/>
        </w:rPr>
        <w:t xml:space="preserve"> </w:t>
      </w:r>
      <w:r w:rsidRPr="00C65708">
        <w:rPr>
          <w:rFonts w:ascii="Palatino Linotype" w:hAnsi="Palatino Linotype"/>
          <w:lang w:val="es-ES"/>
        </w:rPr>
        <w:t>al</w:t>
      </w:r>
      <w:r w:rsidR="00312928" w:rsidRPr="00C65708">
        <w:rPr>
          <w:rFonts w:ascii="Palatino Linotype" w:hAnsi="Palatino Linotype"/>
          <w:lang w:val="es-ES"/>
        </w:rPr>
        <w:t xml:space="preserve"> </w:t>
      </w:r>
      <w:r w:rsidRPr="00C65708">
        <w:rPr>
          <w:rFonts w:ascii="Palatino Linotype" w:hAnsi="Palatino Linotype"/>
          <w:lang w:val="es-ES"/>
        </w:rPr>
        <w:t>nombre</w:t>
      </w:r>
      <w:r w:rsidR="00312928" w:rsidRPr="00C65708">
        <w:rPr>
          <w:rFonts w:ascii="Palatino Linotype" w:hAnsi="Palatino Linotype"/>
          <w:lang w:val="es-ES"/>
        </w:rPr>
        <w:t xml:space="preserve"> </w:t>
      </w:r>
      <w:r w:rsidRPr="00C65708">
        <w:rPr>
          <w:rFonts w:ascii="Palatino Linotype" w:hAnsi="Palatino Linotype"/>
          <w:lang w:val="es-ES"/>
        </w:rPr>
        <w:t>como</w:t>
      </w:r>
      <w:r w:rsidR="00312928" w:rsidRPr="00C65708">
        <w:rPr>
          <w:rFonts w:ascii="Palatino Linotype" w:hAnsi="Palatino Linotype"/>
          <w:lang w:val="es-ES"/>
        </w:rPr>
        <w:t xml:space="preserve"> </w:t>
      </w:r>
      <w:r w:rsidRPr="00C65708">
        <w:rPr>
          <w:rFonts w:ascii="Palatino Linotype" w:hAnsi="Palatino Linotype"/>
          <w:lang w:val="es-ES"/>
        </w:rPr>
        <w:t>presupuesto</w:t>
      </w:r>
      <w:r w:rsidR="00312928" w:rsidRPr="00C65708">
        <w:rPr>
          <w:rFonts w:ascii="Palatino Linotype" w:hAnsi="Palatino Linotype"/>
          <w:lang w:val="es-ES"/>
        </w:rPr>
        <w:t xml:space="preserve"> </w:t>
      </w:r>
      <w:r w:rsidRPr="00C65708">
        <w:rPr>
          <w:rFonts w:ascii="Palatino Linotype" w:hAnsi="Palatino Linotype"/>
          <w:lang w:val="es-ES"/>
        </w:rPr>
        <w:t>de</w:t>
      </w:r>
      <w:r w:rsidR="00312928" w:rsidRPr="00C65708">
        <w:rPr>
          <w:rFonts w:ascii="Palatino Linotype" w:hAnsi="Palatino Linotype"/>
          <w:lang w:val="es-ES"/>
        </w:rPr>
        <w:t xml:space="preserve"> </w:t>
      </w:r>
      <w:r w:rsidRPr="00C65708">
        <w:rPr>
          <w:rFonts w:ascii="Palatino Linotype" w:hAnsi="Palatino Linotype"/>
          <w:lang w:val="es-ES"/>
        </w:rPr>
        <w:t>procedibilidad</w:t>
      </w:r>
      <w:r w:rsidR="00312928" w:rsidRPr="00C65708">
        <w:rPr>
          <w:rFonts w:ascii="Palatino Linotype" w:hAnsi="Palatino Linotype"/>
          <w:lang w:val="es-ES"/>
        </w:rPr>
        <w:t xml:space="preserve"> </w:t>
      </w:r>
      <w:r w:rsidRPr="00C65708">
        <w:rPr>
          <w:rFonts w:ascii="Palatino Linotype" w:hAnsi="Palatino Linotype"/>
          <w:lang w:val="es-ES"/>
        </w:rPr>
        <w:t>podría</w:t>
      </w:r>
      <w:r w:rsidR="00312928" w:rsidRPr="00C65708">
        <w:rPr>
          <w:rFonts w:ascii="Palatino Linotype" w:hAnsi="Palatino Linotype"/>
          <w:lang w:val="es-ES"/>
        </w:rPr>
        <w:t xml:space="preserve"> </w:t>
      </w:r>
      <w:r w:rsidRPr="00C65708">
        <w:rPr>
          <w:rFonts w:ascii="Palatino Linotype" w:hAnsi="Palatino Linotype"/>
          <w:lang w:val="es-ES"/>
        </w:rPr>
        <w:t>limitar</w:t>
      </w:r>
      <w:r w:rsidR="00312928" w:rsidRPr="00C65708">
        <w:rPr>
          <w:rFonts w:ascii="Palatino Linotype" w:hAnsi="Palatino Linotype"/>
          <w:lang w:val="es-ES"/>
        </w:rPr>
        <w:t xml:space="preserve"> </w:t>
      </w:r>
      <w:r w:rsidRPr="00C65708">
        <w:rPr>
          <w:rFonts w:ascii="Palatino Linotype" w:hAnsi="Palatino Linotype"/>
          <w:lang w:val="es-ES"/>
        </w:rPr>
        <w:t>el</w:t>
      </w:r>
      <w:r w:rsidR="00312928" w:rsidRPr="00C65708">
        <w:rPr>
          <w:rFonts w:ascii="Palatino Linotype" w:hAnsi="Palatino Linotype"/>
          <w:lang w:val="es-ES"/>
        </w:rPr>
        <w:t xml:space="preserve"> </w:t>
      </w:r>
      <w:r w:rsidRPr="00C65708">
        <w:rPr>
          <w:rFonts w:ascii="Palatino Linotype" w:hAnsi="Palatino Linotype"/>
          <w:lang w:val="es-ES"/>
        </w:rPr>
        <w:t>ejercicio</w:t>
      </w:r>
      <w:r w:rsidR="00312928" w:rsidRPr="00C65708">
        <w:rPr>
          <w:rFonts w:ascii="Palatino Linotype" w:hAnsi="Palatino Linotype"/>
          <w:lang w:val="es-ES"/>
        </w:rPr>
        <w:t xml:space="preserve"> </w:t>
      </w:r>
      <w:r w:rsidRPr="00C65708">
        <w:rPr>
          <w:rFonts w:ascii="Palatino Linotype" w:hAnsi="Palatino Linotype"/>
          <w:lang w:val="es-ES"/>
        </w:rPr>
        <w:t>del</w:t>
      </w:r>
      <w:r w:rsidR="00312928" w:rsidRPr="00C65708">
        <w:rPr>
          <w:rFonts w:ascii="Palatino Linotype" w:hAnsi="Palatino Linotype"/>
          <w:lang w:val="es-ES"/>
        </w:rPr>
        <w:t xml:space="preserve"> </w:t>
      </w:r>
      <w:r w:rsidRPr="00C65708">
        <w:rPr>
          <w:rFonts w:ascii="Palatino Linotype" w:hAnsi="Palatino Linotype"/>
          <w:lang w:val="es-ES"/>
        </w:rPr>
        <w:t>derecho</w:t>
      </w:r>
      <w:r w:rsidR="00312928" w:rsidRPr="00C65708">
        <w:rPr>
          <w:rFonts w:ascii="Palatino Linotype" w:hAnsi="Palatino Linotype"/>
          <w:lang w:val="es-ES"/>
        </w:rPr>
        <w:t xml:space="preserve"> </w:t>
      </w:r>
      <w:r w:rsidRPr="00C65708">
        <w:rPr>
          <w:rFonts w:ascii="Palatino Linotype" w:hAnsi="Palatino Linotype"/>
          <w:lang w:val="es-ES"/>
        </w:rPr>
        <w:t>de</w:t>
      </w:r>
      <w:r w:rsidR="00312928" w:rsidRPr="00C65708">
        <w:rPr>
          <w:rFonts w:ascii="Palatino Linotype" w:hAnsi="Palatino Linotype"/>
          <w:lang w:val="es-ES"/>
        </w:rPr>
        <w:t xml:space="preserve"> </w:t>
      </w:r>
      <w:r w:rsidRPr="00C65708">
        <w:rPr>
          <w:rFonts w:ascii="Palatino Linotype" w:hAnsi="Palatino Linotype"/>
          <w:lang w:val="es-ES"/>
        </w:rPr>
        <w:t>acceso</w:t>
      </w:r>
      <w:r w:rsidR="00312928" w:rsidRPr="00C65708">
        <w:rPr>
          <w:rFonts w:ascii="Palatino Linotype" w:hAnsi="Palatino Linotype"/>
          <w:lang w:val="es-ES"/>
        </w:rPr>
        <w:t xml:space="preserve"> </w:t>
      </w:r>
      <w:r w:rsidRPr="00C65708">
        <w:rPr>
          <w:rFonts w:ascii="Palatino Linotype" w:hAnsi="Palatino Linotype"/>
          <w:lang w:val="es-ES"/>
        </w:rPr>
        <w:t>a</w:t>
      </w:r>
      <w:r w:rsidR="00312928" w:rsidRPr="00C65708">
        <w:rPr>
          <w:rFonts w:ascii="Palatino Linotype" w:hAnsi="Palatino Linotype"/>
          <w:lang w:val="es-ES"/>
        </w:rPr>
        <w:t xml:space="preserve"> </w:t>
      </w:r>
      <w:r w:rsidRPr="00C65708">
        <w:rPr>
          <w:rFonts w:ascii="Palatino Linotype" w:hAnsi="Palatino Linotype"/>
          <w:lang w:val="es-ES"/>
        </w:rPr>
        <w:t>la</w:t>
      </w:r>
      <w:r w:rsidR="00312928" w:rsidRPr="00C65708">
        <w:rPr>
          <w:rFonts w:ascii="Palatino Linotype" w:hAnsi="Palatino Linotype"/>
          <w:lang w:val="es-ES"/>
        </w:rPr>
        <w:t xml:space="preserve"> </w:t>
      </w:r>
      <w:r w:rsidRPr="00C65708">
        <w:rPr>
          <w:rFonts w:ascii="Palatino Linotype" w:hAnsi="Palatino Linotype"/>
          <w:lang w:val="es-ES"/>
        </w:rPr>
        <w:t>información</w:t>
      </w:r>
      <w:r w:rsidR="00312928" w:rsidRPr="00C65708">
        <w:rPr>
          <w:rFonts w:ascii="Palatino Linotype" w:hAnsi="Palatino Linotype"/>
          <w:lang w:val="es-ES"/>
        </w:rPr>
        <w:t xml:space="preserve"> </w:t>
      </w:r>
      <w:r w:rsidRPr="00C65708">
        <w:rPr>
          <w:rFonts w:ascii="Palatino Linotype" w:hAnsi="Palatino Linotype"/>
          <w:lang w:val="es-ES"/>
        </w:rPr>
        <w:t>pública,</w:t>
      </w:r>
      <w:r w:rsidR="00312928" w:rsidRPr="00C65708">
        <w:rPr>
          <w:rFonts w:ascii="Palatino Linotype" w:hAnsi="Palatino Linotype"/>
          <w:lang w:val="es-ES"/>
        </w:rPr>
        <w:t xml:space="preserve"> </w:t>
      </w:r>
      <w:r w:rsidRPr="00C65708">
        <w:rPr>
          <w:rFonts w:ascii="Palatino Linotype" w:hAnsi="Palatino Linotype"/>
          <w:lang w:val="es-ES"/>
        </w:rPr>
        <w:t>debido</w:t>
      </w:r>
      <w:r w:rsidR="00312928" w:rsidRPr="00C65708">
        <w:rPr>
          <w:rFonts w:ascii="Palatino Linotype" w:hAnsi="Palatino Linotype"/>
          <w:lang w:val="es-ES"/>
        </w:rPr>
        <w:t xml:space="preserve"> </w:t>
      </w:r>
      <w:r w:rsidRPr="00C65708">
        <w:rPr>
          <w:rFonts w:ascii="Palatino Linotype" w:hAnsi="Palatino Linotype"/>
          <w:lang w:val="es-ES"/>
        </w:rPr>
        <w:t>a</w:t>
      </w:r>
      <w:r w:rsidR="00312928" w:rsidRPr="00C65708">
        <w:rPr>
          <w:rFonts w:ascii="Palatino Linotype" w:hAnsi="Palatino Linotype"/>
          <w:lang w:val="es-ES"/>
        </w:rPr>
        <w:t xml:space="preserve"> </w:t>
      </w:r>
      <w:r w:rsidRPr="00C65708">
        <w:rPr>
          <w:rFonts w:ascii="Palatino Linotype" w:hAnsi="Palatino Linotype"/>
          <w:lang w:val="es-ES"/>
        </w:rPr>
        <w:t>que</w:t>
      </w:r>
      <w:r w:rsidR="00312928" w:rsidRPr="00C65708">
        <w:rPr>
          <w:rFonts w:ascii="Palatino Linotype" w:hAnsi="Palatino Linotype"/>
          <w:lang w:val="es-ES"/>
        </w:rPr>
        <w:t xml:space="preserve"> </w:t>
      </w:r>
      <w:r w:rsidRPr="00C65708">
        <w:rPr>
          <w:rFonts w:ascii="Palatino Linotype" w:hAnsi="Palatino Linotype"/>
          <w:lang w:val="es-ES"/>
        </w:rPr>
        <w:t>el</w:t>
      </w:r>
      <w:r w:rsidR="00312928" w:rsidRPr="00C65708">
        <w:rPr>
          <w:rFonts w:ascii="Palatino Linotype" w:hAnsi="Palatino Linotype"/>
          <w:lang w:val="es-ES"/>
        </w:rPr>
        <w:t xml:space="preserve"> </w:t>
      </w:r>
      <w:r w:rsidRPr="00C65708">
        <w:rPr>
          <w:rFonts w:ascii="Palatino Linotype" w:hAnsi="Palatino Linotype"/>
          <w:lang w:val="es-ES"/>
        </w:rPr>
        <w:t>hecho</w:t>
      </w:r>
      <w:r w:rsidR="00312928" w:rsidRPr="00C65708">
        <w:rPr>
          <w:rFonts w:ascii="Palatino Linotype" w:hAnsi="Palatino Linotype"/>
          <w:lang w:val="es-ES"/>
        </w:rPr>
        <w:t xml:space="preserve"> </w:t>
      </w:r>
      <w:r w:rsidRPr="00C65708">
        <w:rPr>
          <w:rFonts w:ascii="Palatino Linotype" w:hAnsi="Palatino Linotype"/>
          <w:lang w:val="es-ES"/>
        </w:rPr>
        <w:t>de</w:t>
      </w:r>
      <w:r w:rsidR="00312928" w:rsidRPr="00C65708">
        <w:rPr>
          <w:rFonts w:ascii="Palatino Linotype" w:hAnsi="Palatino Linotype"/>
          <w:lang w:val="es-ES"/>
        </w:rPr>
        <w:t xml:space="preserve"> </w:t>
      </w:r>
      <w:r w:rsidRPr="00C65708">
        <w:rPr>
          <w:rFonts w:ascii="Palatino Linotype" w:hAnsi="Palatino Linotype"/>
          <w:lang w:val="es-ES"/>
        </w:rPr>
        <w:t>solicitar</w:t>
      </w:r>
      <w:r w:rsidR="00312928" w:rsidRPr="00C65708">
        <w:rPr>
          <w:rFonts w:ascii="Palatino Linotype" w:hAnsi="Palatino Linotype"/>
          <w:lang w:val="es-ES"/>
        </w:rPr>
        <w:t xml:space="preserve"> </w:t>
      </w:r>
      <w:r w:rsidRPr="00C65708">
        <w:rPr>
          <w:rFonts w:ascii="Palatino Linotype" w:hAnsi="Palatino Linotype"/>
          <w:lang w:val="es-ES"/>
        </w:rPr>
        <w:t>la</w:t>
      </w:r>
      <w:r w:rsidR="00312928" w:rsidRPr="00C65708">
        <w:rPr>
          <w:rFonts w:ascii="Palatino Linotype" w:hAnsi="Palatino Linotype"/>
          <w:lang w:val="es-ES"/>
        </w:rPr>
        <w:t xml:space="preserve"> </w:t>
      </w:r>
      <w:r w:rsidRPr="00C65708">
        <w:rPr>
          <w:rFonts w:ascii="Palatino Linotype" w:hAnsi="Palatino Linotype"/>
          <w:lang w:val="es-ES"/>
        </w:rPr>
        <w:t>identificación</w:t>
      </w:r>
      <w:r w:rsidR="00312928" w:rsidRPr="00C65708">
        <w:rPr>
          <w:rFonts w:ascii="Palatino Linotype" w:hAnsi="Palatino Linotype"/>
          <w:lang w:val="es-ES"/>
        </w:rPr>
        <w:t xml:space="preserve"> </w:t>
      </w:r>
      <w:r w:rsidRPr="00C65708">
        <w:rPr>
          <w:rFonts w:ascii="Palatino Linotype" w:hAnsi="Palatino Linotype"/>
          <w:lang w:val="es-ES"/>
        </w:rPr>
        <w:t>del</w:t>
      </w:r>
      <w:r w:rsidR="00312928" w:rsidRPr="00C65708">
        <w:rPr>
          <w:rFonts w:ascii="Palatino Linotype" w:hAnsi="Palatino Linotype"/>
          <w:lang w:val="es-ES"/>
        </w:rPr>
        <w:t xml:space="preserve"> </w:t>
      </w:r>
      <w:r w:rsidRPr="00C65708">
        <w:rPr>
          <w:rFonts w:ascii="Palatino Linotype" w:hAnsi="Palatino Linotype"/>
          <w:b/>
          <w:lang w:val="es-ES"/>
        </w:rPr>
        <w:t>RECURRENTE,</w:t>
      </w:r>
      <w:r w:rsidR="00312928" w:rsidRPr="00C65708">
        <w:rPr>
          <w:rFonts w:ascii="Palatino Linotype" w:hAnsi="Palatino Linotype"/>
          <w:lang w:val="es-ES"/>
        </w:rPr>
        <w:t xml:space="preserve"> </w:t>
      </w:r>
      <w:r w:rsidRPr="00C65708">
        <w:rPr>
          <w:rFonts w:ascii="Palatino Linotype" w:hAnsi="Palatino Linotype"/>
          <w:lang w:val="es-ES"/>
        </w:rPr>
        <w:t>a</w:t>
      </w:r>
      <w:r w:rsidR="00312928" w:rsidRPr="00C65708">
        <w:rPr>
          <w:rFonts w:ascii="Palatino Linotype" w:hAnsi="Palatino Linotype"/>
          <w:lang w:val="es-ES"/>
        </w:rPr>
        <w:t xml:space="preserve"> </w:t>
      </w:r>
      <w:r w:rsidRPr="00C65708">
        <w:rPr>
          <w:rFonts w:ascii="Palatino Linotype" w:hAnsi="Palatino Linotype"/>
          <w:lang w:val="es-ES"/>
        </w:rPr>
        <w:t>través</w:t>
      </w:r>
      <w:r w:rsidR="00312928" w:rsidRPr="00C65708">
        <w:rPr>
          <w:rFonts w:ascii="Palatino Linotype" w:hAnsi="Palatino Linotype"/>
          <w:lang w:val="es-ES"/>
        </w:rPr>
        <w:t xml:space="preserve"> </w:t>
      </w:r>
      <w:r w:rsidRPr="00C65708">
        <w:rPr>
          <w:rFonts w:ascii="Palatino Linotype" w:hAnsi="Palatino Linotype"/>
          <w:lang w:val="es-ES"/>
        </w:rPr>
        <w:t>de</w:t>
      </w:r>
      <w:r w:rsidR="00312928" w:rsidRPr="00C65708">
        <w:rPr>
          <w:rFonts w:ascii="Palatino Linotype" w:hAnsi="Palatino Linotype"/>
          <w:lang w:val="es-ES"/>
        </w:rPr>
        <w:t xml:space="preserve"> </w:t>
      </w:r>
      <w:r w:rsidRPr="00C65708">
        <w:rPr>
          <w:rFonts w:ascii="Palatino Linotype" w:hAnsi="Palatino Linotype"/>
          <w:lang w:val="es-ES"/>
        </w:rPr>
        <w:t>dicho</w:t>
      </w:r>
      <w:r w:rsidR="00312928" w:rsidRPr="00C65708">
        <w:rPr>
          <w:rFonts w:ascii="Palatino Linotype" w:hAnsi="Palatino Linotype"/>
          <w:lang w:val="es-ES"/>
        </w:rPr>
        <w:t xml:space="preserve"> </w:t>
      </w:r>
      <w:r w:rsidRPr="00C65708">
        <w:rPr>
          <w:rFonts w:ascii="Palatino Linotype" w:hAnsi="Palatino Linotype"/>
          <w:lang w:val="es-ES"/>
        </w:rPr>
        <w:t>dato</w:t>
      </w:r>
      <w:r w:rsidR="00312928" w:rsidRPr="00C65708">
        <w:rPr>
          <w:rFonts w:ascii="Palatino Linotype" w:hAnsi="Palatino Linotype"/>
          <w:lang w:val="es-ES"/>
        </w:rPr>
        <w:t xml:space="preserve"> </w:t>
      </w:r>
      <w:r w:rsidRPr="00C65708">
        <w:rPr>
          <w:rFonts w:ascii="Palatino Linotype" w:hAnsi="Palatino Linotype"/>
          <w:lang w:val="es-ES"/>
        </w:rPr>
        <w:t>personal,</w:t>
      </w:r>
      <w:r w:rsidR="00312928" w:rsidRPr="00C65708">
        <w:rPr>
          <w:rFonts w:ascii="Palatino Linotype" w:hAnsi="Palatino Linotype"/>
          <w:lang w:val="es-ES"/>
        </w:rPr>
        <w:t xml:space="preserve"> </w:t>
      </w:r>
      <w:r w:rsidRPr="00C65708">
        <w:rPr>
          <w:rFonts w:ascii="Palatino Linotype" w:hAnsi="Palatino Linotype"/>
          <w:lang w:val="es-ES"/>
        </w:rPr>
        <w:t>en</w:t>
      </w:r>
      <w:r w:rsidR="00312928" w:rsidRPr="00C65708">
        <w:rPr>
          <w:rFonts w:ascii="Palatino Linotype" w:hAnsi="Palatino Linotype"/>
          <w:lang w:val="es-ES"/>
        </w:rPr>
        <w:t xml:space="preserve"> </w:t>
      </w:r>
      <w:r w:rsidRPr="00C65708">
        <w:rPr>
          <w:rFonts w:ascii="Palatino Linotype" w:hAnsi="Palatino Linotype"/>
          <w:lang w:val="es-ES"/>
        </w:rPr>
        <w:t>ciertos</w:t>
      </w:r>
      <w:r w:rsidR="00312928" w:rsidRPr="00C65708">
        <w:rPr>
          <w:rFonts w:ascii="Palatino Linotype" w:hAnsi="Palatino Linotype"/>
          <w:lang w:val="es-ES"/>
        </w:rPr>
        <w:t xml:space="preserve"> </w:t>
      </w:r>
      <w:r w:rsidRPr="00C65708">
        <w:rPr>
          <w:rFonts w:ascii="Palatino Linotype" w:hAnsi="Palatino Linotype"/>
          <w:lang w:val="es-ES"/>
        </w:rPr>
        <w:t>extremos</w:t>
      </w:r>
      <w:r w:rsidR="00312928" w:rsidRPr="00C65708">
        <w:rPr>
          <w:rFonts w:ascii="Palatino Linotype" w:hAnsi="Palatino Linotype"/>
          <w:lang w:val="es-ES"/>
        </w:rPr>
        <w:t xml:space="preserve"> </w:t>
      </w:r>
      <w:r w:rsidRPr="00C65708">
        <w:rPr>
          <w:rFonts w:ascii="Palatino Linotype" w:hAnsi="Palatino Linotype"/>
          <w:lang w:val="es-ES"/>
        </w:rPr>
        <w:t>se</w:t>
      </w:r>
      <w:r w:rsidR="00312928" w:rsidRPr="00C65708">
        <w:rPr>
          <w:rFonts w:ascii="Palatino Linotype" w:hAnsi="Palatino Linotype"/>
          <w:lang w:val="es-ES"/>
        </w:rPr>
        <w:t xml:space="preserve"> </w:t>
      </w:r>
      <w:r w:rsidRPr="00C65708">
        <w:rPr>
          <w:rFonts w:ascii="Palatino Linotype" w:hAnsi="Palatino Linotype"/>
          <w:lang w:val="es-ES"/>
        </w:rPr>
        <w:t>equipara</w:t>
      </w:r>
      <w:r w:rsidR="00312928" w:rsidRPr="00C65708">
        <w:rPr>
          <w:rFonts w:ascii="Palatino Linotype" w:hAnsi="Palatino Linotype"/>
          <w:lang w:val="es-ES"/>
        </w:rPr>
        <w:t xml:space="preserve"> </w:t>
      </w:r>
      <w:r w:rsidRPr="00C65708">
        <w:rPr>
          <w:rFonts w:ascii="Palatino Linotype" w:hAnsi="Palatino Linotype"/>
          <w:lang w:val="es-ES"/>
        </w:rPr>
        <w:t>a</w:t>
      </w:r>
      <w:r w:rsidR="00312928" w:rsidRPr="00C65708">
        <w:rPr>
          <w:rFonts w:ascii="Palatino Linotype" w:hAnsi="Palatino Linotype"/>
          <w:lang w:val="es-ES"/>
        </w:rPr>
        <w:t xml:space="preserve"> </w:t>
      </w:r>
      <w:r w:rsidRPr="00C65708">
        <w:rPr>
          <w:rFonts w:ascii="Palatino Linotype" w:hAnsi="Palatino Linotype"/>
          <w:lang w:val="es-ES"/>
        </w:rPr>
        <w:t>una</w:t>
      </w:r>
      <w:r w:rsidR="00312928" w:rsidRPr="00C65708">
        <w:rPr>
          <w:rFonts w:ascii="Palatino Linotype" w:hAnsi="Palatino Linotype"/>
          <w:lang w:val="es-ES"/>
        </w:rPr>
        <w:t xml:space="preserve"> </w:t>
      </w:r>
      <w:r w:rsidRPr="00C65708">
        <w:rPr>
          <w:rFonts w:ascii="Palatino Linotype" w:hAnsi="Palatino Linotype"/>
          <w:lang w:val="es-ES"/>
        </w:rPr>
        <w:t>exigencia</w:t>
      </w:r>
      <w:r w:rsidR="00312928" w:rsidRPr="00C65708">
        <w:rPr>
          <w:rFonts w:ascii="Palatino Linotype" w:hAnsi="Palatino Linotype"/>
          <w:lang w:val="es-ES"/>
        </w:rPr>
        <w:t xml:space="preserve"> </w:t>
      </w:r>
      <w:r w:rsidRPr="00C65708">
        <w:rPr>
          <w:rFonts w:ascii="Palatino Linotype" w:hAnsi="Palatino Linotype"/>
          <w:lang w:val="es-ES"/>
        </w:rPr>
        <w:t>acerca</w:t>
      </w:r>
      <w:r w:rsidR="00312928" w:rsidRPr="00C65708">
        <w:rPr>
          <w:rFonts w:ascii="Palatino Linotype" w:hAnsi="Palatino Linotype"/>
          <w:lang w:val="es-ES"/>
        </w:rPr>
        <w:t xml:space="preserve"> </w:t>
      </w:r>
      <w:r w:rsidRPr="00C65708">
        <w:rPr>
          <w:rFonts w:ascii="Palatino Linotype" w:hAnsi="Palatino Linotype"/>
          <w:lang w:val="es-ES"/>
        </w:rPr>
        <w:t>de</w:t>
      </w:r>
      <w:r w:rsidR="00312928" w:rsidRPr="00C65708">
        <w:rPr>
          <w:rFonts w:ascii="Palatino Linotype" w:hAnsi="Palatino Linotype"/>
          <w:lang w:val="es-ES"/>
        </w:rPr>
        <w:t xml:space="preserve"> </w:t>
      </w:r>
      <w:r w:rsidRPr="00C65708">
        <w:rPr>
          <w:rFonts w:ascii="Palatino Linotype" w:hAnsi="Palatino Linotype"/>
          <w:lang w:val="es-ES"/>
        </w:rPr>
        <w:t>su</w:t>
      </w:r>
      <w:r w:rsidR="00312928" w:rsidRPr="00C65708">
        <w:rPr>
          <w:rFonts w:ascii="Palatino Linotype" w:hAnsi="Palatino Linotype"/>
          <w:lang w:val="es-ES"/>
        </w:rPr>
        <w:t xml:space="preserve"> </w:t>
      </w:r>
      <w:r w:rsidRPr="00C65708">
        <w:rPr>
          <w:rFonts w:ascii="Palatino Linotype" w:hAnsi="Palatino Linotype"/>
          <w:lang w:val="es-ES"/>
        </w:rPr>
        <w:t>interés</w:t>
      </w:r>
      <w:r w:rsidR="00312928" w:rsidRPr="00C65708">
        <w:rPr>
          <w:rFonts w:ascii="Palatino Linotype" w:hAnsi="Palatino Linotype"/>
          <w:lang w:val="es-ES"/>
        </w:rPr>
        <w:t xml:space="preserve"> </w:t>
      </w:r>
      <w:r w:rsidRPr="00C65708">
        <w:rPr>
          <w:rFonts w:ascii="Palatino Linotype" w:hAnsi="Palatino Linotype"/>
          <w:lang w:val="es-ES"/>
        </w:rPr>
        <w:t>o</w:t>
      </w:r>
      <w:r w:rsidR="00312928" w:rsidRPr="00C65708">
        <w:rPr>
          <w:rFonts w:ascii="Palatino Linotype" w:hAnsi="Palatino Linotype"/>
          <w:lang w:val="es-ES"/>
        </w:rPr>
        <w:t xml:space="preserve"> </w:t>
      </w:r>
      <w:r w:rsidRPr="00C65708">
        <w:rPr>
          <w:rFonts w:ascii="Palatino Linotype" w:hAnsi="Palatino Linotype"/>
          <w:lang w:val="es-ES"/>
        </w:rPr>
        <w:t>justificación</w:t>
      </w:r>
      <w:r w:rsidR="00312928" w:rsidRPr="00C65708">
        <w:rPr>
          <w:rFonts w:ascii="Palatino Linotype" w:hAnsi="Palatino Linotype"/>
          <w:lang w:val="es-ES"/>
        </w:rPr>
        <w:t xml:space="preserve"> </w:t>
      </w:r>
      <w:r w:rsidRPr="00C65708">
        <w:rPr>
          <w:rFonts w:ascii="Palatino Linotype" w:hAnsi="Palatino Linotype"/>
          <w:lang w:val="es-ES"/>
        </w:rPr>
        <w:t>de</w:t>
      </w:r>
      <w:r w:rsidR="00312928" w:rsidRPr="00C65708">
        <w:rPr>
          <w:rFonts w:ascii="Palatino Linotype" w:hAnsi="Palatino Linotype"/>
          <w:lang w:val="es-ES"/>
        </w:rPr>
        <w:t xml:space="preserve"> </w:t>
      </w:r>
      <w:r w:rsidRPr="00C65708">
        <w:rPr>
          <w:rFonts w:ascii="Palatino Linotype" w:hAnsi="Palatino Linotype"/>
          <w:lang w:val="es-ES"/>
        </w:rPr>
        <w:t>su</w:t>
      </w:r>
      <w:r w:rsidR="00312928" w:rsidRPr="00C65708">
        <w:rPr>
          <w:rFonts w:ascii="Palatino Linotype" w:hAnsi="Palatino Linotype"/>
          <w:lang w:val="es-ES"/>
        </w:rPr>
        <w:t xml:space="preserve"> </w:t>
      </w:r>
      <w:r w:rsidRPr="00C65708">
        <w:rPr>
          <w:rFonts w:ascii="Palatino Linotype" w:hAnsi="Palatino Linotype"/>
          <w:lang w:val="es-ES"/>
        </w:rPr>
        <w:t>utilización,</w:t>
      </w:r>
      <w:r w:rsidR="00312928" w:rsidRPr="00C65708">
        <w:rPr>
          <w:rFonts w:ascii="Palatino Linotype" w:hAnsi="Palatino Linotype"/>
          <w:lang w:val="es-ES"/>
        </w:rPr>
        <w:t xml:space="preserve"> </w:t>
      </w:r>
      <w:r w:rsidRPr="00C65708">
        <w:rPr>
          <w:rFonts w:ascii="Palatino Linotype" w:hAnsi="Palatino Linotype"/>
          <w:lang w:val="es-ES"/>
        </w:rPr>
        <w:t>lo</w:t>
      </w:r>
      <w:r w:rsidR="00312928" w:rsidRPr="00C65708">
        <w:rPr>
          <w:rFonts w:ascii="Palatino Linotype" w:hAnsi="Palatino Linotype"/>
          <w:lang w:val="es-ES"/>
        </w:rPr>
        <w:t xml:space="preserve"> </w:t>
      </w:r>
      <w:r w:rsidRPr="00C65708">
        <w:rPr>
          <w:rFonts w:ascii="Palatino Linotype" w:hAnsi="Palatino Linotype"/>
          <w:lang w:val="es-ES"/>
        </w:rPr>
        <w:t>que</w:t>
      </w:r>
      <w:r w:rsidR="00312928" w:rsidRPr="00C65708">
        <w:rPr>
          <w:rFonts w:ascii="Palatino Linotype" w:hAnsi="Palatino Linotype"/>
          <w:lang w:val="es-ES"/>
        </w:rPr>
        <w:t xml:space="preserve"> </w:t>
      </w:r>
      <w:r w:rsidRPr="00C65708">
        <w:rPr>
          <w:rFonts w:ascii="Palatino Linotype" w:hAnsi="Palatino Linotype"/>
          <w:lang w:val="es-ES"/>
        </w:rPr>
        <w:t>materialmente</w:t>
      </w:r>
      <w:r w:rsidR="00312928" w:rsidRPr="00C65708">
        <w:rPr>
          <w:rFonts w:ascii="Palatino Linotype" w:hAnsi="Palatino Linotype"/>
          <w:lang w:val="es-ES"/>
        </w:rPr>
        <w:t xml:space="preserve"> </w:t>
      </w:r>
      <w:r w:rsidRPr="00C65708">
        <w:rPr>
          <w:rFonts w:ascii="Palatino Linotype" w:hAnsi="Palatino Linotype"/>
          <w:lang w:val="es-ES"/>
        </w:rPr>
        <w:t>haría</w:t>
      </w:r>
      <w:r w:rsidR="00312928" w:rsidRPr="00C65708">
        <w:rPr>
          <w:rFonts w:ascii="Palatino Linotype" w:hAnsi="Palatino Linotype"/>
          <w:lang w:val="es-ES"/>
        </w:rPr>
        <w:t xml:space="preserve"> </w:t>
      </w:r>
      <w:r w:rsidRPr="00C65708">
        <w:rPr>
          <w:rFonts w:ascii="Palatino Linotype" w:hAnsi="Palatino Linotype"/>
          <w:lang w:val="es-ES"/>
        </w:rPr>
        <w:t>nugatorio</w:t>
      </w:r>
      <w:r w:rsidR="00312928" w:rsidRPr="00C65708">
        <w:rPr>
          <w:rFonts w:ascii="Palatino Linotype" w:hAnsi="Palatino Linotype"/>
          <w:lang w:val="es-ES"/>
        </w:rPr>
        <w:t xml:space="preserve"> </w:t>
      </w:r>
      <w:r w:rsidRPr="00C65708">
        <w:rPr>
          <w:rFonts w:ascii="Palatino Linotype" w:hAnsi="Palatino Linotype"/>
          <w:lang w:val="es-ES"/>
        </w:rPr>
        <w:t>un</w:t>
      </w:r>
      <w:r w:rsidR="00312928" w:rsidRPr="00C65708">
        <w:rPr>
          <w:rFonts w:ascii="Palatino Linotype" w:hAnsi="Palatino Linotype"/>
          <w:lang w:val="es-ES"/>
        </w:rPr>
        <w:t xml:space="preserve"> </w:t>
      </w:r>
      <w:r w:rsidRPr="00C65708">
        <w:rPr>
          <w:rFonts w:ascii="Palatino Linotype" w:hAnsi="Palatino Linotype"/>
          <w:lang w:val="es-ES"/>
        </w:rPr>
        <w:t>derecho</w:t>
      </w:r>
      <w:r w:rsidR="00312928" w:rsidRPr="00C65708">
        <w:rPr>
          <w:rFonts w:ascii="Palatino Linotype" w:hAnsi="Palatino Linotype"/>
          <w:lang w:val="es-ES"/>
        </w:rPr>
        <w:t xml:space="preserve"> </w:t>
      </w:r>
      <w:r w:rsidRPr="00C65708">
        <w:rPr>
          <w:rFonts w:ascii="Palatino Linotype" w:hAnsi="Palatino Linotype"/>
          <w:lang w:val="es-ES"/>
        </w:rPr>
        <w:t>fundamental.</w:t>
      </w:r>
    </w:p>
    <w:p w:rsidR="001A26E3" w:rsidRPr="00C65708" w:rsidRDefault="001A26E3" w:rsidP="001A26E3">
      <w:pPr>
        <w:spacing w:before="240" w:after="240" w:line="360" w:lineRule="auto"/>
        <w:jc w:val="both"/>
        <w:rPr>
          <w:rFonts w:ascii="Palatino Linotype" w:hAnsi="Palatino Linotype"/>
          <w:lang w:val="es-ES"/>
        </w:rPr>
      </w:pPr>
      <w:r w:rsidRPr="00C65708">
        <w:rPr>
          <w:rFonts w:ascii="Palatino Linotype" w:hAnsi="Palatino Linotype"/>
          <w:lang w:val="es-ES"/>
        </w:rPr>
        <w:t>Aunado</w:t>
      </w:r>
      <w:r w:rsidR="00312928" w:rsidRPr="00C65708">
        <w:rPr>
          <w:rFonts w:ascii="Palatino Linotype" w:hAnsi="Palatino Linotype"/>
          <w:lang w:val="es-ES"/>
        </w:rPr>
        <w:t xml:space="preserve"> </w:t>
      </w:r>
      <w:r w:rsidRPr="00C65708">
        <w:rPr>
          <w:rFonts w:ascii="Palatino Linotype" w:hAnsi="Palatino Linotype"/>
          <w:lang w:val="es-ES"/>
        </w:rPr>
        <w:t>a</w:t>
      </w:r>
      <w:r w:rsidR="00312928" w:rsidRPr="00C65708">
        <w:rPr>
          <w:rFonts w:ascii="Palatino Linotype" w:hAnsi="Palatino Linotype"/>
          <w:lang w:val="es-ES"/>
        </w:rPr>
        <w:t xml:space="preserve"> </w:t>
      </w:r>
      <w:r w:rsidRPr="00C65708">
        <w:rPr>
          <w:rFonts w:ascii="Palatino Linotype" w:hAnsi="Palatino Linotype"/>
          <w:lang w:val="es-ES"/>
        </w:rPr>
        <w:t>ello,</w:t>
      </w:r>
      <w:r w:rsidR="00312928" w:rsidRPr="00C65708">
        <w:rPr>
          <w:rFonts w:ascii="Palatino Linotype" w:hAnsi="Palatino Linotype"/>
          <w:lang w:val="es-ES"/>
        </w:rPr>
        <w:t xml:space="preserve"> </w:t>
      </w:r>
      <w:r w:rsidRPr="00C65708">
        <w:rPr>
          <w:rFonts w:ascii="Palatino Linotype" w:hAnsi="Palatino Linotype"/>
          <w:lang w:val="es-ES"/>
        </w:rPr>
        <w:t>para</w:t>
      </w:r>
      <w:r w:rsidR="00312928" w:rsidRPr="00C65708">
        <w:rPr>
          <w:rFonts w:ascii="Palatino Linotype" w:hAnsi="Palatino Linotype"/>
          <w:lang w:val="es-ES"/>
        </w:rPr>
        <w:t xml:space="preserve"> </w:t>
      </w:r>
      <w:r w:rsidRPr="00C65708">
        <w:rPr>
          <w:rFonts w:ascii="Palatino Linotype" w:hAnsi="Palatino Linotype"/>
          <w:lang w:val="es-ES"/>
        </w:rPr>
        <w:t>el</w:t>
      </w:r>
      <w:r w:rsidR="00312928" w:rsidRPr="00C65708">
        <w:rPr>
          <w:rFonts w:ascii="Palatino Linotype" w:hAnsi="Palatino Linotype"/>
          <w:lang w:val="es-ES"/>
        </w:rPr>
        <w:t xml:space="preserve"> </w:t>
      </w:r>
      <w:r w:rsidRPr="00C65708">
        <w:rPr>
          <w:rFonts w:ascii="Palatino Linotype" w:hAnsi="Palatino Linotype"/>
          <w:lang w:val="es-ES"/>
        </w:rPr>
        <w:t>estudio</w:t>
      </w:r>
      <w:r w:rsidR="00312928" w:rsidRPr="00C65708">
        <w:rPr>
          <w:rFonts w:ascii="Palatino Linotype" w:hAnsi="Palatino Linotype"/>
          <w:lang w:val="es-ES"/>
        </w:rPr>
        <w:t xml:space="preserve"> </w:t>
      </w:r>
      <w:r w:rsidRPr="00C65708">
        <w:rPr>
          <w:rFonts w:ascii="Palatino Linotype" w:hAnsi="Palatino Linotype"/>
          <w:lang w:val="es-ES"/>
        </w:rPr>
        <w:t>de</w:t>
      </w:r>
      <w:r w:rsidR="00312928" w:rsidRPr="00C65708">
        <w:rPr>
          <w:rFonts w:ascii="Palatino Linotype" w:hAnsi="Palatino Linotype"/>
          <w:lang w:val="es-ES"/>
        </w:rPr>
        <w:t xml:space="preserve"> </w:t>
      </w:r>
      <w:r w:rsidRPr="00C65708">
        <w:rPr>
          <w:rFonts w:ascii="Palatino Linotype" w:hAnsi="Palatino Linotype"/>
          <w:lang w:val="es-ES"/>
        </w:rPr>
        <w:t>la</w:t>
      </w:r>
      <w:r w:rsidR="00312928" w:rsidRPr="00C65708">
        <w:rPr>
          <w:rFonts w:ascii="Palatino Linotype" w:hAnsi="Palatino Linotype"/>
          <w:lang w:val="es-ES"/>
        </w:rPr>
        <w:t xml:space="preserve"> </w:t>
      </w:r>
      <w:r w:rsidRPr="00C65708">
        <w:rPr>
          <w:rFonts w:ascii="Palatino Linotype" w:hAnsi="Palatino Linotype"/>
          <w:lang w:val="es-ES"/>
        </w:rPr>
        <w:t>materia</w:t>
      </w:r>
      <w:r w:rsidR="00312928" w:rsidRPr="00C65708">
        <w:rPr>
          <w:rFonts w:ascii="Palatino Linotype" w:hAnsi="Palatino Linotype"/>
          <w:lang w:val="es-ES"/>
        </w:rPr>
        <w:t xml:space="preserve"> </w:t>
      </w:r>
      <w:r w:rsidRPr="00C65708">
        <w:rPr>
          <w:rFonts w:ascii="Palatino Linotype" w:hAnsi="Palatino Linotype"/>
          <w:lang w:val="es-ES"/>
        </w:rPr>
        <w:t>sobre</w:t>
      </w:r>
      <w:r w:rsidR="00312928" w:rsidRPr="00C65708">
        <w:rPr>
          <w:rFonts w:ascii="Palatino Linotype" w:hAnsi="Palatino Linotype"/>
          <w:lang w:val="es-ES"/>
        </w:rPr>
        <w:t xml:space="preserve"> </w:t>
      </w:r>
      <w:r w:rsidRPr="00C65708">
        <w:rPr>
          <w:rFonts w:ascii="Palatino Linotype" w:hAnsi="Palatino Linotype"/>
          <w:lang w:val="es-ES"/>
        </w:rPr>
        <w:t>la</w:t>
      </w:r>
      <w:r w:rsidR="00312928" w:rsidRPr="00C65708">
        <w:rPr>
          <w:rFonts w:ascii="Palatino Linotype" w:hAnsi="Palatino Linotype"/>
          <w:lang w:val="es-ES"/>
        </w:rPr>
        <w:t xml:space="preserve"> </w:t>
      </w:r>
      <w:r w:rsidRPr="00C65708">
        <w:rPr>
          <w:rFonts w:ascii="Palatino Linotype" w:hAnsi="Palatino Linotype"/>
          <w:lang w:val="es-ES"/>
        </w:rPr>
        <w:t>que</w:t>
      </w:r>
      <w:r w:rsidR="00312928" w:rsidRPr="00C65708">
        <w:rPr>
          <w:rFonts w:ascii="Palatino Linotype" w:hAnsi="Palatino Linotype"/>
          <w:lang w:val="es-ES"/>
        </w:rPr>
        <w:t xml:space="preserve"> </w:t>
      </w:r>
      <w:r w:rsidRPr="00C65708">
        <w:rPr>
          <w:rFonts w:ascii="Palatino Linotype" w:hAnsi="Palatino Linotype"/>
          <w:lang w:val="es-ES"/>
        </w:rPr>
        <w:t>se</w:t>
      </w:r>
      <w:r w:rsidR="00312928" w:rsidRPr="00C65708">
        <w:rPr>
          <w:rFonts w:ascii="Palatino Linotype" w:hAnsi="Palatino Linotype"/>
          <w:lang w:val="es-ES"/>
        </w:rPr>
        <w:t xml:space="preserve"> </w:t>
      </w:r>
      <w:r w:rsidRPr="00C65708">
        <w:rPr>
          <w:rFonts w:ascii="Palatino Linotype" w:hAnsi="Palatino Linotype"/>
          <w:lang w:val="es-ES"/>
        </w:rPr>
        <w:t>resuelve</w:t>
      </w:r>
      <w:r w:rsidR="00312928" w:rsidRPr="00C65708">
        <w:rPr>
          <w:rFonts w:ascii="Palatino Linotype" w:hAnsi="Palatino Linotype"/>
          <w:lang w:val="es-ES"/>
        </w:rPr>
        <w:t xml:space="preserve"> </w:t>
      </w:r>
      <w:r w:rsidRPr="00C65708">
        <w:rPr>
          <w:rFonts w:ascii="Palatino Linotype" w:hAnsi="Palatino Linotype"/>
          <w:lang w:val="es-ES"/>
        </w:rPr>
        <w:t>el</w:t>
      </w:r>
      <w:r w:rsidR="00312928" w:rsidRPr="00C65708">
        <w:rPr>
          <w:rFonts w:ascii="Palatino Linotype" w:hAnsi="Palatino Linotype"/>
          <w:lang w:val="es-ES"/>
        </w:rPr>
        <w:t xml:space="preserve"> </w:t>
      </w:r>
      <w:r w:rsidRPr="00C65708">
        <w:rPr>
          <w:rFonts w:ascii="Palatino Linotype" w:hAnsi="Palatino Linotype"/>
          <w:lang w:val="es-ES"/>
        </w:rPr>
        <w:t>recurso</w:t>
      </w:r>
      <w:r w:rsidR="00312928" w:rsidRPr="00C65708">
        <w:rPr>
          <w:rFonts w:ascii="Palatino Linotype" w:hAnsi="Palatino Linotype"/>
          <w:lang w:val="es-ES"/>
        </w:rPr>
        <w:t xml:space="preserve"> </w:t>
      </w:r>
      <w:r w:rsidRPr="00C65708">
        <w:rPr>
          <w:rFonts w:ascii="Palatino Linotype" w:hAnsi="Palatino Linotype"/>
          <w:lang w:val="es-ES"/>
        </w:rPr>
        <w:t>de</w:t>
      </w:r>
      <w:r w:rsidR="00312928" w:rsidRPr="00C65708">
        <w:rPr>
          <w:rFonts w:ascii="Palatino Linotype" w:hAnsi="Palatino Linotype"/>
          <w:lang w:val="es-ES"/>
        </w:rPr>
        <w:t xml:space="preserve"> </w:t>
      </w:r>
      <w:r w:rsidRPr="00C65708">
        <w:rPr>
          <w:rFonts w:ascii="Palatino Linotype" w:hAnsi="Palatino Linotype"/>
          <w:lang w:val="es-ES"/>
        </w:rPr>
        <w:t>revisión,</w:t>
      </w:r>
      <w:r w:rsidR="00312928" w:rsidRPr="00C65708">
        <w:rPr>
          <w:rFonts w:ascii="Palatino Linotype" w:hAnsi="Palatino Linotype"/>
          <w:lang w:val="es-ES"/>
        </w:rPr>
        <w:t xml:space="preserve"> </w:t>
      </w:r>
      <w:r w:rsidRPr="00C65708">
        <w:rPr>
          <w:rFonts w:ascii="Palatino Linotype" w:hAnsi="Palatino Linotype"/>
          <w:lang w:val="es-ES"/>
        </w:rPr>
        <w:t>resulta</w:t>
      </w:r>
      <w:r w:rsidR="00312928" w:rsidRPr="00C65708">
        <w:rPr>
          <w:rFonts w:ascii="Palatino Linotype" w:hAnsi="Palatino Linotype"/>
          <w:lang w:val="es-ES"/>
        </w:rPr>
        <w:t xml:space="preserve"> </w:t>
      </w:r>
      <w:r w:rsidRPr="00C65708">
        <w:rPr>
          <w:rFonts w:ascii="Palatino Linotype" w:hAnsi="Palatino Linotype"/>
          <w:lang w:val="es-ES"/>
        </w:rPr>
        <w:t>intrascendente</w:t>
      </w:r>
      <w:r w:rsidR="00312928" w:rsidRPr="00C65708">
        <w:rPr>
          <w:rFonts w:ascii="Palatino Linotype" w:hAnsi="Palatino Linotype"/>
          <w:lang w:val="es-ES"/>
        </w:rPr>
        <w:t xml:space="preserve"> </w:t>
      </w:r>
      <w:r w:rsidRPr="00C65708">
        <w:rPr>
          <w:rFonts w:ascii="Palatino Linotype" w:hAnsi="Palatino Linotype"/>
          <w:lang w:val="es-ES"/>
        </w:rPr>
        <w:t>el</w:t>
      </w:r>
      <w:r w:rsidR="00312928" w:rsidRPr="00C65708">
        <w:rPr>
          <w:rFonts w:ascii="Palatino Linotype" w:hAnsi="Palatino Linotype"/>
          <w:lang w:val="es-ES"/>
        </w:rPr>
        <w:t xml:space="preserve"> </w:t>
      </w:r>
      <w:r w:rsidRPr="00C65708">
        <w:rPr>
          <w:rFonts w:ascii="Palatino Linotype" w:hAnsi="Palatino Linotype"/>
          <w:lang w:val="es-ES"/>
        </w:rPr>
        <w:t>nombre</w:t>
      </w:r>
      <w:r w:rsidR="00312928" w:rsidRPr="00C65708">
        <w:rPr>
          <w:rFonts w:ascii="Palatino Linotype" w:hAnsi="Palatino Linotype"/>
          <w:lang w:val="es-ES"/>
        </w:rPr>
        <w:t xml:space="preserve"> </w:t>
      </w:r>
      <w:r w:rsidRPr="00C65708">
        <w:rPr>
          <w:rFonts w:ascii="Palatino Linotype" w:hAnsi="Palatino Linotype"/>
          <w:lang w:val="es-ES"/>
        </w:rPr>
        <w:t>de</w:t>
      </w:r>
      <w:r w:rsidR="00312928" w:rsidRPr="00C65708">
        <w:rPr>
          <w:rFonts w:ascii="Palatino Linotype" w:hAnsi="Palatino Linotype"/>
          <w:lang w:val="es-ES"/>
        </w:rPr>
        <w:t xml:space="preserve"> </w:t>
      </w:r>
      <w:r w:rsidRPr="00C65708">
        <w:rPr>
          <w:rFonts w:ascii="Palatino Linotype" w:hAnsi="Palatino Linotype"/>
          <w:lang w:val="es-ES"/>
        </w:rPr>
        <w:t>la</w:t>
      </w:r>
      <w:r w:rsidR="00312928" w:rsidRPr="00C65708">
        <w:rPr>
          <w:rFonts w:ascii="Palatino Linotype" w:hAnsi="Palatino Linotype"/>
          <w:lang w:val="es-ES"/>
        </w:rPr>
        <w:t xml:space="preserve"> </w:t>
      </w:r>
      <w:r w:rsidRPr="00C65708">
        <w:rPr>
          <w:rFonts w:ascii="Palatino Linotype" w:hAnsi="Palatino Linotype"/>
          <w:lang w:val="es-ES"/>
        </w:rPr>
        <w:t>persona</w:t>
      </w:r>
      <w:r w:rsidR="00312928" w:rsidRPr="00C65708">
        <w:rPr>
          <w:rFonts w:ascii="Palatino Linotype" w:hAnsi="Palatino Linotype"/>
          <w:lang w:val="es-ES"/>
        </w:rPr>
        <w:t xml:space="preserve"> </w:t>
      </w:r>
      <w:r w:rsidRPr="00C65708">
        <w:rPr>
          <w:rFonts w:ascii="Palatino Linotype" w:hAnsi="Palatino Linotype"/>
          <w:lang w:val="es-ES"/>
        </w:rPr>
        <w:t>que</w:t>
      </w:r>
      <w:r w:rsidR="00312928" w:rsidRPr="00C65708">
        <w:rPr>
          <w:rFonts w:ascii="Palatino Linotype" w:hAnsi="Palatino Linotype"/>
          <w:lang w:val="es-ES"/>
        </w:rPr>
        <w:t xml:space="preserve"> </w:t>
      </w:r>
      <w:r w:rsidRPr="00C65708">
        <w:rPr>
          <w:rFonts w:ascii="Palatino Linotype" w:hAnsi="Palatino Linotype"/>
          <w:lang w:val="es-ES"/>
        </w:rPr>
        <w:t>lo</w:t>
      </w:r>
      <w:r w:rsidR="00312928" w:rsidRPr="00C65708">
        <w:rPr>
          <w:rFonts w:ascii="Palatino Linotype" w:hAnsi="Palatino Linotype"/>
          <w:lang w:val="es-ES"/>
        </w:rPr>
        <w:t xml:space="preserve"> </w:t>
      </w:r>
      <w:r w:rsidRPr="00C65708">
        <w:rPr>
          <w:rFonts w:ascii="Palatino Linotype" w:hAnsi="Palatino Linotype"/>
          <w:lang w:val="es-ES"/>
        </w:rPr>
        <w:t>hubiere</w:t>
      </w:r>
      <w:r w:rsidR="00312928" w:rsidRPr="00C65708">
        <w:rPr>
          <w:rFonts w:ascii="Palatino Linotype" w:hAnsi="Palatino Linotype"/>
          <w:lang w:val="es-ES"/>
        </w:rPr>
        <w:t xml:space="preserve"> </w:t>
      </w:r>
      <w:r w:rsidRPr="00C65708">
        <w:rPr>
          <w:rFonts w:ascii="Palatino Linotype" w:hAnsi="Palatino Linotype"/>
          <w:lang w:val="es-ES"/>
        </w:rPr>
        <w:t>promovido,</w:t>
      </w:r>
      <w:r w:rsidR="00312928" w:rsidRPr="00C65708">
        <w:rPr>
          <w:rFonts w:ascii="Palatino Linotype" w:hAnsi="Palatino Linotype"/>
          <w:lang w:val="es-ES"/>
        </w:rPr>
        <w:t xml:space="preserve"> </w:t>
      </w:r>
      <w:r w:rsidRPr="00C65708">
        <w:rPr>
          <w:rFonts w:ascii="Palatino Linotype" w:hAnsi="Palatino Linotype"/>
          <w:lang w:val="es-ES"/>
        </w:rPr>
        <w:t>en</w:t>
      </w:r>
      <w:r w:rsidR="00312928" w:rsidRPr="00C65708">
        <w:rPr>
          <w:rFonts w:ascii="Palatino Linotype" w:hAnsi="Palatino Linotype"/>
          <w:lang w:val="es-ES"/>
        </w:rPr>
        <w:t xml:space="preserve"> </w:t>
      </w:r>
      <w:r w:rsidRPr="00C65708">
        <w:rPr>
          <w:rFonts w:ascii="Palatino Linotype" w:hAnsi="Palatino Linotype"/>
          <w:lang w:val="es-ES"/>
        </w:rPr>
        <w:t>virtud</w:t>
      </w:r>
      <w:r w:rsidR="00312928" w:rsidRPr="00C65708">
        <w:rPr>
          <w:rFonts w:ascii="Palatino Linotype" w:hAnsi="Palatino Linotype"/>
          <w:lang w:val="es-ES"/>
        </w:rPr>
        <w:t xml:space="preserve"> </w:t>
      </w:r>
      <w:r w:rsidRPr="00C65708">
        <w:rPr>
          <w:rFonts w:ascii="Palatino Linotype" w:hAnsi="Palatino Linotype"/>
          <w:lang w:val="es-ES"/>
        </w:rPr>
        <w:t>de</w:t>
      </w:r>
      <w:r w:rsidR="00312928" w:rsidRPr="00C65708">
        <w:rPr>
          <w:rFonts w:ascii="Palatino Linotype" w:hAnsi="Palatino Linotype"/>
          <w:lang w:val="es-ES"/>
        </w:rPr>
        <w:t xml:space="preserve"> </w:t>
      </w:r>
      <w:r w:rsidRPr="00C65708">
        <w:rPr>
          <w:rFonts w:ascii="Palatino Linotype" w:hAnsi="Palatino Linotype"/>
          <w:lang w:val="es-ES"/>
        </w:rPr>
        <w:t>que</w:t>
      </w:r>
      <w:r w:rsidR="00312928" w:rsidRPr="00C65708">
        <w:rPr>
          <w:rFonts w:ascii="Palatino Linotype" w:hAnsi="Palatino Linotype"/>
          <w:lang w:val="es-ES"/>
        </w:rPr>
        <w:t xml:space="preserve"> </w:t>
      </w:r>
      <w:r w:rsidRPr="00C65708">
        <w:rPr>
          <w:rFonts w:ascii="Palatino Linotype" w:hAnsi="Palatino Linotype"/>
          <w:lang w:val="es-ES"/>
        </w:rPr>
        <w:t>tanto</w:t>
      </w:r>
      <w:r w:rsidR="00312928" w:rsidRPr="00C65708">
        <w:rPr>
          <w:rFonts w:ascii="Palatino Linotype" w:hAnsi="Palatino Linotype"/>
          <w:lang w:val="es-ES"/>
        </w:rPr>
        <w:t xml:space="preserve"> </w:t>
      </w:r>
      <w:r w:rsidRPr="00C65708">
        <w:rPr>
          <w:rFonts w:ascii="Palatino Linotype" w:hAnsi="Palatino Linotype"/>
          <w:lang w:val="es-ES"/>
        </w:rPr>
        <w:t>la</w:t>
      </w:r>
      <w:r w:rsidR="00312928" w:rsidRPr="00C65708">
        <w:rPr>
          <w:rFonts w:ascii="Palatino Linotype" w:hAnsi="Palatino Linotype"/>
          <w:lang w:val="es-ES"/>
        </w:rPr>
        <w:t xml:space="preserve"> </w:t>
      </w:r>
      <w:r w:rsidRPr="00C65708">
        <w:rPr>
          <w:rFonts w:ascii="Palatino Linotype" w:hAnsi="Palatino Linotype"/>
          <w:lang w:val="es-ES"/>
        </w:rPr>
        <w:t>Constitución</w:t>
      </w:r>
      <w:r w:rsidR="00312928" w:rsidRPr="00C65708">
        <w:rPr>
          <w:rFonts w:ascii="Palatino Linotype" w:hAnsi="Palatino Linotype"/>
          <w:lang w:val="es-ES"/>
        </w:rPr>
        <w:t xml:space="preserve"> </w:t>
      </w:r>
      <w:r w:rsidRPr="00C65708">
        <w:rPr>
          <w:rFonts w:ascii="Palatino Linotype" w:hAnsi="Palatino Linotype"/>
          <w:lang w:val="es-ES"/>
        </w:rPr>
        <w:t>Federal,</w:t>
      </w:r>
      <w:r w:rsidR="00312928" w:rsidRPr="00C65708">
        <w:rPr>
          <w:rFonts w:ascii="Palatino Linotype" w:hAnsi="Palatino Linotype"/>
          <w:lang w:val="es-ES"/>
        </w:rPr>
        <w:t xml:space="preserve"> </w:t>
      </w:r>
      <w:r w:rsidRPr="00C65708">
        <w:rPr>
          <w:rFonts w:ascii="Palatino Linotype" w:hAnsi="Palatino Linotype"/>
          <w:lang w:val="es-ES"/>
        </w:rPr>
        <w:t>como</w:t>
      </w:r>
      <w:r w:rsidR="00312928" w:rsidRPr="00C65708">
        <w:rPr>
          <w:rFonts w:ascii="Palatino Linotype" w:hAnsi="Palatino Linotype"/>
          <w:lang w:val="es-ES"/>
        </w:rPr>
        <w:t xml:space="preserve"> </w:t>
      </w:r>
      <w:r w:rsidRPr="00C65708">
        <w:rPr>
          <w:rFonts w:ascii="Palatino Linotype" w:hAnsi="Palatino Linotype"/>
          <w:lang w:val="es-ES"/>
        </w:rPr>
        <w:t>la</w:t>
      </w:r>
      <w:r w:rsidR="00312928" w:rsidRPr="00C65708">
        <w:rPr>
          <w:rFonts w:ascii="Palatino Linotype" w:hAnsi="Palatino Linotype"/>
          <w:lang w:val="es-ES"/>
        </w:rPr>
        <w:t xml:space="preserve"> </w:t>
      </w:r>
      <w:r w:rsidRPr="00C65708">
        <w:rPr>
          <w:rFonts w:ascii="Palatino Linotype" w:hAnsi="Palatino Linotype"/>
          <w:lang w:val="es-ES"/>
        </w:rPr>
        <w:t>Constitución</w:t>
      </w:r>
      <w:r w:rsidR="00312928" w:rsidRPr="00C65708">
        <w:rPr>
          <w:rFonts w:ascii="Palatino Linotype" w:hAnsi="Palatino Linotype"/>
          <w:lang w:val="es-ES"/>
        </w:rPr>
        <w:t xml:space="preserve"> </w:t>
      </w:r>
      <w:r w:rsidRPr="00C65708">
        <w:rPr>
          <w:rFonts w:ascii="Palatino Linotype" w:hAnsi="Palatino Linotype"/>
          <w:lang w:val="es-ES"/>
        </w:rPr>
        <w:t>Política</w:t>
      </w:r>
      <w:r w:rsidR="00312928" w:rsidRPr="00C65708">
        <w:rPr>
          <w:rFonts w:ascii="Palatino Linotype" w:hAnsi="Palatino Linotype"/>
          <w:lang w:val="es-ES"/>
        </w:rPr>
        <w:t xml:space="preserve"> </w:t>
      </w:r>
      <w:r w:rsidRPr="00C65708">
        <w:rPr>
          <w:rFonts w:ascii="Palatino Linotype" w:hAnsi="Palatino Linotype"/>
          <w:lang w:val="es-ES"/>
        </w:rPr>
        <w:t>del</w:t>
      </w:r>
      <w:r w:rsidR="00312928" w:rsidRPr="00C65708">
        <w:rPr>
          <w:rFonts w:ascii="Palatino Linotype" w:hAnsi="Palatino Linotype"/>
          <w:lang w:val="es-ES"/>
        </w:rPr>
        <w:t xml:space="preserve"> </w:t>
      </w:r>
      <w:r w:rsidRPr="00C65708">
        <w:rPr>
          <w:rFonts w:ascii="Palatino Linotype" w:hAnsi="Palatino Linotype"/>
          <w:lang w:val="es-ES"/>
        </w:rPr>
        <w:t>Estado</w:t>
      </w:r>
      <w:r w:rsidR="00312928" w:rsidRPr="00C65708">
        <w:rPr>
          <w:rFonts w:ascii="Palatino Linotype" w:hAnsi="Palatino Linotype"/>
          <w:lang w:val="es-ES"/>
        </w:rPr>
        <w:t xml:space="preserve"> </w:t>
      </w:r>
      <w:r w:rsidRPr="00C65708">
        <w:rPr>
          <w:rFonts w:ascii="Palatino Linotype" w:hAnsi="Palatino Linotype"/>
          <w:lang w:val="es-ES"/>
        </w:rPr>
        <w:t>Libre</w:t>
      </w:r>
      <w:r w:rsidR="00312928" w:rsidRPr="00C65708">
        <w:rPr>
          <w:rFonts w:ascii="Palatino Linotype" w:hAnsi="Palatino Linotype"/>
          <w:lang w:val="es-ES"/>
        </w:rPr>
        <w:t xml:space="preserve"> </w:t>
      </w:r>
      <w:r w:rsidRPr="00C65708">
        <w:rPr>
          <w:rFonts w:ascii="Palatino Linotype" w:hAnsi="Palatino Linotype"/>
          <w:lang w:val="es-ES"/>
        </w:rPr>
        <w:t>y</w:t>
      </w:r>
      <w:r w:rsidR="00312928" w:rsidRPr="00C65708">
        <w:rPr>
          <w:rFonts w:ascii="Palatino Linotype" w:hAnsi="Palatino Linotype"/>
          <w:lang w:val="es-ES"/>
        </w:rPr>
        <w:t xml:space="preserve"> </w:t>
      </w:r>
      <w:r w:rsidRPr="00C65708">
        <w:rPr>
          <w:rFonts w:ascii="Palatino Linotype" w:hAnsi="Palatino Linotype"/>
          <w:lang w:val="es-ES"/>
        </w:rPr>
        <w:t>Soberano</w:t>
      </w:r>
      <w:r w:rsidR="00312928" w:rsidRPr="00C65708">
        <w:rPr>
          <w:rFonts w:ascii="Palatino Linotype" w:hAnsi="Palatino Linotype"/>
          <w:lang w:val="es-ES"/>
        </w:rPr>
        <w:t xml:space="preserve"> </w:t>
      </w:r>
      <w:r w:rsidRPr="00C65708">
        <w:rPr>
          <w:rFonts w:ascii="Palatino Linotype" w:hAnsi="Palatino Linotype"/>
          <w:lang w:val="es-ES"/>
        </w:rPr>
        <w:t>de</w:t>
      </w:r>
      <w:r w:rsidR="00312928" w:rsidRPr="00C65708">
        <w:rPr>
          <w:rFonts w:ascii="Palatino Linotype" w:hAnsi="Palatino Linotype"/>
          <w:lang w:val="es-ES"/>
        </w:rPr>
        <w:t xml:space="preserve"> </w:t>
      </w:r>
      <w:r w:rsidRPr="00C65708">
        <w:rPr>
          <w:rFonts w:ascii="Palatino Linotype" w:hAnsi="Palatino Linotype"/>
          <w:lang w:val="es-ES"/>
        </w:rPr>
        <w:t>México,</w:t>
      </w:r>
      <w:r w:rsidR="00312928" w:rsidRPr="00C65708">
        <w:rPr>
          <w:rFonts w:ascii="Palatino Linotype" w:hAnsi="Palatino Linotype"/>
          <w:lang w:val="es-ES"/>
        </w:rPr>
        <w:t xml:space="preserve"> </w:t>
      </w:r>
      <w:r w:rsidRPr="00C65708">
        <w:rPr>
          <w:rFonts w:ascii="Palatino Linotype" w:hAnsi="Palatino Linotype"/>
          <w:lang w:val="es-ES"/>
        </w:rPr>
        <w:t>reconocen</w:t>
      </w:r>
      <w:r w:rsidR="00312928" w:rsidRPr="00C65708">
        <w:rPr>
          <w:rFonts w:ascii="Palatino Linotype" w:hAnsi="Palatino Linotype"/>
          <w:lang w:val="es-ES"/>
        </w:rPr>
        <w:t xml:space="preserve"> </w:t>
      </w:r>
      <w:r w:rsidRPr="00C65708">
        <w:rPr>
          <w:rFonts w:ascii="Palatino Linotype" w:hAnsi="Palatino Linotype"/>
          <w:lang w:val="es-ES"/>
        </w:rPr>
        <w:t>la</w:t>
      </w:r>
      <w:r w:rsidR="00312928" w:rsidRPr="00C65708">
        <w:rPr>
          <w:rFonts w:ascii="Palatino Linotype" w:hAnsi="Palatino Linotype"/>
          <w:lang w:val="es-ES"/>
        </w:rPr>
        <w:t xml:space="preserve"> </w:t>
      </w:r>
      <w:r w:rsidRPr="00C65708">
        <w:rPr>
          <w:rFonts w:ascii="Palatino Linotype" w:hAnsi="Palatino Linotype"/>
          <w:lang w:val="es-ES"/>
        </w:rPr>
        <w:t>prerrogativa</w:t>
      </w:r>
      <w:r w:rsidR="00312928" w:rsidRPr="00C65708">
        <w:rPr>
          <w:rFonts w:ascii="Palatino Linotype" w:hAnsi="Palatino Linotype"/>
          <w:lang w:val="es-ES"/>
        </w:rPr>
        <w:t xml:space="preserve"> </w:t>
      </w:r>
      <w:r w:rsidRPr="00C65708">
        <w:rPr>
          <w:rFonts w:ascii="Palatino Linotype" w:hAnsi="Palatino Linotype"/>
          <w:lang w:val="es-ES"/>
        </w:rPr>
        <w:t>de</w:t>
      </w:r>
      <w:r w:rsidR="00312928" w:rsidRPr="00C65708">
        <w:rPr>
          <w:rFonts w:ascii="Palatino Linotype" w:hAnsi="Palatino Linotype"/>
          <w:lang w:val="es-ES"/>
        </w:rPr>
        <w:t xml:space="preserve"> </w:t>
      </w:r>
      <w:r w:rsidRPr="00C65708">
        <w:rPr>
          <w:rFonts w:ascii="Palatino Linotype" w:hAnsi="Palatino Linotype"/>
          <w:lang w:val="es-ES"/>
        </w:rPr>
        <w:t>los</w:t>
      </w:r>
      <w:r w:rsidR="00312928" w:rsidRPr="00C65708">
        <w:rPr>
          <w:rFonts w:ascii="Palatino Linotype" w:hAnsi="Palatino Linotype"/>
          <w:lang w:val="es-ES"/>
        </w:rPr>
        <w:t xml:space="preserve"> </w:t>
      </w:r>
      <w:r w:rsidRPr="00C65708">
        <w:rPr>
          <w:rFonts w:ascii="Palatino Linotype" w:hAnsi="Palatino Linotype"/>
          <w:lang w:val="es-ES"/>
        </w:rPr>
        <w:t>individuos</w:t>
      </w:r>
      <w:r w:rsidR="00312928" w:rsidRPr="00C65708">
        <w:rPr>
          <w:rFonts w:ascii="Palatino Linotype" w:hAnsi="Palatino Linotype"/>
          <w:lang w:val="es-ES"/>
        </w:rPr>
        <w:t xml:space="preserve"> </w:t>
      </w:r>
      <w:r w:rsidRPr="00C65708">
        <w:rPr>
          <w:rFonts w:ascii="Palatino Linotype" w:hAnsi="Palatino Linotype"/>
          <w:lang w:val="es-ES"/>
        </w:rPr>
        <w:t>para</w:t>
      </w:r>
      <w:r w:rsidR="00312928" w:rsidRPr="00C65708">
        <w:rPr>
          <w:rFonts w:ascii="Palatino Linotype" w:hAnsi="Palatino Linotype"/>
          <w:lang w:val="es-ES"/>
        </w:rPr>
        <w:t xml:space="preserve"> </w:t>
      </w:r>
      <w:r w:rsidRPr="00C65708">
        <w:rPr>
          <w:rFonts w:ascii="Palatino Linotype" w:hAnsi="Palatino Linotype"/>
          <w:lang w:val="es-ES"/>
        </w:rPr>
        <w:t>no</w:t>
      </w:r>
      <w:r w:rsidR="00312928" w:rsidRPr="00C65708">
        <w:rPr>
          <w:rFonts w:ascii="Palatino Linotype" w:hAnsi="Palatino Linotype"/>
          <w:lang w:val="es-ES"/>
        </w:rPr>
        <w:t xml:space="preserve"> </w:t>
      </w:r>
      <w:r w:rsidRPr="00C65708">
        <w:rPr>
          <w:rFonts w:ascii="Palatino Linotype" w:hAnsi="Palatino Linotype"/>
          <w:lang w:val="es-ES"/>
        </w:rPr>
        <w:t>acreditar</w:t>
      </w:r>
      <w:r w:rsidR="00312928" w:rsidRPr="00C65708">
        <w:rPr>
          <w:rFonts w:ascii="Palatino Linotype" w:hAnsi="Palatino Linotype"/>
          <w:lang w:val="es-ES"/>
        </w:rPr>
        <w:t xml:space="preserve"> </w:t>
      </w:r>
      <w:r w:rsidRPr="00C65708">
        <w:rPr>
          <w:rFonts w:ascii="Palatino Linotype" w:hAnsi="Palatino Linotype"/>
          <w:lang w:val="es-ES"/>
        </w:rPr>
        <w:t>dicho</w:t>
      </w:r>
      <w:r w:rsidR="00312928" w:rsidRPr="00C65708">
        <w:rPr>
          <w:rFonts w:ascii="Palatino Linotype" w:hAnsi="Palatino Linotype"/>
          <w:lang w:val="es-ES"/>
        </w:rPr>
        <w:t xml:space="preserve"> </w:t>
      </w:r>
      <w:r w:rsidRPr="00C65708">
        <w:rPr>
          <w:rFonts w:ascii="Palatino Linotype" w:hAnsi="Palatino Linotype"/>
          <w:lang w:val="es-ES"/>
        </w:rPr>
        <w:t>interés</w:t>
      </w:r>
      <w:r w:rsidR="00312928" w:rsidRPr="00C65708">
        <w:rPr>
          <w:rFonts w:ascii="Palatino Linotype" w:hAnsi="Palatino Linotype"/>
          <w:lang w:val="es-ES"/>
        </w:rPr>
        <w:t xml:space="preserve"> </w:t>
      </w:r>
      <w:r w:rsidRPr="00C65708">
        <w:rPr>
          <w:rFonts w:ascii="Palatino Linotype" w:hAnsi="Palatino Linotype"/>
          <w:lang w:val="es-ES"/>
        </w:rPr>
        <w:t>o</w:t>
      </w:r>
      <w:r w:rsidR="00312928" w:rsidRPr="00C65708">
        <w:rPr>
          <w:rFonts w:ascii="Palatino Linotype" w:hAnsi="Palatino Linotype"/>
          <w:lang w:val="es-ES"/>
        </w:rPr>
        <w:t xml:space="preserve"> </w:t>
      </w:r>
      <w:r w:rsidRPr="00C65708">
        <w:rPr>
          <w:rFonts w:ascii="Palatino Linotype" w:hAnsi="Palatino Linotype"/>
          <w:lang w:val="es-ES"/>
        </w:rPr>
        <w:t>justificar</w:t>
      </w:r>
      <w:r w:rsidR="00312928" w:rsidRPr="00C65708">
        <w:rPr>
          <w:rFonts w:ascii="Palatino Linotype" w:hAnsi="Palatino Linotype"/>
          <w:lang w:val="es-ES"/>
        </w:rPr>
        <w:t xml:space="preserve"> </w:t>
      </w:r>
      <w:r w:rsidRPr="00C65708">
        <w:rPr>
          <w:rFonts w:ascii="Palatino Linotype" w:hAnsi="Palatino Linotype"/>
          <w:lang w:val="es-ES"/>
        </w:rPr>
        <w:t>su</w:t>
      </w:r>
      <w:r w:rsidR="00312928" w:rsidRPr="00C65708">
        <w:rPr>
          <w:rFonts w:ascii="Palatino Linotype" w:hAnsi="Palatino Linotype"/>
          <w:lang w:val="es-ES"/>
        </w:rPr>
        <w:t xml:space="preserve"> </w:t>
      </w:r>
      <w:r w:rsidRPr="00C65708">
        <w:rPr>
          <w:rFonts w:ascii="Palatino Linotype" w:hAnsi="Palatino Linotype"/>
          <w:lang w:val="es-ES"/>
        </w:rPr>
        <w:t>utilización,</w:t>
      </w:r>
      <w:r w:rsidR="00312928" w:rsidRPr="00C65708">
        <w:rPr>
          <w:rFonts w:ascii="Palatino Linotype" w:hAnsi="Palatino Linotype"/>
          <w:lang w:val="es-ES"/>
        </w:rPr>
        <w:t xml:space="preserve"> </w:t>
      </w:r>
      <w:r w:rsidRPr="00C65708">
        <w:rPr>
          <w:rFonts w:ascii="Palatino Linotype" w:hAnsi="Palatino Linotype"/>
          <w:lang w:val="es-ES"/>
        </w:rPr>
        <w:t>por</w:t>
      </w:r>
      <w:r w:rsidR="00312928" w:rsidRPr="00C65708">
        <w:rPr>
          <w:rFonts w:ascii="Palatino Linotype" w:hAnsi="Palatino Linotype"/>
          <w:lang w:val="es-ES"/>
        </w:rPr>
        <w:t xml:space="preserve"> </w:t>
      </w:r>
      <w:r w:rsidRPr="00C65708">
        <w:rPr>
          <w:rFonts w:ascii="Palatino Linotype" w:hAnsi="Palatino Linotype"/>
          <w:lang w:val="es-ES"/>
        </w:rPr>
        <w:t>lo</w:t>
      </w:r>
      <w:r w:rsidR="00312928" w:rsidRPr="00C65708">
        <w:rPr>
          <w:rFonts w:ascii="Palatino Linotype" w:hAnsi="Palatino Linotype"/>
          <w:lang w:val="es-ES"/>
        </w:rPr>
        <w:t xml:space="preserve"> </w:t>
      </w:r>
      <w:r w:rsidRPr="00C65708">
        <w:rPr>
          <w:rFonts w:ascii="Palatino Linotype" w:hAnsi="Palatino Linotype"/>
          <w:lang w:val="es-ES"/>
        </w:rPr>
        <w:t>que</w:t>
      </w:r>
      <w:r w:rsidR="00312928" w:rsidRPr="00C65708">
        <w:rPr>
          <w:rFonts w:ascii="Palatino Linotype" w:hAnsi="Palatino Linotype"/>
          <w:lang w:val="es-ES"/>
        </w:rPr>
        <w:t xml:space="preserve"> </w:t>
      </w:r>
      <w:r w:rsidRPr="00C65708">
        <w:rPr>
          <w:rFonts w:ascii="Palatino Linotype" w:hAnsi="Palatino Linotype"/>
          <w:lang w:val="es-ES"/>
        </w:rPr>
        <w:t>este</w:t>
      </w:r>
      <w:r w:rsidR="00312928" w:rsidRPr="00C65708">
        <w:rPr>
          <w:rFonts w:ascii="Palatino Linotype" w:hAnsi="Palatino Linotype"/>
          <w:lang w:val="es-ES"/>
        </w:rPr>
        <w:t xml:space="preserve"> </w:t>
      </w:r>
      <w:r w:rsidRPr="00C65708">
        <w:rPr>
          <w:rFonts w:ascii="Palatino Linotype" w:hAnsi="Palatino Linotype"/>
          <w:lang w:val="es-ES"/>
        </w:rPr>
        <w:t>Órgano</w:t>
      </w:r>
      <w:r w:rsidR="00312928" w:rsidRPr="00C65708">
        <w:rPr>
          <w:rFonts w:ascii="Palatino Linotype" w:hAnsi="Palatino Linotype"/>
          <w:lang w:val="es-ES"/>
        </w:rPr>
        <w:t xml:space="preserve"> </w:t>
      </w:r>
      <w:r w:rsidRPr="00C65708">
        <w:rPr>
          <w:rFonts w:ascii="Palatino Linotype" w:hAnsi="Palatino Linotype"/>
          <w:lang w:val="es-ES"/>
        </w:rPr>
        <w:t>Garante</w:t>
      </w:r>
      <w:r w:rsidR="00312928" w:rsidRPr="00C65708">
        <w:rPr>
          <w:rFonts w:ascii="Palatino Linotype" w:hAnsi="Palatino Linotype"/>
          <w:lang w:val="es-ES"/>
        </w:rPr>
        <w:t xml:space="preserve"> </w:t>
      </w:r>
      <w:r w:rsidRPr="00C65708">
        <w:rPr>
          <w:rFonts w:ascii="Palatino Linotype" w:hAnsi="Palatino Linotype"/>
          <w:lang w:val="es-ES"/>
        </w:rPr>
        <w:t>en</w:t>
      </w:r>
      <w:r w:rsidR="00312928" w:rsidRPr="00C65708">
        <w:rPr>
          <w:rFonts w:ascii="Palatino Linotype" w:hAnsi="Palatino Linotype"/>
          <w:lang w:val="es-ES"/>
        </w:rPr>
        <w:t xml:space="preserve"> </w:t>
      </w:r>
      <w:r w:rsidRPr="00C65708">
        <w:rPr>
          <w:rFonts w:ascii="Palatino Linotype" w:hAnsi="Palatino Linotype"/>
          <w:lang w:val="es-ES"/>
        </w:rPr>
        <w:t>la</w:t>
      </w:r>
      <w:r w:rsidR="00312928" w:rsidRPr="00C65708">
        <w:rPr>
          <w:rFonts w:ascii="Palatino Linotype" w:hAnsi="Palatino Linotype"/>
          <w:lang w:val="es-ES"/>
        </w:rPr>
        <w:t xml:space="preserve"> </w:t>
      </w:r>
      <w:r w:rsidRPr="00C65708">
        <w:rPr>
          <w:rFonts w:ascii="Palatino Linotype" w:hAnsi="Palatino Linotype"/>
          <w:lang w:val="es-ES"/>
        </w:rPr>
        <w:t>materia,</w:t>
      </w:r>
      <w:r w:rsidR="00312928" w:rsidRPr="00C65708">
        <w:rPr>
          <w:rFonts w:ascii="Palatino Linotype" w:hAnsi="Palatino Linotype"/>
          <w:lang w:val="es-ES"/>
        </w:rPr>
        <w:t xml:space="preserve"> </w:t>
      </w:r>
      <w:r w:rsidRPr="00C65708">
        <w:rPr>
          <w:rFonts w:ascii="Palatino Linotype" w:hAnsi="Palatino Linotype"/>
          <w:lang w:val="es-ES"/>
        </w:rPr>
        <w:t>se</w:t>
      </w:r>
      <w:r w:rsidR="00312928" w:rsidRPr="00C65708">
        <w:rPr>
          <w:rFonts w:ascii="Palatino Linotype" w:hAnsi="Palatino Linotype"/>
          <w:lang w:val="es-ES"/>
        </w:rPr>
        <w:t xml:space="preserve"> </w:t>
      </w:r>
      <w:r w:rsidRPr="00C65708">
        <w:rPr>
          <w:rFonts w:ascii="Palatino Linotype" w:hAnsi="Palatino Linotype"/>
          <w:lang w:val="es-ES"/>
        </w:rPr>
        <w:t>encuentra</w:t>
      </w:r>
      <w:r w:rsidR="00312928" w:rsidRPr="00C65708">
        <w:rPr>
          <w:rFonts w:ascii="Palatino Linotype" w:hAnsi="Palatino Linotype"/>
          <w:lang w:val="es-ES"/>
        </w:rPr>
        <w:t xml:space="preserve"> </w:t>
      </w:r>
      <w:r w:rsidRPr="00C65708">
        <w:rPr>
          <w:rFonts w:ascii="Palatino Linotype" w:hAnsi="Palatino Linotype"/>
          <w:lang w:val="es-ES"/>
        </w:rPr>
        <w:t>impedido</w:t>
      </w:r>
      <w:r w:rsidR="00312928" w:rsidRPr="00C65708">
        <w:rPr>
          <w:rFonts w:ascii="Palatino Linotype" w:hAnsi="Palatino Linotype"/>
          <w:lang w:val="es-ES"/>
        </w:rPr>
        <w:t xml:space="preserve"> </w:t>
      </w:r>
      <w:r w:rsidRPr="00C65708">
        <w:rPr>
          <w:rFonts w:ascii="Palatino Linotype" w:hAnsi="Palatino Linotype"/>
          <w:lang w:val="es-ES"/>
        </w:rPr>
        <w:t>para</w:t>
      </w:r>
      <w:r w:rsidR="00312928" w:rsidRPr="00C65708">
        <w:rPr>
          <w:rFonts w:ascii="Palatino Linotype" w:hAnsi="Palatino Linotype"/>
          <w:lang w:val="es-ES"/>
        </w:rPr>
        <w:t xml:space="preserve"> </w:t>
      </w:r>
      <w:r w:rsidRPr="00C65708">
        <w:rPr>
          <w:rFonts w:ascii="Palatino Linotype" w:hAnsi="Palatino Linotype"/>
          <w:lang w:val="es-ES"/>
        </w:rPr>
        <w:t>realizar</w:t>
      </w:r>
      <w:r w:rsidR="00312928" w:rsidRPr="00C65708">
        <w:rPr>
          <w:rFonts w:ascii="Palatino Linotype" w:hAnsi="Palatino Linotype"/>
          <w:lang w:val="es-ES"/>
        </w:rPr>
        <w:t xml:space="preserve"> </w:t>
      </w:r>
      <w:r w:rsidRPr="00C65708">
        <w:rPr>
          <w:rFonts w:ascii="Palatino Linotype" w:hAnsi="Palatino Linotype"/>
          <w:lang w:val="es-ES"/>
        </w:rPr>
        <w:t>dicho</w:t>
      </w:r>
      <w:r w:rsidR="00312928" w:rsidRPr="00C65708">
        <w:rPr>
          <w:rFonts w:ascii="Palatino Linotype" w:hAnsi="Palatino Linotype"/>
          <w:lang w:val="es-ES"/>
        </w:rPr>
        <w:t xml:space="preserve"> </w:t>
      </w:r>
      <w:r w:rsidRPr="00C65708">
        <w:rPr>
          <w:rFonts w:ascii="Palatino Linotype" w:hAnsi="Palatino Linotype"/>
          <w:lang w:val="es-ES"/>
        </w:rPr>
        <w:t>análisis,</w:t>
      </w:r>
      <w:r w:rsidR="00312928" w:rsidRPr="00C65708">
        <w:rPr>
          <w:rFonts w:ascii="Palatino Linotype" w:hAnsi="Palatino Linotype"/>
          <w:lang w:val="es-ES"/>
        </w:rPr>
        <w:t xml:space="preserve"> </w:t>
      </w:r>
      <w:r w:rsidRPr="00C65708">
        <w:rPr>
          <w:rFonts w:ascii="Palatino Linotype" w:hAnsi="Palatino Linotype"/>
          <w:lang w:val="es-ES"/>
        </w:rPr>
        <w:t>en</w:t>
      </w:r>
      <w:r w:rsidR="00312928" w:rsidRPr="00C65708">
        <w:rPr>
          <w:rFonts w:ascii="Palatino Linotype" w:hAnsi="Palatino Linotype"/>
          <w:lang w:val="es-ES"/>
        </w:rPr>
        <w:t xml:space="preserve"> </w:t>
      </w:r>
      <w:r w:rsidRPr="00C65708">
        <w:rPr>
          <w:rFonts w:ascii="Palatino Linotype" w:hAnsi="Palatino Linotype"/>
          <w:lang w:val="es-ES"/>
        </w:rPr>
        <w:t>la</w:t>
      </w:r>
      <w:r w:rsidR="00312928" w:rsidRPr="00C65708">
        <w:rPr>
          <w:rFonts w:ascii="Palatino Linotype" w:hAnsi="Palatino Linotype"/>
          <w:lang w:val="es-ES"/>
        </w:rPr>
        <w:t xml:space="preserve"> </w:t>
      </w:r>
      <w:r w:rsidRPr="00C65708">
        <w:rPr>
          <w:rFonts w:ascii="Palatino Linotype" w:hAnsi="Palatino Linotype"/>
          <w:lang w:val="es-ES"/>
        </w:rPr>
        <w:t>inteligencia</w:t>
      </w:r>
      <w:r w:rsidR="00312928" w:rsidRPr="00C65708">
        <w:rPr>
          <w:rFonts w:ascii="Palatino Linotype" w:hAnsi="Palatino Linotype"/>
          <w:lang w:val="es-ES"/>
        </w:rPr>
        <w:t xml:space="preserve"> </w:t>
      </w:r>
      <w:r w:rsidRPr="00C65708">
        <w:rPr>
          <w:rFonts w:ascii="Palatino Linotype" w:hAnsi="Palatino Linotype"/>
          <w:lang w:val="es-ES"/>
        </w:rPr>
        <w:t>de</w:t>
      </w:r>
      <w:r w:rsidR="00312928" w:rsidRPr="00C65708">
        <w:rPr>
          <w:rFonts w:ascii="Palatino Linotype" w:hAnsi="Palatino Linotype"/>
          <w:lang w:val="es-ES"/>
        </w:rPr>
        <w:t xml:space="preserve"> </w:t>
      </w:r>
      <w:r w:rsidRPr="00C65708">
        <w:rPr>
          <w:rFonts w:ascii="Palatino Linotype" w:hAnsi="Palatino Linotype"/>
          <w:lang w:val="es-ES"/>
        </w:rPr>
        <w:t>que</w:t>
      </w:r>
      <w:r w:rsidR="00312928" w:rsidRPr="00C65708">
        <w:rPr>
          <w:rFonts w:ascii="Palatino Linotype" w:hAnsi="Palatino Linotype"/>
          <w:lang w:val="es-ES"/>
        </w:rPr>
        <w:t xml:space="preserve"> </w:t>
      </w:r>
      <w:r w:rsidRPr="00C65708">
        <w:rPr>
          <w:rFonts w:ascii="Palatino Linotype" w:hAnsi="Palatino Linotype"/>
          <w:lang w:val="es-ES"/>
        </w:rPr>
        <w:t>al</w:t>
      </w:r>
      <w:r w:rsidR="00312928" w:rsidRPr="00C65708">
        <w:rPr>
          <w:rFonts w:ascii="Palatino Linotype" w:hAnsi="Palatino Linotype"/>
          <w:lang w:val="es-ES"/>
        </w:rPr>
        <w:t xml:space="preserve"> </w:t>
      </w:r>
      <w:r w:rsidRPr="00C65708">
        <w:rPr>
          <w:rFonts w:ascii="Palatino Linotype" w:hAnsi="Palatino Linotype"/>
          <w:lang w:val="es-ES"/>
        </w:rPr>
        <w:t>limitar</w:t>
      </w:r>
      <w:r w:rsidR="00312928" w:rsidRPr="00C65708">
        <w:rPr>
          <w:rFonts w:ascii="Palatino Linotype" w:hAnsi="Palatino Linotype"/>
          <w:lang w:val="es-ES"/>
        </w:rPr>
        <w:t xml:space="preserve"> </w:t>
      </w:r>
      <w:r w:rsidRPr="00C65708">
        <w:rPr>
          <w:rFonts w:ascii="Palatino Linotype" w:hAnsi="Palatino Linotype"/>
          <w:lang w:val="es-ES"/>
        </w:rPr>
        <w:t>un</w:t>
      </w:r>
      <w:r w:rsidR="00312928" w:rsidRPr="00C65708">
        <w:rPr>
          <w:rFonts w:ascii="Palatino Linotype" w:hAnsi="Palatino Linotype"/>
          <w:lang w:val="es-ES"/>
        </w:rPr>
        <w:t xml:space="preserve"> </w:t>
      </w:r>
      <w:r w:rsidRPr="00C65708">
        <w:rPr>
          <w:rFonts w:ascii="Palatino Linotype" w:hAnsi="Palatino Linotype"/>
          <w:lang w:val="es-ES"/>
        </w:rPr>
        <w:t>derecho</w:t>
      </w:r>
      <w:r w:rsidR="00312928" w:rsidRPr="00C65708">
        <w:rPr>
          <w:rFonts w:ascii="Palatino Linotype" w:hAnsi="Palatino Linotype"/>
          <w:lang w:val="es-ES"/>
        </w:rPr>
        <w:t xml:space="preserve"> </w:t>
      </w:r>
      <w:r w:rsidRPr="00C65708">
        <w:rPr>
          <w:rFonts w:ascii="Palatino Linotype" w:hAnsi="Palatino Linotype"/>
          <w:lang w:val="es-ES"/>
        </w:rPr>
        <w:t>humano,</w:t>
      </w:r>
      <w:r w:rsidR="00312928" w:rsidRPr="00C65708">
        <w:rPr>
          <w:rFonts w:ascii="Palatino Linotype" w:hAnsi="Palatino Linotype"/>
          <w:lang w:val="es-ES"/>
        </w:rPr>
        <w:t xml:space="preserve"> </w:t>
      </w:r>
      <w:r w:rsidRPr="00C65708">
        <w:rPr>
          <w:rFonts w:ascii="Palatino Linotype" w:hAnsi="Palatino Linotype"/>
          <w:lang w:val="es-ES"/>
        </w:rPr>
        <w:t>como</w:t>
      </w:r>
      <w:r w:rsidR="00312928" w:rsidRPr="00C65708">
        <w:rPr>
          <w:rFonts w:ascii="Palatino Linotype" w:hAnsi="Palatino Linotype"/>
          <w:lang w:val="es-ES"/>
        </w:rPr>
        <w:t xml:space="preserve"> </w:t>
      </w:r>
      <w:r w:rsidRPr="00C65708">
        <w:rPr>
          <w:rFonts w:ascii="Palatino Linotype" w:hAnsi="Palatino Linotype"/>
          <w:lang w:val="es-ES"/>
        </w:rPr>
        <w:t>lo</w:t>
      </w:r>
      <w:r w:rsidR="00312928" w:rsidRPr="00C65708">
        <w:rPr>
          <w:rFonts w:ascii="Palatino Linotype" w:hAnsi="Palatino Linotype"/>
          <w:lang w:val="es-ES"/>
        </w:rPr>
        <w:t xml:space="preserve"> </w:t>
      </w:r>
      <w:r w:rsidRPr="00C65708">
        <w:rPr>
          <w:rFonts w:ascii="Palatino Linotype" w:hAnsi="Palatino Linotype"/>
          <w:lang w:val="es-ES"/>
        </w:rPr>
        <w:t>es</w:t>
      </w:r>
      <w:r w:rsidR="00312928" w:rsidRPr="00C65708">
        <w:rPr>
          <w:rFonts w:ascii="Palatino Linotype" w:hAnsi="Palatino Linotype"/>
          <w:lang w:val="es-ES"/>
        </w:rPr>
        <w:t xml:space="preserve"> </w:t>
      </w:r>
      <w:r w:rsidRPr="00C65708">
        <w:rPr>
          <w:rFonts w:ascii="Palatino Linotype" w:hAnsi="Palatino Linotype"/>
          <w:lang w:val="es-ES"/>
        </w:rPr>
        <w:t>el</w:t>
      </w:r>
      <w:r w:rsidR="00312928" w:rsidRPr="00C65708">
        <w:rPr>
          <w:rFonts w:ascii="Palatino Linotype" w:hAnsi="Palatino Linotype"/>
          <w:lang w:val="es-ES"/>
        </w:rPr>
        <w:t xml:space="preserve"> </w:t>
      </w:r>
      <w:r w:rsidRPr="00C65708">
        <w:rPr>
          <w:rFonts w:ascii="Palatino Linotype" w:hAnsi="Palatino Linotype"/>
          <w:lang w:val="es-ES"/>
        </w:rPr>
        <w:t>derecho</w:t>
      </w:r>
      <w:r w:rsidR="00312928" w:rsidRPr="00C65708">
        <w:rPr>
          <w:rFonts w:ascii="Palatino Linotype" w:hAnsi="Palatino Linotype"/>
          <w:lang w:val="es-ES"/>
        </w:rPr>
        <w:t xml:space="preserve"> </w:t>
      </w:r>
      <w:r w:rsidRPr="00C65708">
        <w:rPr>
          <w:rFonts w:ascii="Palatino Linotype" w:hAnsi="Palatino Linotype"/>
          <w:lang w:val="es-ES"/>
        </w:rPr>
        <w:t>de</w:t>
      </w:r>
      <w:r w:rsidR="00312928" w:rsidRPr="00C65708">
        <w:rPr>
          <w:rFonts w:ascii="Palatino Linotype" w:hAnsi="Palatino Linotype"/>
          <w:lang w:val="es-ES"/>
        </w:rPr>
        <w:t xml:space="preserve"> </w:t>
      </w:r>
      <w:r w:rsidRPr="00C65708">
        <w:rPr>
          <w:rFonts w:ascii="Palatino Linotype" w:hAnsi="Palatino Linotype"/>
          <w:lang w:val="es-ES"/>
        </w:rPr>
        <w:t>acceso</w:t>
      </w:r>
      <w:r w:rsidR="00312928" w:rsidRPr="00C65708">
        <w:rPr>
          <w:rFonts w:ascii="Palatino Linotype" w:hAnsi="Palatino Linotype"/>
          <w:lang w:val="es-ES"/>
        </w:rPr>
        <w:t xml:space="preserve"> </w:t>
      </w:r>
      <w:r w:rsidRPr="00C65708">
        <w:rPr>
          <w:rFonts w:ascii="Palatino Linotype" w:hAnsi="Palatino Linotype"/>
          <w:lang w:val="es-ES"/>
        </w:rPr>
        <w:t>a</w:t>
      </w:r>
      <w:r w:rsidR="00312928" w:rsidRPr="00C65708">
        <w:rPr>
          <w:rFonts w:ascii="Palatino Linotype" w:hAnsi="Palatino Linotype"/>
          <w:lang w:val="es-ES"/>
        </w:rPr>
        <w:t xml:space="preserve"> </w:t>
      </w:r>
      <w:r w:rsidRPr="00C65708">
        <w:rPr>
          <w:rFonts w:ascii="Palatino Linotype" w:hAnsi="Palatino Linotype"/>
          <w:lang w:val="es-ES"/>
        </w:rPr>
        <w:t>la</w:t>
      </w:r>
      <w:r w:rsidR="00312928" w:rsidRPr="00C65708">
        <w:rPr>
          <w:rFonts w:ascii="Palatino Linotype" w:hAnsi="Palatino Linotype"/>
          <w:lang w:val="es-ES"/>
        </w:rPr>
        <w:t xml:space="preserve"> </w:t>
      </w:r>
      <w:r w:rsidRPr="00C65708">
        <w:rPr>
          <w:rFonts w:ascii="Palatino Linotype" w:hAnsi="Palatino Linotype"/>
          <w:lang w:val="es-ES"/>
        </w:rPr>
        <w:t>información</w:t>
      </w:r>
      <w:r w:rsidR="00312928" w:rsidRPr="00C65708">
        <w:rPr>
          <w:rFonts w:ascii="Palatino Linotype" w:hAnsi="Palatino Linotype"/>
          <w:lang w:val="es-ES"/>
        </w:rPr>
        <w:t xml:space="preserve"> </w:t>
      </w:r>
      <w:r w:rsidRPr="00C65708">
        <w:rPr>
          <w:rFonts w:ascii="Palatino Linotype" w:hAnsi="Palatino Linotype"/>
          <w:lang w:val="es-ES"/>
        </w:rPr>
        <w:t>pública,</w:t>
      </w:r>
      <w:r w:rsidR="00312928" w:rsidRPr="00C65708">
        <w:rPr>
          <w:rFonts w:ascii="Palatino Linotype" w:hAnsi="Palatino Linotype"/>
          <w:lang w:val="es-ES"/>
        </w:rPr>
        <w:t xml:space="preserve"> </w:t>
      </w:r>
      <w:r w:rsidRPr="00C65708">
        <w:rPr>
          <w:rFonts w:ascii="Palatino Linotype" w:hAnsi="Palatino Linotype"/>
          <w:lang w:val="es-ES"/>
        </w:rPr>
        <w:t>por</w:t>
      </w:r>
      <w:r w:rsidR="00312928" w:rsidRPr="00C65708">
        <w:rPr>
          <w:rFonts w:ascii="Palatino Linotype" w:hAnsi="Palatino Linotype"/>
          <w:lang w:val="es-ES"/>
        </w:rPr>
        <w:t xml:space="preserve"> </w:t>
      </w:r>
      <w:r w:rsidRPr="00C65708">
        <w:rPr>
          <w:rFonts w:ascii="Palatino Linotype" w:hAnsi="Palatino Linotype"/>
          <w:lang w:val="es-ES"/>
        </w:rPr>
        <w:t>una</w:t>
      </w:r>
      <w:r w:rsidR="00312928" w:rsidRPr="00C65708">
        <w:rPr>
          <w:rFonts w:ascii="Palatino Linotype" w:hAnsi="Palatino Linotype"/>
          <w:lang w:val="es-ES"/>
        </w:rPr>
        <w:t xml:space="preserve"> </w:t>
      </w:r>
      <w:r w:rsidRPr="00C65708">
        <w:rPr>
          <w:rFonts w:ascii="Palatino Linotype" w:hAnsi="Palatino Linotype"/>
          <w:lang w:val="es-ES"/>
        </w:rPr>
        <w:t>cuestión</w:t>
      </w:r>
      <w:r w:rsidR="00312928" w:rsidRPr="00C65708">
        <w:rPr>
          <w:rFonts w:ascii="Palatino Linotype" w:hAnsi="Palatino Linotype"/>
          <w:lang w:val="es-ES"/>
        </w:rPr>
        <w:t xml:space="preserve"> </w:t>
      </w:r>
      <w:r w:rsidRPr="00C65708">
        <w:rPr>
          <w:rFonts w:ascii="Palatino Linotype" w:hAnsi="Palatino Linotype"/>
          <w:lang w:val="es-ES"/>
        </w:rPr>
        <w:t>procedimental.</w:t>
      </w:r>
    </w:p>
    <w:p w:rsidR="001A26E3" w:rsidRPr="00C65708" w:rsidRDefault="001A26E3" w:rsidP="001A26E3">
      <w:pPr>
        <w:spacing w:before="240" w:after="240" w:line="360" w:lineRule="auto"/>
        <w:jc w:val="both"/>
        <w:rPr>
          <w:rFonts w:ascii="Palatino Linotype" w:hAnsi="Palatino Linotype"/>
          <w:lang w:val="es-ES"/>
        </w:rPr>
      </w:pPr>
      <w:r w:rsidRPr="00C65708">
        <w:rPr>
          <w:rFonts w:ascii="Palatino Linotype" w:hAnsi="Palatino Linotype"/>
          <w:lang w:val="es-ES"/>
        </w:rPr>
        <w:t>En</w:t>
      </w:r>
      <w:r w:rsidR="00312928" w:rsidRPr="00C65708">
        <w:rPr>
          <w:rFonts w:ascii="Palatino Linotype" w:hAnsi="Palatino Linotype"/>
          <w:lang w:val="es-ES"/>
        </w:rPr>
        <w:t xml:space="preserve"> </w:t>
      </w:r>
      <w:r w:rsidRPr="00C65708">
        <w:rPr>
          <w:rFonts w:ascii="Palatino Linotype" w:hAnsi="Palatino Linotype"/>
          <w:lang w:val="es-ES"/>
        </w:rPr>
        <w:t>consecuencia,</w:t>
      </w:r>
      <w:r w:rsidR="00312928" w:rsidRPr="00C65708">
        <w:rPr>
          <w:rFonts w:ascii="Palatino Linotype" w:hAnsi="Palatino Linotype"/>
          <w:lang w:val="es-ES"/>
        </w:rPr>
        <w:t xml:space="preserve"> </w:t>
      </w:r>
      <w:r w:rsidRPr="00C65708">
        <w:rPr>
          <w:rFonts w:ascii="Palatino Linotype" w:hAnsi="Palatino Linotype"/>
          <w:lang w:val="es-ES"/>
        </w:rPr>
        <w:t>dado</w:t>
      </w:r>
      <w:r w:rsidR="00312928" w:rsidRPr="00C65708">
        <w:rPr>
          <w:rFonts w:ascii="Palatino Linotype" w:hAnsi="Palatino Linotype"/>
          <w:lang w:val="es-ES"/>
        </w:rPr>
        <w:t xml:space="preserve"> </w:t>
      </w:r>
      <w:r w:rsidRPr="00C65708">
        <w:rPr>
          <w:rFonts w:ascii="Palatino Linotype" w:hAnsi="Palatino Linotype"/>
          <w:lang w:val="es-ES"/>
        </w:rPr>
        <w:t>lo</w:t>
      </w:r>
      <w:r w:rsidR="00312928" w:rsidRPr="00C65708">
        <w:rPr>
          <w:rFonts w:ascii="Palatino Linotype" w:hAnsi="Palatino Linotype"/>
          <w:lang w:val="es-ES"/>
        </w:rPr>
        <w:t xml:space="preserve"> </w:t>
      </w:r>
      <w:r w:rsidRPr="00C65708">
        <w:rPr>
          <w:rFonts w:ascii="Palatino Linotype" w:hAnsi="Palatino Linotype"/>
          <w:lang w:val="es-ES"/>
        </w:rPr>
        <w:t>expuesto</w:t>
      </w:r>
      <w:r w:rsidR="00312928" w:rsidRPr="00C65708">
        <w:rPr>
          <w:rFonts w:ascii="Palatino Linotype" w:hAnsi="Palatino Linotype"/>
          <w:lang w:val="es-ES"/>
        </w:rPr>
        <w:t xml:space="preserve"> </w:t>
      </w:r>
      <w:r w:rsidRPr="00C65708">
        <w:rPr>
          <w:rFonts w:ascii="Palatino Linotype" w:hAnsi="Palatino Linotype"/>
          <w:lang w:val="es-ES"/>
        </w:rPr>
        <w:t>y</w:t>
      </w:r>
      <w:r w:rsidR="00312928" w:rsidRPr="00C65708">
        <w:rPr>
          <w:rFonts w:ascii="Palatino Linotype" w:hAnsi="Palatino Linotype"/>
          <w:lang w:val="es-ES"/>
        </w:rPr>
        <w:t xml:space="preserve"> </w:t>
      </w:r>
      <w:r w:rsidRPr="00C65708">
        <w:rPr>
          <w:rFonts w:ascii="Palatino Linotype" w:hAnsi="Palatino Linotype"/>
          <w:lang w:val="es-ES"/>
        </w:rPr>
        <w:t>fundado</w:t>
      </w:r>
      <w:r w:rsidR="00312928" w:rsidRPr="00C65708">
        <w:rPr>
          <w:rFonts w:ascii="Palatino Linotype" w:hAnsi="Palatino Linotype"/>
          <w:lang w:val="es-ES"/>
        </w:rPr>
        <w:t xml:space="preserve"> </w:t>
      </w:r>
      <w:r w:rsidRPr="00C65708">
        <w:rPr>
          <w:rFonts w:ascii="Palatino Linotype" w:hAnsi="Palatino Linotype"/>
          <w:lang w:val="es-ES"/>
        </w:rPr>
        <w:t>con</w:t>
      </w:r>
      <w:r w:rsidR="00312928" w:rsidRPr="00C65708">
        <w:rPr>
          <w:rFonts w:ascii="Palatino Linotype" w:hAnsi="Palatino Linotype"/>
          <w:lang w:val="es-ES"/>
        </w:rPr>
        <w:t xml:space="preserve"> </w:t>
      </w:r>
      <w:r w:rsidRPr="00C65708">
        <w:rPr>
          <w:rFonts w:ascii="Palatino Linotype" w:hAnsi="Palatino Linotype"/>
          <w:lang w:val="es-ES"/>
        </w:rPr>
        <w:t>anterioridad,</w:t>
      </w:r>
      <w:r w:rsidR="00312928" w:rsidRPr="00C65708">
        <w:rPr>
          <w:rFonts w:ascii="Palatino Linotype" w:hAnsi="Palatino Linotype"/>
          <w:lang w:val="es-ES"/>
        </w:rPr>
        <w:t xml:space="preserve"> </w:t>
      </w:r>
      <w:r w:rsidRPr="00C65708">
        <w:rPr>
          <w:rFonts w:ascii="Palatino Linotype" w:hAnsi="Palatino Linotype"/>
          <w:lang w:val="es-ES"/>
        </w:rPr>
        <w:t>se</w:t>
      </w:r>
      <w:r w:rsidR="00312928" w:rsidRPr="00C65708">
        <w:rPr>
          <w:rFonts w:ascii="Palatino Linotype" w:hAnsi="Palatino Linotype"/>
          <w:lang w:val="es-ES"/>
        </w:rPr>
        <w:t xml:space="preserve"> </w:t>
      </w:r>
      <w:r w:rsidRPr="00C65708">
        <w:rPr>
          <w:rFonts w:ascii="Palatino Linotype" w:hAnsi="Palatino Linotype"/>
          <w:lang w:val="es-ES"/>
        </w:rPr>
        <w:t>estima</w:t>
      </w:r>
      <w:r w:rsidR="00312928" w:rsidRPr="00C65708">
        <w:rPr>
          <w:rFonts w:ascii="Palatino Linotype" w:hAnsi="Palatino Linotype"/>
          <w:lang w:val="es-ES"/>
        </w:rPr>
        <w:t xml:space="preserve"> </w:t>
      </w:r>
      <w:r w:rsidRPr="00C65708">
        <w:rPr>
          <w:rFonts w:ascii="Palatino Linotype" w:hAnsi="Palatino Linotype"/>
          <w:lang w:val="es-ES"/>
        </w:rPr>
        <w:t>que</w:t>
      </w:r>
      <w:r w:rsidR="00312928" w:rsidRPr="00C65708">
        <w:rPr>
          <w:rFonts w:ascii="Palatino Linotype" w:hAnsi="Palatino Linotype"/>
          <w:lang w:val="es-ES"/>
        </w:rPr>
        <w:t xml:space="preserve"> </w:t>
      </w:r>
      <w:r w:rsidRPr="00C65708">
        <w:rPr>
          <w:rFonts w:ascii="Palatino Linotype" w:hAnsi="Palatino Linotype"/>
          <w:lang w:val="es-ES"/>
        </w:rPr>
        <w:t>el</w:t>
      </w:r>
      <w:r w:rsidR="00312928" w:rsidRPr="00C65708">
        <w:rPr>
          <w:rFonts w:ascii="Palatino Linotype" w:hAnsi="Palatino Linotype"/>
          <w:lang w:val="es-ES"/>
        </w:rPr>
        <w:t xml:space="preserve"> </w:t>
      </w:r>
      <w:r w:rsidRPr="00C65708">
        <w:rPr>
          <w:rFonts w:ascii="Palatino Linotype" w:hAnsi="Palatino Linotype"/>
          <w:lang w:val="es-ES"/>
        </w:rPr>
        <w:t>requisito</w:t>
      </w:r>
      <w:r w:rsidR="00312928" w:rsidRPr="00C65708">
        <w:rPr>
          <w:rFonts w:ascii="Palatino Linotype" w:hAnsi="Palatino Linotype"/>
          <w:lang w:val="es-ES"/>
        </w:rPr>
        <w:t xml:space="preserve"> </w:t>
      </w:r>
      <w:r w:rsidRPr="00C65708">
        <w:rPr>
          <w:rFonts w:ascii="Palatino Linotype" w:hAnsi="Palatino Linotype"/>
          <w:lang w:val="es-ES"/>
        </w:rPr>
        <w:t>relativo</w:t>
      </w:r>
      <w:r w:rsidR="00312928" w:rsidRPr="00C65708">
        <w:rPr>
          <w:rFonts w:ascii="Palatino Linotype" w:hAnsi="Palatino Linotype"/>
          <w:lang w:val="es-ES"/>
        </w:rPr>
        <w:t xml:space="preserve"> </w:t>
      </w:r>
      <w:r w:rsidRPr="00C65708">
        <w:rPr>
          <w:rFonts w:ascii="Palatino Linotype" w:hAnsi="Palatino Linotype"/>
          <w:lang w:val="es-ES"/>
        </w:rPr>
        <w:t>al</w:t>
      </w:r>
      <w:r w:rsidR="00312928" w:rsidRPr="00C65708">
        <w:rPr>
          <w:rFonts w:ascii="Palatino Linotype" w:hAnsi="Palatino Linotype"/>
          <w:lang w:val="es-ES"/>
        </w:rPr>
        <w:t xml:space="preserve"> </w:t>
      </w:r>
      <w:r w:rsidRPr="00C65708">
        <w:rPr>
          <w:rFonts w:ascii="Palatino Linotype" w:hAnsi="Palatino Linotype"/>
          <w:lang w:val="es-ES"/>
        </w:rPr>
        <w:t>nombre</w:t>
      </w:r>
      <w:r w:rsidR="00312928" w:rsidRPr="00C65708">
        <w:rPr>
          <w:rFonts w:ascii="Palatino Linotype" w:hAnsi="Palatino Linotype"/>
          <w:lang w:val="es-ES"/>
        </w:rPr>
        <w:t xml:space="preserve"> </w:t>
      </w:r>
      <w:r w:rsidRPr="00C65708">
        <w:rPr>
          <w:rFonts w:ascii="Palatino Linotype" w:hAnsi="Palatino Linotype"/>
          <w:lang w:val="es-ES"/>
        </w:rPr>
        <w:t>del</w:t>
      </w:r>
      <w:r w:rsidR="00312928" w:rsidRPr="00C65708">
        <w:rPr>
          <w:rFonts w:ascii="Palatino Linotype" w:hAnsi="Palatino Linotype"/>
          <w:b/>
          <w:lang w:val="es-ES"/>
        </w:rPr>
        <w:t xml:space="preserve"> </w:t>
      </w:r>
      <w:r w:rsidRPr="00C65708">
        <w:rPr>
          <w:rFonts w:ascii="Palatino Linotype" w:hAnsi="Palatino Linotype"/>
          <w:b/>
          <w:lang w:val="es-ES"/>
        </w:rPr>
        <w:t>RECURRENTE</w:t>
      </w:r>
      <w:r w:rsidR="00312928" w:rsidRPr="00C65708">
        <w:rPr>
          <w:rFonts w:ascii="Palatino Linotype" w:hAnsi="Palatino Linotype"/>
          <w:lang w:val="es-ES"/>
        </w:rPr>
        <w:t xml:space="preserve"> </w:t>
      </w:r>
      <w:r w:rsidRPr="00C65708">
        <w:rPr>
          <w:rFonts w:ascii="Palatino Linotype" w:hAnsi="Palatino Linotype"/>
          <w:lang w:val="es-ES"/>
        </w:rPr>
        <w:t>no</w:t>
      </w:r>
      <w:r w:rsidR="00312928" w:rsidRPr="00C65708">
        <w:rPr>
          <w:rFonts w:ascii="Palatino Linotype" w:hAnsi="Palatino Linotype"/>
          <w:lang w:val="es-ES"/>
        </w:rPr>
        <w:t xml:space="preserve"> </w:t>
      </w:r>
      <w:r w:rsidRPr="00C65708">
        <w:rPr>
          <w:rFonts w:ascii="Palatino Linotype" w:hAnsi="Palatino Linotype"/>
          <w:lang w:val="es-ES"/>
        </w:rPr>
        <w:t>constituye</w:t>
      </w:r>
      <w:r w:rsidR="00312928" w:rsidRPr="00C65708">
        <w:rPr>
          <w:rFonts w:ascii="Palatino Linotype" w:hAnsi="Palatino Linotype"/>
          <w:lang w:val="es-ES"/>
        </w:rPr>
        <w:t xml:space="preserve"> </w:t>
      </w:r>
      <w:r w:rsidRPr="00C65708">
        <w:rPr>
          <w:rFonts w:ascii="Palatino Linotype" w:hAnsi="Palatino Linotype"/>
          <w:lang w:val="es-ES"/>
        </w:rPr>
        <w:t>un</w:t>
      </w:r>
      <w:r w:rsidR="00312928" w:rsidRPr="00C65708">
        <w:rPr>
          <w:rFonts w:ascii="Palatino Linotype" w:hAnsi="Palatino Linotype"/>
          <w:lang w:val="es-ES"/>
        </w:rPr>
        <w:t xml:space="preserve"> </w:t>
      </w:r>
      <w:r w:rsidRPr="00C65708">
        <w:rPr>
          <w:rFonts w:ascii="Palatino Linotype" w:hAnsi="Palatino Linotype"/>
          <w:lang w:val="es-ES"/>
        </w:rPr>
        <w:t>presupuesto</w:t>
      </w:r>
      <w:r w:rsidR="00312928" w:rsidRPr="00C65708">
        <w:rPr>
          <w:rFonts w:ascii="Palatino Linotype" w:hAnsi="Palatino Linotype"/>
          <w:lang w:val="es-ES"/>
        </w:rPr>
        <w:t xml:space="preserve"> </w:t>
      </w:r>
      <w:r w:rsidRPr="00C65708">
        <w:rPr>
          <w:rFonts w:ascii="Palatino Linotype" w:hAnsi="Palatino Linotype"/>
          <w:lang w:val="es-ES"/>
        </w:rPr>
        <w:t>indispensable</w:t>
      </w:r>
      <w:r w:rsidR="00312928" w:rsidRPr="00C65708">
        <w:rPr>
          <w:rFonts w:ascii="Palatino Linotype" w:hAnsi="Palatino Linotype"/>
          <w:lang w:val="es-ES"/>
        </w:rPr>
        <w:t xml:space="preserve"> </w:t>
      </w:r>
      <w:r w:rsidRPr="00C65708">
        <w:rPr>
          <w:rFonts w:ascii="Palatino Linotype" w:hAnsi="Palatino Linotype"/>
          <w:lang w:val="es-ES"/>
        </w:rPr>
        <w:t>de</w:t>
      </w:r>
      <w:r w:rsidR="00312928" w:rsidRPr="00C65708">
        <w:rPr>
          <w:rFonts w:ascii="Palatino Linotype" w:hAnsi="Palatino Linotype"/>
          <w:lang w:val="es-ES"/>
        </w:rPr>
        <w:t xml:space="preserve"> </w:t>
      </w:r>
      <w:r w:rsidRPr="00C65708">
        <w:rPr>
          <w:rFonts w:ascii="Palatino Linotype" w:hAnsi="Palatino Linotype"/>
          <w:lang w:val="es-ES"/>
        </w:rPr>
        <w:t>procedibilidad</w:t>
      </w:r>
      <w:r w:rsidR="00312928" w:rsidRPr="00C65708">
        <w:rPr>
          <w:rFonts w:ascii="Palatino Linotype" w:hAnsi="Palatino Linotype"/>
          <w:lang w:val="es-ES"/>
        </w:rPr>
        <w:t xml:space="preserve"> </w:t>
      </w:r>
      <w:r w:rsidRPr="00C65708">
        <w:rPr>
          <w:rFonts w:ascii="Palatino Linotype" w:hAnsi="Palatino Linotype"/>
          <w:lang w:val="es-ES"/>
        </w:rPr>
        <w:t>del</w:t>
      </w:r>
      <w:r w:rsidR="00312928" w:rsidRPr="00C65708">
        <w:rPr>
          <w:rFonts w:ascii="Palatino Linotype" w:hAnsi="Palatino Linotype"/>
          <w:lang w:val="es-ES"/>
        </w:rPr>
        <w:t xml:space="preserve"> </w:t>
      </w:r>
      <w:r w:rsidRPr="00C65708">
        <w:rPr>
          <w:rFonts w:ascii="Palatino Linotype" w:hAnsi="Palatino Linotype"/>
          <w:lang w:val="es-ES"/>
        </w:rPr>
        <w:t>recurso</w:t>
      </w:r>
      <w:r w:rsidR="00312928" w:rsidRPr="00C65708">
        <w:rPr>
          <w:rFonts w:ascii="Palatino Linotype" w:hAnsi="Palatino Linotype"/>
          <w:lang w:val="es-ES"/>
        </w:rPr>
        <w:t xml:space="preserve"> </w:t>
      </w:r>
      <w:r w:rsidRPr="00C65708">
        <w:rPr>
          <w:rFonts w:ascii="Palatino Linotype" w:hAnsi="Palatino Linotype"/>
          <w:lang w:val="es-ES"/>
        </w:rPr>
        <w:t>de</w:t>
      </w:r>
      <w:r w:rsidR="00312928" w:rsidRPr="00C65708">
        <w:rPr>
          <w:rFonts w:ascii="Palatino Linotype" w:hAnsi="Palatino Linotype"/>
          <w:lang w:val="es-ES"/>
        </w:rPr>
        <w:t xml:space="preserve"> </w:t>
      </w:r>
      <w:r w:rsidRPr="00C65708">
        <w:rPr>
          <w:rFonts w:ascii="Palatino Linotype" w:hAnsi="Palatino Linotype"/>
          <w:lang w:val="es-ES"/>
        </w:rPr>
        <w:t>revisión,</w:t>
      </w:r>
      <w:r w:rsidR="00312928" w:rsidRPr="00C65708">
        <w:rPr>
          <w:rFonts w:ascii="Palatino Linotype" w:hAnsi="Palatino Linotype"/>
          <w:lang w:val="es-ES"/>
        </w:rPr>
        <w:t xml:space="preserve"> </w:t>
      </w:r>
      <w:r w:rsidRPr="00C65708">
        <w:rPr>
          <w:rFonts w:ascii="Palatino Linotype" w:hAnsi="Palatino Linotype"/>
          <w:lang w:val="es-ES"/>
        </w:rPr>
        <w:t>en</w:t>
      </w:r>
      <w:r w:rsidR="00312928" w:rsidRPr="00C65708">
        <w:rPr>
          <w:rFonts w:ascii="Palatino Linotype" w:hAnsi="Palatino Linotype"/>
          <w:lang w:val="es-ES"/>
        </w:rPr>
        <w:t xml:space="preserve"> </w:t>
      </w:r>
      <w:r w:rsidRPr="00C65708">
        <w:rPr>
          <w:rFonts w:ascii="Palatino Linotype" w:hAnsi="Palatino Linotype"/>
          <w:lang w:val="es-ES"/>
        </w:rPr>
        <w:t>términos</w:t>
      </w:r>
      <w:r w:rsidR="00312928" w:rsidRPr="00C65708">
        <w:rPr>
          <w:rFonts w:ascii="Palatino Linotype" w:hAnsi="Palatino Linotype"/>
          <w:lang w:val="es-ES"/>
        </w:rPr>
        <w:t xml:space="preserve"> </w:t>
      </w:r>
      <w:r w:rsidRPr="00C65708">
        <w:rPr>
          <w:rFonts w:ascii="Palatino Linotype" w:hAnsi="Palatino Linotype"/>
          <w:lang w:val="es-ES"/>
        </w:rPr>
        <w:t>de</w:t>
      </w:r>
      <w:r w:rsidR="00312928" w:rsidRPr="00C65708">
        <w:rPr>
          <w:rFonts w:ascii="Palatino Linotype" w:hAnsi="Palatino Linotype"/>
          <w:lang w:val="es-ES"/>
        </w:rPr>
        <w:t xml:space="preserve"> </w:t>
      </w:r>
      <w:r w:rsidRPr="00C65708">
        <w:rPr>
          <w:rFonts w:ascii="Palatino Linotype" w:hAnsi="Palatino Linotype"/>
          <w:lang w:val="es-ES"/>
        </w:rPr>
        <w:t>los</w:t>
      </w:r>
      <w:r w:rsidR="00312928" w:rsidRPr="00C65708">
        <w:rPr>
          <w:rFonts w:ascii="Palatino Linotype" w:hAnsi="Palatino Linotype"/>
          <w:lang w:val="es-ES"/>
        </w:rPr>
        <w:t xml:space="preserve"> </w:t>
      </w:r>
      <w:r w:rsidRPr="00C65708">
        <w:rPr>
          <w:rFonts w:ascii="Palatino Linotype" w:hAnsi="Palatino Linotype"/>
          <w:lang w:val="es-ES"/>
        </w:rPr>
        <w:t>artículos</w:t>
      </w:r>
      <w:r w:rsidR="00312928" w:rsidRPr="00C65708">
        <w:rPr>
          <w:rFonts w:ascii="Palatino Linotype" w:hAnsi="Palatino Linotype"/>
          <w:lang w:val="es-ES"/>
        </w:rPr>
        <w:t xml:space="preserve"> </w:t>
      </w:r>
      <w:r w:rsidRPr="00C65708">
        <w:rPr>
          <w:rFonts w:ascii="Palatino Linotype" w:hAnsi="Palatino Linotype"/>
          <w:lang w:val="es-ES"/>
        </w:rPr>
        <w:t>25</w:t>
      </w:r>
      <w:r w:rsidR="00312928" w:rsidRPr="00C65708">
        <w:rPr>
          <w:rFonts w:ascii="Palatino Linotype" w:hAnsi="Palatino Linotype"/>
          <w:lang w:val="es-ES"/>
        </w:rPr>
        <w:t xml:space="preserve"> </w:t>
      </w:r>
      <w:r w:rsidRPr="00C65708">
        <w:rPr>
          <w:rFonts w:ascii="Palatino Linotype" w:hAnsi="Palatino Linotype"/>
          <w:lang w:val="es-ES"/>
        </w:rPr>
        <w:t>de</w:t>
      </w:r>
      <w:r w:rsidR="00312928" w:rsidRPr="00C65708">
        <w:rPr>
          <w:rFonts w:ascii="Palatino Linotype" w:hAnsi="Palatino Linotype"/>
          <w:lang w:val="es-ES"/>
        </w:rPr>
        <w:t xml:space="preserve"> </w:t>
      </w:r>
      <w:r w:rsidRPr="00C65708">
        <w:rPr>
          <w:rFonts w:ascii="Palatino Linotype" w:hAnsi="Palatino Linotype"/>
          <w:lang w:val="es-ES"/>
        </w:rPr>
        <w:t>la</w:t>
      </w:r>
      <w:r w:rsidR="00312928" w:rsidRPr="00C65708">
        <w:rPr>
          <w:rFonts w:ascii="Palatino Linotype" w:hAnsi="Palatino Linotype"/>
          <w:lang w:val="es-ES"/>
        </w:rPr>
        <w:t xml:space="preserve"> </w:t>
      </w:r>
      <w:r w:rsidRPr="00C65708">
        <w:rPr>
          <w:rFonts w:ascii="Palatino Linotype" w:hAnsi="Palatino Linotype"/>
          <w:lang w:val="es-ES"/>
        </w:rPr>
        <w:t>Convención</w:t>
      </w:r>
      <w:r w:rsidR="00312928" w:rsidRPr="00C65708">
        <w:rPr>
          <w:rFonts w:ascii="Palatino Linotype" w:hAnsi="Palatino Linotype"/>
          <w:lang w:val="es-ES"/>
        </w:rPr>
        <w:t xml:space="preserve"> </w:t>
      </w:r>
      <w:r w:rsidRPr="00C65708">
        <w:rPr>
          <w:rFonts w:ascii="Palatino Linotype" w:hAnsi="Palatino Linotype"/>
          <w:lang w:val="es-ES"/>
        </w:rPr>
        <w:t>Americana</w:t>
      </w:r>
      <w:r w:rsidR="00312928" w:rsidRPr="00C65708">
        <w:rPr>
          <w:rFonts w:ascii="Palatino Linotype" w:hAnsi="Palatino Linotype"/>
          <w:lang w:val="es-ES"/>
        </w:rPr>
        <w:t xml:space="preserve"> </w:t>
      </w:r>
      <w:r w:rsidRPr="00C65708">
        <w:rPr>
          <w:rFonts w:ascii="Palatino Linotype" w:hAnsi="Palatino Linotype"/>
          <w:lang w:val="es-ES"/>
        </w:rPr>
        <w:t>de</w:t>
      </w:r>
      <w:r w:rsidR="00312928" w:rsidRPr="00C65708">
        <w:rPr>
          <w:rFonts w:ascii="Palatino Linotype" w:hAnsi="Palatino Linotype"/>
          <w:lang w:val="es-ES"/>
        </w:rPr>
        <w:t xml:space="preserve"> </w:t>
      </w:r>
      <w:r w:rsidRPr="00C65708">
        <w:rPr>
          <w:rFonts w:ascii="Palatino Linotype" w:hAnsi="Palatino Linotype"/>
          <w:lang w:val="es-ES"/>
        </w:rPr>
        <w:t>Derechos</w:t>
      </w:r>
      <w:r w:rsidR="00312928" w:rsidRPr="00C65708">
        <w:rPr>
          <w:rFonts w:ascii="Palatino Linotype" w:hAnsi="Palatino Linotype"/>
          <w:lang w:val="es-ES"/>
        </w:rPr>
        <w:t xml:space="preserve"> </w:t>
      </w:r>
      <w:r w:rsidRPr="00C65708">
        <w:rPr>
          <w:rFonts w:ascii="Palatino Linotype" w:hAnsi="Palatino Linotype"/>
          <w:lang w:val="es-ES"/>
        </w:rPr>
        <w:t>Humanos,</w:t>
      </w:r>
      <w:r w:rsidR="00312928" w:rsidRPr="00C65708">
        <w:rPr>
          <w:rFonts w:ascii="Palatino Linotype" w:hAnsi="Palatino Linotype"/>
          <w:lang w:val="es-ES"/>
        </w:rPr>
        <w:t xml:space="preserve"> </w:t>
      </w:r>
      <w:r w:rsidRPr="00C65708">
        <w:rPr>
          <w:rFonts w:ascii="Palatino Linotype" w:hAnsi="Palatino Linotype"/>
          <w:lang w:val="es-ES"/>
        </w:rPr>
        <w:t>1,</w:t>
      </w:r>
      <w:r w:rsidR="00312928" w:rsidRPr="00C65708">
        <w:rPr>
          <w:rFonts w:ascii="Palatino Linotype" w:hAnsi="Palatino Linotype"/>
          <w:lang w:val="es-ES"/>
        </w:rPr>
        <w:t xml:space="preserve"> </w:t>
      </w:r>
      <w:r w:rsidRPr="00C65708">
        <w:rPr>
          <w:rFonts w:ascii="Palatino Linotype" w:hAnsi="Palatino Linotype"/>
          <w:lang w:val="es-ES"/>
        </w:rPr>
        <w:t>párrafos</w:t>
      </w:r>
      <w:r w:rsidR="00312928" w:rsidRPr="00C65708">
        <w:rPr>
          <w:rFonts w:ascii="Palatino Linotype" w:hAnsi="Palatino Linotype"/>
          <w:lang w:val="es-ES"/>
        </w:rPr>
        <w:t xml:space="preserve"> </w:t>
      </w:r>
      <w:r w:rsidRPr="00C65708">
        <w:rPr>
          <w:rFonts w:ascii="Palatino Linotype" w:hAnsi="Palatino Linotype"/>
          <w:lang w:val="es-ES"/>
        </w:rPr>
        <w:t>segundo</w:t>
      </w:r>
      <w:r w:rsidR="00312928" w:rsidRPr="00C65708">
        <w:rPr>
          <w:rFonts w:ascii="Palatino Linotype" w:hAnsi="Palatino Linotype"/>
          <w:lang w:val="es-ES"/>
        </w:rPr>
        <w:t xml:space="preserve"> </w:t>
      </w:r>
      <w:r w:rsidRPr="00C65708">
        <w:rPr>
          <w:rFonts w:ascii="Palatino Linotype" w:hAnsi="Palatino Linotype"/>
          <w:lang w:val="es-ES"/>
        </w:rPr>
        <w:t>y</w:t>
      </w:r>
      <w:r w:rsidR="00312928" w:rsidRPr="00C65708">
        <w:rPr>
          <w:rFonts w:ascii="Palatino Linotype" w:hAnsi="Palatino Linotype"/>
          <w:lang w:val="es-ES"/>
        </w:rPr>
        <w:t xml:space="preserve"> </w:t>
      </w:r>
      <w:r w:rsidRPr="00C65708">
        <w:rPr>
          <w:rFonts w:ascii="Palatino Linotype" w:hAnsi="Palatino Linotype"/>
          <w:lang w:val="es-ES"/>
        </w:rPr>
        <w:t>tercero,</w:t>
      </w:r>
      <w:r w:rsidR="00312928" w:rsidRPr="00C65708">
        <w:rPr>
          <w:rFonts w:ascii="Palatino Linotype" w:hAnsi="Palatino Linotype"/>
          <w:lang w:val="es-ES"/>
        </w:rPr>
        <w:t xml:space="preserve"> </w:t>
      </w:r>
      <w:r w:rsidRPr="00C65708">
        <w:rPr>
          <w:rFonts w:ascii="Palatino Linotype" w:hAnsi="Palatino Linotype"/>
          <w:lang w:val="es-ES"/>
        </w:rPr>
        <w:t>6,</w:t>
      </w:r>
      <w:r w:rsidR="00312928" w:rsidRPr="00C65708">
        <w:rPr>
          <w:rFonts w:ascii="Palatino Linotype" w:hAnsi="Palatino Linotype"/>
          <w:lang w:val="es-ES"/>
        </w:rPr>
        <w:t xml:space="preserve"> </w:t>
      </w:r>
      <w:r w:rsidRPr="00C65708">
        <w:rPr>
          <w:rFonts w:ascii="Palatino Linotype" w:hAnsi="Palatino Linotype"/>
          <w:lang w:val="es-ES"/>
        </w:rPr>
        <w:t>apartado</w:t>
      </w:r>
      <w:r w:rsidR="00312928" w:rsidRPr="00C65708">
        <w:rPr>
          <w:rFonts w:ascii="Palatino Linotype" w:hAnsi="Palatino Linotype"/>
          <w:lang w:val="es-ES"/>
        </w:rPr>
        <w:t xml:space="preserve"> </w:t>
      </w:r>
      <w:r w:rsidRPr="00C65708">
        <w:rPr>
          <w:rFonts w:ascii="Palatino Linotype" w:hAnsi="Palatino Linotype"/>
          <w:lang w:val="es-ES"/>
        </w:rPr>
        <w:t>A,</w:t>
      </w:r>
      <w:r w:rsidR="00312928" w:rsidRPr="00C65708">
        <w:rPr>
          <w:rFonts w:ascii="Palatino Linotype" w:hAnsi="Palatino Linotype"/>
          <w:lang w:val="es-ES"/>
        </w:rPr>
        <w:t xml:space="preserve"> </w:t>
      </w:r>
      <w:r w:rsidRPr="00C65708">
        <w:rPr>
          <w:rFonts w:ascii="Palatino Linotype" w:hAnsi="Palatino Linotype"/>
          <w:lang w:val="es-ES"/>
        </w:rPr>
        <w:t>fracciones</w:t>
      </w:r>
      <w:r w:rsidR="00312928" w:rsidRPr="00C65708">
        <w:rPr>
          <w:rFonts w:ascii="Palatino Linotype" w:hAnsi="Palatino Linotype"/>
          <w:lang w:val="es-ES"/>
        </w:rPr>
        <w:t xml:space="preserve"> </w:t>
      </w:r>
      <w:r w:rsidRPr="00C65708">
        <w:rPr>
          <w:rFonts w:ascii="Palatino Linotype" w:hAnsi="Palatino Linotype"/>
          <w:lang w:val="es-ES"/>
        </w:rPr>
        <w:t>III</w:t>
      </w:r>
      <w:r w:rsidR="00312928" w:rsidRPr="00C65708">
        <w:rPr>
          <w:rFonts w:ascii="Palatino Linotype" w:hAnsi="Palatino Linotype"/>
          <w:lang w:val="es-ES"/>
        </w:rPr>
        <w:t xml:space="preserve"> </w:t>
      </w:r>
      <w:r w:rsidRPr="00C65708">
        <w:rPr>
          <w:rFonts w:ascii="Palatino Linotype" w:hAnsi="Palatino Linotype"/>
          <w:lang w:val="es-ES"/>
        </w:rPr>
        <w:t>y</w:t>
      </w:r>
      <w:r w:rsidR="00312928" w:rsidRPr="00C65708">
        <w:rPr>
          <w:rFonts w:ascii="Palatino Linotype" w:hAnsi="Palatino Linotype"/>
          <w:lang w:val="es-ES"/>
        </w:rPr>
        <w:t xml:space="preserve"> </w:t>
      </w:r>
      <w:r w:rsidRPr="00C65708">
        <w:rPr>
          <w:rFonts w:ascii="Palatino Linotype" w:hAnsi="Palatino Linotype"/>
          <w:lang w:val="es-ES"/>
        </w:rPr>
        <w:t>IV</w:t>
      </w:r>
      <w:r w:rsidR="00312928" w:rsidRPr="00C65708">
        <w:rPr>
          <w:rFonts w:ascii="Palatino Linotype" w:hAnsi="Palatino Linotype"/>
          <w:lang w:val="es-ES"/>
        </w:rPr>
        <w:t xml:space="preserve"> </w:t>
      </w:r>
      <w:r w:rsidRPr="00C65708">
        <w:rPr>
          <w:rFonts w:ascii="Palatino Linotype" w:hAnsi="Palatino Linotype"/>
          <w:lang w:val="es-ES"/>
        </w:rPr>
        <w:t>de</w:t>
      </w:r>
      <w:r w:rsidR="00312928" w:rsidRPr="00C65708">
        <w:rPr>
          <w:rFonts w:ascii="Palatino Linotype" w:hAnsi="Palatino Linotype"/>
          <w:lang w:val="es-ES"/>
        </w:rPr>
        <w:t xml:space="preserve"> </w:t>
      </w:r>
      <w:r w:rsidRPr="00C65708">
        <w:rPr>
          <w:rFonts w:ascii="Palatino Linotype" w:hAnsi="Palatino Linotype"/>
          <w:lang w:val="es-ES"/>
        </w:rPr>
        <w:t>la</w:t>
      </w:r>
      <w:r w:rsidR="00312928" w:rsidRPr="00C65708">
        <w:rPr>
          <w:rFonts w:ascii="Palatino Linotype" w:hAnsi="Palatino Linotype"/>
          <w:lang w:val="es-ES"/>
        </w:rPr>
        <w:t xml:space="preserve"> </w:t>
      </w:r>
      <w:r w:rsidRPr="00C65708">
        <w:rPr>
          <w:rFonts w:ascii="Palatino Linotype" w:hAnsi="Palatino Linotype"/>
          <w:lang w:val="es-ES"/>
        </w:rPr>
        <w:t>Constitución</w:t>
      </w:r>
      <w:r w:rsidR="00312928" w:rsidRPr="00C65708">
        <w:rPr>
          <w:rFonts w:ascii="Palatino Linotype" w:hAnsi="Palatino Linotype"/>
          <w:lang w:val="es-ES"/>
        </w:rPr>
        <w:t xml:space="preserve"> </w:t>
      </w:r>
      <w:r w:rsidRPr="00C65708">
        <w:rPr>
          <w:rFonts w:ascii="Palatino Linotype" w:hAnsi="Palatino Linotype"/>
          <w:lang w:val="es-ES"/>
        </w:rPr>
        <w:t>Política</w:t>
      </w:r>
      <w:r w:rsidR="00312928" w:rsidRPr="00C65708">
        <w:rPr>
          <w:rFonts w:ascii="Palatino Linotype" w:hAnsi="Palatino Linotype"/>
          <w:lang w:val="es-ES"/>
        </w:rPr>
        <w:t xml:space="preserve"> </w:t>
      </w:r>
      <w:r w:rsidRPr="00C65708">
        <w:rPr>
          <w:rFonts w:ascii="Palatino Linotype" w:hAnsi="Palatino Linotype"/>
          <w:lang w:val="es-ES"/>
        </w:rPr>
        <w:t>de</w:t>
      </w:r>
      <w:r w:rsidR="00312928" w:rsidRPr="00C65708">
        <w:rPr>
          <w:rFonts w:ascii="Palatino Linotype" w:hAnsi="Palatino Linotype"/>
          <w:lang w:val="es-ES"/>
        </w:rPr>
        <w:t xml:space="preserve"> </w:t>
      </w:r>
      <w:r w:rsidRPr="00C65708">
        <w:rPr>
          <w:rFonts w:ascii="Palatino Linotype" w:hAnsi="Palatino Linotype"/>
          <w:lang w:val="es-ES"/>
        </w:rPr>
        <w:t>los</w:t>
      </w:r>
      <w:r w:rsidR="00312928" w:rsidRPr="00C65708">
        <w:rPr>
          <w:rFonts w:ascii="Palatino Linotype" w:hAnsi="Palatino Linotype"/>
          <w:lang w:val="es-ES"/>
        </w:rPr>
        <w:t xml:space="preserve"> </w:t>
      </w:r>
      <w:r w:rsidRPr="00C65708">
        <w:rPr>
          <w:rFonts w:ascii="Palatino Linotype" w:hAnsi="Palatino Linotype"/>
          <w:lang w:val="es-ES"/>
        </w:rPr>
        <w:t>Estados</w:t>
      </w:r>
      <w:r w:rsidR="00312928" w:rsidRPr="00C65708">
        <w:rPr>
          <w:rFonts w:ascii="Palatino Linotype" w:hAnsi="Palatino Linotype"/>
          <w:lang w:val="es-ES"/>
        </w:rPr>
        <w:t xml:space="preserve"> </w:t>
      </w:r>
      <w:r w:rsidRPr="00C65708">
        <w:rPr>
          <w:rFonts w:ascii="Palatino Linotype" w:hAnsi="Palatino Linotype"/>
          <w:lang w:val="es-ES"/>
        </w:rPr>
        <w:t>Unidos</w:t>
      </w:r>
      <w:r w:rsidR="00312928" w:rsidRPr="00C65708">
        <w:rPr>
          <w:rFonts w:ascii="Palatino Linotype" w:hAnsi="Palatino Linotype"/>
          <w:lang w:val="es-ES"/>
        </w:rPr>
        <w:t xml:space="preserve"> </w:t>
      </w:r>
      <w:r w:rsidRPr="00C65708">
        <w:rPr>
          <w:rFonts w:ascii="Palatino Linotype" w:hAnsi="Palatino Linotype"/>
          <w:lang w:val="es-ES"/>
        </w:rPr>
        <w:t>Mexicanos</w:t>
      </w:r>
      <w:r w:rsidR="00312928" w:rsidRPr="00C65708">
        <w:rPr>
          <w:rFonts w:ascii="Palatino Linotype" w:hAnsi="Palatino Linotype"/>
          <w:lang w:val="es-ES"/>
        </w:rPr>
        <w:t xml:space="preserve"> </w:t>
      </w:r>
      <w:r w:rsidRPr="00C65708">
        <w:rPr>
          <w:rFonts w:ascii="Palatino Linotype" w:hAnsi="Palatino Linotype"/>
          <w:lang w:val="es-ES"/>
        </w:rPr>
        <w:t>y</w:t>
      </w:r>
      <w:r w:rsidR="00312928" w:rsidRPr="00C65708">
        <w:rPr>
          <w:rFonts w:ascii="Palatino Linotype" w:hAnsi="Palatino Linotype"/>
          <w:lang w:val="es-ES"/>
        </w:rPr>
        <w:t xml:space="preserve"> </w:t>
      </w:r>
      <w:r w:rsidRPr="00C65708">
        <w:rPr>
          <w:rFonts w:ascii="Palatino Linotype" w:hAnsi="Palatino Linotype"/>
          <w:lang w:val="es-ES"/>
        </w:rPr>
        <w:t>5,</w:t>
      </w:r>
      <w:r w:rsidR="00312928" w:rsidRPr="00C65708">
        <w:rPr>
          <w:rFonts w:ascii="Palatino Linotype" w:hAnsi="Palatino Linotype"/>
          <w:lang w:val="es-ES"/>
        </w:rPr>
        <w:t xml:space="preserve"> </w:t>
      </w:r>
      <w:r w:rsidRPr="00C65708">
        <w:rPr>
          <w:rFonts w:ascii="Palatino Linotype" w:hAnsi="Palatino Linotype"/>
          <w:lang w:val="es-ES"/>
        </w:rPr>
        <w:t>párrafo</w:t>
      </w:r>
      <w:r w:rsidR="00312928" w:rsidRPr="00C65708">
        <w:rPr>
          <w:rFonts w:ascii="Palatino Linotype" w:hAnsi="Palatino Linotype"/>
          <w:lang w:val="es-ES"/>
        </w:rPr>
        <w:t xml:space="preserve"> </w:t>
      </w:r>
      <w:r w:rsidRPr="00C65708">
        <w:rPr>
          <w:rFonts w:ascii="Palatino Linotype" w:hAnsi="Palatino Linotype"/>
          <w:lang w:val="es-ES"/>
        </w:rPr>
        <w:t>vigésimo</w:t>
      </w:r>
      <w:r w:rsidR="00312928" w:rsidRPr="00C65708">
        <w:rPr>
          <w:rFonts w:ascii="Palatino Linotype" w:hAnsi="Palatino Linotype"/>
          <w:lang w:val="es-ES"/>
        </w:rPr>
        <w:t xml:space="preserve"> </w:t>
      </w:r>
      <w:r w:rsidRPr="00C65708">
        <w:rPr>
          <w:rFonts w:ascii="Palatino Linotype" w:hAnsi="Palatino Linotype"/>
          <w:lang w:val="es-ES"/>
        </w:rPr>
        <w:t>segundo</w:t>
      </w:r>
      <w:r w:rsidR="00312928" w:rsidRPr="00C65708">
        <w:rPr>
          <w:rFonts w:ascii="Palatino Linotype" w:hAnsi="Palatino Linotype"/>
          <w:lang w:val="es-ES"/>
        </w:rPr>
        <w:t xml:space="preserve"> </w:t>
      </w:r>
      <w:r w:rsidRPr="00C65708">
        <w:rPr>
          <w:rFonts w:ascii="Palatino Linotype" w:hAnsi="Palatino Linotype"/>
          <w:lang w:val="es-ES"/>
        </w:rPr>
        <w:t>de</w:t>
      </w:r>
      <w:r w:rsidR="00312928" w:rsidRPr="00C65708">
        <w:rPr>
          <w:rFonts w:ascii="Palatino Linotype" w:hAnsi="Palatino Linotype"/>
          <w:lang w:val="es-ES"/>
        </w:rPr>
        <w:t xml:space="preserve"> </w:t>
      </w:r>
      <w:r w:rsidRPr="00C65708">
        <w:rPr>
          <w:rFonts w:ascii="Palatino Linotype" w:hAnsi="Palatino Linotype"/>
          <w:lang w:val="es-ES"/>
        </w:rPr>
        <w:t>la</w:t>
      </w:r>
      <w:r w:rsidR="00312928" w:rsidRPr="00C65708">
        <w:rPr>
          <w:rFonts w:ascii="Palatino Linotype" w:hAnsi="Palatino Linotype"/>
          <w:lang w:val="es-ES"/>
        </w:rPr>
        <w:t xml:space="preserve"> </w:t>
      </w:r>
      <w:r w:rsidRPr="00C65708">
        <w:rPr>
          <w:rFonts w:ascii="Palatino Linotype" w:hAnsi="Palatino Linotype"/>
          <w:lang w:val="es-ES"/>
        </w:rPr>
        <w:t>Constitución</w:t>
      </w:r>
      <w:r w:rsidR="00312928" w:rsidRPr="00C65708">
        <w:rPr>
          <w:rFonts w:ascii="Palatino Linotype" w:hAnsi="Palatino Linotype"/>
          <w:lang w:val="es-ES"/>
        </w:rPr>
        <w:t xml:space="preserve"> </w:t>
      </w:r>
      <w:r w:rsidRPr="00C65708">
        <w:rPr>
          <w:rFonts w:ascii="Palatino Linotype" w:hAnsi="Palatino Linotype"/>
          <w:lang w:val="es-ES"/>
        </w:rPr>
        <w:t>Política</w:t>
      </w:r>
      <w:r w:rsidR="00312928" w:rsidRPr="00C65708">
        <w:rPr>
          <w:rFonts w:ascii="Palatino Linotype" w:hAnsi="Palatino Linotype"/>
          <w:lang w:val="es-ES"/>
        </w:rPr>
        <w:t xml:space="preserve"> </w:t>
      </w:r>
      <w:r w:rsidRPr="00C65708">
        <w:rPr>
          <w:rFonts w:ascii="Palatino Linotype" w:hAnsi="Palatino Linotype"/>
          <w:lang w:val="es-ES"/>
        </w:rPr>
        <w:t>del</w:t>
      </w:r>
      <w:r w:rsidR="00312928" w:rsidRPr="00C65708">
        <w:rPr>
          <w:rFonts w:ascii="Palatino Linotype" w:hAnsi="Palatino Linotype"/>
          <w:lang w:val="es-ES"/>
        </w:rPr>
        <w:t xml:space="preserve"> </w:t>
      </w:r>
      <w:r w:rsidRPr="00C65708">
        <w:rPr>
          <w:rFonts w:ascii="Palatino Linotype" w:hAnsi="Palatino Linotype"/>
          <w:lang w:val="es-ES"/>
        </w:rPr>
        <w:t>Estado</w:t>
      </w:r>
      <w:r w:rsidR="00312928" w:rsidRPr="00C65708">
        <w:rPr>
          <w:rFonts w:ascii="Palatino Linotype" w:hAnsi="Palatino Linotype"/>
          <w:lang w:val="es-ES"/>
        </w:rPr>
        <w:t xml:space="preserve"> </w:t>
      </w:r>
      <w:r w:rsidRPr="00C65708">
        <w:rPr>
          <w:rFonts w:ascii="Palatino Linotype" w:hAnsi="Palatino Linotype"/>
          <w:lang w:val="es-ES"/>
        </w:rPr>
        <w:t>Libre</w:t>
      </w:r>
      <w:r w:rsidR="00312928" w:rsidRPr="00C65708">
        <w:rPr>
          <w:rFonts w:ascii="Palatino Linotype" w:hAnsi="Palatino Linotype"/>
          <w:lang w:val="es-ES"/>
        </w:rPr>
        <w:t xml:space="preserve"> </w:t>
      </w:r>
      <w:r w:rsidRPr="00C65708">
        <w:rPr>
          <w:rFonts w:ascii="Palatino Linotype" w:hAnsi="Palatino Linotype"/>
          <w:lang w:val="es-ES"/>
        </w:rPr>
        <w:lastRenderedPageBreak/>
        <w:t>y</w:t>
      </w:r>
      <w:r w:rsidR="00312928" w:rsidRPr="00C65708">
        <w:rPr>
          <w:rFonts w:ascii="Palatino Linotype" w:hAnsi="Palatino Linotype"/>
          <w:lang w:val="es-ES"/>
        </w:rPr>
        <w:t xml:space="preserve"> </w:t>
      </w:r>
      <w:r w:rsidRPr="00C65708">
        <w:rPr>
          <w:rFonts w:ascii="Palatino Linotype" w:hAnsi="Palatino Linotype"/>
          <w:lang w:val="es-ES"/>
        </w:rPr>
        <w:t>Soberano</w:t>
      </w:r>
      <w:r w:rsidR="00312928" w:rsidRPr="00C65708">
        <w:rPr>
          <w:rFonts w:ascii="Palatino Linotype" w:hAnsi="Palatino Linotype"/>
          <w:lang w:val="es-ES"/>
        </w:rPr>
        <w:t xml:space="preserve"> </w:t>
      </w:r>
      <w:r w:rsidRPr="00C65708">
        <w:rPr>
          <w:rFonts w:ascii="Palatino Linotype" w:hAnsi="Palatino Linotype"/>
          <w:lang w:val="es-ES"/>
        </w:rPr>
        <w:t>de</w:t>
      </w:r>
      <w:r w:rsidR="00312928" w:rsidRPr="00C65708">
        <w:rPr>
          <w:rFonts w:ascii="Palatino Linotype" w:hAnsi="Palatino Linotype"/>
          <w:lang w:val="es-ES"/>
        </w:rPr>
        <w:t xml:space="preserve"> </w:t>
      </w:r>
      <w:r w:rsidRPr="00C65708">
        <w:rPr>
          <w:rFonts w:ascii="Palatino Linotype" w:hAnsi="Palatino Linotype"/>
          <w:lang w:val="es-ES"/>
        </w:rPr>
        <w:t>México</w:t>
      </w:r>
      <w:r w:rsidR="00312928" w:rsidRPr="00C65708">
        <w:rPr>
          <w:rFonts w:ascii="Palatino Linotype" w:hAnsi="Palatino Linotype"/>
          <w:lang w:val="es-ES"/>
        </w:rPr>
        <w:t xml:space="preserve"> </w:t>
      </w:r>
      <w:r w:rsidRPr="00C65708">
        <w:rPr>
          <w:rFonts w:ascii="Palatino Linotype" w:hAnsi="Palatino Linotype"/>
          <w:lang w:val="es-ES"/>
        </w:rPr>
        <w:t>debido</w:t>
      </w:r>
      <w:r w:rsidR="00312928" w:rsidRPr="00C65708">
        <w:rPr>
          <w:rFonts w:ascii="Palatino Linotype" w:hAnsi="Palatino Linotype"/>
          <w:lang w:val="es-ES"/>
        </w:rPr>
        <w:t xml:space="preserve"> </w:t>
      </w:r>
      <w:r w:rsidRPr="00C65708">
        <w:rPr>
          <w:rFonts w:ascii="Palatino Linotype" w:hAnsi="Palatino Linotype"/>
          <w:lang w:val="es-ES"/>
        </w:rPr>
        <w:t>a</w:t>
      </w:r>
      <w:r w:rsidR="00312928" w:rsidRPr="00C65708">
        <w:rPr>
          <w:rFonts w:ascii="Palatino Linotype" w:hAnsi="Palatino Linotype"/>
          <w:lang w:val="es-ES"/>
        </w:rPr>
        <w:t xml:space="preserve"> </w:t>
      </w:r>
      <w:r w:rsidRPr="00C65708">
        <w:rPr>
          <w:rFonts w:ascii="Palatino Linotype" w:hAnsi="Palatino Linotype"/>
          <w:lang w:val="es-ES"/>
        </w:rPr>
        <w:t>que</w:t>
      </w:r>
      <w:r w:rsidR="00312928" w:rsidRPr="00C65708">
        <w:rPr>
          <w:rFonts w:ascii="Palatino Linotype" w:hAnsi="Palatino Linotype"/>
          <w:lang w:val="es-ES"/>
        </w:rPr>
        <w:t xml:space="preserve"> </w:t>
      </w:r>
      <w:r w:rsidRPr="00C65708">
        <w:rPr>
          <w:rFonts w:ascii="Palatino Linotype" w:hAnsi="Palatino Linotype"/>
          <w:lang w:val="es-ES"/>
        </w:rPr>
        <w:t>el</w:t>
      </w:r>
      <w:r w:rsidR="00312928" w:rsidRPr="00C65708">
        <w:rPr>
          <w:rFonts w:ascii="Palatino Linotype" w:hAnsi="Palatino Linotype"/>
          <w:lang w:val="es-ES"/>
        </w:rPr>
        <w:t xml:space="preserve"> </w:t>
      </w:r>
      <w:r w:rsidRPr="00C65708">
        <w:rPr>
          <w:rFonts w:ascii="Palatino Linotype" w:hAnsi="Palatino Linotype"/>
          <w:lang w:val="es-ES"/>
        </w:rPr>
        <w:t>acceso</w:t>
      </w:r>
      <w:r w:rsidR="00312928" w:rsidRPr="00C65708">
        <w:rPr>
          <w:rFonts w:ascii="Palatino Linotype" w:hAnsi="Palatino Linotype"/>
          <w:lang w:val="es-ES"/>
        </w:rPr>
        <w:t xml:space="preserve"> </w:t>
      </w:r>
      <w:r w:rsidRPr="00C65708">
        <w:rPr>
          <w:rFonts w:ascii="Palatino Linotype" w:hAnsi="Palatino Linotype"/>
          <w:lang w:val="es-ES"/>
        </w:rPr>
        <w:t>a</w:t>
      </w:r>
      <w:r w:rsidR="00312928" w:rsidRPr="00C65708">
        <w:rPr>
          <w:rFonts w:ascii="Palatino Linotype" w:hAnsi="Palatino Linotype"/>
          <w:lang w:val="es-ES"/>
        </w:rPr>
        <w:t xml:space="preserve"> </w:t>
      </w:r>
      <w:r w:rsidRPr="00C65708">
        <w:rPr>
          <w:rFonts w:ascii="Palatino Linotype" w:hAnsi="Palatino Linotype"/>
          <w:lang w:val="es-ES"/>
        </w:rPr>
        <w:t>la</w:t>
      </w:r>
      <w:r w:rsidR="00312928" w:rsidRPr="00C65708">
        <w:rPr>
          <w:rFonts w:ascii="Palatino Linotype" w:hAnsi="Palatino Linotype"/>
          <w:lang w:val="es-ES"/>
        </w:rPr>
        <w:t xml:space="preserve"> </w:t>
      </w:r>
      <w:r w:rsidRPr="00C65708">
        <w:rPr>
          <w:rFonts w:ascii="Palatino Linotype" w:hAnsi="Palatino Linotype"/>
          <w:lang w:val="es-ES"/>
        </w:rPr>
        <w:t>información</w:t>
      </w:r>
      <w:r w:rsidR="00312928" w:rsidRPr="00C65708">
        <w:rPr>
          <w:rFonts w:ascii="Palatino Linotype" w:hAnsi="Palatino Linotype"/>
          <w:lang w:val="es-ES"/>
        </w:rPr>
        <w:t xml:space="preserve"> </w:t>
      </w:r>
      <w:r w:rsidRPr="00C65708">
        <w:rPr>
          <w:rFonts w:ascii="Palatino Linotype" w:hAnsi="Palatino Linotype"/>
          <w:lang w:val="es-ES"/>
        </w:rPr>
        <w:t>pública</w:t>
      </w:r>
      <w:r w:rsidR="00312928" w:rsidRPr="00C65708">
        <w:rPr>
          <w:rFonts w:ascii="Palatino Linotype" w:hAnsi="Palatino Linotype"/>
          <w:lang w:val="es-ES"/>
        </w:rPr>
        <w:t xml:space="preserve"> </w:t>
      </w:r>
      <w:r w:rsidRPr="00C65708">
        <w:rPr>
          <w:rFonts w:ascii="Palatino Linotype" w:hAnsi="Palatino Linotype"/>
          <w:lang w:val="es-ES"/>
        </w:rPr>
        <w:t>es</w:t>
      </w:r>
      <w:r w:rsidR="00312928" w:rsidRPr="00C65708">
        <w:rPr>
          <w:rFonts w:ascii="Palatino Linotype" w:hAnsi="Palatino Linotype"/>
          <w:lang w:val="es-ES"/>
        </w:rPr>
        <w:t xml:space="preserve"> </w:t>
      </w:r>
      <w:r w:rsidRPr="00C65708">
        <w:rPr>
          <w:rFonts w:ascii="Palatino Linotype" w:hAnsi="Palatino Linotype"/>
          <w:lang w:val="es-ES"/>
        </w:rPr>
        <w:t>un</w:t>
      </w:r>
      <w:r w:rsidR="00312928" w:rsidRPr="00C65708">
        <w:rPr>
          <w:rFonts w:ascii="Palatino Linotype" w:hAnsi="Palatino Linotype"/>
          <w:lang w:val="es-ES"/>
        </w:rPr>
        <w:t xml:space="preserve"> </w:t>
      </w:r>
      <w:r w:rsidRPr="00C65708">
        <w:rPr>
          <w:rFonts w:ascii="Palatino Linotype" w:hAnsi="Palatino Linotype"/>
          <w:lang w:val="es-ES"/>
        </w:rPr>
        <w:t>derecho</w:t>
      </w:r>
      <w:r w:rsidR="00312928" w:rsidRPr="00C65708">
        <w:rPr>
          <w:rFonts w:ascii="Palatino Linotype" w:hAnsi="Palatino Linotype"/>
          <w:lang w:val="es-ES"/>
        </w:rPr>
        <w:t xml:space="preserve"> </w:t>
      </w:r>
      <w:r w:rsidRPr="00C65708">
        <w:rPr>
          <w:rFonts w:ascii="Palatino Linotype" w:hAnsi="Palatino Linotype"/>
          <w:lang w:val="es-ES"/>
        </w:rPr>
        <w:t>humano</w:t>
      </w:r>
      <w:r w:rsidR="00312928" w:rsidRPr="00C65708">
        <w:rPr>
          <w:rFonts w:ascii="Palatino Linotype" w:hAnsi="Palatino Linotype"/>
          <w:lang w:val="es-ES"/>
        </w:rPr>
        <w:t xml:space="preserve"> </w:t>
      </w:r>
      <w:r w:rsidRPr="00C65708">
        <w:rPr>
          <w:rFonts w:ascii="Palatino Linotype" w:hAnsi="Palatino Linotype"/>
          <w:lang w:val="es-ES"/>
        </w:rPr>
        <w:t>que</w:t>
      </w:r>
      <w:r w:rsidR="00312928" w:rsidRPr="00C65708">
        <w:rPr>
          <w:rFonts w:ascii="Palatino Linotype" w:hAnsi="Palatino Linotype"/>
          <w:lang w:val="es-ES"/>
        </w:rPr>
        <w:t xml:space="preserve"> </w:t>
      </w:r>
      <w:r w:rsidRPr="00C65708">
        <w:rPr>
          <w:rFonts w:ascii="Palatino Linotype" w:hAnsi="Palatino Linotype"/>
          <w:lang w:val="es-ES"/>
        </w:rPr>
        <w:t>no</w:t>
      </w:r>
      <w:r w:rsidR="00312928" w:rsidRPr="00C65708">
        <w:rPr>
          <w:rFonts w:ascii="Palatino Linotype" w:hAnsi="Palatino Linotype"/>
          <w:lang w:val="es-ES"/>
        </w:rPr>
        <w:t xml:space="preserve"> </w:t>
      </w:r>
      <w:r w:rsidRPr="00C65708">
        <w:rPr>
          <w:rFonts w:ascii="Palatino Linotype" w:hAnsi="Palatino Linotype"/>
          <w:lang w:val="es-ES"/>
        </w:rPr>
        <w:t>requiere</w:t>
      </w:r>
      <w:r w:rsidR="00312928" w:rsidRPr="00C65708">
        <w:rPr>
          <w:rFonts w:ascii="Palatino Linotype" w:hAnsi="Palatino Linotype"/>
          <w:lang w:val="es-ES"/>
        </w:rPr>
        <w:t xml:space="preserve"> </w:t>
      </w:r>
      <w:r w:rsidRPr="00C65708">
        <w:rPr>
          <w:rFonts w:ascii="Palatino Linotype" w:hAnsi="Palatino Linotype"/>
          <w:lang w:val="es-ES"/>
        </w:rPr>
        <w:t>legitimación</w:t>
      </w:r>
      <w:r w:rsidR="00312928" w:rsidRPr="00C65708">
        <w:rPr>
          <w:rFonts w:ascii="Palatino Linotype" w:hAnsi="Palatino Linotype"/>
          <w:lang w:val="es-ES"/>
        </w:rPr>
        <w:t xml:space="preserve"> </w:t>
      </w:r>
      <w:r w:rsidRPr="00C65708">
        <w:rPr>
          <w:rFonts w:ascii="Palatino Linotype" w:hAnsi="Palatino Linotype"/>
          <w:lang w:val="es-ES"/>
        </w:rPr>
        <w:t>en</w:t>
      </w:r>
      <w:r w:rsidR="00312928" w:rsidRPr="00C65708">
        <w:rPr>
          <w:rFonts w:ascii="Palatino Linotype" w:hAnsi="Palatino Linotype"/>
          <w:lang w:val="es-ES"/>
        </w:rPr>
        <w:t xml:space="preserve"> </w:t>
      </w:r>
      <w:r w:rsidRPr="00C65708">
        <w:rPr>
          <w:rFonts w:ascii="Palatino Linotype" w:hAnsi="Palatino Linotype"/>
          <w:lang w:val="es-ES"/>
        </w:rPr>
        <w:t>la</w:t>
      </w:r>
      <w:r w:rsidR="00312928" w:rsidRPr="00C65708">
        <w:rPr>
          <w:rFonts w:ascii="Palatino Linotype" w:hAnsi="Palatino Linotype"/>
          <w:lang w:val="es-ES"/>
        </w:rPr>
        <w:t xml:space="preserve"> </w:t>
      </w:r>
      <w:r w:rsidRPr="00C65708">
        <w:rPr>
          <w:rFonts w:ascii="Palatino Linotype" w:hAnsi="Palatino Linotype"/>
          <w:lang w:val="es-ES"/>
        </w:rPr>
        <w:t>causa,</w:t>
      </w:r>
      <w:r w:rsidR="00312928" w:rsidRPr="00C65708">
        <w:rPr>
          <w:rFonts w:ascii="Palatino Linotype" w:hAnsi="Palatino Linotype"/>
          <w:lang w:val="es-ES"/>
        </w:rPr>
        <w:t xml:space="preserve"> </w:t>
      </w:r>
      <w:r w:rsidRPr="00C65708">
        <w:rPr>
          <w:rFonts w:ascii="Palatino Linotype" w:hAnsi="Palatino Linotype"/>
          <w:lang w:val="es-ES"/>
        </w:rPr>
        <w:t>sino</w:t>
      </w:r>
      <w:r w:rsidR="00312928" w:rsidRPr="00C65708">
        <w:rPr>
          <w:rFonts w:ascii="Palatino Linotype" w:hAnsi="Palatino Linotype"/>
          <w:lang w:val="es-ES"/>
        </w:rPr>
        <w:t xml:space="preserve"> </w:t>
      </w:r>
      <w:r w:rsidRPr="00C65708">
        <w:rPr>
          <w:rFonts w:ascii="Palatino Linotype" w:hAnsi="Palatino Linotype"/>
          <w:lang w:val="es-ES"/>
        </w:rPr>
        <w:t>que</w:t>
      </w:r>
      <w:r w:rsidR="00312928" w:rsidRPr="00C65708">
        <w:rPr>
          <w:rFonts w:ascii="Palatino Linotype" w:hAnsi="Palatino Linotype"/>
          <w:lang w:val="es-ES"/>
        </w:rPr>
        <w:t xml:space="preserve"> </w:t>
      </w:r>
      <w:r w:rsidRPr="00C65708">
        <w:rPr>
          <w:rFonts w:ascii="Palatino Linotype" w:hAnsi="Palatino Linotype"/>
          <w:lang w:val="es-ES"/>
        </w:rPr>
        <w:t>únicamente</w:t>
      </w:r>
      <w:r w:rsidR="00312928" w:rsidRPr="00C65708">
        <w:rPr>
          <w:rFonts w:ascii="Palatino Linotype" w:hAnsi="Palatino Linotype"/>
          <w:lang w:val="es-ES"/>
        </w:rPr>
        <w:t xml:space="preserve"> </w:t>
      </w:r>
      <w:r w:rsidRPr="00C65708">
        <w:rPr>
          <w:rFonts w:ascii="Palatino Linotype" w:hAnsi="Palatino Linotype"/>
          <w:lang w:val="es-ES"/>
        </w:rPr>
        <w:t>basta</w:t>
      </w:r>
      <w:r w:rsidR="00312928" w:rsidRPr="00C65708">
        <w:rPr>
          <w:rFonts w:ascii="Palatino Linotype" w:hAnsi="Palatino Linotype"/>
          <w:lang w:val="es-ES"/>
        </w:rPr>
        <w:t xml:space="preserve"> </w:t>
      </w:r>
      <w:r w:rsidRPr="00C65708">
        <w:rPr>
          <w:rFonts w:ascii="Palatino Linotype" w:hAnsi="Palatino Linotype"/>
          <w:lang w:val="es-ES"/>
        </w:rPr>
        <w:t>con</w:t>
      </w:r>
      <w:r w:rsidR="00312928" w:rsidRPr="00C65708">
        <w:rPr>
          <w:rFonts w:ascii="Palatino Linotype" w:hAnsi="Palatino Linotype"/>
          <w:lang w:val="es-ES"/>
        </w:rPr>
        <w:t xml:space="preserve"> </w:t>
      </w:r>
      <w:r w:rsidRPr="00C65708">
        <w:rPr>
          <w:rFonts w:ascii="Palatino Linotype" w:hAnsi="Palatino Linotype"/>
          <w:lang w:val="es-ES"/>
        </w:rPr>
        <w:t>que</w:t>
      </w:r>
      <w:r w:rsidR="00312928" w:rsidRPr="00C65708">
        <w:rPr>
          <w:rFonts w:ascii="Palatino Linotype" w:hAnsi="Palatino Linotype"/>
          <w:lang w:val="es-ES"/>
        </w:rPr>
        <w:t xml:space="preserve"> </w:t>
      </w:r>
      <w:r w:rsidRPr="00C65708">
        <w:rPr>
          <w:rFonts w:ascii="Palatino Linotype" w:hAnsi="Palatino Linotype"/>
          <w:lang w:val="es-ES"/>
        </w:rPr>
        <w:t>se</w:t>
      </w:r>
      <w:r w:rsidR="00312928" w:rsidRPr="00C65708">
        <w:rPr>
          <w:rFonts w:ascii="Palatino Linotype" w:hAnsi="Palatino Linotype"/>
          <w:lang w:val="es-ES"/>
        </w:rPr>
        <w:t xml:space="preserve"> </w:t>
      </w:r>
      <w:r w:rsidRPr="00C65708">
        <w:rPr>
          <w:rFonts w:ascii="Palatino Linotype" w:hAnsi="Palatino Linotype"/>
          <w:lang w:val="es-ES"/>
        </w:rPr>
        <w:t>encuentre</w:t>
      </w:r>
      <w:r w:rsidR="00312928" w:rsidRPr="00C65708">
        <w:rPr>
          <w:rFonts w:ascii="Palatino Linotype" w:hAnsi="Palatino Linotype"/>
          <w:lang w:val="es-ES"/>
        </w:rPr>
        <w:t xml:space="preserve"> </w:t>
      </w:r>
      <w:r w:rsidRPr="00C65708">
        <w:rPr>
          <w:rFonts w:ascii="Palatino Linotype" w:hAnsi="Palatino Linotype"/>
          <w:lang w:val="es-ES"/>
        </w:rPr>
        <w:t>legitimado</w:t>
      </w:r>
      <w:r w:rsidR="00312928" w:rsidRPr="00C65708">
        <w:rPr>
          <w:rFonts w:ascii="Palatino Linotype" w:hAnsi="Palatino Linotype"/>
          <w:lang w:val="es-ES"/>
        </w:rPr>
        <w:t xml:space="preserve"> </w:t>
      </w:r>
      <w:r w:rsidRPr="00C65708">
        <w:rPr>
          <w:rFonts w:ascii="Palatino Linotype" w:hAnsi="Palatino Linotype"/>
          <w:lang w:val="es-ES"/>
        </w:rPr>
        <w:t>en</w:t>
      </w:r>
      <w:r w:rsidR="00312928" w:rsidRPr="00C65708">
        <w:rPr>
          <w:rFonts w:ascii="Palatino Linotype" w:hAnsi="Palatino Linotype"/>
          <w:lang w:val="es-ES"/>
        </w:rPr>
        <w:t xml:space="preserve"> </w:t>
      </w:r>
      <w:r w:rsidRPr="00C65708">
        <w:rPr>
          <w:rFonts w:ascii="Palatino Linotype" w:hAnsi="Palatino Linotype"/>
          <w:lang w:val="es-ES"/>
        </w:rPr>
        <w:t>el</w:t>
      </w:r>
      <w:r w:rsidR="00312928" w:rsidRPr="00C65708">
        <w:rPr>
          <w:rFonts w:ascii="Palatino Linotype" w:hAnsi="Palatino Linotype"/>
          <w:lang w:val="es-ES"/>
        </w:rPr>
        <w:t xml:space="preserve"> </w:t>
      </w:r>
      <w:r w:rsidRPr="00C65708">
        <w:rPr>
          <w:rFonts w:ascii="Palatino Linotype" w:hAnsi="Palatino Linotype"/>
          <w:lang w:val="es-ES"/>
        </w:rPr>
        <w:t>procedimiento</w:t>
      </w:r>
      <w:r w:rsidR="00312928" w:rsidRPr="00C65708">
        <w:rPr>
          <w:rFonts w:ascii="Palatino Linotype" w:hAnsi="Palatino Linotype"/>
          <w:lang w:val="es-ES"/>
        </w:rPr>
        <w:t xml:space="preserve"> </w:t>
      </w:r>
      <w:r w:rsidRPr="00C65708">
        <w:rPr>
          <w:rFonts w:ascii="Palatino Linotype" w:hAnsi="Palatino Linotype"/>
          <w:lang w:val="es-ES"/>
        </w:rPr>
        <w:t>de</w:t>
      </w:r>
      <w:r w:rsidR="00312928" w:rsidRPr="00C65708">
        <w:rPr>
          <w:rFonts w:ascii="Palatino Linotype" w:hAnsi="Palatino Linotype"/>
          <w:lang w:val="es-ES"/>
        </w:rPr>
        <w:t xml:space="preserve"> </w:t>
      </w:r>
      <w:r w:rsidRPr="00C65708">
        <w:rPr>
          <w:rFonts w:ascii="Palatino Linotype" w:hAnsi="Palatino Linotype"/>
          <w:lang w:val="es-ES"/>
        </w:rPr>
        <w:t>recurso</w:t>
      </w:r>
      <w:r w:rsidR="00312928" w:rsidRPr="00C65708">
        <w:rPr>
          <w:rFonts w:ascii="Palatino Linotype" w:hAnsi="Palatino Linotype"/>
          <w:lang w:val="es-ES"/>
        </w:rPr>
        <w:t xml:space="preserve"> </w:t>
      </w:r>
      <w:r w:rsidRPr="00C65708">
        <w:rPr>
          <w:rFonts w:ascii="Palatino Linotype" w:hAnsi="Palatino Linotype"/>
          <w:lang w:val="es-ES"/>
        </w:rPr>
        <w:t>de</w:t>
      </w:r>
      <w:r w:rsidR="00312928" w:rsidRPr="00C65708">
        <w:rPr>
          <w:rFonts w:ascii="Palatino Linotype" w:hAnsi="Palatino Linotype"/>
          <w:lang w:val="es-ES"/>
        </w:rPr>
        <w:t xml:space="preserve"> </w:t>
      </w:r>
      <w:r w:rsidRPr="00C65708">
        <w:rPr>
          <w:rFonts w:ascii="Palatino Linotype" w:hAnsi="Palatino Linotype"/>
          <w:lang w:val="es-ES"/>
        </w:rPr>
        <w:t>revisión,</w:t>
      </w:r>
      <w:r w:rsidR="00312928" w:rsidRPr="00C65708">
        <w:rPr>
          <w:rFonts w:ascii="Palatino Linotype" w:hAnsi="Palatino Linotype"/>
          <w:lang w:val="es-ES"/>
        </w:rPr>
        <w:t xml:space="preserve"> </w:t>
      </w:r>
      <w:r w:rsidRPr="00C65708">
        <w:rPr>
          <w:rFonts w:ascii="Palatino Linotype" w:hAnsi="Palatino Linotype"/>
          <w:lang w:val="es-ES"/>
        </w:rPr>
        <w:t>circunstancia</w:t>
      </w:r>
      <w:r w:rsidR="00312928" w:rsidRPr="00C65708">
        <w:rPr>
          <w:rFonts w:ascii="Palatino Linotype" w:hAnsi="Palatino Linotype"/>
          <w:lang w:val="es-ES"/>
        </w:rPr>
        <w:t xml:space="preserve"> </w:t>
      </w:r>
      <w:r w:rsidRPr="00C65708">
        <w:rPr>
          <w:rFonts w:ascii="Palatino Linotype" w:hAnsi="Palatino Linotype"/>
          <w:lang w:val="es-ES"/>
        </w:rPr>
        <w:t>que</w:t>
      </w:r>
      <w:r w:rsidR="00312928" w:rsidRPr="00C65708">
        <w:rPr>
          <w:rFonts w:ascii="Palatino Linotype" w:hAnsi="Palatino Linotype"/>
          <w:lang w:val="es-ES"/>
        </w:rPr>
        <w:t xml:space="preserve"> </w:t>
      </w:r>
      <w:r w:rsidRPr="00C65708">
        <w:rPr>
          <w:rFonts w:ascii="Palatino Linotype" w:hAnsi="Palatino Linotype"/>
          <w:lang w:val="es-ES"/>
        </w:rPr>
        <w:t>se</w:t>
      </w:r>
      <w:r w:rsidR="00312928" w:rsidRPr="00C65708">
        <w:rPr>
          <w:rFonts w:ascii="Palatino Linotype" w:hAnsi="Palatino Linotype"/>
          <w:lang w:val="es-ES"/>
        </w:rPr>
        <w:t xml:space="preserve"> </w:t>
      </w:r>
      <w:r w:rsidRPr="00C65708">
        <w:rPr>
          <w:rFonts w:ascii="Palatino Linotype" w:hAnsi="Palatino Linotype"/>
          <w:lang w:val="es-ES"/>
        </w:rPr>
        <w:t>acredita</w:t>
      </w:r>
      <w:r w:rsidR="00312928" w:rsidRPr="00C65708">
        <w:rPr>
          <w:rFonts w:ascii="Palatino Linotype" w:hAnsi="Palatino Linotype"/>
          <w:lang w:val="es-ES"/>
        </w:rPr>
        <w:t xml:space="preserve"> </w:t>
      </w:r>
      <w:r w:rsidRPr="00C65708">
        <w:rPr>
          <w:rFonts w:ascii="Palatino Linotype" w:hAnsi="Palatino Linotype"/>
          <w:lang w:val="es-ES"/>
        </w:rPr>
        <w:t>en</w:t>
      </w:r>
      <w:r w:rsidR="00312928" w:rsidRPr="00C65708">
        <w:rPr>
          <w:rFonts w:ascii="Palatino Linotype" w:hAnsi="Palatino Linotype"/>
          <w:lang w:val="es-ES"/>
        </w:rPr>
        <w:t xml:space="preserve"> </w:t>
      </w:r>
      <w:r w:rsidRPr="00C65708">
        <w:rPr>
          <w:rFonts w:ascii="Palatino Linotype" w:hAnsi="Palatino Linotype"/>
          <w:lang w:val="es-ES"/>
        </w:rPr>
        <w:t>las</w:t>
      </w:r>
      <w:r w:rsidR="00312928" w:rsidRPr="00C65708">
        <w:rPr>
          <w:rFonts w:ascii="Palatino Linotype" w:hAnsi="Palatino Linotype"/>
          <w:lang w:val="es-ES"/>
        </w:rPr>
        <w:t xml:space="preserve"> </w:t>
      </w:r>
      <w:r w:rsidRPr="00C65708">
        <w:rPr>
          <w:rFonts w:ascii="Palatino Linotype" w:hAnsi="Palatino Linotype"/>
          <w:lang w:val="es-ES"/>
        </w:rPr>
        <w:t>constancias</w:t>
      </w:r>
      <w:r w:rsidR="00312928" w:rsidRPr="00C65708">
        <w:rPr>
          <w:rFonts w:ascii="Palatino Linotype" w:hAnsi="Palatino Linotype"/>
          <w:lang w:val="es-ES"/>
        </w:rPr>
        <w:t xml:space="preserve"> </w:t>
      </w:r>
      <w:r w:rsidRPr="00C65708">
        <w:rPr>
          <w:rFonts w:ascii="Palatino Linotype" w:hAnsi="Palatino Linotype"/>
          <w:lang w:val="es-ES"/>
        </w:rPr>
        <w:t>electrónicas</w:t>
      </w:r>
      <w:r w:rsidR="00312928" w:rsidRPr="00C65708">
        <w:rPr>
          <w:rFonts w:ascii="Palatino Linotype" w:hAnsi="Palatino Linotype"/>
          <w:lang w:val="es-ES"/>
        </w:rPr>
        <w:t xml:space="preserve"> </w:t>
      </w:r>
      <w:r w:rsidRPr="00C65708">
        <w:rPr>
          <w:rFonts w:ascii="Palatino Linotype" w:hAnsi="Palatino Linotype"/>
          <w:lang w:val="es-ES"/>
        </w:rPr>
        <w:t>del</w:t>
      </w:r>
      <w:r w:rsidR="00312928" w:rsidRPr="00C65708">
        <w:rPr>
          <w:rFonts w:ascii="Palatino Linotype" w:hAnsi="Palatino Linotype"/>
          <w:lang w:val="es-ES"/>
        </w:rPr>
        <w:t xml:space="preserve"> </w:t>
      </w:r>
      <w:r w:rsidRPr="00C65708">
        <w:rPr>
          <w:rFonts w:ascii="Palatino Linotype" w:hAnsi="Palatino Linotype"/>
          <w:lang w:val="es-ES"/>
        </w:rPr>
        <w:t>expediente,</w:t>
      </w:r>
      <w:r w:rsidR="00312928" w:rsidRPr="00C65708">
        <w:rPr>
          <w:rFonts w:ascii="Palatino Linotype" w:hAnsi="Palatino Linotype"/>
          <w:lang w:val="es-ES"/>
        </w:rPr>
        <w:t xml:space="preserve"> </w:t>
      </w:r>
      <w:r w:rsidRPr="00C65708">
        <w:rPr>
          <w:rFonts w:ascii="Palatino Linotype" w:hAnsi="Palatino Linotype"/>
          <w:lang w:val="es-ES"/>
        </w:rPr>
        <w:t>de</w:t>
      </w:r>
      <w:r w:rsidR="00312928" w:rsidRPr="00C65708">
        <w:rPr>
          <w:rFonts w:ascii="Palatino Linotype" w:hAnsi="Palatino Linotype"/>
          <w:lang w:val="es-ES"/>
        </w:rPr>
        <w:t xml:space="preserve"> </w:t>
      </w:r>
      <w:r w:rsidRPr="00C65708">
        <w:rPr>
          <w:rFonts w:ascii="Palatino Linotype" w:hAnsi="Palatino Linotype"/>
          <w:lang w:val="es-ES"/>
        </w:rPr>
        <w:t>las</w:t>
      </w:r>
      <w:r w:rsidR="00312928" w:rsidRPr="00C65708">
        <w:rPr>
          <w:rFonts w:ascii="Palatino Linotype" w:hAnsi="Palatino Linotype"/>
          <w:lang w:val="es-ES"/>
        </w:rPr>
        <w:t xml:space="preserve"> </w:t>
      </w:r>
      <w:r w:rsidRPr="00C65708">
        <w:rPr>
          <w:rFonts w:ascii="Palatino Linotype" w:hAnsi="Palatino Linotype"/>
          <w:lang w:val="es-ES"/>
        </w:rPr>
        <w:t>que</w:t>
      </w:r>
      <w:r w:rsidR="00312928" w:rsidRPr="00C65708">
        <w:rPr>
          <w:rFonts w:ascii="Palatino Linotype" w:hAnsi="Palatino Linotype"/>
          <w:lang w:val="es-ES"/>
        </w:rPr>
        <w:t xml:space="preserve"> </w:t>
      </w:r>
      <w:r w:rsidRPr="00C65708">
        <w:rPr>
          <w:rFonts w:ascii="Palatino Linotype" w:hAnsi="Palatino Linotype"/>
          <w:lang w:val="es-ES"/>
        </w:rPr>
        <w:t>se</w:t>
      </w:r>
      <w:r w:rsidR="00312928" w:rsidRPr="00C65708">
        <w:rPr>
          <w:rFonts w:ascii="Palatino Linotype" w:hAnsi="Palatino Linotype"/>
          <w:lang w:val="es-ES"/>
        </w:rPr>
        <w:t xml:space="preserve"> </w:t>
      </w:r>
      <w:r w:rsidRPr="00C65708">
        <w:rPr>
          <w:rFonts w:ascii="Palatino Linotype" w:hAnsi="Palatino Linotype"/>
          <w:lang w:val="es-ES"/>
        </w:rPr>
        <w:t>desprende</w:t>
      </w:r>
      <w:r w:rsidR="00312928" w:rsidRPr="00C65708">
        <w:rPr>
          <w:rFonts w:ascii="Palatino Linotype" w:hAnsi="Palatino Linotype"/>
          <w:lang w:val="es-ES"/>
        </w:rPr>
        <w:t xml:space="preserve"> </w:t>
      </w:r>
      <w:r w:rsidRPr="00C65708">
        <w:rPr>
          <w:rFonts w:ascii="Palatino Linotype" w:hAnsi="Palatino Linotype"/>
          <w:lang w:val="es-ES"/>
        </w:rPr>
        <w:t>que</w:t>
      </w:r>
      <w:r w:rsidR="00312928" w:rsidRPr="00C65708">
        <w:rPr>
          <w:rFonts w:ascii="Palatino Linotype" w:hAnsi="Palatino Linotype"/>
          <w:lang w:val="es-ES"/>
        </w:rPr>
        <w:t xml:space="preserve"> </w:t>
      </w:r>
      <w:r w:rsidRPr="00C65708">
        <w:rPr>
          <w:rFonts w:ascii="Palatino Linotype" w:hAnsi="Palatino Linotype"/>
          <w:b/>
          <w:lang w:val="es-ES"/>
        </w:rPr>
        <w:t>EL</w:t>
      </w:r>
      <w:r w:rsidR="00312928" w:rsidRPr="00C65708">
        <w:rPr>
          <w:rFonts w:ascii="Palatino Linotype" w:hAnsi="Palatino Linotype"/>
          <w:b/>
          <w:lang w:val="es-ES"/>
        </w:rPr>
        <w:t xml:space="preserve"> </w:t>
      </w:r>
      <w:r w:rsidRPr="00C65708">
        <w:rPr>
          <w:rFonts w:ascii="Palatino Linotype" w:hAnsi="Palatino Linotype"/>
          <w:b/>
          <w:lang w:val="es-ES"/>
        </w:rPr>
        <w:t>RECURRENTE</w:t>
      </w:r>
      <w:r w:rsidRPr="00C65708">
        <w:rPr>
          <w:rFonts w:ascii="Palatino Linotype" w:hAnsi="Palatino Linotype"/>
          <w:lang w:val="es-ES"/>
        </w:rPr>
        <w:t>,</w:t>
      </w:r>
      <w:r w:rsidR="00312928" w:rsidRPr="00C65708">
        <w:rPr>
          <w:rFonts w:ascii="Palatino Linotype" w:hAnsi="Palatino Linotype"/>
          <w:lang w:val="es-ES"/>
        </w:rPr>
        <w:t xml:space="preserve"> </w:t>
      </w:r>
      <w:r w:rsidRPr="00C65708">
        <w:rPr>
          <w:rFonts w:ascii="Palatino Linotype" w:hAnsi="Palatino Linotype"/>
          <w:lang w:val="es-ES"/>
        </w:rPr>
        <w:t>es</w:t>
      </w:r>
      <w:r w:rsidR="00312928" w:rsidRPr="00C65708">
        <w:rPr>
          <w:rFonts w:ascii="Palatino Linotype" w:hAnsi="Palatino Linotype"/>
          <w:lang w:val="es-ES"/>
        </w:rPr>
        <w:t xml:space="preserve"> </w:t>
      </w:r>
      <w:r w:rsidRPr="00C65708">
        <w:rPr>
          <w:rFonts w:ascii="Palatino Linotype" w:hAnsi="Palatino Linotype"/>
          <w:lang w:val="es-ES"/>
        </w:rPr>
        <w:t>la</w:t>
      </w:r>
      <w:r w:rsidR="00312928" w:rsidRPr="00C65708">
        <w:rPr>
          <w:rFonts w:ascii="Palatino Linotype" w:hAnsi="Palatino Linotype"/>
          <w:lang w:val="es-ES"/>
        </w:rPr>
        <w:t xml:space="preserve"> </w:t>
      </w:r>
      <w:r w:rsidRPr="00C65708">
        <w:rPr>
          <w:rFonts w:ascii="Palatino Linotype" w:hAnsi="Palatino Linotype"/>
          <w:lang w:val="es-ES"/>
        </w:rPr>
        <w:t>misma</w:t>
      </w:r>
      <w:r w:rsidR="00312928" w:rsidRPr="00C65708">
        <w:rPr>
          <w:rFonts w:ascii="Palatino Linotype" w:hAnsi="Palatino Linotype"/>
          <w:lang w:val="es-ES"/>
        </w:rPr>
        <w:t xml:space="preserve"> </w:t>
      </w:r>
      <w:r w:rsidRPr="00C65708">
        <w:rPr>
          <w:rFonts w:ascii="Palatino Linotype" w:hAnsi="Palatino Linotype"/>
          <w:lang w:val="es-ES"/>
        </w:rPr>
        <w:t>persona</w:t>
      </w:r>
      <w:r w:rsidR="00312928" w:rsidRPr="00C65708">
        <w:rPr>
          <w:rFonts w:ascii="Palatino Linotype" w:hAnsi="Palatino Linotype"/>
          <w:lang w:val="es-ES"/>
        </w:rPr>
        <w:t xml:space="preserve"> </w:t>
      </w:r>
      <w:r w:rsidRPr="00C65708">
        <w:rPr>
          <w:rFonts w:ascii="Palatino Linotype" w:hAnsi="Palatino Linotype"/>
          <w:lang w:val="es-ES"/>
        </w:rPr>
        <w:t>que</w:t>
      </w:r>
      <w:r w:rsidR="00312928" w:rsidRPr="00C65708">
        <w:rPr>
          <w:rFonts w:ascii="Palatino Linotype" w:hAnsi="Palatino Linotype"/>
          <w:lang w:val="es-ES"/>
        </w:rPr>
        <w:t xml:space="preserve"> </w:t>
      </w:r>
      <w:r w:rsidRPr="00C65708">
        <w:rPr>
          <w:rFonts w:ascii="Palatino Linotype" w:hAnsi="Palatino Linotype"/>
          <w:lang w:val="es-ES"/>
        </w:rPr>
        <w:t>realizó</w:t>
      </w:r>
      <w:r w:rsidR="00312928" w:rsidRPr="00C65708">
        <w:rPr>
          <w:rFonts w:ascii="Palatino Linotype" w:hAnsi="Palatino Linotype"/>
          <w:lang w:val="es-ES"/>
        </w:rPr>
        <w:t xml:space="preserve"> </w:t>
      </w:r>
      <w:r w:rsidRPr="00C65708">
        <w:rPr>
          <w:rFonts w:ascii="Palatino Linotype" w:hAnsi="Palatino Linotype"/>
          <w:lang w:val="es-ES"/>
        </w:rPr>
        <w:t>la</w:t>
      </w:r>
      <w:r w:rsidR="00312928" w:rsidRPr="00C65708">
        <w:rPr>
          <w:rFonts w:ascii="Palatino Linotype" w:hAnsi="Palatino Linotype"/>
          <w:lang w:val="es-ES"/>
        </w:rPr>
        <w:t xml:space="preserve"> </w:t>
      </w:r>
      <w:r w:rsidRPr="00C65708">
        <w:rPr>
          <w:rFonts w:ascii="Palatino Linotype" w:hAnsi="Palatino Linotype"/>
          <w:lang w:val="es-ES"/>
        </w:rPr>
        <w:t>solicitud</w:t>
      </w:r>
      <w:r w:rsidR="00312928" w:rsidRPr="00C65708">
        <w:rPr>
          <w:rFonts w:ascii="Palatino Linotype" w:hAnsi="Palatino Linotype"/>
          <w:lang w:val="es-ES"/>
        </w:rPr>
        <w:t xml:space="preserve"> </w:t>
      </w:r>
      <w:r w:rsidRPr="00C65708">
        <w:rPr>
          <w:rFonts w:ascii="Palatino Linotype" w:hAnsi="Palatino Linotype"/>
          <w:lang w:val="es-ES"/>
        </w:rPr>
        <w:t>de</w:t>
      </w:r>
      <w:r w:rsidR="00312928" w:rsidRPr="00C65708">
        <w:rPr>
          <w:rFonts w:ascii="Palatino Linotype" w:hAnsi="Palatino Linotype"/>
          <w:lang w:val="es-ES"/>
        </w:rPr>
        <w:t xml:space="preserve"> </w:t>
      </w:r>
      <w:r w:rsidRPr="00C65708">
        <w:rPr>
          <w:rFonts w:ascii="Palatino Linotype" w:hAnsi="Palatino Linotype"/>
          <w:lang w:val="es-ES"/>
        </w:rPr>
        <w:t>acceso</w:t>
      </w:r>
      <w:r w:rsidR="00312928" w:rsidRPr="00C65708">
        <w:rPr>
          <w:rFonts w:ascii="Palatino Linotype" w:hAnsi="Palatino Linotype"/>
          <w:lang w:val="es-ES"/>
        </w:rPr>
        <w:t xml:space="preserve"> </w:t>
      </w:r>
      <w:r w:rsidRPr="00C65708">
        <w:rPr>
          <w:rFonts w:ascii="Palatino Linotype" w:hAnsi="Palatino Linotype"/>
          <w:lang w:val="es-ES"/>
        </w:rPr>
        <w:t>a</w:t>
      </w:r>
      <w:r w:rsidR="00312928" w:rsidRPr="00C65708">
        <w:rPr>
          <w:rFonts w:ascii="Palatino Linotype" w:hAnsi="Palatino Linotype"/>
          <w:lang w:val="es-ES"/>
        </w:rPr>
        <w:t xml:space="preserve"> </w:t>
      </w:r>
      <w:r w:rsidRPr="00C65708">
        <w:rPr>
          <w:rFonts w:ascii="Palatino Linotype" w:hAnsi="Palatino Linotype"/>
          <w:lang w:val="es-ES"/>
        </w:rPr>
        <w:t>la</w:t>
      </w:r>
      <w:r w:rsidR="00312928" w:rsidRPr="00C65708">
        <w:rPr>
          <w:rFonts w:ascii="Palatino Linotype" w:hAnsi="Palatino Linotype"/>
          <w:lang w:val="es-ES"/>
        </w:rPr>
        <w:t xml:space="preserve"> </w:t>
      </w:r>
      <w:r w:rsidRPr="00C65708">
        <w:rPr>
          <w:rFonts w:ascii="Palatino Linotype" w:hAnsi="Palatino Linotype"/>
          <w:lang w:val="es-ES"/>
        </w:rPr>
        <w:t>información</w:t>
      </w:r>
      <w:r w:rsidR="00312928" w:rsidRPr="00C65708">
        <w:rPr>
          <w:rFonts w:ascii="Palatino Linotype" w:hAnsi="Palatino Linotype"/>
          <w:lang w:val="es-ES"/>
        </w:rPr>
        <w:t xml:space="preserve"> </w:t>
      </w:r>
      <w:r w:rsidRPr="00C65708">
        <w:rPr>
          <w:rFonts w:ascii="Palatino Linotype" w:hAnsi="Palatino Linotype"/>
          <w:lang w:val="es-ES"/>
        </w:rPr>
        <w:t>pública</w:t>
      </w:r>
      <w:r w:rsidR="00312928" w:rsidRPr="00C65708">
        <w:rPr>
          <w:rFonts w:ascii="Palatino Linotype" w:hAnsi="Palatino Linotype"/>
          <w:lang w:val="es-ES"/>
        </w:rPr>
        <w:t xml:space="preserve"> </w:t>
      </w:r>
      <w:r w:rsidRPr="00C65708">
        <w:rPr>
          <w:rFonts w:ascii="Palatino Linotype" w:hAnsi="Palatino Linotype"/>
          <w:lang w:val="es-ES"/>
        </w:rPr>
        <w:t>que</w:t>
      </w:r>
      <w:r w:rsidR="00312928" w:rsidRPr="00C65708">
        <w:rPr>
          <w:rFonts w:ascii="Palatino Linotype" w:hAnsi="Palatino Linotype"/>
          <w:lang w:val="es-ES"/>
        </w:rPr>
        <w:t xml:space="preserve"> </w:t>
      </w:r>
      <w:r w:rsidRPr="00C65708">
        <w:rPr>
          <w:rFonts w:ascii="Palatino Linotype" w:hAnsi="Palatino Linotype"/>
          <w:lang w:val="es-ES"/>
        </w:rPr>
        <w:t>ahora</w:t>
      </w:r>
      <w:r w:rsidR="00312928" w:rsidRPr="00C65708">
        <w:rPr>
          <w:rFonts w:ascii="Palatino Linotype" w:hAnsi="Palatino Linotype"/>
          <w:lang w:val="es-ES"/>
        </w:rPr>
        <w:t xml:space="preserve"> </w:t>
      </w:r>
      <w:r w:rsidRPr="00C65708">
        <w:rPr>
          <w:rFonts w:ascii="Palatino Linotype" w:hAnsi="Palatino Linotype"/>
          <w:lang w:val="es-ES"/>
        </w:rPr>
        <w:t>se</w:t>
      </w:r>
      <w:r w:rsidR="00312928" w:rsidRPr="00C65708">
        <w:rPr>
          <w:rFonts w:ascii="Palatino Linotype" w:hAnsi="Palatino Linotype"/>
          <w:lang w:val="es-ES"/>
        </w:rPr>
        <w:t xml:space="preserve"> </w:t>
      </w:r>
      <w:r w:rsidRPr="00C65708">
        <w:rPr>
          <w:rFonts w:ascii="Palatino Linotype" w:hAnsi="Palatino Linotype"/>
          <w:lang w:val="es-ES"/>
        </w:rPr>
        <w:t>impugna.</w:t>
      </w:r>
    </w:p>
    <w:p w:rsidR="001A26E3" w:rsidRPr="00C65708" w:rsidRDefault="001A26E3" w:rsidP="001A26E3">
      <w:pPr>
        <w:spacing w:before="240" w:after="240" w:line="360" w:lineRule="auto"/>
        <w:jc w:val="both"/>
        <w:rPr>
          <w:rFonts w:ascii="Palatino Linotype" w:hAnsi="Palatino Linotype"/>
          <w:lang w:val="es-ES"/>
        </w:rPr>
      </w:pPr>
      <w:r w:rsidRPr="00C65708">
        <w:rPr>
          <w:rFonts w:ascii="Palatino Linotype" w:hAnsi="Palatino Linotype"/>
          <w:lang w:val="es-ES"/>
        </w:rPr>
        <w:t>Aunado</w:t>
      </w:r>
      <w:r w:rsidR="00312928" w:rsidRPr="00C65708">
        <w:rPr>
          <w:rFonts w:ascii="Palatino Linotype" w:hAnsi="Palatino Linotype"/>
          <w:lang w:val="es-ES"/>
        </w:rPr>
        <w:t xml:space="preserve"> </w:t>
      </w:r>
      <w:r w:rsidRPr="00C65708">
        <w:rPr>
          <w:rFonts w:ascii="Palatino Linotype" w:hAnsi="Palatino Linotype"/>
          <w:lang w:val="es-ES"/>
        </w:rPr>
        <w:t>a</w:t>
      </w:r>
      <w:r w:rsidR="00312928" w:rsidRPr="00C65708">
        <w:rPr>
          <w:rFonts w:ascii="Palatino Linotype" w:hAnsi="Palatino Linotype"/>
          <w:lang w:val="es-ES"/>
        </w:rPr>
        <w:t xml:space="preserve"> </w:t>
      </w:r>
      <w:r w:rsidRPr="00C65708">
        <w:rPr>
          <w:rFonts w:ascii="Palatino Linotype" w:hAnsi="Palatino Linotype"/>
          <w:lang w:val="es-ES"/>
        </w:rPr>
        <w:t>lo</w:t>
      </w:r>
      <w:r w:rsidR="00312928" w:rsidRPr="00C65708">
        <w:rPr>
          <w:rFonts w:ascii="Palatino Linotype" w:hAnsi="Palatino Linotype"/>
          <w:lang w:val="es-ES"/>
        </w:rPr>
        <w:t xml:space="preserve"> </w:t>
      </w:r>
      <w:r w:rsidRPr="00C65708">
        <w:rPr>
          <w:rFonts w:ascii="Palatino Linotype" w:hAnsi="Palatino Linotype"/>
          <w:lang w:val="es-ES"/>
        </w:rPr>
        <w:t>anterior,</w:t>
      </w:r>
      <w:r w:rsidR="00312928" w:rsidRPr="00C65708">
        <w:rPr>
          <w:rFonts w:ascii="Palatino Linotype" w:hAnsi="Palatino Linotype"/>
          <w:lang w:val="es-ES"/>
        </w:rPr>
        <w:t xml:space="preserve"> </w:t>
      </w:r>
      <w:r w:rsidRPr="00C65708">
        <w:rPr>
          <w:rFonts w:ascii="Palatino Linotype" w:hAnsi="Palatino Linotype"/>
          <w:lang w:val="es-ES"/>
        </w:rPr>
        <w:t>el</w:t>
      </w:r>
      <w:r w:rsidR="00312928" w:rsidRPr="00C65708">
        <w:rPr>
          <w:rFonts w:ascii="Palatino Linotype" w:hAnsi="Palatino Linotype"/>
          <w:lang w:val="es-ES"/>
        </w:rPr>
        <w:t xml:space="preserve"> </w:t>
      </w:r>
      <w:r w:rsidRPr="00C65708">
        <w:rPr>
          <w:rFonts w:ascii="Palatino Linotype" w:hAnsi="Palatino Linotype"/>
          <w:lang w:val="es-ES"/>
        </w:rPr>
        <w:t>propio</w:t>
      </w:r>
      <w:r w:rsidR="00312928" w:rsidRPr="00C65708">
        <w:rPr>
          <w:rFonts w:ascii="Palatino Linotype" w:hAnsi="Palatino Linotype"/>
          <w:lang w:val="es-ES"/>
        </w:rPr>
        <w:t xml:space="preserve"> </w:t>
      </w:r>
      <w:r w:rsidRPr="00C65708">
        <w:rPr>
          <w:rFonts w:ascii="Palatino Linotype" w:hAnsi="Palatino Linotype"/>
          <w:lang w:val="es-ES"/>
        </w:rPr>
        <w:t>artículo</w:t>
      </w:r>
      <w:r w:rsidR="00312928" w:rsidRPr="00C65708">
        <w:rPr>
          <w:rFonts w:ascii="Palatino Linotype" w:hAnsi="Palatino Linotype"/>
          <w:lang w:val="es-ES"/>
        </w:rPr>
        <w:t xml:space="preserve"> </w:t>
      </w:r>
      <w:r w:rsidRPr="00C65708">
        <w:rPr>
          <w:rFonts w:ascii="Palatino Linotype" w:hAnsi="Palatino Linotype"/>
          <w:lang w:val="es-ES"/>
        </w:rPr>
        <w:t>180</w:t>
      </w:r>
      <w:r w:rsidR="00312928" w:rsidRPr="00C65708">
        <w:rPr>
          <w:rFonts w:ascii="Palatino Linotype" w:hAnsi="Palatino Linotype"/>
          <w:lang w:val="es-ES"/>
        </w:rPr>
        <w:t xml:space="preserve"> </w:t>
      </w:r>
      <w:r w:rsidRPr="00C65708">
        <w:rPr>
          <w:rFonts w:ascii="Palatino Linotype" w:hAnsi="Palatino Linotype"/>
          <w:lang w:val="es-ES"/>
        </w:rPr>
        <w:t>en</w:t>
      </w:r>
      <w:r w:rsidR="00312928" w:rsidRPr="00C65708">
        <w:rPr>
          <w:rFonts w:ascii="Palatino Linotype" w:hAnsi="Palatino Linotype"/>
          <w:lang w:val="es-ES"/>
        </w:rPr>
        <w:t xml:space="preserve"> </w:t>
      </w:r>
      <w:r w:rsidRPr="00C65708">
        <w:rPr>
          <w:rFonts w:ascii="Palatino Linotype" w:hAnsi="Palatino Linotype"/>
          <w:lang w:val="es-ES"/>
        </w:rPr>
        <w:t>su</w:t>
      </w:r>
      <w:r w:rsidR="00312928" w:rsidRPr="00C65708">
        <w:rPr>
          <w:rFonts w:ascii="Palatino Linotype" w:hAnsi="Palatino Linotype"/>
          <w:lang w:val="es-ES"/>
        </w:rPr>
        <w:t xml:space="preserve"> </w:t>
      </w:r>
      <w:r w:rsidRPr="00C65708">
        <w:rPr>
          <w:rFonts w:ascii="Palatino Linotype" w:hAnsi="Palatino Linotype"/>
          <w:lang w:val="es-ES"/>
        </w:rPr>
        <w:t>último</w:t>
      </w:r>
      <w:r w:rsidR="00312928" w:rsidRPr="00C65708">
        <w:rPr>
          <w:rFonts w:ascii="Palatino Linotype" w:hAnsi="Palatino Linotype"/>
          <w:lang w:val="es-ES"/>
        </w:rPr>
        <w:t xml:space="preserve"> </w:t>
      </w:r>
      <w:r w:rsidRPr="00C65708">
        <w:rPr>
          <w:rFonts w:ascii="Palatino Linotype" w:hAnsi="Palatino Linotype"/>
          <w:lang w:val="es-ES"/>
        </w:rPr>
        <w:t>párrafo</w:t>
      </w:r>
      <w:r w:rsidR="00312928" w:rsidRPr="00C65708">
        <w:rPr>
          <w:rFonts w:ascii="Palatino Linotype" w:hAnsi="Palatino Linotype"/>
          <w:lang w:val="es-ES"/>
        </w:rPr>
        <w:t xml:space="preserve"> </w:t>
      </w:r>
      <w:r w:rsidRPr="00C65708">
        <w:rPr>
          <w:rFonts w:ascii="Palatino Linotype" w:hAnsi="Palatino Linotype"/>
          <w:lang w:val="es-ES"/>
        </w:rPr>
        <w:t>establece</w:t>
      </w:r>
      <w:r w:rsidR="00312928" w:rsidRPr="00C65708">
        <w:rPr>
          <w:rFonts w:ascii="Palatino Linotype" w:hAnsi="Palatino Linotype"/>
          <w:lang w:val="es-ES"/>
        </w:rPr>
        <w:t xml:space="preserve"> </w:t>
      </w:r>
      <w:r w:rsidRPr="00C65708">
        <w:rPr>
          <w:rFonts w:ascii="Palatino Linotype" w:hAnsi="Palatino Linotype"/>
          <w:lang w:val="es-ES"/>
        </w:rPr>
        <w:t>que</w:t>
      </w:r>
      <w:r w:rsidR="00312928" w:rsidRPr="00C65708">
        <w:rPr>
          <w:rFonts w:ascii="Palatino Linotype" w:hAnsi="Palatino Linotype"/>
          <w:lang w:val="es-ES"/>
        </w:rPr>
        <w:t xml:space="preserve"> </w:t>
      </w:r>
      <w:r w:rsidRPr="00C65708">
        <w:rPr>
          <w:rFonts w:ascii="Palatino Linotype" w:hAnsi="Palatino Linotype"/>
          <w:lang w:val="es-ES"/>
        </w:rPr>
        <w:t>cuando</w:t>
      </w:r>
      <w:r w:rsidR="00312928" w:rsidRPr="00C65708">
        <w:rPr>
          <w:rFonts w:ascii="Palatino Linotype" w:hAnsi="Palatino Linotype"/>
          <w:lang w:val="es-ES"/>
        </w:rPr>
        <w:t xml:space="preserve"> </w:t>
      </w:r>
      <w:r w:rsidRPr="00C65708">
        <w:rPr>
          <w:rFonts w:ascii="Palatino Linotype" w:hAnsi="Palatino Linotype"/>
          <w:lang w:val="es-ES"/>
        </w:rPr>
        <w:t>el</w:t>
      </w:r>
      <w:r w:rsidR="00312928" w:rsidRPr="00C65708">
        <w:rPr>
          <w:rFonts w:ascii="Palatino Linotype" w:hAnsi="Palatino Linotype"/>
          <w:lang w:val="es-ES"/>
        </w:rPr>
        <w:t xml:space="preserve"> </w:t>
      </w:r>
      <w:r w:rsidRPr="00C65708">
        <w:rPr>
          <w:rFonts w:ascii="Palatino Linotype" w:hAnsi="Palatino Linotype"/>
          <w:lang w:val="es-ES"/>
        </w:rPr>
        <w:t>recurso</w:t>
      </w:r>
      <w:r w:rsidR="00312928" w:rsidRPr="00C65708">
        <w:rPr>
          <w:rFonts w:ascii="Palatino Linotype" w:hAnsi="Palatino Linotype"/>
          <w:lang w:val="es-ES"/>
        </w:rPr>
        <w:t xml:space="preserve"> </w:t>
      </w:r>
      <w:r w:rsidRPr="00C65708">
        <w:rPr>
          <w:rFonts w:ascii="Palatino Linotype" w:hAnsi="Palatino Linotype"/>
          <w:lang w:val="es-ES"/>
        </w:rPr>
        <w:t>se</w:t>
      </w:r>
      <w:r w:rsidR="00312928" w:rsidRPr="00C65708">
        <w:rPr>
          <w:rFonts w:ascii="Palatino Linotype" w:hAnsi="Palatino Linotype"/>
          <w:lang w:val="es-ES"/>
        </w:rPr>
        <w:t xml:space="preserve"> </w:t>
      </w:r>
      <w:r w:rsidRPr="00C65708">
        <w:rPr>
          <w:rFonts w:ascii="Palatino Linotype" w:hAnsi="Palatino Linotype"/>
          <w:lang w:val="es-ES"/>
        </w:rPr>
        <w:t>interponga</w:t>
      </w:r>
      <w:r w:rsidR="00312928" w:rsidRPr="00C65708">
        <w:rPr>
          <w:rFonts w:ascii="Palatino Linotype" w:hAnsi="Palatino Linotype"/>
          <w:lang w:val="es-ES"/>
        </w:rPr>
        <w:t xml:space="preserve"> </w:t>
      </w:r>
      <w:r w:rsidRPr="00C65708">
        <w:rPr>
          <w:rFonts w:ascii="Palatino Linotype" w:hAnsi="Palatino Linotype"/>
          <w:lang w:val="es-ES"/>
        </w:rPr>
        <w:t>de</w:t>
      </w:r>
      <w:r w:rsidR="00312928" w:rsidRPr="00C65708">
        <w:rPr>
          <w:rFonts w:ascii="Palatino Linotype" w:hAnsi="Palatino Linotype"/>
          <w:lang w:val="es-ES"/>
        </w:rPr>
        <w:t xml:space="preserve"> </w:t>
      </w:r>
      <w:r w:rsidRPr="00C65708">
        <w:rPr>
          <w:rFonts w:ascii="Palatino Linotype" w:hAnsi="Palatino Linotype"/>
          <w:lang w:val="es-ES"/>
        </w:rPr>
        <w:t>manera</w:t>
      </w:r>
      <w:r w:rsidR="00312928" w:rsidRPr="00C65708">
        <w:rPr>
          <w:rFonts w:ascii="Palatino Linotype" w:hAnsi="Palatino Linotype"/>
          <w:lang w:val="es-ES"/>
        </w:rPr>
        <w:t xml:space="preserve"> </w:t>
      </w:r>
      <w:r w:rsidRPr="00C65708">
        <w:rPr>
          <w:rFonts w:ascii="Palatino Linotype" w:hAnsi="Palatino Linotype"/>
          <w:lang w:val="es-ES"/>
        </w:rPr>
        <w:t>electrónica</w:t>
      </w:r>
      <w:r w:rsidR="00312928" w:rsidRPr="00C65708">
        <w:rPr>
          <w:rFonts w:ascii="Palatino Linotype" w:hAnsi="Palatino Linotype"/>
          <w:lang w:val="es-ES"/>
        </w:rPr>
        <w:t xml:space="preserve"> </w:t>
      </w:r>
      <w:r w:rsidRPr="00C65708">
        <w:rPr>
          <w:rFonts w:ascii="Palatino Linotype" w:hAnsi="Palatino Linotype"/>
          <w:lang w:val="es-ES"/>
        </w:rPr>
        <w:t>no</w:t>
      </w:r>
      <w:r w:rsidR="00312928" w:rsidRPr="00C65708">
        <w:rPr>
          <w:rFonts w:ascii="Palatino Linotype" w:hAnsi="Palatino Linotype"/>
          <w:lang w:val="es-ES"/>
        </w:rPr>
        <w:t xml:space="preserve"> </w:t>
      </w:r>
      <w:r w:rsidRPr="00C65708">
        <w:rPr>
          <w:rFonts w:ascii="Palatino Linotype" w:hAnsi="Palatino Linotype"/>
          <w:lang w:val="es-ES"/>
        </w:rPr>
        <w:t>será</w:t>
      </w:r>
      <w:r w:rsidR="00312928" w:rsidRPr="00C65708">
        <w:rPr>
          <w:rFonts w:ascii="Palatino Linotype" w:hAnsi="Palatino Linotype"/>
          <w:lang w:val="es-ES"/>
        </w:rPr>
        <w:t xml:space="preserve"> </w:t>
      </w:r>
      <w:r w:rsidRPr="00C65708">
        <w:rPr>
          <w:rFonts w:ascii="Palatino Linotype" w:hAnsi="Palatino Linotype"/>
          <w:lang w:val="es-ES"/>
        </w:rPr>
        <w:t>indispensable</w:t>
      </w:r>
      <w:r w:rsidR="00312928" w:rsidRPr="00C65708">
        <w:rPr>
          <w:rFonts w:ascii="Palatino Linotype" w:hAnsi="Palatino Linotype"/>
          <w:lang w:val="es-ES"/>
        </w:rPr>
        <w:t xml:space="preserve"> </w:t>
      </w:r>
      <w:r w:rsidRPr="00C65708">
        <w:rPr>
          <w:rFonts w:ascii="Palatino Linotype" w:hAnsi="Palatino Linotype"/>
          <w:lang w:val="es-ES"/>
        </w:rPr>
        <w:t>que</w:t>
      </w:r>
      <w:r w:rsidR="00312928" w:rsidRPr="00C65708">
        <w:rPr>
          <w:rFonts w:ascii="Palatino Linotype" w:hAnsi="Palatino Linotype"/>
          <w:lang w:val="es-ES"/>
        </w:rPr>
        <w:t xml:space="preserve"> </w:t>
      </w:r>
      <w:r w:rsidRPr="00C65708">
        <w:rPr>
          <w:rFonts w:ascii="Palatino Linotype" w:hAnsi="Palatino Linotype"/>
          <w:lang w:val="es-ES"/>
        </w:rPr>
        <w:t>contengan</w:t>
      </w:r>
      <w:r w:rsidR="00312928" w:rsidRPr="00C65708">
        <w:rPr>
          <w:rFonts w:ascii="Palatino Linotype" w:hAnsi="Palatino Linotype"/>
          <w:lang w:val="es-ES"/>
        </w:rPr>
        <w:t xml:space="preserve"> </w:t>
      </w:r>
      <w:r w:rsidRPr="00C65708">
        <w:rPr>
          <w:rFonts w:ascii="Palatino Linotype" w:hAnsi="Palatino Linotype"/>
          <w:lang w:val="es-ES"/>
        </w:rPr>
        <w:t>determinados</w:t>
      </w:r>
      <w:r w:rsidR="00312928" w:rsidRPr="00C65708">
        <w:rPr>
          <w:rFonts w:ascii="Palatino Linotype" w:hAnsi="Palatino Linotype"/>
          <w:lang w:val="es-ES"/>
        </w:rPr>
        <w:t xml:space="preserve"> </w:t>
      </w:r>
      <w:r w:rsidRPr="00C65708">
        <w:rPr>
          <w:rFonts w:ascii="Palatino Linotype" w:hAnsi="Palatino Linotype"/>
          <w:lang w:val="es-ES"/>
        </w:rPr>
        <w:t>requisitos,</w:t>
      </w:r>
      <w:r w:rsidR="00312928" w:rsidRPr="00C65708">
        <w:rPr>
          <w:rFonts w:ascii="Palatino Linotype" w:hAnsi="Palatino Linotype"/>
          <w:lang w:val="es-ES"/>
        </w:rPr>
        <w:t xml:space="preserve"> </w:t>
      </w:r>
      <w:r w:rsidRPr="00C65708">
        <w:rPr>
          <w:rFonts w:ascii="Palatino Linotype" w:hAnsi="Palatino Linotype"/>
          <w:lang w:val="es-ES"/>
        </w:rPr>
        <w:t>entre</w:t>
      </w:r>
      <w:r w:rsidR="00312928" w:rsidRPr="00C65708">
        <w:rPr>
          <w:rFonts w:ascii="Palatino Linotype" w:hAnsi="Palatino Linotype"/>
          <w:lang w:val="es-ES"/>
        </w:rPr>
        <w:t xml:space="preserve"> </w:t>
      </w:r>
      <w:r w:rsidRPr="00C65708">
        <w:rPr>
          <w:rFonts w:ascii="Palatino Linotype" w:hAnsi="Palatino Linotype"/>
          <w:lang w:val="es-ES"/>
        </w:rPr>
        <w:t>ellos,</w:t>
      </w:r>
      <w:r w:rsidR="00312928" w:rsidRPr="00C65708">
        <w:rPr>
          <w:rFonts w:ascii="Palatino Linotype" w:hAnsi="Palatino Linotype"/>
          <w:lang w:val="es-ES"/>
        </w:rPr>
        <w:t xml:space="preserve"> </w:t>
      </w:r>
      <w:r w:rsidRPr="00C65708">
        <w:rPr>
          <w:rFonts w:ascii="Palatino Linotype" w:hAnsi="Palatino Linotype"/>
          <w:lang w:val="es-ES"/>
        </w:rPr>
        <w:t>el</w:t>
      </w:r>
      <w:r w:rsidR="00312928" w:rsidRPr="00C65708">
        <w:rPr>
          <w:rFonts w:ascii="Palatino Linotype" w:hAnsi="Palatino Linotype"/>
          <w:lang w:val="es-ES"/>
        </w:rPr>
        <w:t xml:space="preserve"> </w:t>
      </w:r>
      <w:r w:rsidRPr="00C65708">
        <w:rPr>
          <w:rFonts w:ascii="Palatino Linotype" w:hAnsi="Palatino Linotype"/>
          <w:lang w:val="es-ES"/>
        </w:rPr>
        <w:t>nombre</w:t>
      </w:r>
      <w:r w:rsidR="00312928" w:rsidRPr="00C65708">
        <w:rPr>
          <w:rFonts w:ascii="Palatino Linotype" w:hAnsi="Palatino Linotype"/>
          <w:lang w:val="es-ES"/>
        </w:rPr>
        <w:t xml:space="preserve"> </w:t>
      </w:r>
      <w:r w:rsidRPr="00C65708">
        <w:rPr>
          <w:rFonts w:ascii="Palatino Linotype" w:hAnsi="Palatino Linotype"/>
          <w:lang w:val="es-ES"/>
        </w:rPr>
        <w:t>del</w:t>
      </w:r>
      <w:r w:rsidR="00312928" w:rsidRPr="00C65708">
        <w:rPr>
          <w:rFonts w:ascii="Palatino Linotype" w:hAnsi="Palatino Linotype"/>
          <w:lang w:val="es-ES"/>
        </w:rPr>
        <w:t xml:space="preserve"> </w:t>
      </w:r>
      <w:r w:rsidRPr="00C65708">
        <w:rPr>
          <w:rFonts w:ascii="Palatino Linotype" w:hAnsi="Palatino Linotype"/>
          <w:b/>
          <w:lang w:val="es-ES"/>
        </w:rPr>
        <w:t>RECURRENTE</w:t>
      </w:r>
      <w:r w:rsidRPr="00C65708">
        <w:rPr>
          <w:rFonts w:ascii="Palatino Linotype" w:hAnsi="Palatino Linotype"/>
          <w:lang w:val="es-ES"/>
        </w:rPr>
        <w:t>;</w:t>
      </w:r>
      <w:r w:rsidR="00312928" w:rsidRPr="00C65708">
        <w:rPr>
          <w:rFonts w:ascii="Palatino Linotype" w:hAnsi="Palatino Linotype"/>
          <w:lang w:val="es-ES"/>
        </w:rPr>
        <w:t xml:space="preserve"> </w:t>
      </w:r>
      <w:r w:rsidRPr="00C65708">
        <w:rPr>
          <w:rFonts w:ascii="Palatino Linotype" w:hAnsi="Palatino Linotype"/>
          <w:lang w:val="es-ES"/>
        </w:rPr>
        <w:t>por</w:t>
      </w:r>
      <w:r w:rsidR="00312928" w:rsidRPr="00C65708">
        <w:rPr>
          <w:rFonts w:ascii="Palatino Linotype" w:hAnsi="Palatino Linotype"/>
          <w:lang w:val="es-ES"/>
        </w:rPr>
        <w:t xml:space="preserve"> </w:t>
      </w:r>
      <w:r w:rsidRPr="00C65708">
        <w:rPr>
          <w:rFonts w:ascii="Palatino Linotype" w:hAnsi="Palatino Linotype"/>
          <w:lang w:val="es-ES"/>
        </w:rPr>
        <w:t>lo</w:t>
      </w:r>
      <w:r w:rsidR="00312928" w:rsidRPr="00C65708">
        <w:rPr>
          <w:rFonts w:ascii="Palatino Linotype" w:hAnsi="Palatino Linotype"/>
          <w:lang w:val="es-ES"/>
        </w:rPr>
        <w:t xml:space="preserve"> </w:t>
      </w:r>
      <w:r w:rsidRPr="00C65708">
        <w:rPr>
          <w:rFonts w:ascii="Palatino Linotype" w:hAnsi="Palatino Linotype"/>
          <w:lang w:val="es-ES"/>
        </w:rPr>
        <w:t>que,</w:t>
      </w:r>
      <w:r w:rsidR="00312928" w:rsidRPr="00C65708">
        <w:rPr>
          <w:rFonts w:ascii="Palatino Linotype" w:hAnsi="Palatino Linotype"/>
          <w:lang w:val="es-ES"/>
        </w:rPr>
        <w:t xml:space="preserve"> </w:t>
      </w:r>
      <w:r w:rsidRPr="00C65708">
        <w:rPr>
          <w:rFonts w:ascii="Palatino Linotype" w:hAnsi="Palatino Linotype"/>
          <w:lang w:val="es-ES"/>
        </w:rPr>
        <w:t>en</w:t>
      </w:r>
      <w:r w:rsidR="00312928" w:rsidRPr="00C65708">
        <w:rPr>
          <w:rFonts w:ascii="Palatino Linotype" w:hAnsi="Palatino Linotype"/>
          <w:lang w:val="es-ES"/>
        </w:rPr>
        <w:t xml:space="preserve"> </w:t>
      </w:r>
      <w:r w:rsidRPr="00C65708">
        <w:rPr>
          <w:rFonts w:ascii="Palatino Linotype" w:hAnsi="Palatino Linotype"/>
          <w:lang w:val="es-ES"/>
        </w:rPr>
        <w:t>el</w:t>
      </w:r>
      <w:r w:rsidR="00312928" w:rsidRPr="00C65708">
        <w:rPr>
          <w:rFonts w:ascii="Palatino Linotype" w:hAnsi="Palatino Linotype"/>
          <w:lang w:val="es-ES"/>
        </w:rPr>
        <w:t xml:space="preserve"> </w:t>
      </w:r>
      <w:r w:rsidRPr="00C65708">
        <w:rPr>
          <w:rFonts w:ascii="Palatino Linotype" w:hAnsi="Palatino Linotype"/>
          <w:lang w:val="es-ES"/>
        </w:rPr>
        <w:t>presente</w:t>
      </w:r>
      <w:r w:rsidR="00312928" w:rsidRPr="00C65708">
        <w:rPr>
          <w:rFonts w:ascii="Palatino Linotype" w:hAnsi="Palatino Linotype"/>
          <w:lang w:val="es-ES"/>
        </w:rPr>
        <w:t xml:space="preserve"> </w:t>
      </w:r>
      <w:r w:rsidRPr="00C65708">
        <w:rPr>
          <w:rFonts w:ascii="Palatino Linotype" w:hAnsi="Palatino Linotype"/>
          <w:lang w:val="es-ES"/>
        </w:rPr>
        <w:t>caso,</w:t>
      </w:r>
      <w:r w:rsidR="00312928" w:rsidRPr="00C65708">
        <w:rPr>
          <w:rFonts w:ascii="Palatino Linotype" w:hAnsi="Palatino Linotype"/>
          <w:lang w:val="es-ES"/>
        </w:rPr>
        <w:t xml:space="preserve"> </w:t>
      </w:r>
      <w:r w:rsidRPr="00C65708">
        <w:rPr>
          <w:rFonts w:ascii="Palatino Linotype" w:hAnsi="Palatino Linotype"/>
          <w:lang w:val="es-ES"/>
        </w:rPr>
        <w:t>al</w:t>
      </w:r>
      <w:r w:rsidR="00312928" w:rsidRPr="00C65708">
        <w:rPr>
          <w:rFonts w:ascii="Palatino Linotype" w:hAnsi="Palatino Linotype"/>
          <w:lang w:val="es-ES"/>
        </w:rPr>
        <w:t xml:space="preserve"> </w:t>
      </w:r>
      <w:r w:rsidRPr="00C65708">
        <w:rPr>
          <w:rFonts w:ascii="Palatino Linotype" w:hAnsi="Palatino Linotype"/>
          <w:lang w:val="es-ES"/>
        </w:rPr>
        <w:t>haber</w:t>
      </w:r>
      <w:r w:rsidR="00312928" w:rsidRPr="00C65708">
        <w:rPr>
          <w:rFonts w:ascii="Palatino Linotype" w:hAnsi="Palatino Linotype"/>
          <w:lang w:val="es-ES"/>
        </w:rPr>
        <w:t xml:space="preserve"> </w:t>
      </w:r>
      <w:r w:rsidRPr="00C65708">
        <w:rPr>
          <w:rFonts w:ascii="Palatino Linotype" w:hAnsi="Palatino Linotype"/>
          <w:lang w:val="es-ES"/>
        </w:rPr>
        <w:t>sido</w:t>
      </w:r>
      <w:r w:rsidR="00312928" w:rsidRPr="00C65708">
        <w:rPr>
          <w:rFonts w:ascii="Palatino Linotype" w:hAnsi="Palatino Linotype"/>
          <w:lang w:val="es-ES"/>
        </w:rPr>
        <w:t xml:space="preserve"> </w:t>
      </w:r>
      <w:r w:rsidRPr="00C65708">
        <w:rPr>
          <w:rFonts w:ascii="Palatino Linotype" w:hAnsi="Palatino Linotype"/>
          <w:lang w:val="es-ES"/>
        </w:rPr>
        <w:t>presentado</w:t>
      </w:r>
      <w:r w:rsidR="00312928" w:rsidRPr="00C65708">
        <w:rPr>
          <w:rFonts w:ascii="Palatino Linotype" w:hAnsi="Palatino Linotype"/>
          <w:lang w:val="es-ES"/>
        </w:rPr>
        <w:t xml:space="preserve"> </w:t>
      </w:r>
      <w:r w:rsidRPr="00C65708">
        <w:rPr>
          <w:rFonts w:ascii="Palatino Linotype" w:hAnsi="Palatino Linotype"/>
          <w:lang w:val="es-ES"/>
        </w:rPr>
        <w:t>el</w:t>
      </w:r>
      <w:r w:rsidR="00312928" w:rsidRPr="00C65708">
        <w:rPr>
          <w:rFonts w:ascii="Palatino Linotype" w:hAnsi="Palatino Linotype"/>
          <w:lang w:val="es-ES"/>
        </w:rPr>
        <w:t xml:space="preserve"> </w:t>
      </w:r>
      <w:r w:rsidRPr="00C65708">
        <w:rPr>
          <w:rFonts w:ascii="Palatino Linotype" w:hAnsi="Palatino Linotype"/>
          <w:lang w:val="es-ES"/>
        </w:rPr>
        <w:t>recurso</w:t>
      </w:r>
      <w:r w:rsidR="00312928" w:rsidRPr="00C65708">
        <w:rPr>
          <w:rFonts w:ascii="Palatino Linotype" w:hAnsi="Palatino Linotype"/>
          <w:lang w:val="es-ES"/>
        </w:rPr>
        <w:t xml:space="preserve"> </w:t>
      </w:r>
      <w:r w:rsidRPr="00C65708">
        <w:rPr>
          <w:rFonts w:ascii="Palatino Linotype" w:hAnsi="Palatino Linotype"/>
          <w:lang w:val="es-ES"/>
        </w:rPr>
        <w:t>de</w:t>
      </w:r>
      <w:r w:rsidR="00312928" w:rsidRPr="00C65708">
        <w:rPr>
          <w:rFonts w:ascii="Palatino Linotype" w:hAnsi="Palatino Linotype"/>
          <w:lang w:val="es-ES"/>
        </w:rPr>
        <w:t xml:space="preserve"> </w:t>
      </w:r>
      <w:r w:rsidRPr="00C65708">
        <w:rPr>
          <w:rFonts w:ascii="Palatino Linotype" w:hAnsi="Palatino Linotype"/>
          <w:lang w:val="es-ES"/>
        </w:rPr>
        <w:t>revisión</w:t>
      </w:r>
      <w:r w:rsidR="00312928" w:rsidRPr="00C65708">
        <w:rPr>
          <w:rFonts w:ascii="Palatino Linotype" w:hAnsi="Palatino Linotype"/>
          <w:lang w:val="es-ES"/>
        </w:rPr>
        <w:t xml:space="preserve"> </w:t>
      </w:r>
      <w:r w:rsidRPr="00C65708">
        <w:rPr>
          <w:rFonts w:ascii="Palatino Linotype" w:hAnsi="Palatino Linotype"/>
          <w:lang w:val="es-ES"/>
        </w:rPr>
        <w:t>vía</w:t>
      </w:r>
      <w:r w:rsidR="00312928" w:rsidRPr="00C65708">
        <w:rPr>
          <w:rFonts w:ascii="Palatino Linotype" w:hAnsi="Palatino Linotype"/>
          <w:lang w:val="es-ES"/>
        </w:rPr>
        <w:t xml:space="preserve"> </w:t>
      </w:r>
      <w:r w:rsidRPr="00C65708">
        <w:rPr>
          <w:rFonts w:ascii="Palatino Linotype" w:hAnsi="Palatino Linotype"/>
          <w:b/>
          <w:lang w:val="es-ES"/>
        </w:rPr>
        <w:t>SAIMEX</w:t>
      </w:r>
      <w:r w:rsidRPr="00C65708">
        <w:rPr>
          <w:rFonts w:ascii="Palatino Linotype" w:hAnsi="Palatino Linotype"/>
          <w:lang w:val="es-ES"/>
        </w:rPr>
        <w:t>,</w:t>
      </w:r>
      <w:r w:rsidR="00312928" w:rsidRPr="00C65708">
        <w:rPr>
          <w:rFonts w:ascii="Palatino Linotype" w:hAnsi="Palatino Linotype"/>
          <w:lang w:val="es-ES"/>
        </w:rPr>
        <w:t xml:space="preserve"> </w:t>
      </w:r>
      <w:r w:rsidRPr="00C65708">
        <w:rPr>
          <w:rFonts w:ascii="Palatino Linotype" w:hAnsi="Palatino Linotype"/>
          <w:lang w:val="es-ES"/>
        </w:rPr>
        <w:t>dicho</w:t>
      </w:r>
      <w:r w:rsidR="00312928" w:rsidRPr="00C65708">
        <w:rPr>
          <w:rFonts w:ascii="Palatino Linotype" w:hAnsi="Palatino Linotype"/>
          <w:lang w:val="es-ES"/>
        </w:rPr>
        <w:t xml:space="preserve"> </w:t>
      </w:r>
      <w:r w:rsidRPr="00C65708">
        <w:rPr>
          <w:rFonts w:ascii="Palatino Linotype" w:hAnsi="Palatino Linotype"/>
          <w:lang w:val="es-ES"/>
        </w:rPr>
        <w:t>requisito</w:t>
      </w:r>
      <w:r w:rsidR="00312928" w:rsidRPr="00C65708">
        <w:rPr>
          <w:rFonts w:ascii="Palatino Linotype" w:hAnsi="Palatino Linotype"/>
          <w:lang w:val="es-ES"/>
        </w:rPr>
        <w:t xml:space="preserve"> </w:t>
      </w:r>
      <w:r w:rsidRPr="00C65708">
        <w:rPr>
          <w:rFonts w:ascii="Palatino Linotype" w:hAnsi="Palatino Linotype"/>
          <w:lang w:val="es-ES"/>
        </w:rPr>
        <w:t>resulta</w:t>
      </w:r>
      <w:r w:rsidR="00312928" w:rsidRPr="00C65708">
        <w:rPr>
          <w:rFonts w:ascii="Palatino Linotype" w:hAnsi="Palatino Linotype"/>
          <w:lang w:val="es-ES"/>
        </w:rPr>
        <w:t xml:space="preserve"> </w:t>
      </w:r>
      <w:r w:rsidRPr="00C65708">
        <w:rPr>
          <w:rFonts w:ascii="Palatino Linotype" w:hAnsi="Palatino Linotype"/>
          <w:lang w:val="es-ES"/>
        </w:rPr>
        <w:t>innecesario.</w:t>
      </w:r>
    </w:p>
    <w:p w:rsidR="00853550" w:rsidRPr="00C65708" w:rsidRDefault="007D74E5" w:rsidP="001A26E3">
      <w:pPr>
        <w:pStyle w:val="Prrafodelista"/>
        <w:widowControl w:val="0"/>
        <w:numPr>
          <w:ilvl w:val="0"/>
          <w:numId w:val="1"/>
        </w:numPr>
        <w:tabs>
          <w:tab w:val="left" w:pos="1276"/>
        </w:tabs>
        <w:autoSpaceDE w:val="0"/>
        <w:autoSpaceDN w:val="0"/>
        <w:adjustRightInd w:val="0"/>
        <w:spacing w:before="240" w:after="100" w:afterAutospacing="1" w:line="360" w:lineRule="auto"/>
        <w:ind w:left="0" w:right="49" w:firstLine="0"/>
        <w:jc w:val="both"/>
        <w:rPr>
          <w:rFonts w:ascii="Palatino Linotype" w:hAnsi="Palatino Linotype" w:cs="Arial"/>
          <w:lang w:val="es-ES_tradnl"/>
        </w:rPr>
      </w:pPr>
      <w:r w:rsidRPr="00C65708">
        <w:rPr>
          <w:rFonts w:ascii="Palatino Linotype" w:hAnsi="Palatino Linotype" w:cs="Arial"/>
          <w:b/>
        </w:rPr>
        <w:t>Estudio</w:t>
      </w:r>
      <w:r w:rsidR="00312928" w:rsidRPr="00C65708">
        <w:rPr>
          <w:rFonts w:ascii="Palatino Linotype" w:hAnsi="Palatino Linotype" w:cs="Arial"/>
          <w:b/>
        </w:rPr>
        <w:t xml:space="preserve"> </w:t>
      </w:r>
      <w:r w:rsidRPr="00C65708">
        <w:rPr>
          <w:rFonts w:ascii="Palatino Linotype" w:hAnsi="Palatino Linotype" w:cs="Arial"/>
          <w:b/>
        </w:rPr>
        <w:t>y</w:t>
      </w:r>
      <w:r w:rsidR="00312928" w:rsidRPr="00C65708">
        <w:rPr>
          <w:rFonts w:ascii="Palatino Linotype" w:hAnsi="Palatino Linotype" w:cs="Arial"/>
          <w:b/>
        </w:rPr>
        <w:t xml:space="preserve"> </w:t>
      </w:r>
      <w:r w:rsidRPr="00C65708">
        <w:rPr>
          <w:rFonts w:ascii="Palatino Linotype" w:hAnsi="Palatino Linotype" w:cs="Arial"/>
          <w:b/>
        </w:rPr>
        <w:t>resolución</w:t>
      </w:r>
      <w:r w:rsidR="00312928" w:rsidRPr="00C65708">
        <w:rPr>
          <w:rFonts w:ascii="Palatino Linotype" w:hAnsi="Palatino Linotype" w:cs="Arial"/>
          <w:b/>
        </w:rPr>
        <w:t xml:space="preserve"> </w:t>
      </w:r>
      <w:r w:rsidRPr="00C65708">
        <w:rPr>
          <w:rFonts w:ascii="Palatino Linotype" w:hAnsi="Palatino Linotype" w:cs="Arial"/>
          <w:b/>
        </w:rPr>
        <w:t>del</w:t>
      </w:r>
      <w:r w:rsidR="00312928" w:rsidRPr="00C65708">
        <w:rPr>
          <w:rFonts w:ascii="Palatino Linotype" w:hAnsi="Palatino Linotype" w:cs="Arial"/>
          <w:b/>
        </w:rPr>
        <w:t xml:space="preserve"> </w:t>
      </w:r>
      <w:r w:rsidRPr="00C65708">
        <w:rPr>
          <w:rFonts w:ascii="Palatino Linotype" w:hAnsi="Palatino Linotype" w:cs="Arial"/>
          <w:b/>
        </w:rPr>
        <w:t>asunto</w:t>
      </w:r>
      <w:r w:rsidR="004A0E23" w:rsidRPr="00C65708">
        <w:rPr>
          <w:rFonts w:ascii="Palatino Linotype" w:hAnsi="Palatino Linotype" w:cs="Arial"/>
          <w:b/>
          <w:color w:val="000000" w:themeColor="text1"/>
        </w:rPr>
        <w:t>.</w:t>
      </w:r>
      <w:r w:rsidR="00312928" w:rsidRPr="00C65708">
        <w:rPr>
          <w:rFonts w:ascii="Palatino Linotype" w:hAnsi="Palatino Linotype" w:cs="Arial"/>
        </w:rPr>
        <w:t xml:space="preserve"> </w:t>
      </w:r>
      <w:r w:rsidR="001A26E3" w:rsidRPr="00C65708">
        <w:rPr>
          <w:rFonts w:ascii="Palatino Linotype" w:hAnsi="Palatino Linotype" w:cs="Arial"/>
        </w:rPr>
        <w:t>Tal</w:t>
      </w:r>
      <w:r w:rsidR="00312928" w:rsidRPr="00C65708">
        <w:rPr>
          <w:rFonts w:ascii="Palatino Linotype" w:hAnsi="Palatino Linotype" w:cs="Arial"/>
        </w:rPr>
        <w:t xml:space="preserve"> </w:t>
      </w:r>
      <w:r w:rsidR="001A26E3" w:rsidRPr="00C65708">
        <w:rPr>
          <w:rFonts w:ascii="Palatino Linotype" w:hAnsi="Palatino Linotype" w:cs="Arial"/>
        </w:rPr>
        <w:t>y</w:t>
      </w:r>
      <w:r w:rsidR="00312928" w:rsidRPr="00C65708">
        <w:rPr>
          <w:rFonts w:ascii="Palatino Linotype" w:hAnsi="Palatino Linotype" w:cs="Arial"/>
        </w:rPr>
        <w:t xml:space="preserve"> </w:t>
      </w:r>
      <w:r w:rsidR="001A26E3" w:rsidRPr="00C65708">
        <w:rPr>
          <w:rFonts w:ascii="Palatino Linotype" w:hAnsi="Palatino Linotype" w:cs="Arial"/>
        </w:rPr>
        <w:t>como</w:t>
      </w:r>
      <w:r w:rsidR="00312928" w:rsidRPr="00C65708">
        <w:rPr>
          <w:rFonts w:ascii="Palatino Linotype" w:hAnsi="Palatino Linotype" w:cs="Arial"/>
        </w:rPr>
        <w:t xml:space="preserve"> </w:t>
      </w:r>
      <w:r w:rsidR="001A26E3" w:rsidRPr="00C65708">
        <w:rPr>
          <w:rFonts w:ascii="Palatino Linotype" w:hAnsi="Palatino Linotype" w:cs="Arial"/>
        </w:rPr>
        <w:t>quedó</w:t>
      </w:r>
      <w:r w:rsidR="00312928" w:rsidRPr="00C65708">
        <w:rPr>
          <w:rFonts w:ascii="Palatino Linotype" w:hAnsi="Palatino Linotype" w:cs="Arial"/>
        </w:rPr>
        <w:t xml:space="preserve"> </w:t>
      </w:r>
      <w:r w:rsidR="001A26E3" w:rsidRPr="00C65708">
        <w:rPr>
          <w:rFonts w:ascii="Palatino Linotype" w:hAnsi="Palatino Linotype" w:cs="Arial"/>
        </w:rPr>
        <w:t>precisado</w:t>
      </w:r>
      <w:r w:rsidR="00312928" w:rsidRPr="00C65708">
        <w:rPr>
          <w:rFonts w:ascii="Palatino Linotype" w:hAnsi="Palatino Linotype" w:cs="Arial"/>
        </w:rPr>
        <w:t xml:space="preserve"> </w:t>
      </w:r>
      <w:r w:rsidR="001A26E3" w:rsidRPr="00C65708">
        <w:rPr>
          <w:rFonts w:ascii="Palatino Linotype" w:hAnsi="Palatino Linotype" w:cs="Arial"/>
        </w:rPr>
        <w:t>en</w:t>
      </w:r>
      <w:r w:rsidR="00312928" w:rsidRPr="00C65708">
        <w:rPr>
          <w:rFonts w:ascii="Palatino Linotype" w:hAnsi="Palatino Linotype" w:cs="Arial"/>
        </w:rPr>
        <w:t xml:space="preserve"> </w:t>
      </w:r>
      <w:r w:rsidR="001A26E3" w:rsidRPr="00C65708">
        <w:rPr>
          <w:rFonts w:ascii="Palatino Linotype" w:hAnsi="Palatino Linotype" w:cs="Arial"/>
        </w:rPr>
        <w:t>los</w:t>
      </w:r>
      <w:r w:rsidR="00312928" w:rsidRPr="00C65708">
        <w:rPr>
          <w:rFonts w:ascii="Palatino Linotype" w:hAnsi="Palatino Linotype" w:cs="Arial"/>
        </w:rPr>
        <w:t xml:space="preserve"> </w:t>
      </w:r>
      <w:r w:rsidR="001A26E3" w:rsidRPr="00C65708">
        <w:rPr>
          <w:rFonts w:ascii="Palatino Linotype" w:hAnsi="Palatino Linotype" w:cs="Arial"/>
        </w:rPr>
        <w:t>resultandos</w:t>
      </w:r>
      <w:r w:rsidR="00312928" w:rsidRPr="00C65708">
        <w:rPr>
          <w:rFonts w:ascii="Palatino Linotype" w:hAnsi="Palatino Linotype" w:cs="Arial"/>
        </w:rPr>
        <w:t xml:space="preserve"> </w:t>
      </w:r>
      <w:r w:rsidR="001A26E3" w:rsidRPr="00C65708">
        <w:rPr>
          <w:rFonts w:ascii="Palatino Linotype" w:hAnsi="Palatino Linotype" w:cs="Arial"/>
        </w:rPr>
        <w:t>de</w:t>
      </w:r>
      <w:r w:rsidR="00312928" w:rsidRPr="00C65708">
        <w:rPr>
          <w:rFonts w:ascii="Palatino Linotype" w:hAnsi="Palatino Linotype" w:cs="Arial"/>
        </w:rPr>
        <w:t xml:space="preserve"> </w:t>
      </w:r>
      <w:r w:rsidR="001A26E3" w:rsidRPr="00C65708">
        <w:rPr>
          <w:rFonts w:ascii="Palatino Linotype" w:hAnsi="Palatino Linotype" w:cs="Arial"/>
        </w:rPr>
        <w:t>la</w:t>
      </w:r>
      <w:r w:rsidR="00312928" w:rsidRPr="00C65708">
        <w:rPr>
          <w:rFonts w:ascii="Palatino Linotype" w:hAnsi="Palatino Linotype" w:cs="Arial"/>
        </w:rPr>
        <w:t xml:space="preserve"> </w:t>
      </w:r>
      <w:r w:rsidR="00853550" w:rsidRPr="00C65708">
        <w:rPr>
          <w:rFonts w:ascii="Palatino Linotype" w:hAnsi="Palatino Linotype" w:cs="Arial"/>
        </w:rPr>
        <w:t>presente</w:t>
      </w:r>
      <w:r w:rsidR="00312928" w:rsidRPr="00C65708">
        <w:rPr>
          <w:rFonts w:ascii="Palatino Linotype" w:hAnsi="Palatino Linotype" w:cs="Arial"/>
        </w:rPr>
        <w:t xml:space="preserve"> </w:t>
      </w:r>
      <w:r w:rsidR="001A26E3" w:rsidRPr="00C65708">
        <w:rPr>
          <w:rFonts w:ascii="Palatino Linotype" w:hAnsi="Palatino Linotype" w:cs="Arial"/>
        </w:rPr>
        <w:t>resolución,</w:t>
      </w:r>
      <w:r w:rsidR="00312928" w:rsidRPr="00C65708">
        <w:rPr>
          <w:rFonts w:ascii="Palatino Linotype" w:hAnsi="Palatino Linotype" w:cs="Arial"/>
        </w:rPr>
        <w:t xml:space="preserve"> </w:t>
      </w:r>
      <w:r w:rsidR="001A26E3" w:rsidRPr="00C65708">
        <w:rPr>
          <w:rFonts w:ascii="Palatino Linotype" w:hAnsi="Palatino Linotype" w:cs="Arial"/>
        </w:rPr>
        <w:t>el</w:t>
      </w:r>
      <w:r w:rsidR="00312928" w:rsidRPr="00C65708">
        <w:rPr>
          <w:rFonts w:ascii="Palatino Linotype" w:hAnsi="Palatino Linotype" w:cs="Arial"/>
        </w:rPr>
        <w:t xml:space="preserve"> </w:t>
      </w:r>
      <w:r w:rsidR="001A26E3" w:rsidRPr="00C65708">
        <w:rPr>
          <w:rFonts w:ascii="Palatino Linotype" w:hAnsi="Palatino Linotype" w:cs="Arial"/>
        </w:rPr>
        <w:t>particular</w:t>
      </w:r>
      <w:r w:rsidR="00312928" w:rsidRPr="00C65708">
        <w:rPr>
          <w:rFonts w:ascii="Palatino Linotype" w:hAnsi="Palatino Linotype" w:cs="Arial"/>
        </w:rPr>
        <w:t xml:space="preserve"> </w:t>
      </w:r>
      <w:r w:rsidR="001A26E3" w:rsidRPr="00C65708">
        <w:rPr>
          <w:rFonts w:ascii="Palatino Linotype" w:hAnsi="Palatino Linotype" w:cs="Arial"/>
        </w:rPr>
        <w:t>requirió</w:t>
      </w:r>
      <w:r w:rsidR="00312928" w:rsidRPr="00C65708">
        <w:rPr>
          <w:rFonts w:ascii="Palatino Linotype" w:hAnsi="Palatino Linotype" w:cs="Arial"/>
        </w:rPr>
        <w:t xml:space="preserve"> </w:t>
      </w:r>
      <w:r w:rsidR="001A26E3" w:rsidRPr="00C65708">
        <w:rPr>
          <w:rFonts w:ascii="Palatino Linotype" w:hAnsi="Palatino Linotype" w:cs="Arial"/>
        </w:rPr>
        <w:t>del</w:t>
      </w:r>
      <w:r w:rsidR="00312928" w:rsidRPr="00C65708">
        <w:rPr>
          <w:rFonts w:ascii="Palatino Linotype" w:hAnsi="Palatino Linotype" w:cs="Arial"/>
        </w:rPr>
        <w:t xml:space="preserve"> </w:t>
      </w:r>
      <w:r w:rsidR="00853550" w:rsidRPr="00C65708">
        <w:rPr>
          <w:rFonts w:ascii="Palatino Linotype" w:hAnsi="Palatino Linotype" w:cs="Arial"/>
          <w:b/>
        </w:rPr>
        <w:t>SU</w:t>
      </w:r>
      <w:r w:rsidR="001A26E3" w:rsidRPr="00C65708">
        <w:rPr>
          <w:rFonts w:ascii="Palatino Linotype" w:hAnsi="Palatino Linotype" w:cs="Arial"/>
          <w:b/>
        </w:rPr>
        <w:t>J</w:t>
      </w:r>
      <w:r w:rsidR="00853550" w:rsidRPr="00C65708">
        <w:rPr>
          <w:rFonts w:ascii="Palatino Linotype" w:hAnsi="Palatino Linotype" w:cs="Arial"/>
          <w:b/>
        </w:rPr>
        <w:t>E</w:t>
      </w:r>
      <w:r w:rsidR="001A26E3" w:rsidRPr="00C65708">
        <w:rPr>
          <w:rFonts w:ascii="Palatino Linotype" w:hAnsi="Palatino Linotype" w:cs="Arial"/>
          <w:b/>
        </w:rPr>
        <w:t>TO</w:t>
      </w:r>
      <w:r w:rsidR="00312928" w:rsidRPr="00C65708">
        <w:rPr>
          <w:rFonts w:ascii="Palatino Linotype" w:hAnsi="Palatino Linotype" w:cs="Arial"/>
          <w:b/>
        </w:rPr>
        <w:t xml:space="preserve"> </w:t>
      </w:r>
      <w:r w:rsidR="001A26E3" w:rsidRPr="00C65708">
        <w:rPr>
          <w:rFonts w:ascii="Palatino Linotype" w:hAnsi="Palatino Linotype" w:cs="Arial"/>
          <w:b/>
        </w:rPr>
        <w:t>OBLIGADO</w:t>
      </w:r>
      <w:r w:rsidR="001A26E3" w:rsidRPr="00C65708">
        <w:rPr>
          <w:rFonts w:ascii="Palatino Linotype" w:hAnsi="Palatino Linotype" w:cs="Arial"/>
        </w:rPr>
        <w:t>,</w:t>
      </w:r>
      <w:r w:rsidR="00312928" w:rsidRPr="00C65708">
        <w:rPr>
          <w:rFonts w:ascii="Palatino Linotype" w:hAnsi="Palatino Linotype" w:cs="Arial"/>
        </w:rPr>
        <w:t xml:space="preserve"> </w:t>
      </w:r>
      <w:r w:rsidR="001A26E3" w:rsidRPr="00C65708">
        <w:rPr>
          <w:rFonts w:ascii="Palatino Linotype" w:hAnsi="Palatino Linotype" w:cs="Arial"/>
        </w:rPr>
        <w:t>previo</w:t>
      </w:r>
      <w:r w:rsidR="00312928" w:rsidRPr="00C65708">
        <w:rPr>
          <w:rFonts w:ascii="Palatino Linotype" w:hAnsi="Palatino Linotype" w:cs="Arial"/>
        </w:rPr>
        <w:t xml:space="preserve"> </w:t>
      </w:r>
      <w:r w:rsidR="001A26E3" w:rsidRPr="00C65708">
        <w:rPr>
          <w:rFonts w:ascii="Palatino Linotype" w:hAnsi="Palatino Linotype" w:cs="Arial"/>
        </w:rPr>
        <w:t>desahogo</w:t>
      </w:r>
      <w:r w:rsidR="00312928" w:rsidRPr="00C65708">
        <w:rPr>
          <w:rFonts w:ascii="Palatino Linotype" w:hAnsi="Palatino Linotype" w:cs="Arial"/>
        </w:rPr>
        <w:t xml:space="preserve"> </w:t>
      </w:r>
      <w:r w:rsidR="001A26E3" w:rsidRPr="00C65708">
        <w:rPr>
          <w:rFonts w:ascii="Palatino Linotype" w:hAnsi="Palatino Linotype" w:cs="Arial"/>
        </w:rPr>
        <w:t>de</w:t>
      </w:r>
      <w:r w:rsidR="00312928" w:rsidRPr="00C65708">
        <w:rPr>
          <w:rFonts w:ascii="Palatino Linotype" w:hAnsi="Palatino Linotype" w:cs="Arial"/>
        </w:rPr>
        <w:t xml:space="preserve"> </w:t>
      </w:r>
      <w:r w:rsidR="001A26E3" w:rsidRPr="00C65708">
        <w:rPr>
          <w:rFonts w:ascii="Palatino Linotype" w:hAnsi="Palatino Linotype" w:cs="Arial"/>
        </w:rPr>
        <w:t>aclaraciones,</w:t>
      </w:r>
      <w:r w:rsidR="00312928" w:rsidRPr="00C65708">
        <w:rPr>
          <w:rFonts w:ascii="Palatino Linotype" w:hAnsi="Palatino Linotype" w:cs="Arial"/>
        </w:rPr>
        <w:t xml:space="preserve"> </w:t>
      </w:r>
      <w:r w:rsidR="00853550" w:rsidRPr="00C65708">
        <w:rPr>
          <w:rFonts w:ascii="Palatino Linotype" w:hAnsi="Palatino Linotype" w:cs="Arial"/>
        </w:rPr>
        <w:t>la</w:t>
      </w:r>
      <w:r w:rsidR="00312928" w:rsidRPr="00C65708">
        <w:rPr>
          <w:rFonts w:ascii="Palatino Linotype" w:hAnsi="Palatino Linotype" w:cs="Arial"/>
        </w:rPr>
        <w:t xml:space="preserve"> </w:t>
      </w:r>
      <w:r w:rsidR="00853550" w:rsidRPr="00C65708">
        <w:rPr>
          <w:rFonts w:ascii="Palatino Linotype" w:hAnsi="Palatino Linotype" w:cs="Arial"/>
        </w:rPr>
        <w:t>siguiente</w:t>
      </w:r>
      <w:r w:rsidR="00312928" w:rsidRPr="00C65708">
        <w:rPr>
          <w:rFonts w:ascii="Palatino Linotype" w:hAnsi="Palatino Linotype" w:cs="Arial"/>
        </w:rPr>
        <w:t xml:space="preserve"> </w:t>
      </w:r>
      <w:r w:rsidR="00853550" w:rsidRPr="00C65708">
        <w:rPr>
          <w:rFonts w:ascii="Palatino Linotype" w:hAnsi="Palatino Linotype" w:cs="Arial"/>
        </w:rPr>
        <w:t>información,</w:t>
      </w:r>
      <w:r w:rsidR="00312928" w:rsidRPr="00C65708">
        <w:rPr>
          <w:rFonts w:ascii="Palatino Linotype" w:hAnsi="Palatino Linotype" w:cs="Arial"/>
        </w:rPr>
        <w:t xml:space="preserve"> </w:t>
      </w:r>
      <w:r w:rsidR="00853550" w:rsidRPr="00C65708">
        <w:rPr>
          <w:rFonts w:ascii="Palatino Linotype" w:hAnsi="Palatino Linotype" w:cs="Arial"/>
        </w:rPr>
        <w:t>al</w:t>
      </w:r>
      <w:r w:rsidR="00312928" w:rsidRPr="00C65708">
        <w:rPr>
          <w:rFonts w:ascii="Palatino Linotype" w:hAnsi="Palatino Linotype" w:cs="Arial"/>
        </w:rPr>
        <w:t xml:space="preserve"> </w:t>
      </w:r>
      <w:r w:rsidR="00853550" w:rsidRPr="00C65708">
        <w:rPr>
          <w:rFonts w:ascii="Palatino Linotype" w:hAnsi="Palatino Linotype" w:cs="Arial"/>
        </w:rPr>
        <w:t>26</w:t>
      </w:r>
      <w:r w:rsidR="00312928" w:rsidRPr="00C65708">
        <w:rPr>
          <w:rFonts w:ascii="Palatino Linotype" w:hAnsi="Palatino Linotype" w:cs="Arial"/>
        </w:rPr>
        <w:t xml:space="preserve"> </w:t>
      </w:r>
      <w:r w:rsidR="00853550" w:rsidRPr="00C65708">
        <w:rPr>
          <w:rFonts w:ascii="Palatino Linotype" w:hAnsi="Palatino Linotype" w:cs="Arial"/>
        </w:rPr>
        <w:t>de</w:t>
      </w:r>
      <w:r w:rsidR="00312928" w:rsidRPr="00C65708">
        <w:rPr>
          <w:rFonts w:ascii="Palatino Linotype" w:hAnsi="Palatino Linotype" w:cs="Arial"/>
        </w:rPr>
        <w:t xml:space="preserve"> </w:t>
      </w:r>
      <w:r w:rsidR="00853550" w:rsidRPr="00C65708">
        <w:rPr>
          <w:rFonts w:ascii="Palatino Linotype" w:hAnsi="Palatino Linotype" w:cs="Arial"/>
        </w:rPr>
        <w:t>noviembre</w:t>
      </w:r>
      <w:r w:rsidR="00312928" w:rsidRPr="00C65708">
        <w:rPr>
          <w:rFonts w:ascii="Palatino Linotype" w:hAnsi="Palatino Linotype" w:cs="Arial"/>
        </w:rPr>
        <w:t xml:space="preserve"> </w:t>
      </w:r>
      <w:r w:rsidR="00853550" w:rsidRPr="00C65708">
        <w:rPr>
          <w:rFonts w:ascii="Palatino Linotype" w:hAnsi="Palatino Linotype" w:cs="Arial"/>
        </w:rPr>
        <w:t>de</w:t>
      </w:r>
      <w:r w:rsidR="00312928" w:rsidRPr="00C65708">
        <w:rPr>
          <w:rFonts w:ascii="Palatino Linotype" w:hAnsi="Palatino Linotype" w:cs="Arial"/>
        </w:rPr>
        <w:t xml:space="preserve"> </w:t>
      </w:r>
      <w:r w:rsidR="00853550" w:rsidRPr="00C65708">
        <w:rPr>
          <w:rFonts w:ascii="Palatino Linotype" w:hAnsi="Palatino Linotype" w:cs="Arial"/>
        </w:rPr>
        <w:t>2019:</w:t>
      </w:r>
    </w:p>
    <w:p w:rsidR="001A26E3" w:rsidRPr="00C65708" w:rsidRDefault="00853550" w:rsidP="00853550">
      <w:pPr>
        <w:pStyle w:val="Prrafodelista"/>
        <w:widowControl w:val="0"/>
        <w:tabs>
          <w:tab w:val="left" w:pos="1276"/>
        </w:tabs>
        <w:autoSpaceDE w:val="0"/>
        <w:autoSpaceDN w:val="0"/>
        <w:adjustRightInd w:val="0"/>
        <w:spacing w:before="240" w:after="100" w:afterAutospacing="1" w:line="360" w:lineRule="auto"/>
        <w:ind w:left="851" w:right="49"/>
        <w:jc w:val="both"/>
        <w:rPr>
          <w:rFonts w:ascii="Palatino Linotype" w:hAnsi="Palatino Linotype" w:cs="Arial"/>
        </w:rPr>
      </w:pPr>
      <w:r w:rsidRPr="00C65708">
        <w:rPr>
          <w:rFonts w:ascii="Palatino Linotype" w:hAnsi="Palatino Linotype" w:cs="Arial"/>
        </w:rPr>
        <w:t>1.</w:t>
      </w:r>
      <w:r w:rsidR="00312928" w:rsidRPr="00C65708">
        <w:rPr>
          <w:rFonts w:ascii="Palatino Linotype" w:hAnsi="Palatino Linotype" w:cs="Arial"/>
        </w:rPr>
        <w:t xml:space="preserve"> </w:t>
      </w:r>
      <w:r w:rsidRPr="00C65708">
        <w:rPr>
          <w:rFonts w:ascii="Palatino Linotype" w:hAnsi="Palatino Linotype" w:cs="Arial"/>
        </w:rPr>
        <w:t>El</w:t>
      </w:r>
      <w:r w:rsidR="00312928" w:rsidRPr="00C65708">
        <w:rPr>
          <w:rFonts w:ascii="Palatino Linotype" w:hAnsi="Palatino Linotype" w:cs="Arial"/>
        </w:rPr>
        <w:t xml:space="preserve"> </w:t>
      </w:r>
      <w:r w:rsidR="001A26E3" w:rsidRPr="00C65708">
        <w:rPr>
          <w:rFonts w:ascii="Palatino Linotype" w:hAnsi="Palatino Linotype" w:cs="Arial"/>
        </w:rPr>
        <w:t>expediente</w:t>
      </w:r>
      <w:r w:rsidR="00312928" w:rsidRPr="00C65708">
        <w:rPr>
          <w:rFonts w:ascii="Palatino Linotype" w:hAnsi="Palatino Linotype" w:cs="Arial"/>
        </w:rPr>
        <w:t xml:space="preserve"> </w:t>
      </w:r>
      <w:r w:rsidR="001A26E3" w:rsidRPr="00C65708">
        <w:rPr>
          <w:rFonts w:ascii="Palatino Linotype" w:hAnsi="Palatino Linotype" w:cs="Arial"/>
        </w:rPr>
        <w:t>personal</w:t>
      </w:r>
      <w:r w:rsidR="00312928" w:rsidRPr="00C65708">
        <w:rPr>
          <w:rFonts w:ascii="Palatino Linotype" w:hAnsi="Palatino Linotype" w:cs="Arial"/>
        </w:rPr>
        <w:t xml:space="preserve"> </w:t>
      </w:r>
      <w:r w:rsidRPr="00C65708">
        <w:rPr>
          <w:rFonts w:ascii="Palatino Linotype" w:hAnsi="Palatino Linotype" w:cs="Arial"/>
        </w:rPr>
        <w:t>y</w:t>
      </w:r>
      <w:r w:rsidR="00312928" w:rsidRPr="00C65708">
        <w:rPr>
          <w:rFonts w:ascii="Palatino Linotype" w:hAnsi="Palatino Linotype" w:cs="Arial"/>
        </w:rPr>
        <w:t xml:space="preserve"> </w:t>
      </w:r>
      <w:r w:rsidRPr="00C65708">
        <w:rPr>
          <w:rFonts w:ascii="Palatino Linotype" w:hAnsi="Palatino Linotype" w:cs="Arial"/>
        </w:rPr>
        <w:t>los</w:t>
      </w:r>
      <w:r w:rsidR="00312928" w:rsidRPr="00C65708">
        <w:rPr>
          <w:rFonts w:ascii="Palatino Linotype" w:hAnsi="Palatino Linotype" w:cs="Arial"/>
        </w:rPr>
        <w:t xml:space="preserve"> </w:t>
      </w:r>
      <w:r w:rsidRPr="00C65708">
        <w:rPr>
          <w:rFonts w:ascii="Palatino Linotype" w:hAnsi="Palatino Linotype" w:cs="Arial"/>
        </w:rPr>
        <w:t>documentos</w:t>
      </w:r>
      <w:r w:rsidR="00312928" w:rsidRPr="00C65708">
        <w:rPr>
          <w:rFonts w:ascii="Palatino Linotype" w:hAnsi="Palatino Linotype" w:cs="Arial"/>
        </w:rPr>
        <w:t xml:space="preserve"> </w:t>
      </w:r>
      <w:r w:rsidRPr="00C65708">
        <w:rPr>
          <w:rFonts w:ascii="Palatino Linotype" w:hAnsi="Palatino Linotype" w:cs="Arial"/>
        </w:rPr>
        <w:t>donde</w:t>
      </w:r>
      <w:r w:rsidR="00312928" w:rsidRPr="00C65708">
        <w:rPr>
          <w:rFonts w:ascii="Palatino Linotype" w:hAnsi="Palatino Linotype" w:cs="Arial"/>
        </w:rPr>
        <w:t xml:space="preserve"> </w:t>
      </w:r>
      <w:r w:rsidRPr="00C65708">
        <w:rPr>
          <w:rFonts w:ascii="Palatino Linotype" w:hAnsi="Palatino Linotype" w:cs="Arial"/>
        </w:rPr>
        <w:t>conste</w:t>
      </w:r>
      <w:r w:rsidR="00312928" w:rsidRPr="00C65708">
        <w:rPr>
          <w:rFonts w:ascii="Palatino Linotype" w:hAnsi="Palatino Linotype" w:cs="Arial"/>
        </w:rPr>
        <w:t xml:space="preserve"> </w:t>
      </w:r>
      <w:r w:rsidRPr="00C65708">
        <w:rPr>
          <w:rFonts w:ascii="Palatino Linotype" w:hAnsi="Palatino Linotype" w:cs="Arial"/>
        </w:rPr>
        <w:t>el</w:t>
      </w:r>
      <w:r w:rsidR="00312928" w:rsidRPr="00C65708">
        <w:rPr>
          <w:rFonts w:ascii="Palatino Linotype" w:hAnsi="Palatino Linotype" w:cs="Arial"/>
        </w:rPr>
        <w:t xml:space="preserve"> </w:t>
      </w:r>
      <w:r w:rsidRPr="00C65708">
        <w:rPr>
          <w:rFonts w:ascii="Palatino Linotype" w:hAnsi="Palatino Linotype" w:cs="Arial"/>
        </w:rPr>
        <w:t>grado</w:t>
      </w:r>
      <w:r w:rsidR="00312928" w:rsidRPr="00C65708">
        <w:rPr>
          <w:rFonts w:ascii="Palatino Linotype" w:hAnsi="Palatino Linotype" w:cs="Arial"/>
        </w:rPr>
        <w:t xml:space="preserve"> </w:t>
      </w:r>
      <w:r w:rsidRPr="00C65708">
        <w:rPr>
          <w:rFonts w:ascii="Palatino Linotype" w:hAnsi="Palatino Linotype" w:cs="Arial"/>
        </w:rPr>
        <w:t>académico</w:t>
      </w:r>
      <w:r w:rsidR="00312928" w:rsidRPr="00C65708">
        <w:rPr>
          <w:rFonts w:ascii="Palatino Linotype" w:hAnsi="Palatino Linotype" w:cs="Arial"/>
        </w:rPr>
        <w:t xml:space="preserve"> </w:t>
      </w:r>
      <w:r w:rsidR="001A26E3" w:rsidRPr="00C65708">
        <w:rPr>
          <w:rFonts w:ascii="Palatino Linotype" w:hAnsi="Palatino Linotype" w:cs="Arial"/>
        </w:rPr>
        <w:t>del</w:t>
      </w:r>
      <w:r w:rsidR="00312928" w:rsidRPr="00C65708">
        <w:rPr>
          <w:rFonts w:ascii="Palatino Linotype" w:hAnsi="Palatino Linotype" w:cs="Arial"/>
        </w:rPr>
        <w:t xml:space="preserve"> </w:t>
      </w:r>
      <w:r w:rsidR="001A26E3" w:rsidRPr="00C65708">
        <w:rPr>
          <w:rFonts w:ascii="Palatino Linotype" w:hAnsi="Palatino Linotype" w:cs="Arial"/>
        </w:rPr>
        <w:t>Director</w:t>
      </w:r>
      <w:r w:rsidR="00312928" w:rsidRPr="00C65708">
        <w:rPr>
          <w:rFonts w:ascii="Palatino Linotype" w:hAnsi="Palatino Linotype" w:cs="Arial"/>
        </w:rPr>
        <w:t xml:space="preserve"> </w:t>
      </w:r>
      <w:r w:rsidR="001A26E3" w:rsidRPr="00C65708">
        <w:rPr>
          <w:rFonts w:ascii="Palatino Linotype" w:hAnsi="Palatino Linotype" w:cs="Arial"/>
        </w:rPr>
        <w:t>de</w:t>
      </w:r>
      <w:r w:rsidR="00312928" w:rsidRPr="00C65708">
        <w:rPr>
          <w:rFonts w:ascii="Palatino Linotype" w:hAnsi="Palatino Linotype" w:cs="Arial"/>
        </w:rPr>
        <w:t xml:space="preserve"> </w:t>
      </w:r>
      <w:r w:rsidR="001A26E3" w:rsidRPr="00C65708">
        <w:rPr>
          <w:rFonts w:ascii="Palatino Linotype" w:hAnsi="Palatino Linotype" w:cs="Arial"/>
        </w:rPr>
        <w:t>Desarrollo</w:t>
      </w:r>
      <w:r w:rsidR="00312928" w:rsidRPr="00C65708">
        <w:rPr>
          <w:rFonts w:ascii="Palatino Linotype" w:hAnsi="Palatino Linotype" w:cs="Arial"/>
        </w:rPr>
        <w:t xml:space="preserve"> </w:t>
      </w:r>
      <w:r w:rsidR="001A26E3" w:rsidRPr="00C65708">
        <w:rPr>
          <w:rFonts w:ascii="Palatino Linotype" w:hAnsi="Palatino Linotype" w:cs="Arial"/>
        </w:rPr>
        <w:t>Social</w:t>
      </w:r>
      <w:r w:rsidRPr="00C65708">
        <w:rPr>
          <w:rFonts w:ascii="Palatino Linotype" w:hAnsi="Palatino Linotype" w:cs="Arial"/>
        </w:rPr>
        <w:t>;</w:t>
      </w:r>
    </w:p>
    <w:p w:rsidR="00853550" w:rsidRPr="00C65708" w:rsidRDefault="00853550" w:rsidP="00853550">
      <w:pPr>
        <w:pStyle w:val="Prrafodelista"/>
        <w:widowControl w:val="0"/>
        <w:tabs>
          <w:tab w:val="left" w:pos="1276"/>
        </w:tabs>
        <w:autoSpaceDE w:val="0"/>
        <w:autoSpaceDN w:val="0"/>
        <w:adjustRightInd w:val="0"/>
        <w:spacing w:before="240" w:after="100" w:afterAutospacing="1" w:line="360" w:lineRule="auto"/>
        <w:ind w:left="851" w:right="49"/>
        <w:jc w:val="both"/>
        <w:rPr>
          <w:rFonts w:ascii="Palatino Linotype" w:hAnsi="Palatino Linotype" w:cs="Arial"/>
        </w:rPr>
      </w:pPr>
      <w:r w:rsidRPr="00C65708">
        <w:rPr>
          <w:rFonts w:ascii="Palatino Linotype" w:hAnsi="Palatino Linotype" w:cs="Arial"/>
        </w:rPr>
        <w:t>2.</w:t>
      </w:r>
      <w:r w:rsidR="00312928" w:rsidRPr="00C65708">
        <w:rPr>
          <w:rFonts w:ascii="Palatino Linotype" w:hAnsi="Palatino Linotype" w:cs="Arial"/>
        </w:rPr>
        <w:t xml:space="preserve"> </w:t>
      </w:r>
      <w:r w:rsidRPr="00C65708">
        <w:rPr>
          <w:rFonts w:ascii="Palatino Linotype" w:hAnsi="Palatino Linotype" w:cs="Arial"/>
        </w:rPr>
        <w:t>El</w:t>
      </w:r>
      <w:r w:rsidR="00312928" w:rsidRPr="00C65708">
        <w:rPr>
          <w:rFonts w:ascii="Palatino Linotype" w:hAnsi="Palatino Linotype" w:cs="Arial"/>
        </w:rPr>
        <w:t xml:space="preserve"> </w:t>
      </w:r>
      <w:r w:rsidRPr="00C65708">
        <w:rPr>
          <w:rFonts w:ascii="Palatino Linotype" w:hAnsi="Palatino Linotype" w:cs="Arial"/>
        </w:rPr>
        <w:t>expediente</w:t>
      </w:r>
      <w:r w:rsidR="00312928" w:rsidRPr="00C65708">
        <w:rPr>
          <w:rFonts w:ascii="Palatino Linotype" w:hAnsi="Palatino Linotype" w:cs="Arial"/>
        </w:rPr>
        <w:t xml:space="preserve"> </w:t>
      </w:r>
      <w:r w:rsidRPr="00C65708">
        <w:rPr>
          <w:rFonts w:ascii="Palatino Linotype" w:hAnsi="Palatino Linotype" w:cs="Arial"/>
        </w:rPr>
        <w:t>personal</w:t>
      </w:r>
      <w:r w:rsidR="00312928" w:rsidRPr="00C65708">
        <w:rPr>
          <w:rFonts w:ascii="Palatino Linotype" w:hAnsi="Palatino Linotype" w:cs="Arial"/>
        </w:rPr>
        <w:t xml:space="preserve"> </w:t>
      </w:r>
      <w:r w:rsidRPr="00C65708">
        <w:rPr>
          <w:rFonts w:ascii="Palatino Linotype" w:hAnsi="Palatino Linotype" w:cs="Arial"/>
        </w:rPr>
        <w:t>y</w:t>
      </w:r>
      <w:r w:rsidR="00312928" w:rsidRPr="00C65708">
        <w:rPr>
          <w:rFonts w:ascii="Palatino Linotype" w:hAnsi="Palatino Linotype" w:cs="Arial"/>
        </w:rPr>
        <w:t xml:space="preserve"> </w:t>
      </w:r>
      <w:r w:rsidRPr="00C65708">
        <w:rPr>
          <w:rFonts w:ascii="Palatino Linotype" w:hAnsi="Palatino Linotype" w:cs="Arial"/>
        </w:rPr>
        <w:t>los</w:t>
      </w:r>
      <w:r w:rsidR="00312928" w:rsidRPr="00C65708">
        <w:rPr>
          <w:rFonts w:ascii="Palatino Linotype" w:hAnsi="Palatino Linotype" w:cs="Arial"/>
        </w:rPr>
        <w:t xml:space="preserve"> </w:t>
      </w:r>
      <w:r w:rsidRPr="00C65708">
        <w:rPr>
          <w:rFonts w:ascii="Palatino Linotype" w:hAnsi="Palatino Linotype" w:cs="Arial"/>
        </w:rPr>
        <w:t>documentos</w:t>
      </w:r>
      <w:r w:rsidR="00312928" w:rsidRPr="00C65708">
        <w:rPr>
          <w:rFonts w:ascii="Palatino Linotype" w:hAnsi="Palatino Linotype" w:cs="Arial"/>
        </w:rPr>
        <w:t xml:space="preserve"> </w:t>
      </w:r>
      <w:r w:rsidRPr="00C65708">
        <w:rPr>
          <w:rFonts w:ascii="Palatino Linotype" w:hAnsi="Palatino Linotype" w:cs="Arial"/>
        </w:rPr>
        <w:t>donde</w:t>
      </w:r>
      <w:r w:rsidR="00312928" w:rsidRPr="00C65708">
        <w:rPr>
          <w:rFonts w:ascii="Palatino Linotype" w:hAnsi="Palatino Linotype" w:cs="Arial"/>
        </w:rPr>
        <w:t xml:space="preserve"> </w:t>
      </w:r>
      <w:r w:rsidRPr="00C65708">
        <w:rPr>
          <w:rFonts w:ascii="Palatino Linotype" w:hAnsi="Palatino Linotype" w:cs="Arial"/>
        </w:rPr>
        <w:t>conste</w:t>
      </w:r>
      <w:r w:rsidR="00312928" w:rsidRPr="00C65708">
        <w:rPr>
          <w:rFonts w:ascii="Palatino Linotype" w:hAnsi="Palatino Linotype" w:cs="Arial"/>
        </w:rPr>
        <w:t xml:space="preserve"> </w:t>
      </w:r>
      <w:r w:rsidRPr="00C65708">
        <w:rPr>
          <w:rFonts w:ascii="Palatino Linotype" w:hAnsi="Palatino Linotype" w:cs="Arial"/>
        </w:rPr>
        <w:t>el</w:t>
      </w:r>
      <w:r w:rsidR="00312928" w:rsidRPr="00C65708">
        <w:rPr>
          <w:rFonts w:ascii="Palatino Linotype" w:hAnsi="Palatino Linotype" w:cs="Arial"/>
        </w:rPr>
        <w:t xml:space="preserve"> </w:t>
      </w:r>
      <w:r w:rsidRPr="00C65708">
        <w:rPr>
          <w:rFonts w:ascii="Palatino Linotype" w:hAnsi="Palatino Linotype" w:cs="Arial"/>
        </w:rPr>
        <w:t>grado</w:t>
      </w:r>
      <w:r w:rsidR="00312928" w:rsidRPr="00C65708">
        <w:rPr>
          <w:rFonts w:ascii="Palatino Linotype" w:hAnsi="Palatino Linotype" w:cs="Arial"/>
        </w:rPr>
        <w:t xml:space="preserve"> </w:t>
      </w:r>
      <w:r w:rsidRPr="00C65708">
        <w:rPr>
          <w:rFonts w:ascii="Palatino Linotype" w:hAnsi="Palatino Linotype" w:cs="Arial"/>
        </w:rPr>
        <w:t>académico</w:t>
      </w:r>
      <w:r w:rsidR="00312928" w:rsidRPr="00C65708">
        <w:rPr>
          <w:rFonts w:ascii="Palatino Linotype" w:hAnsi="Palatino Linotype" w:cs="Arial"/>
        </w:rPr>
        <w:t xml:space="preserve"> </w:t>
      </w:r>
      <w:r w:rsidRPr="00C65708">
        <w:rPr>
          <w:rFonts w:ascii="Palatino Linotype" w:hAnsi="Palatino Linotype" w:cs="Arial"/>
        </w:rPr>
        <w:t>del</w:t>
      </w:r>
      <w:r w:rsidR="00312928" w:rsidRPr="00C65708">
        <w:rPr>
          <w:rFonts w:ascii="Palatino Linotype" w:hAnsi="Palatino Linotype" w:cs="Arial"/>
        </w:rPr>
        <w:t xml:space="preserve"> </w:t>
      </w:r>
      <w:r w:rsidRPr="00C65708">
        <w:rPr>
          <w:rFonts w:ascii="Palatino Linotype" w:hAnsi="Palatino Linotype" w:cs="Arial"/>
        </w:rPr>
        <w:t>Director</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Servicios</w:t>
      </w:r>
      <w:r w:rsidR="00312928" w:rsidRPr="00C65708">
        <w:rPr>
          <w:rFonts w:ascii="Palatino Linotype" w:hAnsi="Palatino Linotype" w:cs="Arial"/>
        </w:rPr>
        <w:t xml:space="preserve"> </w:t>
      </w:r>
      <w:r w:rsidRPr="00C65708">
        <w:rPr>
          <w:rFonts w:ascii="Palatino Linotype" w:hAnsi="Palatino Linotype" w:cs="Arial"/>
        </w:rPr>
        <w:t>Municipales;</w:t>
      </w:r>
    </w:p>
    <w:p w:rsidR="00853550" w:rsidRPr="00C65708" w:rsidRDefault="00853550" w:rsidP="00853550">
      <w:pPr>
        <w:pStyle w:val="Prrafodelista"/>
        <w:widowControl w:val="0"/>
        <w:tabs>
          <w:tab w:val="left" w:pos="1276"/>
        </w:tabs>
        <w:autoSpaceDE w:val="0"/>
        <w:autoSpaceDN w:val="0"/>
        <w:adjustRightInd w:val="0"/>
        <w:spacing w:before="240" w:after="100" w:afterAutospacing="1" w:line="360" w:lineRule="auto"/>
        <w:ind w:left="851" w:right="49"/>
        <w:jc w:val="both"/>
        <w:rPr>
          <w:rFonts w:ascii="Palatino Linotype" w:hAnsi="Palatino Linotype" w:cs="Arial"/>
        </w:rPr>
      </w:pPr>
      <w:r w:rsidRPr="00C65708">
        <w:rPr>
          <w:rFonts w:ascii="Palatino Linotype" w:hAnsi="Palatino Linotype" w:cs="Arial"/>
        </w:rPr>
        <w:t>3.</w:t>
      </w:r>
      <w:r w:rsidR="00312928" w:rsidRPr="00C65708">
        <w:rPr>
          <w:rFonts w:ascii="Palatino Linotype" w:hAnsi="Palatino Linotype" w:cs="Arial"/>
        </w:rPr>
        <w:t xml:space="preserve"> </w:t>
      </w:r>
      <w:r w:rsidRPr="00C65708">
        <w:rPr>
          <w:rFonts w:ascii="Palatino Linotype" w:hAnsi="Palatino Linotype" w:cs="Arial"/>
        </w:rPr>
        <w:t>El</w:t>
      </w:r>
      <w:r w:rsidR="00312928" w:rsidRPr="00C65708">
        <w:rPr>
          <w:rFonts w:ascii="Palatino Linotype" w:hAnsi="Palatino Linotype" w:cs="Arial"/>
        </w:rPr>
        <w:t xml:space="preserve"> </w:t>
      </w:r>
      <w:r w:rsidRPr="00C65708">
        <w:rPr>
          <w:rFonts w:ascii="Palatino Linotype" w:hAnsi="Palatino Linotype" w:cs="Arial"/>
        </w:rPr>
        <w:t>expediente</w:t>
      </w:r>
      <w:r w:rsidR="00312928" w:rsidRPr="00C65708">
        <w:rPr>
          <w:rFonts w:ascii="Palatino Linotype" w:hAnsi="Palatino Linotype" w:cs="Arial"/>
        </w:rPr>
        <w:t xml:space="preserve"> </w:t>
      </w:r>
      <w:r w:rsidRPr="00C65708">
        <w:rPr>
          <w:rFonts w:ascii="Palatino Linotype" w:hAnsi="Palatino Linotype" w:cs="Arial"/>
        </w:rPr>
        <w:t>personal</w:t>
      </w:r>
      <w:r w:rsidR="00312928" w:rsidRPr="00C65708">
        <w:rPr>
          <w:rFonts w:ascii="Palatino Linotype" w:hAnsi="Palatino Linotype" w:cs="Arial"/>
        </w:rPr>
        <w:t xml:space="preserve"> </w:t>
      </w:r>
      <w:r w:rsidRPr="00C65708">
        <w:rPr>
          <w:rFonts w:ascii="Palatino Linotype" w:hAnsi="Palatino Linotype" w:cs="Arial"/>
        </w:rPr>
        <w:t>del</w:t>
      </w:r>
      <w:r w:rsidR="00312928" w:rsidRPr="00C65708">
        <w:rPr>
          <w:rFonts w:ascii="Palatino Linotype" w:hAnsi="Palatino Linotype" w:cs="Arial"/>
        </w:rPr>
        <w:t xml:space="preserve"> </w:t>
      </w:r>
      <w:r w:rsidRPr="00C65708">
        <w:rPr>
          <w:rFonts w:ascii="Palatino Linotype" w:hAnsi="Palatino Linotype" w:cs="Arial"/>
        </w:rPr>
        <w:t>Director</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Obras</w:t>
      </w:r>
      <w:r w:rsidR="00312928" w:rsidRPr="00C65708">
        <w:rPr>
          <w:rFonts w:ascii="Palatino Linotype" w:hAnsi="Palatino Linotype" w:cs="Arial"/>
        </w:rPr>
        <w:t xml:space="preserve"> </w:t>
      </w:r>
      <w:r w:rsidRPr="00C65708">
        <w:rPr>
          <w:rFonts w:ascii="Palatino Linotype" w:hAnsi="Palatino Linotype" w:cs="Arial"/>
        </w:rPr>
        <w:t>Públicas</w:t>
      </w:r>
      <w:r w:rsidR="00312928" w:rsidRPr="00C65708">
        <w:rPr>
          <w:rFonts w:ascii="Palatino Linotype" w:hAnsi="Palatino Linotype" w:cs="Arial"/>
        </w:rPr>
        <w:t xml:space="preserve"> </w:t>
      </w:r>
      <w:r w:rsidRPr="00C65708">
        <w:rPr>
          <w:rFonts w:ascii="Palatino Linotype" w:hAnsi="Palatino Linotype" w:cs="Arial"/>
        </w:rPr>
        <w:t>y</w:t>
      </w:r>
      <w:r w:rsidR="00312928" w:rsidRPr="00C65708">
        <w:rPr>
          <w:rFonts w:ascii="Palatino Linotype" w:hAnsi="Palatino Linotype" w:cs="Arial"/>
        </w:rPr>
        <w:t xml:space="preserve"> </w:t>
      </w:r>
      <w:r w:rsidRPr="00C65708">
        <w:rPr>
          <w:rFonts w:ascii="Palatino Linotype" w:hAnsi="Palatino Linotype" w:cs="Arial"/>
        </w:rPr>
        <w:t>Desarrollo</w:t>
      </w:r>
      <w:r w:rsidR="00312928" w:rsidRPr="00C65708">
        <w:rPr>
          <w:rFonts w:ascii="Palatino Linotype" w:hAnsi="Palatino Linotype" w:cs="Arial"/>
        </w:rPr>
        <w:t xml:space="preserve"> </w:t>
      </w:r>
      <w:r w:rsidRPr="00C65708">
        <w:rPr>
          <w:rFonts w:ascii="Palatino Linotype" w:hAnsi="Palatino Linotype" w:cs="Arial"/>
        </w:rPr>
        <w:t>Urbano</w:t>
      </w:r>
      <w:r w:rsidR="00312928" w:rsidRPr="00C65708">
        <w:rPr>
          <w:rFonts w:ascii="Palatino Linotype" w:hAnsi="Palatino Linotype" w:cs="Arial"/>
        </w:rPr>
        <w:t xml:space="preserve"> </w:t>
      </w:r>
      <w:r w:rsidRPr="00C65708">
        <w:rPr>
          <w:rFonts w:ascii="Palatino Linotype" w:hAnsi="Palatino Linotype" w:cs="Arial"/>
        </w:rPr>
        <w:lastRenderedPageBreak/>
        <w:t>Sustentable</w:t>
      </w:r>
      <w:r w:rsidRPr="00C65708">
        <w:rPr>
          <w:rStyle w:val="Refdenotaalpie"/>
          <w:rFonts w:ascii="Palatino Linotype" w:hAnsi="Palatino Linotype" w:cs="Arial"/>
        </w:rPr>
        <w:footnoteReference w:id="1"/>
      </w:r>
      <w:r w:rsidRPr="00C65708">
        <w:rPr>
          <w:rFonts w:ascii="Palatino Linotype" w:hAnsi="Palatino Linotype" w:cs="Arial"/>
        </w:rPr>
        <w:t>;</w:t>
      </w:r>
      <w:r w:rsidR="00312928" w:rsidRPr="00C65708">
        <w:rPr>
          <w:rFonts w:ascii="Palatino Linotype" w:hAnsi="Palatino Linotype" w:cs="Arial"/>
        </w:rPr>
        <w:t xml:space="preserve"> </w:t>
      </w:r>
      <w:r w:rsidRPr="00C65708">
        <w:rPr>
          <w:rFonts w:ascii="Palatino Linotype" w:hAnsi="Palatino Linotype" w:cs="Arial"/>
        </w:rPr>
        <w:t>y,</w:t>
      </w:r>
    </w:p>
    <w:p w:rsidR="00853550" w:rsidRPr="00C65708" w:rsidRDefault="00853550" w:rsidP="00853550">
      <w:pPr>
        <w:pStyle w:val="Prrafodelista"/>
        <w:widowControl w:val="0"/>
        <w:tabs>
          <w:tab w:val="left" w:pos="1276"/>
        </w:tabs>
        <w:autoSpaceDE w:val="0"/>
        <w:autoSpaceDN w:val="0"/>
        <w:adjustRightInd w:val="0"/>
        <w:spacing w:before="240" w:after="100" w:afterAutospacing="1" w:line="360" w:lineRule="auto"/>
        <w:ind w:left="851" w:right="49"/>
        <w:jc w:val="both"/>
        <w:rPr>
          <w:rFonts w:ascii="Palatino Linotype" w:hAnsi="Palatino Linotype" w:cs="Arial"/>
        </w:rPr>
      </w:pPr>
      <w:r w:rsidRPr="00C65708">
        <w:rPr>
          <w:rFonts w:ascii="Palatino Linotype" w:hAnsi="Palatino Linotype" w:cs="Arial"/>
        </w:rPr>
        <w:t>4.</w:t>
      </w:r>
      <w:r w:rsidR="00312928" w:rsidRPr="00C65708">
        <w:rPr>
          <w:rFonts w:ascii="Palatino Linotype" w:hAnsi="Palatino Linotype" w:cs="Arial"/>
        </w:rPr>
        <w:t xml:space="preserve"> </w:t>
      </w:r>
      <w:r w:rsidRPr="00C65708">
        <w:rPr>
          <w:rFonts w:ascii="Palatino Linotype" w:hAnsi="Palatino Linotype" w:cs="Arial"/>
        </w:rPr>
        <w:t>El</w:t>
      </w:r>
      <w:r w:rsidR="00312928" w:rsidRPr="00C65708">
        <w:rPr>
          <w:rFonts w:ascii="Palatino Linotype" w:hAnsi="Palatino Linotype" w:cs="Arial"/>
        </w:rPr>
        <w:t xml:space="preserve"> </w:t>
      </w:r>
      <w:r w:rsidRPr="00C65708">
        <w:rPr>
          <w:rFonts w:ascii="Palatino Linotype" w:hAnsi="Palatino Linotype" w:cs="Arial"/>
        </w:rPr>
        <w:t>Personal</w:t>
      </w:r>
      <w:r w:rsidR="00312928" w:rsidRPr="00C65708">
        <w:rPr>
          <w:rFonts w:ascii="Palatino Linotype" w:hAnsi="Palatino Linotype" w:cs="Arial"/>
        </w:rPr>
        <w:t xml:space="preserve"> </w:t>
      </w:r>
      <w:r w:rsidRPr="00C65708">
        <w:rPr>
          <w:rFonts w:ascii="Palatino Linotype" w:hAnsi="Palatino Linotype" w:cs="Arial"/>
        </w:rPr>
        <w:t>que</w:t>
      </w:r>
      <w:r w:rsidR="00312928" w:rsidRPr="00C65708">
        <w:rPr>
          <w:rFonts w:ascii="Palatino Linotype" w:hAnsi="Palatino Linotype" w:cs="Arial"/>
        </w:rPr>
        <w:t xml:space="preserve"> </w:t>
      </w:r>
      <w:r w:rsidRPr="00C65708">
        <w:rPr>
          <w:rFonts w:ascii="Palatino Linotype" w:hAnsi="Palatino Linotype" w:cs="Arial"/>
        </w:rPr>
        <w:t>labora</w:t>
      </w:r>
      <w:r w:rsidR="00312928" w:rsidRPr="00C65708">
        <w:rPr>
          <w:rFonts w:ascii="Palatino Linotype" w:hAnsi="Palatino Linotype" w:cs="Arial"/>
        </w:rPr>
        <w:t xml:space="preserve"> </w:t>
      </w:r>
      <w:r w:rsidRPr="00C65708">
        <w:rPr>
          <w:rFonts w:ascii="Palatino Linotype" w:hAnsi="Palatino Linotype" w:cs="Arial"/>
        </w:rPr>
        <w:t>en</w:t>
      </w:r>
      <w:r w:rsidR="00312928" w:rsidRPr="00C65708">
        <w:rPr>
          <w:rFonts w:ascii="Palatino Linotype" w:hAnsi="Palatino Linotype" w:cs="Arial"/>
        </w:rPr>
        <w:t xml:space="preserve"> </w:t>
      </w:r>
      <w:r w:rsidRPr="00C65708">
        <w:rPr>
          <w:rFonts w:ascii="Palatino Linotype" w:hAnsi="Palatino Linotype" w:cs="Arial"/>
        </w:rPr>
        <w:t>el</w:t>
      </w:r>
      <w:r w:rsidR="00312928" w:rsidRPr="00C65708">
        <w:rPr>
          <w:rFonts w:ascii="Palatino Linotype" w:hAnsi="Palatino Linotype" w:cs="Arial"/>
        </w:rPr>
        <w:t xml:space="preserve"> </w:t>
      </w:r>
      <w:r w:rsidRPr="00C65708">
        <w:rPr>
          <w:rFonts w:ascii="Palatino Linotype" w:hAnsi="Palatino Linotype" w:cs="Arial"/>
        </w:rPr>
        <w:t>Ayuntamiento.</w:t>
      </w:r>
    </w:p>
    <w:p w:rsidR="00853550" w:rsidRPr="00C65708" w:rsidRDefault="0099348C" w:rsidP="00853550">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C65708">
        <w:rPr>
          <w:rFonts w:ascii="Palatino Linotype" w:hAnsi="Palatino Linotype" w:cs="Arial"/>
          <w:lang w:val="es-ES_tradnl"/>
        </w:rPr>
        <w:t>Al</w:t>
      </w:r>
      <w:r w:rsidR="00312928" w:rsidRPr="00C65708">
        <w:rPr>
          <w:rFonts w:ascii="Palatino Linotype" w:hAnsi="Palatino Linotype" w:cs="Arial"/>
          <w:lang w:val="es-ES_tradnl"/>
        </w:rPr>
        <w:t xml:space="preserve"> </w:t>
      </w:r>
      <w:r w:rsidRPr="00C65708">
        <w:rPr>
          <w:rFonts w:ascii="Palatino Linotype" w:hAnsi="Palatino Linotype" w:cs="Arial"/>
          <w:lang w:val="es-ES_tradnl"/>
        </w:rPr>
        <w:t>respecto,</w:t>
      </w:r>
      <w:r w:rsidR="00312928" w:rsidRPr="00C65708">
        <w:rPr>
          <w:rFonts w:ascii="Palatino Linotype" w:hAnsi="Palatino Linotype" w:cs="Arial"/>
          <w:lang w:val="es-ES_tradnl"/>
        </w:rPr>
        <w:t xml:space="preserve"> </w:t>
      </w:r>
      <w:r w:rsidRPr="00C65708">
        <w:rPr>
          <w:rFonts w:ascii="Palatino Linotype" w:hAnsi="Palatino Linotype" w:cs="Arial"/>
          <w:b/>
          <w:lang w:val="es-ES_tradnl"/>
        </w:rPr>
        <w:t>EL</w:t>
      </w:r>
      <w:r w:rsidR="00312928" w:rsidRPr="00C65708">
        <w:rPr>
          <w:rFonts w:ascii="Palatino Linotype" w:hAnsi="Palatino Linotype" w:cs="Arial"/>
          <w:b/>
          <w:lang w:val="es-ES_tradnl"/>
        </w:rPr>
        <w:t xml:space="preserve"> </w:t>
      </w:r>
      <w:r w:rsidRPr="00C65708">
        <w:rPr>
          <w:rFonts w:ascii="Palatino Linotype" w:hAnsi="Palatino Linotype" w:cs="Arial"/>
          <w:b/>
          <w:lang w:val="es-ES_tradnl"/>
        </w:rPr>
        <w:t>SUJETO</w:t>
      </w:r>
      <w:r w:rsidR="00312928" w:rsidRPr="00C65708">
        <w:rPr>
          <w:rFonts w:ascii="Palatino Linotype" w:hAnsi="Palatino Linotype" w:cs="Arial"/>
          <w:b/>
          <w:lang w:val="es-ES_tradnl"/>
        </w:rPr>
        <w:t xml:space="preserve"> </w:t>
      </w:r>
      <w:r w:rsidRPr="00C65708">
        <w:rPr>
          <w:rFonts w:ascii="Palatino Linotype" w:hAnsi="Palatino Linotype" w:cs="Arial"/>
          <w:b/>
          <w:lang w:val="es-ES_tradnl"/>
        </w:rPr>
        <w:t>OBLIGADO</w:t>
      </w:r>
      <w:r w:rsidR="00312928" w:rsidRPr="00C65708">
        <w:rPr>
          <w:rFonts w:ascii="Palatino Linotype" w:hAnsi="Palatino Linotype" w:cs="Arial"/>
          <w:lang w:val="es-ES_tradnl"/>
        </w:rPr>
        <w:t xml:space="preserve"> </w:t>
      </w:r>
      <w:r w:rsidRPr="00C65708">
        <w:rPr>
          <w:rFonts w:ascii="Palatino Linotype" w:hAnsi="Palatino Linotype" w:cs="Arial"/>
          <w:lang w:val="es-ES_tradnl"/>
        </w:rPr>
        <w:t>respondió</w:t>
      </w:r>
      <w:r w:rsidR="00312928" w:rsidRPr="00C65708">
        <w:rPr>
          <w:rFonts w:ascii="Palatino Linotype" w:hAnsi="Palatino Linotype" w:cs="Arial"/>
          <w:lang w:val="es-ES_tradnl"/>
        </w:rPr>
        <w:t xml:space="preserve"> </w:t>
      </w:r>
      <w:r w:rsidRPr="00C65708">
        <w:rPr>
          <w:rFonts w:ascii="Palatino Linotype" w:hAnsi="Palatino Linotype" w:cs="Arial"/>
          <w:lang w:val="es-ES_tradnl"/>
        </w:rPr>
        <w:t>al</w:t>
      </w:r>
      <w:r w:rsidR="00312928" w:rsidRPr="00C65708">
        <w:rPr>
          <w:rFonts w:ascii="Palatino Linotype" w:hAnsi="Palatino Linotype" w:cs="Arial"/>
          <w:lang w:val="es-ES_tradnl"/>
        </w:rPr>
        <w:t xml:space="preserve"> </w:t>
      </w:r>
      <w:r w:rsidRPr="00C65708">
        <w:rPr>
          <w:rFonts w:ascii="Palatino Linotype" w:hAnsi="Palatino Linotype" w:cs="Arial"/>
          <w:lang w:val="es-ES_tradnl"/>
        </w:rPr>
        <w:t>particular</w:t>
      </w:r>
      <w:r w:rsidR="00312928" w:rsidRPr="00C65708">
        <w:rPr>
          <w:rFonts w:ascii="Palatino Linotype" w:hAnsi="Palatino Linotype" w:cs="Arial"/>
          <w:lang w:val="es-ES_tradnl"/>
        </w:rPr>
        <w:t xml:space="preserve"> </w:t>
      </w:r>
      <w:r w:rsidRPr="00C65708">
        <w:rPr>
          <w:rFonts w:ascii="Palatino Linotype" w:hAnsi="Palatino Linotype" w:cs="Arial"/>
          <w:lang w:val="es-ES_tradnl"/>
        </w:rPr>
        <w:t>que</w:t>
      </w:r>
      <w:r w:rsidR="00312928" w:rsidRPr="00C65708">
        <w:rPr>
          <w:rFonts w:ascii="Palatino Linotype" w:hAnsi="Palatino Linotype" w:cs="Arial"/>
          <w:lang w:val="es-ES_tradnl"/>
        </w:rPr>
        <w:t xml:space="preserve"> </w:t>
      </w:r>
      <w:r w:rsidRPr="00C65708">
        <w:rPr>
          <w:rFonts w:ascii="Palatino Linotype" w:hAnsi="Palatino Linotype" w:cs="Arial"/>
          <w:lang w:val="es-ES_tradnl"/>
        </w:rPr>
        <w:t>el</w:t>
      </w:r>
      <w:r w:rsidR="00312928" w:rsidRPr="00C65708">
        <w:rPr>
          <w:rFonts w:ascii="Palatino Linotype" w:hAnsi="Palatino Linotype" w:cs="Arial"/>
          <w:lang w:val="es-ES_tradnl"/>
        </w:rPr>
        <w:t xml:space="preserve"> </w:t>
      </w:r>
      <w:r w:rsidRPr="00C65708">
        <w:rPr>
          <w:rFonts w:ascii="Palatino Linotype" w:hAnsi="Palatino Linotype" w:cs="Arial"/>
        </w:rPr>
        <w:t>expediente</w:t>
      </w:r>
      <w:r w:rsidR="00312928" w:rsidRPr="00C65708">
        <w:rPr>
          <w:rFonts w:ascii="Palatino Linotype" w:hAnsi="Palatino Linotype" w:cs="Arial"/>
        </w:rPr>
        <w:t xml:space="preserve"> </w:t>
      </w:r>
      <w:r w:rsidRPr="00C65708">
        <w:rPr>
          <w:rFonts w:ascii="Palatino Linotype" w:hAnsi="Palatino Linotype" w:cs="Arial"/>
        </w:rPr>
        <w:t>personal</w:t>
      </w:r>
      <w:r w:rsidR="00312928" w:rsidRPr="00C65708">
        <w:rPr>
          <w:rFonts w:ascii="Palatino Linotype" w:hAnsi="Palatino Linotype" w:cs="Arial"/>
        </w:rPr>
        <w:t xml:space="preserve"> </w:t>
      </w:r>
      <w:r w:rsidRPr="00C65708">
        <w:rPr>
          <w:rFonts w:ascii="Palatino Linotype" w:hAnsi="Palatino Linotype" w:cs="Arial"/>
        </w:rPr>
        <w:t>y</w:t>
      </w:r>
      <w:r w:rsidR="00312928" w:rsidRPr="00C65708">
        <w:rPr>
          <w:rFonts w:ascii="Palatino Linotype" w:hAnsi="Palatino Linotype" w:cs="Arial"/>
        </w:rPr>
        <w:t xml:space="preserve"> </w:t>
      </w:r>
      <w:r w:rsidRPr="00C65708">
        <w:rPr>
          <w:rFonts w:ascii="Palatino Linotype" w:hAnsi="Palatino Linotype" w:cs="Arial"/>
        </w:rPr>
        <w:t>los</w:t>
      </w:r>
      <w:r w:rsidR="00312928" w:rsidRPr="00C65708">
        <w:rPr>
          <w:rFonts w:ascii="Palatino Linotype" w:hAnsi="Palatino Linotype" w:cs="Arial"/>
        </w:rPr>
        <w:t xml:space="preserve"> </w:t>
      </w:r>
      <w:r w:rsidRPr="00C65708">
        <w:rPr>
          <w:rFonts w:ascii="Palatino Linotype" w:hAnsi="Palatino Linotype" w:cs="Arial"/>
        </w:rPr>
        <w:t>documentos</w:t>
      </w:r>
      <w:r w:rsidR="00312928" w:rsidRPr="00C65708">
        <w:rPr>
          <w:rFonts w:ascii="Palatino Linotype" w:hAnsi="Palatino Linotype" w:cs="Arial"/>
        </w:rPr>
        <w:t xml:space="preserve"> </w:t>
      </w:r>
      <w:r w:rsidRPr="00C65708">
        <w:rPr>
          <w:rFonts w:ascii="Palatino Linotype" w:hAnsi="Palatino Linotype" w:cs="Arial"/>
        </w:rPr>
        <w:t>donde</w:t>
      </w:r>
      <w:r w:rsidR="00312928" w:rsidRPr="00C65708">
        <w:rPr>
          <w:rFonts w:ascii="Palatino Linotype" w:hAnsi="Palatino Linotype" w:cs="Arial"/>
        </w:rPr>
        <w:t xml:space="preserve"> </w:t>
      </w:r>
      <w:r w:rsidRPr="00C65708">
        <w:rPr>
          <w:rFonts w:ascii="Palatino Linotype" w:hAnsi="Palatino Linotype" w:cs="Arial"/>
        </w:rPr>
        <w:t>conste</w:t>
      </w:r>
      <w:r w:rsidR="00312928" w:rsidRPr="00C65708">
        <w:rPr>
          <w:rFonts w:ascii="Palatino Linotype" w:hAnsi="Palatino Linotype" w:cs="Arial"/>
        </w:rPr>
        <w:t xml:space="preserve"> </w:t>
      </w:r>
      <w:r w:rsidRPr="00C65708">
        <w:rPr>
          <w:rFonts w:ascii="Palatino Linotype" w:hAnsi="Palatino Linotype" w:cs="Arial"/>
        </w:rPr>
        <w:t>el</w:t>
      </w:r>
      <w:r w:rsidR="00312928" w:rsidRPr="00C65708">
        <w:rPr>
          <w:rFonts w:ascii="Palatino Linotype" w:hAnsi="Palatino Linotype" w:cs="Arial"/>
        </w:rPr>
        <w:t xml:space="preserve"> </w:t>
      </w:r>
      <w:r w:rsidRPr="00C65708">
        <w:rPr>
          <w:rFonts w:ascii="Palatino Linotype" w:hAnsi="Palatino Linotype" w:cs="Arial"/>
        </w:rPr>
        <w:t>grado</w:t>
      </w:r>
      <w:r w:rsidR="00312928" w:rsidRPr="00C65708">
        <w:rPr>
          <w:rFonts w:ascii="Palatino Linotype" w:hAnsi="Palatino Linotype" w:cs="Arial"/>
        </w:rPr>
        <w:t xml:space="preserve"> </w:t>
      </w:r>
      <w:r w:rsidRPr="00C65708">
        <w:rPr>
          <w:rFonts w:ascii="Palatino Linotype" w:hAnsi="Palatino Linotype" w:cs="Arial"/>
        </w:rPr>
        <w:t>académico</w:t>
      </w:r>
      <w:r w:rsidR="00312928" w:rsidRPr="00C65708">
        <w:rPr>
          <w:rFonts w:ascii="Palatino Linotype" w:hAnsi="Palatino Linotype" w:cs="Arial"/>
        </w:rPr>
        <w:t xml:space="preserve"> </w:t>
      </w:r>
      <w:r w:rsidRPr="00C65708">
        <w:rPr>
          <w:rFonts w:ascii="Palatino Linotype" w:hAnsi="Palatino Linotype" w:cs="Arial"/>
        </w:rPr>
        <w:t>del</w:t>
      </w:r>
      <w:r w:rsidR="00312928" w:rsidRPr="00C65708">
        <w:rPr>
          <w:rFonts w:ascii="Palatino Linotype" w:hAnsi="Palatino Linotype" w:cs="Arial"/>
        </w:rPr>
        <w:t xml:space="preserve"> </w:t>
      </w:r>
      <w:r w:rsidRPr="00C65708">
        <w:rPr>
          <w:rFonts w:ascii="Palatino Linotype" w:hAnsi="Palatino Linotype" w:cs="Arial"/>
        </w:rPr>
        <w:t>Director</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Desarrollo</w:t>
      </w:r>
      <w:r w:rsidR="00312928" w:rsidRPr="00C65708">
        <w:rPr>
          <w:rFonts w:ascii="Palatino Linotype" w:hAnsi="Palatino Linotype" w:cs="Arial"/>
        </w:rPr>
        <w:t xml:space="preserve"> </w:t>
      </w:r>
      <w:r w:rsidRPr="00C65708">
        <w:rPr>
          <w:rFonts w:ascii="Palatino Linotype" w:hAnsi="Palatino Linotype" w:cs="Arial"/>
        </w:rPr>
        <w:t>Social,</w:t>
      </w:r>
      <w:r w:rsidR="00312928" w:rsidRPr="00C65708">
        <w:rPr>
          <w:rFonts w:ascii="Palatino Linotype" w:hAnsi="Palatino Linotype" w:cs="Arial"/>
        </w:rPr>
        <w:t xml:space="preserve"> </w:t>
      </w:r>
      <w:r w:rsidRPr="00C65708">
        <w:rPr>
          <w:rFonts w:ascii="Palatino Linotype" w:hAnsi="Palatino Linotype" w:cs="Arial"/>
        </w:rPr>
        <w:t>podían</w:t>
      </w:r>
      <w:r w:rsidR="00312928" w:rsidRPr="00C65708">
        <w:rPr>
          <w:rFonts w:ascii="Palatino Linotype" w:hAnsi="Palatino Linotype" w:cs="Arial"/>
        </w:rPr>
        <w:t xml:space="preserve"> </w:t>
      </w:r>
      <w:r w:rsidRPr="00C65708">
        <w:rPr>
          <w:rFonts w:ascii="Palatino Linotype" w:hAnsi="Palatino Linotype" w:cs="Arial"/>
        </w:rPr>
        <w:t>ser</w:t>
      </w:r>
      <w:r w:rsidR="00312928" w:rsidRPr="00C65708">
        <w:rPr>
          <w:rFonts w:ascii="Palatino Linotype" w:hAnsi="Palatino Linotype" w:cs="Arial"/>
        </w:rPr>
        <w:t xml:space="preserve"> </w:t>
      </w:r>
      <w:r w:rsidRPr="00C65708">
        <w:rPr>
          <w:rFonts w:ascii="Palatino Linotype" w:hAnsi="Palatino Linotype" w:cs="Arial"/>
        </w:rPr>
        <w:t>consultados</w:t>
      </w:r>
      <w:r w:rsidR="00312928" w:rsidRPr="00C65708">
        <w:rPr>
          <w:rFonts w:ascii="Palatino Linotype" w:hAnsi="Palatino Linotype" w:cs="Arial"/>
        </w:rPr>
        <w:t xml:space="preserve"> </w:t>
      </w:r>
      <w:r w:rsidRPr="00C65708">
        <w:rPr>
          <w:rFonts w:ascii="Palatino Linotype" w:hAnsi="Palatino Linotype" w:cs="Arial"/>
        </w:rPr>
        <w:t>en</w:t>
      </w:r>
      <w:r w:rsidR="00312928" w:rsidRPr="00C65708">
        <w:rPr>
          <w:rFonts w:ascii="Palatino Linotype" w:hAnsi="Palatino Linotype" w:cs="Arial"/>
        </w:rPr>
        <w:t xml:space="preserve"> </w:t>
      </w:r>
      <w:r w:rsidRPr="00C65708">
        <w:rPr>
          <w:rFonts w:ascii="Palatino Linotype" w:hAnsi="Palatino Linotype" w:cs="Arial"/>
        </w:rPr>
        <w:t>las</w:t>
      </w:r>
      <w:r w:rsidR="00312928" w:rsidRPr="00C65708">
        <w:rPr>
          <w:rFonts w:ascii="Palatino Linotype" w:hAnsi="Palatino Linotype" w:cs="Arial"/>
        </w:rPr>
        <w:t xml:space="preserve"> </w:t>
      </w:r>
      <w:r w:rsidRPr="00C65708">
        <w:rPr>
          <w:rFonts w:ascii="Palatino Linotype" w:hAnsi="Palatino Linotype" w:cs="Arial"/>
        </w:rPr>
        <w:t>oficinas</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la</w:t>
      </w:r>
      <w:r w:rsidR="00312928" w:rsidRPr="00C65708">
        <w:rPr>
          <w:rFonts w:ascii="Palatino Linotype" w:hAnsi="Palatino Linotype" w:cs="Arial"/>
        </w:rPr>
        <w:t xml:space="preserve"> </w:t>
      </w:r>
      <w:r w:rsidRPr="00C65708">
        <w:rPr>
          <w:rFonts w:ascii="Palatino Linotype" w:hAnsi="Palatino Linotype" w:cs="Arial"/>
        </w:rPr>
        <w:t>Dirección</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Administración.</w:t>
      </w:r>
    </w:p>
    <w:p w:rsidR="0099348C" w:rsidRPr="00C65708" w:rsidRDefault="0099348C" w:rsidP="00853550">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lang w:val="es-ES_tradnl"/>
        </w:rPr>
      </w:pPr>
      <w:r w:rsidRPr="00C65708">
        <w:rPr>
          <w:rFonts w:ascii="Palatino Linotype" w:hAnsi="Palatino Linotype" w:cs="Arial"/>
        </w:rPr>
        <w:t>Asimismo,</w:t>
      </w:r>
      <w:r w:rsidR="00312928" w:rsidRPr="00C65708">
        <w:rPr>
          <w:rFonts w:ascii="Palatino Linotype" w:hAnsi="Palatino Linotype" w:cs="Arial"/>
        </w:rPr>
        <w:t xml:space="preserve"> </w:t>
      </w:r>
      <w:r w:rsidRPr="00C65708">
        <w:rPr>
          <w:rFonts w:ascii="Palatino Linotype" w:hAnsi="Palatino Linotype" w:cs="Arial"/>
        </w:rPr>
        <w:t>respecto</w:t>
      </w:r>
      <w:r w:rsidR="00312928" w:rsidRPr="00C65708">
        <w:rPr>
          <w:rFonts w:ascii="Palatino Linotype" w:hAnsi="Palatino Linotype" w:cs="Arial"/>
        </w:rPr>
        <w:t xml:space="preserve"> </w:t>
      </w:r>
      <w:r w:rsidRPr="00C65708">
        <w:rPr>
          <w:rFonts w:ascii="Palatino Linotype" w:hAnsi="Palatino Linotype" w:cs="Arial"/>
        </w:rPr>
        <w:t>a</w:t>
      </w:r>
      <w:r w:rsidR="00312928" w:rsidRPr="00C65708">
        <w:rPr>
          <w:rFonts w:ascii="Palatino Linotype" w:hAnsi="Palatino Linotype" w:cs="Arial"/>
        </w:rPr>
        <w:t xml:space="preserve"> </w:t>
      </w:r>
      <w:r w:rsidRPr="00C65708">
        <w:rPr>
          <w:rFonts w:ascii="Palatino Linotype" w:hAnsi="Palatino Linotype" w:cs="Arial"/>
        </w:rPr>
        <w:t>las</w:t>
      </w:r>
      <w:r w:rsidR="00312928" w:rsidRPr="00C65708">
        <w:rPr>
          <w:rFonts w:ascii="Palatino Linotype" w:hAnsi="Palatino Linotype" w:cs="Arial"/>
        </w:rPr>
        <w:t xml:space="preserve"> </w:t>
      </w:r>
      <w:r w:rsidRPr="00C65708">
        <w:rPr>
          <w:rFonts w:ascii="Palatino Linotype" w:hAnsi="Palatino Linotype" w:cs="Arial"/>
        </w:rPr>
        <w:t>solicitudes</w:t>
      </w:r>
      <w:r w:rsidR="00312928" w:rsidRPr="00C65708">
        <w:rPr>
          <w:rFonts w:ascii="Palatino Linotype" w:hAnsi="Palatino Linotype" w:cs="Arial"/>
        </w:rPr>
        <w:t xml:space="preserve"> </w:t>
      </w:r>
      <w:r w:rsidRPr="00C65708">
        <w:rPr>
          <w:rFonts w:ascii="Palatino Linotype" w:hAnsi="Palatino Linotype" w:cs="Arial"/>
        </w:rPr>
        <w:t>marcadas</w:t>
      </w:r>
      <w:r w:rsidR="00312928" w:rsidRPr="00C65708">
        <w:rPr>
          <w:rFonts w:ascii="Palatino Linotype" w:hAnsi="Palatino Linotype" w:cs="Arial"/>
        </w:rPr>
        <w:t xml:space="preserve"> </w:t>
      </w:r>
      <w:r w:rsidRPr="00C65708">
        <w:rPr>
          <w:rFonts w:ascii="Palatino Linotype" w:hAnsi="Palatino Linotype" w:cs="Arial"/>
        </w:rPr>
        <w:t>con</w:t>
      </w:r>
      <w:r w:rsidR="00312928" w:rsidRPr="00C65708">
        <w:rPr>
          <w:rFonts w:ascii="Palatino Linotype" w:hAnsi="Palatino Linotype" w:cs="Arial"/>
        </w:rPr>
        <w:t xml:space="preserve"> </w:t>
      </w:r>
      <w:r w:rsidRPr="00C65708">
        <w:rPr>
          <w:rFonts w:ascii="Palatino Linotype" w:hAnsi="Palatino Linotype" w:cs="Arial"/>
        </w:rPr>
        <w:t>los</w:t>
      </w:r>
      <w:r w:rsidR="00312928" w:rsidRPr="00C65708">
        <w:rPr>
          <w:rFonts w:ascii="Palatino Linotype" w:hAnsi="Palatino Linotype" w:cs="Arial"/>
        </w:rPr>
        <w:t xml:space="preserve"> </w:t>
      </w:r>
      <w:r w:rsidRPr="00C65708">
        <w:rPr>
          <w:rFonts w:ascii="Palatino Linotype" w:hAnsi="Palatino Linotype" w:cs="Arial"/>
        </w:rPr>
        <w:t>numerales</w:t>
      </w:r>
      <w:r w:rsidR="00312928" w:rsidRPr="00C65708">
        <w:rPr>
          <w:rFonts w:ascii="Palatino Linotype" w:hAnsi="Palatino Linotype" w:cs="Arial"/>
        </w:rPr>
        <w:t xml:space="preserve"> </w:t>
      </w:r>
      <w:r w:rsidRPr="00C65708">
        <w:rPr>
          <w:rFonts w:ascii="Palatino Linotype" w:hAnsi="Palatino Linotype" w:cs="Arial"/>
        </w:rPr>
        <w:t>2,</w:t>
      </w:r>
      <w:r w:rsidR="00312928" w:rsidRPr="00C65708">
        <w:rPr>
          <w:rFonts w:ascii="Palatino Linotype" w:hAnsi="Palatino Linotype" w:cs="Arial"/>
        </w:rPr>
        <w:t xml:space="preserve"> </w:t>
      </w:r>
      <w:r w:rsidRPr="00C65708">
        <w:rPr>
          <w:rFonts w:ascii="Palatino Linotype" w:hAnsi="Palatino Linotype" w:cs="Arial"/>
        </w:rPr>
        <w:t>3</w:t>
      </w:r>
      <w:r w:rsidR="00312928" w:rsidRPr="00C65708">
        <w:rPr>
          <w:rFonts w:ascii="Palatino Linotype" w:hAnsi="Palatino Linotype" w:cs="Arial"/>
        </w:rPr>
        <w:t xml:space="preserve"> </w:t>
      </w:r>
      <w:r w:rsidRPr="00C65708">
        <w:rPr>
          <w:rFonts w:ascii="Palatino Linotype" w:hAnsi="Palatino Linotype" w:cs="Arial"/>
        </w:rPr>
        <w:t>y</w:t>
      </w:r>
      <w:r w:rsidR="00312928" w:rsidRPr="00C65708">
        <w:rPr>
          <w:rFonts w:ascii="Palatino Linotype" w:hAnsi="Palatino Linotype" w:cs="Arial"/>
        </w:rPr>
        <w:t xml:space="preserve"> </w:t>
      </w:r>
      <w:r w:rsidRPr="00C65708">
        <w:rPr>
          <w:rFonts w:ascii="Palatino Linotype" w:hAnsi="Palatino Linotype" w:cs="Arial"/>
        </w:rPr>
        <w:t>4,</w:t>
      </w:r>
      <w:r w:rsidR="00312928" w:rsidRPr="00C65708">
        <w:rPr>
          <w:rFonts w:ascii="Palatino Linotype" w:hAnsi="Palatino Linotype" w:cs="Arial"/>
        </w:rPr>
        <w:t xml:space="preserve"> </w:t>
      </w:r>
      <w:r w:rsidRPr="00C65708">
        <w:rPr>
          <w:rFonts w:ascii="Palatino Linotype" w:hAnsi="Palatino Linotype" w:cs="Arial"/>
        </w:rPr>
        <w:t>manifestó</w:t>
      </w:r>
      <w:r w:rsidR="00312928" w:rsidRPr="00C65708">
        <w:rPr>
          <w:rFonts w:ascii="Palatino Linotype" w:hAnsi="Palatino Linotype" w:cs="Arial"/>
        </w:rPr>
        <w:t xml:space="preserve"> </w:t>
      </w:r>
      <w:r w:rsidRPr="00C65708">
        <w:rPr>
          <w:rFonts w:ascii="Palatino Linotype" w:hAnsi="Palatino Linotype" w:cs="Arial"/>
        </w:rPr>
        <w:t>que</w:t>
      </w:r>
      <w:r w:rsidR="00312928" w:rsidRPr="00C65708">
        <w:rPr>
          <w:rFonts w:ascii="Palatino Linotype" w:hAnsi="Palatino Linotype" w:cs="Arial"/>
        </w:rPr>
        <w:t xml:space="preserve"> </w:t>
      </w:r>
      <w:r w:rsidR="006208E0" w:rsidRPr="00C65708">
        <w:rPr>
          <w:rFonts w:ascii="Palatino Linotype" w:hAnsi="Palatino Linotype" w:cs="Arial"/>
        </w:rPr>
        <w:t>las</w:t>
      </w:r>
      <w:r w:rsidR="00312928" w:rsidRPr="00C65708">
        <w:rPr>
          <w:rFonts w:ascii="Palatino Linotype" w:hAnsi="Palatino Linotype" w:cs="Arial"/>
        </w:rPr>
        <w:t xml:space="preserve"> </w:t>
      </w:r>
      <w:r w:rsidR="006208E0" w:rsidRPr="00C65708">
        <w:rPr>
          <w:rFonts w:ascii="Palatino Linotype" w:hAnsi="Palatino Linotype" w:cs="Arial"/>
        </w:rPr>
        <w:t>solicitudes</w:t>
      </w:r>
      <w:r w:rsidR="00312928" w:rsidRPr="00C65708">
        <w:rPr>
          <w:rFonts w:ascii="Palatino Linotype" w:hAnsi="Palatino Linotype" w:cs="Arial"/>
        </w:rPr>
        <w:t xml:space="preserve"> </w:t>
      </w:r>
      <w:r w:rsidR="006208E0" w:rsidRPr="00C65708">
        <w:rPr>
          <w:rFonts w:ascii="Palatino Linotype" w:hAnsi="Palatino Linotype" w:cs="Arial"/>
        </w:rPr>
        <w:t>no</w:t>
      </w:r>
      <w:r w:rsidR="00312928" w:rsidRPr="00C65708">
        <w:rPr>
          <w:rFonts w:ascii="Palatino Linotype" w:hAnsi="Palatino Linotype" w:cs="Arial"/>
        </w:rPr>
        <w:t xml:space="preserve"> </w:t>
      </w:r>
      <w:r w:rsidR="006208E0" w:rsidRPr="00C65708">
        <w:rPr>
          <w:rFonts w:ascii="Palatino Linotype" w:hAnsi="Palatino Linotype" w:cs="Arial"/>
        </w:rPr>
        <w:t>eran</w:t>
      </w:r>
      <w:r w:rsidR="00312928" w:rsidRPr="00C65708">
        <w:rPr>
          <w:rFonts w:ascii="Palatino Linotype" w:hAnsi="Palatino Linotype" w:cs="Arial"/>
        </w:rPr>
        <w:t xml:space="preserve"> </w:t>
      </w:r>
      <w:r w:rsidR="006208E0" w:rsidRPr="00C65708">
        <w:rPr>
          <w:rFonts w:ascii="Palatino Linotype" w:hAnsi="Palatino Linotype" w:cs="Arial"/>
        </w:rPr>
        <w:t>claras</w:t>
      </w:r>
      <w:r w:rsidR="00312928" w:rsidRPr="00C65708">
        <w:rPr>
          <w:rFonts w:ascii="Palatino Linotype" w:hAnsi="Palatino Linotype" w:cs="Arial"/>
        </w:rPr>
        <w:t xml:space="preserve"> </w:t>
      </w:r>
      <w:r w:rsidR="006208E0" w:rsidRPr="00C65708">
        <w:rPr>
          <w:rFonts w:ascii="Palatino Linotype" w:hAnsi="Palatino Linotype" w:cs="Arial"/>
        </w:rPr>
        <w:t>ni</w:t>
      </w:r>
      <w:r w:rsidR="00312928" w:rsidRPr="00C65708">
        <w:rPr>
          <w:rFonts w:ascii="Palatino Linotype" w:hAnsi="Palatino Linotype" w:cs="Arial"/>
        </w:rPr>
        <w:t xml:space="preserve"> </w:t>
      </w:r>
      <w:r w:rsidR="006208E0" w:rsidRPr="00C65708">
        <w:rPr>
          <w:rFonts w:ascii="Palatino Linotype" w:hAnsi="Palatino Linotype" w:cs="Arial"/>
        </w:rPr>
        <w:t>precisas;</w:t>
      </w:r>
      <w:r w:rsidR="00312928" w:rsidRPr="00C65708">
        <w:rPr>
          <w:rFonts w:ascii="Palatino Linotype" w:hAnsi="Palatino Linotype" w:cs="Arial"/>
        </w:rPr>
        <w:t xml:space="preserve"> </w:t>
      </w:r>
      <w:r w:rsidR="006208E0" w:rsidRPr="00C65708">
        <w:rPr>
          <w:rFonts w:ascii="Palatino Linotype" w:hAnsi="Palatino Linotype" w:cs="Arial"/>
        </w:rPr>
        <w:t>por</w:t>
      </w:r>
      <w:r w:rsidR="00312928" w:rsidRPr="00C65708">
        <w:rPr>
          <w:rFonts w:ascii="Palatino Linotype" w:hAnsi="Palatino Linotype" w:cs="Arial"/>
        </w:rPr>
        <w:t xml:space="preserve"> </w:t>
      </w:r>
      <w:r w:rsidR="006208E0" w:rsidRPr="00C65708">
        <w:rPr>
          <w:rFonts w:ascii="Palatino Linotype" w:hAnsi="Palatino Linotype" w:cs="Arial"/>
        </w:rPr>
        <w:t>lo</w:t>
      </w:r>
      <w:r w:rsidR="00312928" w:rsidRPr="00C65708">
        <w:rPr>
          <w:rFonts w:ascii="Palatino Linotype" w:hAnsi="Palatino Linotype" w:cs="Arial"/>
        </w:rPr>
        <w:t xml:space="preserve"> </w:t>
      </w:r>
      <w:r w:rsidR="006208E0" w:rsidRPr="00C65708">
        <w:rPr>
          <w:rFonts w:ascii="Palatino Linotype" w:hAnsi="Palatino Linotype" w:cs="Arial"/>
        </w:rPr>
        <w:t>que,</w:t>
      </w:r>
      <w:r w:rsidR="00312928" w:rsidRPr="00C65708">
        <w:rPr>
          <w:rFonts w:ascii="Palatino Linotype" w:hAnsi="Palatino Linotype" w:cs="Arial"/>
        </w:rPr>
        <w:t xml:space="preserve"> </w:t>
      </w:r>
      <w:r w:rsidR="006208E0" w:rsidRPr="00C65708">
        <w:rPr>
          <w:rFonts w:ascii="Palatino Linotype" w:hAnsi="Palatino Linotype" w:cs="Arial"/>
        </w:rPr>
        <w:t>no</w:t>
      </w:r>
      <w:r w:rsidR="00312928" w:rsidRPr="00C65708">
        <w:rPr>
          <w:rFonts w:ascii="Palatino Linotype" w:hAnsi="Palatino Linotype" w:cs="Arial"/>
        </w:rPr>
        <w:t xml:space="preserve"> </w:t>
      </w:r>
      <w:r w:rsidR="006208E0" w:rsidRPr="00C65708">
        <w:rPr>
          <w:rFonts w:ascii="Palatino Linotype" w:hAnsi="Palatino Linotype" w:cs="Arial"/>
        </w:rPr>
        <w:t>podía</w:t>
      </w:r>
      <w:r w:rsidR="00312928" w:rsidRPr="00C65708">
        <w:rPr>
          <w:rFonts w:ascii="Palatino Linotype" w:hAnsi="Palatino Linotype" w:cs="Arial"/>
        </w:rPr>
        <w:t xml:space="preserve"> </w:t>
      </w:r>
      <w:r w:rsidR="006208E0" w:rsidRPr="00C65708">
        <w:rPr>
          <w:rFonts w:ascii="Palatino Linotype" w:hAnsi="Palatino Linotype" w:cs="Arial"/>
        </w:rPr>
        <w:t>dar</w:t>
      </w:r>
      <w:r w:rsidR="00312928" w:rsidRPr="00C65708">
        <w:rPr>
          <w:rFonts w:ascii="Palatino Linotype" w:hAnsi="Palatino Linotype" w:cs="Arial"/>
        </w:rPr>
        <w:t xml:space="preserve"> </w:t>
      </w:r>
      <w:r w:rsidR="006208E0" w:rsidRPr="00C65708">
        <w:rPr>
          <w:rFonts w:ascii="Palatino Linotype" w:hAnsi="Palatino Linotype" w:cs="Arial"/>
        </w:rPr>
        <w:t>trámite</w:t>
      </w:r>
      <w:r w:rsidR="00312928" w:rsidRPr="00C65708">
        <w:rPr>
          <w:rFonts w:ascii="Palatino Linotype" w:hAnsi="Palatino Linotype" w:cs="Arial"/>
        </w:rPr>
        <w:t xml:space="preserve"> </w:t>
      </w:r>
      <w:r w:rsidR="006208E0" w:rsidRPr="00C65708">
        <w:rPr>
          <w:rFonts w:ascii="Palatino Linotype" w:hAnsi="Palatino Linotype" w:cs="Arial"/>
        </w:rPr>
        <w:t>a</w:t>
      </w:r>
      <w:r w:rsidR="00312928" w:rsidRPr="00C65708">
        <w:rPr>
          <w:rFonts w:ascii="Palatino Linotype" w:hAnsi="Palatino Linotype" w:cs="Arial"/>
        </w:rPr>
        <w:t xml:space="preserve"> </w:t>
      </w:r>
      <w:r w:rsidR="006208E0" w:rsidRPr="00C65708">
        <w:rPr>
          <w:rFonts w:ascii="Palatino Linotype" w:hAnsi="Palatino Linotype" w:cs="Arial"/>
        </w:rPr>
        <w:t>las</w:t>
      </w:r>
      <w:r w:rsidR="00312928" w:rsidRPr="00C65708">
        <w:rPr>
          <w:rFonts w:ascii="Palatino Linotype" w:hAnsi="Palatino Linotype" w:cs="Arial"/>
        </w:rPr>
        <w:t xml:space="preserve"> </w:t>
      </w:r>
      <w:r w:rsidR="006208E0" w:rsidRPr="00C65708">
        <w:rPr>
          <w:rFonts w:ascii="Palatino Linotype" w:hAnsi="Palatino Linotype" w:cs="Arial"/>
        </w:rPr>
        <w:t>solicitudes.</w:t>
      </w:r>
    </w:p>
    <w:p w:rsidR="001A26E3" w:rsidRPr="00C65708" w:rsidRDefault="006208E0" w:rsidP="001A26E3">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C65708">
        <w:rPr>
          <w:rFonts w:ascii="Palatino Linotype" w:hAnsi="Palatino Linotype" w:cs="Arial"/>
        </w:rPr>
        <w:t>Inconforme</w:t>
      </w:r>
      <w:r w:rsidR="00312928" w:rsidRPr="00C65708">
        <w:rPr>
          <w:rFonts w:ascii="Palatino Linotype" w:hAnsi="Palatino Linotype" w:cs="Arial"/>
        </w:rPr>
        <w:t xml:space="preserve"> </w:t>
      </w:r>
      <w:r w:rsidRPr="00C65708">
        <w:rPr>
          <w:rFonts w:ascii="Palatino Linotype" w:hAnsi="Palatino Linotype" w:cs="Arial"/>
        </w:rPr>
        <w:t>con</w:t>
      </w:r>
      <w:r w:rsidR="00312928" w:rsidRPr="00C65708">
        <w:rPr>
          <w:rFonts w:ascii="Palatino Linotype" w:hAnsi="Palatino Linotype" w:cs="Arial"/>
        </w:rPr>
        <w:t xml:space="preserve"> </w:t>
      </w:r>
      <w:r w:rsidRPr="00C65708">
        <w:rPr>
          <w:rFonts w:ascii="Palatino Linotype" w:hAnsi="Palatino Linotype" w:cs="Arial"/>
        </w:rPr>
        <w:t>dichas</w:t>
      </w:r>
      <w:r w:rsidR="00312928" w:rsidRPr="00C65708">
        <w:rPr>
          <w:rFonts w:ascii="Palatino Linotype" w:hAnsi="Palatino Linotype" w:cs="Arial"/>
        </w:rPr>
        <w:t xml:space="preserve"> </w:t>
      </w:r>
      <w:r w:rsidRPr="00C65708">
        <w:rPr>
          <w:rFonts w:ascii="Palatino Linotype" w:hAnsi="Palatino Linotype" w:cs="Arial"/>
        </w:rPr>
        <w:t>respuestas,</w:t>
      </w:r>
      <w:r w:rsidR="00312928" w:rsidRPr="00C65708">
        <w:rPr>
          <w:rFonts w:ascii="Palatino Linotype" w:hAnsi="Palatino Linotype" w:cs="Arial"/>
        </w:rPr>
        <w:t xml:space="preserve"> </w:t>
      </w:r>
      <w:r w:rsidRPr="00C65708">
        <w:rPr>
          <w:rFonts w:ascii="Palatino Linotype" w:hAnsi="Palatino Linotype" w:cs="Arial"/>
        </w:rPr>
        <w:t>el</w:t>
      </w:r>
      <w:r w:rsidR="00312928" w:rsidRPr="00C65708">
        <w:rPr>
          <w:rFonts w:ascii="Palatino Linotype" w:hAnsi="Palatino Linotype" w:cs="Arial"/>
        </w:rPr>
        <w:t xml:space="preserve"> </w:t>
      </w:r>
      <w:r w:rsidRPr="00C65708">
        <w:rPr>
          <w:rFonts w:ascii="Palatino Linotype" w:hAnsi="Palatino Linotype" w:cs="Arial"/>
        </w:rPr>
        <w:t>hoy</w:t>
      </w:r>
      <w:r w:rsidR="00312928" w:rsidRPr="00C65708">
        <w:rPr>
          <w:rFonts w:ascii="Palatino Linotype" w:hAnsi="Palatino Linotype" w:cs="Arial"/>
        </w:rPr>
        <w:t xml:space="preserve"> </w:t>
      </w:r>
      <w:r w:rsidRPr="00C65708">
        <w:rPr>
          <w:rFonts w:ascii="Palatino Linotype" w:hAnsi="Palatino Linotype" w:cs="Arial"/>
          <w:b/>
        </w:rPr>
        <w:t>RECURRENTE</w:t>
      </w:r>
      <w:r w:rsidR="00312928" w:rsidRPr="00C65708">
        <w:rPr>
          <w:rFonts w:ascii="Palatino Linotype" w:hAnsi="Palatino Linotype" w:cs="Arial"/>
        </w:rPr>
        <w:t xml:space="preserve"> </w:t>
      </w:r>
      <w:r w:rsidRPr="00C65708">
        <w:rPr>
          <w:rFonts w:ascii="Palatino Linotype" w:hAnsi="Palatino Linotype" w:cs="Arial"/>
        </w:rPr>
        <w:t>interpuso</w:t>
      </w:r>
      <w:r w:rsidR="00312928" w:rsidRPr="00C65708">
        <w:rPr>
          <w:rFonts w:ascii="Palatino Linotype" w:hAnsi="Palatino Linotype" w:cs="Arial"/>
        </w:rPr>
        <w:t xml:space="preserve"> </w:t>
      </w:r>
      <w:r w:rsidRPr="00C65708">
        <w:rPr>
          <w:rFonts w:ascii="Palatino Linotype" w:hAnsi="Palatino Linotype" w:cs="Arial"/>
        </w:rPr>
        <w:t>los</w:t>
      </w:r>
      <w:r w:rsidR="00312928" w:rsidRPr="00C65708">
        <w:rPr>
          <w:rFonts w:ascii="Palatino Linotype" w:hAnsi="Palatino Linotype" w:cs="Arial"/>
        </w:rPr>
        <w:t xml:space="preserve"> </w:t>
      </w:r>
      <w:r w:rsidRPr="00C65708">
        <w:rPr>
          <w:rFonts w:ascii="Palatino Linotype" w:hAnsi="Palatino Linotype" w:cs="Arial"/>
        </w:rPr>
        <w:t>medios</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defensa</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mérito,</w:t>
      </w:r>
      <w:r w:rsidR="00312928" w:rsidRPr="00C65708">
        <w:rPr>
          <w:rFonts w:ascii="Palatino Linotype" w:hAnsi="Palatino Linotype" w:cs="Arial"/>
        </w:rPr>
        <w:t xml:space="preserve"> </w:t>
      </w:r>
      <w:r w:rsidRPr="00C65708">
        <w:rPr>
          <w:rFonts w:ascii="Palatino Linotype" w:hAnsi="Palatino Linotype" w:cs="Arial"/>
        </w:rPr>
        <w:t>en</w:t>
      </w:r>
      <w:r w:rsidR="00312928" w:rsidRPr="00C65708">
        <w:rPr>
          <w:rFonts w:ascii="Palatino Linotype" w:hAnsi="Palatino Linotype" w:cs="Arial"/>
        </w:rPr>
        <w:t xml:space="preserve"> </w:t>
      </w:r>
      <w:r w:rsidRPr="00C65708">
        <w:rPr>
          <w:rFonts w:ascii="Palatino Linotype" w:hAnsi="Palatino Linotype" w:cs="Arial"/>
        </w:rPr>
        <w:t>los</w:t>
      </w:r>
      <w:r w:rsidR="00312928" w:rsidRPr="00C65708">
        <w:rPr>
          <w:rFonts w:ascii="Palatino Linotype" w:hAnsi="Palatino Linotype" w:cs="Arial"/>
        </w:rPr>
        <w:t xml:space="preserve"> </w:t>
      </w:r>
      <w:r w:rsidRPr="00C65708">
        <w:rPr>
          <w:rFonts w:ascii="Palatino Linotype" w:hAnsi="Palatino Linotype" w:cs="Arial"/>
        </w:rPr>
        <w:t>cuales</w:t>
      </w:r>
      <w:r w:rsidR="00312928" w:rsidRPr="00C65708">
        <w:rPr>
          <w:rFonts w:ascii="Palatino Linotype" w:hAnsi="Palatino Linotype" w:cs="Arial"/>
        </w:rPr>
        <w:t xml:space="preserve"> </w:t>
      </w:r>
      <w:r w:rsidRPr="00C65708">
        <w:rPr>
          <w:rFonts w:ascii="Palatino Linotype" w:hAnsi="Palatino Linotype" w:cs="Arial"/>
        </w:rPr>
        <w:t>argumentó</w:t>
      </w:r>
      <w:r w:rsidR="00312928" w:rsidRPr="00C65708">
        <w:rPr>
          <w:rFonts w:ascii="Palatino Linotype" w:hAnsi="Palatino Linotype" w:cs="Arial"/>
        </w:rPr>
        <w:t xml:space="preserve"> </w:t>
      </w:r>
      <w:r w:rsidRPr="00C65708">
        <w:rPr>
          <w:rFonts w:ascii="Palatino Linotype" w:hAnsi="Palatino Linotype" w:cs="Arial"/>
        </w:rPr>
        <w:t>que</w:t>
      </w:r>
      <w:r w:rsidR="00312928" w:rsidRPr="00C65708">
        <w:rPr>
          <w:rFonts w:ascii="Palatino Linotype" w:hAnsi="Palatino Linotype" w:cs="Arial"/>
        </w:rPr>
        <w:t xml:space="preserve"> </w:t>
      </w:r>
      <w:r w:rsidRPr="00C65708">
        <w:rPr>
          <w:rFonts w:ascii="Palatino Linotype" w:hAnsi="Palatino Linotype" w:cs="Arial"/>
        </w:rPr>
        <w:t>no</w:t>
      </w:r>
      <w:r w:rsidR="00312928" w:rsidRPr="00C65708">
        <w:rPr>
          <w:rFonts w:ascii="Palatino Linotype" w:hAnsi="Palatino Linotype" w:cs="Arial"/>
        </w:rPr>
        <w:t xml:space="preserve"> </w:t>
      </w:r>
      <w:r w:rsidRPr="00C65708">
        <w:rPr>
          <w:rFonts w:ascii="Palatino Linotype" w:hAnsi="Palatino Linotype" w:cs="Arial"/>
        </w:rPr>
        <w:t>le</w:t>
      </w:r>
      <w:r w:rsidR="00312928" w:rsidRPr="00C65708">
        <w:rPr>
          <w:rFonts w:ascii="Palatino Linotype" w:hAnsi="Palatino Linotype" w:cs="Arial"/>
        </w:rPr>
        <w:t xml:space="preserve"> </w:t>
      </w:r>
      <w:r w:rsidRPr="00C65708">
        <w:rPr>
          <w:rFonts w:ascii="Palatino Linotype" w:hAnsi="Palatino Linotype" w:cs="Arial"/>
        </w:rPr>
        <w:t>fue</w:t>
      </w:r>
      <w:r w:rsidR="00312928" w:rsidRPr="00C65708">
        <w:rPr>
          <w:rFonts w:ascii="Palatino Linotype" w:hAnsi="Palatino Linotype" w:cs="Arial"/>
        </w:rPr>
        <w:t xml:space="preserve"> </w:t>
      </w:r>
      <w:r w:rsidRPr="00C65708">
        <w:rPr>
          <w:rFonts w:ascii="Palatino Linotype" w:hAnsi="Palatino Linotype" w:cs="Arial"/>
        </w:rPr>
        <w:t>entregada</w:t>
      </w:r>
      <w:r w:rsidR="00312928" w:rsidRPr="00C65708">
        <w:rPr>
          <w:rFonts w:ascii="Palatino Linotype" w:hAnsi="Palatino Linotype" w:cs="Arial"/>
        </w:rPr>
        <w:t xml:space="preserve"> </w:t>
      </w:r>
      <w:r w:rsidRPr="00C65708">
        <w:rPr>
          <w:rFonts w:ascii="Palatino Linotype" w:hAnsi="Palatino Linotype" w:cs="Arial"/>
        </w:rPr>
        <w:t>la</w:t>
      </w:r>
      <w:r w:rsidR="00312928" w:rsidRPr="00C65708">
        <w:rPr>
          <w:rFonts w:ascii="Palatino Linotype" w:hAnsi="Palatino Linotype" w:cs="Arial"/>
        </w:rPr>
        <w:t xml:space="preserve"> </w:t>
      </w:r>
      <w:r w:rsidRPr="00C65708">
        <w:rPr>
          <w:rFonts w:ascii="Palatino Linotype" w:hAnsi="Palatino Linotype" w:cs="Arial"/>
        </w:rPr>
        <w:t>información</w:t>
      </w:r>
      <w:r w:rsidR="00312928" w:rsidRPr="00C65708">
        <w:rPr>
          <w:rFonts w:ascii="Palatino Linotype" w:hAnsi="Palatino Linotype" w:cs="Arial"/>
        </w:rPr>
        <w:t xml:space="preserve"> </w:t>
      </w:r>
      <w:r w:rsidRPr="00C65708">
        <w:rPr>
          <w:rFonts w:ascii="Palatino Linotype" w:hAnsi="Palatino Linotype" w:cs="Arial"/>
        </w:rPr>
        <w:t>solicitada.</w:t>
      </w:r>
    </w:p>
    <w:p w:rsidR="006208E0" w:rsidRPr="00C65708" w:rsidRDefault="006208E0" w:rsidP="001A26E3">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C65708">
        <w:rPr>
          <w:rFonts w:ascii="Palatino Linotype" w:hAnsi="Palatino Linotype" w:cs="Arial"/>
        </w:rPr>
        <w:t>Cabe</w:t>
      </w:r>
      <w:r w:rsidR="00312928" w:rsidRPr="00C65708">
        <w:rPr>
          <w:rFonts w:ascii="Palatino Linotype" w:hAnsi="Palatino Linotype" w:cs="Arial"/>
        </w:rPr>
        <w:t xml:space="preserve"> </w:t>
      </w:r>
      <w:r w:rsidRPr="00C65708">
        <w:rPr>
          <w:rFonts w:ascii="Palatino Linotype" w:hAnsi="Palatino Linotype" w:cs="Arial"/>
        </w:rPr>
        <w:t>destacarse</w:t>
      </w:r>
      <w:r w:rsidR="00312928" w:rsidRPr="00C65708">
        <w:rPr>
          <w:rFonts w:ascii="Palatino Linotype" w:hAnsi="Palatino Linotype" w:cs="Arial"/>
        </w:rPr>
        <w:t xml:space="preserve"> </w:t>
      </w:r>
      <w:r w:rsidRPr="00C65708">
        <w:rPr>
          <w:rFonts w:ascii="Palatino Linotype" w:hAnsi="Palatino Linotype" w:cs="Arial"/>
        </w:rPr>
        <w:t>que</w:t>
      </w:r>
      <w:r w:rsidR="00312928" w:rsidRPr="00C65708">
        <w:rPr>
          <w:rFonts w:ascii="Palatino Linotype" w:hAnsi="Palatino Linotype" w:cs="Arial"/>
        </w:rPr>
        <w:t xml:space="preserve"> </w:t>
      </w:r>
      <w:r w:rsidRPr="00C65708">
        <w:rPr>
          <w:rFonts w:ascii="Palatino Linotype" w:hAnsi="Palatino Linotype" w:cs="Arial"/>
          <w:b/>
        </w:rPr>
        <w:t>EL</w:t>
      </w:r>
      <w:r w:rsidR="00312928" w:rsidRPr="00C65708">
        <w:rPr>
          <w:rFonts w:ascii="Palatino Linotype" w:hAnsi="Palatino Linotype" w:cs="Arial"/>
          <w:b/>
        </w:rPr>
        <w:t xml:space="preserve"> </w:t>
      </w:r>
      <w:r w:rsidRPr="00C65708">
        <w:rPr>
          <w:rFonts w:ascii="Palatino Linotype" w:hAnsi="Palatino Linotype" w:cs="Arial"/>
          <w:b/>
        </w:rPr>
        <w:t>SUJETO</w:t>
      </w:r>
      <w:r w:rsidR="00312928" w:rsidRPr="00C65708">
        <w:rPr>
          <w:rFonts w:ascii="Palatino Linotype" w:hAnsi="Palatino Linotype" w:cs="Arial"/>
          <w:b/>
        </w:rPr>
        <w:t xml:space="preserve"> </w:t>
      </w:r>
      <w:r w:rsidRPr="00C65708">
        <w:rPr>
          <w:rFonts w:ascii="Palatino Linotype" w:hAnsi="Palatino Linotype" w:cs="Arial"/>
          <w:b/>
        </w:rPr>
        <w:t>OBLIGADO</w:t>
      </w:r>
      <w:r w:rsidR="00312928" w:rsidRPr="00C65708">
        <w:rPr>
          <w:rFonts w:ascii="Palatino Linotype" w:hAnsi="Palatino Linotype" w:cs="Arial"/>
        </w:rPr>
        <w:t xml:space="preserve"> </w:t>
      </w:r>
      <w:r w:rsidRPr="00C65708">
        <w:rPr>
          <w:rFonts w:ascii="Palatino Linotype" w:hAnsi="Palatino Linotype" w:cs="Arial"/>
        </w:rPr>
        <w:t>no</w:t>
      </w:r>
      <w:r w:rsidR="00312928" w:rsidRPr="00C65708">
        <w:rPr>
          <w:rFonts w:ascii="Palatino Linotype" w:hAnsi="Palatino Linotype" w:cs="Arial"/>
        </w:rPr>
        <w:t xml:space="preserve"> </w:t>
      </w:r>
      <w:r w:rsidRPr="00C65708">
        <w:rPr>
          <w:rFonts w:ascii="Palatino Linotype" w:hAnsi="Palatino Linotype" w:cs="Arial"/>
        </w:rPr>
        <w:t>rindió</w:t>
      </w:r>
      <w:r w:rsidR="00312928" w:rsidRPr="00C65708">
        <w:rPr>
          <w:rFonts w:ascii="Palatino Linotype" w:hAnsi="Palatino Linotype" w:cs="Arial"/>
        </w:rPr>
        <w:t xml:space="preserve"> </w:t>
      </w:r>
      <w:r w:rsidRPr="00C65708">
        <w:rPr>
          <w:rFonts w:ascii="Palatino Linotype" w:hAnsi="Palatino Linotype" w:cs="Arial"/>
        </w:rPr>
        <w:t>sus</w:t>
      </w:r>
      <w:r w:rsidR="00312928" w:rsidRPr="00C65708">
        <w:rPr>
          <w:rFonts w:ascii="Palatino Linotype" w:hAnsi="Palatino Linotype" w:cs="Arial"/>
        </w:rPr>
        <w:t xml:space="preserve"> </w:t>
      </w:r>
      <w:r w:rsidRPr="00C65708">
        <w:rPr>
          <w:rFonts w:ascii="Palatino Linotype" w:hAnsi="Palatino Linotype" w:cs="Arial"/>
        </w:rPr>
        <w:t>Informes</w:t>
      </w:r>
      <w:r w:rsidR="00312928" w:rsidRPr="00C65708">
        <w:rPr>
          <w:rFonts w:ascii="Palatino Linotype" w:hAnsi="Palatino Linotype" w:cs="Arial"/>
        </w:rPr>
        <w:t xml:space="preserve"> </w:t>
      </w:r>
      <w:r w:rsidRPr="00C65708">
        <w:rPr>
          <w:rFonts w:ascii="Palatino Linotype" w:hAnsi="Palatino Linotype" w:cs="Arial"/>
        </w:rPr>
        <w:t>Justificados;</w:t>
      </w:r>
      <w:r w:rsidR="00312928" w:rsidRPr="00C65708">
        <w:rPr>
          <w:rFonts w:ascii="Palatino Linotype" w:hAnsi="Palatino Linotype" w:cs="Arial"/>
        </w:rPr>
        <w:t xml:space="preserve"> </w:t>
      </w:r>
      <w:r w:rsidRPr="00C65708">
        <w:rPr>
          <w:rFonts w:ascii="Palatino Linotype" w:hAnsi="Palatino Linotype" w:cs="Arial"/>
        </w:rPr>
        <w:t>por</w:t>
      </w:r>
      <w:r w:rsidR="00312928" w:rsidRPr="00C65708">
        <w:rPr>
          <w:rFonts w:ascii="Palatino Linotype" w:hAnsi="Palatino Linotype" w:cs="Arial"/>
        </w:rPr>
        <w:t xml:space="preserve"> </w:t>
      </w:r>
      <w:r w:rsidRPr="00C65708">
        <w:rPr>
          <w:rFonts w:ascii="Palatino Linotype" w:hAnsi="Palatino Linotype" w:cs="Arial"/>
        </w:rPr>
        <w:t>su</w:t>
      </w:r>
      <w:r w:rsidR="00312928" w:rsidRPr="00C65708">
        <w:rPr>
          <w:rFonts w:ascii="Palatino Linotype" w:hAnsi="Palatino Linotype" w:cs="Arial"/>
        </w:rPr>
        <w:t xml:space="preserve"> </w:t>
      </w:r>
      <w:r w:rsidRPr="00C65708">
        <w:rPr>
          <w:rFonts w:ascii="Palatino Linotype" w:hAnsi="Palatino Linotype" w:cs="Arial"/>
        </w:rPr>
        <w:t>parte,</w:t>
      </w:r>
      <w:r w:rsidR="00312928" w:rsidRPr="00C65708">
        <w:rPr>
          <w:rFonts w:ascii="Palatino Linotype" w:hAnsi="Palatino Linotype" w:cs="Arial"/>
        </w:rPr>
        <w:t xml:space="preserve"> </w:t>
      </w:r>
      <w:r w:rsidRPr="00C65708">
        <w:rPr>
          <w:rFonts w:ascii="Palatino Linotype" w:hAnsi="Palatino Linotype" w:cs="Arial"/>
          <w:b/>
        </w:rPr>
        <w:t>EL</w:t>
      </w:r>
      <w:r w:rsidR="00312928" w:rsidRPr="00C65708">
        <w:rPr>
          <w:rFonts w:ascii="Palatino Linotype" w:hAnsi="Palatino Linotype" w:cs="Arial"/>
          <w:b/>
        </w:rPr>
        <w:t xml:space="preserve"> </w:t>
      </w:r>
      <w:r w:rsidRPr="00C65708">
        <w:rPr>
          <w:rFonts w:ascii="Palatino Linotype" w:hAnsi="Palatino Linotype" w:cs="Arial"/>
          <w:b/>
        </w:rPr>
        <w:t>RECURRENTE</w:t>
      </w:r>
      <w:r w:rsidR="00312928" w:rsidRPr="00C65708">
        <w:rPr>
          <w:rFonts w:ascii="Palatino Linotype" w:hAnsi="Palatino Linotype" w:cs="Arial"/>
        </w:rPr>
        <w:t xml:space="preserve"> </w:t>
      </w:r>
      <w:r w:rsidRPr="00C65708">
        <w:rPr>
          <w:rFonts w:ascii="Palatino Linotype" w:hAnsi="Palatino Linotype" w:cs="Arial"/>
        </w:rPr>
        <w:t>no</w:t>
      </w:r>
      <w:r w:rsidR="00312928" w:rsidRPr="00C65708">
        <w:rPr>
          <w:rFonts w:ascii="Palatino Linotype" w:hAnsi="Palatino Linotype" w:cs="Arial"/>
        </w:rPr>
        <w:t xml:space="preserve"> </w:t>
      </w:r>
      <w:r w:rsidRPr="00C65708">
        <w:rPr>
          <w:rFonts w:ascii="Palatino Linotype" w:hAnsi="Palatino Linotype" w:cs="Arial"/>
        </w:rPr>
        <w:t>presentó</w:t>
      </w:r>
      <w:r w:rsidR="00312928" w:rsidRPr="00C65708">
        <w:rPr>
          <w:rFonts w:ascii="Palatino Linotype" w:hAnsi="Palatino Linotype" w:cs="Arial"/>
        </w:rPr>
        <w:t xml:space="preserve"> </w:t>
      </w:r>
      <w:r w:rsidRPr="00C65708">
        <w:rPr>
          <w:rFonts w:ascii="Palatino Linotype" w:hAnsi="Palatino Linotype" w:cs="Arial"/>
        </w:rPr>
        <w:t>manifestaciones,</w:t>
      </w:r>
      <w:r w:rsidR="00312928" w:rsidRPr="00C65708">
        <w:rPr>
          <w:rFonts w:ascii="Palatino Linotype" w:hAnsi="Palatino Linotype" w:cs="Arial"/>
        </w:rPr>
        <w:t xml:space="preserve"> </w:t>
      </w:r>
      <w:r w:rsidRPr="00C65708">
        <w:rPr>
          <w:rFonts w:ascii="Palatino Linotype" w:hAnsi="Palatino Linotype" w:cs="Arial"/>
        </w:rPr>
        <w:t>alegatos</w:t>
      </w:r>
      <w:r w:rsidR="00312928" w:rsidRPr="00C65708">
        <w:rPr>
          <w:rFonts w:ascii="Palatino Linotype" w:hAnsi="Palatino Linotype" w:cs="Arial"/>
        </w:rPr>
        <w:t xml:space="preserve"> </w:t>
      </w:r>
      <w:r w:rsidRPr="00C65708">
        <w:rPr>
          <w:rFonts w:ascii="Palatino Linotype" w:hAnsi="Palatino Linotype" w:cs="Arial"/>
        </w:rPr>
        <w:t>ni</w:t>
      </w:r>
      <w:r w:rsidR="00312928" w:rsidRPr="00C65708">
        <w:rPr>
          <w:rFonts w:ascii="Palatino Linotype" w:hAnsi="Palatino Linotype" w:cs="Arial"/>
        </w:rPr>
        <w:t xml:space="preserve"> </w:t>
      </w:r>
      <w:r w:rsidRPr="00C65708">
        <w:rPr>
          <w:rFonts w:ascii="Palatino Linotype" w:hAnsi="Palatino Linotype" w:cs="Arial"/>
        </w:rPr>
        <w:t>ofreció</w:t>
      </w:r>
      <w:r w:rsidR="00312928" w:rsidRPr="00C65708">
        <w:rPr>
          <w:rFonts w:ascii="Palatino Linotype" w:hAnsi="Palatino Linotype" w:cs="Arial"/>
        </w:rPr>
        <w:t xml:space="preserve"> </w:t>
      </w:r>
      <w:r w:rsidRPr="00C65708">
        <w:rPr>
          <w:rFonts w:ascii="Palatino Linotype" w:hAnsi="Palatino Linotype" w:cs="Arial"/>
        </w:rPr>
        <w:t>los</w:t>
      </w:r>
      <w:r w:rsidR="00312928" w:rsidRPr="00C65708">
        <w:rPr>
          <w:rFonts w:ascii="Palatino Linotype" w:hAnsi="Palatino Linotype" w:cs="Arial"/>
        </w:rPr>
        <w:t xml:space="preserve"> </w:t>
      </w:r>
      <w:r w:rsidRPr="00C65708">
        <w:rPr>
          <w:rFonts w:ascii="Palatino Linotype" w:hAnsi="Palatino Linotype" w:cs="Arial"/>
        </w:rPr>
        <w:t>medios</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prueba</w:t>
      </w:r>
      <w:r w:rsidR="00312928" w:rsidRPr="00C65708">
        <w:rPr>
          <w:rFonts w:ascii="Palatino Linotype" w:hAnsi="Palatino Linotype" w:cs="Arial"/>
        </w:rPr>
        <w:t xml:space="preserve"> </w:t>
      </w:r>
      <w:r w:rsidRPr="00C65708">
        <w:rPr>
          <w:rFonts w:ascii="Palatino Linotype" w:hAnsi="Palatino Linotype" w:cs="Arial"/>
        </w:rPr>
        <w:t>que</w:t>
      </w:r>
      <w:r w:rsidR="00312928" w:rsidRPr="00C65708">
        <w:rPr>
          <w:rFonts w:ascii="Palatino Linotype" w:hAnsi="Palatino Linotype" w:cs="Arial"/>
        </w:rPr>
        <w:t xml:space="preserve"> </w:t>
      </w:r>
      <w:r w:rsidRPr="00C65708">
        <w:rPr>
          <w:rFonts w:ascii="Palatino Linotype" w:hAnsi="Palatino Linotype" w:cs="Arial"/>
        </w:rPr>
        <w:t>a</w:t>
      </w:r>
      <w:r w:rsidR="00312928" w:rsidRPr="00C65708">
        <w:rPr>
          <w:rFonts w:ascii="Palatino Linotype" w:hAnsi="Palatino Linotype" w:cs="Arial"/>
        </w:rPr>
        <w:t xml:space="preserve"> </w:t>
      </w:r>
      <w:r w:rsidRPr="00C65708">
        <w:rPr>
          <w:rFonts w:ascii="Palatino Linotype" w:hAnsi="Palatino Linotype" w:cs="Arial"/>
        </w:rPr>
        <w:t>su</w:t>
      </w:r>
      <w:r w:rsidR="00312928" w:rsidRPr="00C65708">
        <w:rPr>
          <w:rFonts w:ascii="Palatino Linotype" w:hAnsi="Palatino Linotype" w:cs="Arial"/>
        </w:rPr>
        <w:t xml:space="preserve"> </w:t>
      </w:r>
      <w:r w:rsidRPr="00C65708">
        <w:rPr>
          <w:rFonts w:ascii="Palatino Linotype" w:hAnsi="Palatino Linotype" w:cs="Arial"/>
        </w:rPr>
        <w:t>derecho</w:t>
      </w:r>
      <w:r w:rsidR="00312928" w:rsidRPr="00C65708">
        <w:rPr>
          <w:rFonts w:ascii="Palatino Linotype" w:hAnsi="Palatino Linotype" w:cs="Arial"/>
        </w:rPr>
        <w:t xml:space="preserve"> </w:t>
      </w:r>
      <w:r w:rsidRPr="00C65708">
        <w:rPr>
          <w:rFonts w:ascii="Palatino Linotype" w:hAnsi="Palatino Linotype" w:cs="Arial"/>
        </w:rPr>
        <w:t>convinieran.</w:t>
      </w:r>
    </w:p>
    <w:p w:rsidR="001A26E3" w:rsidRPr="00C65708" w:rsidRDefault="006208E0" w:rsidP="001A26E3">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C65708">
        <w:rPr>
          <w:rFonts w:ascii="Palatino Linotype" w:hAnsi="Palatino Linotype" w:cs="Arial"/>
        </w:rPr>
        <w:t>Bajo</w:t>
      </w:r>
      <w:r w:rsidR="00312928" w:rsidRPr="00C65708">
        <w:rPr>
          <w:rFonts w:ascii="Palatino Linotype" w:hAnsi="Palatino Linotype" w:cs="Arial"/>
        </w:rPr>
        <w:t xml:space="preserve"> </w:t>
      </w:r>
      <w:r w:rsidRPr="00C65708">
        <w:rPr>
          <w:rFonts w:ascii="Palatino Linotype" w:hAnsi="Palatino Linotype" w:cs="Arial"/>
        </w:rPr>
        <w:t>ese</w:t>
      </w:r>
      <w:r w:rsidR="00312928" w:rsidRPr="00C65708">
        <w:rPr>
          <w:rFonts w:ascii="Palatino Linotype" w:hAnsi="Palatino Linotype" w:cs="Arial"/>
        </w:rPr>
        <w:t xml:space="preserve"> </w:t>
      </w:r>
      <w:r w:rsidRPr="00C65708">
        <w:rPr>
          <w:rFonts w:ascii="Palatino Linotype" w:hAnsi="Palatino Linotype" w:cs="Arial"/>
        </w:rPr>
        <w:t>contexto,</w:t>
      </w:r>
      <w:r w:rsidR="00312928" w:rsidRPr="00C65708">
        <w:rPr>
          <w:rFonts w:ascii="Palatino Linotype" w:hAnsi="Palatino Linotype" w:cs="Arial"/>
        </w:rPr>
        <w:t xml:space="preserve"> </w:t>
      </w:r>
      <w:r w:rsidRPr="00C65708">
        <w:rPr>
          <w:rFonts w:ascii="Palatino Linotype" w:hAnsi="Palatino Linotype" w:cs="Arial"/>
        </w:rPr>
        <w:t>este</w:t>
      </w:r>
      <w:r w:rsidR="00312928" w:rsidRPr="00C65708">
        <w:rPr>
          <w:rFonts w:ascii="Palatino Linotype" w:hAnsi="Palatino Linotype" w:cs="Arial"/>
        </w:rPr>
        <w:t xml:space="preserve"> </w:t>
      </w:r>
      <w:r w:rsidRPr="00C65708">
        <w:rPr>
          <w:rFonts w:ascii="Palatino Linotype" w:hAnsi="Palatino Linotype" w:cs="Arial"/>
        </w:rPr>
        <w:t>Instituto</w:t>
      </w:r>
      <w:r w:rsidR="00312928" w:rsidRPr="00C65708">
        <w:rPr>
          <w:rFonts w:ascii="Palatino Linotype" w:hAnsi="Palatino Linotype" w:cs="Arial"/>
        </w:rPr>
        <w:t xml:space="preserve"> </w:t>
      </w:r>
      <w:r w:rsidRPr="00C65708">
        <w:rPr>
          <w:rFonts w:ascii="Palatino Linotype" w:hAnsi="Palatino Linotype" w:cs="Arial"/>
        </w:rPr>
        <w:t>analizó</w:t>
      </w:r>
      <w:r w:rsidR="00312928" w:rsidRPr="00C65708">
        <w:rPr>
          <w:rFonts w:ascii="Palatino Linotype" w:hAnsi="Palatino Linotype" w:cs="Arial"/>
        </w:rPr>
        <w:t xml:space="preserve"> </w:t>
      </w:r>
      <w:r w:rsidRPr="00C65708">
        <w:rPr>
          <w:rFonts w:ascii="Palatino Linotype" w:hAnsi="Palatino Linotype" w:cs="Arial"/>
        </w:rPr>
        <w:t>la</w:t>
      </w:r>
      <w:r w:rsidR="00312928" w:rsidRPr="00C65708">
        <w:rPr>
          <w:rFonts w:ascii="Palatino Linotype" w:hAnsi="Palatino Linotype" w:cs="Arial"/>
        </w:rPr>
        <w:t xml:space="preserve"> </w:t>
      </w:r>
      <w:r w:rsidRPr="00C65708">
        <w:rPr>
          <w:rFonts w:ascii="Palatino Linotype" w:hAnsi="Palatino Linotype" w:cs="Arial"/>
        </w:rPr>
        <w:t>totalidad</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constancias</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los</w:t>
      </w:r>
      <w:r w:rsidR="00312928" w:rsidRPr="00C65708">
        <w:rPr>
          <w:rFonts w:ascii="Palatino Linotype" w:hAnsi="Palatino Linotype" w:cs="Arial"/>
        </w:rPr>
        <w:t xml:space="preserve"> </w:t>
      </w:r>
      <w:r w:rsidRPr="00C65708">
        <w:rPr>
          <w:rFonts w:ascii="Palatino Linotype" w:hAnsi="Palatino Linotype" w:cs="Arial"/>
        </w:rPr>
        <w:t>expedientes</w:t>
      </w:r>
      <w:r w:rsidR="00312928" w:rsidRPr="00C65708">
        <w:rPr>
          <w:rFonts w:ascii="Palatino Linotype" w:hAnsi="Palatino Linotype" w:cs="Arial"/>
        </w:rPr>
        <w:t xml:space="preserve"> </w:t>
      </w:r>
      <w:r w:rsidRPr="00C65708">
        <w:rPr>
          <w:rFonts w:ascii="Palatino Linotype" w:hAnsi="Palatino Linotype" w:cs="Arial"/>
        </w:rPr>
        <w:t>electrónicos</w:t>
      </w:r>
      <w:r w:rsidR="00312928" w:rsidRPr="00C65708">
        <w:rPr>
          <w:rFonts w:ascii="Palatino Linotype" w:hAnsi="Palatino Linotype" w:cs="Arial"/>
        </w:rPr>
        <w:t xml:space="preserve"> </w:t>
      </w:r>
      <w:r w:rsidRPr="00C65708">
        <w:rPr>
          <w:rFonts w:ascii="Palatino Linotype" w:hAnsi="Palatino Linotype" w:cs="Arial"/>
        </w:rPr>
        <w:t>del</w:t>
      </w:r>
      <w:r w:rsidR="00312928" w:rsidRPr="00C65708">
        <w:rPr>
          <w:rFonts w:ascii="Palatino Linotype" w:hAnsi="Palatino Linotype" w:cs="Arial"/>
        </w:rPr>
        <w:t xml:space="preserve"> </w:t>
      </w:r>
      <w:r w:rsidRPr="00C65708">
        <w:rPr>
          <w:rFonts w:ascii="Palatino Linotype" w:hAnsi="Palatino Linotype" w:cs="Arial"/>
          <w:b/>
        </w:rPr>
        <w:t>SAIMEX</w:t>
      </w:r>
      <w:r w:rsidR="00312928" w:rsidRPr="00C65708">
        <w:rPr>
          <w:rFonts w:ascii="Palatino Linotype" w:hAnsi="Palatino Linotype" w:cs="Arial"/>
        </w:rPr>
        <w:t xml:space="preserve"> </w:t>
      </w:r>
      <w:r w:rsidRPr="00C65708">
        <w:rPr>
          <w:rFonts w:ascii="Palatino Linotype" w:hAnsi="Palatino Linotype" w:cs="Arial"/>
        </w:rPr>
        <w:t>y</w:t>
      </w:r>
      <w:r w:rsidR="00312928" w:rsidRPr="00C65708">
        <w:rPr>
          <w:rFonts w:ascii="Palatino Linotype" w:hAnsi="Palatino Linotype" w:cs="Arial"/>
        </w:rPr>
        <w:t xml:space="preserve"> </w:t>
      </w:r>
      <w:r w:rsidRPr="00C65708">
        <w:rPr>
          <w:rFonts w:ascii="Palatino Linotype" w:hAnsi="Palatino Linotype" w:cs="Arial"/>
        </w:rPr>
        <w:t>advirtió</w:t>
      </w:r>
      <w:r w:rsidR="00312928" w:rsidRPr="00C65708">
        <w:rPr>
          <w:rFonts w:ascii="Palatino Linotype" w:hAnsi="Palatino Linotype" w:cs="Arial"/>
        </w:rPr>
        <w:t xml:space="preserve"> </w:t>
      </w:r>
      <w:r w:rsidRPr="00C65708">
        <w:rPr>
          <w:rFonts w:ascii="Palatino Linotype" w:hAnsi="Palatino Linotype" w:cs="Arial"/>
        </w:rPr>
        <w:t>que</w:t>
      </w:r>
      <w:r w:rsidR="00312928" w:rsidRPr="00C65708">
        <w:rPr>
          <w:rFonts w:ascii="Palatino Linotype" w:hAnsi="Palatino Linotype" w:cs="Arial"/>
        </w:rPr>
        <w:t xml:space="preserve"> </w:t>
      </w:r>
      <w:r w:rsidRPr="00C65708">
        <w:rPr>
          <w:rFonts w:ascii="Palatino Linotype" w:hAnsi="Palatino Linotype" w:cs="Arial"/>
        </w:rPr>
        <w:t>las</w:t>
      </w:r>
      <w:r w:rsidR="00312928" w:rsidRPr="00C65708">
        <w:rPr>
          <w:rFonts w:ascii="Palatino Linotype" w:hAnsi="Palatino Linotype" w:cs="Arial"/>
        </w:rPr>
        <w:t xml:space="preserve"> </w:t>
      </w:r>
      <w:r w:rsidRPr="00C65708">
        <w:rPr>
          <w:rFonts w:ascii="Palatino Linotype" w:hAnsi="Palatino Linotype" w:cs="Arial"/>
        </w:rPr>
        <w:t>razones</w:t>
      </w:r>
      <w:r w:rsidR="00312928" w:rsidRPr="00C65708">
        <w:rPr>
          <w:rFonts w:ascii="Palatino Linotype" w:hAnsi="Palatino Linotype" w:cs="Arial"/>
        </w:rPr>
        <w:t xml:space="preserve"> </w:t>
      </w:r>
      <w:r w:rsidRPr="00C65708">
        <w:rPr>
          <w:rFonts w:ascii="Palatino Linotype" w:hAnsi="Palatino Linotype" w:cs="Arial"/>
        </w:rPr>
        <w:t>o</w:t>
      </w:r>
      <w:r w:rsidR="00312928" w:rsidRPr="00C65708">
        <w:rPr>
          <w:rFonts w:ascii="Palatino Linotype" w:hAnsi="Palatino Linotype" w:cs="Arial"/>
        </w:rPr>
        <w:t xml:space="preserve"> </w:t>
      </w:r>
      <w:r w:rsidRPr="00C65708">
        <w:rPr>
          <w:rFonts w:ascii="Palatino Linotype" w:hAnsi="Palatino Linotype" w:cs="Arial"/>
        </w:rPr>
        <w:t>motivos</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inconformidad</w:t>
      </w:r>
      <w:r w:rsidR="00312928" w:rsidRPr="00C65708">
        <w:rPr>
          <w:rFonts w:ascii="Palatino Linotype" w:hAnsi="Palatino Linotype" w:cs="Arial"/>
        </w:rPr>
        <w:t xml:space="preserve"> </w:t>
      </w:r>
      <w:r w:rsidRPr="00C65708">
        <w:rPr>
          <w:rFonts w:ascii="Palatino Linotype" w:hAnsi="Palatino Linotype" w:cs="Arial"/>
        </w:rPr>
        <w:lastRenderedPageBreak/>
        <w:t>hechos</w:t>
      </w:r>
      <w:r w:rsidR="00312928" w:rsidRPr="00C65708">
        <w:rPr>
          <w:rFonts w:ascii="Palatino Linotype" w:hAnsi="Palatino Linotype" w:cs="Arial"/>
        </w:rPr>
        <w:t xml:space="preserve"> </w:t>
      </w:r>
      <w:r w:rsidRPr="00C65708">
        <w:rPr>
          <w:rFonts w:ascii="Palatino Linotype" w:hAnsi="Palatino Linotype" w:cs="Arial"/>
        </w:rPr>
        <w:t>valer</w:t>
      </w:r>
      <w:r w:rsidR="00312928" w:rsidRPr="00C65708">
        <w:rPr>
          <w:rFonts w:ascii="Palatino Linotype" w:hAnsi="Palatino Linotype" w:cs="Arial"/>
        </w:rPr>
        <w:t xml:space="preserve"> </w:t>
      </w:r>
      <w:r w:rsidRPr="00C65708">
        <w:rPr>
          <w:rFonts w:ascii="Palatino Linotype" w:hAnsi="Palatino Linotype" w:cs="Arial"/>
        </w:rPr>
        <w:t>por</w:t>
      </w:r>
      <w:r w:rsidR="00312928" w:rsidRPr="00C65708">
        <w:rPr>
          <w:rFonts w:ascii="Palatino Linotype" w:hAnsi="Palatino Linotype" w:cs="Arial"/>
        </w:rPr>
        <w:t xml:space="preserve"> </w:t>
      </w:r>
      <w:r w:rsidRPr="00C65708">
        <w:rPr>
          <w:rFonts w:ascii="Palatino Linotype" w:hAnsi="Palatino Linotype" w:cs="Arial"/>
          <w:b/>
        </w:rPr>
        <w:t>EL</w:t>
      </w:r>
      <w:r w:rsidR="00312928" w:rsidRPr="00C65708">
        <w:rPr>
          <w:rFonts w:ascii="Palatino Linotype" w:hAnsi="Palatino Linotype" w:cs="Arial"/>
          <w:b/>
        </w:rPr>
        <w:t xml:space="preserve"> </w:t>
      </w:r>
      <w:r w:rsidRPr="00C65708">
        <w:rPr>
          <w:rFonts w:ascii="Palatino Linotype" w:hAnsi="Palatino Linotype" w:cs="Arial"/>
          <w:b/>
        </w:rPr>
        <w:t>RECURRENTE</w:t>
      </w:r>
      <w:r w:rsidR="00312928" w:rsidRPr="00C65708">
        <w:rPr>
          <w:rFonts w:ascii="Palatino Linotype" w:hAnsi="Palatino Linotype" w:cs="Arial"/>
        </w:rPr>
        <w:t xml:space="preserve"> </w:t>
      </w:r>
      <w:r w:rsidRPr="00C65708">
        <w:rPr>
          <w:rFonts w:ascii="Palatino Linotype" w:hAnsi="Palatino Linotype" w:cs="Arial"/>
        </w:rPr>
        <w:t>devienen</w:t>
      </w:r>
      <w:r w:rsidR="00312928" w:rsidRPr="00C65708">
        <w:rPr>
          <w:rFonts w:ascii="Palatino Linotype" w:hAnsi="Palatino Linotype" w:cs="Arial"/>
        </w:rPr>
        <w:t xml:space="preserve"> </w:t>
      </w:r>
      <w:r w:rsidRPr="00C65708">
        <w:rPr>
          <w:rFonts w:ascii="Palatino Linotype" w:hAnsi="Palatino Linotype" w:cs="Arial"/>
          <w:b/>
        </w:rPr>
        <w:t>fundados</w:t>
      </w:r>
      <w:r w:rsidR="00312928" w:rsidRPr="00C65708">
        <w:rPr>
          <w:rFonts w:ascii="Palatino Linotype" w:hAnsi="Palatino Linotype" w:cs="Arial"/>
        </w:rPr>
        <w:t xml:space="preserve"> </w:t>
      </w:r>
      <w:r w:rsidRPr="00C65708">
        <w:rPr>
          <w:rFonts w:ascii="Palatino Linotype" w:hAnsi="Palatino Linotype" w:cs="Arial"/>
        </w:rPr>
        <w:t>y</w:t>
      </w:r>
      <w:r w:rsidR="00312928" w:rsidRPr="00C65708">
        <w:rPr>
          <w:rFonts w:ascii="Palatino Linotype" w:hAnsi="Palatino Linotype" w:cs="Arial"/>
        </w:rPr>
        <w:t xml:space="preserve"> </w:t>
      </w:r>
      <w:r w:rsidRPr="00C65708">
        <w:rPr>
          <w:rFonts w:ascii="Palatino Linotype" w:hAnsi="Palatino Linotype" w:cs="Arial"/>
        </w:rPr>
        <w:t>suficientes</w:t>
      </w:r>
      <w:r w:rsidR="00312928" w:rsidRPr="00C65708">
        <w:rPr>
          <w:rFonts w:ascii="Palatino Linotype" w:hAnsi="Palatino Linotype" w:cs="Arial"/>
        </w:rPr>
        <w:t xml:space="preserve"> </w:t>
      </w:r>
      <w:r w:rsidRPr="00C65708">
        <w:rPr>
          <w:rFonts w:ascii="Palatino Linotype" w:hAnsi="Palatino Linotype" w:cs="Arial"/>
        </w:rPr>
        <w:t>para</w:t>
      </w:r>
      <w:r w:rsidR="00312928" w:rsidRPr="00C65708">
        <w:rPr>
          <w:rFonts w:ascii="Palatino Linotype" w:hAnsi="Palatino Linotype" w:cs="Arial"/>
        </w:rPr>
        <w:t xml:space="preserve"> </w:t>
      </w:r>
      <w:r w:rsidRPr="00C65708">
        <w:rPr>
          <w:rFonts w:ascii="Palatino Linotype" w:hAnsi="Palatino Linotype" w:cs="Arial"/>
          <w:b/>
        </w:rPr>
        <w:t>REVOCAR</w:t>
      </w:r>
      <w:r w:rsidR="00312928" w:rsidRPr="00C65708">
        <w:rPr>
          <w:rFonts w:ascii="Palatino Linotype" w:hAnsi="Palatino Linotype" w:cs="Arial"/>
        </w:rPr>
        <w:t xml:space="preserve"> </w:t>
      </w:r>
      <w:r w:rsidRPr="00C65708">
        <w:rPr>
          <w:rFonts w:ascii="Palatino Linotype" w:hAnsi="Palatino Linotype" w:cs="Arial"/>
        </w:rPr>
        <w:t>las</w:t>
      </w:r>
      <w:r w:rsidR="00312928" w:rsidRPr="00C65708">
        <w:rPr>
          <w:rFonts w:ascii="Palatino Linotype" w:hAnsi="Palatino Linotype" w:cs="Arial"/>
        </w:rPr>
        <w:t xml:space="preserve"> </w:t>
      </w:r>
      <w:r w:rsidRPr="00C65708">
        <w:rPr>
          <w:rFonts w:ascii="Palatino Linotype" w:hAnsi="Palatino Linotype" w:cs="Arial"/>
        </w:rPr>
        <w:t>respuestas</w:t>
      </w:r>
      <w:r w:rsidR="00312928" w:rsidRPr="00C65708">
        <w:rPr>
          <w:rFonts w:ascii="Palatino Linotype" w:hAnsi="Palatino Linotype" w:cs="Arial"/>
        </w:rPr>
        <w:t xml:space="preserve"> </w:t>
      </w:r>
      <w:r w:rsidRPr="00C65708">
        <w:rPr>
          <w:rFonts w:ascii="Palatino Linotype" w:hAnsi="Palatino Linotype" w:cs="Arial"/>
        </w:rPr>
        <w:t>del</w:t>
      </w:r>
      <w:r w:rsidR="00312928" w:rsidRPr="00C65708">
        <w:rPr>
          <w:rFonts w:ascii="Palatino Linotype" w:hAnsi="Palatino Linotype" w:cs="Arial"/>
        </w:rPr>
        <w:t xml:space="preserve"> </w:t>
      </w:r>
      <w:r w:rsidRPr="00C65708">
        <w:rPr>
          <w:rFonts w:ascii="Palatino Linotype" w:hAnsi="Palatino Linotype" w:cs="Arial"/>
          <w:b/>
        </w:rPr>
        <w:t>SUJETO</w:t>
      </w:r>
      <w:r w:rsidR="00312928" w:rsidRPr="00C65708">
        <w:rPr>
          <w:rFonts w:ascii="Palatino Linotype" w:hAnsi="Palatino Linotype" w:cs="Arial"/>
          <w:b/>
        </w:rPr>
        <w:t xml:space="preserve"> </w:t>
      </w:r>
      <w:r w:rsidRPr="00C65708">
        <w:rPr>
          <w:rFonts w:ascii="Palatino Linotype" w:hAnsi="Palatino Linotype" w:cs="Arial"/>
          <w:b/>
        </w:rPr>
        <w:t>OBLIGADO</w:t>
      </w:r>
      <w:r w:rsidRPr="00C65708">
        <w:rPr>
          <w:rFonts w:ascii="Palatino Linotype" w:hAnsi="Palatino Linotype" w:cs="Arial"/>
        </w:rPr>
        <w:t>,</w:t>
      </w:r>
      <w:r w:rsidR="00312928" w:rsidRPr="00C65708">
        <w:rPr>
          <w:rFonts w:ascii="Palatino Linotype" w:hAnsi="Palatino Linotype" w:cs="Arial"/>
        </w:rPr>
        <w:t xml:space="preserve"> </w:t>
      </w:r>
      <w:r w:rsidRPr="00C65708">
        <w:rPr>
          <w:rFonts w:ascii="Palatino Linotype" w:hAnsi="Palatino Linotype" w:cs="Arial"/>
        </w:rPr>
        <w:t>en</w:t>
      </w:r>
      <w:r w:rsidR="00312928" w:rsidRPr="00C65708">
        <w:rPr>
          <w:rFonts w:ascii="Palatino Linotype" w:hAnsi="Palatino Linotype" w:cs="Arial"/>
        </w:rPr>
        <w:t xml:space="preserve"> </w:t>
      </w:r>
      <w:r w:rsidRPr="00C65708">
        <w:rPr>
          <w:rFonts w:ascii="Palatino Linotype" w:hAnsi="Palatino Linotype" w:cs="Arial"/>
        </w:rPr>
        <w:t>atención</w:t>
      </w:r>
      <w:r w:rsidR="00312928" w:rsidRPr="00C65708">
        <w:rPr>
          <w:rFonts w:ascii="Palatino Linotype" w:hAnsi="Palatino Linotype" w:cs="Arial"/>
        </w:rPr>
        <w:t xml:space="preserve"> </w:t>
      </w:r>
      <w:r w:rsidRPr="00C65708">
        <w:rPr>
          <w:rFonts w:ascii="Palatino Linotype" w:hAnsi="Palatino Linotype" w:cs="Arial"/>
        </w:rPr>
        <w:t>a</w:t>
      </w:r>
      <w:r w:rsidR="00312928" w:rsidRPr="00C65708">
        <w:rPr>
          <w:rFonts w:ascii="Palatino Linotype" w:hAnsi="Palatino Linotype" w:cs="Arial"/>
        </w:rPr>
        <w:t xml:space="preserve"> </w:t>
      </w:r>
      <w:r w:rsidRPr="00C65708">
        <w:rPr>
          <w:rFonts w:ascii="Palatino Linotype" w:hAnsi="Palatino Linotype" w:cs="Arial"/>
        </w:rPr>
        <w:t>las</w:t>
      </w:r>
      <w:r w:rsidR="00312928" w:rsidRPr="00C65708">
        <w:rPr>
          <w:rFonts w:ascii="Palatino Linotype" w:hAnsi="Palatino Linotype" w:cs="Arial"/>
        </w:rPr>
        <w:t xml:space="preserve"> </w:t>
      </w:r>
      <w:r w:rsidRPr="00C65708">
        <w:rPr>
          <w:rFonts w:ascii="Palatino Linotype" w:hAnsi="Palatino Linotype" w:cs="Arial"/>
        </w:rPr>
        <w:t>consideraciones</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hecho</w:t>
      </w:r>
      <w:r w:rsidR="00312928" w:rsidRPr="00C65708">
        <w:rPr>
          <w:rFonts w:ascii="Palatino Linotype" w:hAnsi="Palatino Linotype" w:cs="Arial"/>
        </w:rPr>
        <w:t xml:space="preserve"> </w:t>
      </w:r>
      <w:r w:rsidRPr="00C65708">
        <w:rPr>
          <w:rFonts w:ascii="Palatino Linotype" w:hAnsi="Palatino Linotype" w:cs="Arial"/>
        </w:rPr>
        <w:t>y</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derecho</w:t>
      </w:r>
      <w:r w:rsidR="00312928" w:rsidRPr="00C65708">
        <w:rPr>
          <w:rFonts w:ascii="Palatino Linotype" w:hAnsi="Palatino Linotype" w:cs="Arial"/>
        </w:rPr>
        <w:t xml:space="preserve"> </w:t>
      </w:r>
      <w:r w:rsidRPr="00C65708">
        <w:rPr>
          <w:rFonts w:ascii="Palatino Linotype" w:hAnsi="Palatino Linotype" w:cs="Arial"/>
        </w:rPr>
        <w:t>que</w:t>
      </w:r>
      <w:r w:rsidR="00312928" w:rsidRPr="00C65708">
        <w:rPr>
          <w:rFonts w:ascii="Palatino Linotype" w:hAnsi="Palatino Linotype" w:cs="Arial"/>
        </w:rPr>
        <w:t xml:space="preserve"> </w:t>
      </w:r>
      <w:r w:rsidRPr="00C65708">
        <w:rPr>
          <w:rFonts w:ascii="Palatino Linotype" w:hAnsi="Palatino Linotype" w:cs="Arial"/>
        </w:rPr>
        <w:t>se</w:t>
      </w:r>
      <w:r w:rsidR="00312928" w:rsidRPr="00C65708">
        <w:rPr>
          <w:rFonts w:ascii="Palatino Linotype" w:hAnsi="Palatino Linotype" w:cs="Arial"/>
        </w:rPr>
        <w:t xml:space="preserve"> </w:t>
      </w:r>
      <w:r w:rsidRPr="00C65708">
        <w:rPr>
          <w:rFonts w:ascii="Palatino Linotype" w:hAnsi="Palatino Linotype" w:cs="Arial"/>
        </w:rPr>
        <w:t>detallan</w:t>
      </w:r>
      <w:r w:rsidR="00312928" w:rsidRPr="00C65708">
        <w:rPr>
          <w:rFonts w:ascii="Palatino Linotype" w:hAnsi="Palatino Linotype" w:cs="Arial"/>
        </w:rPr>
        <w:t xml:space="preserve"> </w:t>
      </w:r>
      <w:r w:rsidRPr="00C65708">
        <w:rPr>
          <w:rFonts w:ascii="Palatino Linotype" w:hAnsi="Palatino Linotype" w:cs="Arial"/>
        </w:rPr>
        <w:t>a</w:t>
      </w:r>
      <w:r w:rsidR="00312928" w:rsidRPr="00C65708">
        <w:rPr>
          <w:rFonts w:ascii="Palatino Linotype" w:hAnsi="Palatino Linotype" w:cs="Arial"/>
        </w:rPr>
        <w:t xml:space="preserve"> </w:t>
      </w:r>
      <w:r w:rsidRPr="00C65708">
        <w:rPr>
          <w:rFonts w:ascii="Palatino Linotype" w:hAnsi="Palatino Linotype" w:cs="Arial"/>
        </w:rPr>
        <w:t>continuación.</w:t>
      </w:r>
    </w:p>
    <w:p w:rsidR="006208E0" w:rsidRPr="00C65708" w:rsidRDefault="006208E0" w:rsidP="006208E0">
      <w:pPr>
        <w:spacing w:before="100" w:beforeAutospacing="1" w:after="100" w:afterAutospacing="1" w:line="360" w:lineRule="auto"/>
        <w:jc w:val="both"/>
        <w:rPr>
          <w:rFonts w:ascii="Palatino Linotype" w:hAnsi="Palatino Linotype" w:cs="Arial"/>
          <w:lang w:val="es-ES_tradnl"/>
        </w:rPr>
      </w:pPr>
      <w:r w:rsidRPr="00C65708">
        <w:rPr>
          <w:rFonts w:ascii="Palatino Linotype" w:eastAsia="Calibri" w:hAnsi="Palatino Linotype" w:cs="Arial"/>
        </w:rPr>
        <w:t>Primeramente,</w:t>
      </w:r>
      <w:r w:rsidR="00312928" w:rsidRPr="00C65708">
        <w:rPr>
          <w:rFonts w:ascii="Palatino Linotype" w:eastAsia="Calibri" w:hAnsi="Palatino Linotype" w:cs="Arial"/>
        </w:rPr>
        <w:t xml:space="preserve"> </w:t>
      </w:r>
      <w:r w:rsidRPr="00C65708">
        <w:rPr>
          <w:rFonts w:ascii="Palatino Linotype" w:eastAsia="Calibri" w:hAnsi="Palatino Linotype" w:cs="Arial"/>
        </w:rPr>
        <w:t>este</w:t>
      </w:r>
      <w:r w:rsidR="00312928" w:rsidRPr="00C65708">
        <w:rPr>
          <w:rFonts w:ascii="Palatino Linotype" w:eastAsia="Calibri" w:hAnsi="Palatino Linotype" w:cs="Arial"/>
        </w:rPr>
        <w:t xml:space="preserve"> </w:t>
      </w:r>
      <w:r w:rsidRPr="00C65708">
        <w:rPr>
          <w:rFonts w:ascii="Palatino Linotype" w:eastAsia="Calibri" w:hAnsi="Palatino Linotype" w:cs="Arial"/>
        </w:rPr>
        <w:t>Instituto</w:t>
      </w:r>
      <w:r w:rsidR="00312928" w:rsidRPr="00C65708">
        <w:rPr>
          <w:rFonts w:ascii="Palatino Linotype" w:eastAsia="Calibri" w:hAnsi="Palatino Linotype" w:cs="Arial"/>
        </w:rPr>
        <w:t xml:space="preserve"> </w:t>
      </w:r>
      <w:r w:rsidRPr="00C65708">
        <w:rPr>
          <w:rFonts w:ascii="Palatino Linotype" w:hAnsi="Palatino Linotype"/>
        </w:rPr>
        <w:t>precisa</w:t>
      </w:r>
      <w:r w:rsidR="00312928" w:rsidRPr="00C65708">
        <w:rPr>
          <w:rFonts w:ascii="Palatino Linotype" w:hAnsi="Palatino Linotype"/>
        </w:rPr>
        <w:t xml:space="preserve"> </w:t>
      </w:r>
      <w:r w:rsidRPr="00C65708">
        <w:rPr>
          <w:rFonts w:ascii="Palatino Linotype" w:hAnsi="Palatino Linotype"/>
        </w:rPr>
        <w:t>que</w:t>
      </w:r>
      <w:r w:rsidR="00312928" w:rsidRPr="00C65708">
        <w:rPr>
          <w:rFonts w:ascii="Palatino Linotype" w:hAnsi="Palatino Linotype"/>
        </w:rPr>
        <w:t xml:space="preserve"> </w:t>
      </w:r>
      <w:r w:rsidRPr="00C65708">
        <w:rPr>
          <w:rFonts w:ascii="Palatino Linotype" w:hAnsi="Palatino Linotype"/>
        </w:rPr>
        <w:t>se</w:t>
      </w:r>
      <w:r w:rsidR="00312928" w:rsidRPr="00C65708">
        <w:rPr>
          <w:rFonts w:ascii="Palatino Linotype" w:hAnsi="Palatino Linotype"/>
        </w:rPr>
        <w:t xml:space="preserve"> </w:t>
      </w:r>
      <w:r w:rsidRPr="00C65708">
        <w:rPr>
          <w:rFonts w:ascii="Palatino Linotype" w:hAnsi="Palatino Linotype"/>
        </w:rPr>
        <w:t>obvia</w:t>
      </w:r>
      <w:r w:rsidR="00312928" w:rsidRPr="00C65708">
        <w:rPr>
          <w:rFonts w:ascii="Palatino Linotype" w:hAnsi="Palatino Linotype"/>
        </w:rPr>
        <w:t xml:space="preserve"> </w:t>
      </w:r>
      <w:r w:rsidRPr="00C65708">
        <w:rPr>
          <w:rFonts w:ascii="Palatino Linotype" w:hAnsi="Palatino Linotype"/>
        </w:rPr>
        <w:t>el</w:t>
      </w:r>
      <w:r w:rsidR="00312928" w:rsidRPr="00C65708">
        <w:rPr>
          <w:rFonts w:ascii="Palatino Linotype" w:hAnsi="Palatino Linotype"/>
        </w:rPr>
        <w:t xml:space="preserve"> </w:t>
      </w:r>
      <w:r w:rsidRPr="00C65708">
        <w:rPr>
          <w:rFonts w:ascii="Palatino Linotype" w:hAnsi="Palatino Linotype"/>
        </w:rPr>
        <w:t>análisis</w:t>
      </w:r>
      <w:r w:rsidR="00312928" w:rsidRPr="00C65708">
        <w:rPr>
          <w:rFonts w:ascii="Palatino Linotype" w:hAnsi="Palatino Linotype"/>
        </w:rPr>
        <w:t xml:space="preserve"> </w:t>
      </w:r>
      <w:r w:rsidRPr="00C65708">
        <w:rPr>
          <w:rFonts w:ascii="Palatino Linotype" w:hAnsi="Palatino Linotype"/>
        </w:rPr>
        <w:t>de</w:t>
      </w:r>
      <w:r w:rsidR="00312928" w:rsidRPr="00C65708">
        <w:rPr>
          <w:rFonts w:ascii="Palatino Linotype" w:hAnsi="Palatino Linotype"/>
        </w:rPr>
        <w:t xml:space="preserve"> </w:t>
      </w:r>
      <w:r w:rsidRPr="00C65708">
        <w:rPr>
          <w:rFonts w:ascii="Palatino Linotype" w:hAnsi="Palatino Linotype"/>
        </w:rPr>
        <w:t>la</w:t>
      </w:r>
      <w:r w:rsidR="00312928" w:rsidRPr="00C65708">
        <w:rPr>
          <w:rFonts w:ascii="Palatino Linotype" w:hAnsi="Palatino Linotype"/>
        </w:rPr>
        <w:t xml:space="preserve"> </w:t>
      </w:r>
      <w:r w:rsidRPr="00C65708">
        <w:rPr>
          <w:rFonts w:ascii="Palatino Linotype" w:hAnsi="Palatino Linotype"/>
        </w:rPr>
        <w:t>competencia</w:t>
      </w:r>
      <w:r w:rsidR="00312928" w:rsidRPr="00C65708">
        <w:rPr>
          <w:rFonts w:ascii="Palatino Linotype" w:hAnsi="Palatino Linotype"/>
        </w:rPr>
        <w:t xml:space="preserve"> </w:t>
      </w:r>
      <w:r w:rsidRPr="00C65708">
        <w:rPr>
          <w:rFonts w:ascii="Palatino Linotype" w:hAnsi="Palatino Linotype"/>
        </w:rPr>
        <w:t>por</w:t>
      </w:r>
      <w:r w:rsidR="00312928" w:rsidRPr="00C65708">
        <w:rPr>
          <w:rFonts w:ascii="Palatino Linotype" w:hAnsi="Palatino Linotype"/>
        </w:rPr>
        <w:t xml:space="preserve"> </w:t>
      </w:r>
      <w:r w:rsidRPr="00C65708">
        <w:rPr>
          <w:rFonts w:ascii="Palatino Linotype" w:hAnsi="Palatino Linotype"/>
        </w:rPr>
        <w:t>parte</w:t>
      </w:r>
      <w:r w:rsidR="00312928" w:rsidRPr="00C65708">
        <w:rPr>
          <w:rFonts w:ascii="Palatino Linotype" w:hAnsi="Palatino Linotype"/>
        </w:rPr>
        <w:t xml:space="preserve"> </w:t>
      </w:r>
      <w:r w:rsidRPr="00C65708">
        <w:rPr>
          <w:rFonts w:ascii="Palatino Linotype" w:hAnsi="Palatino Linotype"/>
        </w:rPr>
        <w:t>del</w:t>
      </w:r>
      <w:r w:rsidR="00312928" w:rsidRPr="00C65708">
        <w:rPr>
          <w:rFonts w:ascii="Palatino Linotype" w:hAnsi="Palatino Linotype"/>
        </w:rPr>
        <w:t xml:space="preserve"> </w:t>
      </w:r>
      <w:r w:rsidRPr="00C65708">
        <w:rPr>
          <w:rFonts w:ascii="Palatino Linotype" w:hAnsi="Palatino Linotype"/>
          <w:b/>
        </w:rPr>
        <w:t>SUJETO</w:t>
      </w:r>
      <w:r w:rsidR="00312928" w:rsidRPr="00C65708">
        <w:rPr>
          <w:rFonts w:ascii="Palatino Linotype" w:hAnsi="Palatino Linotype"/>
          <w:b/>
        </w:rPr>
        <w:t xml:space="preserve"> </w:t>
      </w:r>
      <w:r w:rsidRPr="00C65708">
        <w:rPr>
          <w:rFonts w:ascii="Palatino Linotype" w:hAnsi="Palatino Linotype"/>
          <w:b/>
        </w:rPr>
        <w:t>OBLIGADO</w:t>
      </w:r>
      <w:r w:rsidRPr="00C65708">
        <w:rPr>
          <w:rFonts w:ascii="Palatino Linotype" w:hAnsi="Palatino Linotype"/>
        </w:rPr>
        <w:t>,</w:t>
      </w:r>
      <w:r w:rsidR="00312928" w:rsidRPr="00C65708">
        <w:rPr>
          <w:rFonts w:ascii="Palatino Linotype" w:hAnsi="Palatino Linotype"/>
        </w:rPr>
        <w:t xml:space="preserve"> </w:t>
      </w:r>
      <w:r w:rsidRPr="00C65708">
        <w:rPr>
          <w:rFonts w:ascii="Palatino Linotype" w:hAnsi="Palatino Linotype"/>
        </w:rPr>
        <w:t>para</w:t>
      </w:r>
      <w:r w:rsidR="00312928" w:rsidRPr="00C65708">
        <w:rPr>
          <w:rFonts w:ascii="Palatino Linotype" w:hAnsi="Palatino Linotype"/>
        </w:rPr>
        <w:t xml:space="preserve"> </w:t>
      </w:r>
      <w:r w:rsidRPr="00C65708">
        <w:rPr>
          <w:rFonts w:ascii="Palatino Linotype" w:hAnsi="Palatino Linotype"/>
        </w:rPr>
        <w:t>generar,</w:t>
      </w:r>
      <w:r w:rsidR="00312928" w:rsidRPr="00C65708">
        <w:rPr>
          <w:rFonts w:ascii="Palatino Linotype" w:hAnsi="Palatino Linotype"/>
        </w:rPr>
        <w:t xml:space="preserve"> </w:t>
      </w:r>
      <w:r w:rsidRPr="00C65708">
        <w:rPr>
          <w:rFonts w:ascii="Palatino Linotype" w:hAnsi="Palatino Linotype"/>
        </w:rPr>
        <w:t>administrar</w:t>
      </w:r>
      <w:r w:rsidR="00312928" w:rsidRPr="00C65708">
        <w:rPr>
          <w:rFonts w:ascii="Palatino Linotype" w:hAnsi="Palatino Linotype"/>
        </w:rPr>
        <w:t xml:space="preserve"> </w:t>
      </w:r>
      <w:r w:rsidRPr="00C65708">
        <w:rPr>
          <w:rFonts w:ascii="Palatino Linotype" w:hAnsi="Palatino Linotype"/>
        </w:rPr>
        <w:t>o</w:t>
      </w:r>
      <w:r w:rsidR="00312928" w:rsidRPr="00C65708">
        <w:rPr>
          <w:rFonts w:ascii="Palatino Linotype" w:hAnsi="Palatino Linotype"/>
        </w:rPr>
        <w:t xml:space="preserve"> </w:t>
      </w:r>
      <w:r w:rsidRPr="00C65708">
        <w:rPr>
          <w:rFonts w:ascii="Palatino Linotype" w:hAnsi="Palatino Linotype"/>
        </w:rPr>
        <w:t>poseer</w:t>
      </w:r>
      <w:r w:rsidR="00312928" w:rsidRPr="00C65708">
        <w:rPr>
          <w:rFonts w:ascii="Palatino Linotype" w:hAnsi="Palatino Linotype"/>
        </w:rPr>
        <w:t xml:space="preserve"> </w:t>
      </w:r>
      <w:r w:rsidRPr="00C65708">
        <w:rPr>
          <w:rFonts w:ascii="Palatino Linotype" w:hAnsi="Palatino Linotype"/>
        </w:rPr>
        <w:t>la</w:t>
      </w:r>
      <w:r w:rsidR="00312928" w:rsidRPr="00C65708">
        <w:rPr>
          <w:rFonts w:ascii="Palatino Linotype" w:hAnsi="Palatino Linotype"/>
        </w:rPr>
        <w:t xml:space="preserve"> </w:t>
      </w:r>
      <w:r w:rsidRPr="00C65708">
        <w:rPr>
          <w:rFonts w:ascii="Palatino Linotype" w:hAnsi="Palatino Linotype"/>
        </w:rPr>
        <w:t>información</w:t>
      </w:r>
      <w:r w:rsidR="00312928" w:rsidRPr="00C65708">
        <w:rPr>
          <w:rFonts w:ascii="Palatino Linotype" w:hAnsi="Palatino Linotype"/>
        </w:rPr>
        <w:t xml:space="preserve"> </w:t>
      </w:r>
      <w:r w:rsidRPr="00C65708">
        <w:rPr>
          <w:rFonts w:ascii="Palatino Linotype" w:hAnsi="Palatino Linotype"/>
        </w:rPr>
        <w:t>solicitada</w:t>
      </w:r>
      <w:r w:rsidR="00312928" w:rsidRPr="00C65708">
        <w:rPr>
          <w:rFonts w:ascii="Palatino Linotype" w:hAnsi="Palatino Linotype"/>
        </w:rPr>
        <w:t xml:space="preserve"> </w:t>
      </w:r>
      <w:r w:rsidRPr="00C65708">
        <w:rPr>
          <w:rFonts w:ascii="Palatino Linotype" w:hAnsi="Palatino Linotype"/>
        </w:rPr>
        <w:t>en</w:t>
      </w:r>
      <w:r w:rsidR="00312928" w:rsidRPr="00C65708">
        <w:rPr>
          <w:rFonts w:ascii="Palatino Linotype" w:hAnsi="Palatino Linotype"/>
        </w:rPr>
        <w:t xml:space="preserve"> </w:t>
      </w:r>
      <w:r w:rsidRPr="00C65708">
        <w:rPr>
          <w:rFonts w:ascii="Palatino Linotype" w:hAnsi="Palatino Linotype"/>
        </w:rPr>
        <w:t>el</w:t>
      </w:r>
      <w:r w:rsidR="00312928" w:rsidRPr="00C65708">
        <w:rPr>
          <w:rFonts w:ascii="Palatino Linotype" w:hAnsi="Palatino Linotype"/>
        </w:rPr>
        <w:t xml:space="preserve"> </w:t>
      </w:r>
      <w:r w:rsidRPr="00C65708">
        <w:rPr>
          <w:rFonts w:ascii="Palatino Linotype" w:hAnsi="Palatino Linotype"/>
        </w:rPr>
        <w:t>numeral</w:t>
      </w:r>
      <w:r w:rsidR="00312928" w:rsidRPr="00C65708">
        <w:rPr>
          <w:rFonts w:ascii="Palatino Linotype" w:hAnsi="Palatino Linotype"/>
        </w:rPr>
        <w:t xml:space="preserve"> </w:t>
      </w:r>
      <w:r w:rsidRPr="00C65708">
        <w:rPr>
          <w:rFonts w:ascii="Palatino Linotype" w:hAnsi="Palatino Linotype"/>
        </w:rPr>
        <w:t>1,</w:t>
      </w:r>
      <w:r w:rsidR="00312928" w:rsidRPr="00C65708">
        <w:rPr>
          <w:rFonts w:ascii="Palatino Linotype" w:hAnsi="Palatino Linotype"/>
        </w:rPr>
        <w:t xml:space="preserve"> </w:t>
      </w:r>
      <w:r w:rsidRPr="00C65708">
        <w:rPr>
          <w:rFonts w:ascii="Palatino Linotype" w:hAnsi="Palatino Linotype"/>
        </w:rPr>
        <w:t>dado</w:t>
      </w:r>
      <w:r w:rsidR="00312928" w:rsidRPr="00C65708">
        <w:rPr>
          <w:rFonts w:ascii="Palatino Linotype" w:hAnsi="Palatino Linotype"/>
        </w:rPr>
        <w:t xml:space="preserve"> </w:t>
      </w:r>
      <w:r w:rsidRPr="00C65708">
        <w:rPr>
          <w:rFonts w:ascii="Palatino Linotype" w:hAnsi="Palatino Linotype"/>
        </w:rPr>
        <w:t>que</w:t>
      </w:r>
      <w:r w:rsidR="00312928" w:rsidRPr="00C65708">
        <w:rPr>
          <w:rFonts w:ascii="Palatino Linotype" w:hAnsi="Palatino Linotype"/>
        </w:rPr>
        <w:t xml:space="preserve"> </w:t>
      </w:r>
      <w:r w:rsidRPr="00C65708">
        <w:rPr>
          <w:rFonts w:ascii="Palatino Linotype" w:hAnsi="Palatino Linotype"/>
        </w:rPr>
        <w:t>éste</w:t>
      </w:r>
      <w:r w:rsidR="00312928" w:rsidRPr="00C65708">
        <w:rPr>
          <w:rFonts w:ascii="Palatino Linotype" w:hAnsi="Palatino Linotype"/>
        </w:rPr>
        <w:t xml:space="preserve"> </w:t>
      </w:r>
      <w:r w:rsidRPr="00C65708">
        <w:rPr>
          <w:rFonts w:ascii="Palatino Linotype" w:hAnsi="Palatino Linotype"/>
        </w:rPr>
        <w:t>ha</w:t>
      </w:r>
      <w:r w:rsidR="00312928" w:rsidRPr="00C65708">
        <w:rPr>
          <w:rFonts w:ascii="Palatino Linotype" w:hAnsi="Palatino Linotype"/>
        </w:rPr>
        <w:t xml:space="preserve"> </w:t>
      </w:r>
      <w:r w:rsidRPr="00C65708">
        <w:rPr>
          <w:rFonts w:ascii="Palatino Linotype" w:hAnsi="Palatino Linotype"/>
        </w:rPr>
        <w:t>asumido</w:t>
      </w:r>
      <w:r w:rsidR="00312928" w:rsidRPr="00C65708">
        <w:rPr>
          <w:rFonts w:ascii="Palatino Linotype" w:hAnsi="Palatino Linotype"/>
        </w:rPr>
        <w:t xml:space="preserve"> </w:t>
      </w:r>
      <w:r w:rsidRPr="00C65708">
        <w:rPr>
          <w:rFonts w:ascii="Palatino Linotype" w:hAnsi="Palatino Linotype"/>
        </w:rPr>
        <w:t>la</w:t>
      </w:r>
      <w:r w:rsidR="00312928" w:rsidRPr="00C65708">
        <w:rPr>
          <w:rFonts w:ascii="Palatino Linotype" w:hAnsi="Palatino Linotype"/>
        </w:rPr>
        <w:t xml:space="preserve"> </w:t>
      </w:r>
      <w:r w:rsidRPr="00C65708">
        <w:rPr>
          <w:rFonts w:ascii="Palatino Linotype" w:hAnsi="Palatino Linotype"/>
        </w:rPr>
        <w:t>misma,</w:t>
      </w:r>
      <w:r w:rsidR="00312928" w:rsidRPr="00C65708">
        <w:rPr>
          <w:rFonts w:ascii="Palatino Linotype" w:hAnsi="Palatino Linotype"/>
        </w:rPr>
        <w:t xml:space="preserve"> </w:t>
      </w:r>
      <w:r w:rsidRPr="00C65708">
        <w:rPr>
          <w:rFonts w:ascii="Palatino Linotype" w:hAnsi="Palatino Linotype"/>
        </w:rPr>
        <w:t>en</w:t>
      </w:r>
      <w:r w:rsidR="00312928" w:rsidRPr="00C65708">
        <w:rPr>
          <w:rFonts w:ascii="Palatino Linotype" w:hAnsi="Palatino Linotype"/>
        </w:rPr>
        <w:t xml:space="preserve"> </w:t>
      </w:r>
      <w:r w:rsidRPr="00C65708">
        <w:rPr>
          <w:rFonts w:ascii="Palatino Linotype" w:hAnsi="Palatino Linotype"/>
        </w:rPr>
        <w:t>razón</w:t>
      </w:r>
      <w:r w:rsidR="00312928" w:rsidRPr="00C65708">
        <w:rPr>
          <w:rFonts w:ascii="Palatino Linotype" w:hAnsi="Palatino Linotype"/>
        </w:rPr>
        <w:t xml:space="preserve"> </w:t>
      </w:r>
      <w:r w:rsidRPr="00C65708">
        <w:rPr>
          <w:rFonts w:ascii="Palatino Linotype" w:hAnsi="Palatino Linotype"/>
        </w:rPr>
        <w:t>de</w:t>
      </w:r>
      <w:r w:rsidR="00312928" w:rsidRPr="00C65708">
        <w:rPr>
          <w:rFonts w:ascii="Palatino Linotype" w:hAnsi="Palatino Linotype"/>
        </w:rPr>
        <w:t xml:space="preserve"> </w:t>
      </w:r>
      <w:r w:rsidRPr="00C65708">
        <w:rPr>
          <w:rFonts w:ascii="Palatino Linotype" w:hAnsi="Palatino Linotype"/>
        </w:rPr>
        <w:t>que</w:t>
      </w:r>
      <w:r w:rsidR="00312928" w:rsidRPr="00C65708">
        <w:rPr>
          <w:rFonts w:ascii="Palatino Linotype" w:hAnsi="Palatino Linotype"/>
        </w:rPr>
        <w:t xml:space="preserve"> </w:t>
      </w:r>
      <w:r w:rsidRPr="00C65708">
        <w:rPr>
          <w:rFonts w:ascii="Palatino Linotype" w:hAnsi="Palatino Linotype"/>
        </w:rPr>
        <w:t>en</w:t>
      </w:r>
      <w:r w:rsidR="00312928" w:rsidRPr="00C65708">
        <w:rPr>
          <w:rFonts w:ascii="Palatino Linotype" w:hAnsi="Palatino Linotype"/>
        </w:rPr>
        <w:t xml:space="preserve"> </w:t>
      </w:r>
      <w:r w:rsidRPr="00C65708">
        <w:rPr>
          <w:rFonts w:ascii="Palatino Linotype" w:hAnsi="Palatino Linotype"/>
        </w:rPr>
        <w:t>su</w:t>
      </w:r>
      <w:r w:rsidR="00312928" w:rsidRPr="00C65708">
        <w:rPr>
          <w:rFonts w:ascii="Palatino Linotype" w:hAnsi="Palatino Linotype"/>
        </w:rPr>
        <w:t xml:space="preserve"> </w:t>
      </w:r>
      <w:r w:rsidRPr="00C65708">
        <w:rPr>
          <w:rFonts w:ascii="Palatino Linotype" w:hAnsi="Palatino Linotype"/>
        </w:rPr>
        <w:t>respuesta</w:t>
      </w:r>
      <w:r w:rsidR="00312928" w:rsidRPr="00C65708">
        <w:rPr>
          <w:rFonts w:ascii="Palatino Linotype" w:hAnsi="Palatino Linotype"/>
        </w:rPr>
        <w:t xml:space="preserve"> </w:t>
      </w:r>
      <w:r w:rsidRPr="00C65708">
        <w:rPr>
          <w:rFonts w:ascii="Palatino Linotype" w:hAnsi="Palatino Linotype" w:cs="Arial"/>
          <w:lang w:val="es-ES_tradnl"/>
        </w:rPr>
        <w:t>respondió</w:t>
      </w:r>
      <w:r w:rsidR="00312928" w:rsidRPr="00C65708">
        <w:rPr>
          <w:rFonts w:ascii="Palatino Linotype" w:hAnsi="Palatino Linotype" w:cs="Arial"/>
          <w:lang w:val="es-ES_tradnl"/>
        </w:rPr>
        <w:t xml:space="preserve"> </w:t>
      </w:r>
      <w:r w:rsidRPr="00C65708">
        <w:rPr>
          <w:rFonts w:ascii="Palatino Linotype" w:hAnsi="Palatino Linotype" w:cs="Arial"/>
          <w:lang w:val="es-ES_tradnl"/>
        </w:rPr>
        <w:t>al</w:t>
      </w:r>
      <w:r w:rsidR="00312928" w:rsidRPr="00C65708">
        <w:rPr>
          <w:rFonts w:ascii="Palatino Linotype" w:hAnsi="Palatino Linotype" w:cs="Arial"/>
          <w:lang w:val="es-ES_tradnl"/>
        </w:rPr>
        <w:t xml:space="preserve"> </w:t>
      </w:r>
      <w:r w:rsidRPr="00C65708">
        <w:rPr>
          <w:rFonts w:ascii="Palatino Linotype" w:hAnsi="Palatino Linotype" w:cs="Arial"/>
          <w:lang w:val="es-ES_tradnl"/>
        </w:rPr>
        <w:t>particular</w:t>
      </w:r>
      <w:r w:rsidR="00312928" w:rsidRPr="00C65708">
        <w:rPr>
          <w:rFonts w:ascii="Palatino Linotype" w:hAnsi="Palatino Linotype" w:cs="Arial"/>
          <w:lang w:val="es-ES_tradnl"/>
        </w:rPr>
        <w:t xml:space="preserve"> </w:t>
      </w:r>
      <w:r w:rsidRPr="00C65708">
        <w:rPr>
          <w:rFonts w:ascii="Palatino Linotype" w:hAnsi="Palatino Linotype" w:cs="Arial"/>
          <w:lang w:val="es-ES_tradnl"/>
        </w:rPr>
        <w:t>que</w:t>
      </w:r>
      <w:r w:rsidR="00312928" w:rsidRPr="00C65708">
        <w:rPr>
          <w:rFonts w:ascii="Palatino Linotype" w:hAnsi="Palatino Linotype" w:cs="Arial"/>
          <w:lang w:val="es-ES_tradnl"/>
        </w:rPr>
        <w:t xml:space="preserve"> </w:t>
      </w:r>
      <w:r w:rsidRPr="00C65708">
        <w:rPr>
          <w:rFonts w:ascii="Palatino Linotype" w:hAnsi="Palatino Linotype" w:cs="Arial"/>
          <w:lang w:val="es-ES_tradnl"/>
        </w:rPr>
        <w:t>el</w:t>
      </w:r>
      <w:r w:rsidR="00312928" w:rsidRPr="00C65708">
        <w:rPr>
          <w:rFonts w:ascii="Palatino Linotype" w:hAnsi="Palatino Linotype" w:cs="Arial"/>
          <w:lang w:val="es-ES_tradnl"/>
        </w:rPr>
        <w:t xml:space="preserve"> </w:t>
      </w:r>
      <w:r w:rsidRPr="00C65708">
        <w:rPr>
          <w:rFonts w:ascii="Palatino Linotype" w:hAnsi="Palatino Linotype" w:cs="Arial"/>
        </w:rPr>
        <w:t>expediente</w:t>
      </w:r>
      <w:r w:rsidR="00312928" w:rsidRPr="00C65708">
        <w:rPr>
          <w:rFonts w:ascii="Palatino Linotype" w:hAnsi="Palatino Linotype" w:cs="Arial"/>
        </w:rPr>
        <w:t xml:space="preserve"> </w:t>
      </w:r>
      <w:r w:rsidRPr="00C65708">
        <w:rPr>
          <w:rFonts w:ascii="Palatino Linotype" w:hAnsi="Palatino Linotype" w:cs="Arial"/>
        </w:rPr>
        <w:t>personal</w:t>
      </w:r>
      <w:r w:rsidR="00312928" w:rsidRPr="00C65708">
        <w:rPr>
          <w:rFonts w:ascii="Palatino Linotype" w:hAnsi="Palatino Linotype" w:cs="Arial"/>
        </w:rPr>
        <w:t xml:space="preserve"> </w:t>
      </w:r>
      <w:r w:rsidRPr="00C65708">
        <w:rPr>
          <w:rFonts w:ascii="Palatino Linotype" w:hAnsi="Palatino Linotype" w:cs="Arial"/>
        </w:rPr>
        <w:t>y</w:t>
      </w:r>
      <w:r w:rsidR="00312928" w:rsidRPr="00C65708">
        <w:rPr>
          <w:rFonts w:ascii="Palatino Linotype" w:hAnsi="Palatino Linotype" w:cs="Arial"/>
        </w:rPr>
        <w:t xml:space="preserve"> </w:t>
      </w:r>
      <w:r w:rsidRPr="00C65708">
        <w:rPr>
          <w:rFonts w:ascii="Palatino Linotype" w:hAnsi="Palatino Linotype" w:cs="Arial"/>
        </w:rPr>
        <w:t>los</w:t>
      </w:r>
      <w:r w:rsidR="00312928" w:rsidRPr="00C65708">
        <w:rPr>
          <w:rFonts w:ascii="Palatino Linotype" w:hAnsi="Palatino Linotype" w:cs="Arial"/>
        </w:rPr>
        <w:t xml:space="preserve"> </w:t>
      </w:r>
      <w:r w:rsidRPr="00C65708">
        <w:rPr>
          <w:rFonts w:ascii="Palatino Linotype" w:hAnsi="Palatino Linotype" w:cs="Arial"/>
        </w:rPr>
        <w:t>documentos</w:t>
      </w:r>
      <w:r w:rsidR="00312928" w:rsidRPr="00C65708">
        <w:rPr>
          <w:rFonts w:ascii="Palatino Linotype" w:hAnsi="Palatino Linotype" w:cs="Arial"/>
        </w:rPr>
        <w:t xml:space="preserve"> </w:t>
      </w:r>
      <w:r w:rsidRPr="00C65708">
        <w:rPr>
          <w:rFonts w:ascii="Palatino Linotype" w:hAnsi="Palatino Linotype" w:cs="Arial"/>
        </w:rPr>
        <w:t>donde</w:t>
      </w:r>
      <w:r w:rsidR="00312928" w:rsidRPr="00C65708">
        <w:rPr>
          <w:rFonts w:ascii="Palatino Linotype" w:hAnsi="Palatino Linotype" w:cs="Arial"/>
        </w:rPr>
        <w:t xml:space="preserve"> </w:t>
      </w:r>
      <w:r w:rsidRPr="00C65708">
        <w:rPr>
          <w:rFonts w:ascii="Palatino Linotype" w:hAnsi="Palatino Linotype" w:cs="Arial"/>
        </w:rPr>
        <w:t>conste</w:t>
      </w:r>
      <w:r w:rsidR="00312928" w:rsidRPr="00C65708">
        <w:rPr>
          <w:rFonts w:ascii="Palatino Linotype" w:hAnsi="Palatino Linotype" w:cs="Arial"/>
        </w:rPr>
        <w:t xml:space="preserve"> </w:t>
      </w:r>
      <w:r w:rsidRPr="00C65708">
        <w:rPr>
          <w:rFonts w:ascii="Palatino Linotype" w:hAnsi="Palatino Linotype" w:cs="Arial"/>
        </w:rPr>
        <w:t>el</w:t>
      </w:r>
      <w:r w:rsidR="00312928" w:rsidRPr="00C65708">
        <w:rPr>
          <w:rFonts w:ascii="Palatino Linotype" w:hAnsi="Palatino Linotype" w:cs="Arial"/>
        </w:rPr>
        <w:t xml:space="preserve"> </w:t>
      </w:r>
      <w:r w:rsidRPr="00C65708">
        <w:rPr>
          <w:rFonts w:ascii="Palatino Linotype" w:hAnsi="Palatino Linotype" w:cs="Arial"/>
        </w:rPr>
        <w:t>grado</w:t>
      </w:r>
      <w:r w:rsidR="00312928" w:rsidRPr="00C65708">
        <w:rPr>
          <w:rFonts w:ascii="Palatino Linotype" w:hAnsi="Palatino Linotype" w:cs="Arial"/>
        </w:rPr>
        <w:t xml:space="preserve"> </w:t>
      </w:r>
      <w:r w:rsidRPr="00C65708">
        <w:rPr>
          <w:rFonts w:ascii="Palatino Linotype" w:hAnsi="Palatino Linotype" w:cs="Arial"/>
        </w:rPr>
        <w:t>académico</w:t>
      </w:r>
      <w:r w:rsidR="00312928" w:rsidRPr="00C65708">
        <w:rPr>
          <w:rFonts w:ascii="Palatino Linotype" w:hAnsi="Palatino Linotype" w:cs="Arial"/>
        </w:rPr>
        <w:t xml:space="preserve"> </w:t>
      </w:r>
      <w:r w:rsidRPr="00C65708">
        <w:rPr>
          <w:rFonts w:ascii="Palatino Linotype" w:hAnsi="Palatino Linotype" w:cs="Arial"/>
        </w:rPr>
        <w:t>del</w:t>
      </w:r>
      <w:r w:rsidR="00312928" w:rsidRPr="00C65708">
        <w:rPr>
          <w:rFonts w:ascii="Palatino Linotype" w:hAnsi="Palatino Linotype" w:cs="Arial"/>
        </w:rPr>
        <w:t xml:space="preserve"> </w:t>
      </w:r>
      <w:r w:rsidRPr="00C65708">
        <w:rPr>
          <w:rFonts w:ascii="Palatino Linotype" w:hAnsi="Palatino Linotype" w:cs="Arial"/>
        </w:rPr>
        <w:t>Director</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Desarrollo</w:t>
      </w:r>
      <w:r w:rsidR="00312928" w:rsidRPr="00C65708">
        <w:rPr>
          <w:rFonts w:ascii="Palatino Linotype" w:hAnsi="Palatino Linotype" w:cs="Arial"/>
        </w:rPr>
        <w:t xml:space="preserve"> </w:t>
      </w:r>
      <w:r w:rsidRPr="00C65708">
        <w:rPr>
          <w:rFonts w:ascii="Palatino Linotype" w:hAnsi="Palatino Linotype" w:cs="Arial"/>
        </w:rPr>
        <w:t>Social,</w:t>
      </w:r>
      <w:r w:rsidR="00312928" w:rsidRPr="00C65708">
        <w:rPr>
          <w:rFonts w:ascii="Palatino Linotype" w:hAnsi="Palatino Linotype" w:cs="Arial"/>
        </w:rPr>
        <w:t xml:space="preserve"> </w:t>
      </w:r>
      <w:r w:rsidRPr="00C65708">
        <w:rPr>
          <w:rFonts w:ascii="Palatino Linotype" w:hAnsi="Palatino Linotype" w:cs="Arial"/>
        </w:rPr>
        <w:t>podían</w:t>
      </w:r>
      <w:r w:rsidR="00312928" w:rsidRPr="00C65708">
        <w:rPr>
          <w:rFonts w:ascii="Palatino Linotype" w:hAnsi="Palatino Linotype" w:cs="Arial"/>
        </w:rPr>
        <w:t xml:space="preserve"> </w:t>
      </w:r>
      <w:r w:rsidRPr="00C65708">
        <w:rPr>
          <w:rFonts w:ascii="Palatino Linotype" w:hAnsi="Palatino Linotype" w:cs="Arial"/>
        </w:rPr>
        <w:t>ser</w:t>
      </w:r>
      <w:r w:rsidR="00312928" w:rsidRPr="00C65708">
        <w:rPr>
          <w:rFonts w:ascii="Palatino Linotype" w:hAnsi="Palatino Linotype" w:cs="Arial"/>
        </w:rPr>
        <w:t xml:space="preserve"> </w:t>
      </w:r>
      <w:r w:rsidRPr="00C65708">
        <w:rPr>
          <w:rFonts w:ascii="Palatino Linotype" w:hAnsi="Palatino Linotype" w:cs="Arial"/>
        </w:rPr>
        <w:t>consultados</w:t>
      </w:r>
      <w:r w:rsidR="00312928" w:rsidRPr="00C65708">
        <w:rPr>
          <w:rFonts w:ascii="Palatino Linotype" w:hAnsi="Palatino Linotype" w:cs="Arial"/>
        </w:rPr>
        <w:t xml:space="preserve"> </w:t>
      </w:r>
      <w:r w:rsidRPr="00C65708">
        <w:rPr>
          <w:rFonts w:ascii="Palatino Linotype" w:hAnsi="Palatino Linotype" w:cs="Arial"/>
        </w:rPr>
        <w:t>en</w:t>
      </w:r>
      <w:r w:rsidR="00312928" w:rsidRPr="00C65708">
        <w:rPr>
          <w:rFonts w:ascii="Palatino Linotype" w:hAnsi="Palatino Linotype" w:cs="Arial"/>
        </w:rPr>
        <w:t xml:space="preserve"> </w:t>
      </w:r>
      <w:r w:rsidRPr="00C65708">
        <w:rPr>
          <w:rFonts w:ascii="Palatino Linotype" w:hAnsi="Palatino Linotype" w:cs="Arial"/>
        </w:rPr>
        <w:t>las</w:t>
      </w:r>
      <w:r w:rsidR="00312928" w:rsidRPr="00C65708">
        <w:rPr>
          <w:rFonts w:ascii="Palatino Linotype" w:hAnsi="Palatino Linotype" w:cs="Arial"/>
        </w:rPr>
        <w:t xml:space="preserve"> </w:t>
      </w:r>
      <w:r w:rsidRPr="00C65708">
        <w:rPr>
          <w:rFonts w:ascii="Palatino Linotype" w:hAnsi="Palatino Linotype" w:cs="Arial"/>
        </w:rPr>
        <w:t>oficinas</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la</w:t>
      </w:r>
      <w:r w:rsidR="00312928" w:rsidRPr="00C65708">
        <w:rPr>
          <w:rFonts w:ascii="Palatino Linotype" w:hAnsi="Palatino Linotype" w:cs="Arial"/>
        </w:rPr>
        <w:t xml:space="preserve"> </w:t>
      </w:r>
      <w:r w:rsidRPr="00C65708">
        <w:rPr>
          <w:rFonts w:ascii="Palatino Linotype" w:hAnsi="Palatino Linotype" w:cs="Arial"/>
        </w:rPr>
        <w:t>Dirección</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Administración</w:t>
      </w:r>
      <w:r w:rsidRPr="00C65708">
        <w:rPr>
          <w:rFonts w:ascii="Palatino Linotype" w:hAnsi="Palatino Linotype"/>
        </w:rPr>
        <w:t>.</w:t>
      </w:r>
    </w:p>
    <w:p w:rsidR="006208E0" w:rsidRPr="00C65708" w:rsidRDefault="006208E0" w:rsidP="006208E0">
      <w:pPr>
        <w:spacing w:before="240" w:after="240" w:line="360" w:lineRule="auto"/>
        <w:jc w:val="both"/>
        <w:rPr>
          <w:rFonts w:ascii="Palatino Linotype" w:hAnsi="Palatino Linotype"/>
        </w:rPr>
      </w:pPr>
      <w:r w:rsidRPr="00C65708">
        <w:rPr>
          <w:rFonts w:ascii="Palatino Linotype" w:hAnsi="Palatino Linotype"/>
        </w:rPr>
        <w:t>En</w:t>
      </w:r>
      <w:r w:rsidR="00312928" w:rsidRPr="00C65708">
        <w:rPr>
          <w:rFonts w:ascii="Palatino Linotype" w:hAnsi="Palatino Linotype"/>
        </w:rPr>
        <w:t xml:space="preserve"> </w:t>
      </w:r>
      <w:r w:rsidRPr="00C65708">
        <w:rPr>
          <w:rFonts w:ascii="Palatino Linotype" w:hAnsi="Palatino Linotype"/>
        </w:rPr>
        <w:t>efecto,</w:t>
      </w:r>
      <w:r w:rsidR="00312928" w:rsidRPr="00C65708">
        <w:rPr>
          <w:rFonts w:ascii="Palatino Linotype" w:hAnsi="Palatino Linotype"/>
        </w:rPr>
        <w:t xml:space="preserve"> </w:t>
      </w:r>
      <w:r w:rsidRPr="00C65708">
        <w:rPr>
          <w:rFonts w:ascii="Palatino Linotype" w:hAnsi="Palatino Linotype"/>
        </w:rPr>
        <w:t>el</w:t>
      </w:r>
      <w:r w:rsidR="00312928" w:rsidRPr="00C65708">
        <w:rPr>
          <w:rFonts w:ascii="Palatino Linotype" w:hAnsi="Palatino Linotype"/>
        </w:rPr>
        <w:t xml:space="preserve"> </w:t>
      </w:r>
      <w:r w:rsidRPr="00C65708">
        <w:rPr>
          <w:rFonts w:ascii="Palatino Linotype" w:hAnsi="Palatino Linotype"/>
        </w:rPr>
        <w:t>hecho</w:t>
      </w:r>
      <w:r w:rsidR="00312928" w:rsidRPr="00C65708">
        <w:rPr>
          <w:rFonts w:ascii="Palatino Linotype" w:hAnsi="Palatino Linotype"/>
        </w:rPr>
        <w:t xml:space="preserve"> </w:t>
      </w:r>
      <w:r w:rsidRPr="00C65708">
        <w:rPr>
          <w:rFonts w:ascii="Palatino Linotype" w:hAnsi="Palatino Linotype"/>
        </w:rPr>
        <w:t>de</w:t>
      </w:r>
      <w:r w:rsidR="00312928" w:rsidRPr="00C65708">
        <w:rPr>
          <w:rFonts w:ascii="Palatino Linotype" w:hAnsi="Palatino Linotype"/>
        </w:rPr>
        <w:t xml:space="preserve"> </w:t>
      </w:r>
      <w:r w:rsidRPr="00C65708">
        <w:rPr>
          <w:rFonts w:ascii="Palatino Linotype" w:hAnsi="Palatino Linotype"/>
        </w:rPr>
        <w:t>que</w:t>
      </w:r>
      <w:r w:rsidR="00312928" w:rsidRPr="00C65708">
        <w:rPr>
          <w:rFonts w:ascii="Palatino Linotype" w:hAnsi="Palatino Linotype"/>
        </w:rPr>
        <w:t xml:space="preserve"> </w:t>
      </w:r>
      <w:r w:rsidRPr="00C65708">
        <w:rPr>
          <w:rFonts w:ascii="Palatino Linotype" w:hAnsi="Palatino Linotype"/>
          <w:b/>
        </w:rPr>
        <w:t>EL</w:t>
      </w:r>
      <w:r w:rsidR="00312928" w:rsidRPr="00C65708">
        <w:rPr>
          <w:rFonts w:ascii="Palatino Linotype" w:hAnsi="Palatino Linotype"/>
          <w:b/>
        </w:rPr>
        <w:t xml:space="preserve"> </w:t>
      </w:r>
      <w:r w:rsidRPr="00C65708">
        <w:rPr>
          <w:rFonts w:ascii="Palatino Linotype" w:hAnsi="Palatino Linotype"/>
          <w:b/>
        </w:rPr>
        <w:t>SUJETO</w:t>
      </w:r>
      <w:r w:rsidR="00312928" w:rsidRPr="00C65708">
        <w:rPr>
          <w:rFonts w:ascii="Palatino Linotype" w:hAnsi="Palatino Linotype"/>
          <w:b/>
        </w:rPr>
        <w:t xml:space="preserve"> </w:t>
      </w:r>
      <w:r w:rsidRPr="00C65708">
        <w:rPr>
          <w:rFonts w:ascii="Palatino Linotype" w:hAnsi="Palatino Linotype"/>
          <w:b/>
        </w:rPr>
        <w:t>OBLIGADO</w:t>
      </w:r>
      <w:r w:rsidR="00312928" w:rsidRPr="00C65708">
        <w:rPr>
          <w:rFonts w:ascii="Palatino Linotype" w:hAnsi="Palatino Linotype"/>
        </w:rPr>
        <w:t xml:space="preserve"> </w:t>
      </w:r>
      <w:r w:rsidRPr="00C65708">
        <w:rPr>
          <w:rFonts w:ascii="Palatino Linotype" w:hAnsi="Palatino Linotype"/>
        </w:rPr>
        <w:t>haya</w:t>
      </w:r>
      <w:r w:rsidR="00312928" w:rsidRPr="00C65708">
        <w:rPr>
          <w:rFonts w:ascii="Palatino Linotype" w:hAnsi="Palatino Linotype"/>
        </w:rPr>
        <w:t xml:space="preserve"> </w:t>
      </w:r>
      <w:r w:rsidRPr="00C65708">
        <w:rPr>
          <w:rFonts w:ascii="Palatino Linotype" w:hAnsi="Palatino Linotype"/>
        </w:rPr>
        <w:t>asumido</w:t>
      </w:r>
      <w:r w:rsidR="00312928" w:rsidRPr="00C65708">
        <w:rPr>
          <w:rFonts w:ascii="Palatino Linotype" w:hAnsi="Palatino Linotype"/>
        </w:rPr>
        <w:t xml:space="preserve"> </w:t>
      </w:r>
      <w:r w:rsidRPr="00C65708">
        <w:rPr>
          <w:rFonts w:ascii="Palatino Linotype" w:hAnsi="Palatino Linotype"/>
        </w:rPr>
        <w:t>contar</w:t>
      </w:r>
      <w:r w:rsidR="00312928" w:rsidRPr="00C65708">
        <w:rPr>
          <w:rFonts w:ascii="Palatino Linotype" w:hAnsi="Palatino Linotype"/>
        </w:rPr>
        <w:t xml:space="preserve"> </w:t>
      </w:r>
      <w:r w:rsidRPr="00C65708">
        <w:rPr>
          <w:rFonts w:ascii="Palatino Linotype" w:hAnsi="Palatino Linotype"/>
        </w:rPr>
        <w:t>con</w:t>
      </w:r>
      <w:r w:rsidR="00312928" w:rsidRPr="00C65708">
        <w:rPr>
          <w:rFonts w:ascii="Palatino Linotype" w:hAnsi="Palatino Linotype"/>
        </w:rPr>
        <w:t xml:space="preserve"> </w:t>
      </w:r>
      <w:r w:rsidRPr="00C65708">
        <w:rPr>
          <w:rFonts w:ascii="Palatino Linotype" w:hAnsi="Palatino Linotype"/>
        </w:rPr>
        <w:t>la</w:t>
      </w:r>
      <w:r w:rsidR="00312928" w:rsidRPr="00C65708">
        <w:rPr>
          <w:rFonts w:ascii="Palatino Linotype" w:hAnsi="Palatino Linotype"/>
        </w:rPr>
        <w:t xml:space="preserve"> </w:t>
      </w:r>
      <w:r w:rsidRPr="00C65708">
        <w:rPr>
          <w:rFonts w:ascii="Palatino Linotype" w:hAnsi="Palatino Linotype"/>
        </w:rPr>
        <w:t>información</w:t>
      </w:r>
      <w:r w:rsidR="00312928" w:rsidRPr="00C65708">
        <w:rPr>
          <w:rFonts w:ascii="Palatino Linotype" w:hAnsi="Palatino Linotype"/>
        </w:rPr>
        <w:t xml:space="preserve"> </w:t>
      </w:r>
      <w:r w:rsidRPr="00C65708">
        <w:rPr>
          <w:rFonts w:ascii="Palatino Linotype" w:hAnsi="Palatino Linotype"/>
        </w:rPr>
        <w:t>pública</w:t>
      </w:r>
      <w:r w:rsidR="00312928" w:rsidRPr="00C65708">
        <w:rPr>
          <w:rFonts w:ascii="Palatino Linotype" w:hAnsi="Palatino Linotype"/>
        </w:rPr>
        <w:t xml:space="preserve"> </w:t>
      </w:r>
      <w:r w:rsidRPr="00C65708">
        <w:rPr>
          <w:rFonts w:ascii="Palatino Linotype" w:hAnsi="Palatino Linotype"/>
        </w:rPr>
        <w:t>solicitada,</w:t>
      </w:r>
      <w:r w:rsidR="00312928" w:rsidRPr="00C65708">
        <w:rPr>
          <w:rFonts w:ascii="Palatino Linotype" w:hAnsi="Palatino Linotype"/>
        </w:rPr>
        <w:t xml:space="preserve"> </w:t>
      </w:r>
      <w:r w:rsidRPr="00C65708">
        <w:rPr>
          <w:rFonts w:ascii="Palatino Linotype" w:hAnsi="Palatino Linotype"/>
        </w:rPr>
        <w:t>acepta</w:t>
      </w:r>
      <w:r w:rsidR="00312928" w:rsidRPr="00C65708">
        <w:rPr>
          <w:rFonts w:ascii="Palatino Linotype" w:hAnsi="Palatino Linotype"/>
        </w:rPr>
        <w:t xml:space="preserve"> </w:t>
      </w:r>
      <w:r w:rsidRPr="00C65708">
        <w:rPr>
          <w:rFonts w:ascii="Palatino Linotype" w:hAnsi="Palatino Linotype"/>
        </w:rPr>
        <w:t>que</w:t>
      </w:r>
      <w:r w:rsidR="00312928" w:rsidRPr="00C65708">
        <w:rPr>
          <w:rFonts w:ascii="Palatino Linotype" w:hAnsi="Palatino Linotype"/>
        </w:rPr>
        <w:t xml:space="preserve"> </w:t>
      </w:r>
      <w:r w:rsidRPr="00C65708">
        <w:rPr>
          <w:rFonts w:ascii="Palatino Linotype" w:hAnsi="Palatino Linotype"/>
        </w:rPr>
        <w:t>la</w:t>
      </w:r>
      <w:r w:rsidR="00312928" w:rsidRPr="00C65708">
        <w:rPr>
          <w:rFonts w:ascii="Palatino Linotype" w:hAnsi="Palatino Linotype"/>
        </w:rPr>
        <w:t xml:space="preserve"> </w:t>
      </w:r>
      <w:r w:rsidRPr="00C65708">
        <w:rPr>
          <w:rFonts w:ascii="Palatino Linotype" w:hAnsi="Palatino Linotype"/>
        </w:rPr>
        <w:t>genera,</w:t>
      </w:r>
      <w:r w:rsidR="00312928" w:rsidRPr="00C65708">
        <w:rPr>
          <w:rFonts w:ascii="Palatino Linotype" w:hAnsi="Palatino Linotype"/>
        </w:rPr>
        <w:t xml:space="preserve"> </w:t>
      </w:r>
      <w:r w:rsidRPr="00C65708">
        <w:rPr>
          <w:rFonts w:ascii="Palatino Linotype" w:hAnsi="Palatino Linotype"/>
        </w:rPr>
        <w:t>posee</w:t>
      </w:r>
      <w:r w:rsidR="00312928" w:rsidRPr="00C65708">
        <w:rPr>
          <w:rFonts w:ascii="Palatino Linotype" w:hAnsi="Palatino Linotype"/>
        </w:rPr>
        <w:t xml:space="preserve"> </w:t>
      </w:r>
      <w:r w:rsidRPr="00C65708">
        <w:rPr>
          <w:rFonts w:ascii="Palatino Linotype" w:hAnsi="Palatino Linotype"/>
        </w:rPr>
        <w:t>y</w:t>
      </w:r>
      <w:r w:rsidR="00312928" w:rsidRPr="00C65708">
        <w:rPr>
          <w:rFonts w:ascii="Palatino Linotype" w:hAnsi="Palatino Linotype"/>
        </w:rPr>
        <w:t xml:space="preserve"> </w:t>
      </w:r>
      <w:r w:rsidRPr="00C65708">
        <w:rPr>
          <w:rFonts w:ascii="Palatino Linotype" w:hAnsi="Palatino Linotype"/>
        </w:rPr>
        <w:t>administra,</w:t>
      </w:r>
      <w:r w:rsidR="00312928" w:rsidRPr="00C65708">
        <w:rPr>
          <w:rFonts w:ascii="Palatino Linotype" w:hAnsi="Palatino Linotype"/>
        </w:rPr>
        <w:t xml:space="preserve"> </w:t>
      </w:r>
      <w:r w:rsidRPr="00C65708">
        <w:rPr>
          <w:rFonts w:ascii="Palatino Linotype" w:hAnsi="Palatino Linotype"/>
        </w:rPr>
        <w:t>en</w:t>
      </w:r>
      <w:r w:rsidR="00312928" w:rsidRPr="00C65708">
        <w:rPr>
          <w:rFonts w:ascii="Palatino Linotype" w:hAnsi="Palatino Linotype"/>
        </w:rPr>
        <w:t xml:space="preserve"> </w:t>
      </w:r>
      <w:r w:rsidRPr="00C65708">
        <w:rPr>
          <w:rFonts w:ascii="Palatino Linotype" w:hAnsi="Palatino Linotype"/>
        </w:rPr>
        <w:t>ejercicio</w:t>
      </w:r>
      <w:r w:rsidR="00312928" w:rsidRPr="00C65708">
        <w:rPr>
          <w:rFonts w:ascii="Palatino Linotype" w:hAnsi="Palatino Linotype"/>
        </w:rPr>
        <w:t xml:space="preserve"> </w:t>
      </w:r>
      <w:r w:rsidRPr="00C65708">
        <w:rPr>
          <w:rFonts w:ascii="Palatino Linotype" w:hAnsi="Palatino Linotype"/>
        </w:rPr>
        <w:t>de</w:t>
      </w:r>
      <w:r w:rsidR="00312928" w:rsidRPr="00C65708">
        <w:rPr>
          <w:rFonts w:ascii="Palatino Linotype" w:hAnsi="Palatino Linotype"/>
        </w:rPr>
        <w:t xml:space="preserve"> </w:t>
      </w:r>
      <w:r w:rsidRPr="00C65708">
        <w:rPr>
          <w:rFonts w:ascii="Palatino Linotype" w:hAnsi="Palatino Linotype"/>
        </w:rPr>
        <w:t>sus</w:t>
      </w:r>
      <w:r w:rsidR="00312928" w:rsidRPr="00C65708">
        <w:rPr>
          <w:rFonts w:ascii="Palatino Linotype" w:hAnsi="Palatino Linotype"/>
        </w:rPr>
        <w:t xml:space="preserve"> </w:t>
      </w:r>
      <w:r w:rsidRPr="00C65708">
        <w:rPr>
          <w:rFonts w:ascii="Palatino Linotype" w:hAnsi="Palatino Linotype"/>
        </w:rPr>
        <w:t>funciones</w:t>
      </w:r>
      <w:r w:rsidR="00312928" w:rsidRPr="00C65708">
        <w:rPr>
          <w:rFonts w:ascii="Palatino Linotype" w:hAnsi="Palatino Linotype"/>
        </w:rPr>
        <w:t xml:space="preserve"> </w:t>
      </w:r>
      <w:r w:rsidRPr="00C65708">
        <w:rPr>
          <w:rFonts w:ascii="Palatino Linotype" w:hAnsi="Palatino Linotype"/>
        </w:rPr>
        <w:t>de</w:t>
      </w:r>
      <w:r w:rsidR="00312928" w:rsidRPr="00C65708">
        <w:rPr>
          <w:rFonts w:ascii="Palatino Linotype" w:hAnsi="Palatino Linotype"/>
        </w:rPr>
        <w:t xml:space="preserve"> </w:t>
      </w:r>
      <w:r w:rsidRPr="00C65708">
        <w:rPr>
          <w:rFonts w:ascii="Palatino Linotype" w:hAnsi="Palatino Linotype"/>
        </w:rPr>
        <w:t>derecho</w:t>
      </w:r>
      <w:r w:rsidR="00312928" w:rsidRPr="00C65708">
        <w:rPr>
          <w:rFonts w:ascii="Palatino Linotype" w:hAnsi="Palatino Linotype"/>
        </w:rPr>
        <w:t xml:space="preserve"> </w:t>
      </w:r>
      <w:r w:rsidRPr="00C65708">
        <w:rPr>
          <w:rFonts w:ascii="Palatino Linotype" w:hAnsi="Palatino Linotype"/>
        </w:rPr>
        <w:t>público,</w:t>
      </w:r>
      <w:r w:rsidR="00312928" w:rsidRPr="00C65708">
        <w:rPr>
          <w:rFonts w:ascii="Palatino Linotype" w:hAnsi="Palatino Linotype"/>
        </w:rPr>
        <w:t xml:space="preserve"> </w:t>
      </w:r>
      <w:r w:rsidRPr="00C65708">
        <w:rPr>
          <w:rFonts w:ascii="Palatino Linotype" w:hAnsi="Palatino Linotype"/>
        </w:rPr>
        <w:t>motivo</w:t>
      </w:r>
      <w:r w:rsidR="00312928" w:rsidRPr="00C65708">
        <w:rPr>
          <w:rFonts w:ascii="Palatino Linotype" w:hAnsi="Palatino Linotype"/>
        </w:rPr>
        <w:t xml:space="preserve"> </w:t>
      </w:r>
      <w:r w:rsidRPr="00C65708">
        <w:rPr>
          <w:rFonts w:ascii="Palatino Linotype" w:hAnsi="Palatino Linotype"/>
        </w:rPr>
        <w:t>por</w:t>
      </w:r>
      <w:r w:rsidR="00312928" w:rsidRPr="00C65708">
        <w:rPr>
          <w:rFonts w:ascii="Palatino Linotype" w:hAnsi="Palatino Linotype"/>
        </w:rPr>
        <w:t xml:space="preserve"> </w:t>
      </w:r>
      <w:r w:rsidRPr="00C65708">
        <w:rPr>
          <w:rFonts w:ascii="Palatino Linotype" w:hAnsi="Palatino Linotype"/>
        </w:rPr>
        <w:t>el</w:t>
      </w:r>
      <w:r w:rsidR="00312928" w:rsidRPr="00C65708">
        <w:rPr>
          <w:rFonts w:ascii="Palatino Linotype" w:hAnsi="Palatino Linotype"/>
        </w:rPr>
        <w:t xml:space="preserve"> </w:t>
      </w:r>
      <w:r w:rsidRPr="00C65708">
        <w:rPr>
          <w:rFonts w:ascii="Palatino Linotype" w:hAnsi="Palatino Linotype"/>
        </w:rPr>
        <w:t>cual</w:t>
      </w:r>
      <w:r w:rsidR="00312928" w:rsidRPr="00C65708">
        <w:rPr>
          <w:rFonts w:ascii="Palatino Linotype" w:hAnsi="Palatino Linotype"/>
        </w:rPr>
        <w:t xml:space="preserve"> </w:t>
      </w:r>
      <w:r w:rsidRPr="00C65708">
        <w:rPr>
          <w:rFonts w:ascii="Palatino Linotype" w:hAnsi="Palatino Linotype"/>
        </w:rPr>
        <w:t>se</w:t>
      </w:r>
      <w:r w:rsidR="00312928" w:rsidRPr="00C65708">
        <w:rPr>
          <w:rFonts w:ascii="Palatino Linotype" w:hAnsi="Palatino Linotype"/>
        </w:rPr>
        <w:t xml:space="preserve"> </w:t>
      </w:r>
      <w:r w:rsidRPr="00C65708">
        <w:rPr>
          <w:rFonts w:ascii="Palatino Linotype" w:hAnsi="Palatino Linotype"/>
        </w:rPr>
        <w:t>actualiza</w:t>
      </w:r>
      <w:r w:rsidR="00312928" w:rsidRPr="00C65708">
        <w:rPr>
          <w:rFonts w:ascii="Palatino Linotype" w:hAnsi="Palatino Linotype"/>
        </w:rPr>
        <w:t xml:space="preserve"> </w:t>
      </w:r>
      <w:r w:rsidRPr="00C65708">
        <w:rPr>
          <w:rFonts w:ascii="Palatino Linotype" w:hAnsi="Palatino Linotype"/>
        </w:rPr>
        <w:t>el</w:t>
      </w:r>
      <w:r w:rsidR="00312928" w:rsidRPr="00C65708">
        <w:rPr>
          <w:rFonts w:ascii="Palatino Linotype" w:hAnsi="Palatino Linotype"/>
        </w:rPr>
        <w:t xml:space="preserve"> </w:t>
      </w:r>
      <w:r w:rsidRPr="00C65708">
        <w:rPr>
          <w:rFonts w:ascii="Palatino Linotype" w:hAnsi="Palatino Linotype"/>
        </w:rPr>
        <w:t>supuesto</w:t>
      </w:r>
      <w:r w:rsidR="00312928" w:rsidRPr="00C65708">
        <w:rPr>
          <w:rFonts w:ascii="Palatino Linotype" w:hAnsi="Palatino Linotype"/>
        </w:rPr>
        <w:t xml:space="preserve"> </w:t>
      </w:r>
      <w:r w:rsidRPr="00C65708">
        <w:rPr>
          <w:rFonts w:ascii="Palatino Linotype" w:hAnsi="Palatino Linotype"/>
        </w:rPr>
        <w:t>jurídico,</w:t>
      </w:r>
      <w:r w:rsidR="00312928" w:rsidRPr="00C65708">
        <w:rPr>
          <w:rFonts w:ascii="Palatino Linotype" w:hAnsi="Palatino Linotype"/>
        </w:rPr>
        <w:t xml:space="preserve"> </w:t>
      </w:r>
      <w:r w:rsidRPr="00C65708">
        <w:rPr>
          <w:rFonts w:ascii="Palatino Linotype" w:hAnsi="Palatino Linotype"/>
        </w:rPr>
        <w:t>previsto</w:t>
      </w:r>
      <w:r w:rsidR="00312928" w:rsidRPr="00C65708">
        <w:rPr>
          <w:rFonts w:ascii="Palatino Linotype" w:hAnsi="Palatino Linotype"/>
        </w:rPr>
        <w:t xml:space="preserve"> </w:t>
      </w:r>
      <w:r w:rsidRPr="00C65708">
        <w:rPr>
          <w:rFonts w:ascii="Palatino Linotype" w:hAnsi="Palatino Linotype"/>
        </w:rPr>
        <w:t>en</w:t>
      </w:r>
      <w:r w:rsidR="00312928" w:rsidRPr="00C65708">
        <w:rPr>
          <w:rFonts w:ascii="Palatino Linotype" w:hAnsi="Palatino Linotype"/>
        </w:rPr>
        <w:t xml:space="preserve"> </w:t>
      </w:r>
      <w:r w:rsidRPr="00C65708">
        <w:rPr>
          <w:rFonts w:ascii="Palatino Linotype" w:hAnsi="Palatino Linotype"/>
        </w:rPr>
        <w:t>el</w:t>
      </w:r>
      <w:r w:rsidR="00312928" w:rsidRPr="00C65708">
        <w:rPr>
          <w:rFonts w:ascii="Palatino Linotype" w:hAnsi="Palatino Linotype"/>
        </w:rPr>
        <w:t xml:space="preserve"> </w:t>
      </w:r>
      <w:r w:rsidRPr="00C65708">
        <w:rPr>
          <w:rFonts w:ascii="Palatino Linotype" w:hAnsi="Palatino Linotype"/>
        </w:rPr>
        <w:t>artículo</w:t>
      </w:r>
      <w:r w:rsidR="00312928" w:rsidRPr="00C65708">
        <w:rPr>
          <w:rFonts w:ascii="Palatino Linotype" w:hAnsi="Palatino Linotype"/>
        </w:rPr>
        <w:t xml:space="preserve"> </w:t>
      </w:r>
      <w:r w:rsidRPr="00C65708">
        <w:rPr>
          <w:rFonts w:ascii="Palatino Linotype" w:hAnsi="Palatino Linotype"/>
        </w:rPr>
        <w:t>12</w:t>
      </w:r>
      <w:r w:rsidR="00312928" w:rsidRPr="00C65708">
        <w:rPr>
          <w:rFonts w:ascii="Palatino Linotype" w:hAnsi="Palatino Linotype"/>
        </w:rPr>
        <w:t xml:space="preserve"> </w:t>
      </w:r>
      <w:r w:rsidRPr="00C65708">
        <w:rPr>
          <w:rFonts w:ascii="Palatino Linotype" w:hAnsi="Palatino Linotype"/>
        </w:rPr>
        <w:t>de</w:t>
      </w:r>
      <w:r w:rsidR="00312928" w:rsidRPr="00C65708">
        <w:rPr>
          <w:rFonts w:ascii="Palatino Linotype" w:hAnsi="Palatino Linotype"/>
        </w:rPr>
        <w:t xml:space="preserve"> </w:t>
      </w:r>
      <w:r w:rsidRPr="00C65708">
        <w:rPr>
          <w:rFonts w:ascii="Palatino Linotype" w:hAnsi="Palatino Linotype"/>
        </w:rPr>
        <w:t>la</w:t>
      </w:r>
      <w:r w:rsidR="00312928" w:rsidRPr="00C65708">
        <w:rPr>
          <w:rFonts w:ascii="Palatino Linotype" w:hAnsi="Palatino Linotype"/>
        </w:rPr>
        <w:t xml:space="preserve"> </w:t>
      </w:r>
      <w:r w:rsidRPr="00C65708">
        <w:rPr>
          <w:rFonts w:ascii="Palatino Linotype" w:hAnsi="Palatino Linotype"/>
        </w:rPr>
        <w:t>Ley</w:t>
      </w:r>
      <w:r w:rsidR="00312928" w:rsidRPr="00C65708">
        <w:rPr>
          <w:rFonts w:ascii="Palatino Linotype" w:hAnsi="Palatino Linotype"/>
        </w:rPr>
        <w:t xml:space="preserve"> </w:t>
      </w:r>
      <w:r w:rsidRPr="00C65708">
        <w:rPr>
          <w:rFonts w:ascii="Palatino Linotype" w:hAnsi="Palatino Linotype"/>
        </w:rPr>
        <w:t>de</w:t>
      </w:r>
      <w:r w:rsidR="00312928" w:rsidRPr="00C65708">
        <w:rPr>
          <w:rFonts w:ascii="Palatino Linotype" w:hAnsi="Palatino Linotype"/>
        </w:rPr>
        <w:t xml:space="preserve"> </w:t>
      </w:r>
      <w:r w:rsidRPr="00C65708">
        <w:rPr>
          <w:rFonts w:ascii="Palatino Linotype" w:hAnsi="Palatino Linotype"/>
        </w:rPr>
        <w:t>Transparencia</w:t>
      </w:r>
      <w:r w:rsidR="00312928" w:rsidRPr="00C65708">
        <w:rPr>
          <w:rFonts w:ascii="Palatino Linotype" w:hAnsi="Palatino Linotype"/>
        </w:rPr>
        <w:t xml:space="preserve"> </w:t>
      </w:r>
      <w:r w:rsidRPr="00C65708">
        <w:rPr>
          <w:rFonts w:ascii="Palatino Linotype" w:hAnsi="Palatino Linotype"/>
        </w:rPr>
        <w:t>y</w:t>
      </w:r>
      <w:r w:rsidR="00312928" w:rsidRPr="00C65708">
        <w:rPr>
          <w:rFonts w:ascii="Palatino Linotype" w:hAnsi="Palatino Linotype"/>
        </w:rPr>
        <w:t xml:space="preserve"> </w:t>
      </w:r>
      <w:r w:rsidRPr="00C65708">
        <w:rPr>
          <w:rFonts w:ascii="Palatino Linotype" w:hAnsi="Palatino Linotype"/>
        </w:rPr>
        <w:t>Acceso</w:t>
      </w:r>
      <w:r w:rsidR="00312928" w:rsidRPr="00C65708">
        <w:rPr>
          <w:rFonts w:ascii="Palatino Linotype" w:hAnsi="Palatino Linotype"/>
        </w:rPr>
        <w:t xml:space="preserve"> </w:t>
      </w:r>
      <w:r w:rsidRPr="00C65708">
        <w:rPr>
          <w:rFonts w:ascii="Palatino Linotype" w:hAnsi="Palatino Linotype"/>
        </w:rPr>
        <w:t>a</w:t>
      </w:r>
      <w:r w:rsidR="00312928" w:rsidRPr="00C65708">
        <w:rPr>
          <w:rFonts w:ascii="Palatino Linotype" w:hAnsi="Palatino Linotype"/>
        </w:rPr>
        <w:t xml:space="preserve"> </w:t>
      </w:r>
      <w:r w:rsidRPr="00C65708">
        <w:rPr>
          <w:rFonts w:ascii="Palatino Linotype" w:hAnsi="Palatino Linotype"/>
        </w:rPr>
        <w:t>la</w:t>
      </w:r>
      <w:r w:rsidR="00312928" w:rsidRPr="00C65708">
        <w:rPr>
          <w:rFonts w:ascii="Palatino Linotype" w:hAnsi="Palatino Linotype"/>
        </w:rPr>
        <w:t xml:space="preserve"> </w:t>
      </w:r>
      <w:r w:rsidRPr="00C65708">
        <w:rPr>
          <w:rFonts w:ascii="Palatino Linotype" w:hAnsi="Palatino Linotype"/>
        </w:rPr>
        <w:t>Información</w:t>
      </w:r>
      <w:r w:rsidR="00312928" w:rsidRPr="00C65708">
        <w:rPr>
          <w:rFonts w:ascii="Palatino Linotype" w:hAnsi="Palatino Linotype"/>
        </w:rPr>
        <w:t xml:space="preserve"> </w:t>
      </w:r>
      <w:r w:rsidRPr="00C65708">
        <w:rPr>
          <w:rFonts w:ascii="Palatino Linotype" w:hAnsi="Palatino Linotype"/>
        </w:rPr>
        <w:t>Pública</w:t>
      </w:r>
      <w:r w:rsidR="00312928" w:rsidRPr="00C65708">
        <w:rPr>
          <w:rFonts w:ascii="Palatino Linotype" w:hAnsi="Palatino Linotype"/>
        </w:rPr>
        <w:t xml:space="preserve"> </w:t>
      </w:r>
      <w:r w:rsidRPr="00C65708">
        <w:rPr>
          <w:rFonts w:ascii="Palatino Linotype" w:hAnsi="Palatino Linotype"/>
        </w:rPr>
        <w:t>del</w:t>
      </w:r>
      <w:r w:rsidR="00312928" w:rsidRPr="00C65708">
        <w:rPr>
          <w:rFonts w:ascii="Palatino Linotype" w:hAnsi="Palatino Linotype"/>
        </w:rPr>
        <w:t xml:space="preserve"> </w:t>
      </w:r>
      <w:r w:rsidRPr="00C65708">
        <w:rPr>
          <w:rFonts w:ascii="Palatino Linotype" w:hAnsi="Palatino Linotype"/>
        </w:rPr>
        <w:t>Estado</w:t>
      </w:r>
      <w:r w:rsidR="00312928" w:rsidRPr="00C65708">
        <w:rPr>
          <w:rFonts w:ascii="Palatino Linotype" w:hAnsi="Palatino Linotype"/>
        </w:rPr>
        <w:t xml:space="preserve"> </w:t>
      </w:r>
      <w:r w:rsidRPr="00C65708">
        <w:rPr>
          <w:rFonts w:ascii="Palatino Linotype" w:hAnsi="Palatino Linotype"/>
        </w:rPr>
        <w:t>de</w:t>
      </w:r>
      <w:r w:rsidR="00312928" w:rsidRPr="00C65708">
        <w:rPr>
          <w:rFonts w:ascii="Palatino Linotype" w:hAnsi="Palatino Linotype"/>
        </w:rPr>
        <w:t xml:space="preserve"> </w:t>
      </w:r>
      <w:r w:rsidRPr="00C65708">
        <w:rPr>
          <w:rFonts w:ascii="Palatino Linotype" w:hAnsi="Palatino Linotype"/>
        </w:rPr>
        <w:t>México</w:t>
      </w:r>
      <w:r w:rsidR="00312928" w:rsidRPr="00C65708">
        <w:rPr>
          <w:rFonts w:ascii="Palatino Linotype" w:hAnsi="Palatino Linotype"/>
        </w:rPr>
        <w:t xml:space="preserve"> </w:t>
      </w:r>
      <w:r w:rsidRPr="00C65708">
        <w:rPr>
          <w:rFonts w:ascii="Palatino Linotype" w:hAnsi="Palatino Linotype"/>
        </w:rPr>
        <w:t>y</w:t>
      </w:r>
      <w:r w:rsidR="00312928" w:rsidRPr="00C65708">
        <w:rPr>
          <w:rFonts w:ascii="Palatino Linotype" w:hAnsi="Palatino Linotype"/>
        </w:rPr>
        <w:t xml:space="preserve"> </w:t>
      </w:r>
      <w:r w:rsidRPr="00C65708">
        <w:rPr>
          <w:rFonts w:ascii="Palatino Linotype" w:hAnsi="Palatino Linotype"/>
        </w:rPr>
        <w:t>Municipios.</w:t>
      </w:r>
      <w:r w:rsidR="00312928" w:rsidRPr="00C65708">
        <w:rPr>
          <w:rFonts w:ascii="Palatino Linotype" w:hAnsi="Palatino Linotype"/>
        </w:rPr>
        <w:t xml:space="preserve"> </w:t>
      </w:r>
    </w:p>
    <w:p w:rsidR="006208E0" w:rsidRPr="00C65708" w:rsidRDefault="006208E0" w:rsidP="006208E0">
      <w:pPr>
        <w:tabs>
          <w:tab w:val="left" w:pos="851"/>
          <w:tab w:val="left" w:pos="8505"/>
        </w:tabs>
        <w:ind w:left="851" w:right="902"/>
        <w:jc w:val="both"/>
        <w:rPr>
          <w:rFonts w:ascii="Palatino Linotype" w:hAnsi="Palatino Linotype" w:cs="Arial"/>
          <w:i/>
          <w:sz w:val="22"/>
          <w:szCs w:val="22"/>
        </w:rPr>
      </w:pPr>
      <w:r w:rsidRPr="00C65708">
        <w:rPr>
          <w:rFonts w:ascii="Palatino Linotype" w:hAnsi="Palatino Linotype" w:cs="Arial"/>
          <w:i/>
          <w:sz w:val="22"/>
          <w:szCs w:val="22"/>
        </w:rPr>
        <w:t>“</w:t>
      </w:r>
      <w:r w:rsidRPr="00C65708">
        <w:rPr>
          <w:rFonts w:ascii="Palatino Linotype" w:hAnsi="Palatino Linotype" w:cs="Arial"/>
          <w:b/>
          <w:i/>
          <w:sz w:val="22"/>
          <w:szCs w:val="22"/>
        </w:rPr>
        <w:t>Artículo</w:t>
      </w:r>
      <w:r w:rsidR="00312928" w:rsidRPr="00C65708">
        <w:rPr>
          <w:rFonts w:ascii="Palatino Linotype" w:hAnsi="Palatino Linotype" w:cs="Arial"/>
          <w:b/>
          <w:i/>
          <w:sz w:val="22"/>
          <w:szCs w:val="22"/>
        </w:rPr>
        <w:t xml:space="preserve"> </w:t>
      </w:r>
      <w:r w:rsidRPr="00C65708">
        <w:rPr>
          <w:rFonts w:ascii="Palatino Linotype" w:hAnsi="Palatino Linotype" w:cs="Arial"/>
          <w:b/>
          <w:i/>
          <w:sz w:val="22"/>
          <w:szCs w:val="22"/>
        </w:rPr>
        <w:t>12.</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Quienes</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generen,</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recopilen,</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administren,</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manejen,</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procesen,</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archiven</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o</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conserven</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información</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pública</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serán</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responsables</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de</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la</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misma</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en</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los</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términos</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de</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las</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disposiciones</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jurídicas</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aplicables.</w:t>
      </w:r>
      <w:r w:rsidR="00312928" w:rsidRPr="00C65708">
        <w:rPr>
          <w:rFonts w:ascii="Palatino Linotype" w:hAnsi="Palatino Linotype" w:cs="Arial"/>
          <w:i/>
          <w:sz w:val="22"/>
          <w:szCs w:val="22"/>
        </w:rPr>
        <w:t xml:space="preserve"> </w:t>
      </w:r>
    </w:p>
    <w:p w:rsidR="006208E0" w:rsidRPr="00C65708" w:rsidRDefault="006208E0" w:rsidP="006208E0">
      <w:pPr>
        <w:ind w:left="851" w:right="902"/>
        <w:jc w:val="both"/>
        <w:rPr>
          <w:rFonts w:ascii="Palatino Linotype" w:hAnsi="Palatino Linotype" w:cs="Arial"/>
          <w:i/>
          <w:sz w:val="22"/>
          <w:szCs w:val="22"/>
        </w:rPr>
      </w:pPr>
      <w:r w:rsidRPr="00C65708">
        <w:rPr>
          <w:rFonts w:ascii="Palatino Linotype" w:hAnsi="Palatino Linotype" w:cs="Arial"/>
          <w:i/>
          <w:sz w:val="22"/>
          <w:szCs w:val="22"/>
        </w:rPr>
        <w:t>Los</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sujetos</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obligados</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sólo</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proporcionarán</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la</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información</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pública</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que</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se</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les</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requiera</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y</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que</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obre</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en</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sus</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archivos</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y</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en</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el</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estado</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en</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que</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ésta</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se</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encuentre.</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La</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obligación</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de</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proporcionar</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información</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no</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comprende</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el</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procesamiento</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de</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la</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misma,</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ni</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el</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presentarla</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conforme</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al</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interés</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del</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solicitante;</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no</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estarán</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obligados</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a</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generarla,</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resumirla,</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efectuar</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cálculos</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o</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practicar</w:t>
      </w:r>
      <w:r w:rsidR="00312928" w:rsidRPr="00C65708">
        <w:rPr>
          <w:rFonts w:ascii="Palatino Linotype" w:hAnsi="Palatino Linotype" w:cs="Arial"/>
          <w:i/>
          <w:sz w:val="22"/>
          <w:szCs w:val="22"/>
        </w:rPr>
        <w:t xml:space="preserve"> </w:t>
      </w:r>
      <w:r w:rsidRPr="00C65708">
        <w:rPr>
          <w:rFonts w:ascii="Palatino Linotype" w:hAnsi="Palatino Linotype" w:cs="Arial"/>
          <w:i/>
          <w:sz w:val="22"/>
          <w:szCs w:val="22"/>
        </w:rPr>
        <w:t>investigaciones.”</w:t>
      </w:r>
      <w:r w:rsidR="00312928" w:rsidRPr="00C65708">
        <w:rPr>
          <w:rFonts w:ascii="Palatino Linotype" w:hAnsi="Palatino Linotype" w:cs="Arial"/>
          <w:i/>
          <w:sz w:val="22"/>
          <w:szCs w:val="22"/>
        </w:rPr>
        <w:t xml:space="preserve"> </w:t>
      </w:r>
    </w:p>
    <w:p w:rsidR="006208E0" w:rsidRPr="00C65708" w:rsidRDefault="006208E0" w:rsidP="006208E0">
      <w:pPr>
        <w:spacing w:before="240" w:after="240" w:line="360" w:lineRule="auto"/>
        <w:jc w:val="both"/>
      </w:pPr>
      <w:r w:rsidRPr="00C65708">
        <w:rPr>
          <w:rFonts w:ascii="Palatino Linotype" w:hAnsi="Palatino Linotype"/>
        </w:rPr>
        <w:t>Así,</w:t>
      </w:r>
      <w:r w:rsidR="00312928" w:rsidRPr="00C65708">
        <w:rPr>
          <w:rFonts w:ascii="Palatino Linotype" w:hAnsi="Palatino Linotype"/>
        </w:rPr>
        <w:t xml:space="preserve"> </w:t>
      </w:r>
      <w:r w:rsidRPr="00C65708">
        <w:rPr>
          <w:rFonts w:ascii="Palatino Linotype" w:hAnsi="Palatino Linotype"/>
        </w:rPr>
        <w:t>el</w:t>
      </w:r>
      <w:r w:rsidR="00312928" w:rsidRPr="00C65708">
        <w:rPr>
          <w:rFonts w:ascii="Palatino Linotype" w:hAnsi="Palatino Linotype"/>
        </w:rPr>
        <w:t xml:space="preserve"> </w:t>
      </w:r>
      <w:r w:rsidRPr="00C65708">
        <w:rPr>
          <w:rFonts w:ascii="Palatino Linotype" w:hAnsi="Palatino Linotype"/>
        </w:rPr>
        <w:t>estudio</w:t>
      </w:r>
      <w:r w:rsidR="00312928" w:rsidRPr="00C65708">
        <w:rPr>
          <w:rFonts w:ascii="Palatino Linotype" w:hAnsi="Palatino Linotype"/>
        </w:rPr>
        <w:t xml:space="preserve"> </w:t>
      </w:r>
      <w:r w:rsidRPr="00C65708">
        <w:rPr>
          <w:rFonts w:ascii="Palatino Linotype" w:hAnsi="Palatino Linotype"/>
        </w:rPr>
        <w:t>de</w:t>
      </w:r>
      <w:r w:rsidR="00312928" w:rsidRPr="00C65708">
        <w:rPr>
          <w:rFonts w:ascii="Palatino Linotype" w:hAnsi="Palatino Linotype"/>
        </w:rPr>
        <w:t xml:space="preserve"> </w:t>
      </w:r>
      <w:r w:rsidRPr="00C65708">
        <w:rPr>
          <w:rFonts w:ascii="Palatino Linotype" w:hAnsi="Palatino Linotype"/>
        </w:rPr>
        <w:t>la</w:t>
      </w:r>
      <w:r w:rsidR="00312928" w:rsidRPr="00C65708">
        <w:rPr>
          <w:rFonts w:ascii="Palatino Linotype" w:hAnsi="Palatino Linotype"/>
        </w:rPr>
        <w:t xml:space="preserve"> </w:t>
      </w:r>
      <w:r w:rsidRPr="00C65708">
        <w:rPr>
          <w:rFonts w:ascii="Palatino Linotype" w:hAnsi="Palatino Linotype"/>
        </w:rPr>
        <w:t>naturaleza</w:t>
      </w:r>
      <w:r w:rsidR="00312928" w:rsidRPr="00C65708">
        <w:rPr>
          <w:rFonts w:ascii="Palatino Linotype" w:hAnsi="Palatino Linotype"/>
        </w:rPr>
        <w:t xml:space="preserve"> </w:t>
      </w:r>
      <w:r w:rsidRPr="00C65708">
        <w:rPr>
          <w:rFonts w:ascii="Palatino Linotype" w:hAnsi="Palatino Linotype"/>
        </w:rPr>
        <w:t>jurídica</w:t>
      </w:r>
      <w:r w:rsidR="00312928" w:rsidRPr="00C65708">
        <w:rPr>
          <w:rFonts w:ascii="Palatino Linotype" w:hAnsi="Palatino Linotype"/>
        </w:rPr>
        <w:t xml:space="preserve"> </w:t>
      </w:r>
      <w:r w:rsidRPr="00C65708">
        <w:rPr>
          <w:rFonts w:ascii="Palatino Linotype" w:hAnsi="Palatino Linotype"/>
        </w:rPr>
        <w:t>de</w:t>
      </w:r>
      <w:r w:rsidR="00312928" w:rsidRPr="00C65708">
        <w:rPr>
          <w:rFonts w:ascii="Palatino Linotype" w:hAnsi="Palatino Linotype"/>
        </w:rPr>
        <w:t xml:space="preserve"> </w:t>
      </w:r>
      <w:r w:rsidRPr="00C65708">
        <w:rPr>
          <w:rFonts w:ascii="Palatino Linotype" w:hAnsi="Palatino Linotype"/>
        </w:rPr>
        <w:t>la</w:t>
      </w:r>
      <w:r w:rsidR="00312928" w:rsidRPr="00C65708">
        <w:rPr>
          <w:rFonts w:ascii="Palatino Linotype" w:hAnsi="Palatino Linotype"/>
        </w:rPr>
        <w:t xml:space="preserve"> </w:t>
      </w:r>
      <w:r w:rsidRPr="00C65708">
        <w:rPr>
          <w:rFonts w:ascii="Palatino Linotype" w:hAnsi="Palatino Linotype"/>
        </w:rPr>
        <w:t>información</w:t>
      </w:r>
      <w:r w:rsidR="00312928" w:rsidRPr="00C65708">
        <w:rPr>
          <w:rFonts w:ascii="Palatino Linotype" w:hAnsi="Palatino Linotype"/>
        </w:rPr>
        <w:t xml:space="preserve"> </w:t>
      </w:r>
      <w:r w:rsidRPr="00C65708">
        <w:rPr>
          <w:rFonts w:ascii="Palatino Linotype" w:hAnsi="Palatino Linotype"/>
        </w:rPr>
        <w:t>pública</w:t>
      </w:r>
      <w:r w:rsidR="00312928" w:rsidRPr="00C65708">
        <w:rPr>
          <w:rFonts w:ascii="Palatino Linotype" w:hAnsi="Palatino Linotype"/>
        </w:rPr>
        <w:t xml:space="preserve"> </w:t>
      </w:r>
      <w:r w:rsidRPr="00C65708">
        <w:rPr>
          <w:rFonts w:ascii="Palatino Linotype" w:hAnsi="Palatino Linotype"/>
        </w:rPr>
        <w:t>solicitada,</w:t>
      </w:r>
      <w:r w:rsidR="00312928" w:rsidRPr="00C65708">
        <w:rPr>
          <w:rFonts w:ascii="Palatino Linotype" w:hAnsi="Palatino Linotype"/>
        </w:rPr>
        <w:t xml:space="preserve"> </w:t>
      </w:r>
      <w:r w:rsidRPr="00C65708">
        <w:rPr>
          <w:rFonts w:ascii="Palatino Linotype" w:hAnsi="Palatino Linotype"/>
        </w:rPr>
        <w:t>tiene</w:t>
      </w:r>
      <w:r w:rsidR="00312928" w:rsidRPr="00C65708">
        <w:rPr>
          <w:rFonts w:ascii="Palatino Linotype" w:hAnsi="Palatino Linotype"/>
        </w:rPr>
        <w:t xml:space="preserve"> </w:t>
      </w:r>
      <w:r w:rsidRPr="00C65708">
        <w:rPr>
          <w:rFonts w:ascii="Palatino Linotype" w:hAnsi="Palatino Linotype"/>
        </w:rPr>
        <w:t>por</w:t>
      </w:r>
      <w:r w:rsidR="00312928" w:rsidRPr="00C65708">
        <w:rPr>
          <w:rFonts w:ascii="Palatino Linotype" w:hAnsi="Palatino Linotype"/>
        </w:rPr>
        <w:t xml:space="preserve"> </w:t>
      </w:r>
      <w:r w:rsidRPr="00C65708">
        <w:rPr>
          <w:rFonts w:ascii="Palatino Linotype" w:hAnsi="Palatino Linotype"/>
        </w:rPr>
        <w:t>objeto</w:t>
      </w:r>
      <w:r w:rsidR="00312928" w:rsidRPr="00C65708">
        <w:rPr>
          <w:rFonts w:ascii="Palatino Linotype" w:hAnsi="Palatino Linotype"/>
        </w:rPr>
        <w:t xml:space="preserve"> </w:t>
      </w:r>
      <w:r w:rsidRPr="00C65708">
        <w:rPr>
          <w:rFonts w:ascii="Palatino Linotype" w:hAnsi="Palatino Linotype"/>
        </w:rPr>
        <w:t>determinar</w:t>
      </w:r>
      <w:r w:rsidR="00312928" w:rsidRPr="00C65708">
        <w:rPr>
          <w:rFonts w:ascii="Palatino Linotype" w:hAnsi="Palatino Linotype"/>
        </w:rPr>
        <w:t xml:space="preserve"> </w:t>
      </w:r>
      <w:r w:rsidRPr="00C65708">
        <w:rPr>
          <w:rFonts w:ascii="Palatino Linotype" w:hAnsi="Palatino Linotype"/>
        </w:rPr>
        <w:t>si</w:t>
      </w:r>
      <w:r w:rsidR="00312928" w:rsidRPr="00C65708">
        <w:rPr>
          <w:rFonts w:ascii="Palatino Linotype" w:hAnsi="Palatino Linotype"/>
        </w:rPr>
        <w:t xml:space="preserve"> </w:t>
      </w:r>
      <w:r w:rsidRPr="00C65708">
        <w:rPr>
          <w:rFonts w:ascii="Palatino Linotype" w:hAnsi="Palatino Linotype"/>
        </w:rPr>
        <w:t>ésta</w:t>
      </w:r>
      <w:r w:rsidR="00312928" w:rsidRPr="00C65708">
        <w:rPr>
          <w:rFonts w:ascii="Palatino Linotype" w:hAnsi="Palatino Linotype"/>
        </w:rPr>
        <w:t xml:space="preserve"> </w:t>
      </w:r>
      <w:r w:rsidRPr="00C65708">
        <w:rPr>
          <w:rFonts w:ascii="Palatino Linotype" w:hAnsi="Palatino Linotype"/>
        </w:rPr>
        <w:t>la</w:t>
      </w:r>
      <w:r w:rsidR="00312928" w:rsidRPr="00C65708">
        <w:rPr>
          <w:rFonts w:ascii="Palatino Linotype" w:hAnsi="Palatino Linotype"/>
        </w:rPr>
        <w:t xml:space="preserve"> </w:t>
      </w:r>
      <w:r w:rsidRPr="00C65708">
        <w:rPr>
          <w:rFonts w:ascii="Palatino Linotype" w:hAnsi="Palatino Linotype"/>
        </w:rPr>
        <w:t>genera,</w:t>
      </w:r>
      <w:r w:rsidR="00312928" w:rsidRPr="00C65708">
        <w:rPr>
          <w:rFonts w:ascii="Palatino Linotype" w:hAnsi="Palatino Linotype"/>
        </w:rPr>
        <w:t xml:space="preserve"> </w:t>
      </w:r>
      <w:r w:rsidRPr="00C65708">
        <w:rPr>
          <w:rFonts w:ascii="Palatino Linotype" w:hAnsi="Palatino Linotype"/>
        </w:rPr>
        <w:t>posee</w:t>
      </w:r>
      <w:r w:rsidR="00312928" w:rsidRPr="00C65708">
        <w:rPr>
          <w:rFonts w:ascii="Palatino Linotype" w:hAnsi="Palatino Linotype"/>
        </w:rPr>
        <w:t xml:space="preserve"> </w:t>
      </w:r>
      <w:r w:rsidRPr="00C65708">
        <w:rPr>
          <w:rFonts w:ascii="Palatino Linotype" w:hAnsi="Palatino Linotype"/>
        </w:rPr>
        <w:t>o</w:t>
      </w:r>
      <w:r w:rsidR="00312928" w:rsidRPr="00C65708">
        <w:rPr>
          <w:rFonts w:ascii="Palatino Linotype" w:hAnsi="Palatino Linotype"/>
        </w:rPr>
        <w:t xml:space="preserve"> </w:t>
      </w:r>
      <w:r w:rsidRPr="00C65708">
        <w:rPr>
          <w:rFonts w:ascii="Palatino Linotype" w:hAnsi="Palatino Linotype"/>
        </w:rPr>
        <w:t>administra</w:t>
      </w:r>
      <w:r w:rsidR="00312928" w:rsidRPr="00C65708">
        <w:rPr>
          <w:rFonts w:ascii="Palatino Linotype" w:hAnsi="Palatino Linotype"/>
        </w:rPr>
        <w:t xml:space="preserve"> </w:t>
      </w:r>
      <w:r w:rsidRPr="00C65708">
        <w:rPr>
          <w:rFonts w:ascii="Palatino Linotype" w:hAnsi="Palatino Linotype"/>
          <w:b/>
        </w:rPr>
        <w:t>EL</w:t>
      </w:r>
      <w:r w:rsidR="00312928" w:rsidRPr="00C65708">
        <w:rPr>
          <w:rFonts w:ascii="Palatino Linotype" w:hAnsi="Palatino Linotype"/>
          <w:b/>
        </w:rPr>
        <w:t xml:space="preserve"> </w:t>
      </w:r>
      <w:r w:rsidRPr="00C65708">
        <w:rPr>
          <w:rFonts w:ascii="Palatino Linotype" w:hAnsi="Palatino Linotype"/>
          <w:b/>
        </w:rPr>
        <w:t>SUJETO</w:t>
      </w:r>
      <w:r w:rsidR="00312928" w:rsidRPr="00C65708">
        <w:rPr>
          <w:rFonts w:ascii="Palatino Linotype" w:hAnsi="Palatino Linotype"/>
          <w:b/>
        </w:rPr>
        <w:t xml:space="preserve"> </w:t>
      </w:r>
      <w:r w:rsidRPr="00C65708">
        <w:rPr>
          <w:rFonts w:ascii="Palatino Linotype" w:hAnsi="Palatino Linotype"/>
          <w:b/>
        </w:rPr>
        <w:t>OBLIGADO</w:t>
      </w:r>
      <w:r w:rsidRPr="00C65708">
        <w:rPr>
          <w:rFonts w:ascii="Palatino Linotype" w:hAnsi="Palatino Linotype"/>
        </w:rPr>
        <w:t>;</w:t>
      </w:r>
      <w:r w:rsidR="00312928" w:rsidRPr="00C65708">
        <w:rPr>
          <w:rFonts w:ascii="Palatino Linotype" w:hAnsi="Palatino Linotype"/>
        </w:rPr>
        <w:t xml:space="preserve"> </w:t>
      </w:r>
      <w:r w:rsidRPr="00C65708">
        <w:rPr>
          <w:rFonts w:ascii="Palatino Linotype" w:hAnsi="Palatino Linotype"/>
        </w:rPr>
        <w:t>sin</w:t>
      </w:r>
      <w:r w:rsidR="00312928" w:rsidRPr="00C65708">
        <w:rPr>
          <w:rFonts w:ascii="Palatino Linotype" w:hAnsi="Palatino Linotype"/>
        </w:rPr>
        <w:t xml:space="preserve"> </w:t>
      </w:r>
      <w:r w:rsidRPr="00C65708">
        <w:rPr>
          <w:rFonts w:ascii="Palatino Linotype" w:hAnsi="Palatino Linotype"/>
        </w:rPr>
        <w:t>embargo,</w:t>
      </w:r>
      <w:r w:rsidR="00312928" w:rsidRPr="00C65708">
        <w:rPr>
          <w:rFonts w:ascii="Palatino Linotype" w:hAnsi="Palatino Linotype"/>
        </w:rPr>
        <w:t xml:space="preserve"> </w:t>
      </w:r>
      <w:r w:rsidRPr="00C65708">
        <w:rPr>
          <w:rFonts w:ascii="Palatino Linotype" w:hAnsi="Palatino Linotype"/>
        </w:rPr>
        <w:t>en</w:t>
      </w:r>
      <w:r w:rsidR="00312928" w:rsidRPr="00C65708">
        <w:rPr>
          <w:rFonts w:ascii="Palatino Linotype" w:hAnsi="Palatino Linotype"/>
        </w:rPr>
        <w:t xml:space="preserve"> </w:t>
      </w:r>
      <w:r w:rsidRPr="00C65708">
        <w:rPr>
          <w:rFonts w:ascii="Palatino Linotype" w:hAnsi="Palatino Linotype"/>
        </w:rPr>
        <w:t>aquellos</w:t>
      </w:r>
      <w:r w:rsidR="00312928" w:rsidRPr="00C65708">
        <w:rPr>
          <w:rFonts w:ascii="Palatino Linotype" w:hAnsi="Palatino Linotype"/>
        </w:rPr>
        <w:t xml:space="preserve"> </w:t>
      </w:r>
      <w:r w:rsidRPr="00C65708">
        <w:rPr>
          <w:rFonts w:ascii="Palatino Linotype" w:hAnsi="Palatino Linotype"/>
        </w:rPr>
        <w:t>casos</w:t>
      </w:r>
      <w:r w:rsidR="00312928" w:rsidRPr="00C65708">
        <w:rPr>
          <w:rFonts w:ascii="Palatino Linotype" w:hAnsi="Palatino Linotype"/>
        </w:rPr>
        <w:t xml:space="preserve"> </w:t>
      </w:r>
      <w:r w:rsidRPr="00C65708">
        <w:rPr>
          <w:rFonts w:ascii="Palatino Linotype" w:hAnsi="Palatino Linotype"/>
        </w:rPr>
        <w:t>en</w:t>
      </w:r>
      <w:r w:rsidR="00312928" w:rsidRPr="00C65708">
        <w:rPr>
          <w:rFonts w:ascii="Palatino Linotype" w:hAnsi="Palatino Linotype"/>
        </w:rPr>
        <w:t xml:space="preserve"> </w:t>
      </w:r>
      <w:r w:rsidRPr="00C65708">
        <w:rPr>
          <w:rFonts w:ascii="Palatino Linotype" w:hAnsi="Palatino Linotype"/>
        </w:rPr>
        <w:t>que</w:t>
      </w:r>
      <w:r w:rsidR="00312928" w:rsidRPr="00C65708">
        <w:rPr>
          <w:rFonts w:ascii="Palatino Linotype" w:hAnsi="Palatino Linotype"/>
        </w:rPr>
        <w:t xml:space="preserve"> </w:t>
      </w:r>
      <w:r w:rsidRPr="00C65708">
        <w:rPr>
          <w:rFonts w:ascii="Palatino Linotype" w:hAnsi="Palatino Linotype"/>
        </w:rPr>
        <w:t>éste</w:t>
      </w:r>
      <w:r w:rsidR="00312928" w:rsidRPr="00C65708">
        <w:rPr>
          <w:rFonts w:ascii="Palatino Linotype" w:hAnsi="Palatino Linotype"/>
        </w:rPr>
        <w:t xml:space="preserve"> </w:t>
      </w:r>
      <w:r w:rsidRPr="00C65708">
        <w:rPr>
          <w:rFonts w:ascii="Palatino Linotype" w:hAnsi="Palatino Linotype"/>
        </w:rPr>
        <w:t>la</w:t>
      </w:r>
      <w:r w:rsidR="00312928" w:rsidRPr="00C65708">
        <w:rPr>
          <w:rFonts w:ascii="Palatino Linotype" w:hAnsi="Palatino Linotype"/>
        </w:rPr>
        <w:t xml:space="preserve"> </w:t>
      </w:r>
      <w:r w:rsidRPr="00C65708">
        <w:rPr>
          <w:rFonts w:ascii="Palatino Linotype" w:hAnsi="Palatino Linotype"/>
        </w:rPr>
        <w:t>asume,</w:t>
      </w:r>
      <w:r w:rsidR="00312928" w:rsidRPr="00C65708">
        <w:rPr>
          <w:rFonts w:ascii="Palatino Linotype" w:hAnsi="Palatino Linotype"/>
        </w:rPr>
        <w:t xml:space="preserve"> </w:t>
      </w:r>
      <w:r w:rsidRPr="00C65708">
        <w:rPr>
          <w:rFonts w:ascii="Palatino Linotype" w:hAnsi="Palatino Linotype"/>
        </w:rPr>
        <w:t>a</w:t>
      </w:r>
      <w:r w:rsidR="00312928" w:rsidRPr="00C65708">
        <w:rPr>
          <w:rFonts w:ascii="Palatino Linotype" w:hAnsi="Palatino Linotype"/>
        </w:rPr>
        <w:t xml:space="preserve"> </w:t>
      </w:r>
      <w:r w:rsidRPr="00C65708">
        <w:rPr>
          <w:rFonts w:ascii="Palatino Linotype" w:hAnsi="Palatino Linotype"/>
        </w:rPr>
        <w:t>nada</w:t>
      </w:r>
      <w:r w:rsidR="00312928" w:rsidRPr="00C65708">
        <w:rPr>
          <w:rFonts w:ascii="Palatino Linotype" w:hAnsi="Palatino Linotype"/>
        </w:rPr>
        <w:t xml:space="preserve"> </w:t>
      </w:r>
      <w:r w:rsidRPr="00C65708">
        <w:rPr>
          <w:rFonts w:ascii="Palatino Linotype" w:hAnsi="Palatino Linotype"/>
        </w:rPr>
        <w:t>práctico</w:t>
      </w:r>
      <w:r w:rsidR="00312928" w:rsidRPr="00C65708">
        <w:rPr>
          <w:rFonts w:ascii="Palatino Linotype" w:hAnsi="Palatino Linotype"/>
        </w:rPr>
        <w:t xml:space="preserve"> </w:t>
      </w:r>
      <w:r w:rsidRPr="00C65708">
        <w:rPr>
          <w:rFonts w:ascii="Palatino Linotype" w:hAnsi="Palatino Linotype"/>
        </w:rPr>
        <w:t>nos</w:t>
      </w:r>
      <w:r w:rsidR="00312928" w:rsidRPr="00C65708">
        <w:rPr>
          <w:rFonts w:ascii="Palatino Linotype" w:hAnsi="Palatino Linotype"/>
        </w:rPr>
        <w:t xml:space="preserve"> </w:t>
      </w:r>
      <w:r w:rsidRPr="00C65708">
        <w:rPr>
          <w:rFonts w:ascii="Palatino Linotype" w:hAnsi="Palatino Linotype"/>
        </w:rPr>
        <w:t>conduciría</w:t>
      </w:r>
      <w:r w:rsidR="00312928" w:rsidRPr="00C65708">
        <w:rPr>
          <w:rFonts w:ascii="Palatino Linotype" w:hAnsi="Palatino Linotype"/>
        </w:rPr>
        <w:t xml:space="preserve"> </w:t>
      </w:r>
      <w:r w:rsidRPr="00C65708">
        <w:rPr>
          <w:rFonts w:ascii="Palatino Linotype" w:hAnsi="Palatino Linotype"/>
        </w:rPr>
        <w:t>su</w:t>
      </w:r>
      <w:r w:rsidR="00312928" w:rsidRPr="00C65708">
        <w:rPr>
          <w:rFonts w:ascii="Palatino Linotype" w:hAnsi="Palatino Linotype"/>
        </w:rPr>
        <w:t xml:space="preserve"> </w:t>
      </w:r>
      <w:r w:rsidRPr="00C65708">
        <w:rPr>
          <w:rFonts w:ascii="Palatino Linotype" w:hAnsi="Palatino Linotype"/>
        </w:rPr>
        <w:lastRenderedPageBreak/>
        <w:t>estudio,</w:t>
      </w:r>
      <w:r w:rsidR="00312928" w:rsidRPr="00C65708">
        <w:rPr>
          <w:rFonts w:ascii="Palatino Linotype" w:hAnsi="Palatino Linotype"/>
        </w:rPr>
        <w:t xml:space="preserve"> </w:t>
      </w:r>
      <w:r w:rsidRPr="00C65708">
        <w:rPr>
          <w:rFonts w:ascii="Palatino Linotype" w:hAnsi="Palatino Linotype"/>
        </w:rPr>
        <w:t>ya</w:t>
      </w:r>
      <w:r w:rsidR="00312928" w:rsidRPr="00C65708">
        <w:rPr>
          <w:rFonts w:ascii="Palatino Linotype" w:hAnsi="Palatino Linotype"/>
        </w:rPr>
        <w:t xml:space="preserve"> </w:t>
      </w:r>
      <w:r w:rsidRPr="00C65708">
        <w:rPr>
          <w:rFonts w:ascii="Palatino Linotype" w:hAnsi="Palatino Linotype"/>
        </w:rPr>
        <w:t>que</w:t>
      </w:r>
      <w:r w:rsidR="00312928" w:rsidRPr="00C65708">
        <w:rPr>
          <w:rFonts w:ascii="Palatino Linotype" w:hAnsi="Palatino Linotype"/>
        </w:rPr>
        <w:t xml:space="preserve"> </w:t>
      </w:r>
      <w:r w:rsidRPr="00C65708">
        <w:rPr>
          <w:rFonts w:ascii="Palatino Linotype" w:hAnsi="Palatino Linotype"/>
        </w:rPr>
        <w:t>se</w:t>
      </w:r>
      <w:r w:rsidR="00312928" w:rsidRPr="00C65708">
        <w:rPr>
          <w:rFonts w:ascii="Palatino Linotype" w:hAnsi="Palatino Linotype"/>
        </w:rPr>
        <w:t xml:space="preserve"> </w:t>
      </w:r>
      <w:r w:rsidRPr="00C65708">
        <w:rPr>
          <w:rFonts w:ascii="Palatino Linotype" w:hAnsi="Palatino Linotype"/>
        </w:rPr>
        <w:t>insiste,</w:t>
      </w:r>
      <w:r w:rsidR="00312928" w:rsidRPr="00C65708">
        <w:rPr>
          <w:rFonts w:ascii="Palatino Linotype" w:hAnsi="Palatino Linotype"/>
        </w:rPr>
        <w:t xml:space="preserve"> </w:t>
      </w:r>
      <w:r w:rsidRPr="00C65708">
        <w:rPr>
          <w:rFonts w:ascii="Palatino Linotype" w:hAnsi="Palatino Linotype"/>
        </w:rPr>
        <w:t>dicha</w:t>
      </w:r>
      <w:r w:rsidR="00312928" w:rsidRPr="00C65708">
        <w:rPr>
          <w:rFonts w:ascii="Palatino Linotype" w:hAnsi="Palatino Linotype"/>
        </w:rPr>
        <w:t xml:space="preserve"> </w:t>
      </w:r>
      <w:r w:rsidRPr="00C65708">
        <w:rPr>
          <w:rFonts w:ascii="Palatino Linotype" w:hAnsi="Palatino Linotype"/>
        </w:rPr>
        <w:t>información,</w:t>
      </w:r>
      <w:r w:rsidR="00312928" w:rsidRPr="00C65708">
        <w:rPr>
          <w:rFonts w:ascii="Palatino Linotype" w:hAnsi="Palatino Linotype"/>
        </w:rPr>
        <w:t xml:space="preserve"> </w:t>
      </w:r>
      <w:r w:rsidRPr="00C65708">
        <w:rPr>
          <w:rFonts w:ascii="Palatino Linotype" w:hAnsi="Palatino Linotype"/>
        </w:rPr>
        <w:t>fue</w:t>
      </w:r>
      <w:r w:rsidR="00312928" w:rsidRPr="00C65708">
        <w:rPr>
          <w:rFonts w:ascii="Palatino Linotype" w:hAnsi="Palatino Linotype"/>
        </w:rPr>
        <w:t xml:space="preserve"> </w:t>
      </w:r>
      <w:r w:rsidRPr="00C65708">
        <w:rPr>
          <w:rFonts w:ascii="Palatino Linotype" w:hAnsi="Palatino Linotype"/>
        </w:rPr>
        <w:t>admitida</w:t>
      </w:r>
      <w:r w:rsidR="00312928" w:rsidRPr="00C65708">
        <w:rPr>
          <w:rFonts w:ascii="Palatino Linotype" w:hAnsi="Palatino Linotype"/>
        </w:rPr>
        <w:t xml:space="preserve"> </w:t>
      </w:r>
      <w:r w:rsidRPr="00C65708">
        <w:rPr>
          <w:rFonts w:ascii="Palatino Linotype" w:hAnsi="Palatino Linotype"/>
        </w:rPr>
        <w:t>por</w:t>
      </w:r>
      <w:r w:rsidR="00312928" w:rsidRPr="00C65708">
        <w:rPr>
          <w:rFonts w:ascii="Palatino Linotype" w:hAnsi="Palatino Linotype"/>
        </w:rPr>
        <w:t xml:space="preserve"> </w:t>
      </w:r>
      <w:r w:rsidRPr="00C65708">
        <w:rPr>
          <w:rFonts w:ascii="Palatino Linotype" w:hAnsi="Palatino Linotype"/>
        </w:rPr>
        <w:t>el</w:t>
      </w:r>
      <w:r w:rsidR="00312928" w:rsidRPr="00C65708">
        <w:rPr>
          <w:rFonts w:ascii="Palatino Linotype" w:hAnsi="Palatino Linotype"/>
        </w:rPr>
        <w:t xml:space="preserve"> </w:t>
      </w:r>
      <w:r w:rsidRPr="00C65708">
        <w:rPr>
          <w:rFonts w:ascii="Palatino Linotype" w:hAnsi="Palatino Linotype"/>
        </w:rPr>
        <w:t>mismo;</w:t>
      </w:r>
      <w:r w:rsidR="00312928" w:rsidRPr="00C65708">
        <w:rPr>
          <w:rFonts w:ascii="Palatino Linotype" w:hAnsi="Palatino Linotype"/>
        </w:rPr>
        <w:t xml:space="preserve"> </w:t>
      </w:r>
      <w:r w:rsidRPr="00C65708">
        <w:rPr>
          <w:rFonts w:ascii="Palatino Linotype" w:hAnsi="Palatino Linotype"/>
        </w:rPr>
        <w:t>por</w:t>
      </w:r>
      <w:r w:rsidR="00312928" w:rsidRPr="00C65708">
        <w:rPr>
          <w:rFonts w:ascii="Palatino Linotype" w:hAnsi="Palatino Linotype"/>
        </w:rPr>
        <w:t xml:space="preserve"> </w:t>
      </w:r>
      <w:r w:rsidRPr="00C65708">
        <w:rPr>
          <w:rFonts w:ascii="Palatino Linotype" w:hAnsi="Palatino Linotype"/>
        </w:rPr>
        <w:t>lo</w:t>
      </w:r>
      <w:r w:rsidR="00312928" w:rsidRPr="00C65708">
        <w:rPr>
          <w:rFonts w:ascii="Palatino Linotype" w:hAnsi="Palatino Linotype"/>
        </w:rPr>
        <w:t xml:space="preserve"> </w:t>
      </w:r>
      <w:r w:rsidRPr="00C65708">
        <w:rPr>
          <w:rFonts w:ascii="Palatino Linotype" w:hAnsi="Palatino Linotype"/>
        </w:rPr>
        <w:t>que,</w:t>
      </w:r>
      <w:r w:rsidR="00312928" w:rsidRPr="00C65708">
        <w:rPr>
          <w:rFonts w:ascii="Palatino Linotype" w:hAnsi="Palatino Linotype"/>
        </w:rPr>
        <w:t xml:space="preserve"> </w:t>
      </w:r>
      <w:r w:rsidRPr="00C65708">
        <w:rPr>
          <w:rFonts w:ascii="Palatino Linotype" w:hAnsi="Palatino Linotype"/>
        </w:rPr>
        <w:t>la</w:t>
      </w:r>
      <w:r w:rsidR="00312928" w:rsidRPr="00C65708">
        <w:rPr>
          <w:rFonts w:ascii="Palatino Linotype" w:hAnsi="Palatino Linotype"/>
        </w:rPr>
        <w:t xml:space="preserve"> </w:t>
      </w:r>
      <w:r w:rsidRPr="00C65708">
        <w:rPr>
          <w:rFonts w:ascii="Palatino Linotype" w:hAnsi="Palatino Linotype"/>
        </w:rPr>
        <w:t>genera,</w:t>
      </w:r>
      <w:r w:rsidR="00312928" w:rsidRPr="00C65708">
        <w:rPr>
          <w:rFonts w:ascii="Palatino Linotype" w:hAnsi="Palatino Linotype"/>
        </w:rPr>
        <w:t xml:space="preserve"> </w:t>
      </w:r>
      <w:r w:rsidRPr="00C65708">
        <w:rPr>
          <w:rFonts w:ascii="Palatino Linotype" w:hAnsi="Palatino Linotype"/>
        </w:rPr>
        <w:t>posee</w:t>
      </w:r>
      <w:r w:rsidR="00312928" w:rsidRPr="00C65708">
        <w:rPr>
          <w:rFonts w:ascii="Palatino Linotype" w:hAnsi="Palatino Linotype"/>
        </w:rPr>
        <w:t xml:space="preserve"> </w:t>
      </w:r>
      <w:r w:rsidRPr="00C65708">
        <w:rPr>
          <w:rFonts w:ascii="Palatino Linotype" w:hAnsi="Palatino Linotype"/>
        </w:rPr>
        <w:t>y</w:t>
      </w:r>
      <w:r w:rsidR="00312928" w:rsidRPr="00C65708">
        <w:rPr>
          <w:rFonts w:ascii="Palatino Linotype" w:hAnsi="Palatino Linotype"/>
        </w:rPr>
        <w:t xml:space="preserve"> </w:t>
      </w:r>
      <w:r w:rsidRPr="00C65708">
        <w:rPr>
          <w:rFonts w:ascii="Palatino Linotype" w:hAnsi="Palatino Linotype"/>
        </w:rPr>
        <w:t>administra,</w:t>
      </w:r>
      <w:r w:rsidR="00312928" w:rsidRPr="00C65708">
        <w:rPr>
          <w:rFonts w:ascii="Palatino Linotype" w:hAnsi="Palatino Linotype"/>
        </w:rPr>
        <w:t xml:space="preserve"> </w:t>
      </w:r>
      <w:r w:rsidRPr="00C65708">
        <w:rPr>
          <w:rFonts w:ascii="Palatino Linotype" w:hAnsi="Palatino Linotype"/>
        </w:rPr>
        <w:t>en</w:t>
      </w:r>
      <w:r w:rsidR="00312928" w:rsidRPr="00C65708">
        <w:rPr>
          <w:rFonts w:ascii="Palatino Linotype" w:hAnsi="Palatino Linotype"/>
        </w:rPr>
        <w:t xml:space="preserve"> </w:t>
      </w:r>
      <w:r w:rsidRPr="00C65708">
        <w:rPr>
          <w:rFonts w:ascii="Palatino Linotype" w:hAnsi="Palatino Linotype"/>
        </w:rPr>
        <w:t>ejercicio</w:t>
      </w:r>
      <w:r w:rsidR="00312928" w:rsidRPr="00C65708">
        <w:rPr>
          <w:rFonts w:ascii="Palatino Linotype" w:hAnsi="Palatino Linotype"/>
        </w:rPr>
        <w:t xml:space="preserve"> </w:t>
      </w:r>
      <w:r w:rsidRPr="00C65708">
        <w:rPr>
          <w:rFonts w:ascii="Palatino Linotype" w:hAnsi="Palatino Linotype"/>
        </w:rPr>
        <w:t>de</w:t>
      </w:r>
      <w:r w:rsidR="00312928" w:rsidRPr="00C65708">
        <w:rPr>
          <w:rFonts w:ascii="Palatino Linotype" w:hAnsi="Palatino Linotype"/>
        </w:rPr>
        <w:t xml:space="preserve"> </w:t>
      </w:r>
      <w:r w:rsidRPr="00C65708">
        <w:rPr>
          <w:rFonts w:ascii="Palatino Linotype" w:hAnsi="Palatino Linotype"/>
        </w:rPr>
        <w:t>sus</w:t>
      </w:r>
      <w:r w:rsidR="00312928" w:rsidRPr="00C65708">
        <w:rPr>
          <w:rFonts w:ascii="Palatino Linotype" w:hAnsi="Palatino Linotype"/>
        </w:rPr>
        <w:t xml:space="preserve"> </w:t>
      </w:r>
      <w:r w:rsidRPr="00C65708">
        <w:rPr>
          <w:rFonts w:ascii="Palatino Linotype" w:hAnsi="Palatino Linotype"/>
        </w:rPr>
        <w:t>funciones</w:t>
      </w:r>
      <w:r w:rsidR="00312928" w:rsidRPr="00C65708">
        <w:rPr>
          <w:rFonts w:ascii="Palatino Linotype" w:hAnsi="Palatino Linotype"/>
        </w:rPr>
        <w:t xml:space="preserve"> </w:t>
      </w:r>
      <w:r w:rsidRPr="00C65708">
        <w:rPr>
          <w:rFonts w:ascii="Palatino Linotype" w:hAnsi="Palatino Linotype"/>
        </w:rPr>
        <w:t>de</w:t>
      </w:r>
      <w:r w:rsidR="00312928" w:rsidRPr="00C65708">
        <w:rPr>
          <w:rFonts w:ascii="Palatino Linotype" w:hAnsi="Palatino Linotype"/>
        </w:rPr>
        <w:t xml:space="preserve"> </w:t>
      </w:r>
      <w:r w:rsidRPr="00C65708">
        <w:rPr>
          <w:rFonts w:ascii="Palatino Linotype" w:hAnsi="Palatino Linotype"/>
        </w:rPr>
        <w:t>derecho</w:t>
      </w:r>
      <w:r w:rsidR="00312928" w:rsidRPr="00C65708">
        <w:rPr>
          <w:rFonts w:ascii="Palatino Linotype" w:hAnsi="Palatino Linotype"/>
        </w:rPr>
        <w:t xml:space="preserve"> </w:t>
      </w:r>
      <w:r w:rsidRPr="00C65708">
        <w:rPr>
          <w:rFonts w:ascii="Palatino Linotype" w:hAnsi="Palatino Linotype"/>
        </w:rPr>
        <w:t>público,</w:t>
      </w:r>
      <w:r w:rsidR="00312928" w:rsidRPr="00C65708">
        <w:rPr>
          <w:rFonts w:ascii="Palatino Linotype" w:hAnsi="Palatino Linotype"/>
        </w:rPr>
        <w:t xml:space="preserve"> </w:t>
      </w:r>
      <w:r w:rsidRPr="00C65708">
        <w:rPr>
          <w:rFonts w:ascii="Palatino Linotype" w:hAnsi="Palatino Linotype"/>
        </w:rPr>
        <w:t>motivo</w:t>
      </w:r>
      <w:r w:rsidR="00312928" w:rsidRPr="00C65708">
        <w:rPr>
          <w:rFonts w:ascii="Palatino Linotype" w:hAnsi="Palatino Linotype"/>
        </w:rPr>
        <w:t xml:space="preserve"> </w:t>
      </w:r>
      <w:r w:rsidRPr="00C65708">
        <w:rPr>
          <w:rFonts w:ascii="Palatino Linotype" w:hAnsi="Palatino Linotype"/>
        </w:rPr>
        <w:t>por</w:t>
      </w:r>
      <w:r w:rsidR="00312928" w:rsidRPr="00C65708">
        <w:rPr>
          <w:rFonts w:ascii="Palatino Linotype" w:hAnsi="Palatino Linotype"/>
        </w:rPr>
        <w:t xml:space="preserve"> </w:t>
      </w:r>
      <w:r w:rsidRPr="00C65708">
        <w:rPr>
          <w:rFonts w:ascii="Palatino Linotype" w:hAnsi="Palatino Linotype"/>
        </w:rPr>
        <w:t>el</w:t>
      </w:r>
      <w:r w:rsidR="00312928" w:rsidRPr="00C65708">
        <w:rPr>
          <w:rFonts w:ascii="Palatino Linotype" w:hAnsi="Palatino Linotype"/>
        </w:rPr>
        <w:t xml:space="preserve"> </w:t>
      </w:r>
      <w:r w:rsidRPr="00C65708">
        <w:rPr>
          <w:rFonts w:ascii="Palatino Linotype" w:hAnsi="Palatino Linotype"/>
        </w:rPr>
        <w:t>cual,</w:t>
      </w:r>
      <w:r w:rsidR="00312928" w:rsidRPr="00C65708">
        <w:rPr>
          <w:rFonts w:ascii="Palatino Linotype" w:hAnsi="Palatino Linotype"/>
        </w:rPr>
        <w:t xml:space="preserve"> </w:t>
      </w:r>
      <w:r w:rsidRPr="00C65708">
        <w:rPr>
          <w:rFonts w:ascii="Palatino Linotype" w:hAnsi="Palatino Linotype"/>
        </w:rPr>
        <w:t>se</w:t>
      </w:r>
      <w:r w:rsidR="00312928" w:rsidRPr="00C65708">
        <w:rPr>
          <w:rFonts w:ascii="Palatino Linotype" w:hAnsi="Palatino Linotype"/>
        </w:rPr>
        <w:t xml:space="preserve"> </w:t>
      </w:r>
      <w:r w:rsidRPr="00C65708">
        <w:rPr>
          <w:rFonts w:ascii="Palatino Linotype" w:hAnsi="Palatino Linotype"/>
        </w:rPr>
        <w:t>actualiza</w:t>
      </w:r>
      <w:r w:rsidR="00312928" w:rsidRPr="00C65708">
        <w:rPr>
          <w:rFonts w:ascii="Palatino Linotype" w:hAnsi="Palatino Linotype"/>
        </w:rPr>
        <w:t xml:space="preserve"> </w:t>
      </w:r>
      <w:r w:rsidRPr="00C65708">
        <w:rPr>
          <w:rFonts w:ascii="Palatino Linotype" w:hAnsi="Palatino Linotype"/>
        </w:rPr>
        <w:t>el</w:t>
      </w:r>
      <w:r w:rsidR="00312928" w:rsidRPr="00C65708">
        <w:rPr>
          <w:rFonts w:ascii="Palatino Linotype" w:hAnsi="Palatino Linotype"/>
        </w:rPr>
        <w:t xml:space="preserve"> </w:t>
      </w:r>
      <w:r w:rsidRPr="00C65708">
        <w:rPr>
          <w:rFonts w:ascii="Palatino Linotype" w:hAnsi="Palatino Linotype"/>
        </w:rPr>
        <w:t>supuesto</w:t>
      </w:r>
      <w:r w:rsidR="00312928" w:rsidRPr="00C65708">
        <w:rPr>
          <w:rFonts w:ascii="Palatino Linotype" w:hAnsi="Palatino Linotype"/>
        </w:rPr>
        <w:t xml:space="preserve"> </w:t>
      </w:r>
      <w:r w:rsidRPr="00C65708">
        <w:rPr>
          <w:rFonts w:ascii="Palatino Linotype" w:hAnsi="Palatino Linotype"/>
        </w:rPr>
        <w:t>jurídico,</w:t>
      </w:r>
      <w:r w:rsidR="00312928" w:rsidRPr="00C65708">
        <w:rPr>
          <w:rFonts w:ascii="Palatino Linotype" w:hAnsi="Palatino Linotype"/>
        </w:rPr>
        <w:t xml:space="preserve"> </w:t>
      </w:r>
      <w:r w:rsidRPr="00C65708">
        <w:rPr>
          <w:rFonts w:ascii="Palatino Linotype" w:hAnsi="Palatino Linotype"/>
        </w:rPr>
        <w:t>previsto</w:t>
      </w:r>
      <w:r w:rsidR="00312928" w:rsidRPr="00C65708">
        <w:rPr>
          <w:rFonts w:ascii="Palatino Linotype" w:hAnsi="Palatino Linotype"/>
        </w:rPr>
        <w:t xml:space="preserve"> </w:t>
      </w:r>
      <w:r w:rsidRPr="00C65708">
        <w:rPr>
          <w:rFonts w:ascii="Palatino Linotype" w:hAnsi="Palatino Linotype"/>
        </w:rPr>
        <w:t>en</w:t>
      </w:r>
      <w:r w:rsidR="00312928" w:rsidRPr="00C65708">
        <w:rPr>
          <w:rFonts w:ascii="Palatino Linotype" w:hAnsi="Palatino Linotype"/>
        </w:rPr>
        <w:t xml:space="preserve"> </w:t>
      </w:r>
      <w:r w:rsidRPr="00C65708">
        <w:rPr>
          <w:rFonts w:ascii="Palatino Linotype" w:hAnsi="Palatino Linotype"/>
        </w:rPr>
        <w:t>el</w:t>
      </w:r>
      <w:r w:rsidR="00312928" w:rsidRPr="00C65708">
        <w:rPr>
          <w:rFonts w:ascii="Palatino Linotype" w:hAnsi="Palatino Linotype"/>
        </w:rPr>
        <w:t xml:space="preserve"> </w:t>
      </w:r>
      <w:r w:rsidRPr="00C65708">
        <w:rPr>
          <w:rFonts w:ascii="Palatino Linotype" w:hAnsi="Palatino Linotype"/>
        </w:rPr>
        <w:t>artículo</w:t>
      </w:r>
      <w:r w:rsidR="00312928" w:rsidRPr="00C65708">
        <w:rPr>
          <w:rFonts w:ascii="Palatino Linotype" w:hAnsi="Palatino Linotype"/>
        </w:rPr>
        <w:t xml:space="preserve"> </w:t>
      </w:r>
      <w:r w:rsidRPr="00C65708">
        <w:rPr>
          <w:rFonts w:ascii="Palatino Linotype" w:hAnsi="Palatino Linotype"/>
        </w:rPr>
        <w:t>12</w:t>
      </w:r>
      <w:r w:rsidR="00312928" w:rsidRPr="00C65708">
        <w:rPr>
          <w:rFonts w:ascii="Palatino Linotype" w:hAnsi="Palatino Linotype"/>
        </w:rPr>
        <w:t xml:space="preserve"> </w:t>
      </w:r>
      <w:r w:rsidRPr="00C65708">
        <w:rPr>
          <w:rFonts w:ascii="Palatino Linotype" w:hAnsi="Palatino Linotype"/>
        </w:rPr>
        <w:t>de</w:t>
      </w:r>
      <w:r w:rsidR="00312928" w:rsidRPr="00C65708">
        <w:rPr>
          <w:rFonts w:ascii="Palatino Linotype" w:hAnsi="Palatino Linotype"/>
        </w:rPr>
        <w:t xml:space="preserve"> </w:t>
      </w:r>
      <w:r w:rsidRPr="00C65708">
        <w:rPr>
          <w:rFonts w:ascii="Palatino Linotype" w:hAnsi="Palatino Linotype"/>
        </w:rPr>
        <w:t>la</w:t>
      </w:r>
      <w:r w:rsidR="00312928" w:rsidRPr="00C65708">
        <w:rPr>
          <w:rFonts w:ascii="Palatino Linotype" w:hAnsi="Palatino Linotype"/>
        </w:rPr>
        <w:t xml:space="preserve"> </w:t>
      </w:r>
      <w:r w:rsidRPr="00C65708">
        <w:rPr>
          <w:rFonts w:ascii="Palatino Linotype" w:hAnsi="Palatino Linotype"/>
        </w:rPr>
        <w:t>Ley</w:t>
      </w:r>
      <w:r w:rsidR="00312928" w:rsidRPr="00C65708">
        <w:rPr>
          <w:rFonts w:ascii="Palatino Linotype" w:hAnsi="Palatino Linotype"/>
        </w:rPr>
        <w:t xml:space="preserve"> </w:t>
      </w:r>
      <w:r w:rsidRPr="00C65708">
        <w:rPr>
          <w:rFonts w:ascii="Palatino Linotype" w:hAnsi="Palatino Linotype"/>
        </w:rPr>
        <w:t>de</w:t>
      </w:r>
      <w:r w:rsidR="00312928" w:rsidRPr="00C65708">
        <w:rPr>
          <w:rFonts w:ascii="Palatino Linotype" w:hAnsi="Palatino Linotype"/>
        </w:rPr>
        <w:t xml:space="preserve"> </w:t>
      </w:r>
      <w:r w:rsidRPr="00C65708">
        <w:rPr>
          <w:rFonts w:ascii="Palatino Linotype" w:hAnsi="Palatino Linotype"/>
        </w:rPr>
        <w:t>la</w:t>
      </w:r>
      <w:r w:rsidR="00312928" w:rsidRPr="00C65708">
        <w:rPr>
          <w:rFonts w:ascii="Palatino Linotype" w:hAnsi="Palatino Linotype"/>
        </w:rPr>
        <w:t xml:space="preserve"> </w:t>
      </w:r>
      <w:r w:rsidRPr="00C65708">
        <w:rPr>
          <w:rFonts w:ascii="Palatino Linotype" w:hAnsi="Palatino Linotype"/>
        </w:rPr>
        <w:t>materia,</w:t>
      </w:r>
      <w:r w:rsidR="00312928" w:rsidRPr="00C65708">
        <w:rPr>
          <w:rFonts w:ascii="Palatino Linotype" w:hAnsi="Palatino Linotype"/>
        </w:rPr>
        <w:t xml:space="preserve"> </w:t>
      </w:r>
      <w:r w:rsidRPr="00C65708">
        <w:rPr>
          <w:rFonts w:ascii="Palatino Linotype" w:hAnsi="Palatino Linotype"/>
        </w:rPr>
        <w:t>anteriormente</w:t>
      </w:r>
      <w:r w:rsidR="00312928" w:rsidRPr="00C65708">
        <w:rPr>
          <w:rFonts w:ascii="Palatino Linotype" w:hAnsi="Palatino Linotype"/>
        </w:rPr>
        <w:t xml:space="preserve"> </w:t>
      </w:r>
      <w:r w:rsidRPr="00C65708">
        <w:rPr>
          <w:rFonts w:ascii="Palatino Linotype" w:hAnsi="Palatino Linotype"/>
        </w:rPr>
        <w:t>referido.</w:t>
      </w:r>
      <w:r w:rsidR="00312928" w:rsidRPr="00C65708">
        <w:t xml:space="preserve"> </w:t>
      </w:r>
    </w:p>
    <w:p w:rsidR="006208E0" w:rsidRPr="00C65708" w:rsidRDefault="006208E0" w:rsidP="006208E0">
      <w:pPr>
        <w:spacing w:before="100" w:beforeAutospacing="1" w:after="100" w:afterAutospacing="1" w:line="360" w:lineRule="auto"/>
        <w:jc w:val="both"/>
        <w:rPr>
          <w:rFonts w:ascii="Palatino Linotype" w:hAnsi="Palatino Linotype"/>
        </w:rPr>
      </w:pPr>
      <w:r w:rsidRPr="00C65708">
        <w:rPr>
          <w:rFonts w:ascii="Palatino Linotype" w:hAnsi="Palatino Linotype"/>
        </w:rPr>
        <w:t>Asimismo,</w:t>
      </w:r>
      <w:r w:rsidR="00312928" w:rsidRPr="00C65708">
        <w:rPr>
          <w:rFonts w:ascii="Palatino Linotype" w:hAnsi="Palatino Linotype"/>
        </w:rPr>
        <w:t xml:space="preserve"> </w:t>
      </w:r>
      <w:r w:rsidRPr="00C65708">
        <w:rPr>
          <w:rFonts w:ascii="Palatino Linotype" w:hAnsi="Palatino Linotype"/>
        </w:rPr>
        <w:t>no</w:t>
      </w:r>
      <w:r w:rsidR="00312928" w:rsidRPr="00C65708">
        <w:rPr>
          <w:rFonts w:ascii="Palatino Linotype" w:hAnsi="Palatino Linotype"/>
        </w:rPr>
        <w:t xml:space="preserve"> </w:t>
      </w:r>
      <w:r w:rsidRPr="00C65708">
        <w:rPr>
          <w:rFonts w:ascii="Palatino Linotype" w:hAnsi="Palatino Linotype"/>
        </w:rPr>
        <w:t>se</w:t>
      </w:r>
      <w:r w:rsidR="00312928" w:rsidRPr="00C65708">
        <w:rPr>
          <w:rFonts w:ascii="Palatino Linotype" w:hAnsi="Palatino Linotype"/>
        </w:rPr>
        <w:t xml:space="preserve"> </w:t>
      </w:r>
      <w:r w:rsidRPr="00C65708">
        <w:rPr>
          <w:rFonts w:ascii="Palatino Linotype" w:hAnsi="Palatino Linotype"/>
        </w:rPr>
        <w:t>omite</w:t>
      </w:r>
      <w:r w:rsidR="00312928" w:rsidRPr="00C65708">
        <w:rPr>
          <w:rFonts w:ascii="Palatino Linotype" w:hAnsi="Palatino Linotype"/>
        </w:rPr>
        <w:t xml:space="preserve"> </w:t>
      </w:r>
      <w:r w:rsidRPr="00C65708">
        <w:rPr>
          <w:rFonts w:ascii="Palatino Linotype" w:hAnsi="Palatino Linotype"/>
        </w:rPr>
        <w:t>comentar</w:t>
      </w:r>
      <w:r w:rsidR="00312928" w:rsidRPr="00C65708">
        <w:rPr>
          <w:rFonts w:ascii="Palatino Linotype" w:hAnsi="Palatino Linotype"/>
        </w:rPr>
        <w:t xml:space="preserve"> </w:t>
      </w:r>
      <w:r w:rsidRPr="00C65708">
        <w:rPr>
          <w:rFonts w:ascii="Palatino Linotype" w:hAnsi="Palatino Linotype"/>
        </w:rPr>
        <w:t>que,</w:t>
      </w:r>
      <w:r w:rsidR="00312928" w:rsidRPr="00C65708">
        <w:rPr>
          <w:rFonts w:ascii="Palatino Linotype" w:hAnsi="Palatino Linotype"/>
        </w:rPr>
        <w:t xml:space="preserve"> </w:t>
      </w:r>
      <w:r w:rsidRPr="00C65708">
        <w:rPr>
          <w:rFonts w:ascii="Palatino Linotype" w:hAnsi="Palatino Linotype"/>
        </w:rPr>
        <w:t>al</w:t>
      </w:r>
      <w:r w:rsidR="00312928" w:rsidRPr="00C65708">
        <w:rPr>
          <w:rFonts w:ascii="Palatino Linotype" w:hAnsi="Palatino Linotype"/>
        </w:rPr>
        <w:t xml:space="preserve"> </w:t>
      </w:r>
      <w:r w:rsidRPr="00C65708">
        <w:rPr>
          <w:rFonts w:ascii="Palatino Linotype" w:hAnsi="Palatino Linotype"/>
        </w:rPr>
        <w:t>haber</w:t>
      </w:r>
      <w:r w:rsidR="00312928" w:rsidRPr="00C65708">
        <w:rPr>
          <w:rFonts w:ascii="Palatino Linotype" w:hAnsi="Palatino Linotype"/>
        </w:rPr>
        <w:t xml:space="preserve"> </w:t>
      </w:r>
      <w:r w:rsidRPr="00C65708">
        <w:rPr>
          <w:rFonts w:ascii="Palatino Linotype" w:hAnsi="Palatino Linotype"/>
        </w:rPr>
        <w:t>existido</w:t>
      </w:r>
      <w:r w:rsidR="00312928" w:rsidRPr="00C65708">
        <w:rPr>
          <w:rFonts w:ascii="Palatino Linotype" w:hAnsi="Palatino Linotype"/>
        </w:rPr>
        <w:t xml:space="preserve"> </w:t>
      </w:r>
      <w:r w:rsidRPr="00C65708">
        <w:rPr>
          <w:rFonts w:ascii="Palatino Linotype" w:hAnsi="Palatino Linotype"/>
        </w:rPr>
        <w:t>un</w:t>
      </w:r>
      <w:r w:rsidR="00312928" w:rsidRPr="00C65708">
        <w:rPr>
          <w:rFonts w:ascii="Palatino Linotype" w:hAnsi="Palatino Linotype"/>
        </w:rPr>
        <w:t xml:space="preserve"> </w:t>
      </w:r>
      <w:r w:rsidRPr="00C65708">
        <w:rPr>
          <w:rFonts w:ascii="Palatino Linotype" w:hAnsi="Palatino Linotype"/>
        </w:rPr>
        <w:t>pronunciamiento</w:t>
      </w:r>
      <w:r w:rsidR="00312928" w:rsidRPr="00C65708">
        <w:rPr>
          <w:rFonts w:ascii="Palatino Linotype" w:hAnsi="Palatino Linotype"/>
        </w:rPr>
        <w:t xml:space="preserve"> </w:t>
      </w:r>
      <w:r w:rsidRPr="00C65708">
        <w:rPr>
          <w:rFonts w:ascii="Palatino Linotype" w:hAnsi="Palatino Linotype"/>
        </w:rPr>
        <w:t>por</w:t>
      </w:r>
      <w:r w:rsidR="00312928" w:rsidRPr="00C65708">
        <w:rPr>
          <w:rFonts w:ascii="Palatino Linotype" w:hAnsi="Palatino Linotype"/>
        </w:rPr>
        <w:t xml:space="preserve"> </w:t>
      </w:r>
      <w:r w:rsidRPr="00C65708">
        <w:rPr>
          <w:rFonts w:ascii="Palatino Linotype" w:hAnsi="Palatino Linotype"/>
        </w:rPr>
        <w:t>parte</w:t>
      </w:r>
      <w:r w:rsidR="00312928" w:rsidRPr="00C65708">
        <w:rPr>
          <w:rFonts w:ascii="Palatino Linotype" w:hAnsi="Palatino Linotype"/>
        </w:rPr>
        <w:t xml:space="preserve"> </w:t>
      </w:r>
      <w:r w:rsidRPr="00C65708">
        <w:rPr>
          <w:rFonts w:ascii="Palatino Linotype" w:hAnsi="Palatino Linotype"/>
        </w:rPr>
        <w:t>del</w:t>
      </w:r>
      <w:r w:rsidR="00312928" w:rsidRPr="00C65708">
        <w:rPr>
          <w:rFonts w:ascii="Palatino Linotype" w:hAnsi="Palatino Linotype"/>
        </w:rPr>
        <w:t xml:space="preserve"> </w:t>
      </w:r>
      <w:r w:rsidRPr="00C65708">
        <w:rPr>
          <w:rFonts w:ascii="Palatino Linotype" w:hAnsi="Palatino Linotype"/>
          <w:b/>
        </w:rPr>
        <w:t>SUJETO</w:t>
      </w:r>
      <w:r w:rsidR="00312928" w:rsidRPr="00C65708">
        <w:rPr>
          <w:rFonts w:ascii="Palatino Linotype" w:hAnsi="Palatino Linotype"/>
          <w:b/>
        </w:rPr>
        <w:t xml:space="preserve"> </w:t>
      </w:r>
      <w:r w:rsidRPr="00C65708">
        <w:rPr>
          <w:rFonts w:ascii="Palatino Linotype" w:hAnsi="Palatino Linotype"/>
          <w:b/>
        </w:rPr>
        <w:t>OBLIGADO</w:t>
      </w:r>
      <w:r w:rsidRPr="00C65708">
        <w:rPr>
          <w:rFonts w:ascii="Palatino Linotype" w:hAnsi="Palatino Linotype"/>
        </w:rPr>
        <w:t>,</w:t>
      </w:r>
      <w:r w:rsidR="00312928" w:rsidRPr="00C65708">
        <w:rPr>
          <w:rFonts w:ascii="Palatino Linotype" w:hAnsi="Palatino Linotype"/>
        </w:rPr>
        <w:t xml:space="preserve"> </w:t>
      </w:r>
      <w:r w:rsidRPr="00C65708">
        <w:rPr>
          <w:rFonts w:ascii="Palatino Linotype" w:hAnsi="Palatino Linotype"/>
        </w:rPr>
        <w:t>a</w:t>
      </w:r>
      <w:r w:rsidR="00312928" w:rsidRPr="00C65708">
        <w:rPr>
          <w:rFonts w:ascii="Palatino Linotype" w:hAnsi="Palatino Linotype"/>
        </w:rPr>
        <w:t xml:space="preserve"> </w:t>
      </w:r>
      <w:r w:rsidRPr="00C65708">
        <w:rPr>
          <w:rFonts w:ascii="Palatino Linotype" w:hAnsi="Palatino Linotype"/>
        </w:rPr>
        <w:t>fin</w:t>
      </w:r>
      <w:r w:rsidR="00312928" w:rsidRPr="00C65708">
        <w:rPr>
          <w:rFonts w:ascii="Palatino Linotype" w:hAnsi="Palatino Linotype"/>
        </w:rPr>
        <w:t xml:space="preserve"> </w:t>
      </w:r>
      <w:r w:rsidRPr="00C65708">
        <w:rPr>
          <w:rFonts w:ascii="Palatino Linotype" w:hAnsi="Palatino Linotype"/>
        </w:rPr>
        <w:t>de</w:t>
      </w:r>
      <w:r w:rsidR="00312928" w:rsidRPr="00C65708">
        <w:rPr>
          <w:rFonts w:ascii="Palatino Linotype" w:hAnsi="Palatino Linotype"/>
        </w:rPr>
        <w:t xml:space="preserve"> </w:t>
      </w:r>
      <w:r w:rsidRPr="00C65708">
        <w:rPr>
          <w:rFonts w:ascii="Palatino Linotype" w:hAnsi="Palatino Linotype"/>
        </w:rPr>
        <w:t>dar</w:t>
      </w:r>
      <w:r w:rsidR="00312928" w:rsidRPr="00C65708">
        <w:rPr>
          <w:rFonts w:ascii="Palatino Linotype" w:hAnsi="Palatino Linotype"/>
        </w:rPr>
        <w:t xml:space="preserve"> </w:t>
      </w:r>
      <w:r w:rsidRPr="00C65708">
        <w:rPr>
          <w:rFonts w:ascii="Palatino Linotype" w:hAnsi="Palatino Linotype"/>
        </w:rPr>
        <w:t>respuesta</w:t>
      </w:r>
      <w:r w:rsidR="00312928" w:rsidRPr="00C65708">
        <w:rPr>
          <w:rFonts w:ascii="Palatino Linotype" w:hAnsi="Palatino Linotype"/>
        </w:rPr>
        <w:t xml:space="preserve"> </w:t>
      </w:r>
      <w:r w:rsidRPr="00C65708">
        <w:rPr>
          <w:rFonts w:ascii="Palatino Linotype" w:hAnsi="Palatino Linotype"/>
        </w:rPr>
        <w:t>a</w:t>
      </w:r>
      <w:r w:rsidR="00312928" w:rsidRPr="00C65708">
        <w:rPr>
          <w:rFonts w:ascii="Palatino Linotype" w:hAnsi="Palatino Linotype"/>
        </w:rPr>
        <w:t xml:space="preserve"> </w:t>
      </w:r>
      <w:r w:rsidRPr="00C65708">
        <w:rPr>
          <w:rFonts w:ascii="Palatino Linotype" w:hAnsi="Palatino Linotype"/>
        </w:rPr>
        <w:t>la</w:t>
      </w:r>
      <w:r w:rsidR="00312928" w:rsidRPr="00C65708">
        <w:rPr>
          <w:rFonts w:ascii="Palatino Linotype" w:hAnsi="Palatino Linotype"/>
        </w:rPr>
        <w:t xml:space="preserve"> </w:t>
      </w:r>
      <w:r w:rsidRPr="00C65708">
        <w:rPr>
          <w:rFonts w:ascii="Palatino Linotype" w:hAnsi="Palatino Linotype"/>
        </w:rPr>
        <w:t>solicitud</w:t>
      </w:r>
      <w:r w:rsidR="00312928" w:rsidRPr="00C65708">
        <w:rPr>
          <w:rFonts w:ascii="Palatino Linotype" w:hAnsi="Palatino Linotype"/>
        </w:rPr>
        <w:t xml:space="preserve"> </w:t>
      </w:r>
      <w:r w:rsidRPr="00C65708">
        <w:rPr>
          <w:rFonts w:ascii="Palatino Linotype" w:hAnsi="Palatino Linotype"/>
        </w:rPr>
        <w:t>planteada,</w:t>
      </w:r>
      <w:r w:rsidR="00312928" w:rsidRPr="00C65708">
        <w:rPr>
          <w:rFonts w:ascii="Palatino Linotype" w:hAnsi="Palatino Linotype"/>
        </w:rPr>
        <w:t xml:space="preserve"> </w:t>
      </w:r>
      <w:r w:rsidRPr="00C65708">
        <w:rPr>
          <w:rFonts w:ascii="Palatino Linotype" w:hAnsi="Palatino Linotype"/>
        </w:rPr>
        <w:t>este</w:t>
      </w:r>
      <w:r w:rsidR="00312928" w:rsidRPr="00C65708">
        <w:rPr>
          <w:rFonts w:ascii="Palatino Linotype" w:hAnsi="Palatino Linotype"/>
        </w:rPr>
        <w:t xml:space="preserve"> </w:t>
      </w:r>
      <w:r w:rsidRPr="00C65708">
        <w:rPr>
          <w:rFonts w:ascii="Palatino Linotype" w:hAnsi="Palatino Linotype"/>
        </w:rPr>
        <w:t>Instituto</w:t>
      </w:r>
      <w:r w:rsidR="00312928" w:rsidRPr="00C65708">
        <w:rPr>
          <w:rFonts w:ascii="Palatino Linotype" w:hAnsi="Palatino Linotype"/>
        </w:rPr>
        <w:t xml:space="preserve"> </w:t>
      </w:r>
      <w:r w:rsidRPr="00C65708">
        <w:rPr>
          <w:rFonts w:ascii="Palatino Linotype" w:hAnsi="Palatino Linotype"/>
        </w:rPr>
        <w:t>no</w:t>
      </w:r>
      <w:r w:rsidR="00312928" w:rsidRPr="00C65708">
        <w:rPr>
          <w:rFonts w:ascii="Palatino Linotype" w:hAnsi="Palatino Linotype"/>
        </w:rPr>
        <w:t xml:space="preserve"> </w:t>
      </w:r>
      <w:r w:rsidRPr="00C65708">
        <w:rPr>
          <w:rFonts w:ascii="Palatino Linotype" w:hAnsi="Palatino Linotype"/>
        </w:rPr>
        <w:t>está</w:t>
      </w:r>
      <w:r w:rsidR="00312928" w:rsidRPr="00C65708">
        <w:rPr>
          <w:rFonts w:ascii="Palatino Linotype" w:hAnsi="Palatino Linotype"/>
        </w:rPr>
        <w:t xml:space="preserve"> </w:t>
      </w:r>
      <w:r w:rsidRPr="00C65708">
        <w:rPr>
          <w:rFonts w:ascii="Palatino Linotype" w:hAnsi="Palatino Linotype"/>
        </w:rPr>
        <w:t>facultado</w:t>
      </w:r>
      <w:r w:rsidR="00312928" w:rsidRPr="00C65708">
        <w:rPr>
          <w:rFonts w:ascii="Palatino Linotype" w:hAnsi="Palatino Linotype"/>
        </w:rPr>
        <w:t xml:space="preserve"> </w:t>
      </w:r>
      <w:r w:rsidRPr="00C65708">
        <w:rPr>
          <w:rFonts w:ascii="Palatino Linotype" w:hAnsi="Palatino Linotype"/>
        </w:rPr>
        <w:t>para</w:t>
      </w:r>
      <w:r w:rsidR="00312928" w:rsidRPr="00C65708">
        <w:rPr>
          <w:rFonts w:ascii="Palatino Linotype" w:hAnsi="Palatino Linotype"/>
        </w:rPr>
        <w:t xml:space="preserve"> </w:t>
      </w:r>
      <w:r w:rsidRPr="00C65708">
        <w:rPr>
          <w:rFonts w:ascii="Palatino Linotype" w:hAnsi="Palatino Linotype"/>
        </w:rPr>
        <w:t>manifestarse</w:t>
      </w:r>
      <w:r w:rsidR="00312928" w:rsidRPr="00C65708">
        <w:rPr>
          <w:rFonts w:ascii="Palatino Linotype" w:hAnsi="Palatino Linotype"/>
        </w:rPr>
        <w:t xml:space="preserve"> </w:t>
      </w:r>
      <w:r w:rsidRPr="00C65708">
        <w:rPr>
          <w:rFonts w:ascii="Palatino Linotype" w:hAnsi="Palatino Linotype"/>
        </w:rPr>
        <w:t>sobre</w:t>
      </w:r>
      <w:r w:rsidR="00312928" w:rsidRPr="00C65708">
        <w:rPr>
          <w:rFonts w:ascii="Palatino Linotype" w:hAnsi="Palatino Linotype"/>
        </w:rPr>
        <w:t xml:space="preserve"> </w:t>
      </w:r>
      <w:r w:rsidRPr="00C65708">
        <w:rPr>
          <w:rFonts w:ascii="Palatino Linotype" w:hAnsi="Palatino Linotype"/>
        </w:rPr>
        <w:t>la</w:t>
      </w:r>
      <w:r w:rsidR="00312928" w:rsidRPr="00C65708">
        <w:rPr>
          <w:rFonts w:ascii="Palatino Linotype" w:hAnsi="Palatino Linotype"/>
        </w:rPr>
        <w:t xml:space="preserve"> </w:t>
      </w:r>
      <w:r w:rsidRPr="00C65708">
        <w:rPr>
          <w:rFonts w:ascii="Palatino Linotype" w:hAnsi="Palatino Linotype"/>
        </w:rPr>
        <w:t>veracidad</w:t>
      </w:r>
      <w:r w:rsidR="00312928" w:rsidRPr="00C65708">
        <w:rPr>
          <w:rFonts w:ascii="Palatino Linotype" w:hAnsi="Palatino Linotype"/>
        </w:rPr>
        <w:t xml:space="preserve"> </w:t>
      </w:r>
      <w:r w:rsidRPr="00C65708">
        <w:rPr>
          <w:rFonts w:ascii="Palatino Linotype" w:hAnsi="Palatino Linotype"/>
        </w:rPr>
        <w:t>de</w:t>
      </w:r>
      <w:r w:rsidR="00312928" w:rsidRPr="00C65708">
        <w:rPr>
          <w:rFonts w:ascii="Palatino Linotype" w:hAnsi="Palatino Linotype"/>
        </w:rPr>
        <w:t xml:space="preserve"> </w:t>
      </w:r>
      <w:r w:rsidRPr="00C65708">
        <w:rPr>
          <w:rFonts w:ascii="Palatino Linotype" w:hAnsi="Palatino Linotype"/>
        </w:rPr>
        <w:t>la</w:t>
      </w:r>
      <w:r w:rsidR="00312928" w:rsidRPr="00C65708">
        <w:rPr>
          <w:rFonts w:ascii="Palatino Linotype" w:hAnsi="Palatino Linotype"/>
        </w:rPr>
        <w:t xml:space="preserve"> </w:t>
      </w:r>
      <w:r w:rsidRPr="00C65708">
        <w:rPr>
          <w:rFonts w:ascii="Palatino Linotype" w:hAnsi="Palatino Linotype"/>
        </w:rPr>
        <w:t>información</w:t>
      </w:r>
      <w:r w:rsidR="00312928" w:rsidRPr="00C65708">
        <w:rPr>
          <w:rFonts w:ascii="Palatino Linotype" w:hAnsi="Palatino Linotype"/>
        </w:rPr>
        <w:t xml:space="preserve"> </w:t>
      </w:r>
      <w:r w:rsidRPr="00C65708">
        <w:rPr>
          <w:rFonts w:ascii="Palatino Linotype" w:hAnsi="Palatino Linotype"/>
        </w:rPr>
        <w:t>proporcionada,</w:t>
      </w:r>
      <w:r w:rsidR="00312928" w:rsidRPr="00C65708">
        <w:rPr>
          <w:rFonts w:ascii="Palatino Linotype" w:hAnsi="Palatino Linotype"/>
        </w:rPr>
        <w:t xml:space="preserve"> </w:t>
      </w:r>
      <w:r w:rsidRPr="00C65708">
        <w:rPr>
          <w:rFonts w:ascii="Palatino Linotype" w:hAnsi="Palatino Linotype"/>
        </w:rPr>
        <w:t>pues</w:t>
      </w:r>
      <w:r w:rsidR="00312928" w:rsidRPr="00C65708">
        <w:rPr>
          <w:rFonts w:ascii="Palatino Linotype" w:hAnsi="Palatino Linotype"/>
        </w:rPr>
        <w:t xml:space="preserve"> </w:t>
      </w:r>
      <w:r w:rsidRPr="00C65708">
        <w:rPr>
          <w:rFonts w:ascii="Palatino Linotype" w:hAnsi="Palatino Linotype"/>
        </w:rPr>
        <w:t>este</w:t>
      </w:r>
      <w:r w:rsidR="00312928" w:rsidRPr="00C65708">
        <w:rPr>
          <w:rFonts w:ascii="Palatino Linotype" w:hAnsi="Palatino Linotype"/>
        </w:rPr>
        <w:t xml:space="preserve"> </w:t>
      </w:r>
      <w:r w:rsidRPr="00C65708">
        <w:rPr>
          <w:rFonts w:ascii="Palatino Linotype" w:hAnsi="Palatino Linotype"/>
        </w:rPr>
        <w:t>Órgano</w:t>
      </w:r>
      <w:r w:rsidR="00312928" w:rsidRPr="00C65708">
        <w:rPr>
          <w:rFonts w:ascii="Palatino Linotype" w:hAnsi="Palatino Linotype"/>
        </w:rPr>
        <w:t xml:space="preserve"> </w:t>
      </w:r>
      <w:r w:rsidRPr="00C65708">
        <w:rPr>
          <w:rFonts w:ascii="Palatino Linotype" w:hAnsi="Palatino Linotype"/>
        </w:rPr>
        <w:t>Garante,</w:t>
      </w:r>
      <w:r w:rsidR="00312928" w:rsidRPr="00C65708">
        <w:rPr>
          <w:rFonts w:ascii="Palatino Linotype" w:hAnsi="Palatino Linotype"/>
        </w:rPr>
        <w:t xml:space="preserve"> </w:t>
      </w:r>
      <w:r w:rsidRPr="00C65708">
        <w:rPr>
          <w:rFonts w:ascii="Palatino Linotype" w:hAnsi="Palatino Linotype"/>
        </w:rPr>
        <w:t>conforme</w:t>
      </w:r>
      <w:r w:rsidR="00312928" w:rsidRPr="00C65708">
        <w:rPr>
          <w:rFonts w:ascii="Palatino Linotype" w:hAnsi="Palatino Linotype"/>
        </w:rPr>
        <w:t xml:space="preserve"> </w:t>
      </w:r>
      <w:r w:rsidRPr="00C65708">
        <w:rPr>
          <w:rFonts w:ascii="Palatino Linotype" w:hAnsi="Palatino Linotype"/>
        </w:rPr>
        <w:t>al</w:t>
      </w:r>
      <w:r w:rsidR="00312928" w:rsidRPr="00C65708">
        <w:rPr>
          <w:rFonts w:ascii="Palatino Linotype" w:hAnsi="Palatino Linotype"/>
        </w:rPr>
        <w:t xml:space="preserve"> </w:t>
      </w:r>
      <w:r w:rsidRPr="00C65708">
        <w:rPr>
          <w:rFonts w:ascii="Palatino Linotype" w:hAnsi="Palatino Linotype"/>
        </w:rPr>
        <w:t>artículo</w:t>
      </w:r>
      <w:r w:rsidR="00312928" w:rsidRPr="00C65708">
        <w:rPr>
          <w:rFonts w:ascii="Palatino Linotype" w:hAnsi="Palatino Linotype"/>
        </w:rPr>
        <w:t xml:space="preserve"> </w:t>
      </w:r>
      <w:r w:rsidRPr="00C65708">
        <w:rPr>
          <w:rFonts w:ascii="Palatino Linotype" w:hAnsi="Palatino Linotype"/>
        </w:rPr>
        <w:t>36</w:t>
      </w:r>
      <w:r w:rsidR="00312928" w:rsidRPr="00C65708">
        <w:rPr>
          <w:rFonts w:ascii="Palatino Linotype" w:hAnsi="Palatino Linotype"/>
        </w:rPr>
        <w:t xml:space="preserve"> </w:t>
      </w:r>
      <w:r w:rsidRPr="00C65708">
        <w:rPr>
          <w:rFonts w:ascii="Palatino Linotype" w:hAnsi="Palatino Linotype"/>
        </w:rPr>
        <w:t>de</w:t>
      </w:r>
      <w:r w:rsidR="00312928" w:rsidRPr="00C65708">
        <w:rPr>
          <w:rFonts w:ascii="Palatino Linotype" w:hAnsi="Palatino Linotype"/>
        </w:rPr>
        <w:t xml:space="preserve"> </w:t>
      </w:r>
      <w:r w:rsidRPr="00C65708">
        <w:rPr>
          <w:rFonts w:ascii="Palatino Linotype" w:hAnsi="Palatino Linotype"/>
        </w:rPr>
        <w:t>la</w:t>
      </w:r>
      <w:r w:rsidR="00312928" w:rsidRPr="00C65708">
        <w:rPr>
          <w:rFonts w:ascii="Palatino Linotype" w:hAnsi="Palatino Linotype"/>
        </w:rPr>
        <w:t xml:space="preserve"> </w:t>
      </w:r>
      <w:r w:rsidRPr="00C65708">
        <w:rPr>
          <w:rFonts w:ascii="Palatino Linotype" w:hAnsi="Palatino Linotype"/>
        </w:rPr>
        <w:t>Ley</w:t>
      </w:r>
      <w:r w:rsidR="00312928" w:rsidRPr="00C65708">
        <w:rPr>
          <w:rFonts w:ascii="Palatino Linotype" w:hAnsi="Palatino Linotype"/>
        </w:rPr>
        <w:t xml:space="preserve"> </w:t>
      </w:r>
      <w:r w:rsidRPr="00C65708">
        <w:rPr>
          <w:rFonts w:ascii="Palatino Linotype" w:hAnsi="Palatino Linotype"/>
        </w:rPr>
        <w:t>de</w:t>
      </w:r>
      <w:r w:rsidR="00312928" w:rsidRPr="00C65708">
        <w:rPr>
          <w:rFonts w:ascii="Palatino Linotype" w:hAnsi="Palatino Linotype"/>
        </w:rPr>
        <w:t xml:space="preserve"> </w:t>
      </w:r>
      <w:r w:rsidRPr="00C65708">
        <w:rPr>
          <w:rFonts w:ascii="Palatino Linotype" w:hAnsi="Palatino Linotype"/>
        </w:rPr>
        <w:t>la</w:t>
      </w:r>
      <w:r w:rsidR="00312928" w:rsidRPr="00C65708">
        <w:rPr>
          <w:rFonts w:ascii="Palatino Linotype" w:hAnsi="Palatino Linotype"/>
        </w:rPr>
        <w:t xml:space="preserve"> </w:t>
      </w:r>
      <w:r w:rsidRPr="00C65708">
        <w:rPr>
          <w:rFonts w:ascii="Palatino Linotype" w:hAnsi="Palatino Linotype"/>
        </w:rPr>
        <w:t>Materia,</w:t>
      </w:r>
      <w:r w:rsidR="00312928" w:rsidRPr="00C65708">
        <w:rPr>
          <w:rFonts w:ascii="Palatino Linotype" w:hAnsi="Palatino Linotype"/>
        </w:rPr>
        <w:t xml:space="preserve"> </w:t>
      </w:r>
      <w:r w:rsidRPr="00C65708">
        <w:rPr>
          <w:rFonts w:ascii="Palatino Linotype" w:hAnsi="Palatino Linotype"/>
        </w:rPr>
        <w:t>no</w:t>
      </w:r>
      <w:r w:rsidR="00312928" w:rsidRPr="00C65708">
        <w:rPr>
          <w:rFonts w:ascii="Palatino Linotype" w:hAnsi="Palatino Linotype"/>
        </w:rPr>
        <w:t xml:space="preserve"> </w:t>
      </w:r>
      <w:r w:rsidRPr="00C65708">
        <w:rPr>
          <w:rFonts w:ascii="Palatino Linotype" w:hAnsi="Palatino Linotype"/>
        </w:rPr>
        <w:t>se</w:t>
      </w:r>
      <w:r w:rsidR="00312928" w:rsidRPr="00C65708">
        <w:rPr>
          <w:rFonts w:ascii="Palatino Linotype" w:hAnsi="Palatino Linotype"/>
        </w:rPr>
        <w:t xml:space="preserve"> </w:t>
      </w:r>
      <w:r w:rsidRPr="00C65708">
        <w:rPr>
          <w:rFonts w:ascii="Palatino Linotype" w:hAnsi="Palatino Linotype"/>
        </w:rPr>
        <w:t>encuentra</w:t>
      </w:r>
      <w:r w:rsidR="00312928" w:rsidRPr="00C65708">
        <w:rPr>
          <w:rFonts w:ascii="Palatino Linotype" w:hAnsi="Palatino Linotype"/>
        </w:rPr>
        <w:t xml:space="preserve"> </w:t>
      </w:r>
      <w:r w:rsidRPr="00C65708">
        <w:rPr>
          <w:rFonts w:ascii="Palatino Linotype" w:hAnsi="Palatino Linotype"/>
        </w:rPr>
        <w:t>facultado</w:t>
      </w:r>
      <w:r w:rsidR="00312928" w:rsidRPr="00C65708">
        <w:rPr>
          <w:rFonts w:ascii="Palatino Linotype" w:hAnsi="Palatino Linotype"/>
        </w:rPr>
        <w:t xml:space="preserve"> </w:t>
      </w:r>
      <w:r w:rsidRPr="00C65708">
        <w:rPr>
          <w:rFonts w:ascii="Palatino Linotype" w:hAnsi="Palatino Linotype"/>
        </w:rPr>
        <w:t>para</w:t>
      </w:r>
      <w:r w:rsidR="00312928" w:rsidRPr="00C65708">
        <w:rPr>
          <w:rFonts w:ascii="Palatino Linotype" w:hAnsi="Palatino Linotype"/>
        </w:rPr>
        <w:t xml:space="preserve"> </w:t>
      </w:r>
      <w:r w:rsidRPr="00C65708">
        <w:rPr>
          <w:rFonts w:ascii="Palatino Linotype" w:hAnsi="Palatino Linotype"/>
        </w:rPr>
        <w:t>pronunciarse</w:t>
      </w:r>
      <w:r w:rsidR="00312928" w:rsidRPr="00C65708">
        <w:rPr>
          <w:rFonts w:ascii="Palatino Linotype" w:hAnsi="Palatino Linotype"/>
        </w:rPr>
        <w:t xml:space="preserve"> </w:t>
      </w:r>
      <w:r w:rsidRPr="00C65708">
        <w:rPr>
          <w:rFonts w:ascii="Palatino Linotype" w:hAnsi="Palatino Linotype"/>
        </w:rPr>
        <w:t>acerca</w:t>
      </w:r>
      <w:r w:rsidR="00312928" w:rsidRPr="00C65708">
        <w:rPr>
          <w:rFonts w:ascii="Palatino Linotype" w:hAnsi="Palatino Linotype"/>
        </w:rPr>
        <w:t xml:space="preserve"> </w:t>
      </w:r>
      <w:r w:rsidRPr="00C65708">
        <w:rPr>
          <w:rFonts w:ascii="Palatino Linotype" w:hAnsi="Palatino Linotype"/>
        </w:rPr>
        <w:t>de</w:t>
      </w:r>
      <w:r w:rsidR="00312928" w:rsidRPr="00C65708">
        <w:rPr>
          <w:rFonts w:ascii="Palatino Linotype" w:hAnsi="Palatino Linotype"/>
        </w:rPr>
        <w:t xml:space="preserve"> </w:t>
      </w:r>
      <w:r w:rsidRPr="00C65708">
        <w:rPr>
          <w:rFonts w:ascii="Palatino Linotype" w:hAnsi="Palatino Linotype"/>
        </w:rPr>
        <w:t>la</w:t>
      </w:r>
      <w:r w:rsidR="00312928" w:rsidRPr="00C65708">
        <w:rPr>
          <w:rFonts w:ascii="Palatino Linotype" w:hAnsi="Palatino Linotype"/>
        </w:rPr>
        <w:t xml:space="preserve"> </w:t>
      </w:r>
      <w:r w:rsidRPr="00C65708">
        <w:rPr>
          <w:rFonts w:ascii="Palatino Linotype" w:hAnsi="Palatino Linotype"/>
        </w:rPr>
        <w:t>autenticidad</w:t>
      </w:r>
      <w:r w:rsidR="00312928" w:rsidRPr="00C65708">
        <w:rPr>
          <w:rFonts w:ascii="Palatino Linotype" w:hAnsi="Palatino Linotype"/>
        </w:rPr>
        <w:t xml:space="preserve"> </w:t>
      </w:r>
      <w:r w:rsidRPr="00C65708">
        <w:rPr>
          <w:rFonts w:ascii="Palatino Linotype" w:hAnsi="Palatino Linotype"/>
        </w:rPr>
        <w:t>de</w:t>
      </w:r>
      <w:r w:rsidR="00312928" w:rsidRPr="00C65708">
        <w:rPr>
          <w:rFonts w:ascii="Palatino Linotype" w:hAnsi="Palatino Linotype"/>
        </w:rPr>
        <w:t xml:space="preserve"> </w:t>
      </w:r>
      <w:r w:rsidRPr="00C65708">
        <w:rPr>
          <w:rFonts w:ascii="Palatino Linotype" w:hAnsi="Palatino Linotype"/>
        </w:rPr>
        <w:t>dicho</w:t>
      </w:r>
      <w:r w:rsidR="00312928" w:rsidRPr="00C65708">
        <w:rPr>
          <w:rFonts w:ascii="Palatino Linotype" w:hAnsi="Palatino Linotype"/>
        </w:rPr>
        <w:t xml:space="preserve"> </w:t>
      </w:r>
      <w:r w:rsidRPr="00C65708">
        <w:rPr>
          <w:rFonts w:ascii="Palatino Linotype" w:hAnsi="Palatino Linotype"/>
        </w:rPr>
        <w:t>pronunciamiento.</w:t>
      </w:r>
    </w:p>
    <w:p w:rsidR="006208E0" w:rsidRPr="00C65708" w:rsidRDefault="006208E0" w:rsidP="006208E0">
      <w:pPr>
        <w:spacing w:before="100" w:beforeAutospacing="1" w:after="100" w:afterAutospacing="1" w:line="360" w:lineRule="auto"/>
        <w:jc w:val="both"/>
        <w:rPr>
          <w:rFonts w:ascii="Palatino Linotype" w:hAnsi="Palatino Linotype" w:cs="Arial"/>
        </w:rPr>
      </w:pPr>
      <w:r w:rsidRPr="00C65708">
        <w:rPr>
          <w:rFonts w:ascii="Palatino Linotype" w:hAnsi="Palatino Linotype" w:cs="Arial"/>
        </w:rPr>
        <w:t>Sirve</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sustento</w:t>
      </w:r>
      <w:r w:rsidR="00312928" w:rsidRPr="00C65708">
        <w:rPr>
          <w:rFonts w:ascii="Palatino Linotype" w:hAnsi="Palatino Linotype" w:cs="Arial"/>
        </w:rPr>
        <w:t xml:space="preserve"> </w:t>
      </w:r>
      <w:r w:rsidRPr="00C65708">
        <w:rPr>
          <w:rFonts w:ascii="Palatino Linotype" w:hAnsi="Palatino Linotype" w:cs="Arial"/>
        </w:rPr>
        <w:t>a</w:t>
      </w:r>
      <w:r w:rsidR="00312928" w:rsidRPr="00C65708">
        <w:rPr>
          <w:rFonts w:ascii="Palatino Linotype" w:hAnsi="Palatino Linotype" w:cs="Arial"/>
        </w:rPr>
        <w:t xml:space="preserve"> </w:t>
      </w:r>
      <w:r w:rsidRPr="00C65708">
        <w:rPr>
          <w:rFonts w:ascii="Palatino Linotype" w:hAnsi="Palatino Linotype" w:cs="Arial"/>
        </w:rPr>
        <w:t>lo</w:t>
      </w:r>
      <w:r w:rsidR="00312928" w:rsidRPr="00C65708">
        <w:rPr>
          <w:rFonts w:ascii="Palatino Linotype" w:hAnsi="Palatino Linotype" w:cs="Arial"/>
        </w:rPr>
        <w:t xml:space="preserve"> </w:t>
      </w:r>
      <w:r w:rsidRPr="00C65708">
        <w:rPr>
          <w:rFonts w:ascii="Palatino Linotype" w:hAnsi="Palatino Linotype" w:cs="Arial"/>
        </w:rPr>
        <w:t>anterior,</w:t>
      </w:r>
      <w:r w:rsidR="00312928" w:rsidRPr="00C65708">
        <w:rPr>
          <w:rFonts w:ascii="Palatino Linotype" w:hAnsi="Palatino Linotype" w:cs="Arial"/>
        </w:rPr>
        <w:t xml:space="preserve"> </w:t>
      </w:r>
      <w:r w:rsidRPr="00C65708">
        <w:rPr>
          <w:rFonts w:ascii="Palatino Linotype" w:hAnsi="Palatino Linotype" w:cs="Arial"/>
        </w:rPr>
        <w:t>el</w:t>
      </w:r>
      <w:r w:rsidR="00312928" w:rsidRPr="00C65708">
        <w:rPr>
          <w:rFonts w:ascii="Palatino Linotype" w:hAnsi="Palatino Linotype" w:cs="Arial"/>
        </w:rPr>
        <w:t xml:space="preserve"> </w:t>
      </w:r>
      <w:r w:rsidRPr="00C65708">
        <w:rPr>
          <w:rFonts w:ascii="Palatino Linotype" w:hAnsi="Palatino Linotype" w:cs="Arial"/>
        </w:rPr>
        <w:t>criterio</w:t>
      </w:r>
      <w:r w:rsidR="00312928" w:rsidRPr="00C65708">
        <w:rPr>
          <w:rFonts w:ascii="Palatino Linotype" w:hAnsi="Palatino Linotype" w:cs="Arial"/>
        </w:rPr>
        <w:t xml:space="preserve"> </w:t>
      </w:r>
      <w:r w:rsidRPr="00C65708">
        <w:rPr>
          <w:rFonts w:ascii="Palatino Linotype" w:hAnsi="Palatino Linotype" w:cs="Arial"/>
        </w:rPr>
        <w:t>31/10</w:t>
      </w:r>
      <w:r w:rsidR="00312928" w:rsidRPr="00C65708">
        <w:rPr>
          <w:rFonts w:ascii="Palatino Linotype" w:hAnsi="Palatino Linotype" w:cs="Arial"/>
        </w:rPr>
        <w:t xml:space="preserve"> </w:t>
      </w:r>
      <w:r w:rsidRPr="00C65708">
        <w:rPr>
          <w:rFonts w:ascii="Palatino Linotype" w:hAnsi="Palatino Linotype" w:cs="Arial"/>
        </w:rPr>
        <w:t>emitido</w:t>
      </w:r>
      <w:r w:rsidR="00312928" w:rsidRPr="00C65708">
        <w:rPr>
          <w:rFonts w:ascii="Palatino Linotype" w:hAnsi="Palatino Linotype" w:cs="Arial"/>
        </w:rPr>
        <w:t xml:space="preserve"> </w:t>
      </w:r>
      <w:r w:rsidRPr="00C65708">
        <w:rPr>
          <w:rFonts w:ascii="Palatino Linotype" w:hAnsi="Palatino Linotype" w:cs="Arial"/>
        </w:rPr>
        <w:t>por</w:t>
      </w:r>
      <w:r w:rsidR="00312928" w:rsidRPr="00C65708">
        <w:rPr>
          <w:rFonts w:ascii="Palatino Linotype" w:hAnsi="Palatino Linotype" w:cs="Arial"/>
        </w:rPr>
        <w:t xml:space="preserve"> </w:t>
      </w:r>
      <w:r w:rsidRPr="00C65708">
        <w:rPr>
          <w:rFonts w:ascii="Palatino Linotype" w:hAnsi="Palatino Linotype" w:cs="Arial"/>
        </w:rPr>
        <w:t>el</w:t>
      </w:r>
      <w:r w:rsidR="00312928" w:rsidRPr="00C65708">
        <w:rPr>
          <w:rFonts w:ascii="Palatino Linotype" w:hAnsi="Palatino Linotype" w:cs="Arial"/>
        </w:rPr>
        <w:t xml:space="preserve"> </w:t>
      </w:r>
      <w:r w:rsidRPr="00C65708">
        <w:rPr>
          <w:rFonts w:ascii="Palatino Linotype" w:hAnsi="Palatino Linotype" w:cs="Arial"/>
        </w:rPr>
        <w:t>entonces</w:t>
      </w:r>
      <w:r w:rsidR="00312928" w:rsidRPr="00C65708">
        <w:rPr>
          <w:rFonts w:ascii="Palatino Linotype" w:hAnsi="Palatino Linotype" w:cs="Arial"/>
        </w:rPr>
        <w:t xml:space="preserve"> </w:t>
      </w:r>
      <w:r w:rsidRPr="00C65708">
        <w:rPr>
          <w:rFonts w:ascii="Palatino Linotype" w:hAnsi="Palatino Linotype" w:cs="Arial"/>
        </w:rPr>
        <w:t>Instituto</w:t>
      </w:r>
      <w:r w:rsidR="00312928" w:rsidRPr="00C65708">
        <w:rPr>
          <w:rFonts w:ascii="Palatino Linotype" w:hAnsi="Palatino Linotype" w:cs="Arial"/>
        </w:rPr>
        <w:t xml:space="preserve"> </w:t>
      </w:r>
      <w:r w:rsidRPr="00C65708">
        <w:rPr>
          <w:rFonts w:ascii="Palatino Linotype" w:hAnsi="Palatino Linotype" w:cs="Arial"/>
        </w:rPr>
        <w:t>Federal</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Acceso</w:t>
      </w:r>
      <w:r w:rsidR="00312928" w:rsidRPr="00C65708">
        <w:rPr>
          <w:rFonts w:ascii="Palatino Linotype" w:hAnsi="Palatino Linotype" w:cs="Arial"/>
        </w:rPr>
        <w:t xml:space="preserve"> </w:t>
      </w:r>
      <w:r w:rsidRPr="00C65708">
        <w:rPr>
          <w:rFonts w:ascii="Palatino Linotype" w:hAnsi="Palatino Linotype" w:cs="Arial"/>
        </w:rPr>
        <w:t>a</w:t>
      </w:r>
      <w:r w:rsidR="00312928" w:rsidRPr="00C65708">
        <w:rPr>
          <w:rFonts w:ascii="Palatino Linotype" w:hAnsi="Palatino Linotype" w:cs="Arial"/>
        </w:rPr>
        <w:t xml:space="preserve"> </w:t>
      </w:r>
      <w:r w:rsidRPr="00C65708">
        <w:rPr>
          <w:rFonts w:ascii="Palatino Linotype" w:hAnsi="Palatino Linotype" w:cs="Arial"/>
        </w:rPr>
        <w:t>la</w:t>
      </w:r>
      <w:r w:rsidR="00312928" w:rsidRPr="00C65708">
        <w:rPr>
          <w:rFonts w:ascii="Palatino Linotype" w:hAnsi="Palatino Linotype" w:cs="Arial"/>
        </w:rPr>
        <w:t xml:space="preserve"> </w:t>
      </w:r>
      <w:r w:rsidRPr="00C65708">
        <w:rPr>
          <w:rFonts w:ascii="Palatino Linotype" w:hAnsi="Palatino Linotype" w:cs="Arial"/>
        </w:rPr>
        <w:t>Información</w:t>
      </w:r>
      <w:r w:rsidR="00312928" w:rsidRPr="00C65708">
        <w:rPr>
          <w:rFonts w:ascii="Palatino Linotype" w:hAnsi="Palatino Linotype" w:cs="Arial"/>
        </w:rPr>
        <w:t xml:space="preserve"> </w:t>
      </w:r>
      <w:r w:rsidRPr="00C65708">
        <w:rPr>
          <w:rFonts w:ascii="Palatino Linotype" w:hAnsi="Palatino Linotype" w:cs="Arial"/>
        </w:rPr>
        <w:t>y</w:t>
      </w:r>
      <w:r w:rsidR="00312928" w:rsidRPr="00C65708">
        <w:rPr>
          <w:rFonts w:ascii="Palatino Linotype" w:hAnsi="Palatino Linotype" w:cs="Arial"/>
        </w:rPr>
        <w:t xml:space="preserve"> </w:t>
      </w:r>
      <w:r w:rsidRPr="00C65708">
        <w:rPr>
          <w:rFonts w:ascii="Palatino Linotype" w:hAnsi="Palatino Linotype" w:cs="Arial"/>
        </w:rPr>
        <w:t>Protección</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Datos,</w:t>
      </w:r>
      <w:r w:rsidR="00312928" w:rsidRPr="00C65708">
        <w:rPr>
          <w:rFonts w:ascii="Palatino Linotype" w:hAnsi="Palatino Linotype" w:cs="Arial"/>
        </w:rPr>
        <w:t xml:space="preserve"> </w:t>
      </w:r>
      <w:r w:rsidRPr="00C65708">
        <w:rPr>
          <w:rFonts w:ascii="Palatino Linotype" w:hAnsi="Palatino Linotype" w:cs="Arial"/>
        </w:rPr>
        <w:t>ahora</w:t>
      </w:r>
      <w:r w:rsidR="00312928" w:rsidRPr="00C65708">
        <w:rPr>
          <w:rFonts w:ascii="Palatino Linotype" w:hAnsi="Palatino Linotype" w:cs="Arial"/>
        </w:rPr>
        <w:t xml:space="preserve"> </w:t>
      </w:r>
      <w:r w:rsidRPr="00C65708">
        <w:rPr>
          <w:rFonts w:ascii="Palatino Linotype" w:hAnsi="Palatino Linotype" w:cs="Arial"/>
        </w:rPr>
        <w:t>Instituto</w:t>
      </w:r>
      <w:r w:rsidR="00312928" w:rsidRPr="00C65708">
        <w:rPr>
          <w:rFonts w:ascii="Palatino Linotype" w:hAnsi="Palatino Linotype" w:cs="Arial"/>
        </w:rPr>
        <w:t xml:space="preserve"> </w:t>
      </w:r>
      <w:r w:rsidRPr="00C65708">
        <w:rPr>
          <w:rFonts w:ascii="Palatino Linotype" w:hAnsi="Palatino Linotype" w:cs="Arial"/>
        </w:rPr>
        <w:t>Nacional</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Transparencia,</w:t>
      </w:r>
      <w:r w:rsidR="00312928" w:rsidRPr="00C65708">
        <w:rPr>
          <w:rFonts w:ascii="Palatino Linotype" w:hAnsi="Palatino Linotype" w:cs="Arial"/>
        </w:rPr>
        <w:t xml:space="preserve"> </w:t>
      </w:r>
      <w:r w:rsidRPr="00C65708">
        <w:rPr>
          <w:rFonts w:ascii="Palatino Linotype" w:hAnsi="Palatino Linotype" w:cs="Arial"/>
        </w:rPr>
        <w:t>Acceso</w:t>
      </w:r>
      <w:r w:rsidR="00312928" w:rsidRPr="00C65708">
        <w:rPr>
          <w:rFonts w:ascii="Palatino Linotype" w:hAnsi="Palatino Linotype" w:cs="Arial"/>
        </w:rPr>
        <w:t xml:space="preserve"> </w:t>
      </w:r>
      <w:r w:rsidRPr="00C65708">
        <w:rPr>
          <w:rFonts w:ascii="Palatino Linotype" w:hAnsi="Palatino Linotype" w:cs="Arial"/>
        </w:rPr>
        <w:t>a</w:t>
      </w:r>
      <w:r w:rsidR="00312928" w:rsidRPr="00C65708">
        <w:rPr>
          <w:rFonts w:ascii="Palatino Linotype" w:hAnsi="Palatino Linotype" w:cs="Arial"/>
        </w:rPr>
        <w:t xml:space="preserve"> </w:t>
      </w:r>
      <w:r w:rsidRPr="00C65708">
        <w:rPr>
          <w:rFonts w:ascii="Palatino Linotype" w:hAnsi="Palatino Linotype" w:cs="Arial"/>
        </w:rPr>
        <w:t>la</w:t>
      </w:r>
      <w:r w:rsidR="00312928" w:rsidRPr="00C65708">
        <w:rPr>
          <w:rFonts w:ascii="Palatino Linotype" w:hAnsi="Palatino Linotype" w:cs="Arial"/>
        </w:rPr>
        <w:t xml:space="preserve"> </w:t>
      </w:r>
      <w:r w:rsidRPr="00C65708">
        <w:rPr>
          <w:rFonts w:ascii="Palatino Linotype" w:hAnsi="Palatino Linotype" w:cs="Arial"/>
        </w:rPr>
        <w:t>Información</w:t>
      </w:r>
      <w:r w:rsidR="00312928" w:rsidRPr="00C65708">
        <w:rPr>
          <w:rFonts w:ascii="Palatino Linotype" w:hAnsi="Palatino Linotype" w:cs="Arial"/>
        </w:rPr>
        <w:t xml:space="preserve"> </w:t>
      </w:r>
      <w:r w:rsidRPr="00C65708">
        <w:rPr>
          <w:rFonts w:ascii="Palatino Linotype" w:hAnsi="Palatino Linotype" w:cs="Arial"/>
        </w:rPr>
        <w:t>y</w:t>
      </w:r>
      <w:r w:rsidR="00312928" w:rsidRPr="00C65708">
        <w:rPr>
          <w:rFonts w:ascii="Palatino Linotype" w:hAnsi="Palatino Linotype" w:cs="Arial"/>
        </w:rPr>
        <w:t xml:space="preserve"> </w:t>
      </w:r>
      <w:r w:rsidRPr="00C65708">
        <w:rPr>
          <w:rFonts w:ascii="Palatino Linotype" w:hAnsi="Palatino Linotype" w:cs="Arial"/>
        </w:rPr>
        <w:t>Protección</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Datos</w:t>
      </w:r>
      <w:r w:rsidR="00312928" w:rsidRPr="00C65708">
        <w:rPr>
          <w:rFonts w:ascii="Palatino Linotype" w:hAnsi="Palatino Linotype" w:cs="Arial"/>
        </w:rPr>
        <w:t xml:space="preserve"> </w:t>
      </w:r>
      <w:r w:rsidRPr="00C65708">
        <w:rPr>
          <w:rFonts w:ascii="Palatino Linotype" w:hAnsi="Palatino Linotype" w:cs="Arial"/>
        </w:rPr>
        <w:t>Personales</w:t>
      </w:r>
      <w:r w:rsidR="00312928" w:rsidRPr="00C65708">
        <w:rPr>
          <w:rFonts w:ascii="Palatino Linotype" w:hAnsi="Palatino Linotype" w:cs="Arial"/>
        </w:rPr>
        <w:t xml:space="preserve"> </w:t>
      </w:r>
      <w:r w:rsidRPr="00C65708">
        <w:rPr>
          <w:rFonts w:ascii="Palatino Linotype" w:hAnsi="Palatino Linotype" w:cs="Arial"/>
        </w:rPr>
        <w:t>(INAI),</w:t>
      </w:r>
      <w:r w:rsidR="00312928" w:rsidRPr="00C65708">
        <w:rPr>
          <w:rFonts w:ascii="Palatino Linotype" w:hAnsi="Palatino Linotype" w:cs="Arial"/>
        </w:rPr>
        <w:t xml:space="preserve"> </w:t>
      </w:r>
      <w:r w:rsidRPr="00C65708">
        <w:rPr>
          <w:rFonts w:ascii="Palatino Linotype" w:hAnsi="Palatino Linotype" w:cs="Arial"/>
        </w:rPr>
        <w:t>el</w:t>
      </w:r>
      <w:r w:rsidR="00312928" w:rsidRPr="00C65708">
        <w:rPr>
          <w:rFonts w:ascii="Palatino Linotype" w:hAnsi="Palatino Linotype" w:cs="Arial"/>
        </w:rPr>
        <w:t xml:space="preserve"> </w:t>
      </w:r>
      <w:r w:rsidRPr="00C65708">
        <w:rPr>
          <w:rFonts w:ascii="Palatino Linotype" w:hAnsi="Palatino Linotype" w:cs="Arial"/>
        </w:rPr>
        <w:t>cual</w:t>
      </w:r>
      <w:r w:rsidR="00312928" w:rsidRPr="00C65708">
        <w:rPr>
          <w:rFonts w:ascii="Palatino Linotype" w:hAnsi="Palatino Linotype" w:cs="Arial"/>
        </w:rPr>
        <w:t xml:space="preserve"> </w:t>
      </w:r>
      <w:r w:rsidRPr="00C65708">
        <w:rPr>
          <w:rFonts w:ascii="Palatino Linotype" w:hAnsi="Palatino Linotype" w:cs="Arial"/>
        </w:rPr>
        <w:t>refiere:</w:t>
      </w:r>
      <w:r w:rsidR="00312928" w:rsidRPr="00C65708">
        <w:rPr>
          <w:rFonts w:ascii="Palatino Linotype" w:hAnsi="Palatino Linotype" w:cs="Arial"/>
        </w:rPr>
        <w:t xml:space="preserve"> </w:t>
      </w:r>
    </w:p>
    <w:p w:rsidR="006208E0" w:rsidRPr="00C65708" w:rsidRDefault="006208E0" w:rsidP="006208E0">
      <w:pPr>
        <w:ind w:left="709" w:right="760"/>
        <w:jc w:val="both"/>
        <w:rPr>
          <w:rFonts w:ascii="Palatino Linotype" w:hAnsi="Palatino Linotype" w:cs="Arial"/>
          <w:i/>
          <w:sz w:val="22"/>
        </w:rPr>
      </w:pPr>
      <w:r w:rsidRPr="00C65708">
        <w:rPr>
          <w:rFonts w:ascii="Palatino Linotype" w:hAnsi="Palatino Linotype" w:cs="Arial"/>
          <w:b/>
          <w:i/>
          <w:sz w:val="22"/>
        </w:rPr>
        <w:t>“El</w:t>
      </w:r>
      <w:r w:rsidR="00312928" w:rsidRPr="00C65708">
        <w:rPr>
          <w:rFonts w:ascii="Palatino Linotype" w:hAnsi="Palatino Linotype" w:cs="Arial"/>
          <w:b/>
          <w:i/>
          <w:sz w:val="22"/>
        </w:rPr>
        <w:t xml:space="preserve"> </w:t>
      </w:r>
      <w:r w:rsidRPr="00C65708">
        <w:rPr>
          <w:rFonts w:ascii="Palatino Linotype" w:hAnsi="Palatino Linotype" w:cs="Arial"/>
          <w:b/>
          <w:i/>
          <w:sz w:val="22"/>
        </w:rPr>
        <w:t>Instituto</w:t>
      </w:r>
      <w:r w:rsidR="00312928" w:rsidRPr="00C65708">
        <w:rPr>
          <w:rFonts w:ascii="Palatino Linotype" w:hAnsi="Palatino Linotype" w:cs="Arial"/>
          <w:b/>
          <w:i/>
          <w:sz w:val="22"/>
        </w:rPr>
        <w:t xml:space="preserve"> </w:t>
      </w:r>
      <w:r w:rsidRPr="00C65708">
        <w:rPr>
          <w:rFonts w:ascii="Palatino Linotype" w:hAnsi="Palatino Linotype" w:cs="Arial"/>
          <w:b/>
          <w:i/>
          <w:sz w:val="22"/>
        </w:rPr>
        <w:t>Federal</w:t>
      </w:r>
      <w:r w:rsidR="00312928" w:rsidRPr="00C65708">
        <w:rPr>
          <w:rFonts w:ascii="Palatino Linotype" w:hAnsi="Palatino Linotype" w:cs="Arial"/>
          <w:b/>
          <w:i/>
          <w:sz w:val="22"/>
        </w:rPr>
        <w:t xml:space="preserve"> </w:t>
      </w:r>
      <w:r w:rsidRPr="00C65708">
        <w:rPr>
          <w:rFonts w:ascii="Palatino Linotype" w:hAnsi="Palatino Linotype" w:cs="Arial"/>
          <w:b/>
          <w:i/>
          <w:sz w:val="22"/>
        </w:rPr>
        <w:t>de</w:t>
      </w:r>
      <w:r w:rsidR="00312928" w:rsidRPr="00C65708">
        <w:rPr>
          <w:rFonts w:ascii="Palatino Linotype" w:hAnsi="Palatino Linotype" w:cs="Arial"/>
          <w:b/>
          <w:i/>
          <w:sz w:val="22"/>
        </w:rPr>
        <w:t xml:space="preserve"> </w:t>
      </w:r>
      <w:r w:rsidRPr="00C65708">
        <w:rPr>
          <w:rFonts w:ascii="Palatino Linotype" w:hAnsi="Palatino Linotype" w:cs="Arial"/>
          <w:b/>
          <w:i/>
          <w:sz w:val="22"/>
        </w:rPr>
        <w:t>Acceso</w:t>
      </w:r>
      <w:r w:rsidR="00312928" w:rsidRPr="00C65708">
        <w:rPr>
          <w:rFonts w:ascii="Palatino Linotype" w:hAnsi="Palatino Linotype" w:cs="Arial"/>
          <w:b/>
          <w:i/>
          <w:sz w:val="22"/>
        </w:rPr>
        <w:t xml:space="preserve"> </w:t>
      </w:r>
      <w:r w:rsidRPr="00C65708">
        <w:rPr>
          <w:rFonts w:ascii="Palatino Linotype" w:hAnsi="Palatino Linotype" w:cs="Arial"/>
          <w:b/>
          <w:i/>
          <w:sz w:val="22"/>
        </w:rPr>
        <w:t>a</w:t>
      </w:r>
      <w:r w:rsidR="00312928" w:rsidRPr="00C65708">
        <w:rPr>
          <w:rFonts w:ascii="Palatino Linotype" w:hAnsi="Palatino Linotype" w:cs="Arial"/>
          <w:b/>
          <w:i/>
          <w:sz w:val="22"/>
        </w:rPr>
        <w:t xml:space="preserve"> </w:t>
      </w:r>
      <w:r w:rsidRPr="00C65708">
        <w:rPr>
          <w:rFonts w:ascii="Palatino Linotype" w:hAnsi="Palatino Linotype" w:cs="Arial"/>
          <w:b/>
          <w:i/>
          <w:sz w:val="22"/>
        </w:rPr>
        <w:t>la</w:t>
      </w:r>
      <w:r w:rsidR="00312928" w:rsidRPr="00C65708">
        <w:rPr>
          <w:rFonts w:ascii="Palatino Linotype" w:hAnsi="Palatino Linotype" w:cs="Arial"/>
          <w:b/>
          <w:i/>
          <w:sz w:val="22"/>
        </w:rPr>
        <w:t xml:space="preserve"> </w:t>
      </w:r>
      <w:r w:rsidRPr="00C65708">
        <w:rPr>
          <w:rFonts w:ascii="Palatino Linotype" w:hAnsi="Palatino Linotype" w:cs="Arial"/>
          <w:b/>
          <w:i/>
          <w:sz w:val="22"/>
        </w:rPr>
        <w:t>Información</w:t>
      </w:r>
      <w:r w:rsidR="00312928" w:rsidRPr="00C65708">
        <w:rPr>
          <w:rFonts w:ascii="Palatino Linotype" w:hAnsi="Palatino Linotype" w:cs="Arial"/>
          <w:b/>
          <w:i/>
          <w:sz w:val="22"/>
        </w:rPr>
        <w:t xml:space="preserve"> </w:t>
      </w:r>
      <w:r w:rsidRPr="00C65708">
        <w:rPr>
          <w:rFonts w:ascii="Palatino Linotype" w:hAnsi="Palatino Linotype" w:cs="Arial"/>
          <w:b/>
          <w:i/>
          <w:sz w:val="22"/>
        </w:rPr>
        <w:t>y</w:t>
      </w:r>
      <w:r w:rsidR="00312928" w:rsidRPr="00C65708">
        <w:rPr>
          <w:rFonts w:ascii="Palatino Linotype" w:hAnsi="Palatino Linotype" w:cs="Arial"/>
          <w:b/>
          <w:i/>
          <w:sz w:val="22"/>
        </w:rPr>
        <w:t xml:space="preserve"> </w:t>
      </w:r>
      <w:r w:rsidRPr="00C65708">
        <w:rPr>
          <w:rFonts w:ascii="Palatino Linotype" w:hAnsi="Palatino Linotype" w:cs="Arial"/>
          <w:b/>
          <w:i/>
          <w:sz w:val="22"/>
        </w:rPr>
        <w:t>Protección</w:t>
      </w:r>
      <w:r w:rsidR="00312928" w:rsidRPr="00C65708">
        <w:rPr>
          <w:rFonts w:ascii="Palatino Linotype" w:hAnsi="Palatino Linotype" w:cs="Arial"/>
          <w:b/>
          <w:i/>
          <w:sz w:val="22"/>
        </w:rPr>
        <w:t xml:space="preserve"> </w:t>
      </w:r>
      <w:r w:rsidRPr="00C65708">
        <w:rPr>
          <w:rFonts w:ascii="Palatino Linotype" w:hAnsi="Palatino Linotype" w:cs="Arial"/>
          <w:b/>
          <w:i/>
          <w:sz w:val="22"/>
        </w:rPr>
        <w:t>de</w:t>
      </w:r>
      <w:r w:rsidR="00312928" w:rsidRPr="00C65708">
        <w:rPr>
          <w:rFonts w:ascii="Palatino Linotype" w:hAnsi="Palatino Linotype" w:cs="Arial"/>
          <w:b/>
          <w:i/>
          <w:sz w:val="22"/>
        </w:rPr>
        <w:t xml:space="preserve"> </w:t>
      </w:r>
      <w:r w:rsidRPr="00C65708">
        <w:rPr>
          <w:rFonts w:ascii="Palatino Linotype" w:hAnsi="Palatino Linotype" w:cs="Arial"/>
          <w:b/>
          <w:i/>
          <w:sz w:val="22"/>
        </w:rPr>
        <w:t>Datos</w:t>
      </w:r>
      <w:r w:rsidR="00312928" w:rsidRPr="00C65708">
        <w:rPr>
          <w:rFonts w:ascii="Palatino Linotype" w:hAnsi="Palatino Linotype" w:cs="Arial"/>
          <w:b/>
          <w:i/>
          <w:sz w:val="22"/>
        </w:rPr>
        <w:t xml:space="preserve"> </w:t>
      </w:r>
      <w:r w:rsidRPr="00C65708">
        <w:rPr>
          <w:rFonts w:ascii="Palatino Linotype" w:hAnsi="Palatino Linotype" w:cs="Arial"/>
          <w:b/>
          <w:i/>
          <w:sz w:val="22"/>
        </w:rPr>
        <w:t>no</w:t>
      </w:r>
      <w:r w:rsidR="00312928" w:rsidRPr="00C65708">
        <w:rPr>
          <w:rFonts w:ascii="Palatino Linotype" w:hAnsi="Palatino Linotype" w:cs="Arial"/>
          <w:b/>
          <w:i/>
          <w:sz w:val="22"/>
        </w:rPr>
        <w:t xml:space="preserve"> </w:t>
      </w:r>
      <w:r w:rsidRPr="00C65708">
        <w:rPr>
          <w:rFonts w:ascii="Palatino Linotype" w:hAnsi="Palatino Linotype" w:cs="Arial"/>
          <w:b/>
          <w:i/>
          <w:sz w:val="22"/>
        </w:rPr>
        <w:t>cuenta</w:t>
      </w:r>
      <w:r w:rsidR="00312928" w:rsidRPr="00C65708">
        <w:rPr>
          <w:rFonts w:ascii="Palatino Linotype" w:hAnsi="Palatino Linotype" w:cs="Arial"/>
          <w:b/>
          <w:i/>
          <w:sz w:val="22"/>
        </w:rPr>
        <w:t xml:space="preserve"> </w:t>
      </w:r>
      <w:r w:rsidRPr="00C65708">
        <w:rPr>
          <w:rFonts w:ascii="Palatino Linotype" w:hAnsi="Palatino Linotype" w:cs="Arial"/>
          <w:b/>
          <w:i/>
          <w:sz w:val="22"/>
        </w:rPr>
        <w:t>con</w:t>
      </w:r>
      <w:r w:rsidR="00312928" w:rsidRPr="00C65708">
        <w:rPr>
          <w:rFonts w:ascii="Palatino Linotype" w:hAnsi="Palatino Linotype" w:cs="Arial"/>
          <w:b/>
          <w:i/>
          <w:sz w:val="22"/>
        </w:rPr>
        <w:t xml:space="preserve"> </w:t>
      </w:r>
      <w:r w:rsidRPr="00C65708">
        <w:rPr>
          <w:rFonts w:ascii="Palatino Linotype" w:hAnsi="Palatino Linotype" w:cs="Arial"/>
          <w:b/>
          <w:i/>
          <w:sz w:val="22"/>
        </w:rPr>
        <w:t>facultades</w:t>
      </w:r>
      <w:r w:rsidR="00312928" w:rsidRPr="00C65708">
        <w:rPr>
          <w:rFonts w:ascii="Palatino Linotype" w:hAnsi="Palatino Linotype" w:cs="Arial"/>
          <w:b/>
          <w:i/>
          <w:sz w:val="22"/>
        </w:rPr>
        <w:t xml:space="preserve"> </w:t>
      </w:r>
      <w:r w:rsidRPr="00C65708">
        <w:rPr>
          <w:rFonts w:ascii="Palatino Linotype" w:hAnsi="Palatino Linotype" w:cs="Arial"/>
          <w:b/>
          <w:i/>
          <w:sz w:val="22"/>
        </w:rPr>
        <w:t>para</w:t>
      </w:r>
      <w:r w:rsidR="00312928" w:rsidRPr="00C65708">
        <w:rPr>
          <w:rFonts w:ascii="Palatino Linotype" w:hAnsi="Palatino Linotype" w:cs="Arial"/>
          <w:b/>
          <w:i/>
          <w:sz w:val="22"/>
        </w:rPr>
        <w:t xml:space="preserve"> </w:t>
      </w:r>
      <w:r w:rsidRPr="00C65708">
        <w:rPr>
          <w:rFonts w:ascii="Palatino Linotype" w:hAnsi="Palatino Linotype" w:cs="Arial"/>
          <w:b/>
          <w:i/>
          <w:sz w:val="22"/>
        </w:rPr>
        <w:t>pronunciarse</w:t>
      </w:r>
      <w:r w:rsidR="00312928" w:rsidRPr="00C65708">
        <w:rPr>
          <w:rFonts w:ascii="Palatino Linotype" w:hAnsi="Palatino Linotype" w:cs="Arial"/>
          <w:b/>
          <w:i/>
          <w:sz w:val="22"/>
        </w:rPr>
        <w:t xml:space="preserve"> </w:t>
      </w:r>
      <w:r w:rsidRPr="00C65708">
        <w:rPr>
          <w:rFonts w:ascii="Palatino Linotype" w:hAnsi="Palatino Linotype" w:cs="Arial"/>
          <w:b/>
          <w:i/>
          <w:sz w:val="22"/>
        </w:rPr>
        <w:t>respecto</w:t>
      </w:r>
      <w:r w:rsidR="00312928" w:rsidRPr="00C65708">
        <w:rPr>
          <w:rFonts w:ascii="Palatino Linotype" w:hAnsi="Palatino Linotype" w:cs="Arial"/>
          <w:b/>
          <w:i/>
          <w:sz w:val="22"/>
        </w:rPr>
        <w:t xml:space="preserve"> </w:t>
      </w:r>
      <w:r w:rsidRPr="00C65708">
        <w:rPr>
          <w:rFonts w:ascii="Palatino Linotype" w:hAnsi="Palatino Linotype" w:cs="Arial"/>
          <w:b/>
          <w:i/>
          <w:sz w:val="22"/>
        </w:rPr>
        <w:t>de</w:t>
      </w:r>
      <w:r w:rsidR="00312928" w:rsidRPr="00C65708">
        <w:rPr>
          <w:rFonts w:ascii="Palatino Linotype" w:hAnsi="Palatino Linotype" w:cs="Arial"/>
          <w:b/>
          <w:i/>
          <w:sz w:val="22"/>
        </w:rPr>
        <w:t xml:space="preserve"> </w:t>
      </w:r>
      <w:r w:rsidRPr="00C65708">
        <w:rPr>
          <w:rFonts w:ascii="Palatino Linotype" w:hAnsi="Palatino Linotype" w:cs="Arial"/>
          <w:b/>
          <w:i/>
          <w:sz w:val="22"/>
        </w:rPr>
        <w:t>la</w:t>
      </w:r>
      <w:r w:rsidR="00312928" w:rsidRPr="00C65708">
        <w:rPr>
          <w:rFonts w:ascii="Palatino Linotype" w:hAnsi="Palatino Linotype" w:cs="Arial"/>
          <w:b/>
          <w:i/>
          <w:sz w:val="22"/>
        </w:rPr>
        <w:t xml:space="preserve"> </w:t>
      </w:r>
      <w:r w:rsidRPr="00C65708">
        <w:rPr>
          <w:rFonts w:ascii="Palatino Linotype" w:hAnsi="Palatino Linotype" w:cs="Arial"/>
          <w:b/>
          <w:i/>
          <w:sz w:val="22"/>
        </w:rPr>
        <w:t>veracidad</w:t>
      </w:r>
      <w:r w:rsidR="00312928" w:rsidRPr="00C65708">
        <w:rPr>
          <w:rFonts w:ascii="Palatino Linotype" w:hAnsi="Palatino Linotype" w:cs="Arial"/>
          <w:b/>
          <w:i/>
          <w:sz w:val="22"/>
        </w:rPr>
        <w:t xml:space="preserve"> </w:t>
      </w:r>
      <w:r w:rsidRPr="00C65708">
        <w:rPr>
          <w:rFonts w:ascii="Palatino Linotype" w:hAnsi="Palatino Linotype" w:cs="Arial"/>
          <w:b/>
          <w:i/>
          <w:sz w:val="22"/>
        </w:rPr>
        <w:t>de</w:t>
      </w:r>
      <w:r w:rsidR="00312928" w:rsidRPr="00C65708">
        <w:rPr>
          <w:rFonts w:ascii="Palatino Linotype" w:hAnsi="Palatino Linotype" w:cs="Arial"/>
          <w:b/>
          <w:i/>
          <w:sz w:val="22"/>
        </w:rPr>
        <w:t xml:space="preserve"> </w:t>
      </w:r>
      <w:r w:rsidRPr="00C65708">
        <w:rPr>
          <w:rFonts w:ascii="Palatino Linotype" w:hAnsi="Palatino Linotype" w:cs="Arial"/>
          <w:b/>
          <w:i/>
          <w:sz w:val="22"/>
        </w:rPr>
        <w:t>los</w:t>
      </w:r>
      <w:r w:rsidR="00312928" w:rsidRPr="00C65708">
        <w:rPr>
          <w:rFonts w:ascii="Palatino Linotype" w:hAnsi="Palatino Linotype" w:cs="Arial"/>
          <w:b/>
          <w:i/>
          <w:sz w:val="22"/>
        </w:rPr>
        <w:t xml:space="preserve"> </w:t>
      </w:r>
      <w:r w:rsidRPr="00C65708">
        <w:rPr>
          <w:rFonts w:ascii="Palatino Linotype" w:hAnsi="Palatino Linotype" w:cs="Arial"/>
          <w:b/>
          <w:i/>
          <w:sz w:val="22"/>
        </w:rPr>
        <w:t>documentos</w:t>
      </w:r>
      <w:r w:rsidR="00312928" w:rsidRPr="00C65708">
        <w:rPr>
          <w:rFonts w:ascii="Palatino Linotype" w:hAnsi="Palatino Linotype" w:cs="Arial"/>
          <w:b/>
          <w:i/>
          <w:sz w:val="22"/>
        </w:rPr>
        <w:t xml:space="preserve"> </w:t>
      </w:r>
      <w:r w:rsidRPr="00C65708">
        <w:rPr>
          <w:rFonts w:ascii="Palatino Linotype" w:hAnsi="Palatino Linotype" w:cs="Arial"/>
          <w:b/>
          <w:i/>
          <w:sz w:val="22"/>
        </w:rPr>
        <w:t>proporcionados</w:t>
      </w:r>
      <w:r w:rsidR="00312928" w:rsidRPr="00C65708">
        <w:rPr>
          <w:rFonts w:ascii="Palatino Linotype" w:hAnsi="Palatino Linotype" w:cs="Arial"/>
          <w:b/>
          <w:i/>
          <w:sz w:val="22"/>
        </w:rPr>
        <w:t xml:space="preserve"> </w:t>
      </w:r>
      <w:r w:rsidRPr="00C65708">
        <w:rPr>
          <w:rFonts w:ascii="Palatino Linotype" w:hAnsi="Palatino Linotype" w:cs="Arial"/>
          <w:b/>
          <w:i/>
          <w:sz w:val="22"/>
        </w:rPr>
        <w:t>por</w:t>
      </w:r>
      <w:r w:rsidR="00312928" w:rsidRPr="00C65708">
        <w:rPr>
          <w:rFonts w:ascii="Palatino Linotype" w:hAnsi="Palatino Linotype" w:cs="Arial"/>
          <w:b/>
          <w:i/>
          <w:sz w:val="22"/>
        </w:rPr>
        <w:t xml:space="preserve"> </w:t>
      </w:r>
      <w:r w:rsidRPr="00C65708">
        <w:rPr>
          <w:rFonts w:ascii="Palatino Linotype" w:hAnsi="Palatino Linotype" w:cs="Arial"/>
          <w:b/>
          <w:i/>
          <w:sz w:val="22"/>
        </w:rPr>
        <w:t>los</w:t>
      </w:r>
      <w:r w:rsidR="00312928" w:rsidRPr="00C65708">
        <w:rPr>
          <w:rFonts w:ascii="Palatino Linotype" w:hAnsi="Palatino Linotype" w:cs="Arial"/>
          <w:b/>
          <w:i/>
          <w:sz w:val="22"/>
        </w:rPr>
        <w:t xml:space="preserve"> </w:t>
      </w:r>
      <w:r w:rsidRPr="00C65708">
        <w:rPr>
          <w:rFonts w:ascii="Palatino Linotype" w:hAnsi="Palatino Linotype" w:cs="Arial"/>
          <w:b/>
          <w:i/>
          <w:sz w:val="22"/>
        </w:rPr>
        <w:t>sujetos</w:t>
      </w:r>
      <w:r w:rsidR="00312928" w:rsidRPr="00C65708">
        <w:rPr>
          <w:rFonts w:ascii="Palatino Linotype" w:hAnsi="Palatino Linotype" w:cs="Arial"/>
          <w:b/>
          <w:i/>
          <w:sz w:val="22"/>
        </w:rPr>
        <w:t xml:space="preserve"> </w:t>
      </w:r>
      <w:r w:rsidRPr="00C65708">
        <w:rPr>
          <w:rFonts w:ascii="Palatino Linotype" w:hAnsi="Palatino Linotype" w:cs="Arial"/>
          <w:b/>
          <w:i/>
          <w:sz w:val="22"/>
        </w:rPr>
        <w:t>obligados</w:t>
      </w:r>
      <w:r w:rsidRPr="00C65708">
        <w:rPr>
          <w:rFonts w:ascii="Palatino Linotype" w:hAnsi="Palatino Linotype" w:cs="Arial"/>
          <w:i/>
          <w:sz w:val="22"/>
        </w:rPr>
        <w:t>.</w:t>
      </w:r>
      <w:r w:rsidR="00312928" w:rsidRPr="00C65708">
        <w:rPr>
          <w:rFonts w:ascii="Palatino Linotype" w:hAnsi="Palatino Linotype" w:cs="Arial"/>
          <w:i/>
          <w:sz w:val="22"/>
        </w:rPr>
        <w:t xml:space="preserve"> </w:t>
      </w:r>
      <w:r w:rsidRPr="00C65708">
        <w:rPr>
          <w:rFonts w:ascii="Palatino Linotype" w:hAnsi="Palatino Linotype" w:cs="Arial"/>
          <w:i/>
          <w:sz w:val="22"/>
        </w:rPr>
        <w:t>El</w:t>
      </w:r>
      <w:r w:rsidR="00312928" w:rsidRPr="00C65708">
        <w:rPr>
          <w:rFonts w:ascii="Palatino Linotype" w:hAnsi="Palatino Linotype" w:cs="Arial"/>
          <w:i/>
          <w:sz w:val="22"/>
        </w:rPr>
        <w:t xml:space="preserve"> </w:t>
      </w:r>
      <w:r w:rsidRPr="00C65708">
        <w:rPr>
          <w:rFonts w:ascii="Palatino Linotype" w:hAnsi="Palatino Linotype" w:cs="Arial"/>
          <w:i/>
          <w:sz w:val="22"/>
        </w:rPr>
        <w:t>Instituto</w:t>
      </w:r>
      <w:r w:rsidR="00312928" w:rsidRPr="00C65708">
        <w:rPr>
          <w:rFonts w:ascii="Palatino Linotype" w:hAnsi="Palatino Linotype" w:cs="Arial"/>
          <w:i/>
          <w:sz w:val="22"/>
        </w:rPr>
        <w:t xml:space="preserve"> </w:t>
      </w:r>
      <w:r w:rsidRPr="00C65708">
        <w:rPr>
          <w:rFonts w:ascii="Palatino Linotype" w:hAnsi="Palatino Linotype" w:cs="Arial"/>
          <w:i/>
          <w:sz w:val="22"/>
        </w:rPr>
        <w:t>Federal</w:t>
      </w:r>
      <w:r w:rsidR="00312928" w:rsidRPr="00C65708">
        <w:rPr>
          <w:rFonts w:ascii="Palatino Linotype" w:hAnsi="Palatino Linotype" w:cs="Arial"/>
          <w:i/>
          <w:sz w:val="22"/>
        </w:rPr>
        <w:t xml:space="preserve"> </w:t>
      </w:r>
      <w:r w:rsidRPr="00C65708">
        <w:rPr>
          <w:rFonts w:ascii="Palatino Linotype" w:hAnsi="Palatino Linotype" w:cs="Arial"/>
          <w:i/>
          <w:sz w:val="22"/>
        </w:rPr>
        <w:t>de</w:t>
      </w:r>
      <w:r w:rsidR="00312928" w:rsidRPr="00C65708">
        <w:rPr>
          <w:rFonts w:ascii="Palatino Linotype" w:hAnsi="Palatino Linotype" w:cs="Arial"/>
          <w:i/>
          <w:sz w:val="22"/>
        </w:rPr>
        <w:t xml:space="preserve"> </w:t>
      </w:r>
      <w:r w:rsidRPr="00C65708">
        <w:rPr>
          <w:rFonts w:ascii="Palatino Linotype" w:hAnsi="Palatino Linotype" w:cs="Arial"/>
          <w:i/>
          <w:sz w:val="22"/>
        </w:rPr>
        <w:t>Acceso</w:t>
      </w:r>
      <w:r w:rsidR="00312928" w:rsidRPr="00C65708">
        <w:rPr>
          <w:rFonts w:ascii="Palatino Linotype" w:hAnsi="Palatino Linotype" w:cs="Arial"/>
          <w:i/>
          <w:sz w:val="22"/>
        </w:rPr>
        <w:t xml:space="preserve"> </w:t>
      </w:r>
      <w:r w:rsidRPr="00C65708">
        <w:rPr>
          <w:rFonts w:ascii="Palatino Linotype" w:hAnsi="Palatino Linotype" w:cs="Arial"/>
          <w:i/>
          <w:sz w:val="22"/>
        </w:rPr>
        <w:t>a</w:t>
      </w:r>
      <w:r w:rsidR="00312928" w:rsidRPr="00C65708">
        <w:rPr>
          <w:rFonts w:ascii="Palatino Linotype" w:hAnsi="Palatino Linotype" w:cs="Arial"/>
          <w:i/>
          <w:sz w:val="22"/>
        </w:rPr>
        <w:t xml:space="preserve"> </w:t>
      </w:r>
      <w:r w:rsidRPr="00C65708">
        <w:rPr>
          <w:rFonts w:ascii="Palatino Linotype" w:hAnsi="Palatino Linotype" w:cs="Arial"/>
          <w:i/>
          <w:sz w:val="22"/>
        </w:rPr>
        <w:t>la</w:t>
      </w:r>
      <w:r w:rsidR="00312928" w:rsidRPr="00C65708">
        <w:rPr>
          <w:rFonts w:ascii="Palatino Linotype" w:hAnsi="Palatino Linotype" w:cs="Arial"/>
          <w:i/>
          <w:sz w:val="22"/>
        </w:rPr>
        <w:t xml:space="preserve"> </w:t>
      </w:r>
      <w:r w:rsidRPr="00C65708">
        <w:rPr>
          <w:rFonts w:ascii="Palatino Linotype" w:hAnsi="Palatino Linotype" w:cs="Arial"/>
          <w:i/>
          <w:sz w:val="22"/>
        </w:rPr>
        <w:t>Información</w:t>
      </w:r>
      <w:r w:rsidR="00312928" w:rsidRPr="00C65708">
        <w:rPr>
          <w:rFonts w:ascii="Palatino Linotype" w:hAnsi="Palatino Linotype" w:cs="Arial"/>
          <w:i/>
          <w:sz w:val="22"/>
        </w:rPr>
        <w:t xml:space="preserve"> </w:t>
      </w:r>
      <w:r w:rsidRPr="00C65708">
        <w:rPr>
          <w:rFonts w:ascii="Palatino Linotype" w:hAnsi="Palatino Linotype" w:cs="Arial"/>
          <w:i/>
          <w:sz w:val="22"/>
        </w:rPr>
        <w:t>y</w:t>
      </w:r>
      <w:r w:rsidR="00312928" w:rsidRPr="00C65708">
        <w:rPr>
          <w:rFonts w:ascii="Palatino Linotype" w:hAnsi="Palatino Linotype" w:cs="Arial"/>
          <w:i/>
          <w:sz w:val="22"/>
        </w:rPr>
        <w:t xml:space="preserve"> </w:t>
      </w:r>
      <w:r w:rsidRPr="00C65708">
        <w:rPr>
          <w:rFonts w:ascii="Palatino Linotype" w:hAnsi="Palatino Linotype" w:cs="Arial"/>
          <w:i/>
          <w:sz w:val="22"/>
        </w:rPr>
        <w:t>Protección</w:t>
      </w:r>
      <w:r w:rsidR="00312928" w:rsidRPr="00C65708">
        <w:rPr>
          <w:rFonts w:ascii="Palatino Linotype" w:hAnsi="Palatino Linotype" w:cs="Arial"/>
          <w:i/>
          <w:sz w:val="22"/>
        </w:rPr>
        <w:t xml:space="preserve"> </w:t>
      </w:r>
      <w:r w:rsidRPr="00C65708">
        <w:rPr>
          <w:rFonts w:ascii="Palatino Linotype" w:hAnsi="Palatino Linotype" w:cs="Arial"/>
          <w:i/>
          <w:sz w:val="22"/>
        </w:rPr>
        <w:t>de</w:t>
      </w:r>
      <w:r w:rsidR="00312928" w:rsidRPr="00C65708">
        <w:rPr>
          <w:rFonts w:ascii="Palatino Linotype" w:hAnsi="Palatino Linotype" w:cs="Arial"/>
          <w:i/>
          <w:sz w:val="22"/>
        </w:rPr>
        <w:t xml:space="preserve"> </w:t>
      </w:r>
      <w:r w:rsidRPr="00C65708">
        <w:rPr>
          <w:rFonts w:ascii="Palatino Linotype" w:hAnsi="Palatino Linotype" w:cs="Arial"/>
          <w:i/>
          <w:sz w:val="22"/>
        </w:rPr>
        <w:t>Datos</w:t>
      </w:r>
      <w:r w:rsidR="00312928" w:rsidRPr="00C65708">
        <w:rPr>
          <w:rFonts w:ascii="Palatino Linotype" w:hAnsi="Palatino Linotype" w:cs="Arial"/>
          <w:i/>
          <w:sz w:val="22"/>
        </w:rPr>
        <w:t xml:space="preserve"> </w:t>
      </w:r>
      <w:r w:rsidRPr="00C65708">
        <w:rPr>
          <w:rFonts w:ascii="Palatino Linotype" w:hAnsi="Palatino Linotype" w:cs="Arial"/>
          <w:i/>
          <w:sz w:val="22"/>
        </w:rPr>
        <w:t>es</w:t>
      </w:r>
      <w:r w:rsidR="00312928" w:rsidRPr="00C65708">
        <w:rPr>
          <w:rFonts w:ascii="Palatino Linotype" w:hAnsi="Palatino Linotype" w:cs="Arial"/>
          <w:i/>
          <w:sz w:val="22"/>
        </w:rPr>
        <w:t xml:space="preserve"> </w:t>
      </w:r>
      <w:r w:rsidRPr="00C65708">
        <w:rPr>
          <w:rFonts w:ascii="Palatino Linotype" w:hAnsi="Palatino Linotype" w:cs="Arial"/>
          <w:i/>
          <w:sz w:val="22"/>
        </w:rPr>
        <w:t>un</w:t>
      </w:r>
      <w:r w:rsidR="00312928" w:rsidRPr="00C65708">
        <w:rPr>
          <w:rFonts w:ascii="Palatino Linotype" w:hAnsi="Palatino Linotype" w:cs="Arial"/>
          <w:i/>
          <w:sz w:val="22"/>
        </w:rPr>
        <w:t xml:space="preserve"> </w:t>
      </w:r>
      <w:r w:rsidRPr="00C65708">
        <w:rPr>
          <w:rFonts w:ascii="Palatino Linotype" w:hAnsi="Palatino Linotype" w:cs="Arial"/>
          <w:i/>
          <w:sz w:val="22"/>
        </w:rPr>
        <w:t>órgano</w:t>
      </w:r>
      <w:r w:rsidR="00312928" w:rsidRPr="00C65708">
        <w:rPr>
          <w:rFonts w:ascii="Palatino Linotype" w:hAnsi="Palatino Linotype" w:cs="Arial"/>
          <w:i/>
          <w:sz w:val="22"/>
        </w:rPr>
        <w:t xml:space="preserve"> </w:t>
      </w:r>
      <w:r w:rsidRPr="00C65708">
        <w:rPr>
          <w:rFonts w:ascii="Palatino Linotype" w:hAnsi="Palatino Linotype" w:cs="Arial"/>
          <w:i/>
          <w:sz w:val="22"/>
        </w:rPr>
        <w:t>de</w:t>
      </w:r>
      <w:r w:rsidR="00312928" w:rsidRPr="00C65708">
        <w:rPr>
          <w:rFonts w:ascii="Palatino Linotype" w:hAnsi="Palatino Linotype" w:cs="Arial"/>
          <w:i/>
          <w:sz w:val="22"/>
        </w:rPr>
        <w:t xml:space="preserve"> </w:t>
      </w:r>
      <w:r w:rsidRPr="00C65708">
        <w:rPr>
          <w:rFonts w:ascii="Palatino Linotype" w:hAnsi="Palatino Linotype" w:cs="Arial"/>
          <w:i/>
          <w:sz w:val="22"/>
        </w:rPr>
        <w:t>la</w:t>
      </w:r>
      <w:r w:rsidR="00312928" w:rsidRPr="00C65708">
        <w:rPr>
          <w:rFonts w:ascii="Palatino Linotype" w:hAnsi="Palatino Linotype" w:cs="Arial"/>
          <w:i/>
          <w:sz w:val="22"/>
        </w:rPr>
        <w:t xml:space="preserve"> </w:t>
      </w:r>
      <w:r w:rsidRPr="00C65708">
        <w:rPr>
          <w:rFonts w:ascii="Palatino Linotype" w:hAnsi="Palatino Linotype" w:cs="Arial"/>
          <w:i/>
          <w:sz w:val="22"/>
        </w:rPr>
        <w:t>Administración</w:t>
      </w:r>
      <w:r w:rsidR="00312928" w:rsidRPr="00C65708">
        <w:rPr>
          <w:rFonts w:ascii="Palatino Linotype" w:hAnsi="Palatino Linotype" w:cs="Arial"/>
          <w:i/>
          <w:sz w:val="22"/>
        </w:rPr>
        <w:t xml:space="preserve"> </w:t>
      </w:r>
      <w:r w:rsidRPr="00C65708">
        <w:rPr>
          <w:rFonts w:ascii="Palatino Linotype" w:hAnsi="Palatino Linotype" w:cs="Arial"/>
          <w:i/>
          <w:sz w:val="22"/>
        </w:rPr>
        <w:t>Pública</w:t>
      </w:r>
      <w:r w:rsidR="00312928" w:rsidRPr="00C65708">
        <w:rPr>
          <w:rFonts w:ascii="Palatino Linotype" w:hAnsi="Palatino Linotype" w:cs="Arial"/>
          <w:i/>
          <w:sz w:val="22"/>
        </w:rPr>
        <w:t xml:space="preserve"> </w:t>
      </w:r>
      <w:r w:rsidRPr="00C65708">
        <w:rPr>
          <w:rFonts w:ascii="Palatino Linotype" w:hAnsi="Palatino Linotype" w:cs="Arial"/>
          <w:i/>
          <w:sz w:val="22"/>
        </w:rPr>
        <w:t>Federal</w:t>
      </w:r>
      <w:r w:rsidR="00312928" w:rsidRPr="00C65708">
        <w:rPr>
          <w:rFonts w:ascii="Palatino Linotype" w:hAnsi="Palatino Linotype" w:cs="Arial"/>
          <w:i/>
          <w:sz w:val="22"/>
        </w:rPr>
        <w:t xml:space="preserve"> </w:t>
      </w:r>
      <w:r w:rsidRPr="00C65708">
        <w:rPr>
          <w:rFonts w:ascii="Palatino Linotype" w:hAnsi="Palatino Linotype" w:cs="Arial"/>
          <w:i/>
          <w:sz w:val="22"/>
        </w:rPr>
        <w:t>con</w:t>
      </w:r>
      <w:r w:rsidR="00312928" w:rsidRPr="00C65708">
        <w:rPr>
          <w:rFonts w:ascii="Palatino Linotype" w:hAnsi="Palatino Linotype" w:cs="Arial"/>
          <w:i/>
          <w:sz w:val="22"/>
        </w:rPr>
        <w:t xml:space="preserve"> </w:t>
      </w:r>
      <w:r w:rsidRPr="00C65708">
        <w:rPr>
          <w:rFonts w:ascii="Palatino Linotype" w:hAnsi="Palatino Linotype" w:cs="Arial"/>
          <w:i/>
          <w:sz w:val="22"/>
        </w:rPr>
        <w:t>autonomía</w:t>
      </w:r>
      <w:r w:rsidR="00312928" w:rsidRPr="00C65708">
        <w:rPr>
          <w:rFonts w:ascii="Palatino Linotype" w:hAnsi="Palatino Linotype" w:cs="Arial"/>
          <w:i/>
          <w:sz w:val="22"/>
        </w:rPr>
        <w:t xml:space="preserve"> </w:t>
      </w:r>
      <w:r w:rsidRPr="00C65708">
        <w:rPr>
          <w:rFonts w:ascii="Palatino Linotype" w:hAnsi="Palatino Linotype" w:cs="Arial"/>
          <w:i/>
          <w:sz w:val="22"/>
        </w:rPr>
        <w:t>operativa,</w:t>
      </w:r>
      <w:r w:rsidR="00312928" w:rsidRPr="00C65708">
        <w:rPr>
          <w:rFonts w:ascii="Palatino Linotype" w:hAnsi="Palatino Linotype" w:cs="Arial"/>
          <w:i/>
          <w:sz w:val="22"/>
        </w:rPr>
        <w:t xml:space="preserve"> </w:t>
      </w:r>
      <w:r w:rsidRPr="00C65708">
        <w:rPr>
          <w:rFonts w:ascii="Palatino Linotype" w:hAnsi="Palatino Linotype" w:cs="Arial"/>
          <w:i/>
          <w:sz w:val="22"/>
        </w:rPr>
        <w:t>presupuestaria</w:t>
      </w:r>
      <w:r w:rsidR="00312928" w:rsidRPr="00C65708">
        <w:rPr>
          <w:rFonts w:ascii="Palatino Linotype" w:hAnsi="Palatino Linotype" w:cs="Arial"/>
          <w:i/>
          <w:sz w:val="22"/>
        </w:rPr>
        <w:t xml:space="preserve"> </w:t>
      </w:r>
      <w:r w:rsidRPr="00C65708">
        <w:rPr>
          <w:rFonts w:ascii="Palatino Linotype" w:hAnsi="Palatino Linotype" w:cs="Arial"/>
          <w:i/>
          <w:sz w:val="22"/>
        </w:rPr>
        <w:t>y</w:t>
      </w:r>
      <w:r w:rsidR="00312928" w:rsidRPr="00C65708">
        <w:rPr>
          <w:rFonts w:ascii="Palatino Linotype" w:hAnsi="Palatino Linotype" w:cs="Arial"/>
          <w:i/>
          <w:sz w:val="22"/>
        </w:rPr>
        <w:t xml:space="preserve"> </w:t>
      </w:r>
      <w:r w:rsidRPr="00C65708">
        <w:rPr>
          <w:rFonts w:ascii="Palatino Linotype" w:hAnsi="Palatino Linotype" w:cs="Arial"/>
          <w:i/>
          <w:sz w:val="22"/>
        </w:rPr>
        <w:t>de</w:t>
      </w:r>
      <w:r w:rsidR="00312928" w:rsidRPr="00C65708">
        <w:rPr>
          <w:rFonts w:ascii="Palatino Linotype" w:hAnsi="Palatino Linotype" w:cs="Arial"/>
          <w:i/>
          <w:sz w:val="22"/>
        </w:rPr>
        <w:t xml:space="preserve"> </w:t>
      </w:r>
      <w:r w:rsidRPr="00C65708">
        <w:rPr>
          <w:rFonts w:ascii="Palatino Linotype" w:hAnsi="Palatino Linotype" w:cs="Arial"/>
          <w:i/>
          <w:sz w:val="22"/>
        </w:rPr>
        <w:t>decisión,</w:t>
      </w:r>
      <w:r w:rsidR="00312928" w:rsidRPr="00C65708">
        <w:rPr>
          <w:rFonts w:ascii="Palatino Linotype" w:hAnsi="Palatino Linotype" w:cs="Arial"/>
          <w:i/>
          <w:sz w:val="22"/>
        </w:rPr>
        <w:t xml:space="preserve"> </w:t>
      </w:r>
      <w:r w:rsidRPr="00C65708">
        <w:rPr>
          <w:rFonts w:ascii="Palatino Linotype" w:hAnsi="Palatino Linotype" w:cs="Arial"/>
          <w:i/>
          <w:sz w:val="22"/>
        </w:rPr>
        <w:t>encargado</w:t>
      </w:r>
      <w:r w:rsidR="00312928" w:rsidRPr="00C65708">
        <w:rPr>
          <w:rFonts w:ascii="Palatino Linotype" w:hAnsi="Palatino Linotype" w:cs="Arial"/>
          <w:i/>
          <w:sz w:val="22"/>
        </w:rPr>
        <w:t xml:space="preserve"> </w:t>
      </w:r>
      <w:r w:rsidRPr="00C65708">
        <w:rPr>
          <w:rFonts w:ascii="Palatino Linotype" w:hAnsi="Palatino Linotype" w:cs="Arial"/>
          <w:i/>
          <w:sz w:val="22"/>
        </w:rPr>
        <w:t>de</w:t>
      </w:r>
      <w:r w:rsidR="00312928" w:rsidRPr="00C65708">
        <w:rPr>
          <w:rFonts w:ascii="Palatino Linotype" w:hAnsi="Palatino Linotype" w:cs="Arial"/>
          <w:i/>
          <w:sz w:val="22"/>
        </w:rPr>
        <w:t xml:space="preserve"> </w:t>
      </w:r>
      <w:r w:rsidRPr="00C65708">
        <w:rPr>
          <w:rFonts w:ascii="Palatino Linotype" w:hAnsi="Palatino Linotype" w:cs="Arial"/>
          <w:i/>
          <w:sz w:val="22"/>
        </w:rPr>
        <w:t>promover</w:t>
      </w:r>
      <w:r w:rsidR="00312928" w:rsidRPr="00C65708">
        <w:rPr>
          <w:rFonts w:ascii="Palatino Linotype" w:hAnsi="Palatino Linotype" w:cs="Arial"/>
          <w:i/>
          <w:sz w:val="22"/>
        </w:rPr>
        <w:t xml:space="preserve"> </w:t>
      </w:r>
      <w:r w:rsidRPr="00C65708">
        <w:rPr>
          <w:rFonts w:ascii="Palatino Linotype" w:hAnsi="Palatino Linotype" w:cs="Arial"/>
          <w:i/>
          <w:sz w:val="22"/>
        </w:rPr>
        <w:t>y</w:t>
      </w:r>
      <w:r w:rsidR="00312928" w:rsidRPr="00C65708">
        <w:rPr>
          <w:rFonts w:ascii="Palatino Linotype" w:hAnsi="Palatino Linotype" w:cs="Arial"/>
          <w:i/>
          <w:sz w:val="22"/>
        </w:rPr>
        <w:t xml:space="preserve"> </w:t>
      </w:r>
      <w:r w:rsidRPr="00C65708">
        <w:rPr>
          <w:rFonts w:ascii="Palatino Linotype" w:hAnsi="Palatino Linotype" w:cs="Arial"/>
          <w:i/>
          <w:sz w:val="22"/>
        </w:rPr>
        <w:t>difundir</w:t>
      </w:r>
      <w:r w:rsidR="00312928" w:rsidRPr="00C65708">
        <w:rPr>
          <w:rFonts w:ascii="Palatino Linotype" w:hAnsi="Palatino Linotype" w:cs="Arial"/>
          <w:i/>
          <w:sz w:val="22"/>
        </w:rPr>
        <w:t xml:space="preserve"> </w:t>
      </w:r>
      <w:r w:rsidRPr="00C65708">
        <w:rPr>
          <w:rFonts w:ascii="Palatino Linotype" w:hAnsi="Palatino Linotype" w:cs="Arial"/>
          <w:i/>
          <w:sz w:val="22"/>
        </w:rPr>
        <w:t>el</w:t>
      </w:r>
      <w:r w:rsidR="00312928" w:rsidRPr="00C65708">
        <w:rPr>
          <w:rFonts w:ascii="Palatino Linotype" w:hAnsi="Palatino Linotype" w:cs="Arial"/>
          <w:i/>
          <w:sz w:val="22"/>
        </w:rPr>
        <w:t xml:space="preserve"> </w:t>
      </w:r>
      <w:r w:rsidRPr="00C65708">
        <w:rPr>
          <w:rFonts w:ascii="Palatino Linotype" w:hAnsi="Palatino Linotype" w:cs="Arial"/>
          <w:i/>
          <w:sz w:val="22"/>
        </w:rPr>
        <w:t>ejercicio</w:t>
      </w:r>
      <w:r w:rsidR="00312928" w:rsidRPr="00C65708">
        <w:rPr>
          <w:rFonts w:ascii="Palatino Linotype" w:hAnsi="Palatino Linotype" w:cs="Arial"/>
          <w:i/>
          <w:sz w:val="22"/>
        </w:rPr>
        <w:t xml:space="preserve"> </w:t>
      </w:r>
      <w:r w:rsidRPr="00C65708">
        <w:rPr>
          <w:rFonts w:ascii="Palatino Linotype" w:hAnsi="Palatino Linotype" w:cs="Arial"/>
          <w:i/>
          <w:sz w:val="22"/>
        </w:rPr>
        <w:t>del</w:t>
      </w:r>
      <w:r w:rsidR="00312928" w:rsidRPr="00C65708">
        <w:rPr>
          <w:rFonts w:ascii="Palatino Linotype" w:hAnsi="Palatino Linotype" w:cs="Arial"/>
          <w:i/>
          <w:sz w:val="22"/>
        </w:rPr>
        <w:t xml:space="preserve"> </w:t>
      </w:r>
      <w:r w:rsidRPr="00C65708">
        <w:rPr>
          <w:rFonts w:ascii="Palatino Linotype" w:hAnsi="Palatino Linotype" w:cs="Arial"/>
          <w:i/>
          <w:sz w:val="22"/>
        </w:rPr>
        <w:t>derecho</w:t>
      </w:r>
      <w:r w:rsidR="00312928" w:rsidRPr="00C65708">
        <w:rPr>
          <w:rFonts w:ascii="Palatino Linotype" w:hAnsi="Palatino Linotype" w:cs="Arial"/>
          <w:i/>
          <w:sz w:val="22"/>
        </w:rPr>
        <w:t xml:space="preserve"> </w:t>
      </w:r>
      <w:r w:rsidRPr="00C65708">
        <w:rPr>
          <w:rFonts w:ascii="Palatino Linotype" w:hAnsi="Palatino Linotype" w:cs="Arial"/>
          <w:i/>
          <w:sz w:val="22"/>
        </w:rPr>
        <w:t>de</w:t>
      </w:r>
      <w:r w:rsidR="00312928" w:rsidRPr="00C65708">
        <w:rPr>
          <w:rFonts w:ascii="Palatino Linotype" w:hAnsi="Palatino Linotype" w:cs="Arial"/>
          <w:i/>
          <w:sz w:val="22"/>
        </w:rPr>
        <w:t xml:space="preserve"> </w:t>
      </w:r>
      <w:r w:rsidRPr="00C65708">
        <w:rPr>
          <w:rFonts w:ascii="Palatino Linotype" w:hAnsi="Palatino Linotype" w:cs="Arial"/>
          <w:i/>
          <w:sz w:val="22"/>
        </w:rPr>
        <w:t>acceso</w:t>
      </w:r>
      <w:r w:rsidR="00312928" w:rsidRPr="00C65708">
        <w:rPr>
          <w:rFonts w:ascii="Palatino Linotype" w:hAnsi="Palatino Linotype" w:cs="Arial"/>
          <w:i/>
          <w:sz w:val="22"/>
        </w:rPr>
        <w:t xml:space="preserve"> </w:t>
      </w:r>
      <w:r w:rsidRPr="00C65708">
        <w:rPr>
          <w:rFonts w:ascii="Palatino Linotype" w:hAnsi="Palatino Linotype" w:cs="Arial"/>
          <w:i/>
          <w:sz w:val="22"/>
        </w:rPr>
        <w:t>a</w:t>
      </w:r>
      <w:r w:rsidR="00312928" w:rsidRPr="00C65708">
        <w:rPr>
          <w:rFonts w:ascii="Palatino Linotype" w:hAnsi="Palatino Linotype" w:cs="Arial"/>
          <w:i/>
          <w:sz w:val="22"/>
        </w:rPr>
        <w:t xml:space="preserve"> </w:t>
      </w:r>
      <w:r w:rsidRPr="00C65708">
        <w:rPr>
          <w:rFonts w:ascii="Palatino Linotype" w:hAnsi="Palatino Linotype" w:cs="Arial"/>
          <w:i/>
          <w:sz w:val="22"/>
        </w:rPr>
        <w:t>la</w:t>
      </w:r>
      <w:r w:rsidR="00312928" w:rsidRPr="00C65708">
        <w:rPr>
          <w:rFonts w:ascii="Palatino Linotype" w:hAnsi="Palatino Linotype" w:cs="Arial"/>
          <w:i/>
          <w:sz w:val="22"/>
        </w:rPr>
        <w:t xml:space="preserve"> </w:t>
      </w:r>
      <w:r w:rsidRPr="00C65708">
        <w:rPr>
          <w:rFonts w:ascii="Palatino Linotype" w:hAnsi="Palatino Linotype" w:cs="Arial"/>
          <w:i/>
          <w:sz w:val="22"/>
        </w:rPr>
        <w:t>información;</w:t>
      </w:r>
      <w:r w:rsidR="00312928" w:rsidRPr="00C65708">
        <w:rPr>
          <w:rFonts w:ascii="Palatino Linotype" w:hAnsi="Palatino Linotype" w:cs="Arial"/>
          <w:i/>
          <w:sz w:val="22"/>
        </w:rPr>
        <w:t xml:space="preserve"> </w:t>
      </w:r>
      <w:r w:rsidRPr="00C65708">
        <w:rPr>
          <w:rFonts w:ascii="Palatino Linotype" w:hAnsi="Palatino Linotype" w:cs="Arial"/>
          <w:i/>
          <w:sz w:val="22"/>
        </w:rPr>
        <w:t>resolver</w:t>
      </w:r>
      <w:r w:rsidR="00312928" w:rsidRPr="00C65708">
        <w:rPr>
          <w:rFonts w:ascii="Palatino Linotype" w:hAnsi="Palatino Linotype" w:cs="Arial"/>
          <w:i/>
          <w:sz w:val="22"/>
        </w:rPr>
        <w:t xml:space="preserve"> </w:t>
      </w:r>
      <w:r w:rsidRPr="00C65708">
        <w:rPr>
          <w:rFonts w:ascii="Palatino Linotype" w:hAnsi="Palatino Linotype" w:cs="Arial"/>
          <w:i/>
          <w:sz w:val="22"/>
        </w:rPr>
        <w:t>sobre</w:t>
      </w:r>
      <w:r w:rsidR="00312928" w:rsidRPr="00C65708">
        <w:rPr>
          <w:rFonts w:ascii="Palatino Linotype" w:hAnsi="Palatino Linotype" w:cs="Arial"/>
          <w:i/>
          <w:sz w:val="22"/>
        </w:rPr>
        <w:t xml:space="preserve"> </w:t>
      </w:r>
      <w:r w:rsidRPr="00C65708">
        <w:rPr>
          <w:rFonts w:ascii="Palatino Linotype" w:hAnsi="Palatino Linotype" w:cs="Arial"/>
          <w:i/>
          <w:sz w:val="22"/>
        </w:rPr>
        <w:t>la</w:t>
      </w:r>
      <w:r w:rsidR="00312928" w:rsidRPr="00C65708">
        <w:rPr>
          <w:rFonts w:ascii="Palatino Linotype" w:hAnsi="Palatino Linotype" w:cs="Arial"/>
          <w:i/>
          <w:sz w:val="22"/>
        </w:rPr>
        <w:t xml:space="preserve"> </w:t>
      </w:r>
      <w:r w:rsidRPr="00C65708">
        <w:rPr>
          <w:rFonts w:ascii="Palatino Linotype" w:hAnsi="Palatino Linotype" w:cs="Arial"/>
          <w:i/>
          <w:sz w:val="22"/>
        </w:rPr>
        <w:t>negativa</w:t>
      </w:r>
      <w:r w:rsidR="00312928" w:rsidRPr="00C65708">
        <w:rPr>
          <w:rFonts w:ascii="Palatino Linotype" w:hAnsi="Palatino Linotype" w:cs="Arial"/>
          <w:i/>
          <w:sz w:val="22"/>
        </w:rPr>
        <w:t xml:space="preserve"> </w:t>
      </w:r>
      <w:r w:rsidRPr="00C65708">
        <w:rPr>
          <w:rFonts w:ascii="Palatino Linotype" w:hAnsi="Palatino Linotype" w:cs="Arial"/>
          <w:i/>
          <w:sz w:val="22"/>
        </w:rPr>
        <w:t>de</w:t>
      </w:r>
      <w:r w:rsidR="00312928" w:rsidRPr="00C65708">
        <w:rPr>
          <w:rFonts w:ascii="Palatino Linotype" w:hAnsi="Palatino Linotype" w:cs="Arial"/>
          <w:i/>
          <w:sz w:val="22"/>
        </w:rPr>
        <w:t xml:space="preserve"> </w:t>
      </w:r>
      <w:r w:rsidRPr="00C65708">
        <w:rPr>
          <w:rFonts w:ascii="Palatino Linotype" w:hAnsi="Palatino Linotype" w:cs="Arial"/>
          <w:i/>
          <w:sz w:val="22"/>
        </w:rPr>
        <w:t>las</w:t>
      </w:r>
      <w:r w:rsidR="00312928" w:rsidRPr="00C65708">
        <w:rPr>
          <w:rFonts w:ascii="Palatino Linotype" w:hAnsi="Palatino Linotype" w:cs="Arial"/>
          <w:i/>
          <w:sz w:val="22"/>
        </w:rPr>
        <w:t xml:space="preserve"> </w:t>
      </w:r>
      <w:r w:rsidRPr="00C65708">
        <w:rPr>
          <w:rFonts w:ascii="Palatino Linotype" w:hAnsi="Palatino Linotype" w:cs="Arial"/>
          <w:i/>
          <w:sz w:val="22"/>
        </w:rPr>
        <w:t>solicitudes</w:t>
      </w:r>
      <w:r w:rsidR="00312928" w:rsidRPr="00C65708">
        <w:rPr>
          <w:rFonts w:ascii="Palatino Linotype" w:hAnsi="Palatino Linotype" w:cs="Arial"/>
          <w:i/>
          <w:sz w:val="22"/>
        </w:rPr>
        <w:t xml:space="preserve"> </w:t>
      </w:r>
      <w:r w:rsidRPr="00C65708">
        <w:rPr>
          <w:rFonts w:ascii="Palatino Linotype" w:hAnsi="Palatino Linotype" w:cs="Arial"/>
          <w:i/>
          <w:sz w:val="22"/>
        </w:rPr>
        <w:t>de</w:t>
      </w:r>
      <w:r w:rsidR="00312928" w:rsidRPr="00C65708">
        <w:rPr>
          <w:rFonts w:ascii="Palatino Linotype" w:hAnsi="Palatino Linotype" w:cs="Arial"/>
          <w:i/>
          <w:sz w:val="22"/>
        </w:rPr>
        <w:t xml:space="preserve"> </w:t>
      </w:r>
      <w:r w:rsidRPr="00C65708">
        <w:rPr>
          <w:rFonts w:ascii="Palatino Linotype" w:hAnsi="Palatino Linotype" w:cs="Arial"/>
          <w:i/>
          <w:sz w:val="22"/>
        </w:rPr>
        <w:t>acceso</w:t>
      </w:r>
      <w:r w:rsidR="00312928" w:rsidRPr="00C65708">
        <w:rPr>
          <w:rFonts w:ascii="Palatino Linotype" w:hAnsi="Palatino Linotype" w:cs="Arial"/>
          <w:i/>
          <w:sz w:val="22"/>
        </w:rPr>
        <w:t xml:space="preserve"> </w:t>
      </w:r>
      <w:r w:rsidRPr="00C65708">
        <w:rPr>
          <w:rFonts w:ascii="Palatino Linotype" w:hAnsi="Palatino Linotype" w:cs="Arial"/>
          <w:i/>
          <w:sz w:val="22"/>
        </w:rPr>
        <w:t>a</w:t>
      </w:r>
      <w:r w:rsidR="00312928" w:rsidRPr="00C65708">
        <w:rPr>
          <w:rFonts w:ascii="Palatino Linotype" w:hAnsi="Palatino Linotype" w:cs="Arial"/>
          <w:i/>
          <w:sz w:val="22"/>
        </w:rPr>
        <w:t xml:space="preserve"> </w:t>
      </w:r>
      <w:r w:rsidRPr="00C65708">
        <w:rPr>
          <w:rFonts w:ascii="Palatino Linotype" w:hAnsi="Palatino Linotype" w:cs="Arial"/>
          <w:i/>
          <w:sz w:val="22"/>
        </w:rPr>
        <w:t>la</w:t>
      </w:r>
      <w:r w:rsidR="00312928" w:rsidRPr="00C65708">
        <w:rPr>
          <w:rFonts w:ascii="Palatino Linotype" w:hAnsi="Palatino Linotype" w:cs="Arial"/>
          <w:i/>
          <w:sz w:val="22"/>
        </w:rPr>
        <w:t xml:space="preserve"> </w:t>
      </w:r>
      <w:r w:rsidRPr="00C65708">
        <w:rPr>
          <w:rFonts w:ascii="Palatino Linotype" w:hAnsi="Palatino Linotype" w:cs="Arial"/>
          <w:i/>
          <w:sz w:val="22"/>
        </w:rPr>
        <w:t>información;</w:t>
      </w:r>
      <w:r w:rsidR="00312928" w:rsidRPr="00C65708">
        <w:rPr>
          <w:rFonts w:ascii="Palatino Linotype" w:hAnsi="Palatino Linotype" w:cs="Arial"/>
          <w:i/>
          <w:sz w:val="22"/>
        </w:rPr>
        <w:t xml:space="preserve"> </w:t>
      </w:r>
      <w:r w:rsidRPr="00C65708">
        <w:rPr>
          <w:rFonts w:ascii="Palatino Linotype" w:hAnsi="Palatino Linotype" w:cs="Arial"/>
          <w:i/>
          <w:sz w:val="22"/>
        </w:rPr>
        <w:t>y</w:t>
      </w:r>
      <w:r w:rsidR="00312928" w:rsidRPr="00C65708">
        <w:rPr>
          <w:rFonts w:ascii="Palatino Linotype" w:hAnsi="Palatino Linotype" w:cs="Arial"/>
          <w:i/>
          <w:sz w:val="22"/>
        </w:rPr>
        <w:t xml:space="preserve"> </w:t>
      </w:r>
      <w:r w:rsidRPr="00C65708">
        <w:rPr>
          <w:rFonts w:ascii="Palatino Linotype" w:hAnsi="Palatino Linotype" w:cs="Arial"/>
          <w:i/>
          <w:sz w:val="22"/>
        </w:rPr>
        <w:t>proteger</w:t>
      </w:r>
      <w:r w:rsidR="00312928" w:rsidRPr="00C65708">
        <w:rPr>
          <w:rFonts w:ascii="Palatino Linotype" w:hAnsi="Palatino Linotype" w:cs="Arial"/>
          <w:i/>
          <w:sz w:val="22"/>
        </w:rPr>
        <w:t xml:space="preserve"> </w:t>
      </w:r>
      <w:r w:rsidRPr="00C65708">
        <w:rPr>
          <w:rFonts w:ascii="Palatino Linotype" w:hAnsi="Palatino Linotype" w:cs="Arial"/>
          <w:i/>
          <w:sz w:val="22"/>
        </w:rPr>
        <w:t>los</w:t>
      </w:r>
      <w:r w:rsidR="00312928" w:rsidRPr="00C65708">
        <w:rPr>
          <w:rFonts w:ascii="Palatino Linotype" w:hAnsi="Palatino Linotype" w:cs="Arial"/>
          <w:i/>
          <w:sz w:val="22"/>
        </w:rPr>
        <w:t xml:space="preserve"> </w:t>
      </w:r>
      <w:r w:rsidRPr="00C65708">
        <w:rPr>
          <w:rFonts w:ascii="Palatino Linotype" w:hAnsi="Palatino Linotype" w:cs="Arial"/>
          <w:i/>
          <w:sz w:val="22"/>
        </w:rPr>
        <w:t>datos</w:t>
      </w:r>
      <w:r w:rsidR="00312928" w:rsidRPr="00C65708">
        <w:rPr>
          <w:rFonts w:ascii="Palatino Linotype" w:hAnsi="Palatino Linotype" w:cs="Arial"/>
          <w:i/>
          <w:sz w:val="22"/>
        </w:rPr>
        <w:t xml:space="preserve"> </w:t>
      </w:r>
      <w:r w:rsidRPr="00C65708">
        <w:rPr>
          <w:rFonts w:ascii="Palatino Linotype" w:hAnsi="Palatino Linotype" w:cs="Arial"/>
          <w:i/>
          <w:sz w:val="22"/>
        </w:rPr>
        <w:t>personales</w:t>
      </w:r>
      <w:r w:rsidR="00312928" w:rsidRPr="00C65708">
        <w:rPr>
          <w:rFonts w:ascii="Palatino Linotype" w:hAnsi="Palatino Linotype" w:cs="Arial"/>
          <w:i/>
          <w:sz w:val="22"/>
        </w:rPr>
        <w:t xml:space="preserve"> </w:t>
      </w:r>
      <w:r w:rsidRPr="00C65708">
        <w:rPr>
          <w:rFonts w:ascii="Palatino Linotype" w:hAnsi="Palatino Linotype" w:cs="Arial"/>
          <w:i/>
          <w:sz w:val="22"/>
        </w:rPr>
        <w:t>en</w:t>
      </w:r>
      <w:r w:rsidR="00312928" w:rsidRPr="00C65708">
        <w:rPr>
          <w:rFonts w:ascii="Palatino Linotype" w:hAnsi="Palatino Linotype" w:cs="Arial"/>
          <w:i/>
          <w:sz w:val="22"/>
        </w:rPr>
        <w:t xml:space="preserve"> </w:t>
      </w:r>
      <w:r w:rsidRPr="00C65708">
        <w:rPr>
          <w:rFonts w:ascii="Palatino Linotype" w:hAnsi="Palatino Linotype" w:cs="Arial"/>
          <w:i/>
          <w:sz w:val="22"/>
        </w:rPr>
        <w:t>poder</w:t>
      </w:r>
      <w:r w:rsidR="00312928" w:rsidRPr="00C65708">
        <w:rPr>
          <w:rFonts w:ascii="Palatino Linotype" w:hAnsi="Palatino Linotype" w:cs="Arial"/>
          <w:i/>
          <w:sz w:val="22"/>
        </w:rPr>
        <w:t xml:space="preserve"> </w:t>
      </w:r>
      <w:r w:rsidRPr="00C65708">
        <w:rPr>
          <w:rFonts w:ascii="Palatino Linotype" w:hAnsi="Palatino Linotype" w:cs="Arial"/>
          <w:i/>
          <w:sz w:val="22"/>
        </w:rPr>
        <w:t>de</w:t>
      </w:r>
      <w:r w:rsidR="00312928" w:rsidRPr="00C65708">
        <w:rPr>
          <w:rFonts w:ascii="Palatino Linotype" w:hAnsi="Palatino Linotype" w:cs="Arial"/>
          <w:i/>
          <w:sz w:val="22"/>
        </w:rPr>
        <w:t xml:space="preserve"> </w:t>
      </w:r>
      <w:r w:rsidRPr="00C65708">
        <w:rPr>
          <w:rFonts w:ascii="Palatino Linotype" w:hAnsi="Palatino Linotype" w:cs="Arial"/>
          <w:i/>
          <w:sz w:val="22"/>
        </w:rPr>
        <w:t>las</w:t>
      </w:r>
      <w:r w:rsidR="00312928" w:rsidRPr="00C65708">
        <w:rPr>
          <w:rFonts w:ascii="Palatino Linotype" w:hAnsi="Palatino Linotype" w:cs="Arial"/>
          <w:i/>
          <w:sz w:val="22"/>
        </w:rPr>
        <w:t xml:space="preserve"> </w:t>
      </w:r>
      <w:r w:rsidRPr="00C65708">
        <w:rPr>
          <w:rFonts w:ascii="Palatino Linotype" w:hAnsi="Palatino Linotype" w:cs="Arial"/>
          <w:i/>
          <w:sz w:val="22"/>
        </w:rPr>
        <w:t>dependencias</w:t>
      </w:r>
      <w:r w:rsidR="00312928" w:rsidRPr="00C65708">
        <w:rPr>
          <w:rFonts w:ascii="Palatino Linotype" w:hAnsi="Palatino Linotype" w:cs="Arial"/>
          <w:i/>
          <w:sz w:val="22"/>
        </w:rPr>
        <w:t xml:space="preserve"> </w:t>
      </w:r>
      <w:r w:rsidRPr="00C65708">
        <w:rPr>
          <w:rFonts w:ascii="Palatino Linotype" w:hAnsi="Palatino Linotype" w:cs="Arial"/>
          <w:i/>
          <w:sz w:val="22"/>
        </w:rPr>
        <w:t>y</w:t>
      </w:r>
      <w:r w:rsidR="00312928" w:rsidRPr="00C65708">
        <w:rPr>
          <w:rFonts w:ascii="Palatino Linotype" w:hAnsi="Palatino Linotype" w:cs="Arial"/>
          <w:i/>
          <w:sz w:val="22"/>
        </w:rPr>
        <w:t xml:space="preserve"> </w:t>
      </w:r>
      <w:r w:rsidRPr="00C65708">
        <w:rPr>
          <w:rFonts w:ascii="Palatino Linotype" w:hAnsi="Palatino Linotype" w:cs="Arial"/>
          <w:i/>
          <w:sz w:val="22"/>
        </w:rPr>
        <w:t>entidades.</w:t>
      </w:r>
      <w:r w:rsidR="00312928" w:rsidRPr="00C65708">
        <w:rPr>
          <w:rFonts w:ascii="Palatino Linotype" w:hAnsi="Palatino Linotype" w:cs="Arial"/>
          <w:i/>
          <w:sz w:val="22"/>
        </w:rPr>
        <w:t xml:space="preserve"> </w:t>
      </w:r>
      <w:r w:rsidRPr="00C65708">
        <w:rPr>
          <w:rFonts w:ascii="Palatino Linotype" w:hAnsi="Palatino Linotype" w:cs="Arial"/>
          <w:i/>
          <w:sz w:val="22"/>
        </w:rPr>
        <w:t>Sin</w:t>
      </w:r>
      <w:r w:rsidR="00312928" w:rsidRPr="00C65708">
        <w:rPr>
          <w:rFonts w:ascii="Palatino Linotype" w:hAnsi="Palatino Linotype" w:cs="Arial"/>
          <w:i/>
          <w:sz w:val="22"/>
        </w:rPr>
        <w:t xml:space="preserve"> </w:t>
      </w:r>
      <w:r w:rsidRPr="00C65708">
        <w:rPr>
          <w:rFonts w:ascii="Palatino Linotype" w:hAnsi="Palatino Linotype" w:cs="Arial"/>
          <w:i/>
          <w:sz w:val="22"/>
        </w:rPr>
        <w:t>embargo,</w:t>
      </w:r>
      <w:r w:rsidR="00312928" w:rsidRPr="00C65708">
        <w:rPr>
          <w:rFonts w:ascii="Palatino Linotype" w:hAnsi="Palatino Linotype" w:cs="Arial"/>
          <w:i/>
          <w:sz w:val="22"/>
        </w:rPr>
        <w:t xml:space="preserve"> </w:t>
      </w:r>
      <w:r w:rsidRPr="00C65708">
        <w:rPr>
          <w:rFonts w:ascii="Palatino Linotype" w:hAnsi="Palatino Linotype" w:cs="Arial"/>
          <w:i/>
          <w:sz w:val="22"/>
        </w:rPr>
        <w:t>no</w:t>
      </w:r>
      <w:r w:rsidR="00312928" w:rsidRPr="00C65708">
        <w:rPr>
          <w:rFonts w:ascii="Palatino Linotype" w:hAnsi="Palatino Linotype" w:cs="Arial"/>
          <w:i/>
          <w:sz w:val="22"/>
        </w:rPr>
        <w:t xml:space="preserve"> </w:t>
      </w:r>
      <w:r w:rsidRPr="00C65708">
        <w:rPr>
          <w:rFonts w:ascii="Palatino Linotype" w:hAnsi="Palatino Linotype" w:cs="Arial"/>
          <w:i/>
          <w:sz w:val="22"/>
        </w:rPr>
        <w:t>está</w:t>
      </w:r>
      <w:r w:rsidR="00312928" w:rsidRPr="00C65708">
        <w:rPr>
          <w:rFonts w:ascii="Palatino Linotype" w:hAnsi="Palatino Linotype" w:cs="Arial"/>
          <w:i/>
          <w:sz w:val="22"/>
        </w:rPr>
        <w:t xml:space="preserve"> </w:t>
      </w:r>
      <w:r w:rsidRPr="00C65708">
        <w:rPr>
          <w:rFonts w:ascii="Palatino Linotype" w:hAnsi="Palatino Linotype" w:cs="Arial"/>
          <w:i/>
          <w:sz w:val="22"/>
        </w:rPr>
        <w:t>facultado</w:t>
      </w:r>
      <w:r w:rsidR="00312928" w:rsidRPr="00C65708">
        <w:rPr>
          <w:rFonts w:ascii="Palatino Linotype" w:hAnsi="Palatino Linotype" w:cs="Arial"/>
          <w:i/>
          <w:sz w:val="22"/>
        </w:rPr>
        <w:t xml:space="preserve"> </w:t>
      </w:r>
      <w:r w:rsidRPr="00C65708">
        <w:rPr>
          <w:rFonts w:ascii="Palatino Linotype" w:hAnsi="Palatino Linotype" w:cs="Arial"/>
          <w:i/>
          <w:sz w:val="22"/>
        </w:rPr>
        <w:t>para</w:t>
      </w:r>
      <w:r w:rsidR="00312928" w:rsidRPr="00C65708">
        <w:rPr>
          <w:rFonts w:ascii="Palatino Linotype" w:hAnsi="Palatino Linotype" w:cs="Arial"/>
          <w:i/>
          <w:sz w:val="22"/>
        </w:rPr>
        <w:t xml:space="preserve"> </w:t>
      </w:r>
      <w:r w:rsidRPr="00C65708">
        <w:rPr>
          <w:rFonts w:ascii="Palatino Linotype" w:hAnsi="Palatino Linotype" w:cs="Arial"/>
          <w:i/>
          <w:sz w:val="22"/>
        </w:rPr>
        <w:t>pronunciarse</w:t>
      </w:r>
      <w:r w:rsidR="00312928" w:rsidRPr="00C65708">
        <w:rPr>
          <w:rFonts w:ascii="Palatino Linotype" w:hAnsi="Palatino Linotype" w:cs="Arial"/>
          <w:i/>
          <w:sz w:val="22"/>
        </w:rPr>
        <w:t xml:space="preserve"> </w:t>
      </w:r>
      <w:r w:rsidRPr="00C65708">
        <w:rPr>
          <w:rFonts w:ascii="Palatino Linotype" w:hAnsi="Palatino Linotype" w:cs="Arial"/>
          <w:i/>
          <w:sz w:val="22"/>
        </w:rPr>
        <w:t>sobre</w:t>
      </w:r>
      <w:r w:rsidR="00312928" w:rsidRPr="00C65708">
        <w:rPr>
          <w:rFonts w:ascii="Palatino Linotype" w:hAnsi="Palatino Linotype" w:cs="Arial"/>
          <w:i/>
          <w:sz w:val="22"/>
        </w:rPr>
        <w:t xml:space="preserve"> </w:t>
      </w:r>
      <w:r w:rsidRPr="00C65708">
        <w:rPr>
          <w:rFonts w:ascii="Palatino Linotype" w:hAnsi="Palatino Linotype" w:cs="Arial"/>
          <w:i/>
          <w:sz w:val="22"/>
        </w:rPr>
        <w:t>la</w:t>
      </w:r>
      <w:r w:rsidR="00312928" w:rsidRPr="00C65708">
        <w:rPr>
          <w:rFonts w:ascii="Palatino Linotype" w:hAnsi="Palatino Linotype" w:cs="Arial"/>
          <w:i/>
          <w:sz w:val="22"/>
        </w:rPr>
        <w:t xml:space="preserve"> </w:t>
      </w:r>
      <w:r w:rsidRPr="00C65708">
        <w:rPr>
          <w:rFonts w:ascii="Palatino Linotype" w:hAnsi="Palatino Linotype" w:cs="Arial"/>
          <w:i/>
          <w:sz w:val="22"/>
        </w:rPr>
        <w:t>veracidad</w:t>
      </w:r>
      <w:r w:rsidR="00312928" w:rsidRPr="00C65708">
        <w:rPr>
          <w:rFonts w:ascii="Palatino Linotype" w:hAnsi="Palatino Linotype" w:cs="Arial"/>
          <w:i/>
          <w:sz w:val="22"/>
        </w:rPr>
        <w:t xml:space="preserve"> </w:t>
      </w:r>
      <w:r w:rsidRPr="00C65708">
        <w:rPr>
          <w:rFonts w:ascii="Palatino Linotype" w:hAnsi="Palatino Linotype" w:cs="Arial"/>
          <w:i/>
          <w:sz w:val="22"/>
        </w:rPr>
        <w:t>de</w:t>
      </w:r>
      <w:r w:rsidR="00312928" w:rsidRPr="00C65708">
        <w:rPr>
          <w:rFonts w:ascii="Palatino Linotype" w:hAnsi="Palatino Linotype" w:cs="Arial"/>
          <w:i/>
          <w:sz w:val="22"/>
        </w:rPr>
        <w:t xml:space="preserve"> </w:t>
      </w:r>
      <w:r w:rsidRPr="00C65708">
        <w:rPr>
          <w:rFonts w:ascii="Palatino Linotype" w:hAnsi="Palatino Linotype" w:cs="Arial"/>
          <w:i/>
          <w:sz w:val="22"/>
        </w:rPr>
        <w:t>la</w:t>
      </w:r>
      <w:r w:rsidR="00312928" w:rsidRPr="00C65708">
        <w:rPr>
          <w:rFonts w:ascii="Palatino Linotype" w:hAnsi="Palatino Linotype" w:cs="Arial"/>
          <w:i/>
          <w:sz w:val="22"/>
        </w:rPr>
        <w:t xml:space="preserve"> </w:t>
      </w:r>
      <w:r w:rsidRPr="00C65708">
        <w:rPr>
          <w:rFonts w:ascii="Palatino Linotype" w:hAnsi="Palatino Linotype" w:cs="Arial"/>
          <w:i/>
          <w:sz w:val="22"/>
        </w:rPr>
        <w:t>información</w:t>
      </w:r>
      <w:r w:rsidR="00312928" w:rsidRPr="00C65708">
        <w:rPr>
          <w:rFonts w:ascii="Palatino Linotype" w:hAnsi="Palatino Linotype" w:cs="Arial"/>
          <w:i/>
          <w:sz w:val="22"/>
        </w:rPr>
        <w:t xml:space="preserve"> </w:t>
      </w:r>
      <w:r w:rsidRPr="00C65708">
        <w:rPr>
          <w:rFonts w:ascii="Palatino Linotype" w:hAnsi="Palatino Linotype" w:cs="Arial"/>
          <w:i/>
          <w:sz w:val="22"/>
        </w:rPr>
        <w:t>proporcionada</w:t>
      </w:r>
      <w:r w:rsidR="00312928" w:rsidRPr="00C65708">
        <w:rPr>
          <w:rFonts w:ascii="Palatino Linotype" w:hAnsi="Palatino Linotype" w:cs="Arial"/>
          <w:i/>
          <w:sz w:val="22"/>
        </w:rPr>
        <w:t xml:space="preserve"> </w:t>
      </w:r>
      <w:r w:rsidRPr="00C65708">
        <w:rPr>
          <w:rFonts w:ascii="Palatino Linotype" w:hAnsi="Palatino Linotype" w:cs="Arial"/>
          <w:i/>
          <w:sz w:val="22"/>
        </w:rPr>
        <w:t>por</w:t>
      </w:r>
      <w:r w:rsidR="00312928" w:rsidRPr="00C65708">
        <w:rPr>
          <w:rFonts w:ascii="Palatino Linotype" w:hAnsi="Palatino Linotype" w:cs="Arial"/>
          <w:i/>
          <w:sz w:val="22"/>
        </w:rPr>
        <w:t xml:space="preserve"> </w:t>
      </w:r>
      <w:r w:rsidRPr="00C65708">
        <w:rPr>
          <w:rFonts w:ascii="Palatino Linotype" w:hAnsi="Palatino Linotype" w:cs="Arial"/>
          <w:i/>
          <w:sz w:val="22"/>
        </w:rPr>
        <w:t>las</w:t>
      </w:r>
      <w:r w:rsidR="00312928" w:rsidRPr="00C65708">
        <w:rPr>
          <w:rFonts w:ascii="Palatino Linotype" w:hAnsi="Palatino Linotype" w:cs="Arial"/>
          <w:i/>
          <w:sz w:val="22"/>
        </w:rPr>
        <w:t xml:space="preserve"> </w:t>
      </w:r>
      <w:r w:rsidRPr="00C65708">
        <w:rPr>
          <w:rFonts w:ascii="Palatino Linotype" w:hAnsi="Palatino Linotype" w:cs="Arial"/>
          <w:i/>
          <w:sz w:val="22"/>
        </w:rPr>
        <w:t>autoridades</w:t>
      </w:r>
      <w:r w:rsidR="00312928" w:rsidRPr="00C65708">
        <w:rPr>
          <w:rFonts w:ascii="Palatino Linotype" w:hAnsi="Palatino Linotype" w:cs="Arial"/>
          <w:i/>
          <w:sz w:val="22"/>
        </w:rPr>
        <w:t xml:space="preserve"> </w:t>
      </w:r>
      <w:r w:rsidRPr="00C65708">
        <w:rPr>
          <w:rFonts w:ascii="Palatino Linotype" w:hAnsi="Palatino Linotype" w:cs="Arial"/>
          <w:i/>
          <w:sz w:val="22"/>
        </w:rPr>
        <w:t>en</w:t>
      </w:r>
      <w:r w:rsidR="00312928" w:rsidRPr="00C65708">
        <w:rPr>
          <w:rFonts w:ascii="Palatino Linotype" w:hAnsi="Palatino Linotype" w:cs="Arial"/>
          <w:i/>
          <w:sz w:val="22"/>
        </w:rPr>
        <w:t xml:space="preserve"> </w:t>
      </w:r>
      <w:r w:rsidRPr="00C65708">
        <w:rPr>
          <w:rFonts w:ascii="Palatino Linotype" w:hAnsi="Palatino Linotype" w:cs="Arial"/>
          <w:i/>
          <w:sz w:val="22"/>
        </w:rPr>
        <w:t>respuesta</w:t>
      </w:r>
      <w:r w:rsidR="00312928" w:rsidRPr="00C65708">
        <w:rPr>
          <w:rFonts w:ascii="Palatino Linotype" w:hAnsi="Palatino Linotype" w:cs="Arial"/>
          <w:i/>
          <w:sz w:val="22"/>
        </w:rPr>
        <w:t xml:space="preserve"> </w:t>
      </w:r>
      <w:r w:rsidRPr="00C65708">
        <w:rPr>
          <w:rFonts w:ascii="Palatino Linotype" w:hAnsi="Palatino Linotype" w:cs="Arial"/>
          <w:i/>
          <w:sz w:val="22"/>
        </w:rPr>
        <w:t>a</w:t>
      </w:r>
      <w:r w:rsidR="00312928" w:rsidRPr="00C65708">
        <w:rPr>
          <w:rFonts w:ascii="Palatino Linotype" w:hAnsi="Palatino Linotype" w:cs="Arial"/>
          <w:i/>
          <w:sz w:val="22"/>
        </w:rPr>
        <w:t xml:space="preserve"> </w:t>
      </w:r>
      <w:r w:rsidRPr="00C65708">
        <w:rPr>
          <w:rFonts w:ascii="Palatino Linotype" w:hAnsi="Palatino Linotype" w:cs="Arial"/>
          <w:i/>
          <w:sz w:val="22"/>
        </w:rPr>
        <w:t>las</w:t>
      </w:r>
      <w:r w:rsidR="00312928" w:rsidRPr="00C65708">
        <w:rPr>
          <w:rFonts w:ascii="Palatino Linotype" w:hAnsi="Palatino Linotype" w:cs="Arial"/>
          <w:i/>
          <w:sz w:val="22"/>
        </w:rPr>
        <w:t xml:space="preserve"> </w:t>
      </w:r>
      <w:r w:rsidRPr="00C65708">
        <w:rPr>
          <w:rFonts w:ascii="Palatino Linotype" w:hAnsi="Palatino Linotype" w:cs="Arial"/>
          <w:i/>
          <w:sz w:val="22"/>
        </w:rPr>
        <w:t>solicitudes</w:t>
      </w:r>
      <w:r w:rsidR="00312928" w:rsidRPr="00C65708">
        <w:rPr>
          <w:rFonts w:ascii="Palatino Linotype" w:hAnsi="Palatino Linotype" w:cs="Arial"/>
          <w:i/>
          <w:sz w:val="22"/>
        </w:rPr>
        <w:t xml:space="preserve"> </w:t>
      </w:r>
      <w:r w:rsidRPr="00C65708">
        <w:rPr>
          <w:rFonts w:ascii="Palatino Linotype" w:hAnsi="Palatino Linotype" w:cs="Arial"/>
          <w:i/>
          <w:sz w:val="22"/>
        </w:rPr>
        <w:t>de</w:t>
      </w:r>
      <w:r w:rsidR="00312928" w:rsidRPr="00C65708">
        <w:rPr>
          <w:rFonts w:ascii="Palatino Linotype" w:hAnsi="Palatino Linotype" w:cs="Arial"/>
          <w:i/>
          <w:sz w:val="22"/>
        </w:rPr>
        <w:t xml:space="preserve"> </w:t>
      </w:r>
      <w:r w:rsidRPr="00C65708">
        <w:rPr>
          <w:rFonts w:ascii="Palatino Linotype" w:hAnsi="Palatino Linotype" w:cs="Arial"/>
          <w:i/>
          <w:sz w:val="22"/>
        </w:rPr>
        <w:t>información</w:t>
      </w:r>
      <w:r w:rsidR="00312928" w:rsidRPr="00C65708">
        <w:rPr>
          <w:rFonts w:ascii="Palatino Linotype" w:hAnsi="Palatino Linotype" w:cs="Arial"/>
          <w:i/>
          <w:sz w:val="22"/>
        </w:rPr>
        <w:t xml:space="preserve"> </w:t>
      </w:r>
      <w:r w:rsidRPr="00C65708">
        <w:rPr>
          <w:rFonts w:ascii="Palatino Linotype" w:hAnsi="Palatino Linotype" w:cs="Arial"/>
          <w:i/>
          <w:sz w:val="22"/>
        </w:rPr>
        <w:t>que</w:t>
      </w:r>
      <w:r w:rsidR="00312928" w:rsidRPr="00C65708">
        <w:rPr>
          <w:rFonts w:ascii="Palatino Linotype" w:hAnsi="Palatino Linotype" w:cs="Arial"/>
          <w:i/>
          <w:sz w:val="22"/>
        </w:rPr>
        <w:t xml:space="preserve"> </w:t>
      </w:r>
      <w:r w:rsidRPr="00C65708">
        <w:rPr>
          <w:rFonts w:ascii="Palatino Linotype" w:hAnsi="Palatino Linotype" w:cs="Arial"/>
          <w:i/>
          <w:sz w:val="22"/>
        </w:rPr>
        <w:t>les</w:t>
      </w:r>
      <w:r w:rsidR="00312928" w:rsidRPr="00C65708">
        <w:rPr>
          <w:rFonts w:ascii="Palatino Linotype" w:hAnsi="Palatino Linotype" w:cs="Arial"/>
          <w:i/>
          <w:sz w:val="22"/>
        </w:rPr>
        <w:t xml:space="preserve"> </w:t>
      </w:r>
      <w:r w:rsidRPr="00C65708">
        <w:rPr>
          <w:rFonts w:ascii="Palatino Linotype" w:hAnsi="Palatino Linotype" w:cs="Arial"/>
          <w:i/>
          <w:sz w:val="22"/>
        </w:rPr>
        <w:t>presentan</w:t>
      </w:r>
      <w:r w:rsidR="00312928" w:rsidRPr="00C65708">
        <w:rPr>
          <w:rFonts w:ascii="Palatino Linotype" w:hAnsi="Palatino Linotype" w:cs="Arial"/>
          <w:i/>
          <w:sz w:val="22"/>
        </w:rPr>
        <w:t xml:space="preserve"> </w:t>
      </w:r>
      <w:r w:rsidRPr="00C65708">
        <w:rPr>
          <w:rFonts w:ascii="Palatino Linotype" w:hAnsi="Palatino Linotype" w:cs="Arial"/>
          <w:i/>
          <w:sz w:val="22"/>
        </w:rPr>
        <w:t>los</w:t>
      </w:r>
      <w:r w:rsidR="00312928" w:rsidRPr="00C65708">
        <w:rPr>
          <w:rFonts w:ascii="Palatino Linotype" w:hAnsi="Palatino Linotype" w:cs="Arial"/>
          <w:i/>
          <w:sz w:val="22"/>
        </w:rPr>
        <w:t xml:space="preserve"> </w:t>
      </w:r>
      <w:r w:rsidRPr="00C65708">
        <w:rPr>
          <w:rFonts w:ascii="Palatino Linotype" w:hAnsi="Palatino Linotype" w:cs="Arial"/>
          <w:i/>
          <w:sz w:val="22"/>
        </w:rPr>
        <w:t>particulares,</w:t>
      </w:r>
      <w:r w:rsidR="00312928" w:rsidRPr="00C65708">
        <w:rPr>
          <w:rFonts w:ascii="Palatino Linotype" w:hAnsi="Palatino Linotype" w:cs="Arial"/>
          <w:i/>
          <w:sz w:val="22"/>
        </w:rPr>
        <w:t xml:space="preserve"> </w:t>
      </w:r>
      <w:r w:rsidRPr="00C65708">
        <w:rPr>
          <w:rFonts w:ascii="Palatino Linotype" w:hAnsi="Palatino Linotype" w:cs="Arial"/>
          <w:i/>
          <w:sz w:val="22"/>
        </w:rPr>
        <w:t>en</w:t>
      </w:r>
      <w:r w:rsidR="00312928" w:rsidRPr="00C65708">
        <w:rPr>
          <w:rFonts w:ascii="Palatino Linotype" w:hAnsi="Palatino Linotype" w:cs="Arial"/>
          <w:i/>
          <w:sz w:val="22"/>
        </w:rPr>
        <w:t xml:space="preserve"> </w:t>
      </w:r>
      <w:r w:rsidRPr="00C65708">
        <w:rPr>
          <w:rFonts w:ascii="Palatino Linotype" w:hAnsi="Palatino Linotype" w:cs="Arial"/>
          <w:i/>
          <w:sz w:val="22"/>
        </w:rPr>
        <w:t>virtud</w:t>
      </w:r>
      <w:r w:rsidR="00312928" w:rsidRPr="00C65708">
        <w:rPr>
          <w:rFonts w:ascii="Palatino Linotype" w:hAnsi="Palatino Linotype" w:cs="Arial"/>
          <w:i/>
          <w:sz w:val="22"/>
        </w:rPr>
        <w:t xml:space="preserve"> </w:t>
      </w:r>
      <w:r w:rsidRPr="00C65708">
        <w:rPr>
          <w:rFonts w:ascii="Palatino Linotype" w:hAnsi="Palatino Linotype" w:cs="Arial"/>
          <w:i/>
          <w:sz w:val="22"/>
        </w:rPr>
        <w:t>de</w:t>
      </w:r>
      <w:r w:rsidR="00312928" w:rsidRPr="00C65708">
        <w:rPr>
          <w:rFonts w:ascii="Palatino Linotype" w:hAnsi="Palatino Linotype" w:cs="Arial"/>
          <w:i/>
          <w:sz w:val="22"/>
        </w:rPr>
        <w:t xml:space="preserve"> </w:t>
      </w:r>
      <w:r w:rsidRPr="00C65708">
        <w:rPr>
          <w:rFonts w:ascii="Palatino Linotype" w:hAnsi="Palatino Linotype" w:cs="Arial"/>
          <w:i/>
          <w:sz w:val="22"/>
        </w:rPr>
        <w:t>que</w:t>
      </w:r>
      <w:r w:rsidR="00312928" w:rsidRPr="00C65708">
        <w:rPr>
          <w:rFonts w:ascii="Palatino Linotype" w:hAnsi="Palatino Linotype" w:cs="Arial"/>
          <w:i/>
          <w:sz w:val="22"/>
        </w:rPr>
        <w:t xml:space="preserve"> </w:t>
      </w:r>
      <w:r w:rsidRPr="00C65708">
        <w:rPr>
          <w:rFonts w:ascii="Palatino Linotype" w:hAnsi="Palatino Linotype" w:cs="Arial"/>
          <w:i/>
          <w:sz w:val="22"/>
        </w:rPr>
        <w:t>en</w:t>
      </w:r>
      <w:r w:rsidR="00312928" w:rsidRPr="00C65708">
        <w:rPr>
          <w:rFonts w:ascii="Palatino Linotype" w:hAnsi="Palatino Linotype" w:cs="Arial"/>
          <w:i/>
          <w:sz w:val="22"/>
        </w:rPr>
        <w:t xml:space="preserve"> </w:t>
      </w:r>
      <w:r w:rsidRPr="00C65708">
        <w:rPr>
          <w:rFonts w:ascii="Palatino Linotype" w:hAnsi="Palatino Linotype" w:cs="Arial"/>
          <w:i/>
          <w:sz w:val="22"/>
        </w:rPr>
        <w:t>los</w:t>
      </w:r>
      <w:r w:rsidR="00312928" w:rsidRPr="00C65708">
        <w:rPr>
          <w:rFonts w:ascii="Palatino Linotype" w:hAnsi="Palatino Linotype" w:cs="Arial"/>
          <w:i/>
          <w:sz w:val="22"/>
        </w:rPr>
        <w:t xml:space="preserve"> </w:t>
      </w:r>
      <w:r w:rsidRPr="00C65708">
        <w:rPr>
          <w:rFonts w:ascii="Palatino Linotype" w:hAnsi="Palatino Linotype" w:cs="Arial"/>
          <w:i/>
          <w:sz w:val="22"/>
        </w:rPr>
        <w:t>artículos</w:t>
      </w:r>
      <w:r w:rsidR="00312928" w:rsidRPr="00C65708">
        <w:rPr>
          <w:rFonts w:ascii="Palatino Linotype" w:hAnsi="Palatino Linotype" w:cs="Arial"/>
          <w:i/>
          <w:sz w:val="22"/>
        </w:rPr>
        <w:t xml:space="preserve"> </w:t>
      </w:r>
      <w:r w:rsidRPr="00C65708">
        <w:rPr>
          <w:rFonts w:ascii="Palatino Linotype" w:hAnsi="Palatino Linotype" w:cs="Arial"/>
          <w:i/>
          <w:sz w:val="22"/>
        </w:rPr>
        <w:t>49</w:t>
      </w:r>
      <w:r w:rsidR="00312928" w:rsidRPr="00C65708">
        <w:rPr>
          <w:rFonts w:ascii="Palatino Linotype" w:hAnsi="Palatino Linotype" w:cs="Arial"/>
          <w:i/>
          <w:sz w:val="22"/>
        </w:rPr>
        <w:t xml:space="preserve"> </w:t>
      </w:r>
      <w:r w:rsidRPr="00C65708">
        <w:rPr>
          <w:rFonts w:ascii="Palatino Linotype" w:hAnsi="Palatino Linotype" w:cs="Arial"/>
          <w:i/>
          <w:sz w:val="22"/>
        </w:rPr>
        <w:t>y</w:t>
      </w:r>
      <w:r w:rsidR="00312928" w:rsidRPr="00C65708">
        <w:rPr>
          <w:rFonts w:ascii="Palatino Linotype" w:hAnsi="Palatino Linotype" w:cs="Arial"/>
          <w:i/>
          <w:sz w:val="22"/>
        </w:rPr>
        <w:t xml:space="preserve"> </w:t>
      </w:r>
      <w:r w:rsidRPr="00C65708">
        <w:rPr>
          <w:rFonts w:ascii="Palatino Linotype" w:hAnsi="Palatino Linotype" w:cs="Arial"/>
          <w:i/>
          <w:sz w:val="22"/>
        </w:rPr>
        <w:t>50</w:t>
      </w:r>
      <w:r w:rsidR="00312928" w:rsidRPr="00C65708">
        <w:rPr>
          <w:rFonts w:ascii="Palatino Linotype" w:hAnsi="Palatino Linotype" w:cs="Arial"/>
          <w:i/>
          <w:sz w:val="22"/>
        </w:rPr>
        <w:t xml:space="preserve"> </w:t>
      </w:r>
      <w:r w:rsidRPr="00C65708">
        <w:rPr>
          <w:rFonts w:ascii="Palatino Linotype" w:hAnsi="Palatino Linotype" w:cs="Arial"/>
          <w:i/>
          <w:sz w:val="22"/>
        </w:rPr>
        <w:t>de</w:t>
      </w:r>
      <w:r w:rsidR="00312928" w:rsidRPr="00C65708">
        <w:rPr>
          <w:rFonts w:ascii="Palatino Linotype" w:hAnsi="Palatino Linotype" w:cs="Arial"/>
          <w:i/>
          <w:sz w:val="22"/>
        </w:rPr>
        <w:t xml:space="preserve"> </w:t>
      </w:r>
      <w:r w:rsidRPr="00C65708">
        <w:rPr>
          <w:rFonts w:ascii="Palatino Linotype" w:hAnsi="Palatino Linotype" w:cs="Arial"/>
          <w:i/>
          <w:sz w:val="22"/>
        </w:rPr>
        <w:t>la</w:t>
      </w:r>
      <w:r w:rsidR="00312928" w:rsidRPr="00C65708">
        <w:rPr>
          <w:rFonts w:ascii="Palatino Linotype" w:hAnsi="Palatino Linotype" w:cs="Arial"/>
          <w:i/>
          <w:sz w:val="22"/>
        </w:rPr>
        <w:t xml:space="preserve"> </w:t>
      </w:r>
      <w:r w:rsidRPr="00C65708">
        <w:rPr>
          <w:rFonts w:ascii="Palatino Linotype" w:hAnsi="Palatino Linotype" w:cs="Arial"/>
          <w:i/>
          <w:sz w:val="22"/>
        </w:rPr>
        <w:t>Ley</w:t>
      </w:r>
      <w:r w:rsidR="00312928" w:rsidRPr="00C65708">
        <w:rPr>
          <w:rFonts w:ascii="Palatino Linotype" w:hAnsi="Palatino Linotype" w:cs="Arial"/>
          <w:i/>
          <w:sz w:val="22"/>
        </w:rPr>
        <w:t xml:space="preserve"> </w:t>
      </w:r>
      <w:r w:rsidRPr="00C65708">
        <w:rPr>
          <w:rFonts w:ascii="Palatino Linotype" w:hAnsi="Palatino Linotype" w:cs="Arial"/>
          <w:i/>
          <w:sz w:val="22"/>
        </w:rPr>
        <w:t>Federal</w:t>
      </w:r>
      <w:r w:rsidR="00312928" w:rsidRPr="00C65708">
        <w:rPr>
          <w:rFonts w:ascii="Palatino Linotype" w:hAnsi="Palatino Linotype" w:cs="Arial"/>
          <w:i/>
          <w:sz w:val="22"/>
        </w:rPr>
        <w:t xml:space="preserve"> </w:t>
      </w:r>
      <w:r w:rsidRPr="00C65708">
        <w:rPr>
          <w:rFonts w:ascii="Palatino Linotype" w:hAnsi="Palatino Linotype" w:cs="Arial"/>
          <w:i/>
          <w:sz w:val="22"/>
        </w:rPr>
        <w:t>de</w:t>
      </w:r>
      <w:r w:rsidR="00312928" w:rsidRPr="00C65708">
        <w:rPr>
          <w:rFonts w:ascii="Palatino Linotype" w:hAnsi="Palatino Linotype" w:cs="Arial"/>
          <w:i/>
          <w:sz w:val="22"/>
        </w:rPr>
        <w:t xml:space="preserve"> </w:t>
      </w:r>
      <w:r w:rsidRPr="00C65708">
        <w:rPr>
          <w:rFonts w:ascii="Palatino Linotype" w:hAnsi="Palatino Linotype" w:cs="Arial"/>
          <w:i/>
          <w:sz w:val="22"/>
        </w:rPr>
        <w:t>Transparencia</w:t>
      </w:r>
      <w:r w:rsidR="00312928" w:rsidRPr="00C65708">
        <w:rPr>
          <w:rFonts w:ascii="Palatino Linotype" w:hAnsi="Palatino Linotype" w:cs="Arial"/>
          <w:i/>
          <w:sz w:val="22"/>
        </w:rPr>
        <w:t xml:space="preserve"> </w:t>
      </w:r>
      <w:r w:rsidRPr="00C65708">
        <w:rPr>
          <w:rFonts w:ascii="Palatino Linotype" w:hAnsi="Palatino Linotype" w:cs="Arial"/>
          <w:i/>
          <w:sz w:val="22"/>
        </w:rPr>
        <w:t>y</w:t>
      </w:r>
      <w:r w:rsidR="00312928" w:rsidRPr="00C65708">
        <w:rPr>
          <w:rFonts w:ascii="Palatino Linotype" w:hAnsi="Palatino Linotype" w:cs="Arial"/>
          <w:i/>
          <w:sz w:val="22"/>
        </w:rPr>
        <w:t xml:space="preserve"> </w:t>
      </w:r>
      <w:r w:rsidRPr="00C65708">
        <w:rPr>
          <w:rFonts w:ascii="Palatino Linotype" w:hAnsi="Palatino Linotype" w:cs="Arial"/>
          <w:i/>
          <w:sz w:val="22"/>
        </w:rPr>
        <w:t>Acceso</w:t>
      </w:r>
      <w:r w:rsidR="00312928" w:rsidRPr="00C65708">
        <w:rPr>
          <w:rFonts w:ascii="Palatino Linotype" w:hAnsi="Palatino Linotype" w:cs="Arial"/>
          <w:i/>
          <w:sz w:val="22"/>
        </w:rPr>
        <w:t xml:space="preserve"> </w:t>
      </w:r>
      <w:r w:rsidRPr="00C65708">
        <w:rPr>
          <w:rFonts w:ascii="Palatino Linotype" w:hAnsi="Palatino Linotype" w:cs="Arial"/>
          <w:i/>
          <w:sz w:val="22"/>
        </w:rPr>
        <w:t>a</w:t>
      </w:r>
      <w:r w:rsidR="00312928" w:rsidRPr="00C65708">
        <w:rPr>
          <w:rFonts w:ascii="Palatino Linotype" w:hAnsi="Palatino Linotype" w:cs="Arial"/>
          <w:i/>
          <w:sz w:val="22"/>
        </w:rPr>
        <w:t xml:space="preserve"> </w:t>
      </w:r>
      <w:r w:rsidRPr="00C65708">
        <w:rPr>
          <w:rFonts w:ascii="Palatino Linotype" w:hAnsi="Palatino Linotype" w:cs="Arial"/>
          <w:i/>
          <w:sz w:val="22"/>
        </w:rPr>
        <w:t>la</w:t>
      </w:r>
      <w:r w:rsidR="00312928" w:rsidRPr="00C65708">
        <w:rPr>
          <w:rFonts w:ascii="Palatino Linotype" w:hAnsi="Palatino Linotype" w:cs="Arial"/>
          <w:i/>
          <w:sz w:val="22"/>
        </w:rPr>
        <w:t xml:space="preserve"> </w:t>
      </w:r>
      <w:r w:rsidRPr="00C65708">
        <w:rPr>
          <w:rFonts w:ascii="Palatino Linotype" w:hAnsi="Palatino Linotype" w:cs="Arial"/>
          <w:i/>
          <w:sz w:val="22"/>
        </w:rPr>
        <w:t>Información</w:t>
      </w:r>
      <w:r w:rsidR="00312928" w:rsidRPr="00C65708">
        <w:rPr>
          <w:rFonts w:ascii="Palatino Linotype" w:hAnsi="Palatino Linotype" w:cs="Arial"/>
          <w:i/>
          <w:sz w:val="22"/>
        </w:rPr>
        <w:t xml:space="preserve"> </w:t>
      </w:r>
      <w:r w:rsidRPr="00C65708">
        <w:rPr>
          <w:rFonts w:ascii="Palatino Linotype" w:hAnsi="Palatino Linotype" w:cs="Arial"/>
          <w:i/>
          <w:sz w:val="22"/>
        </w:rPr>
        <w:t>Pública</w:t>
      </w:r>
      <w:r w:rsidR="00312928" w:rsidRPr="00C65708">
        <w:rPr>
          <w:rFonts w:ascii="Palatino Linotype" w:hAnsi="Palatino Linotype" w:cs="Arial"/>
          <w:i/>
          <w:sz w:val="22"/>
        </w:rPr>
        <w:t xml:space="preserve"> </w:t>
      </w:r>
      <w:r w:rsidRPr="00C65708">
        <w:rPr>
          <w:rFonts w:ascii="Palatino Linotype" w:hAnsi="Palatino Linotype" w:cs="Arial"/>
          <w:i/>
          <w:sz w:val="22"/>
        </w:rPr>
        <w:t>Gubernamental</w:t>
      </w:r>
      <w:r w:rsidR="00312928" w:rsidRPr="00C65708">
        <w:rPr>
          <w:rFonts w:ascii="Palatino Linotype" w:hAnsi="Palatino Linotype" w:cs="Arial"/>
          <w:i/>
          <w:sz w:val="22"/>
        </w:rPr>
        <w:t xml:space="preserve"> </w:t>
      </w:r>
      <w:r w:rsidRPr="00C65708">
        <w:rPr>
          <w:rFonts w:ascii="Palatino Linotype" w:hAnsi="Palatino Linotype" w:cs="Arial"/>
          <w:i/>
          <w:sz w:val="22"/>
        </w:rPr>
        <w:t>no</w:t>
      </w:r>
      <w:r w:rsidR="00312928" w:rsidRPr="00C65708">
        <w:rPr>
          <w:rFonts w:ascii="Palatino Linotype" w:hAnsi="Palatino Linotype" w:cs="Arial"/>
          <w:i/>
          <w:sz w:val="22"/>
        </w:rPr>
        <w:t xml:space="preserve"> </w:t>
      </w:r>
      <w:r w:rsidRPr="00C65708">
        <w:rPr>
          <w:rFonts w:ascii="Palatino Linotype" w:hAnsi="Palatino Linotype" w:cs="Arial"/>
          <w:i/>
          <w:sz w:val="22"/>
        </w:rPr>
        <w:t>se</w:t>
      </w:r>
      <w:r w:rsidR="00312928" w:rsidRPr="00C65708">
        <w:rPr>
          <w:rFonts w:ascii="Palatino Linotype" w:hAnsi="Palatino Linotype" w:cs="Arial"/>
          <w:i/>
          <w:sz w:val="22"/>
        </w:rPr>
        <w:t xml:space="preserve"> </w:t>
      </w:r>
      <w:r w:rsidRPr="00C65708">
        <w:rPr>
          <w:rFonts w:ascii="Palatino Linotype" w:hAnsi="Palatino Linotype" w:cs="Arial"/>
          <w:i/>
          <w:sz w:val="22"/>
        </w:rPr>
        <w:t>prevé</w:t>
      </w:r>
      <w:r w:rsidR="00312928" w:rsidRPr="00C65708">
        <w:rPr>
          <w:rFonts w:ascii="Palatino Linotype" w:hAnsi="Palatino Linotype" w:cs="Arial"/>
          <w:i/>
          <w:sz w:val="22"/>
        </w:rPr>
        <w:t xml:space="preserve"> </w:t>
      </w:r>
      <w:r w:rsidRPr="00C65708">
        <w:rPr>
          <w:rFonts w:ascii="Palatino Linotype" w:hAnsi="Palatino Linotype" w:cs="Arial"/>
          <w:i/>
          <w:sz w:val="22"/>
        </w:rPr>
        <w:t>una</w:t>
      </w:r>
      <w:r w:rsidR="00312928" w:rsidRPr="00C65708">
        <w:rPr>
          <w:rFonts w:ascii="Palatino Linotype" w:hAnsi="Palatino Linotype" w:cs="Arial"/>
          <w:i/>
          <w:sz w:val="22"/>
        </w:rPr>
        <w:t xml:space="preserve"> </w:t>
      </w:r>
      <w:r w:rsidRPr="00C65708">
        <w:rPr>
          <w:rFonts w:ascii="Palatino Linotype" w:hAnsi="Palatino Linotype" w:cs="Arial"/>
          <w:i/>
          <w:sz w:val="22"/>
        </w:rPr>
        <w:t>causal</w:t>
      </w:r>
      <w:r w:rsidR="00312928" w:rsidRPr="00C65708">
        <w:rPr>
          <w:rFonts w:ascii="Palatino Linotype" w:hAnsi="Palatino Linotype" w:cs="Arial"/>
          <w:i/>
          <w:sz w:val="22"/>
        </w:rPr>
        <w:t xml:space="preserve"> </w:t>
      </w:r>
      <w:r w:rsidRPr="00C65708">
        <w:rPr>
          <w:rFonts w:ascii="Palatino Linotype" w:hAnsi="Palatino Linotype" w:cs="Arial"/>
          <w:i/>
          <w:sz w:val="22"/>
        </w:rPr>
        <w:t>que</w:t>
      </w:r>
      <w:r w:rsidR="00312928" w:rsidRPr="00C65708">
        <w:rPr>
          <w:rFonts w:ascii="Palatino Linotype" w:hAnsi="Palatino Linotype" w:cs="Arial"/>
          <w:i/>
          <w:sz w:val="22"/>
        </w:rPr>
        <w:t xml:space="preserve"> </w:t>
      </w:r>
      <w:r w:rsidRPr="00C65708">
        <w:rPr>
          <w:rFonts w:ascii="Palatino Linotype" w:hAnsi="Palatino Linotype" w:cs="Arial"/>
          <w:i/>
          <w:sz w:val="22"/>
        </w:rPr>
        <w:t>permita</w:t>
      </w:r>
      <w:r w:rsidR="00312928" w:rsidRPr="00C65708">
        <w:rPr>
          <w:rFonts w:ascii="Palatino Linotype" w:hAnsi="Palatino Linotype" w:cs="Arial"/>
          <w:i/>
          <w:sz w:val="22"/>
        </w:rPr>
        <w:t xml:space="preserve"> </w:t>
      </w:r>
      <w:r w:rsidRPr="00C65708">
        <w:rPr>
          <w:rFonts w:ascii="Palatino Linotype" w:hAnsi="Palatino Linotype" w:cs="Arial"/>
          <w:i/>
          <w:sz w:val="22"/>
        </w:rPr>
        <w:t>al</w:t>
      </w:r>
      <w:r w:rsidR="00312928" w:rsidRPr="00C65708">
        <w:rPr>
          <w:rFonts w:ascii="Palatino Linotype" w:hAnsi="Palatino Linotype" w:cs="Arial"/>
          <w:i/>
          <w:sz w:val="22"/>
        </w:rPr>
        <w:t xml:space="preserve"> </w:t>
      </w:r>
      <w:r w:rsidRPr="00C65708">
        <w:rPr>
          <w:rFonts w:ascii="Palatino Linotype" w:hAnsi="Palatino Linotype" w:cs="Arial"/>
          <w:i/>
          <w:sz w:val="22"/>
        </w:rPr>
        <w:t>Instituto</w:t>
      </w:r>
      <w:r w:rsidR="00312928" w:rsidRPr="00C65708">
        <w:rPr>
          <w:rFonts w:ascii="Palatino Linotype" w:hAnsi="Palatino Linotype" w:cs="Arial"/>
          <w:i/>
          <w:sz w:val="22"/>
        </w:rPr>
        <w:t xml:space="preserve"> </w:t>
      </w:r>
      <w:r w:rsidRPr="00C65708">
        <w:rPr>
          <w:rFonts w:ascii="Palatino Linotype" w:hAnsi="Palatino Linotype" w:cs="Arial"/>
          <w:i/>
          <w:sz w:val="22"/>
        </w:rPr>
        <w:t>Federal</w:t>
      </w:r>
      <w:r w:rsidR="00312928" w:rsidRPr="00C65708">
        <w:rPr>
          <w:rFonts w:ascii="Palatino Linotype" w:hAnsi="Palatino Linotype" w:cs="Arial"/>
          <w:i/>
          <w:sz w:val="22"/>
        </w:rPr>
        <w:t xml:space="preserve"> </w:t>
      </w:r>
      <w:r w:rsidRPr="00C65708">
        <w:rPr>
          <w:rFonts w:ascii="Palatino Linotype" w:hAnsi="Palatino Linotype" w:cs="Arial"/>
          <w:i/>
          <w:sz w:val="22"/>
        </w:rPr>
        <w:t>de</w:t>
      </w:r>
      <w:r w:rsidR="00312928" w:rsidRPr="00C65708">
        <w:rPr>
          <w:rFonts w:ascii="Palatino Linotype" w:hAnsi="Palatino Linotype" w:cs="Arial"/>
          <w:i/>
          <w:sz w:val="22"/>
        </w:rPr>
        <w:t xml:space="preserve"> </w:t>
      </w:r>
      <w:r w:rsidRPr="00C65708">
        <w:rPr>
          <w:rFonts w:ascii="Palatino Linotype" w:hAnsi="Palatino Linotype" w:cs="Arial"/>
          <w:i/>
          <w:sz w:val="22"/>
        </w:rPr>
        <w:t>Acceso</w:t>
      </w:r>
      <w:r w:rsidR="00312928" w:rsidRPr="00C65708">
        <w:rPr>
          <w:rFonts w:ascii="Palatino Linotype" w:hAnsi="Palatino Linotype" w:cs="Arial"/>
          <w:i/>
          <w:sz w:val="22"/>
        </w:rPr>
        <w:t xml:space="preserve"> </w:t>
      </w:r>
      <w:r w:rsidRPr="00C65708">
        <w:rPr>
          <w:rFonts w:ascii="Palatino Linotype" w:hAnsi="Palatino Linotype" w:cs="Arial"/>
          <w:i/>
          <w:sz w:val="22"/>
        </w:rPr>
        <w:t>a</w:t>
      </w:r>
      <w:r w:rsidR="00312928" w:rsidRPr="00C65708">
        <w:rPr>
          <w:rFonts w:ascii="Palatino Linotype" w:hAnsi="Palatino Linotype" w:cs="Arial"/>
          <w:i/>
          <w:sz w:val="22"/>
        </w:rPr>
        <w:t xml:space="preserve"> </w:t>
      </w:r>
      <w:r w:rsidRPr="00C65708">
        <w:rPr>
          <w:rFonts w:ascii="Palatino Linotype" w:hAnsi="Palatino Linotype" w:cs="Arial"/>
          <w:i/>
          <w:sz w:val="22"/>
        </w:rPr>
        <w:t>la</w:t>
      </w:r>
      <w:r w:rsidR="00312928" w:rsidRPr="00C65708">
        <w:rPr>
          <w:rFonts w:ascii="Palatino Linotype" w:hAnsi="Palatino Linotype" w:cs="Arial"/>
          <w:i/>
          <w:sz w:val="22"/>
        </w:rPr>
        <w:t xml:space="preserve"> </w:t>
      </w:r>
      <w:r w:rsidRPr="00C65708">
        <w:rPr>
          <w:rFonts w:ascii="Palatino Linotype" w:hAnsi="Palatino Linotype" w:cs="Arial"/>
          <w:i/>
          <w:sz w:val="22"/>
        </w:rPr>
        <w:t>Información</w:t>
      </w:r>
      <w:r w:rsidR="00312928" w:rsidRPr="00C65708">
        <w:rPr>
          <w:rFonts w:ascii="Palatino Linotype" w:hAnsi="Palatino Linotype" w:cs="Arial"/>
          <w:i/>
          <w:sz w:val="22"/>
        </w:rPr>
        <w:t xml:space="preserve"> </w:t>
      </w:r>
      <w:r w:rsidRPr="00C65708">
        <w:rPr>
          <w:rFonts w:ascii="Palatino Linotype" w:hAnsi="Palatino Linotype" w:cs="Arial"/>
          <w:i/>
          <w:sz w:val="22"/>
        </w:rPr>
        <w:t>y</w:t>
      </w:r>
      <w:r w:rsidR="00312928" w:rsidRPr="00C65708">
        <w:rPr>
          <w:rFonts w:ascii="Palatino Linotype" w:hAnsi="Palatino Linotype" w:cs="Arial"/>
          <w:i/>
          <w:sz w:val="22"/>
        </w:rPr>
        <w:t xml:space="preserve"> </w:t>
      </w:r>
      <w:r w:rsidRPr="00C65708">
        <w:rPr>
          <w:rFonts w:ascii="Palatino Linotype" w:hAnsi="Palatino Linotype" w:cs="Arial"/>
          <w:i/>
          <w:sz w:val="22"/>
        </w:rPr>
        <w:t>Protección</w:t>
      </w:r>
      <w:r w:rsidR="00312928" w:rsidRPr="00C65708">
        <w:rPr>
          <w:rFonts w:ascii="Palatino Linotype" w:hAnsi="Palatino Linotype" w:cs="Arial"/>
          <w:i/>
          <w:sz w:val="22"/>
        </w:rPr>
        <w:t xml:space="preserve"> </w:t>
      </w:r>
      <w:r w:rsidRPr="00C65708">
        <w:rPr>
          <w:rFonts w:ascii="Palatino Linotype" w:hAnsi="Palatino Linotype" w:cs="Arial"/>
          <w:i/>
          <w:sz w:val="22"/>
        </w:rPr>
        <w:t>de</w:t>
      </w:r>
      <w:r w:rsidR="00312928" w:rsidRPr="00C65708">
        <w:rPr>
          <w:rFonts w:ascii="Palatino Linotype" w:hAnsi="Palatino Linotype" w:cs="Arial"/>
          <w:i/>
          <w:sz w:val="22"/>
        </w:rPr>
        <w:t xml:space="preserve"> </w:t>
      </w:r>
      <w:r w:rsidRPr="00C65708">
        <w:rPr>
          <w:rFonts w:ascii="Palatino Linotype" w:hAnsi="Palatino Linotype" w:cs="Arial"/>
          <w:i/>
          <w:sz w:val="22"/>
        </w:rPr>
        <w:t>Datos</w:t>
      </w:r>
      <w:r w:rsidR="00312928" w:rsidRPr="00C65708">
        <w:rPr>
          <w:rFonts w:ascii="Palatino Linotype" w:hAnsi="Palatino Linotype" w:cs="Arial"/>
          <w:i/>
          <w:sz w:val="22"/>
        </w:rPr>
        <w:t xml:space="preserve"> </w:t>
      </w:r>
      <w:r w:rsidRPr="00C65708">
        <w:rPr>
          <w:rFonts w:ascii="Palatino Linotype" w:hAnsi="Palatino Linotype" w:cs="Arial"/>
          <w:i/>
          <w:sz w:val="22"/>
        </w:rPr>
        <w:t>conocer,</w:t>
      </w:r>
      <w:r w:rsidR="00312928" w:rsidRPr="00C65708">
        <w:rPr>
          <w:rFonts w:ascii="Palatino Linotype" w:hAnsi="Palatino Linotype" w:cs="Arial"/>
          <w:i/>
          <w:sz w:val="22"/>
        </w:rPr>
        <w:t xml:space="preserve"> </w:t>
      </w:r>
      <w:r w:rsidRPr="00C65708">
        <w:rPr>
          <w:rFonts w:ascii="Palatino Linotype" w:hAnsi="Palatino Linotype" w:cs="Arial"/>
          <w:i/>
          <w:sz w:val="22"/>
        </w:rPr>
        <w:t>vía</w:t>
      </w:r>
      <w:r w:rsidR="00312928" w:rsidRPr="00C65708">
        <w:rPr>
          <w:rFonts w:ascii="Palatino Linotype" w:hAnsi="Palatino Linotype" w:cs="Arial"/>
          <w:i/>
          <w:sz w:val="22"/>
        </w:rPr>
        <w:t xml:space="preserve"> </w:t>
      </w:r>
      <w:r w:rsidRPr="00C65708">
        <w:rPr>
          <w:rFonts w:ascii="Palatino Linotype" w:hAnsi="Palatino Linotype" w:cs="Arial"/>
          <w:i/>
          <w:sz w:val="22"/>
        </w:rPr>
        <w:t>recurso</w:t>
      </w:r>
      <w:r w:rsidR="00312928" w:rsidRPr="00C65708">
        <w:rPr>
          <w:rFonts w:ascii="Palatino Linotype" w:hAnsi="Palatino Linotype" w:cs="Arial"/>
          <w:i/>
          <w:sz w:val="22"/>
        </w:rPr>
        <w:t xml:space="preserve"> </w:t>
      </w:r>
      <w:r w:rsidRPr="00C65708">
        <w:rPr>
          <w:rFonts w:ascii="Palatino Linotype" w:hAnsi="Palatino Linotype" w:cs="Arial"/>
          <w:i/>
          <w:sz w:val="22"/>
        </w:rPr>
        <w:t>revisión,</w:t>
      </w:r>
      <w:r w:rsidR="00312928" w:rsidRPr="00C65708">
        <w:rPr>
          <w:rFonts w:ascii="Palatino Linotype" w:hAnsi="Palatino Linotype" w:cs="Arial"/>
          <w:i/>
          <w:sz w:val="22"/>
        </w:rPr>
        <w:t xml:space="preserve"> </w:t>
      </w:r>
      <w:r w:rsidRPr="00C65708">
        <w:rPr>
          <w:rFonts w:ascii="Palatino Linotype" w:hAnsi="Palatino Linotype" w:cs="Arial"/>
          <w:i/>
          <w:sz w:val="22"/>
        </w:rPr>
        <w:t>al</w:t>
      </w:r>
      <w:r w:rsidR="00312928" w:rsidRPr="00C65708">
        <w:rPr>
          <w:rFonts w:ascii="Palatino Linotype" w:hAnsi="Palatino Linotype" w:cs="Arial"/>
          <w:i/>
          <w:sz w:val="22"/>
        </w:rPr>
        <w:t xml:space="preserve"> </w:t>
      </w:r>
      <w:r w:rsidRPr="00C65708">
        <w:rPr>
          <w:rFonts w:ascii="Palatino Linotype" w:hAnsi="Palatino Linotype" w:cs="Arial"/>
          <w:i/>
          <w:sz w:val="22"/>
        </w:rPr>
        <w:t>respecto.</w:t>
      </w:r>
      <w:r w:rsidR="00312928" w:rsidRPr="00C65708">
        <w:rPr>
          <w:rFonts w:ascii="Palatino Linotype" w:hAnsi="Palatino Linotype" w:cs="Arial"/>
          <w:i/>
          <w:sz w:val="22"/>
        </w:rPr>
        <w:t xml:space="preserve"> </w:t>
      </w:r>
      <w:r w:rsidRPr="00C65708">
        <w:rPr>
          <w:rFonts w:ascii="Palatino Linotype" w:hAnsi="Palatino Linotype" w:cs="Arial"/>
          <w:i/>
          <w:sz w:val="22"/>
        </w:rPr>
        <w:lastRenderedPageBreak/>
        <w:t>Expedientes:</w:t>
      </w:r>
      <w:r w:rsidR="00312928" w:rsidRPr="00C65708">
        <w:rPr>
          <w:rFonts w:ascii="Palatino Linotype" w:hAnsi="Palatino Linotype" w:cs="Arial"/>
          <w:i/>
          <w:sz w:val="22"/>
        </w:rPr>
        <w:t xml:space="preserve"> </w:t>
      </w:r>
      <w:r w:rsidRPr="00C65708">
        <w:rPr>
          <w:rFonts w:ascii="Palatino Linotype" w:hAnsi="Palatino Linotype" w:cs="Arial"/>
          <w:i/>
          <w:sz w:val="22"/>
        </w:rPr>
        <w:t>2440/07</w:t>
      </w:r>
      <w:r w:rsidR="00312928" w:rsidRPr="00C65708">
        <w:rPr>
          <w:rFonts w:ascii="Palatino Linotype" w:hAnsi="Palatino Linotype" w:cs="Arial"/>
          <w:i/>
          <w:sz w:val="22"/>
        </w:rPr>
        <w:t xml:space="preserve"> </w:t>
      </w:r>
      <w:r w:rsidRPr="00C65708">
        <w:rPr>
          <w:rFonts w:ascii="Palatino Linotype" w:hAnsi="Palatino Linotype" w:cs="Arial"/>
          <w:i/>
          <w:sz w:val="22"/>
        </w:rPr>
        <w:t>Comisión</w:t>
      </w:r>
      <w:r w:rsidR="00312928" w:rsidRPr="00C65708">
        <w:rPr>
          <w:rFonts w:ascii="Palatino Linotype" w:hAnsi="Palatino Linotype" w:cs="Arial"/>
          <w:i/>
          <w:sz w:val="22"/>
        </w:rPr>
        <w:t xml:space="preserve"> </w:t>
      </w:r>
      <w:r w:rsidRPr="00C65708">
        <w:rPr>
          <w:rFonts w:ascii="Palatino Linotype" w:hAnsi="Palatino Linotype" w:cs="Arial"/>
          <w:i/>
          <w:sz w:val="22"/>
        </w:rPr>
        <w:t>Federal</w:t>
      </w:r>
      <w:r w:rsidR="00312928" w:rsidRPr="00C65708">
        <w:rPr>
          <w:rFonts w:ascii="Palatino Linotype" w:hAnsi="Palatino Linotype" w:cs="Arial"/>
          <w:i/>
          <w:sz w:val="22"/>
        </w:rPr>
        <w:t xml:space="preserve"> </w:t>
      </w:r>
      <w:r w:rsidRPr="00C65708">
        <w:rPr>
          <w:rFonts w:ascii="Palatino Linotype" w:hAnsi="Palatino Linotype" w:cs="Arial"/>
          <w:i/>
          <w:sz w:val="22"/>
        </w:rPr>
        <w:t>de</w:t>
      </w:r>
      <w:r w:rsidR="00312928" w:rsidRPr="00C65708">
        <w:rPr>
          <w:rFonts w:ascii="Palatino Linotype" w:hAnsi="Palatino Linotype" w:cs="Arial"/>
          <w:i/>
          <w:sz w:val="22"/>
        </w:rPr>
        <w:t xml:space="preserve"> </w:t>
      </w:r>
      <w:r w:rsidRPr="00C65708">
        <w:rPr>
          <w:rFonts w:ascii="Palatino Linotype" w:hAnsi="Palatino Linotype" w:cs="Arial"/>
          <w:i/>
          <w:sz w:val="22"/>
        </w:rPr>
        <w:t>Electricidad</w:t>
      </w:r>
      <w:r w:rsidR="00312928" w:rsidRPr="00C65708">
        <w:rPr>
          <w:rFonts w:ascii="Palatino Linotype" w:hAnsi="Palatino Linotype" w:cs="Arial"/>
          <w:i/>
          <w:sz w:val="22"/>
        </w:rPr>
        <w:t xml:space="preserve"> </w:t>
      </w:r>
      <w:r w:rsidRPr="00C65708">
        <w:rPr>
          <w:rFonts w:ascii="Palatino Linotype" w:hAnsi="Palatino Linotype" w:cs="Arial"/>
          <w:i/>
          <w:sz w:val="22"/>
        </w:rPr>
        <w:t>-</w:t>
      </w:r>
      <w:r w:rsidR="00312928" w:rsidRPr="00C65708">
        <w:rPr>
          <w:rFonts w:ascii="Palatino Linotype" w:hAnsi="Palatino Linotype" w:cs="Arial"/>
          <w:i/>
          <w:sz w:val="22"/>
        </w:rPr>
        <w:t xml:space="preserve"> </w:t>
      </w:r>
      <w:r w:rsidRPr="00C65708">
        <w:rPr>
          <w:rFonts w:ascii="Palatino Linotype" w:hAnsi="Palatino Linotype" w:cs="Arial"/>
          <w:i/>
          <w:sz w:val="22"/>
        </w:rPr>
        <w:t>Alonso</w:t>
      </w:r>
      <w:r w:rsidR="00312928" w:rsidRPr="00C65708">
        <w:rPr>
          <w:rFonts w:ascii="Palatino Linotype" w:hAnsi="Palatino Linotype" w:cs="Arial"/>
          <w:i/>
          <w:sz w:val="22"/>
        </w:rPr>
        <w:t xml:space="preserve"> </w:t>
      </w:r>
      <w:r w:rsidRPr="00C65708">
        <w:rPr>
          <w:rFonts w:ascii="Palatino Linotype" w:hAnsi="Palatino Linotype" w:cs="Arial"/>
          <w:i/>
          <w:sz w:val="22"/>
        </w:rPr>
        <w:t>Lujambio</w:t>
      </w:r>
      <w:r w:rsidR="00312928" w:rsidRPr="00C65708">
        <w:rPr>
          <w:rFonts w:ascii="Palatino Linotype" w:hAnsi="Palatino Linotype" w:cs="Arial"/>
          <w:i/>
          <w:sz w:val="22"/>
        </w:rPr>
        <w:t xml:space="preserve"> </w:t>
      </w:r>
      <w:r w:rsidRPr="00C65708">
        <w:rPr>
          <w:rFonts w:ascii="Palatino Linotype" w:hAnsi="Palatino Linotype" w:cs="Arial"/>
          <w:i/>
          <w:sz w:val="22"/>
        </w:rPr>
        <w:t>Irazábal</w:t>
      </w:r>
      <w:r w:rsidR="00312928" w:rsidRPr="00C65708">
        <w:rPr>
          <w:rFonts w:ascii="Palatino Linotype" w:hAnsi="Palatino Linotype" w:cs="Arial"/>
          <w:i/>
          <w:sz w:val="22"/>
        </w:rPr>
        <w:t xml:space="preserve"> </w:t>
      </w:r>
      <w:r w:rsidRPr="00C65708">
        <w:rPr>
          <w:rFonts w:ascii="Palatino Linotype" w:hAnsi="Palatino Linotype" w:cs="Arial"/>
          <w:i/>
          <w:sz w:val="22"/>
        </w:rPr>
        <w:t>0113/09</w:t>
      </w:r>
      <w:r w:rsidR="00312928" w:rsidRPr="00C65708">
        <w:rPr>
          <w:rFonts w:ascii="Palatino Linotype" w:hAnsi="Palatino Linotype" w:cs="Arial"/>
          <w:i/>
          <w:sz w:val="22"/>
        </w:rPr>
        <w:t xml:space="preserve"> </w:t>
      </w:r>
      <w:r w:rsidRPr="00C65708">
        <w:rPr>
          <w:rFonts w:ascii="Palatino Linotype" w:hAnsi="Palatino Linotype" w:cs="Arial"/>
          <w:i/>
          <w:sz w:val="22"/>
        </w:rPr>
        <w:t>Instituto</w:t>
      </w:r>
      <w:r w:rsidR="00312928" w:rsidRPr="00C65708">
        <w:rPr>
          <w:rFonts w:ascii="Palatino Linotype" w:hAnsi="Palatino Linotype" w:cs="Arial"/>
          <w:i/>
          <w:sz w:val="22"/>
        </w:rPr>
        <w:t xml:space="preserve"> </w:t>
      </w:r>
      <w:r w:rsidRPr="00C65708">
        <w:rPr>
          <w:rFonts w:ascii="Palatino Linotype" w:hAnsi="Palatino Linotype" w:cs="Arial"/>
          <w:i/>
          <w:sz w:val="22"/>
        </w:rPr>
        <w:t>de</w:t>
      </w:r>
      <w:r w:rsidR="00312928" w:rsidRPr="00C65708">
        <w:rPr>
          <w:rFonts w:ascii="Palatino Linotype" w:hAnsi="Palatino Linotype" w:cs="Arial"/>
          <w:i/>
          <w:sz w:val="22"/>
        </w:rPr>
        <w:t xml:space="preserve"> </w:t>
      </w:r>
      <w:r w:rsidRPr="00C65708">
        <w:rPr>
          <w:rFonts w:ascii="Palatino Linotype" w:hAnsi="Palatino Linotype" w:cs="Arial"/>
          <w:i/>
          <w:sz w:val="22"/>
        </w:rPr>
        <w:t>Seguridad</w:t>
      </w:r>
      <w:r w:rsidR="00312928" w:rsidRPr="00C65708">
        <w:rPr>
          <w:rFonts w:ascii="Palatino Linotype" w:hAnsi="Palatino Linotype" w:cs="Arial"/>
          <w:i/>
          <w:sz w:val="22"/>
        </w:rPr>
        <w:t xml:space="preserve"> </w:t>
      </w:r>
      <w:r w:rsidRPr="00C65708">
        <w:rPr>
          <w:rFonts w:ascii="Palatino Linotype" w:hAnsi="Palatino Linotype" w:cs="Arial"/>
          <w:i/>
          <w:sz w:val="22"/>
        </w:rPr>
        <w:t>y</w:t>
      </w:r>
      <w:r w:rsidR="00312928" w:rsidRPr="00C65708">
        <w:rPr>
          <w:rFonts w:ascii="Palatino Linotype" w:hAnsi="Palatino Linotype" w:cs="Arial"/>
          <w:i/>
          <w:sz w:val="22"/>
        </w:rPr>
        <w:t xml:space="preserve"> </w:t>
      </w:r>
      <w:r w:rsidRPr="00C65708">
        <w:rPr>
          <w:rFonts w:ascii="Palatino Linotype" w:hAnsi="Palatino Linotype" w:cs="Arial"/>
          <w:i/>
          <w:sz w:val="22"/>
        </w:rPr>
        <w:t>Servicios</w:t>
      </w:r>
      <w:r w:rsidR="00312928" w:rsidRPr="00C65708">
        <w:rPr>
          <w:rFonts w:ascii="Palatino Linotype" w:hAnsi="Palatino Linotype" w:cs="Arial"/>
          <w:i/>
          <w:sz w:val="22"/>
        </w:rPr>
        <w:t xml:space="preserve"> </w:t>
      </w:r>
      <w:r w:rsidRPr="00C65708">
        <w:rPr>
          <w:rFonts w:ascii="Palatino Linotype" w:hAnsi="Palatino Linotype" w:cs="Arial"/>
          <w:i/>
          <w:sz w:val="22"/>
        </w:rPr>
        <w:t>Sociales</w:t>
      </w:r>
      <w:r w:rsidR="00312928" w:rsidRPr="00C65708">
        <w:rPr>
          <w:rFonts w:ascii="Palatino Linotype" w:hAnsi="Palatino Linotype" w:cs="Arial"/>
          <w:i/>
          <w:sz w:val="22"/>
        </w:rPr>
        <w:t xml:space="preserve"> </w:t>
      </w:r>
      <w:r w:rsidRPr="00C65708">
        <w:rPr>
          <w:rFonts w:ascii="Palatino Linotype" w:hAnsi="Palatino Linotype" w:cs="Arial"/>
          <w:i/>
          <w:sz w:val="22"/>
        </w:rPr>
        <w:t>de</w:t>
      </w:r>
      <w:r w:rsidR="00312928" w:rsidRPr="00C65708">
        <w:rPr>
          <w:rFonts w:ascii="Palatino Linotype" w:hAnsi="Palatino Linotype" w:cs="Arial"/>
          <w:i/>
          <w:sz w:val="22"/>
        </w:rPr>
        <w:t xml:space="preserve"> </w:t>
      </w:r>
      <w:r w:rsidRPr="00C65708">
        <w:rPr>
          <w:rFonts w:ascii="Palatino Linotype" w:hAnsi="Palatino Linotype" w:cs="Arial"/>
          <w:i/>
          <w:sz w:val="22"/>
        </w:rPr>
        <w:t>los</w:t>
      </w:r>
      <w:r w:rsidR="00312928" w:rsidRPr="00C65708">
        <w:rPr>
          <w:rFonts w:ascii="Palatino Linotype" w:hAnsi="Palatino Linotype" w:cs="Arial"/>
          <w:i/>
          <w:sz w:val="22"/>
        </w:rPr>
        <w:t xml:space="preserve"> </w:t>
      </w:r>
      <w:r w:rsidRPr="00C65708">
        <w:rPr>
          <w:rFonts w:ascii="Palatino Linotype" w:hAnsi="Palatino Linotype" w:cs="Arial"/>
          <w:i/>
          <w:sz w:val="22"/>
        </w:rPr>
        <w:t>Trabajadores</w:t>
      </w:r>
      <w:r w:rsidR="00312928" w:rsidRPr="00C65708">
        <w:rPr>
          <w:rFonts w:ascii="Palatino Linotype" w:hAnsi="Palatino Linotype" w:cs="Arial"/>
          <w:i/>
          <w:sz w:val="22"/>
        </w:rPr>
        <w:t xml:space="preserve"> </w:t>
      </w:r>
      <w:r w:rsidRPr="00C65708">
        <w:rPr>
          <w:rFonts w:ascii="Palatino Linotype" w:hAnsi="Palatino Linotype" w:cs="Arial"/>
          <w:i/>
          <w:sz w:val="22"/>
        </w:rPr>
        <w:t>del</w:t>
      </w:r>
      <w:r w:rsidR="00312928" w:rsidRPr="00C65708">
        <w:rPr>
          <w:rFonts w:ascii="Palatino Linotype" w:hAnsi="Palatino Linotype" w:cs="Arial"/>
          <w:i/>
          <w:sz w:val="22"/>
        </w:rPr>
        <w:t xml:space="preserve"> </w:t>
      </w:r>
      <w:r w:rsidRPr="00C65708">
        <w:rPr>
          <w:rFonts w:ascii="Palatino Linotype" w:hAnsi="Palatino Linotype" w:cs="Arial"/>
          <w:i/>
          <w:sz w:val="22"/>
        </w:rPr>
        <w:t>Estado</w:t>
      </w:r>
      <w:r w:rsidR="00312928" w:rsidRPr="00C65708">
        <w:rPr>
          <w:rFonts w:ascii="Palatino Linotype" w:hAnsi="Palatino Linotype" w:cs="Arial"/>
          <w:i/>
          <w:sz w:val="22"/>
        </w:rPr>
        <w:t xml:space="preserve"> </w:t>
      </w:r>
      <w:r w:rsidRPr="00C65708">
        <w:rPr>
          <w:rFonts w:ascii="Palatino Linotype" w:hAnsi="Palatino Linotype" w:cs="Arial"/>
          <w:i/>
          <w:sz w:val="22"/>
        </w:rPr>
        <w:t>–</w:t>
      </w:r>
      <w:r w:rsidR="00312928" w:rsidRPr="00C65708">
        <w:rPr>
          <w:rFonts w:ascii="Palatino Linotype" w:hAnsi="Palatino Linotype" w:cs="Arial"/>
          <w:i/>
          <w:sz w:val="22"/>
        </w:rPr>
        <w:t xml:space="preserve"> </w:t>
      </w:r>
      <w:r w:rsidRPr="00C65708">
        <w:rPr>
          <w:rFonts w:ascii="Palatino Linotype" w:hAnsi="Palatino Linotype" w:cs="Arial"/>
          <w:i/>
          <w:sz w:val="22"/>
        </w:rPr>
        <w:t>Alonso</w:t>
      </w:r>
      <w:r w:rsidR="00312928" w:rsidRPr="00C65708">
        <w:rPr>
          <w:rFonts w:ascii="Palatino Linotype" w:hAnsi="Palatino Linotype" w:cs="Arial"/>
          <w:i/>
          <w:sz w:val="22"/>
        </w:rPr>
        <w:t xml:space="preserve"> </w:t>
      </w:r>
      <w:r w:rsidRPr="00C65708">
        <w:rPr>
          <w:rFonts w:ascii="Palatino Linotype" w:hAnsi="Palatino Linotype" w:cs="Arial"/>
          <w:i/>
          <w:sz w:val="22"/>
        </w:rPr>
        <w:t>Lujambio</w:t>
      </w:r>
      <w:r w:rsidR="00312928" w:rsidRPr="00C65708">
        <w:rPr>
          <w:rFonts w:ascii="Palatino Linotype" w:hAnsi="Palatino Linotype" w:cs="Arial"/>
          <w:i/>
          <w:sz w:val="22"/>
        </w:rPr>
        <w:t xml:space="preserve"> </w:t>
      </w:r>
      <w:r w:rsidRPr="00C65708">
        <w:rPr>
          <w:rFonts w:ascii="Palatino Linotype" w:hAnsi="Palatino Linotype" w:cs="Arial"/>
          <w:i/>
          <w:sz w:val="22"/>
        </w:rPr>
        <w:t>Irazábal</w:t>
      </w:r>
      <w:r w:rsidR="00312928" w:rsidRPr="00C65708">
        <w:rPr>
          <w:rFonts w:ascii="Palatino Linotype" w:hAnsi="Palatino Linotype" w:cs="Arial"/>
          <w:i/>
          <w:sz w:val="22"/>
        </w:rPr>
        <w:t xml:space="preserve"> </w:t>
      </w:r>
      <w:r w:rsidRPr="00C65708">
        <w:rPr>
          <w:rFonts w:ascii="Palatino Linotype" w:hAnsi="Palatino Linotype" w:cs="Arial"/>
          <w:i/>
          <w:sz w:val="22"/>
        </w:rPr>
        <w:t>1624/09</w:t>
      </w:r>
      <w:r w:rsidR="00312928" w:rsidRPr="00C65708">
        <w:rPr>
          <w:rFonts w:ascii="Palatino Linotype" w:hAnsi="Palatino Linotype" w:cs="Arial"/>
          <w:i/>
          <w:sz w:val="22"/>
        </w:rPr>
        <w:t xml:space="preserve"> </w:t>
      </w:r>
      <w:r w:rsidRPr="00C65708">
        <w:rPr>
          <w:rFonts w:ascii="Palatino Linotype" w:hAnsi="Palatino Linotype" w:cs="Arial"/>
          <w:i/>
          <w:sz w:val="22"/>
        </w:rPr>
        <w:t>Instituto</w:t>
      </w:r>
      <w:r w:rsidR="00312928" w:rsidRPr="00C65708">
        <w:rPr>
          <w:rFonts w:ascii="Palatino Linotype" w:hAnsi="Palatino Linotype" w:cs="Arial"/>
          <w:i/>
          <w:sz w:val="22"/>
        </w:rPr>
        <w:t xml:space="preserve"> </w:t>
      </w:r>
      <w:r w:rsidRPr="00C65708">
        <w:rPr>
          <w:rFonts w:ascii="Palatino Linotype" w:hAnsi="Palatino Linotype" w:cs="Arial"/>
          <w:i/>
          <w:sz w:val="22"/>
        </w:rPr>
        <w:t>Nacional</w:t>
      </w:r>
      <w:r w:rsidR="00312928" w:rsidRPr="00C65708">
        <w:rPr>
          <w:rFonts w:ascii="Palatino Linotype" w:hAnsi="Palatino Linotype" w:cs="Arial"/>
          <w:i/>
          <w:sz w:val="22"/>
        </w:rPr>
        <w:t xml:space="preserve"> </w:t>
      </w:r>
      <w:r w:rsidRPr="00C65708">
        <w:rPr>
          <w:rFonts w:ascii="Palatino Linotype" w:hAnsi="Palatino Linotype" w:cs="Arial"/>
          <w:i/>
          <w:sz w:val="22"/>
        </w:rPr>
        <w:t>para</w:t>
      </w:r>
      <w:r w:rsidR="00312928" w:rsidRPr="00C65708">
        <w:rPr>
          <w:rFonts w:ascii="Palatino Linotype" w:hAnsi="Palatino Linotype" w:cs="Arial"/>
          <w:i/>
          <w:sz w:val="22"/>
        </w:rPr>
        <w:t xml:space="preserve"> </w:t>
      </w:r>
      <w:r w:rsidRPr="00C65708">
        <w:rPr>
          <w:rFonts w:ascii="Palatino Linotype" w:hAnsi="Palatino Linotype" w:cs="Arial"/>
          <w:i/>
          <w:sz w:val="22"/>
        </w:rPr>
        <w:t>la</w:t>
      </w:r>
      <w:r w:rsidR="00312928" w:rsidRPr="00C65708">
        <w:rPr>
          <w:rFonts w:ascii="Palatino Linotype" w:hAnsi="Palatino Linotype" w:cs="Arial"/>
          <w:i/>
          <w:sz w:val="22"/>
        </w:rPr>
        <w:t xml:space="preserve"> </w:t>
      </w:r>
      <w:r w:rsidRPr="00C65708">
        <w:rPr>
          <w:rFonts w:ascii="Palatino Linotype" w:hAnsi="Palatino Linotype" w:cs="Arial"/>
          <w:i/>
          <w:sz w:val="22"/>
        </w:rPr>
        <w:t>Educación</w:t>
      </w:r>
      <w:r w:rsidR="00312928" w:rsidRPr="00C65708">
        <w:rPr>
          <w:rFonts w:ascii="Palatino Linotype" w:hAnsi="Palatino Linotype" w:cs="Arial"/>
          <w:i/>
          <w:sz w:val="22"/>
        </w:rPr>
        <w:t xml:space="preserve"> </w:t>
      </w:r>
      <w:r w:rsidRPr="00C65708">
        <w:rPr>
          <w:rFonts w:ascii="Palatino Linotype" w:hAnsi="Palatino Linotype" w:cs="Arial"/>
          <w:i/>
          <w:sz w:val="22"/>
        </w:rPr>
        <w:t>de</w:t>
      </w:r>
      <w:r w:rsidR="00312928" w:rsidRPr="00C65708">
        <w:rPr>
          <w:rFonts w:ascii="Palatino Linotype" w:hAnsi="Palatino Linotype" w:cs="Arial"/>
          <w:i/>
          <w:sz w:val="22"/>
        </w:rPr>
        <w:t xml:space="preserve"> </w:t>
      </w:r>
      <w:r w:rsidRPr="00C65708">
        <w:rPr>
          <w:rFonts w:ascii="Palatino Linotype" w:hAnsi="Palatino Linotype" w:cs="Arial"/>
          <w:i/>
          <w:sz w:val="22"/>
        </w:rPr>
        <w:t>los</w:t>
      </w:r>
      <w:r w:rsidR="00312928" w:rsidRPr="00C65708">
        <w:rPr>
          <w:rFonts w:ascii="Palatino Linotype" w:hAnsi="Palatino Linotype" w:cs="Arial"/>
          <w:i/>
          <w:sz w:val="22"/>
        </w:rPr>
        <w:t xml:space="preserve"> </w:t>
      </w:r>
      <w:r w:rsidRPr="00C65708">
        <w:rPr>
          <w:rFonts w:ascii="Palatino Linotype" w:hAnsi="Palatino Linotype" w:cs="Arial"/>
          <w:i/>
          <w:sz w:val="22"/>
        </w:rPr>
        <w:t>Adultos</w:t>
      </w:r>
      <w:r w:rsidR="00312928" w:rsidRPr="00C65708">
        <w:rPr>
          <w:rFonts w:ascii="Palatino Linotype" w:hAnsi="Palatino Linotype" w:cs="Arial"/>
          <w:i/>
          <w:sz w:val="22"/>
        </w:rPr>
        <w:t xml:space="preserve"> </w:t>
      </w:r>
      <w:r w:rsidRPr="00C65708">
        <w:rPr>
          <w:rFonts w:ascii="Palatino Linotype" w:hAnsi="Palatino Linotype" w:cs="Arial"/>
          <w:i/>
          <w:sz w:val="22"/>
        </w:rPr>
        <w:t>-</w:t>
      </w:r>
      <w:r w:rsidR="00312928" w:rsidRPr="00C65708">
        <w:rPr>
          <w:rFonts w:ascii="Palatino Linotype" w:hAnsi="Palatino Linotype" w:cs="Arial"/>
          <w:i/>
          <w:sz w:val="22"/>
        </w:rPr>
        <w:t xml:space="preserve"> </w:t>
      </w:r>
      <w:r w:rsidRPr="00C65708">
        <w:rPr>
          <w:rFonts w:ascii="Palatino Linotype" w:hAnsi="Palatino Linotype" w:cs="Arial"/>
          <w:i/>
          <w:sz w:val="22"/>
        </w:rPr>
        <w:t>María</w:t>
      </w:r>
      <w:r w:rsidR="00312928" w:rsidRPr="00C65708">
        <w:rPr>
          <w:rFonts w:ascii="Palatino Linotype" w:hAnsi="Palatino Linotype" w:cs="Arial"/>
          <w:i/>
          <w:sz w:val="22"/>
        </w:rPr>
        <w:t xml:space="preserve"> </w:t>
      </w:r>
      <w:r w:rsidRPr="00C65708">
        <w:rPr>
          <w:rFonts w:ascii="Palatino Linotype" w:hAnsi="Palatino Linotype" w:cs="Arial"/>
          <w:i/>
          <w:sz w:val="22"/>
        </w:rPr>
        <w:t>Marván</w:t>
      </w:r>
      <w:r w:rsidR="00312928" w:rsidRPr="00C65708">
        <w:rPr>
          <w:rFonts w:ascii="Palatino Linotype" w:hAnsi="Palatino Linotype" w:cs="Arial"/>
          <w:i/>
          <w:sz w:val="22"/>
        </w:rPr>
        <w:t xml:space="preserve"> </w:t>
      </w:r>
      <w:r w:rsidRPr="00C65708">
        <w:rPr>
          <w:rFonts w:ascii="Palatino Linotype" w:hAnsi="Palatino Linotype" w:cs="Arial"/>
          <w:i/>
          <w:sz w:val="22"/>
        </w:rPr>
        <w:t>Laborde</w:t>
      </w:r>
      <w:r w:rsidR="00312928" w:rsidRPr="00C65708">
        <w:rPr>
          <w:rFonts w:ascii="Palatino Linotype" w:hAnsi="Palatino Linotype" w:cs="Arial"/>
          <w:i/>
          <w:sz w:val="22"/>
        </w:rPr>
        <w:t xml:space="preserve"> </w:t>
      </w:r>
      <w:r w:rsidRPr="00C65708">
        <w:rPr>
          <w:rFonts w:ascii="Palatino Linotype" w:hAnsi="Palatino Linotype" w:cs="Arial"/>
          <w:i/>
          <w:sz w:val="22"/>
        </w:rPr>
        <w:t>2395/09</w:t>
      </w:r>
      <w:r w:rsidR="00312928" w:rsidRPr="00C65708">
        <w:rPr>
          <w:rFonts w:ascii="Palatino Linotype" w:hAnsi="Palatino Linotype" w:cs="Arial"/>
          <w:i/>
          <w:sz w:val="22"/>
        </w:rPr>
        <w:t xml:space="preserve"> </w:t>
      </w:r>
      <w:r w:rsidRPr="00C65708">
        <w:rPr>
          <w:rFonts w:ascii="Palatino Linotype" w:hAnsi="Palatino Linotype" w:cs="Arial"/>
          <w:i/>
          <w:sz w:val="22"/>
        </w:rPr>
        <w:t>Secretaría</w:t>
      </w:r>
      <w:r w:rsidR="00312928" w:rsidRPr="00C65708">
        <w:rPr>
          <w:rFonts w:ascii="Palatino Linotype" w:hAnsi="Palatino Linotype" w:cs="Arial"/>
          <w:i/>
          <w:sz w:val="22"/>
        </w:rPr>
        <w:t xml:space="preserve"> </w:t>
      </w:r>
      <w:r w:rsidRPr="00C65708">
        <w:rPr>
          <w:rFonts w:ascii="Palatino Linotype" w:hAnsi="Palatino Linotype" w:cs="Arial"/>
          <w:i/>
          <w:sz w:val="22"/>
        </w:rPr>
        <w:t>de</w:t>
      </w:r>
      <w:r w:rsidR="00312928" w:rsidRPr="00C65708">
        <w:rPr>
          <w:rFonts w:ascii="Palatino Linotype" w:hAnsi="Palatino Linotype" w:cs="Arial"/>
          <w:i/>
          <w:sz w:val="22"/>
        </w:rPr>
        <w:t xml:space="preserve"> </w:t>
      </w:r>
      <w:r w:rsidRPr="00C65708">
        <w:rPr>
          <w:rFonts w:ascii="Palatino Linotype" w:hAnsi="Palatino Linotype" w:cs="Arial"/>
          <w:i/>
          <w:sz w:val="22"/>
        </w:rPr>
        <w:t>Economía</w:t>
      </w:r>
      <w:r w:rsidR="00312928" w:rsidRPr="00C65708">
        <w:rPr>
          <w:rFonts w:ascii="Palatino Linotype" w:hAnsi="Palatino Linotype" w:cs="Arial"/>
          <w:i/>
          <w:sz w:val="22"/>
        </w:rPr>
        <w:t xml:space="preserve"> </w:t>
      </w:r>
      <w:r w:rsidRPr="00C65708">
        <w:rPr>
          <w:rFonts w:ascii="Palatino Linotype" w:hAnsi="Palatino Linotype" w:cs="Arial"/>
          <w:i/>
          <w:sz w:val="22"/>
        </w:rPr>
        <w:t>-</w:t>
      </w:r>
      <w:r w:rsidR="00312928" w:rsidRPr="00C65708">
        <w:rPr>
          <w:rFonts w:ascii="Palatino Linotype" w:hAnsi="Palatino Linotype" w:cs="Arial"/>
          <w:i/>
          <w:sz w:val="22"/>
        </w:rPr>
        <w:t xml:space="preserve"> </w:t>
      </w:r>
      <w:r w:rsidRPr="00C65708">
        <w:rPr>
          <w:rFonts w:ascii="Palatino Linotype" w:hAnsi="Palatino Linotype" w:cs="Arial"/>
          <w:i/>
          <w:sz w:val="22"/>
        </w:rPr>
        <w:t>María</w:t>
      </w:r>
      <w:r w:rsidR="00312928" w:rsidRPr="00C65708">
        <w:rPr>
          <w:rFonts w:ascii="Palatino Linotype" w:hAnsi="Palatino Linotype" w:cs="Arial"/>
          <w:i/>
          <w:sz w:val="22"/>
        </w:rPr>
        <w:t xml:space="preserve"> </w:t>
      </w:r>
      <w:r w:rsidRPr="00C65708">
        <w:rPr>
          <w:rFonts w:ascii="Palatino Linotype" w:hAnsi="Palatino Linotype" w:cs="Arial"/>
          <w:i/>
          <w:sz w:val="22"/>
        </w:rPr>
        <w:t>Marván</w:t>
      </w:r>
      <w:r w:rsidR="00312928" w:rsidRPr="00C65708">
        <w:rPr>
          <w:rFonts w:ascii="Palatino Linotype" w:hAnsi="Palatino Linotype" w:cs="Arial"/>
          <w:i/>
          <w:sz w:val="22"/>
        </w:rPr>
        <w:t xml:space="preserve"> </w:t>
      </w:r>
      <w:r w:rsidRPr="00C65708">
        <w:rPr>
          <w:rFonts w:ascii="Palatino Linotype" w:hAnsi="Palatino Linotype" w:cs="Arial"/>
          <w:i/>
          <w:sz w:val="22"/>
        </w:rPr>
        <w:t>Laborde</w:t>
      </w:r>
      <w:r w:rsidR="00312928" w:rsidRPr="00C65708">
        <w:rPr>
          <w:rFonts w:ascii="Palatino Linotype" w:hAnsi="Palatino Linotype" w:cs="Arial"/>
          <w:i/>
          <w:sz w:val="22"/>
        </w:rPr>
        <w:t xml:space="preserve"> </w:t>
      </w:r>
      <w:r w:rsidRPr="00C65708">
        <w:rPr>
          <w:rFonts w:ascii="Palatino Linotype" w:hAnsi="Palatino Linotype" w:cs="Arial"/>
          <w:i/>
          <w:sz w:val="22"/>
        </w:rPr>
        <w:t>0837/10</w:t>
      </w:r>
      <w:r w:rsidR="00312928" w:rsidRPr="00C65708">
        <w:rPr>
          <w:rFonts w:ascii="Palatino Linotype" w:hAnsi="Palatino Linotype" w:cs="Arial"/>
          <w:i/>
          <w:sz w:val="22"/>
        </w:rPr>
        <w:t xml:space="preserve"> </w:t>
      </w:r>
      <w:r w:rsidRPr="00C65708">
        <w:rPr>
          <w:rFonts w:ascii="Palatino Linotype" w:hAnsi="Palatino Linotype" w:cs="Arial"/>
          <w:i/>
          <w:sz w:val="22"/>
        </w:rPr>
        <w:t>Administración</w:t>
      </w:r>
      <w:r w:rsidR="00312928" w:rsidRPr="00C65708">
        <w:rPr>
          <w:rFonts w:ascii="Palatino Linotype" w:hAnsi="Palatino Linotype" w:cs="Arial"/>
          <w:i/>
          <w:sz w:val="22"/>
        </w:rPr>
        <w:t xml:space="preserve"> </w:t>
      </w:r>
      <w:r w:rsidRPr="00C65708">
        <w:rPr>
          <w:rFonts w:ascii="Palatino Linotype" w:hAnsi="Palatino Linotype" w:cs="Arial"/>
          <w:i/>
          <w:sz w:val="22"/>
        </w:rPr>
        <w:t>Portuaria</w:t>
      </w:r>
      <w:r w:rsidR="00312928" w:rsidRPr="00C65708">
        <w:rPr>
          <w:rFonts w:ascii="Palatino Linotype" w:hAnsi="Palatino Linotype" w:cs="Arial"/>
          <w:i/>
          <w:sz w:val="22"/>
        </w:rPr>
        <w:t xml:space="preserve"> </w:t>
      </w:r>
      <w:r w:rsidRPr="00C65708">
        <w:rPr>
          <w:rFonts w:ascii="Palatino Linotype" w:hAnsi="Palatino Linotype" w:cs="Arial"/>
          <w:i/>
          <w:sz w:val="22"/>
        </w:rPr>
        <w:t>Integral</w:t>
      </w:r>
      <w:r w:rsidR="00312928" w:rsidRPr="00C65708">
        <w:rPr>
          <w:rFonts w:ascii="Palatino Linotype" w:hAnsi="Palatino Linotype" w:cs="Arial"/>
          <w:i/>
          <w:sz w:val="22"/>
        </w:rPr>
        <w:t xml:space="preserve"> </w:t>
      </w:r>
      <w:r w:rsidRPr="00C65708">
        <w:rPr>
          <w:rFonts w:ascii="Palatino Linotype" w:hAnsi="Palatino Linotype" w:cs="Arial"/>
          <w:i/>
          <w:sz w:val="22"/>
        </w:rPr>
        <w:t>de</w:t>
      </w:r>
      <w:r w:rsidR="00312928" w:rsidRPr="00C65708">
        <w:rPr>
          <w:rFonts w:ascii="Palatino Linotype" w:hAnsi="Palatino Linotype" w:cs="Arial"/>
          <w:i/>
          <w:sz w:val="22"/>
        </w:rPr>
        <w:t xml:space="preserve"> </w:t>
      </w:r>
      <w:r w:rsidRPr="00C65708">
        <w:rPr>
          <w:rFonts w:ascii="Palatino Linotype" w:hAnsi="Palatino Linotype" w:cs="Arial"/>
          <w:i/>
          <w:sz w:val="22"/>
        </w:rPr>
        <w:t>Veracruz,</w:t>
      </w:r>
      <w:r w:rsidR="00312928" w:rsidRPr="00C65708">
        <w:rPr>
          <w:rFonts w:ascii="Palatino Linotype" w:hAnsi="Palatino Linotype" w:cs="Arial"/>
          <w:i/>
          <w:sz w:val="22"/>
        </w:rPr>
        <w:t xml:space="preserve"> </w:t>
      </w:r>
      <w:r w:rsidRPr="00C65708">
        <w:rPr>
          <w:rFonts w:ascii="Palatino Linotype" w:hAnsi="Palatino Linotype" w:cs="Arial"/>
          <w:i/>
          <w:sz w:val="22"/>
        </w:rPr>
        <w:t>S.A.</w:t>
      </w:r>
      <w:r w:rsidR="00312928" w:rsidRPr="00C65708">
        <w:rPr>
          <w:rFonts w:ascii="Palatino Linotype" w:hAnsi="Palatino Linotype" w:cs="Arial"/>
          <w:i/>
          <w:sz w:val="22"/>
        </w:rPr>
        <w:t xml:space="preserve"> </w:t>
      </w:r>
      <w:r w:rsidRPr="00C65708">
        <w:rPr>
          <w:rFonts w:ascii="Palatino Linotype" w:hAnsi="Palatino Linotype" w:cs="Arial"/>
          <w:i/>
          <w:sz w:val="22"/>
        </w:rPr>
        <w:t>de</w:t>
      </w:r>
      <w:r w:rsidR="00312928" w:rsidRPr="00C65708">
        <w:rPr>
          <w:rFonts w:ascii="Palatino Linotype" w:hAnsi="Palatino Linotype" w:cs="Arial"/>
          <w:i/>
          <w:sz w:val="22"/>
        </w:rPr>
        <w:t xml:space="preserve"> </w:t>
      </w:r>
      <w:r w:rsidRPr="00C65708">
        <w:rPr>
          <w:rFonts w:ascii="Palatino Linotype" w:hAnsi="Palatino Linotype" w:cs="Arial"/>
          <w:i/>
          <w:sz w:val="22"/>
        </w:rPr>
        <w:t>C.V.</w:t>
      </w:r>
      <w:r w:rsidR="00312928" w:rsidRPr="00C65708">
        <w:rPr>
          <w:rFonts w:ascii="Palatino Linotype" w:hAnsi="Palatino Linotype" w:cs="Arial"/>
          <w:i/>
          <w:sz w:val="22"/>
        </w:rPr>
        <w:t xml:space="preserve"> </w:t>
      </w:r>
      <w:r w:rsidRPr="00C65708">
        <w:rPr>
          <w:rFonts w:ascii="Palatino Linotype" w:hAnsi="Palatino Linotype" w:cs="Arial"/>
          <w:i/>
          <w:sz w:val="22"/>
        </w:rPr>
        <w:t>–</w:t>
      </w:r>
      <w:r w:rsidR="00312928" w:rsidRPr="00C65708">
        <w:rPr>
          <w:rFonts w:ascii="Palatino Linotype" w:hAnsi="Palatino Linotype" w:cs="Arial"/>
          <w:i/>
          <w:sz w:val="22"/>
        </w:rPr>
        <w:t xml:space="preserve"> </w:t>
      </w:r>
      <w:r w:rsidRPr="00C65708">
        <w:rPr>
          <w:rFonts w:ascii="Palatino Linotype" w:hAnsi="Palatino Linotype" w:cs="Arial"/>
          <w:i/>
          <w:sz w:val="22"/>
        </w:rPr>
        <w:t>María</w:t>
      </w:r>
      <w:r w:rsidR="00312928" w:rsidRPr="00C65708">
        <w:rPr>
          <w:rFonts w:ascii="Palatino Linotype" w:hAnsi="Palatino Linotype" w:cs="Arial"/>
          <w:i/>
          <w:sz w:val="22"/>
        </w:rPr>
        <w:t xml:space="preserve"> </w:t>
      </w:r>
      <w:r w:rsidRPr="00C65708">
        <w:rPr>
          <w:rFonts w:ascii="Palatino Linotype" w:hAnsi="Palatino Linotype" w:cs="Arial"/>
          <w:i/>
          <w:sz w:val="22"/>
        </w:rPr>
        <w:t>Marván</w:t>
      </w:r>
      <w:r w:rsidR="00312928" w:rsidRPr="00C65708">
        <w:rPr>
          <w:rFonts w:ascii="Palatino Linotype" w:hAnsi="Palatino Linotype" w:cs="Arial"/>
          <w:i/>
          <w:sz w:val="22"/>
        </w:rPr>
        <w:t xml:space="preserve"> </w:t>
      </w:r>
      <w:r w:rsidRPr="00C65708">
        <w:rPr>
          <w:rFonts w:ascii="Palatino Linotype" w:hAnsi="Palatino Linotype" w:cs="Arial"/>
          <w:i/>
          <w:sz w:val="22"/>
        </w:rPr>
        <w:t>Laborde</w:t>
      </w:r>
      <w:r w:rsidR="00312928" w:rsidRPr="00C65708">
        <w:rPr>
          <w:rFonts w:ascii="Palatino Linotype" w:hAnsi="Palatino Linotype" w:cs="Arial"/>
          <w:i/>
          <w:sz w:val="22"/>
        </w:rPr>
        <w:t xml:space="preserve"> </w:t>
      </w:r>
    </w:p>
    <w:p w:rsidR="006208E0" w:rsidRPr="00C65708" w:rsidRDefault="006208E0" w:rsidP="006208E0">
      <w:pPr>
        <w:ind w:left="709" w:right="757"/>
        <w:jc w:val="both"/>
        <w:rPr>
          <w:rFonts w:ascii="Palatino Linotype" w:hAnsi="Palatino Linotype" w:cs="Arial"/>
          <w:b/>
          <w:i/>
          <w:sz w:val="22"/>
        </w:rPr>
      </w:pPr>
      <w:r w:rsidRPr="00C65708">
        <w:rPr>
          <w:rFonts w:ascii="Palatino Linotype" w:hAnsi="Palatino Linotype" w:cs="Arial"/>
          <w:i/>
          <w:sz w:val="22"/>
        </w:rPr>
        <w:t>Criterio</w:t>
      </w:r>
      <w:r w:rsidR="00312928" w:rsidRPr="00C65708">
        <w:rPr>
          <w:rFonts w:ascii="Palatino Linotype" w:hAnsi="Palatino Linotype" w:cs="Arial"/>
          <w:i/>
          <w:sz w:val="22"/>
        </w:rPr>
        <w:t xml:space="preserve"> </w:t>
      </w:r>
      <w:r w:rsidRPr="00C65708">
        <w:rPr>
          <w:rFonts w:ascii="Palatino Linotype" w:hAnsi="Palatino Linotype" w:cs="Arial"/>
          <w:i/>
          <w:sz w:val="22"/>
        </w:rPr>
        <w:t>31/10</w:t>
      </w:r>
      <w:r w:rsidRPr="00C65708">
        <w:rPr>
          <w:rFonts w:ascii="Palatino Linotype" w:hAnsi="Palatino Linotype" w:cs="Arial"/>
          <w:b/>
          <w:i/>
          <w:sz w:val="22"/>
        </w:rPr>
        <w:t>”</w:t>
      </w:r>
      <w:r w:rsidR="00312928" w:rsidRPr="00C65708">
        <w:rPr>
          <w:rFonts w:ascii="Palatino Linotype" w:hAnsi="Palatino Linotype" w:cs="Arial"/>
          <w:i/>
          <w:sz w:val="22"/>
        </w:rPr>
        <w:t xml:space="preserve"> </w:t>
      </w:r>
      <w:r w:rsidRPr="00C65708">
        <w:rPr>
          <w:rFonts w:ascii="Palatino Linotype" w:hAnsi="Palatino Linotype" w:cs="Arial"/>
          <w:i/>
          <w:sz w:val="22"/>
        </w:rPr>
        <w:t>(sic)</w:t>
      </w:r>
    </w:p>
    <w:p w:rsidR="006208E0" w:rsidRPr="00C65708" w:rsidRDefault="006208E0" w:rsidP="006208E0">
      <w:pPr>
        <w:spacing w:before="100" w:beforeAutospacing="1" w:after="100" w:afterAutospacing="1" w:line="360" w:lineRule="auto"/>
        <w:jc w:val="both"/>
        <w:rPr>
          <w:rFonts w:ascii="Palatino Linotype" w:hAnsi="Palatino Linotype" w:cs="Arial"/>
        </w:rPr>
      </w:pPr>
      <w:r w:rsidRPr="00C65708">
        <w:rPr>
          <w:rFonts w:ascii="Palatino Linotype" w:hAnsi="Palatino Linotype"/>
          <w:color w:val="000000"/>
        </w:rPr>
        <w:t>Es</w:t>
      </w:r>
      <w:r w:rsidR="00312928" w:rsidRPr="00C65708">
        <w:rPr>
          <w:rFonts w:ascii="Palatino Linotype" w:hAnsi="Palatino Linotype"/>
          <w:color w:val="000000"/>
        </w:rPr>
        <w:t xml:space="preserve"> </w:t>
      </w:r>
      <w:r w:rsidRPr="00C65708">
        <w:rPr>
          <w:rFonts w:ascii="Palatino Linotype" w:hAnsi="Palatino Linotype"/>
          <w:color w:val="000000"/>
        </w:rPr>
        <w:t>mérito</w:t>
      </w:r>
      <w:r w:rsidR="00312928" w:rsidRPr="00C65708">
        <w:rPr>
          <w:rFonts w:ascii="Palatino Linotype" w:hAnsi="Palatino Linotype"/>
          <w:color w:val="000000"/>
        </w:rPr>
        <w:t xml:space="preserve"> </w:t>
      </w:r>
      <w:r w:rsidRPr="00C65708">
        <w:rPr>
          <w:rFonts w:ascii="Palatino Linotype" w:hAnsi="Palatino Linotype"/>
          <w:color w:val="000000"/>
        </w:rPr>
        <w:t>de</w:t>
      </w:r>
      <w:r w:rsidR="00312928" w:rsidRPr="00C65708">
        <w:rPr>
          <w:rFonts w:ascii="Palatino Linotype" w:hAnsi="Palatino Linotype"/>
          <w:color w:val="000000"/>
        </w:rPr>
        <w:t xml:space="preserve"> </w:t>
      </w:r>
      <w:r w:rsidRPr="00C65708">
        <w:rPr>
          <w:rFonts w:ascii="Palatino Linotype" w:hAnsi="Palatino Linotype"/>
          <w:color w:val="000000"/>
        </w:rPr>
        <w:t>lo</w:t>
      </w:r>
      <w:r w:rsidR="00312928" w:rsidRPr="00C65708">
        <w:rPr>
          <w:rFonts w:ascii="Palatino Linotype" w:hAnsi="Palatino Linotype"/>
          <w:color w:val="000000"/>
        </w:rPr>
        <w:t xml:space="preserve"> </w:t>
      </w:r>
      <w:r w:rsidRPr="00C65708">
        <w:rPr>
          <w:rFonts w:ascii="Palatino Linotype" w:hAnsi="Palatino Linotype"/>
          <w:color w:val="000000"/>
        </w:rPr>
        <w:t>expuesto;</w:t>
      </w:r>
      <w:r w:rsidR="00312928" w:rsidRPr="00C65708">
        <w:rPr>
          <w:rFonts w:ascii="Palatino Linotype" w:hAnsi="Palatino Linotype"/>
          <w:color w:val="000000"/>
        </w:rPr>
        <w:t xml:space="preserve"> </w:t>
      </w:r>
      <w:r w:rsidRPr="00C65708">
        <w:rPr>
          <w:rFonts w:ascii="Palatino Linotype" w:hAnsi="Palatino Linotype" w:cs="Arial"/>
        </w:rPr>
        <w:t>este</w:t>
      </w:r>
      <w:r w:rsidR="00312928" w:rsidRPr="00C65708">
        <w:rPr>
          <w:rFonts w:ascii="Palatino Linotype" w:hAnsi="Palatino Linotype" w:cs="Arial"/>
        </w:rPr>
        <w:t xml:space="preserve"> </w:t>
      </w:r>
      <w:r w:rsidRPr="00C65708">
        <w:rPr>
          <w:rFonts w:ascii="Palatino Linotype" w:hAnsi="Palatino Linotype" w:cs="Arial"/>
        </w:rPr>
        <w:t>Órgano</w:t>
      </w:r>
      <w:r w:rsidR="00312928" w:rsidRPr="00C65708">
        <w:rPr>
          <w:rFonts w:ascii="Palatino Linotype" w:hAnsi="Palatino Linotype" w:cs="Arial"/>
        </w:rPr>
        <w:t xml:space="preserve"> </w:t>
      </w:r>
      <w:r w:rsidRPr="00C65708">
        <w:rPr>
          <w:rFonts w:ascii="Palatino Linotype" w:hAnsi="Palatino Linotype" w:cs="Arial"/>
        </w:rPr>
        <w:t>Garante</w:t>
      </w:r>
      <w:r w:rsidR="00312928" w:rsidRPr="00C65708">
        <w:rPr>
          <w:rFonts w:ascii="Palatino Linotype" w:hAnsi="Palatino Linotype" w:cs="Arial"/>
        </w:rPr>
        <w:t xml:space="preserve"> </w:t>
      </w:r>
      <w:r w:rsidRPr="00C65708">
        <w:rPr>
          <w:rFonts w:ascii="Palatino Linotype" w:hAnsi="Palatino Linotype" w:cs="Arial"/>
        </w:rPr>
        <w:t>advierte</w:t>
      </w:r>
      <w:r w:rsidR="00312928" w:rsidRPr="00C65708">
        <w:rPr>
          <w:rFonts w:ascii="Palatino Linotype" w:hAnsi="Palatino Linotype" w:cs="Arial"/>
        </w:rPr>
        <w:t xml:space="preserve"> </w:t>
      </w:r>
      <w:r w:rsidRPr="00C65708">
        <w:rPr>
          <w:rFonts w:ascii="Palatino Linotype" w:hAnsi="Palatino Linotype" w:cs="Arial"/>
        </w:rPr>
        <w:t>que</w:t>
      </w:r>
      <w:r w:rsidR="00312928" w:rsidRPr="00C65708">
        <w:rPr>
          <w:rFonts w:ascii="Palatino Linotype" w:hAnsi="Palatino Linotype" w:cs="Arial"/>
        </w:rPr>
        <w:t xml:space="preserve"> </w:t>
      </w:r>
      <w:r w:rsidRPr="00C65708">
        <w:rPr>
          <w:rFonts w:ascii="Palatino Linotype" w:hAnsi="Palatino Linotype" w:cs="Arial"/>
        </w:rPr>
        <w:t>no</w:t>
      </w:r>
      <w:r w:rsidR="00312928" w:rsidRPr="00C65708">
        <w:rPr>
          <w:rFonts w:ascii="Palatino Linotype" w:hAnsi="Palatino Linotype" w:cs="Arial"/>
        </w:rPr>
        <w:t xml:space="preserve"> </w:t>
      </w:r>
      <w:r w:rsidRPr="00C65708">
        <w:rPr>
          <w:rFonts w:ascii="Palatino Linotype" w:hAnsi="Palatino Linotype" w:cs="Arial"/>
        </w:rPr>
        <w:t>existe</w:t>
      </w:r>
      <w:r w:rsidR="00312928" w:rsidRPr="00C65708">
        <w:rPr>
          <w:rFonts w:ascii="Palatino Linotype" w:hAnsi="Palatino Linotype" w:cs="Arial"/>
        </w:rPr>
        <w:t xml:space="preserve"> </w:t>
      </w:r>
      <w:r w:rsidRPr="00C65708">
        <w:rPr>
          <w:rFonts w:ascii="Palatino Linotype" w:hAnsi="Palatino Linotype" w:cs="Arial"/>
        </w:rPr>
        <w:t>sustento</w:t>
      </w:r>
      <w:r w:rsidR="00312928" w:rsidRPr="00C65708">
        <w:rPr>
          <w:rFonts w:ascii="Palatino Linotype" w:hAnsi="Palatino Linotype" w:cs="Arial"/>
        </w:rPr>
        <w:t xml:space="preserve"> </w:t>
      </w:r>
      <w:r w:rsidRPr="00C65708">
        <w:rPr>
          <w:rFonts w:ascii="Palatino Linotype" w:hAnsi="Palatino Linotype" w:cs="Arial"/>
        </w:rPr>
        <w:t>jurídico</w:t>
      </w:r>
      <w:r w:rsidR="00312928" w:rsidRPr="00C65708">
        <w:rPr>
          <w:rFonts w:ascii="Palatino Linotype" w:hAnsi="Palatino Linotype" w:cs="Arial"/>
        </w:rPr>
        <w:t xml:space="preserve"> </w:t>
      </w:r>
      <w:r w:rsidRPr="00C65708">
        <w:rPr>
          <w:rFonts w:ascii="Palatino Linotype" w:hAnsi="Palatino Linotype" w:cs="Arial"/>
        </w:rPr>
        <w:t>ni</w:t>
      </w:r>
      <w:r w:rsidR="00312928" w:rsidRPr="00C65708">
        <w:rPr>
          <w:rFonts w:ascii="Palatino Linotype" w:hAnsi="Palatino Linotype" w:cs="Arial"/>
        </w:rPr>
        <w:t xml:space="preserve"> </w:t>
      </w:r>
      <w:r w:rsidRPr="00C65708">
        <w:rPr>
          <w:rFonts w:ascii="Palatino Linotype" w:hAnsi="Palatino Linotype" w:cs="Arial"/>
        </w:rPr>
        <w:t>argumentativo</w:t>
      </w:r>
      <w:r w:rsidR="00312928" w:rsidRPr="00C65708">
        <w:rPr>
          <w:rFonts w:ascii="Palatino Linotype" w:hAnsi="Palatino Linotype" w:cs="Arial"/>
        </w:rPr>
        <w:t xml:space="preserve"> </w:t>
      </w:r>
      <w:r w:rsidRPr="00C65708">
        <w:rPr>
          <w:rFonts w:ascii="Palatino Linotype" w:hAnsi="Palatino Linotype" w:cs="Arial"/>
        </w:rPr>
        <w:t>para</w:t>
      </w:r>
      <w:r w:rsidR="00312928" w:rsidRPr="00C65708">
        <w:rPr>
          <w:rFonts w:ascii="Palatino Linotype" w:hAnsi="Palatino Linotype" w:cs="Arial"/>
        </w:rPr>
        <w:t xml:space="preserve"> </w:t>
      </w:r>
      <w:r w:rsidRPr="00C65708">
        <w:rPr>
          <w:rFonts w:ascii="Palatino Linotype" w:hAnsi="Palatino Linotype" w:cs="Arial"/>
        </w:rPr>
        <w:t>decretar</w:t>
      </w:r>
      <w:r w:rsidR="00312928" w:rsidRPr="00C65708">
        <w:rPr>
          <w:rFonts w:ascii="Palatino Linotype" w:hAnsi="Palatino Linotype" w:cs="Arial"/>
        </w:rPr>
        <w:t xml:space="preserve"> </w:t>
      </w:r>
      <w:r w:rsidRPr="00C65708">
        <w:rPr>
          <w:rFonts w:ascii="Palatino Linotype" w:hAnsi="Palatino Linotype" w:cs="Arial"/>
        </w:rPr>
        <w:t>unilateralmente</w:t>
      </w:r>
      <w:r w:rsidR="00312928" w:rsidRPr="00C65708">
        <w:rPr>
          <w:rFonts w:ascii="Palatino Linotype" w:hAnsi="Palatino Linotype" w:cs="Arial"/>
        </w:rPr>
        <w:t xml:space="preserve"> </w:t>
      </w:r>
      <w:r w:rsidRPr="00C65708">
        <w:rPr>
          <w:rFonts w:ascii="Palatino Linotype" w:hAnsi="Palatino Linotype" w:cs="Arial"/>
        </w:rPr>
        <w:t>el</w:t>
      </w:r>
      <w:r w:rsidR="00312928" w:rsidRPr="00C65708">
        <w:rPr>
          <w:rFonts w:ascii="Palatino Linotype" w:hAnsi="Palatino Linotype" w:cs="Arial"/>
        </w:rPr>
        <w:t xml:space="preserve"> </w:t>
      </w:r>
      <w:r w:rsidRPr="00C65708">
        <w:rPr>
          <w:rFonts w:ascii="Palatino Linotype" w:hAnsi="Palatino Linotype" w:cs="Arial"/>
        </w:rPr>
        <w:t>cambio</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modalidad</w:t>
      </w:r>
      <w:r w:rsidR="00312928" w:rsidRPr="00C65708">
        <w:rPr>
          <w:rFonts w:ascii="Palatino Linotype" w:hAnsi="Palatino Linotype" w:cs="Arial"/>
        </w:rPr>
        <w:t xml:space="preserve"> </w:t>
      </w:r>
      <w:r w:rsidRPr="00C65708">
        <w:rPr>
          <w:rFonts w:ascii="Palatino Linotype" w:hAnsi="Palatino Linotype" w:cs="Arial"/>
        </w:rPr>
        <w:t>hecho</w:t>
      </w:r>
      <w:r w:rsidR="00312928" w:rsidRPr="00C65708">
        <w:rPr>
          <w:rFonts w:ascii="Palatino Linotype" w:hAnsi="Palatino Linotype" w:cs="Arial"/>
        </w:rPr>
        <w:t xml:space="preserve"> </w:t>
      </w:r>
      <w:r w:rsidRPr="00C65708">
        <w:rPr>
          <w:rFonts w:ascii="Palatino Linotype" w:hAnsi="Palatino Linotype" w:cs="Arial"/>
        </w:rPr>
        <w:t>por</w:t>
      </w:r>
      <w:r w:rsidR="00312928" w:rsidRPr="00C65708">
        <w:rPr>
          <w:rFonts w:ascii="Palatino Linotype" w:hAnsi="Palatino Linotype" w:cs="Arial"/>
        </w:rPr>
        <w:t xml:space="preserve"> </w:t>
      </w:r>
      <w:r w:rsidRPr="00C65708">
        <w:rPr>
          <w:rFonts w:ascii="Palatino Linotype" w:hAnsi="Palatino Linotype" w:cs="Arial"/>
          <w:b/>
        </w:rPr>
        <w:t>EL</w:t>
      </w:r>
      <w:r w:rsidR="00312928" w:rsidRPr="00C65708">
        <w:rPr>
          <w:rFonts w:ascii="Palatino Linotype" w:hAnsi="Palatino Linotype" w:cs="Arial"/>
          <w:b/>
        </w:rPr>
        <w:t xml:space="preserve"> </w:t>
      </w:r>
      <w:r w:rsidRPr="00C65708">
        <w:rPr>
          <w:rFonts w:ascii="Palatino Linotype" w:hAnsi="Palatino Linotype" w:cs="Arial"/>
          <w:b/>
        </w:rPr>
        <w:t>SUJETO</w:t>
      </w:r>
      <w:r w:rsidR="00312928" w:rsidRPr="00C65708">
        <w:rPr>
          <w:rFonts w:ascii="Palatino Linotype" w:hAnsi="Palatino Linotype" w:cs="Arial"/>
          <w:b/>
        </w:rPr>
        <w:t xml:space="preserve"> </w:t>
      </w:r>
      <w:r w:rsidRPr="00C65708">
        <w:rPr>
          <w:rFonts w:ascii="Palatino Linotype" w:hAnsi="Palatino Linotype" w:cs="Arial"/>
          <w:b/>
        </w:rPr>
        <w:t>OBLIGADO,</w:t>
      </w:r>
      <w:r w:rsidR="00312928" w:rsidRPr="00C65708">
        <w:rPr>
          <w:rFonts w:ascii="Palatino Linotype" w:hAnsi="Palatino Linotype" w:cs="Arial"/>
        </w:rPr>
        <w:t xml:space="preserve"> </w:t>
      </w:r>
      <w:r w:rsidRPr="00C65708">
        <w:rPr>
          <w:rFonts w:ascii="Palatino Linotype" w:hAnsi="Palatino Linotype" w:cs="Arial"/>
        </w:rPr>
        <w:t>esto</w:t>
      </w:r>
      <w:r w:rsidR="00312928" w:rsidRPr="00C65708">
        <w:rPr>
          <w:rFonts w:ascii="Palatino Linotype" w:hAnsi="Palatino Linotype" w:cs="Arial"/>
        </w:rPr>
        <w:t xml:space="preserve"> </w:t>
      </w:r>
      <w:r w:rsidRPr="00C65708">
        <w:rPr>
          <w:rFonts w:ascii="Palatino Linotype" w:hAnsi="Palatino Linotype" w:cs="Arial"/>
        </w:rPr>
        <w:t>es</w:t>
      </w:r>
      <w:r w:rsidR="00312928" w:rsidRPr="00C65708">
        <w:rPr>
          <w:rFonts w:ascii="Palatino Linotype" w:hAnsi="Palatino Linotype" w:cs="Arial"/>
        </w:rPr>
        <w:t xml:space="preserve"> </w:t>
      </w:r>
      <w:r w:rsidRPr="00C65708">
        <w:rPr>
          <w:rFonts w:ascii="Palatino Linotype" w:hAnsi="Palatino Linotype" w:cs="Arial"/>
        </w:rPr>
        <w:t>así</w:t>
      </w:r>
      <w:r w:rsidR="00312928" w:rsidRPr="00C65708">
        <w:rPr>
          <w:rFonts w:ascii="Palatino Linotype" w:hAnsi="Palatino Linotype" w:cs="Arial"/>
        </w:rPr>
        <w:t xml:space="preserve"> </w:t>
      </w:r>
      <w:r w:rsidRPr="00C65708">
        <w:rPr>
          <w:rFonts w:ascii="Palatino Linotype" w:hAnsi="Palatino Linotype" w:cs="Arial"/>
        </w:rPr>
        <w:t>por</w:t>
      </w:r>
      <w:r w:rsidR="00312928" w:rsidRPr="00C65708">
        <w:rPr>
          <w:rFonts w:ascii="Palatino Linotype" w:hAnsi="Palatino Linotype" w:cs="Arial"/>
        </w:rPr>
        <w:t xml:space="preserve"> </w:t>
      </w:r>
      <w:r w:rsidRPr="00C65708">
        <w:rPr>
          <w:rFonts w:ascii="Palatino Linotype" w:hAnsi="Palatino Linotype" w:cs="Arial"/>
        </w:rPr>
        <w:t>las</w:t>
      </w:r>
      <w:r w:rsidR="00312928" w:rsidRPr="00C65708">
        <w:rPr>
          <w:rFonts w:ascii="Palatino Linotype" w:hAnsi="Palatino Linotype" w:cs="Arial"/>
        </w:rPr>
        <w:t xml:space="preserve"> </w:t>
      </w:r>
      <w:r w:rsidRPr="00C65708">
        <w:rPr>
          <w:rFonts w:ascii="Palatino Linotype" w:hAnsi="Palatino Linotype" w:cs="Arial"/>
        </w:rPr>
        <w:t>siguientes</w:t>
      </w:r>
      <w:r w:rsidR="00312928" w:rsidRPr="00C65708">
        <w:rPr>
          <w:rFonts w:ascii="Palatino Linotype" w:hAnsi="Palatino Linotype" w:cs="Arial"/>
        </w:rPr>
        <w:t xml:space="preserve"> </w:t>
      </w:r>
      <w:r w:rsidRPr="00C65708">
        <w:rPr>
          <w:rFonts w:ascii="Palatino Linotype" w:hAnsi="Palatino Linotype" w:cs="Arial"/>
        </w:rPr>
        <w:t>consideraciones</w:t>
      </w:r>
      <w:r w:rsidR="00312928" w:rsidRPr="00C65708">
        <w:rPr>
          <w:rFonts w:ascii="Palatino Linotype" w:hAnsi="Palatino Linotype" w:cs="Arial"/>
        </w:rPr>
        <w:t xml:space="preserve"> </w:t>
      </w:r>
      <w:r w:rsidRPr="00C65708">
        <w:rPr>
          <w:rFonts w:ascii="Palatino Linotype" w:hAnsi="Palatino Linotype" w:cs="Arial"/>
        </w:rPr>
        <w:t>y</w:t>
      </w:r>
      <w:r w:rsidR="00312928" w:rsidRPr="00C65708">
        <w:rPr>
          <w:rFonts w:ascii="Palatino Linotype" w:hAnsi="Palatino Linotype" w:cs="Arial"/>
        </w:rPr>
        <w:t xml:space="preserve"> </w:t>
      </w:r>
      <w:r w:rsidRPr="00C65708">
        <w:rPr>
          <w:rFonts w:ascii="Palatino Linotype" w:hAnsi="Palatino Linotype" w:cs="Arial"/>
        </w:rPr>
        <w:t>preceptos</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derecho:</w:t>
      </w:r>
    </w:p>
    <w:p w:rsidR="006208E0" w:rsidRPr="00C65708" w:rsidRDefault="006208E0" w:rsidP="006208E0">
      <w:pPr>
        <w:spacing w:before="100" w:beforeAutospacing="1" w:after="100" w:afterAutospacing="1" w:line="360" w:lineRule="auto"/>
        <w:jc w:val="both"/>
        <w:rPr>
          <w:rFonts w:ascii="Palatino Linotype" w:hAnsi="Palatino Linotype"/>
        </w:rPr>
      </w:pPr>
      <w:r w:rsidRPr="00C65708">
        <w:rPr>
          <w:rFonts w:ascii="Palatino Linotype" w:hAnsi="Palatino Linotype"/>
        </w:rPr>
        <w:t>La</w:t>
      </w:r>
      <w:r w:rsidR="00312928" w:rsidRPr="00C65708">
        <w:rPr>
          <w:rFonts w:ascii="Palatino Linotype" w:hAnsi="Palatino Linotype"/>
        </w:rPr>
        <w:t xml:space="preserve"> </w:t>
      </w:r>
      <w:r w:rsidRPr="00C65708">
        <w:rPr>
          <w:rFonts w:ascii="Palatino Linotype" w:hAnsi="Palatino Linotype"/>
        </w:rPr>
        <w:t>Constitución</w:t>
      </w:r>
      <w:r w:rsidR="00312928" w:rsidRPr="00C65708">
        <w:rPr>
          <w:rFonts w:ascii="Palatino Linotype" w:hAnsi="Palatino Linotype"/>
        </w:rPr>
        <w:t xml:space="preserve"> </w:t>
      </w:r>
      <w:r w:rsidRPr="00C65708">
        <w:rPr>
          <w:rFonts w:ascii="Palatino Linotype" w:hAnsi="Palatino Linotype"/>
        </w:rPr>
        <w:t>Política</w:t>
      </w:r>
      <w:r w:rsidR="00312928" w:rsidRPr="00C65708">
        <w:rPr>
          <w:rFonts w:ascii="Palatino Linotype" w:hAnsi="Palatino Linotype"/>
        </w:rPr>
        <w:t xml:space="preserve"> </w:t>
      </w:r>
      <w:r w:rsidRPr="00C65708">
        <w:rPr>
          <w:rFonts w:ascii="Palatino Linotype" w:hAnsi="Palatino Linotype"/>
        </w:rPr>
        <w:t>del</w:t>
      </w:r>
      <w:r w:rsidR="00312928" w:rsidRPr="00C65708">
        <w:rPr>
          <w:rFonts w:ascii="Palatino Linotype" w:hAnsi="Palatino Linotype"/>
        </w:rPr>
        <w:t xml:space="preserve"> </w:t>
      </w:r>
      <w:r w:rsidRPr="00C65708">
        <w:rPr>
          <w:rFonts w:ascii="Palatino Linotype" w:hAnsi="Palatino Linotype"/>
        </w:rPr>
        <w:t>Estado</w:t>
      </w:r>
      <w:r w:rsidR="00312928" w:rsidRPr="00C65708">
        <w:rPr>
          <w:rFonts w:ascii="Palatino Linotype" w:hAnsi="Palatino Linotype"/>
        </w:rPr>
        <w:t xml:space="preserve"> </w:t>
      </w:r>
      <w:r w:rsidRPr="00C65708">
        <w:rPr>
          <w:rFonts w:ascii="Palatino Linotype" w:hAnsi="Palatino Linotype"/>
        </w:rPr>
        <w:t>Libre</w:t>
      </w:r>
      <w:r w:rsidR="00312928" w:rsidRPr="00C65708">
        <w:rPr>
          <w:rFonts w:ascii="Palatino Linotype" w:hAnsi="Palatino Linotype"/>
        </w:rPr>
        <w:t xml:space="preserve"> </w:t>
      </w:r>
      <w:r w:rsidRPr="00C65708">
        <w:rPr>
          <w:rFonts w:ascii="Palatino Linotype" w:hAnsi="Palatino Linotype"/>
        </w:rPr>
        <w:t>y</w:t>
      </w:r>
      <w:r w:rsidR="00312928" w:rsidRPr="00C65708">
        <w:rPr>
          <w:rFonts w:ascii="Palatino Linotype" w:hAnsi="Palatino Linotype"/>
        </w:rPr>
        <w:t xml:space="preserve"> </w:t>
      </w:r>
      <w:r w:rsidRPr="00C65708">
        <w:rPr>
          <w:rFonts w:ascii="Palatino Linotype" w:hAnsi="Palatino Linotype"/>
        </w:rPr>
        <w:t>Soberano</w:t>
      </w:r>
      <w:r w:rsidR="00312928" w:rsidRPr="00C65708">
        <w:rPr>
          <w:rFonts w:ascii="Palatino Linotype" w:hAnsi="Palatino Linotype"/>
        </w:rPr>
        <w:t xml:space="preserve"> </w:t>
      </w:r>
      <w:r w:rsidRPr="00C65708">
        <w:rPr>
          <w:rFonts w:ascii="Palatino Linotype" w:hAnsi="Palatino Linotype"/>
        </w:rPr>
        <w:t>de</w:t>
      </w:r>
      <w:r w:rsidR="00312928" w:rsidRPr="00C65708">
        <w:rPr>
          <w:rFonts w:ascii="Palatino Linotype" w:hAnsi="Palatino Linotype"/>
        </w:rPr>
        <w:t xml:space="preserve"> </w:t>
      </w:r>
      <w:r w:rsidRPr="00C65708">
        <w:rPr>
          <w:rFonts w:ascii="Palatino Linotype" w:hAnsi="Palatino Linotype"/>
        </w:rPr>
        <w:t>México,</w:t>
      </w:r>
      <w:r w:rsidR="00312928" w:rsidRPr="00C65708">
        <w:rPr>
          <w:rFonts w:ascii="Palatino Linotype" w:hAnsi="Palatino Linotype"/>
        </w:rPr>
        <w:t xml:space="preserve"> </w:t>
      </w:r>
      <w:r w:rsidRPr="00C65708">
        <w:rPr>
          <w:rFonts w:ascii="Palatino Linotype" w:hAnsi="Palatino Linotype"/>
        </w:rPr>
        <w:t>en</w:t>
      </w:r>
      <w:r w:rsidR="00312928" w:rsidRPr="00C65708">
        <w:rPr>
          <w:rFonts w:ascii="Palatino Linotype" w:hAnsi="Palatino Linotype"/>
        </w:rPr>
        <w:t xml:space="preserve"> </w:t>
      </w:r>
      <w:r w:rsidRPr="00C65708">
        <w:rPr>
          <w:rFonts w:ascii="Palatino Linotype" w:hAnsi="Palatino Linotype"/>
        </w:rPr>
        <w:t>su</w:t>
      </w:r>
      <w:r w:rsidR="00312928" w:rsidRPr="00C65708">
        <w:rPr>
          <w:rFonts w:ascii="Palatino Linotype" w:hAnsi="Palatino Linotype"/>
        </w:rPr>
        <w:t xml:space="preserve"> </w:t>
      </w:r>
      <w:r w:rsidRPr="00C65708">
        <w:rPr>
          <w:rFonts w:ascii="Palatino Linotype" w:hAnsi="Palatino Linotype"/>
        </w:rPr>
        <w:t>artículo</w:t>
      </w:r>
      <w:r w:rsidR="00312928" w:rsidRPr="00C65708">
        <w:rPr>
          <w:rFonts w:ascii="Palatino Linotype" w:hAnsi="Palatino Linotype"/>
        </w:rPr>
        <w:t xml:space="preserve"> </w:t>
      </w:r>
      <w:r w:rsidRPr="00C65708">
        <w:rPr>
          <w:rFonts w:ascii="Palatino Linotype" w:hAnsi="Palatino Linotype"/>
        </w:rPr>
        <w:t>5°,</w:t>
      </w:r>
      <w:r w:rsidR="00312928" w:rsidRPr="00C65708">
        <w:rPr>
          <w:rFonts w:ascii="Palatino Linotype" w:hAnsi="Palatino Linotype"/>
        </w:rPr>
        <w:t xml:space="preserve"> </w:t>
      </w:r>
      <w:r w:rsidRPr="00C65708">
        <w:rPr>
          <w:rFonts w:ascii="Palatino Linotype" w:hAnsi="Palatino Linotype"/>
        </w:rPr>
        <w:t>párrafos</w:t>
      </w:r>
      <w:r w:rsidR="00312928" w:rsidRPr="00C65708">
        <w:rPr>
          <w:rFonts w:ascii="Palatino Linotype" w:hAnsi="Palatino Linotype"/>
        </w:rPr>
        <w:t xml:space="preserve"> </w:t>
      </w:r>
      <w:r w:rsidR="00CD6C9D" w:rsidRPr="00C65708">
        <w:rPr>
          <w:rFonts w:ascii="Palatino Linotype" w:hAnsi="Palatino Linotype"/>
          <w:lang w:val="es-ES"/>
        </w:rPr>
        <w:t>vigésimo segundo, vigésimo tercero y vigésimo cuarto</w:t>
      </w:r>
      <w:r w:rsidR="00312928" w:rsidRPr="00C65708">
        <w:rPr>
          <w:rFonts w:ascii="Palatino Linotype" w:hAnsi="Palatino Linotype"/>
        </w:rPr>
        <w:t xml:space="preserve"> </w:t>
      </w:r>
      <w:r w:rsidRPr="00C65708">
        <w:rPr>
          <w:rFonts w:ascii="Palatino Linotype" w:hAnsi="Palatino Linotype"/>
        </w:rPr>
        <w:t>fracciones</w:t>
      </w:r>
      <w:r w:rsidR="00312928" w:rsidRPr="00C65708">
        <w:rPr>
          <w:rFonts w:ascii="Palatino Linotype" w:hAnsi="Palatino Linotype"/>
        </w:rPr>
        <w:t xml:space="preserve"> </w:t>
      </w:r>
      <w:r w:rsidRPr="00C65708">
        <w:rPr>
          <w:rFonts w:ascii="Palatino Linotype" w:hAnsi="Palatino Linotype"/>
        </w:rPr>
        <w:t>I,</w:t>
      </w:r>
      <w:r w:rsidR="00312928" w:rsidRPr="00C65708">
        <w:rPr>
          <w:rFonts w:ascii="Palatino Linotype" w:hAnsi="Palatino Linotype"/>
        </w:rPr>
        <w:t xml:space="preserve"> </w:t>
      </w:r>
      <w:r w:rsidRPr="00C65708">
        <w:rPr>
          <w:rFonts w:ascii="Palatino Linotype" w:hAnsi="Palatino Linotype"/>
        </w:rPr>
        <w:t>IV,</w:t>
      </w:r>
      <w:r w:rsidR="00312928" w:rsidRPr="00C65708">
        <w:rPr>
          <w:rFonts w:ascii="Palatino Linotype" w:hAnsi="Palatino Linotype"/>
        </w:rPr>
        <w:t xml:space="preserve"> </w:t>
      </w:r>
      <w:r w:rsidRPr="00C65708">
        <w:rPr>
          <w:rFonts w:ascii="Palatino Linotype" w:hAnsi="Palatino Linotype"/>
        </w:rPr>
        <w:t>V</w:t>
      </w:r>
      <w:r w:rsidR="00312928" w:rsidRPr="00C65708">
        <w:rPr>
          <w:rFonts w:ascii="Palatino Linotype" w:hAnsi="Palatino Linotype"/>
        </w:rPr>
        <w:t xml:space="preserve"> </w:t>
      </w:r>
      <w:r w:rsidRPr="00C65708">
        <w:rPr>
          <w:rFonts w:ascii="Palatino Linotype" w:hAnsi="Palatino Linotype"/>
        </w:rPr>
        <w:t>y</w:t>
      </w:r>
      <w:r w:rsidR="00312928" w:rsidRPr="00C65708">
        <w:rPr>
          <w:rFonts w:ascii="Palatino Linotype" w:hAnsi="Palatino Linotype"/>
        </w:rPr>
        <w:t xml:space="preserve"> </w:t>
      </w:r>
      <w:r w:rsidRPr="00C65708">
        <w:rPr>
          <w:rFonts w:ascii="Palatino Linotype" w:hAnsi="Palatino Linotype"/>
        </w:rPr>
        <w:t>VI,</w:t>
      </w:r>
      <w:r w:rsidR="00312928" w:rsidRPr="00C65708">
        <w:rPr>
          <w:rFonts w:ascii="Palatino Linotype" w:hAnsi="Palatino Linotype"/>
        </w:rPr>
        <w:t xml:space="preserve"> </w:t>
      </w:r>
      <w:r w:rsidRPr="00C65708">
        <w:rPr>
          <w:rFonts w:ascii="Palatino Linotype" w:hAnsi="Palatino Linotype"/>
        </w:rPr>
        <w:t>disponen</w:t>
      </w:r>
      <w:r w:rsidR="00312928" w:rsidRPr="00C65708">
        <w:rPr>
          <w:rFonts w:ascii="Palatino Linotype" w:hAnsi="Palatino Linotype"/>
        </w:rPr>
        <w:t xml:space="preserve"> </w:t>
      </w:r>
      <w:r w:rsidRPr="00C65708">
        <w:rPr>
          <w:rFonts w:ascii="Palatino Linotype" w:hAnsi="Palatino Linotype"/>
        </w:rPr>
        <w:t>lo</w:t>
      </w:r>
      <w:r w:rsidR="00312928" w:rsidRPr="00C65708">
        <w:rPr>
          <w:rFonts w:ascii="Palatino Linotype" w:hAnsi="Palatino Linotype"/>
        </w:rPr>
        <w:t xml:space="preserve"> </w:t>
      </w:r>
      <w:r w:rsidRPr="00C65708">
        <w:rPr>
          <w:rFonts w:ascii="Palatino Linotype" w:hAnsi="Palatino Linotype"/>
        </w:rPr>
        <w:t>siguiente:</w:t>
      </w:r>
    </w:p>
    <w:p w:rsidR="006208E0" w:rsidRPr="00C65708" w:rsidRDefault="006208E0" w:rsidP="006208E0">
      <w:pPr>
        <w:ind w:left="851" w:right="902"/>
        <w:jc w:val="both"/>
        <w:rPr>
          <w:rFonts w:ascii="Palatino Linotype" w:hAnsi="Palatino Linotype" w:cs="Arial"/>
          <w:b/>
          <w:i/>
          <w:sz w:val="22"/>
        </w:rPr>
      </w:pPr>
      <w:r w:rsidRPr="00C65708">
        <w:rPr>
          <w:rFonts w:ascii="Palatino Linotype" w:hAnsi="Palatino Linotype" w:cs="Arial"/>
          <w:i/>
          <w:sz w:val="22"/>
        </w:rPr>
        <w:t>“</w:t>
      </w:r>
      <w:r w:rsidRPr="00C65708">
        <w:rPr>
          <w:rFonts w:ascii="Palatino Linotype" w:hAnsi="Palatino Linotype" w:cs="Arial"/>
          <w:b/>
          <w:i/>
          <w:sz w:val="22"/>
        </w:rPr>
        <w:t>Artículo</w:t>
      </w:r>
      <w:r w:rsidR="00312928" w:rsidRPr="00C65708">
        <w:rPr>
          <w:rFonts w:ascii="Palatino Linotype" w:hAnsi="Palatino Linotype" w:cs="Arial"/>
          <w:b/>
          <w:i/>
          <w:sz w:val="22"/>
        </w:rPr>
        <w:t xml:space="preserve"> </w:t>
      </w:r>
      <w:r w:rsidRPr="00C65708">
        <w:rPr>
          <w:rFonts w:ascii="Palatino Linotype" w:hAnsi="Palatino Linotype" w:cs="Arial"/>
          <w:b/>
          <w:i/>
          <w:sz w:val="22"/>
        </w:rPr>
        <w:t>5.</w:t>
      </w:r>
      <w:r w:rsidR="00312928" w:rsidRPr="00C65708">
        <w:rPr>
          <w:rFonts w:ascii="Palatino Linotype" w:hAnsi="Palatino Linotype" w:cs="Arial"/>
          <w:b/>
          <w:i/>
          <w:sz w:val="22"/>
        </w:rPr>
        <w:t xml:space="preserve">  </w:t>
      </w:r>
      <w:r w:rsidRPr="00C65708">
        <w:rPr>
          <w:rFonts w:ascii="Palatino Linotype" w:hAnsi="Palatino Linotype" w:cs="Arial"/>
          <w:b/>
          <w:i/>
          <w:sz w:val="22"/>
        </w:rPr>
        <w:t>…</w:t>
      </w:r>
      <w:r w:rsidR="00312928" w:rsidRPr="00C65708">
        <w:rPr>
          <w:rFonts w:ascii="Palatino Linotype" w:hAnsi="Palatino Linotype" w:cs="Arial"/>
          <w:b/>
          <w:i/>
          <w:sz w:val="22"/>
        </w:rPr>
        <w:t xml:space="preserve"> </w:t>
      </w:r>
    </w:p>
    <w:p w:rsidR="006208E0" w:rsidRPr="00C65708" w:rsidRDefault="006208E0" w:rsidP="006208E0">
      <w:pPr>
        <w:ind w:left="851" w:right="902"/>
        <w:jc w:val="both"/>
        <w:rPr>
          <w:rFonts w:ascii="Palatino Linotype" w:hAnsi="Palatino Linotype" w:cs="Arial"/>
          <w:i/>
          <w:sz w:val="22"/>
        </w:rPr>
      </w:pPr>
      <w:r w:rsidRPr="00C65708">
        <w:rPr>
          <w:rFonts w:ascii="Palatino Linotype" w:hAnsi="Palatino Linotype" w:cs="Arial"/>
          <w:i/>
          <w:sz w:val="22"/>
        </w:rPr>
        <w:t>.</w:t>
      </w:r>
      <w:r w:rsidR="00312928" w:rsidRPr="00C65708">
        <w:rPr>
          <w:rFonts w:ascii="Palatino Linotype" w:hAnsi="Palatino Linotype" w:cs="Arial"/>
          <w:i/>
          <w:sz w:val="22"/>
        </w:rPr>
        <w:t xml:space="preserve"> </w:t>
      </w:r>
      <w:r w:rsidRPr="00C65708">
        <w:rPr>
          <w:rFonts w:ascii="Palatino Linotype" w:hAnsi="Palatino Linotype" w:cs="Arial"/>
          <w:i/>
          <w:sz w:val="22"/>
        </w:rPr>
        <w:t>.</w:t>
      </w:r>
      <w:r w:rsidR="00312928" w:rsidRPr="00C65708">
        <w:rPr>
          <w:rFonts w:ascii="Palatino Linotype" w:hAnsi="Palatino Linotype" w:cs="Arial"/>
          <w:i/>
          <w:sz w:val="22"/>
        </w:rPr>
        <w:t xml:space="preserve"> </w:t>
      </w:r>
      <w:r w:rsidRPr="00C65708">
        <w:rPr>
          <w:rFonts w:ascii="Palatino Linotype" w:hAnsi="Palatino Linotype" w:cs="Arial"/>
          <w:i/>
          <w:sz w:val="22"/>
        </w:rPr>
        <w:t>.</w:t>
      </w:r>
    </w:p>
    <w:p w:rsidR="006208E0" w:rsidRPr="00C65708" w:rsidRDefault="006208E0" w:rsidP="006208E0">
      <w:pPr>
        <w:ind w:left="851" w:right="902"/>
        <w:jc w:val="both"/>
        <w:rPr>
          <w:rFonts w:ascii="Palatino Linotype" w:hAnsi="Palatino Linotype" w:cs="Arial"/>
          <w:i/>
          <w:sz w:val="22"/>
        </w:rPr>
      </w:pPr>
      <w:r w:rsidRPr="00C65708">
        <w:rPr>
          <w:rFonts w:ascii="Palatino Linotype" w:hAnsi="Palatino Linotype" w:cs="Arial"/>
          <w:i/>
          <w:sz w:val="22"/>
        </w:rPr>
        <w:t>El</w:t>
      </w:r>
      <w:r w:rsidR="00312928" w:rsidRPr="00C65708">
        <w:rPr>
          <w:rFonts w:ascii="Palatino Linotype" w:hAnsi="Palatino Linotype" w:cs="Arial"/>
          <w:i/>
          <w:sz w:val="22"/>
        </w:rPr>
        <w:t xml:space="preserve"> </w:t>
      </w:r>
      <w:r w:rsidRPr="00C65708">
        <w:rPr>
          <w:rFonts w:ascii="Palatino Linotype" w:hAnsi="Palatino Linotype" w:cs="Arial"/>
          <w:i/>
          <w:sz w:val="22"/>
        </w:rPr>
        <w:t>derecho</w:t>
      </w:r>
      <w:r w:rsidR="00312928" w:rsidRPr="00C65708">
        <w:rPr>
          <w:rFonts w:ascii="Palatino Linotype" w:hAnsi="Palatino Linotype" w:cs="Arial"/>
          <w:i/>
          <w:sz w:val="22"/>
        </w:rPr>
        <w:t xml:space="preserve"> </w:t>
      </w:r>
      <w:r w:rsidRPr="00C65708">
        <w:rPr>
          <w:rFonts w:ascii="Palatino Linotype" w:hAnsi="Palatino Linotype" w:cs="Arial"/>
          <w:i/>
          <w:sz w:val="22"/>
        </w:rPr>
        <w:t>a</w:t>
      </w:r>
      <w:r w:rsidR="00312928" w:rsidRPr="00C65708">
        <w:rPr>
          <w:rFonts w:ascii="Palatino Linotype" w:hAnsi="Palatino Linotype" w:cs="Arial"/>
          <w:i/>
          <w:sz w:val="22"/>
        </w:rPr>
        <w:t xml:space="preserve"> </w:t>
      </w:r>
      <w:r w:rsidRPr="00C65708">
        <w:rPr>
          <w:rFonts w:ascii="Palatino Linotype" w:hAnsi="Palatino Linotype" w:cs="Arial"/>
          <w:i/>
          <w:sz w:val="22"/>
        </w:rPr>
        <w:t>la</w:t>
      </w:r>
      <w:r w:rsidR="00312928" w:rsidRPr="00C65708">
        <w:rPr>
          <w:rFonts w:ascii="Palatino Linotype" w:hAnsi="Palatino Linotype" w:cs="Arial"/>
          <w:i/>
          <w:sz w:val="22"/>
        </w:rPr>
        <w:t xml:space="preserve"> </w:t>
      </w:r>
      <w:r w:rsidRPr="00C65708">
        <w:rPr>
          <w:rFonts w:ascii="Palatino Linotype" w:hAnsi="Palatino Linotype" w:cs="Arial"/>
          <w:i/>
          <w:sz w:val="22"/>
        </w:rPr>
        <w:t>información</w:t>
      </w:r>
      <w:r w:rsidR="00312928" w:rsidRPr="00C65708">
        <w:rPr>
          <w:rFonts w:ascii="Palatino Linotype" w:hAnsi="Palatino Linotype" w:cs="Arial"/>
          <w:i/>
          <w:sz w:val="22"/>
        </w:rPr>
        <w:t xml:space="preserve"> </w:t>
      </w:r>
      <w:r w:rsidRPr="00C65708">
        <w:rPr>
          <w:rFonts w:ascii="Palatino Linotype" w:hAnsi="Palatino Linotype" w:cs="Arial"/>
          <w:i/>
          <w:sz w:val="22"/>
        </w:rPr>
        <w:t>será</w:t>
      </w:r>
      <w:r w:rsidR="00312928" w:rsidRPr="00C65708">
        <w:rPr>
          <w:rFonts w:ascii="Palatino Linotype" w:hAnsi="Palatino Linotype" w:cs="Arial"/>
          <w:i/>
          <w:sz w:val="22"/>
        </w:rPr>
        <w:t xml:space="preserve"> </w:t>
      </w:r>
      <w:r w:rsidRPr="00C65708">
        <w:rPr>
          <w:rFonts w:ascii="Palatino Linotype" w:hAnsi="Palatino Linotype" w:cs="Arial"/>
          <w:i/>
          <w:sz w:val="22"/>
        </w:rPr>
        <w:t>garantizado</w:t>
      </w:r>
      <w:r w:rsidR="00312928" w:rsidRPr="00C65708">
        <w:rPr>
          <w:rFonts w:ascii="Palatino Linotype" w:hAnsi="Palatino Linotype" w:cs="Arial"/>
          <w:i/>
          <w:sz w:val="22"/>
        </w:rPr>
        <w:t xml:space="preserve"> </w:t>
      </w:r>
      <w:r w:rsidRPr="00C65708">
        <w:rPr>
          <w:rFonts w:ascii="Palatino Linotype" w:hAnsi="Palatino Linotype" w:cs="Arial"/>
          <w:i/>
          <w:sz w:val="22"/>
        </w:rPr>
        <w:t>por</w:t>
      </w:r>
      <w:r w:rsidR="00312928" w:rsidRPr="00C65708">
        <w:rPr>
          <w:rFonts w:ascii="Palatino Linotype" w:hAnsi="Palatino Linotype" w:cs="Arial"/>
          <w:i/>
          <w:sz w:val="22"/>
        </w:rPr>
        <w:t xml:space="preserve"> </w:t>
      </w:r>
      <w:r w:rsidRPr="00C65708">
        <w:rPr>
          <w:rFonts w:ascii="Palatino Linotype" w:hAnsi="Palatino Linotype" w:cs="Arial"/>
          <w:i/>
          <w:sz w:val="22"/>
        </w:rPr>
        <w:t>el</w:t>
      </w:r>
      <w:r w:rsidR="00312928" w:rsidRPr="00C65708">
        <w:rPr>
          <w:rFonts w:ascii="Palatino Linotype" w:hAnsi="Palatino Linotype" w:cs="Arial"/>
          <w:i/>
          <w:sz w:val="22"/>
        </w:rPr>
        <w:t xml:space="preserve"> </w:t>
      </w:r>
      <w:r w:rsidRPr="00C65708">
        <w:rPr>
          <w:rFonts w:ascii="Palatino Linotype" w:hAnsi="Palatino Linotype" w:cs="Arial"/>
          <w:i/>
          <w:sz w:val="22"/>
        </w:rPr>
        <w:t>Estado.</w:t>
      </w:r>
      <w:r w:rsidR="00312928" w:rsidRPr="00C65708">
        <w:rPr>
          <w:rFonts w:ascii="Palatino Linotype" w:hAnsi="Palatino Linotype" w:cs="Arial"/>
          <w:i/>
          <w:sz w:val="22"/>
        </w:rPr>
        <w:t xml:space="preserve"> </w:t>
      </w:r>
      <w:r w:rsidRPr="00C65708">
        <w:rPr>
          <w:rFonts w:ascii="Palatino Linotype" w:hAnsi="Palatino Linotype" w:cs="Arial"/>
          <w:i/>
          <w:sz w:val="22"/>
        </w:rPr>
        <w:t>La</w:t>
      </w:r>
      <w:r w:rsidR="00312928" w:rsidRPr="00C65708">
        <w:rPr>
          <w:rFonts w:ascii="Palatino Linotype" w:hAnsi="Palatino Linotype" w:cs="Arial"/>
          <w:i/>
          <w:sz w:val="22"/>
        </w:rPr>
        <w:t xml:space="preserve"> </w:t>
      </w:r>
      <w:r w:rsidRPr="00C65708">
        <w:rPr>
          <w:rFonts w:ascii="Palatino Linotype" w:hAnsi="Palatino Linotype" w:cs="Arial"/>
          <w:i/>
          <w:sz w:val="22"/>
        </w:rPr>
        <w:t>ley</w:t>
      </w:r>
      <w:r w:rsidR="00312928" w:rsidRPr="00C65708">
        <w:rPr>
          <w:rFonts w:ascii="Palatino Linotype" w:hAnsi="Palatino Linotype" w:cs="Arial"/>
          <w:i/>
          <w:sz w:val="22"/>
        </w:rPr>
        <w:t xml:space="preserve"> </w:t>
      </w:r>
      <w:r w:rsidRPr="00C65708">
        <w:rPr>
          <w:rFonts w:ascii="Palatino Linotype" w:hAnsi="Palatino Linotype" w:cs="Arial"/>
          <w:i/>
          <w:sz w:val="22"/>
        </w:rPr>
        <w:t>establecerá</w:t>
      </w:r>
      <w:r w:rsidR="00312928" w:rsidRPr="00C65708">
        <w:rPr>
          <w:rFonts w:ascii="Palatino Linotype" w:hAnsi="Palatino Linotype" w:cs="Arial"/>
          <w:i/>
          <w:sz w:val="22"/>
        </w:rPr>
        <w:t xml:space="preserve"> </w:t>
      </w:r>
      <w:r w:rsidRPr="00C65708">
        <w:rPr>
          <w:rFonts w:ascii="Palatino Linotype" w:hAnsi="Palatino Linotype" w:cs="Arial"/>
          <w:i/>
          <w:sz w:val="22"/>
        </w:rPr>
        <w:t>las</w:t>
      </w:r>
      <w:r w:rsidR="00312928" w:rsidRPr="00C65708">
        <w:rPr>
          <w:rFonts w:ascii="Palatino Linotype" w:hAnsi="Palatino Linotype" w:cs="Arial"/>
          <w:i/>
          <w:sz w:val="22"/>
        </w:rPr>
        <w:t xml:space="preserve"> </w:t>
      </w:r>
      <w:r w:rsidRPr="00C65708">
        <w:rPr>
          <w:rFonts w:ascii="Palatino Linotype" w:hAnsi="Palatino Linotype" w:cs="Arial"/>
          <w:i/>
          <w:sz w:val="22"/>
        </w:rPr>
        <w:t>previsiones</w:t>
      </w:r>
      <w:r w:rsidR="00312928" w:rsidRPr="00C65708">
        <w:rPr>
          <w:rFonts w:ascii="Palatino Linotype" w:hAnsi="Palatino Linotype" w:cs="Arial"/>
          <w:i/>
          <w:sz w:val="22"/>
        </w:rPr>
        <w:t xml:space="preserve"> </w:t>
      </w:r>
      <w:r w:rsidRPr="00C65708">
        <w:rPr>
          <w:rFonts w:ascii="Palatino Linotype" w:hAnsi="Palatino Linotype" w:cs="Arial"/>
          <w:i/>
          <w:sz w:val="22"/>
        </w:rPr>
        <w:t>que</w:t>
      </w:r>
      <w:r w:rsidR="00312928" w:rsidRPr="00C65708">
        <w:rPr>
          <w:rFonts w:ascii="Palatino Linotype" w:hAnsi="Palatino Linotype" w:cs="Arial"/>
          <w:i/>
          <w:sz w:val="22"/>
        </w:rPr>
        <w:t xml:space="preserve"> </w:t>
      </w:r>
      <w:r w:rsidRPr="00C65708">
        <w:rPr>
          <w:rFonts w:ascii="Palatino Linotype" w:hAnsi="Palatino Linotype" w:cs="Arial"/>
          <w:i/>
          <w:sz w:val="22"/>
        </w:rPr>
        <w:t>permitan</w:t>
      </w:r>
      <w:r w:rsidR="00312928" w:rsidRPr="00C65708">
        <w:rPr>
          <w:rFonts w:ascii="Palatino Linotype" w:hAnsi="Palatino Linotype" w:cs="Arial"/>
          <w:i/>
          <w:sz w:val="22"/>
        </w:rPr>
        <w:t xml:space="preserve"> </w:t>
      </w:r>
      <w:r w:rsidRPr="00C65708">
        <w:rPr>
          <w:rFonts w:ascii="Palatino Linotype" w:hAnsi="Palatino Linotype" w:cs="Arial"/>
          <w:i/>
          <w:sz w:val="22"/>
        </w:rPr>
        <w:t>asegurar</w:t>
      </w:r>
      <w:r w:rsidR="00312928" w:rsidRPr="00C65708">
        <w:rPr>
          <w:rFonts w:ascii="Palatino Linotype" w:hAnsi="Palatino Linotype" w:cs="Arial"/>
          <w:i/>
          <w:sz w:val="22"/>
        </w:rPr>
        <w:t xml:space="preserve"> </w:t>
      </w:r>
      <w:r w:rsidRPr="00C65708">
        <w:rPr>
          <w:rFonts w:ascii="Palatino Linotype" w:hAnsi="Palatino Linotype" w:cs="Arial"/>
          <w:i/>
          <w:sz w:val="22"/>
        </w:rPr>
        <w:t>la</w:t>
      </w:r>
      <w:r w:rsidR="00312928" w:rsidRPr="00C65708">
        <w:rPr>
          <w:rFonts w:ascii="Palatino Linotype" w:hAnsi="Palatino Linotype" w:cs="Arial"/>
          <w:i/>
          <w:sz w:val="22"/>
        </w:rPr>
        <w:t xml:space="preserve"> </w:t>
      </w:r>
      <w:r w:rsidRPr="00C65708">
        <w:rPr>
          <w:rFonts w:ascii="Palatino Linotype" w:hAnsi="Palatino Linotype" w:cs="Arial"/>
          <w:i/>
          <w:sz w:val="22"/>
        </w:rPr>
        <w:t>protección,</w:t>
      </w:r>
      <w:r w:rsidR="00312928" w:rsidRPr="00C65708">
        <w:rPr>
          <w:rFonts w:ascii="Palatino Linotype" w:hAnsi="Palatino Linotype" w:cs="Arial"/>
          <w:i/>
          <w:sz w:val="22"/>
        </w:rPr>
        <w:t xml:space="preserve"> </w:t>
      </w:r>
      <w:r w:rsidRPr="00C65708">
        <w:rPr>
          <w:rFonts w:ascii="Palatino Linotype" w:hAnsi="Palatino Linotype" w:cs="Arial"/>
          <w:i/>
          <w:sz w:val="22"/>
        </w:rPr>
        <w:t>el</w:t>
      </w:r>
      <w:r w:rsidR="00312928" w:rsidRPr="00C65708">
        <w:rPr>
          <w:rFonts w:ascii="Palatino Linotype" w:hAnsi="Palatino Linotype" w:cs="Arial"/>
          <w:i/>
          <w:sz w:val="22"/>
        </w:rPr>
        <w:t xml:space="preserve"> </w:t>
      </w:r>
      <w:r w:rsidRPr="00C65708">
        <w:rPr>
          <w:rFonts w:ascii="Palatino Linotype" w:hAnsi="Palatino Linotype" w:cs="Arial"/>
          <w:i/>
          <w:sz w:val="22"/>
        </w:rPr>
        <w:t>respeto</w:t>
      </w:r>
      <w:r w:rsidR="00312928" w:rsidRPr="00C65708">
        <w:rPr>
          <w:rFonts w:ascii="Palatino Linotype" w:hAnsi="Palatino Linotype" w:cs="Arial"/>
          <w:i/>
          <w:sz w:val="22"/>
        </w:rPr>
        <w:t xml:space="preserve"> </w:t>
      </w:r>
      <w:r w:rsidRPr="00C65708">
        <w:rPr>
          <w:rFonts w:ascii="Palatino Linotype" w:hAnsi="Palatino Linotype" w:cs="Arial"/>
          <w:i/>
          <w:sz w:val="22"/>
        </w:rPr>
        <w:t>y</w:t>
      </w:r>
      <w:r w:rsidR="00312928" w:rsidRPr="00C65708">
        <w:rPr>
          <w:rFonts w:ascii="Palatino Linotype" w:hAnsi="Palatino Linotype" w:cs="Arial"/>
          <w:i/>
          <w:sz w:val="22"/>
        </w:rPr>
        <w:t xml:space="preserve"> </w:t>
      </w:r>
      <w:r w:rsidRPr="00C65708">
        <w:rPr>
          <w:rFonts w:ascii="Palatino Linotype" w:hAnsi="Palatino Linotype" w:cs="Arial"/>
          <w:i/>
          <w:sz w:val="22"/>
        </w:rPr>
        <w:t>la</w:t>
      </w:r>
      <w:r w:rsidR="00312928" w:rsidRPr="00C65708">
        <w:rPr>
          <w:rFonts w:ascii="Palatino Linotype" w:hAnsi="Palatino Linotype" w:cs="Arial"/>
          <w:i/>
          <w:sz w:val="22"/>
        </w:rPr>
        <w:t xml:space="preserve"> </w:t>
      </w:r>
      <w:r w:rsidRPr="00C65708">
        <w:rPr>
          <w:rFonts w:ascii="Palatino Linotype" w:hAnsi="Palatino Linotype" w:cs="Arial"/>
          <w:i/>
          <w:sz w:val="22"/>
        </w:rPr>
        <w:t>difusión</w:t>
      </w:r>
      <w:r w:rsidR="00312928" w:rsidRPr="00C65708">
        <w:rPr>
          <w:rFonts w:ascii="Palatino Linotype" w:hAnsi="Palatino Linotype" w:cs="Arial"/>
          <w:i/>
          <w:sz w:val="22"/>
        </w:rPr>
        <w:t xml:space="preserve"> </w:t>
      </w:r>
      <w:r w:rsidRPr="00C65708">
        <w:rPr>
          <w:rFonts w:ascii="Palatino Linotype" w:hAnsi="Palatino Linotype" w:cs="Arial"/>
          <w:i/>
          <w:sz w:val="22"/>
        </w:rPr>
        <w:t>de</w:t>
      </w:r>
      <w:r w:rsidR="00312928" w:rsidRPr="00C65708">
        <w:rPr>
          <w:rFonts w:ascii="Palatino Linotype" w:hAnsi="Palatino Linotype" w:cs="Arial"/>
          <w:i/>
          <w:sz w:val="22"/>
        </w:rPr>
        <w:t xml:space="preserve"> </w:t>
      </w:r>
      <w:r w:rsidRPr="00C65708">
        <w:rPr>
          <w:rFonts w:ascii="Palatino Linotype" w:hAnsi="Palatino Linotype" w:cs="Arial"/>
          <w:i/>
          <w:sz w:val="22"/>
        </w:rPr>
        <w:t>este</w:t>
      </w:r>
      <w:r w:rsidR="00312928" w:rsidRPr="00C65708">
        <w:rPr>
          <w:rFonts w:ascii="Palatino Linotype" w:hAnsi="Palatino Linotype" w:cs="Arial"/>
          <w:i/>
          <w:sz w:val="22"/>
        </w:rPr>
        <w:t xml:space="preserve"> </w:t>
      </w:r>
      <w:r w:rsidRPr="00C65708">
        <w:rPr>
          <w:rFonts w:ascii="Palatino Linotype" w:hAnsi="Palatino Linotype" w:cs="Arial"/>
          <w:i/>
          <w:sz w:val="22"/>
        </w:rPr>
        <w:t>derecho.</w:t>
      </w:r>
      <w:r w:rsidR="00312928" w:rsidRPr="00C65708">
        <w:rPr>
          <w:rFonts w:ascii="Palatino Linotype" w:hAnsi="Palatino Linotype" w:cs="Arial"/>
          <w:i/>
          <w:sz w:val="22"/>
        </w:rPr>
        <w:t xml:space="preserve"> </w:t>
      </w:r>
    </w:p>
    <w:p w:rsidR="006208E0" w:rsidRPr="00C65708" w:rsidRDefault="006208E0" w:rsidP="006208E0">
      <w:pPr>
        <w:ind w:left="851" w:right="902"/>
        <w:jc w:val="both"/>
        <w:rPr>
          <w:rFonts w:ascii="Palatino Linotype" w:hAnsi="Palatino Linotype" w:cs="Arial"/>
          <w:i/>
          <w:sz w:val="22"/>
        </w:rPr>
      </w:pPr>
      <w:r w:rsidRPr="00C65708">
        <w:rPr>
          <w:rFonts w:ascii="Palatino Linotype" w:hAnsi="Palatino Linotype" w:cs="Arial"/>
          <w:i/>
          <w:sz w:val="22"/>
        </w:rPr>
        <w:t>Para</w:t>
      </w:r>
      <w:r w:rsidR="00312928" w:rsidRPr="00C65708">
        <w:rPr>
          <w:rFonts w:ascii="Palatino Linotype" w:hAnsi="Palatino Linotype" w:cs="Arial"/>
          <w:i/>
          <w:sz w:val="22"/>
        </w:rPr>
        <w:t xml:space="preserve"> </w:t>
      </w:r>
      <w:r w:rsidRPr="00C65708">
        <w:rPr>
          <w:rFonts w:ascii="Palatino Linotype" w:hAnsi="Palatino Linotype" w:cs="Arial"/>
          <w:i/>
          <w:sz w:val="22"/>
        </w:rPr>
        <w:t>garantizar</w:t>
      </w:r>
      <w:r w:rsidR="00312928" w:rsidRPr="00C65708">
        <w:rPr>
          <w:rFonts w:ascii="Palatino Linotype" w:hAnsi="Palatino Linotype" w:cs="Arial"/>
          <w:i/>
          <w:sz w:val="22"/>
        </w:rPr>
        <w:t xml:space="preserve"> </w:t>
      </w:r>
      <w:r w:rsidRPr="00C65708">
        <w:rPr>
          <w:rFonts w:ascii="Palatino Linotype" w:hAnsi="Palatino Linotype" w:cs="Arial"/>
          <w:i/>
          <w:sz w:val="22"/>
        </w:rPr>
        <w:t>el</w:t>
      </w:r>
      <w:r w:rsidR="00312928" w:rsidRPr="00C65708">
        <w:rPr>
          <w:rFonts w:ascii="Palatino Linotype" w:hAnsi="Palatino Linotype" w:cs="Arial"/>
          <w:i/>
          <w:sz w:val="22"/>
        </w:rPr>
        <w:t xml:space="preserve"> </w:t>
      </w:r>
      <w:r w:rsidRPr="00C65708">
        <w:rPr>
          <w:rFonts w:ascii="Palatino Linotype" w:hAnsi="Palatino Linotype" w:cs="Arial"/>
          <w:i/>
          <w:sz w:val="22"/>
        </w:rPr>
        <w:t>ejercicio</w:t>
      </w:r>
      <w:r w:rsidR="00312928" w:rsidRPr="00C65708">
        <w:rPr>
          <w:rFonts w:ascii="Palatino Linotype" w:hAnsi="Palatino Linotype" w:cs="Arial"/>
          <w:i/>
          <w:sz w:val="22"/>
        </w:rPr>
        <w:t xml:space="preserve"> </w:t>
      </w:r>
      <w:r w:rsidRPr="00C65708">
        <w:rPr>
          <w:rFonts w:ascii="Palatino Linotype" w:hAnsi="Palatino Linotype" w:cs="Arial"/>
          <w:i/>
          <w:sz w:val="22"/>
        </w:rPr>
        <w:t>del</w:t>
      </w:r>
      <w:r w:rsidR="00312928" w:rsidRPr="00C65708">
        <w:rPr>
          <w:rFonts w:ascii="Palatino Linotype" w:hAnsi="Palatino Linotype" w:cs="Arial"/>
          <w:i/>
          <w:sz w:val="22"/>
        </w:rPr>
        <w:t xml:space="preserve"> </w:t>
      </w:r>
      <w:r w:rsidRPr="00C65708">
        <w:rPr>
          <w:rFonts w:ascii="Palatino Linotype" w:hAnsi="Palatino Linotype" w:cs="Arial"/>
          <w:i/>
          <w:sz w:val="22"/>
        </w:rPr>
        <w:t>derecho</w:t>
      </w:r>
      <w:r w:rsidR="00312928" w:rsidRPr="00C65708">
        <w:rPr>
          <w:rFonts w:ascii="Palatino Linotype" w:hAnsi="Palatino Linotype" w:cs="Arial"/>
          <w:i/>
          <w:sz w:val="22"/>
        </w:rPr>
        <w:t xml:space="preserve"> </w:t>
      </w:r>
      <w:r w:rsidRPr="00C65708">
        <w:rPr>
          <w:rFonts w:ascii="Palatino Linotype" w:hAnsi="Palatino Linotype" w:cs="Arial"/>
          <w:i/>
          <w:sz w:val="22"/>
        </w:rPr>
        <w:t>de</w:t>
      </w:r>
      <w:r w:rsidR="00312928" w:rsidRPr="00C65708">
        <w:rPr>
          <w:rFonts w:ascii="Palatino Linotype" w:hAnsi="Palatino Linotype" w:cs="Arial"/>
          <w:i/>
          <w:sz w:val="22"/>
        </w:rPr>
        <w:t xml:space="preserve"> </w:t>
      </w:r>
      <w:r w:rsidRPr="00C65708">
        <w:rPr>
          <w:rFonts w:ascii="Palatino Linotype" w:hAnsi="Palatino Linotype" w:cs="Arial"/>
          <w:i/>
          <w:sz w:val="22"/>
        </w:rPr>
        <w:t>transparencia,</w:t>
      </w:r>
      <w:r w:rsidR="00312928" w:rsidRPr="00C65708">
        <w:rPr>
          <w:rFonts w:ascii="Palatino Linotype" w:hAnsi="Palatino Linotype" w:cs="Arial"/>
          <w:i/>
          <w:sz w:val="22"/>
        </w:rPr>
        <w:t xml:space="preserve"> </w:t>
      </w:r>
      <w:r w:rsidRPr="00C65708">
        <w:rPr>
          <w:rFonts w:ascii="Palatino Linotype" w:hAnsi="Palatino Linotype" w:cs="Arial"/>
          <w:i/>
          <w:sz w:val="22"/>
        </w:rPr>
        <w:t>acceso</w:t>
      </w:r>
      <w:r w:rsidR="00312928" w:rsidRPr="00C65708">
        <w:rPr>
          <w:rFonts w:ascii="Palatino Linotype" w:hAnsi="Palatino Linotype" w:cs="Arial"/>
          <w:i/>
          <w:sz w:val="22"/>
        </w:rPr>
        <w:t xml:space="preserve"> </w:t>
      </w:r>
      <w:r w:rsidRPr="00C65708">
        <w:rPr>
          <w:rFonts w:ascii="Palatino Linotype" w:hAnsi="Palatino Linotype" w:cs="Arial"/>
          <w:i/>
          <w:sz w:val="22"/>
        </w:rPr>
        <w:t>a</w:t>
      </w:r>
      <w:r w:rsidR="00312928" w:rsidRPr="00C65708">
        <w:rPr>
          <w:rFonts w:ascii="Palatino Linotype" w:hAnsi="Palatino Linotype" w:cs="Arial"/>
          <w:i/>
          <w:sz w:val="22"/>
        </w:rPr>
        <w:t xml:space="preserve"> </w:t>
      </w:r>
      <w:r w:rsidRPr="00C65708">
        <w:rPr>
          <w:rFonts w:ascii="Palatino Linotype" w:hAnsi="Palatino Linotype" w:cs="Arial"/>
          <w:i/>
          <w:sz w:val="22"/>
        </w:rPr>
        <w:t>la</w:t>
      </w:r>
      <w:r w:rsidR="00312928" w:rsidRPr="00C65708">
        <w:rPr>
          <w:rFonts w:ascii="Palatino Linotype" w:hAnsi="Palatino Linotype" w:cs="Arial"/>
          <w:i/>
          <w:sz w:val="22"/>
        </w:rPr>
        <w:t xml:space="preserve"> </w:t>
      </w:r>
      <w:r w:rsidRPr="00C65708">
        <w:rPr>
          <w:rFonts w:ascii="Palatino Linotype" w:hAnsi="Palatino Linotype" w:cs="Arial"/>
          <w:i/>
          <w:sz w:val="22"/>
        </w:rPr>
        <w:t>información</w:t>
      </w:r>
      <w:r w:rsidR="00312928" w:rsidRPr="00C65708">
        <w:rPr>
          <w:rFonts w:ascii="Palatino Linotype" w:hAnsi="Palatino Linotype" w:cs="Arial"/>
          <w:i/>
          <w:sz w:val="22"/>
        </w:rPr>
        <w:t xml:space="preserve"> </w:t>
      </w:r>
      <w:r w:rsidRPr="00C65708">
        <w:rPr>
          <w:rFonts w:ascii="Palatino Linotype" w:hAnsi="Palatino Linotype" w:cs="Arial"/>
          <w:i/>
          <w:sz w:val="22"/>
        </w:rPr>
        <w:t>pública</w:t>
      </w:r>
      <w:r w:rsidR="00312928" w:rsidRPr="00C65708">
        <w:rPr>
          <w:rFonts w:ascii="Palatino Linotype" w:hAnsi="Palatino Linotype" w:cs="Arial"/>
          <w:i/>
          <w:sz w:val="22"/>
        </w:rPr>
        <w:t xml:space="preserve"> </w:t>
      </w:r>
      <w:r w:rsidRPr="00C65708">
        <w:rPr>
          <w:rFonts w:ascii="Palatino Linotype" w:hAnsi="Palatino Linotype" w:cs="Arial"/>
          <w:i/>
          <w:sz w:val="22"/>
        </w:rPr>
        <w:t>y</w:t>
      </w:r>
      <w:r w:rsidR="00312928" w:rsidRPr="00C65708">
        <w:rPr>
          <w:rFonts w:ascii="Palatino Linotype" w:hAnsi="Palatino Linotype" w:cs="Arial"/>
          <w:i/>
          <w:sz w:val="22"/>
        </w:rPr>
        <w:t xml:space="preserve"> </w:t>
      </w:r>
      <w:r w:rsidRPr="00C65708">
        <w:rPr>
          <w:rFonts w:ascii="Palatino Linotype" w:hAnsi="Palatino Linotype" w:cs="Arial"/>
          <w:i/>
          <w:sz w:val="22"/>
        </w:rPr>
        <w:t>protección</w:t>
      </w:r>
      <w:r w:rsidR="00312928" w:rsidRPr="00C65708">
        <w:rPr>
          <w:rFonts w:ascii="Palatino Linotype" w:hAnsi="Palatino Linotype" w:cs="Arial"/>
          <w:i/>
          <w:sz w:val="22"/>
        </w:rPr>
        <w:t xml:space="preserve"> </w:t>
      </w:r>
      <w:r w:rsidRPr="00C65708">
        <w:rPr>
          <w:rFonts w:ascii="Palatino Linotype" w:hAnsi="Palatino Linotype" w:cs="Arial"/>
          <w:i/>
          <w:sz w:val="22"/>
        </w:rPr>
        <w:t>de</w:t>
      </w:r>
      <w:r w:rsidR="00312928" w:rsidRPr="00C65708">
        <w:rPr>
          <w:rFonts w:ascii="Palatino Linotype" w:hAnsi="Palatino Linotype" w:cs="Arial"/>
          <w:i/>
          <w:sz w:val="22"/>
        </w:rPr>
        <w:t xml:space="preserve"> </w:t>
      </w:r>
      <w:r w:rsidRPr="00C65708">
        <w:rPr>
          <w:rFonts w:ascii="Palatino Linotype" w:hAnsi="Palatino Linotype" w:cs="Arial"/>
          <w:i/>
          <w:sz w:val="22"/>
        </w:rPr>
        <w:t>datos</w:t>
      </w:r>
      <w:r w:rsidR="00312928" w:rsidRPr="00C65708">
        <w:rPr>
          <w:rFonts w:ascii="Palatino Linotype" w:hAnsi="Palatino Linotype" w:cs="Arial"/>
          <w:i/>
          <w:sz w:val="22"/>
        </w:rPr>
        <w:t xml:space="preserve"> </w:t>
      </w:r>
      <w:r w:rsidRPr="00C65708">
        <w:rPr>
          <w:rFonts w:ascii="Palatino Linotype" w:hAnsi="Palatino Linotype" w:cs="Arial"/>
          <w:i/>
          <w:sz w:val="22"/>
        </w:rPr>
        <w:t>personales,</w:t>
      </w:r>
      <w:r w:rsidR="00312928" w:rsidRPr="00C65708">
        <w:rPr>
          <w:rFonts w:ascii="Palatino Linotype" w:hAnsi="Palatino Linotype" w:cs="Arial"/>
          <w:i/>
          <w:sz w:val="22"/>
        </w:rPr>
        <w:t xml:space="preserve"> </w:t>
      </w:r>
      <w:r w:rsidRPr="00C65708">
        <w:rPr>
          <w:rFonts w:ascii="Palatino Linotype" w:hAnsi="Palatino Linotype" w:cs="Arial"/>
          <w:i/>
          <w:sz w:val="22"/>
        </w:rPr>
        <w:t>los</w:t>
      </w:r>
      <w:r w:rsidR="00312928" w:rsidRPr="00C65708">
        <w:rPr>
          <w:rFonts w:ascii="Palatino Linotype" w:hAnsi="Palatino Linotype" w:cs="Arial"/>
          <w:i/>
          <w:sz w:val="22"/>
        </w:rPr>
        <w:t xml:space="preserve"> </w:t>
      </w:r>
      <w:r w:rsidRPr="00C65708">
        <w:rPr>
          <w:rFonts w:ascii="Palatino Linotype" w:hAnsi="Palatino Linotype" w:cs="Arial"/>
          <w:i/>
          <w:sz w:val="22"/>
        </w:rPr>
        <w:t>poderes</w:t>
      </w:r>
      <w:r w:rsidR="00312928" w:rsidRPr="00C65708">
        <w:rPr>
          <w:rFonts w:ascii="Palatino Linotype" w:hAnsi="Palatino Linotype" w:cs="Arial"/>
          <w:i/>
          <w:sz w:val="22"/>
        </w:rPr>
        <w:t xml:space="preserve"> </w:t>
      </w:r>
      <w:r w:rsidRPr="00C65708">
        <w:rPr>
          <w:rFonts w:ascii="Palatino Linotype" w:hAnsi="Palatino Linotype" w:cs="Arial"/>
          <w:i/>
          <w:sz w:val="22"/>
        </w:rPr>
        <w:t>públicos</w:t>
      </w:r>
      <w:r w:rsidR="00312928" w:rsidRPr="00C65708">
        <w:rPr>
          <w:rFonts w:ascii="Palatino Linotype" w:hAnsi="Palatino Linotype" w:cs="Arial"/>
          <w:i/>
          <w:sz w:val="22"/>
        </w:rPr>
        <w:t xml:space="preserve"> </w:t>
      </w:r>
      <w:r w:rsidRPr="00C65708">
        <w:rPr>
          <w:rFonts w:ascii="Palatino Linotype" w:hAnsi="Palatino Linotype" w:cs="Arial"/>
          <w:i/>
          <w:sz w:val="22"/>
        </w:rPr>
        <w:t>y</w:t>
      </w:r>
      <w:r w:rsidR="00312928" w:rsidRPr="00C65708">
        <w:rPr>
          <w:rFonts w:ascii="Palatino Linotype" w:hAnsi="Palatino Linotype" w:cs="Arial"/>
          <w:i/>
          <w:sz w:val="22"/>
        </w:rPr>
        <w:t xml:space="preserve"> </w:t>
      </w:r>
      <w:r w:rsidRPr="00C65708">
        <w:rPr>
          <w:rFonts w:ascii="Palatino Linotype" w:hAnsi="Palatino Linotype" w:cs="Arial"/>
          <w:i/>
          <w:sz w:val="22"/>
        </w:rPr>
        <w:t>los</w:t>
      </w:r>
      <w:r w:rsidR="00312928" w:rsidRPr="00C65708">
        <w:rPr>
          <w:rFonts w:ascii="Palatino Linotype" w:hAnsi="Palatino Linotype" w:cs="Arial"/>
          <w:i/>
          <w:sz w:val="22"/>
        </w:rPr>
        <w:t xml:space="preserve"> </w:t>
      </w:r>
      <w:r w:rsidRPr="00C65708">
        <w:rPr>
          <w:rFonts w:ascii="Palatino Linotype" w:hAnsi="Palatino Linotype" w:cs="Arial"/>
          <w:i/>
          <w:sz w:val="22"/>
        </w:rPr>
        <w:t>organismos</w:t>
      </w:r>
      <w:r w:rsidR="00312928" w:rsidRPr="00C65708">
        <w:rPr>
          <w:rFonts w:ascii="Palatino Linotype" w:hAnsi="Palatino Linotype" w:cs="Arial"/>
          <w:i/>
          <w:sz w:val="22"/>
        </w:rPr>
        <w:t xml:space="preserve"> </w:t>
      </w:r>
      <w:r w:rsidRPr="00C65708">
        <w:rPr>
          <w:rFonts w:ascii="Palatino Linotype" w:hAnsi="Palatino Linotype" w:cs="Arial"/>
          <w:i/>
          <w:sz w:val="22"/>
        </w:rPr>
        <w:t>autónomos,</w:t>
      </w:r>
      <w:r w:rsidR="00312928" w:rsidRPr="00C65708">
        <w:rPr>
          <w:rFonts w:ascii="Palatino Linotype" w:hAnsi="Palatino Linotype" w:cs="Arial"/>
          <w:i/>
          <w:sz w:val="22"/>
        </w:rPr>
        <w:t xml:space="preserve"> </w:t>
      </w:r>
      <w:r w:rsidRPr="00C65708">
        <w:rPr>
          <w:rFonts w:ascii="Palatino Linotype" w:hAnsi="Palatino Linotype" w:cs="Arial"/>
          <w:i/>
          <w:sz w:val="22"/>
        </w:rPr>
        <w:t>transparentarán</w:t>
      </w:r>
      <w:r w:rsidR="00312928" w:rsidRPr="00C65708">
        <w:rPr>
          <w:rFonts w:ascii="Palatino Linotype" w:hAnsi="Palatino Linotype" w:cs="Arial"/>
          <w:i/>
          <w:sz w:val="22"/>
        </w:rPr>
        <w:t xml:space="preserve"> </w:t>
      </w:r>
      <w:r w:rsidRPr="00C65708">
        <w:rPr>
          <w:rFonts w:ascii="Palatino Linotype" w:hAnsi="Palatino Linotype" w:cs="Arial"/>
          <w:i/>
          <w:sz w:val="22"/>
        </w:rPr>
        <w:t>sus</w:t>
      </w:r>
      <w:r w:rsidR="00312928" w:rsidRPr="00C65708">
        <w:rPr>
          <w:rFonts w:ascii="Palatino Linotype" w:hAnsi="Palatino Linotype" w:cs="Arial"/>
          <w:i/>
          <w:sz w:val="22"/>
        </w:rPr>
        <w:t xml:space="preserve"> </w:t>
      </w:r>
      <w:r w:rsidRPr="00C65708">
        <w:rPr>
          <w:rFonts w:ascii="Palatino Linotype" w:hAnsi="Palatino Linotype" w:cs="Arial"/>
          <w:i/>
          <w:sz w:val="22"/>
        </w:rPr>
        <w:t>acciones,</w:t>
      </w:r>
      <w:r w:rsidR="00312928" w:rsidRPr="00C65708">
        <w:rPr>
          <w:rFonts w:ascii="Palatino Linotype" w:hAnsi="Palatino Linotype" w:cs="Arial"/>
          <w:i/>
          <w:sz w:val="22"/>
        </w:rPr>
        <w:t xml:space="preserve"> </w:t>
      </w:r>
      <w:r w:rsidRPr="00C65708">
        <w:rPr>
          <w:rFonts w:ascii="Palatino Linotype" w:hAnsi="Palatino Linotype" w:cs="Arial"/>
          <w:i/>
          <w:sz w:val="22"/>
        </w:rPr>
        <w:t>en</w:t>
      </w:r>
      <w:r w:rsidR="00312928" w:rsidRPr="00C65708">
        <w:rPr>
          <w:rFonts w:ascii="Palatino Linotype" w:hAnsi="Palatino Linotype" w:cs="Arial"/>
          <w:i/>
          <w:sz w:val="22"/>
        </w:rPr>
        <w:t xml:space="preserve"> </w:t>
      </w:r>
      <w:r w:rsidRPr="00C65708">
        <w:rPr>
          <w:rFonts w:ascii="Palatino Linotype" w:hAnsi="Palatino Linotype" w:cs="Arial"/>
          <w:i/>
          <w:sz w:val="22"/>
        </w:rPr>
        <w:t>términos</w:t>
      </w:r>
      <w:r w:rsidR="00312928" w:rsidRPr="00C65708">
        <w:rPr>
          <w:rFonts w:ascii="Palatino Linotype" w:hAnsi="Palatino Linotype" w:cs="Arial"/>
          <w:i/>
          <w:sz w:val="22"/>
        </w:rPr>
        <w:t xml:space="preserve"> </w:t>
      </w:r>
      <w:r w:rsidRPr="00C65708">
        <w:rPr>
          <w:rFonts w:ascii="Palatino Linotype" w:hAnsi="Palatino Linotype" w:cs="Arial"/>
          <w:i/>
          <w:sz w:val="22"/>
        </w:rPr>
        <w:t>de</w:t>
      </w:r>
      <w:r w:rsidR="00312928" w:rsidRPr="00C65708">
        <w:rPr>
          <w:rFonts w:ascii="Palatino Linotype" w:hAnsi="Palatino Linotype" w:cs="Arial"/>
          <w:i/>
          <w:sz w:val="22"/>
        </w:rPr>
        <w:t xml:space="preserve"> </w:t>
      </w:r>
      <w:r w:rsidRPr="00C65708">
        <w:rPr>
          <w:rFonts w:ascii="Palatino Linotype" w:hAnsi="Palatino Linotype" w:cs="Arial"/>
          <w:i/>
          <w:sz w:val="22"/>
        </w:rPr>
        <w:t>las</w:t>
      </w:r>
      <w:r w:rsidR="00312928" w:rsidRPr="00C65708">
        <w:rPr>
          <w:rFonts w:ascii="Palatino Linotype" w:hAnsi="Palatino Linotype" w:cs="Arial"/>
          <w:i/>
          <w:sz w:val="22"/>
        </w:rPr>
        <w:t xml:space="preserve"> </w:t>
      </w:r>
      <w:r w:rsidRPr="00C65708">
        <w:rPr>
          <w:rFonts w:ascii="Palatino Linotype" w:hAnsi="Palatino Linotype" w:cs="Arial"/>
          <w:i/>
          <w:sz w:val="22"/>
        </w:rPr>
        <w:t>disposiciones</w:t>
      </w:r>
      <w:r w:rsidR="00312928" w:rsidRPr="00C65708">
        <w:rPr>
          <w:rFonts w:ascii="Palatino Linotype" w:hAnsi="Palatino Linotype" w:cs="Arial"/>
          <w:i/>
          <w:sz w:val="22"/>
        </w:rPr>
        <w:t xml:space="preserve"> </w:t>
      </w:r>
      <w:r w:rsidRPr="00C65708">
        <w:rPr>
          <w:rFonts w:ascii="Palatino Linotype" w:hAnsi="Palatino Linotype" w:cs="Arial"/>
          <w:i/>
          <w:sz w:val="22"/>
        </w:rPr>
        <w:t>aplicables,</w:t>
      </w:r>
      <w:r w:rsidR="00312928" w:rsidRPr="00C65708">
        <w:rPr>
          <w:rFonts w:ascii="Palatino Linotype" w:hAnsi="Palatino Linotype" w:cs="Arial"/>
          <w:i/>
          <w:sz w:val="22"/>
        </w:rPr>
        <w:t xml:space="preserve"> </w:t>
      </w:r>
      <w:r w:rsidRPr="00C65708">
        <w:rPr>
          <w:rFonts w:ascii="Palatino Linotype" w:hAnsi="Palatino Linotype" w:cs="Arial"/>
          <w:i/>
          <w:sz w:val="22"/>
        </w:rPr>
        <w:t>la</w:t>
      </w:r>
      <w:r w:rsidR="00312928" w:rsidRPr="00C65708">
        <w:rPr>
          <w:rFonts w:ascii="Palatino Linotype" w:hAnsi="Palatino Linotype" w:cs="Arial"/>
          <w:i/>
          <w:sz w:val="22"/>
        </w:rPr>
        <w:t xml:space="preserve"> </w:t>
      </w:r>
      <w:r w:rsidRPr="00C65708">
        <w:rPr>
          <w:rFonts w:ascii="Palatino Linotype" w:hAnsi="Palatino Linotype" w:cs="Arial"/>
          <w:i/>
          <w:sz w:val="22"/>
        </w:rPr>
        <w:t>información</w:t>
      </w:r>
      <w:r w:rsidR="00312928" w:rsidRPr="00C65708">
        <w:rPr>
          <w:rFonts w:ascii="Palatino Linotype" w:hAnsi="Palatino Linotype" w:cs="Arial"/>
          <w:i/>
          <w:sz w:val="22"/>
        </w:rPr>
        <w:t xml:space="preserve"> </w:t>
      </w:r>
      <w:r w:rsidRPr="00C65708">
        <w:rPr>
          <w:rFonts w:ascii="Palatino Linotype" w:hAnsi="Palatino Linotype" w:cs="Arial"/>
          <w:i/>
          <w:sz w:val="22"/>
        </w:rPr>
        <w:t>será</w:t>
      </w:r>
      <w:r w:rsidR="00312928" w:rsidRPr="00C65708">
        <w:rPr>
          <w:rFonts w:ascii="Palatino Linotype" w:hAnsi="Palatino Linotype" w:cs="Arial"/>
          <w:i/>
          <w:sz w:val="22"/>
        </w:rPr>
        <w:t xml:space="preserve"> </w:t>
      </w:r>
      <w:r w:rsidRPr="00C65708">
        <w:rPr>
          <w:rFonts w:ascii="Palatino Linotype" w:hAnsi="Palatino Linotype" w:cs="Arial"/>
          <w:i/>
          <w:sz w:val="22"/>
        </w:rPr>
        <w:t>oportuna,</w:t>
      </w:r>
      <w:r w:rsidR="00312928" w:rsidRPr="00C65708">
        <w:rPr>
          <w:rFonts w:ascii="Palatino Linotype" w:hAnsi="Palatino Linotype" w:cs="Arial"/>
          <w:i/>
          <w:sz w:val="22"/>
        </w:rPr>
        <w:t xml:space="preserve"> </w:t>
      </w:r>
      <w:r w:rsidRPr="00C65708">
        <w:rPr>
          <w:rFonts w:ascii="Palatino Linotype" w:hAnsi="Palatino Linotype" w:cs="Arial"/>
          <w:i/>
          <w:sz w:val="22"/>
        </w:rPr>
        <w:t>clara,</w:t>
      </w:r>
      <w:r w:rsidR="00312928" w:rsidRPr="00C65708">
        <w:rPr>
          <w:rFonts w:ascii="Palatino Linotype" w:hAnsi="Palatino Linotype" w:cs="Arial"/>
          <w:i/>
          <w:sz w:val="22"/>
        </w:rPr>
        <w:t xml:space="preserve"> </w:t>
      </w:r>
      <w:r w:rsidRPr="00C65708">
        <w:rPr>
          <w:rFonts w:ascii="Palatino Linotype" w:hAnsi="Palatino Linotype" w:cs="Arial"/>
          <w:i/>
          <w:sz w:val="22"/>
        </w:rPr>
        <w:t>veraz</w:t>
      </w:r>
      <w:r w:rsidR="00312928" w:rsidRPr="00C65708">
        <w:rPr>
          <w:rFonts w:ascii="Palatino Linotype" w:hAnsi="Palatino Linotype" w:cs="Arial"/>
          <w:i/>
          <w:sz w:val="22"/>
        </w:rPr>
        <w:t xml:space="preserve"> </w:t>
      </w:r>
      <w:r w:rsidRPr="00C65708">
        <w:rPr>
          <w:rFonts w:ascii="Palatino Linotype" w:hAnsi="Palatino Linotype" w:cs="Arial"/>
          <w:i/>
          <w:sz w:val="22"/>
        </w:rPr>
        <w:t>y</w:t>
      </w:r>
      <w:r w:rsidR="00312928" w:rsidRPr="00C65708">
        <w:rPr>
          <w:rFonts w:ascii="Palatino Linotype" w:hAnsi="Palatino Linotype" w:cs="Arial"/>
          <w:i/>
          <w:sz w:val="22"/>
        </w:rPr>
        <w:t xml:space="preserve"> </w:t>
      </w:r>
      <w:r w:rsidRPr="00C65708">
        <w:rPr>
          <w:rFonts w:ascii="Palatino Linotype" w:hAnsi="Palatino Linotype" w:cs="Arial"/>
          <w:i/>
          <w:sz w:val="22"/>
        </w:rPr>
        <w:t>de</w:t>
      </w:r>
      <w:r w:rsidR="00312928" w:rsidRPr="00C65708">
        <w:rPr>
          <w:rFonts w:ascii="Palatino Linotype" w:hAnsi="Palatino Linotype" w:cs="Arial"/>
          <w:i/>
          <w:sz w:val="22"/>
        </w:rPr>
        <w:t xml:space="preserve"> </w:t>
      </w:r>
      <w:r w:rsidRPr="00C65708">
        <w:rPr>
          <w:rFonts w:ascii="Palatino Linotype" w:hAnsi="Palatino Linotype" w:cs="Arial"/>
          <w:i/>
          <w:sz w:val="22"/>
        </w:rPr>
        <w:t>fácil</w:t>
      </w:r>
      <w:r w:rsidR="00312928" w:rsidRPr="00C65708">
        <w:rPr>
          <w:rFonts w:ascii="Palatino Linotype" w:hAnsi="Palatino Linotype" w:cs="Arial"/>
          <w:i/>
          <w:sz w:val="22"/>
        </w:rPr>
        <w:t xml:space="preserve"> </w:t>
      </w:r>
      <w:r w:rsidRPr="00C65708">
        <w:rPr>
          <w:rFonts w:ascii="Palatino Linotype" w:hAnsi="Palatino Linotype" w:cs="Arial"/>
          <w:i/>
          <w:sz w:val="22"/>
        </w:rPr>
        <w:t>acceso.</w:t>
      </w:r>
    </w:p>
    <w:p w:rsidR="006208E0" w:rsidRPr="00C65708" w:rsidRDefault="006208E0" w:rsidP="006208E0">
      <w:pPr>
        <w:ind w:left="851" w:right="902"/>
        <w:jc w:val="both"/>
        <w:rPr>
          <w:rFonts w:ascii="Palatino Linotype" w:hAnsi="Palatino Linotype" w:cs="Arial"/>
          <w:i/>
          <w:sz w:val="22"/>
        </w:rPr>
      </w:pPr>
      <w:r w:rsidRPr="00C65708">
        <w:rPr>
          <w:rFonts w:ascii="Palatino Linotype" w:hAnsi="Palatino Linotype" w:cs="Arial"/>
          <w:i/>
          <w:sz w:val="22"/>
        </w:rPr>
        <w:t>Este</w:t>
      </w:r>
      <w:r w:rsidR="00312928" w:rsidRPr="00C65708">
        <w:rPr>
          <w:rFonts w:ascii="Palatino Linotype" w:hAnsi="Palatino Linotype" w:cs="Arial"/>
          <w:i/>
          <w:sz w:val="22"/>
        </w:rPr>
        <w:t xml:space="preserve"> </w:t>
      </w:r>
      <w:r w:rsidRPr="00C65708">
        <w:rPr>
          <w:rFonts w:ascii="Palatino Linotype" w:hAnsi="Palatino Linotype" w:cs="Arial"/>
          <w:i/>
          <w:sz w:val="22"/>
        </w:rPr>
        <w:t>derecho</w:t>
      </w:r>
      <w:r w:rsidR="00312928" w:rsidRPr="00C65708">
        <w:rPr>
          <w:rFonts w:ascii="Palatino Linotype" w:hAnsi="Palatino Linotype" w:cs="Arial"/>
          <w:i/>
          <w:sz w:val="22"/>
        </w:rPr>
        <w:t xml:space="preserve"> </w:t>
      </w:r>
      <w:r w:rsidRPr="00C65708">
        <w:rPr>
          <w:rFonts w:ascii="Palatino Linotype" w:hAnsi="Palatino Linotype" w:cs="Arial"/>
          <w:i/>
          <w:sz w:val="22"/>
        </w:rPr>
        <w:t>se</w:t>
      </w:r>
      <w:r w:rsidR="00312928" w:rsidRPr="00C65708">
        <w:rPr>
          <w:rFonts w:ascii="Palatino Linotype" w:hAnsi="Palatino Linotype" w:cs="Arial"/>
          <w:i/>
          <w:sz w:val="22"/>
        </w:rPr>
        <w:t xml:space="preserve"> </w:t>
      </w:r>
      <w:r w:rsidRPr="00C65708">
        <w:rPr>
          <w:rFonts w:ascii="Palatino Linotype" w:hAnsi="Palatino Linotype" w:cs="Arial"/>
          <w:i/>
          <w:sz w:val="22"/>
        </w:rPr>
        <w:t>regirá</w:t>
      </w:r>
      <w:r w:rsidR="00312928" w:rsidRPr="00C65708">
        <w:rPr>
          <w:rFonts w:ascii="Palatino Linotype" w:hAnsi="Palatino Linotype" w:cs="Arial"/>
          <w:i/>
          <w:sz w:val="22"/>
        </w:rPr>
        <w:t xml:space="preserve"> </w:t>
      </w:r>
      <w:r w:rsidRPr="00C65708">
        <w:rPr>
          <w:rFonts w:ascii="Palatino Linotype" w:hAnsi="Palatino Linotype" w:cs="Arial"/>
          <w:i/>
          <w:sz w:val="22"/>
        </w:rPr>
        <w:t>por</w:t>
      </w:r>
      <w:r w:rsidR="00312928" w:rsidRPr="00C65708">
        <w:rPr>
          <w:rFonts w:ascii="Palatino Linotype" w:hAnsi="Palatino Linotype" w:cs="Arial"/>
          <w:i/>
          <w:sz w:val="22"/>
        </w:rPr>
        <w:t xml:space="preserve"> </w:t>
      </w:r>
      <w:r w:rsidRPr="00C65708">
        <w:rPr>
          <w:rFonts w:ascii="Palatino Linotype" w:hAnsi="Palatino Linotype" w:cs="Arial"/>
          <w:i/>
          <w:sz w:val="22"/>
        </w:rPr>
        <w:t>los</w:t>
      </w:r>
      <w:r w:rsidR="00312928" w:rsidRPr="00C65708">
        <w:rPr>
          <w:rFonts w:ascii="Palatino Linotype" w:hAnsi="Palatino Linotype" w:cs="Arial"/>
          <w:i/>
          <w:sz w:val="22"/>
        </w:rPr>
        <w:t xml:space="preserve"> </w:t>
      </w:r>
      <w:r w:rsidRPr="00C65708">
        <w:rPr>
          <w:rFonts w:ascii="Palatino Linotype" w:hAnsi="Palatino Linotype" w:cs="Arial"/>
          <w:i/>
          <w:sz w:val="22"/>
        </w:rPr>
        <w:t>principios</w:t>
      </w:r>
      <w:r w:rsidR="00312928" w:rsidRPr="00C65708">
        <w:rPr>
          <w:rFonts w:ascii="Palatino Linotype" w:hAnsi="Palatino Linotype" w:cs="Arial"/>
          <w:i/>
          <w:sz w:val="22"/>
        </w:rPr>
        <w:t xml:space="preserve"> </w:t>
      </w:r>
      <w:r w:rsidRPr="00C65708">
        <w:rPr>
          <w:rFonts w:ascii="Palatino Linotype" w:hAnsi="Palatino Linotype" w:cs="Arial"/>
          <w:i/>
          <w:sz w:val="22"/>
        </w:rPr>
        <w:t>y</w:t>
      </w:r>
      <w:r w:rsidR="00312928" w:rsidRPr="00C65708">
        <w:rPr>
          <w:rFonts w:ascii="Palatino Linotype" w:hAnsi="Palatino Linotype" w:cs="Arial"/>
          <w:i/>
          <w:sz w:val="22"/>
        </w:rPr>
        <w:t xml:space="preserve"> </w:t>
      </w:r>
      <w:r w:rsidRPr="00C65708">
        <w:rPr>
          <w:rFonts w:ascii="Palatino Linotype" w:hAnsi="Palatino Linotype" w:cs="Arial"/>
          <w:i/>
          <w:sz w:val="22"/>
        </w:rPr>
        <w:t>bases</w:t>
      </w:r>
      <w:r w:rsidR="00312928" w:rsidRPr="00C65708">
        <w:rPr>
          <w:rFonts w:ascii="Palatino Linotype" w:hAnsi="Palatino Linotype" w:cs="Arial"/>
          <w:i/>
          <w:sz w:val="22"/>
        </w:rPr>
        <w:t xml:space="preserve"> </w:t>
      </w:r>
      <w:r w:rsidRPr="00C65708">
        <w:rPr>
          <w:rFonts w:ascii="Palatino Linotype" w:hAnsi="Palatino Linotype" w:cs="Arial"/>
          <w:i/>
          <w:sz w:val="22"/>
        </w:rPr>
        <w:t>siguientes:</w:t>
      </w:r>
    </w:p>
    <w:p w:rsidR="006208E0" w:rsidRPr="00C65708" w:rsidRDefault="006208E0" w:rsidP="006208E0">
      <w:pPr>
        <w:ind w:left="851" w:right="902"/>
        <w:jc w:val="both"/>
        <w:rPr>
          <w:rFonts w:ascii="Palatino Linotype" w:hAnsi="Palatino Linotype" w:cs="Arial"/>
          <w:i/>
          <w:sz w:val="22"/>
        </w:rPr>
      </w:pPr>
      <w:r w:rsidRPr="00C65708">
        <w:rPr>
          <w:rFonts w:ascii="Palatino Linotype" w:hAnsi="Palatino Linotype" w:cs="Arial"/>
          <w:i/>
          <w:sz w:val="22"/>
        </w:rPr>
        <w:t>I.</w:t>
      </w:r>
      <w:r w:rsidR="00312928" w:rsidRPr="00C65708">
        <w:rPr>
          <w:rFonts w:ascii="Palatino Linotype" w:hAnsi="Palatino Linotype" w:cs="Arial"/>
          <w:i/>
          <w:sz w:val="22"/>
        </w:rPr>
        <w:t xml:space="preserve"> </w:t>
      </w:r>
      <w:r w:rsidRPr="00C65708">
        <w:rPr>
          <w:rFonts w:ascii="Palatino Linotype" w:hAnsi="Palatino Linotype" w:cs="Arial"/>
          <w:b/>
          <w:i/>
          <w:sz w:val="22"/>
          <w:u w:val="single"/>
        </w:rPr>
        <w:t>Toda</w:t>
      </w:r>
      <w:r w:rsidR="00312928" w:rsidRPr="00C65708">
        <w:rPr>
          <w:rFonts w:ascii="Palatino Linotype" w:hAnsi="Palatino Linotype" w:cs="Arial"/>
          <w:b/>
          <w:i/>
          <w:sz w:val="22"/>
          <w:u w:val="single"/>
        </w:rPr>
        <w:t xml:space="preserve"> </w:t>
      </w:r>
      <w:r w:rsidRPr="00C65708">
        <w:rPr>
          <w:rFonts w:ascii="Palatino Linotype" w:hAnsi="Palatino Linotype" w:cs="Arial"/>
          <w:b/>
          <w:i/>
          <w:sz w:val="22"/>
          <w:u w:val="single"/>
        </w:rPr>
        <w:t>la</w:t>
      </w:r>
      <w:r w:rsidR="00312928" w:rsidRPr="00C65708">
        <w:rPr>
          <w:rFonts w:ascii="Palatino Linotype" w:hAnsi="Palatino Linotype" w:cs="Arial"/>
          <w:b/>
          <w:i/>
          <w:sz w:val="22"/>
          <w:u w:val="single"/>
        </w:rPr>
        <w:t xml:space="preserve"> </w:t>
      </w:r>
      <w:r w:rsidRPr="00C65708">
        <w:rPr>
          <w:rFonts w:ascii="Palatino Linotype" w:hAnsi="Palatino Linotype" w:cs="Arial"/>
          <w:b/>
          <w:i/>
          <w:sz w:val="22"/>
          <w:u w:val="single"/>
        </w:rPr>
        <w:t>información</w:t>
      </w:r>
      <w:r w:rsidR="00312928" w:rsidRPr="00C65708">
        <w:rPr>
          <w:rFonts w:ascii="Palatino Linotype" w:hAnsi="Palatino Linotype" w:cs="Arial"/>
          <w:b/>
          <w:i/>
          <w:sz w:val="22"/>
          <w:u w:val="single"/>
        </w:rPr>
        <w:t xml:space="preserve"> </w:t>
      </w:r>
      <w:r w:rsidRPr="00C65708">
        <w:rPr>
          <w:rFonts w:ascii="Palatino Linotype" w:hAnsi="Palatino Linotype" w:cs="Arial"/>
          <w:b/>
          <w:i/>
          <w:sz w:val="22"/>
          <w:u w:val="single"/>
        </w:rPr>
        <w:t>en</w:t>
      </w:r>
      <w:r w:rsidR="00312928" w:rsidRPr="00C65708">
        <w:rPr>
          <w:rFonts w:ascii="Palatino Linotype" w:hAnsi="Palatino Linotype" w:cs="Arial"/>
          <w:b/>
          <w:i/>
          <w:sz w:val="22"/>
          <w:u w:val="single"/>
        </w:rPr>
        <w:t xml:space="preserve"> </w:t>
      </w:r>
      <w:r w:rsidRPr="00C65708">
        <w:rPr>
          <w:rFonts w:ascii="Palatino Linotype" w:hAnsi="Palatino Linotype" w:cs="Arial"/>
          <w:b/>
          <w:i/>
          <w:sz w:val="22"/>
          <w:u w:val="single"/>
        </w:rPr>
        <w:t>posesión</w:t>
      </w:r>
      <w:r w:rsidR="00312928" w:rsidRPr="00C65708">
        <w:rPr>
          <w:rFonts w:ascii="Palatino Linotype" w:hAnsi="Palatino Linotype" w:cs="Arial"/>
          <w:b/>
          <w:i/>
          <w:sz w:val="22"/>
          <w:u w:val="single"/>
        </w:rPr>
        <w:t xml:space="preserve"> </w:t>
      </w:r>
      <w:r w:rsidRPr="00C65708">
        <w:rPr>
          <w:rFonts w:ascii="Palatino Linotype" w:hAnsi="Palatino Linotype" w:cs="Arial"/>
          <w:b/>
          <w:i/>
          <w:sz w:val="22"/>
          <w:u w:val="single"/>
        </w:rPr>
        <w:t>de</w:t>
      </w:r>
      <w:r w:rsidR="00312928" w:rsidRPr="00C65708">
        <w:rPr>
          <w:rFonts w:ascii="Palatino Linotype" w:hAnsi="Palatino Linotype" w:cs="Arial"/>
          <w:b/>
          <w:i/>
          <w:sz w:val="22"/>
          <w:u w:val="single"/>
        </w:rPr>
        <w:t xml:space="preserve"> </w:t>
      </w:r>
      <w:r w:rsidRPr="00C65708">
        <w:rPr>
          <w:rFonts w:ascii="Palatino Linotype" w:hAnsi="Palatino Linotype" w:cs="Arial"/>
          <w:b/>
          <w:i/>
          <w:sz w:val="22"/>
          <w:u w:val="single"/>
        </w:rPr>
        <w:t>cualquier</w:t>
      </w:r>
      <w:r w:rsidR="00312928" w:rsidRPr="00C65708">
        <w:rPr>
          <w:rFonts w:ascii="Palatino Linotype" w:hAnsi="Palatino Linotype" w:cs="Arial"/>
          <w:b/>
          <w:i/>
          <w:sz w:val="22"/>
          <w:u w:val="single"/>
        </w:rPr>
        <w:t xml:space="preserve"> </w:t>
      </w:r>
      <w:r w:rsidRPr="00C65708">
        <w:rPr>
          <w:rFonts w:ascii="Palatino Linotype" w:hAnsi="Palatino Linotype" w:cs="Arial"/>
          <w:b/>
          <w:i/>
          <w:sz w:val="22"/>
          <w:u w:val="single"/>
        </w:rPr>
        <w:t>autoridad,</w:t>
      </w:r>
      <w:r w:rsidR="00312928" w:rsidRPr="00C65708">
        <w:rPr>
          <w:rFonts w:ascii="Palatino Linotype" w:hAnsi="Palatino Linotype" w:cs="Arial"/>
          <w:b/>
          <w:i/>
          <w:sz w:val="22"/>
          <w:u w:val="single"/>
        </w:rPr>
        <w:t xml:space="preserve"> </w:t>
      </w:r>
      <w:r w:rsidRPr="00C65708">
        <w:rPr>
          <w:rFonts w:ascii="Palatino Linotype" w:hAnsi="Palatino Linotype" w:cs="Arial"/>
          <w:b/>
          <w:i/>
          <w:sz w:val="22"/>
          <w:u w:val="single"/>
        </w:rPr>
        <w:t>entidad,</w:t>
      </w:r>
      <w:r w:rsidR="00312928" w:rsidRPr="00C65708">
        <w:rPr>
          <w:rFonts w:ascii="Palatino Linotype" w:hAnsi="Palatino Linotype" w:cs="Arial"/>
          <w:b/>
          <w:i/>
          <w:sz w:val="22"/>
          <w:u w:val="single"/>
        </w:rPr>
        <w:t xml:space="preserve"> </w:t>
      </w:r>
      <w:r w:rsidRPr="00C65708">
        <w:rPr>
          <w:rFonts w:ascii="Palatino Linotype" w:hAnsi="Palatino Linotype" w:cs="Arial"/>
          <w:b/>
          <w:i/>
          <w:sz w:val="22"/>
          <w:u w:val="single"/>
        </w:rPr>
        <w:t>órgano</w:t>
      </w:r>
      <w:r w:rsidR="00312928" w:rsidRPr="00C65708">
        <w:rPr>
          <w:rFonts w:ascii="Palatino Linotype" w:hAnsi="Palatino Linotype" w:cs="Arial"/>
          <w:b/>
          <w:i/>
          <w:sz w:val="22"/>
          <w:u w:val="single"/>
        </w:rPr>
        <w:t xml:space="preserve"> </w:t>
      </w:r>
      <w:r w:rsidRPr="00C65708">
        <w:rPr>
          <w:rFonts w:ascii="Palatino Linotype" w:hAnsi="Palatino Linotype" w:cs="Arial"/>
          <w:b/>
          <w:i/>
          <w:sz w:val="22"/>
          <w:u w:val="single"/>
        </w:rPr>
        <w:t>y</w:t>
      </w:r>
      <w:r w:rsidR="00312928" w:rsidRPr="00C65708">
        <w:rPr>
          <w:rFonts w:ascii="Palatino Linotype" w:hAnsi="Palatino Linotype" w:cs="Arial"/>
          <w:b/>
          <w:i/>
          <w:sz w:val="22"/>
          <w:u w:val="single"/>
        </w:rPr>
        <w:t xml:space="preserve"> </w:t>
      </w:r>
      <w:r w:rsidRPr="00C65708">
        <w:rPr>
          <w:rFonts w:ascii="Palatino Linotype" w:hAnsi="Palatino Linotype" w:cs="Arial"/>
          <w:b/>
          <w:i/>
          <w:sz w:val="22"/>
          <w:u w:val="single"/>
        </w:rPr>
        <w:t>organismos</w:t>
      </w:r>
      <w:r w:rsidR="00312928" w:rsidRPr="00C65708">
        <w:rPr>
          <w:rFonts w:ascii="Palatino Linotype" w:hAnsi="Palatino Linotype" w:cs="Arial"/>
          <w:b/>
          <w:i/>
          <w:sz w:val="22"/>
          <w:u w:val="single"/>
        </w:rPr>
        <w:t xml:space="preserve"> </w:t>
      </w:r>
      <w:r w:rsidRPr="00C65708">
        <w:rPr>
          <w:rFonts w:ascii="Palatino Linotype" w:hAnsi="Palatino Linotype" w:cs="Arial"/>
          <w:b/>
          <w:i/>
          <w:sz w:val="22"/>
          <w:u w:val="single"/>
        </w:rPr>
        <w:t>de</w:t>
      </w:r>
      <w:r w:rsidR="00312928" w:rsidRPr="00C65708">
        <w:rPr>
          <w:rFonts w:ascii="Palatino Linotype" w:hAnsi="Palatino Linotype" w:cs="Arial"/>
          <w:b/>
          <w:i/>
          <w:sz w:val="22"/>
          <w:u w:val="single"/>
        </w:rPr>
        <w:t xml:space="preserve"> </w:t>
      </w:r>
      <w:r w:rsidRPr="00C65708">
        <w:rPr>
          <w:rFonts w:ascii="Palatino Linotype" w:hAnsi="Palatino Linotype" w:cs="Arial"/>
          <w:b/>
          <w:i/>
          <w:sz w:val="22"/>
          <w:u w:val="single"/>
        </w:rPr>
        <w:t>los</w:t>
      </w:r>
      <w:r w:rsidR="00312928" w:rsidRPr="00C65708">
        <w:rPr>
          <w:rFonts w:ascii="Palatino Linotype" w:hAnsi="Palatino Linotype" w:cs="Arial"/>
          <w:b/>
          <w:i/>
          <w:sz w:val="22"/>
          <w:u w:val="single"/>
        </w:rPr>
        <w:t xml:space="preserve"> </w:t>
      </w:r>
      <w:r w:rsidRPr="00C65708">
        <w:rPr>
          <w:rFonts w:ascii="Palatino Linotype" w:hAnsi="Palatino Linotype" w:cs="Arial"/>
          <w:b/>
          <w:i/>
          <w:sz w:val="22"/>
          <w:u w:val="single"/>
        </w:rPr>
        <w:t>Poderes</w:t>
      </w:r>
      <w:r w:rsidR="00312928" w:rsidRPr="00C65708">
        <w:rPr>
          <w:rFonts w:ascii="Palatino Linotype" w:hAnsi="Palatino Linotype" w:cs="Arial"/>
          <w:b/>
          <w:i/>
          <w:sz w:val="22"/>
          <w:u w:val="single"/>
        </w:rPr>
        <w:t xml:space="preserve"> </w:t>
      </w:r>
      <w:r w:rsidRPr="00C65708">
        <w:rPr>
          <w:rFonts w:ascii="Palatino Linotype" w:hAnsi="Palatino Linotype" w:cs="Arial"/>
          <w:b/>
          <w:i/>
          <w:sz w:val="22"/>
          <w:u w:val="single"/>
        </w:rPr>
        <w:t>Ejecutivo,</w:t>
      </w:r>
      <w:r w:rsidR="00312928" w:rsidRPr="00C65708">
        <w:rPr>
          <w:rFonts w:ascii="Palatino Linotype" w:hAnsi="Palatino Linotype" w:cs="Arial"/>
          <w:b/>
          <w:i/>
          <w:sz w:val="22"/>
          <w:u w:val="single"/>
        </w:rPr>
        <w:t xml:space="preserve"> </w:t>
      </w:r>
      <w:r w:rsidRPr="00C65708">
        <w:rPr>
          <w:rFonts w:ascii="Palatino Linotype" w:hAnsi="Palatino Linotype" w:cs="Arial"/>
          <w:b/>
          <w:i/>
          <w:sz w:val="22"/>
          <w:u w:val="single"/>
        </w:rPr>
        <w:t>Legislativo</w:t>
      </w:r>
      <w:r w:rsidR="00312928" w:rsidRPr="00C65708">
        <w:rPr>
          <w:rFonts w:ascii="Palatino Linotype" w:hAnsi="Palatino Linotype" w:cs="Arial"/>
          <w:b/>
          <w:i/>
          <w:sz w:val="22"/>
          <w:u w:val="single"/>
        </w:rPr>
        <w:t xml:space="preserve"> </w:t>
      </w:r>
      <w:r w:rsidRPr="00C65708">
        <w:rPr>
          <w:rFonts w:ascii="Palatino Linotype" w:hAnsi="Palatino Linotype" w:cs="Arial"/>
          <w:b/>
          <w:i/>
          <w:sz w:val="22"/>
          <w:u w:val="single"/>
        </w:rPr>
        <w:t>y</w:t>
      </w:r>
      <w:r w:rsidR="00312928" w:rsidRPr="00C65708">
        <w:rPr>
          <w:rFonts w:ascii="Palatino Linotype" w:hAnsi="Palatino Linotype" w:cs="Arial"/>
          <w:b/>
          <w:i/>
          <w:sz w:val="22"/>
          <w:u w:val="single"/>
        </w:rPr>
        <w:t xml:space="preserve"> </w:t>
      </w:r>
      <w:r w:rsidRPr="00C65708">
        <w:rPr>
          <w:rFonts w:ascii="Palatino Linotype" w:hAnsi="Palatino Linotype" w:cs="Arial"/>
          <w:b/>
          <w:i/>
          <w:sz w:val="22"/>
          <w:u w:val="single"/>
        </w:rPr>
        <w:t>Judicial,</w:t>
      </w:r>
      <w:r w:rsidR="00312928" w:rsidRPr="00C65708">
        <w:rPr>
          <w:rFonts w:ascii="Palatino Linotype" w:hAnsi="Palatino Linotype" w:cs="Arial"/>
          <w:b/>
          <w:i/>
          <w:sz w:val="22"/>
          <w:u w:val="single"/>
        </w:rPr>
        <w:t xml:space="preserve"> </w:t>
      </w:r>
      <w:r w:rsidRPr="00C65708">
        <w:rPr>
          <w:rFonts w:ascii="Palatino Linotype" w:hAnsi="Palatino Linotype" w:cs="Arial"/>
          <w:b/>
          <w:i/>
          <w:sz w:val="22"/>
          <w:u w:val="single"/>
        </w:rPr>
        <w:t>órganos</w:t>
      </w:r>
      <w:r w:rsidR="00312928" w:rsidRPr="00C65708">
        <w:rPr>
          <w:rFonts w:ascii="Palatino Linotype" w:hAnsi="Palatino Linotype" w:cs="Arial"/>
          <w:b/>
          <w:i/>
          <w:sz w:val="22"/>
          <w:u w:val="single"/>
        </w:rPr>
        <w:t xml:space="preserve"> </w:t>
      </w:r>
      <w:r w:rsidRPr="00C65708">
        <w:rPr>
          <w:rFonts w:ascii="Palatino Linotype" w:hAnsi="Palatino Linotype" w:cs="Arial"/>
          <w:b/>
          <w:i/>
          <w:sz w:val="22"/>
          <w:u w:val="single"/>
        </w:rPr>
        <w:t>autónomos,</w:t>
      </w:r>
      <w:r w:rsidR="00312928" w:rsidRPr="00C65708">
        <w:rPr>
          <w:rFonts w:ascii="Palatino Linotype" w:hAnsi="Palatino Linotype" w:cs="Arial"/>
          <w:b/>
          <w:i/>
          <w:sz w:val="22"/>
          <w:u w:val="single"/>
        </w:rPr>
        <w:t xml:space="preserve"> </w:t>
      </w:r>
      <w:r w:rsidRPr="00C65708">
        <w:rPr>
          <w:rFonts w:ascii="Palatino Linotype" w:hAnsi="Palatino Linotype" w:cs="Arial"/>
          <w:b/>
          <w:i/>
          <w:sz w:val="22"/>
          <w:u w:val="single"/>
        </w:rPr>
        <w:t>partidos</w:t>
      </w:r>
      <w:r w:rsidR="00312928" w:rsidRPr="00C65708">
        <w:rPr>
          <w:rFonts w:ascii="Palatino Linotype" w:hAnsi="Palatino Linotype" w:cs="Arial"/>
          <w:b/>
          <w:i/>
          <w:sz w:val="22"/>
          <w:u w:val="single"/>
        </w:rPr>
        <w:t xml:space="preserve"> </w:t>
      </w:r>
      <w:r w:rsidRPr="00C65708">
        <w:rPr>
          <w:rFonts w:ascii="Palatino Linotype" w:hAnsi="Palatino Linotype" w:cs="Arial"/>
          <w:b/>
          <w:i/>
          <w:sz w:val="22"/>
          <w:u w:val="single"/>
        </w:rPr>
        <w:t>políticos,</w:t>
      </w:r>
      <w:r w:rsidR="00312928" w:rsidRPr="00C65708">
        <w:rPr>
          <w:rFonts w:ascii="Palatino Linotype" w:hAnsi="Palatino Linotype" w:cs="Arial"/>
          <w:b/>
          <w:i/>
          <w:sz w:val="22"/>
          <w:u w:val="single"/>
        </w:rPr>
        <w:t xml:space="preserve"> </w:t>
      </w:r>
      <w:r w:rsidRPr="00C65708">
        <w:rPr>
          <w:rFonts w:ascii="Palatino Linotype" w:hAnsi="Palatino Linotype" w:cs="Arial"/>
          <w:b/>
          <w:i/>
          <w:sz w:val="22"/>
          <w:u w:val="single"/>
        </w:rPr>
        <w:t>fideicomisos</w:t>
      </w:r>
      <w:r w:rsidR="00312928" w:rsidRPr="00C65708">
        <w:rPr>
          <w:rFonts w:ascii="Palatino Linotype" w:hAnsi="Palatino Linotype" w:cs="Arial"/>
          <w:b/>
          <w:i/>
          <w:sz w:val="22"/>
          <w:u w:val="single"/>
        </w:rPr>
        <w:t xml:space="preserve"> </w:t>
      </w:r>
      <w:r w:rsidRPr="00C65708">
        <w:rPr>
          <w:rFonts w:ascii="Palatino Linotype" w:hAnsi="Palatino Linotype" w:cs="Arial"/>
          <w:b/>
          <w:i/>
          <w:sz w:val="22"/>
          <w:u w:val="single"/>
        </w:rPr>
        <w:t>y</w:t>
      </w:r>
      <w:r w:rsidR="00312928" w:rsidRPr="00C65708">
        <w:rPr>
          <w:rFonts w:ascii="Palatino Linotype" w:hAnsi="Palatino Linotype" w:cs="Arial"/>
          <w:b/>
          <w:i/>
          <w:sz w:val="22"/>
          <w:u w:val="single"/>
        </w:rPr>
        <w:t xml:space="preserve"> </w:t>
      </w:r>
      <w:r w:rsidRPr="00C65708">
        <w:rPr>
          <w:rFonts w:ascii="Palatino Linotype" w:hAnsi="Palatino Linotype" w:cs="Arial"/>
          <w:b/>
          <w:i/>
          <w:sz w:val="22"/>
          <w:u w:val="single"/>
        </w:rPr>
        <w:t>fondos</w:t>
      </w:r>
      <w:r w:rsidR="00312928" w:rsidRPr="00C65708">
        <w:rPr>
          <w:rFonts w:ascii="Palatino Linotype" w:hAnsi="Palatino Linotype" w:cs="Arial"/>
          <w:b/>
          <w:i/>
          <w:sz w:val="22"/>
          <w:u w:val="single"/>
        </w:rPr>
        <w:t xml:space="preserve"> </w:t>
      </w:r>
      <w:r w:rsidRPr="00C65708">
        <w:rPr>
          <w:rFonts w:ascii="Palatino Linotype" w:hAnsi="Palatino Linotype" w:cs="Arial"/>
          <w:b/>
          <w:i/>
          <w:sz w:val="22"/>
          <w:u w:val="single"/>
        </w:rPr>
        <w:t>públicos</w:t>
      </w:r>
      <w:r w:rsidR="00312928" w:rsidRPr="00C65708">
        <w:rPr>
          <w:rFonts w:ascii="Palatino Linotype" w:hAnsi="Palatino Linotype" w:cs="Arial"/>
          <w:b/>
          <w:i/>
          <w:sz w:val="22"/>
          <w:u w:val="single"/>
        </w:rPr>
        <w:t xml:space="preserve"> </w:t>
      </w:r>
      <w:r w:rsidRPr="00C65708">
        <w:rPr>
          <w:rFonts w:ascii="Palatino Linotype" w:hAnsi="Palatino Linotype" w:cs="Arial"/>
          <w:b/>
          <w:i/>
          <w:sz w:val="22"/>
          <w:u w:val="single"/>
        </w:rPr>
        <w:t>estatales</w:t>
      </w:r>
      <w:r w:rsidR="00312928" w:rsidRPr="00C65708">
        <w:rPr>
          <w:rFonts w:ascii="Palatino Linotype" w:hAnsi="Palatino Linotype" w:cs="Arial"/>
          <w:b/>
          <w:i/>
          <w:sz w:val="22"/>
          <w:u w:val="single"/>
        </w:rPr>
        <w:t xml:space="preserve"> </w:t>
      </w:r>
      <w:r w:rsidRPr="00C65708">
        <w:rPr>
          <w:rFonts w:ascii="Palatino Linotype" w:hAnsi="Palatino Linotype" w:cs="Arial"/>
          <w:b/>
          <w:i/>
          <w:sz w:val="22"/>
          <w:u w:val="single"/>
        </w:rPr>
        <w:t>y</w:t>
      </w:r>
      <w:r w:rsidR="00312928" w:rsidRPr="00C65708">
        <w:rPr>
          <w:rFonts w:ascii="Palatino Linotype" w:hAnsi="Palatino Linotype" w:cs="Arial"/>
          <w:b/>
          <w:i/>
          <w:sz w:val="22"/>
          <w:u w:val="single"/>
        </w:rPr>
        <w:t xml:space="preserve"> </w:t>
      </w:r>
      <w:r w:rsidRPr="00C65708">
        <w:rPr>
          <w:rFonts w:ascii="Palatino Linotype" w:hAnsi="Palatino Linotype" w:cs="Arial"/>
          <w:b/>
          <w:i/>
          <w:sz w:val="22"/>
          <w:u w:val="single"/>
        </w:rPr>
        <w:t>municipales</w:t>
      </w:r>
      <w:r w:rsidRPr="00C65708">
        <w:rPr>
          <w:rFonts w:ascii="Palatino Linotype" w:hAnsi="Palatino Linotype" w:cs="Arial"/>
          <w:i/>
          <w:sz w:val="22"/>
        </w:rPr>
        <w:t>,</w:t>
      </w:r>
      <w:r w:rsidR="00312928" w:rsidRPr="00C65708">
        <w:rPr>
          <w:rFonts w:ascii="Palatino Linotype" w:hAnsi="Palatino Linotype" w:cs="Arial"/>
          <w:i/>
          <w:sz w:val="22"/>
        </w:rPr>
        <w:t xml:space="preserve"> </w:t>
      </w:r>
      <w:r w:rsidRPr="00C65708">
        <w:rPr>
          <w:rFonts w:ascii="Palatino Linotype" w:hAnsi="Palatino Linotype" w:cs="Arial"/>
          <w:i/>
          <w:sz w:val="22"/>
        </w:rPr>
        <w:t>así</w:t>
      </w:r>
      <w:r w:rsidR="00312928" w:rsidRPr="00C65708">
        <w:rPr>
          <w:rFonts w:ascii="Palatino Linotype" w:hAnsi="Palatino Linotype" w:cs="Arial"/>
          <w:i/>
          <w:sz w:val="22"/>
        </w:rPr>
        <w:t xml:space="preserve"> </w:t>
      </w:r>
      <w:r w:rsidRPr="00C65708">
        <w:rPr>
          <w:rFonts w:ascii="Palatino Linotype" w:hAnsi="Palatino Linotype" w:cs="Arial"/>
          <w:i/>
          <w:sz w:val="22"/>
        </w:rPr>
        <w:t>como</w:t>
      </w:r>
      <w:r w:rsidR="00312928" w:rsidRPr="00C65708">
        <w:rPr>
          <w:rFonts w:ascii="Palatino Linotype" w:hAnsi="Palatino Linotype" w:cs="Arial"/>
          <w:i/>
          <w:sz w:val="22"/>
        </w:rPr>
        <w:t xml:space="preserve"> </w:t>
      </w:r>
      <w:r w:rsidRPr="00C65708">
        <w:rPr>
          <w:rFonts w:ascii="Palatino Linotype" w:hAnsi="Palatino Linotype" w:cs="Arial"/>
          <w:i/>
          <w:sz w:val="22"/>
        </w:rPr>
        <w:t>del</w:t>
      </w:r>
      <w:r w:rsidR="00312928" w:rsidRPr="00C65708">
        <w:rPr>
          <w:rFonts w:ascii="Palatino Linotype" w:hAnsi="Palatino Linotype" w:cs="Arial"/>
          <w:i/>
          <w:sz w:val="22"/>
        </w:rPr>
        <w:t xml:space="preserve"> </w:t>
      </w:r>
      <w:r w:rsidRPr="00C65708">
        <w:rPr>
          <w:rFonts w:ascii="Palatino Linotype" w:hAnsi="Palatino Linotype" w:cs="Arial"/>
          <w:i/>
          <w:sz w:val="22"/>
        </w:rPr>
        <w:t>gobierno</w:t>
      </w:r>
      <w:r w:rsidR="00312928" w:rsidRPr="00C65708">
        <w:rPr>
          <w:rFonts w:ascii="Palatino Linotype" w:hAnsi="Palatino Linotype" w:cs="Arial"/>
          <w:i/>
          <w:sz w:val="22"/>
        </w:rPr>
        <w:t xml:space="preserve"> </w:t>
      </w:r>
      <w:r w:rsidRPr="00C65708">
        <w:rPr>
          <w:rFonts w:ascii="Palatino Linotype" w:hAnsi="Palatino Linotype" w:cs="Arial"/>
          <w:i/>
          <w:sz w:val="22"/>
        </w:rPr>
        <w:t>y</w:t>
      </w:r>
      <w:r w:rsidR="00312928" w:rsidRPr="00C65708">
        <w:rPr>
          <w:rFonts w:ascii="Palatino Linotype" w:hAnsi="Palatino Linotype" w:cs="Arial"/>
          <w:i/>
          <w:sz w:val="22"/>
        </w:rPr>
        <w:t xml:space="preserve"> </w:t>
      </w:r>
      <w:r w:rsidRPr="00C65708">
        <w:rPr>
          <w:rFonts w:ascii="Palatino Linotype" w:hAnsi="Palatino Linotype" w:cs="Arial"/>
          <w:i/>
          <w:sz w:val="22"/>
        </w:rPr>
        <w:t>de</w:t>
      </w:r>
      <w:r w:rsidR="00312928" w:rsidRPr="00C65708">
        <w:rPr>
          <w:rFonts w:ascii="Palatino Linotype" w:hAnsi="Palatino Linotype" w:cs="Arial"/>
          <w:i/>
          <w:sz w:val="22"/>
        </w:rPr>
        <w:t xml:space="preserve"> </w:t>
      </w:r>
      <w:r w:rsidRPr="00C65708">
        <w:rPr>
          <w:rFonts w:ascii="Palatino Linotype" w:hAnsi="Palatino Linotype" w:cs="Arial"/>
          <w:i/>
          <w:sz w:val="22"/>
        </w:rPr>
        <w:t>la</w:t>
      </w:r>
      <w:r w:rsidR="00312928" w:rsidRPr="00C65708">
        <w:rPr>
          <w:rFonts w:ascii="Palatino Linotype" w:hAnsi="Palatino Linotype" w:cs="Arial"/>
          <w:i/>
          <w:sz w:val="22"/>
        </w:rPr>
        <w:t xml:space="preserve"> </w:t>
      </w:r>
      <w:r w:rsidRPr="00C65708">
        <w:rPr>
          <w:rFonts w:ascii="Palatino Linotype" w:hAnsi="Palatino Linotype" w:cs="Arial"/>
          <w:i/>
          <w:sz w:val="22"/>
        </w:rPr>
        <w:t>administración</w:t>
      </w:r>
      <w:r w:rsidR="00312928" w:rsidRPr="00C65708">
        <w:rPr>
          <w:rFonts w:ascii="Palatino Linotype" w:hAnsi="Palatino Linotype" w:cs="Arial"/>
          <w:i/>
          <w:sz w:val="22"/>
        </w:rPr>
        <w:t xml:space="preserve"> </w:t>
      </w:r>
      <w:r w:rsidRPr="00C65708">
        <w:rPr>
          <w:rFonts w:ascii="Palatino Linotype" w:hAnsi="Palatino Linotype" w:cs="Arial"/>
          <w:i/>
          <w:sz w:val="22"/>
        </w:rPr>
        <w:t>pública</w:t>
      </w:r>
      <w:r w:rsidR="00312928" w:rsidRPr="00C65708">
        <w:rPr>
          <w:rFonts w:ascii="Palatino Linotype" w:hAnsi="Palatino Linotype" w:cs="Arial"/>
          <w:i/>
          <w:sz w:val="22"/>
        </w:rPr>
        <w:t xml:space="preserve"> </w:t>
      </w:r>
      <w:r w:rsidRPr="00C65708">
        <w:rPr>
          <w:rFonts w:ascii="Palatino Linotype" w:hAnsi="Palatino Linotype" w:cs="Arial"/>
          <w:i/>
          <w:sz w:val="22"/>
        </w:rPr>
        <w:t>municipal</w:t>
      </w:r>
      <w:r w:rsidR="00312928" w:rsidRPr="00C65708">
        <w:rPr>
          <w:rFonts w:ascii="Palatino Linotype" w:hAnsi="Palatino Linotype" w:cs="Arial"/>
          <w:i/>
          <w:sz w:val="22"/>
        </w:rPr>
        <w:t xml:space="preserve"> </w:t>
      </w:r>
      <w:r w:rsidRPr="00C65708">
        <w:rPr>
          <w:rFonts w:ascii="Palatino Linotype" w:hAnsi="Palatino Linotype" w:cs="Arial"/>
          <w:i/>
          <w:sz w:val="22"/>
        </w:rPr>
        <w:t>y</w:t>
      </w:r>
      <w:r w:rsidR="00312928" w:rsidRPr="00C65708">
        <w:rPr>
          <w:rFonts w:ascii="Palatino Linotype" w:hAnsi="Palatino Linotype" w:cs="Arial"/>
          <w:i/>
          <w:sz w:val="22"/>
        </w:rPr>
        <w:t xml:space="preserve"> </w:t>
      </w:r>
      <w:r w:rsidRPr="00C65708">
        <w:rPr>
          <w:rFonts w:ascii="Palatino Linotype" w:hAnsi="Palatino Linotype" w:cs="Arial"/>
          <w:i/>
          <w:sz w:val="22"/>
        </w:rPr>
        <w:t>sus</w:t>
      </w:r>
      <w:r w:rsidR="00312928" w:rsidRPr="00C65708">
        <w:rPr>
          <w:rFonts w:ascii="Palatino Linotype" w:hAnsi="Palatino Linotype" w:cs="Arial"/>
          <w:i/>
          <w:sz w:val="22"/>
        </w:rPr>
        <w:t xml:space="preserve"> </w:t>
      </w:r>
      <w:r w:rsidRPr="00C65708">
        <w:rPr>
          <w:rFonts w:ascii="Palatino Linotype" w:hAnsi="Palatino Linotype" w:cs="Arial"/>
          <w:i/>
          <w:sz w:val="22"/>
        </w:rPr>
        <w:t>organismos</w:t>
      </w:r>
      <w:r w:rsidR="00312928" w:rsidRPr="00C65708">
        <w:rPr>
          <w:rFonts w:ascii="Palatino Linotype" w:hAnsi="Palatino Linotype" w:cs="Arial"/>
          <w:i/>
          <w:sz w:val="22"/>
        </w:rPr>
        <w:t xml:space="preserve"> </w:t>
      </w:r>
      <w:r w:rsidRPr="00C65708">
        <w:rPr>
          <w:rFonts w:ascii="Palatino Linotype" w:hAnsi="Palatino Linotype" w:cs="Arial"/>
          <w:i/>
          <w:sz w:val="22"/>
        </w:rPr>
        <w:t>descentralizados,</w:t>
      </w:r>
      <w:r w:rsidR="00312928" w:rsidRPr="00C65708">
        <w:rPr>
          <w:rFonts w:ascii="Palatino Linotype" w:hAnsi="Palatino Linotype" w:cs="Arial"/>
          <w:i/>
          <w:sz w:val="22"/>
        </w:rPr>
        <w:t xml:space="preserve"> </w:t>
      </w:r>
      <w:r w:rsidRPr="00C65708">
        <w:rPr>
          <w:rFonts w:ascii="Palatino Linotype" w:hAnsi="Palatino Linotype" w:cs="Arial"/>
          <w:i/>
          <w:sz w:val="22"/>
        </w:rPr>
        <w:t>asimismo</w:t>
      </w:r>
      <w:r w:rsidR="00312928" w:rsidRPr="00C65708">
        <w:rPr>
          <w:rFonts w:ascii="Palatino Linotype" w:hAnsi="Palatino Linotype" w:cs="Arial"/>
          <w:i/>
          <w:sz w:val="22"/>
        </w:rPr>
        <w:t xml:space="preserve"> </w:t>
      </w:r>
      <w:r w:rsidRPr="00C65708">
        <w:rPr>
          <w:rFonts w:ascii="Palatino Linotype" w:hAnsi="Palatino Linotype" w:cs="Arial"/>
          <w:i/>
          <w:sz w:val="22"/>
        </w:rPr>
        <w:t>de</w:t>
      </w:r>
      <w:r w:rsidR="00312928" w:rsidRPr="00C65708">
        <w:rPr>
          <w:rFonts w:ascii="Palatino Linotype" w:hAnsi="Palatino Linotype" w:cs="Arial"/>
          <w:i/>
          <w:sz w:val="22"/>
        </w:rPr>
        <w:t xml:space="preserve"> </w:t>
      </w:r>
      <w:r w:rsidRPr="00C65708">
        <w:rPr>
          <w:rFonts w:ascii="Palatino Linotype" w:hAnsi="Palatino Linotype" w:cs="Arial"/>
          <w:i/>
          <w:sz w:val="22"/>
        </w:rPr>
        <w:t>cualquier</w:t>
      </w:r>
      <w:r w:rsidR="00312928" w:rsidRPr="00C65708">
        <w:rPr>
          <w:rFonts w:ascii="Palatino Linotype" w:hAnsi="Palatino Linotype" w:cs="Arial"/>
          <w:i/>
          <w:sz w:val="22"/>
        </w:rPr>
        <w:t xml:space="preserve"> </w:t>
      </w:r>
      <w:r w:rsidRPr="00C65708">
        <w:rPr>
          <w:rFonts w:ascii="Palatino Linotype" w:hAnsi="Palatino Linotype" w:cs="Arial"/>
          <w:i/>
          <w:sz w:val="22"/>
        </w:rPr>
        <w:t>persona</w:t>
      </w:r>
      <w:r w:rsidR="00312928" w:rsidRPr="00C65708">
        <w:rPr>
          <w:rFonts w:ascii="Palatino Linotype" w:hAnsi="Palatino Linotype" w:cs="Arial"/>
          <w:i/>
          <w:sz w:val="22"/>
        </w:rPr>
        <w:t xml:space="preserve"> </w:t>
      </w:r>
      <w:r w:rsidRPr="00C65708">
        <w:rPr>
          <w:rFonts w:ascii="Palatino Linotype" w:hAnsi="Palatino Linotype" w:cs="Arial"/>
          <w:i/>
          <w:sz w:val="22"/>
        </w:rPr>
        <w:t>física,</w:t>
      </w:r>
      <w:r w:rsidR="00312928" w:rsidRPr="00C65708">
        <w:rPr>
          <w:rFonts w:ascii="Palatino Linotype" w:hAnsi="Palatino Linotype" w:cs="Arial"/>
          <w:i/>
          <w:sz w:val="22"/>
        </w:rPr>
        <w:t xml:space="preserve"> </w:t>
      </w:r>
      <w:r w:rsidRPr="00C65708">
        <w:rPr>
          <w:rFonts w:ascii="Palatino Linotype" w:hAnsi="Palatino Linotype" w:cs="Arial"/>
          <w:i/>
          <w:sz w:val="22"/>
        </w:rPr>
        <w:t>jurídica</w:t>
      </w:r>
      <w:r w:rsidR="00312928" w:rsidRPr="00C65708">
        <w:rPr>
          <w:rFonts w:ascii="Palatino Linotype" w:hAnsi="Palatino Linotype" w:cs="Arial"/>
          <w:i/>
          <w:sz w:val="22"/>
        </w:rPr>
        <w:t xml:space="preserve"> </w:t>
      </w:r>
      <w:r w:rsidRPr="00C65708">
        <w:rPr>
          <w:rFonts w:ascii="Palatino Linotype" w:hAnsi="Palatino Linotype" w:cs="Arial"/>
          <w:i/>
          <w:sz w:val="22"/>
        </w:rPr>
        <w:t>colectiva</w:t>
      </w:r>
      <w:r w:rsidR="00312928" w:rsidRPr="00C65708">
        <w:rPr>
          <w:rFonts w:ascii="Palatino Linotype" w:hAnsi="Palatino Linotype" w:cs="Arial"/>
          <w:i/>
          <w:sz w:val="22"/>
        </w:rPr>
        <w:t xml:space="preserve"> </w:t>
      </w:r>
      <w:r w:rsidRPr="00C65708">
        <w:rPr>
          <w:rFonts w:ascii="Palatino Linotype" w:hAnsi="Palatino Linotype" w:cs="Arial"/>
          <w:i/>
          <w:sz w:val="22"/>
        </w:rPr>
        <w:t>o</w:t>
      </w:r>
      <w:r w:rsidR="00312928" w:rsidRPr="00C65708">
        <w:rPr>
          <w:rFonts w:ascii="Palatino Linotype" w:hAnsi="Palatino Linotype" w:cs="Arial"/>
          <w:i/>
          <w:sz w:val="22"/>
        </w:rPr>
        <w:t xml:space="preserve"> </w:t>
      </w:r>
      <w:r w:rsidRPr="00C65708">
        <w:rPr>
          <w:rFonts w:ascii="Palatino Linotype" w:hAnsi="Palatino Linotype" w:cs="Arial"/>
          <w:i/>
          <w:sz w:val="22"/>
        </w:rPr>
        <w:t>sindicato</w:t>
      </w:r>
      <w:r w:rsidR="00312928" w:rsidRPr="00C65708">
        <w:rPr>
          <w:rFonts w:ascii="Palatino Linotype" w:hAnsi="Palatino Linotype" w:cs="Arial"/>
          <w:i/>
          <w:sz w:val="22"/>
        </w:rPr>
        <w:t xml:space="preserve"> </w:t>
      </w:r>
      <w:r w:rsidRPr="00C65708">
        <w:rPr>
          <w:rFonts w:ascii="Palatino Linotype" w:hAnsi="Palatino Linotype" w:cs="Arial"/>
          <w:i/>
          <w:sz w:val="22"/>
        </w:rPr>
        <w:t>que</w:t>
      </w:r>
      <w:r w:rsidR="00312928" w:rsidRPr="00C65708">
        <w:rPr>
          <w:rFonts w:ascii="Palatino Linotype" w:hAnsi="Palatino Linotype" w:cs="Arial"/>
          <w:i/>
          <w:sz w:val="22"/>
        </w:rPr>
        <w:t xml:space="preserve"> </w:t>
      </w:r>
      <w:r w:rsidRPr="00C65708">
        <w:rPr>
          <w:rFonts w:ascii="Palatino Linotype" w:hAnsi="Palatino Linotype" w:cs="Arial"/>
          <w:i/>
          <w:sz w:val="22"/>
        </w:rPr>
        <w:t>reciba</w:t>
      </w:r>
      <w:r w:rsidR="00312928" w:rsidRPr="00C65708">
        <w:rPr>
          <w:rFonts w:ascii="Palatino Linotype" w:hAnsi="Palatino Linotype" w:cs="Arial"/>
          <w:i/>
          <w:sz w:val="22"/>
        </w:rPr>
        <w:t xml:space="preserve"> </w:t>
      </w:r>
      <w:r w:rsidRPr="00C65708">
        <w:rPr>
          <w:rFonts w:ascii="Palatino Linotype" w:hAnsi="Palatino Linotype" w:cs="Arial"/>
          <w:i/>
          <w:sz w:val="22"/>
        </w:rPr>
        <w:t>y</w:t>
      </w:r>
      <w:r w:rsidR="00312928" w:rsidRPr="00C65708">
        <w:rPr>
          <w:rFonts w:ascii="Palatino Linotype" w:hAnsi="Palatino Linotype" w:cs="Arial"/>
          <w:i/>
          <w:sz w:val="22"/>
        </w:rPr>
        <w:t xml:space="preserve"> </w:t>
      </w:r>
      <w:r w:rsidRPr="00C65708">
        <w:rPr>
          <w:rFonts w:ascii="Palatino Linotype" w:hAnsi="Palatino Linotype" w:cs="Arial"/>
          <w:i/>
          <w:sz w:val="22"/>
        </w:rPr>
        <w:t>ejerza</w:t>
      </w:r>
      <w:r w:rsidR="00312928" w:rsidRPr="00C65708">
        <w:rPr>
          <w:rFonts w:ascii="Palatino Linotype" w:hAnsi="Palatino Linotype" w:cs="Arial"/>
          <w:i/>
          <w:sz w:val="22"/>
        </w:rPr>
        <w:t xml:space="preserve"> </w:t>
      </w:r>
      <w:r w:rsidRPr="00C65708">
        <w:rPr>
          <w:rFonts w:ascii="Palatino Linotype" w:hAnsi="Palatino Linotype" w:cs="Arial"/>
          <w:i/>
          <w:sz w:val="22"/>
        </w:rPr>
        <w:t>recursos</w:t>
      </w:r>
      <w:r w:rsidR="00312928" w:rsidRPr="00C65708">
        <w:rPr>
          <w:rFonts w:ascii="Palatino Linotype" w:hAnsi="Palatino Linotype" w:cs="Arial"/>
          <w:i/>
          <w:sz w:val="22"/>
        </w:rPr>
        <w:t xml:space="preserve"> </w:t>
      </w:r>
      <w:r w:rsidRPr="00C65708">
        <w:rPr>
          <w:rFonts w:ascii="Palatino Linotype" w:hAnsi="Palatino Linotype" w:cs="Arial"/>
          <w:i/>
          <w:sz w:val="22"/>
        </w:rPr>
        <w:t>públicos</w:t>
      </w:r>
      <w:r w:rsidR="00312928" w:rsidRPr="00C65708">
        <w:rPr>
          <w:rFonts w:ascii="Palatino Linotype" w:hAnsi="Palatino Linotype" w:cs="Arial"/>
          <w:i/>
          <w:sz w:val="22"/>
        </w:rPr>
        <w:t xml:space="preserve"> </w:t>
      </w:r>
      <w:r w:rsidRPr="00C65708">
        <w:rPr>
          <w:rFonts w:ascii="Palatino Linotype" w:hAnsi="Palatino Linotype" w:cs="Arial"/>
          <w:i/>
          <w:sz w:val="22"/>
        </w:rPr>
        <w:t>o</w:t>
      </w:r>
      <w:r w:rsidR="00312928" w:rsidRPr="00C65708">
        <w:rPr>
          <w:rFonts w:ascii="Palatino Linotype" w:hAnsi="Palatino Linotype" w:cs="Arial"/>
          <w:i/>
          <w:sz w:val="22"/>
        </w:rPr>
        <w:t xml:space="preserve"> </w:t>
      </w:r>
      <w:r w:rsidRPr="00C65708">
        <w:rPr>
          <w:rFonts w:ascii="Palatino Linotype" w:hAnsi="Palatino Linotype" w:cs="Arial"/>
          <w:i/>
          <w:sz w:val="22"/>
        </w:rPr>
        <w:t>realice</w:t>
      </w:r>
      <w:r w:rsidR="00312928" w:rsidRPr="00C65708">
        <w:rPr>
          <w:rFonts w:ascii="Palatino Linotype" w:hAnsi="Palatino Linotype" w:cs="Arial"/>
          <w:i/>
          <w:sz w:val="22"/>
        </w:rPr>
        <w:t xml:space="preserve"> </w:t>
      </w:r>
      <w:r w:rsidRPr="00C65708">
        <w:rPr>
          <w:rFonts w:ascii="Palatino Linotype" w:hAnsi="Palatino Linotype" w:cs="Arial"/>
          <w:i/>
          <w:sz w:val="22"/>
        </w:rPr>
        <w:t>actos</w:t>
      </w:r>
      <w:r w:rsidR="00312928" w:rsidRPr="00C65708">
        <w:rPr>
          <w:rFonts w:ascii="Palatino Linotype" w:hAnsi="Palatino Linotype" w:cs="Arial"/>
          <w:i/>
          <w:sz w:val="22"/>
        </w:rPr>
        <w:t xml:space="preserve"> </w:t>
      </w:r>
      <w:r w:rsidRPr="00C65708">
        <w:rPr>
          <w:rFonts w:ascii="Palatino Linotype" w:hAnsi="Palatino Linotype" w:cs="Arial"/>
          <w:i/>
          <w:sz w:val="22"/>
        </w:rPr>
        <w:t>de</w:t>
      </w:r>
      <w:r w:rsidR="00312928" w:rsidRPr="00C65708">
        <w:rPr>
          <w:rFonts w:ascii="Palatino Linotype" w:hAnsi="Palatino Linotype" w:cs="Arial"/>
          <w:i/>
          <w:sz w:val="22"/>
        </w:rPr>
        <w:t xml:space="preserve"> </w:t>
      </w:r>
      <w:r w:rsidRPr="00C65708">
        <w:rPr>
          <w:rFonts w:ascii="Palatino Linotype" w:hAnsi="Palatino Linotype" w:cs="Arial"/>
          <w:i/>
          <w:sz w:val="22"/>
        </w:rPr>
        <w:t>autoridad</w:t>
      </w:r>
      <w:r w:rsidR="00312928" w:rsidRPr="00C65708">
        <w:rPr>
          <w:rFonts w:ascii="Palatino Linotype" w:hAnsi="Palatino Linotype" w:cs="Arial"/>
          <w:i/>
          <w:sz w:val="22"/>
        </w:rPr>
        <w:t xml:space="preserve"> </w:t>
      </w:r>
      <w:r w:rsidRPr="00C65708">
        <w:rPr>
          <w:rFonts w:ascii="Palatino Linotype" w:hAnsi="Palatino Linotype" w:cs="Arial"/>
          <w:i/>
          <w:sz w:val="22"/>
        </w:rPr>
        <w:t>en</w:t>
      </w:r>
      <w:r w:rsidR="00312928" w:rsidRPr="00C65708">
        <w:rPr>
          <w:rFonts w:ascii="Palatino Linotype" w:hAnsi="Palatino Linotype" w:cs="Arial"/>
          <w:i/>
          <w:sz w:val="22"/>
        </w:rPr>
        <w:t xml:space="preserve"> </w:t>
      </w:r>
      <w:r w:rsidRPr="00C65708">
        <w:rPr>
          <w:rFonts w:ascii="Palatino Linotype" w:hAnsi="Palatino Linotype" w:cs="Arial"/>
          <w:i/>
          <w:sz w:val="22"/>
        </w:rPr>
        <w:t>el</w:t>
      </w:r>
      <w:r w:rsidR="00312928" w:rsidRPr="00C65708">
        <w:rPr>
          <w:rFonts w:ascii="Palatino Linotype" w:hAnsi="Palatino Linotype" w:cs="Arial"/>
          <w:i/>
          <w:sz w:val="22"/>
        </w:rPr>
        <w:t xml:space="preserve"> </w:t>
      </w:r>
      <w:r w:rsidRPr="00C65708">
        <w:rPr>
          <w:rFonts w:ascii="Palatino Linotype" w:hAnsi="Palatino Linotype" w:cs="Arial"/>
          <w:i/>
          <w:sz w:val="22"/>
        </w:rPr>
        <w:t>ámbito</w:t>
      </w:r>
      <w:r w:rsidR="00312928" w:rsidRPr="00C65708">
        <w:rPr>
          <w:rFonts w:ascii="Palatino Linotype" w:hAnsi="Palatino Linotype" w:cs="Arial"/>
          <w:i/>
          <w:sz w:val="22"/>
        </w:rPr>
        <w:t xml:space="preserve"> </w:t>
      </w:r>
      <w:r w:rsidRPr="00C65708">
        <w:rPr>
          <w:rFonts w:ascii="Palatino Linotype" w:hAnsi="Palatino Linotype" w:cs="Arial"/>
          <w:i/>
          <w:sz w:val="22"/>
        </w:rPr>
        <w:t>estatal</w:t>
      </w:r>
      <w:r w:rsidR="00312928" w:rsidRPr="00C65708">
        <w:rPr>
          <w:rFonts w:ascii="Palatino Linotype" w:hAnsi="Palatino Linotype" w:cs="Arial"/>
          <w:i/>
          <w:sz w:val="22"/>
        </w:rPr>
        <w:t xml:space="preserve"> </w:t>
      </w:r>
      <w:r w:rsidRPr="00C65708">
        <w:rPr>
          <w:rFonts w:ascii="Palatino Linotype" w:hAnsi="Palatino Linotype" w:cs="Arial"/>
          <w:i/>
          <w:sz w:val="22"/>
        </w:rPr>
        <w:t>y</w:t>
      </w:r>
      <w:r w:rsidR="00312928" w:rsidRPr="00C65708">
        <w:rPr>
          <w:rFonts w:ascii="Palatino Linotype" w:hAnsi="Palatino Linotype" w:cs="Arial"/>
          <w:i/>
          <w:sz w:val="22"/>
        </w:rPr>
        <w:t xml:space="preserve"> </w:t>
      </w:r>
      <w:r w:rsidRPr="00C65708">
        <w:rPr>
          <w:rFonts w:ascii="Palatino Linotype" w:hAnsi="Palatino Linotype" w:cs="Arial"/>
          <w:i/>
          <w:sz w:val="22"/>
        </w:rPr>
        <w:t>municipal,</w:t>
      </w:r>
      <w:r w:rsidR="00312928" w:rsidRPr="00C65708">
        <w:rPr>
          <w:rFonts w:ascii="Palatino Linotype" w:hAnsi="Palatino Linotype" w:cs="Arial"/>
          <w:i/>
          <w:sz w:val="22"/>
        </w:rPr>
        <w:t xml:space="preserve"> </w:t>
      </w:r>
      <w:r w:rsidRPr="00C65708">
        <w:rPr>
          <w:rFonts w:ascii="Palatino Linotype" w:hAnsi="Palatino Linotype" w:cs="Arial"/>
          <w:i/>
          <w:sz w:val="22"/>
        </w:rPr>
        <w:t>es</w:t>
      </w:r>
      <w:r w:rsidR="00312928" w:rsidRPr="00C65708">
        <w:rPr>
          <w:rFonts w:ascii="Palatino Linotype" w:hAnsi="Palatino Linotype" w:cs="Arial"/>
          <w:i/>
          <w:sz w:val="22"/>
        </w:rPr>
        <w:t xml:space="preserve"> </w:t>
      </w:r>
      <w:r w:rsidRPr="00C65708">
        <w:rPr>
          <w:rFonts w:ascii="Palatino Linotype" w:hAnsi="Palatino Linotype" w:cs="Arial"/>
          <w:i/>
          <w:sz w:val="22"/>
        </w:rPr>
        <w:t>pública</w:t>
      </w:r>
      <w:r w:rsidR="00312928" w:rsidRPr="00C65708">
        <w:rPr>
          <w:rFonts w:ascii="Palatino Linotype" w:hAnsi="Palatino Linotype" w:cs="Arial"/>
          <w:i/>
          <w:sz w:val="22"/>
        </w:rPr>
        <w:t xml:space="preserve"> </w:t>
      </w:r>
      <w:r w:rsidRPr="00C65708">
        <w:rPr>
          <w:rFonts w:ascii="Palatino Linotype" w:hAnsi="Palatino Linotype" w:cs="Arial"/>
          <w:i/>
          <w:sz w:val="22"/>
        </w:rPr>
        <w:t>y</w:t>
      </w:r>
      <w:r w:rsidR="00312928" w:rsidRPr="00C65708">
        <w:rPr>
          <w:rFonts w:ascii="Palatino Linotype" w:hAnsi="Palatino Linotype" w:cs="Arial"/>
          <w:i/>
          <w:sz w:val="22"/>
        </w:rPr>
        <w:t xml:space="preserve"> </w:t>
      </w:r>
      <w:r w:rsidRPr="00C65708">
        <w:rPr>
          <w:rFonts w:ascii="Palatino Linotype" w:hAnsi="Palatino Linotype" w:cs="Arial"/>
          <w:i/>
          <w:sz w:val="22"/>
        </w:rPr>
        <w:t>sólo</w:t>
      </w:r>
      <w:r w:rsidR="00312928" w:rsidRPr="00C65708">
        <w:rPr>
          <w:rFonts w:ascii="Palatino Linotype" w:hAnsi="Palatino Linotype" w:cs="Arial"/>
          <w:i/>
          <w:sz w:val="22"/>
        </w:rPr>
        <w:t xml:space="preserve"> </w:t>
      </w:r>
      <w:r w:rsidRPr="00C65708">
        <w:rPr>
          <w:rFonts w:ascii="Palatino Linotype" w:hAnsi="Palatino Linotype" w:cs="Arial"/>
          <w:i/>
          <w:sz w:val="22"/>
        </w:rPr>
        <w:t>podrá</w:t>
      </w:r>
      <w:r w:rsidR="00312928" w:rsidRPr="00C65708">
        <w:rPr>
          <w:rFonts w:ascii="Palatino Linotype" w:hAnsi="Palatino Linotype" w:cs="Arial"/>
          <w:i/>
          <w:sz w:val="22"/>
        </w:rPr>
        <w:t xml:space="preserve"> </w:t>
      </w:r>
      <w:r w:rsidRPr="00C65708">
        <w:rPr>
          <w:rFonts w:ascii="Palatino Linotype" w:hAnsi="Palatino Linotype" w:cs="Arial"/>
          <w:i/>
          <w:sz w:val="22"/>
        </w:rPr>
        <w:t>ser</w:t>
      </w:r>
      <w:r w:rsidR="00312928" w:rsidRPr="00C65708">
        <w:rPr>
          <w:rFonts w:ascii="Palatino Linotype" w:hAnsi="Palatino Linotype" w:cs="Arial"/>
          <w:i/>
          <w:sz w:val="22"/>
        </w:rPr>
        <w:t xml:space="preserve"> </w:t>
      </w:r>
      <w:r w:rsidRPr="00C65708">
        <w:rPr>
          <w:rFonts w:ascii="Palatino Linotype" w:hAnsi="Palatino Linotype" w:cs="Arial"/>
          <w:i/>
          <w:sz w:val="22"/>
        </w:rPr>
        <w:t>reservada</w:t>
      </w:r>
      <w:r w:rsidR="00312928" w:rsidRPr="00C65708">
        <w:rPr>
          <w:rFonts w:ascii="Palatino Linotype" w:hAnsi="Palatino Linotype" w:cs="Arial"/>
          <w:i/>
          <w:sz w:val="22"/>
        </w:rPr>
        <w:t xml:space="preserve"> </w:t>
      </w:r>
      <w:r w:rsidRPr="00C65708">
        <w:rPr>
          <w:rFonts w:ascii="Palatino Linotype" w:hAnsi="Palatino Linotype" w:cs="Arial"/>
          <w:i/>
          <w:sz w:val="22"/>
        </w:rPr>
        <w:t>temporalmente</w:t>
      </w:r>
      <w:r w:rsidR="00312928" w:rsidRPr="00C65708">
        <w:rPr>
          <w:rFonts w:ascii="Palatino Linotype" w:hAnsi="Palatino Linotype" w:cs="Arial"/>
          <w:i/>
          <w:sz w:val="22"/>
        </w:rPr>
        <w:t xml:space="preserve"> </w:t>
      </w:r>
      <w:r w:rsidRPr="00C65708">
        <w:rPr>
          <w:rFonts w:ascii="Palatino Linotype" w:hAnsi="Palatino Linotype" w:cs="Arial"/>
          <w:i/>
          <w:sz w:val="22"/>
        </w:rPr>
        <w:t>por</w:t>
      </w:r>
      <w:r w:rsidR="00312928" w:rsidRPr="00C65708">
        <w:rPr>
          <w:rFonts w:ascii="Palatino Linotype" w:hAnsi="Palatino Linotype" w:cs="Arial"/>
          <w:i/>
          <w:sz w:val="22"/>
        </w:rPr>
        <w:t xml:space="preserve"> </w:t>
      </w:r>
      <w:r w:rsidRPr="00C65708">
        <w:rPr>
          <w:rFonts w:ascii="Palatino Linotype" w:hAnsi="Palatino Linotype" w:cs="Arial"/>
          <w:i/>
          <w:sz w:val="22"/>
        </w:rPr>
        <w:t>razones</w:t>
      </w:r>
      <w:r w:rsidR="00312928" w:rsidRPr="00C65708">
        <w:rPr>
          <w:rFonts w:ascii="Palatino Linotype" w:hAnsi="Palatino Linotype" w:cs="Arial"/>
          <w:i/>
          <w:sz w:val="22"/>
        </w:rPr>
        <w:t xml:space="preserve"> </w:t>
      </w:r>
      <w:r w:rsidRPr="00C65708">
        <w:rPr>
          <w:rFonts w:ascii="Palatino Linotype" w:hAnsi="Palatino Linotype" w:cs="Arial"/>
          <w:i/>
          <w:sz w:val="22"/>
        </w:rPr>
        <w:t>previstas</w:t>
      </w:r>
      <w:r w:rsidR="00312928" w:rsidRPr="00C65708">
        <w:rPr>
          <w:rFonts w:ascii="Palatino Linotype" w:hAnsi="Palatino Linotype" w:cs="Arial"/>
          <w:i/>
          <w:sz w:val="22"/>
        </w:rPr>
        <w:t xml:space="preserve"> </w:t>
      </w:r>
      <w:r w:rsidRPr="00C65708">
        <w:rPr>
          <w:rFonts w:ascii="Palatino Linotype" w:hAnsi="Palatino Linotype" w:cs="Arial"/>
          <w:i/>
          <w:sz w:val="22"/>
        </w:rPr>
        <w:t>en</w:t>
      </w:r>
      <w:r w:rsidR="00312928" w:rsidRPr="00C65708">
        <w:rPr>
          <w:rFonts w:ascii="Palatino Linotype" w:hAnsi="Palatino Linotype" w:cs="Arial"/>
          <w:i/>
          <w:sz w:val="22"/>
        </w:rPr>
        <w:t xml:space="preserve"> </w:t>
      </w:r>
      <w:r w:rsidRPr="00C65708">
        <w:rPr>
          <w:rFonts w:ascii="Palatino Linotype" w:hAnsi="Palatino Linotype" w:cs="Arial"/>
          <w:i/>
          <w:sz w:val="22"/>
        </w:rPr>
        <w:t>la</w:t>
      </w:r>
      <w:r w:rsidR="00312928" w:rsidRPr="00C65708">
        <w:rPr>
          <w:rFonts w:ascii="Palatino Linotype" w:hAnsi="Palatino Linotype" w:cs="Arial"/>
          <w:i/>
          <w:sz w:val="22"/>
        </w:rPr>
        <w:t xml:space="preserve"> </w:t>
      </w:r>
      <w:r w:rsidRPr="00C65708">
        <w:rPr>
          <w:rFonts w:ascii="Palatino Linotype" w:hAnsi="Palatino Linotype" w:cs="Arial"/>
          <w:i/>
          <w:sz w:val="22"/>
        </w:rPr>
        <w:t>Constitución</w:t>
      </w:r>
      <w:r w:rsidR="00312928" w:rsidRPr="00C65708">
        <w:rPr>
          <w:rFonts w:ascii="Palatino Linotype" w:hAnsi="Palatino Linotype" w:cs="Arial"/>
          <w:i/>
          <w:sz w:val="22"/>
        </w:rPr>
        <w:t xml:space="preserve"> </w:t>
      </w:r>
      <w:r w:rsidRPr="00C65708">
        <w:rPr>
          <w:rFonts w:ascii="Palatino Linotype" w:hAnsi="Palatino Linotype" w:cs="Arial"/>
          <w:i/>
          <w:sz w:val="22"/>
        </w:rPr>
        <w:t>Política</w:t>
      </w:r>
      <w:r w:rsidR="00312928" w:rsidRPr="00C65708">
        <w:rPr>
          <w:rFonts w:ascii="Palatino Linotype" w:hAnsi="Palatino Linotype" w:cs="Arial"/>
          <w:i/>
          <w:sz w:val="22"/>
        </w:rPr>
        <w:t xml:space="preserve"> </w:t>
      </w:r>
      <w:r w:rsidRPr="00C65708">
        <w:rPr>
          <w:rFonts w:ascii="Palatino Linotype" w:hAnsi="Palatino Linotype" w:cs="Arial"/>
          <w:i/>
          <w:sz w:val="22"/>
        </w:rPr>
        <w:t>de</w:t>
      </w:r>
      <w:r w:rsidR="00312928" w:rsidRPr="00C65708">
        <w:rPr>
          <w:rFonts w:ascii="Palatino Linotype" w:hAnsi="Palatino Linotype" w:cs="Arial"/>
          <w:i/>
          <w:sz w:val="22"/>
        </w:rPr>
        <w:t xml:space="preserve"> </w:t>
      </w:r>
      <w:r w:rsidRPr="00C65708">
        <w:rPr>
          <w:rFonts w:ascii="Palatino Linotype" w:hAnsi="Palatino Linotype" w:cs="Arial"/>
          <w:i/>
          <w:sz w:val="22"/>
        </w:rPr>
        <w:t>los</w:t>
      </w:r>
      <w:r w:rsidR="00312928" w:rsidRPr="00C65708">
        <w:rPr>
          <w:rFonts w:ascii="Palatino Linotype" w:hAnsi="Palatino Linotype" w:cs="Arial"/>
          <w:i/>
          <w:sz w:val="22"/>
        </w:rPr>
        <w:t xml:space="preserve"> </w:t>
      </w:r>
      <w:r w:rsidRPr="00C65708">
        <w:rPr>
          <w:rFonts w:ascii="Palatino Linotype" w:hAnsi="Palatino Linotype" w:cs="Arial"/>
          <w:i/>
          <w:sz w:val="22"/>
        </w:rPr>
        <w:t>Estados</w:t>
      </w:r>
      <w:r w:rsidR="00312928" w:rsidRPr="00C65708">
        <w:rPr>
          <w:rFonts w:ascii="Palatino Linotype" w:hAnsi="Palatino Linotype" w:cs="Arial"/>
          <w:i/>
          <w:sz w:val="22"/>
        </w:rPr>
        <w:t xml:space="preserve"> </w:t>
      </w:r>
      <w:r w:rsidRPr="00C65708">
        <w:rPr>
          <w:rFonts w:ascii="Palatino Linotype" w:hAnsi="Palatino Linotype" w:cs="Arial"/>
          <w:i/>
          <w:sz w:val="22"/>
        </w:rPr>
        <w:t>Unidos</w:t>
      </w:r>
      <w:r w:rsidR="00312928" w:rsidRPr="00C65708">
        <w:rPr>
          <w:rFonts w:ascii="Palatino Linotype" w:hAnsi="Palatino Linotype" w:cs="Arial"/>
          <w:i/>
          <w:sz w:val="22"/>
        </w:rPr>
        <w:t xml:space="preserve"> </w:t>
      </w:r>
      <w:r w:rsidRPr="00C65708">
        <w:rPr>
          <w:rFonts w:ascii="Palatino Linotype" w:hAnsi="Palatino Linotype" w:cs="Arial"/>
          <w:i/>
          <w:sz w:val="22"/>
        </w:rPr>
        <w:t>Mexicanos</w:t>
      </w:r>
      <w:r w:rsidR="00312928" w:rsidRPr="00C65708">
        <w:rPr>
          <w:rFonts w:ascii="Palatino Linotype" w:hAnsi="Palatino Linotype" w:cs="Arial"/>
          <w:i/>
          <w:sz w:val="22"/>
        </w:rPr>
        <w:t xml:space="preserve"> </w:t>
      </w:r>
      <w:r w:rsidRPr="00C65708">
        <w:rPr>
          <w:rFonts w:ascii="Palatino Linotype" w:hAnsi="Palatino Linotype" w:cs="Arial"/>
          <w:i/>
          <w:sz w:val="22"/>
        </w:rPr>
        <w:t>de</w:t>
      </w:r>
      <w:r w:rsidR="00312928" w:rsidRPr="00C65708">
        <w:rPr>
          <w:rFonts w:ascii="Palatino Linotype" w:hAnsi="Palatino Linotype" w:cs="Arial"/>
          <w:i/>
          <w:sz w:val="22"/>
        </w:rPr>
        <w:t xml:space="preserve"> </w:t>
      </w:r>
      <w:r w:rsidRPr="00C65708">
        <w:rPr>
          <w:rFonts w:ascii="Palatino Linotype" w:hAnsi="Palatino Linotype" w:cs="Arial"/>
          <w:i/>
          <w:sz w:val="22"/>
        </w:rPr>
        <w:lastRenderedPageBreak/>
        <w:t>interés</w:t>
      </w:r>
      <w:r w:rsidR="00312928" w:rsidRPr="00C65708">
        <w:rPr>
          <w:rFonts w:ascii="Palatino Linotype" w:hAnsi="Palatino Linotype" w:cs="Arial"/>
          <w:i/>
          <w:sz w:val="22"/>
        </w:rPr>
        <w:t xml:space="preserve"> </w:t>
      </w:r>
      <w:r w:rsidRPr="00C65708">
        <w:rPr>
          <w:rFonts w:ascii="Palatino Linotype" w:hAnsi="Palatino Linotype" w:cs="Arial"/>
          <w:i/>
          <w:sz w:val="22"/>
        </w:rPr>
        <w:t>público</w:t>
      </w:r>
      <w:r w:rsidR="00312928" w:rsidRPr="00C65708">
        <w:rPr>
          <w:rFonts w:ascii="Palatino Linotype" w:hAnsi="Palatino Linotype" w:cs="Arial"/>
          <w:i/>
          <w:sz w:val="22"/>
        </w:rPr>
        <w:t xml:space="preserve"> </w:t>
      </w:r>
      <w:r w:rsidRPr="00C65708">
        <w:rPr>
          <w:rFonts w:ascii="Palatino Linotype" w:hAnsi="Palatino Linotype" w:cs="Arial"/>
          <w:i/>
          <w:sz w:val="22"/>
        </w:rPr>
        <w:t>y</w:t>
      </w:r>
      <w:r w:rsidR="00312928" w:rsidRPr="00C65708">
        <w:rPr>
          <w:rFonts w:ascii="Palatino Linotype" w:hAnsi="Palatino Linotype" w:cs="Arial"/>
          <w:i/>
          <w:sz w:val="22"/>
        </w:rPr>
        <w:t xml:space="preserve"> </w:t>
      </w:r>
      <w:r w:rsidRPr="00C65708">
        <w:rPr>
          <w:rFonts w:ascii="Palatino Linotype" w:hAnsi="Palatino Linotype" w:cs="Arial"/>
          <w:i/>
          <w:sz w:val="22"/>
        </w:rPr>
        <w:t>seguridad,</w:t>
      </w:r>
      <w:r w:rsidR="00312928" w:rsidRPr="00C65708">
        <w:rPr>
          <w:rFonts w:ascii="Palatino Linotype" w:hAnsi="Palatino Linotype" w:cs="Arial"/>
          <w:i/>
          <w:sz w:val="22"/>
        </w:rPr>
        <w:t xml:space="preserve"> </w:t>
      </w:r>
      <w:r w:rsidRPr="00C65708">
        <w:rPr>
          <w:rFonts w:ascii="Palatino Linotype" w:hAnsi="Palatino Linotype" w:cs="Arial"/>
          <w:i/>
          <w:sz w:val="22"/>
        </w:rPr>
        <w:t>en</w:t>
      </w:r>
      <w:r w:rsidR="00312928" w:rsidRPr="00C65708">
        <w:rPr>
          <w:rFonts w:ascii="Palatino Linotype" w:hAnsi="Palatino Linotype" w:cs="Arial"/>
          <w:i/>
          <w:sz w:val="22"/>
        </w:rPr>
        <w:t xml:space="preserve"> </w:t>
      </w:r>
      <w:r w:rsidRPr="00C65708">
        <w:rPr>
          <w:rFonts w:ascii="Palatino Linotype" w:hAnsi="Palatino Linotype" w:cs="Arial"/>
          <w:i/>
          <w:sz w:val="22"/>
        </w:rPr>
        <w:t>los</w:t>
      </w:r>
      <w:r w:rsidR="00312928" w:rsidRPr="00C65708">
        <w:rPr>
          <w:rFonts w:ascii="Palatino Linotype" w:hAnsi="Palatino Linotype" w:cs="Arial"/>
          <w:i/>
          <w:sz w:val="22"/>
        </w:rPr>
        <w:t xml:space="preserve"> </w:t>
      </w:r>
      <w:r w:rsidRPr="00C65708">
        <w:rPr>
          <w:rFonts w:ascii="Palatino Linotype" w:hAnsi="Palatino Linotype" w:cs="Arial"/>
          <w:i/>
          <w:sz w:val="22"/>
        </w:rPr>
        <w:t>términos</w:t>
      </w:r>
      <w:r w:rsidR="00312928" w:rsidRPr="00C65708">
        <w:rPr>
          <w:rFonts w:ascii="Palatino Linotype" w:hAnsi="Palatino Linotype" w:cs="Arial"/>
          <w:i/>
          <w:sz w:val="22"/>
        </w:rPr>
        <w:t xml:space="preserve"> </w:t>
      </w:r>
      <w:r w:rsidRPr="00C65708">
        <w:rPr>
          <w:rFonts w:ascii="Palatino Linotype" w:hAnsi="Palatino Linotype" w:cs="Arial"/>
          <w:i/>
          <w:sz w:val="22"/>
        </w:rPr>
        <w:t>que</w:t>
      </w:r>
      <w:r w:rsidR="00312928" w:rsidRPr="00C65708">
        <w:rPr>
          <w:rFonts w:ascii="Palatino Linotype" w:hAnsi="Palatino Linotype" w:cs="Arial"/>
          <w:i/>
          <w:sz w:val="22"/>
        </w:rPr>
        <w:t xml:space="preserve"> </w:t>
      </w:r>
      <w:r w:rsidRPr="00C65708">
        <w:rPr>
          <w:rFonts w:ascii="Palatino Linotype" w:hAnsi="Palatino Linotype" w:cs="Arial"/>
          <w:i/>
          <w:sz w:val="22"/>
        </w:rPr>
        <w:t>fijen</w:t>
      </w:r>
      <w:r w:rsidR="00312928" w:rsidRPr="00C65708">
        <w:rPr>
          <w:rFonts w:ascii="Palatino Linotype" w:hAnsi="Palatino Linotype" w:cs="Arial"/>
          <w:i/>
          <w:sz w:val="22"/>
        </w:rPr>
        <w:t xml:space="preserve"> </w:t>
      </w:r>
      <w:r w:rsidRPr="00C65708">
        <w:rPr>
          <w:rFonts w:ascii="Palatino Linotype" w:hAnsi="Palatino Linotype" w:cs="Arial"/>
          <w:i/>
          <w:sz w:val="22"/>
        </w:rPr>
        <w:t>las</w:t>
      </w:r>
      <w:r w:rsidR="00312928" w:rsidRPr="00C65708">
        <w:rPr>
          <w:rFonts w:ascii="Palatino Linotype" w:hAnsi="Palatino Linotype" w:cs="Arial"/>
          <w:i/>
          <w:sz w:val="22"/>
        </w:rPr>
        <w:t xml:space="preserve"> </w:t>
      </w:r>
      <w:r w:rsidRPr="00C65708">
        <w:rPr>
          <w:rFonts w:ascii="Palatino Linotype" w:hAnsi="Palatino Linotype" w:cs="Arial"/>
          <w:i/>
          <w:sz w:val="22"/>
        </w:rPr>
        <w:t>leyes.</w:t>
      </w:r>
      <w:r w:rsidR="00312928" w:rsidRPr="00C65708">
        <w:rPr>
          <w:rFonts w:ascii="Palatino Linotype" w:hAnsi="Palatino Linotype" w:cs="Arial"/>
          <w:i/>
          <w:sz w:val="22"/>
        </w:rPr>
        <w:t xml:space="preserve"> </w:t>
      </w:r>
      <w:r w:rsidRPr="00C65708">
        <w:rPr>
          <w:rFonts w:ascii="Palatino Linotype" w:hAnsi="Palatino Linotype" w:cs="Arial"/>
          <w:i/>
          <w:sz w:val="22"/>
        </w:rPr>
        <w:t>En</w:t>
      </w:r>
      <w:r w:rsidR="00312928" w:rsidRPr="00C65708">
        <w:rPr>
          <w:rFonts w:ascii="Palatino Linotype" w:hAnsi="Palatino Linotype" w:cs="Arial"/>
          <w:i/>
          <w:sz w:val="22"/>
        </w:rPr>
        <w:t xml:space="preserve"> </w:t>
      </w:r>
      <w:r w:rsidRPr="00C65708">
        <w:rPr>
          <w:rFonts w:ascii="Palatino Linotype" w:hAnsi="Palatino Linotype" w:cs="Arial"/>
          <w:i/>
          <w:sz w:val="22"/>
        </w:rPr>
        <w:t>la</w:t>
      </w:r>
      <w:r w:rsidR="00312928" w:rsidRPr="00C65708">
        <w:rPr>
          <w:rFonts w:ascii="Palatino Linotype" w:hAnsi="Palatino Linotype" w:cs="Arial"/>
          <w:i/>
          <w:sz w:val="22"/>
        </w:rPr>
        <w:t xml:space="preserve"> </w:t>
      </w:r>
      <w:r w:rsidRPr="00C65708">
        <w:rPr>
          <w:rFonts w:ascii="Palatino Linotype" w:hAnsi="Palatino Linotype" w:cs="Arial"/>
          <w:i/>
          <w:sz w:val="22"/>
        </w:rPr>
        <w:t>interpretación</w:t>
      </w:r>
      <w:r w:rsidR="00312928" w:rsidRPr="00C65708">
        <w:rPr>
          <w:rFonts w:ascii="Palatino Linotype" w:hAnsi="Palatino Linotype" w:cs="Arial"/>
          <w:i/>
          <w:sz w:val="22"/>
        </w:rPr>
        <w:t xml:space="preserve"> </w:t>
      </w:r>
      <w:r w:rsidRPr="00C65708">
        <w:rPr>
          <w:rFonts w:ascii="Palatino Linotype" w:hAnsi="Palatino Linotype" w:cs="Arial"/>
          <w:i/>
          <w:sz w:val="22"/>
        </w:rPr>
        <w:t>de</w:t>
      </w:r>
      <w:r w:rsidR="00312928" w:rsidRPr="00C65708">
        <w:rPr>
          <w:rFonts w:ascii="Palatino Linotype" w:hAnsi="Palatino Linotype" w:cs="Arial"/>
          <w:i/>
          <w:sz w:val="22"/>
        </w:rPr>
        <w:t xml:space="preserve"> </w:t>
      </w:r>
      <w:r w:rsidRPr="00C65708">
        <w:rPr>
          <w:rFonts w:ascii="Palatino Linotype" w:hAnsi="Palatino Linotype" w:cs="Arial"/>
          <w:i/>
          <w:sz w:val="22"/>
        </w:rPr>
        <w:t>este</w:t>
      </w:r>
      <w:r w:rsidR="00312928" w:rsidRPr="00C65708">
        <w:rPr>
          <w:rFonts w:ascii="Palatino Linotype" w:hAnsi="Palatino Linotype" w:cs="Arial"/>
          <w:i/>
          <w:sz w:val="22"/>
        </w:rPr>
        <w:t xml:space="preserve"> </w:t>
      </w:r>
      <w:r w:rsidRPr="00C65708">
        <w:rPr>
          <w:rFonts w:ascii="Palatino Linotype" w:hAnsi="Palatino Linotype" w:cs="Arial"/>
          <w:i/>
          <w:sz w:val="22"/>
        </w:rPr>
        <w:t>derecho</w:t>
      </w:r>
      <w:r w:rsidR="00312928" w:rsidRPr="00C65708">
        <w:rPr>
          <w:rFonts w:ascii="Palatino Linotype" w:hAnsi="Palatino Linotype" w:cs="Arial"/>
          <w:i/>
          <w:sz w:val="22"/>
        </w:rPr>
        <w:t xml:space="preserve"> </w:t>
      </w:r>
      <w:r w:rsidRPr="00C65708">
        <w:rPr>
          <w:rFonts w:ascii="Palatino Linotype" w:hAnsi="Palatino Linotype" w:cs="Arial"/>
          <w:i/>
          <w:sz w:val="22"/>
        </w:rPr>
        <w:t>deberá</w:t>
      </w:r>
      <w:r w:rsidR="00312928" w:rsidRPr="00C65708">
        <w:rPr>
          <w:rFonts w:ascii="Palatino Linotype" w:hAnsi="Palatino Linotype" w:cs="Arial"/>
          <w:i/>
          <w:sz w:val="22"/>
        </w:rPr>
        <w:t xml:space="preserve"> </w:t>
      </w:r>
      <w:r w:rsidRPr="00C65708">
        <w:rPr>
          <w:rFonts w:ascii="Palatino Linotype" w:hAnsi="Palatino Linotype" w:cs="Arial"/>
          <w:i/>
          <w:sz w:val="22"/>
        </w:rPr>
        <w:t>prevalecer</w:t>
      </w:r>
      <w:r w:rsidR="00312928" w:rsidRPr="00C65708">
        <w:rPr>
          <w:rFonts w:ascii="Palatino Linotype" w:hAnsi="Palatino Linotype" w:cs="Arial"/>
          <w:i/>
          <w:sz w:val="22"/>
        </w:rPr>
        <w:t xml:space="preserve"> </w:t>
      </w:r>
      <w:r w:rsidRPr="00C65708">
        <w:rPr>
          <w:rFonts w:ascii="Palatino Linotype" w:hAnsi="Palatino Linotype" w:cs="Arial"/>
          <w:i/>
          <w:sz w:val="22"/>
        </w:rPr>
        <w:t>el</w:t>
      </w:r>
      <w:r w:rsidR="00312928" w:rsidRPr="00C65708">
        <w:rPr>
          <w:rFonts w:ascii="Palatino Linotype" w:hAnsi="Palatino Linotype" w:cs="Arial"/>
          <w:i/>
          <w:sz w:val="22"/>
        </w:rPr>
        <w:t xml:space="preserve"> </w:t>
      </w:r>
      <w:r w:rsidRPr="00C65708">
        <w:rPr>
          <w:rFonts w:ascii="Palatino Linotype" w:hAnsi="Palatino Linotype" w:cs="Arial"/>
          <w:i/>
          <w:sz w:val="22"/>
        </w:rPr>
        <w:t>principio</w:t>
      </w:r>
      <w:r w:rsidR="00312928" w:rsidRPr="00C65708">
        <w:rPr>
          <w:rFonts w:ascii="Palatino Linotype" w:hAnsi="Palatino Linotype" w:cs="Arial"/>
          <w:i/>
          <w:sz w:val="22"/>
        </w:rPr>
        <w:t xml:space="preserve"> </w:t>
      </w:r>
      <w:r w:rsidRPr="00C65708">
        <w:rPr>
          <w:rFonts w:ascii="Palatino Linotype" w:hAnsi="Palatino Linotype" w:cs="Arial"/>
          <w:i/>
          <w:sz w:val="22"/>
        </w:rPr>
        <w:t>de</w:t>
      </w:r>
      <w:r w:rsidR="00312928" w:rsidRPr="00C65708">
        <w:rPr>
          <w:rFonts w:ascii="Palatino Linotype" w:hAnsi="Palatino Linotype" w:cs="Arial"/>
          <w:i/>
          <w:sz w:val="22"/>
        </w:rPr>
        <w:t xml:space="preserve"> </w:t>
      </w:r>
      <w:r w:rsidRPr="00C65708">
        <w:rPr>
          <w:rFonts w:ascii="Palatino Linotype" w:hAnsi="Palatino Linotype" w:cs="Arial"/>
          <w:i/>
          <w:sz w:val="22"/>
        </w:rPr>
        <w:t>máxima</w:t>
      </w:r>
      <w:r w:rsidR="00312928" w:rsidRPr="00C65708">
        <w:rPr>
          <w:rFonts w:ascii="Palatino Linotype" w:hAnsi="Palatino Linotype" w:cs="Arial"/>
          <w:i/>
          <w:sz w:val="22"/>
        </w:rPr>
        <w:t xml:space="preserve"> </w:t>
      </w:r>
      <w:r w:rsidRPr="00C65708">
        <w:rPr>
          <w:rFonts w:ascii="Palatino Linotype" w:hAnsi="Palatino Linotype" w:cs="Arial"/>
          <w:i/>
          <w:sz w:val="22"/>
        </w:rPr>
        <w:t>publicidad.</w:t>
      </w:r>
      <w:r w:rsidR="00312928" w:rsidRPr="00C65708">
        <w:rPr>
          <w:rFonts w:ascii="Palatino Linotype" w:hAnsi="Palatino Linotype" w:cs="Arial"/>
          <w:i/>
          <w:sz w:val="22"/>
        </w:rPr>
        <w:t xml:space="preserve"> </w:t>
      </w:r>
      <w:r w:rsidRPr="00C65708">
        <w:rPr>
          <w:rFonts w:ascii="Palatino Linotype" w:hAnsi="Palatino Linotype" w:cs="Arial"/>
          <w:i/>
          <w:sz w:val="22"/>
        </w:rPr>
        <w:t>Los</w:t>
      </w:r>
      <w:r w:rsidR="00312928" w:rsidRPr="00C65708">
        <w:rPr>
          <w:rFonts w:ascii="Palatino Linotype" w:hAnsi="Palatino Linotype" w:cs="Arial"/>
          <w:i/>
          <w:sz w:val="22"/>
        </w:rPr>
        <w:t xml:space="preserve"> </w:t>
      </w:r>
      <w:r w:rsidRPr="00C65708">
        <w:rPr>
          <w:rFonts w:ascii="Palatino Linotype" w:hAnsi="Palatino Linotype" w:cs="Arial"/>
          <w:i/>
          <w:sz w:val="22"/>
        </w:rPr>
        <w:t>sujetos</w:t>
      </w:r>
      <w:r w:rsidR="00312928" w:rsidRPr="00C65708">
        <w:rPr>
          <w:rFonts w:ascii="Palatino Linotype" w:hAnsi="Palatino Linotype" w:cs="Arial"/>
          <w:i/>
          <w:sz w:val="22"/>
        </w:rPr>
        <w:t xml:space="preserve"> </w:t>
      </w:r>
      <w:r w:rsidRPr="00C65708">
        <w:rPr>
          <w:rFonts w:ascii="Palatino Linotype" w:hAnsi="Palatino Linotype" w:cs="Arial"/>
          <w:i/>
          <w:sz w:val="22"/>
        </w:rPr>
        <w:t>obligados</w:t>
      </w:r>
      <w:r w:rsidR="00312928" w:rsidRPr="00C65708">
        <w:rPr>
          <w:rFonts w:ascii="Palatino Linotype" w:hAnsi="Palatino Linotype" w:cs="Arial"/>
          <w:i/>
          <w:sz w:val="22"/>
        </w:rPr>
        <w:t xml:space="preserve"> </w:t>
      </w:r>
      <w:r w:rsidRPr="00C65708">
        <w:rPr>
          <w:rFonts w:ascii="Palatino Linotype" w:hAnsi="Palatino Linotype" w:cs="Arial"/>
          <w:i/>
          <w:sz w:val="22"/>
        </w:rPr>
        <w:t>deberán</w:t>
      </w:r>
      <w:r w:rsidR="00312928" w:rsidRPr="00C65708">
        <w:rPr>
          <w:rFonts w:ascii="Palatino Linotype" w:hAnsi="Palatino Linotype" w:cs="Arial"/>
          <w:i/>
          <w:sz w:val="22"/>
        </w:rPr>
        <w:t xml:space="preserve"> </w:t>
      </w:r>
      <w:r w:rsidRPr="00C65708">
        <w:rPr>
          <w:rFonts w:ascii="Palatino Linotype" w:hAnsi="Palatino Linotype" w:cs="Arial"/>
          <w:i/>
          <w:sz w:val="22"/>
        </w:rPr>
        <w:t>documentar</w:t>
      </w:r>
      <w:r w:rsidR="00312928" w:rsidRPr="00C65708">
        <w:rPr>
          <w:rFonts w:ascii="Palatino Linotype" w:hAnsi="Palatino Linotype" w:cs="Arial"/>
          <w:i/>
          <w:sz w:val="22"/>
        </w:rPr>
        <w:t xml:space="preserve"> </w:t>
      </w:r>
      <w:r w:rsidRPr="00C65708">
        <w:rPr>
          <w:rFonts w:ascii="Palatino Linotype" w:hAnsi="Palatino Linotype" w:cs="Arial"/>
          <w:i/>
          <w:sz w:val="22"/>
        </w:rPr>
        <w:t>todo</w:t>
      </w:r>
      <w:r w:rsidR="00312928" w:rsidRPr="00C65708">
        <w:rPr>
          <w:rFonts w:ascii="Palatino Linotype" w:hAnsi="Palatino Linotype" w:cs="Arial"/>
          <w:i/>
          <w:sz w:val="22"/>
        </w:rPr>
        <w:t xml:space="preserve"> </w:t>
      </w:r>
      <w:r w:rsidRPr="00C65708">
        <w:rPr>
          <w:rFonts w:ascii="Palatino Linotype" w:hAnsi="Palatino Linotype" w:cs="Arial"/>
          <w:i/>
          <w:sz w:val="22"/>
        </w:rPr>
        <w:t>acto</w:t>
      </w:r>
      <w:r w:rsidR="00312928" w:rsidRPr="00C65708">
        <w:rPr>
          <w:rFonts w:ascii="Palatino Linotype" w:hAnsi="Palatino Linotype" w:cs="Arial"/>
          <w:i/>
          <w:sz w:val="22"/>
        </w:rPr>
        <w:t xml:space="preserve"> </w:t>
      </w:r>
      <w:r w:rsidRPr="00C65708">
        <w:rPr>
          <w:rFonts w:ascii="Palatino Linotype" w:hAnsi="Palatino Linotype" w:cs="Arial"/>
          <w:i/>
          <w:sz w:val="22"/>
        </w:rPr>
        <w:t>que</w:t>
      </w:r>
      <w:r w:rsidR="00312928" w:rsidRPr="00C65708">
        <w:rPr>
          <w:rFonts w:ascii="Palatino Linotype" w:hAnsi="Palatino Linotype" w:cs="Arial"/>
          <w:i/>
          <w:sz w:val="22"/>
        </w:rPr>
        <w:t xml:space="preserve"> </w:t>
      </w:r>
      <w:r w:rsidRPr="00C65708">
        <w:rPr>
          <w:rFonts w:ascii="Palatino Linotype" w:hAnsi="Palatino Linotype" w:cs="Arial"/>
          <w:i/>
          <w:sz w:val="22"/>
        </w:rPr>
        <w:t>derive</w:t>
      </w:r>
      <w:r w:rsidR="00312928" w:rsidRPr="00C65708">
        <w:rPr>
          <w:rFonts w:ascii="Palatino Linotype" w:hAnsi="Palatino Linotype" w:cs="Arial"/>
          <w:i/>
          <w:sz w:val="22"/>
        </w:rPr>
        <w:t xml:space="preserve"> </w:t>
      </w:r>
      <w:r w:rsidRPr="00C65708">
        <w:rPr>
          <w:rFonts w:ascii="Palatino Linotype" w:hAnsi="Palatino Linotype" w:cs="Arial"/>
          <w:i/>
          <w:sz w:val="22"/>
        </w:rPr>
        <w:t>del</w:t>
      </w:r>
      <w:r w:rsidR="00312928" w:rsidRPr="00C65708">
        <w:rPr>
          <w:rFonts w:ascii="Palatino Linotype" w:hAnsi="Palatino Linotype" w:cs="Arial"/>
          <w:i/>
          <w:sz w:val="22"/>
        </w:rPr>
        <w:t xml:space="preserve"> </w:t>
      </w:r>
      <w:r w:rsidRPr="00C65708">
        <w:rPr>
          <w:rFonts w:ascii="Palatino Linotype" w:hAnsi="Palatino Linotype" w:cs="Arial"/>
          <w:i/>
          <w:sz w:val="22"/>
        </w:rPr>
        <w:t>ejercicio</w:t>
      </w:r>
      <w:r w:rsidR="00312928" w:rsidRPr="00C65708">
        <w:rPr>
          <w:rFonts w:ascii="Palatino Linotype" w:hAnsi="Palatino Linotype" w:cs="Arial"/>
          <w:i/>
          <w:sz w:val="22"/>
        </w:rPr>
        <w:t xml:space="preserve"> </w:t>
      </w:r>
      <w:r w:rsidRPr="00C65708">
        <w:rPr>
          <w:rFonts w:ascii="Palatino Linotype" w:hAnsi="Palatino Linotype" w:cs="Arial"/>
          <w:i/>
          <w:sz w:val="22"/>
        </w:rPr>
        <w:t>de</w:t>
      </w:r>
      <w:r w:rsidR="00312928" w:rsidRPr="00C65708">
        <w:rPr>
          <w:rFonts w:ascii="Palatino Linotype" w:hAnsi="Palatino Linotype" w:cs="Arial"/>
          <w:i/>
          <w:sz w:val="22"/>
        </w:rPr>
        <w:t xml:space="preserve"> </w:t>
      </w:r>
      <w:r w:rsidRPr="00C65708">
        <w:rPr>
          <w:rFonts w:ascii="Palatino Linotype" w:hAnsi="Palatino Linotype" w:cs="Arial"/>
          <w:i/>
          <w:sz w:val="22"/>
        </w:rPr>
        <w:t>sus</w:t>
      </w:r>
      <w:r w:rsidR="00312928" w:rsidRPr="00C65708">
        <w:rPr>
          <w:rFonts w:ascii="Palatino Linotype" w:hAnsi="Palatino Linotype" w:cs="Arial"/>
          <w:i/>
          <w:sz w:val="22"/>
        </w:rPr>
        <w:t xml:space="preserve"> </w:t>
      </w:r>
      <w:r w:rsidRPr="00C65708">
        <w:rPr>
          <w:rFonts w:ascii="Palatino Linotype" w:hAnsi="Palatino Linotype" w:cs="Arial"/>
          <w:i/>
          <w:sz w:val="22"/>
        </w:rPr>
        <w:t>facultades,</w:t>
      </w:r>
      <w:r w:rsidR="00312928" w:rsidRPr="00C65708">
        <w:rPr>
          <w:rFonts w:ascii="Palatino Linotype" w:hAnsi="Palatino Linotype" w:cs="Arial"/>
          <w:i/>
          <w:sz w:val="22"/>
        </w:rPr>
        <w:t xml:space="preserve"> </w:t>
      </w:r>
      <w:r w:rsidRPr="00C65708">
        <w:rPr>
          <w:rFonts w:ascii="Palatino Linotype" w:hAnsi="Palatino Linotype" w:cs="Arial"/>
          <w:i/>
          <w:sz w:val="22"/>
        </w:rPr>
        <w:t>competencias</w:t>
      </w:r>
      <w:r w:rsidR="00312928" w:rsidRPr="00C65708">
        <w:rPr>
          <w:rFonts w:ascii="Palatino Linotype" w:hAnsi="Palatino Linotype" w:cs="Arial"/>
          <w:i/>
          <w:sz w:val="22"/>
        </w:rPr>
        <w:t xml:space="preserve"> </w:t>
      </w:r>
      <w:r w:rsidRPr="00C65708">
        <w:rPr>
          <w:rFonts w:ascii="Palatino Linotype" w:hAnsi="Palatino Linotype" w:cs="Arial"/>
          <w:i/>
          <w:sz w:val="22"/>
        </w:rPr>
        <w:t>o</w:t>
      </w:r>
      <w:r w:rsidR="00312928" w:rsidRPr="00C65708">
        <w:rPr>
          <w:rFonts w:ascii="Palatino Linotype" w:hAnsi="Palatino Linotype" w:cs="Arial"/>
          <w:i/>
          <w:sz w:val="22"/>
        </w:rPr>
        <w:t xml:space="preserve"> </w:t>
      </w:r>
      <w:r w:rsidRPr="00C65708">
        <w:rPr>
          <w:rFonts w:ascii="Palatino Linotype" w:hAnsi="Palatino Linotype" w:cs="Arial"/>
          <w:i/>
          <w:sz w:val="22"/>
        </w:rPr>
        <w:t>funciones,</w:t>
      </w:r>
      <w:r w:rsidR="00312928" w:rsidRPr="00C65708">
        <w:rPr>
          <w:rFonts w:ascii="Palatino Linotype" w:hAnsi="Palatino Linotype" w:cs="Arial"/>
          <w:i/>
          <w:sz w:val="22"/>
        </w:rPr>
        <w:t xml:space="preserve"> </w:t>
      </w:r>
      <w:r w:rsidRPr="00C65708">
        <w:rPr>
          <w:rFonts w:ascii="Palatino Linotype" w:hAnsi="Palatino Linotype" w:cs="Arial"/>
          <w:i/>
          <w:sz w:val="22"/>
        </w:rPr>
        <w:t>la</w:t>
      </w:r>
      <w:r w:rsidR="00312928" w:rsidRPr="00C65708">
        <w:rPr>
          <w:rFonts w:ascii="Palatino Linotype" w:hAnsi="Palatino Linotype" w:cs="Arial"/>
          <w:i/>
          <w:sz w:val="22"/>
        </w:rPr>
        <w:t xml:space="preserve"> </w:t>
      </w:r>
      <w:r w:rsidRPr="00C65708">
        <w:rPr>
          <w:rFonts w:ascii="Palatino Linotype" w:hAnsi="Palatino Linotype" w:cs="Arial"/>
          <w:i/>
          <w:sz w:val="22"/>
        </w:rPr>
        <w:t>ley</w:t>
      </w:r>
      <w:r w:rsidR="00312928" w:rsidRPr="00C65708">
        <w:rPr>
          <w:rFonts w:ascii="Palatino Linotype" w:hAnsi="Palatino Linotype" w:cs="Arial"/>
          <w:i/>
          <w:sz w:val="22"/>
        </w:rPr>
        <w:t xml:space="preserve"> </w:t>
      </w:r>
      <w:r w:rsidRPr="00C65708">
        <w:rPr>
          <w:rFonts w:ascii="Palatino Linotype" w:hAnsi="Palatino Linotype" w:cs="Arial"/>
          <w:i/>
          <w:sz w:val="22"/>
        </w:rPr>
        <w:t>determinará</w:t>
      </w:r>
      <w:r w:rsidR="00312928" w:rsidRPr="00C65708">
        <w:rPr>
          <w:rFonts w:ascii="Palatino Linotype" w:hAnsi="Palatino Linotype" w:cs="Arial"/>
          <w:i/>
          <w:sz w:val="22"/>
        </w:rPr>
        <w:t xml:space="preserve"> </w:t>
      </w:r>
      <w:r w:rsidRPr="00C65708">
        <w:rPr>
          <w:rFonts w:ascii="Palatino Linotype" w:hAnsi="Palatino Linotype" w:cs="Arial"/>
          <w:i/>
          <w:sz w:val="22"/>
        </w:rPr>
        <w:t>los</w:t>
      </w:r>
      <w:r w:rsidR="00312928" w:rsidRPr="00C65708">
        <w:rPr>
          <w:rFonts w:ascii="Palatino Linotype" w:hAnsi="Palatino Linotype" w:cs="Arial"/>
          <w:i/>
          <w:sz w:val="22"/>
        </w:rPr>
        <w:t xml:space="preserve"> </w:t>
      </w:r>
      <w:r w:rsidRPr="00C65708">
        <w:rPr>
          <w:rFonts w:ascii="Palatino Linotype" w:hAnsi="Palatino Linotype" w:cs="Arial"/>
          <w:i/>
          <w:sz w:val="22"/>
        </w:rPr>
        <w:t>supuestos</w:t>
      </w:r>
      <w:r w:rsidR="00312928" w:rsidRPr="00C65708">
        <w:rPr>
          <w:rFonts w:ascii="Palatino Linotype" w:hAnsi="Palatino Linotype" w:cs="Arial"/>
          <w:i/>
          <w:sz w:val="22"/>
        </w:rPr>
        <w:t xml:space="preserve"> </w:t>
      </w:r>
      <w:r w:rsidRPr="00C65708">
        <w:rPr>
          <w:rFonts w:ascii="Palatino Linotype" w:hAnsi="Palatino Linotype" w:cs="Arial"/>
          <w:i/>
          <w:sz w:val="22"/>
        </w:rPr>
        <w:t>específicos</w:t>
      </w:r>
      <w:r w:rsidR="00312928" w:rsidRPr="00C65708">
        <w:rPr>
          <w:rFonts w:ascii="Palatino Linotype" w:hAnsi="Palatino Linotype" w:cs="Arial"/>
          <w:i/>
          <w:sz w:val="22"/>
        </w:rPr>
        <w:t xml:space="preserve"> </w:t>
      </w:r>
      <w:r w:rsidRPr="00C65708">
        <w:rPr>
          <w:rFonts w:ascii="Palatino Linotype" w:hAnsi="Palatino Linotype" w:cs="Arial"/>
          <w:i/>
          <w:sz w:val="22"/>
        </w:rPr>
        <w:t>bajo</w:t>
      </w:r>
      <w:r w:rsidR="00312928" w:rsidRPr="00C65708">
        <w:rPr>
          <w:rFonts w:ascii="Palatino Linotype" w:hAnsi="Palatino Linotype" w:cs="Arial"/>
          <w:i/>
          <w:sz w:val="22"/>
        </w:rPr>
        <w:t xml:space="preserve"> </w:t>
      </w:r>
      <w:r w:rsidRPr="00C65708">
        <w:rPr>
          <w:rFonts w:ascii="Palatino Linotype" w:hAnsi="Palatino Linotype" w:cs="Arial"/>
          <w:i/>
          <w:sz w:val="22"/>
        </w:rPr>
        <w:t>los</w:t>
      </w:r>
      <w:r w:rsidR="00312928" w:rsidRPr="00C65708">
        <w:rPr>
          <w:rFonts w:ascii="Palatino Linotype" w:hAnsi="Palatino Linotype" w:cs="Arial"/>
          <w:i/>
          <w:sz w:val="22"/>
        </w:rPr>
        <w:t xml:space="preserve"> </w:t>
      </w:r>
      <w:r w:rsidRPr="00C65708">
        <w:rPr>
          <w:rFonts w:ascii="Palatino Linotype" w:hAnsi="Palatino Linotype" w:cs="Arial"/>
          <w:i/>
          <w:sz w:val="22"/>
        </w:rPr>
        <w:t>cuales</w:t>
      </w:r>
      <w:r w:rsidR="00312928" w:rsidRPr="00C65708">
        <w:rPr>
          <w:rFonts w:ascii="Palatino Linotype" w:hAnsi="Palatino Linotype" w:cs="Arial"/>
          <w:i/>
          <w:sz w:val="22"/>
        </w:rPr>
        <w:t xml:space="preserve"> </w:t>
      </w:r>
      <w:r w:rsidRPr="00C65708">
        <w:rPr>
          <w:rFonts w:ascii="Palatino Linotype" w:hAnsi="Palatino Linotype" w:cs="Arial"/>
          <w:i/>
          <w:sz w:val="22"/>
        </w:rPr>
        <w:t>procederá</w:t>
      </w:r>
      <w:r w:rsidR="00312928" w:rsidRPr="00C65708">
        <w:rPr>
          <w:rFonts w:ascii="Palatino Linotype" w:hAnsi="Palatino Linotype" w:cs="Arial"/>
          <w:i/>
          <w:sz w:val="22"/>
        </w:rPr>
        <w:t xml:space="preserve"> </w:t>
      </w:r>
      <w:r w:rsidRPr="00C65708">
        <w:rPr>
          <w:rFonts w:ascii="Palatino Linotype" w:hAnsi="Palatino Linotype" w:cs="Arial"/>
          <w:i/>
          <w:sz w:val="22"/>
        </w:rPr>
        <w:t>la</w:t>
      </w:r>
      <w:r w:rsidR="00312928" w:rsidRPr="00C65708">
        <w:rPr>
          <w:rFonts w:ascii="Palatino Linotype" w:hAnsi="Palatino Linotype" w:cs="Arial"/>
          <w:i/>
          <w:sz w:val="22"/>
        </w:rPr>
        <w:t xml:space="preserve"> </w:t>
      </w:r>
      <w:r w:rsidRPr="00C65708">
        <w:rPr>
          <w:rFonts w:ascii="Palatino Linotype" w:hAnsi="Palatino Linotype" w:cs="Arial"/>
          <w:i/>
          <w:sz w:val="22"/>
        </w:rPr>
        <w:t>declaración</w:t>
      </w:r>
      <w:r w:rsidR="00312928" w:rsidRPr="00C65708">
        <w:rPr>
          <w:rFonts w:ascii="Palatino Linotype" w:hAnsi="Palatino Linotype" w:cs="Arial"/>
          <w:i/>
          <w:sz w:val="22"/>
        </w:rPr>
        <w:t xml:space="preserve"> </w:t>
      </w:r>
      <w:r w:rsidRPr="00C65708">
        <w:rPr>
          <w:rFonts w:ascii="Palatino Linotype" w:hAnsi="Palatino Linotype" w:cs="Arial"/>
          <w:i/>
          <w:sz w:val="22"/>
        </w:rPr>
        <w:t>de</w:t>
      </w:r>
      <w:r w:rsidR="00312928" w:rsidRPr="00C65708">
        <w:rPr>
          <w:rFonts w:ascii="Palatino Linotype" w:hAnsi="Palatino Linotype" w:cs="Arial"/>
          <w:i/>
          <w:sz w:val="22"/>
        </w:rPr>
        <w:t xml:space="preserve"> </w:t>
      </w:r>
      <w:r w:rsidRPr="00C65708">
        <w:rPr>
          <w:rFonts w:ascii="Palatino Linotype" w:hAnsi="Palatino Linotype" w:cs="Arial"/>
          <w:i/>
          <w:sz w:val="22"/>
        </w:rPr>
        <w:t>inexistencia</w:t>
      </w:r>
      <w:r w:rsidR="00312928" w:rsidRPr="00C65708">
        <w:rPr>
          <w:rFonts w:ascii="Palatino Linotype" w:hAnsi="Palatino Linotype" w:cs="Arial"/>
          <w:i/>
          <w:sz w:val="22"/>
        </w:rPr>
        <w:t xml:space="preserve"> </w:t>
      </w:r>
      <w:r w:rsidRPr="00C65708">
        <w:rPr>
          <w:rFonts w:ascii="Palatino Linotype" w:hAnsi="Palatino Linotype" w:cs="Arial"/>
          <w:i/>
          <w:sz w:val="22"/>
        </w:rPr>
        <w:t>de</w:t>
      </w:r>
      <w:r w:rsidR="00312928" w:rsidRPr="00C65708">
        <w:rPr>
          <w:rFonts w:ascii="Palatino Linotype" w:hAnsi="Palatino Linotype" w:cs="Arial"/>
          <w:i/>
          <w:sz w:val="22"/>
        </w:rPr>
        <w:t xml:space="preserve"> </w:t>
      </w:r>
      <w:r w:rsidRPr="00C65708">
        <w:rPr>
          <w:rFonts w:ascii="Palatino Linotype" w:hAnsi="Palatino Linotype" w:cs="Arial"/>
          <w:i/>
          <w:sz w:val="22"/>
        </w:rPr>
        <w:t>la</w:t>
      </w:r>
      <w:r w:rsidR="00312928" w:rsidRPr="00C65708">
        <w:rPr>
          <w:rFonts w:ascii="Palatino Linotype" w:hAnsi="Palatino Linotype" w:cs="Arial"/>
          <w:i/>
          <w:sz w:val="22"/>
        </w:rPr>
        <w:t xml:space="preserve"> </w:t>
      </w:r>
      <w:r w:rsidRPr="00C65708">
        <w:rPr>
          <w:rFonts w:ascii="Palatino Linotype" w:hAnsi="Palatino Linotype" w:cs="Arial"/>
          <w:i/>
          <w:sz w:val="22"/>
        </w:rPr>
        <w:t>información.</w:t>
      </w:r>
    </w:p>
    <w:p w:rsidR="006208E0" w:rsidRPr="00C65708" w:rsidRDefault="006208E0" w:rsidP="006208E0">
      <w:pPr>
        <w:ind w:left="851" w:right="902"/>
        <w:jc w:val="both"/>
        <w:rPr>
          <w:rFonts w:ascii="Palatino Linotype" w:hAnsi="Palatino Linotype" w:cs="Arial"/>
          <w:i/>
          <w:sz w:val="22"/>
        </w:rPr>
      </w:pPr>
      <w:r w:rsidRPr="00C65708">
        <w:rPr>
          <w:rFonts w:ascii="Palatino Linotype" w:hAnsi="Palatino Linotype" w:cs="Arial"/>
          <w:b/>
          <w:i/>
          <w:sz w:val="22"/>
        </w:rPr>
        <w:t>IV.</w:t>
      </w:r>
      <w:r w:rsidR="00312928" w:rsidRPr="00C65708">
        <w:rPr>
          <w:rFonts w:ascii="Palatino Linotype" w:hAnsi="Palatino Linotype" w:cs="Arial"/>
          <w:i/>
          <w:sz w:val="22"/>
        </w:rPr>
        <w:t xml:space="preserve"> </w:t>
      </w:r>
      <w:r w:rsidRPr="00C65708">
        <w:rPr>
          <w:rFonts w:ascii="Palatino Linotype" w:hAnsi="Palatino Linotype" w:cs="Arial"/>
          <w:i/>
          <w:sz w:val="22"/>
        </w:rPr>
        <w:t>Se</w:t>
      </w:r>
      <w:r w:rsidR="00312928" w:rsidRPr="00C65708">
        <w:rPr>
          <w:rFonts w:ascii="Palatino Linotype" w:hAnsi="Palatino Linotype" w:cs="Arial"/>
          <w:i/>
          <w:sz w:val="22"/>
        </w:rPr>
        <w:t xml:space="preserve"> </w:t>
      </w:r>
      <w:r w:rsidRPr="00C65708">
        <w:rPr>
          <w:rFonts w:ascii="Palatino Linotype" w:hAnsi="Palatino Linotype" w:cs="Arial"/>
          <w:i/>
          <w:sz w:val="22"/>
        </w:rPr>
        <w:t>establecerán</w:t>
      </w:r>
      <w:r w:rsidR="00312928" w:rsidRPr="00C65708">
        <w:rPr>
          <w:rFonts w:ascii="Palatino Linotype" w:hAnsi="Palatino Linotype" w:cs="Arial"/>
          <w:i/>
          <w:sz w:val="22"/>
        </w:rPr>
        <w:t xml:space="preserve"> </w:t>
      </w:r>
      <w:r w:rsidRPr="00C65708">
        <w:rPr>
          <w:rFonts w:ascii="Palatino Linotype" w:hAnsi="Palatino Linotype" w:cs="Arial"/>
          <w:i/>
          <w:sz w:val="22"/>
        </w:rPr>
        <w:t>mecanismos</w:t>
      </w:r>
      <w:r w:rsidR="00312928" w:rsidRPr="00C65708">
        <w:rPr>
          <w:rFonts w:ascii="Palatino Linotype" w:hAnsi="Palatino Linotype" w:cs="Arial"/>
          <w:i/>
          <w:sz w:val="22"/>
        </w:rPr>
        <w:t xml:space="preserve"> </w:t>
      </w:r>
      <w:r w:rsidRPr="00C65708">
        <w:rPr>
          <w:rFonts w:ascii="Palatino Linotype" w:hAnsi="Palatino Linotype" w:cs="Arial"/>
          <w:i/>
          <w:sz w:val="22"/>
        </w:rPr>
        <w:t>de</w:t>
      </w:r>
      <w:r w:rsidR="00312928" w:rsidRPr="00C65708">
        <w:rPr>
          <w:rFonts w:ascii="Palatino Linotype" w:hAnsi="Palatino Linotype" w:cs="Arial"/>
          <w:i/>
          <w:sz w:val="22"/>
        </w:rPr>
        <w:t xml:space="preserve"> </w:t>
      </w:r>
      <w:r w:rsidRPr="00C65708">
        <w:rPr>
          <w:rFonts w:ascii="Palatino Linotype" w:hAnsi="Palatino Linotype" w:cs="Arial"/>
          <w:i/>
          <w:sz w:val="22"/>
        </w:rPr>
        <w:t>acceso</w:t>
      </w:r>
      <w:r w:rsidR="00312928" w:rsidRPr="00C65708">
        <w:rPr>
          <w:rFonts w:ascii="Palatino Linotype" w:hAnsi="Palatino Linotype" w:cs="Arial"/>
          <w:i/>
          <w:sz w:val="22"/>
        </w:rPr>
        <w:t xml:space="preserve"> </w:t>
      </w:r>
      <w:r w:rsidRPr="00C65708">
        <w:rPr>
          <w:rFonts w:ascii="Palatino Linotype" w:hAnsi="Palatino Linotype" w:cs="Arial"/>
          <w:i/>
          <w:sz w:val="22"/>
        </w:rPr>
        <w:t>a</w:t>
      </w:r>
      <w:r w:rsidR="00312928" w:rsidRPr="00C65708">
        <w:rPr>
          <w:rFonts w:ascii="Palatino Linotype" w:hAnsi="Palatino Linotype" w:cs="Arial"/>
          <w:i/>
          <w:sz w:val="22"/>
        </w:rPr>
        <w:t xml:space="preserve"> </w:t>
      </w:r>
      <w:r w:rsidRPr="00C65708">
        <w:rPr>
          <w:rFonts w:ascii="Palatino Linotype" w:hAnsi="Palatino Linotype" w:cs="Arial"/>
          <w:i/>
          <w:sz w:val="22"/>
        </w:rPr>
        <w:t>la</w:t>
      </w:r>
      <w:r w:rsidR="00312928" w:rsidRPr="00C65708">
        <w:rPr>
          <w:rFonts w:ascii="Palatino Linotype" w:hAnsi="Palatino Linotype" w:cs="Arial"/>
          <w:i/>
          <w:sz w:val="22"/>
        </w:rPr>
        <w:t xml:space="preserve"> </w:t>
      </w:r>
      <w:r w:rsidRPr="00C65708">
        <w:rPr>
          <w:rFonts w:ascii="Palatino Linotype" w:hAnsi="Palatino Linotype" w:cs="Arial"/>
          <w:i/>
          <w:sz w:val="22"/>
        </w:rPr>
        <w:t>información</w:t>
      </w:r>
      <w:r w:rsidR="00312928" w:rsidRPr="00C65708">
        <w:rPr>
          <w:rFonts w:ascii="Palatino Linotype" w:hAnsi="Palatino Linotype" w:cs="Arial"/>
          <w:i/>
          <w:sz w:val="22"/>
        </w:rPr>
        <w:t xml:space="preserve"> </w:t>
      </w:r>
      <w:r w:rsidRPr="00C65708">
        <w:rPr>
          <w:rFonts w:ascii="Palatino Linotype" w:hAnsi="Palatino Linotype" w:cs="Arial"/>
          <w:i/>
          <w:sz w:val="22"/>
        </w:rPr>
        <w:t>y</w:t>
      </w:r>
      <w:r w:rsidR="00312928" w:rsidRPr="00C65708">
        <w:rPr>
          <w:rFonts w:ascii="Palatino Linotype" w:hAnsi="Palatino Linotype" w:cs="Arial"/>
          <w:i/>
          <w:sz w:val="22"/>
        </w:rPr>
        <w:t xml:space="preserve"> </w:t>
      </w:r>
      <w:r w:rsidRPr="00C65708">
        <w:rPr>
          <w:rFonts w:ascii="Palatino Linotype" w:hAnsi="Palatino Linotype" w:cs="Arial"/>
          <w:i/>
          <w:sz w:val="22"/>
        </w:rPr>
        <w:t>procedimientos</w:t>
      </w:r>
      <w:r w:rsidR="00312928" w:rsidRPr="00C65708">
        <w:rPr>
          <w:rFonts w:ascii="Palatino Linotype" w:hAnsi="Palatino Linotype" w:cs="Arial"/>
          <w:i/>
          <w:sz w:val="22"/>
        </w:rPr>
        <w:t xml:space="preserve"> </w:t>
      </w:r>
      <w:r w:rsidRPr="00C65708">
        <w:rPr>
          <w:rFonts w:ascii="Palatino Linotype" w:hAnsi="Palatino Linotype" w:cs="Arial"/>
          <w:i/>
          <w:sz w:val="22"/>
        </w:rPr>
        <w:t>de</w:t>
      </w:r>
      <w:r w:rsidR="00312928" w:rsidRPr="00C65708">
        <w:rPr>
          <w:rFonts w:ascii="Palatino Linotype" w:hAnsi="Palatino Linotype" w:cs="Arial"/>
          <w:i/>
          <w:sz w:val="22"/>
        </w:rPr>
        <w:t xml:space="preserve"> </w:t>
      </w:r>
      <w:r w:rsidRPr="00C65708">
        <w:rPr>
          <w:rFonts w:ascii="Palatino Linotype" w:hAnsi="Palatino Linotype" w:cs="Arial"/>
          <w:i/>
          <w:sz w:val="22"/>
        </w:rPr>
        <w:t>revisión</w:t>
      </w:r>
      <w:r w:rsidR="00312928" w:rsidRPr="00C65708">
        <w:rPr>
          <w:rFonts w:ascii="Palatino Linotype" w:hAnsi="Palatino Linotype" w:cs="Arial"/>
          <w:i/>
          <w:sz w:val="22"/>
        </w:rPr>
        <w:t xml:space="preserve"> </w:t>
      </w:r>
      <w:r w:rsidRPr="00C65708">
        <w:rPr>
          <w:rFonts w:ascii="Palatino Linotype" w:hAnsi="Palatino Linotype" w:cs="Arial"/>
          <w:i/>
          <w:sz w:val="22"/>
        </w:rPr>
        <w:t>expeditos</w:t>
      </w:r>
      <w:r w:rsidR="00312928" w:rsidRPr="00C65708">
        <w:rPr>
          <w:rFonts w:ascii="Palatino Linotype" w:hAnsi="Palatino Linotype" w:cs="Arial"/>
          <w:i/>
          <w:sz w:val="22"/>
        </w:rPr>
        <w:t xml:space="preserve"> </w:t>
      </w:r>
      <w:r w:rsidRPr="00C65708">
        <w:rPr>
          <w:rFonts w:ascii="Palatino Linotype" w:hAnsi="Palatino Linotype" w:cs="Arial"/>
          <w:i/>
          <w:sz w:val="22"/>
        </w:rPr>
        <w:t>que</w:t>
      </w:r>
      <w:r w:rsidR="00312928" w:rsidRPr="00C65708">
        <w:rPr>
          <w:rFonts w:ascii="Palatino Linotype" w:hAnsi="Palatino Linotype" w:cs="Arial"/>
          <w:i/>
          <w:sz w:val="22"/>
        </w:rPr>
        <w:t xml:space="preserve"> </w:t>
      </w:r>
      <w:r w:rsidRPr="00C65708">
        <w:rPr>
          <w:rFonts w:ascii="Palatino Linotype" w:hAnsi="Palatino Linotype" w:cs="Arial"/>
          <w:i/>
          <w:sz w:val="22"/>
        </w:rPr>
        <w:t>se</w:t>
      </w:r>
      <w:r w:rsidR="00312928" w:rsidRPr="00C65708">
        <w:rPr>
          <w:rFonts w:ascii="Palatino Linotype" w:hAnsi="Palatino Linotype" w:cs="Arial"/>
          <w:i/>
          <w:sz w:val="22"/>
        </w:rPr>
        <w:t xml:space="preserve"> </w:t>
      </w:r>
      <w:r w:rsidRPr="00C65708">
        <w:rPr>
          <w:rFonts w:ascii="Palatino Linotype" w:hAnsi="Palatino Linotype" w:cs="Arial"/>
          <w:i/>
          <w:sz w:val="22"/>
        </w:rPr>
        <w:t>sustanciarán</w:t>
      </w:r>
      <w:r w:rsidR="00312928" w:rsidRPr="00C65708">
        <w:rPr>
          <w:rFonts w:ascii="Palatino Linotype" w:hAnsi="Palatino Linotype" w:cs="Arial"/>
          <w:i/>
          <w:sz w:val="22"/>
        </w:rPr>
        <w:t xml:space="preserve"> </w:t>
      </w:r>
      <w:r w:rsidRPr="00C65708">
        <w:rPr>
          <w:rFonts w:ascii="Palatino Linotype" w:hAnsi="Palatino Linotype" w:cs="Arial"/>
          <w:i/>
          <w:sz w:val="22"/>
        </w:rPr>
        <w:t>ante</w:t>
      </w:r>
      <w:r w:rsidR="00312928" w:rsidRPr="00C65708">
        <w:rPr>
          <w:rFonts w:ascii="Palatino Linotype" w:hAnsi="Palatino Linotype" w:cs="Arial"/>
          <w:i/>
          <w:sz w:val="22"/>
        </w:rPr>
        <w:t xml:space="preserve"> </w:t>
      </w:r>
      <w:r w:rsidRPr="00C65708">
        <w:rPr>
          <w:rFonts w:ascii="Palatino Linotype" w:hAnsi="Palatino Linotype" w:cs="Arial"/>
          <w:i/>
          <w:sz w:val="22"/>
        </w:rPr>
        <w:t>el</w:t>
      </w:r>
      <w:r w:rsidR="00312928" w:rsidRPr="00C65708">
        <w:rPr>
          <w:rFonts w:ascii="Palatino Linotype" w:hAnsi="Palatino Linotype" w:cs="Arial"/>
          <w:i/>
          <w:sz w:val="22"/>
        </w:rPr>
        <w:t xml:space="preserve"> </w:t>
      </w:r>
      <w:r w:rsidRPr="00C65708">
        <w:rPr>
          <w:rFonts w:ascii="Palatino Linotype" w:hAnsi="Palatino Linotype" w:cs="Arial"/>
          <w:i/>
          <w:sz w:val="22"/>
        </w:rPr>
        <w:t>organismo</w:t>
      </w:r>
      <w:r w:rsidR="00312928" w:rsidRPr="00C65708">
        <w:rPr>
          <w:rFonts w:ascii="Palatino Linotype" w:hAnsi="Palatino Linotype" w:cs="Arial"/>
          <w:i/>
          <w:sz w:val="22"/>
        </w:rPr>
        <w:t xml:space="preserve"> </w:t>
      </w:r>
      <w:r w:rsidRPr="00C65708">
        <w:rPr>
          <w:rFonts w:ascii="Palatino Linotype" w:hAnsi="Palatino Linotype" w:cs="Arial"/>
          <w:i/>
          <w:sz w:val="22"/>
        </w:rPr>
        <w:t>autónomo</w:t>
      </w:r>
      <w:r w:rsidR="00312928" w:rsidRPr="00C65708">
        <w:rPr>
          <w:rFonts w:ascii="Palatino Linotype" w:hAnsi="Palatino Linotype" w:cs="Arial"/>
          <w:i/>
          <w:sz w:val="22"/>
        </w:rPr>
        <w:t xml:space="preserve"> </w:t>
      </w:r>
      <w:r w:rsidRPr="00C65708">
        <w:rPr>
          <w:rFonts w:ascii="Palatino Linotype" w:hAnsi="Palatino Linotype" w:cs="Arial"/>
          <w:i/>
          <w:sz w:val="22"/>
        </w:rPr>
        <w:t>especializado</w:t>
      </w:r>
      <w:r w:rsidR="00312928" w:rsidRPr="00C65708">
        <w:rPr>
          <w:rFonts w:ascii="Palatino Linotype" w:hAnsi="Palatino Linotype" w:cs="Arial"/>
          <w:i/>
          <w:sz w:val="22"/>
        </w:rPr>
        <w:t xml:space="preserve"> </w:t>
      </w:r>
      <w:r w:rsidRPr="00C65708">
        <w:rPr>
          <w:rFonts w:ascii="Palatino Linotype" w:hAnsi="Palatino Linotype" w:cs="Arial"/>
          <w:i/>
          <w:sz w:val="22"/>
        </w:rPr>
        <w:t>e</w:t>
      </w:r>
      <w:r w:rsidR="00312928" w:rsidRPr="00C65708">
        <w:rPr>
          <w:rFonts w:ascii="Palatino Linotype" w:hAnsi="Palatino Linotype" w:cs="Arial"/>
          <w:i/>
          <w:sz w:val="22"/>
        </w:rPr>
        <w:t xml:space="preserve"> </w:t>
      </w:r>
      <w:r w:rsidRPr="00C65708">
        <w:rPr>
          <w:rFonts w:ascii="Palatino Linotype" w:hAnsi="Palatino Linotype" w:cs="Arial"/>
          <w:i/>
          <w:sz w:val="22"/>
        </w:rPr>
        <w:t>imparcial</w:t>
      </w:r>
      <w:r w:rsidR="00312928" w:rsidRPr="00C65708">
        <w:rPr>
          <w:rFonts w:ascii="Palatino Linotype" w:hAnsi="Palatino Linotype" w:cs="Arial"/>
          <w:i/>
          <w:sz w:val="22"/>
        </w:rPr>
        <w:t xml:space="preserve"> </w:t>
      </w:r>
      <w:r w:rsidRPr="00C65708">
        <w:rPr>
          <w:rFonts w:ascii="Palatino Linotype" w:hAnsi="Palatino Linotype" w:cs="Arial"/>
          <w:i/>
          <w:sz w:val="22"/>
        </w:rPr>
        <w:t>que</w:t>
      </w:r>
      <w:r w:rsidR="00312928" w:rsidRPr="00C65708">
        <w:rPr>
          <w:rFonts w:ascii="Palatino Linotype" w:hAnsi="Palatino Linotype" w:cs="Arial"/>
          <w:i/>
          <w:sz w:val="22"/>
        </w:rPr>
        <w:t xml:space="preserve"> </w:t>
      </w:r>
      <w:r w:rsidRPr="00C65708">
        <w:rPr>
          <w:rFonts w:ascii="Palatino Linotype" w:hAnsi="Palatino Linotype" w:cs="Arial"/>
          <w:i/>
          <w:sz w:val="22"/>
        </w:rPr>
        <w:t>establece</w:t>
      </w:r>
      <w:r w:rsidR="00312928" w:rsidRPr="00C65708">
        <w:rPr>
          <w:rFonts w:ascii="Palatino Linotype" w:hAnsi="Palatino Linotype" w:cs="Arial"/>
          <w:i/>
          <w:sz w:val="22"/>
        </w:rPr>
        <w:t xml:space="preserve"> </w:t>
      </w:r>
      <w:r w:rsidRPr="00C65708">
        <w:rPr>
          <w:rFonts w:ascii="Palatino Linotype" w:hAnsi="Palatino Linotype" w:cs="Arial"/>
          <w:i/>
          <w:sz w:val="22"/>
        </w:rPr>
        <w:t>esta</w:t>
      </w:r>
      <w:r w:rsidR="00312928" w:rsidRPr="00C65708">
        <w:rPr>
          <w:rFonts w:ascii="Palatino Linotype" w:hAnsi="Palatino Linotype" w:cs="Arial"/>
          <w:i/>
          <w:sz w:val="22"/>
        </w:rPr>
        <w:t xml:space="preserve"> </w:t>
      </w:r>
      <w:r w:rsidRPr="00C65708">
        <w:rPr>
          <w:rFonts w:ascii="Palatino Linotype" w:hAnsi="Palatino Linotype" w:cs="Arial"/>
          <w:i/>
          <w:sz w:val="22"/>
        </w:rPr>
        <w:t>Constitución.</w:t>
      </w:r>
      <w:r w:rsidR="00312928" w:rsidRPr="00C65708">
        <w:rPr>
          <w:rFonts w:ascii="Palatino Linotype" w:hAnsi="Palatino Linotype" w:cs="Arial"/>
          <w:i/>
          <w:sz w:val="22"/>
        </w:rPr>
        <w:t xml:space="preserve"> </w:t>
      </w:r>
    </w:p>
    <w:p w:rsidR="006208E0" w:rsidRPr="00C65708" w:rsidRDefault="006208E0" w:rsidP="006208E0">
      <w:pPr>
        <w:ind w:left="851" w:right="902"/>
        <w:jc w:val="both"/>
        <w:rPr>
          <w:rFonts w:ascii="Palatino Linotype" w:hAnsi="Palatino Linotype" w:cs="Arial"/>
          <w:i/>
          <w:sz w:val="22"/>
        </w:rPr>
      </w:pPr>
      <w:r w:rsidRPr="00C65708">
        <w:rPr>
          <w:rFonts w:ascii="Palatino Linotype" w:hAnsi="Palatino Linotype" w:cs="Arial"/>
          <w:b/>
          <w:i/>
          <w:sz w:val="22"/>
        </w:rPr>
        <w:t>V.</w:t>
      </w:r>
      <w:r w:rsidR="00312928" w:rsidRPr="00C65708">
        <w:rPr>
          <w:rFonts w:ascii="Palatino Linotype" w:hAnsi="Palatino Linotype" w:cs="Arial"/>
          <w:i/>
          <w:sz w:val="22"/>
        </w:rPr>
        <w:t xml:space="preserve"> </w:t>
      </w:r>
      <w:r w:rsidRPr="00C65708">
        <w:rPr>
          <w:rFonts w:ascii="Palatino Linotype" w:hAnsi="Palatino Linotype" w:cs="Arial"/>
          <w:i/>
          <w:sz w:val="22"/>
        </w:rPr>
        <w:t>Los</w:t>
      </w:r>
      <w:r w:rsidR="00312928" w:rsidRPr="00C65708">
        <w:rPr>
          <w:rFonts w:ascii="Palatino Linotype" w:hAnsi="Palatino Linotype" w:cs="Arial"/>
          <w:i/>
          <w:sz w:val="22"/>
        </w:rPr>
        <w:t xml:space="preserve"> </w:t>
      </w:r>
      <w:r w:rsidRPr="00C65708">
        <w:rPr>
          <w:rFonts w:ascii="Palatino Linotype" w:hAnsi="Palatino Linotype" w:cs="Arial"/>
          <w:i/>
          <w:sz w:val="22"/>
        </w:rPr>
        <w:t>procedimientos</w:t>
      </w:r>
      <w:r w:rsidR="00312928" w:rsidRPr="00C65708">
        <w:rPr>
          <w:rFonts w:ascii="Palatino Linotype" w:hAnsi="Palatino Linotype" w:cs="Arial"/>
          <w:i/>
          <w:sz w:val="22"/>
        </w:rPr>
        <w:t xml:space="preserve"> </w:t>
      </w:r>
      <w:r w:rsidRPr="00C65708">
        <w:rPr>
          <w:rFonts w:ascii="Palatino Linotype" w:hAnsi="Palatino Linotype" w:cs="Arial"/>
          <w:i/>
          <w:sz w:val="22"/>
        </w:rPr>
        <w:t>de</w:t>
      </w:r>
      <w:r w:rsidR="00312928" w:rsidRPr="00C65708">
        <w:rPr>
          <w:rFonts w:ascii="Palatino Linotype" w:hAnsi="Palatino Linotype" w:cs="Arial"/>
          <w:i/>
          <w:sz w:val="22"/>
        </w:rPr>
        <w:t xml:space="preserve"> </w:t>
      </w:r>
      <w:r w:rsidRPr="00C65708">
        <w:rPr>
          <w:rFonts w:ascii="Palatino Linotype" w:hAnsi="Palatino Linotype" w:cs="Arial"/>
          <w:i/>
          <w:sz w:val="22"/>
        </w:rPr>
        <w:t>acceso</w:t>
      </w:r>
      <w:r w:rsidR="00312928" w:rsidRPr="00C65708">
        <w:rPr>
          <w:rFonts w:ascii="Palatino Linotype" w:hAnsi="Palatino Linotype" w:cs="Arial"/>
          <w:i/>
          <w:sz w:val="22"/>
        </w:rPr>
        <w:t xml:space="preserve"> </w:t>
      </w:r>
      <w:r w:rsidRPr="00C65708">
        <w:rPr>
          <w:rFonts w:ascii="Palatino Linotype" w:hAnsi="Palatino Linotype" w:cs="Arial"/>
          <w:i/>
          <w:sz w:val="22"/>
        </w:rPr>
        <w:t>a</w:t>
      </w:r>
      <w:r w:rsidR="00312928" w:rsidRPr="00C65708">
        <w:rPr>
          <w:rFonts w:ascii="Palatino Linotype" w:hAnsi="Palatino Linotype" w:cs="Arial"/>
          <w:i/>
          <w:sz w:val="22"/>
        </w:rPr>
        <w:t xml:space="preserve"> </w:t>
      </w:r>
      <w:r w:rsidRPr="00C65708">
        <w:rPr>
          <w:rFonts w:ascii="Palatino Linotype" w:hAnsi="Palatino Linotype" w:cs="Arial"/>
          <w:i/>
          <w:sz w:val="22"/>
        </w:rPr>
        <w:t>la</w:t>
      </w:r>
      <w:r w:rsidR="00312928" w:rsidRPr="00C65708">
        <w:rPr>
          <w:rFonts w:ascii="Palatino Linotype" w:hAnsi="Palatino Linotype" w:cs="Arial"/>
          <w:i/>
          <w:sz w:val="22"/>
        </w:rPr>
        <w:t xml:space="preserve"> </w:t>
      </w:r>
      <w:r w:rsidRPr="00C65708">
        <w:rPr>
          <w:rFonts w:ascii="Palatino Linotype" w:hAnsi="Palatino Linotype" w:cs="Arial"/>
          <w:i/>
          <w:sz w:val="22"/>
        </w:rPr>
        <w:t>información</w:t>
      </w:r>
      <w:r w:rsidR="00312928" w:rsidRPr="00C65708">
        <w:rPr>
          <w:rFonts w:ascii="Palatino Linotype" w:hAnsi="Palatino Linotype" w:cs="Arial"/>
          <w:i/>
          <w:sz w:val="22"/>
        </w:rPr>
        <w:t xml:space="preserve"> </w:t>
      </w:r>
      <w:r w:rsidRPr="00C65708">
        <w:rPr>
          <w:rFonts w:ascii="Palatino Linotype" w:hAnsi="Palatino Linotype" w:cs="Arial"/>
          <w:i/>
          <w:sz w:val="22"/>
        </w:rPr>
        <w:t>pública,</w:t>
      </w:r>
      <w:r w:rsidR="00312928" w:rsidRPr="00C65708">
        <w:rPr>
          <w:rFonts w:ascii="Palatino Linotype" w:hAnsi="Palatino Linotype" w:cs="Arial"/>
          <w:i/>
          <w:sz w:val="22"/>
        </w:rPr>
        <w:t xml:space="preserve"> </w:t>
      </w:r>
      <w:r w:rsidRPr="00C65708">
        <w:rPr>
          <w:rFonts w:ascii="Palatino Linotype" w:hAnsi="Palatino Linotype" w:cs="Arial"/>
          <w:i/>
          <w:sz w:val="22"/>
        </w:rPr>
        <w:t>de</w:t>
      </w:r>
      <w:r w:rsidR="00312928" w:rsidRPr="00C65708">
        <w:rPr>
          <w:rFonts w:ascii="Palatino Linotype" w:hAnsi="Palatino Linotype" w:cs="Arial"/>
          <w:i/>
          <w:sz w:val="22"/>
        </w:rPr>
        <w:t xml:space="preserve"> </w:t>
      </w:r>
      <w:r w:rsidRPr="00C65708">
        <w:rPr>
          <w:rFonts w:ascii="Palatino Linotype" w:hAnsi="Palatino Linotype" w:cs="Arial"/>
          <w:i/>
          <w:sz w:val="22"/>
        </w:rPr>
        <w:t>acceso,</w:t>
      </w:r>
      <w:r w:rsidR="00312928" w:rsidRPr="00C65708">
        <w:rPr>
          <w:rFonts w:ascii="Palatino Linotype" w:hAnsi="Palatino Linotype" w:cs="Arial"/>
          <w:i/>
          <w:sz w:val="22"/>
        </w:rPr>
        <w:t xml:space="preserve"> </w:t>
      </w:r>
      <w:r w:rsidRPr="00C65708">
        <w:rPr>
          <w:rFonts w:ascii="Palatino Linotype" w:hAnsi="Palatino Linotype" w:cs="Arial"/>
          <w:i/>
          <w:sz w:val="22"/>
        </w:rPr>
        <w:t>corrección</w:t>
      </w:r>
      <w:r w:rsidR="00312928" w:rsidRPr="00C65708">
        <w:rPr>
          <w:rFonts w:ascii="Palatino Linotype" w:hAnsi="Palatino Linotype" w:cs="Arial"/>
          <w:i/>
          <w:sz w:val="22"/>
        </w:rPr>
        <w:t xml:space="preserve"> </w:t>
      </w:r>
      <w:r w:rsidRPr="00C65708">
        <w:rPr>
          <w:rFonts w:ascii="Palatino Linotype" w:hAnsi="Palatino Linotype" w:cs="Arial"/>
          <w:i/>
          <w:sz w:val="22"/>
        </w:rPr>
        <w:t>y</w:t>
      </w:r>
      <w:r w:rsidR="00312928" w:rsidRPr="00C65708">
        <w:rPr>
          <w:rFonts w:ascii="Palatino Linotype" w:hAnsi="Palatino Linotype" w:cs="Arial"/>
          <w:i/>
          <w:sz w:val="22"/>
        </w:rPr>
        <w:t xml:space="preserve"> </w:t>
      </w:r>
      <w:r w:rsidRPr="00C65708">
        <w:rPr>
          <w:rFonts w:ascii="Palatino Linotype" w:hAnsi="Palatino Linotype" w:cs="Arial"/>
          <w:i/>
          <w:sz w:val="22"/>
        </w:rPr>
        <w:t>supresión</w:t>
      </w:r>
      <w:r w:rsidR="00312928" w:rsidRPr="00C65708">
        <w:rPr>
          <w:rFonts w:ascii="Palatino Linotype" w:hAnsi="Palatino Linotype" w:cs="Arial"/>
          <w:i/>
          <w:sz w:val="22"/>
        </w:rPr>
        <w:t xml:space="preserve"> </w:t>
      </w:r>
      <w:r w:rsidRPr="00C65708">
        <w:rPr>
          <w:rFonts w:ascii="Palatino Linotype" w:hAnsi="Palatino Linotype" w:cs="Arial"/>
          <w:i/>
          <w:sz w:val="22"/>
        </w:rPr>
        <w:t>de</w:t>
      </w:r>
      <w:r w:rsidR="00312928" w:rsidRPr="00C65708">
        <w:rPr>
          <w:rFonts w:ascii="Palatino Linotype" w:hAnsi="Palatino Linotype" w:cs="Arial"/>
          <w:i/>
          <w:sz w:val="22"/>
        </w:rPr>
        <w:t xml:space="preserve"> </w:t>
      </w:r>
      <w:r w:rsidRPr="00C65708">
        <w:rPr>
          <w:rFonts w:ascii="Palatino Linotype" w:hAnsi="Palatino Linotype" w:cs="Arial"/>
          <w:i/>
          <w:sz w:val="22"/>
        </w:rPr>
        <w:t>datos</w:t>
      </w:r>
      <w:r w:rsidR="00312928" w:rsidRPr="00C65708">
        <w:rPr>
          <w:rFonts w:ascii="Palatino Linotype" w:hAnsi="Palatino Linotype" w:cs="Arial"/>
          <w:i/>
          <w:sz w:val="22"/>
        </w:rPr>
        <w:t xml:space="preserve"> </w:t>
      </w:r>
      <w:r w:rsidRPr="00C65708">
        <w:rPr>
          <w:rFonts w:ascii="Palatino Linotype" w:hAnsi="Palatino Linotype" w:cs="Arial"/>
          <w:i/>
          <w:sz w:val="22"/>
        </w:rPr>
        <w:t>personales,</w:t>
      </w:r>
      <w:r w:rsidR="00312928" w:rsidRPr="00C65708">
        <w:rPr>
          <w:rFonts w:ascii="Palatino Linotype" w:hAnsi="Palatino Linotype" w:cs="Arial"/>
          <w:i/>
          <w:sz w:val="22"/>
        </w:rPr>
        <w:t xml:space="preserve"> </w:t>
      </w:r>
      <w:r w:rsidRPr="00C65708">
        <w:rPr>
          <w:rFonts w:ascii="Palatino Linotype" w:hAnsi="Palatino Linotype" w:cs="Arial"/>
          <w:i/>
          <w:sz w:val="22"/>
        </w:rPr>
        <w:t>así</w:t>
      </w:r>
      <w:r w:rsidR="00312928" w:rsidRPr="00C65708">
        <w:rPr>
          <w:rFonts w:ascii="Palatino Linotype" w:hAnsi="Palatino Linotype" w:cs="Arial"/>
          <w:i/>
          <w:sz w:val="22"/>
        </w:rPr>
        <w:t xml:space="preserve"> </w:t>
      </w:r>
      <w:r w:rsidRPr="00C65708">
        <w:rPr>
          <w:rFonts w:ascii="Palatino Linotype" w:hAnsi="Palatino Linotype" w:cs="Arial"/>
          <w:i/>
          <w:sz w:val="22"/>
        </w:rPr>
        <w:t>como</w:t>
      </w:r>
      <w:r w:rsidR="00312928" w:rsidRPr="00C65708">
        <w:rPr>
          <w:rFonts w:ascii="Palatino Linotype" w:hAnsi="Palatino Linotype" w:cs="Arial"/>
          <w:i/>
          <w:sz w:val="22"/>
        </w:rPr>
        <w:t xml:space="preserve"> </w:t>
      </w:r>
      <w:r w:rsidRPr="00C65708">
        <w:rPr>
          <w:rFonts w:ascii="Palatino Linotype" w:hAnsi="Palatino Linotype" w:cs="Arial"/>
          <w:i/>
          <w:sz w:val="22"/>
        </w:rPr>
        <w:t>los</w:t>
      </w:r>
      <w:r w:rsidR="00312928" w:rsidRPr="00C65708">
        <w:rPr>
          <w:rFonts w:ascii="Palatino Linotype" w:hAnsi="Palatino Linotype" w:cs="Arial"/>
          <w:i/>
          <w:sz w:val="22"/>
        </w:rPr>
        <w:t xml:space="preserve"> </w:t>
      </w:r>
      <w:r w:rsidRPr="00C65708">
        <w:rPr>
          <w:rFonts w:ascii="Palatino Linotype" w:hAnsi="Palatino Linotype" w:cs="Arial"/>
          <w:i/>
          <w:sz w:val="22"/>
        </w:rPr>
        <w:t>recursos</w:t>
      </w:r>
      <w:r w:rsidR="00312928" w:rsidRPr="00C65708">
        <w:rPr>
          <w:rFonts w:ascii="Palatino Linotype" w:hAnsi="Palatino Linotype" w:cs="Arial"/>
          <w:i/>
          <w:sz w:val="22"/>
        </w:rPr>
        <w:t xml:space="preserve"> </w:t>
      </w:r>
      <w:r w:rsidRPr="00C65708">
        <w:rPr>
          <w:rFonts w:ascii="Palatino Linotype" w:hAnsi="Palatino Linotype" w:cs="Arial"/>
          <w:i/>
          <w:sz w:val="22"/>
        </w:rPr>
        <w:t>de</w:t>
      </w:r>
      <w:r w:rsidR="00312928" w:rsidRPr="00C65708">
        <w:rPr>
          <w:rFonts w:ascii="Palatino Linotype" w:hAnsi="Palatino Linotype" w:cs="Arial"/>
          <w:i/>
          <w:sz w:val="22"/>
        </w:rPr>
        <w:t xml:space="preserve"> </w:t>
      </w:r>
      <w:r w:rsidRPr="00C65708">
        <w:rPr>
          <w:rFonts w:ascii="Palatino Linotype" w:hAnsi="Palatino Linotype" w:cs="Arial"/>
          <w:i/>
          <w:sz w:val="22"/>
        </w:rPr>
        <w:t>revisión</w:t>
      </w:r>
      <w:r w:rsidR="00312928" w:rsidRPr="00C65708">
        <w:rPr>
          <w:rFonts w:ascii="Palatino Linotype" w:hAnsi="Palatino Linotype" w:cs="Arial"/>
          <w:i/>
          <w:sz w:val="22"/>
        </w:rPr>
        <w:t xml:space="preserve"> </w:t>
      </w:r>
      <w:r w:rsidRPr="00C65708">
        <w:rPr>
          <w:rFonts w:ascii="Palatino Linotype" w:hAnsi="Palatino Linotype" w:cs="Arial"/>
          <w:i/>
          <w:sz w:val="22"/>
        </w:rPr>
        <w:t>derivados</w:t>
      </w:r>
      <w:r w:rsidR="00312928" w:rsidRPr="00C65708">
        <w:rPr>
          <w:rFonts w:ascii="Palatino Linotype" w:hAnsi="Palatino Linotype" w:cs="Arial"/>
          <w:i/>
          <w:sz w:val="22"/>
        </w:rPr>
        <w:t xml:space="preserve"> </w:t>
      </w:r>
      <w:r w:rsidRPr="00C65708">
        <w:rPr>
          <w:rFonts w:ascii="Palatino Linotype" w:hAnsi="Palatino Linotype" w:cs="Arial"/>
          <w:i/>
          <w:sz w:val="22"/>
        </w:rPr>
        <w:t>de</w:t>
      </w:r>
      <w:r w:rsidR="00312928" w:rsidRPr="00C65708">
        <w:rPr>
          <w:rFonts w:ascii="Palatino Linotype" w:hAnsi="Palatino Linotype" w:cs="Arial"/>
          <w:i/>
          <w:sz w:val="22"/>
        </w:rPr>
        <w:t xml:space="preserve"> </w:t>
      </w:r>
      <w:r w:rsidRPr="00C65708">
        <w:rPr>
          <w:rFonts w:ascii="Palatino Linotype" w:hAnsi="Palatino Linotype" w:cs="Arial"/>
          <w:i/>
          <w:sz w:val="22"/>
        </w:rPr>
        <w:t>los</w:t>
      </w:r>
      <w:r w:rsidR="00312928" w:rsidRPr="00C65708">
        <w:rPr>
          <w:rFonts w:ascii="Palatino Linotype" w:hAnsi="Palatino Linotype" w:cs="Arial"/>
          <w:i/>
          <w:sz w:val="22"/>
        </w:rPr>
        <w:t xml:space="preserve"> </w:t>
      </w:r>
      <w:r w:rsidRPr="00C65708">
        <w:rPr>
          <w:rFonts w:ascii="Palatino Linotype" w:hAnsi="Palatino Linotype" w:cs="Arial"/>
          <w:i/>
          <w:sz w:val="22"/>
        </w:rPr>
        <w:t>mismos,</w:t>
      </w:r>
      <w:r w:rsidR="00312928" w:rsidRPr="00C65708">
        <w:rPr>
          <w:rFonts w:ascii="Palatino Linotype" w:hAnsi="Palatino Linotype" w:cs="Arial"/>
          <w:i/>
          <w:sz w:val="22"/>
        </w:rPr>
        <w:t xml:space="preserve"> </w:t>
      </w:r>
      <w:r w:rsidRPr="00C65708">
        <w:rPr>
          <w:rFonts w:ascii="Palatino Linotype" w:hAnsi="Palatino Linotype" w:cs="Arial"/>
          <w:i/>
          <w:sz w:val="22"/>
        </w:rPr>
        <w:t>podrán</w:t>
      </w:r>
      <w:r w:rsidR="00312928" w:rsidRPr="00C65708">
        <w:rPr>
          <w:rFonts w:ascii="Palatino Linotype" w:hAnsi="Palatino Linotype" w:cs="Arial"/>
          <w:i/>
          <w:sz w:val="22"/>
        </w:rPr>
        <w:t xml:space="preserve"> </w:t>
      </w:r>
      <w:r w:rsidRPr="00C65708">
        <w:rPr>
          <w:rFonts w:ascii="Palatino Linotype" w:hAnsi="Palatino Linotype" w:cs="Arial"/>
          <w:i/>
          <w:sz w:val="22"/>
        </w:rPr>
        <w:t>tramitarse</w:t>
      </w:r>
      <w:r w:rsidR="00312928" w:rsidRPr="00C65708">
        <w:rPr>
          <w:rFonts w:ascii="Palatino Linotype" w:hAnsi="Palatino Linotype" w:cs="Arial"/>
          <w:i/>
          <w:sz w:val="22"/>
        </w:rPr>
        <w:t xml:space="preserve"> </w:t>
      </w:r>
      <w:r w:rsidRPr="00C65708">
        <w:rPr>
          <w:rFonts w:ascii="Palatino Linotype" w:hAnsi="Palatino Linotype" w:cs="Arial"/>
          <w:i/>
          <w:sz w:val="22"/>
        </w:rPr>
        <w:t>por</w:t>
      </w:r>
      <w:r w:rsidR="00312928" w:rsidRPr="00C65708">
        <w:rPr>
          <w:rFonts w:ascii="Palatino Linotype" w:hAnsi="Palatino Linotype" w:cs="Arial"/>
          <w:i/>
          <w:sz w:val="22"/>
        </w:rPr>
        <w:t xml:space="preserve"> </w:t>
      </w:r>
      <w:r w:rsidRPr="00C65708">
        <w:rPr>
          <w:rFonts w:ascii="Palatino Linotype" w:hAnsi="Palatino Linotype" w:cs="Arial"/>
          <w:i/>
          <w:sz w:val="22"/>
        </w:rPr>
        <w:t>medios</w:t>
      </w:r>
      <w:r w:rsidR="00312928" w:rsidRPr="00C65708">
        <w:rPr>
          <w:rFonts w:ascii="Palatino Linotype" w:hAnsi="Palatino Linotype" w:cs="Arial"/>
          <w:i/>
          <w:sz w:val="22"/>
        </w:rPr>
        <w:t xml:space="preserve"> </w:t>
      </w:r>
      <w:r w:rsidRPr="00C65708">
        <w:rPr>
          <w:rFonts w:ascii="Palatino Linotype" w:hAnsi="Palatino Linotype" w:cs="Arial"/>
          <w:i/>
          <w:sz w:val="22"/>
        </w:rPr>
        <w:t>electrónicos,</w:t>
      </w:r>
      <w:r w:rsidR="00312928" w:rsidRPr="00C65708">
        <w:rPr>
          <w:rFonts w:ascii="Palatino Linotype" w:hAnsi="Palatino Linotype" w:cs="Arial"/>
          <w:i/>
          <w:sz w:val="22"/>
        </w:rPr>
        <w:t xml:space="preserve"> </w:t>
      </w:r>
      <w:r w:rsidRPr="00C65708">
        <w:rPr>
          <w:rFonts w:ascii="Palatino Linotype" w:hAnsi="Palatino Linotype" w:cs="Arial"/>
          <w:i/>
          <w:sz w:val="22"/>
        </w:rPr>
        <w:t>a</w:t>
      </w:r>
      <w:r w:rsidR="00312928" w:rsidRPr="00C65708">
        <w:rPr>
          <w:rFonts w:ascii="Palatino Linotype" w:hAnsi="Palatino Linotype" w:cs="Arial"/>
          <w:i/>
          <w:sz w:val="22"/>
        </w:rPr>
        <w:t xml:space="preserve"> </w:t>
      </w:r>
      <w:r w:rsidRPr="00C65708">
        <w:rPr>
          <w:rFonts w:ascii="Palatino Linotype" w:hAnsi="Palatino Linotype" w:cs="Arial"/>
          <w:i/>
          <w:sz w:val="22"/>
        </w:rPr>
        <w:t>través</w:t>
      </w:r>
      <w:r w:rsidR="00312928" w:rsidRPr="00C65708">
        <w:rPr>
          <w:rFonts w:ascii="Palatino Linotype" w:hAnsi="Palatino Linotype" w:cs="Arial"/>
          <w:i/>
          <w:sz w:val="22"/>
        </w:rPr>
        <w:t xml:space="preserve"> </w:t>
      </w:r>
      <w:r w:rsidRPr="00C65708">
        <w:rPr>
          <w:rFonts w:ascii="Palatino Linotype" w:hAnsi="Palatino Linotype" w:cs="Arial"/>
          <w:i/>
          <w:sz w:val="22"/>
        </w:rPr>
        <w:t>de</w:t>
      </w:r>
      <w:r w:rsidR="00312928" w:rsidRPr="00C65708">
        <w:rPr>
          <w:rFonts w:ascii="Palatino Linotype" w:hAnsi="Palatino Linotype" w:cs="Arial"/>
          <w:i/>
          <w:sz w:val="22"/>
        </w:rPr>
        <w:t xml:space="preserve"> </w:t>
      </w:r>
      <w:r w:rsidRPr="00C65708">
        <w:rPr>
          <w:rFonts w:ascii="Palatino Linotype" w:hAnsi="Palatino Linotype" w:cs="Arial"/>
          <w:i/>
          <w:sz w:val="22"/>
        </w:rPr>
        <w:t>un</w:t>
      </w:r>
      <w:r w:rsidR="00312928" w:rsidRPr="00C65708">
        <w:rPr>
          <w:rFonts w:ascii="Palatino Linotype" w:hAnsi="Palatino Linotype" w:cs="Arial"/>
          <w:i/>
          <w:sz w:val="22"/>
        </w:rPr>
        <w:t xml:space="preserve"> </w:t>
      </w:r>
      <w:r w:rsidRPr="00C65708">
        <w:rPr>
          <w:rFonts w:ascii="Palatino Linotype" w:hAnsi="Palatino Linotype" w:cs="Arial"/>
          <w:i/>
          <w:sz w:val="22"/>
        </w:rPr>
        <w:t>sistema</w:t>
      </w:r>
      <w:r w:rsidR="00312928" w:rsidRPr="00C65708">
        <w:rPr>
          <w:rFonts w:ascii="Palatino Linotype" w:hAnsi="Palatino Linotype" w:cs="Arial"/>
          <w:i/>
          <w:sz w:val="22"/>
        </w:rPr>
        <w:t xml:space="preserve"> </w:t>
      </w:r>
      <w:r w:rsidRPr="00C65708">
        <w:rPr>
          <w:rFonts w:ascii="Palatino Linotype" w:hAnsi="Palatino Linotype" w:cs="Arial"/>
          <w:i/>
          <w:sz w:val="22"/>
        </w:rPr>
        <w:t>automatizado</w:t>
      </w:r>
      <w:r w:rsidR="00312928" w:rsidRPr="00C65708">
        <w:rPr>
          <w:rFonts w:ascii="Palatino Linotype" w:hAnsi="Palatino Linotype" w:cs="Arial"/>
          <w:i/>
          <w:sz w:val="22"/>
        </w:rPr>
        <w:t xml:space="preserve"> </w:t>
      </w:r>
      <w:r w:rsidRPr="00C65708">
        <w:rPr>
          <w:rFonts w:ascii="Palatino Linotype" w:hAnsi="Palatino Linotype" w:cs="Arial"/>
          <w:i/>
          <w:sz w:val="22"/>
        </w:rPr>
        <w:t>que</w:t>
      </w:r>
      <w:r w:rsidR="00312928" w:rsidRPr="00C65708">
        <w:rPr>
          <w:rFonts w:ascii="Palatino Linotype" w:hAnsi="Palatino Linotype" w:cs="Arial"/>
          <w:i/>
          <w:sz w:val="22"/>
        </w:rPr>
        <w:t xml:space="preserve"> </w:t>
      </w:r>
      <w:r w:rsidRPr="00C65708">
        <w:rPr>
          <w:rFonts w:ascii="Palatino Linotype" w:hAnsi="Palatino Linotype" w:cs="Arial"/>
          <w:i/>
          <w:sz w:val="22"/>
        </w:rPr>
        <w:t>para</w:t>
      </w:r>
      <w:r w:rsidR="00312928" w:rsidRPr="00C65708">
        <w:rPr>
          <w:rFonts w:ascii="Palatino Linotype" w:hAnsi="Palatino Linotype" w:cs="Arial"/>
          <w:i/>
          <w:sz w:val="22"/>
        </w:rPr>
        <w:t xml:space="preserve"> </w:t>
      </w:r>
      <w:r w:rsidRPr="00C65708">
        <w:rPr>
          <w:rFonts w:ascii="Palatino Linotype" w:hAnsi="Palatino Linotype" w:cs="Arial"/>
          <w:i/>
          <w:sz w:val="22"/>
        </w:rPr>
        <w:t>tal</w:t>
      </w:r>
      <w:r w:rsidR="00312928" w:rsidRPr="00C65708">
        <w:rPr>
          <w:rFonts w:ascii="Palatino Linotype" w:hAnsi="Palatino Linotype" w:cs="Arial"/>
          <w:i/>
          <w:sz w:val="22"/>
        </w:rPr>
        <w:t xml:space="preserve"> </w:t>
      </w:r>
      <w:r w:rsidRPr="00C65708">
        <w:rPr>
          <w:rFonts w:ascii="Palatino Linotype" w:hAnsi="Palatino Linotype" w:cs="Arial"/>
          <w:i/>
          <w:sz w:val="22"/>
        </w:rPr>
        <w:t>efecto</w:t>
      </w:r>
      <w:r w:rsidR="00312928" w:rsidRPr="00C65708">
        <w:rPr>
          <w:rFonts w:ascii="Palatino Linotype" w:hAnsi="Palatino Linotype" w:cs="Arial"/>
          <w:i/>
          <w:sz w:val="22"/>
        </w:rPr>
        <w:t xml:space="preserve"> </w:t>
      </w:r>
      <w:r w:rsidRPr="00C65708">
        <w:rPr>
          <w:rFonts w:ascii="Palatino Linotype" w:hAnsi="Palatino Linotype" w:cs="Arial"/>
          <w:i/>
          <w:sz w:val="22"/>
        </w:rPr>
        <w:t>establezca</w:t>
      </w:r>
      <w:r w:rsidR="00312928" w:rsidRPr="00C65708">
        <w:rPr>
          <w:rFonts w:ascii="Palatino Linotype" w:hAnsi="Palatino Linotype" w:cs="Arial"/>
          <w:i/>
          <w:sz w:val="22"/>
        </w:rPr>
        <w:t xml:space="preserve"> </w:t>
      </w:r>
      <w:r w:rsidRPr="00C65708">
        <w:rPr>
          <w:rFonts w:ascii="Palatino Linotype" w:hAnsi="Palatino Linotype" w:cs="Arial"/>
          <w:i/>
          <w:sz w:val="22"/>
        </w:rPr>
        <w:t>la</w:t>
      </w:r>
      <w:r w:rsidR="00312928" w:rsidRPr="00C65708">
        <w:rPr>
          <w:rFonts w:ascii="Palatino Linotype" w:hAnsi="Palatino Linotype" w:cs="Arial"/>
          <w:i/>
          <w:sz w:val="22"/>
        </w:rPr>
        <w:t xml:space="preserve"> </w:t>
      </w:r>
      <w:r w:rsidRPr="00C65708">
        <w:rPr>
          <w:rFonts w:ascii="Palatino Linotype" w:hAnsi="Palatino Linotype" w:cs="Arial"/>
          <w:i/>
          <w:sz w:val="22"/>
        </w:rPr>
        <w:t>ley</w:t>
      </w:r>
      <w:r w:rsidR="00312928" w:rsidRPr="00C65708">
        <w:rPr>
          <w:rFonts w:ascii="Palatino Linotype" w:hAnsi="Palatino Linotype" w:cs="Arial"/>
          <w:i/>
          <w:sz w:val="22"/>
        </w:rPr>
        <w:t xml:space="preserve"> </w:t>
      </w:r>
      <w:r w:rsidRPr="00C65708">
        <w:rPr>
          <w:rFonts w:ascii="Palatino Linotype" w:hAnsi="Palatino Linotype" w:cs="Arial"/>
          <w:i/>
          <w:sz w:val="22"/>
        </w:rPr>
        <w:t>reglamentaria</w:t>
      </w:r>
      <w:r w:rsidR="00312928" w:rsidRPr="00C65708">
        <w:rPr>
          <w:rFonts w:ascii="Palatino Linotype" w:hAnsi="Palatino Linotype" w:cs="Arial"/>
          <w:i/>
          <w:sz w:val="22"/>
        </w:rPr>
        <w:t xml:space="preserve"> </w:t>
      </w:r>
      <w:r w:rsidRPr="00C65708">
        <w:rPr>
          <w:rFonts w:ascii="Palatino Linotype" w:hAnsi="Palatino Linotype" w:cs="Arial"/>
          <w:i/>
          <w:sz w:val="22"/>
        </w:rPr>
        <w:t>y</w:t>
      </w:r>
      <w:r w:rsidR="00312928" w:rsidRPr="00C65708">
        <w:rPr>
          <w:rFonts w:ascii="Palatino Linotype" w:hAnsi="Palatino Linotype" w:cs="Arial"/>
          <w:i/>
          <w:sz w:val="22"/>
        </w:rPr>
        <w:t xml:space="preserve"> </w:t>
      </w:r>
      <w:r w:rsidRPr="00C65708">
        <w:rPr>
          <w:rFonts w:ascii="Palatino Linotype" w:hAnsi="Palatino Linotype" w:cs="Arial"/>
          <w:i/>
          <w:sz w:val="22"/>
        </w:rPr>
        <w:t>el</w:t>
      </w:r>
      <w:r w:rsidR="00312928" w:rsidRPr="00C65708">
        <w:rPr>
          <w:rFonts w:ascii="Palatino Linotype" w:hAnsi="Palatino Linotype" w:cs="Arial"/>
          <w:i/>
          <w:sz w:val="22"/>
        </w:rPr>
        <w:t xml:space="preserve"> </w:t>
      </w:r>
      <w:r w:rsidRPr="00C65708">
        <w:rPr>
          <w:rFonts w:ascii="Palatino Linotype" w:hAnsi="Palatino Linotype" w:cs="Arial"/>
          <w:i/>
          <w:sz w:val="22"/>
        </w:rPr>
        <w:t>organismo</w:t>
      </w:r>
      <w:r w:rsidR="00312928" w:rsidRPr="00C65708">
        <w:rPr>
          <w:rFonts w:ascii="Palatino Linotype" w:hAnsi="Palatino Linotype" w:cs="Arial"/>
          <w:i/>
          <w:sz w:val="22"/>
        </w:rPr>
        <w:t xml:space="preserve"> </w:t>
      </w:r>
      <w:r w:rsidRPr="00C65708">
        <w:rPr>
          <w:rFonts w:ascii="Palatino Linotype" w:hAnsi="Palatino Linotype" w:cs="Arial"/>
          <w:i/>
          <w:sz w:val="22"/>
        </w:rPr>
        <w:t>autónomo</w:t>
      </w:r>
      <w:r w:rsidR="00312928" w:rsidRPr="00C65708">
        <w:rPr>
          <w:rFonts w:ascii="Palatino Linotype" w:hAnsi="Palatino Linotype" w:cs="Arial"/>
          <w:i/>
          <w:sz w:val="22"/>
        </w:rPr>
        <w:t xml:space="preserve"> </w:t>
      </w:r>
      <w:r w:rsidRPr="00C65708">
        <w:rPr>
          <w:rFonts w:ascii="Palatino Linotype" w:hAnsi="Palatino Linotype" w:cs="Arial"/>
          <w:i/>
          <w:sz w:val="22"/>
        </w:rPr>
        <w:t>garante</w:t>
      </w:r>
      <w:r w:rsidR="00312928" w:rsidRPr="00C65708">
        <w:rPr>
          <w:rFonts w:ascii="Palatino Linotype" w:hAnsi="Palatino Linotype" w:cs="Arial"/>
          <w:i/>
          <w:sz w:val="22"/>
        </w:rPr>
        <w:t xml:space="preserve"> </w:t>
      </w:r>
      <w:r w:rsidRPr="00C65708">
        <w:rPr>
          <w:rFonts w:ascii="Palatino Linotype" w:hAnsi="Palatino Linotype" w:cs="Arial"/>
          <w:i/>
          <w:sz w:val="22"/>
        </w:rPr>
        <w:t>en</w:t>
      </w:r>
      <w:r w:rsidR="00312928" w:rsidRPr="00C65708">
        <w:rPr>
          <w:rFonts w:ascii="Palatino Linotype" w:hAnsi="Palatino Linotype" w:cs="Arial"/>
          <w:i/>
          <w:sz w:val="22"/>
        </w:rPr>
        <w:t xml:space="preserve"> </w:t>
      </w:r>
      <w:r w:rsidRPr="00C65708">
        <w:rPr>
          <w:rFonts w:ascii="Palatino Linotype" w:hAnsi="Palatino Linotype" w:cs="Arial"/>
          <w:i/>
          <w:sz w:val="22"/>
        </w:rPr>
        <w:t>el</w:t>
      </w:r>
      <w:r w:rsidR="00312928" w:rsidRPr="00C65708">
        <w:rPr>
          <w:rFonts w:ascii="Palatino Linotype" w:hAnsi="Palatino Linotype" w:cs="Arial"/>
          <w:i/>
          <w:sz w:val="22"/>
        </w:rPr>
        <w:t xml:space="preserve"> </w:t>
      </w:r>
      <w:r w:rsidRPr="00C65708">
        <w:rPr>
          <w:rFonts w:ascii="Palatino Linotype" w:hAnsi="Palatino Linotype" w:cs="Arial"/>
          <w:i/>
          <w:sz w:val="22"/>
        </w:rPr>
        <w:t>ámbito</w:t>
      </w:r>
      <w:r w:rsidR="00312928" w:rsidRPr="00C65708">
        <w:rPr>
          <w:rFonts w:ascii="Palatino Linotype" w:hAnsi="Palatino Linotype" w:cs="Arial"/>
          <w:i/>
          <w:sz w:val="22"/>
        </w:rPr>
        <w:t xml:space="preserve"> </w:t>
      </w:r>
      <w:r w:rsidRPr="00C65708">
        <w:rPr>
          <w:rFonts w:ascii="Palatino Linotype" w:hAnsi="Palatino Linotype" w:cs="Arial"/>
          <w:i/>
          <w:sz w:val="22"/>
        </w:rPr>
        <w:t>de</w:t>
      </w:r>
      <w:r w:rsidR="00312928" w:rsidRPr="00C65708">
        <w:rPr>
          <w:rFonts w:ascii="Palatino Linotype" w:hAnsi="Palatino Linotype" w:cs="Arial"/>
          <w:i/>
          <w:sz w:val="22"/>
        </w:rPr>
        <w:t xml:space="preserve"> </w:t>
      </w:r>
      <w:r w:rsidRPr="00C65708">
        <w:rPr>
          <w:rFonts w:ascii="Palatino Linotype" w:hAnsi="Palatino Linotype" w:cs="Arial"/>
          <w:i/>
          <w:sz w:val="22"/>
        </w:rPr>
        <w:t>su</w:t>
      </w:r>
      <w:r w:rsidR="00312928" w:rsidRPr="00C65708">
        <w:rPr>
          <w:rFonts w:ascii="Palatino Linotype" w:hAnsi="Palatino Linotype" w:cs="Arial"/>
          <w:i/>
          <w:sz w:val="22"/>
        </w:rPr>
        <w:t xml:space="preserve"> </w:t>
      </w:r>
      <w:r w:rsidRPr="00C65708">
        <w:rPr>
          <w:rFonts w:ascii="Palatino Linotype" w:hAnsi="Palatino Linotype" w:cs="Arial"/>
          <w:i/>
          <w:sz w:val="22"/>
        </w:rPr>
        <w:t>competencia.</w:t>
      </w:r>
      <w:r w:rsidR="00312928" w:rsidRPr="00C65708">
        <w:rPr>
          <w:rFonts w:ascii="Palatino Linotype" w:hAnsi="Palatino Linotype" w:cs="Arial"/>
          <w:i/>
          <w:sz w:val="22"/>
        </w:rPr>
        <w:t xml:space="preserve"> </w:t>
      </w:r>
      <w:r w:rsidRPr="00C65708">
        <w:rPr>
          <w:rFonts w:ascii="Palatino Linotype" w:hAnsi="Palatino Linotype" w:cs="Arial"/>
          <w:i/>
          <w:sz w:val="22"/>
        </w:rPr>
        <w:t>Las</w:t>
      </w:r>
      <w:r w:rsidR="00312928" w:rsidRPr="00C65708">
        <w:rPr>
          <w:rFonts w:ascii="Palatino Linotype" w:hAnsi="Palatino Linotype" w:cs="Arial"/>
          <w:i/>
          <w:sz w:val="22"/>
        </w:rPr>
        <w:t xml:space="preserve"> </w:t>
      </w:r>
      <w:r w:rsidRPr="00C65708">
        <w:rPr>
          <w:rFonts w:ascii="Palatino Linotype" w:hAnsi="Palatino Linotype" w:cs="Arial"/>
          <w:i/>
          <w:sz w:val="22"/>
        </w:rPr>
        <w:t>resoluciones</w:t>
      </w:r>
      <w:r w:rsidR="00312928" w:rsidRPr="00C65708">
        <w:rPr>
          <w:rFonts w:ascii="Palatino Linotype" w:hAnsi="Palatino Linotype" w:cs="Arial"/>
          <w:i/>
          <w:sz w:val="22"/>
        </w:rPr>
        <w:t xml:space="preserve"> </w:t>
      </w:r>
      <w:r w:rsidRPr="00C65708">
        <w:rPr>
          <w:rFonts w:ascii="Palatino Linotype" w:hAnsi="Palatino Linotype" w:cs="Arial"/>
          <w:i/>
          <w:sz w:val="22"/>
        </w:rPr>
        <w:t>que</w:t>
      </w:r>
      <w:r w:rsidR="00312928" w:rsidRPr="00C65708">
        <w:rPr>
          <w:rFonts w:ascii="Palatino Linotype" w:hAnsi="Palatino Linotype" w:cs="Arial"/>
          <w:i/>
          <w:sz w:val="22"/>
        </w:rPr>
        <w:t xml:space="preserve"> </w:t>
      </w:r>
      <w:r w:rsidRPr="00C65708">
        <w:rPr>
          <w:rFonts w:ascii="Palatino Linotype" w:hAnsi="Palatino Linotype" w:cs="Arial"/>
          <w:i/>
          <w:sz w:val="22"/>
        </w:rPr>
        <w:t>correspondan</w:t>
      </w:r>
      <w:r w:rsidR="00312928" w:rsidRPr="00C65708">
        <w:rPr>
          <w:rFonts w:ascii="Palatino Linotype" w:hAnsi="Palatino Linotype" w:cs="Arial"/>
          <w:i/>
          <w:sz w:val="22"/>
        </w:rPr>
        <w:t xml:space="preserve"> </w:t>
      </w:r>
      <w:r w:rsidRPr="00C65708">
        <w:rPr>
          <w:rFonts w:ascii="Palatino Linotype" w:hAnsi="Palatino Linotype" w:cs="Arial"/>
          <w:i/>
          <w:sz w:val="22"/>
        </w:rPr>
        <w:t>a</w:t>
      </w:r>
      <w:r w:rsidR="00312928" w:rsidRPr="00C65708">
        <w:rPr>
          <w:rFonts w:ascii="Palatino Linotype" w:hAnsi="Palatino Linotype" w:cs="Arial"/>
          <w:i/>
          <w:sz w:val="22"/>
        </w:rPr>
        <w:t xml:space="preserve"> </w:t>
      </w:r>
      <w:r w:rsidRPr="00C65708">
        <w:rPr>
          <w:rFonts w:ascii="Palatino Linotype" w:hAnsi="Palatino Linotype" w:cs="Arial"/>
          <w:i/>
          <w:sz w:val="22"/>
        </w:rPr>
        <w:t>estos</w:t>
      </w:r>
      <w:r w:rsidR="00312928" w:rsidRPr="00C65708">
        <w:rPr>
          <w:rFonts w:ascii="Palatino Linotype" w:hAnsi="Palatino Linotype" w:cs="Arial"/>
          <w:i/>
          <w:sz w:val="22"/>
        </w:rPr>
        <w:t xml:space="preserve"> </w:t>
      </w:r>
      <w:r w:rsidRPr="00C65708">
        <w:rPr>
          <w:rFonts w:ascii="Palatino Linotype" w:hAnsi="Palatino Linotype" w:cs="Arial"/>
          <w:i/>
          <w:sz w:val="22"/>
        </w:rPr>
        <w:t>procedimientos</w:t>
      </w:r>
      <w:r w:rsidR="00312928" w:rsidRPr="00C65708">
        <w:rPr>
          <w:rFonts w:ascii="Palatino Linotype" w:hAnsi="Palatino Linotype" w:cs="Arial"/>
          <w:i/>
          <w:sz w:val="22"/>
        </w:rPr>
        <w:t xml:space="preserve"> </w:t>
      </w:r>
      <w:r w:rsidRPr="00C65708">
        <w:rPr>
          <w:rFonts w:ascii="Palatino Linotype" w:hAnsi="Palatino Linotype" w:cs="Arial"/>
          <w:i/>
          <w:sz w:val="22"/>
        </w:rPr>
        <w:t>se</w:t>
      </w:r>
      <w:r w:rsidR="00312928" w:rsidRPr="00C65708">
        <w:rPr>
          <w:rFonts w:ascii="Palatino Linotype" w:hAnsi="Palatino Linotype" w:cs="Arial"/>
          <w:i/>
          <w:sz w:val="22"/>
        </w:rPr>
        <w:t xml:space="preserve"> </w:t>
      </w:r>
      <w:r w:rsidRPr="00C65708">
        <w:rPr>
          <w:rFonts w:ascii="Palatino Linotype" w:hAnsi="Palatino Linotype" w:cs="Arial"/>
          <w:i/>
          <w:sz w:val="22"/>
        </w:rPr>
        <w:t>sistematizarán</w:t>
      </w:r>
      <w:r w:rsidR="00312928" w:rsidRPr="00C65708">
        <w:rPr>
          <w:rFonts w:ascii="Palatino Linotype" w:hAnsi="Palatino Linotype" w:cs="Arial"/>
          <w:i/>
          <w:sz w:val="22"/>
        </w:rPr>
        <w:t xml:space="preserve"> </w:t>
      </w:r>
      <w:r w:rsidRPr="00C65708">
        <w:rPr>
          <w:rFonts w:ascii="Palatino Linotype" w:hAnsi="Palatino Linotype" w:cs="Arial"/>
          <w:i/>
          <w:sz w:val="22"/>
        </w:rPr>
        <w:t>para</w:t>
      </w:r>
      <w:r w:rsidR="00312928" w:rsidRPr="00C65708">
        <w:rPr>
          <w:rFonts w:ascii="Palatino Linotype" w:hAnsi="Palatino Linotype" w:cs="Arial"/>
          <w:i/>
          <w:sz w:val="22"/>
        </w:rPr>
        <w:t xml:space="preserve"> </w:t>
      </w:r>
      <w:r w:rsidRPr="00C65708">
        <w:rPr>
          <w:rFonts w:ascii="Palatino Linotype" w:hAnsi="Palatino Linotype" w:cs="Arial"/>
          <w:i/>
          <w:sz w:val="22"/>
        </w:rPr>
        <w:t>favorecer</w:t>
      </w:r>
      <w:r w:rsidR="00312928" w:rsidRPr="00C65708">
        <w:rPr>
          <w:rFonts w:ascii="Palatino Linotype" w:hAnsi="Palatino Linotype" w:cs="Arial"/>
          <w:i/>
          <w:sz w:val="22"/>
        </w:rPr>
        <w:t xml:space="preserve"> </w:t>
      </w:r>
      <w:r w:rsidRPr="00C65708">
        <w:rPr>
          <w:rFonts w:ascii="Palatino Linotype" w:hAnsi="Palatino Linotype" w:cs="Arial"/>
          <w:i/>
          <w:sz w:val="22"/>
        </w:rPr>
        <w:t>su</w:t>
      </w:r>
      <w:r w:rsidR="00312928" w:rsidRPr="00C65708">
        <w:rPr>
          <w:rFonts w:ascii="Palatino Linotype" w:hAnsi="Palatino Linotype" w:cs="Arial"/>
          <w:i/>
          <w:sz w:val="22"/>
        </w:rPr>
        <w:t xml:space="preserve"> </w:t>
      </w:r>
      <w:r w:rsidRPr="00C65708">
        <w:rPr>
          <w:rFonts w:ascii="Palatino Linotype" w:hAnsi="Palatino Linotype" w:cs="Arial"/>
          <w:i/>
          <w:sz w:val="22"/>
        </w:rPr>
        <w:t>consulta.</w:t>
      </w:r>
      <w:r w:rsidR="00312928" w:rsidRPr="00C65708">
        <w:rPr>
          <w:rFonts w:ascii="Palatino Linotype" w:hAnsi="Palatino Linotype" w:cs="Arial"/>
          <w:i/>
          <w:sz w:val="22"/>
        </w:rPr>
        <w:t xml:space="preserve"> </w:t>
      </w:r>
    </w:p>
    <w:p w:rsidR="006208E0" w:rsidRPr="00C65708" w:rsidRDefault="006208E0" w:rsidP="006208E0">
      <w:pPr>
        <w:ind w:left="851" w:right="902"/>
        <w:jc w:val="both"/>
        <w:rPr>
          <w:rFonts w:ascii="Palatino Linotype" w:hAnsi="Palatino Linotype" w:cs="Arial"/>
          <w:i/>
          <w:sz w:val="22"/>
        </w:rPr>
      </w:pPr>
      <w:r w:rsidRPr="00C65708">
        <w:rPr>
          <w:rFonts w:ascii="Palatino Linotype" w:hAnsi="Palatino Linotype" w:cs="Arial"/>
          <w:b/>
          <w:i/>
          <w:sz w:val="22"/>
        </w:rPr>
        <w:t>VI.</w:t>
      </w:r>
      <w:r w:rsidR="00312928" w:rsidRPr="00C65708">
        <w:rPr>
          <w:rFonts w:ascii="Palatino Linotype" w:hAnsi="Palatino Linotype" w:cs="Arial"/>
          <w:i/>
          <w:sz w:val="22"/>
        </w:rPr>
        <w:t xml:space="preserve"> </w:t>
      </w:r>
      <w:r w:rsidRPr="00C65708">
        <w:rPr>
          <w:rFonts w:ascii="Palatino Linotype" w:hAnsi="Palatino Linotype" w:cs="Arial"/>
          <w:i/>
          <w:sz w:val="22"/>
        </w:rPr>
        <w:t>Los</w:t>
      </w:r>
      <w:r w:rsidR="00312928" w:rsidRPr="00C65708">
        <w:rPr>
          <w:rFonts w:ascii="Palatino Linotype" w:hAnsi="Palatino Linotype" w:cs="Arial"/>
          <w:i/>
          <w:sz w:val="22"/>
        </w:rPr>
        <w:t xml:space="preserve"> </w:t>
      </w:r>
      <w:r w:rsidRPr="00C65708">
        <w:rPr>
          <w:rFonts w:ascii="Palatino Linotype" w:hAnsi="Palatino Linotype" w:cs="Arial"/>
          <w:i/>
          <w:sz w:val="22"/>
        </w:rPr>
        <w:t>sujetos</w:t>
      </w:r>
      <w:r w:rsidR="00312928" w:rsidRPr="00C65708">
        <w:rPr>
          <w:rFonts w:ascii="Palatino Linotype" w:hAnsi="Palatino Linotype" w:cs="Arial"/>
          <w:i/>
          <w:sz w:val="22"/>
        </w:rPr>
        <w:t xml:space="preserve"> </w:t>
      </w:r>
      <w:r w:rsidRPr="00C65708">
        <w:rPr>
          <w:rFonts w:ascii="Palatino Linotype" w:hAnsi="Palatino Linotype" w:cs="Arial"/>
          <w:i/>
          <w:sz w:val="22"/>
        </w:rPr>
        <w:t>obligados</w:t>
      </w:r>
      <w:r w:rsidR="00312928" w:rsidRPr="00C65708">
        <w:rPr>
          <w:rFonts w:ascii="Palatino Linotype" w:hAnsi="Palatino Linotype" w:cs="Arial"/>
          <w:i/>
          <w:sz w:val="22"/>
        </w:rPr>
        <w:t xml:space="preserve"> </w:t>
      </w:r>
      <w:r w:rsidRPr="00C65708">
        <w:rPr>
          <w:rFonts w:ascii="Palatino Linotype" w:hAnsi="Palatino Linotype" w:cs="Arial"/>
          <w:i/>
          <w:sz w:val="22"/>
        </w:rPr>
        <w:t>deberán</w:t>
      </w:r>
      <w:r w:rsidR="00312928" w:rsidRPr="00C65708">
        <w:rPr>
          <w:rFonts w:ascii="Palatino Linotype" w:hAnsi="Palatino Linotype" w:cs="Arial"/>
          <w:i/>
          <w:sz w:val="22"/>
        </w:rPr>
        <w:t xml:space="preserve"> </w:t>
      </w:r>
      <w:r w:rsidRPr="00C65708">
        <w:rPr>
          <w:rFonts w:ascii="Palatino Linotype" w:hAnsi="Palatino Linotype" w:cs="Arial"/>
          <w:i/>
          <w:sz w:val="22"/>
        </w:rPr>
        <w:t>preservar</w:t>
      </w:r>
      <w:r w:rsidR="00312928" w:rsidRPr="00C65708">
        <w:rPr>
          <w:rFonts w:ascii="Palatino Linotype" w:hAnsi="Palatino Linotype" w:cs="Arial"/>
          <w:i/>
          <w:sz w:val="22"/>
        </w:rPr>
        <w:t xml:space="preserve"> </w:t>
      </w:r>
      <w:r w:rsidRPr="00C65708">
        <w:rPr>
          <w:rFonts w:ascii="Palatino Linotype" w:hAnsi="Palatino Linotype" w:cs="Arial"/>
          <w:i/>
          <w:sz w:val="22"/>
        </w:rPr>
        <w:t>sus</w:t>
      </w:r>
      <w:r w:rsidR="00312928" w:rsidRPr="00C65708">
        <w:rPr>
          <w:rFonts w:ascii="Palatino Linotype" w:hAnsi="Palatino Linotype" w:cs="Arial"/>
          <w:i/>
          <w:sz w:val="22"/>
        </w:rPr>
        <w:t xml:space="preserve"> </w:t>
      </w:r>
      <w:r w:rsidRPr="00C65708">
        <w:rPr>
          <w:rFonts w:ascii="Palatino Linotype" w:hAnsi="Palatino Linotype" w:cs="Arial"/>
          <w:i/>
          <w:sz w:val="22"/>
        </w:rPr>
        <w:t>documentos</w:t>
      </w:r>
      <w:r w:rsidR="00312928" w:rsidRPr="00C65708">
        <w:rPr>
          <w:rFonts w:ascii="Palatino Linotype" w:hAnsi="Palatino Linotype" w:cs="Arial"/>
          <w:i/>
          <w:sz w:val="22"/>
        </w:rPr>
        <w:t xml:space="preserve"> </w:t>
      </w:r>
      <w:r w:rsidRPr="00C65708">
        <w:rPr>
          <w:rFonts w:ascii="Palatino Linotype" w:hAnsi="Palatino Linotype" w:cs="Arial"/>
          <w:i/>
          <w:sz w:val="22"/>
        </w:rPr>
        <w:t>en</w:t>
      </w:r>
      <w:r w:rsidR="00312928" w:rsidRPr="00C65708">
        <w:rPr>
          <w:rFonts w:ascii="Palatino Linotype" w:hAnsi="Palatino Linotype" w:cs="Arial"/>
          <w:i/>
          <w:sz w:val="22"/>
        </w:rPr>
        <w:t xml:space="preserve"> </w:t>
      </w:r>
      <w:r w:rsidRPr="00C65708">
        <w:rPr>
          <w:rFonts w:ascii="Palatino Linotype" w:hAnsi="Palatino Linotype" w:cs="Arial"/>
          <w:i/>
          <w:sz w:val="22"/>
        </w:rPr>
        <w:t>archivos</w:t>
      </w:r>
      <w:r w:rsidR="00312928" w:rsidRPr="00C65708">
        <w:rPr>
          <w:rFonts w:ascii="Palatino Linotype" w:hAnsi="Palatino Linotype" w:cs="Arial"/>
          <w:i/>
          <w:sz w:val="22"/>
        </w:rPr>
        <w:t xml:space="preserve"> </w:t>
      </w:r>
      <w:r w:rsidRPr="00C65708">
        <w:rPr>
          <w:rFonts w:ascii="Palatino Linotype" w:hAnsi="Palatino Linotype" w:cs="Arial"/>
          <w:i/>
          <w:sz w:val="22"/>
        </w:rPr>
        <w:t>administrativos</w:t>
      </w:r>
      <w:r w:rsidR="00312928" w:rsidRPr="00C65708">
        <w:rPr>
          <w:rFonts w:ascii="Palatino Linotype" w:hAnsi="Palatino Linotype" w:cs="Arial"/>
          <w:i/>
          <w:sz w:val="22"/>
        </w:rPr>
        <w:t xml:space="preserve"> </w:t>
      </w:r>
      <w:r w:rsidRPr="00C65708">
        <w:rPr>
          <w:rFonts w:ascii="Palatino Linotype" w:hAnsi="Palatino Linotype" w:cs="Arial"/>
          <w:i/>
          <w:sz w:val="22"/>
        </w:rPr>
        <w:t>actualizados</w:t>
      </w:r>
      <w:r w:rsidR="00312928" w:rsidRPr="00C65708">
        <w:rPr>
          <w:rFonts w:ascii="Palatino Linotype" w:hAnsi="Palatino Linotype" w:cs="Arial"/>
          <w:i/>
          <w:sz w:val="22"/>
        </w:rPr>
        <w:t xml:space="preserve"> </w:t>
      </w:r>
      <w:r w:rsidRPr="00C65708">
        <w:rPr>
          <w:rFonts w:ascii="Palatino Linotype" w:hAnsi="Palatino Linotype" w:cs="Arial"/>
          <w:i/>
          <w:sz w:val="22"/>
        </w:rPr>
        <w:t>y</w:t>
      </w:r>
      <w:r w:rsidR="00312928" w:rsidRPr="00C65708">
        <w:rPr>
          <w:rFonts w:ascii="Palatino Linotype" w:hAnsi="Palatino Linotype" w:cs="Arial"/>
          <w:i/>
          <w:sz w:val="22"/>
        </w:rPr>
        <w:t xml:space="preserve"> </w:t>
      </w:r>
      <w:r w:rsidRPr="00C65708">
        <w:rPr>
          <w:rFonts w:ascii="Palatino Linotype" w:hAnsi="Palatino Linotype" w:cs="Arial"/>
          <w:i/>
          <w:sz w:val="22"/>
        </w:rPr>
        <w:t>publicarán,</w:t>
      </w:r>
      <w:r w:rsidR="00312928" w:rsidRPr="00C65708">
        <w:rPr>
          <w:rFonts w:ascii="Palatino Linotype" w:hAnsi="Palatino Linotype" w:cs="Arial"/>
          <w:i/>
          <w:sz w:val="22"/>
        </w:rPr>
        <w:t xml:space="preserve"> </w:t>
      </w:r>
      <w:r w:rsidRPr="00C65708">
        <w:rPr>
          <w:rFonts w:ascii="Palatino Linotype" w:hAnsi="Palatino Linotype" w:cs="Arial"/>
          <w:i/>
          <w:sz w:val="22"/>
        </w:rPr>
        <w:t>a</w:t>
      </w:r>
      <w:r w:rsidR="00312928" w:rsidRPr="00C65708">
        <w:rPr>
          <w:rFonts w:ascii="Palatino Linotype" w:hAnsi="Palatino Linotype" w:cs="Arial"/>
          <w:i/>
          <w:sz w:val="22"/>
        </w:rPr>
        <w:t xml:space="preserve"> </w:t>
      </w:r>
      <w:r w:rsidRPr="00C65708">
        <w:rPr>
          <w:rFonts w:ascii="Palatino Linotype" w:hAnsi="Palatino Linotype" w:cs="Arial"/>
          <w:i/>
          <w:sz w:val="22"/>
        </w:rPr>
        <w:t>través</w:t>
      </w:r>
      <w:r w:rsidR="00312928" w:rsidRPr="00C65708">
        <w:rPr>
          <w:rFonts w:ascii="Palatino Linotype" w:hAnsi="Palatino Linotype" w:cs="Arial"/>
          <w:i/>
          <w:sz w:val="22"/>
        </w:rPr>
        <w:t xml:space="preserve"> </w:t>
      </w:r>
      <w:r w:rsidRPr="00C65708">
        <w:rPr>
          <w:rFonts w:ascii="Palatino Linotype" w:hAnsi="Palatino Linotype" w:cs="Arial"/>
          <w:i/>
          <w:sz w:val="22"/>
        </w:rPr>
        <w:t>de</w:t>
      </w:r>
      <w:r w:rsidR="00312928" w:rsidRPr="00C65708">
        <w:rPr>
          <w:rFonts w:ascii="Palatino Linotype" w:hAnsi="Palatino Linotype" w:cs="Arial"/>
          <w:i/>
          <w:sz w:val="22"/>
        </w:rPr>
        <w:t xml:space="preserve"> </w:t>
      </w:r>
      <w:r w:rsidRPr="00C65708">
        <w:rPr>
          <w:rFonts w:ascii="Palatino Linotype" w:hAnsi="Palatino Linotype" w:cs="Arial"/>
          <w:i/>
          <w:sz w:val="22"/>
        </w:rPr>
        <w:t>los</w:t>
      </w:r>
      <w:r w:rsidR="00312928" w:rsidRPr="00C65708">
        <w:rPr>
          <w:rFonts w:ascii="Palatino Linotype" w:hAnsi="Palatino Linotype" w:cs="Arial"/>
          <w:i/>
          <w:sz w:val="22"/>
        </w:rPr>
        <w:t xml:space="preserve"> </w:t>
      </w:r>
      <w:r w:rsidRPr="00C65708">
        <w:rPr>
          <w:rFonts w:ascii="Palatino Linotype" w:hAnsi="Palatino Linotype" w:cs="Arial"/>
          <w:i/>
          <w:sz w:val="22"/>
        </w:rPr>
        <w:t>medios</w:t>
      </w:r>
      <w:r w:rsidR="00312928" w:rsidRPr="00C65708">
        <w:rPr>
          <w:rFonts w:ascii="Palatino Linotype" w:hAnsi="Palatino Linotype" w:cs="Arial"/>
          <w:i/>
          <w:sz w:val="22"/>
        </w:rPr>
        <w:t xml:space="preserve"> </w:t>
      </w:r>
      <w:r w:rsidRPr="00C65708">
        <w:rPr>
          <w:rFonts w:ascii="Palatino Linotype" w:hAnsi="Palatino Linotype" w:cs="Arial"/>
          <w:i/>
          <w:sz w:val="22"/>
        </w:rPr>
        <w:t>electrónicos</w:t>
      </w:r>
      <w:r w:rsidR="00312928" w:rsidRPr="00C65708">
        <w:rPr>
          <w:rFonts w:ascii="Palatino Linotype" w:hAnsi="Palatino Linotype" w:cs="Arial"/>
          <w:i/>
          <w:sz w:val="22"/>
        </w:rPr>
        <w:t xml:space="preserve"> </w:t>
      </w:r>
      <w:r w:rsidRPr="00C65708">
        <w:rPr>
          <w:rFonts w:ascii="Palatino Linotype" w:hAnsi="Palatino Linotype" w:cs="Arial"/>
          <w:i/>
          <w:sz w:val="22"/>
        </w:rPr>
        <w:t>disponibles,</w:t>
      </w:r>
      <w:r w:rsidR="00312928" w:rsidRPr="00C65708">
        <w:rPr>
          <w:rFonts w:ascii="Palatino Linotype" w:hAnsi="Palatino Linotype" w:cs="Arial"/>
          <w:i/>
          <w:sz w:val="22"/>
        </w:rPr>
        <w:t xml:space="preserve"> </w:t>
      </w:r>
      <w:r w:rsidRPr="00C65708">
        <w:rPr>
          <w:rFonts w:ascii="Palatino Linotype" w:hAnsi="Palatino Linotype" w:cs="Arial"/>
          <w:i/>
          <w:sz w:val="22"/>
        </w:rPr>
        <w:t>la</w:t>
      </w:r>
      <w:r w:rsidR="00312928" w:rsidRPr="00C65708">
        <w:rPr>
          <w:rFonts w:ascii="Palatino Linotype" w:hAnsi="Palatino Linotype" w:cs="Arial"/>
          <w:i/>
          <w:sz w:val="22"/>
        </w:rPr>
        <w:t xml:space="preserve"> </w:t>
      </w:r>
      <w:r w:rsidRPr="00C65708">
        <w:rPr>
          <w:rFonts w:ascii="Palatino Linotype" w:hAnsi="Palatino Linotype" w:cs="Arial"/>
          <w:i/>
          <w:sz w:val="22"/>
        </w:rPr>
        <w:t>información</w:t>
      </w:r>
      <w:r w:rsidR="00312928" w:rsidRPr="00C65708">
        <w:rPr>
          <w:rFonts w:ascii="Palatino Linotype" w:hAnsi="Palatino Linotype" w:cs="Arial"/>
          <w:i/>
          <w:sz w:val="22"/>
        </w:rPr>
        <w:t xml:space="preserve"> </w:t>
      </w:r>
      <w:r w:rsidRPr="00C65708">
        <w:rPr>
          <w:rFonts w:ascii="Palatino Linotype" w:hAnsi="Palatino Linotype" w:cs="Arial"/>
          <w:i/>
          <w:sz w:val="22"/>
        </w:rPr>
        <w:t>completa</w:t>
      </w:r>
      <w:r w:rsidR="00312928" w:rsidRPr="00C65708">
        <w:rPr>
          <w:rFonts w:ascii="Palatino Linotype" w:hAnsi="Palatino Linotype" w:cs="Arial"/>
          <w:i/>
          <w:sz w:val="22"/>
        </w:rPr>
        <w:t xml:space="preserve"> </w:t>
      </w:r>
      <w:r w:rsidRPr="00C65708">
        <w:rPr>
          <w:rFonts w:ascii="Palatino Linotype" w:hAnsi="Palatino Linotype" w:cs="Arial"/>
          <w:i/>
          <w:sz w:val="22"/>
        </w:rPr>
        <w:t>y</w:t>
      </w:r>
      <w:r w:rsidR="00312928" w:rsidRPr="00C65708">
        <w:rPr>
          <w:rFonts w:ascii="Palatino Linotype" w:hAnsi="Palatino Linotype" w:cs="Arial"/>
          <w:i/>
          <w:sz w:val="22"/>
        </w:rPr>
        <w:t xml:space="preserve"> </w:t>
      </w:r>
      <w:r w:rsidRPr="00C65708">
        <w:rPr>
          <w:rFonts w:ascii="Palatino Linotype" w:hAnsi="Palatino Linotype" w:cs="Arial"/>
          <w:i/>
          <w:sz w:val="22"/>
        </w:rPr>
        <w:t>actualizada</w:t>
      </w:r>
      <w:r w:rsidR="00312928" w:rsidRPr="00C65708">
        <w:rPr>
          <w:rFonts w:ascii="Palatino Linotype" w:hAnsi="Palatino Linotype" w:cs="Arial"/>
          <w:i/>
          <w:sz w:val="22"/>
        </w:rPr>
        <w:t xml:space="preserve"> </w:t>
      </w:r>
      <w:r w:rsidRPr="00C65708">
        <w:rPr>
          <w:rFonts w:ascii="Palatino Linotype" w:hAnsi="Palatino Linotype" w:cs="Arial"/>
          <w:i/>
          <w:sz w:val="22"/>
        </w:rPr>
        <w:t>sobre</w:t>
      </w:r>
      <w:r w:rsidR="00312928" w:rsidRPr="00C65708">
        <w:rPr>
          <w:rFonts w:ascii="Palatino Linotype" w:hAnsi="Palatino Linotype" w:cs="Arial"/>
          <w:i/>
          <w:sz w:val="22"/>
        </w:rPr>
        <w:t xml:space="preserve"> </w:t>
      </w:r>
      <w:r w:rsidRPr="00C65708">
        <w:rPr>
          <w:rFonts w:ascii="Palatino Linotype" w:hAnsi="Palatino Linotype" w:cs="Arial"/>
          <w:i/>
          <w:sz w:val="22"/>
        </w:rPr>
        <w:t>el</w:t>
      </w:r>
      <w:r w:rsidR="00312928" w:rsidRPr="00C65708">
        <w:rPr>
          <w:rFonts w:ascii="Palatino Linotype" w:hAnsi="Palatino Linotype" w:cs="Arial"/>
          <w:i/>
          <w:sz w:val="22"/>
        </w:rPr>
        <w:t xml:space="preserve"> </w:t>
      </w:r>
      <w:r w:rsidRPr="00C65708">
        <w:rPr>
          <w:rFonts w:ascii="Palatino Linotype" w:hAnsi="Palatino Linotype" w:cs="Arial"/>
          <w:i/>
          <w:sz w:val="22"/>
        </w:rPr>
        <w:t>ejercicio</w:t>
      </w:r>
      <w:r w:rsidR="00312928" w:rsidRPr="00C65708">
        <w:rPr>
          <w:rFonts w:ascii="Palatino Linotype" w:hAnsi="Palatino Linotype" w:cs="Arial"/>
          <w:i/>
          <w:sz w:val="22"/>
        </w:rPr>
        <w:t xml:space="preserve"> </w:t>
      </w:r>
      <w:r w:rsidRPr="00C65708">
        <w:rPr>
          <w:rFonts w:ascii="Palatino Linotype" w:hAnsi="Palatino Linotype" w:cs="Arial"/>
          <w:i/>
          <w:sz w:val="22"/>
        </w:rPr>
        <w:t>de</w:t>
      </w:r>
      <w:r w:rsidR="00312928" w:rsidRPr="00C65708">
        <w:rPr>
          <w:rFonts w:ascii="Palatino Linotype" w:hAnsi="Palatino Linotype" w:cs="Arial"/>
          <w:i/>
          <w:sz w:val="22"/>
        </w:rPr>
        <w:t xml:space="preserve"> </w:t>
      </w:r>
      <w:r w:rsidRPr="00C65708">
        <w:rPr>
          <w:rFonts w:ascii="Palatino Linotype" w:hAnsi="Palatino Linotype" w:cs="Arial"/>
          <w:i/>
          <w:sz w:val="22"/>
        </w:rPr>
        <w:t>los</w:t>
      </w:r>
      <w:r w:rsidR="00312928" w:rsidRPr="00C65708">
        <w:rPr>
          <w:rFonts w:ascii="Palatino Linotype" w:hAnsi="Palatino Linotype" w:cs="Arial"/>
          <w:i/>
          <w:sz w:val="22"/>
        </w:rPr>
        <w:t xml:space="preserve"> </w:t>
      </w:r>
      <w:r w:rsidRPr="00C65708">
        <w:rPr>
          <w:rFonts w:ascii="Palatino Linotype" w:hAnsi="Palatino Linotype" w:cs="Arial"/>
          <w:i/>
          <w:sz w:val="22"/>
        </w:rPr>
        <w:t>recursos</w:t>
      </w:r>
      <w:r w:rsidR="00312928" w:rsidRPr="00C65708">
        <w:rPr>
          <w:rFonts w:ascii="Palatino Linotype" w:hAnsi="Palatino Linotype" w:cs="Arial"/>
          <w:i/>
          <w:sz w:val="22"/>
        </w:rPr>
        <w:t xml:space="preserve"> </w:t>
      </w:r>
      <w:r w:rsidRPr="00C65708">
        <w:rPr>
          <w:rFonts w:ascii="Palatino Linotype" w:hAnsi="Palatino Linotype" w:cs="Arial"/>
          <w:i/>
          <w:sz w:val="22"/>
        </w:rPr>
        <w:t>públicos</w:t>
      </w:r>
      <w:r w:rsidR="00312928" w:rsidRPr="00C65708">
        <w:rPr>
          <w:rFonts w:ascii="Palatino Linotype" w:hAnsi="Palatino Linotype" w:cs="Arial"/>
          <w:i/>
          <w:sz w:val="22"/>
        </w:rPr>
        <w:t xml:space="preserve"> </w:t>
      </w:r>
      <w:r w:rsidRPr="00C65708">
        <w:rPr>
          <w:rFonts w:ascii="Palatino Linotype" w:hAnsi="Palatino Linotype" w:cs="Arial"/>
          <w:i/>
          <w:sz w:val="22"/>
        </w:rPr>
        <w:t>y</w:t>
      </w:r>
      <w:r w:rsidR="00312928" w:rsidRPr="00C65708">
        <w:rPr>
          <w:rFonts w:ascii="Palatino Linotype" w:hAnsi="Palatino Linotype" w:cs="Arial"/>
          <w:i/>
          <w:sz w:val="22"/>
        </w:rPr>
        <w:t xml:space="preserve"> </w:t>
      </w:r>
      <w:r w:rsidRPr="00C65708">
        <w:rPr>
          <w:rFonts w:ascii="Palatino Linotype" w:hAnsi="Palatino Linotype" w:cs="Arial"/>
          <w:i/>
          <w:sz w:val="22"/>
        </w:rPr>
        <w:t>los</w:t>
      </w:r>
      <w:r w:rsidR="00312928" w:rsidRPr="00C65708">
        <w:rPr>
          <w:rFonts w:ascii="Palatino Linotype" w:hAnsi="Palatino Linotype" w:cs="Arial"/>
          <w:i/>
          <w:sz w:val="22"/>
        </w:rPr>
        <w:t xml:space="preserve"> </w:t>
      </w:r>
      <w:r w:rsidRPr="00C65708">
        <w:rPr>
          <w:rFonts w:ascii="Palatino Linotype" w:hAnsi="Palatino Linotype" w:cs="Arial"/>
          <w:i/>
          <w:sz w:val="22"/>
        </w:rPr>
        <w:t>indicadores</w:t>
      </w:r>
      <w:r w:rsidR="00312928" w:rsidRPr="00C65708">
        <w:rPr>
          <w:rFonts w:ascii="Palatino Linotype" w:hAnsi="Palatino Linotype" w:cs="Arial"/>
          <w:i/>
          <w:sz w:val="22"/>
        </w:rPr>
        <w:t xml:space="preserve"> </w:t>
      </w:r>
      <w:r w:rsidRPr="00C65708">
        <w:rPr>
          <w:rFonts w:ascii="Palatino Linotype" w:hAnsi="Palatino Linotype" w:cs="Arial"/>
          <w:i/>
          <w:sz w:val="22"/>
        </w:rPr>
        <w:t>que</w:t>
      </w:r>
      <w:r w:rsidR="00312928" w:rsidRPr="00C65708">
        <w:rPr>
          <w:rFonts w:ascii="Palatino Linotype" w:hAnsi="Palatino Linotype" w:cs="Arial"/>
          <w:i/>
          <w:sz w:val="22"/>
        </w:rPr>
        <w:t xml:space="preserve"> </w:t>
      </w:r>
      <w:r w:rsidRPr="00C65708">
        <w:rPr>
          <w:rFonts w:ascii="Palatino Linotype" w:hAnsi="Palatino Linotype" w:cs="Arial"/>
          <w:i/>
          <w:sz w:val="22"/>
        </w:rPr>
        <w:t>permitan</w:t>
      </w:r>
      <w:r w:rsidR="00312928" w:rsidRPr="00C65708">
        <w:rPr>
          <w:rFonts w:ascii="Palatino Linotype" w:hAnsi="Palatino Linotype" w:cs="Arial"/>
          <w:i/>
          <w:sz w:val="22"/>
        </w:rPr>
        <w:t xml:space="preserve"> </w:t>
      </w:r>
      <w:r w:rsidRPr="00C65708">
        <w:rPr>
          <w:rFonts w:ascii="Palatino Linotype" w:hAnsi="Palatino Linotype" w:cs="Arial"/>
          <w:i/>
          <w:sz w:val="22"/>
        </w:rPr>
        <w:t>rendir</w:t>
      </w:r>
      <w:r w:rsidR="00312928" w:rsidRPr="00C65708">
        <w:rPr>
          <w:rFonts w:ascii="Palatino Linotype" w:hAnsi="Palatino Linotype" w:cs="Arial"/>
          <w:i/>
          <w:sz w:val="22"/>
        </w:rPr>
        <w:t xml:space="preserve"> </w:t>
      </w:r>
      <w:r w:rsidRPr="00C65708">
        <w:rPr>
          <w:rFonts w:ascii="Palatino Linotype" w:hAnsi="Palatino Linotype" w:cs="Arial"/>
          <w:i/>
          <w:sz w:val="22"/>
        </w:rPr>
        <w:t>cuenta</w:t>
      </w:r>
      <w:r w:rsidR="00312928" w:rsidRPr="00C65708">
        <w:rPr>
          <w:rFonts w:ascii="Palatino Linotype" w:hAnsi="Palatino Linotype" w:cs="Arial"/>
          <w:i/>
          <w:sz w:val="22"/>
        </w:rPr>
        <w:t xml:space="preserve"> </w:t>
      </w:r>
      <w:r w:rsidRPr="00C65708">
        <w:rPr>
          <w:rFonts w:ascii="Palatino Linotype" w:hAnsi="Palatino Linotype" w:cs="Arial"/>
          <w:i/>
          <w:sz w:val="22"/>
        </w:rPr>
        <w:t>del</w:t>
      </w:r>
      <w:r w:rsidR="00312928" w:rsidRPr="00C65708">
        <w:rPr>
          <w:rFonts w:ascii="Palatino Linotype" w:hAnsi="Palatino Linotype" w:cs="Arial"/>
          <w:i/>
          <w:sz w:val="22"/>
        </w:rPr>
        <w:t xml:space="preserve"> </w:t>
      </w:r>
      <w:r w:rsidRPr="00C65708">
        <w:rPr>
          <w:rFonts w:ascii="Palatino Linotype" w:hAnsi="Palatino Linotype" w:cs="Arial"/>
          <w:i/>
          <w:sz w:val="22"/>
        </w:rPr>
        <w:t>cumplimiento</w:t>
      </w:r>
      <w:r w:rsidR="00312928" w:rsidRPr="00C65708">
        <w:rPr>
          <w:rFonts w:ascii="Palatino Linotype" w:hAnsi="Palatino Linotype" w:cs="Arial"/>
          <w:i/>
          <w:sz w:val="22"/>
        </w:rPr>
        <w:t xml:space="preserve"> </w:t>
      </w:r>
      <w:r w:rsidRPr="00C65708">
        <w:rPr>
          <w:rFonts w:ascii="Palatino Linotype" w:hAnsi="Palatino Linotype" w:cs="Arial"/>
          <w:i/>
          <w:sz w:val="22"/>
        </w:rPr>
        <w:t>de</w:t>
      </w:r>
      <w:r w:rsidR="00312928" w:rsidRPr="00C65708">
        <w:rPr>
          <w:rFonts w:ascii="Palatino Linotype" w:hAnsi="Palatino Linotype" w:cs="Arial"/>
          <w:i/>
          <w:sz w:val="22"/>
        </w:rPr>
        <w:t xml:space="preserve"> </w:t>
      </w:r>
      <w:r w:rsidRPr="00C65708">
        <w:rPr>
          <w:rFonts w:ascii="Palatino Linotype" w:hAnsi="Palatino Linotype" w:cs="Arial"/>
          <w:i/>
          <w:sz w:val="22"/>
        </w:rPr>
        <w:t>sus</w:t>
      </w:r>
      <w:r w:rsidR="00312928" w:rsidRPr="00C65708">
        <w:rPr>
          <w:rFonts w:ascii="Palatino Linotype" w:hAnsi="Palatino Linotype" w:cs="Arial"/>
          <w:i/>
          <w:sz w:val="22"/>
        </w:rPr>
        <w:t xml:space="preserve"> </w:t>
      </w:r>
      <w:r w:rsidRPr="00C65708">
        <w:rPr>
          <w:rFonts w:ascii="Palatino Linotype" w:hAnsi="Palatino Linotype" w:cs="Arial"/>
          <w:i/>
          <w:sz w:val="22"/>
        </w:rPr>
        <w:t>objetivos</w:t>
      </w:r>
      <w:r w:rsidR="00312928" w:rsidRPr="00C65708">
        <w:rPr>
          <w:rFonts w:ascii="Palatino Linotype" w:hAnsi="Palatino Linotype" w:cs="Arial"/>
          <w:i/>
          <w:sz w:val="22"/>
        </w:rPr>
        <w:t xml:space="preserve"> </w:t>
      </w:r>
      <w:r w:rsidRPr="00C65708">
        <w:rPr>
          <w:rFonts w:ascii="Palatino Linotype" w:hAnsi="Palatino Linotype" w:cs="Arial"/>
          <w:i/>
          <w:sz w:val="22"/>
        </w:rPr>
        <w:t>y</w:t>
      </w:r>
      <w:r w:rsidR="00312928" w:rsidRPr="00C65708">
        <w:rPr>
          <w:rFonts w:ascii="Palatino Linotype" w:hAnsi="Palatino Linotype" w:cs="Arial"/>
          <w:i/>
          <w:sz w:val="22"/>
        </w:rPr>
        <w:t xml:space="preserve"> </w:t>
      </w:r>
      <w:r w:rsidRPr="00C65708">
        <w:rPr>
          <w:rFonts w:ascii="Palatino Linotype" w:hAnsi="Palatino Linotype" w:cs="Arial"/>
          <w:i/>
          <w:sz w:val="22"/>
        </w:rPr>
        <w:t>los</w:t>
      </w:r>
      <w:r w:rsidR="00312928" w:rsidRPr="00C65708">
        <w:rPr>
          <w:rFonts w:ascii="Palatino Linotype" w:hAnsi="Palatino Linotype" w:cs="Arial"/>
          <w:i/>
          <w:sz w:val="22"/>
        </w:rPr>
        <w:t xml:space="preserve"> </w:t>
      </w:r>
      <w:r w:rsidRPr="00C65708">
        <w:rPr>
          <w:rFonts w:ascii="Palatino Linotype" w:hAnsi="Palatino Linotype" w:cs="Arial"/>
          <w:i/>
          <w:sz w:val="22"/>
        </w:rPr>
        <w:t>resultados</w:t>
      </w:r>
      <w:r w:rsidR="00312928" w:rsidRPr="00C65708">
        <w:rPr>
          <w:rFonts w:ascii="Palatino Linotype" w:hAnsi="Palatino Linotype" w:cs="Arial"/>
          <w:i/>
          <w:sz w:val="22"/>
        </w:rPr>
        <w:t xml:space="preserve"> </w:t>
      </w:r>
      <w:r w:rsidRPr="00C65708">
        <w:rPr>
          <w:rFonts w:ascii="Palatino Linotype" w:hAnsi="Palatino Linotype" w:cs="Arial"/>
          <w:i/>
          <w:sz w:val="22"/>
        </w:rPr>
        <w:t>obtenidos.”</w:t>
      </w:r>
      <w:r w:rsidR="00312928" w:rsidRPr="00C65708">
        <w:rPr>
          <w:rFonts w:ascii="Palatino Linotype" w:hAnsi="Palatino Linotype" w:cs="Arial"/>
          <w:i/>
          <w:sz w:val="22"/>
        </w:rPr>
        <w:t xml:space="preserve"> </w:t>
      </w:r>
    </w:p>
    <w:p w:rsidR="006208E0" w:rsidRPr="00C65708" w:rsidRDefault="006208E0" w:rsidP="006208E0">
      <w:pPr>
        <w:spacing w:before="100" w:beforeAutospacing="1" w:after="100" w:afterAutospacing="1" w:line="360" w:lineRule="auto"/>
        <w:jc w:val="both"/>
        <w:rPr>
          <w:rFonts w:ascii="Palatino Linotype" w:hAnsi="Palatino Linotype" w:cs="Arial"/>
        </w:rPr>
      </w:pPr>
      <w:r w:rsidRPr="00C65708">
        <w:rPr>
          <w:rFonts w:ascii="Palatino Linotype" w:hAnsi="Palatino Linotype" w:cs="Arial"/>
        </w:rPr>
        <w:t>Dentro</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los</w:t>
      </w:r>
      <w:r w:rsidR="00312928" w:rsidRPr="00C65708">
        <w:rPr>
          <w:rFonts w:ascii="Palatino Linotype" w:hAnsi="Palatino Linotype" w:cs="Arial"/>
        </w:rPr>
        <w:t xml:space="preserve"> </w:t>
      </w:r>
      <w:r w:rsidRPr="00C65708">
        <w:rPr>
          <w:rFonts w:ascii="Palatino Linotype" w:hAnsi="Palatino Linotype" w:cs="Arial"/>
        </w:rPr>
        <w:t>principios</w:t>
      </w:r>
      <w:r w:rsidR="00312928" w:rsidRPr="00C65708">
        <w:rPr>
          <w:rFonts w:ascii="Palatino Linotype" w:hAnsi="Palatino Linotype" w:cs="Arial"/>
        </w:rPr>
        <w:t xml:space="preserve"> </w:t>
      </w:r>
      <w:r w:rsidRPr="00C65708">
        <w:rPr>
          <w:rFonts w:ascii="Palatino Linotype" w:hAnsi="Palatino Linotype" w:cs="Arial"/>
        </w:rPr>
        <w:t>que</w:t>
      </w:r>
      <w:r w:rsidR="00312928" w:rsidRPr="00C65708">
        <w:rPr>
          <w:rFonts w:ascii="Palatino Linotype" w:hAnsi="Palatino Linotype" w:cs="Arial"/>
        </w:rPr>
        <w:t xml:space="preserve"> </w:t>
      </w:r>
      <w:r w:rsidRPr="00C65708">
        <w:rPr>
          <w:rFonts w:ascii="Palatino Linotype" w:hAnsi="Palatino Linotype" w:cs="Arial"/>
        </w:rPr>
        <w:t>la</w:t>
      </w:r>
      <w:r w:rsidR="00312928" w:rsidRPr="00C65708">
        <w:rPr>
          <w:rFonts w:ascii="Palatino Linotype" w:hAnsi="Palatino Linotype" w:cs="Arial"/>
        </w:rPr>
        <w:t xml:space="preserve"> </w:t>
      </w:r>
      <w:r w:rsidRPr="00C65708">
        <w:rPr>
          <w:rFonts w:ascii="Palatino Linotype" w:hAnsi="Palatino Linotype" w:cs="Arial"/>
        </w:rPr>
        <w:t>Constitución</w:t>
      </w:r>
      <w:r w:rsidR="00312928" w:rsidRPr="00C65708">
        <w:rPr>
          <w:rFonts w:ascii="Palatino Linotype" w:hAnsi="Palatino Linotype" w:cs="Arial"/>
        </w:rPr>
        <w:t xml:space="preserve"> </w:t>
      </w:r>
      <w:r w:rsidRPr="00C65708">
        <w:rPr>
          <w:rFonts w:ascii="Palatino Linotype" w:hAnsi="Palatino Linotype" w:cs="Arial"/>
        </w:rPr>
        <w:t>Local</w:t>
      </w:r>
      <w:r w:rsidR="00312928" w:rsidRPr="00C65708">
        <w:rPr>
          <w:rFonts w:ascii="Palatino Linotype" w:hAnsi="Palatino Linotype" w:cs="Arial"/>
        </w:rPr>
        <w:t xml:space="preserve"> </w:t>
      </w:r>
      <w:r w:rsidRPr="00C65708">
        <w:rPr>
          <w:rFonts w:ascii="Palatino Linotype" w:hAnsi="Palatino Linotype" w:cs="Arial"/>
        </w:rPr>
        <w:t>señala</w:t>
      </w:r>
      <w:r w:rsidR="00312928" w:rsidRPr="00C65708">
        <w:rPr>
          <w:rFonts w:ascii="Palatino Linotype" w:hAnsi="Palatino Linotype" w:cs="Arial"/>
        </w:rPr>
        <w:t xml:space="preserve"> </w:t>
      </w:r>
      <w:r w:rsidRPr="00C65708">
        <w:rPr>
          <w:rFonts w:ascii="Palatino Linotype" w:hAnsi="Palatino Linotype" w:cs="Arial"/>
        </w:rPr>
        <w:t>para</w:t>
      </w:r>
      <w:r w:rsidR="00312928" w:rsidRPr="00C65708">
        <w:rPr>
          <w:rFonts w:ascii="Palatino Linotype" w:hAnsi="Palatino Linotype" w:cs="Arial"/>
        </w:rPr>
        <w:t xml:space="preserve"> </w:t>
      </w:r>
      <w:r w:rsidRPr="00C65708">
        <w:rPr>
          <w:rFonts w:ascii="Palatino Linotype" w:hAnsi="Palatino Linotype" w:cs="Arial"/>
        </w:rPr>
        <w:t>hacer</w:t>
      </w:r>
      <w:r w:rsidR="00312928" w:rsidRPr="00C65708">
        <w:rPr>
          <w:rFonts w:ascii="Palatino Linotype" w:hAnsi="Palatino Linotype" w:cs="Arial"/>
        </w:rPr>
        <w:t xml:space="preserve"> </w:t>
      </w:r>
      <w:r w:rsidRPr="00C65708">
        <w:rPr>
          <w:rFonts w:ascii="Palatino Linotype" w:hAnsi="Palatino Linotype" w:cs="Arial"/>
        </w:rPr>
        <w:t>efectivo</w:t>
      </w:r>
      <w:r w:rsidR="00312928" w:rsidRPr="00C65708">
        <w:rPr>
          <w:rFonts w:ascii="Palatino Linotype" w:hAnsi="Palatino Linotype" w:cs="Arial"/>
        </w:rPr>
        <w:t xml:space="preserve"> </w:t>
      </w:r>
      <w:r w:rsidRPr="00C65708">
        <w:rPr>
          <w:rFonts w:ascii="Palatino Linotype" w:hAnsi="Palatino Linotype" w:cs="Arial"/>
        </w:rPr>
        <w:t>el</w:t>
      </w:r>
      <w:r w:rsidR="00312928" w:rsidRPr="00C65708">
        <w:rPr>
          <w:rFonts w:ascii="Palatino Linotype" w:hAnsi="Palatino Linotype" w:cs="Arial"/>
        </w:rPr>
        <w:t xml:space="preserve"> </w:t>
      </w:r>
      <w:r w:rsidRPr="00C65708">
        <w:rPr>
          <w:rFonts w:ascii="Palatino Linotype" w:hAnsi="Palatino Linotype" w:cs="Arial"/>
        </w:rPr>
        <w:t>derecho</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acceso</w:t>
      </w:r>
      <w:r w:rsidR="00312928" w:rsidRPr="00C65708">
        <w:rPr>
          <w:rFonts w:ascii="Palatino Linotype" w:hAnsi="Palatino Linotype" w:cs="Arial"/>
        </w:rPr>
        <w:t xml:space="preserve"> </w:t>
      </w:r>
      <w:r w:rsidRPr="00C65708">
        <w:rPr>
          <w:rFonts w:ascii="Palatino Linotype" w:hAnsi="Palatino Linotype" w:cs="Arial"/>
        </w:rPr>
        <w:t>a</w:t>
      </w:r>
      <w:r w:rsidR="00312928" w:rsidRPr="00C65708">
        <w:rPr>
          <w:rFonts w:ascii="Palatino Linotype" w:hAnsi="Palatino Linotype" w:cs="Arial"/>
        </w:rPr>
        <w:t xml:space="preserve"> </w:t>
      </w:r>
      <w:r w:rsidRPr="00C65708">
        <w:rPr>
          <w:rFonts w:ascii="Palatino Linotype" w:hAnsi="Palatino Linotype" w:cs="Arial"/>
        </w:rPr>
        <w:t>la</w:t>
      </w:r>
      <w:r w:rsidR="00312928" w:rsidRPr="00C65708">
        <w:rPr>
          <w:rFonts w:ascii="Palatino Linotype" w:hAnsi="Palatino Linotype" w:cs="Arial"/>
        </w:rPr>
        <w:t xml:space="preserve"> </w:t>
      </w:r>
      <w:r w:rsidRPr="00C65708">
        <w:rPr>
          <w:rFonts w:ascii="Palatino Linotype" w:hAnsi="Palatino Linotype" w:cs="Arial"/>
        </w:rPr>
        <w:t>información</w:t>
      </w:r>
      <w:r w:rsidR="00312928" w:rsidRPr="00C65708">
        <w:rPr>
          <w:rFonts w:ascii="Palatino Linotype" w:hAnsi="Palatino Linotype" w:cs="Arial"/>
        </w:rPr>
        <w:t xml:space="preserve"> </w:t>
      </w:r>
      <w:r w:rsidRPr="00C65708">
        <w:rPr>
          <w:rFonts w:ascii="Palatino Linotype" w:hAnsi="Palatino Linotype" w:cs="Arial"/>
        </w:rPr>
        <w:t>pública,</w:t>
      </w:r>
      <w:r w:rsidR="00312928" w:rsidRPr="00C65708">
        <w:rPr>
          <w:rFonts w:ascii="Palatino Linotype" w:hAnsi="Palatino Linotype" w:cs="Arial"/>
        </w:rPr>
        <w:t xml:space="preserve"> </w:t>
      </w:r>
      <w:r w:rsidRPr="00C65708">
        <w:rPr>
          <w:rFonts w:ascii="Palatino Linotype" w:hAnsi="Palatino Linotype" w:cs="Arial"/>
        </w:rPr>
        <w:t>se</w:t>
      </w:r>
      <w:r w:rsidR="00312928" w:rsidRPr="00C65708">
        <w:rPr>
          <w:rFonts w:ascii="Palatino Linotype" w:hAnsi="Palatino Linotype" w:cs="Arial"/>
        </w:rPr>
        <w:t xml:space="preserve"> </w:t>
      </w:r>
      <w:r w:rsidRPr="00C65708">
        <w:rPr>
          <w:rFonts w:ascii="Palatino Linotype" w:hAnsi="Palatino Linotype" w:cs="Arial"/>
        </w:rPr>
        <w:t>encuentra</w:t>
      </w:r>
      <w:r w:rsidR="00312928" w:rsidRPr="00C65708">
        <w:rPr>
          <w:rFonts w:ascii="Palatino Linotype" w:hAnsi="Palatino Linotype" w:cs="Arial"/>
        </w:rPr>
        <w:t xml:space="preserve"> </w:t>
      </w:r>
      <w:r w:rsidRPr="00C65708">
        <w:rPr>
          <w:rFonts w:ascii="Palatino Linotype" w:hAnsi="Palatino Linotype" w:cs="Arial"/>
        </w:rPr>
        <w:t>el</w:t>
      </w:r>
      <w:r w:rsidR="00312928" w:rsidRPr="00C65708">
        <w:rPr>
          <w:rFonts w:ascii="Palatino Linotype" w:hAnsi="Palatino Linotype" w:cs="Arial"/>
        </w:rPr>
        <w:t xml:space="preserve"> </w:t>
      </w:r>
      <w:r w:rsidRPr="00C65708">
        <w:rPr>
          <w:rFonts w:ascii="Palatino Linotype" w:hAnsi="Palatino Linotype" w:cs="Arial"/>
        </w:rPr>
        <w:t>uso</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las</w:t>
      </w:r>
      <w:r w:rsidR="00312928" w:rsidRPr="00C65708">
        <w:rPr>
          <w:rFonts w:ascii="Palatino Linotype" w:hAnsi="Palatino Linotype" w:cs="Arial"/>
        </w:rPr>
        <w:t xml:space="preserve"> </w:t>
      </w:r>
      <w:r w:rsidRPr="00C65708">
        <w:rPr>
          <w:rFonts w:ascii="Palatino Linotype" w:hAnsi="Palatino Linotype" w:cs="Arial"/>
        </w:rPr>
        <w:t>herramientas</w:t>
      </w:r>
      <w:r w:rsidR="00312928" w:rsidRPr="00C65708">
        <w:rPr>
          <w:rFonts w:ascii="Palatino Linotype" w:hAnsi="Palatino Linotype" w:cs="Arial"/>
        </w:rPr>
        <w:t xml:space="preserve"> </w:t>
      </w:r>
      <w:r w:rsidRPr="00C65708">
        <w:rPr>
          <w:rFonts w:ascii="Palatino Linotype" w:hAnsi="Palatino Linotype" w:cs="Arial"/>
        </w:rPr>
        <w:t>tecnológicas</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la</w:t>
      </w:r>
      <w:r w:rsidR="00312928" w:rsidRPr="00C65708">
        <w:rPr>
          <w:rFonts w:ascii="Palatino Linotype" w:hAnsi="Palatino Linotype" w:cs="Arial"/>
        </w:rPr>
        <w:t xml:space="preserve"> </w:t>
      </w:r>
      <w:r w:rsidRPr="00C65708">
        <w:rPr>
          <w:rFonts w:ascii="Palatino Linotype" w:hAnsi="Palatino Linotype" w:cs="Arial"/>
        </w:rPr>
        <w:t>información</w:t>
      </w:r>
      <w:r w:rsidR="00312928" w:rsidRPr="00C65708">
        <w:rPr>
          <w:rFonts w:ascii="Palatino Linotype" w:hAnsi="Palatino Linotype" w:cs="Arial"/>
        </w:rPr>
        <w:t xml:space="preserve"> </w:t>
      </w:r>
      <w:r w:rsidRPr="00C65708">
        <w:rPr>
          <w:rFonts w:ascii="Palatino Linotype" w:hAnsi="Palatino Linotype" w:cs="Arial"/>
        </w:rPr>
        <w:t>puesta</w:t>
      </w:r>
      <w:r w:rsidR="00312928" w:rsidRPr="00C65708">
        <w:rPr>
          <w:rFonts w:ascii="Palatino Linotype" w:hAnsi="Palatino Linotype" w:cs="Arial"/>
        </w:rPr>
        <w:t xml:space="preserve"> </w:t>
      </w:r>
      <w:r w:rsidRPr="00C65708">
        <w:rPr>
          <w:rFonts w:ascii="Palatino Linotype" w:hAnsi="Palatino Linotype" w:cs="Arial"/>
        </w:rPr>
        <w:t>a</w:t>
      </w:r>
      <w:r w:rsidR="00312928" w:rsidRPr="00C65708">
        <w:rPr>
          <w:rFonts w:ascii="Palatino Linotype" w:hAnsi="Palatino Linotype" w:cs="Arial"/>
        </w:rPr>
        <w:t xml:space="preserve"> </w:t>
      </w:r>
      <w:r w:rsidRPr="00C65708">
        <w:rPr>
          <w:rFonts w:ascii="Palatino Linotype" w:hAnsi="Palatino Linotype" w:cs="Arial"/>
        </w:rPr>
        <w:t>disposición,</w:t>
      </w:r>
      <w:r w:rsidR="00312928" w:rsidRPr="00C65708">
        <w:rPr>
          <w:rFonts w:ascii="Palatino Linotype" w:hAnsi="Palatino Linotype" w:cs="Arial"/>
        </w:rPr>
        <w:t xml:space="preserve"> </w:t>
      </w:r>
      <w:r w:rsidRPr="00C65708">
        <w:rPr>
          <w:rFonts w:ascii="Palatino Linotype" w:hAnsi="Palatino Linotype" w:cs="Arial"/>
        </w:rPr>
        <w:t>tanto</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los</w:t>
      </w:r>
      <w:r w:rsidR="00312928" w:rsidRPr="00C65708">
        <w:rPr>
          <w:rFonts w:ascii="Palatino Linotype" w:hAnsi="Palatino Linotype" w:cs="Arial"/>
        </w:rPr>
        <w:t xml:space="preserve"> </w:t>
      </w:r>
      <w:r w:rsidRPr="00C65708">
        <w:rPr>
          <w:rFonts w:ascii="Palatino Linotype" w:hAnsi="Palatino Linotype" w:cs="Arial"/>
        </w:rPr>
        <w:t>particulares,</w:t>
      </w:r>
      <w:r w:rsidR="00312928" w:rsidRPr="00C65708">
        <w:rPr>
          <w:rFonts w:ascii="Palatino Linotype" w:hAnsi="Palatino Linotype" w:cs="Arial"/>
        </w:rPr>
        <w:t xml:space="preserve"> </w:t>
      </w:r>
      <w:r w:rsidRPr="00C65708">
        <w:rPr>
          <w:rFonts w:ascii="Palatino Linotype" w:hAnsi="Palatino Linotype" w:cs="Arial"/>
        </w:rPr>
        <w:t>como</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los</w:t>
      </w:r>
      <w:r w:rsidR="00312928" w:rsidRPr="00C65708">
        <w:rPr>
          <w:rFonts w:ascii="Palatino Linotype" w:hAnsi="Palatino Linotype" w:cs="Arial"/>
        </w:rPr>
        <w:t xml:space="preserve"> </w:t>
      </w:r>
      <w:r w:rsidRPr="00C65708">
        <w:rPr>
          <w:rFonts w:ascii="Palatino Linotype" w:hAnsi="Palatino Linotype" w:cs="Arial"/>
        </w:rPr>
        <w:t>Sujetos</w:t>
      </w:r>
      <w:r w:rsidR="00312928" w:rsidRPr="00C65708">
        <w:rPr>
          <w:rFonts w:ascii="Palatino Linotype" w:hAnsi="Palatino Linotype" w:cs="Arial"/>
        </w:rPr>
        <w:t xml:space="preserve"> </w:t>
      </w:r>
      <w:r w:rsidRPr="00C65708">
        <w:rPr>
          <w:rFonts w:ascii="Palatino Linotype" w:hAnsi="Palatino Linotype" w:cs="Arial"/>
        </w:rPr>
        <w:t>Obligados.</w:t>
      </w:r>
      <w:r w:rsidR="00312928" w:rsidRPr="00C65708">
        <w:rPr>
          <w:rFonts w:ascii="Palatino Linotype" w:hAnsi="Palatino Linotype" w:cs="Arial"/>
        </w:rPr>
        <w:t xml:space="preserve"> </w:t>
      </w:r>
    </w:p>
    <w:p w:rsidR="006208E0" w:rsidRPr="00C65708" w:rsidRDefault="006208E0" w:rsidP="006208E0">
      <w:pPr>
        <w:spacing w:before="100" w:beforeAutospacing="1" w:after="100" w:afterAutospacing="1" w:line="360" w:lineRule="auto"/>
        <w:jc w:val="both"/>
        <w:rPr>
          <w:rFonts w:ascii="Palatino Linotype" w:hAnsi="Palatino Linotype" w:cs="Arial"/>
        </w:rPr>
      </w:pPr>
      <w:r w:rsidRPr="00C65708">
        <w:rPr>
          <w:rFonts w:ascii="Palatino Linotype" w:hAnsi="Palatino Linotype" w:cs="Arial"/>
        </w:rPr>
        <w:t>En</w:t>
      </w:r>
      <w:r w:rsidR="00312928" w:rsidRPr="00C65708">
        <w:rPr>
          <w:rFonts w:ascii="Palatino Linotype" w:hAnsi="Palatino Linotype" w:cs="Arial"/>
        </w:rPr>
        <w:t xml:space="preserve"> </w:t>
      </w:r>
      <w:r w:rsidRPr="00C65708">
        <w:rPr>
          <w:rFonts w:ascii="Palatino Linotype" w:hAnsi="Palatino Linotype" w:cs="Arial"/>
        </w:rPr>
        <w:t>esa</w:t>
      </w:r>
      <w:r w:rsidR="00312928" w:rsidRPr="00C65708">
        <w:rPr>
          <w:rFonts w:ascii="Palatino Linotype" w:hAnsi="Palatino Linotype" w:cs="Arial"/>
        </w:rPr>
        <w:t xml:space="preserve"> </w:t>
      </w:r>
      <w:r w:rsidRPr="00C65708">
        <w:rPr>
          <w:rFonts w:ascii="Palatino Linotype" w:hAnsi="Palatino Linotype" w:cs="Arial"/>
        </w:rPr>
        <w:t>virtud,</w:t>
      </w:r>
      <w:r w:rsidR="00312928" w:rsidRPr="00C65708">
        <w:rPr>
          <w:rFonts w:ascii="Palatino Linotype" w:hAnsi="Palatino Linotype" w:cs="Arial"/>
        </w:rPr>
        <w:t xml:space="preserve"> </w:t>
      </w:r>
      <w:r w:rsidRPr="00C65708">
        <w:rPr>
          <w:rFonts w:ascii="Palatino Linotype" w:hAnsi="Palatino Linotype" w:cs="Arial"/>
        </w:rPr>
        <w:t>los</w:t>
      </w:r>
      <w:r w:rsidR="00312928" w:rsidRPr="00C65708">
        <w:rPr>
          <w:rFonts w:ascii="Palatino Linotype" w:hAnsi="Palatino Linotype" w:cs="Arial"/>
        </w:rPr>
        <w:t xml:space="preserve"> </w:t>
      </w:r>
      <w:r w:rsidRPr="00C65708">
        <w:rPr>
          <w:rFonts w:ascii="Palatino Linotype" w:hAnsi="Palatino Linotype" w:cs="Arial"/>
        </w:rPr>
        <w:t>artículos</w:t>
      </w:r>
      <w:r w:rsidR="00312928" w:rsidRPr="00C65708">
        <w:rPr>
          <w:rFonts w:ascii="Palatino Linotype" w:hAnsi="Palatino Linotype" w:cs="Arial"/>
        </w:rPr>
        <w:t xml:space="preserve"> </w:t>
      </w:r>
      <w:r w:rsidRPr="00C65708">
        <w:rPr>
          <w:rFonts w:ascii="Palatino Linotype" w:hAnsi="Palatino Linotype" w:cs="Arial"/>
        </w:rPr>
        <w:t>1,</w:t>
      </w:r>
      <w:r w:rsidR="00312928" w:rsidRPr="00C65708">
        <w:rPr>
          <w:rFonts w:ascii="Palatino Linotype" w:hAnsi="Palatino Linotype" w:cs="Arial"/>
        </w:rPr>
        <w:t xml:space="preserve"> </w:t>
      </w:r>
      <w:r w:rsidRPr="00C65708">
        <w:rPr>
          <w:rFonts w:ascii="Palatino Linotype" w:hAnsi="Palatino Linotype" w:cs="Arial"/>
        </w:rPr>
        <w:t>2,</w:t>
      </w:r>
      <w:r w:rsidR="00312928" w:rsidRPr="00C65708">
        <w:rPr>
          <w:rFonts w:ascii="Palatino Linotype" w:hAnsi="Palatino Linotype" w:cs="Arial"/>
        </w:rPr>
        <w:t xml:space="preserve"> </w:t>
      </w:r>
      <w:r w:rsidRPr="00C65708">
        <w:rPr>
          <w:rFonts w:ascii="Palatino Linotype" w:hAnsi="Palatino Linotype" w:cs="Arial"/>
        </w:rPr>
        <w:t>fracciones</w:t>
      </w:r>
      <w:r w:rsidR="00312928" w:rsidRPr="00C65708">
        <w:rPr>
          <w:rFonts w:ascii="Palatino Linotype" w:hAnsi="Palatino Linotype" w:cs="Arial"/>
        </w:rPr>
        <w:t xml:space="preserve"> </w:t>
      </w:r>
      <w:r w:rsidRPr="00C65708">
        <w:rPr>
          <w:rFonts w:ascii="Palatino Linotype" w:hAnsi="Palatino Linotype" w:cs="Arial"/>
        </w:rPr>
        <w:t>II,</w:t>
      </w:r>
      <w:r w:rsidR="00312928" w:rsidRPr="00C65708">
        <w:rPr>
          <w:rFonts w:ascii="Palatino Linotype" w:hAnsi="Palatino Linotype" w:cs="Arial"/>
        </w:rPr>
        <w:t xml:space="preserve"> </w:t>
      </w:r>
      <w:r w:rsidRPr="00C65708">
        <w:rPr>
          <w:rFonts w:ascii="Palatino Linotype" w:hAnsi="Palatino Linotype" w:cs="Arial"/>
        </w:rPr>
        <w:t>III,</w:t>
      </w:r>
      <w:r w:rsidR="00312928" w:rsidRPr="00C65708">
        <w:rPr>
          <w:rFonts w:ascii="Palatino Linotype" w:hAnsi="Palatino Linotype" w:cs="Arial"/>
        </w:rPr>
        <w:t xml:space="preserve"> </w:t>
      </w:r>
      <w:r w:rsidRPr="00C65708">
        <w:rPr>
          <w:rFonts w:ascii="Palatino Linotype" w:hAnsi="Palatino Linotype" w:cs="Arial"/>
        </w:rPr>
        <w:t>VII,</w:t>
      </w:r>
      <w:r w:rsidR="00312928" w:rsidRPr="00C65708">
        <w:rPr>
          <w:rFonts w:ascii="Palatino Linotype" w:hAnsi="Palatino Linotype" w:cs="Arial"/>
        </w:rPr>
        <w:t xml:space="preserve"> </w:t>
      </w:r>
      <w:r w:rsidRPr="00C65708">
        <w:rPr>
          <w:rFonts w:ascii="Palatino Linotype" w:hAnsi="Palatino Linotype" w:cs="Arial"/>
        </w:rPr>
        <w:t>4,</w:t>
      </w:r>
      <w:r w:rsidR="00312928" w:rsidRPr="00C65708">
        <w:rPr>
          <w:rFonts w:ascii="Palatino Linotype" w:hAnsi="Palatino Linotype" w:cs="Arial"/>
        </w:rPr>
        <w:t xml:space="preserve"> </w:t>
      </w:r>
      <w:r w:rsidRPr="00C65708">
        <w:rPr>
          <w:rFonts w:ascii="Palatino Linotype" w:hAnsi="Palatino Linotype" w:cs="Arial"/>
        </w:rPr>
        <w:t>88,</w:t>
      </w:r>
      <w:r w:rsidR="00312928" w:rsidRPr="00C65708">
        <w:rPr>
          <w:rFonts w:ascii="Palatino Linotype" w:hAnsi="Palatino Linotype" w:cs="Arial"/>
        </w:rPr>
        <w:t xml:space="preserve"> </w:t>
      </w:r>
      <w:r w:rsidRPr="00C65708">
        <w:rPr>
          <w:rFonts w:ascii="Palatino Linotype" w:hAnsi="Palatino Linotype" w:cs="Arial"/>
        </w:rPr>
        <w:t>89,</w:t>
      </w:r>
      <w:r w:rsidR="00312928" w:rsidRPr="00C65708">
        <w:rPr>
          <w:rFonts w:ascii="Palatino Linotype" w:hAnsi="Palatino Linotype" w:cs="Arial"/>
        </w:rPr>
        <w:t xml:space="preserve"> </w:t>
      </w:r>
      <w:r w:rsidRPr="00C65708">
        <w:rPr>
          <w:rFonts w:ascii="Palatino Linotype" w:hAnsi="Palatino Linotype" w:cs="Arial"/>
        </w:rPr>
        <w:t>92</w:t>
      </w:r>
      <w:r w:rsidR="00312928" w:rsidRPr="00C65708">
        <w:rPr>
          <w:rFonts w:ascii="Palatino Linotype" w:hAnsi="Palatino Linotype" w:cs="Arial"/>
        </w:rPr>
        <w:t xml:space="preserve"> </w:t>
      </w:r>
      <w:r w:rsidRPr="00C65708">
        <w:rPr>
          <w:rFonts w:ascii="Palatino Linotype" w:hAnsi="Palatino Linotype" w:cs="Arial"/>
        </w:rPr>
        <w:t>y</w:t>
      </w:r>
      <w:r w:rsidR="00312928" w:rsidRPr="00C65708">
        <w:rPr>
          <w:rFonts w:ascii="Palatino Linotype" w:hAnsi="Palatino Linotype" w:cs="Arial"/>
        </w:rPr>
        <w:t xml:space="preserve"> </w:t>
      </w:r>
      <w:r w:rsidRPr="00C65708">
        <w:rPr>
          <w:rFonts w:ascii="Palatino Linotype" w:hAnsi="Palatino Linotype" w:cs="Arial"/>
        </w:rPr>
        <w:t>152</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la</w:t>
      </w:r>
      <w:r w:rsidR="00312928" w:rsidRPr="00C65708">
        <w:rPr>
          <w:rFonts w:ascii="Palatino Linotype" w:hAnsi="Palatino Linotype" w:cs="Arial"/>
        </w:rPr>
        <w:t xml:space="preserve"> </w:t>
      </w:r>
      <w:r w:rsidRPr="00C65708">
        <w:rPr>
          <w:rFonts w:ascii="Palatino Linotype" w:hAnsi="Palatino Linotype" w:cs="Arial"/>
        </w:rPr>
        <w:t>Ley</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Transparencia</w:t>
      </w:r>
      <w:r w:rsidR="00312928" w:rsidRPr="00C65708">
        <w:rPr>
          <w:rFonts w:ascii="Palatino Linotype" w:hAnsi="Palatino Linotype" w:cs="Arial"/>
        </w:rPr>
        <w:t xml:space="preserve"> </w:t>
      </w:r>
      <w:r w:rsidRPr="00C65708">
        <w:rPr>
          <w:rFonts w:ascii="Palatino Linotype" w:hAnsi="Palatino Linotype" w:cs="Arial"/>
        </w:rPr>
        <w:t>y</w:t>
      </w:r>
      <w:r w:rsidR="00312928" w:rsidRPr="00C65708">
        <w:rPr>
          <w:rFonts w:ascii="Palatino Linotype" w:hAnsi="Palatino Linotype" w:cs="Arial"/>
        </w:rPr>
        <w:t xml:space="preserve"> </w:t>
      </w:r>
      <w:r w:rsidRPr="00C65708">
        <w:rPr>
          <w:rFonts w:ascii="Palatino Linotype" w:hAnsi="Palatino Linotype" w:cs="Arial"/>
        </w:rPr>
        <w:t>Acceso</w:t>
      </w:r>
      <w:r w:rsidR="00312928" w:rsidRPr="00C65708">
        <w:rPr>
          <w:rFonts w:ascii="Palatino Linotype" w:hAnsi="Palatino Linotype" w:cs="Arial"/>
        </w:rPr>
        <w:t xml:space="preserve"> </w:t>
      </w:r>
      <w:r w:rsidRPr="00C65708">
        <w:rPr>
          <w:rFonts w:ascii="Palatino Linotype" w:hAnsi="Palatino Linotype" w:cs="Arial"/>
        </w:rPr>
        <w:t>a</w:t>
      </w:r>
      <w:r w:rsidR="00312928" w:rsidRPr="00C65708">
        <w:rPr>
          <w:rFonts w:ascii="Palatino Linotype" w:hAnsi="Palatino Linotype" w:cs="Arial"/>
        </w:rPr>
        <w:t xml:space="preserve"> </w:t>
      </w:r>
      <w:r w:rsidRPr="00C65708">
        <w:rPr>
          <w:rFonts w:ascii="Palatino Linotype" w:hAnsi="Palatino Linotype" w:cs="Arial"/>
        </w:rPr>
        <w:t>la</w:t>
      </w:r>
      <w:r w:rsidR="00312928" w:rsidRPr="00C65708">
        <w:rPr>
          <w:rFonts w:ascii="Palatino Linotype" w:hAnsi="Palatino Linotype" w:cs="Arial"/>
        </w:rPr>
        <w:t xml:space="preserve"> </w:t>
      </w:r>
      <w:r w:rsidRPr="00C65708">
        <w:rPr>
          <w:rFonts w:ascii="Palatino Linotype" w:hAnsi="Palatino Linotype" w:cs="Arial"/>
        </w:rPr>
        <w:t>Información</w:t>
      </w:r>
      <w:r w:rsidR="00312928" w:rsidRPr="00C65708">
        <w:rPr>
          <w:rFonts w:ascii="Palatino Linotype" w:hAnsi="Palatino Linotype" w:cs="Arial"/>
        </w:rPr>
        <w:t xml:space="preserve"> </w:t>
      </w:r>
      <w:r w:rsidRPr="00C65708">
        <w:rPr>
          <w:rFonts w:ascii="Palatino Linotype" w:hAnsi="Palatino Linotype" w:cs="Arial"/>
        </w:rPr>
        <w:t>Pública</w:t>
      </w:r>
      <w:r w:rsidR="00312928" w:rsidRPr="00C65708">
        <w:rPr>
          <w:rFonts w:ascii="Palatino Linotype" w:hAnsi="Palatino Linotype" w:cs="Arial"/>
        </w:rPr>
        <w:t xml:space="preserve"> </w:t>
      </w:r>
      <w:r w:rsidRPr="00C65708">
        <w:rPr>
          <w:rFonts w:ascii="Palatino Linotype" w:hAnsi="Palatino Linotype" w:cs="Arial"/>
        </w:rPr>
        <w:t>del</w:t>
      </w:r>
      <w:r w:rsidR="00312928" w:rsidRPr="00C65708">
        <w:rPr>
          <w:rFonts w:ascii="Palatino Linotype" w:hAnsi="Palatino Linotype" w:cs="Arial"/>
        </w:rPr>
        <w:t xml:space="preserve"> </w:t>
      </w:r>
      <w:r w:rsidRPr="00C65708">
        <w:rPr>
          <w:rFonts w:ascii="Palatino Linotype" w:hAnsi="Palatino Linotype" w:cs="Arial"/>
        </w:rPr>
        <w:t>Estado</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México</w:t>
      </w:r>
      <w:r w:rsidR="00312928" w:rsidRPr="00C65708">
        <w:rPr>
          <w:rFonts w:ascii="Palatino Linotype" w:hAnsi="Palatino Linotype" w:cs="Arial"/>
        </w:rPr>
        <w:t xml:space="preserve"> </w:t>
      </w:r>
      <w:r w:rsidRPr="00C65708">
        <w:rPr>
          <w:rFonts w:ascii="Palatino Linotype" w:hAnsi="Palatino Linotype" w:cs="Arial"/>
        </w:rPr>
        <w:t>y</w:t>
      </w:r>
      <w:r w:rsidR="00312928" w:rsidRPr="00C65708">
        <w:rPr>
          <w:rFonts w:ascii="Palatino Linotype" w:hAnsi="Palatino Linotype" w:cs="Arial"/>
        </w:rPr>
        <w:t xml:space="preserve"> </w:t>
      </w:r>
      <w:r w:rsidRPr="00C65708">
        <w:rPr>
          <w:rFonts w:ascii="Palatino Linotype" w:hAnsi="Palatino Linotype" w:cs="Arial"/>
        </w:rPr>
        <w:t>Municipios,</w:t>
      </w:r>
      <w:r w:rsidR="00312928" w:rsidRPr="00C65708">
        <w:rPr>
          <w:rFonts w:ascii="Palatino Linotype" w:hAnsi="Palatino Linotype" w:cs="Arial"/>
        </w:rPr>
        <w:t xml:space="preserve"> </w:t>
      </w:r>
      <w:r w:rsidRPr="00C65708">
        <w:rPr>
          <w:rFonts w:ascii="Palatino Linotype" w:hAnsi="Palatino Linotype" w:cs="Arial"/>
        </w:rPr>
        <w:t>en</w:t>
      </w:r>
      <w:r w:rsidR="00312928" w:rsidRPr="00C65708">
        <w:rPr>
          <w:rFonts w:ascii="Palatino Linotype" w:hAnsi="Palatino Linotype" w:cs="Arial"/>
        </w:rPr>
        <w:t xml:space="preserve"> </w:t>
      </w:r>
      <w:r w:rsidRPr="00C65708">
        <w:rPr>
          <w:rFonts w:ascii="Palatino Linotype" w:hAnsi="Palatino Linotype" w:cs="Arial"/>
        </w:rPr>
        <w:t>armonía</w:t>
      </w:r>
      <w:r w:rsidR="00312928" w:rsidRPr="00C65708">
        <w:rPr>
          <w:rFonts w:ascii="Palatino Linotype" w:hAnsi="Palatino Linotype" w:cs="Arial"/>
        </w:rPr>
        <w:t xml:space="preserve"> </w:t>
      </w:r>
      <w:r w:rsidRPr="00C65708">
        <w:rPr>
          <w:rFonts w:ascii="Palatino Linotype" w:hAnsi="Palatino Linotype" w:cs="Arial"/>
        </w:rPr>
        <w:t>con</w:t>
      </w:r>
      <w:r w:rsidR="00312928" w:rsidRPr="00C65708">
        <w:rPr>
          <w:rFonts w:ascii="Palatino Linotype" w:hAnsi="Palatino Linotype" w:cs="Arial"/>
        </w:rPr>
        <w:t xml:space="preserve"> </w:t>
      </w:r>
      <w:r w:rsidRPr="00C65708">
        <w:rPr>
          <w:rFonts w:ascii="Palatino Linotype" w:hAnsi="Palatino Linotype" w:cs="Arial"/>
        </w:rPr>
        <w:t>la</w:t>
      </w:r>
      <w:r w:rsidR="00312928" w:rsidRPr="00C65708">
        <w:rPr>
          <w:rFonts w:ascii="Palatino Linotype" w:hAnsi="Palatino Linotype" w:cs="Arial"/>
        </w:rPr>
        <w:t xml:space="preserve"> </w:t>
      </w:r>
      <w:r w:rsidRPr="00C65708">
        <w:rPr>
          <w:rFonts w:ascii="Palatino Linotype" w:hAnsi="Palatino Linotype" w:cs="Arial"/>
        </w:rPr>
        <w:t>Constitución</w:t>
      </w:r>
      <w:r w:rsidR="00312928" w:rsidRPr="00C65708">
        <w:rPr>
          <w:rFonts w:ascii="Palatino Linotype" w:hAnsi="Palatino Linotype" w:cs="Arial"/>
        </w:rPr>
        <w:t xml:space="preserve"> </w:t>
      </w:r>
      <w:r w:rsidRPr="00C65708">
        <w:rPr>
          <w:rFonts w:ascii="Palatino Linotype" w:hAnsi="Palatino Linotype" w:cs="Arial"/>
        </w:rPr>
        <w:t>Local,</w:t>
      </w:r>
      <w:r w:rsidR="00312928" w:rsidRPr="00C65708">
        <w:rPr>
          <w:rFonts w:ascii="Palatino Linotype" w:hAnsi="Palatino Linotype" w:cs="Arial"/>
        </w:rPr>
        <w:t xml:space="preserve"> </w:t>
      </w:r>
      <w:r w:rsidRPr="00C65708">
        <w:rPr>
          <w:rFonts w:ascii="Palatino Linotype" w:hAnsi="Palatino Linotype" w:cs="Arial"/>
        </w:rPr>
        <w:t>señalan</w:t>
      </w:r>
      <w:r w:rsidR="00312928" w:rsidRPr="00C65708">
        <w:rPr>
          <w:rFonts w:ascii="Palatino Linotype" w:hAnsi="Palatino Linotype" w:cs="Arial"/>
        </w:rPr>
        <w:t xml:space="preserve"> </w:t>
      </w:r>
      <w:r w:rsidRPr="00C65708">
        <w:rPr>
          <w:rFonts w:ascii="Palatino Linotype" w:hAnsi="Palatino Linotype" w:cs="Arial"/>
        </w:rPr>
        <w:t>las</w:t>
      </w:r>
      <w:r w:rsidR="00312928" w:rsidRPr="00C65708">
        <w:rPr>
          <w:rFonts w:ascii="Palatino Linotype" w:hAnsi="Palatino Linotype" w:cs="Arial"/>
        </w:rPr>
        <w:t xml:space="preserve"> </w:t>
      </w:r>
      <w:r w:rsidRPr="00C65708">
        <w:rPr>
          <w:rFonts w:ascii="Palatino Linotype" w:hAnsi="Palatino Linotype" w:cs="Arial"/>
        </w:rPr>
        <w:t>directrices</w:t>
      </w:r>
      <w:r w:rsidR="00312928" w:rsidRPr="00C65708">
        <w:rPr>
          <w:rFonts w:ascii="Palatino Linotype" w:hAnsi="Palatino Linotype" w:cs="Arial"/>
        </w:rPr>
        <w:t xml:space="preserve"> </w:t>
      </w:r>
      <w:r w:rsidRPr="00C65708">
        <w:rPr>
          <w:rFonts w:ascii="Palatino Linotype" w:hAnsi="Palatino Linotype" w:cs="Arial"/>
        </w:rPr>
        <w:t>y</w:t>
      </w:r>
      <w:r w:rsidR="00312928" w:rsidRPr="00C65708">
        <w:rPr>
          <w:rFonts w:ascii="Palatino Linotype" w:hAnsi="Palatino Linotype" w:cs="Arial"/>
        </w:rPr>
        <w:t xml:space="preserve"> </w:t>
      </w:r>
      <w:r w:rsidRPr="00C65708">
        <w:rPr>
          <w:rFonts w:ascii="Palatino Linotype" w:hAnsi="Palatino Linotype" w:cs="Arial"/>
        </w:rPr>
        <w:t>procedimientos</w:t>
      </w:r>
      <w:r w:rsidR="00312928" w:rsidRPr="00C65708">
        <w:rPr>
          <w:rFonts w:ascii="Palatino Linotype" w:hAnsi="Palatino Linotype" w:cs="Arial"/>
        </w:rPr>
        <w:t xml:space="preserve"> </w:t>
      </w:r>
      <w:r w:rsidRPr="00C65708">
        <w:rPr>
          <w:rFonts w:ascii="Palatino Linotype" w:hAnsi="Palatino Linotype" w:cs="Arial"/>
        </w:rPr>
        <w:t>que</w:t>
      </w:r>
      <w:r w:rsidR="00312928" w:rsidRPr="00C65708">
        <w:rPr>
          <w:rFonts w:ascii="Palatino Linotype" w:hAnsi="Palatino Linotype" w:cs="Arial"/>
        </w:rPr>
        <w:t xml:space="preserve"> </w:t>
      </w:r>
      <w:r w:rsidRPr="00C65708">
        <w:rPr>
          <w:rFonts w:ascii="Palatino Linotype" w:hAnsi="Palatino Linotype" w:cs="Arial"/>
        </w:rPr>
        <w:t>deben</w:t>
      </w:r>
      <w:r w:rsidR="00312928" w:rsidRPr="00C65708">
        <w:rPr>
          <w:rFonts w:ascii="Palatino Linotype" w:hAnsi="Palatino Linotype" w:cs="Arial"/>
        </w:rPr>
        <w:t xml:space="preserve"> </w:t>
      </w:r>
      <w:r w:rsidRPr="00C65708">
        <w:rPr>
          <w:rFonts w:ascii="Palatino Linotype" w:hAnsi="Palatino Linotype" w:cs="Arial"/>
        </w:rPr>
        <w:t>seguirse</w:t>
      </w:r>
      <w:r w:rsidR="00312928" w:rsidRPr="00C65708">
        <w:rPr>
          <w:rFonts w:ascii="Palatino Linotype" w:hAnsi="Palatino Linotype" w:cs="Arial"/>
        </w:rPr>
        <w:t xml:space="preserve"> </w:t>
      </w:r>
      <w:r w:rsidRPr="00C65708">
        <w:rPr>
          <w:rFonts w:ascii="Palatino Linotype" w:hAnsi="Palatino Linotype" w:cs="Arial"/>
        </w:rPr>
        <w:t>para</w:t>
      </w:r>
      <w:r w:rsidR="00312928" w:rsidRPr="00C65708">
        <w:rPr>
          <w:rFonts w:ascii="Palatino Linotype" w:hAnsi="Palatino Linotype" w:cs="Arial"/>
        </w:rPr>
        <w:t xml:space="preserve"> </w:t>
      </w:r>
      <w:r w:rsidRPr="00C65708">
        <w:rPr>
          <w:rFonts w:ascii="Palatino Linotype" w:hAnsi="Palatino Linotype" w:cs="Arial"/>
        </w:rPr>
        <w:t>hacer</w:t>
      </w:r>
      <w:r w:rsidR="00312928" w:rsidRPr="00C65708">
        <w:rPr>
          <w:rFonts w:ascii="Palatino Linotype" w:hAnsi="Palatino Linotype" w:cs="Arial"/>
        </w:rPr>
        <w:t xml:space="preserve"> </w:t>
      </w:r>
      <w:r w:rsidRPr="00C65708">
        <w:rPr>
          <w:rFonts w:ascii="Palatino Linotype" w:hAnsi="Palatino Linotype" w:cs="Arial"/>
        </w:rPr>
        <w:t>accesible</w:t>
      </w:r>
      <w:r w:rsidR="00312928" w:rsidRPr="00C65708">
        <w:rPr>
          <w:rFonts w:ascii="Palatino Linotype" w:hAnsi="Palatino Linotype" w:cs="Arial"/>
        </w:rPr>
        <w:t xml:space="preserve"> </w:t>
      </w:r>
      <w:r w:rsidRPr="00C65708">
        <w:rPr>
          <w:rFonts w:ascii="Palatino Linotype" w:hAnsi="Palatino Linotype" w:cs="Arial"/>
        </w:rPr>
        <w:t>la</w:t>
      </w:r>
      <w:r w:rsidR="00312928" w:rsidRPr="00C65708">
        <w:rPr>
          <w:rFonts w:ascii="Palatino Linotype" w:hAnsi="Palatino Linotype" w:cs="Arial"/>
        </w:rPr>
        <w:t xml:space="preserve"> </w:t>
      </w:r>
      <w:r w:rsidRPr="00C65708">
        <w:rPr>
          <w:rFonts w:ascii="Palatino Linotype" w:hAnsi="Palatino Linotype" w:cs="Arial"/>
        </w:rPr>
        <w:t>información</w:t>
      </w:r>
      <w:r w:rsidR="00312928" w:rsidRPr="00C65708">
        <w:rPr>
          <w:rFonts w:ascii="Palatino Linotype" w:hAnsi="Palatino Linotype" w:cs="Arial"/>
        </w:rPr>
        <w:t xml:space="preserve"> </w:t>
      </w:r>
      <w:r w:rsidRPr="00C65708">
        <w:rPr>
          <w:rFonts w:ascii="Palatino Linotype" w:hAnsi="Palatino Linotype" w:cs="Arial"/>
        </w:rPr>
        <w:t>a</w:t>
      </w:r>
      <w:r w:rsidR="00312928" w:rsidRPr="00C65708">
        <w:rPr>
          <w:rFonts w:ascii="Palatino Linotype" w:hAnsi="Palatino Linotype" w:cs="Arial"/>
        </w:rPr>
        <w:t xml:space="preserve"> </w:t>
      </w:r>
      <w:r w:rsidRPr="00C65708">
        <w:rPr>
          <w:rFonts w:ascii="Palatino Linotype" w:hAnsi="Palatino Linotype" w:cs="Arial"/>
        </w:rPr>
        <w:t>las</w:t>
      </w:r>
      <w:r w:rsidR="00312928" w:rsidRPr="00C65708">
        <w:rPr>
          <w:rFonts w:ascii="Palatino Linotype" w:hAnsi="Palatino Linotype" w:cs="Arial"/>
        </w:rPr>
        <w:t xml:space="preserve"> </w:t>
      </w:r>
      <w:r w:rsidRPr="00C65708">
        <w:rPr>
          <w:rFonts w:ascii="Palatino Linotype" w:hAnsi="Palatino Linotype" w:cs="Arial"/>
        </w:rPr>
        <w:t>personas:</w:t>
      </w:r>
    </w:p>
    <w:p w:rsidR="006208E0" w:rsidRPr="00C65708" w:rsidRDefault="006208E0" w:rsidP="006208E0">
      <w:pPr>
        <w:ind w:left="851" w:right="902"/>
        <w:jc w:val="both"/>
        <w:rPr>
          <w:rFonts w:ascii="Palatino Linotype" w:hAnsi="Palatino Linotype" w:cs="Arial"/>
          <w:bCs/>
          <w:i/>
          <w:noProof/>
          <w:sz w:val="22"/>
          <w:szCs w:val="22"/>
        </w:rPr>
      </w:pPr>
      <w:r w:rsidRPr="00C65708">
        <w:rPr>
          <w:rFonts w:ascii="Palatino Linotype" w:hAnsi="Palatino Linotype" w:cs="Arial"/>
          <w:b/>
          <w:bCs/>
          <w:i/>
          <w:noProof/>
          <w:sz w:val="22"/>
          <w:szCs w:val="22"/>
        </w:rPr>
        <w:t>“Artículo</w:t>
      </w:r>
      <w:r w:rsidR="00312928" w:rsidRPr="00C65708">
        <w:rPr>
          <w:rFonts w:ascii="Palatino Linotype" w:hAnsi="Palatino Linotype" w:cs="Arial"/>
          <w:b/>
          <w:bCs/>
          <w:i/>
          <w:noProof/>
          <w:sz w:val="22"/>
          <w:szCs w:val="22"/>
        </w:rPr>
        <w:t xml:space="preserve"> </w:t>
      </w:r>
      <w:r w:rsidRPr="00C65708">
        <w:rPr>
          <w:rFonts w:ascii="Palatino Linotype" w:hAnsi="Palatino Linotype" w:cs="Arial"/>
          <w:b/>
          <w:bCs/>
          <w:i/>
          <w:noProof/>
          <w:sz w:val="22"/>
          <w:szCs w:val="22"/>
        </w:rPr>
        <w:t>1.</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La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presente</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Ley</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es</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de</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orden</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público</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e</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interés</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general,</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es</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reglamentaria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de</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los</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párrafos</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décimo</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séptimo,</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décimo</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octavo</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y</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décimo</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noveno</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del</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artículo</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5</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de</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la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Constitución</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Política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del</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Estado</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Libre</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y</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Soberano</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de</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México.</w:t>
      </w:r>
      <w:r w:rsidR="00312928" w:rsidRPr="00C65708">
        <w:rPr>
          <w:rFonts w:ascii="Palatino Linotype" w:hAnsi="Palatino Linotype" w:cs="Arial"/>
          <w:bCs/>
          <w:i/>
          <w:noProof/>
          <w:sz w:val="22"/>
          <w:szCs w:val="22"/>
        </w:rPr>
        <w:t xml:space="preserve"> </w:t>
      </w:r>
    </w:p>
    <w:p w:rsidR="006208E0" w:rsidRPr="00C65708" w:rsidRDefault="006208E0" w:rsidP="006208E0">
      <w:pPr>
        <w:ind w:left="851" w:right="902"/>
        <w:jc w:val="both"/>
        <w:rPr>
          <w:rFonts w:ascii="Palatino Linotype" w:hAnsi="Palatino Linotype" w:cs="Arial"/>
          <w:b/>
          <w:bCs/>
          <w:i/>
          <w:noProof/>
          <w:sz w:val="22"/>
          <w:szCs w:val="22"/>
        </w:rPr>
      </w:pPr>
      <w:r w:rsidRPr="00C65708">
        <w:rPr>
          <w:rFonts w:ascii="Palatino Linotype" w:hAnsi="Palatino Linotype" w:cs="Arial"/>
          <w:bCs/>
          <w:i/>
          <w:noProof/>
          <w:sz w:val="22"/>
          <w:szCs w:val="22"/>
        </w:rPr>
        <w:lastRenderedPageBreak/>
        <w:t>Tiene</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por</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objeto</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establecer</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los</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principios,</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bases</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generales</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y</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procedimientos</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para</w:t>
      </w:r>
      <w:r w:rsidR="00312928" w:rsidRPr="00C65708">
        <w:rPr>
          <w:rFonts w:ascii="Palatino Linotype" w:hAnsi="Palatino Linotype" w:cs="Arial"/>
          <w:bCs/>
          <w:i/>
          <w:noProof/>
          <w:sz w:val="22"/>
          <w:szCs w:val="22"/>
        </w:rPr>
        <w:t xml:space="preserve"> </w:t>
      </w:r>
      <w:r w:rsidRPr="00C65708">
        <w:rPr>
          <w:rFonts w:ascii="Palatino Linotype" w:hAnsi="Palatino Linotype" w:cs="Arial"/>
          <w:b/>
          <w:bCs/>
          <w:i/>
          <w:noProof/>
          <w:sz w:val="22"/>
          <w:szCs w:val="22"/>
        </w:rPr>
        <w:t>tutelar</w:t>
      </w:r>
      <w:r w:rsidR="00312928" w:rsidRPr="00C65708">
        <w:rPr>
          <w:rFonts w:ascii="Palatino Linotype" w:hAnsi="Palatino Linotype" w:cs="Arial"/>
          <w:b/>
          <w:bCs/>
          <w:i/>
          <w:noProof/>
          <w:sz w:val="22"/>
          <w:szCs w:val="22"/>
        </w:rPr>
        <w:t xml:space="preserve"> </w:t>
      </w:r>
      <w:r w:rsidRPr="00C65708">
        <w:rPr>
          <w:rFonts w:ascii="Palatino Linotype" w:hAnsi="Palatino Linotype" w:cs="Arial"/>
          <w:b/>
          <w:bCs/>
          <w:i/>
          <w:noProof/>
          <w:sz w:val="22"/>
          <w:szCs w:val="22"/>
        </w:rPr>
        <w:t>y</w:t>
      </w:r>
      <w:r w:rsidR="00312928" w:rsidRPr="00C65708">
        <w:rPr>
          <w:rFonts w:ascii="Palatino Linotype" w:hAnsi="Palatino Linotype" w:cs="Arial"/>
          <w:b/>
          <w:bCs/>
          <w:i/>
          <w:noProof/>
          <w:sz w:val="22"/>
          <w:szCs w:val="22"/>
        </w:rPr>
        <w:t xml:space="preserve"> </w:t>
      </w:r>
      <w:r w:rsidRPr="00C65708">
        <w:rPr>
          <w:rFonts w:ascii="Palatino Linotype" w:hAnsi="Palatino Linotype" w:cs="Arial"/>
          <w:b/>
          <w:bCs/>
          <w:i/>
          <w:noProof/>
          <w:sz w:val="22"/>
          <w:szCs w:val="22"/>
        </w:rPr>
        <w:t>garantizar</w:t>
      </w:r>
      <w:r w:rsidR="00312928" w:rsidRPr="00C65708">
        <w:rPr>
          <w:rFonts w:ascii="Palatino Linotype" w:hAnsi="Palatino Linotype" w:cs="Arial"/>
          <w:b/>
          <w:bCs/>
          <w:i/>
          <w:noProof/>
          <w:sz w:val="22"/>
          <w:szCs w:val="22"/>
        </w:rPr>
        <w:t xml:space="preserve"> </w:t>
      </w:r>
      <w:r w:rsidRPr="00C65708">
        <w:rPr>
          <w:rFonts w:ascii="Palatino Linotype" w:hAnsi="Palatino Linotype" w:cs="Arial"/>
          <w:b/>
          <w:bCs/>
          <w:i/>
          <w:noProof/>
          <w:sz w:val="22"/>
          <w:szCs w:val="22"/>
        </w:rPr>
        <w:t>la</w:t>
      </w:r>
      <w:r w:rsidR="00312928" w:rsidRPr="00C65708">
        <w:rPr>
          <w:rFonts w:ascii="Palatino Linotype" w:hAnsi="Palatino Linotype" w:cs="Arial"/>
          <w:b/>
          <w:bCs/>
          <w:i/>
          <w:noProof/>
          <w:sz w:val="22"/>
          <w:szCs w:val="22"/>
        </w:rPr>
        <w:t xml:space="preserve"> </w:t>
      </w:r>
      <w:r w:rsidRPr="00C65708">
        <w:rPr>
          <w:rFonts w:ascii="Palatino Linotype" w:hAnsi="Palatino Linotype" w:cs="Arial"/>
          <w:b/>
          <w:bCs/>
          <w:i/>
          <w:noProof/>
          <w:sz w:val="22"/>
          <w:szCs w:val="22"/>
        </w:rPr>
        <w:t>transparencia</w:t>
      </w:r>
      <w:r w:rsidR="00312928" w:rsidRPr="00C65708">
        <w:rPr>
          <w:rFonts w:ascii="Palatino Linotype" w:hAnsi="Palatino Linotype" w:cs="Arial"/>
          <w:b/>
          <w:bCs/>
          <w:i/>
          <w:noProof/>
          <w:sz w:val="22"/>
          <w:szCs w:val="22"/>
        </w:rPr>
        <w:t xml:space="preserve"> </w:t>
      </w:r>
      <w:r w:rsidRPr="00C65708">
        <w:rPr>
          <w:rFonts w:ascii="Palatino Linotype" w:hAnsi="Palatino Linotype" w:cs="Arial"/>
          <w:b/>
          <w:bCs/>
          <w:i/>
          <w:noProof/>
          <w:sz w:val="22"/>
          <w:szCs w:val="22"/>
        </w:rPr>
        <w:t>y</w:t>
      </w:r>
      <w:r w:rsidR="00312928" w:rsidRPr="00C65708">
        <w:rPr>
          <w:rFonts w:ascii="Palatino Linotype" w:hAnsi="Palatino Linotype" w:cs="Arial"/>
          <w:b/>
          <w:bCs/>
          <w:i/>
          <w:noProof/>
          <w:sz w:val="22"/>
          <w:szCs w:val="22"/>
        </w:rPr>
        <w:t xml:space="preserve"> </w:t>
      </w:r>
      <w:r w:rsidRPr="00C65708">
        <w:rPr>
          <w:rFonts w:ascii="Palatino Linotype" w:hAnsi="Palatino Linotype" w:cs="Arial"/>
          <w:b/>
          <w:bCs/>
          <w:i/>
          <w:noProof/>
          <w:sz w:val="22"/>
          <w:szCs w:val="22"/>
        </w:rPr>
        <w:t>el</w:t>
      </w:r>
      <w:r w:rsidR="00312928" w:rsidRPr="00C65708">
        <w:rPr>
          <w:rFonts w:ascii="Palatino Linotype" w:hAnsi="Palatino Linotype" w:cs="Arial"/>
          <w:b/>
          <w:bCs/>
          <w:i/>
          <w:noProof/>
          <w:sz w:val="22"/>
          <w:szCs w:val="22"/>
        </w:rPr>
        <w:t xml:space="preserve"> </w:t>
      </w:r>
      <w:r w:rsidRPr="00C65708">
        <w:rPr>
          <w:rFonts w:ascii="Palatino Linotype" w:hAnsi="Palatino Linotype" w:cs="Arial"/>
          <w:b/>
          <w:bCs/>
          <w:i/>
          <w:noProof/>
          <w:sz w:val="22"/>
          <w:szCs w:val="22"/>
        </w:rPr>
        <w:t>derecho</w:t>
      </w:r>
      <w:r w:rsidR="00312928" w:rsidRPr="00C65708">
        <w:rPr>
          <w:rFonts w:ascii="Palatino Linotype" w:hAnsi="Palatino Linotype" w:cs="Arial"/>
          <w:b/>
          <w:bCs/>
          <w:i/>
          <w:noProof/>
          <w:sz w:val="22"/>
          <w:szCs w:val="22"/>
        </w:rPr>
        <w:t xml:space="preserve"> </w:t>
      </w:r>
      <w:r w:rsidRPr="00C65708">
        <w:rPr>
          <w:rFonts w:ascii="Palatino Linotype" w:hAnsi="Palatino Linotype" w:cs="Arial"/>
          <w:b/>
          <w:bCs/>
          <w:i/>
          <w:noProof/>
          <w:sz w:val="22"/>
          <w:szCs w:val="22"/>
        </w:rPr>
        <w:t>humano</w:t>
      </w:r>
      <w:r w:rsidR="00312928" w:rsidRPr="00C65708">
        <w:rPr>
          <w:rFonts w:ascii="Palatino Linotype" w:hAnsi="Palatino Linotype" w:cs="Arial"/>
          <w:b/>
          <w:bCs/>
          <w:i/>
          <w:noProof/>
          <w:sz w:val="22"/>
          <w:szCs w:val="22"/>
        </w:rPr>
        <w:t xml:space="preserve"> </w:t>
      </w:r>
      <w:r w:rsidRPr="00C65708">
        <w:rPr>
          <w:rFonts w:ascii="Palatino Linotype" w:hAnsi="Palatino Linotype" w:cs="Arial"/>
          <w:b/>
          <w:bCs/>
          <w:i/>
          <w:noProof/>
          <w:sz w:val="22"/>
          <w:szCs w:val="22"/>
        </w:rPr>
        <w:t>de</w:t>
      </w:r>
      <w:r w:rsidR="00312928" w:rsidRPr="00C65708">
        <w:rPr>
          <w:rFonts w:ascii="Palatino Linotype" w:hAnsi="Palatino Linotype" w:cs="Arial"/>
          <w:b/>
          <w:bCs/>
          <w:i/>
          <w:noProof/>
          <w:sz w:val="22"/>
          <w:szCs w:val="22"/>
        </w:rPr>
        <w:t xml:space="preserve"> </w:t>
      </w:r>
      <w:r w:rsidRPr="00C65708">
        <w:rPr>
          <w:rFonts w:ascii="Palatino Linotype" w:hAnsi="Palatino Linotype" w:cs="Arial"/>
          <w:b/>
          <w:bCs/>
          <w:i/>
          <w:noProof/>
          <w:sz w:val="22"/>
          <w:szCs w:val="22"/>
        </w:rPr>
        <w:t>acceso</w:t>
      </w:r>
      <w:r w:rsidR="00312928" w:rsidRPr="00C65708">
        <w:rPr>
          <w:rFonts w:ascii="Palatino Linotype" w:hAnsi="Palatino Linotype" w:cs="Arial"/>
          <w:b/>
          <w:bCs/>
          <w:i/>
          <w:noProof/>
          <w:sz w:val="22"/>
          <w:szCs w:val="22"/>
        </w:rPr>
        <w:t xml:space="preserve"> </w:t>
      </w:r>
      <w:r w:rsidRPr="00C65708">
        <w:rPr>
          <w:rFonts w:ascii="Palatino Linotype" w:hAnsi="Palatino Linotype" w:cs="Arial"/>
          <w:b/>
          <w:bCs/>
          <w:i/>
          <w:noProof/>
          <w:sz w:val="22"/>
          <w:szCs w:val="22"/>
        </w:rPr>
        <w:t>a</w:t>
      </w:r>
      <w:r w:rsidR="00312928" w:rsidRPr="00C65708">
        <w:rPr>
          <w:rFonts w:ascii="Palatino Linotype" w:hAnsi="Palatino Linotype" w:cs="Arial"/>
          <w:b/>
          <w:bCs/>
          <w:i/>
          <w:noProof/>
          <w:sz w:val="22"/>
          <w:szCs w:val="22"/>
        </w:rPr>
        <w:t xml:space="preserve"> </w:t>
      </w:r>
      <w:r w:rsidRPr="00C65708">
        <w:rPr>
          <w:rFonts w:ascii="Palatino Linotype" w:hAnsi="Palatino Linotype" w:cs="Arial"/>
          <w:b/>
          <w:bCs/>
          <w:i/>
          <w:noProof/>
          <w:sz w:val="22"/>
          <w:szCs w:val="22"/>
        </w:rPr>
        <w:t>la</w:t>
      </w:r>
      <w:r w:rsidR="00312928" w:rsidRPr="00C65708">
        <w:rPr>
          <w:rFonts w:ascii="Palatino Linotype" w:hAnsi="Palatino Linotype" w:cs="Arial"/>
          <w:b/>
          <w:bCs/>
          <w:i/>
          <w:noProof/>
          <w:sz w:val="22"/>
          <w:szCs w:val="22"/>
        </w:rPr>
        <w:t xml:space="preserve"> </w:t>
      </w:r>
      <w:r w:rsidRPr="00C65708">
        <w:rPr>
          <w:rFonts w:ascii="Palatino Linotype" w:hAnsi="Palatino Linotype" w:cs="Arial"/>
          <w:b/>
          <w:bCs/>
          <w:i/>
          <w:noProof/>
          <w:sz w:val="22"/>
          <w:szCs w:val="22"/>
        </w:rPr>
        <w:t>información</w:t>
      </w:r>
      <w:r w:rsidR="00312928" w:rsidRPr="00C65708">
        <w:rPr>
          <w:rFonts w:ascii="Palatino Linotype" w:hAnsi="Palatino Linotype" w:cs="Arial"/>
          <w:b/>
          <w:bCs/>
          <w:i/>
          <w:noProof/>
          <w:sz w:val="22"/>
          <w:szCs w:val="22"/>
        </w:rPr>
        <w:t xml:space="preserve"> </w:t>
      </w:r>
      <w:r w:rsidRPr="00C65708">
        <w:rPr>
          <w:rFonts w:ascii="Palatino Linotype" w:hAnsi="Palatino Linotype" w:cs="Arial"/>
          <w:b/>
          <w:bCs/>
          <w:i/>
          <w:noProof/>
          <w:sz w:val="22"/>
          <w:szCs w:val="22"/>
        </w:rPr>
        <w:t>pública</w:t>
      </w:r>
      <w:r w:rsidR="00312928" w:rsidRPr="00C65708">
        <w:rPr>
          <w:rFonts w:ascii="Palatino Linotype" w:hAnsi="Palatino Linotype" w:cs="Arial"/>
          <w:b/>
          <w:bCs/>
          <w:i/>
          <w:noProof/>
          <w:sz w:val="22"/>
          <w:szCs w:val="22"/>
        </w:rPr>
        <w:t xml:space="preserve"> </w:t>
      </w:r>
      <w:r w:rsidRPr="00C65708">
        <w:rPr>
          <w:rFonts w:ascii="Palatino Linotype" w:hAnsi="Palatino Linotype" w:cs="Arial"/>
          <w:b/>
          <w:bCs/>
          <w:i/>
          <w:noProof/>
          <w:sz w:val="22"/>
          <w:szCs w:val="22"/>
        </w:rPr>
        <w:t>en</w:t>
      </w:r>
      <w:r w:rsidR="00312928" w:rsidRPr="00C65708">
        <w:rPr>
          <w:rFonts w:ascii="Palatino Linotype" w:hAnsi="Palatino Linotype" w:cs="Arial"/>
          <w:b/>
          <w:bCs/>
          <w:i/>
          <w:noProof/>
          <w:sz w:val="22"/>
          <w:szCs w:val="22"/>
        </w:rPr>
        <w:t xml:space="preserve"> </w:t>
      </w:r>
      <w:r w:rsidRPr="00C65708">
        <w:rPr>
          <w:rFonts w:ascii="Palatino Linotype" w:hAnsi="Palatino Linotype" w:cs="Arial"/>
          <w:b/>
          <w:bCs/>
          <w:i/>
          <w:noProof/>
          <w:sz w:val="22"/>
          <w:szCs w:val="22"/>
        </w:rPr>
        <w:t>posesión</w:t>
      </w:r>
      <w:r w:rsidR="00312928" w:rsidRPr="00C65708">
        <w:rPr>
          <w:rFonts w:ascii="Palatino Linotype" w:hAnsi="Palatino Linotype" w:cs="Arial"/>
          <w:b/>
          <w:bCs/>
          <w:i/>
          <w:noProof/>
          <w:sz w:val="22"/>
          <w:szCs w:val="22"/>
        </w:rPr>
        <w:t xml:space="preserve"> </w:t>
      </w:r>
      <w:r w:rsidRPr="00C65708">
        <w:rPr>
          <w:rFonts w:ascii="Palatino Linotype" w:hAnsi="Palatino Linotype" w:cs="Arial"/>
          <w:b/>
          <w:bCs/>
          <w:i/>
          <w:noProof/>
          <w:sz w:val="22"/>
          <w:szCs w:val="22"/>
        </w:rPr>
        <w:t>de</w:t>
      </w:r>
      <w:r w:rsidR="00312928" w:rsidRPr="00C65708">
        <w:rPr>
          <w:rFonts w:ascii="Palatino Linotype" w:hAnsi="Palatino Linotype" w:cs="Arial"/>
          <w:b/>
          <w:bCs/>
          <w:i/>
          <w:noProof/>
          <w:sz w:val="22"/>
          <w:szCs w:val="22"/>
        </w:rPr>
        <w:t xml:space="preserve"> </w:t>
      </w:r>
      <w:r w:rsidRPr="00C65708">
        <w:rPr>
          <w:rFonts w:ascii="Palatino Linotype" w:hAnsi="Palatino Linotype" w:cs="Arial"/>
          <w:b/>
          <w:bCs/>
          <w:i/>
          <w:noProof/>
          <w:sz w:val="22"/>
          <w:szCs w:val="22"/>
        </w:rPr>
        <w:t>los</w:t>
      </w:r>
      <w:r w:rsidR="00312928" w:rsidRPr="00C65708">
        <w:rPr>
          <w:rFonts w:ascii="Palatino Linotype" w:hAnsi="Palatino Linotype" w:cs="Arial"/>
          <w:b/>
          <w:bCs/>
          <w:i/>
          <w:noProof/>
          <w:sz w:val="22"/>
          <w:szCs w:val="22"/>
        </w:rPr>
        <w:t xml:space="preserve"> </w:t>
      </w:r>
      <w:r w:rsidRPr="00C65708">
        <w:rPr>
          <w:rFonts w:ascii="Palatino Linotype" w:hAnsi="Palatino Linotype" w:cs="Arial"/>
          <w:b/>
          <w:bCs/>
          <w:i/>
          <w:noProof/>
          <w:sz w:val="22"/>
          <w:szCs w:val="22"/>
        </w:rPr>
        <w:t>sujetos</w:t>
      </w:r>
      <w:r w:rsidR="00312928" w:rsidRPr="00C65708">
        <w:rPr>
          <w:rFonts w:ascii="Palatino Linotype" w:hAnsi="Palatino Linotype" w:cs="Arial"/>
          <w:b/>
          <w:bCs/>
          <w:i/>
          <w:noProof/>
          <w:sz w:val="22"/>
          <w:szCs w:val="22"/>
        </w:rPr>
        <w:t xml:space="preserve"> </w:t>
      </w:r>
      <w:r w:rsidRPr="00C65708">
        <w:rPr>
          <w:rFonts w:ascii="Palatino Linotype" w:hAnsi="Palatino Linotype" w:cs="Arial"/>
          <w:b/>
          <w:bCs/>
          <w:i/>
          <w:noProof/>
          <w:sz w:val="22"/>
          <w:szCs w:val="22"/>
        </w:rPr>
        <w:t>obligados.</w:t>
      </w:r>
      <w:r w:rsidR="00312928" w:rsidRPr="00C65708">
        <w:rPr>
          <w:rFonts w:ascii="Palatino Linotype" w:hAnsi="Palatino Linotype" w:cs="Arial"/>
          <w:b/>
          <w:bCs/>
          <w:i/>
          <w:noProof/>
          <w:sz w:val="22"/>
          <w:szCs w:val="22"/>
        </w:rPr>
        <w:t xml:space="preserve">  </w:t>
      </w:r>
    </w:p>
    <w:p w:rsidR="006208E0" w:rsidRPr="00C65708" w:rsidRDefault="006208E0" w:rsidP="006208E0">
      <w:pPr>
        <w:ind w:left="851" w:right="902"/>
        <w:jc w:val="both"/>
        <w:rPr>
          <w:rFonts w:ascii="Palatino Linotype" w:hAnsi="Palatino Linotype" w:cs="Arial"/>
          <w:bCs/>
          <w:i/>
          <w:noProof/>
          <w:sz w:val="22"/>
          <w:szCs w:val="22"/>
        </w:rPr>
      </w:pPr>
      <w:r w:rsidRPr="00C65708">
        <w:rPr>
          <w:rFonts w:ascii="Palatino Linotype" w:hAnsi="Palatino Linotype" w:cs="Arial"/>
          <w:bCs/>
          <w:i/>
          <w:noProof/>
          <w:sz w:val="22"/>
          <w:szCs w:val="22"/>
        </w:rPr>
        <w:t>Asimismo,</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armonizar</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las</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disposiciones</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legales</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del</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Estado</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de</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México,</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con</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lo</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señalado</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por</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el</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artículo</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6,</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apartado</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de</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la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Constitución</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Política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de</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los</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Estados</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Unidos</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Mexicanos</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en</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la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materia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y</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con</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lo</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establecido</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por</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la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Ley</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General</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de</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Transparencia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y</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Acceso</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la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Información</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Pública.</w:t>
      </w:r>
      <w:r w:rsidR="00312928" w:rsidRPr="00C65708">
        <w:rPr>
          <w:rFonts w:ascii="Palatino Linotype" w:hAnsi="Palatino Linotype" w:cs="Arial"/>
          <w:bCs/>
          <w:i/>
          <w:noProof/>
          <w:sz w:val="22"/>
          <w:szCs w:val="22"/>
        </w:rPr>
        <w:t xml:space="preserve"> </w:t>
      </w:r>
    </w:p>
    <w:p w:rsidR="006208E0" w:rsidRPr="00C65708" w:rsidRDefault="006208E0" w:rsidP="006208E0">
      <w:pPr>
        <w:ind w:left="851" w:right="902"/>
        <w:jc w:val="both"/>
        <w:rPr>
          <w:rFonts w:ascii="Palatino Linotype" w:hAnsi="Palatino Linotype" w:cs="Arial"/>
          <w:bCs/>
          <w:i/>
          <w:noProof/>
          <w:sz w:val="22"/>
          <w:szCs w:val="22"/>
        </w:rPr>
      </w:pPr>
      <w:r w:rsidRPr="00C65708">
        <w:rPr>
          <w:rFonts w:ascii="Palatino Linotype" w:hAnsi="Palatino Linotype" w:cs="Arial"/>
          <w:b/>
          <w:bCs/>
          <w:i/>
          <w:noProof/>
          <w:sz w:val="22"/>
          <w:szCs w:val="22"/>
        </w:rPr>
        <w:t>Artículo</w:t>
      </w:r>
      <w:r w:rsidR="00312928" w:rsidRPr="00C65708">
        <w:rPr>
          <w:rFonts w:ascii="Palatino Linotype" w:hAnsi="Palatino Linotype" w:cs="Arial"/>
          <w:b/>
          <w:bCs/>
          <w:i/>
          <w:noProof/>
          <w:sz w:val="22"/>
          <w:szCs w:val="22"/>
        </w:rPr>
        <w:t xml:space="preserve"> </w:t>
      </w:r>
      <w:r w:rsidRPr="00C65708">
        <w:rPr>
          <w:rFonts w:ascii="Palatino Linotype" w:hAnsi="Palatino Linotype" w:cs="Arial"/>
          <w:b/>
          <w:bCs/>
          <w:i/>
          <w:noProof/>
          <w:sz w:val="22"/>
          <w:szCs w:val="22"/>
        </w:rPr>
        <w:t>2.</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Son</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objetivos</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de</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esta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Ley:</w:t>
      </w:r>
      <w:r w:rsidR="00312928" w:rsidRPr="00C65708">
        <w:rPr>
          <w:rFonts w:ascii="Palatino Linotype" w:hAnsi="Palatino Linotype" w:cs="Arial"/>
          <w:bCs/>
          <w:i/>
          <w:noProof/>
          <w:sz w:val="22"/>
          <w:szCs w:val="22"/>
        </w:rPr>
        <w:t xml:space="preserve"> </w:t>
      </w:r>
    </w:p>
    <w:p w:rsidR="006208E0" w:rsidRPr="00C65708" w:rsidRDefault="006208E0" w:rsidP="006208E0">
      <w:pPr>
        <w:ind w:left="851" w:right="902"/>
        <w:jc w:val="both"/>
        <w:rPr>
          <w:rFonts w:ascii="Palatino Linotype" w:hAnsi="Palatino Linotype" w:cs="Arial"/>
          <w:bCs/>
          <w:i/>
          <w:noProof/>
          <w:sz w:val="22"/>
          <w:szCs w:val="22"/>
        </w:rPr>
      </w:pPr>
      <w:r w:rsidRPr="00C65708">
        <w:rPr>
          <w:rFonts w:ascii="Palatino Linotype" w:hAnsi="Palatino Linotype" w:cs="Arial"/>
          <w:bCs/>
          <w:i/>
          <w:noProof/>
          <w:sz w:val="22"/>
          <w:szCs w:val="22"/>
        </w:rPr>
        <w:t>(…)</w:t>
      </w:r>
    </w:p>
    <w:p w:rsidR="006208E0" w:rsidRPr="00C65708" w:rsidRDefault="006208E0" w:rsidP="006208E0">
      <w:pPr>
        <w:ind w:left="851" w:right="902"/>
        <w:jc w:val="both"/>
        <w:rPr>
          <w:rFonts w:ascii="Palatino Linotype" w:hAnsi="Palatino Linotype" w:cs="Arial"/>
          <w:b/>
          <w:bCs/>
          <w:i/>
          <w:noProof/>
          <w:sz w:val="22"/>
          <w:szCs w:val="22"/>
        </w:rPr>
      </w:pPr>
      <w:r w:rsidRPr="00C65708">
        <w:rPr>
          <w:rFonts w:ascii="Palatino Linotype" w:hAnsi="Palatino Linotype" w:cs="Arial"/>
          <w:b/>
          <w:bCs/>
          <w:i/>
          <w:noProof/>
          <w:sz w:val="22"/>
          <w:szCs w:val="22"/>
        </w:rPr>
        <w:t>II.</w:t>
      </w:r>
      <w:r w:rsidR="00312928" w:rsidRPr="00C65708">
        <w:rPr>
          <w:rFonts w:ascii="Palatino Linotype" w:hAnsi="Palatino Linotype" w:cs="Arial"/>
          <w:bCs/>
          <w:i/>
          <w:noProof/>
          <w:sz w:val="22"/>
          <w:szCs w:val="22"/>
        </w:rPr>
        <w:t xml:space="preserve"> </w:t>
      </w:r>
      <w:r w:rsidRPr="00C65708">
        <w:rPr>
          <w:rFonts w:ascii="Palatino Linotype" w:hAnsi="Palatino Linotype" w:cs="Arial"/>
          <w:b/>
          <w:bCs/>
          <w:i/>
          <w:noProof/>
          <w:sz w:val="22"/>
          <w:szCs w:val="22"/>
        </w:rPr>
        <w:t>Proveer</w:t>
      </w:r>
      <w:r w:rsidR="00312928" w:rsidRPr="00C65708">
        <w:rPr>
          <w:rFonts w:ascii="Palatino Linotype" w:hAnsi="Palatino Linotype" w:cs="Arial"/>
          <w:b/>
          <w:bCs/>
          <w:i/>
          <w:noProof/>
          <w:sz w:val="22"/>
          <w:szCs w:val="22"/>
        </w:rPr>
        <w:t xml:space="preserve"> </w:t>
      </w:r>
      <w:r w:rsidRPr="00C65708">
        <w:rPr>
          <w:rFonts w:ascii="Palatino Linotype" w:hAnsi="Palatino Linotype" w:cs="Arial"/>
          <w:b/>
          <w:bCs/>
          <w:i/>
          <w:noProof/>
          <w:sz w:val="22"/>
          <w:szCs w:val="22"/>
        </w:rPr>
        <w:t>lo</w:t>
      </w:r>
      <w:r w:rsidR="00312928" w:rsidRPr="00C65708">
        <w:rPr>
          <w:rFonts w:ascii="Palatino Linotype" w:hAnsi="Palatino Linotype" w:cs="Arial"/>
          <w:b/>
          <w:bCs/>
          <w:i/>
          <w:noProof/>
          <w:sz w:val="22"/>
          <w:szCs w:val="22"/>
        </w:rPr>
        <w:t xml:space="preserve"> </w:t>
      </w:r>
      <w:r w:rsidRPr="00C65708">
        <w:rPr>
          <w:rFonts w:ascii="Palatino Linotype" w:hAnsi="Palatino Linotype" w:cs="Arial"/>
          <w:b/>
          <w:bCs/>
          <w:i/>
          <w:noProof/>
          <w:sz w:val="22"/>
          <w:szCs w:val="22"/>
        </w:rPr>
        <w:t>necesario</w:t>
      </w:r>
      <w:r w:rsidR="00312928" w:rsidRPr="00C65708">
        <w:rPr>
          <w:rFonts w:ascii="Palatino Linotype" w:hAnsi="Palatino Linotype" w:cs="Arial"/>
          <w:b/>
          <w:bCs/>
          <w:i/>
          <w:noProof/>
          <w:sz w:val="22"/>
          <w:szCs w:val="22"/>
        </w:rPr>
        <w:t xml:space="preserve"> </w:t>
      </w:r>
      <w:r w:rsidRPr="00C65708">
        <w:rPr>
          <w:rFonts w:ascii="Palatino Linotype" w:hAnsi="Palatino Linotype" w:cs="Arial"/>
          <w:b/>
          <w:bCs/>
          <w:i/>
          <w:noProof/>
          <w:sz w:val="22"/>
          <w:szCs w:val="22"/>
        </w:rPr>
        <w:t>para</w:t>
      </w:r>
      <w:r w:rsidR="00312928" w:rsidRPr="00C65708">
        <w:rPr>
          <w:rFonts w:ascii="Palatino Linotype" w:hAnsi="Palatino Linotype" w:cs="Arial"/>
          <w:b/>
          <w:bCs/>
          <w:i/>
          <w:noProof/>
          <w:sz w:val="22"/>
          <w:szCs w:val="22"/>
        </w:rPr>
        <w:t xml:space="preserve"> </w:t>
      </w:r>
      <w:r w:rsidRPr="00C65708">
        <w:rPr>
          <w:rFonts w:ascii="Palatino Linotype" w:hAnsi="Palatino Linotype" w:cs="Arial"/>
          <w:b/>
          <w:bCs/>
          <w:i/>
          <w:noProof/>
          <w:sz w:val="22"/>
          <w:szCs w:val="22"/>
        </w:rPr>
        <w:t>garantizar</w:t>
      </w:r>
      <w:r w:rsidR="00312928" w:rsidRPr="00C65708">
        <w:rPr>
          <w:rFonts w:ascii="Palatino Linotype" w:hAnsi="Palatino Linotype" w:cs="Arial"/>
          <w:b/>
          <w:bCs/>
          <w:i/>
          <w:noProof/>
          <w:sz w:val="22"/>
          <w:szCs w:val="22"/>
        </w:rPr>
        <w:t xml:space="preserve"> </w:t>
      </w:r>
      <w:r w:rsidRPr="00C65708">
        <w:rPr>
          <w:rFonts w:ascii="Palatino Linotype" w:hAnsi="Palatino Linotype" w:cs="Arial"/>
          <w:b/>
          <w:bCs/>
          <w:i/>
          <w:noProof/>
          <w:sz w:val="22"/>
          <w:szCs w:val="22"/>
        </w:rPr>
        <w:t>a</w:t>
      </w:r>
      <w:r w:rsidR="00312928" w:rsidRPr="00C65708">
        <w:rPr>
          <w:rFonts w:ascii="Palatino Linotype" w:hAnsi="Palatino Linotype" w:cs="Arial"/>
          <w:b/>
          <w:bCs/>
          <w:i/>
          <w:noProof/>
          <w:sz w:val="22"/>
          <w:szCs w:val="22"/>
        </w:rPr>
        <w:t xml:space="preserve"> </w:t>
      </w:r>
      <w:r w:rsidRPr="00C65708">
        <w:rPr>
          <w:rFonts w:ascii="Palatino Linotype" w:hAnsi="Palatino Linotype" w:cs="Arial"/>
          <w:b/>
          <w:bCs/>
          <w:i/>
          <w:noProof/>
          <w:sz w:val="22"/>
          <w:szCs w:val="22"/>
        </w:rPr>
        <w:t>toda</w:t>
      </w:r>
      <w:r w:rsidR="00312928" w:rsidRPr="00C65708">
        <w:rPr>
          <w:rFonts w:ascii="Palatino Linotype" w:hAnsi="Palatino Linotype" w:cs="Arial"/>
          <w:b/>
          <w:bCs/>
          <w:i/>
          <w:noProof/>
          <w:sz w:val="22"/>
          <w:szCs w:val="22"/>
        </w:rPr>
        <w:t xml:space="preserve"> </w:t>
      </w:r>
      <w:r w:rsidRPr="00C65708">
        <w:rPr>
          <w:rFonts w:ascii="Palatino Linotype" w:hAnsi="Palatino Linotype" w:cs="Arial"/>
          <w:b/>
          <w:bCs/>
          <w:i/>
          <w:noProof/>
          <w:sz w:val="22"/>
          <w:szCs w:val="22"/>
        </w:rPr>
        <w:t>persona</w:t>
      </w:r>
      <w:r w:rsidR="00312928" w:rsidRPr="00C65708">
        <w:rPr>
          <w:rFonts w:ascii="Palatino Linotype" w:hAnsi="Palatino Linotype" w:cs="Arial"/>
          <w:b/>
          <w:bCs/>
          <w:i/>
          <w:noProof/>
          <w:sz w:val="22"/>
          <w:szCs w:val="22"/>
        </w:rPr>
        <w:t xml:space="preserve"> </w:t>
      </w:r>
      <w:r w:rsidRPr="00C65708">
        <w:rPr>
          <w:rFonts w:ascii="Palatino Linotype" w:hAnsi="Palatino Linotype" w:cs="Arial"/>
          <w:b/>
          <w:bCs/>
          <w:i/>
          <w:noProof/>
          <w:sz w:val="22"/>
          <w:szCs w:val="22"/>
        </w:rPr>
        <w:t>el</w:t>
      </w:r>
      <w:r w:rsidR="00312928" w:rsidRPr="00C65708">
        <w:rPr>
          <w:rFonts w:ascii="Palatino Linotype" w:hAnsi="Palatino Linotype" w:cs="Arial"/>
          <w:b/>
          <w:bCs/>
          <w:i/>
          <w:noProof/>
          <w:sz w:val="22"/>
          <w:szCs w:val="22"/>
        </w:rPr>
        <w:t xml:space="preserve"> </w:t>
      </w:r>
      <w:r w:rsidRPr="00C65708">
        <w:rPr>
          <w:rFonts w:ascii="Palatino Linotype" w:hAnsi="Palatino Linotype" w:cs="Arial"/>
          <w:b/>
          <w:bCs/>
          <w:i/>
          <w:noProof/>
          <w:sz w:val="22"/>
          <w:szCs w:val="22"/>
        </w:rPr>
        <w:t>derecho</w:t>
      </w:r>
      <w:r w:rsidR="00312928" w:rsidRPr="00C65708">
        <w:rPr>
          <w:rFonts w:ascii="Palatino Linotype" w:hAnsi="Palatino Linotype" w:cs="Arial"/>
          <w:b/>
          <w:bCs/>
          <w:i/>
          <w:noProof/>
          <w:sz w:val="22"/>
          <w:szCs w:val="22"/>
        </w:rPr>
        <w:t xml:space="preserve"> </w:t>
      </w:r>
      <w:r w:rsidRPr="00C65708">
        <w:rPr>
          <w:rFonts w:ascii="Palatino Linotype" w:hAnsi="Palatino Linotype" w:cs="Arial"/>
          <w:b/>
          <w:bCs/>
          <w:i/>
          <w:noProof/>
          <w:sz w:val="22"/>
          <w:szCs w:val="22"/>
        </w:rPr>
        <w:t>de</w:t>
      </w:r>
      <w:r w:rsidR="00312928" w:rsidRPr="00C65708">
        <w:rPr>
          <w:rFonts w:ascii="Palatino Linotype" w:hAnsi="Palatino Linotype" w:cs="Arial"/>
          <w:b/>
          <w:bCs/>
          <w:i/>
          <w:noProof/>
          <w:sz w:val="22"/>
          <w:szCs w:val="22"/>
        </w:rPr>
        <w:t xml:space="preserve"> </w:t>
      </w:r>
      <w:r w:rsidRPr="00C65708">
        <w:rPr>
          <w:rFonts w:ascii="Palatino Linotype" w:hAnsi="Palatino Linotype" w:cs="Arial"/>
          <w:b/>
          <w:bCs/>
          <w:i/>
          <w:noProof/>
          <w:sz w:val="22"/>
          <w:szCs w:val="22"/>
        </w:rPr>
        <w:t>acceso</w:t>
      </w:r>
      <w:r w:rsidR="00312928" w:rsidRPr="00C65708">
        <w:rPr>
          <w:rFonts w:ascii="Palatino Linotype" w:hAnsi="Palatino Linotype" w:cs="Arial"/>
          <w:b/>
          <w:bCs/>
          <w:i/>
          <w:noProof/>
          <w:sz w:val="22"/>
          <w:szCs w:val="22"/>
        </w:rPr>
        <w:t xml:space="preserve"> </w:t>
      </w:r>
      <w:r w:rsidRPr="00C65708">
        <w:rPr>
          <w:rFonts w:ascii="Palatino Linotype" w:hAnsi="Palatino Linotype" w:cs="Arial"/>
          <w:b/>
          <w:bCs/>
          <w:i/>
          <w:noProof/>
          <w:sz w:val="22"/>
          <w:szCs w:val="22"/>
        </w:rPr>
        <w:t>a</w:t>
      </w:r>
      <w:r w:rsidR="00312928" w:rsidRPr="00C65708">
        <w:rPr>
          <w:rFonts w:ascii="Palatino Linotype" w:hAnsi="Palatino Linotype" w:cs="Arial"/>
          <w:b/>
          <w:bCs/>
          <w:i/>
          <w:noProof/>
          <w:sz w:val="22"/>
          <w:szCs w:val="22"/>
        </w:rPr>
        <w:t xml:space="preserve"> </w:t>
      </w:r>
      <w:r w:rsidRPr="00C65708">
        <w:rPr>
          <w:rFonts w:ascii="Palatino Linotype" w:hAnsi="Palatino Linotype" w:cs="Arial"/>
          <w:b/>
          <w:bCs/>
          <w:i/>
          <w:noProof/>
          <w:sz w:val="22"/>
          <w:szCs w:val="22"/>
        </w:rPr>
        <w:t>la</w:t>
      </w:r>
      <w:r w:rsidR="00312928" w:rsidRPr="00C65708">
        <w:rPr>
          <w:rFonts w:ascii="Palatino Linotype" w:hAnsi="Palatino Linotype" w:cs="Arial"/>
          <w:b/>
          <w:bCs/>
          <w:i/>
          <w:noProof/>
          <w:sz w:val="22"/>
          <w:szCs w:val="22"/>
        </w:rPr>
        <w:t xml:space="preserve"> </w:t>
      </w:r>
      <w:r w:rsidRPr="00C65708">
        <w:rPr>
          <w:rFonts w:ascii="Palatino Linotype" w:hAnsi="Palatino Linotype" w:cs="Arial"/>
          <w:b/>
          <w:bCs/>
          <w:i/>
          <w:noProof/>
          <w:sz w:val="22"/>
          <w:szCs w:val="22"/>
        </w:rPr>
        <w:t>información</w:t>
      </w:r>
      <w:r w:rsidR="00312928" w:rsidRPr="00C65708">
        <w:rPr>
          <w:rFonts w:ascii="Palatino Linotype" w:hAnsi="Palatino Linotype" w:cs="Arial"/>
          <w:b/>
          <w:bCs/>
          <w:i/>
          <w:noProof/>
          <w:sz w:val="22"/>
          <w:szCs w:val="22"/>
        </w:rPr>
        <w:t xml:space="preserve"> </w:t>
      </w:r>
      <w:r w:rsidRPr="00C65708">
        <w:rPr>
          <w:rFonts w:ascii="Palatino Linotype" w:hAnsi="Palatino Linotype" w:cs="Arial"/>
          <w:b/>
          <w:bCs/>
          <w:i/>
          <w:noProof/>
          <w:sz w:val="22"/>
          <w:szCs w:val="22"/>
        </w:rPr>
        <w:t>pública,</w:t>
      </w:r>
      <w:r w:rsidR="00312928" w:rsidRPr="00C65708">
        <w:rPr>
          <w:rFonts w:ascii="Palatino Linotype" w:hAnsi="Palatino Linotype" w:cs="Arial"/>
          <w:b/>
          <w:bCs/>
          <w:i/>
          <w:noProof/>
          <w:sz w:val="22"/>
          <w:szCs w:val="22"/>
        </w:rPr>
        <w:t xml:space="preserve"> </w:t>
      </w:r>
      <w:r w:rsidRPr="00C65708">
        <w:rPr>
          <w:rFonts w:ascii="Palatino Linotype" w:hAnsi="Palatino Linotype" w:cs="Arial"/>
          <w:b/>
          <w:bCs/>
          <w:i/>
          <w:noProof/>
          <w:sz w:val="22"/>
          <w:szCs w:val="22"/>
        </w:rPr>
        <w:t>a</w:t>
      </w:r>
      <w:r w:rsidR="00312928" w:rsidRPr="00C65708">
        <w:rPr>
          <w:rFonts w:ascii="Palatino Linotype" w:hAnsi="Palatino Linotype" w:cs="Arial"/>
          <w:b/>
          <w:bCs/>
          <w:i/>
          <w:noProof/>
          <w:sz w:val="22"/>
          <w:szCs w:val="22"/>
        </w:rPr>
        <w:t xml:space="preserve"> </w:t>
      </w:r>
      <w:r w:rsidRPr="00C65708">
        <w:rPr>
          <w:rFonts w:ascii="Palatino Linotype" w:hAnsi="Palatino Linotype" w:cs="Arial"/>
          <w:b/>
          <w:bCs/>
          <w:i/>
          <w:noProof/>
          <w:sz w:val="22"/>
          <w:szCs w:val="22"/>
        </w:rPr>
        <w:t>través</w:t>
      </w:r>
      <w:r w:rsidR="00312928" w:rsidRPr="00C65708">
        <w:rPr>
          <w:rFonts w:ascii="Palatino Linotype" w:hAnsi="Palatino Linotype" w:cs="Arial"/>
          <w:b/>
          <w:bCs/>
          <w:i/>
          <w:noProof/>
          <w:sz w:val="22"/>
          <w:szCs w:val="22"/>
        </w:rPr>
        <w:t xml:space="preserve"> </w:t>
      </w:r>
      <w:r w:rsidRPr="00C65708">
        <w:rPr>
          <w:rFonts w:ascii="Palatino Linotype" w:hAnsi="Palatino Linotype" w:cs="Arial"/>
          <w:b/>
          <w:bCs/>
          <w:i/>
          <w:noProof/>
          <w:sz w:val="22"/>
          <w:szCs w:val="22"/>
        </w:rPr>
        <w:t>de</w:t>
      </w:r>
      <w:r w:rsidR="00312928" w:rsidRPr="00C65708">
        <w:rPr>
          <w:rFonts w:ascii="Palatino Linotype" w:hAnsi="Palatino Linotype" w:cs="Arial"/>
          <w:b/>
          <w:bCs/>
          <w:i/>
          <w:noProof/>
          <w:sz w:val="22"/>
          <w:szCs w:val="22"/>
        </w:rPr>
        <w:t xml:space="preserve"> </w:t>
      </w:r>
      <w:r w:rsidRPr="00C65708">
        <w:rPr>
          <w:rFonts w:ascii="Palatino Linotype" w:hAnsi="Palatino Linotype" w:cs="Arial"/>
          <w:b/>
          <w:bCs/>
          <w:i/>
          <w:noProof/>
          <w:sz w:val="22"/>
          <w:szCs w:val="22"/>
        </w:rPr>
        <w:t>procedimientos</w:t>
      </w:r>
      <w:r w:rsidR="00312928" w:rsidRPr="00C65708">
        <w:rPr>
          <w:rFonts w:ascii="Palatino Linotype" w:hAnsi="Palatino Linotype" w:cs="Arial"/>
          <w:b/>
          <w:bCs/>
          <w:i/>
          <w:noProof/>
          <w:sz w:val="22"/>
          <w:szCs w:val="22"/>
        </w:rPr>
        <w:t xml:space="preserve"> </w:t>
      </w:r>
      <w:r w:rsidRPr="00C65708">
        <w:rPr>
          <w:rFonts w:ascii="Palatino Linotype" w:hAnsi="Palatino Linotype" w:cs="Arial"/>
          <w:b/>
          <w:bCs/>
          <w:i/>
          <w:noProof/>
          <w:sz w:val="22"/>
          <w:szCs w:val="22"/>
        </w:rPr>
        <w:t>sencillos,</w:t>
      </w:r>
      <w:r w:rsidR="00312928" w:rsidRPr="00C65708">
        <w:rPr>
          <w:rFonts w:ascii="Palatino Linotype" w:hAnsi="Palatino Linotype" w:cs="Arial"/>
          <w:b/>
          <w:bCs/>
          <w:i/>
          <w:noProof/>
          <w:sz w:val="22"/>
          <w:szCs w:val="22"/>
        </w:rPr>
        <w:t xml:space="preserve"> </w:t>
      </w:r>
      <w:r w:rsidRPr="00C65708">
        <w:rPr>
          <w:rFonts w:ascii="Palatino Linotype" w:hAnsi="Palatino Linotype" w:cs="Arial"/>
          <w:b/>
          <w:bCs/>
          <w:i/>
          <w:noProof/>
          <w:sz w:val="22"/>
          <w:szCs w:val="22"/>
        </w:rPr>
        <w:t>expeditos,</w:t>
      </w:r>
      <w:r w:rsidR="00312928" w:rsidRPr="00C65708">
        <w:rPr>
          <w:rFonts w:ascii="Palatino Linotype" w:hAnsi="Palatino Linotype" w:cs="Arial"/>
          <w:b/>
          <w:bCs/>
          <w:i/>
          <w:noProof/>
          <w:sz w:val="22"/>
          <w:szCs w:val="22"/>
        </w:rPr>
        <w:t xml:space="preserve"> </w:t>
      </w:r>
      <w:r w:rsidRPr="00C65708">
        <w:rPr>
          <w:rFonts w:ascii="Palatino Linotype" w:hAnsi="Palatino Linotype" w:cs="Arial"/>
          <w:b/>
          <w:bCs/>
          <w:i/>
          <w:noProof/>
          <w:sz w:val="22"/>
          <w:szCs w:val="22"/>
        </w:rPr>
        <w:t>oportunos</w:t>
      </w:r>
      <w:r w:rsidR="00312928" w:rsidRPr="00C65708">
        <w:rPr>
          <w:rFonts w:ascii="Palatino Linotype" w:hAnsi="Palatino Linotype" w:cs="Arial"/>
          <w:b/>
          <w:bCs/>
          <w:i/>
          <w:noProof/>
          <w:sz w:val="22"/>
          <w:szCs w:val="22"/>
        </w:rPr>
        <w:t xml:space="preserve"> </w:t>
      </w:r>
      <w:r w:rsidRPr="00C65708">
        <w:rPr>
          <w:rFonts w:ascii="Palatino Linotype" w:hAnsi="Palatino Linotype" w:cs="Arial"/>
          <w:b/>
          <w:bCs/>
          <w:i/>
          <w:noProof/>
          <w:sz w:val="22"/>
          <w:szCs w:val="22"/>
        </w:rPr>
        <w:t>y</w:t>
      </w:r>
      <w:r w:rsidR="00312928" w:rsidRPr="00C65708">
        <w:rPr>
          <w:rFonts w:ascii="Palatino Linotype" w:hAnsi="Palatino Linotype" w:cs="Arial"/>
          <w:b/>
          <w:bCs/>
          <w:i/>
          <w:noProof/>
          <w:sz w:val="22"/>
          <w:szCs w:val="22"/>
        </w:rPr>
        <w:t xml:space="preserve"> </w:t>
      </w:r>
      <w:r w:rsidRPr="00C65708">
        <w:rPr>
          <w:rFonts w:ascii="Palatino Linotype" w:hAnsi="Palatino Linotype" w:cs="Arial"/>
          <w:b/>
          <w:bCs/>
          <w:i/>
          <w:noProof/>
          <w:sz w:val="22"/>
          <w:szCs w:val="22"/>
        </w:rPr>
        <w:t>gratuitos,</w:t>
      </w:r>
      <w:r w:rsidR="00312928" w:rsidRPr="00C65708">
        <w:rPr>
          <w:rFonts w:ascii="Palatino Linotype" w:hAnsi="Palatino Linotype" w:cs="Arial"/>
          <w:b/>
          <w:bCs/>
          <w:i/>
          <w:noProof/>
          <w:sz w:val="22"/>
          <w:szCs w:val="22"/>
        </w:rPr>
        <w:t xml:space="preserve"> </w:t>
      </w:r>
      <w:r w:rsidRPr="00C65708">
        <w:rPr>
          <w:rFonts w:ascii="Palatino Linotype" w:hAnsi="Palatino Linotype" w:cs="Arial"/>
          <w:b/>
          <w:bCs/>
          <w:i/>
          <w:noProof/>
          <w:sz w:val="22"/>
          <w:szCs w:val="22"/>
        </w:rPr>
        <w:t>determinando</w:t>
      </w:r>
      <w:r w:rsidR="00312928" w:rsidRPr="00C65708">
        <w:rPr>
          <w:rFonts w:ascii="Palatino Linotype" w:hAnsi="Palatino Linotype" w:cs="Arial"/>
          <w:b/>
          <w:bCs/>
          <w:i/>
          <w:noProof/>
          <w:sz w:val="22"/>
          <w:szCs w:val="22"/>
        </w:rPr>
        <w:t xml:space="preserve"> </w:t>
      </w:r>
      <w:r w:rsidRPr="00C65708">
        <w:rPr>
          <w:rFonts w:ascii="Palatino Linotype" w:hAnsi="Palatino Linotype" w:cs="Arial"/>
          <w:b/>
          <w:bCs/>
          <w:i/>
          <w:noProof/>
          <w:sz w:val="22"/>
          <w:szCs w:val="22"/>
        </w:rPr>
        <w:t>las</w:t>
      </w:r>
      <w:r w:rsidR="00312928" w:rsidRPr="00C65708">
        <w:rPr>
          <w:rFonts w:ascii="Palatino Linotype" w:hAnsi="Palatino Linotype" w:cs="Arial"/>
          <w:b/>
          <w:bCs/>
          <w:i/>
          <w:noProof/>
          <w:sz w:val="22"/>
          <w:szCs w:val="22"/>
        </w:rPr>
        <w:t xml:space="preserve"> </w:t>
      </w:r>
      <w:r w:rsidRPr="00C65708">
        <w:rPr>
          <w:rFonts w:ascii="Palatino Linotype" w:hAnsi="Palatino Linotype" w:cs="Arial"/>
          <w:b/>
          <w:bCs/>
          <w:i/>
          <w:noProof/>
          <w:sz w:val="22"/>
          <w:szCs w:val="22"/>
        </w:rPr>
        <w:t>bases</w:t>
      </w:r>
      <w:r w:rsidR="00312928" w:rsidRPr="00C65708">
        <w:rPr>
          <w:rFonts w:ascii="Palatino Linotype" w:hAnsi="Palatino Linotype" w:cs="Arial"/>
          <w:b/>
          <w:bCs/>
          <w:i/>
          <w:noProof/>
          <w:sz w:val="22"/>
          <w:szCs w:val="22"/>
        </w:rPr>
        <w:t xml:space="preserve"> </w:t>
      </w:r>
      <w:r w:rsidRPr="00C65708">
        <w:rPr>
          <w:rFonts w:ascii="Palatino Linotype" w:hAnsi="Palatino Linotype" w:cs="Arial"/>
          <w:b/>
          <w:bCs/>
          <w:i/>
          <w:noProof/>
          <w:sz w:val="22"/>
          <w:szCs w:val="22"/>
        </w:rPr>
        <w:t>mínimas</w:t>
      </w:r>
      <w:r w:rsidR="00312928" w:rsidRPr="00C65708">
        <w:rPr>
          <w:rFonts w:ascii="Palatino Linotype" w:hAnsi="Palatino Linotype" w:cs="Arial"/>
          <w:b/>
          <w:bCs/>
          <w:i/>
          <w:noProof/>
          <w:sz w:val="22"/>
          <w:szCs w:val="22"/>
        </w:rPr>
        <w:t xml:space="preserve"> </w:t>
      </w:r>
      <w:r w:rsidRPr="00C65708">
        <w:rPr>
          <w:rFonts w:ascii="Palatino Linotype" w:hAnsi="Palatino Linotype" w:cs="Arial"/>
          <w:b/>
          <w:bCs/>
          <w:i/>
          <w:noProof/>
          <w:sz w:val="22"/>
          <w:szCs w:val="22"/>
        </w:rPr>
        <w:t>sobre</w:t>
      </w:r>
      <w:r w:rsidR="00312928" w:rsidRPr="00C65708">
        <w:rPr>
          <w:rFonts w:ascii="Palatino Linotype" w:hAnsi="Palatino Linotype" w:cs="Arial"/>
          <w:b/>
          <w:bCs/>
          <w:i/>
          <w:noProof/>
          <w:sz w:val="22"/>
          <w:szCs w:val="22"/>
        </w:rPr>
        <w:t xml:space="preserve"> </w:t>
      </w:r>
      <w:r w:rsidRPr="00C65708">
        <w:rPr>
          <w:rFonts w:ascii="Palatino Linotype" w:hAnsi="Palatino Linotype" w:cs="Arial"/>
          <w:b/>
          <w:bCs/>
          <w:i/>
          <w:noProof/>
          <w:sz w:val="22"/>
          <w:szCs w:val="22"/>
        </w:rPr>
        <w:t>las</w:t>
      </w:r>
      <w:r w:rsidR="00312928" w:rsidRPr="00C65708">
        <w:rPr>
          <w:rFonts w:ascii="Palatino Linotype" w:hAnsi="Palatino Linotype" w:cs="Arial"/>
          <w:b/>
          <w:bCs/>
          <w:i/>
          <w:noProof/>
          <w:sz w:val="22"/>
          <w:szCs w:val="22"/>
        </w:rPr>
        <w:t xml:space="preserve"> </w:t>
      </w:r>
      <w:r w:rsidRPr="00C65708">
        <w:rPr>
          <w:rFonts w:ascii="Palatino Linotype" w:hAnsi="Palatino Linotype" w:cs="Arial"/>
          <w:b/>
          <w:bCs/>
          <w:i/>
          <w:noProof/>
          <w:sz w:val="22"/>
          <w:szCs w:val="22"/>
        </w:rPr>
        <w:t>cuales</w:t>
      </w:r>
      <w:r w:rsidR="00312928" w:rsidRPr="00C65708">
        <w:rPr>
          <w:rFonts w:ascii="Palatino Linotype" w:hAnsi="Palatino Linotype" w:cs="Arial"/>
          <w:b/>
          <w:bCs/>
          <w:i/>
          <w:noProof/>
          <w:sz w:val="22"/>
          <w:szCs w:val="22"/>
        </w:rPr>
        <w:t xml:space="preserve"> </w:t>
      </w:r>
      <w:r w:rsidRPr="00C65708">
        <w:rPr>
          <w:rFonts w:ascii="Palatino Linotype" w:hAnsi="Palatino Linotype" w:cs="Arial"/>
          <w:b/>
          <w:bCs/>
          <w:i/>
          <w:noProof/>
          <w:sz w:val="22"/>
          <w:szCs w:val="22"/>
        </w:rPr>
        <w:t>se</w:t>
      </w:r>
      <w:r w:rsidR="00312928" w:rsidRPr="00C65708">
        <w:rPr>
          <w:rFonts w:ascii="Palatino Linotype" w:hAnsi="Palatino Linotype" w:cs="Arial"/>
          <w:b/>
          <w:bCs/>
          <w:i/>
          <w:noProof/>
          <w:sz w:val="22"/>
          <w:szCs w:val="22"/>
        </w:rPr>
        <w:t xml:space="preserve"> </w:t>
      </w:r>
      <w:r w:rsidRPr="00C65708">
        <w:rPr>
          <w:rFonts w:ascii="Palatino Linotype" w:hAnsi="Palatino Linotype" w:cs="Arial"/>
          <w:b/>
          <w:bCs/>
          <w:i/>
          <w:noProof/>
          <w:sz w:val="22"/>
          <w:szCs w:val="22"/>
        </w:rPr>
        <w:t>regirán</w:t>
      </w:r>
      <w:r w:rsidR="00312928" w:rsidRPr="00C65708">
        <w:rPr>
          <w:rFonts w:ascii="Palatino Linotype" w:hAnsi="Palatino Linotype" w:cs="Arial"/>
          <w:b/>
          <w:bCs/>
          <w:i/>
          <w:noProof/>
          <w:sz w:val="22"/>
          <w:szCs w:val="22"/>
        </w:rPr>
        <w:t xml:space="preserve"> </w:t>
      </w:r>
      <w:r w:rsidRPr="00C65708">
        <w:rPr>
          <w:rFonts w:ascii="Palatino Linotype" w:hAnsi="Palatino Linotype" w:cs="Arial"/>
          <w:b/>
          <w:bCs/>
          <w:i/>
          <w:noProof/>
          <w:sz w:val="22"/>
          <w:szCs w:val="22"/>
        </w:rPr>
        <w:t>los</w:t>
      </w:r>
      <w:r w:rsidR="00312928" w:rsidRPr="00C65708">
        <w:rPr>
          <w:rFonts w:ascii="Palatino Linotype" w:hAnsi="Palatino Linotype" w:cs="Arial"/>
          <w:b/>
          <w:bCs/>
          <w:i/>
          <w:noProof/>
          <w:sz w:val="22"/>
          <w:szCs w:val="22"/>
        </w:rPr>
        <w:t xml:space="preserve"> </w:t>
      </w:r>
      <w:r w:rsidRPr="00C65708">
        <w:rPr>
          <w:rFonts w:ascii="Palatino Linotype" w:hAnsi="Palatino Linotype" w:cs="Arial"/>
          <w:b/>
          <w:bCs/>
          <w:i/>
          <w:noProof/>
          <w:sz w:val="22"/>
          <w:szCs w:val="22"/>
        </w:rPr>
        <w:t>mismos;</w:t>
      </w:r>
      <w:r w:rsidR="00312928" w:rsidRPr="00C65708">
        <w:rPr>
          <w:rFonts w:ascii="Palatino Linotype" w:hAnsi="Palatino Linotype" w:cs="Arial"/>
          <w:b/>
          <w:bCs/>
          <w:i/>
          <w:noProof/>
          <w:sz w:val="22"/>
          <w:szCs w:val="22"/>
        </w:rPr>
        <w:t xml:space="preserve"> </w:t>
      </w:r>
    </w:p>
    <w:p w:rsidR="006208E0" w:rsidRPr="00C65708" w:rsidRDefault="006208E0" w:rsidP="006208E0">
      <w:pPr>
        <w:ind w:left="851" w:right="902"/>
        <w:jc w:val="both"/>
        <w:rPr>
          <w:rFonts w:ascii="Palatino Linotype" w:hAnsi="Palatino Linotype" w:cs="Arial"/>
          <w:bCs/>
          <w:i/>
          <w:noProof/>
          <w:sz w:val="22"/>
          <w:szCs w:val="22"/>
        </w:rPr>
      </w:pPr>
      <w:r w:rsidRPr="00C65708">
        <w:rPr>
          <w:rFonts w:ascii="Palatino Linotype" w:hAnsi="Palatino Linotype" w:cs="Arial"/>
          <w:b/>
          <w:bCs/>
          <w:i/>
          <w:noProof/>
          <w:sz w:val="22"/>
          <w:szCs w:val="22"/>
        </w:rPr>
        <w:t>III.</w:t>
      </w:r>
      <w:r w:rsidR="00312928" w:rsidRPr="00C65708">
        <w:rPr>
          <w:rFonts w:ascii="Palatino Linotype" w:hAnsi="Palatino Linotype" w:cs="Arial"/>
          <w:b/>
          <w:bCs/>
          <w:i/>
          <w:noProof/>
          <w:sz w:val="22"/>
          <w:szCs w:val="22"/>
        </w:rPr>
        <w:t xml:space="preserve"> </w:t>
      </w:r>
      <w:r w:rsidRPr="00C65708">
        <w:rPr>
          <w:rFonts w:ascii="Palatino Linotype" w:hAnsi="Palatino Linotype" w:cs="Arial"/>
          <w:bCs/>
          <w:i/>
          <w:noProof/>
          <w:sz w:val="22"/>
          <w:szCs w:val="22"/>
        </w:rPr>
        <w:t>Contribuir</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la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mejora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de</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procedimientos</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y</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mecanismos</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que</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permitan</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transparentar</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la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gestión</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pública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y</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mejorar</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la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toma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de</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decisiones,</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mediante</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la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difusión</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de</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la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información</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que</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generen</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los</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sujetos</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obligados;</w:t>
      </w:r>
      <w:r w:rsidR="00312928" w:rsidRPr="00C65708">
        <w:rPr>
          <w:rFonts w:ascii="Palatino Linotype" w:hAnsi="Palatino Linotype" w:cs="Arial"/>
          <w:bCs/>
          <w:i/>
          <w:noProof/>
          <w:sz w:val="22"/>
          <w:szCs w:val="22"/>
        </w:rPr>
        <w:t xml:space="preserve"> </w:t>
      </w:r>
    </w:p>
    <w:p w:rsidR="006208E0" w:rsidRPr="00C65708" w:rsidRDefault="00312928" w:rsidP="006208E0">
      <w:pPr>
        <w:ind w:left="851" w:right="902"/>
        <w:jc w:val="both"/>
        <w:rPr>
          <w:rFonts w:ascii="Palatino Linotype" w:hAnsi="Palatino Linotype" w:cs="Arial"/>
          <w:bCs/>
          <w:i/>
          <w:noProof/>
          <w:sz w:val="22"/>
          <w:szCs w:val="22"/>
        </w:rPr>
      </w:pPr>
      <w:r w:rsidRPr="00C65708">
        <w:rPr>
          <w:rFonts w:ascii="Palatino Linotype" w:hAnsi="Palatino Linotype" w:cs="Arial"/>
          <w:bCs/>
          <w:i/>
          <w:noProof/>
          <w:sz w:val="22"/>
          <w:szCs w:val="22"/>
        </w:rPr>
        <w:t xml:space="preserve"> </w:t>
      </w:r>
      <w:r w:rsidR="006208E0" w:rsidRPr="00C65708">
        <w:rPr>
          <w:rFonts w:ascii="Palatino Linotype" w:hAnsi="Palatino Linotype" w:cs="Arial"/>
          <w:bCs/>
          <w:i/>
          <w:noProof/>
          <w:sz w:val="22"/>
          <w:szCs w:val="22"/>
        </w:rPr>
        <w:t>(…)</w:t>
      </w:r>
    </w:p>
    <w:p w:rsidR="006208E0" w:rsidRPr="00C65708" w:rsidRDefault="006208E0" w:rsidP="006208E0">
      <w:pPr>
        <w:ind w:left="851" w:right="902"/>
        <w:jc w:val="both"/>
        <w:rPr>
          <w:rFonts w:ascii="Palatino Linotype" w:hAnsi="Palatino Linotype" w:cs="Arial"/>
          <w:bCs/>
          <w:i/>
          <w:noProof/>
          <w:sz w:val="22"/>
          <w:szCs w:val="22"/>
        </w:rPr>
      </w:pPr>
      <w:r w:rsidRPr="00C65708">
        <w:rPr>
          <w:rFonts w:ascii="Palatino Linotype" w:hAnsi="Palatino Linotype" w:cs="Arial"/>
          <w:b/>
          <w:bCs/>
          <w:i/>
          <w:noProof/>
          <w:sz w:val="22"/>
          <w:szCs w:val="22"/>
        </w:rPr>
        <w:t>VII.</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Promover,</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fomentar</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y</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difundir</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la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cultura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de</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la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transparencia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en</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el</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ejercicio</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de</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la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función</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pública,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el</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acceso</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la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información,</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la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participación</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ciudadana,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así</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como</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la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rendición</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de</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cuentas,</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través</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del</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establecimiento</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de</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políticas</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públicas</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y</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mecanismos</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que</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garanticen</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la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publicidad</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de</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información</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oportuna,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verificable,</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comprensible,</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actualizada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y</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completa,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que</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se</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difunda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en</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los</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formatos</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más</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adecuados</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y</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accesibles</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para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todo</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el</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público</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y</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atendiendo</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en</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todo</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momento</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las</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condiciones</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sociales,</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económicas</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y</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culturales</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de</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cada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región;</w:t>
      </w:r>
      <w:r w:rsidR="00312928" w:rsidRPr="00C65708">
        <w:rPr>
          <w:rFonts w:ascii="Palatino Linotype" w:hAnsi="Palatino Linotype" w:cs="Arial"/>
          <w:bCs/>
          <w:i/>
          <w:noProof/>
          <w:sz w:val="22"/>
          <w:szCs w:val="22"/>
        </w:rPr>
        <w:t xml:space="preserve"> </w:t>
      </w:r>
    </w:p>
    <w:p w:rsidR="006208E0" w:rsidRPr="00C65708" w:rsidRDefault="006208E0" w:rsidP="006208E0">
      <w:pPr>
        <w:ind w:left="851" w:right="902"/>
        <w:jc w:val="both"/>
        <w:rPr>
          <w:rFonts w:ascii="Palatino Linotype" w:hAnsi="Palatino Linotype" w:cs="Arial"/>
          <w:bCs/>
          <w:i/>
          <w:noProof/>
          <w:sz w:val="22"/>
          <w:szCs w:val="22"/>
        </w:rPr>
      </w:pPr>
      <w:r w:rsidRPr="00C65708">
        <w:rPr>
          <w:rFonts w:ascii="Palatino Linotype" w:hAnsi="Palatino Linotype" w:cs="Arial"/>
          <w:b/>
          <w:bCs/>
          <w:i/>
          <w:noProof/>
          <w:sz w:val="22"/>
          <w:szCs w:val="22"/>
        </w:rPr>
        <w:t>Artículo</w:t>
      </w:r>
      <w:r w:rsidR="00312928" w:rsidRPr="00C65708">
        <w:rPr>
          <w:rFonts w:ascii="Palatino Linotype" w:hAnsi="Palatino Linotype" w:cs="Arial"/>
          <w:b/>
          <w:bCs/>
          <w:i/>
          <w:noProof/>
          <w:sz w:val="22"/>
          <w:szCs w:val="22"/>
        </w:rPr>
        <w:t xml:space="preserve"> </w:t>
      </w:r>
      <w:r w:rsidRPr="00C65708">
        <w:rPr>
          <w:rFonts w:ascii="Palatino Linotype" w:hAnsi="Palatino Linotype" w:cs="Arial"/>
          <w:b/>
          <w:bCs/>
          <w:i/>
          <w:noProof/>
          <w:sz w:val="22"/>
          <w:szCs w:val="22"/>
        </w:rPr>
        <w:t>4.</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El</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derecho</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humano</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de</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acceso</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la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información</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pública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es</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la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prerrogativa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de</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las</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personas</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para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buscar,</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difundir,</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investigar,</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recabar,</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recibir</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y</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solicitar</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información</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pública,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sin</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necesidad</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de</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acreditar</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personalidad</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ni</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interés</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jurídico.</w:t>
      </w:r>
      <w:r w:rsidR="00312928" w:rsidRPr="00C65708">
        <w:rPr>
          <w:rFonts w:ascii="Palatino Linotype" w:hAnsi="Palatino Linotype" w:cs="Arial"/>
          <w:bCs/>
          <w:i/>
          <w:noProof/>
          <w:sz w:val="22"/>
          <w:szCs w:val="22"/>
        </w:rPr>
        <w:t xml:space="preserve"> </w:t>
      </w:r>
    </w:p>
    <w:p w:rsidR="006208E0" w:rsidRPr="00C65708" w:rsidRDefault="006208E0" w:rsidP="006208E0">
      <w:pPr>
        <w:ind w:left="851" w:right="902"/>
        <w:jc w:val="both"/>
        <w:rPr>
          <w:rFonts w:ascii="Palatino Linotype" w:hAnsi="Palatino Linotype" w:cs="Arial"/>
          <w:bCs/>
          <w:i/>
          <w:noProof/>
          <w:sz w:val="22"/>
          <w:szCs w:val="22"/>
        </w:rPr>
      </w:pPr>
      <w:r w:rsidRPr="00C65708">
        <w:rPr>
          <w:rFonts w:ascii="Palatino Linotype" w:hAnsi="Palatino Linotype" w:cs="Arial"/>
          <w:bCs/>
          <w:i/>
          <w:noProof/>
          <w:sz w:val="22"/>
          <w:szCs w:val="22"/>
        </w:rPr>
        <w:t>Toda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la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información</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generada,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obtenida,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adquirida,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transformada,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administrada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o</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en</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posesión</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de</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los</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sujetos</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obligados</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es</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pública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y</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accesible</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de</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manera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permanente</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cualquier</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persona,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en</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los</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términos</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y</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condiciones</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que</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se</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establezcan</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en</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los</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tratados</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internacionales</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de</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los</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que</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el</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Estado</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mexicano</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sea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parte,</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en</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la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Ley</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General,</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la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presente</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Ley</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y</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demás</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disposiciones</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de</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la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materia,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privilegiando</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el</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principio</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de</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máxima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publicidad</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de</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la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información.</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Solo</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podrá</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ser</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clasificada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excepcionalmente</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como</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reservada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temporalmente</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por</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razones</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de</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interés</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público,</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en</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los</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términos</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de</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las</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causas</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legítimas</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y</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estrictamente</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necesarias</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previstas</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por</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esta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Ley.</w:t>
      </w:r>
      <w:r w:rsidR="00312928" w:rsidRPr="00C65708">
        <w:rPr>
          <w:rFonts w:ascii="Palatino Linotype" w:hAnsi="Palatino Linotype" w:cs="Arial"/>
          <w:bCs/>
          <w:i/>
          <w:noProof/>
          <w:sz w:val="22"/>
          <w:szCs w:val="22"/>
        </w:rPr>
        <w:t xml:space="preserve">  </w:t>
      </w:r>
    </w:p>
    <w:p w:rsidR="006208E0" w:rsidRPr="00C65708" w:rsidRDefault="006208E0" w:rsidP="006208E0">
      <w:pPr>
        <w:ind w:left="851" w:right="902"/>
        <w:jc w:val="both"/>
        <w:rPr>
          <w:rFonts w:ascii="Palatino Linotype" w:hAnsi="Palatino Linotype" w:cs="Arial"/>
          <w:bCs/>
          <w:i/>
          <w:noProof/>
          <w:sz w:val="22"/>
          <w:szCs w:val="22"/>
        </w:rPr>
      </w:pPr>
      <w:r w:rsidRPr="00C65708">
        <w:rPr>
          <w:rFonts w:ascii="Palatino Linotype" w:hAnsi="Palatino Linotype" w:cs="Arial"/>
          <w:bCs/>
          <w:i/>
          <w:noProof/>
          <w:sz w:val="22"/>
          <w:szCs w:val="22"/>
        </w:rPr>
        <w:t>Los</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sujetos</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obligados</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deben</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poner</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en</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práctica,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políticas</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y</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programas</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de</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acceso</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la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información</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que</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se</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apeguen</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a</w:t>
      </w:r>
      <w:r w:rsidR="00312928" w:rsidRPr="00C65708">
        <w:rPr>
          <w:rFonts w:ascii="Palatino Linotype" w:hAnsi="Palatino Linotype" w:cs="Arial"/>
          <w:bCs/>
          <w:i/>
          <w:noProof/>
          <w:sz w:val="22"/>
          <w:szCs w:val="22"/>
        </w:rPr>
        <w:t xml:space="preserve"> </w:t>
      </w:r>
      <w:r w:rsidRPr="00C65708">
        <w:rPr>
          <w:rFonts w:ascii="Palatino Linotype" w:hAnsi="Palatino Linotype" w:cs="Arial"/>
          <w:b/>
          <w:bCs/>
          <w:i/>
          <w:noProof/>
          <w:sz w:val="22"/>
          <w:szCs w:val="22"/>
        </w:rPr>
        <w:t>criterios</w:t>
      </w:r>
      <w:r w:rsidR="00312928" w:rsidRPr="00C65708">
        <w:rPr>
          <w:rFonts w:ascii="Palatino Linotype" w:hAnsi="Palatino Linotype" w:cs="Arial"/>
          <w:b/>
          <w:bCs/>
          <w:i/>
          <w:noProof/>
          <w:sz w:val="22"/>
          <w:szCs w:val="22"/>
        </w:rPr>
        <w:t xml:space="preserve"> </w:t>
      </w:r>
      <w:r w:rsidRPr="00C65708">
        <w:rPr>
          <w:rFonts w:ascii="Palatino Linotype" w:hAnsi="Palatino Linotype" w:cs="Arial"/>
          <w:b/>
          <w:bCs/>
          <w:i/>
          <w:noProof/>
          <w:sz w:val="22"/>
          <w:szCs w:val="22"/>
        </w:rPr>
        <w:t>de</w:t>
      </w:r>
      <w:r w:rsidR="00312928" w:rsidRPr="00C65708">
        <w:rPr>
          <w:rFonts w:ascii="Palatino Linotype" w:hAnsi="Palatino Linotype" w:cs="Arial"/>
          <w:b/>
          <w:bCs/>
          <w:i/>
          <w:noProof/>
          <w:sz w:val="22"/>
          <w:szCs w:val="22"/>
        </w:rPr>
        <w:t xml:space="preserve"> </w:t>
      </w:r>
      <w:r w:rsidRPr="00C65708">
        <w:rPr>
          <w:rFonts w:ascii="Palatino Linotype" w:hAnsi="Palatino Linotype" w:cs="Arial"/>
          <w:b/>
          <w:bCs/>
          <w:i/>
          <w:noProof/>
          <w:sz w:val="22"/>
          <w:szCs w:val="22"/>
        </w:rPr>
        <w:t>publicidad,</w:t>
      </w:r>
      <w:r w:rsidR="00312928" w:rsidRPr="00C65708">
        <w:rPr>
          <w:rFonts w:ascii="Palatino Linotype" w:hAnsi="Palatino Linotype" w:cs="Arial"/>
          <w:b/>
          <w:bCs/>
          <w:i/>
          <w:noProof/>
          <w:sz w:val="22"/>
          <w:szCs w:val="22"/>
        </w:rPr>
        <w:t xml:space="preserve"> </w:t>
      </w:r>
      <w:r w:rsidRPr="00C65708">
        <w:rPr>
          <w:rFonts w:ascii="Palatino Linotype" w:hAnsi="Palatino Linotype" w:cs="Arial"/>
          <w:b/>
          <w:bCs/>
          <w:i/>
          <w:noProof/>
          <w:sz w:val="22"/>
          <w:szCs w:val="22"/>
        </w:rPr>
        <w:t>veracidad,</w:t>
      </w:r>
      <w:r w:rsidR="00312928" w:rsidRPr="00C65708">
        <w:rPr>
          <w:rFonts w:ascii="Palatino Linotype" w:hAnsi="Palatino Linotype" w:cs="Arial"/>
          <w:b/>
          <w:bCs/>
          <w:i/>
          <w:noProof/>
          <w:sz w:val="22"/>
          <w:szCs w:val="22"/>
        </w:rPr>
        <w:t xml:space="preserve"> </w:t>
      </w:r>
      <w:r w:rsidRPr="00C65708">
        <w:rPr>
          <w:rFonts w:ascii="Palatino Linotype" w:hAnsi="Palatino Linotype" w:cs="Arial"/>
          <w:b/>
          <w:bCs/>
          <w:i/>
          <w:noProof/>
          <w:sz w:val="22"/>
          <w:szCs w:val="22"/>
        </w:rPr>
        <w:t>oportunidad,</w:t>
      </w:r>
      <w:r w:rsidR="00312928" w:rsidRPr="00C65708">
        <w:rPr>
          <w:rFonts w:ascii="Palatino Linotype" w:hAnsi="Palatino Linotype" w:cs="Arial"/>
          <w:b/>
          <w:bCs/>
          <w:i/>
          <w:noProof/>
          <w:sz w:val="22"/>
          <w:szCs w:val="22"/>
        </w:rPr>
        <w:t xml:space="preserve"> </w:t>
      </w:r>
      <w:r w:rsidRPr="00C65708">
        <w:rPr>
          <w:rFonts w:ascii="Palatino Linotype" w:hAnsi="Palatino Linotype" w:cs="Arial"/>
          <w:b/>
          <w:bCs/>
          <w:i/>
          <w:noProof/>
          <w:sz w:val="22"/>
          <w:szCs w:val="22"/>
        </w:rPr>
        <w:t>precisión</w:t>
      </w:r>
      <w:r w:rsidR="00312928" w:rsidRPr="00C65708">
        <w:rPr>
          <w:rFonts w:ascii="Palatino Linotype" w:hAnsi="Palatino Linotype" w:cs="Arial"/>
          <w:b/>
          <w:bCs/>
          <w:i/>
          <w:noProof/>
          <w:sz w:val="22"/>
          <w:szCs w:val="22"/>
        </w:rPr>
        <w:t xml:space="preserve"> </w:t>
      </w:r>
      <w:r w:rsidRPr="00C65708">
        <w:rPr>
          <w:rFonts w:ascii="Palatino Linotype" w:hAnsi="Palatino Linotype" w:cs="Arial"/>
          <w:b/>
          <w:bCs/>
          <w:i/>
          <w:noProof/>
          <w:sz w:val="22"/>
          <w:szCs w:val="22"/>
        </w:rPr>
        <w:t>y</w:t>
      </w:r>
      <w:r w:rsidR="00312928" w:rsidRPr="00C65708">
        <w:rPr>
          <w:rFonts w:ascii="Palatino Linotype" w:hAnsi="Palatino Linotype" w:cs="Arial"/>
          <w:b/>
          <w:bCs/>
          <w:i/>
          <w:noProof/>
          <w:sz w:val="22"/>
          <w:szCs w:val="22"/>
        </w:rPr>
        <w:t xml:space="preserve"> </w:t>
      </w:r>
      <w:r w:rsidRPr="00C65708">
        <w:rPr>
          <w:rFonts w:ascii="Palatino Linotype" w:hAnsi="Palatino Linotype" w:cs="Arial"/>
          <w:b/>
          <w:bCs/>
          <w:i/>
          <w:noProof/>
          <w:sz w:val="22"/>
          <w:szCs w:val="22"/>
        </w:rPr>
        <w:t>suficiencia</w:t>
      </w:r>
      <w:r w:rsidR="00312928" w:rsidRPr="00C65708">
        <w:rPr>
          <w:rFonts w:ascii="Palatino Linotype" w:hAnsi="Palatino Linotype" w:cs="Arial"/>
          <w:b/>
          <w:bCs/>
          <w:i/>
          <w:noProof/>
          <w:sz w:val="22"/>
          <w:szCs w:val="22"/>
        </w:rPr>
        <w:t xml:space="preserve"> </w:t>
      </w:r>
      <w:r w:rsidRPr="00C65708">
        <w:rPr>
          <w:rFonts w:ascii="Palatino Linotype" w:hAnsi="Palatino Linotype" w:cs="Arial"/>
          <w:b/>
          <w:bCs/>
          <w:i/>
          <w:noProof/>
          <w:sz w:val="22"/>
          <w:szCs w:val="22"/>
        </w:rPr>
        <w:t>en</w:t>
      </w:r>
      <w:r w:rsidR="00312928" w:rsidRPr="00C65708">
        <w:rPr>
          <w:rFonts w:ascii="Palatino Linotype" w:hAnsi="Palatino Linotype" w:cs="Arial"/>
          <w:b/>
          <w:bCs/>
          <w:i/>
          <w:noProof/>
          <w:sz w:val="22"/>
          <w:szCs w:val="22"/>
        </w:rPr>
        <w:t xml:space="preserve"> </w:t>
      </w:r>
      <w:r w:rsidRPr="00C65708">
        <w:rPr>
          <w:rFonts w:ascii="Palatino Linotype" w:hAnsi="Palatino Linotype" w:cs="Arial"/>
          <w:b/>
          <w:bCs/>
          <w:i/>
          <w:noProof/>
          <w:sz w:val="22"/>
          <w:szCs w:val="22"/>
        </w:rPr>
        <w:t>beneficio</w:t>
      </w:r>
      <w:r w:rsidR="00312928" w:rsidRPr="00C65708">
        <w:rPr>
          <w:rFonts w:ascii="Palatino Linotype" w:hAnsi="Palatino Linotype" w:cs="Arial"/>
          <w:b/>
          <w:bCs/>
          <w:i/>
          <w:noProof/>
          <w:sz w:val="22"/>
          <w:szCs w:val="22"/>
        </w:rPr>
        <w:t xml:space="preserve"> </w:t>
      </w:r>
      <w:r w:rsidRPr="00C65708">
        <w:rPr>
          <w:rFonts w:ascii="Palatino Linotype" w:hAnsi="Palatino Linotype" w:cs="Arial"/>
          <w:b/>
          <w:bCs/>
          <w:i/>
          <w:noProof/>
          <w:sz w:val="22"/>
          <w:szCs w:val="22"/>
        </w:rPr>
        <w:t>de</w:t>
      </w:r>
      <w:r w:rsidR="00312928" w:rsidRPr="00C65708">
        <w:rPr>
          <w:rFonts w:ascii="Palatino Linotype" w:hAnsi="Palatino Linotype" w:cs="Arial"/>
          <w:b/>
          <w:bCs/>
          <w:i/>
          <w:noProof/>
          <w:sz w:val="22"/>
          <w:szCs w:val="22"/>
        </w:rPr>
        <w:t xml:space="preserve"> </w:t>
      </w:r>
      <w:r w:rsidRPr="00C65708">
        <w:rPr>
          <w:rFonts w:ascii="Palatino Linotype" w:hAnsi="Palatino Linotype" w:cs="Arial"/>
          <w:b/>
          <w:bCs/>
          <w:i/>
          <w:noProof/>
          <w:sz w:val="22"/>
          <w:szCs w:val="22"/>
        </w:rPr>
        <w:t>los</w:t>
      </w:r>
      <w:r w:rsidR="00312928" w:rsidRPr="00C65708">
        <w:rPr>
          <w:rFonts w:ascii="Palatino Linotype" w:hAnsi="Palatino Linotype" w:cs="Arial"/>
          <w:b/>
          <w:bCs/>
          <w:i/>
          <w:noProof/>
          <w:sz w:val="22"/>
          <w:szCs w:val="22"/>
        </w:rPr>
        <w:t xml:space="preserve"> </w:t>
      </w:r>
      <w:r w:rsidRPr="00C65708">
        <w:rPr>
          <w:rFonts w:ascii="Palatino Linotype" w:hAnsi="Palatino Linotype" w:cs="Arial"/>
          <w:b/>
          <w:bCs/>
          <w:i/>
          <w:noProof/>
          <w:sz w:val="22"/>
          <w:szCs w:val="22"/>
        </w:rPr>
        <w:t>solicitantes</w:t>
      </w:r>
      <w:r w:rsidRPr="00C65708">
        <w:rPr>
          <w:rFonts w:ascii="Palatino Linotype" w:hAnsi="Palatino Linotype" w:cs="Arial"/>
          <w:bCs/>
          <w:i/>
          <w:noProof/>
          <w:sz w:val="22"/>
          <w:szCs w:val="22"/>
        </w:rPr>
        <w:t>.</w:t>
      </w:r>
      <w:r w:rsidR="00312928" w:rsidRPr="00C65708">
        <w:rPr>
          <w:rFonts w:ascii="Palatino Linotype" w:hAnsi="Palatino Linotype" w:cs="Arial"/>
          <w:bCs/>
          <w:i/>
          <w:noProof/>
          <w:sz w:val="22"/>
          <w:szCs w:val="22"/>
        </w:rPr>
        <w:t xml:space="preserve">  </w:t>
      </w:r>
    </w:p>
    <w:p w:rsidR="006208E0" w:rsidRPr="00C65708" w:rsidRDefault="006208E0" w:rsidP="006208E0">
      <w:pPr>
        <w:ind w:left="851" w:right="902"/>
        <w:jc w:val="both"/>
        <w:rPr>
          <w:rFonts w:ascii="Palatino Linotype" w:hAnsi="Palatino Linotype" w:cs="Arial"/>
          <w:bCs/>
          <w:i/>
          <w:noProof/>
          <w:sz w:val="22"/>
          <w:szCs w:val="22"/>
        </w:rPr>
      </w:pPr>
      <w:r w:rsidRPr="00C65708">
        <w:rPr>
          <w:rFonts w:ascii="Palatino Linotype" w:hAnsi="Palatino Linotype" w:cs="Arial"/>
          <w:b/>
          <w:bCs/>
          <w:i/>
          <w:noProof/>
          <w:sz w:val="22"/>
          <w:szCs w:val="22"/>
        </w:rPr>
        <w:lastRenderedPageBreak/>
        <w:t>Artículo</w:t>
      </w:r>
      <w:r w:rsidR="00312928" w:rsidRPr="00C65708">
        <w:rPr>
          <w:rFonts w:ascii="Palatino Linotype" w:hAnsi="Palatino Linotype" w:cs="Arial"/>
          <w:b/>
          <w:bCs/>
          <w:i/>
          <w:noProof/>
          <w:sz w:val="22"/>
          <w:szCs w:val="22"/>
        </w:rPr>
        <w:t xml:space="preserve"> </w:t>
      </w:r>
      <w:r w:rsidRPr="00C65708">
        <w:rPr>
          <w:rFonts w:ascii="Palatino Linotype" w:hAnsi="Palatino Linotype" w:cs="Arial"/>
          <w:b/>
          <w:bCs/>
          <w:i/>
          <w:noProof/>
          <w:sz w:val="22"/>
          <w:szCs w:val="22"/>
        </w:rPr>
        <w:t>88.</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La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información</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referente</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las</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obligaciones</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de</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transparencia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será</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puesta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disposición</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de</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los</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particulares</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por</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cualquier</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medio</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que</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facilite</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su</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acceso,</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dando</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preferencia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al</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uso</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de</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sistemas</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computacionales</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y</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las</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nuevas</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tecnologías</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de</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información.</w:t>
      </w:r>
      <w:r w:rsidR="00312928" w:rsidRPr="00C65708">
        <w:rPr>
          <w:rFonts w:ascii="Palatino Linotype" w:hAnsi="Palatino Linotype" w:cs="Arial"/>
          <w:bCs/>
          <w:i/>
          <w:noProof/>
          <w:sz w:val="22"/>
          <w:szCs w:val="22"/>
        </w:rPr>
        <w:t xml:space="preserve"> </w:t>
      </w:r>
    </w:p>
    <w:p w:rsidR="006208E0" w:rsidRPr="00C65708" w:rsidRDefault="006208E0" w:rsidP="006208E0">
      <w:pPr>
        <w:ind w:left="851" w:right="902"/>
        <w:jc w:val="both"/>
        <w:rPr>
          <w:rFonts w:ascii="Palatino Linotype" w:hAnsi="Palatino Linotype" w:cs="Arial"/>
          <w:bCs/>
          <w:i/>
          <w:noProof/>
          <w:sz w:val="22"/>
          <w:szCs w:val="22"/>
        </w:rPr>
      </w:pPr>
      <w:r w:rsidRPr="00C65708">
        <w:rPr>
          <w:rFonts w:ascii="Palatino Linotype" w:hAnsi="Palatino Linotype" w:cs="Arial"/>
          <w:b/>
          <w:bCs/>
          <w:i/>
          <w:noProof/>
          <w:sz w:val="22"/>
          <w:szCs w:val="22"/>
        </w:rPr>
        <w:t>Artículo</w:t>
      </w:r>
      <w:r w:rsidR="00312928" w:rsidRPr="00C65708">
        <w:rPr>
          <w:rFonts w:ascii="Palatino Linotype" w:hAnsi="Palatino Linotype" w:cs="Arial"/>
          <w:b/>
          <w:bCs/>
          <w:i/>
          <w:noProof/>
          <w:sz w:val="22"/>
          <w:szCs w:val="22"/>
        </w:rPr>
        <w:t xml:space="preserve"> </w:t>
      </w:r>
      <w:r w:rsidRPr="00C65708">
        <w:rPr>
          <w:rFonts w:ascii="Palatino Linotype" w:hAnsi="Palatino Linotype" w:cs="Arial"/>
          <w:b/>
          <w:bCs/>
          <w:i/>
          <w:noProof/>
          <w:sz w:val="22"/>
          <w:szCs w:val="22"/>
        </w:rPr>
        <w:t>89.</w:t>
      </w:r>
      <w:r w:rsidR="00312928" w:rsidRPr="00C65708">
        <w:rPr>
          <w:rFonts w:ascii="Palatino Linotype" w:hAnsi="Palatino Linotype" w:cs="Arial"/>
          <w:bCs/>
          <w:i/>
          <w:noProof/>
          <w:sz w:val="22"/>
          <w:szCs w:val="22"/>
        </w:rPr>
        <w:t xml:space="preserve"> </w:t>
      </w:r>
      <w:r w:rsidRPr="00C65708">
        <w:rPr>
          <w:rFonts w:ascii="Palatino Linotype" w:hAnsi="Palatino Linotype" w:cs="Arial"/>
          <w:b/>
          <w:bCs/>
          <w:i/>
          <w:noProof/>
          <w:sz w:val="22"/>
          <w:szCs w:val="22"/>
        </w:rPr>
        <w:t>Los</w:t>
      </w:r>
      <w:r w:rsidR="00312928" w:rsidRPr="00C65708">
        <w:rPr>
          <w:rFonts w:ascii="Palatino Linotype" w:hAnsi="Palatino Linotype" w:cs="Arial"/>
          <w:b/>
          <w:bCs/>
          <w:i/>
          <w:noProof/>
          <w:sz w:val="22"/>
          <w:szCs w:val="22"/>
        </w:rPr>
        <w:t xml:space="preserve"> </w:t>
      </w:r>
      <w:r w:rsidRPr="00C65708">
        <w:rPr>
          <w:rFonts w:ascii="Palatino Linotype" w:hAnsi="Palatino Linotype" w:cs="Arial"/>
          <w:b/>
          <w:bCs/>
          <w:i/>
          <w:noProof/>
          <w:sz w:val="22"/>
          <w:szCs w:val="22"/>
        </w:rPr>
        <w:t>sujetos</w:t>
      </w:r>
      <w:r w:rsidR="00312928" w:rsidRPr="00C65708">
        <w:rPr>
          <w:rFonts w:ascii="Palatino Linotype" w:hAnsi="Palatino Linotype" w:cs="Arial"/>
          <w:b/>
          <w:bCs/>
          <w:i/>
          <w:noProof/>
          <w:sz w:val="22"/>
          <w:szCs w:val="22"/>
        </w:rPr>
        <w:t xml:space="preserve"> </w:t>
      </w:r>
      <w:r w:rsidRPr="00C65708">
        <w:rPr>
          <w:rFonts w:ascii="Palatino Linotype" w:hAnsi="Palatino Linotype" w:cs="Arial"/>
          <w:b/>
          <w:bCs/>
          <w:i/>
          <w:noProof/>
          <w:sz w:val="22"/>
          <w:szCs w:val="22"/>
        </w:rPr>
        <w:t>obligados</w:t>
      </w:r>
      <w:r w:rsidR="00312928" w:rsidRPr="00C65708">
        <w:rPr>
          <w:rFonts w:ascii="Palatino Linotype" w:hAnsi="Palatino Linotype" w:cs="Arial"/>
          <w:b/>
          <w:bCs/>
          <w:i/>
          <w:noProof/>
          <w:sz w:val="22"/>
          <w:szCs w:val="22"/>
        </w:rPr>
        <w:t xml:space="preserve"> </w:t>
      </w:r>
      <w:r w:rsidRPr="00C65708">
        <w:rPr>
          <w:rFonts w:ascii="Palatino Linotype" w:hAnsi="Palatino Linotype" w:cs="Arial"/>
          <w:b/>
          <w:bCs/>
          <w:i/>
          <w:noProof/>
          <w:sz w:val="22"/>
          <w:szCs w:val="22"/>
        </w:rPr>
        <w:t>pondrán</w:t>
      </w:r>
      <w:r w:rsidR="00312928" w:rsidRPr="00C65708">
        <w:rPr>
          <w:rFonts w:ascii="Palatino Linotype" w:hAnsi="Palatino Linotype" w:cs="Arial"/>
          <w:b/>
          <w:bCs/>
          <w:i/>
          <w:noProof/>
          <w:sz w:val="22"/>
          <w:szCs w:val="22"/>
        </w:rPr>
        <w:t xml:space="preserve"> </w:t>
      </w:r>
      <w:r w:rsidRPr="00C65708">
        <w:rPr>
          <w:rFonts w:ascii="Palatino Linotype" w:hAnsi="Palatino Linotype" w:cs="Arial"/>
          <w:b/>
          <w:bCs/>
          <w:i/>
          <w:noProof/>
          <w:sz w:val="22"/>
          <w:szCs w:val="22"/>
        </w:rPr>
        <w:t>a</w:t>
      </w:r>
      <w:r w:rsidR="00312928" w:rsidRPr="00C65708">
        <w:rPr>
          <w:rFonts w:ascii="Palatino Linotype" w:hAnsi="Palatino Linotype" w:cs="Arial"/>
          <w:b/>
          <w:bCs/>
          <w:i/>
          <w:noProof/>
          <w:sz w:val="22"/>
          <w:szCs w:val="22"/>
        </w:rPr>
        <w:t xml:space="preserve"> </w:t>
      </w:r>
      <w:r w:rsidRPr="00C65708">
        <w:rPr>
          <w:rFonts w:ascii="Palatino Linotype" w:hAnsi="Palatino Linotype" w:cs="Arial"/>
          <w:b/>
          <w:bCs/>
          <w:i/>
          <w:noProof/>
          <w:sz w:val="22"/>
          <w:szCs w:val="22"/>
        </w:rPr>
        <w:t>disposición</w:t>
      </w:r>
      <w:r w:rsidR="00312928" w:rsidRPr="00C65708">
        <w:rPr>
          <w:rFonts w:ascii="Palatino Linotype" w:hAnsi="Palatino Linotype" w:cs="Arial"/>
          <w:b/>
          <w:bCs/>
          <w:i/>
          <w:noProof/>
          <w:sz w:val="22"/>
          <w:szCs w:val="22"/>
        </w:rPr>
        <w:t xml:space="preserve"> </w:t>
      </w:r>
      <w:r w:rsidRPr="00C65708">
        <w:rPr>
          <w:rFonts w:ascii="Palatino Linotype" w:hAnsi="Palatino Linotype" w:cs="Arial"/>
          <w:b/>
          <w:bCs/>
          <w:i/>
          <w:noProof/>
          <w:sz w:val="22"/>
          <w:szCs w:val="22"/>
        </w:rPr>
        <w:t>de</w:t>
      </w:r>
      <w:r w:rsidR="00312928" w:rsidRPr="00C65708">
        <w:rPr>
          <w:rFonts w:ascii="Palatino Linotype" w:hAnsi="Palatino Linotype" w:cs="Arial"/>
          <w:b/>
          <w:bCs/>
          <w:i/>
          <w:noProof/>
          <w:sz w:val="22"/>
          <w:szCs w:val="22"/>
        </w:rPr>
        <w:t xml:space="preserve"> </w:t>
      </w:r>
      <w:r w:rsidRPr="00C65708">
        <w:rPr>
          <w:rFonts w:ascii="Palatino Linotype" w:hAnsi="Palatino Linotype" w:cs="Arial"/>
          <w:b/>
          <w:bCs/>
          <w:i/>
          <w:noProof/>
          <w:sz w:val="22"/>
          <w:szCs w:val="22"/>
        </w:rPr>
        <w:t>las</w:t>
      </w:r>
      <w:r w:rsidR="00312928" w:rsidRPr="00C65708">
        <w:rPr>
          <w:rFonts w:ascii="Palatino Linotype" w:hAnsi="Palatino Linotype" w:cs="Arial"/>
          <w:b/>
          <w:bCs/>
          <w:i/>
          <w:noProof/>
          <w:sz w:val="22"/>
          <w:szCs w:val="22"/>
        </w:rPr>
        <w:t xml:space="preserve"> </w:t>
      </w:r>
      <w:r w:rsidRPr="00C65708">
        <w:rPr>
          <w:rFonts w:ascii="Palatino Linotype" w:hAnsi="Palatino Linotype" w:cs="Arial"/>
          <w:b/>
          <w:bCs/>
          <w:i/>
          <w:noProof/>
          <w:sz w:val="22"/>
          <w:szCs w:val="22"/>
        </w:rPr>
        <w:t>personas</w:t>
      </w:r>
      <w:r w:rsidR="00312928" w:rsidRPr="00C65708">
        <w:rPr>
          <w:rFonts w:ascii="Palatino Linotype" w:hAnsi="Palatino Linotype" w:cs="Arial"/>
          <w:b/>
          <w:bCs/>
          <w:i/>
          <w:noProof/>
          <w:sz w:val="22"/>
          <w:szCs w:val="22"/>
        </w:rPr>
        <w:t xml:space="preserve"> </w:t>
      </w:r>
      <w:r w:rsidRPr="00C65708">
        <w:rPr>
          <w:rFonts w:ascii="Palatino Linotype" w:hAnsi="Palatino Linotype" w:cs="Arial"/>
          <w:b/>
          <w:bCs/>
          <w:i/>
          <w:noProof/>
          <w:sz w:val="22"/>
          <w:szCs w:val="22"/>
        </w:rPr>
        <w:t>interesadas</w:t>
      </w:r>
      <w:r w:rsidR="00312928" w:rsidRPr="00C65708">
        <w:rPr>
          <w:rFonts w:ascii="Palatino Linotype" w:hAnsi="Palatino Linotype" w:cs="Arial"/>
          <w:b/>
          <w:bCs/>
          <w:i/>
          <w:noProof/>
          <w:sz w:val="22"/>
          <w:szCs w:val="22"/>
        </w:rPr>
        <w:t xml:space="preserve"> </w:t>
      </w:r>
      <w:r w:rsidRPr="00C65708">
        <w:rPr>
          <w:rFonts w:ascii="Palatino Linotype" w:hAnsi="Palatino Linotype" w:cs="Arial"/>
          <w:b/>
          <w:bCs/>
          <w:i/>
          <w:noProof/>
          <w:sz w:val="22"/>
          <w:szCs w:val="22"/>
        </w:rPr>
        <w:t>los</w:t>
      </w:r>
      <w:r w:rsidR="00312928" w:rsidRPr="00C65708">
        <w:rPr>
          <w:rFonts w:ascii="Palatino Linotype" w:hAnsi="Palatino Linotype" w:cs="Arial"/>
          <w:b/>
          <w:bCs/>
          <w:i/>
          <w:noProof/>
          <w:sz w:val="22"/>
          <w:szCs w:val="22"/>
        </w:rPr>
        <w:t xml:space="preserve"> </w:t>
      </w:r>
      <w:r w:rsidRPr="00C65708">
        <w:rPr>
          <w:rFonts w:ascii="Palatino Linotype" w:hAnsi="Palatino Linotype" w:cs="Arial"/>
          <w:b/>
          <w:bCs/>
          <w:i/>
          <w:noProof/>
          <w:sz w:val="22"/>
          <w:szCs w:val="22"/>
        </w:rPr>
        <w:t>medios</w:t>
      </w:r>
      <w:r w:rsidR="00312928" w:rsidRPr="00C65708">
        <w:rPr>
          <w:rFonts w:ascii="Palatino Linotype" w:hAnsi="Palatino Linotype" w:cs="Arial"/>
          <w:b/>
          <w:bCs/>
          <w:i/>
          <w:noProof/>
          <w:sz w:val="22"/>
          <w:szCs w:val="22"/>
        </w:rPr>
        <w:t xml:space="preserve"> </w:t>
      </w:r>
      <w:r w:rsidRPr="00C65708">
        <w:rPr>
          <w:rFonts w:ascii="Palatino Linotype" w:hAnsi="Palatino Linotype" w:cs="Arial"/>
          <w:b/>
          <w:bCs/>
          <w:i/>
          <w:noProof/>
          <w:sz w:val="22"/>
          <w:szCs w:val="22"/>
        </w:rPr>
        <w:t>necesarios</w:t>
      </w:r>
      <w:r w:rsidR="00312928" w:rsidRPr="00C65708">
        <w:rPr>
          <w:rFonts w:ascii="Palatino Linotype" w:hAnsi="Palatino Linotype" w:cs="Arial"/>
          <w:b/>
          <w:bCs/>
          <w:i/>
          <w:noProof/>
          <w:sz w:val="22"/>
          <w:szCs w:val="22"/>
        </w:rPr>
        <w:t xml:space="preserve"> </w:t>
      </w:r>
      <w:r w:rsidRPr="00C65708">
        <w:rPr>
          <w:rFonts w:ascii="Palatino Linotype" w:hAnsi="Palatino Linotype" w:cs="Arial"/>
          <w:b/>
          <w:bCs/>
          <w:i/>
          <w:noProof/>
          <w:sz w:val="22"/>
          <w:szCs w:val="22"/>
        </w:rPr>
        <w:t>a</w:t>
      </w:r>
      <w:r w:rsidR="00312928" w:rsidRPr="00C65708">
        <w:rPr>
          <w:rFonts w:ascii="Palatino Linotype" w:hAnsi="Palatino Linotype" w:cs="Arial"/>
          <w:b/>
          <w:bCs/>
          <w:i/>
          <w:noProof/>
          <w:sz w:val="22"/>
          <w:szCs w:val="22"/>
        </w:rPr>
        <w:t xml:space="preserve"> </w:t>
      </w:r>
      <w:r w:rsidRPr="00C65708">
        <w:rPr>
          <w:rFonts w:ascii="Palatino Linotype" w:hAnsi="Palatino Linotype" w:cs="Arial"/>
          <w:b/>
          <w:bCs/>
          <w:i/>
          <w:noProof/>
          <w:sz w:val="22"/>
          <w:szCs w:val="22"/>
        </w:rPr>
        <w:t>su</w:t>
      </w:r>
      <w:r w:rsidR="00312928" w:rsidRPr="00C65708">
        <w:rPr>
          <w:rFonts w:ascii="Palatino Linotype" w:hAnsi="Palatino Linotype" w:cs="Arial"/>
          <w:b/>
          <w:bCs/>
          <w:i/>
          <w:noProof/>
          <w:sz w:val="22"/>
          <w:szCs w:val="22"/>
        </w:rPr>
        <w:t xml:space="preserve"> </w:t>
      </w:r>
      <w:r w:rsidRPr="00C65708">
        <w:rPr>
          <w:rFonts w:ascii="Palatino Linotype" w:hAnsi="Palatino Linotype" w:cs="Arial"/>
          <w:b/>
          <w:bCs/>
          <w:i/>
          <w:noProof/>
          <w:sz w:val="22"/>
          <w:szCs w:val="22"/>
        </w:rPr>
        <w:t>alcance</w:t>
      </w:r>
      <w:r w:rsidR="00312928" w:rsidRPr="00C65708">
        <w:rPr>
          <w:rFonts w:ascii="Palatino Linotype" w:hAnsi="Palatino Linotype" w:cs="Arial"/>
          <w:b/>
          <w:bCs/>
          <w:i/>
          <w:noProof/>
          <w:sz w:val="22"/>
          <w:szCs w:val="22"/>
        </w:rPr>
        <w:t xml:space="preserve"> </w:t>
      </w:r>
      <w:r w:rsidRPr="00C65708">
        <w:rPr>
          <w:rFonts w:ascii="Palatino Linotype" w:hAnsi="Palatino Linotype" w:cs="Arial"/>
          <w:b/>
          <w:bCs/>
          <w:i/>
          <w:noProof/>
          <w:sz w:val="22"/>
          <w:szCs w:val="22"/>
        </w:rPr>
        <w:t>para</w:t>
      </w:r>
      <w:r w:rsidR="00312928" w:rsidRPr="00C65708">
        <w:rPr>
          <w:rFonts w:ascii="Palatino Linotype" w:hAnsi="Palatino Linotype" w:cs="Arial"/>
          <w:b/>
          <w:bCs/>
          <w:i/>
          <w:noProof/>
          <w:sz w:val="22"/>
          <w:szCs w:val="22"/>
        </w:rPr>
        <w:t xml:space="preserve"> </w:t>
      </w:r>
      <w:r w:rsidRPr="00C65708">
        <w:rPr>
          <w:rFonts w:ascii="Palatino Linotype" w:hAnsi="Palatino Linotype" w:cs="Arial"/>
          <w:b/>
          <w:bCs/>
          <w:i/>
          <w:noProof/>
          <w:sz w:val="22"/>
          <w:szCs w:val="22"/>
        </w:rPr>
        <w:t>que</w:t>
      </w:r>
      <w:r w:rsidR="00312928" w:rsidRPr="00C65708">
        <w:rPr>
          <w:rFonts w:ascii="Palatino Linotype" w:hAnsi="Palatino Linotype" w:cs="Arial"/>
          <w:b/>
          <w:bCs/>
          <w:i/>
          <w:noProof/>
          <w:sz w:val="22"/>
          <w:szCs w:val="22"/>
        </w:rPr>
        <w:t xml:space="preserve"> </w:t>
      </w:r>
      <w:r w:rsidRPr="00C65708">
        <w:rPr>
          <w:rFonts w:ascii="Palatino Linotype" w:hAnsi="Palatino Linotype" w:cs="Arial"/>
          <w:b/>
          <w:bCs/>
          <w:i/>
          <w:noProof/>
          <w:sz w:val="22"/>
          <w:szCs w:val="22"/>
        </w:rPr>
        <w:t>estas</w:t>
      </w:r>
      <w:r w:rsidR="00312928" w:rsidRPr="00C65708">
        <w:rPr>
          <w:rFonts w:ascii="Palatino Linotype" w:hAnsi="Palatino Linotype" w:cs="Arial"/>
          <w:b/>
          <w:bCs/>
          <w:i/>
          <w:noProof/>
          <w:sz w:val="22"/>
          <w:szCs w:val="22"/>
        </w:rPr>
        <w:t xml:space="preserve"> </w:t>
      </w:r>
      <w:r w:rsidRPr="00C65708">
        <w:rPr>
          <w:rFonts w:ascii="Palatino Linotype" w:hAnsi="Palatino Linotype" w:cs="Arial"/>
          <w:b/>
          <w:bCs/>
          <w:i/>
          <w:noProof/>
          <w:sz w:val="22"/>
          <w:szCs w:val="22"/>
        </w:rPr>
        <w:t>puedan</w:t>
      </w:r>
      <w:r w:rsidR="00312928" w:rsidRPr="00C65708">
        <w:rPr>
          <w:rFonts w:ascii="Palatino Linotype" w:hAnsi="Palatino Linotype" w:cs="Arial"/>
          <w:b/>
          <w:bCs/>
          <w:i/>
          <w:noProof/>
          <w:sz w:val="22"/>
          <w:szCs w:val="22"/>
        </w:rPr>
        <w:t xml:space="preserve"> </w:t>
      </w:r>
      <w:r w:rsidRPr="00C65708">
        <w:rPr>
          <w:rFonts w:ascii="Palatino Linotype" w:hAnsi="Palatino Linotype" w:cs="Arial"/>
          <w:b/>
          <w:bCs/>
          <w:i/>
          <w:noProof/>
          <w:sz w:val="22"/>
          <w:szCs w:val="22"/>
        </w:rPr>
        <w:t>obtener</w:t>
      </w:r>
      <w:r w:rsidR="00312928" w:rsidRPr="00C65708">
        <w:rPr>
          <w:rFonts w:ascii="Palatino Linotype" w:hAnsi="Palatino Linotype" w:cs="Arial"/>
          <w:b/>
          <w:bCs/>
          <w:i/>
          <w:noProof/>
          <w:sz w:val="22"/>
          <w:szCs w:val="22"/>
        </w:rPr>
        <w:t xml:space="preserve"> </w:t>
      </w:r>
      <w:r w:rsidRPr="00C65708">
        <w:rPr>
          <w:rFonts w:ascii="Palatino Linotype" w:hAnsi="Palatino Linotype" w:cs="Arial"/>
          <w:b/>
          <w:bCs/>
          <w:i/>
          <w:noProof/>
          <w:sz w:val="22"/>
          <w:szCs w:val="22"/>
        </w:rPr>
        <w:t>la</w:t>
      </w:r>
      <w:r w:rsidR="00312928" w:rsidRPr="00C65708">
        <w:rPr>
          <w:rFonts w:ascii="Palatino Linotype" w:hAnsi="Palatino Linotype" w:cs="Arial"/>
          <w:b/>
          <w:bCs/>
          <w:i/>
          <w:noProof/>
          <w:sz w:val="22"/>
          <w:szCs w:val="22"/>
        </w:rPr>
        <w:t xml:space="preserve"> </w:t>
      </w:r>
      <w:r w:rsidRPr="00C65708">
        <w:rPr>
          <w:rFonts w:ascii="Palatino Linotype" w:hAnsi="Palatino Linotype" w:cs="Arial"/>
          <w:b/>
          <w:bCs/>
          <w:i/>
          <w:noProof/>
          <w:sz w:val="22"/>
          <w:szCs w:val="22"/>
        </w:rPr>
        <w:t>información,</w:t>
      </w:r>
      <w:r w:rsidR="00312928" w:rsidRPr="00C65708">
        <w:rPr>
          <w:rFonts w:ascii="Palatino Linotype" w:hAnsi="Palatino Linotype" w:cs="Arial"/>
          <w:b/>
          <w:bCs/>
          <w:i/>
          <w:noProof/>
          <w:sz w:val="22"/>
          <w:szCs w:val="22"/>
        </w:rPr>
        <w:t xml:space="preserve"> </w:t>
      </w:r>
      <w:r w:rsidRPr="00C65708">
        <w:rPr>
          <w:rFonts w:ascii="Palatino Linotype" w:hAnsi="Palatino Linotype" w:cs="Arial"/>
          <w:b/>
          <w:bCs/>
          <w:i/>
          <w:noProof/>
          <w:sz w:val="22"/>
          <w:szCs w:val="22"/>
        </w:rPr>
        <w:t>de</w:t>
      </w:r>
      <w:r w:rsidR="00312928" w:rsidRPr="00C65708">
        <w:rPr>
          <w:rFonts w:ascii="Palatino Linotype" w:hAnsi="Palatino Linotype" w:cs="Arial"/>
          <w:b/>
          <w:bCs/>
          <w:i/>
          <w:noProof/>
          <w:sz w:val="22"/>
          <w:szCs w:val="22"/>
        </w:rPr>
        <w:t xml:space="preserve"> </w:t>
      </w:r>
      <w:r w:rsidRPr="00C65708">
        <w:rPr>
          <w:rFonts w:ascii="Palatino Linotype" w:hAnsi="Palatino Linotype" w:cs="Arial"/>
          <w:b/>
          <w:bCs/>
          <w:i/>
          <w:noProof/>
          <w:sz w:val="22"/>
          <w:szCs w:val="22"/>
        </w:rPr>
        <w:t>manera</w:t>
      </w:r>
      <w:r w:rsidR="00312928" w:rsidRPr="00C65708">
        <w:rPr>
          <w:rFonts w:ascii="Palatino Linotype" w:hAnsi="Palatino Linotype" w:cs="Arial"/>
          <w:b/>
          <w:bCs/>
          <w:i/>
          <w:noProof/>
          <w:sz w:val="22"/>
          <w:szCs w:val="22"/>
        </w:rPr>
        <w:t xml:space="preserve"> </w:t>
      </w:r>
      <w:r w:rsidRPr="00C65708">
        <w:rPr>
          <w:rFonts w:ascii="Palatino Linotype" w:hAnsi="Palatino Linotype" w:cs="Arial"/>
          <w:b/>
          <w:bCs/>
          <w:i/>
          <w:noProof/>
          <w:sz w:val="22"/>
          <w:szCs w:val="22"/>
        </w:rPr>
        <w:t>directa</w:t>
      </w:r>
      <w:r w:rsidR="00312928" w:rsidRPr="00C65708">
        <w:rPr>
          <w:rFonts w:ascii="Palatino Linotype" w:hAnsi="Palatino Linotype" w:cs="Arial"/>
          <w:b/>
          <w:bCs/>
          <w:i/>
          <w:noProof/>
          <w:sz w:val="22"/>
          <w:szCs w:val="22"/>
        </w:rPr>
        <w:t xml:space="preserve"> </w:t>
      </w:r>
      <w:r w:rsidRPr="00C65708">
        <w:rPr>
          <w:rFonts w:ascii="Palatino Linotype" w:hAnsi="Palatino Linotype" w:cs="Arial"/>
          <w:b/>
          <w:bCs/>
          <w:i/>
          <w:noProof/>
          <w:sz w:val="22"/>
          <w:szCs w:val="22"/>
        </w:rPr>
        <w:t>y</w:t>
      </w:r>
      <w:r w:rsidR="00312928" w:rsidRPr="00C65708">
        <w:rPr>
          <w:rFonts w:ascii="Palatino Linotype" w:hAnsi="Palatino Linotype" w:cs="Arial"/>
          <w:b/>
          <w:bCs/>
          <w:i/>
          <w:noProof/>
          <w:sz w:val="22"/>
          <w:szCs w:val="22"/>
        </w:rPr>
        <w:t xml:space="preserve"> </w:t>
      </w:r>
      <w:r w:rsidRPr="00C65708">
        <w:rPr>
          <w:rFonts w:ascii="Palatino Linotype" w:hAnsi="Palatino Linotype" w:cs="Arial"/>
          <w:b/>
          <w:bCs/>
          <w:i/>
          <w:noProof/>
          <w:sz w:val="22"/>
          <w:szCs w:val="22"/>
        </w:rPr>
        <w:t>sencilla.</w:t>
      </w:r>
      <w:r w:rsidR="00312928" w:rsidRPr="00C65708">
        <w:rPr>
          <w:rFonts w:ascii="Palatino Linotype" w:hAnsi="Palatino Linotype" w:cs="Arial"/>
          <w:b/>
          <w:bCs/>
          <w:i/>
          <w:noProof/>
          <w:sz w:val="22"/>
          <w:szCs w:val="22"/>
        </w:rPr>
        <w:t xml:space="preserve"> </w:t>
      </w:r>
      <w:r w:rsidRPr="00C65708">
        <w:rPr>
          <w:rFonts w:ascii="Palatino Linotype" w:hAnsi="Palatino Linotype" w:cs="Arial"/>
          <w:bCs/>
          <w:i/>
          <w:noProof/>
          <w:sz w:val="22"/>
          <w:szCs w:val="22"/>
        </w:rPr>
        <w:t>Las</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unidades</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de</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transparencia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deberán</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proporcionar</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apoyo</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los</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usuarios</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que</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lo</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requieran</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y</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dar</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asistencia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respecto</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de</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los</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trámites</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y</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servicios</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que</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presten.”</w:t>
      </w:r>
      <w:r w:rsidR="00312928" w:rsidRPr="00C65708">
        <w:rPr>
          <w:rFonts w:ascii="Palatino Linotype" w:hAnsi="Palatino Linotype" w:cs="Arial"/>
          <w:bCs/>
          <w:i/>
          <w:noProof/>
          <w:sz w:val="22"/>
          <w:szCs w:val="22"/>
        </w:rPr>
        <w:t xml:space="preserve"> </w:t>
      </w:r>
    </w:p>
    <w:p w:rsidR="006208E0" w:rsidRPr="00C65708" w:rsidRDefault="006208E0" w:rsidP="006208E0">
      <w:pPr>
        <w:ind w:left="851" w:right="902"/>
        <w:jc w:val="both"/>
        <w:rPr>
          <w:rFonts w:ascii="Palatino Linotype" w:hAnsi="Palatino Linotype" w:cs="Arial"/>
          <w:bCs/>
          <w:i/>
          <w:noProof/>
          <w:sz w:val="22"/>
          <w:szCs w:val="22"/>
        </w:rPr>
      </w:pPr>
      <w:r w:rsidRPr="00C65708">
        <w:rPr>
          <w:rFonts w:ascii="Palatino Linotype" w:hAnsi="Palatino Linotype" w:cs="Arial"/>
          <w:b/>
          <w:bCs/>
          <w:i/>
          <w:noProof/>
          <w:sz w:val="22"/>
          <w:szCs w:val="22"/>
        </w:rPr>
        <w:t>Artículo</w:t>
      </w:r>
      <w:r w:rsidR="00312928" w:rsidRPr="00C65708">
        <w:rPr>
          <w:rFonts w:ascii="Palatino Linotype" w:hAnsi="Palatino Linotype" w:cs="Arial"/>
          <w:b/>
          <w:bCs/>
          <w:i/>
          <w:noProof/>
          <w:sz w:val="22"/>
          <w:szCs w:val="22"/>
        </w:rPr>
        <w:t xml:space="preserve"> </w:t>
      </w:r>
      <w:r w:rsidRPr="00C65708">
        <w:rPr>
          <w:rFonts w:ascii="Palatino Linotype" w:hAnsi="Palatino Linotype" w:cs="Arial"/>
          <w:b/>
          <w:bCs/>
          <w:i/>
          <w:noProof/>
          <w:sz w:val="22"/>
          <w:szCs w:val="22"/>
        </w:rPr>
        <w:t>92.</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Los</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sujetos</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obligados</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deberán</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poner</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disposición</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del</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público</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de</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manera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permanente</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y</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actualizada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de</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forma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sencilla,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precisa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y</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entendible,</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en</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los</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respectivos</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medios</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electrónicos,</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de</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acuerdo</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con</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sus</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facultades,</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atribuciones,</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funciones</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u</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objeto</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social,</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según</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corresponda,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la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información,</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por</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lo</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menos,</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de</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los</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temas,</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documentos</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y</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políticas</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w:t>
      </w:r>
    </w:p>
    <w:p w:rsidR="006208E0" w:rsidRPr="00C65708" w:rsidRDefault="006208E0" w:rsidP="006208E0">
      <w:pPr>
        <w:ind w:left="851" w:right="902"/>
        <w:jc w:val="both"/>
        <w:rPr>
          <w:rFonts w:ascii="Palatino Linotype" w:hAnsi="Palatino Linotype" w:cs="Arial"/>
          <w:bCs/>
          <w:i/>
          <w:noProof/>
          <w:sz w:val="22"/>
          <w:szCs w:val="22"/>
        </w:rPr>
      </w:pPr>
      <w:r w:rsidRPr="00C65708">
        <w:rPr>
          <w:rFonts w:ascii="Palatino Linotype" w:hAnsi="Palatino Linotype" w:cs="Arial"/>
          <w:b/>
          <w:bCs/>
          <w:i/>
          <w:noProof/>
          <w:sz w:val="22"/>
          <w:szCs w:val="22"/>
        </w:rPr>
        <w:t>Artículo</w:t>
      </w:r>
      <w:r w:rsidR="00312928" w:rsidRPr="00C65708">
        <w:rPr>
          <w:rFonts w:ascii="Palatino Linotype" w:hAnsi="Palatino Linotype" w:cs="Arial"/>
          <w:b/>
          <w:bCs/>
          <w:i/>
          <w:noProof/>
          <w:sz w:val="22"/>
          <w:szCs w:val="22"/>
        </w:rPr>
        <w:t xml:space="preserve"> </w:t>
      </w:r>
      <w:r w:rsidRPr="00C65708">
        <w:rPr>
          <w:rFonts w:ascii="Palatino Linotype" w:hAnsi="Palatino Linotype" w:cs="Arial"/>
          <w:b/>
          <w:bCs/>
          <w:i/>
          <w:noProof/>
          <w:sz w:val="22"/>
          <w:szCs w:val="22"/>
        </w:rPr>
        <w:t>152.</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Cualquier</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persona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por</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sí</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misma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o</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través</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de</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su</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representante,</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podrá</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presentar</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solicitud</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de</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acceso</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información</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ante</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la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Unidad</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de</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Transparencia,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través</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del</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sistema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electrónico</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o</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de</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la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Plataforma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Nacional,</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en</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la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oficina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u</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oficinas</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designadas</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para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ello,</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vía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correo</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electrónico,</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correo</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postal,</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mensajería,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telégrafo,</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verbalmente</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o</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cualquier</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medio</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aprobado</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por</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el</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Instituto</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o</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por</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el</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Sistema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Nacional.</w:t>
      </w:r>
      <w:r w:rsidR="00312928" w:rsidRPr="00C65708">
        <w:rPr>
          <w:rFonts w:ascii="Palatino Linotype" w:hAnsi="Palatino Linotype" w:cs="Arial"/>
          <w:bCs/>
          <w:i/>
          <w:noProof/>
          <w:sz w:val="22"/>
          <w:szCs w:val="22"/>
        </w:rPr>
        <w:t xml:space="preserve">  </w:t>
      </w:r>
    </w:p>
    <w:p w:rsidR="006208E0" w:rsidRPr="00C65708" w:rsidRDefault="006208E0" w:rsidP="006208E0">
      <w:pPr>
        <w:ind w:left="851" w:right="902"/>
        <w:jc w:val="both"/>
        <w:rPr>
          <w:rFonts w:ascii="Palatino Linotype" w:hAnsi="Palatino Linotype" w:cs="Arial"/>
          <w:bCs/>
          <w:i/>
          <w:noProof/>
          <w:sz w:val="22"/>
          <w:szCs w:val="22"/>
        </w:rPr>
      </w:pPr>
      <w:r w:rsidRPr="00C65708">
        <w:rPr>
          <w:rFonts w:ascii="Palatino Linotype" w:hAnsi="Palatino Linotype" w:cs="Arial"/>
          <w:bCs/>
          <w:i/>
          <w:noProof/>
          <w:sz w:val="22"/>
          <w:szCs w:val="22"/>
        </w:rPr>
        <w:t>Cuando</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se</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realice</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una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consulta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verbal</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deberá</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ser</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resuelta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por</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la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Unidad</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de</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Transparencia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en</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el</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momento,</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de</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no</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ser</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posible</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se</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invitará</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al</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particular</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iniciar</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el</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procedimiento</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de</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acceso,</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las</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consultas</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verbales</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no</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podrán</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ser</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recurribles</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conforme</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lo</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establece</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la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presente</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Ley.”</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(sic)</w:t>
      </w:r>
    </w:p>
    <w:p w:rsidR="006208E0" w:rsidRPr="00C65708" w:rsidRDefault="006208E0" w:rsidP="006208E0">
      <w:pPr>
        <w:spacing w:before="100" w:beforeAutospacing="1" w:after="100" w:afterAutospacing="1" w:line="360" w:lineRule="auto"/>
        <w:jc w:val="both"/>
        <w:rPr>
          <w:rFonts w:ascii="Palatino Linotype" w:hAnsi="Palatino Linotype" w:cs="Arial"/>
        </w:rPr>
      </w:pP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los</w:t>
      </w:r>
      <w:r w:rsidR="00312928" w:rsidRPr="00C65708">
        <w:rPr>
          <w:rFonts w:ascii="Palatino Linotype" w:hAnsi="Palatino Linotype" w:cs="Arial"/>
        </w:rPr>
        <w:t xml:space="preserve"> </w:t>
      </w:r>
      <w:r w:rsidRPr="00C65708">
        <w:rPr>
          <w:rFonts w:ascii="Palatino Linotype" w:hAnsi="Palatino Linotype" w:cs="Arial"/>
        </w:rPr>
        <w:t>artículos</w:t>
      </w:r>
      <w:r w:rsidR="00312928" w:rsidRPr="00C65708">
        <w:rPr>
          <w:rFonts w:ascii="Palatino Linotype" w:hAnsi="Palatino Linotype" w:cs="Arial"/>
        </w:rPr>
        <w:t xml:space="preserve"> </w:t>
      </w:r>
      <w:r w:rsidRPr="00C65708">
        <w:rPr>
          <w:rFonts w:ascii="Palatino Linotype" w:hAnsi="Palatino Linotype" w:cs="Arial"/>
        </w:rPr>
        <w:t>transcritos,</w:t>
      </w:r>
      <w:r w:rsidR="00312928" w:rsidRPr="00C65708">
        <w:rPr>
          <w:rFonts w:ascii="Palatino Linotype" w:hAnsi="Palatino Linotype" w:cs="Arial"/>
        </w:rPr>
        <w:t xml:space="preserve"> </w:t>
      </w:r>
      <w:r w:rsidRPr="00C65708">
        <w:rPr>
          <w:rFonts w:ascii="Palatino Linotype" w:hAnsi="Palatino Linotype" w:cs="Arial"/>
        </w:rPr>
        <w:t>se</w:t>
      </w:r>
      <w:r w:rsidR="00312928" w:rsidRPr="00C65708">
        <w:rPr>
          <w:rFonts w:ascii="Palatino Linotype" w:hAnsi="Palatino Linotype" w:cs="Arial"/>
        </w:rPr>
        <w:t xml:space="preserve"> </w:t>
      </w:r>
      <w:r w:rsidRPr="00C65708">
        <w:rPr>
          <w:rFonts w:ascii="Palatino Linotype" w:hAnsi="Palatino Linotype" w:cs="Arial"/>
        </w:rPr>
        <w:t>advierte</w:t>
      </w:r>
      <w:r w:rsidR="00312928" w:rsidRPr="00C65708">
        <w:rPr>
          <w:rFonts w:ascii="Palatino Linotype" w:hAnsi="Palatino Linotype" w:cs="Arial"/>
        </w:rPr>
        <w:t xml:space="preserve"> </w:t>
      </w:r>
      <w:r w:rsidRPr="00C65708">
        <w:rPr>
          <w:rFonts w:ascii="Palatino Linotype" w:hAnsi="Palatino Linotype" w:cs="Arial"/>
        </w:rPr>
        <w:t>que</w:t>
      </w:r>
      <w:r w:rsidR="00312928" w:rsidRPr="00C65708">
        <w:rPr>
          <w:rFonts w:ascii="Palatino Linotype" w:hAnsi="Palatino Linotype" w:cs="Arial"/>
        </w:rPr>
        <w:t xml:space="preserve"> </w:t>
      </w:r>
      <w:r w:rsidRPr="00C65708">
        <w:rPr>
          <w:rFonts w:ascii="Palatino Linotype" w:hAnsi="Palatino Linotype" w:cs="Arial"/>
        </w:rPr>
        <w:t>aunado</w:t>
      </w:r>
      <w:r w:rsidR="00312928" w:rsidRPr="00C65708">
        <w:rPr>
          <w:rFonts w:ascii="Palatino Linotype" w:hAnsi="Palatino Linotype" w:cs="Arial"/>
        </w:rPr>
        <w:t xml:space="preserve"> </w:t>
      </w:r>
      <w:r w:rsidRPr="00C65708">
        <w:rPr>
          <w:rFonts w:ascii="Palatino Linotype" w:hAnsi="Palatino Linotype" w:cs="Arial"/>
        </w:rPr>
        <w:t>al</w:t>
      </w:r>
      <w:r w:rsidR="00312928" w:rsidRPr="00C65708">
        <w:rPr>
          <w:rFonts w:ascii="Palatino Linotype" w:hAnsi="Palatino Linotype" w:cs="Arial"/>
        </w:rPr>
        <w:t xml:space="preserve"> </w:t>
      </w:r>
      <w:r w:rsidRPr="00C65708">
        <w:rPr>
          <w:rFonts w:ascii="Palatino Linotype" w:hAnsi="Palatino Linotype" w:cs="Arial"/>
        </w:rPr>
        <w:t>principio</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máxima</w:t>
      </w:r>
      <w:r w:rsidR="00312928" w:rsidRPr="00C65708">
        <w:rPr>
          <w:rFonts w:ascii="Palatino Linotype" w:hAnsi="Palatino Linotype" w:cs="Arial"/>
        </w:rPr>
        <w:t xml:space="preserve"> </w:t>
      </w:r>
      <w:r w:rsidRPr="00C65708">
        <w:rPr>
          <w:rFonts w:ascii="Palatino Linotype" w:hAnsi="Palatino Linotype" w:cs="Arial"/>
        </w:rPr>
        <w:t>publicidad,</w:t>
      </w:r>
      <w:r w:rsidR="00312928" w:rsidRPr="00C65708">
        <w:rPr>
          <w:rFonts w:ascii="Palatino Linotype" w:hAnsi="Palatino Linotype" w:cs="Arial"/>
        </w:rPr>
        <w:t xml:space="preserve"> </w:t>
      </w:r>
      <w:r w:rsidRPr="00C65708">
        <w:rPr>
          <w:rFonts w:ascii="Palatino Linotype" w:hAnsi="Palatino Linotype" w:cs="Arial"/>
        </w:rPr>
        <w:t>el</w:t>
      </w:r>
      <w:r w:rsidR="00312928" w:rsidRPr="00C65708">
        <w:rPr>
          <w:rFonts w:ascii="Palatino Linotype" w:hAnsi="Palatino Linotype" w:cs="Arial"/>
        </w:rPr>
        <w:t xml:space="preserve"> </w:t>
      </w:r>
      <w:r w:rsidRPr="00C65708">
        <w:rPr>
          <w:rFonts w:ascii="Palatino Linotype" w:hAnsi="Palatino Linotype" w:cs="Arial"/>
        </w:rPr>
        <w:t>derecho</w:t>
      </w:r>
      <w:r w:rsidR="00312928" w:rsidRPr="00C65708">
        <w:rPr>
          <w:rFonts w:ascii="Palatino Linotype" w:hAnsi="Palatino Linotype" w:cs="Arial"/>
        </w:rPr>
        <w:t xml:space="preserve"> </w:t>
      </w:r>
      <w:r w:rsidRPr="00C65708">
        <w:rPr>
          <w:rFonts w:ascii="Palatino Linotype" w:hAnsi="Palatino Linotype" w:cs="Arial"/>
        </w:rPr>
        <w:t>fundamental</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acceso</w:t>
      </w:r>
      <w:r w:rsidR="00312928" w:rsidRPr="00C65708">
        <w:rPr>
          <w:rFonts w:ascii="Palatino Linotype" w:hAnsi="Palatino Linotype" w:cs="Arial"/>
        </w:rPr>
        <w:t xml:space="preserve"> </w:t>
      </w:r>
      <w:r w:rsidRPr="00C65708">
        <w:rPr>
          <w:rFonts w:ascii="Palatino Linotype" w:hAnsi="Palatino Linotype" w:cs="Arial"/>
        </w:rPr>
        <w:t>a</w:t>
      </w:r>
      <w:r w:rsidR="00312928" w:rsidRPr="00C65708">
        <w:rPr>
          <w:rFonts w:ascii="Palatino Linotype" w:hAnsi="Palatino Linotype" w:cs="Arial"/>
        </w:rPr>
        <w:t xml:space="preserve"> </w:t>
      </w:r>
      <w:r w:rsidRPr="00C65708">
        <w:rPr>
          <w:rFonts w:ascii="Palatino Linotype" w:hAnsi="Palatino Linotype" w:cs="Arial"/>
        </w:rPr>
        <w:t>la</w:t>
      </w:r>
      <w:r w:rsidR="00312928" w:rsidRPr="00C65708">
        <w:rPr>
          <w:rFonts w:ascii="Palatino Linotype" w:hAnsi="Palatino Linotype" w:cs="Arial"/>
        </w:rPr>
        <w:t xml:space="preserve"> </w:t>
      </w:r>
      <w:r w:rsidRPr="00C65708">
        <w:rPr>
          <w:rFonts w:ascii="Palatino Linotype" w:hAnsi="Palatino Linotype" w:cs="Arial"/>
        </w:rPr>
        <w:t>información</w:t>
      </w:r>
      <w:r w:rsidR="00312928" w:rsidRPr="00C65708">
        <w:rPr>
          <w:rFonts w:ascii="Palatino Linotype" w:hAnsi="Palatino Linotype" w:cs="Arial"/>
        </w:rPr>
        <w:t xml:space="preserve"> </w:t>
      </w:r>
      <w:r w:rsidRPr="00C65708">
        <w:rPr>
          <w:rFonts w:ascii="Palatino Linotype" w:hAnsi="Palatino Linotype" w:cs="Arial"/>
        </w:rPr>
        <w:t>pública</w:t>
      </w:r>
      <w:r w:rsidR="00312928" w:rsidRPr="00C65708">
        <w:rPr>
          <w:rFonts w:ascii="Palatino Linotype" w:hAnsi="Palatino Linotype" w:cs="Arial"/>
        </w:rPr>
        <w:t xml:space="preserve"> </w:t>
      </w:r>
      <w:r w:rsidRPr="00C65708">
        <w:rPr>
          <w:rFonts w:ascii="Palatino Linotype" w:hAnsi="Palatino Linotype" w:cs="Arial"/>
        </w:rPr>
        <w:t>se</w:t>
      </w:r>
      <w:r w:rsidR="00312928" w:rsidRPr="00C65708">
        <w:rPr>
          <w:rFonts w:ascii="Palatino Linotype" w:hAnsi="Palatino Linotype" w:cs="Arial"/>
        </w:rPr>
        <w:t xml:space="preserve"> </w:t>
      </w:r>
      <w:r w:rsidRPr="00C65708">
        <w:rPr>
          <w:rFonts w:ascii="Palatino Linotype" w:hAnsi="Palatino Linotype" w:cs="Arial"/>
        </w:rPr>
        <w:t>rige</w:t>
      </w:r>
      <w:r w:rsidR="00312928" w:rsidRPr="00C65708">
        <w:rPr>
          <w:rFonts w:ascii="Palatino Linotype" w:hAnsi="Palatino Linotype" w:cs="Arial"/>
        </w:rPr>
        <w:t xml:space="preserve"> </w:t>
      </w:r>
      <w:r w:rsidRPr="00C65708">
        <w:rPr>
          <w:rFonts w:ascii="Palatino Linotype" w:hAnsi="Palatino Linotype" w:cs="Arial"/>
        </w:rPr>
        <w:t>por</w:t>
      </w:r>
      <w:r w:rsidR="00312928" w:rsidRPr="00C65708">
        <w:rPr>
          <w:rFonts w:ascii="Palatino Linotype" w:hAnsi="Palatino Linotype" w:cs="Arial"/>
        </w:rPr>
        <w:t xml:space="preserve"> </w:t>
      </w:r>
      <w:r w:rsidRPr="00C65708">
        <w:rPr>
          <w:rFonts w:ascii="Palatino Linotype" w:hAnsi="Palatino Linotype" w:cs="Arial"/>
        </w:rPr>
        <w:t>los</w:t>
      </w:r>
      <w:r w:rsidR="00312928" w:rsidRPr="00C65708">
        <w:rPr>
          <w:rFonts w:ascii="Palatino Linotype" w:hAnsi="Palatino Linotype" w:cs="Arial"/>
        </w:rPr>
        <w:t xml:space="preserve"> </w:t>
      </w:r>
      <w:r w:rsidRPr="00C65708">
        <w:rPr>
          <w:rFonts w:ascii="Palatino Linotype" w:hAnsi="Palatino Linotype" w:cs="Arial"/>
        </w:rPr>
        <w:t>principios</w:t>
      </w:r>
      <w:r w:rsidRPr="00C65708">
        <w:rPr>
          <w:rFonts w:ascii="Palatino Linotype" w:hAnsi="Palatino Linotype" w:cs="Arial"/>
          <w:vertAlign w:val="superscript"/>
        </w:rPr>
        <w:footnoteReference w:id="2"/>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sencillez</w:t>
      </w:r>
      <w:r w:rsidR="00312928" w:rsidRPr="00C65708">
        <w:rPr>
          <w:rFonts w:ascii="Palatino Linotype" w:hAnsi="Palatino Linotype" w:cs="Arial"/>
        </w:rPr>
        <w:t xml:space="preserve"> </w:t>
      </w:r>
      <w:r w:rsidRPr="00C65708">
        <w:rPr>
          <w:rFonts w:ascii="Palatino Linotype" w:hAnsi="Palatino Linotype" w:cs="Arial"/>
        </w:rPr>
        <w:t>y</w:t>
      </w:r>
      <w:r w:rsidR="00312928" w:rsidRPr="00C65708">
        <w:rPr>
          <w:rFonts w:ascii="Palatino Linotype" w:hAnsi="Palatino Linotype" w:cs="Arial"/>
        </w:rPr>
        <w:t xml:space="preserve"> </w:t>
      </w:r>
      <w:r w:rsidRPr="00C65708">
        <w:rPr>
          <w:rFonts w:ascii="Palatino Linotype" w:hAnsi="Palatino Linotype" w:cs="Arial"/>
        </w:rPr>
        <w:t>gratuidad;</w:t>
      </w:r>
      <w:r w:rsidR="00312928" w:rsidRPr="00C65708">
        <w:rPr>
          <w:rFonts w:ascii="Palatino Linotype" w:hAnsi="Palatino Linotype" w:cs="Arial"/>
        </w:rPr>
        <w:t xml:space="preserve"> </w:t>
      </w:r>
      <w:r w:rsidRPr="00C65708">
        <w:rPr>
          <w:rFonts w:ascii="Palatino Linotype" w:hAnsi="Palatino Linotype" w:cs="Arial"/>
        </w:rPr>
        <w:t>además,</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que</w:t>
      </w:r>
      <w:r w:rsidR="00312928" w:rsidRPr="00C65708">
        <w:rPr>
          <w:rFonts w:ascii="Palatino Linotype" w:hAnsi="Palatino Linotype" w:cs="Arial"/>
        </w:rPr>
        <w:t xml:space="preserve"> </w:t>
      </w:r>
      <w:r w:rsidRPr="00C65708">
        <w:rPr>
          <w:rFonts w:ascii="Palatino Linotype" w:hAnsi="Palatino Linotype" w:cs="Arial"/>
        </w:rPr>
        <w:t>se</w:t>
      </w:r>
      <w:r w:rsidR="00312928" w:rsidRPr="00C65708">
        <w:rPr>
          <w:rFonts w:ascii="Palatino Linotype" w:hAnsi="Palatino Linotype" w:cs="Arial"/>
        </w:rPr>
        <w:t xml:space="preserve"> </w:t>
      </w:r>
      <w:r w:rsidRPr="00C65708">
        <w:rPr>
          <w:rFonts w:ascii="Palatino Linotype" w:hAnsi="Palatino Linotype" w:cs="Arial"/>
        </w:rPr>
        <w:t>aplican</w:t>
      </w:r>
      <w:r w:rsidR="00312928" w:rsidRPr="00C65708">
        <w:rPr>
          <w:rFonts w:ascii="Palatino Linotype" w:hAnsi="Palatino Linotype" w:cs="Arial"/>
        </w:rPr>
        <w:t xml:space="preserve"> </w:t>
      </w:r>
      <w:r w:rsidRPr="00C65708">
        <w:rPr>
          <w:rFonts w:ascii="Palatino Linotype" w:hAnsi="Palatino Linotype" w:cs="Arial"/>
        </w:rPr>
        <w:t>los</w:t>
      </w:r>
      <w:r w:rsidR="00312928" w:rsidRPr="00C65708">
        <w:rPr>
          <w:rFonts w:ascii="Palatino Linotype" w:hAnsi="Palatino Linotype" w:cs="Arial"/>
        </w:rPr>
        <w:t xml:space="preserve"> </w:t>
      </w:r>
      <w:r w:rsidRPr="00C65708">
        <w:rPr>
          <w:rFonts w:ascii="Palatino Linotype" w:hAnsi="Palatino Linotype" w:cs="Arial"/>
        </w:rPr>
        <w:t>criterios</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publicidad,</w:t>
      </w:r>
      <w:r w:rsidR="00312928" w:rsidRPr="00C65708">
        <w:rPr>
          <w:rFonts w:ascii="Palatino Linotype" w:hAnsi="Palatino Linotype" w:cs="Arial"/>
        </w:rPr>
        <w:t xml:space="preserve"> </w:t>
      </w:r>
      <w:r w:rsidRPr="00C65708">
        <w:rPr>
          <w:rFonts w:ascii="Palatino Linotype" w:hAnsi="Palatino Linotype" w:cs="Arial"/>
        </w:rPr>
        <w:t>veracidad,</w:t>
      </w:r>
      <w:r w:rsidR="00312928" w:rsidRPr="00C65708">
        <w:rPr>
          <w:rFonts w:ascii="Palatino Linotype" w:hAnsi="Palatino Linotype" w:cs="Arial"/>
        </w:rPr>
        <w:t xml:space="preserve"> </w:t>
      </w:r>
      <w:r w:rsidRPr="00C65708">
        <w:rPr>
          <w:rFonts w:ascii="Palatino Linotype" w:hAnsi="Palatino Linotype" w:cs="Arial"/>
        </w:rPr>
        <w:t>oportunidad,</w:t>
      </w:r>
      <w:r w:rsidR="00312928" w:rsidRPr="00C65708">
        <w:rPr>
          <w:rFonts w:ascii="Palatino Linotype" w:hAnsi="Palatino Linotype" w:cs="Arial"/>
        </w:rPr>
        <w:t xml:space="preserve"> </w:t>
      </w:r>
      <w:r w:rsidRPr="00C65708">
        <w:rPr>
          <w:rFonts w:ascii="Palatino Linotype" w:hAnsi="Palatino Linotype" w:cs="Arial"/>
        </w:rPr>
        <w:t>precisión</w:t>
      </w:r>
      <w:r w:rsidR="00312928" w:rsidRPr="00C65708">
        <w:rPr>
          <w:rFonts w:ascii="Palatino Linotype" w:hAnsi="Palatino Linotype" w:cs="Arial"/>
        </w:rPr>
        <w:t xml:space="preserve"> </w:t>
      </w:r>
      <w:r w:rsidRPr="00C65708">
        <w:rPr>
          <w:rFonts w:ascii="Palatino Linotype" w:hAnsi="Palatino Linotype" w:cs="Arial"/>
        </w:rPr>
        <w:t>y</w:t>
      </w:r>
      <w:r w:rsidR="00312928" w:rsidRPr="00C65708">
        <w:rPr>
          <w:rFonts w:ascii="Palatino Linotype" w:hAnsi="Palatino Linotype" w:cs="Arial"/>
        </w:rPr>
        <w:t xml:space="preserve"> </w:t>
      </w:r>
      <w:r w:rsidRPr="00C65708">
        <w:rPr>
          <w:rFonts w:ascii="Palatino Linotype" w:hAnsi="Palatino Linotype" w:cs="Arial"/>
        </w:rPr>
        <w:t>suficiencia;</w:t>
      </w:r>
      <w:r w:rsidR="00312928" w:rsidRPr="00C65708">
        <w:rPr>
          <w:rFonts w:ascii="Palatino Linotype" w:hAnsi="Palatino Linotype" w:cs="Arial"/>
        </w:rPr>
        <w:t xml:space="preserve"> </w:t>
      </w:r>
      <w:r w:rsidRPr="00C65708">
        <w:rPr>
          <w:rFonts w:ascii="Palatino Linotype" w:hAnsi="Palatino Linotype" w:cs="Arial"/>
        </w:rPr>
        <w:t>todo</w:t>
      </w:r>
      <w:r w:rsidR="00312928" w:rsidRPr="00C65708">
        <w:rPr>
          <w:rFonts w:ascii="Palatino Linotype" w:hAnsi="Palatino Linotype" w:cs="Arial"/>
        </w:rPr>
        <w:t xml:space="preserve"> </w:t>
      </w:r>
      <w:r w:rsidRPr="00C65708">
        <w:rPr>
          <w:rFonts w:ascii="Palatino Linotype" w:hAnsi="Palatino Linotype" w:cs="Arial"/>
        </w:rPr>
        <w:t>ello,</w:t>
      </w:r>
      <w:r w:rsidR="00312928" w:rsidRPr="00C65708">
        <w:rPr>
          <w:rFonts w:ascii="Palatino Linotype" w:hAnsi="Palatino Linotype" w:cs="Arial"/>
        </w:rPr>
        <w:t xml:space="preserve"> </w:t>
      </w:r>
      <w:r w:rsidRPr="00C65708">
        <w:rPr>
          <w:rFonts w:ascii="Palatino Linotype" w:hAnsi="Palatino Linotype" w:cs="Arial"/>
        </w:rPr>
        <w:t>con</w:t>
      </w:r>
      <w:r w:rsidR="00312928" w:rsidRPr="00C65708">
        <w:rPr>
          <w:rFonts w:ascii="Palatino Linotype" w:hAnsi="Palatino Linotype" w:cs="Arial"/>
        </w:rPr>
        <w:t xml:space="preserve"> </w:t>
      </w:r>
      <w:r w:rsidRPr="00C65708">
        <w:rPr>
          <w:rFonts w:ascii="Palatino Linotype" w:hAnsi="Palatino Linotype" w:cs="Arial"/>
        </w:rPr>
        <w:t>el</w:t>
      </w:r>
      <w:r w:rsidR="00312928" w:rsidRPr="00C65708">
        <w:rPr>
          <w:rFonts w:ascii="Palatino Linotype" w:hAnsi="Palatino Linotype" w:cs="Arial"/>
        </w:rPr>
        <w:t xml:space="preserve"> </w:t>
      </w:r>
      <w:r w:rsidRPr="00C65708">
        <w:rPr>
          <w:rFonts w:ascii="Palatino Linotype" w:hAnsi="Palatino Linotype" w:cs="Arial"/>
        </w:rPr>
        <w:t>fin</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que</w:t>
      </w:r>
      <w:r w:rsidR="00312928" w:rsidRPr="00C65708">
        <w:rPr>
          <w:rFonts w:ascii="Palatino Linotype" w:hAnsi="Palatino Linotype" w:cs="Arial"/>
        </w:rPr>
        <w:t xml:space="preserve"> </w:t>
      </w:r>
      <w:r w:rsidRPr="00C65708">
        <w:rPr>
          <w:rFonts w:ascii="Palatino Linotype" w:hAnsi="Palatino Linotype" w:cs="Arial"/>
        </w:rPr>
        <w:t>los</w:t>
      </w:r>
      <w:r w:rsidR="00312928" w:rsidRPr="00C65708">
        <w:rPr>
          <w:rFonts w:ascii="Palatino Linotype" w:hAnsi="Palatino Linotype" w:cs="Arial"/>
        </w:rPr>
        <w:t xml:space="preserve"> </w:t>
      </w:r>
      <w:r w:rsidRPr="00C65708">
        <w:rPr>
          <w:rFonts w:ascii="Palatino Linotype" w:hAnsi="Palatino Linotype" w:cs="Arial"/>
        </w:rPr>
        <w:lastRenderedPageBreak/>
        <w:t>particulares</w:t>
      </w:r>
      <w:r w:rsidR="00312928" w:rsidRPr="00C65708">
        <w:rPr>
          <w:rFonts w:ascii="Palatino Linotype" w:hAnsi="Palatino Linotype" w:cs="Arial"/>
        </w:rPr>
        <w:t xml:space="preserve"> </w:t>
      </w:r>
      <w:r w:rsidRPr="00C65708">
        <w:rPr>
          <w:rFonts w:ascii="Palatino Linotype" w:hAnsi="Palatino Linotype" w:cs="Arial"/>
        </w:rPr>
        <w:t>obtengan</w:t>
      </w:r>
      <w:r w:rsidR="00312928" w:rsidRPr="00C65708">
        <w:rPr>
          <w:rFonts w:ascii="Palatino Linotype" w:hAnsi="Palatino Linotype" w:cs="Arial"/>
        </w:rPr>
        <w:t xml:space="preserve"> </w:t>
      </w:r>
      <w:r w:rsidRPr="00C65708">
        <w:rPr>
          <w:rFonts w:ascii="Palatino Linotype" w:hAnsi="Palatino Linotype" w:cs="Arial"/>
        </w:rPr>
        <w:t>la</w:t>
      </w:r>
      <w:r w:rsidR="00312928" w:rsidRPr="00C65708">
        <w:rPr>
          <w:rFonts w:ascii="Palatino Linotype" w:hAnsi="Palatino Linotype" w:cs="Arial"/>
        </w:rPr>
        <w:t xml:space="preserve"> </w:t>
      </w:r>
      <w:r w:rsidRPr="00C65708">
        <w:rPr>
          <w:rFonts w:ascii="Palatino Linotype" w:hAnsi="Palatino Linotype" w:cs="Arial"/>
        </w:rPr>
        <w:t>información</w:t>
      </w:r>
      <w:r w:rsidR="00312928" w:rsidRPr="00C65708">
        <w:rPr>
          <w:rFonts w:ascii="Palatino Linotype" w:hAnsi="Palatino Linotype" w:cs="Arial"/>
        </w:rPr>
        <w:t xml:space="preserve"> </w:t>
      </w:r>
      <w:r w:rsidRPr="00C65708">
        <w:rPr>
          <w:rFonts w:ascii="Palatino Linotype" w:hAnsi="Palatino Linotype" w:cs="Arial"/>
        </w:rPr>
        <w:t>generada,</w:t>
      </w:r>
      <w:r w:rsidR="00312928" w:rsidRPr="00C65708">
        <w:rPr>
          <w:rFonts w:ascii="Palatino Linotype" w:hAnsi="Palatino Linotype" w:cs="Arial"/>
        </w:rPr>
        <w:t xml:space="preserve"> </w:t>
      </w:r>
      <w:r w:rsidRPr="00C65708">
        <w:rPr>
          <w:rFonts w:ascii="Palatino Linotype" w:hAnsi="Palatino Linotype" w:cs="Arial"/>
        </w:rPr>
        <w:t>obtenida,</w:t>
      </w:r>
      <w:r w:rsidR="00312928" w:rsidRPr="00C65708">
        <w:rPr>
          <w:rFonts w:ascii="Palatino Linotype" w:hAnsi="Palatino Linotype" w:cs="Arial"/>
        </w:rPr>
        <w:t xml:space="preserve"> </w:t>
      </w:r>
      <w:r w:rsidRPr="00C65708">
        <w:rPr>
          <w:rFonts w:ascii="Palatino Linotype" w:hAnsi="Palatino Linotype" w:cs="Arial"/>
        </w:rPr>
        <w:t>adquirida,</w:t>
      </w:r>
      <w:r w:rsidR="00312928" w:rsidRPr="00C65708">
        <w:rPr>
          <w:rFonts w:ascii="Palatino Linotype" w:hAnsi="Palatino Linotype" w:cs="Arial"/>
        </w:rPr>
        <w:t xml:space="preserve"> </w:t>
      </w:r>
      <w:r w:rsidRPr="00C65708">
        <w:rPr>
          <w:rFonts w:ascii="Palatino Linotype" w:hAnsi="Palatino Linotype" w:cs="Arial"/>
        </w:rPr>
        <w:t>transformada,</w:t>
      </w:r>
      <w:r w:rsidR="00312928" w:rsidRPr="00C65708">
        <w:rPr>
          <w:rFonts w:ascii="Palatino Linotype" w:hAnsi="Palatino Linotype" w:cs="Arial"/>
        </w:rPr>
        <w:t xml:space="preserve"> </w:t>
      </w:r>
      <w:r w:rsidRPr="00C65708">
        <w:rPr>
          <w:rFonts w:ascii="Palatino Linotype" w:hAnsi="Palatino Linotype" w:cs="Arial"/>
        </w:rPr>
        <w:t>administrada</w:t>
      </w:r>
      <w:r w:rsidR="00312928" w:rsidRPr="00C65708">
        <w:rPr>
          <w:rFonts w:ascii="Palatino Linotype" w:hAnsi="Palatino Linotype" w:cs="Arial"/>
        </w:rPr>
        <w:t xml:space="preserve"> </w:t>
      </w:r>
      <w:r w:rsidRPr="00C65708">
        <w:rPr>
          <w:rFonts w:ascii="Palatino Linotype" w:hAnsi="Palatino Linotype" w:cs="Arial"/>
        </w:rPr>
        <w:t>o</w:t>
      </w:r>
      <w:r w:rsidR="00312928" w:rsidRPr="00C65708">
        <w:rPr>
          <w:rFonts w:ascii="Palatino Linotype" w:hAnsi="Palatino Linotype" w:cs="Arial"/>
        </w:rPr>
        <w:t xml:space="preserve"> </w:t>
      </w:r>
      <w:r w:rsidRPr="00C65708">
        <w:rPr>
          <w:rFonts w:ascii="Palatino Linotype" w:hAnsi="Palatino Linotype" w:cs="Arial"/>
        </w:rPr>
        <w:t>en</w:t>
      </w:r>
      <w:r w:rsidR="00312928" w:rsidRPr="00C65708">
        <w:rPr>
          <w:rFonts w:ascii="Palatino Linotype" w:hAnsi="Palatino Linotype" w:cs="Arial"/>
        </w:rPr>
        <w:t xml:space="preserve"> </w:t>
      </w:r>
      <w:r w:rsidRPr="00C65708">
        <w:rPr>
          <w:rFonts w:ascii="Palatino Linotype" w:hAnsi="Palatino Linotype" w:cs="Arial"/>
        </w:rPr>
        <w:t>posesión</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los</w:t>
      </w:r>
      <w:r w:rsidR="00312928" w:rsidRPr="00C65708">
        <w:rPr>
          <w:rFonts w:ascii="Palatino Linotype" w:hAnsi="Palatino Linotype" w:cs="Arial"/>
        </w:rPr>
        <w:t xml:space="preserve"> </w:t>
      </w:r>
      <w:r w:rsidRPr="00C65708">
        <w:rPr>
          <w:rFonts w:ascii="Palatino Linotype" w:hAnsi="Palatino Linotype" w:cs="Arial"/>
        </w:rPr>
        <w:t>Sujetos</w:t>
      </w:r>
      <w:r w:rsidR="00312928" w:rsidRPr="00C65708">
        <w:rPr>
          <w:rFonts w:ascii="Palatino Linotype" w:hAnsi="Palatino Linotype" w:cs="Arial"/>
        </w:rPr>
        <w:t xml:space="preserve"> </w:t>
      </w:r>
      <w:r w:rsidRPr="00C65708">
        <w:rPr>
          <w:rFonts w:ascii="Palatino Linotype" w:hAnsi="Palatino Linotype" w:cs="Arial"/>
        </w:rPr>
        <w:t>Obligados.</w:t>
      </w:r>
    </w:p>
    <w:p w:rsidR="006208E0" w:rsidRPr="00C65708" w:rsidRDefault="006208E0" w:rsidP="006208E0">
      <w:pPr>
        <w:spacing w:before="100" w:beforeAutospacing="1" w:after="100" w:afterAutospacing="1" w:line="360" w:lineRule="auto"/>
        <w:jc w:val="both"/>
        <w:rPr>
          <w:rFonts w:ascii="Palatino Linotype" w:hAnsi="Palatino Linotype" w:cs="Arial"/>
        </w:rPr>
      </w:pPr>
      <w:r w:rsidRPr="00C65708">
        <w:rPr>
          <w:rFonts w:ascii="Palatino Linotype" w:hAnsi="Palatino Linotype" w:cs="Arial"/>
        </w:rPr>
        <w:t>Para</w:t>
      </w:r>
      <w:r w:rsidR="00312928" w:rsidRPr="00C65708">
        <w:rPr>
          <w:rFonts w:ascii="Palatino Linotype" w:hAnsi="Palatino Linotype" w:cs="Arial"/>
        </w:rPr>
        <w:t xml:space="preserve"> </w:t>
      </w:r>
      <w:r w:rsidRPr="00C65708">
        <w:rPr>
          <w:rFonts w:ascii="Palatino Linotype" w:hAnsi="Palatino Linotype" w:cs="Arial"/>
        </w:rPr>
        <w:t>garantizar</w:t>
      </w:r>
      <w:r w:rsidR="00312928" w:rsidRPr="00C65708">
        <w:rPr>
          <w:rFonts w:ascii="Palatino Linotype" w:hAnsi="Palatino Linotype" w:cs="Arial"/>
        </w:rPr>
        <w:t xml:space="preserve"> </w:t>
      </w:r>
      <w:r w:rsidRPr="00C65708">
        <w:rPr>
          <w:rFonts w:ascii="Palatino Linotype" w:hAnsi="Palatino Linotype" w:cs="Arial"/>
        </w:rPr>
        <w:t>este</w:t>
      </w:r>
      <w:r w:rsidR="00312928" w:rsidRPr="00C65708">
        <w:rPr>
          <w:rFonts w:ascii="Palatino Linotype" w:hAnsi="Palatino Linotype" w:cs="Arial"/>
        </w:rPr>
        <w:t xml:space="preserve"> </w:t>
      </w:r>
      <w:r w:rsidRPr="00C65708">
        <w:rPr>
          <w:rFonts w:ascii="Palatino Linotype" w:hAnsi="Palatino Linotype" w:cs="Arial"/>
        </w:rPr>
        <w:t>derecho,</w:t>
      </w:r>
      <w:r w:rsidR="00312928" w:rsidRPr="00C65708">
        <w:rPr>
          <w:rFonts w:ascii="Palatino Linotype" w:hAnsi="Palatino Linotype" w:cs="Arial"/>
        </w:rPr>
        <w:t xml:space="preserve"> </w:t>
      </w:r>
      <w:r w:rsidRPr="00C65708">
        <w:rPr>
          <w:rFonts w:ascii="Palatino Linotype" w:hAnsi="Palatino Linotype" w:cs="Arial"/>
        </w:rPr>
        <w:t>la</w:t>
      </w:r>
      <w:r w:rsidR="00312928" w:rsidRPr="00C65708">
        <w:rPr>
          <w:rFonts w:ascii="Palatino Linotype" w:hAnsi="Palatino Linotype" w:cs="Arial"/>
        </w:rPr>
        <w:t xml:space="preserve"> </w:t>
      </w:r>
      <w:r w:rsidRPr="00C65708">
        <w:rPr>
          <w:rFonts w:ascii="Palatino Linotype" w:hAnsi="Palatino Linotype" w:cs="Arial"/>
        </w:rPr>
        <w:t>Ley</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la</w:t>
      </w:r>
      <w:r w:rsidR="00312928" w:rsidRPr="00C65708">
        <w:rPr>
          <w:rFonts w:ascii="Palatino Linotype" w:hAnsi="Palatino Linotype" w:cs="Arial"/>
        </w:rPr>
        <w:t xml:space="preserve"> </w:t>
      </w:r>
      <w:r w:rsidRPr="00C65708">
        <w:rPr>
          <w:rFonts w:ascii="Palatino Linotype" w:hAnsi="Palatino Linotype" w:cs="Arial"/>
        </w:rPr>
        <w:t>materia</w:t>
      </w:r>
      <w:r w:rsidR="00312928" w:rsidRPr="00C65708">
        <w:rPr>
          <w:rFonts w:ascii="Palatino Linotype" w:hAnsi="Palatino Linotype" w:cs="Arial"/>
        </w:rPr>
        <w:t xml:space="preserve"> </w:t>
      </w:r>
      <w:r w:rsidRPr="00C65708">
        <w:rPr>
          <w:rFonts w:ascii="Palatino Linotype" w:hAnsi="Palatino Linotype" w:cs="Arial"/>
        </w:rPr>
        <w:t>ha</w:t>
      </w:r>
      <w:r w:rsidR="00312928" w:rsidRPr="00C65708">
        <w:rPr>
          <w:rFonts w:ascii="Palatino Linotype" w:hAnsi="Palatino Linotype" w:cs="Arial"/>
        </w:rPr>
        <w:t xml:space="preserve"> </w:t>
      </w:r>
      <w:r w:rsidRPr="00C65708">
        <w:rPr>
          <w:rFonts w:ascii="Palatino Linotype" w:hAnsi="Palatino Linotype" w:cs="Arial"/>
        </w:rPr>
        <w:t>establecido</w:t>
      </w:r>
      <w:r w:rsidR="00312928" w:rsidRPr="00C65708">
        <w:rPr>
          <w:rFonts w:ascii="Palatino Linotype" w:hAnsi="Palatino Linotype" w:cs="Arial"/>
        </w:rPr>
        <w:t xml:space="preserve"> </w:t>
      </w:r>
      <w:r w:rsidRPr="00C65708">
        <w:rPr>
          <w:rFonts w:ascii="Palatino Linotype" w:hAnsi="Palatino Linotype" w:cs="Arial"/>
        </w:rPr>
        <w:t>como</w:t>
      </w:r>
      <w:r w:rsidR="00312928" w:rsidRPr="00C65708">
        <w:rPr>
          <w:rFonts w:ascii="Palatino Linotype" w:hAnsi="Palatino Linotype" w:cs="Arial"/>
        </w:rPr>
        <w:t xml:space="preserve"> </w:t>
      </w:r>
      <w:r w:rsidRPr="00C65708">
        <w:rPr>
          <w:rFonts w:ascii="Palatino Linotype" w:hAnsi="Palatino Linotype" w:cs="Arial"/>
        </w:rPr>
        <w:t>un</w:t>
      </w:r>
      <w:r w:rsidR="00312928" w:rsidRPr="00C65708">
        <w:rPr>
          <w:rFonts w:ascii="Palatino Linotype" w:hAnsi="Palatino Linotype" w:cs="Arial"/>
        </w:rPr>
        <w:t xml:space="preserve"> </w:t>
      </w:r>
      <w:r w:rsidRPr="00C65708">
        <w:rPr>
          <w:rFonts w:ascii="Palatino Linotype" w:hAnsi="Palatino Linotype" w:cs="Arial"/>
        </w:rPr>
        <w:t>procedimiento</w:t>
      </w:r>
      <w:r w:rsidR="00312928" w:rsidRPr="00C65708">
        <w:rPr>
          <w:rFonts w:ascii="Palatino Linotype" w:hAnsi="Palatino Linotype" w:cs="Arial"/>
        </w:rPr>
        <w:t xml:space="preserve"> </w:t>
      </w:r>
      <w:r w:rsidRPr="00C65708">
        <w:rPr>
          <w:rFonts w:ascii="Palatino Linotype" w:hAnsi="Palatino Linotype" w:cs="Arial"/>
        </w:rPr>
        <w:t>sencillo</w:t>
      </w:r>
      <w:r w:rsidR="00312928" w:rsidRPr="00C65708">
        <w:rPr>
          <w:rFonts w:ascii="Palatino Linotype" w:hAnsi="Palatino Linotype" w:cs="Arial"/>
        </w:rPr>
        <w:t xml:space="preserve"> </w:t>
      </w:r>
      <w:r w:rsidRPr="00C65708">
        <w:rPr>
          <w:rFonts w:ascii="Palatino Linotype" w:hAnsi="Palatino Linotype" w:cs="Arial"/>
        </w:rPr>
        <w:t>y</w:t>
      </w:r>
      <w:r w:rsidR="00312928" w:rsidRPr="00C65708">
        <w:rPr>
          <w:rFonts w:ascii="Palatino Linotype" w:hAnsi="Palatino Linotype" w:cs="Arial"/>
        </w:rPr>
        <w:t xml:space="preserve"> </w:t>
      </w:r>
      <w:r w:rsidRPr="00C65708">
        <w:rPr>
          <w:rFonts w:ascii="Palatino Linotype" w:hAnsi="Palatino Linotype" w:cs="Arial"/>
        </w:rPr>
        <w:t>expedito,</w:t>
      </w:r>
      <w:r w:rsidR="00312928" w:rsidRPr="00C65708">
        <w:rPr>
          <w:rFonts w:ascii="Palatino Linotype" w:hAnsi="Palatino Linotype" w:cs="Arial"/>
        </w:rPr>
        <w:t xml:space="preserve"> </w:t>
      </w:r>
      <w:r w:rsidRPr="00C65708">
        <w:rPr>
          <w:rFonts w:ascii="Palatino Linotype" w:hAnsi="Palatino Linotype" w:cs="Arial"/>
        </w:rPr>
        <w:t>la</w:t>
      </w:r>
      <w:r w:rsidR="00312928" w:rsidRPr="00C65708">
        <w:rPr>
          <w:rFonts w:ascii="Palatino Linotype" w:hAnsi="Palatino Linotype" w:cs="Arial"/>
        </w:rPr>
        <w:t xml:space="preserve"> </w:t>
      </w:r>
      <w:r w:rsidRPr="00C65708">
        <w:rPr>
          <w:rFonts w:ascii="Palatino Linotype" w:hAnsi="Palatino Linotype" w:cs="Arial"/>
        </w:rPr>
        <w:t>utilización</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los</w:t>
      </w:r>
      <w:r w:rsidR="00312928" w:rsidRPr="00C65708">
        <w:rPr>
          <w:rFonts w:ascii="Palatino Linotype" w:hAnsi="Palatino Linotype" w:cs="Arial"/>
        </w:rPr>
        <w:t xml:space="preserve"> </w:t>
      </w:r>
      <w:r w:rsidRPr="00C65708">
        <w:rPr>
          <w:rFonts w:ascii="Palatino Linotype" w:hAnsi="Palatino Linotype" w:cs="Arial"/>
        </w:rPr>
        <w:t>medios</w:t>
      </w:r>
      <w:r w:rsidR="00312928" w:rsidRPr="00C65708">
        <w:rPr>
          <w:rFonts w:ascii="Palatino Linotype" w:hAnsi="Palatino Linotype" w:cs="Arial"/>
        </w:rPr>
        <w:t xml:space="preserve"> </w:t>
      </w:r>
      <w:r w:rsidRPr="00C65708">
        <w:rPr>
          <w:rFonts w:ascii="Palatino Linotype" w:hAnsi="Palatino Linotype" w:cs="Arial"/>
        </w:rPr>
        <w:t>electrónicos;</w:t>
      </w:r>
      <w:r w:rsidR="00312928" w:rsidRPr="00C65708">
        <w:rPr>
          <w:rFonts w:ascii="Palatino Linotype" w:hAnsi="Palatino Linotype" w:cs="Arial"/>
        </w:rPr>
        <w:t xml:space="preserve"> </w:t>
      </w:r>
      <w:r w:rsidRPr="00C65708">
        <w:rPr>
          <w:rFonts w:ascii="Palatino Linotype" w:hAnsi="Palatino Linotype" w:cs="Arial"/>
        </w:rPr>
        <w:t>y</w:t>
      </w:r>
      <w:r w:rsidR="00312928" w:rsidRPr="00C65708">
        <w:rPr>
          <w:rFonts w:ascii="Palatino Linotype" w:hAnsi="Palatino Linotype" w:cs="Arial"/>
        </w:rPr>
        <w:t xml:space="preserve"> </w:t>
      </w:r>
      <w:r w:rsidRPr="00C65708">
        <w:rPr>
          <w:rFonts w:ascii="Palatino Linotype" w:hAnsi="Palatino Linotype" w:cs="Arial"/>
        </w:rPr>
        <w:t>para</w:t>
      </w:r>
      <w:r w:rsidR="00312928" w:rsidRPr="00C65708">
        <w:rPr>
          <w:rFonts w:ascii="Palatino Linotype" w:hAnsi="Palatino Linotype" w:cs="Arial"/>
        </w:rPr>
        <w:t xml:space="preserve"> </w:t>
      </w:r>
      <w:r w:rsidRPr="00C65708">
        <w:rPr>
          <w:rFonts w:ascii="Palatino Linotype" w:hAnsi="Palatino Linotype" w:cs="Arial"/>
        </w:rPr>
        <w:t>ello</w:t>
      </w:r>
      <w:r w:rsidR="00312928" w:rsidRPr="00C65708">
        <w:rPr>
          <w:rFonts w:ascii="Palatino Linotype" w:hAnsi="Palatino Linotype" w:cs="Arial"/>
        </w:rPr>
        <w:t xml:space="preserve"> </w:t>
      </w:r>
      <w:r w:rsidRPr="00C65708">
        <w:rPr>
          <w:rFonts w:ascii="Palatino Linotype" w:hAnsi="Palatino Linotype" w:cs="Arial"/>
        </w:rPr>
        <w:t>este</w:t>
      </w:r>
      <w:r w:rsidR="00312928" w:rsidRPr="00C65708">
        <w:rPr>
          <w:rFonts w:ascii="Palatino Linotype" w:hAnsi="Palatino Linotype" w:cs="Arial"/>
        </w:rPr>
        <w:t xml:space="preserve"> </w:t>
      </w:r>
      <w:r w:rsidRPr="00C65708">
        <w:rPr>
          <w:rFonts w:ascii="Palatino Linotype" w:hAnsi="Palatino Linotype" w:cs="Arial"/>
        </w:rPr>
        <w:t>Instituto</w:t>
      </w:r>
      <w:r w:rsidR="00312928" w:rsidRPr="00C65708">
        <w:rPr>
          <w:rFonts w:ascii="Palatino Linotype" w:hAnsi="Palatino Linotype" w:cs="Arial"/>
        </w:rPr>
        <w:t xml:space="preserve"> </w:t>
      </w:r>
      <w:r w:rsidRPr="00C65708">
        <w:rPr>
          <w:rFonts w:ascii="Palatino Linotype" w:hAnsi="Palatino Linotype" w:cs="Arial"/>
        </w:rPr>
        <w:t>ha</w:t>
      </w:r>
      <w:r w:rsidR="00312928" w:rsidRPr="00C65708">
        <w:rPr>
          <w:rFonts w:ascii="Palatino Linotype" w:hAnsi="Palatino Linotype" w:cs="Arial"/>
        </w:rPr>
        <w:t xml:space="preserve"> </w:t>
      </w:r>
      <w:r w:rsidRPr="00C65708">
        <w:rPr>
          <w:rFonts w:ascii="Palatino Linotype" w:hAnsi="Palatino Linotype" w:cs="Arial"/>
        </w:rPr>
        <w:t>puesto</w:t>
      </w:r>
      <w:r w:rsidR="00312928" w:rsidRPr="00C65708">
        <w:rPr>
          <w:rFonts w:ascii="Palatino Linotype" w:hAnsi="Palatino Linotype" w:cs="Arial"/>
        </w:rPr>
        <w:t xml:space="preserve"> </w:t>
      </w:r>
      <w:r w:rsidRPr="00C65708">
        <w:rPr>
          <w:rFonts w:ascii="Palatino Linotype" w:hAnsi="Palatino Linotype" w:cs="Arial"/>
        </w:rPr>
        <w:t>a</w:t>
      </w:r>
      <w:r w:rsidR="00312928" w:rsidRPr="00C65708">
        <w:rPr>
          <w:rFonts w:ascii="Palatino Linotype" w:hAnsi="Palatino Linotype" w:cs="Arial"/>
        </w:rPr>
        <w:t xml:space="preserve"> </w:t>
      </w:r>
      <w:r w:rsidRPr="00C65708">
        <w:rPr>
          <w:rFonts w:ascii="Palatino Linotype" w:hAnsi="Palatino Linotype" w:cs="Arial"/>
        </w:rPr>
        <w:t>disposición</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los</w:t>
      </w:r>
      <w:r w:rsidR="00312928" w:rsidRPr="00C65708">
        <w:rPr>
          <w:rFonts w:ascii="Palatino Linotype" w:hAnsi="Palatino Linotype" w:cs="Arial"/>
        </w:rPr>
        <w:t xml:space="preserve"> </w:t>
      </w:r>
      <w:r w:rsidRPr="00C65708">
        <w:rPr>
          <w:rFonts w:ascii="Palatino Linotype" w:hAnsi="Palatino Linotype" w:cs="Arial"/>
        </w:rPr>
        <w:t>particulares</w:t>
      </w:r>
      <w:r w:rsidR="00312928" w:rsidRPr="00C65708">
        <w:rPr>
          <w:rFonts w:ascii="Palatino Linotype" w:hAnsi="Palatino Linotype" w:cs="Arial"/>
        </w:rPr>
        <w:t xml:space="preserve"> </w:t>
      </w:r>
      <w:r w:rsidRPr="00C65708">
        <w:rPr>
          <w:rFonts w:ascii="Palatino Linotype" w:hAnsi="Palatino Linotype" w:cs="Arial"/>
        </w:rPr>
        <w:t>y</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los</w:t>
      </w:r>
      <w:r w:rsidR="00312928" w:rsidRPr="00C65708">
        <w:rPr>
          <w:rFonts w:ascii="Palatino Linotype" w:hAnsi="Palatino Linotype" w:cs="Arial"/>
        </w:rPr>
        <w:t xml:space="preserve"> </w:t>
      </w:r>
      <w:r w:rsidRPr="00C65708">
        <w:rPr>
          <w:rFonts w:ascii="Palatino Linotype" w:hAnsi="Palatino Linotype" w:cs="Arial"/>
        </w:rPr>
        <w:t>Sujetos</w:t>
      </w:r>
      <w:r w:rsidR="00312928" w:rsidRPr="00C65708">
        <w:rPr>
          <w:rFonts w:ascii="Palatino Linotype" w:hAnsi="Palatino Linotype" w:cs="Arial"/>
        </w:rPr>
        <w:t xml:space="preserve"> </w:t>
      </w:r>
      <w:r w:rsidRPr="00C65708">
        <w:rPr>
          <w:rFonts w:ascii="Palatino Linotype" w:hAnsi="Palatino Linotype" w:cs="Arial"/>
        </w:rPr>
        <w:t>Obligados,</w:t>
      </w:r>
      <w:r w:rsidR="00312928" w:rsidRPr="00C65708">
        <w:rPr>
          <w:rFonts w:ascii="Palatino Linotype" w:hAnsi="Palatino Linotype" w:cs="Arial"/>
        </w:rPr>
        <w:t xml:space="preserve"> </w:t>
      </w:r>
      <w:r w:rsidRPr="00C65708">
        <w:rPr>
          <w:rFonts w:ascii="Palatino Linotype" w:hAnsi="Palatino Linotype" w:cs="Arial"/>
          <w:b/>
        </w:rPr>
        <w:t>EL</w:t>
      </w:r>
      <w:r w:rsidR="00312928" w:rsidRPr="00C65708">
        <w:rPr>
          <w:rFonts w:ascii="Palatino Linotype" w:hAnsi="Palatino Linotype" w:cs="Arial"/>
        </w:rPr>
        <w:t xml:space="preserve"> </w:t>
      </w:r>
      <w:r w:rsidRPr="00C65708">
        <w:rPr>
          <w:rFonts w:ascii="Palatino Linotype" w:hAnsi="Palatino Linotype" w:cs="Arial"/>
          <w:b/>
        </w:rPr>
        <w:t>SAIMEX</w:t>
      </w:r>
      <w:r w:rsidRPr="00C65708">
        <w:rPr>
          <w:rFonts w:ascii="Palatino Linotype" w:hAnsi="Palatino Linotype" w:cs="Arial"/>
        </w:rPr>
        <w:t>,</w:t>
      </w:r>
      <w:r w:rsidR="00312928" w:rsidRPr="00C65708">
        <w:rPr>
          <w:rFonts w:ascii="Palatino Linotype" w:hAnsi="Palatino Linotype" w:cs="Arial"/>
        </w:rPr>
        <w:t xml:space="preserve"> </w:t>
      </w:r>
      <w:r w:rsidRPr="00C65708">
        <w:rPr>
          <w:rFonts w:ascii="Palatino Linotype" w:hAnsi="Palatino Linotype" w:cs="Arial"/>
        </w:rPr>
        <w:t>para</w:t>
      </w:r>
      <w:r w:rsidR="00312928" w:rsidRPr="00C65708">
        <w:rPr>
          <w:rFonts w:ascii="Palatino Linotype" w:hAnsi="Palatino Linotype" w:cs="Arial"/>
        </w:rPr>
        <w:t xml:space="preserve"> </w:t>
      </w:r>
      <w:r w:rsidRPr="00C65708">
        <w:rPr>
          <w:rFonts w:ascii="Palatino Linotype" w:hAnsi="Palatino Linotype" w:cs="Arial"/>
        </w:rPr>
        <w:t>que</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manera</w:t>
      </w:r>
      <w:r w:rsidR="00312928" w:rsidRPr="00C65708">
        <w:rPr>
          <w:rFonts w:ascii="Palatino Linotype" w:hAnsi="Palatino Linotype" w:cs="Arial"/>
        </w:rPr>
        <w:t xml:space="preserve"> </w:t>
      </w:r>
      <w:r w:rsidRPr="00C65708">
        <w:rPr>
          <w:rFonts w:ascii="Palatino Linotype" w:hAnsi="Palatino Linotype" w:cs="Arial"/>
        </w:rPr>
        <w:t>oportuna</w:t>
      </w:r>
      <w:r w:rsidR="00312928" w:rsidRPr="00C65708">
        <w:rPr>
          <w:rFonts w:ascii="Palatino Linotype" w:hAnsi="Palatino Linotype" w:cs="Arial"/>
        </w:rPr>
        <w:t xml:space="preserve"> </w:t>
      </w:r>
      <w:r w:rsidRPr="00C65708">
        <w:rPr>
          <w:rFonts w:ascii="Palatino Linotype" w:hAnsi="Palatino Linotype" w:cs="Arial"/>
        </w:rPr>
        <w:t>y</w:t>
      </w:r>
      <w:r w:rsidR="00312928" w:rsidRPr="00C65708">
        <w:rPr>
          <w:rFonts w:ascii="Palatino Linotype" w:hAnsi="Palatino Linotype" w:cs="Arial"/>
        </w:rPr>
        <w:t xml:space="preserve"> </w:t>
      </w:r>
      <w:r w:rsidRPr="00C65708">
        <w:rPr>
          <w:rFonts w:ascii="Palatino Linotype" w:hAnsi="Palatino Linotype" w:cs="Arial"/>
        </w:rPr>
        <w:t>gratuita</w:t>
      </w:r>
      <w:r w:rsidR="00312928" w:rsidRPr="00C65708">
        <w:rPr>
          <w:rFonts w:ascii="Palatino Linotype" w:hAnsi="Palatino Linotype" w:cs="Arial"/>
        </w:rPr>
        <w:t xml:space="preserve"> </w:t>
      </w:r>
      <w:r w:rsidRPr="00C65708">
        <w:rPr>
          <w:rFonts w:ascii="Palatino Linotype" w:hAnsi="Palatino Linotype" w:cs="Arial"/>
        </w:rPr>
        <w:t>se</w:t>
      </w:r>
      <w:r w:rsidR="00312928" w:rsidRPr="00C65708">
        <w:rPr>
          <w:rFonts w:ascii="Palatino Linotype" w:hAnsi="Palatino Linotype" w:cs="Arial"/>
        </w:rPr>
        <w:t xml:space="preserve"> </w:t>
      </w:r>
      <w:r w:rsidRPr="00C65708">
        <w:rPr>
          <w:rFonts w:ascii="Palatino Linotype" w:hAnsi="Palatino Linotype" w:cs="Arial"/>
        </w:rPr>
        <w:t>entregue</w:t>
      </w:r>
      <w:r w:rsidR="00312928" w:rsidRPr="00C65708">
        <w:rPr>
          <w:rFonts w:ascii="Palatino Linotype" w:hAnsi="Palatino Linotype" w:cs="Arial"/>
        </w:rPr>
        <w:t xml:space="preserve"> </w:t>
      </w:r>
      <w:r w:rsidRPr="00C65708">
        <w:rPr>
          <w:rFonts w:ascii="Palatino Linotype" w:hAnsi="Palatino Linotype" w:cs="Arial"/>
        </w:rPr>
        <w:t>la</w:t>
      </w:r>
      <w:r w:rsidR="00312928" w:rsidRPr="00C65708">
        <w:rPr>
          <w:rFonts w:ascii="Palatino Linotype" w:hAnsi="Palatino Linotype" w:cs="Arial"/>
        </w:rPr>
        <w:t xml:space="preserve"> </w:t>
      </w:r>
      <w:r w:rsidRPr="00C65708">
        <w:rPr>
          <w:rFonts w:ascii="Palatino Linotype" w:hAnsi="Palatino Linotype" w:cs="Arial"/>
        </w:rPr>
        <w:t>información</w:t>
      </w:r>
      <w:r w:rsidR="00312928" w:rsidRPr="00C65708">
        <w:rPr>
          <w:rFonts w:ascii="Palatino Linotype" w:hAnsi="Palatino Linotype" w:cs="Arial"/>
        </w:rPr>
        <w:t xml:space="preserve"> </w:t>
      </w:r>
      <w:r w:rsidRPr="00C65708">
        <w:rPr>
          <w:rFonts w:ascii="Palatino Linotype" w:hAnsi="Palatino Linotype" w:cs="Arial"/>
        </w:rPr>
        <w:t>pública</w:t>
      </w:r>
      <w:r w:rsidR="00312928" w:rsidRPr="00C65708">
        <w:rPr>
          <w:rFonts w:ascii="Palatino Linotype" w:hAnsi="Palatino Linotype" w:cs="Arial"/>
        </w:rPr>
        <w:t xml:space="preserve"> </w:t>
      </w:r>
      <w:r w:rsidRPr="00C65708">
        <w:rPr>
          <w:rFonts w:ascii="Palatino Linotype" w:hAnsi="Palatino Linotype" w:cs="Arial"/>
        </w:rPr>
        <w:t>solicitada.</w:t>
      </w:r>
    </w:p>
    <w:p w:rsidR="006208E0" w:rsidRPr="00C65708" w:rsidRDefault="006208E0" w:rsidP="006208E0">
      <w:pPr>
        <w:spacing w:before="100" w:beforeAutospacing="1" w:after="100" w:afterAutospacing="1" w:line="360" w:lineRule="auto"/>
        <w:jc w:val="both"/>
        <w:rPr>
          <w:rFonts w:ascii="Palatino Linotype" w:hAnsi="Palatino Linotype" w:cs="Arial"/>
        </w:rPr>
      </w:pPr>
      <w:r w:rsidRPr="00C65708">
        <w:rPr>
          <w:rFonts w:ascii="Palatino Linotype" w:hAnsi="Palatino Linotype" w:cs="Arial"/>
        </w:rPr>
        <w:t>Ahora</w:t>
      </w:r>
      <w:r w:rsidR="00312928" w:rsidRPr="00C65708">
        <w:rPr>
          <w:rFonts w:ascii="Palatino Linotype" w:hAnsi="Palatino Linotype" w:cs="Arial"/>
        </w:rPr>
        <w:t xml:space="preserve"> </w:t>
      </w:r>
      <w:r w:rsidRPr="00C65708">
        <w:rPr>
          <w:rFonts w:ascii="Palatino Linotype" w:hAnsi="Palatino Linotype" w:cs="Arial"/>
        </w:rPr>
        <w:t>bien,</w:t>
      </w:r>
      <w:r w:rsidR="00312928" w:rsidRPr="00C65708">
        <w:rPr>
          <w:rFonts w:ascii="Palatino Linotype" w:hAnsi="Palatino Linotype" w:cs="Arial"/>
        </w:rPr>
        <w:t xml:space="preserve"> </w:t>
      </w:r>
      <w:r w:rsidRPr="00C65708">
        <w:rPr>
          <w:rFonts w:ascii="Palatino Linotype" w:hAnsi="Palatino Linotype" w:cs="Arial"/>
          <w:b/>
        </w:rPr>
        <w:t>EL</w:t>
      </w:r>
      <w:r w:rsidR="00312928" w:rsidRPr="00C65708">
        <w:rPr>
          <w:rFonts w:ascii="Palatino Linotype" w:hAnsi="Palatino Linotype" w:cs="Arial"/>
          <w:b/>
        </w:rPr>
        <w:t xml:space="preserve"> </w:t>
      </w:r>
      <w:r w:rsidRPr="00C65708">
        <w:rPr>
          <w:rFonts w:ascii="Palatino Linotype" w:hAnsi="Palatino Linotype" w:cs="Arial"/>
          <w:b/>
        </w:rPr>
        <w:t>SUJETO</w:t>
      </w:r>
      <w:r w:rsidR="00312928" w:rsidRPr="00C65708">
        <w:rPr>
          <w:rFonts w:ascii="Palatino Linotype" w:hAnsi="Palatino Linotype" w:cs="Arial"/>
          <w:b/>
        </w:rPr>
        <w:t xml:space="preserve"> </w:t>
      </w:r>
      <w:r w:rsidRPr="00C65708">
        <w:rPr>
          <w:rFonts w:ascii="Palatino Linotype" w:hAnsi="Palatino Linotype" w:cs="Arial"/>
          <w:b/>
        </w:rPr>
        <w:t>OBLIGADO</w:t>
      </w:r>
      <w:r w:rsidR="00312928" w:rsidRPr="00C65708">
        <w:rPr>
          <w:rFonts w:ascii="Palatino Linotype" w:hAnsi="Palatino Linotype" w:cs="Arial"/>
        </w:rPr>
        <w:t xml:space="preserve"> </w:t>
      </w:r>
      <w:r w:rsidRPr="00C65708">
        <w:rPr>
          <w:rFonts w:ascii="Palatino Linotype" w:hAnsi="Palatino Linotype" w:cs="Arial"/>
        </w:rPr>
        <w:t>al</w:t>
      </w:r>
      <w:r w:rsidR="00312928" w:rsidRPr="00C65708">
        <w:rPr>
          <w:rFonts w:ascii="Palatino Linotype" w:hAnsi="Palatino Linotype" w:cs="Arial"/>
        </w:rPr>
        <w:t xml:space="preserve"> </w:t>
      </w:r>
      <w:r w:rsidRPr="00C65708">
        <w:rPr>
          <w:rFonts w:ascii="Palatino Linotype" w:hAnsi="Palatino Linotype" w:cs="Arial"/>
        </w:rPr>
        <w:t>cambiar</w:t>
      </w:r>
      <w:r w:rsidR="00312928" w:rsidRPr="00C65708">
        <w:rPr>
          <w:rFonts w:ascii="Palatino Linotype" w:hAnsi="Palatino Linotype" w:cs="Arial"/>
        </w:rPr>
        <w:t xml:space="preserve"> </w:t>
      </w:r>
      <w:r w:rsidRPr="00C65708">
        <w:rPr>
          <w:rFonts w:ascii="Palatino Linotype" w:hAnsi="Palatino Linotype" w:cs="Arial"/>
        </w:rPr>
        <w:t>la</w:t>
      </w:r>
      <w:r w:rsidR="00312928" w:rsidRPr="00C65708">
        <w:rPr>
          <w:rFonts w:ascii="Palatino Linotype" w:hAnsi="Palatino Linotype" w:cs="Arial"/>
        </w:rPr>
        <w:t xml:space="preserve"> </w:t>
      </w:r>
      <w:r w:rsidRPr="00C65708">
        <w:rPr>
          <w:rFonts w:ascii="Palatino Linotype" w:hAnsi="Palatino Linotype" w:cs="Arial"/>
        </w:rPr>
        <w:t>modalidad</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entrega</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la</w:t>
      </w:r>
      <w:r w:rsidR="00312928" w:rsidRPr="00C65708">
        <w:rPr>
          <w:rFonts w:ascii="Palatino Linotype" w:hAnsi="Palatino Linotype" w:cs="Arial"/>
        </w:rPr>
        <w:t xml:space="preserve"> </w:t>
      </w:r>
      <w:r w:rsidRPr="00C65708">
        <w:rPr>
          <w:rFonts w:ascii="Palatino Linotype" w:hAnsi="Palatino Linotype" w:cs="Arial"/>
        </w:rPr>
        <w:t>información,</w:t>
      </w:r>
      <w:r w:rsidR="00312928" w:rsidRPr="00C65708">
        <w:rPr>
          <w:rFonts w:ascii="Palatino Linotype" w:hAnsi="Palatino Linotype" w:cs="Arial"/>
        </w:rPr>
        <w:t xml:space="preserve"> </w:t>
      </w:r>
      <w:r w:rsidRPr="00C65708">
        <w:rPr>
          <w:rFonts w:ascii="Palatino Linotype" w:hAnsi="Palatino Linotype" w:cs="Arial"/>
        </w:rPr>
        <w:t>del</w:t>
      </w:r>
      <w:r w:rsidR="00312928" w:rsidRPr="00C65708">
        <w:rPr>
          <w:rFonts w:ascii="Palatino Linotype" w:hAnsi="Palatino Linotype" w:cs="Arial"/>
        </w:rPr>
        <w:t xml:space="preserve"> </w:t>
      </w:r>
      <w:r w:rsidRPr="00C65708">
        <w:rPr>
          <w:rFonts w:ascii="Palatino Linotype" w:hAnsi="Palatino Linotype" w:cs="Arial"/>
          <w:b/>
        </w:rPr>
        <w:t>SAIMEX</w:t>
      </w:r>
      <w:r w:rsidR="00312928" w:rsidRPr="00C65708">
        <w:rPr>
          <w:rFonts w:ascii="Palatino Linotype" w:hAnsi="Palatino Linotype" w:cs="Arial"/>
        </w:rPr>
        <w:t xml:space="preserve"> </w:t>
      </w:r>
      <w:r w:rsidRPr="00C65708">
        <w:rPr>
          <w:rFonts w:ascii="Palatino Linotype" w:hAnsi="Palatino Linotype" w:cs="Arial"/>
        </w:rPr>
        <w:t>a</w:t>
      </w:r>
      <w:r w:rsidR="00312928" w:rsidRPr="00C65708">
        <w:rPr>
          <w:rFonts w:ascii="Palatino Linotype" w:hAnsi="Palatino Linotype" w:cs="Arial"/>
        </w:rPr>
        <w:t xml:space="preserve"> </w:t>
      </w:r>
      <w:r w:rsidRPr="00C65708">
        <w:rPr>
          <w:rFonts w:ascii="Palatino Linotype" w:hAnsi="Palatino Linotype" w:cs="Arial"/>
        </w:rPr>
        <w:t>consulta</w:t>
      </w:r>
      <w:r w:rsidR="00312928" w:rsidRPr="00C65708">
        <w:rPr>
          <w:rFonts w:ascii="Palatino Linotype" w:hAnsi="Palatino Linotype" w:cs="Arial"/>
        </w:rPr>
        <w:t xml:space="preserve"> </w:t>
      </w:r>
      <w:r w:rsidRPr="00C65708">
        <w:rPr>
          <w:rFonts w:ascii="Palatino Linotype" w:hAnsi="Palatino Linotype" w:cs="Arial"/>
        </w:rPr>
        <w:t>directa</w:t>
      </w:r>
      <w:r w:rsidR="00312928" w:rsidRPr="00C65708">
        <w:rPr>
          <w:rFonts w:ascii="Palatino Linotype" w:hAnsi="Palatino Linotype" w:cs="Arial"/>
        </w:rPr>
        <w:t xml:space="preserve"> </w:t>
      </w:r>
      <w:r w:rsidRPr="00C65708">
        <w:rPr>
          <w:rFonts w:ascii="Palatino Linotype" w:hAnsi="Palatino Linotype" w:cs="Arial"/>
        </w:rPr>
        <w:t>limita</w:t>
      </w:r>
      <w:r w:rsidR="00312928" w:rsidRPr="00C65708">
        <w:rPr>
          <w:rFonts w:ascii="Palatino Linotype" w:hAnsi="Palatino Linotype" w:cs="Arial"/>
        </w:rPr>
        <w:t xml:space="preserve"> </w:t>
      </w:r>
      <w:r w:rsidRPr="00C65708">
        <w:rPr>
          <w:rFonts w:ascii="Palatino Linotype" w:hAnsi="Palatino Linotype" w:cs="Arial"/>
        </w:rPr>
        <w:t>el</w:t>
      </w:r>
      <w:r w:rsidR="00312928" w:rsidRPr="00C65708">
        <w:rPr>
          <w:rFonts w:ascii="Palatino Linotype" w:hAnsi="Palatino Linotype" w:cs="Arial"/>
        </w:rPr>
        <w:t xml:space="preserve"> </w:t>
      </w:r>
      <w:r w:rsidRPr="00C65708">
        <w:rPr>
          <w:rFonts w:ascii="Palatino Linotype" w:hAnsi="Palatino Linotype" w:cs="Arial"/>
        </w:rPr>
        <w:t>derecho</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acceso</w:t>
      </w:r>
      <w:r w:rsidR="00312928" w:rsidRPr="00C65708">
        <w:rPr>
          <w:rFonts w:ascii="Palatino Linotype" w:hAnsi="Palatino Linotype" w:cs="Arial"/>
        </w:rPr>
        <w:t xml:space="preserve"> </w:t>
      </w:r>
      <w:r w:rsidRPr="00C65708">
        <w:rPr>
          <w:rFonts w:ascii="Palatino Linotype" w:hAnsi="Palatino Linotype" w:cs="Arial"/>
        </w:rPr>
        <w:t>a</w:t>
      </w:r>
      <w:r w:rsidR="00312928" w:rsidRPr="00C65708">
        <w:rPr>
          <w:rFonts w:ascii="Palatino Linotype" w:hAnsi="Palatino Linotype" w:cs="Arial"/>
        </w:rPr>
        <w:t xml:space="preserve"> </w:t>
      </w:r>
      <w:r w:rsidRPr="00C65708">
        <w:rPr>
          <w:rFonts w:ascii="Palatino Linotype" w:hAnsi="Palatino Linotype" w:cs="Arial"/>
        </w:rPr>
        <w:t>la</w:t>
      </w:r>
      <w:r w:rsidR="00312928" w:rsidRPr="00C65708">
        <w:rPr>
          <w:rFonts w:ascii="Palatino Linotype" w:hAnsi="Palatino Linotype" w:cs="Arial"/>
        </w:rPr>
        <w:t xml:space="preserve"> </w:t>
      </w:r>
      <w:r w:rsidRPr="00C65708">
        <w:rPr>
          <w:rFonts w:ascii="Palatino Linotype" w:hAnsi="Palatino Linotype" w:cs="Arial"/>
        </w:rPr>
        <w:t>información;</w:t>
      </w:r>
      <w:r w:rsidR="00312928" w:rsidRPr="00C65708">
        <w:rPr>
          <w:rFonts w:ascii="Palatino Linotype" w:hAnsi="Palatino Linotype" w:cs="Arial"/>
        </w:rPr>
        <w:t xml:space="preserve"> </w:t>
      </w:r>
      <w:r w:rsidRPr="00C65708">
        <w:rPr>
          <w:rFonts w:ascii="Palatino Linotype" w:hAnsi="Palatino Linotype" w:cs="Arial"/>
        </w:rPr>
        <w:t>máxime,</w:t>
      </w:r>
      <w:r w:rsidR="00312928" w:rsidRPr="00C65708">
        <w:rPr>
          <w:rFonts w:ascii="Palatino Linotype" w:hAnsi="Palatino Linotype" w:cs="Arial"/>
        </w:rPr>
        <w:t xml:space="preserve"> </w:t>
      </w:r>
      <w:r w:rsidRPr="00C65708">
        <w:rPr>
          <w:rFonts w:ascii="Palatino Linotype" w:hAnsi="Palatino Linotype" w:cs="Arial"/>
        </w:rPr>
        <w:t>que</w:t>
      </w:r>
      <w:r w:rsidR="00312928" w:rsidRPr="00C65708">
        <w:rPr>
          <w:rFonts w:ascii="Palatino Linotype" w:hAnsi="Palatino Linotype" w:cs="Arial"/>
        </w:rPr>
        <w:t xml:space="preserve"> </w:t>
      </w:r>
      <w:r w:rsidRPr="00C65708">
        <w:rPr>
          <w:rFonts w:ascii="Palatino Linotype" w:hAnsi="Palatino Linotype" w:cs="Arial"/>
        </w:rPr>
        <w:t>no</w:t>
      </w:r>
      <w:r w:rsidR="00312928" w:rsidRPr="00C65708">
        <w:rPr>
          <w:rFonts w:ascii="Palatino Linotype" w:hAnsi="Palatino Linotype" w:cs="Arial"/>
        </w:rPr>
        <w:t xml:space="preserve"> </w:t>
      </w:r>
      <w:r w:rsidRPr="00C65708">
        <w:rPr>
          <w:rFonts w:ascii="Palatino Linotype" w:hAnsi="Palatino Linotype" w:cs="Arial"/>
        </w:rPr>
        <w:t>existe</w:t>
      </w:r>
      <w:r w:rsidR="00312928" w:rsidRPr="00C65708">
        <w:rPr>
          <w:rFonts w:ascii="Palatino Linotype" w:hAnsi="Palatino Linotype" w:cs="Arial"/>
        </w:rPr>
        <w:t xml:space="preserve"> </w:t>
      </w:r>
      <w:r w:rsidRPr="00C65708">
        <w:rPr>
          <w:rFonts w:ascii="Palatino Linotype" w:hAnsi="Palatino Linotype" w:cs="Arial"/>
        </w:rPr>
        <w:t>una</w:t>
      </w:r>
      <w:r w:rsidR="00312928" w:rsidRPr="00C65708">
        <w:rPr>
          <w:rFonts w:ascii="Palatino Linotype" w:hAnsi="Palatino Linotype" w:cs="Arial"/>
        </w:rPr>
        <w:t xml:space="preserve"> </w:t>
      </w:r>
      <w:r w:rsidRPr="00C65708">
        <w:rPr>
          <w:rFonts w:ascii="Palatino Linotype" w:hAnsi="Palatino Linotype" w:cs="Arial"/>
        </w:rPr>
        <w:t>causa</w:t>
      </w:r>
      <w:r w:rsidR="00312928" w:rsidRPr="00C65708">
        <w:rPr>
          <w:rFonts w:ascii="Palatino Linotype" w:hAnsi="Palatino Linotype" w:cs="Arial"/>
        </w:rPr>
        <w:t xml:space="preserve"> </w:t>
      </w:r>
      <w:r w:rsidRPr="00C65708">
        <w:rPr>
          <w:rFonts w:ascii="Palatino Linotype" w:hAnsi="Palatino Linotype" w:cs="Arial"/>
        </w:rPr>
        <w:t>legalmente</w:t>
      </w:r>
      <w:r w:rsidR="00312928" w:rsidRPr="00C65708">
        <w:rPr>
          <w:rFonts w:ascii="Palatino Linotype" w:hAnsi="Palatino Linotype" w:cs="Arial"/>
        </w:rPr>
        <w:t xml:space="preserve"> </w:t>
      </w:r>
      <w:r w:rsidRPr="00C65708">
        <w:rPr>
          <w:rFonts w:ascii="Palatino Linotype" w:hAnsi="Palatino Linotype" w:cs="Arial"/>
        </w:rPr>
        <w:t>señalada</w:t>
      </w:r>
      <w:r w:rsidR="00312928" w:rsidRPr="00C65708">
        <w:rPr>
          <w:rFonts w:ascii="Palatino Linotype" w:hAnsi="Palatino Linotype" w:cs="Arial"/>
        </w:rPr>
        <w:t xml:space="preserve"> </w:t>
      </w:r>
      <w:r w:rsidRPr="00C65708">
        <w:rPr>
          <w:rFonts w:ascii="Palatino Linotype" w:hAnsi="Palatino Linotype" w:cs="Arial"/>
        </w:rPr>
        <w:t>para</w:t>
      </w:r>
      <w:r w:rsidR="00312928" w:rsidRPr="00C65708">
        <w:rPr>
          <w:rFonts w:ascii="Palatino Linotype" w:hAnsi="Palatino Linotype" w:cs="Arial"/>
        </w:rPr>
        <w:t xml:space="preserve"> </w:t>
      </w:r>
      <w:r w:rsidRPr="00C65708">
        <w:rPr>
          <w:rFonts w:ascii="Palatino Linotype" w:hAnsi="Palatino Linotype" w:cs="Arial"/>
        </w:rPr>
        <w:t>cambiar</w:t>
      </w:r>
      <w:r w:rsidR="00312928" w:rsidRPr="00C65708">
        <w:rPr>
          <w:rFonts w:ascii="Palatino Linotype" w:hAnsi="Palatino Linotype" w:cs="Arial"/>
        </w:rPr>
        <w:t xml:space="preserve"> </w:t>
      </w:r>
      <w:r w:rsidRPr="00C65708">
        <w:rPr>
          <w:rFonts w:ascii="Palatino Linotype" w:hAnsi="Palatino Linotype" w:cs="Arial"/>
        </w:rPr>
        <w:t>la</w:t>
      </w:r>
      <w:r w:rsidR="00312928" w:rsidRPr="00C65708">
        <w:rPr>
          <w:rFonts w:ascii="Palatino Linotype" w:hAnsi="Palatino Linotype" w:cs="Arial"/>
        </w:rPr>
        <w:t xml:space="preserve"> </w:t>
      </w:r>
      <w:r w:rsidRPr="00C65708">
        <w:rPr>
          <w:rFonts w:ascii="Palatino Linotype" w:hAnsi="Palatino Linotype" w:cs="Arial"/>
        </w:rPr>
        <w:t>modalidad</w:t>
      </w:r>
      <w:r w:rsidR="00312928" w:rsidRPr="00C65708">
        <w:rPr>
          <w:rFonts w:ascii="Palatino Linotype" w:hAnsi="Palatino Linotype" w:cs="Arial"/>
        </w:rPr>
        <w:t xml:space="preserve"> </w:t>
      </w:r>
      <w:r w:rsidRPr="00C65708">
        <w:rPr>
          <w:rFonts w:ascii="Palatino Linotype" w:hAnsi="Palatino Linotype" w:cs="Arial"/>
        </w:rPr>
        <w:t>elegida</w:t>
      </w:r>
      <w:r w:rsidR="00312928" w:rsidRPr="00C65708">
        <w:rPr>
          <w:rFonts w:ascii="Palatino Linotype" w:hAnsi="Palatino Linotype" w:cs="Arial"/>
        </w:rPr>
        <w:t xml:space="preserve"> </w:t>
      </w:r>
      <w:r w:rsidRPr="00C65708">
        <w:rPr>
          <w:rFonts w:ascii="Palatino Linotype" w:hAnsi="Palatino Linotype" w:cs="Arial"/>
        </w:rPr>
        <w:t>por</w:t>
      </w:r>
      <w:r w:rsidR="00312928" w:rsidRPr="00C65708">
        <w:rPr>
          <w:rFonts w:ascii="Palatino Linotype" w:hAnsi="Palatino Linotype" w:cs="Arial"/>
        </w:rPr>
        <w:t xml:space="preserve"> </w:t>
      </w:r>
      <w:r w:rsidRPr="00C65708">
        <w:rPr>
          <w:rFonts w:ascii="Palatino Linotype" w:hAnsi="Palatino Linotype" w:cs="Arial"/>
        </w:rPr>
        <w:t>el</w:t>
      </w:r>
      <w:r w:rsidR="00312928" w:rsidRPr="00C65708">
        <w:rPr>
          <w:rFonts w:ascii="Palatino Linotype" w:hAnsi="Palatino Linotype" w:cs="Arial"/>
        </w:rPr>
        <w:t xml:space="preserve"> </w:t>
      </w:r>
      <w:r w:rsidRPr="00C65708">
        <w:rPr>
          <w:rFonts w:ascii="Palatino Linotype" w:hAnsi="Palatino Linotype" w:cs="Arial"/>
        </w:rPr>
        <w:t>particular,</w:t>
      </w:r>
      <w:r w:rsidR="00312928" w:rsidRPr="00C65708">
        <w:rPr>
          <w:rFonts w:ascii="Palatino Linotype" w:hAnsi="Palatino Linotype" w:cs="Arial"/>
        </w:rPr>
        <w:t xml:space="preserve"> </w:t>
      </w:r>
      <w:r w:rsidRPr="00C65708">
        <w:rPr>
          <w:rFonts w:ascii="Palatino Linotype" w:hAnsi="Palatino Linotype" w:cs="Arial"/>
        </w:rPr>
        <w:t>pues</w:t>
      </w:r>
      <w:r w:rsidR="00312928" w:rsidRPr="00C65708">
        <w:rPr>
          <w:rFonts w:ascii="Palatino Linotype" w:hAnsi="Palatino Linotype" w:cs="Arial"/>
        </w:rPr>
        <w:t xml:space="preserve"> </w:t>
      </w:r>
      <w:r w:rsidRPr="00C65708">
        <w:rPr>
          <w:rFonts w:ascii="Palatino Linotype" w:hAnsi="Palatino Linotype" w:cs="Arial"/>
        </w:rPr>
        <w:t>como</w:t>
      </w:r>
      <w:r w:rsidR="00312928" w:rsidRPr="00C65708">
        <w:rPr>
          <w:rFonts w:ascii="Palatino Linotype" w:hAnsi="Palatino Linotype" w:cs="Arial"/>
        </w:rPr>
        <w:t xml:space="preserve"> </w:t>
      </w:r>
      <w:r w:rsidRPr="00C65708">
        <w:rPr>
          <w:rFonts w:ascii="Palatino Linotype" w:hAnsi="Palatino Linotype" w:cs="Arial"/>
        </w:rPr>
        <w:t>se</w:t>
      </w:r>
      <w:r w:rsidR="00312928" w:rsidRPr="00C65708">
        <w:rPr>
          <w:rFonts w:ascii="Palatino Linotype" w:hAnsi="Palatino Linotype" w:cs="Arial"/>
        </w:rPr>
        <w:t xml:space="preserve"> </w:t>
      </w:r>
      <w:r w:rsidRPr="00C65708">
        <w:rPr>
          <w:rFonts w:ascii="Palatino Linotype" w:hAnsi="Palatino Linotype" w:cs="Arial"/>
        </w:rPr>
        <w:t>verá</w:t>
      </w:r>
      <w:r w:rsidR="00312928" w:rsidRPr="00C65708">
        <w:rPr>
          <w:rFonts w:ascii="Palatino Linotype" w:hAnsi="Palatino Linotype" w:cs="Arial"/>
        </w:rPr>
        <w:t xml:space="preserve"> </w:t>
      </w:r>
      <w:r w:rsidRPr="00C65708">
        <w:rPr>
          <w:rFonts w:ascii="Palatino Linotype" w:hAnsi="Palatino Linotype" w:cs="Arial"/>
        </w:rPr>
        <w:t>más</w:t>
      </w:r>
      <w:r w:rsidR="00312928" w:rsidRPr="00C65708">
        <w:rPr>
          <w:rFonts w:ascii="Palatino Linotype" w:hAnsi="Palatino Linotype" w:cs="Arial"/>
        </w:rPr>
        <w:t xml:space="preserve"> </w:t>
      </w:r>
      <w:r w:rsidRPr="00C65708">
        <w:rPr>
          <w:rFonts w:ascii="Palatino Linotype" w:hAnsi="Palatino Linotype" w:cs="Arial"/>
        </w:rPr>
        <w:t>adelante,</w:t>
      </w:r>
      <w:r w:rsidR="00312928" w:rsidRPr="00C65708">
        <w:rPr>
          <w:rFonts w:ascii="Palatino Linotype" w:hAnsi="Palatino Linotype" w:cs="Arial"/>
        </w:rPr>
        <w:t xml:space="preserve"> </w:t>
      </w:r>
      <w:r w:rsidRPr="00C65708">
        <w:rPr>
          <w:rFonts w:ascii="Palatino Linotype" w:hAnsi="Palatino Linotype" w:cs="Arial"/>
          <w:b/>
        </w:rPr>
        <w:t>EL</w:t>
      </w:r>
      <w:r w:rsidR="00312928" w:rsidRPr="00C65708">
        <w:rPr>
          <w:rFonts w:ascii="Palatino Linotype" w:hAnsi="Palatino Linotype" w:cs="Arial"/>
          <w:b/>
        </w:rPr>
        <w:t xml:space="preserve"> </w:t>
      </w:r>
      <w:r w:rsidRPr="00C65708">
        <w:rPr>
          <w:rFonts w:ascii="Palatino Linotype" w:hAnsi="Palatino Linotype" w:cs="Arial"/>
          <w:b/>
        </w:rPr>
        <w:t>SUJETO</w:t>
      </w:r>
      <w:r w:rsidR="00312928" w:rsidRPr="00C65708">
        <w:rPr>
          <w:rFonts w:ascii="Palatino Linotype" w:hAnsi="Palatino Linotype" w:cs="Arial"/>
          <w:b/>
        </w:rPr>
        <w:t xml:space="preserve"> </w:t>
      </w:r>
      <w:r w:rsidRPr="00C65708">
        <w:rPr>
          <w:rFonts w:ascii="Palatino Linotype" w:hAnsi="Palatino Linotype" w:cs="Arial"/>
          <w:b/>
        </w:rPr>
        <w:t>OBLIGADO</w:t>
      </w:r>
      <w:r w:rsidR="00312928" w:rsidRPr="00C65708">
        <w:rPr>
          <w:rFonts w:ascii="Palatino Linotype" w:hAnsi="Palatino Linotype" w:cs="Arial"/>
        </w:rPr>
        <w:t xml:space="preserve"> </w:t>
      </w:r>
      <w:r w:rsidRPr="00C65708">
        <w:rPr>
          <w:rFonts w:ascii="Palatino Linotype" w:hAnsi="Palatino Linotype" w:cs="Arial"/>
        </w:rPr>
        <w:t>estaba</w:t>
      </w:r>
      <w:r w:rsidR="00312928" w:rsidRPr="00C65708">
        <w:rPr>
          <w:rFonts w:ascii="Palatino Linotype" w:hAnsi="Palatino Linotype" w:cs="Arial"/>
        </w:rPr>
        <w:t xml:space="preserve"> </w:t>
      </w:r>
      <w:r w:rsidRPr="00C65708">
        <w:rPr>
          <w:rFonts w:ascii="Palatino Linotype" w:hAnsi="Palatino Linotype" w:cs="Arial"/>
        </w:rPr>
        <w:t>en</w:t>
      </w:r>
      <w:r w:rsidR="00312928" w:rsidRPr="00C65708">
        <w:rPr>
          <w:rFonts w:ascii="Palatino Linotype" w:hAnsi="Palatino Linotype" w:cs="Arial"/>
        </w:rPr>
        <w:t xml:space="preserve"> </w:t>
      </w:r>
      <w:r w:rsidRPr="00C65708">
        <w:rPr>
          <w:rFonts w:ascii="Palatino Linotype" w:hAnsi="Palatino Linotype" w:cs="Arial"/>
        </w:rPr>
        <w:t>posibilidad</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entregar</w:t>
      </w:r>
      <w:r w:rsidR="00312928" w:rsidRPr="00C65708">
        <w:rPr>
          <w:rFonts w:ascii="Palatino Linotype" w:hAnsi="Palatino Linotype" w:cs="Arial"/>
        </w:rPr>
        <w:t xml:space="preserve"> </w:t>
      </w:r>
      <w:r w:rsidRPr="00C65708">
        <w:rPr>
          <w:rFonts w:ascii="Palatino Linotype" w:hAnsi="Palatino Linotype" w:cs="Arial"/>
        </w:rPr>
        <w:t>la</w:t>
      </w:r>
      <w:r w:rsidR="00312928" w:rsidRPr="00C65708">
        <w:rPr>
          <w:rFonts w:ascii="Palatino Linotype" w:hAnsi="Palatino Linotype" w:cs="Arial"/>
        </w:rPr>
        <w:t xml:space="preserve"> </w:t>
      </w:r>
      <w:r w:rsidRPr="00C65708">
        <w:rPr>
          <w:rFonts w:ascii="Palatino Linotype" w:hAnsi="Palatino Linotype" w:cs="Arial"/>
        </w:rPr>
        <w:t>información</w:t>
      </w:r>
      <w:r w:rsidR="00312928" w:rsidRPr="00C65708">
        <w:rPr>
          <w:rFonts w:ascii="Palatino Linotype" w:hAnsi="Palatino Linotype" w:cs="Arial"/>
        </w:rPr>
        <w:t xml:space="preserve"> </w:t>
      </w:r>
      <w:r w:rsidRPr="00C65708">
        <w:rPr>
          <w:rFonts w:ascii="Palatino Linotype" w:hAnsi="Palatino Linotype" w:cs="Arial"/>
        </w:rPr>
        <w:t>en</w:t>
      </w:r>
      <w:r w:rsidR="00312928" w:rsidRPr="00C65708">
        <w:rPr>
          <w:rFonts w:ascii="Palatino Linotype" w:hAnsi="Palatino Linotype" w:cs="Arial"/>
        </w:rPr>
        <w:t xml:space="preserve"> </w:t>
      </w:r>
      <w:r w:rsidRPr="00C65708">
        <w:rPr>
          <w:rFonts w:ascii="Palatino Linotype" w:hAnsi="Palatino Linotype" w:cs="Arial"/>
          <w:b/>
        </w:rPr>
        <w:t>versión</w:t>
      </w:r>
      <w:r w:rsidR="00312928" w:rsidRPr="00C65708">
        <w:rPr>
          <w:rFonts w:ascii="Palatino Linotype" w:hAnsi="Palatino Linotype" w:cs="Arial"/>
          <w:b/>
        </w:rPr>
        <w:t xml:space="preserve"> </w:t>
      </w:r>
      <w:r w:rsidRPr="00C65708">
        <w:rPr>
          <w:rFonts w:ascii="Palatino Linotype" w:hAnsi="Palatino Linotype" w:cs="Arial"/>
          <w:b/>
        </w:rPr>
        <w:t>pública</w:t>
      </w:r>
      <w:r w:rsidRPr="00C65708">
        <w:rPr>
          <w:rFonts w:ascii="Palatino Linotype" w:hAnsi="Palatino Linotype" w:cs="Arial"/>
        </w:rPr>
        <w:t>.</w:t>
      </w:r>
    </w:p>
    <w:p w:rsidR="006208E0" w:rsidRPr="00C65708" w:rsidRDefault="006208E0" w:rsidP="006208E0">
      <w:pPr>
        <w:spacing w:before="100" w:beforeAutospacing="1" w:after="100" w:afterAutospacing="1" w:line="360" w:lineRule="auto"/>
        <w:jc w:val="both"/>
        <w:rPr>
          <w:rFonts w:ascii="Palatino Linotype" w:hAnsi="Palatino Linotype" w:cs="Arial"/>
        </w:rPr>
      </w:pPr>
      <w:r w:rsidRPr="00C65708">
        <w:rPr>
          <w:rFonts w:ascii="Palatino Linotype" w:hAnsi="Palatino Linotype" w:cs="Arial"/>
        </w:rPr>
        <w:t>Resultando</w:t>
      </w:r>
      <w:r w:rsidR="00312928" w:rsidRPr="00C65708">
        <w:rPr>
          <w:rFonts w:ascii="Palatino Linotype" w:hAnsi="Palatino Linotype" w:cs="Arial"/>
        </w:rPr>
        <w:t xml:space="preserve"> </w:t>
      </w:r>
      <w:r w:rsidRPr="00C65708">
        <w:rPr>
          <w:rFonts w:ascii="Palatino Linotype" w:hAnsi="Palatino Linotype" w:cs="Arial"/>
        </w:rPr>
        <w:t>conveniente</w:t>
      </w:r>
      <w:r w:rsidR="00312928" w:rsidRPr="00C65708">
        <w:rPr>
          <w:rFonts w:ascii="Palatino Linotype" w:hAnsi="Palatino Linotype" w:cs="Arial"/>
        </w:rPr>
        <w:t xml:space="preserve"> </w:t>
      </w:r>
      <w:r w:rsidRPr="00C65708">
        <w:rPr>
          <w:rFonts w:ascii="Palatino Linotype" w:hAnsi="Palatino Linotype" w:cs="Arial"/>
        </w:rPr>
        <w:t>señalar</w:t>
      </w:r>
      <w:r w:rsidR="00312928" w:rsidRPr="00C65708">
        <w:rPr>
          <w:rFonts w:ascii="Palatino Linotype" w:hAnsi="Palatino Linotype" w:cs="Arial"/>
        </w:rPr>
        <w:t xml:space="preserve"> </w:t>
      </w:r>
      <w:r w:rsidRPr="00C65708">
        <w:rPr>
          <w:rFonts w:ascii="Palatino Linotype" w:hAnsi="Palatino Linotype" w:cs="Arial"/>
        </w:rPr>
        <w:t>lo</w:t>
      </w:r>
      <w:r w:rsidR="00312928" w:rsidRPr="00C65708">
        <w:rPr>
          <w:rFonts w:ascii="Palatino Linotype" w:hAnsi="Palatino Linotype" w:cs="Arial"/>
        </w:rPr>
        <w:t xml:space="preserve"> </w:t>
      </w:r>
      <w:r w:rsidRPr="00C65708">
        <w:rPr>
          <w:rFonts w:ascii="Palatino Linotype" w:hAnsi="Palatino Linotype" w:cs="Arial"/>
        </w:rPr>
        <w:t>que</w:t>
      </w:r>
      <w:r w:rsidR="00312928" w:rsidRPr="00C65708">
        <w:rPr>
          <w:rFonts w:ascii="Palatino Linotype" w:hAnsi="Palatino Linotype" w:cs="Arial"/>
        </w:rPr>
        <w:t xml:space="preserve"> </w:t>
      </w:r>
      <w:r w:rsidRPr="00C65708">
        <w:rPr>
          <w:rFonts w:ascii="Palatino Linotype" w:hAnsi="Palatino Linotype" w:cs="Arial"/>
        </w:rPr>
        <w:t>disponen</w:t>
      </w:r>
      <w:r w:rsidR="00312928" w:rsidRPr="00C65708">
        <w:rPr>
          <w:rFonts w:ascii="Palatino Linotype" w:hAnsi="Palatino Linotype" w:cs="Arial"/>
        </w:rPr>
        <w:t xml:space="preserve"> </w:t>
      </w:r>
      <w:r w:rsidRPr="00C65708">
        <w:rPr>
          <w:rFonts w:ascii="Palatino Linotype" w:hAnsi="Palatino Linotype" w:cs="Arial"/>
        </w:rPr>
        <w:t>los</w:t>
      </w:r>
      <w:r w:rsidR="00312928" w:rsidRPr="00C65708">
        <w:rPr>
          <w:rFonts w:ascii="Palatino Linotype" w:hAnsi="Palatino Linotype" w:cs="Arial"/>
        </w:rPr>
        <w:t xml:space="preserve"> </w:t>
      </w:r>
      <w:r w:rsidRPr="00C65708">
        <w:rPr>
          <w:rFonts w:ascii="Palatino Linotype" w:hAnsi="Palatino Linotype" w:cs="Arial"/>
        </w:rPr>
        <w:t>Lineamientos</w:t>
      </w:r>
      <w:r w:rsidR="00312928" w:rsidRPr="00C65708">
        <w:rPr>
          <w:rFonts w:ascii="Palatino Linotype" w:hAnsi="Palatino Linotype" w:cs="Arial"/>
        </w:rPr>
        <w:t xml:space="preserve"> </w:t>
      </w:r>
      <w:r w:rsidRPr="00C65708">
        <w:rPr>
          <w:rFonts w:ascii="Palatino Linotype" w:hAnsi="Palatino Linotype" w:cs="Arial"/>
        </w:rPr>
        <w:t>para</w:t>
      </w:r>
      <w:r w:rsidR="00312928" w:rsidRPr="00C65708">
        <w:rPr>
          <w:rFonts w:ascii="Palatino Linotype" w:hAnsi="Palatino Linotype" w:cs="Arial"/>
        </w:rPr>
        <w:t xml:space="preserve"> </w:t>
      </w:r>
      <w:r w:rsidRPr="00C65708">
        <w:rPr>
          <w:rFonts w:ascii="Palatino Linotype" w:hAnsi="Palatino Linotype" w:cs="Arial"/>
        </w:rPr>
        <w:t>la</w:t>
      </w:r>
      <w:r w:rsidR="00312928" w:rsidRPr="00C65708">
        <w:rPr>
          <w:rFonts w:ascii="Palatino Linotype" w:hAnsi="Palatino Linotype" w:cs="Arial"/>
        </w:rPr>
        <w:t xml:space="preserve"> </w:t>
      </w:r>
      <w:r w:rsidRPr="00C65708">
        <w:rPr>
          <w:rFonts w:ascii="Palatino Linotype" w:hAnsi="Palatino Linotype" w:cs="Arial"/>
        </w:rPr>
        <w:t>Recepción,</w:t>
      </w:r>
      <w:r w:rsidR="00312928" w:rsidRPr="00C65708">
        <w:rPr>
          <w:rFonts w:ascii="Palatino Linotype" w:hAnsi="Palatino Linotype" w:cs="Arial"/>
        </w:rPr>
        <w:t xml:space="preserve"> </w:t>
      </w:r>
      <w:r w:rsidRPr="00C65708">
        <w:rPr>
          <w:rFonts w:ascii="Palatino Linotype" w:hAnsi="Palatino Linotype" w:cs="Arial"/>
        </w:rPr>
        <w:t>Trámite</w:t>
      </w:r>
      <w:r w:rsidR="00312928" w:rsidRPr="00C65708">
        <w:rPr>
          <w:rFonts w:ascii="Palatino Linotype" w:hAnsi="Palatino Linotype" w:cs="Arial"/>
        </w:rPr>
        <w:t xml:space="preserve"> </w:t>
      </w:r>
      <w:r w:rsidRPr="00C65708">
        <w:rPr>
          <w:rFonts w:ascii="Palatino Linotype" w:hAnsi="Palatino Linotype" w:cs="Arial"/>
        </w:rPr>
        <w:t>y</w:t>
      </w:r>
      <w:r w:rsidR="00312928" w:rsidRPr="00C65708">
        <w:rPr>
          <w:rFonts w:ascii="Palatino Linotype" w:hAnsi="Palatino Linotype" w:cs="Arial"/>
        </w:rPr>
        <w:t xml:space="preserve"> </w:t>
      </w:r>
      <w:r w:rsidRPr="00C65708">
        <w:rPr>
          <w:rFonts w:ascii="Palatino Linotype" w:hAnsi="Palatino Linotype" w:cs="Arial"/>
        </w:rPr>
        <w:t>Resolución</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las</w:t>
      </w:r>
      <w:r w:rsidR="00312928" w:rsidRPr="00C65708">
        <w:rPr>
          <w:rFonts w:ascii="Palatino Linotype" w:hAnsi="Palatino Linotype" w:cs="Arial"/>
        </w:rPr>
        <w:t xml:space="preserve"> </w:t>
      </w:r>
      <w:r w:rsidRPr="00C65708">
        <w:rPr>
          <w:rFonts w:ascii="Palatino Linotype" w:hAnsi="Palatino Linotype" w:cs="Arial"/>
        </w:rPr>
        <w:t>Solicitudes</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Acceso</w:t>
      </w:r>
      <w:r w:rsidR="00312928" w:rsidRPr="00C65708">
        <w:rPr>
          <w:rFonts w:ascii="Palatino Linotype" w:hAnsi="Palatino Linotype" w:cs="Arial"/>
        </w:rPr>
        <w:t xml:space="preserve"> </w:t>
      </w:r>
      <w:r w:rsidRPr="00C65708">
        <w:rPr>
          <w:rFonts w:ascii="Palatino Linotype" w:hAnsi="Palatino Linotype" w:cs="Arial"/>
        </w:rPr>
        <w:t>a</w:t>
      </w:r>
      <w:r w:rsidR="00312928" w:rsidRPr="00C65708">
        <w:rPr>
          <w:rFonts w:ascii="Palatino Linotype" w:hAnsi="Palatino Linotype" w:cs="Arial"/>
        </w:rPr>
        <w:t xml:space="preserve"> </w:t>
      </w:r>
      <w:r w:rsidRPr="00C65708">
        <w:rPr>
          <w:rFonts w:ascii="Palatino Linotype" w:hAnsi="Palatino Linotype" w:cs="Arial"/>
        </w:rPr>
        <w:t>la</w:t>
      </w:r>
      <w:r w:rsidR="00312928" w:rsidRPr="00C65708">
        <w:rPr>
          <w:rFonts w:ascii="Palatino Linotype" w:hAnsi="Palatino Linotype" w:cs="Arial"/>
        </w:rPr>
        <w:t xml:space="preserve"> </w:t>
      </w:r>
      <w:r w:rsidRPr="00C65708">
        <w:rPr>
          <w:rFonts w:ascii="Palatino Linotype" w:hAnsi="Palatino Linotype" w:cs="Arial"/>
        </w:rPr>
        <w:t>Información;</w:t>
      </w:r>
      <w:r w:rsidR="00312928" w:rsidRPr="00C65708">
        <w:rPr>
          <w:rFonts w:ascii="Palatino Linotype" w:hAnsi="Palatino Linotype" w:cs="Arial"/>
        </w:rPr>
        <w:t xml:space="preserve"> </w:t>
      </w:r>
      <w:r w:rsidRPr="00C65708">
        <w:rPr>
          <w:rFonts w:ascii="Palatino Linotype" w:hAnsi="Palatino Linotype" w:cs="Arial"/>
        </w:rPr>
        <w:t>así</w:t>
      </w:r>
      <w:r w:rsidR="00312928" w:rsidRPr="00C65708">
        <w:rPr>
          <w:rFonts w:ascii="Palatino Linotype" w:hAnsi="Palatino Linotype" w:cs="Arial"/>
        </w:rPr>
        <w:t xml:space="preserve"> </w:t>
      </w:r>
      <w:r w:rsidRPr="00C65708">
        <w:rPr>
          <w:rFonts w:ascii="Palatino Linotype" w:hAnsi="Palatino Linotype" w:cs="Arial"/>
        </w:rPr>
        <w:t>como,</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los</w:t>
      </w:r>
      <w:r w:rsidR="00312928" w:rsidRPr="00C65708">
        <w:rPr>
          <w:rFonts w:ascii="Palatino Linotype" w:hAnsi="Palatino Linotype" w:cs="Arial"/>
        </w:rPr>
        <w:t xml:space="preserve"> </w:t>
      </w:r>
      <w:r w:rsidRPr="00C65708">
        <w:rPr>
          <w:rFonts w:ascii="Palatino Linotype" w:hAnsi="Palatino Linotype" w:cs="Arial"/>
        </w:rPr>
        <w:t>Recursos</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Revisión</w:t>
      </w:r>
      <w:r w:rsidR="00312928" w:rsidRPr="00C65708">
        <w:rPr>
          <w:rFonts w:ascii="Palatino Linotype" w:hAnsi="Palatino Linotype" w:cs="Arial"/>
        </w:rPr>
        <w:t xml:space="preserve"> </w:t>
      </w:r>
      <w:r w:rsidRPr="00C65708">
        <w:rPr>
          <w:rFonts w:ascii="Palatino Linotype" w:hAnsi="Palatino Linotype" w:cs="Arial"/>
        </w:rPr>
        <w:t>que</w:t>
      </w:r>
      <w:r w:rsidR="00312928" w:rsidRPr="00C65708">
        <w:rPr>
          <w:rFonts w:ascii="Palatino Linotype" w:hAnsi="Palatino Linotype" w:cs="Arial"/>
        </w:rPr>
        <w:t xml:space="preserve"> </w:t>
      </w:r>
      <w:r w:rsidRPr="00C65708">
        <w:rPr>
          <w:rFonts w:ascii="Palatino Linotype" w:hAnsi="Palatino Linotype" w:cs="Arial"/>
        </w:rPr>
        <w:t>deberán</w:t>
      </w:r>
      <w:r w:rsidR="00312928" w:rsidRPr="00C65708">
        <w:rPr>
          <w:rFonts w:ascii="Palatino Linotype" w:hAnsi="Palatino Linotype" w:cs="Arial"/>
        </w:rPr>
        <w:t xml:space="preserve"> </w:t>
      </w:r>
      <w:r w:rsidRPr="00C65708">
        <w:rPr>
          <w:rFonts w:ascii="Palatino Linotype" w:hAnsi="Palatino Linotype" w:cs="Arial"/>
        </w:rPr>
        <w:t>observar</w:t>
      </w:r>
      <w:r w:rsidR="00312928" w:rsidRPr="00C65708">
        <w:rPr>
          <w:rFonts w:ascii="Palatino Linotype" w:hAnsi="Palatino Linotype" w:cs="Arial"/>
        </w:rPr>
        <w:t xml:space="preserve"> </w:t>
      </w:r>
      <w:r w:rsidRPr="00C65708">
        <w:rPr>
          <w:rFonts w:ascii="Palatino Linotype" w:hAnsi="Palatino Linotype" w:cs="Arial"/>
        </w:rPr>
        <w:t>los</w:t>
      </w:r>
      <w:r w:rsidR="00312928" w:rsidRPr="00C65708">
        <w:rPr>
          <w:rFonts w:ascii="Palatino Linotype" w:hAnsi="Palatino Linotype" w:cs="Arial"/>
        </w:rPr>
        <w:t xml:space="preserve"> </w:t>
      </w:r>
      <w:r w:rsidRPr="00C65708">
        <w:rPr>
          <w:rFonts w:ascii="Palatino Linotype" w:hAnsi="Palatino Linotype" w:cs="Arial"/>
        </w:rPr>
        <w:t>Sujetos</w:t>
      </w:r>
      <w:r w:rsidR="00312928" w:rsidRPr="00C65708">
        <w:rPr>
          <w:rFonts w:ascii="Palatino Linotype" w:hAnsi="Palatino Linotype" w:cs="Arial"/>
        </w:rPr>
        <w:t xml:space="preserve"> </w:t>
      </w:r>
      <w:r w:rsidRPr="00C65708">
        <w:rPr>
          <w:rFonts w:ascii="Palatino Linotype" w:hAnsi="Palatino Linotype" w:cs="Arial"/>
        </w:rPr>
        <w:t>Obligados</w:t>
      </w:r>
      <w:r w:rsidR="00312928" w:rsidRPr="00C65708">
        <w:rPr>
          <w:rFonts w:ascii="Palatino Linotype" w:hAnsi="Palatino Linotype" w:cs="Arial"/>
        </w:rPr>
        <w:t xml:space="preserve"> </w:t>
      </w:r>
      <w:r w:rsidRPr="00C65708">
        <w:rPr>
          <w:rFonts w:ascii="Palatino Linotype" w:hAnsi="Palatino Linotype" w:cs="Arial"/>
        </w:rPr>
        <w:t>por</w:t>
      </w:r>
      <w:r w:rsidR="00312928" w:rsidRPr="00C65708">
        <w:rPr>
          <w:rFonts w:ascii="Palatino Linotype" w:hAnsi="Palatino Linotype" w:cs="Arial"/>
        </w:rPr>
        <w:t xml:space="preserve"> </w:t>
      </w:r>
      <w:r w:rsidRPr="00C65708">
        <w:rPr>
          <w:rFonts w:ascii="Palatino Linotype" w:hAnsi="Palatino Linotype" w:cs="Arial"/>
        </w:rPr>
        <w:t>la</w:t>
      </w:r>
      <w:r w:rsidR="00312928" w:rsidRPr="00C65708">
        <w:rPr>
          <w:rFonts w:ascii="Palatino Linotype" w:hAnsi="Palatino Linotype" w:cs="Arial"/>
        </w:rPr>
        <w:t xml:space="preserve"> </w:t>
      </w:r>
      <w:r w:rsidRPr="00C65708">
        <w:rPr>
          <w:rFonts w:ascii="Palatino Linotype" w:hAnsi="Palatino Linotype" w:cs="Arial"/>
        </w:rPr>
        <w:t>Ley</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Transparencia</w:t>
      </w:r>
      <w:r w:rsidR="00312928" w:rsidRPr="00C65708">
        <w:rPr>
          <w:rFonts w:ascii="Palatino Linotype" w:hAnsi="Palatino Linotype" w:cs="Arial"/>
        </w:rPr>
        <w:t xml:space="preserve"> </w:t>
      </w:r>
      <w:r w:rsidRPr="00C65708">
        <w:rPr>
          <w:rFonts w:ascii="Palatino Linotype" w:hAnsi="Palatino Linotype" w:cs="Arial"/>
        </w:rPr>
        <w:t>y</w:t>
      </w:r>
      <w:r w:rsidR="00312928" w:rsidRPr="00C65708">
        <w:rPr>
          <w:rFonts w:ascii="Palatino Linotype" w:hAnsi="Palatino Linotype" w:cs="Arial"/>
        </w:rPr>
        <w:t xml:space="preserve"> </w:t>
      </w:r>
      <w:r w:rsidRPr="00C65708">
        <w:rPr>
          <w:rFonts w:ascii="Palatino Linotype" w:hAnsi="Palatino Linotype" w:cs="Arial"/>
        </w:rPr>
        <w:t>Acceso</w:t>
      </w:r>
      <w:r w:rsidR="00312928" w:rsidRPr="00C65708">
        <w:rPr>
          <w:rFonts w:ascii="Palatino Linotype" w:hAnsi="Palatino Linotype" w:cs="Arial"/>
        </w:rPr>
        <w:t xml:space="preserve"> </w:t>
      </w:r>
      <w:r w:rsidRPr="00C65708">
        <w:rPr>
          <w:rFonts w:ascii="Palatino Linotype" w:hAnsi="Palatino Linotype" w:cs="Arial"/>
        </w:rPr>
        <w:t>a</w:t>
      </w:r>
      <w:r w:rsidR="00312928" w:rsidRPr="00C65708">
        <w:rPr>
          <w:rFonts w:ascii="Palatino Linotype" w:hAnsi="Palatino Linotype" w:cs="Arial"/>
        </w:rPr>
        <w:t xml:space="preserve"> </w:t>
      </w:r>
      <w:r w:rsidRPr="00C65708">
        <w:rPr>
          <w:rFonts w:ascii="Palatino Linotype" w:hAnsi="Palatino Linotype" w:cs="Arial"/>
        </w:rPr>
        <w:t>la</w:t>
      </w:r>
      <w:r w:rsidR="00312928" w:rsidRPr="00C65708">
        <w:rPr>
          <w:rFonts w:ascii="Palatino Linotype" w:hAnsi="Palatino Linotype" w:cs="Arial"/>
        </w:rPr>
        <w:t xml:space="preserve"> </w:t>
      </w:r>
      <w:r w:rsidRPr="00C65708">
        <w:rPr>
          <w:rFonts w:ascii="Palatino Linotype" w:hAnsi="Palatino Linotype" w:cs="Arial"/>
        </w:rPr>
        <w:t>Información</w:t>
      </w:r>
      <w:r w:rsidR="00312928" w:rsidRPr="00C65708">
        <w:rPr>
          <w:rFonts w:ascii="Palatino Linotype" w:hAnsi="Palatino Linotype" w:cs="Arial"/>
        </w:rPr>
        <w:t xml:space="preserve"> </w:t>
      </w:r>
      <w:r w:rsidRPr="00C65708">
        <w:rPr>
          <w:rFonts w:ascii="Palatino Linotype" w:hAnsi="Palatino Linotype" w:cs="Arial"/>
        </w:rPr>
        <w:t>Pública</w:t>
      </w:r>
      <w:r w:rsidR="00312928" w:rsidRPr="00C65708">
        <w:rPr>
          <w:rFonts w:ascii="Palatino Linotype" w:hAnsi="Palatino Linotype" w:cs="Arial"/>
        </w:rPr>
        <w:t xml:space="preserve"> </w:t>
      </w:r>
      <w:r w:rsidRPr="00C65708">
        <w:rPr>
          <w:rFonts w:ascii="Palatino Linotype" w:hAnsi="Palatino Linotype" w:cs="Arial"/>
        </w:rPr>
        <w:t>del</w:t>
      </w:r>
      <w:r w:rsidR="00312928" w:rsidRPr="00C65708">
        <w:rPr>
          <w:rFonts w:ascii="Palatino Linotype" w:hAnsi="Palatino Linotype" w:cs="Arial"/>
        </w:rPr>
        <w:t xml:space="preserve"> </w:t>
      </w:r>
      <w:r w:rsidRPr="00C65708">
        <w:rPr>
          <w:rFonts w:ascii="Palatino Linotype" w:hAnsi="Palatino Linotype" w:cs="Arial"/>
        </w:rPr>
        <w:t>Estado</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México</w:t>
      </w:r>
      <w:r w:rsidR="00312928" w:rsidRPr="00C65708">
        <w:rPr>
          <w:rFonts w:ascii="Palatino Linotype" w:hAnsi="Palatino Linotype" w:cs="Arial"/>
        </w:rPr>
        <w:t xml:space="preserve"> </w:t>
      </w:r>
      <w:r w:rsidRPr="00C65708">
        <w:rPr>
          <w:rFonts w:ascii="Palatino Linotype" w:hAnsi="Palatino Linotype" w:cs="Arial"/>
        </w:rPr>
        <w:t>y</w:t>
      </w:r>
      <w:r w:rsidR="00312928" w:rsidRPr="00C65708">
        <w:rPr>
          <w:rFonts w:ascii="Palatino Linotype" w:hAnsi="Palatino Linotype" w:cs="Arial"/>
        </w:rPr>
        <w:t xml:space="preserve"> </w:t>
      </w:r>
      <w:r w:rsidRPr="00C65708">
        <w:rPr>
          <w:rFonts w:ascii="Palatino Linotype" w:hAnsi="Palatino Linotype" w:cs="Arial"/>
        </w:rPr>
        <w:t>Municipios,</w:t>
      </w:r>
      <w:r w:rsidR="00312928" w:rsidRPr="00C65708">
        <w:rPr>
          <w:rFonts w:ascii="Palatino Linotype" w:hAnsi="Palatino Linotype" w:cs="Arial"/>
        </w:rPr>
        <w:t xml:space="preserve"> </w:t>
      </w:r>
      <w:r w:rsidRPr="00C65708">
        <w:rPr>
          <w:rFonts w:ascii="Palatino Linotype" w:hAnsi="Palatino Linotype" w:cs="Arial"/>
        </w:rPr>
        <w:t>publicados</w:t>
      </w:r>
      <w:r w:rsidR="00312928" w:rsidRPr="00C65708">
        <w:rPr>
          <w:rFonts w:ascii="Palatino Linotype" w:hAnsi="Palatino Linotype" w:cs="Arial"/>
        </w:rPr>
        <w:t xml:space="preserve"> </w:t>
      </w:r>
      <w:r w:rsidRPr="00C65708">
        <w:rPr>
          <w:rFonts w:ascii="Palatino Linotype" w:hAnsi="Palatino Linotype" w:cs="Arial"/>
        </w:rPr>
        <w:t>en</w:t>
      </w:r>
      <w:r w:rsidR="00312928" w:rsidRPr="00C65708">
        <w:rPr>
          <w:rFonts w:ascii="Palatino Linotype" w:hAnsi="Palatino Linotype" w:cs="Arial"/>
        </w:rPr>
        <w:t xml:space="preserve"> </w:t>
      </w:r>
      <w:r w:rsidRPr="00C65708">
        <w:rPr>
          <w:rFonts w:ascii="Palatino Linotype" w:hAnsi="Palatino Linotype" w:cs="Arial"/>
        </w:rPr>
        <w:t>la</w:t>
      </w:r>
      <w:r w:rsidR="00312928" w:rsidRPr="00C65708">
        <w:rPr>
          <w:rFonts w:ascii="Palatino Linotype" w:hAnsi="Palatino Linotype" w:cs="Arial"/>
        </w:rPr>
        <w:t xml:space="preserve"> </w:t>
      </w:r>
      <w:r w:rsidRPr="00C65708">
        <w:rPr>
          <w:rFonts w:ascii="Palatino Linotype" w:hAnsi="Palatino Linotype" w:cs="Arial"/>
        </w:rPr>
        <w:t>Gaceta</w:t>
      </w:r>
      <w:r w:rsidR="00312928" w:rsidRPr="00C65708">
        <w:rPr>
          <w:rFonts w:ascii="Palatino Linotype" w:hAnsi="Palatino Linotype" w:cs="Arial"/>
        </w:rPr>
        <w:t xml:space="preserve"> </w:t>
      </w:r>
      <w:r w:rsidRPr="00C65708">
        <w:rPr>
          <w:rFonts w:ascii="Palatino Linotype" w:hAnsi="Palatino Linotype" w:cs="Arial"/>
        </w:rPr>
        <w:t>del</w:t>
      </w:r>
      <w:r w:rsidR="00312928" w:rsidRPr="00C65708">
        <w:rPr>
          <w:rFonts w:ascii="Palatino Linotype" w:hAnsi="Palatino Linotype" w:cs="Arial"/>
        </w:rPr>
        <w:t xml:space="preserve"> </w:t>
      </w:r>
      <w:r w:rsidRPr="00C65708">
        <w:rPr>
          <w:rFonts w:ascii="Palatino Linotype" w:hAnsi="Palatino Linotype" w:cs="Arial"/>
        </w:rPr>
        <w:t>Gobierno</w:t>
      </w:r>
      <w:r w:rsidR="00312928" w:rsidRPr="00C65708">
        <w:rPr>
          <w:rFonts w:ascii="Palatino Linotype" w:hAnsi="Palatino Linotype" w:cs="Arial"/>
        </w:rPr>
        <w:t xml:space="preserve"> </w:t>
      </w:r>
      <w:r w:rsidRPr="00C65708">
        <w:rPr>
          <w:rFonts w:ascii="Palatino Linotype" w:hAnsi="Palatino Linotype" w:cs="Arial"/>
        </w:rPr>
        <w:t>del</w:t>
      </w:r>
      <w:r w:rsidR="00312928" w:rsidRPr="00C65708">
        <w:rPr>
          <w:rFonts w:ascii="Palatino Linotype" w:hAnsi="Palatino Linotype" w:cs="Arial"/>
        </w:rPr>
        <w:t xml:space="preserve"> </w:t>
      </w:r>
      <w:r w:rsidRPr="00C65708">
        <w:rPr>
          <w:rFonts w:ascii="Palatino Linotype" w:hAnsi="Palatino Linotype" w:cs="Arial"/>
        </w:rPr>
        <w:t>Estado</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México</w:t>
      </w:r>
      <w:r w:rsidR="00312928" w:rsidRPr="00C65708">
        <w:rPr>
          <w:rFonts w:ascii="Palatino Linotype" w:hAnsi="Palatino Linotype" w:cs="Arial"/>
        </w:rPr>
        <w:t xml:space="preserve"> </w:t>
      </w:r>
      <w:r w:rsidRPr="00C65708">
        <w:rPr>
          <w:rFonts w:ascii="Palatino Linotype" w:hAnsi="Palatino Linotype" w:cs="Arial"/>
        </w:rPr>
        <w:t>el</w:t>
      </w:r>
      <w:r w:rsidR="00312928" w:rsidRPr="00C65708">
        <w:rPr>
          <w:rFonts w:ascii="Palatino Linotype" w:hAnsi="Palatino Linotype" w:cs="Arial"/>
        </w:rPr>
        <w:t xml:space="preserve"> </w:t>
      </w:r>
      <w:r w:rsidRPr="00C65708">
        <w:rPr>
          <w:rFonts w:ascii="Palatino Linotype" w:hAnsi="Palatino Linotype" w:cs="Arial"/>
        </w:rPr>
        <w:t>treinta</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octubre</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dos</w:t>
      </w:r>
      <w:r w:rsidR="00312928" w:rsidRPr="00C65708">
        <w:rPr>
          <w:rFonts w:ascii="Palatino Linotype" w:hAnsi="Palatino Linotype" w:cs="Arial"/>
        </w:rPr>
        <w:t xml:space="preserve"> </w:t>
      </w:r>
      <w:r w:rsidRPr="00C65708">
        <w:rPr>
          <w:rFonts w:ascii="Palatino Linotype" w:hAnsi="Palatino Linotype" w:cs="Arial"/>
        </w:rPr>
        <w:t>mil</w:t>
      </w:r>
      <w:r w:rsidR="00312928" w:rsidRPr="00C65708">
        <w:rPr>
          <w:rFonts w:ascii="Palatino Linotype" w:hAnsi="Palatino Linotype" w:cs="Arial"/>
        </w:rPr>
        <w:t xml:space="preserve"> </w:t>
      </w:r>
      <w:r w:rsidRPr="00C65708">
        <w:rPr>
          <w:rFonts w:ascii="Palatino Linotype" w:hAnsi="Palatino Linotype" w:cs="Arial"/>
        </w:rPr>
        <w:t>ocho,</w:t>
      </w:r>
      <w:r w:rsidR="00312928" w:rsidRPr="00C65708">
        <w:rPr>
          <w:rFonts w:ascii="Palatino Linotype" w:hAnsi="Palatino Linotype" w:cs="Arial"/>
        </w:rPr>
        <w:t xml:space="preserve"> </w:t>
      </w:r>
      <w:r w:rsidRPr="00C65708">
        <w:rPr>
          <w:rFonts w:ascii="Palatino Linotype" w:hAnsi="Palatino Linotype" w:cs="Arial"/>
        </w:rPr>
        <w:t>que</w:t>
      </w:r>
      <w:r w:rsidR="00312928" w:rsidRPr="00C65708">
        <w:rPr>
          <w:rFonts w:ascii="Palatino Linotype" w:hAnsi="Palatino Linotype" w:cs="Arial"/>
        </w:rPr>
        <w:t xml:space="preserve"> </w:t>
      </w:r>
      <w:r w:rsidRPr="00C65708">
        <w:rPr>
          <w:rFonts w:ascii="Palatino Linotype" w:hAnsi="Palatino Linotype" w:cs="Arial"/>
        </w:rPr>
        <w:t>literalmente</w:t>
      </w:r>
      <w:r w:rsidR="00312928" w:rsidRPr="00C65708">
        <w:rPr>
          <w:rFonts w:ascii="Palatino Linotype" w:hAnsi="Palatino Linotype" w:cs="Arial"/>
        </w:rPr>
        <w:t xml:space="preserve"> </w:t>
      </w:r>
      <w:r w:rsidRPr="00C65708">
        <w:rPr>
          <w:rFonts w:ascii="Palatino Linotype" w:hAnsi="Palatino Linotype" w:cs="Arial"/>
        </w:rPr>
        <w:t>disponen:</w:t>
      </w:r>
    </w:p>
    <w:p w:rsidR="006208E0" w:rsidRPr="00C65708" w:rsidRDefault="006208E0" w:rsidP="006208E0">
      <w:pPr>
        <w:ind w:left="851" w:right="902"/>
        <w:jc w:val="both"/>
        <w:rPr>
          <w:rFonts w:ascii="Palatino Linotype" w:hAnsi="Palatino Linotype" w:cs="Arial"/>
          <w:bCs/>
          <w:i/>
          <w:noProof/>
          <w:sz w:val="22"/>
          <w:szCs w:val="22"/>
        </w:rPr>
      </w:pPr>
      <w:r w:rsidRPr="00C65708">
        <w:rPr>
          <w:rFonts w:ascii="Palatino Linotype" w:hAnsi="Palatino Linotype" w:cs="Arial"/>
          <w:b/>
          <w:bCs/>
          <w:i/>
          <w:noProof/>
          <w:sz w:val="22"/>
          <w:szCs w:val="22"/>
        </w:rPr>
        <w:t>“CINCUENTA</w:t>
      </w:r>
      <w:r w:rsidR="00312928" w:rsidRPr="00C65708">
        <w:rPr>
          <w:rFonts w:ascii="Palatino Linotype" w:hAnsi="Palatino Linotype" w:cs="Arial"/>
          <w:b/>
          <w:bCs/>
          <w:i/>
          <w:noProof/>
          <w:sz w:val="22"/>
          <w:szCs w:val="22"/>
        </w:rPr>
        <w:t xml:space="preserve"> </w:t>
      </w:r>
      <w:r w:rsidRPr="00C65708">
        <w:rPr>
          <w:rFonts w:ascii="Palatino Linotype" w:hAnsi="Palatino Linotype" w:cs="Arial"/>
          <w:b/>
          <w:bCs/>
          <w:i/>
          <w:noProof/>
          <w:sz w:val="22"/>
          <w:szCs w:val="22"/>
        </w:rPr>
        <w:t>Y</w:t>
      </w:r>
      <w:r w:rsidR="00312928" w:rsidRPr="00C65708">
        <w:rPr>
          <w:rFonts w:ascii="Palatino Linotype" w:hAnsi="Palatino Linotype" w:cs="Arial"/>
          <w:b/>
          <w:bCs/>
          <w:i/>
          <w:noProof/>
          <w:sz w:val="22"/>
          <w:szCs w:val="22"/>
        </w:rPr>
        <w:t xml:space="preserve"> </w:t>
      </w:r>
      <w:r w:rsidRPr="00C65708">
        <w:rPr>
          <w:rFonts w:ascii="Palatino Linotype" w:hAnsi="Palatino Linotype" w:cs="Arial"/>
          <w:b/>
          <w:bCs/>
          <w:i/>
          <w:noProof/>
          <w:sz w:val="22"/>
          <w:szCs w:val="22"/>
        </w:rPr>
        <w:t>CUATRO.-</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De</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acuerdo</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lo</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dispuesto</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por</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el</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párrafo</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segundo</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del</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artículo</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48</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de</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la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Ley,</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la</w:t>
      </w:r>
      <w:r w:rsidR="00312928" w:rsidRPr="00C65708">
        <w:rPr>
          <w:rFonts w:ascii="Palatino Linotype" w:hAnsi="Palatino Linotype" w:cs="Arial"/>
          <w:bCs/>
          <w:i/>
          <w:noProof/>
          <w:sz w:val="22"/>
          <w:szCs w:val="22"/>
        </w:rPr>
        <w:t xml:space="preserve"> </w:t>
      </w:r>
      <w:r w:rsidRPr="00C65708">
        <w:rPr>
          <w:rFonts w:ascii="Palatino Linotype" w:hAnsi="Palatino Linotype" w:cs="Arial"/>
          <w:b/>
          <w:bCs/>
          <w:i/>
          <w:noProof/>
          <w:sz w:val="22"/>
          <w:szCs w:val="22"/>
        </w:rPr>
        <w:t>información</w:t>
      </w:r>
      <w:r w:rsidR="00312928" w:rsidRPr="00C65708">
        <w:rPr>
          <w:rFonts w:ascii="Palatino Linotype" w:hAnsi="Palatino Linotype" w:cs="Arial"/>
          <w:b/>
          <w:bCs/>
          <w:i/>
          <w:noProof/>
          <w:sz w:val="22"/>
          <w:szCs w:val="22"/>
        </w:rPr>
        <w:t xml:space="preserve"> </w:t>
      </w:r>
      <w:r w:rsidRPr="00C65708">
        <w:rPr>
          <w:rFonts w:ascii="Palatino Linotype" w:hAnsi="Palatino Linotype" w:cs="Arial"/>
          <w:b/>
          <w:bCs/>
          <w:i/>
          <w:noProof/>
          <w:sz w:val="22"/>
          <w:szCs w:val="22"/>
        </w:rPr>
        <w:t>podrá</w:t>
      </w:r>
      <w:r w:rsidR="00312928" w:rsidRPr="00C65708">
        <w:rPr>
          <w:rFonts w:ascii="Palatino Linotype" w:hAnsi="Palatino Linotype" w:cs="Arial"/>
          <w:b/>
          <w:bCs/>
          <w:i/>
          <w:noProof/>
          <w:sz w:val="22"/>
          <w:szCs w:val="22"/>
        </w:rPr>
        <w:t xml:space="preserve"> </w:t>
      </w:r>
      <w:r w:rsidRPr="00C65708">
        <w:rPr>
          <w:rFonts w:ascii="Palatino Linotype" w:hAnsi="Palatino Linotype" w:cs="Arial"/>
          <w:b/>
          <w:bCs/>
          <w:i/>
          <w:noProof/>
          <w:sz w:val="22"/>
          <w:szCs w:val="22"/>
        </w:rPr>
        <w:t>ser</w:t>
      </w:r>
      <w:r w:rsidR="00312928" w:rsidRPr="00C65708">
        <w:rPr>
          <w:rFonts w:ascii="Palatino Linotype" w:hAnsi="Palatino Linotype" w:cs="Arial"/>
          <w:b/>
          <w:bCs/>
          <w:i/>
          <w:noProof/>
          <w:sz w:val="22"/>
          <w:szCs w:val="22"/>
        </w:rPr>
        <w:t xml:space="preserve"> </w:t>
      </w:r>
      <w:r w:rsidRPr="00C65708">
        <w:rPr>
          <w:rFonts w:ascii="Palatino Linotype" w:hAnsi="Palatino Linotype" w:cs="Arial"/>
          <w:b/>
          <w:bCs/>
          <w:i/>
          <w:noProof/>
          <w:sz w:val="22"/>
          <w:szCs w:val="22"/>
        </w:rPr>
        <w:t>entregada</w:t>
      </w:r>
      <w:r w:rsidR="00312928" w:rsidRPr="00C65708">
        <w:rPr>
          <w:rFonts w:ascii="Palatino Linotype" w:hAnsi="Palatino Linotype" w:cs="Arial"/>
          <w:b/>
          <w:bCs/>
          <w:i/>
          <w:noProof/>
          <w:sz w:val="22"/>
          <w:szCs w:val="22"/>
        </w:rPr>
        <w:t xml:space="preserve"> </w:t>
      </w:r>
      <w:r w:rsidRPr="00C65708">
        <w:rPr>
          <w:rFonts w:ascii="Palatino Linotype" w:hAnsi="Palatino Linotype" w:cs="Arial"/>
          <w:b/>
          <w:bCs/>
          <w:i/>
          <w:noProof/>
          <w:sz w:val="22"/>
          <w:szCs w:val="22"/>
        </w:rPr>
        <w:t>vía</w:t>
      </w:r>
      <w:r w:rsidR="00312928" w:rsidRPr="00C65708">
        <w:rPr>
          <w:rFonts w:ascii="Palatino Linotype" w:hAnsi="Palatino Linotype" w:cs="Arial"/>
          <w:b/>
          <w:bCs/>
          <w:i/>
          <w:noProof/>
          <w:sz w:val="22"/>
          <w:szCs w:val="22"/>
        </w:rPr>
        <w:t xml:space="preserve"> </w:t>
      </w:r>
      <w:r w:rsidRPr="00C65708">
        <w:rPr>
          <w:rFonts w:ascii="Palatino Linotype" w:hAnsi="Palatino Linotype" w:cs="Arial"/>
          <w:b/>
          <w:bCs/>
          <w:i/>
          <w:noProof/>
          <w:sz w:val="22"/>
          <w:szCs w:val="22"/>
        </w:rPr>
        <w:t>electrónica</w:t>
      </w:r>
      <w:r w:rsidR="00312928" w:rsidRPr="00C65708">
        <w:rPr>
          <w:rFonts w:ascii="Palatino Linotype" w:hAnsi="Palatino Linotype" w:cs="Arial"/>
          <w:b/>
          <w:bCs/>
          <w:i/>
          <w:noProof/>
          <w:sz w:val="22"/>
          <w:szCs w:val="22"/>
        </w:rPr>
        <w:t xml:space="preserve"> </w:t>
      </w:r>
      <w:r w:rsidRPr="00C65708">
        <w:rPr>
          <w:rFonts w:ascii="Palatino Linotype" w:hAnsi="Palatino Linotype" w:cs="Arial"/>
          <w:b/>
          <w:bCs/>
          <w:i/>
          <w:noProof/>
          <w:sz w:val="22"/>
          <w:szCs w:val="22"/>
        </w:rPr>
        <w:t>a</w:t>
      </w:r>
      <w:r w:rsidR="00312928" w:rsidRPr="00C65708">
        <w:rPr>
          <w:rFonts w:ascii="Palatino Linotype" w:hAnsi="Palatino Linotype" w:cs="Arial"/>
          <w:b/>
          <w:bCs/>
          <w:i/>
          <w:noProof/>
          <w:sz w:val="22"/>
          <w:szCs w:val="22"/>
        </w:rPr>
        <w:t xml:space="preserve"> </w:t>
      </w:r>
      <w:r w:rsidRPr="00C65708">
        <w:rPr>
          <w:rFonts w:ascii="Palatino Linotype" w:hAnsi="Palatino Linotype" w:cs="Arial"/>
          <w:b/>
          <w:bCs/>
          <w:i/>
          <w:noProof/>
          <w:sz w:val="22"/>
          <w:szCs w:val="22"/>
        </w:rPr>
        <w:t>través</w:t>
      </w:r>
      <w:r w:rsidR="00312928" w:rsidRPr="00C65708">
        <w:rPr>
          <w:rFonts w:ascii="Palatino Linotype" w:hAnsi="Palatino Linotype" w:cs="Arial"/>
          <w:b/>
          <w:bCs/>
          <w:i/>
          <w:noProof/>
          <w:sz w:val="22"/>
          <w:szCs w:val="22"/>
        </w:rPr>
        <w:t xml:space="preserve"> </w:t>
      </w:r>
      <w:r w:rsidRPr="00C65708">
        <w:rPr>
          <w:rFonts w:ascii="Palatino Linotype" w:hAnsi="Palatino Linotype" w:cs="Arial"/>
          <w:b/>
          <w:bCs/>
          <w:i/>
          <w:noProof/>
          <w:sz w:val="22"/>
          <w:szCs w:val="22"/>
        </w:rPr>
        <w:t>del</w:t>
      </w:r>
      <w:r w:rsidR="00312928" w:rsidRPr="00C65708">
        <w:rPr>
          <w:rFonts w:ascii="Palatino Linotype" w:hAnsi="Palatino Linotype" w:cs="Arial"/>
          <w:b/>
          <w:bCs/>
          <w:i/>
          <w:noProof/>
          <w:sz w:val="22"/>
          <w:szCs w:val="22"/>
        </w:rPr>
        <w:t xml:space="preserve"> </w:t>
      </w:r>
      <w:r w:rsidRPr="00C65708">
        <w:rPr>
          <w:rFonts w:ascii="Palatino Linotype" w:hAnsi="Palatino Linotype" w:cs="Arial"/>
          <w:b/>
          <w:bCs/>
          <w:i/>
          <w:noProof/>
          <w:sz w:val="22"/>
          <w:szCs w:val="22"/>
        </w:rPr>
        <w:t>SICOSIEM</w:t>
      </w:r>
      <w:r w:rsidRPr="00C65708">
        <w:rPr>
          <w:rFonts w:ascii="Palatino Linotype" w:hAnsi="Palatino Linotype" w:cs="Arial"/>
          <w:bCs/>
          <w:i/>
          <w:noProof/>
          <w:sz w:val="22"/>
          <w:szCs w:val="22"/>
        </w:rPr>
        <w:t>.</w:t>
      </w:r>
      <w:r w:rsidR="00312928" w:rsidRPr="00C65708">
        <w:rPr>
          <w:rFonts w:ascii="Palatino Linotype" w:hAnsi="Palatino Linotype" w:cs="Arial"/>
          <w:bCs/>
          <w:i/>
          <w:noProof/>
          <w:sz w:val="22"/>
          <w:szCs w:val="22"/>
        </w:rPr>
        <w:t xml:space="preserve"> </w:t>
      </w:r>
    </w:p>
    <w:p w:rsidR="006208E0" w:rsidRPr="00C65708" w:rsidRDefault="006208E0" w:rsidP="006208E0">
      <w:pPr>
        <w:ind w:left="851" w:right="902"/>
        <w:jc w:val="both"/>
        <w:rPr>
          <w:rFonts w:ascii="Palatino Linotype" w:hAnsi="Palatino Linotype" w:cs="Arial"/>
          <w:bCs/>
          <w:i/>
          <w:noProof/>
          <w:sz w:val="22"/>
          <w:szCs w:val="22"/>
        </w:rPr>
      </w:pPr>
      <w:r w:rsidRPr="00C65708">
        <w:rPr>
          <w:rFonts w:ascii="Palatino Linotype" w:hAnsi="Palatino Linotype" w:cs="Arial"/>
          <w:b/>
          <w:bCs/>
          <w:i/>
          <w:noProof/>
          <w:sz w:val="22"/>
          <w:szCs w:val="22"/>
          <w:u w:val="single"/>
        </w:rPr>
        <w:t>Es</w:t>
      </w:r>
      <w:r w:rsidR="00312928" w:rsidRPr="00C65708">
        <w:rPr>
          <w:rFonts w:ascii="Palatino Linotype" w:hAnsi="Palatino Linotype" w:cs="Arial"/>
          <w:b/>
          <w:bCs/>
          <w:i/>
          <w:noProof/>
          <w:sz w:val="22"/>
          <w:szCs w:val="22"/>
          <w:u w:val="single"/>
        </w:rPr>
        <w:t xml:space="preserve"> </w:t>
      </w:r>
      <w:r w:rsidRPr="00C65708">
        <w:rPr>
          <w:rFonts w:ascii="Palatino Linotype" w:hAnsi="Palatino Linotype" w:cs="Arial"/>
          <w:b/>
          <w:bCs/>
          <w:i/>
          <w:noProof/>
          <w:sz w:val="22"/>
          <w:szCs w:val="22"/>
          <w:u w:val="single"/>
        </w:rPr>
        <w:t>obligación</w:t>
      </w:r>
      <w:r w:rsidR="00312928" w:rsidRPr="00C65708">
        <w:rPr>
          <w:rFonts w:ascii="Palatino Linotype" w:hAnsi="Palatino Linotype" w:cs="Arial"/>
          <w:b/>
          <w:bCs/>
          <w:i/>
          <w:noProof/>
          <w:sz w:val="22"/>
          <w:szCs w:val="22"/>
          <w:u w:val="single"/>
        </w:rPr>
        <w:t xml:space="preserve"> </w:t>
      </w:r>
      <w:r w:rsidRPr="00C65708">
        <w:rPr>
          <w:rFonts w:ascii="Palatino Linotype" w:hAnsi="Palatino Linotype" w:cs="Arial"/>
          <w:b/>
          <w:bCs/>
          <w:i/>
          <w:noProof/>
          <w:sz w:val="22"/>
          <w:szCs w:val="22"/>
          <w:u w:val="single"/>
        </w:rPr>
        <w:t>del</w:t>
      </w:r>
      <w:r w:rsidR="00312928" w:rsidRPr="00C65708">
        <w:rPr>
          <w:rFonts w:ascii="Palatino Linotype" w:hAnsi="Palatino Linotype" w:cs="Arial"/>
          <w:b/>
          <w:bCs/>
          <w:i/>
          <w:noProof/>
          <w:sz w:val="22"/>
          <w:szCs w:val="22"/>
          <w:u w:val="single"/>
        </w:rPr>
        <w:t xml:space="preserve"> </w:t>
      </w:r>
      <w:r w:rsidRPr="00C65708">
        <w:rPr>
          <w:rFonts w:ascii="Palatino Linotype" w:hAnsi="Palatino Linotype" w:cs="Arial"/>
          <w:b/>
          <w:bCs/>
          <w:i/>
          <w:noProof/>
          <w:sz w:val="22"/>
          <w:szCs w:val="22"/>
          <w:u w:val="single"/>
        </w:rPr>
        <w:t>responsable</w:t>
      </w:r>
      <w:r w:rsidR="00312928" w:rsidRPr="00C65708">
        <w:rPr>
          <w:rFonts w:ascii="Palatino Linotype" w:hAnsi="Palatino Linotype" w:cs="Arial"/>
          <w:b/>
          <w:bCs/>
          <w:i/>
          <w:noProof/>
          <w:sz w:val="22"/>
          <w:szCs w:val="22"/>
          <w:u w:val="single"/>
        </w:rPr>
        <w:t xml:space="preserve"> </w:t>
      </w:r>
      <w:r w:rsidRPr="00C65708">
        <w:rPr>
          <w:rFonts w:ascii="Palatino Linotype" w:hAnsi="Palatino Linotype" w:cs="Arial"/>
          <w:b/>
          <w:bCs/>
          <w:i/>
          <w:noProof/>
          <w:sz w:val="22"/>
          <w:szCs w:val="22"/>
          <w:u w:val="single"/>
        </w:rPr>
        <w:t>de</w:t>
      </w:r>
      <w:r w:rsidR="00312928" w:rsidRPr="00C65708">
        <w:rPr>
          <w:rFonts w:ascii="Palatino Linotype" w:hAnsi="Palatino Linotype" w:cs="Arial"/>
          <w:b/>
          <w:bCs/>
          <w:i/>
          <w:noProof/>
          <w:sz w:val="22"/>
          <w:szCs w:val="22"/>
          <w:u w:val="single"/>
        </w:rPr>
        <w:t xml:space="preserve"> </w:t>
      </w:r>
      <w:r w:rsidRPr="00C65708">
        <w:rPr>
          <w:rFonts w:ascii="Palatino Linotype" w:hAnsi="Palatino Linotype" w:cs="Arial"/>
          <w:b/>
          <w:bCs/>
          <w:i/>
          <w:noProof/>
          <w:sz w:val="22"/>
          <w:szCs w:val="22"/>
          <w:u w:val="single"/>
        </w:rPr>
        <w:t>la</w:t>
      </w:r>
      <w:r w:rsidR="00312928" w:rsidRPr="00C65708">
        <w:rPr>
          <w:rFonts w:ascii="Palatino Linotype" w:hAnsi="Palatino Linotype" w:cs="Arial"/>
          <w:b/>
          <w:bCs/>
          <w:i/>
          <w:noProof/>
          <w:sz w:val="22"/>
          <w:szCs w:val="22"/>
          <w:u w:val="single"/>
        </w:rPr>
        <w:t xml:space="preserve"> </w:t>
      </w:r>
      <w:r w:rsidRPr="00C65708">
        <w:rPr>
          <w:rFonts w:ascii="Palatino Linotype" w:hAnsi="Palatino Linotype" w:cs="Arial"/>
          <w:b/>
          <w:bCs/>
          <w:i/>
          <w:noProof/>
          <w:sz w:val="22"/>
          <w:szCs w:val="22"/>
          <w:u w:val="single"/>
        </w:rPr>
        <w:t>Unidad</w:t>
      </w:r>
      <w:r w:rsidR="00312928" w:rsidRPr="00C65708">
        <w:rPr>
          <w:rFonts w:ascii="Palatino Linotype" w:hAnsi="Palatino Linotype" w:cs="Arial"/>
          <w:b/>
          <w:bCs/>
          <w:i/>
          <w:noProof/>
          <w:sz w:val="22"/>
          <w:szCs w:val="22"/>
          <w:u w:val="single"/>
        </w:rPr>
        <w:t xml:space="preserve"> </w:t>
      </w:r>
      <w:r w:rsidRPr="00C65708">
        <w:rPr>
          <w:rFonts w:ascii="Palatino Linotype" w:hAnsi="Palatino Linotype" w:cs="Arial"/>
          <w:b/>
          <w:bCs/>
          <w:i/>
          <w:noProof/>
          <w:sz w:val="22"/>
          <w:szCs w:val="22"/>
          <w:u w:val="single"/>
        </w:rPr>
        <w:t>de</w:t>
      </w:r>
      <w:r w:rsidR="00312928" w:rsidRPr="00C65708">
        <w:rPr>
          <w:rFonts w:ascii="Palatino Linotype" w:hAnsi="Palatino Linotype" w:cs="Arial"/>
          <w:b/>
          <w:bCs/>
          <w:i/>
          <w:noProof/>
          <w:sz w:val="22"/>
          <w:szCs w:val="22"/>
          <w:u w:val="single"/>
        </w:rPr>
        <w:t xml:space="preserve"> </w:t>
      </w:r>
      <w:r w:rsidRPr="00C65708">
        <w:rPr>
          <w:rFonts w:ascii="Palatino Linotype" w:hAnsi="Palatino Linotype" w:cs="Arial"/>
          <w:b/>
          <w:bCs/>
          <w:i/>
          <w:noProof/>
          <w:sz w:val="22"/>
          <w:szCs w:val="22"/>
          <w:u w:val="single"/>
        </w:rPr>
        <w:t>Información</w:t>
      </w:r>
      <w:r w:rsidR="00312928" w:rsidRPr="00C65708">
        <w:rPr>
          <w:rFonts w:ascii="Palatino Linotype" w:hAnsi="Palatino Linotype" w:cs="Arial"/>
          <w:b/>
          <w:bCs/>
          <w:i/>
          <w:noProof/>
          <w:sz w:val="22"/>
          <w:szCs w:val="22"/>
          <w:u w:val="single"/>
        </w:rPr>
        <w:t xml:space="preserve"> </w:t>
      </w:r>
      <w:r w:rsidRPr="00C65708">
        <w:rPr>
          <w:rFonts w:ascii="Palatino Linotype" w:hAnsi="Palatino Linotype" w:cs="Arial"/>
          <w:b/>
          <w:bCs/>
          <w:i/>
          <w:noProof/>
          <w:sz w:val="22"/>
          <w:szCs w:val="22"/>
          <w:u w:val="single"/>
        </w:rPr>
        <w:t>verificar</w:t>
      </w:r>
      <w:r w:rsidR="00312928" w:rsidRPr="00C65708">
        <w:rPr>
          <w:rFonts w:ascii="Palatino Linotype" w:hAnsi="Palatino Linotype" w:cs="Arial"/>
          <w:b/>
          <w:bCs/>
          <w:i/>
          <w:noProof/>
          <w:sz w:val="22"/>
          <w:szCs w:val="22"/>
          <w:u w:val="single"/>
        </w:rPr>
        <w:t xml:space="preserve"> </w:t>
      </w:r>
      <w:r w:rsidRPr="00C65708">
        <w:rPr>
          <w:rFonts w:ascii="Palatino Linotype" w:hAnsi="Palatino Linotype" w:cs="Arial"/>
          <w:b/>
          <w:bCs/>
          <w:i/>
          <w:noProof/>
          <w:sz w:val="22"/>
          <w:szCs w:val="22"/>
          <w:u w:val="single"/>
        </w:rPr>
        <w:t>que</w:t>
      </w:r>
      <w:r w:rsidR="00312928" w:rsidRPr="00C65708">
        <w:rPr>
          <w:rFonts w:ascii="Palatino Linotype" w:hAnsi="Palatino Linotype" w:cs="Arial"/>
          <w:b/>
          <w:bCs/>
          <w:i/>
          <w:noProof/>
          <w:sz w:val="22"/>
          <w:szCs w:val="22"/>
          <w:u w:val="single"/>
        </w:rPr>
        <w:t xml:space="preserve"> </w:t>
      </w:r>
      <w:r w:rsidRPr="00C65708">
        <w:rPr>
          <w:rFonts w:ascii="Palatino Linotype" w:hAnsi="Palatino Linotype" w:cs="Arial"/>
          <w:b/>
          <w:bCs/>
          <w:i/>
          <w:noProof/>
          <w:sz w:val="22"/>
          <w:szCs w:val="22"/>
          <w:u w:val="single"/>
        </w:rPr>
        <w:t>los</w:t>
      </w:r>
      <w:r w:rsidR="00312928" w:rsidRPr="00C65708">
        <w:rPr>
          <w:rFonts w:ascii="Palatino Linotype" w:hAnsi="Palatino Linotype" w:cs="Arial"/>
          <w:b/>
          <w:bCs/>
          <w:i/>
          <w:noProof/>
          <w:sz w:val="22"/>
          <w:szCs w:val="22"/>
          <w:u w:val="single"/>
        </w:rPr>
        <w:t xml:space="preserve"> </w:t>
      </w:r>
      <w:r w:rsidRPr="00C65708">
        <w:rPr>
          <w:rFonts w:ascii="Palatino Linotype" w:hAnsi="Palatino Linotype" w:cs="Arial"/>
          <w:b/>
          <w:bCs/>
          <w:i/>
          <w:noProof/>
          <w:sz w:val="22"/>
          <w:szCs w:val="22"/>
          <w:u w:val="single"/>
        </w:rPr>
        <w:t>archivos</w:t>
      </w:r>
      <w:r w:rsidR="00312928" w:rsidRPr="00C65708">
        <w:rPr>
          <w:rFonts w:ascii="Palatino Linotype" w:hAnsi="Palatino Linotype" w:cs="Arial"/>
          <w:b/>
          <w:bCs/>
          <w:i/>
          <w:noProof/>
          <w:sz w:val="22"/>
          <w:szCs w:val="22"/>
          <w:u w:val="single"/>
        </w:rPr>
        <w:t xml:space="preserve"> </w:t>
      </w:r>
      <w:r w:rsidRPr="00C65708">
        <w:rPr>
          <w:rFonts w:ascii="Palatino Linotype" w:hAnsi="Palatino Linotype" w:cs="Arial"/>
          <w:b/>
          <w:bCs/>
          <w:i/>
          <w:noProof/>
          <w:sz w:val="22"/>
          <w:szCs w:val="22"/>
          <w:u w:val="single"/>
        </w:rPr>
        <w:t>electrónicos</w:t>
      </w:r>
      <w:r w:rsidR="00312928" w:rsidRPr="00C65708">
        <w:rPr>
          <w:rFonts w:ascii="Palatino Linotype" w:hAnsi="Palatino Linotype" w:cs="Arial"/>
          <w:b/>
          <w:bCs/>
          <w:i/>
          <w:noProof/>
          <w:sz w:val="22"/>
          <w:szCs w:val="22"/>
          <w:u w:val="single"/>
        </w:rPr>
        <w:t xml:space="preserve"> </w:t>
      </w:r>
      <w:r w:rsidRPr="00C65708">
        <w:rPr>
          <w:rFonts w:ascii="Palatino Linotype" w:hAnsi="Palatino Linotype" w:cs="Arial"/>
          <w:b/>
          <w:bCs/>
          <w:i/>
          <w:noProof/>
          <w:sz w:val="22"/>
          <w:szCs w:val="22"/>
          <w:u w:val="single"/>
        </w:rPr>
        <w:t>que</w:t>
      </w:r>
      <w:r w:rsidR="00312928" w:rsidRPr="00C65708">
        <w:rPr>
          <w:rFonts w:ascii="Palatino Linotype" w:hAnsi="Palatino Linotype" w:cs="Arial"/>
          <w:b/>
          <w:bCs/>
          <w:i/>
          <w:noProof/>
          <w:sz w:val="22"/>
          <w:szCs w:val="22"/>
          <w:u w:val="single"/>
        </w:rPr>
        <w:t xml:space="preserve"> </w:t>
      </w:r>
      <w:r w:rsidRPr="00C65708">
        <w:rPr>
          <w:rFonts w:ascii="Palatino Linotype" w:hAnsi="Palatino Linotype" w:cs="Arial"/>
          <w:b/>
          <w:bCs/>
          <w:i/>
          <w:noProof/>
          <w:sz w:val="22"/>
          <w:szCs w:val="22"/>
          <w:u w:val="single"/>
        </w:rPr>
        <w:t>contengan</w:t>
      </w:r>
      <w:r w:rsidR="00312928" w:rsidRPr="00C65708">
        <w:rPr>
          <w:rFonts w:ascii="Palatino Linotype" w:hAnsi="Palatino Linotype" w:cs="Arial"/>
          <w:b/>
          <w:bCs/>
          <w:i/>
          <w:noProof/>
          <w:sz w:val="22"/>
          <w:szCs w:val="22"/>
          <w:u w:val="single"/>
        </w:rPr>
        <w:t xml:space="preserve"> </w:t>
      </w:r>
      <w:r w:rsidRPr="00C65708">
        <w:rPr>
          <w:rFonts w:ascii="Palatino Linotype" w:hAnsi="Palatino Linotype" w:cs="Arial"/>
          <w:b/>
          <w:bCs/>
          <w:i/>
          <w:noProof/>
          <w:sz w:val="22"/>
          <w:szCs w:val="22"/>
          <w:u w:val="single"/>
        </w:rPr>
        <w:t>la</w:t>
      </w:r>
      <w:r w:rsidR="00312928" w:rsidRPr="00C65708">
        <w:rPr>
          <w:rFonts w:ascii="Palatino Linotype" w:hAnsi="Palatino Linotype" w:cs="Arial"/>
          <w:b/>
          <w:bCs/>
          <w:i/>
          <w:noProof/>
          <w:sz w:val="22"/>
          <w:szCs w:val="22"/>
          <w:u w:val="single"/>
        </w:rPr>
        <w:t xml:space="preserve"> </w:t>
      </w:r>
      <w:r w:rsidRPr="00C65708">
        <w:rPr>
          <w:rFonts w:ascii="Palatino Linotype" w:hAnsi="Palatino Linotype" w:cs="Arial"/>
          <w:b/>
          <w:bCs/>
          <w:i/>
          <w:noProof/>
          <w:sz w:val="22"/>
          <w:szCs w:val="22"/>
          <w:u w:val="single"/>
        </w:rPr>
        <w:t>información</w:t>
      </w:r>
      <w:r w:rsidR="00312928" w:rsidRPr="00C65708">
        <w:rPr>
          <w:rFonts w:ascii="Palatino Linotype" w:hAnsi="Palatino Linotype" w:cs="Arial"/>
          <w:b/>
          <w:bCs/>
          <w:i/>
          <w:noProof/>
          <w:sz w:val="22"/>
          <w:szCs w:val="22"/>
          <w:u w:val="single"/>
        </w:rPr>
        <w:t xml:space="preserve"> </w:t>
      </w:r>
      <w:r w:rsidRPr="00C65708">
        <w:rPr>
          <w:rFonts w:ascii="Palatino Linotype" w:hAnsi="Palatino Linotype" w:cs="Arial"/>
          <w:b/>
          <w:bCs/>
          <w:i/>
          <w:noProof/>
          <w:sz w:val="22"/>
          <w:szCs w:val="22"/>
          <w:u w:val="single"/>
        </w:rPr>
        <w:t>entregada,</w:t>
      </w:r>
      <w:r w:rsidR="00312928" w:rsidRPr="00C65708">
        <w:rPr>
          <w:rFonts w:ascii="Palatino Linotype" w:hAnsi="Palatino Linotype" w:cs="Arial"/>
          <w:b/>
          <w:bCs/>
          <w:i/>
          <w:noProof/>
          <w:sz w:val="22"/>
          <w:szCs w:val="22"/>
          <w:u w:val="single"/>
        </w:rPr>
        <w:t xml:space="preserve"> </w:t>
      </w:r>
      <w:r w:rsidRPr="00C65708">
        <w:rPr>
          <w:rFonts w:ascii="Palatino Linotype" w:hAnsi="Palatino Linotype" w:cs="Arial"/>
          <w:b/>
          <w:bCs/>
          <w:i/>
          <w:noProof/>
          <w:sz w:val="22"/>
          <w:szCs w:val="22"/>
          <w:u w:val="single"/>
        </w:rPr>
        <w:t>se</w:t>
      </w:r>
      <w:r w:rsidR="00312928" w:rsidRPr="00C65708">
        <w:rPr>
          <w:rFonts w:ascii="Palatino Linotype" w:hAnsi="Palatino Linotype" w:cs="Arial"/>
          <w:b/>
          <w:bCs/>
          <w:i/>
          <w:noProof/>
          <w:sz w:val="22"/>
          <w:szCs w:val="22"/>
          <w:u w:val="single"/>
        </w:rPr>
        <w:t xml:space="preserve"> </w:t>
      </w:r>
      <w:r w:rsidRPr="00C65708">
        <w:rPr>
          <w:rFonts w:ascii="Palatino Linotype" w:hAnsi="Palatino Linotype" w:cs="Arial"/>
          <w:b/>
          <w:bCs/>
          <w:i/>
          <w:noProof/>
          <w:sz w:val="22"/>
          <w:szCs w:val="22"/>
          <w:u w:val="single"/>
        </w:rPr>
        <w:t>encuentra</w:t>
      </w:r>
      <w:r w:rsidR="00312928" w:rsidRPr="00C65708">
        <w:rPr>
          <w:rFonts w:ascii="Palatino Linotype" w:hAnsi="Palatino Linotype" w:cs="Arial"/>
          <w:b/>
          <w:bCs/>
          <w:i/>
          <w:noProof/>
          <w:sz w:val="22"/>
          <w:szCs w:val="22"/>
          <w:u w:val="single"/>
        </w:rPr>
        <w:t xml:space="preserve"> </w:t>
      </w:r>
      <w:r w:rsidRPr="00C65708">
        <w:rPr>
          <w:rFonts w:ascii="Palatino Linotype" w:hAnsi="Palatino Linotype" w:cs="Arial"/>
          <w:b/>
          <w:bCs/>
          <w:i/>
          <w:noProof/>
          <w:sz w:val="22"/>
          <w:szCs w:val="22"/>
          <w:u w:val="single"/>
        </w:rPr>
        <w:t>agregada</w:t>
      </w:r>
      <w:r w:rsidR="00312928" w:rsidRPr="00C65708">
        <w:rPr>
          <w:rFonts w:ascii="Palatino Linotype" w:hAnsi="Palatino Linotype" w:cs="Arial"/>
          <w:b/>
          <w:bCs/>
          <w:i/>
          <w:noProof/>
          <w:sz w:val="22"/>
          <w:szCs w:val="22"/>
          <w:u w:val="single"/>
        </w:rPr>
        <w:t xml:space="preserve"> </w:t>
      </w:r>
      <w:r w:rsidRPr="00C65708">
        <w:rPr>
          <w:rFonts w:ascii="Palatino Linotype" w:hAnsi="Palatino Linotype" w:cs="Arial"/>
          <w:b/>
          <w:bCs/>
          <w:i/>
          <w:noProof/>
          <w:sz w:val="22"/>
          <w:szCs w:val="22"/>
          <w:u w:val="single"/>
        </w:rPr>
        <w:t>al</w:t>
      </w:r>
      <w:r w:rsidR="00312928" w:rsidRPr="00C65708">
        <w:rPr>
          <w:rFonts w:ascii="Palatino Linotype" w:hAnsi="Palatino Linotype" w:cs="Arial"/>
          <w:b/>
          <w:bCs/>
          <w:i/>
          <w:noProof/>
          <w:sz w:val="22"/>
          <w:szCs w:val="22"/>
          <w:u w:val="single"/>
        </w:rPr>
        <w:t xml:space="preserve"> </w:t>
      </w:r>
      <w:r w:rsidRPr="00C65708">
        <w:rPr>
          <w:rFonts w:ascii="Palatino Linotype" w:hAnsi="Palatino Linotype" w:cs="Arial"/>
          <w:b/>
          <w:bCs/>
          <w:i/>
          <w:noProof/>
          <w:sz w:val="22"/>
          <w:szCs w:val="22"/>
          <w:u w:val="single"/>
        </w:rPr>
        <w:t>SICOSIEM</w:t>
      </w:r>
      <w:r w:rsidRPr="00C65708">
        <w:rPr>
          <w:rFonts w:ascii="Palatino Linotype" w:hAnsi="Palatino Linotype" w:cs="Arial"/>
          <w:bCs/>
          <w:i/>
          <w:noProof/>
          <w:sz w:val="22"/>
          <w:szCs w:val="22"/>
        </w:rPr>
        <w:t>.</w:t>
      </w:r>
    </w:p>
    <w:p w:rsidR="006208E0" w:rsidRPr="00C65708" w:rsidRDefault="006208E0" w:rsidP="006208E0">
      <w:pPr>
        <w:ind w:left="851" w:right="902"/>
        <w:jc w:val="both"/>
        <w:rPr>
          <w:rFonts w:ascii="Palatino Linotype" w:hAnsi="Palatino Linotype" w:cs="Arial"/>
          <w:bCs/>
          <w:i/>
          <w:noProof/>
          <w:sz w:val="22"/>
          <w:szCs w:val="22"/>
        </w:rPr>
      </w:pPr>
      <w:r w:rsidRPr="00C65708">
        <w:rPr>
          <w:rFonts w:ascii="Palatino Linotype" w:hAnsi="Palatino Linotype" w:cs="Arial"/>
          <w:bCs/>
          <w:i/>
          <w:noProof/>
          <w:sz w:val="22"/>
          <w:szCs w:val="22"/>
        </w:rPr>
        <w:lastRenderedPageBreak/>
        <w:t>En</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caso</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de</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que</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el</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responsable</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de</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la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Unidad</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de</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Información</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no</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pueda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agregar</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al</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SICOSIEM</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los</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archivos</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electrónicos</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que</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contengan</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la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información</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por</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motivos</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técnicos,</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debe</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avisar</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de</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inmediato</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al</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Instituto,</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través</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del</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correo</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electrónico</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institucional,</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además</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de</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comunicarse</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vía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telefónica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de</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inmediato</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efecto</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de</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que</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reciba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el</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apoyo</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técnico</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correspondiente.</w:t>
      </w:r>
    </w:p>
    <w:p w:rsidR="006208E0" w:rsidRPr="00C65708" w:rsidRDefault="006208E0" w:rsidP="006208E0">
      <w:pPr>
        <w:ind w:left="851" w:right="902"/>
        <w:jc w:val="both"/>
        <w:rPr>
          <w:rFonts w:ascii="Palatino Linotype" w:hAnsi="Palatino Linotype" w:cs="Arial"/>
          <w:bCs/>
          <w:i/>
          <w:noProof/>
          <w:sz w:val="22"/>
          <w:szCs w:val="22"/>
        </w:rPr>
      </w:pPr>
      <w:r w:rsidRPr="00C65708">
        <w:rPr>
          <w:rFonts w:ascii="Palatino Linotype" w:hAnsi="Palatino Linotype" w:cs="Arial"/>
          <w:bCs/>
          <w:i/>
          <w:noProof/>
          <w:sz w:val="22"/>
          <w:szCs w:val="22"/>
        </w:rPr>
        <w:t>La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Dirección</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de</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Sistemas</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e</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Informática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del</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Instituto,</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debe</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llevar</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un</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registro</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de</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incidencias</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en</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el</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cual</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se</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asienten</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todas</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las</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llamas</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referentes</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al</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apoyo</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técnico</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para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agregar</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los</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archivos</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electrónicos</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al</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SICOSIEM.</w:t>
      </w:r>
    </w:p>
    <w:p w:rsidR="006208E0" w:rsidRPr="00C65708" w:rsidRDefault="006208E0" w:rsidP="006208E0">
      <w:pPr>
        <w:ind w:left="851" w:right="902"/>
        <w:jc w:val="both"/>
        <w:rPr>
          <w:rFonts w:ascii="Palatino Linotype" w:hAnsi="Palatino Linotype" w:cs="Arial"/>
          <w:bCs/>
          <w:i/>
          <w:noProof/>
          <w:sz w:val="22"/>
          <w:szCs w:val="22"/>
        </w:rPr>
      </w:pPr>
      <w:r w:rsidRPr="00C65708">
        <w:rPr>
          <w:rFonts w:ascii="Palatino Linotype" w:hAnsi="Palatino Linotype" w:cs="Arial"/>
          <w:bCs/>
          <w:i/>
          <w:noProof/>
          <w:sz w:val="22"/>
          <w:szCs w:val="22"/>
        </w:rPr>
        <w:t>La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omisión</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por</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parte</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del</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responsable</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de</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la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Unidad</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de</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Información</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del</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procedimiento</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antes</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descrito</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presume</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la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negativa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de</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la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entrega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de</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la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Información.</w:t>
      </w:r>
      <w:r w:rsidR="00312928" w:rsidRPr="00C65708">
        <w:rPr>
          <w:rFonts w:ascii="Palatino Linotype" w:hAnsi="Palatino Linotype" w:cs="Arial"/>
          <w:bCs/>
          <w:i/>
          <w:noProof/>
          <w:sz w:val="22"/>
          <w:szCs w:val="22"/>
        </w:rPr>
        <w:t xml:space="preserve"> </w:t>
      </w:r>
    </w:p>
    <w:p w:rsidR="006208E0" w:rsidRPr="00C65708" w:rsidRDefault="006208E0" w:rsidP="006208E0">
      <w:pPr>
        <w:ind w:left="851" w:right="902"/>
        <w:jc w:val="both"/>
        <w:rPr>
          <w:rFonts w:ascii="Palatino Linotype" w:hAnsi="Palatino Linotype" w:cs="Arial"/>
          <w:b/>
          <w:bCs/>
          <w:i/>
          <w:noProof/>
          <w:sz w:val="22"/>
          <w:szCs w:val="22"/>
        </w:rPr>
      </w:pPr>
      <w:r w:rsidRPr="00C65708">
        <w:rPr>
          <w:rFonts w:ascii="Palatino Linotype" w:hAnsi="Palatino Linotype" w:cs="Arial"/>
          <w:b/>
          <w:bCs/>
          <w:i/>
          <w:noProof/>
          <w:sz w:val="22"/>
          <w:szCs w:val="22"/>
          <w:u w:val="single"/>
        </w:rPr>
        <w:t>Cuando</w:t>
      </w:r>
      <w:r w:rsidR="00312928" w:rsidRPr="00C65708">
        <w:rPr>
          <w:rFonts w:ascii="Palatino Linotype" w:hAnsi="Palatino Linotype" w:cs="Arial"/>
          <w:b/>
          <w:bCs/>
          <w:i/>
          <w:noProof/>
          <w:sz w:val="22"/>
          <w:szCs w:val="22"/>
          <w:u w:val="single"/>
        </w:rPr>
        <w:t xml:space="preserve"> </w:t>
      </w:r>
      <w:r w:rsidRPr="00C65708">
        <w:rPr>
          <w:rFonts w:ascii="Palatino Linotype" w:hAnsi="Palatino Linotype" w:cs="Arial"/>
          <w:b/>
          <w:bCs/>
          <w:i/>
          <w:noProof/>
          <w:sz w:val="22"/>
          <w:szCs w:val="22"/>
          <w:u w:val="single"/>
        </w:rPr>
        <w:t>la</w:t>
      </w:r>
      <w:r w:rsidR="00312928" w:rsidRPr="00C65708">
        <w:rPr>
          <w:rFonts w:ascii="Palatino Linotype" w:hAnsi="Palatino Linotype" w:cs="Arial"/>
          <w:b/>
          <w:bCs/>
          <w:i/>
          <w:noProof/>
          <w:sz w:val="22"/>
          <w:szCs w:val="22"/>
          <w:u w:val="single"/>
        </w:rPr>
        <w:t xml:space="preserve"> </w:t>
      </w:r>
      <w:r w:rsidRPr="00C65708">
        <w:rPr>
          <w:rFonts w:ascii="Palatino Linotype" w:hAnsi="Palatino Linotype" w:cs="Arial"/>
          <w:b/>
          <w:bCs/>
          <w:i/>
          <w:noProof/>
          <w:sz w:val="22"/>
          <w:szCs w:val="22"/>
          <w:u w:val="single"/>
        </w:rPr>
        <w:t>información</w:t>
      </w:r>
      <w:r w:rsidR="00312928" w:rsidRPr="00C65708">
        <w:rPr>
          <w:rFonts w:ascii="Palatino Linotype" w:hAnsi="Palatino Linotype" w:cs="Arial"/>
          <w:b/>
          <w:bCs/>
          <w:i/>
          <w:noProof/>
          <w:sz w:val="22"/>
          <w:szCs w:val="22"/>
          <w:u w:val="single"/>
        </w:rPr>
        <w:t xml:space="preserve"> </w:t>
      </w:r>
      <w:r w:rsidRPr="00C65708">
        <w:rPr>
          <w:rFonts w:ascii="Palatino Linotype" w:hAnsi="Palatino Linotype" w:cs="Arial"/>
          <w:b/>
          <w:bCs/>
          <w:i/>
          <w:noProof/>
          <w:sz w:val="22"/>
          <w:szCs w:val="22"/>
          <w:u w:val="single"/>
        </w:rPr>
        <w:t>no</w:t>
      </w:r>
      <w:r w:rsidR="00312928" w:rsidRPr="00C65708">
        <w:rPr>
          <w:rFonts w:ascii="Palatino Linotype" w:hAnsi="Palatino Linotype" w:cs="Arial"/>
          <w:b/>
          <w:bCs/>
          <w:i/>
          <w:noProof/>
          <w:sz w:val="22"/>
          <w:szCs w:val="22"/>
          <w:u w:val="single"/>
        </w:rPr>
        <w:t xml:space="preserve"> </w:t>
      </w:r>
      <w:r w:rsidRPr="00C65708">
        <w:rPr>
          <w:rFonts w:ascii="Palatino Linotype" w:hAnsi="Palatino Linotype" w:cs="Arial"/>
          <w:b/>
          <w:bCs/>
          <w:i/>
          <w:noProof/>
          <w:sz w:val="22"/>
          <w:szCs w:val="22"/>
          <w:u w:val="single"/>
        </w:rPr>
        <w:t>pueda</w:t>
      </w:r>
      <w:r w:rsidR="00312928" w:rsidRPr="00C65708">
        <w:rPr>
          <w:rFonts w:ascii="Palatino Linotype" w:hAnsi="Palatino Linotype" w:cs="Arial"/>
          <w:b/>
          <w:bCs/>
          <w:i/>
          <w:noProof/>
          <w:sz w:val="22"/>
          <w:szCs w:val="22"/>
          <w:u w:val="single"/>
        </w:rPr>
        <w:t xml:space="preserve"> </w:t>
      </w:r>
      <w:r w:rsidRPr="00C65708">
        <w:rPr>
          <w:rFonts w:ascii="Palatino Linotype" w:hAnsi="Palatino Linotype" w:cs="Arial"/>
          <w:b/>
          <w:bCs/>
          <w:i/>
          <w:noProof/>
          <w:sz w:val="22"/>
          <w:szCs w:val="22"/>
          <w:u w:val="single"/>
        </w:rPr>
        <w:t>ser</w:t>
      </w:r>
      <w:r w:rsidR="00312928" w:rsidRPr="00C65708">
        <w:rPr>
          <w:rFonts w:ascii="Palatino Linotype" w:hAnsi="Palatino Linotype" w:cs="Arial"/>
          <w:b/>
          <w:bCs/>
          <w:i/>
          <w:noProof/>
          <w:sz w:val="22"/>
          <w:szCs w:val="22"/>
          <w:u w:val="single"/>
        </w:rPr>
        <w:t xml:space="preserve"> </w:t>
      </w:r>
      <w:r w:rsidRPr="00C65708">
        <w:rPr>
          <w:rFonts w:ascii="Palatino Linotype" w:hAnsi="Palatino Linotype" w:cs="Arial"/>
          <w:b/>
          <w:bCs/>
          <w:i/>
          <w:noProof/>
          <w:sz w:val="22"/>
          <w:szCs w:val="22"/>
          <w:u w:val="single"/>
        </w:rPr>
        <w:t>remitida</w:t>
      </w:r>
      <w:r w:rsidR="00312928" w:rsidRPr="00C65708">
        <w:rPr>
          <w:rFonts w:ascii="Palatino Linotype" w:hAnsi="Palatino Linotype" w:cs="Arial"/>
          <w:b/>
          <w:bCs/>
          <w:i/>
          <w:noProof/>
          <w:sz w:val="22"/>
          <w:szCs w:val="22"/>
          <w:u w:val="single"/>
        </w:rPr>
        <w:t xml:space="preserve"> </w:t>
      </w:r>
      <w:r w:rsidRPr="00C65708">
        <w:rPr>
          <w:rFonts w:ascii="Palatino Linotype" w:hAnsi="Palatino Linotype" w:cs="Arial"/>
          <w:b/>
          <w:bCs/>
          <w:i/>
          <w:noProof/>
          <w:sz w:val="22"/>
          <w:szCs w:val="22"/>
          <w:u w:val="single"/>
        </w:rPr>
        <w:t>vía</w:t>
      </w:r>
      <w:r w:rsidR="00312928" w:rsidRPr="00C65708">
        <w:rPr>
          <w:rFonts w:ascii="Palatino Linotype" w:hAnsi="Palatino Linotype" w:cs="Arial"/>
          <w:b/>
          <w:bCs/>
          <w:i/>
          <w:noProof/>
          <w:sz w:val="22"/>
          <w:szCs w:val="22"/>
          <w:u w:val="single"/>
        </w:rPr>
        <w:t xml:space="preserve"> </w:t>
      </w:r>
      <w:r w:rsidRPr="00C65708">
        <w:rPr>
          <w:rFonts w:ascii="Palatino Linotype" w:hAnsi="Palatino Linotype" w:cs="Arial"/>
          <w:b/>
          <w:bCs/>
          <w:i/>
          <w:noProof/>
          <w:sz w:val="22"/>
          <w:szCs w:val="22"/>
          <w:u w:val="single"/>
        </w:rPr>
        <w:t>electrónica</w:t>
      </w:r>
      <w:r w:rsidRPr="00C65708">
        <w:rPr>
          <w:rFonts w:ascii="Palatino Linotype" w:hAnsi="Palatino Linotype" w:cs="Arial"/>
          <w:b/>
          <w:bCs/>
          <w:i/>
          <w:noProof/>
          <w:sz w:val="22"/>
          <w:szCs w:val="22"/>
        </w:rPr>
        <w:t>,</w:t>
      </w:r>
      <w:r w:rsidR="00312928" w:rsidRPr="00C65708">
        <w:rPr>
          <w:rFonts w:ascii="Palatino Linotype" w:hAnsi="Palatino Linotype" w:cs="Arial"/>
          <w:b/>
          <w:bCs/>
          <w:i/>
          <w:noProof/>
          <w:sz w:val="22"/>
          <w:szCs w:val="22"/>
        </w:rPr>
        <w:t xml:space="preserve"> </w:t>
      </w:r>
      <w:r w:rsidRPr="00C65708">
        <w:rPr>
          <w:rFonts w:ascii="Palatino Linotype" w:hAnsi="Palatino Linotype" w:cs="Arial"/>
          <w:b/>
          <w:bCs/>
          <w:i/>
          <w:noProof/>
          <w:sz w:val="22"/>
          <w:szCs w:val="22"/>
          <w:u w:val="single"/>
        </w:rPr>
        <w:t>se</w:t>
      </w:r>
      <w:r w:rsidR="00312928" w:rsidRPr="00C65708">
        <w:rPr>
          <w:rFonts w:ascii="Palatino Linotype" w:hAnsi="Palatino Linotype" w:cs="Arial"/>
          <w:b/>
          <w:bCs/>
          <w:i/>
          <w:noProof/>
          <w:sz w:val="22"/>
          <w:szCs w:val="22"/>
          <w:u w:val="single"/>
        </w:rPr>
        <w:t xml:space="preserve"> </w:t>
      </w:r>
      <w:r w:rsidRPr="00C65708">
        <w:rPr>
          <w:rFonts w:ascii="Palatino Linotype" w:hAnsi="Palatino Linotype" w:cs="Arial"/>
          <w:b/>
          <w:bCs/>
          <w:i/>
          <w:noProof/>
          <w:sz w:val="22"/>
          <w:szCs w:val="22"/>
          <w:u w:val="single"/>
        </w:rPr>
        <w:t>deberá</w:t>
      </w:r>
      <w:r w:rsidR="00312928" w:rsidRPr="00C65708">
        <w:rPr>
          <w:rFonts w:ascii="Palatino Linotype" w:hAnsi="Palatino Linotype" w:cs="Arial"/>
          <w:b/>
          <w:bCs/>
          <w:i/>
          <w:noProof/>
          <w:sz w:val="22"/>
          <w:szCs w:val="22"/>
          <w:u w:val="single"/>
        </w:rPr>
        <w:t xml:space="preserve"> </w:t>
      </w:r>
      <w:r w:rsidRPr="00C65708">
        <w:rPr>
          <w:rFonts w:ascii="Palatino Linotype" w:hAnsi="Palatino Linotype" w:cs="Arial"/>
          <w:b/>
          <w:bCs/>
          <w:i/>
          <w:noProof/>
          <w:sz w:val="22"/>
          <w:szCs w:val="22"/>
          <w:u w:val="single"/>
        </w:rPr>
        <w:t>fundar</w:t>
      </w:r>
      <w:r w:rsidR="00312928" w:rsidRPr="00C65708">
        <w:rPr>
          <w:rFonts w:ascii="Palatino Linotype" w:hAnsi="Palatino Linotype" w:cs="Arial"/>
          <w:b/>
          <w:bCs/>
          <w:i/>
          <w:noProof/>
          <w:sz w:val="22"/>
          <w:szCs w:val="22"/>
          <w:u w:val="single"/>
        </w:rPr>
        <w:t xml:space="preserve"> </w:t>
      </w:r>
      <w:r w:rsidRPr="00C65708">
        <w:rPr>
          <w:rFonts w:ascii="Palatino Linotype" w:hAnsi="Palatino Linotype" w:cs="Arial"/>
          <w:b/>
          <w:bCs/>
          <w:i/>
          <w:noProof/>
          <w:sz w:val="22"/>
          <w:szCs w:val="22"/>
          <w:u w:val="single"/>
        </w:rPr>
        <w:t>y</w:t>
      </w:r>
      <w:r w:rsidR="00312928" w:rsidRPr="00C65708">
        <w:rPr>
          <w:rFonts w:ascii="Palatino Linotype" w:hAnsi="Palatino Linotype" w:cs="Arial"/>
          <w:b/>
          <w:bCs/>
          <w:i/>
          <w:noProof/>
          <w:sz w:val="22"/>
          <w:szCs w:val="22"/>
          <w:u w:val="single"/>
        </w:rPr>
        <w:t xml:space="preserve"> </w:t>
      </w:r>
      <w:r w:rsidRPr="00C65708">
        <w:rPr>
          <w:rFonts w:ascii="Palatino Linotype" w:hAnsi="Palatino Linotype" w:cs="Arial"/>
          <w:b/>
          <w:bCs/>
          <w:i/>
          <w:noProof/>
          <w:sz w:val="22"/>
          <w:szCs w:val="22"/>
          <w:u w:val="single"/>
        </w:rPr>
        <w:t>motivar</w:t>
      </w:r>
      <w:r w:rsidR="00312928" w:rsidRPr="00C65708">
        <w:rPr>
          <w:rFonts w:ascii="Palatino Linotype" w:hAnsi="Palatino Linotype" w:cs="Arial"/>
          <w:b/>
          <w:bCs/>
          <w:i/>
          <w:noProof/>
          <w:sz w:val="22"/>
          <w:szCs w:val="22"/>
          <w:u w:val="single"/>
        </w:rPr>
        <w:t xml:space="preserve"> </w:t>
      </w:r>
      <w:r w:rsidRPr="00C65708">
        <w:rPr>
          <w:rFonts w:ascii="Palatino Linotype" w:hAnsi="Palatino Linotype" w:cs="Arial"/>
          <w:b/>
          <w:bCs/>
          <w:i/>
          <w:noProof/>
          <w:sz w:val="22"/>
          <w:szCs w:val="22"/>
          <w:u w:val="single"/>
        </w:rPr>
        <w:t>la</w:t>
      </w:r>
      <w:r w:rsidR="00312928" w:rsidRPr="00C65708">
        <w:rPr>
          <w:rFonts w:ascii="Palatino Linotype" w:hAnsi="Palatino Linotype" w:cs="Arial"/>
          <w:b/>
          <w:bCs/>
          <w:i/>
          <w:noProof/>
          <w:sz w:val="22"/>
          <w:szCs w:val="22"/>
          <w:u w:val="single"/>
        </w:rPr>
        <w:t xml:space="preserve"> </w:t>
      </w:r>
      <w:r w:rsidRPr="00C65708">
        <w:rPr>
          <w:rFonts w:ascii="Palatino Linotype" w:hAnsi="Palatino Linotype" w:cs="Arial"/>
          <w:b/>
          <w:bCs/>
          <w:i/>
          <w:noProof/>
          <w:sz w:val="22"/>
          <w:szCs w:val="22"/>
          <w:u w:val="single"/>
        </w:rPr>
        <w:t>resolución</w:t>
      </w:r>
      <w:r w:rsidR="00312928" w:rsidRPr="00C65708">
        <w:rPr>
          <w:rFonts w:ascii="Palatino Linotype" w:hAnsi="Palatino Linotype" w:cs="Arial"/>
          <w:b/>
          <w:bCs/>
          <w:i/>
          <w:noProof/>
          <w:sz w:val="22"/>
          <w:szCs w:val="22"/>
          <w:u w:val="single"/>
        </w:rPr>
        <w:t xml:space="preserve"> </w:t>
      </w:r>
      <w:r w:rsidRPr="00C65708">
        <w:rPr>
          <w:rFonts w:ascii="Palatino Linotype" w:hAnsi="Palatino Linotype" w:cs="Arial"/>
          <w:b/>
          <w:bCs/>
          <w:i/>
          <w:noProof/>
          <w:sz w:val="22"/>
          <w:szCs w:val="22"/>
          <w:u w:val="single"/>
        </w:rPr>
        <w:t>respectiva</w:t>
      </w:r>
      <w:r w:rsidRPr="00C65708">
        <w:rPr>
          <w:rFonts w:ascii="Palatino Linotype" w:hAnsi="Palatino Linotype" w:cs="Arial"/>
          <w:b/>
          <w:bCs/>
          <w:i/>
          <w:noProof/>
          <w:sz w:val="22"/>
          <w:szCs w:val="22"/>
        </w:rPr>
        <w:t>,</w:t>
      </w:r>
      <w:r w:rsidR="00312928" w:rsidRPr="00C65708">
        <w:rPr>
          <w:rFonts w:ascii="Palatino Linotype" w:hAnsi="Palatino Linotype" w:cs="Arial"/>
          <w:b/>
          <w:bCs/>
          <w:i/>
          <w:noProof/>
          <w:sz w:val="22"/>
          <w:szCs w:val="22"/>
        </w:rPr>
        <w:t xml:space="preserve"> </w:t>
      </w:r>
      <w:r w:rsidRPr="00C65708">
        <w:rPr>
          <w:rFonts w:ascii="Palatino Linotype" w:hAnsi="Palatino Linotype" w:cs="Arial"/>
          <w:b/>
          <w:bCs/>
          <w:i/>
          <w:noProof/>
          <w:sz w:val="22"/>
          <w:szCs w:val="22"/>
        </w:rPr>
        <w:t>explicando</w:t>
      </w:r>
      <w:r w:rsidR="00312928" w:rsidRPr="00C65708">
        <w:rPr>
          <w:rFonts w:ascii="Palatino Linotype" w:hAnsi="Palatino Linotype" w:cs="Arial"/>
          <w:b/>
          <w:bCs/>
          <w:i/>
          <w:noProof/>
          <w:sz w:val="22"/>
          <w:szCs w:val="22"/>
        </w:rPr>
        <w:t xml:space="preserve"> </w:t>
      </w:r>
      <w:r w:rsidRPr="00C65708">
        <w:rPr>
          <w:rFonts w:ascii="Palatino Linotype" w:hAnsi="Palatino Linotype" w:cs="Arial"/>
          <w:b/>
          <w:bCs/>
          <w:i/>
          <w:noProof/>
          <w:sz w:val="22"/>
          <w:szCs w:val="22"/>
        </w:rPr>
        <w:t>en</w:t>
      </w:r>
      <w:r w:rsidR="00312928" w:rsidRPr="00C65708">
        <w:rPr>
          <w:rFonts w:ascii="Palatino Linotype" w:hAnsi="Palatino Linotype" w:cs="Arial"/>
          <w:b/>
          <w:bCs/>
          <w:i/>
          <w:noProof/>
          <w:sz w:val="22"/>
          <w:szCs w:val="22"/>
        </w:rPr>
        <w:t xml:space="preserve"> </w:t>
      </w:r>
      <w:r w:rsidRPr="00C65708">
        <w:rPr>
          <w:rFonts w:ascii="Palatino Linotype" w:hAnsi="Palatino Linotype" w:cs="Arial"/>
          <w:b/>
          <w:bCs/>
          <w:i/>
          <w:noProof/>
          <w:sz w:val="22"/>
          <w:szCs w:val="22"/>
        </w:rPr>
        <w:t>todo</w:t>
      </w:r>
      <w:r w:rsidR="00312928" w:rsidRPr="00C65708">
        <w:rPr>
          <w:rFonts w:ascii="Palatino Linotype" w:hAnsi="Palatino Linotype" w:cs="Arial"/>
          <w:b/>
          <w:bCs/>
          <w:i/>
          <w:noProof/>
          <w:sz w:val="22"/>
          <w:szCs w:val="22"/>
        </w:rPr>
        <w:t xml:space="preserve"> </w:t>
      </w:r>
      <w:r w:rsidRPr="00C65708">
        <w:rPr>
          <w:rFonts w:ascii="Palatino Linotype" w:hAnsi="Palatino Linotype" w:cs="Arial"/>
          <w:b/>
          <w:bCs/>
          <w:i/>
          <w:noProof/>
          <w:sz w:val="22"/>
          <w:szCs w:val="22"/>
        </w:rPr>
        <w:t>momento</w:t>
      </w:r>
      <w:r w:rsidR="00312928" w:rsidRPr="00C65708">
        <w:rPr>
          <w:rFonts w:ascii="Palatino Linotype" w:hAnsi="Palatino Linotype" w:cs="Arial"/>
          <w:b/>
          <w:bCs/>
          <w:i/>
          <w:noProof/>
          <w:sz w:val="22"/>
          <w:szCs w:val="22"/>
        </w:rPr>
        <w:t xml:space="preserve"> </w:t>
      </w:r>
      <w:r w:rsidRPr="00C65708">
        <w:rPr>
          <w:rFonts w:ascii="Palatino Linotype" w:hAnsi="Palatino Linotype" w:cs="Arial"/>
          <w:b/>
          <w:bCs/>
          <w:i/>
          <w:noProof/>
          <w:sz w:val="22"/>
          <w:szCs w:val="22"/>
        </w:rPr>
        <w:t>las</w:t>
      </w:r>
      <w:r w:rsidR="00312928" w:rsidRPr="00C65708">
        <w:rPr>
          <w:rFonts w:ascii="Palatino Linotype" w:hAnsi="Palatino Linotype" w:cs="Arial"/>
          <w:b/>
          <w:bCs/>
          <w:i/>
          <w:noProof/>
          <w:sz w:val="22"/>
          <w:szCs w:val="22"/>
        </w:rPr>
        <w:t xml:space="preserve"> </w:t>
      </w:r>
      <w:r w:rsidRPr="00C65708">
        <w:rPr>
          <w:rFonts w:ascii="Palatino Linotype" w:hAnsi="Palatino Linotype" w:cs="Arial"/>
          <w:b/>
          <w:bCs/>
          <w:i/>
          <w:noProof/>
          <w:sz w:val="22"/>
          <w:szCs w:val="22"/>
        </w:rPr>
        <w:t>causas</w:t>
      </w:r>
      <w:r w:rsidR="00312928" w:rsidRPr="00C65708">
        <w:rPr>
          <w:rFonts w:ascii="Palatino Linotype" w:hAnsi="Palatino Linotype" w:cs="Arial"/>
          <w:b/>
          <w:bCs/>
          <w:i/>
          <w:noProof/>
          <w:sz w:val="22"/>
          <w:szCs w:val="22"/>
        </w:rPr>
        <w:t xml:space="preserve"> </w:t>
      </w:r>
      <w:r w:rsidRPr="00C65708">
        <w:rPr>
          <w:rFonts w:ascii="Palatino Linotype" w:hAnsi="Palatino Linotype" w:cs="Arial"/>
          <w:b/>
          <w:bCs/>
          <w:i/>
          <w:noProof/>
          <w:sz w:val="22"/>
          <w:szCs w:val="22"/>
        </w:rPr>
        <w:t>que</w:t>
      </w:r>
      <w:r w:rsidR="00312928" w:rsidRPr="00C65708">
        <w:rPr>
          <w:rFonts w:ascii="Palatino Linotype" w:hAnsi="Palatino Linotype" w:cs="Arial"/>
          <w:b/>
          <w:bCs/>
          <w:i/>
          <w:noProof/>
          <w:sz w:val="22"/>
          <w:szCs w:val="22"/>
        </w:rPr>
        <w:t xml:space="preserve"> </w:t>
      </w:r>
      <w:r w:rsidRPr="00C65708">
        <w:rPr>
          <w:rFonts w:ascii="Palatino Linotype" w:hAnsi="Palatino Linotype" w:cs="Arial"/>
          <w:b/>
          <w:bCs/>
          <w:i/>
          <w:noProof/>
          <w:sz w:val="22"/>
          <w:szCs w:val="22"/>
        </w:rPr>
        <w:t>impiden</w:t>
      </w:r>
      <w:r w:rsidR="00312928" w:rsidRPr="00C65708">
        <w:rPr>
          <w:rFonts w:ascii="Palatino Linotype" w:hAnsi="Palatino Linotype" w:cs="Arial"/>
          <w:b/>
          <w:bCs/>
          <w:i/>
          <w:noProof/>
          <w:sz w:val="22"/>
          <w:szCs w:val="22"/>
        </w:rPr>
        <w:t xml:space="preserve"> </w:t>
      </w:r>
      <w:r w:rsidRPr="00C65708">
        <w:rPr>
          <w:rFonts w:ascii="Palatino Linotype" w:hAnsi="Palatino Linotype" w:cs="Arial"/>
          <w:b/>
          <w:bCs/>
          <w:i/>
          <w:noProof/>
          <w:sz w:val="22"/>
          <w:szCs w:val="22"/>
        </w:rPr>
        <w:t>el</w:t>
      </w:r>
      <w:r w:rsidR="00312928" w:rsidRPr="00C65708">
        <w:rPr>
          <w:rFonts w:ascii="Palatino Linotype" w:hAnsi="Palatino Linotype" w:cs="Arial"/>
          <w:b/>
          <w:bCs/>
          <w:i/>
          <w:noProof/>
          <w:sz w:val="22"/>
          <w:szCs w:val="22"/>
        </w:rPr>
        <w:t xml:space="preserve"> </w:t>
      </w:r>
      <w:r w:rsidRPr="00C65708">
        <w:rPr>
          <w:rFonts w:ascii="Palatino Linotype" w:hAnsi="Palatino Linotype" w:cs="Arial"/>
          <w:b/>
          <w:bCs/>
          <w:i/>
          <w:noProof/>
          <w:sz w:val="22"/>
          <w:szCs w:val="22"/>
        </w:rPr>
        <w:t>envío</w:t>
      </w:r>
      <w:r w:rsidR="00312928" w:rsidRPr="00C65708">
        <w:rPr>
          <w:rFonts w:ascii="Palatino Linotype" w:hAnsi="Palatino Linotype" w:cs="Arial"/>
          <w:b/>
          <w:bCs/>
          <w:i/>
          <w:noProof/>
          <w:sz w:val="22"/>
          <w:szCs w:val="22"/>
        </w:rPr>
        <w:t xml:space="preserve"> </w:t>
      </w:r>
      <w:r w:rsidRPr="00C65708">
        <w:rPr>
          <w:rFonts w:ascii="Palatino Linotype" w:hAnsi="Palatino Linotype" w:cs="Arial"/>
          <w:b/>
          <w:bCs/>
          <w:i/>
          <w:noProof/>
          <w:sz w:val="22"/>
          <w:szCs w:val="22"/>
        </w:rPr>
        <w:t>de</w:t>
      </w:r>
      <w:r w:rsidR="00312928" w:rsidRPr="00C65708">
        <w:rPr>
          <w:rFonts w:ascii="Palatino Linotype" w:hAnsi="Palatino Linotype" w:cs="Arial"/>
          <w:b/>
          <w:bCs/>
          <w:i/>
          <w:noProof/>
          <w:sz w:val="22"/>
          <w:szCs w:val="22"/>
        </w:rPr>
        <w:t xml:space="preserve"> </w:t>
      </w:r>
      <w:r w:rsidRPr="00C65708">
        <w:rPr>
          <w:rFonts w:ascii="Palatino Linotype" w:hAnsi="Palatino Linotype" w:cs="Arial"/>
          <w:b/>
          <w:bCs/>
          <w:i/>
          <w:noProof/>
          <w:sz w:val="22"/>
          <w:szCs w:val="22"/>
        </w:rPr>
        <w:t>la</w:t>
      </w:r>
      <w:r w:rsidR="00312928" w:rsidRPr="00C65708">
        <w:rPr>
          <w:rFonts w:ascii="Palatino Linotype" w:hAnsi="Palatino Linotype" w:cs="Arial"/>
          <w:b/>
          <w:bCs/>
          <w:i/>
          <w:noProof/>
          <w:sz w:val="22"/>
          <w:szCs w:val="22"/>
        </w:rPr>
        <w:t xml:space="preserve"> </w:t>
      </w:r>
      <w:r w:rsidRPr="00C65708">
        <w:rPr>
          <w:rFonts w:ascii="Palatino Linotype" w:hAnsi="Palatino Linotype" w:cs="Arial"/>
          <w:b/>
          <w:bCs/>
          <w:i/>
          <w:noProof/>
          <w:sz w:val="22"/>
          <w:szCs w:val="22"/>
        </w:rPr>
        <w:t>información</w:t>
      </w:r>
      <w:r w:rsidR="00312928" w:rsidRPr="00C65708">
        <w:rPr>
          <w:rFonts w:ascii="Palatino Linotype" w:hAnsi="Palatino Linotype" w:cs="Arial"/>
          <w:b/>
          <w:bCs/>
          <w:i/>
          <w:noProof/>
          <w:sz w:val="22"/>
          <w:szCs w:val="22"/>
        </w:rPr>
        <w:t xml:space="preserve"> </w:t>
      </w:r>
      <w:r w:rsidRPr="00C65708">
        <w:rPr>
          <w:rFonts w:ascii="Palatino Linotype" w:hAnsi="Palatino Linotype" w:cs="Arial"/>
          <w:b/>
          <w:bCs/>
          <w:i/>
          <w:noProof/>
          <w:sz w:val="22"/>
          <w:szCs w:val="22"/>
        </w:rPr>
        <w:t>de</w:t>
      </w:r>
      <w:r w:rsidR="00312928" w:rsidRPr="00C65708">
        <w:rPr>
          <w:rFonts w:ascii="Palatino Linotype" w:hAnsi="Palatino Linotype" w:cs="Arial"/>
          <w:b/>
          <w:bCs/>
          <w:i/>
          <w:noProof/>
          <w:sz w:val="22"/>
          <w:szCs w:val="22"/>
        </w:rPr>
        <w:t xml:space="preserve"> </w:t>
      </w:r>
      <w:r w:rsidRPr="00C65708">
        <w:rPr>
          <w:rFonts w:ascii="Palatino Linotype" w:hAnsi="Palatino Linotype" w:cs="Arial"/>
          <w:b/>
          <w:bCs/>
          <w:i/>
          <w:noProof/>
          <w:sz w:val="22"/>
          <w:szCs w:val="22"/>
        </w:rPr>
        <w:t>forma</w:t>
      </w:r>
      <w:r w:rsidR="00312928" w:rsidRPr="00C65708">
        <w:rPr>
          <w:rFonts w:ascii="Palatino Linotype" w:hAnsi="Palatino Linotype" w:cs="Arial"/>
          <w:b/>
          <w:bCs/>
          <w:i/>
          <w:noProof/>
          <w:sz w:val="22"/>
          <w:szCs w:val="22"/>
        </w:rPr>
        <w:t xml:space="preserve"> </w:t>
      </w:r>
      <w:r w:rsidRPr="00C65708">
        <w:rPr>
          <w:rFonts w:ascii="Palatino Linotype" w:hAnsi="Palatino Linotype" w:cs="Arial"/>
          <w:b/>
          <w:bCs/>
          <w:i/>
          <w:noProof/>
          <w:sz w:val="22"/>
          <w:szCs w:val="22"/>
        </w:rPr>
        <w:t>electrónica.</w:t>
      </w:r>
    </w:p>
    <w:p w:rsidR="006208E0" w:rsidRPr="00C65708" w:rsidRDefault="006208E0" w:rsidP="006208E0">
      <w:pPr>
        <w:ind w:left="851" w:right="902"/>
        <w:jc w:val="both"/>
        <w:rPr>
          <w:rFonts w:ascii="Palatino Linotype" w:hAnsi="Palatino Linotype" w:cs="Arial"/>
          <w:bCs/>
          <w:i/>
          <w:noProof/>
          <w:sz w:val="22"/>
          <w:szCs w:val="22"/>
        </w:rPr>
      </w:pPr>
      <w:r w:rsidRPr="00C65708">
        <w:rPr>
          <w:rFonts w:ascii="Palatino Linotype" w:hAnsi="Palatino Linotype" w:cs="Arial"/>
          <w:bCs/>
          <w:i/>
          <w:noProof/>
          <w:sz w:val="22"/>
          <w:szCs w:val="22"/>
        </w:rPr>
        <w:t>En</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el</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supuesto</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de</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que</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la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información</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sea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puesta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disposición</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del</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solicitante</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la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Unidad</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de</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Información</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deberá</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señalar</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en</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su</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respuesta,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con</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toda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claridad</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el</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lugar</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en</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donde</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se</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permitirá</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el</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acceso</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la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información,</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así</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como</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en</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los</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días</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y</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horas</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hábiles</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precisadas</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en</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la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resolución</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respectiva.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En</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este</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supuesto,</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la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disposición</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o</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entrega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de</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la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información</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se</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realizará</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mediante</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el</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formato</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de</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recepción</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de</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información</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pública.</w:t>
      </w:r>
    </w:p>
    <w:p w:rsidR="006208E0" w:rsidRPr="00C65708" w:rsidRDefault="006208E0" w:rsidP="006208E0">
      <w:pPr>
        <w:ind w:left="851" w:right="902"/>
        <w:jc w:val="both"/>
        <w:rPr>
          <w:rFonts w:ascii="Palatino Linotype" w:hAnsi="Palatino Linotype" w:cs="Arial"/>
          <w:bCs/>
          <w:i/>
          <w:noProof/>
          <w:sz w:val="22"/>
          <w:szCs w:val="22"/>
        </w:rPr>
      </w:pPr>
      <w:r w:rsidRPr="00C65708">
        <w:rPr>
          <w:rFonts w:ascii="Palatino Linotype" w:hAnsi="Palatino Linotype" w:cs="Arial"/>
          <w:bCs/>
          <w:i/>
          <w:noProof/>
          <w:sz w:val="22"/>
          <w:szCs w:val="22"/>
        </w:rPr>
        <w:t>El</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formato</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mencionado</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deberá</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estar</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agregado</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al</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expediente</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electrónico</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de</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la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solicitud</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de</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información</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pública,</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en</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el</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estatus</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respectivo.”</w:t>
      </w:r>
    </w:p>
    <w:p w:rsidR="006208E0" w:rsidRPr="00C65708" w:rsidRDefault="006208E0" w:rsidP="006208E0">
      <w:pPr>
        <w:ind w:left="851" w:right="902"/>
        <w:jc w:val="both"/>
        <w:rPr>
          <w:rFonts w:ascii="Palatino Linotype" w:hAnsi="Palatino Linotype" w:cs="Arial"/>
          <w:bCs/>
          <w:i/>
          <w:noProof/>
          <w:sz w:val="22"/>
          <w:szCs w:val="22"/>
        </w:rPr>
      </w:pPr>
      <w:r w:rsidRPr="00C65708">
        <w:rPr>
          <w:rFonts w:ascii="Palatino Linotype" w:hAnsi="Palatino Linotype" w:cs="Arial"/>
          <w:bCs/>
          <w:i/>
          <w:noProof/>
          <w:sz w:val="22"/>
          <w:szCs w:val="22"/>
        </w:rPr>
        <w:t>(Enfasis</w:t>
      </w:r>
      <w:r w:rsidR="00312928" w:rsidRPr="00C65708">
        <w:rPr>
          <w:rFonts w:ascii="Palatino Linotype" w:hAnsi="Palatino Linotype" w:cs="Arial"/>
          <w:bCs/>
          <w:i/>
          <w:noProof/>
          <w:sz w:val="22"/>
          <w:szCs w:val="22"/>
        </w:rPr>
        <w:t xml:space="preserve"> </w:t>
      </w:r>
      <w:r w:rsidRPr="00C65708">
        <w:rPr>
          <w:rFonts w:ascii="Palatino Linotype" w:hAnsi="Palatino Linotype" w:cs="Arial"/>
          <w:bCs/>
          <w:i/>
          <w:noProof/>
          <w:sz w:val="22"/>
          <w:szCs w:val="22"/>
        </w:rPr>
        <w:t>añadido).</w:t>
      </w:r>
    </w:p>
    <w:p w:rsidR="006208E0" w:rsidRPr="00C65708" w:rsidRDefault="006208E0" w:rsidP="006208E0">
      <w:pPr>
        <w:spacing w:before="100" w:beforeAutospacing="1" w:after="100" w:afterAutospacing="1" w:line="360" w:lineRule="auto"/>
        <w:jc w:val="both"/>
        <w:rPr>
          <w:rFonts w:ascii="Palatino Linotype" w:hAnsi="Palatino Linotype" w:cs="Arial"/>
        </w:rPr>
      </w:pPr>
      <w:r w:rsidRPr="00C65708">
        <w:rPr>
          <w:rFonts w:ascii="Palatino Linotype" w:hAnsi="Palatino Linotype" w:cs="Arial"/>
        </w:rPr>
        <w:t>Acorde</w:t>
      </w:r>
      <w:r w:rsidR="00312928" w:rsidRPr="00C65708">
        <w:rPr>
          <w:rFonts w:ascii="Palatino Linotype" w:hAnsi="Palatino Linotype" w:cs="Arial"/>
        </w:rPr>
        <w:t xml:space="preserve"> </w:t>
      </w:r>
      <w:r w:rsidRPr="00C65708">
        <w:rPr>
          <w:rFonts w:ascii="Palatino Linotype" w:hAnsi="Palatino Linotype" w:cs="Arial"/>
        </w:rPr>
        <w:t>con</w:t>
      </w:r>
      <w:r w:rsidR="00312928" w:rsidRPr="00C65708">
        <w:rPr>
          <w:rFonts w:ascii="Palatino Linotype" w:hAnsi="Palatino Linotype" w:cs="Arial"/>
        </w:rPr>
        <w:t xml:space="preserve"> </w:t>
      </w:r>
      <w:r w:rsidRPr="00C65708">
        <w:rPr>
          <w:rFonts w:ascii="Palatino Linotype" w:hAnsi="Palatino Linotype" w:cs="Arial"/>
        </w:rPr>
        <w:t>lo</w:t>
      </w:r>
      <w:r w:rsidR="00312928" w:rsidRPr="00C65708">
        <w:rPr>
          <w:rFonts w:ascii="Palatino Linotype" w:hAnsi="Palatino Linotype" w:cs="Arial"/>
        </w:rPr>
        <w:t xml:space="preserve"> </w:t>
      </w:r>
      <w:r w:rsidRPr="00C65708">
        <w:rPr>
          <w:rFonts w:ascii="Palatino Linotype" w:hAnsi="Palatino Linotype" w:cs="Arial"/>
        </w:rPr>
        <w:t>anterior,</w:t>
      </w:r>
      <w:r w:rsidR="00312928" w:rsidRPr="00C65708">
        <w:rPr>
          <w:rFonts w:ascii="Palatino Linotype" w:hAnsi="Palatino Linotype" w:cs="Arial"/>
        </w:rPr>
        <w:t xml:space="preserve"> </w:t>
      </w:r>
      <w:r w:rsidRPr="00C65708">
        <w:rPr>
          <w:rFonts w:ascii="Palatino Linotype" w:hAnsi="Palatino Linotype" w:cs="Arial"/>
        </w:rPr>
        <w:t>es</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señalar</w:t>
      </w:r>
      <w:r w:rsidR="00312928" w:rsidRPr="00C65708">
        <w:rPr>
          <w:rFonts w:ascii="Palatino Linotype" w:hAnsi="Palatino Linotype" w:cs="Arial"/>
        </w:rPr>
        <w:t xml:space="preserve"> </w:t>
      </w:r>
      <w:r w:rsidRPr="00C65708">
        <w:rPr>
          <w:rFonts w:ascii="Palatino Linotype" w:hAnsi="Palatino Linotype" w:cs="Arial"/>
        </w:rPr>
        <w:t>que</w:t>
      </w:r>
      <w:r w:rsidR="00312928" w:rsidRPr="00C65708">
        <w:rPr>
          <w:rFonts w:ascii="Palatino Linotype" w:hAnsi="Palatino Linotype" w:cs="Arial"/>
        </w:rPr>
        <w:t xml:space="preserve"> </w:t>
      </w:r>
      <w:r w:rsidRPr="00C65708">
        <w:rPr>
          <w:rFonts w:ascii="Palatino Linotype" w:hAnsi="Palatino Linotype" w:cs="Arial"/>
        </w:rPr>
        <w:t>los</w:t>
      </w:r>
      <w:r w:rsidR="00312928" w:rsidRPr="00C65708">
        <w:rPr>
          <w:rFonts w:ascii="Palatino Linotype" w:hAnsi="Palatino Linotype" w:cs="Arial"/>
        </w:rPr>
        <w:t xml:space="preserve"> </w:t>
      </w:r>
      <w:r w:rsidRPr="00C65708">
        <w:rPr>
          <w:rFonts w:ascii="Palatino Linotype" w:hAnsi="Palatino Linotype" w:cs="Arial"/>
        </w:rPr>
        <w:t>Sujetos</w:t>
      </w:r>
      <w:r w:rsidR="00312928" w:rsidRPr="00C65708">
        <w:rPr>
          <w:rFonts w:ascii="Palatino Linotype" w:hAnsi="Palatino Linotype" w:cs="Arial"/>
        </w:rPr>
        <w:t xml:space="preserve"> </w:t>
      </w:r>
      <w:r w:rsidRPr="00C65708">
        <w:rPr>
          <w:rFonts w:ascii="Palatino Linotype" w:hAnsi="Palatino Linotype" w:cs="Arial"/>
        </w:rPr>
        <w:t>Obligados</w:t>
      </w:r>
      <w:r w:rsidR="00312928" w:rsidRPr="00C65708">
        <w:rPr>
          <w:rFonts w:ascii="Palatino Linotype" w:hAnsi="Palatino Linotype" w:cs="Arial"/>
        </w:rPr>
        <w:t xml:space="preserve"> </w:t>
      </w:r>
      <w:r w:rsidRPr="00C65708">
        <w:rPr>
          <w:rFonts w:ascii="Palatino Linotype" w:hAnsi="Palatino Linotype" w:cs="Arial"/>
        </w:rPr>
        <w:t>deben</w:t>
      </w:r>
      <w:r w:rsidR="00312928" w:rsidRPr="00C65708">
        <w:rPr>
          <w:rFonts w:ascii="Palatino Linotype" w:hAnsi="Palatino Linotype" w:cs="Arial"/>
        </w:rPr>
        <w:t xml:space="preserve"> </w:t>
      </w:r>
      <w:r w:rsidRPr="00C65708">
        <w:rPr>
          <w:rFonts w:ascii="Palatino Linotype" w:hAnsi="Palatino Linotype" w:cs="Arial"/>
        </w:rPr>
        <w:t>respetar</w:t>
      </w:r>
      <w:r w:rsidR="00312928" w:rsidRPr="00C65708">
        <w:rPr>
          <w:rFonts w:ascii="Palatino Linotype" w:hAnsi="Palatino Linotype" w:cs="Arial"/>
        </w:rPr>
        <w:t xml:space="preserve"> </w:t>
      </w:r>
      <w:r w:rsidRPr="00C65708">
        <w:rPr>
          <w:rFonts w:ascii="Palatino Linotype" w:hAnsi="Palatino Linotype" w:cs="Arial"/>
        </w:rPr>
        <w:t>la</w:t>
      </w:r>
      <w:r w:rsidR="00312928" w:rsidRPr="00C65708">
        <w:rPr>
          <w:rFonts w:ascii="Palatino Linotype" w:hAnsi="Palatino Linotype" w:cs="Arial"/>
        </w:rPr>
        <w:t xml:space="preserve"> </w:t>
      </w:r>
      <w:r w:rsidRPr="00C65708">
        <w:rPr>
          <w:rFonts w:ascii="Palatino Linotype" w:hAnsi="Palatino Linotype" w:cs="Arial"/>
        </w:rPr>
        <w:t>forma</w:t>
      </w:r>
      <w:r w:rsidR="00312928" w:rsidRPr="00C65708">
        <w:rPr>
          <w:rFonts w:ascii="Palatino Linotype" w:hAnsi="Palatino Linotype" w:cs="Arial"/>
        </w:rPr>
        <w:t xml:space="preserve"> </w:t>
      </w:r>
      <w:r w:rsidRPr="00C65708">
        <w:rPr>
          <w:rFonts w:ascii="Palatino Linotype" w:hAnsi="Palatino Linotype" w:cs="Arial"/>
        </w:rPr>
        <w:t>seleccionada</w:t>
      </w:r>
      <w:r w:rsidR="00312928" w:rsidRPr="00C65708">
        <w:rPr>
          <w:rFonts w:ascii="Palatino Linotype" w:hAnsi="Palatino Linotype" w:cs="Arial"/>
        </w:rPr>
        <w:t xml:space="preserve"> </w:t>
      </w:r>
      <w:r w:rsidRPr="00C65708">
        <w:rPr>
          <w:rFonts w:ascii="Palatino Linotype" w:hAnsi="Palatino Linotype" w:cs="Arial"/>
        </w:rPr>
        <w:t>por</w:t>
      </w:r>
      <w:r w:rsidR="00312928" w:rsidRPr="00C65708">
        <w:rPr>
          <w:rFonts w:ascii="Palatino Linotype" w:hAnsi="Palatino Linotype" w:cs="Arial"/>
        </w:rPr>
        <w:t xml:space="preserve"> </w:t>
      </w:r>
      <w:r w:rsidRPr="00C65708">
        <w:rPr>
          <w:rFonts w:ascii="Palatino Linotype" w:hAnsi="Palatino Linotype" w:cs="Arial"/>
        </w:rPr>
        <w:t>los</w:t>
      </w:r>
      <w:r w:rsidR="00312928" w:rsidRPr="00C65708">
        <w:rPr>
          <w:rFonts w:ascii="Palatino Linotype" w:hAnsi="Palatino Linotype" w:cs="Arial"/>
        </w:rPr>
        <w:t xml:space="preserve"> </w:t>
      </w:r>
      <w:r w:rsidRPr="00C65708">
        <w:rPr>
          <w:rFonts w:ascii="Palatino Linotype" w:hAnsi="Palatino Linotype" w:cs="Arial"/>
        </w:rPr>
        <w:t>particulares</w:t>
      </w:r>
      <w:r w:rsidR="00312928" w:rsidRPr="00C65708">
        <w:rPr>
          <w:rFonts w:ascii="Palatino Linotype" w:hAnsi="Palatino Linotype" w:cs="Arial"/>
        </w:rPr>
        <w:t xml:space="preserve"> </w:t>
      </w:r>
      <w:r w:rsidRPr="00C65708">
        <w:rPr>
          <w:rFonts w:ascii="Palatino Linotype" w:hAnsi="Palatino Linotype" w:cs="Arial"/>
        </w:rPr>
        <w:t>para</w:t>
      </w:r>
      <w:r w:rsidR="00312928" w:rsidRPr="00C65708">
        <w:rPr>
          <w:rFonts w:ascii="Palatino Linotype" w:hAnsi="Palatino Linotype" w:cs="Arial"/>
        </w:rPr>
        <w:t xml:space="preserve"> </w:t>
      </w:r>
      <w:r w:rsidRPr="00C65708">
        <w:rPr>
          <w:rFonts w:ascii="Palatino Linotype" w:hAnsi="Palatino Linotype" w:cs="Arial"/>
        </w:rPr>
        <w:t>la</w:t>
      </w:r>
      <w:r w:rsidR="00312928" w:rsidRPr="00C65708">
        <w:rPr>
          <w:rFonts w:ascii="Palatino Linotype" w:hAnsi="Palatino Linotype" w:cs="Arial"/>
        </w:rPr>
        <w:t xml:space="preserve"> </w:t>
      </w:r>
      <w:r w:rsidRPr="00C65708">
        <w:rPr>
          <w:rFonts w:ascii="Palatino Linotype" w:hAnsi="Palatino Linotype" w:cs="Arial"/>
        </w:rPr>
        <w:t>entrega</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la</w:t>
      </w:r>
      <w:r w:rsidR="00312928" w:rsidRPr="00C65708">
        <w:rPr>
          <w:rFonts w:ascii="Palatino Linotype" w:hAnsi="Palatino Linotype" w:cs="Arial"/>
        </w:rPr>
        <w:t xml:space="preserve"> </w:t>
      </w:r>
      <w:r w:rsidRPr="00C65708">
        <w:rPr>
          <w:rFonts w:ascii="Palatino Linotype" w:hAnsi="Palatino Linotype" w:cs="Arial"/>
        </w:rPr>
        <w:t>información;</w:t>
      </w:r>
      <w:r w:rsidR="00312928" w:rsidRPr="00C65708">
        <w:rPr>
          <w:rFonts w:ascii="Palatino Linotype" w:hAnsi="Palatino Linotype" w:cs="Arial"/>
        </w:rPr>
        <w:t xml:space="preserve"> </w:t>
      </w:r>
      <w:r w:rsidRPr="00C65708">
        <w:rPr>
          <w:rFonts w:ascii="Palatino Linotype" w:hAnsi="Palatino Linotype" w:cs="Arial"/>
        </w:rPr>
        <w:t>por</w:t>
      </w:r>
      <w:r w:rsidR="00312928" w:rsidRPr="00C65708">
        <w:rPr>
          <w:rFonts w:ascii="Palatino Linotype" w:hAnsi="Palatino Linotype" w:cs="Arial"/>
        </w:rPr>
        <w:t xml:space="preserve"> </w:t>
      </w:r>
      <w:r w:rsidRPr="00C65708">
        <w:rPr>
          <w:rFonts w:ascii="Palatino Linotype" w:hAnsi="Palatino Linotype" w:cs="Arial"/>
        </w:rPr>
        <w:t>lo</w:t>
      </w:r>
      <w:r w:rsidR="00312928" w:rsidRPr="00C65708">
        <w:rPr>
          <w:rFonts w:ascii="Palatino Linotype" w:hAnsi="Palatino Linotype" w:cs="Arial"/>
        </w:rPr>
        <w:t xml:space="preserve"> </w:t>
      </w:r>
      <w:r w:rsidRPr="00C65708">
        <w:rPr>
          <w:rFonts w:ascii="Palatino Linotype" w:hAnsi="Palatino Linotype" w:cs="Arial"/>
        </w:rPr>
        <w:t>que,</w:t>
      </w:r>
      <w:r w:rsidR="00312928" w:rsidRPr="00C65708">
        <w:rPr>
          <w:rFonts w:ascii="Palatino Linotype" w:hAnsi="Palatino Linotype" w:cs="Arial"/>
        </w:rPr>
        <w:t xml:space="preserve"> </w:t>
      </w:r>
      <w:r w:rsidRPr="00C65708">
        <w:rPr>
          <w:rFonts w:ascii="Palatino Linotype" w:hAnsi="Palatino Linotype" w:cs="Arial"/>
        </w:rPr>
        <w:t>si,</w:t>
      </w:r>
      <w:r w:rsidR="00312928" w:rsidRPr="00C65708">
        <w:rPr>
          <w:rFonts w:ascii="Palatino Linotype" w:hAnsi="Palatino Linotype" w:cs="Arial"/>
        </w:rPr>
        <w:t xml:space="preserve"> </w:t>
      </w:r>
      <w:r w:rsidRPr="00C65708">
        <w:rPr>
          <w:rFonts w:ascii="Palatino Linotype" w:hAnsi="Palatino Linotype" w:cs="Arial"/>
        </w:rPr>
        <w:t>en</w:t>
      </w:r>
      <w:r w:rsidR="00312928" w:rsidRPr="00C65708">
        <w:rPr>
          <w:rFonts w:ascii="Palatino Linotype" w:hAnsi="Palatino Linotype" w:cs="Arial"/>
        </w:rPr>
        <w:t xml:space="preserve"> </w:t>
      </w:r>
      <w:r w:rsidRPr="00C65708">
        <w:rPr>
          <w:rFonts w:ascii="Palatino Linotype" w:hAnsi="Palatino Linotype" w:cs="Arial"/>
        </w:rPr>
        <w:t>esta</w:t>
      </w:r>
      <w:r w:rsidR="00312928" w:rsidRPr="00C65708">
        <w:rPr>
          <w:rFonts w:ascii="Palatino Linotype" w:hAnsi="Palatino Linotype" w:cs="Arial"/>
        </w:rPr>
        <w:t xml:space="preserve"> </w:t>
      </w:r>
      <w:r w:rsidRPr="00C65708">
        <w:rPr>
          <w:rFonts w:ascii="Palatino Linotype" w:hAnsi="Palatino Linotype" w:cs="Arial"/>
        </w:rPr>
        <w:t>caso</w:t>
      </w:r>
      <w:r w:rsidR="00312928" w:rsidRPr="00C65708">
        <w:rPr>
          <w:rFonts w:ascii="Palatino Linotype" w:hAnsi="Palatino Linotype" w:cs="Arial"/>
        </w:rPr>
        <w:t xml:space="preserve"> </w:t>
      </w:r>
      <w:r w:rsidRPr="00C65708">
        <w:rPr>
          <w:rFonts w:ascii="Palatino Linotype" w:hAnsi="Palatino Linotype" w:cs="Arial"/>
        </w:rPr>
        <w:t>en</w:t>
      </w:r>
      <w:r w:rsidR="00312928" w:rsidRPr="00C65708">
        <w:rPr>
          <w:rFonts w:ascii="Palatino Linotype" w:hAnsi="Palatino Linotype" w:cs="Arial"/>
        </w:rPr>
        <w:t xml:space="preserve"> </w:t>
      </w:r>
      <w:r w:rsidRPr="00C65708">
        <w:rPr>
          <w:rFonts w:ascii="Palatino Linotype" w:hAnsi="Palatino Linotype" w:cs="Arial"/>
        </w:rPr>
        <w:t>particular,</w:t>
      </w:r>
      <w:r w:rsidR="00312928" w:rsidRPr="00C65708">
        <w:rPr>
          <w:rFonts w:ascii="Palatino Linotype" w:hAnsi="Palatino Linotype" w:cs="Arial"/>
        </w:rPr>
        <w:t xml:space="preserve"> </w:t>
      </w:r>
      <w:r w:rsidRPr="00C65708">
        <w:rPr>
          <w:rFonts w:ascii="Palatino Linotype" w:hAnsi="Palatino Linotype" w:cs="Arial"/>
        </w:rPr>
        <w:t>el</w:t>
      </w:r>
      <w:r w:rsidR="00312928" w:rsidRPr="00C65708">
        <w:rPr>
          <w:rFonts w:ascii="Palatino Linotype" w:hAnsi="Palatino Linotype" w:cs="Arial"/>
        </w:rPr>
        <w:t xml:space="preserve"> </w:t>
      </w:r>
      <w:r w:rsidRPr="00C65708">
        <w:rPr>
          <w:rFonts w:ascii="Palatino Linotype" w:hAnsi="Palatino Linotype" w:cs="Arial"/>
        </w:rPr>
        <w:t>solicitante</w:t>
      </w:r>
      <w:r w:rsidR="00312928" w:rsidRPr="00C65708">
        <w:rPr>
          <w:rFonts w:ascii="Palatino Linotype" w:hAnsi="Palatino Linotype" w:cs="Arial"/>
        </w:rPr>
        <w:t xml:space="preserve"> </w:t>
      </w:r>
      <w:r w:rsidRPr="00C65708">
        <w:rPr>
          <w:rFonts w:ascii="Palatino Linotype" w:hAnsi="Palatino Linotype" w:cs="Arial"/>
        </w:rPr>
        <w:t>eligió</w:t>
      </w:r>
      <w:r w:rsidR="00312928" w:rsidRPr="00C65708">
        <w:rPr>
          <w:rFonts w:ascii="Palatino Linotype" w:hAnsi="Palatino Linotype" w:cs="Arial"/>
        </w:rPr>
        <w:t xml:space="preserve"> </w:t>
      </w:r>
      <w:r w:rsidRPr="00C65708">
        <w:rPr>
          <w:rFonts w:ascii="Palatino Linotype" w:hAnsi="Palatino Linotype" w:cs="Arial"/>
          <w:b/>
        </w:rPr>
        <w:t>EL</w:t>
      </w:r>
      <w:r w:rsidR="00312928" w:rsidRPr="00C65708">
        <w:rPr>
          <w:rFonts w:ascii="Palatino Linotype" w:hAnsi="Palatino Linotype" w:cs="Arial"/>
          <w:b/>
        </w:rPr>
        <w:t xml:space="preserve"> </w:t>
      </w:r>
      <w:r w:rsidRPr="00C65708">
        <w:rPr>
          <w:rFonts w:ascii="Palatino Linotype" w:hAnsi="Palatino Linotype" w:cs="Arial"/>
          <w:b/>
        </w:rPr>
        <w:t>SAIMEX</w:t>
      </w:r>
      <w:r w:rsidRPr="00C65708">
        <w:rPr>
          <w:rFonts w:ascii="Palatino Linotype" w:hAnsi="Palatino Linotype" w:cs="Arial"/>
        </w:rPr>
        <w:t>,</w:t>
      </w:r>
      <w:r w:rsidR="00312928" w:rsidRPr="00C65708">
        <w:rPr>
          <w:rFonts w:ascii="Palatino Linotype" w:hAnsi="Palatino Linotype" w:cs="Arial"/>
        </w:rPr>
        <w:t xml:space="preserve"> </w:t>
      </w:r>
      <w:r w:rsidRPr="00C65708">
        <w:rPr>
          <w:rFonts w:ascii="Palatino Linotype" w:hAnsi="Palatino Linotype" w:cs="Arial"/>
        </w:rPr>
        <w:t>el</w:t>
      </w:r>
      <w:r w:rsidR="00312928" w:rsidRPr="00C65708">
        <w:rPr>
          <w:rFonts w:ascii="Palatino Linotype" w:hAnsi="Palatino Linotype" w:cs="Arial"/>
        </w:rPr>
        <w:t xml:space="preserve"> </w:t>
      </w:r>
      <w:r w:rsidRPr="00C65708">
        <w:rPr>
          <w:rFonts w:ascii="Palatino Linotype" w:hAnsi="Palatino Linotype" w:cs="Arial"/>
        </w:rPr>
        <w:t>responsable</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la</w:t>
      </w:r>
      <w:r w:rsidR="00312928" w:rsidRPr="00C65708">
        <w:rPr>
          <w:rFonts w:ascii="Palatino Linotype" w:hAnsi="Palatino Linotype" w:cs="Arial"/>
        </w:rPr>
        <w:t xml:space="preserve"> </w:t>
      </w:r>
      <w:r w:rsidRPr="00C65708">
        <w:rPr>
          <w:rFonts w:ascii="Palatino Linotype" w:hAnsi="Palatino Linotype" w:cs="Arial"/>
        </w:rPr>
        <w:t>Unidad</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Transparencia</w:t>
      </w:r>
      <w:r w:rsidR="00312928" w:rsidRPr="00C65708">
        <w:rPr>
          <w:rFonts w:ascii="Palatino Linotype" w:hAnsi="Palatino Linotype" w:cs="Arial"/>
        </w:rPr>
        <w:t xml:space="preserve"> </w:t>
      </w:r>
      <w:r w:rsidRPr="00C65708">
        <w:rPr>
          <w:rFonts w:ascii="Palatino Linotype" w:hAnsi="Palatino Linotype" w:cs="Arial"/>
        </w:rPr>
        <w:t>debió</w:t>
      </w:r>
      <w:r w:rsidR="00312928" w:rsidRPr="00C65708">
        <w:rPr>
          <w:rFonts w:ascii="Palatino Linotype" w:hAnsi="Palatino Linotype" w:cs="Arial"/>
        </w:rPr>
        <w:t xml:space="preserve"> </w:t>
      </w:r>
      <w:r w:rsidRPr="00C65708">
        <w:rPr>
          <w:rFonts w:ascii="Palatino Linotype" w:hAnsi="Palatino Linotype" w:cs="Arial"/>
        </w:rPr>
        <w:t>agregar</w:t>
      </w:r>
      <w:r w:rsidR="00312928" w:rsidRPr="00C65708">
        <w:rPr>
          <w:rFonts w:ascii="Palatino Linotype" w:hAnsi="Palatino Linotype" w:cs="Arial"/>
        </w:rPr>
        <w:t xml:space="preserve"> </w:t>
      </w:r>
      <w:r w:rsidRPr="00C65708">
        <w:rPr>
          <w:rFonts w:ascii="Palatino Linotype" w:hAnsi="Palatino Linotype" w:cs="Arial"/>
        </w:rPr>
        <w:t>los</w:t>
      </w:r>
      <w:r w:rsidR="00312928" w:rsidRPr="00C65708">
        <w:rPr>
          <w:rFonts w:ascii="Palatino Linotype" w:hAnsi="Palatino Linotype" w:cs="Arial"/>
        </w:rPr>
        <w:t xml:space="preserve"> </w:t>
      </w:r>
      <w:r w:rsidRPr="00C65708">
        <w:rPr>
          <w:rFonts w:ascii="Palatino Linotype" w:hAnsi="Palatino Linotype" w:cs="Arial"/>
        </w:rPr>
        <w:t>archivos</w:t>
      </w:r>
      <w:r w:rsidR="00312928" w:rsidRPr="00C65708">
        <w:rPr>
          <w:rFonts w:ascii="Palatino Linotype" w:hAnsi="Palatino Linotype" w:cs="Arial"/>
        </w:rPr>
        <w:t xml:space="preserve"> </w:t>
      </w:r>
      <w:r w:rsidRPr="00C65708">
        <w:rPr>
          <w:rFonts w:ascii="Palatino Linotype" w:hAnsi="Palatino Linotype" w:cs="Arial"/>
        </w:rPr>
        <w:t>electrónicos</w:t>
      </w:r>
      <w:r w:rsidR="00312928" w:rsidRPr="00C65708">
        <w:rPr>
          <w:rFonts w:ascii="Palatino Linotype" w:hAnsi="Palatino Linotype" w:cs="Arial"/>
        </w:rPr>
        <w:t xml:space="preserve"> </w:t>
      </w:r>
      <w:r w:rsidRPr="00C65708">
        <w:rPr>
          <w:rFonts w:ascii="Palatino Linotype" w:hAnsi="Palatino Linotype" w:cs="Arial"/>
        </w:rPr>
        <w:t>que</w:t>
      </w:r>
      <w:r w:rsidR="00312928" w:rsidRPr="00C65708">
        <w:rPr>
          <w:rFonts w:ascii="Palatino Linotype" w:hAnsi="Palatino Linotype" w:cs="Arial"/>
        </w:rPr>
        <w:t xml:space="preserve"> </w:t>
      </w:r>
      <w:r w:rsidRPr="00C65708">
        <w:rPr>
          <w:rFonts w:ascii="Palatino Linotype" w:hAnsi="Palatino Linotype" w:cs="Arial"/>
        </w:rPr>
        <w:t>contengan</w:t>
      </w:r>
      <w:r w:rsidR="00312928" w:rsidRPr="00C65708">
        <w:rPr>
          <w:rFonts w:ascii="Palatino Linotype" w:hAnsi="Palatino Linotype" w:cs="Arial"/>
        </w:rPr>
        <w:t xml:space="preserve"> </w:t>
      </w:r>
      <w:r w:rsidRPr="00C65708">
        <w:rPr>
          <w:rFonts w:ascii="Palatino Linotype" w:hAnsi="Palatino Linotype" w:cs="Arial"/>
        </w:rPr>
        <w:t>la</w:t>
      </w:r>
      <w:r w:rsidR="00312928" w:rsidRPr="00C65708">
        <w:rPr>
          <w:rFonts w:ascii="Palatino Linotype" w:hAnsi="Palatino Linotype" w:cs="Arial"/>
        </w:rPr>
        <w:t xml:space="preserve"> </w:t>
      </w:r>
      <w:r w:rsidRPr="00C65708">
        <w:rPr>
          <w:rFonts w:ascii="Palatino Linotype" w:hAnsi="Palatino Linotype" w:cs="Arial"/>
        </w:rPr>
        <w:t>información</w:t>
      </w:r>
      <w:r w:rsidR="00312928" w:rsidRPr="00C65708">
        <w:rPr>
          <w:rFonts w:ascii="Palatino Linotype" w:hAnsi="Palatino Linotype" w:cs="Arial"/>
        </w:rPr>
        <w:t xml:space="preserve"> </w:t>
      </w:r>
      <w:r w:rsidRPr="00C65708">
        <w:rPr>
          <w:rFonts w:ascii="Palatino Linotype" w:hAnsi="Palatino Linotype" w:cs="Arial"/>
        </w:rPr>
        <w:t>requerida</w:t>
      </w:r>
      <w:r w:rsidR="00312928" w:rsidRPr="00C65708">
        <w:rPr>
          <w:rFonts w:ascii="Palatino Linotype" w:hAnsi="Palatino Linotype" w:cs="Arial"/>
        </w:rPr>
        <w:t xml:space="preserve"> </w:t>
      </w:r>
      <w:r w:rsidRPr="00C65708">
        <w:rPr>
          <w:rFonts w:ascii="Palatino Linotype" w:hAnsi="Palatino Linotype" w:cs="Arial"/>
        </w:rPr>
        <w:t>en</w:t>
      </w:r>
      <w:r w:rsidR="00312928" w:rsidRPr="00C65708">
        <w:rPr>
          <w:rFonts w:ascii="Palatino Linotype" w:hAnsi="Palatino Linotype" w:cs="Arial"/>
        </w:rPr>
        <w:t xml:space="preserve"> </w:t>
      </w:r>
      <w:r w:rsidRPr="00C65708">
        <w:rPr>
          <w:rFonts w:ascii="Palatino Linotype" w:hAnsi="Palatino Linotype" w:cs="Arial"/>
        </w:rPr>
        <w:t>dicho</w:t>
      </w:r>
      <w:r w:rsidR="00312928" w:rsidRPr="00C65708">
        <w:rPr>
          <w:rFonts w:ascii="Palatino Linotype" w:hAnsi="Palatino Linotype" w:cs="Arial"/>
        </w:rPr>
        <w:t xml:space="preserve"> </w:t>
      </w:r>
      <w:r w:rsidRPr="00C65708">
        <w:rPr>
          <w:rFonts w:ascii="Palatino Linotype" w:hAnsi="Palatino Linotype" w:cs="Arial"/>
        </w:rPr>
        <w:t>sistema,</w:t>
      </w:r>
      <w:r w:rsidR="00312928" w:rsidRPr="00C65708">
        <w:rPr>
          <w:rFonts w:ascii="Palatino Linotype" w:hAnsi="Palatino Linotype" w:cs="Arial"/>
        </w:rPr>
        <w:t xml:space="preserve"> </w:t>
      </w:r>
      <w:r w:rsidRPr="00C65708">
        <w:rPr>
          <w:rFonts w:ascii="Palatino Linotype" w:hAnsi="Palatino Linotype" w:cs="Arial"/>
        </w:rPr>
        <w:t>en</w:t>
      </w:r>
      <w:r w:rsidR="00312928" w:rsidRPr="00C65708">
        <w:rPr>
          <w:rFonts w:ascii="Palatino Linotype" w:hAnsi="Palatino Linotype" w:cs="Arial"/>
        </w:rPr>
        <w:t xml:space="preserve"> </w:t>
      </w:r>
      <w:r w:rsidRPr="00C65708">
        <w:rPr>
          <w:rFonts w:ascii="Palatino Linotype" w:hAnsi="Palatino Linotype" w:cs="Arial"/>
        </w:rPr>
        <w:t>versión</w:t>
      </w:r>
      <w:r w:rsidR="00312928" w:rsidRPr="00C65708">
        <w:rPr>
          <w:rFonts w:ascii="Palatino Linotype" w:hAnsi="Palatino Linotype" w:cs="Arial"/>
        </w:rPr>
        <w:t xml:space="preserve"> </w:t>
      </w:r>
      <w:r w:rsidRPr="00C65708">
        <w:rPr>
          <w:rFonts w:ascii="Palatino Linotype" w:hAnsi="Palatino Linotype" w:cs="Arial"/>
        </w:rPr>
        <w:t>pública</w:t>
      </w:r>
      <w:r w:rsidR="00312928" w:rsidRPr="00C65708">
        <w:rPr>
          <w:rFonts w:ascii="Palatino Linotype" w:hAnsi="Palatino Linotype" w:cs="Arial"/>
        </w:rPr>
        <w:t xml:space="preserve"> </w:t>
      </w:r>
      <w:r w:rsidRPr="00C65708">
        <w:rPr>
          <w:rFonts w:ascii="Palatino Linotype" w:hAnsi="Palatino Linotype" w:cs="Arial"/>
        </w:rPr>
        <w:t>y</w:t>
      </w:r>
      <w:r w:rsidR="00312928" w:rsidRPr="00C65708">
        <w:rPr>
          <w:rFonts w:ascii="Palatino Linotype" w:hAnsi="Palatino Linotype" w:cs="Arial"/>
        </w:rPr>
        <w:t xml:space="preserve"> </w:t>
      </w:r>
      <w:r w:rsidRPr="00C65708">
        <w:rPr>
          <w:rFonts w:ascii="Palatino Linotype" w:hAnsi="Palatino Linotype" w:cs="Arial"/>
        </w:rPr>
        <w:t>sólo</w:t>
      </w:r>
      <w:r w:rsidR="00312928" w:rsidRPr="00C65708">
        <w:rPr>
          <w:rFonts w:ascii="Palatino Linotype" w:hAnsi="Palatino Linotype" w:cs="Arial"/>
        </w:rPr>
        <w:t xml:space="preserve"> </w:t>
      </w:r>
      <w:r w:rsidRPr="00C65708">
        <w:rPr>
          <w:rFonts w:ascii="Palatino Linotype" w:hAnsi="Palatino Linotype" w:cs="Arial"/>
        </w:rPr>
        <w:t>en</w:t>
      </w:r>
      <w:r w:rsidR="00312928" w:rsidRPr="00C65708">
        <w:rPr>
          <w:rFonts w:ascii="Palatino Linotype" w:hAnsi="Palatino Linotype" w:cs="Arial"/>
        </w:rPr>
        <w:t xml:space="preserve"> </w:t>
      </w:r>
      <w:r w:rsidRPr="00C65708">
        <w:rPr>
          <w:rFonts w:ascii="Palatino Linotype" w:hAnsi="Palatino Linotype" w:cs="Arial"/>
        </w:rPr>
        <w:t>caso</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imposibilidad</w:t>
      </w:r>
      <w:r w:rsidR="00312928" w:rsidRPr="00C65708">
        <w:rPr>
          <w:rFonts w:ascii="Palatino Linotype" w:hAnsi="Palatino Linotype" w:cs="Arial"/>
        </w:rPr>
        <w:t xml:space="preserve"> </w:t>
      </w:r>
      <w:r w:rsidRPr="00C65708">
        <w:rPr>
          <w:rFonts w:ascii="Palatino Linotype" w:hAnsi="Palatino Linotype" w:cs="Arial"/>
        </w:rPr>
        <w:t>técnica</w:t>
      </w:r>
      <w:r w:rsidR="00312928" w:rsidRPr="00C65708">
        <w:rPr>
          <w:rFonts w:ascii="Palatino Linotype" w:hAnsi="Palatino Linotype" w:cs="Arial"/>
        </w:rPr>
        <w:t xml:space="preserve"> </w:t>
      </w:r>
      <w:r w:rsidRPr="00C65708">
        <w:rPr>
          <w:rFonts w:ascii="Palatino Linotype" w:hAnsi="Palatino Linotype" w:cs="Arial"/>
        </w:rPr>
        <w:t>reportada</w:t>
      </w:r>
      <w:r w:rsidR="00312928" w:rsidRPr="00C65708">
        <w:rPr>
          <w:rFonts w:ascii="Palatino Linotype" w:hAnsi="Palatino Linotype" w:cs="Arial"/>
        </w:rPr>
        <w:t xml:space="preserve"> </w:t>
      </w:r>
      <w:r w:rsidRPr="00C65708">
        <w:rPr>
          <w:rFonts w:ascii="Palatino Linotype" w:hAnsi="Palatino Linotype" w:cs="Arial"/>
        </w:rPr>
        <w:t>al</w:t>
      </w:r>
      <w:r w:rsidR="00312928" w:rsidRPr="00C65708">
        <w:rPr>
          <w:rFonts w:ascii="Palatino Linotype" w:hAnsi="Palatino Linotype" w:cs="Arial"/>
        </w:rPr>
        <w:t xml:space="preserve"> </w:t>
      </w:r>
      <w:r w:rsidRPr="00C65708">
        <w:rPr>
          <w:rFonts w:ascii="Palatino Linotype" w:hAnsi="Palatino Linotype" w:cs="Arial"/>
        </w:rPr>
        <w:t>Instituto,</w:t>
      </w:r>
      <w:r w:rsidR="00312928" w:rsidRPr="00C65708">
        <w:rPr>
          <w:rFonts w:ascii="Palatino Linotype" w:hAnsi="Palatino Linotype" w:cs="Arial"/>
        </w:rPr>
        <w:t xml:space="preserve"> </w:t>
      </w:r>
      <w:r w:rsidRPr="00C65708">
        <w:rPr>
          <w:rFonts w:ascii="Palatino Linotype" w:hAnsi="Palatino Linotype" w:cs="Arial"/>
        </w:rPr>
        <w:t>puede</w:t>
      </w:r>
      <w:r w:rsidR="00312928" w:rsidRPr="00C65708">
        <w:rPr>
          <w:rFonts w:ascii="Palatino Linotype" w:hAnsi="Palatino Linotype" w:cs="Arial"/>
        </w:rPr>
        <w:t xml:space="preserve"> </w:t>
      </w:r>
      <w:r w:rsidRPr="00C65708">
        <w:rPr>
          <w:rFonts w:ascii="Palatino Linotype" w:hAnsi="Palatino Linotype" w:cs="Arial"/>
        </w:rPr>
        <w:t>optarse</w:t>
      </w:r>
      <w:r w:rsidR="00312928" w:rsidRPr="00C65708">
        <w:rPr>
          <w:rFonts w:ascii="Palatino Linotype" w:hAnsi="Palatino Linotype" w:cs="Arial"/>
        </w:rPr>
        <w:t xml:space="preserve"> </w:t>
      </w:r>
      <w:r w:rsidRPr="00C65708">
        <w:rPr>
          <w:rFonts w:ascii="Palatino Linotype" w:hAnsi="Palatino Linotype" w:cs="Arial"/>
        </w:rPr>
        <w:t>por</w:t>
      </w:r>
      <w:r w:rsidR="00312928" w:rsidRPr="00C65708">
        <w:rPr>
          <w:rFonts w:ascii="Palatino Linotype" w:hAnsi="Palatino Linotype" w:cs="Arial"/>
        </w:rPr>
        <w:t xml:space="preserve"> </w:t>
      </w:r>
      <w:r w:rsidRPr="00C65708">
        <w:rPr>
          <w:rFonts w:ascii="Palatino Linotype" w:hAnsi="Palatino Linotype" w:cs="Arial"/>
        </w:rPr>
        <w:t>cambiar</w:t>
      </w:r>
      <w:r w:rsidR="00312928" w:rsidRPr="00C65708">
        <w:rPr>
          <w:rFonts w:ascii="Palatino Linotype" w:hAnsi="Palatino Linotype" w:cs="Arial"/>
        </w:rPr>
        <w:t xml:space="preserve"> </w:t>
      </w:r>
      <w:r w:rsidRPr="00C65708">
        <w:rPr>
          <w:rFonts w:ascii="Palatino Linotype" w:hAnsi="Palatino Linotype" w:cs="Arial"/>
        </w:rPr>
        <w:t>la</w:t>
      </w:r>
      <w:r w:rsidR="00312928" w:rsidRPr="00C65708">
        <w:rPr>
          <w:rFonts w:ascii="Palatino Linotype" w:hAnsi="Palatino Linotype" w:cs="Arial"/>
        </w:rPr>
        <w:t xml:space="preserve"> </w:t>
      </w:r>
      <w:r w:rsidRPr="00C65708">
        <w:rPr>
          <w:rFonts w:ascii="Palatino Linotype" w:hAnsi="Palatino Linotype" w:cs="Arial"/>
        </w:rPr>
        <w:t>modalidad</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entrega.</w:t>
      </w:r>
      <w:r w:rsidR="00312928" w:rsidRPr="00C65708">
        <w:rPr>
          <w:rFonts w:ascii="Palatino Linotype" w:hAnsi="Palatino Linotype" w:cs="Arial"/>
        </w:rPr>
        <w:t xml:space="preserve"> </w:t>
      </w:r>
    </w:p>
    <w:p w:rsidR="006208E0" w:rsidRPr="00C65708" w:rsidRDefault="006208E0" w:rsidP="006208E0">
      <w:pPr>
        <w:spacing w:before="100" w:beforeAutospacing="1" w:after="100" w:afterAutospacing="1" w:line="360" w:lineRule="auto"/>
        <w:jc w:val="both"/>
        <w:rPr>
          <w:rFonts w:ascii="Palatino Linotype" w:hAnsi="Palatino Linotype" w:cs="Arial"/>
          <w:b/>
        </w:rPr>
      </w:pPr>
      <w:r w:rsidRPr="00C65708">
        <w:rPr>
          <w:rFonts w:ascii="Palatino Linotype" w:hAnsi="Palatino Linotype" w:cs="Arial"/>
        </w:rPr>
        <w:t>En</w:t>
      </w:r>
      <w:r w:rsidR="00312928" w:rsidRPr="00C65708">
        <w:rPr>
          <w:rFonts w:ascii="Palatino Linotype" w:hAnsi="Palatino Linotype" w:cs="Arial"/>
        </w:rPr>
        <w:t xml:space="preserve"> </w:t>
      </w:r>
      <w:r w:rsidRPr="00C65708">
        <w:rPr>
          <w:rFonts w:ascii="Palatino Linotype" w:hAnsi="Palatino Linotype" w:cs="Arial"/>
        </w:rPr>
        <w:t>ese</w:t>
      </w:r>
      <w:r w:rsidR="00312928" w:rsidRPr="00C65708">
        <w:rPr>
          <w:rFonts w:ascii="Palatino Linotype" w:hAnsi="Palatino Linotype" w:cs="Arial"/>
        </w:rPr>
        <w:t xml:space="preserve"> </w:t>
      </w:r>
      <w:r w:rsidRPr="00C65708">
        <w:rPr>
          <w:rFonts w:ascii="Palatino Linotype" w:hAnsi="Palatino Linotype" w:cs="Arial"/>
        </w:rPr>
        <w:t>orden</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ideas,</w:t>
      </w:r>
      <w:r w:rsidR="00312928" w:rsidRPr="00C65708">
        <w:rPr>
          <w:rFonts w:ascii="Palatino Linotype" w:hAnsi="Palatino Linotype" w:cs="Arial"/>
        </w:rPr>
        <w:t xml:space="preserve"> </w:t>
      </w:r>
      <w:r w:rsidRPr="00C65708">
        <w:rPr>
          <w:rFonts w:ascii="Palatino Linotype" w:hAnsi="Palatino Linotype" w:cs="Arial"/>
        </w:rPr>
        <w:t>es</w:t>
      </w:r>
      <w:r w:rsidR="00312928" w:rsidRPr="00C65708">
        <w:rPr>
          <w:rFonts w:ascii="Palatino Linotype" w:hAnsi="Palatino Linotype" w:cs="Arial"/>
        </w:rPr>
        <w:t xml:space="preserve"> </w:t>
      </w:r>
      <w:r w:rsidRPr="00C65708">
        <w:rPr>
          <w:rFonts w:ascii="Palatino Linotype" w:hAnsi="Palatino Linotype" w:cs="Arial"/>
        </w:rPr>
        <w:t>que</w:t>
      </w:r>
      <w:r w:rsidR="00312928" w:rsidRPr="00C65708">
        <w:rPr>
          <w:rFonts w:ascii="Palatino Linotype" w:hAnsi="Palatino Linotype" w:cs="Arial"/>
        </w:rPr>
        <w:t xml:space="preserve"> </w:t>
      </w:r>
      <w:r w:rsidRPr="00C65708">
        <w:rPr>
          <w:rFonts w:ascii="Palatino Linotype" w:hAnsi="Palatino Linotype" w:cs="Arial"/>
        </w:rPr>
        <w:t>el</w:t>
      </w:r>
      <w:r w:rsidR="00312928" w:rsidRPr="00C65708">
        <w:rPr>
          <w:rFonts w:ascii="Palatino Linotype" w:hAnsi="Palatino Linotype" w:cs="Arial"/>
        </w:rPr>
        <w:t xml:space="preserve"> </w:t>
      </w:r>
      <w:r w:rsidRPr="00C65708">
        <w:rPr>
          <w:rFonts w:ascii="Palatino Linotype" w:hAnsi="Palatino Linotype" w:cs="Arial"/>
        </w:rPr>
        <w:t>responsable</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la</w:t>
      </w:r>
      <w:r w:rsidR="00312928" w:rsidRPr="00C65708">
        <w:rPr>
          <w:rFonts w:ascii="Palatino Linotype" w:hAnsi="Palatino Linotype" w:cs="Arial"/>
        </w:rPr>
        <w:t xml:space="preserve"> </w:t>
      </w:r>
      <w:r w:rsidRPr="00C65708">
        <w:rPr>
          <w:rFonts w:ascii="Palatino Linotype" w:hAnsi="Palatino Linotype" w:cs="Arial"/>
        </w:rPr>
        <w:t>Unidad</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Transparencia</w:t>
      </w:r>
      <w:r w:rsidR="00312928" w:rsidRPr="00C65708">
        <w:rPr>
          <w:rFonts w:ascii="Palatino Linotype" w:hAnsi="Palatino Linotype" w:cs="Arial"/>
        </w:rPr>
        <w:t xml:space="preserve"> </w:t>
      </w:r>
      <w:r w:rsidRPr="00C65708">
        <w:rPr>
          <w:rFonts w:ascii="Palatino Linotype" w:hAnsi="Palatino Linotype" w:cs="Arial"/>
        </w:rPr>
        <w:t>debe</w:t>
      </w:r>
      <w:r w:rsidR="00312928" w:rsidRPr="00C65708">
        <w:rPr>
          <w:rFonts w:ascii="Palatino Linotype" w:hAnsi="Palatino Linotype" w:cs="Arial"/>
        </w:rPr>
        <w:t xml:space="preserve"> </w:t>
      </w:r>
      <w:r w:rsidRPr="00C65708">
        <w:rPr>
          <w:rFonts w:ascii="Palatino Linotype" w:hAnsi="Palatino Linotype" w:cs="Arial"/>
        </w:rPr>
        <w:t>entregar</w:t>
      </w:r>
      <w:r w:rsidR="00312928" w:rsidRPr="00C65708">
        <w:rPr>
          <w:rFonts w:ascii="Palatino Linotype" w:hAnsi="Palatino Linotype" w:cs="Arial"/>
        </w:rPr>
        <w:t xml:space="preserve"> </w:t>
      </w:r>
      <w:r w:rsidRPr="00C65708">
        <w:rPr>
          <w:rFonts w:ascii="Palatino Linotype" w:hAnsi="Palatino Linotype" w:cs="Arial"/>
        </w:rPr>
        <w:t>los</w:t>
      </w:r>
      <w:r w:rsidR="00312928" w:rsidRPr="00C65708">
        <w:rPr>
          <w:rFonts w:ascii="Palatino Linotype" w:hAnsi="Palatino Linotype" w:cs="Arial"/>
        </w:rPr>
        <w:t xml:space="preserve"> </w:t>
      </w:r>
      <w:r w:rsidRPr="00C65708">
        <w:rPr>
          <w:rFonts w:ascii="Palatino Linotype" w:hAnsi="Palatino Linotype" w:cs="Arial"/>
        </w:rPr>
        <w:t>documentos</w:t>
      </w:r>
      <w:r w:rsidR="00312928" w:rsidRPr="00C65708">
        <w:rPr>
          <w:rFonts w:ascii="Palatino Linotype" w:hAnsi="Palatino Linotype" w:cs="Arial"/>
        </w:rPr>
        <w:t xml:space="preserve"> </w:t>
      </w:r>
      <w:r w:rsidRPr="00C65708">
        <w:rPr>
          <w:rFonts w:ascii="Palatino Linotype" w:hAnsi="Palatino Linotype" w:cs="Arial"/>
        </w:rPr>
        <w:t>solicitados</w:t>
      </w:r>
      <w:r w:rsidR="00312928" w:rsidRPr="00C65708">
        <w:rPr>
          <w:rFonts w:ascii="Palatino Linotype" w:hAnsi="Palatino Linotype" w:cs="Arial"/>
        </w:rPr>
        <w:t xml:space="preserve"> </w:t>
      </w:r>
      <w:r w:rsidRPr="00C65708">
        <w:rPr>
          <w:rFonts w:ascii="Palatino Linotype" w:hAnsi="Palatino Linotype" w:cs="Arial"/>
        </w:rPr>
        <w:t>en</w:t>
      </w:r>
      <w:r w:rsidR="00312928" w:rsidRPr="00C65708">
        <w:rPr>
          <w:rFonts w:ascii="Palatino Linotype" w:hAnsi="Palatino Linotype" w:cs="Arial"/>
        </w:rPr>
        <w:t xml:space="preserve"> </w:t>
      </w:r>
      <w:r w:rsidRPr="00C65708">
        <w:rPr>
          <w:rFonts w:ascii="Palatino Linotype" w:hAnsi="Palatino Linotype" w:cs="Arial"/>
        </w:rPr>
        <w:t>la</w:t>
      </w:r>
      <w:r w:rsidR="00312928" w:rsidRPr="00C65708">
        <w:rPr>
          <w:rFonts w:ascii="Palatino Linotype" w:hAnsi="Palatino Linotype" w:cs="Arial"/>
        </w:rPr>
        <w:t xml:space="preserve"> </w:t>
      </w:r>
      <w:r w:rsidRPr="00C65708">
        <w:rPr>
          <w:rFonts w:ascii="Palatino Linotype" w:hAnsi="Palatino Linotype" w:cs="Arial"/>
        </w:rPr>
        <w:t>modalidad</w:t>
      </w:r>
      <w:r w:rsidR="00312928" w:rsidRPr="00C65708">
        <w:rPr>
          <w:rFonts w:ascii="Palatino Linotype" w:hAnsi="Palatino Linotype" w:cs="Arial"/>
        </w:rPr>
        <w:t xml:space="preserve"> </w:t>
      </w:r>
      <w:r w:rsidRPr="00C65708">
        <w:rPr>
          <w:rFonts w:ascii="Palatino Linotype" w:hAnsi="Palatino Linotype" w:cs="Arial"/>
        </w:rPr>
        <w:t>elegida</w:t>
      </w:r>
      <w:r w:rsidR="00312928" w:rsidRPr="00C65708">
        <w:rPr>
          <w:rFonts w:ascii="Palatino Linotype" w:hAnsi="Palatino Linotype" w:cs="Arial"/>
        </w:rPr>
        <w:t xml:space="preserve"> </w:t>
      </w:r>
      <w:r w:rsidRPr="00C65708">
        <w:rPr>
          <w:rFonts w:ascii="Palatino Linotype" w:hAnsi="Palatino Linotype" w:cs="Arial"/>
        </w:rPr>
        <w:t>por</w:t>
      </w:r>
      <w:r w:rsidR="00312928" w:rsidRPr="00C65708">
        <w:rPr>
          <w:rFonts w:ascii="Palatino Linotype" w:hAnsi="Palatino Linotype" w:cs="Arial"/>
        </w:rPr>
        <w:t xml:space="preserve"> </w:t>
      </w:r>
      <w:r w:rsidRPr="00C65708">
        <w:rPr>
          <w:rFonts w:ascii="Palatino Linotype" w:hAnsi="Palatino Linotype" w:cs="Arial"/>
        </w:rPr>
        <w:t>el</w:t>
      </w:r>
      <w:r w:rsidR="00312928" w:rsidRPr="00C65708">
        <w:rPr>
          <w:rFonts w:ascii="Palatino Linotype" w:hAnsi="Palatino Linotype" w:cs="Arial"/>
        </w:rPr>
        <w:t xml:space="preserve"> </w:t>
      </w:r>
      <w:r w:rsidRPr="00C65708">
        <w:rPr>
          <w:rFonts w:ascii="Palatino Linotype" w:hAnsi="Palatino Linotype" w:cs="Arial"/>
        </w:rPr>
        <w:t>particular;</w:t>
      </w:r>
      <w:r w:rsidR="00312928" w:rsidRPr="00C65708">
        <w:rPr>
          <w:rFonts w:ascii="Palatino Linotype" w:hAnsi="Palatino Linotype" w:cs="Arial"/>
        </w:rPr>
        <w:t xml:space="preserve"> </w:t>
      </w:r>
      <w:r w:rsidRPr="00C65708">
        <w:rPr>
          <w:rFonts w:ascii="Palatino Linotype" w:hAnsi="Palatino Linotype" w:cs="Arial"/>
        </w:rPr>
        <w:t>y</w:t>
      </w:r>
      <w:r w:rsidR="00312928" w:rsidRPr="00C65708">
        <w:rPr>
          <w:rFonts w:ascii="Palatino Linotype" w:hAnsi="Palatino Linotype" w:cs="Arial"/>
        </w:rPr>
        <w:t xml:space="preserve"> </w:t>
      </w:r>
      <w:r w:rsidRPr="00C65708">
        <w:rPr>
          <w:rFonts w:ascii="Palatino Linotype" w:hAnsi="Palatino Linotype" w:cs="Arial"/>
        </w:rPr>
        <w:t>sólo</w:t>
      </w:r>
      <w:r w:rsidR="00312928" w:rsidRPr="00C65708">
        <w:rPr>
          <w:rFonts w:ascii="Palatino Linotype" w:hAnsi="Palatino Linotype" w:cs="Arial"/>
        </w:rPr>
        <w:t xml:space="preserve"> </w:t>
      </w:r>
      <w:r w:rsidRPr="00C65708">
        <w:rPr>
          <w:rFonts w:ascii="Palatino Linotype" w:hAnsi="Palatino Linotype" w:cs="Arial"/>
        </w:rPr>
        <w:t>en</w:t>
      </w:r>
      <w:r w:rsidR="00312928" w:rsidRPr="00C65708">
        <w:rPr>
          <w:rFonts w:ascii="Palatino Linotype" w:hAnsi="Palatino Linotype" w:cs="Arial"/>
        </w:rPr>
        <w:t xml:space="preserve"> </w:t>
      </w:r>
      <w:r w:rsidRPr="00C65708">
        <w:rPr>
          <w:rFonts w:ascii="Palatino Linotype" w:hAnsi="Palatino Linotype" w:cs="Arial"/>
        </w:rPr>
        <w:t>caso</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que</w:t>
      </w:r>
      <w:r w:rsidR="00312928" w:rsidRPr="00C65708">
        <w:rPr>
          <w:rFonts w:ascii="Palatino Linotype" w:hAnsi="Palatino Linotype" w:cs="Arial"/>
        </w:rPr>
        <w:t xml:space="preserve"> </w:t>
      </w:r>
      <w:r w:rsidRPr="00C65708">
        <w:rPr>
          <w:rFonts w:ascii="Palatino Linotype" w:hAnsi="Palatino Linotype" w:cs="Arial"/>
        </w:rPr>
        <w:t>no</w:t>
      </w:r>
      <w:r w:rsidR="00312928" w:rsidRPr="00C65708">
        <w:rPr>
          <w:rFonts w:ascii="Palatino Linotype" w:hAnsi="Palatino Linotype" w:cs="Arial"/>
        </w:rPr>
        <w:t xml:space="preserve"> </w:t>
      </w:r>
      <w:r w:rsidRPr="00C65708">
        <w:rPr>
          <w:rFonts w:ascii="Palatino Linotype" w:hAnsi="Palatino Linotype" w:cs="Arial"/>
        </w:rPr>
        <w:t>sea</w:t>
      </w:r>
      <w:r w:rsidR="00312928" w:rsidRPr="00C65708">
        <w:rPr>
          <w:rFonts w:ascii="Palatino Linotype" w:hAnsi="Palatino Linotype" w:cs="Arial"/>
        </w:rPr>
        <w:t xml:space="preserve"> </w:t>
      </w:r>
      <w:r w:rsidRPr="00C65708">
        <w:rPr>
          <w:rFonts w:ascii="Palatino Linotype" w:hAnsi="Palatino Linotype" w:cs="Arial"/>
        </w:rPr>
        <w:t>técnicamente</w:t>
      </w:r>
      <w:r w:rsidR="00312928" w:rsidRPr="00C65708">
        <w:rPr>
          <w:rFonts w:ascii="Palatino Linotype" w:hAnsi="Palatino Linotype" w:cs="Arial"/>
        </w:rPr>
        <w:t xml:space="preserve"> </w:t>
      </w:r>
      <w:r w:rsidRPr="00C65708">
        <w:rPr>
          <w:rFonts w:ascii="Palatino Linotype" w:hAnsi="Palatino Linotype" w:cs="Arial"/>
        </w:rPr>
        <w:t>posible</w:t>
      </w:r>
      <w:r w:rsidR="00312928" w:rsidRPr="00C65708">
        <w:rPr>
          <w:rFonts w:ascii="Palatino Linotype" w:hAnsi="Palatino Linotype" w:cs="Arial"/>
        </w:rPr>
        <w:t xml:space="preserve"> </w:t>
      </w:r>
      <w:r w:rsidRPr="00C65708">
        <w:rPr>
          <w:rFonts w:ascii="Palatino Linotype" w:hAnsi="Palatino Linotype" w:cs="Arial"/>
        </w:rPr>
        <w:t>hacer</w:t>
      </w:r>
      <w:r w:rsidR="00312928" w:rsidRPr="00C65708">
        <w:rPr>
          <w:rFonts w:ascii="Palatino Linotype" w:hAnsi="Palatino Linotype" w:cs="Arial"/>
        </w:rPr>
        <w:t xml:space="preserve"> </w:t>
      </w:r>
      <w:r w:rsidRPr="00C65708">
        <w:rPr>
          <w:rFonts w:ascii="Palatino Linotype" w:hAnsi="Palatino Linotype" w:cs="Arial"/>
        </w:rPr>
        <w:t>la</w:t>
      </w:r>
      <w:r w:rsidR="00312928" w:rsidRPr="00C65708">
        <w:rPr>
          <w:rFonts w:ascii="Palatino Linotype" w:hAnsi="Palatino Linotype" w:cs="Arial"/>
        </w:rPr>
        <w:t xml:space="preserve"> </w:t>
      </w:r>
      <w:r w:rsidRPr="00C65708">
        <w:rPr>
          <w:rFonts w:ascii="Palatino Linotype" w:hAnsi="Palatino Linotype" w:cs="Arial"/>
        </w:rPr>
        <w:t>entrega</w:t>
      </w:r>
      <w:r w:rsidR="00312928" w:rsidRPr="00C65708">
        <w:rPr>
          <w:rFonts w:ascii="Palatino Linotype" w:hAnsi="Palatino Linotype" w:cs="Arial"/>
        </w:rPr>
        <w:t xml:space="preserve"> </w:t>
      </w:r>
      <w:r w:rsidRPr="00C65708">
        <w:rPr>
          <w:rFonts w:ascii="Palatino Linotype" w:hAnsi="Palatino Linotype" w:cs="Arial"/>
        </w:rPr>
        <w:t>en</w:t>
      </w:r>
      <w:r w:rsidR="00312928" w:rsidRPr="00C65708">
        <w:rPr>
          <w:rFonts w:ascii="Palatino Linotype" w:hAnsi="Palatino Linotype" w:cs="Arial"/>
        </w:rPr>
        <w:t xml:space="preserve"> </w:t>
      </w:r>
      <w:r w:rsidRPr="00C65708">
        <w:rPr>
          <w:rFonts w:ascii="Palatino Linotype" w:hAnsi="Palatino Linotype" w:cs="Arial"/>
        </w:rPr>
        <w:t>forma</w:t>
      </w:r>
      <w:r w:rsidR="00312928" w:rsidRPr="00C65708">
        <w:rPr>
          <w:rFonts w:ascii="Palatino Linotype" w:hAnsi="Palatino Linotype" w:cs="Arial"/>
        </w:rPr>
        <w:t xml:space="preserve"> </w:t>
      </w:r>
      <w:r w:rsidRPr="00C65708">
        <w:rPr>
          <w:rFonts w:ascii="Palatino Linotype" w:hAnsi="Palatino Linotype" w:cs="Arial"/>
        </w:rPr>
        <w:t>electrónica,</w:t>
      </w:r>
      <w:r w:rsidR="00312928" w:rsidRPr="00C65708">
        <w:rPr>
          <w:rFonts w:ascii="Palatino Linotype" w:hAnsi="Palatino Linotype" w:cs="Arial"/>
        </w:rPr>
        <w:t xml:space="preserve"> </w:t>
      </w:r>
      <w:r w:rsidRPr="00C65708">
        <w:rPr>
          <w:rFonts w:ascii="Palatino Linotype" w:hAnsi="Palatino Linotype" w:cs="Arial"/>
          <w:b/>
        </w:rPr>
        <w:t>EL</w:t>
      </w:r>
      <w:r w:rsidR="00312928" w:rsidRPr="00C65708">
        <w:rPr>
          <w:rFonts w:ascii="Palatino Linotype" w:hAnsi="Palatino Linotype" w:cs="Arial"/>
          <w:b/>
        </w:rPr>
        <w:t xml:space="preserve"> </w:t>
      </w:r>
      <w:r w:rsidRPr="00C65708">
        <w:rPr>
          <w:rFonts w:ascii="Palatino Linotype" w:hAnsi="Palatino Linotype" w:cs="Arial"/>
          <w:b/>
        </w:rPr>
        <w:t>SUJETO</w:t>
      </w:r>
      <w:r w:rsidR="00312928" w:rsidRPr="00C65708">
        <w:rPr>
          <w:rFonts w:ascii="Palatino Linotype" w:hAnsi="Palatino Linotype" w:cs="Arial"/>
          <w:b/>
        </w:rPr>
        <w:t xml:space="preserve"> </w:t>
      </w:r>
      <w:r w:rsidRPr="00C65708">
        <w:rPr>
          <w:rFonts w:ascii="Palatino Linotype" w:hAnsi="Palatino Linotype" w:cs="Arial"/>
          <w:b/>
        </w:rPr>
        <w:t>OBLIGADO</w:t>
      </w:r>
      <w:r w:rsidR="00312928" w:rsidRPr="00C65708">
        <w:rPr>
          <w:rFonts w:ascii="Palatino Linotype" w:hAnsi="Palatino Linotype" w:cs="Arial"/>
          <w:b/>
        </w:rPr>
        <w:t xml:space="preserve"> </w:t>
      </w:r>
      <w:r w:rsidRPr="00C65708">
        <w:rPr>
          <w:rFonts w:ascii="Palatino Linotype" w:hAnsi="Palatino Linotype" w:cs="Arial"/>
        </w:rPr>
        <w:t>debe</w:t>
      </w:r>
      <w:r w:rsidR="00312928" w:rsidRPr="00C65708">
        <w:rPr>
          <w:rFonts w:ascii="Palatino Linotype" w:hAnsi="Palatino Linotype" w:cs="Arial"/>
        </w:rPr>
        <w:t xml:space="preserve"> </w:t>
      </w:r>
      <w:r w:rsidRPr="00C65708">
        <w:rPr>
          <w:rFonts w:ascii="Palatino Linotype" w:hAnsi="Palatino Linotype" w:cs="Arial"/>
        </w:rPr>
        <w:t>fundar</w:t>
      </w:r>
      <w:r w:rsidR="00312928" w:rsidRPr="00C65708">
        <w:rPr>
          <w:rFonts w:ascii="Palatino Linotype" w:hAnsi="Palatino Linotype" w:cs="Arial"/>
        </w:rPr>
        <w:t xml:space="preserve"> </w:t>
      </w:r>
      <w:r w:rsidRPr="00C65708">
        <w:rPr>
          <w:rFonts w:ascii="Palatino Linotype" w:hAnsi="Palatino Linotype" w:cs="Arial"/>
        </w:rPr>
        <w:t>y</w:t>
      </w:r>
      <w:r w:rsidR="00312928" w:rsidRPr="00C65708">
        <w:rPr>
          <w:rFonts w:ascii="Palatino Linotype" w:hAnsi="Palatino Linotype" w:cs="Arial"/>
        </w:rPr>
        <w:t xml:space="preserve"> </w:t>
      </w:r>
      <w:r w:rsidRPr="00C65708">
        <w:rPr>
          <w:rFonts w:ascii="Palatino Linotype" w:hAnsi="Palatino Linotype" w:cs="Arial"/>
        </w:rPr>
        <w:t>motivar</w:t>
      </w:r>
      <w:r w:rsidR="00312928" w:rsidRPr="00C65708">
        <w:rPr>
          <w:rFonts w:ascii="Palatino Linotype" w:hAnsi="Palatino Linotype" w:cs="Arial"/>
        </w:rPr>
        <w:t xml:space="preserve"> </w:t>
      </w:r>
      <w:r w:rsidRPr="00C65708">
        <w:rPr>
          <w:rFonts w:ascii="Palatino Linotype" w:hAnsi="Palatino Linotype" w:cs="Arial"/>
        </w:rPr>
        <w:t>la</w:t>
      </w:r>
      <w:r w:rsidR="00312928" w:rsidRPr="00C65708">
        <w:rPr>
          <w:rFonts w:ascii="Palatino Linotype" w:hAnsi="Palatino Linotype" w:cs="Arial"/>
        </w:rPr>
        <w:t xml:space="preserve"> </w:t>
      </w:r>
      <w:r w:rsidRPr="00C65708">
        <w:rPr>
          <w:rFonts w:ascii="Palatino Linotype" w:hAnsi="Palatino Linotype" w:cs="Arial"/>
        </w:rPr>
        <w:t>respuesta</w:t>
      </w:r>
      <w:r w:rsidR="00312928" w:rsidRPr="00C65708">
        <w:rPr>
          <w:rFonts w:ascii="Palatino Linotype" w:hAnsi="Palatino Linotype" w:cs="Arial"/>
        </w:rPr>
        <w:t xml:space="preserve"> </w:t>
      </w:r>
      <w:r w:rsidRPr="00C65708">
        <w:rPr>
          <w:rFonts w:ascii="Palatino Linotype" w:hAnsi="Palatino Linotype" w:cs="Arial"/>
        </w:rPr>
        <w:t>en</w:t>
      </w:r>
      <w:r w:rsidR="00312928" w:rsidRPr="00C65708">
        <w:rPr>
          <w:rFonts w:ascii="Palatino Linotype" w:hAnsi="Palatino Linotype" w:cs="Arial"/>
        </w:rPr>
        <w:t xml:space="preserve"> </w:t>
      </w:r>
      <w:r w:rsidRPr="00C65708">
        <w:rPr>
          <w:rFonts w:ascii="Palatino Linotype" w:hAnsi="Palatino Linotype" w:cs="Arial"/>
        </w:rPr>
        <w:t>la</w:t>
      </w:r>
      <w:r w:rsidR="00312928" w:rsidRPr="00C65708">
        <w:rPr>
          <w:rFonts w:ascii="Palatino Linotype" w:hAnsi="Palatino Linotype" w:cs="Arial"/>
        </w:rPr>
        <w:t xml:space="preserve"> </w:t>
      </w:r>
      <w:r w:rsidRPr="00C65708">
        <w:rPr>
          <w:rFonts w:ascii="Palatino Linotype" w:hAnsi="Palatino Linotype" w:cs="Arial"/>
        </w:rPr>
        <w:t>que</w:t>
      </w:r>
      <w:r w:rsidR="00312928" w:rsidRPr="00C65708">
        <w:rPr>
          <w:rFonts w:ascii="Palatino Linotype" w:hAnsi="Palatino Linotype" w:cs="Arial"/>
        </w:rPr>
        <w:t xml:space="preserve"> </w:t>
      </w:r>
      <w:r w:rsidRPr="00C65708">
        <w:rPr>
          <w:rFonts w:ascii="Palatino Linotype" w:hAnsi="Palatino Linotype" w:cs="Arial"/>
        </w:rPr>
        <w:t>se</w:t>
      </w:r>
      <w:r w:rsidR="00312928" w:rsidRPr="00C65708">
        <w:rPr>
          <w:rFonts w:ascii="Palatino Linotype" w:hAnsi="Palatino Linotype" w:cs="Arial"/>
        </w:rPr>
        <w:t xml:space="preserve"> </w:t>
      </w:r>
      <w:r w:rsidRPr="00C65708">
        <w:rPr>
          <w:rFonts w:ascii="Palatino Linotype" w:hAnsi="Palatino Linotype" w:cs="Arial"/>
        </w:rPr>
        <w:t>le</w:t>
      </w:r>
      <w:r w:rsidR="00312928" w:rsidRPr="00C65708">
        <w:rPr>
          <w:rFonts w:ascii="Palatino Linotype" w:hAnsi="Palatino Linotype" w:cs="Arial"/>
        </w:rPr>
        <w:t xml:space="preserve"> </w:t>
      </w:r>
      <w:r w:rsidRPr="00C65708">
        <w:rPr>
          <w:rFonts w:ascii="Palatino Linotype" w:hAnsi="Palatino Linotype" w:cs="Arial"/>
        </w:rPr>
        <w:t>hará</w:t>
      </w:r>
      <w:r w:rsidR="00312928" w:rsidRPr="00C65708">
        <w:rPr>
          <w:rFonts w:ascii="Palatino Linotype" w:hAnsi="Palatino Linotype" w:cs="Arial"/>
        </w:rPr>
        <w:t xml:space="preserve"> </w:t>
      </w:r>
      <w:r w:rsidRPr="00C65708">
        <w:rPr>
          <w:rFonts w:ascii="Palatino Linotype" w:hAnsi="Palatino Linotype" w:cs="Arial"/>
        </w:rPr>
        <w:t>saber</w:t>
      </w:r>
      <w:r w:rsidR="00312928" w:rsidRPr="00C65708">
        <w:rPr>
          <w:rFonts w:ascii="Palatino Linotype" w:hAnsi="Palatino Linotype" w:cs="Arial"/>
        </w:rPr>
        <w:t xml:space="preserve"> </w:t>
      </w:r>
      <w:r w:rsidRPr="00C65708">
        <w:rPr>
          <w:rFonts w:ascii="Palatino Linotype" w:hAnsi="Palatino Linotype" w:cs="Arial"/>
        </w:rPr>
        <w:t>al</w:t>
      </w:r>
      <w:r w:rsidR="00312928" w:rsidRPr="00C65708">
        <w:rPr>
          <w:rFonts w:ascii="Palatino Linotype" w:hAnsi="Palatino Linotype" w:cs="Arial"/>
        </w:rPr>
        <w:t xml:space="preserve"> </w:t>
      </w:r>
      <w:r w:rsidRPr="00C65708">
        <w:rPr>
          <w:rFonts w:ascii="Palatino Linotype" w:hAnsi="Palatino Linotype" w:cs="Arial"/>
        </w:rPr>
        <w:lastRenderedPageBreak/>
        <w:t>solicitante</w:t>
      </w:r>
      <w:r w:rsidR="00312928" w:rsidRPr="00C65708">
        <w:rPr>
          <w:rFonts w:ascii="Palatino Linotype" w:hAnsi="Palatino Linotype" w:cs="Arial"/>
        </w:rPr>
        <w:t xml:space="preserve"> </w:t>
      </w:r>
      <w:r w:rsidRPr="00C65708">
        <w:rPr>
          <w:rFonts w:ascii="Palatino Linotype" w:hAnsi="Palatino Linotype" w:cs="Arial"/>
        </w:rPr>
        <w:t>las</w:t>
      </w:r>
      <w:r w:rsidR="00312928" w:rsidRPr="00C65708">
        <w:rPr>
          <w:rFonts w:ascii="Palatino Linotype" w:hAnsi="Palatino Linotype" w:cs="Arial"/>
        </w:rPr>
        <w:t xml:space="preserve"> </w:t>
      </w:r>
      <w:r w:rsidRPr="00C65708">
        <w:rPr>
          <w:rFonts w:ascii="Palatino Linotype" w:hAnsi="Palatino Linotype" w:cs="Arial"/>
        </w:rPr>
        <w:t>causas</w:t>
      </w:r>
      <w:r w:rsidR="00312928" w:rsidRPr="00C65708">
        <w:rPr>
          <w:rFonts w:ascii="Palatino Linotype" w:hAnsi="Palatino Linotype" w:cs="Arial"/>
        </w:rPr>
        <w:t xml:space="preserve"> </w:t>
      </w:r>
      <w:r w:rsidRPr="00C65708">
        <w:rPr>
          <w:rFonts w:ascii="Palatino Linotype" w:hAnsi="Palatino Linotype" w:cs="Arial"/>
        </w:rPr>
        <w:t>que</w:t>
      </w:r>
      <w:r w:rsidR="00312928" w:rsidRPr="00C65708">
        <w:rPr>
          <w:rFonts w:ascii="Palatino Linotype" w:hAnsi="Palatino Linotype" w:cs="Arial"/>
        </w:rPr>
        <w:t xml:space="preserve"> </w:t>
      </w:r>
      <w:r w:rsidRPr="00C65708">
        <w:rPr>
          <w:rFonts w:ascii="Palatino Linotype" w:hAnsi="Palatino Linotype" w:cs="Arial"/>
        </w:rPr>
        <w:t>impiden</w:t>
      </w:r>
      <w:r w:rsidR="00312928" w:rsidRPr="00C65708">
        <w:rPr>
          <w:rFonts w:ascii="Palatino Linotype" w:hAnsi="Palatino Linotype" w:cs="Arial"/>
        </w:rPr>
        <w:t xml:space="preserve"> </w:t>
      </w:r>
      <w:r w:rsidRPr="00C65708">
        <w:rPr>
          <w:rFonts w:ascii="Palatino Linotype" w:hAnsi="Palatino Linotype" w:cs="Arial"/>
        </w:rPr>
        <w:t>el</w:t>
      </w:r>
      <w:r w:rsidR="00312928" w:rsidRPr="00C65708">
        <w:rPr>
          <w:rFonts w:ascii="Palatino Linotype" w:hAnsi="Palatino Linotype" w:cs="Arial"/>
        </w:rPr>
        <w:t xml:space="preserve"> </w:t>
      </w:r>
      <w:r w:rsidRPr="00C65708">
        <w:rPr>
          <w:rFonts w:ascii="Palatino Linotype" w:hAnsi="Palatino Linotype" w:cs="Arial"/>
        </w:rPr>
        <w:t>envío</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la</w:t>
      </w:r>
      <w:r w:rsidR="00312928" w:rsidRPr="00C65708">
        <w:rPr>
          <w:rFonts w:ascii="Palatino Linotype" w:hAnsi="Palatino Linotype" w:cs="Arial"/>
        </w:rPr>
        <w:t xml:space="preserve"> </w:t>
      </w:r>
      <w:r w:rsidRPr="00C65708">
        <w:rPr>
          <w:rFonts w:ascii="Palatino Linotype" w:hAnsi="Palatino Linotype" w:cs="Arial"/>
        </w:rPr>
        <w:t>información</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forma</w:t>
      </w:r>
      <w:r w:rsidR="00312928" w:rsidRPr="00C65708">
        <w:rPr>
          <w:rFonts w:ascii="Palatino Linotype" w:hAnsi="Palatino Linotype" w:cs="Arial"/>
        </w:rPr>
        <w:t xml:space="preserve"> </w:t>
      </w:r>
      <w:r w:rsidRPr="00C65708">
        <w:rPr>
          <w:rFonts w:ascii="Palatino Linotype" w:hAnsi="Palatino Linotype" w:cs="Arial"/>
        </w:rPr>
        <w:t>electrónica;</w:t>
      </w:r>
      <w:r w:rsidR="00312928" w:rsidRPr="00C65708">
        <w:rPr>
          <w:rFonts w:ascii="Palatino Linotype" w:hAnsi="Palatino Linotype" w:cs="Arial"/>
        </w:rPr>
        <w:t xml:space="preserve"> </w:t>
      </w:r>
      <w:r w:rsidRPr="00C65708">
        <w:rPr>
          <w:rFonts w:ascii="Palatino Linotype" w:hAnsi="Palatino Linotype" w:cs="Arial"/>
        </w:rPr>
        <w:t>además,</w:t>
      </w:r>
      <w:r w:rsidR="00312928" w:rsidRPr="00C65708">
        <w:rPr>
          <w:rFonts w:ascii="Palatino Linotype" w:hAnsi="Palatino Linotype" w:cs="Arial"/>
        </w:rPr>
        <w:t xml:space="preserve"> </w:t>
      </w:r>
      <w:r w:rsidRPr="00C65708">
        <w:rPr>
          <w:rFonts w:ascii="Palatino Linotype" w:hAnsi="Palatino Linotype" w:cs="Arial"/>
        </w:rPr>
        <w:t>se</w:t>
      </w:r>
      <w:r w:rsidR="00312928" w:rsidRPr="00C65708">
        <w:rPr>
          <w:rFonts w:ascii="Palatino Linotype" w:hAnsi="Palatino Linotype" w:cs="Arial"/>
        </w:rPr>
        <w:t xml:space="preserve"> </w:t>
      </w:r>
      <w:r w:rsidRPr="00C65708">
        <w:rPr>
          <w:rFonts w:ascii="Palatino Linotype" w:hAnsi="Palatino Linotype" w:cs="Arial"/>
        </w:rPr>
        <w:t>impone</w:t>
      </w:r>
      <w:r w:rsidR="00312928" w:rsidRPr="00C65708">
        <w:rPr>
          <w:rFonts w:ascii="Palatino Linotype" w:hAnsi="Palatino Linotype" w:cs="Arial"/>
        </w:rPr>
        <w:t xml:space="preserve"> </w:t>
      </w:r>
      <w:r w:rsidRPr="00C65708">
        <w:rPr>
          <w:rFonts w:ascii="Palatino Linotype" w:hAnsi="Palatino Linotype" w:cs="Arial"/>
        </w:rPr>
        <w:t>la</w:t>
      </w:r>
      <w:r w:rsidR="00312928" w:rsidRPr="00C65708">
        <w:rPr>
          <w:rFonts w:ascii="Palatino Linotype" w:hAnsi="Palatino Linotype" w:cs="Arial"/>
        </w:rPr>
        <w:t xml:space="preserve"> </w:t>
      </w:r>
      <w:r w:rsidRPr="00C65708">
        <w:rPr>
          <w:rFonts w:ascii="Palatino Linotype" w:hAnsi="Palatino Linotype" w:cs="Arial"/>
        </w:rPr>
        <w:t>obligación</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bCs/>
          <w:noProof/>
        </w:rPr>
        <w:t>avisar</w:t>
      </w:r>
      <w:r w:rsidR="00312928" w:rsidRPr="00C65708">
        <w:rPr>
          <w:rFonts w:ascii="Palatino Linotype" w:hAnsi="Palatino Linotype" w:cs="Arial"/>
          <w:bCs/>
          <w:noProof/>
        </w:rPr>
        <w:t xml:space="preserve"> </w:t>
      </w:r>
      <w:r w:rsidRPr="00C65708">
        <w:rPr>
          <w:rFonts w:ascii="Palatino Linotype" w:hAnsi="Palatino Linotype" w:cs="Arial"/>
          <w:bCs/>
          <w:noProof/>
        </w:rPr>
        <w:t>de</w:t>
      </w:r>
      <w:r w:rsidR="00312928" w:rsidRPr="00C65708">
        <w:rPr>
          <w:rFonts w:ascii="Palatino Linotype" w:hAnsi="Palatino Linotype" w:cs="Arial"/>
          <w:bCs/>
          <w:noProof/>
        </w:rPr>
        <w:t xml:space="preserve"> </w:t>
      </w:r>
      <w:r w:rsidRPr="00C65708">
        <w:rPr>
          <w:rFonts w:ascii="Palatino Linotype" w:hAnsi="Palatino Linotype" w:cs="Arial"/>
          <w:bCs/>
          <w:noProof/>
        </w:rPr>
        <w:t>inmediato</w:t>
      </w:r>
      <w:r w:rsidR="00312928" w:rsidRPr="00C65708">
        <w:rPr>
          <w:rFonts w:ascii="Palatino Linotype" w:hAnsi="Palatino Linotype" w:cs="Arial"/>
          <w:bCs/>
          <w:noProof/>
        </w:rPr>
        <w:t xml:space="preserve"> </w:t>
      </w:r>
      <w:r w:rsidRPr="00C65708">
        <w:rPr>
          <w:rFonts w:ascii="Palatino Linotype" w:hAnsi="Palatino Linotype" w:cs="Arial"/>
          <w:bCs/>
          <w:noProof/>
        </w:rPr>
        <w:t>al</w:t>
      </w:r>
      <w:r w:rsidR="00312928" w:rsidRPr="00C65708">
        <w:rPr>
          <w:rFonts w:ascii="Palatino Linotype" w:hAnsi="Palatino Linotype" w:cs="Arial"/>
          <w:bCs/>
          <w:noProof/>
        </w:rPr>
        <w:t xml:space="preserve"> </w:t>
      </w:r>
      <w:r w:rsidRPr="00C65708">
        <w:rPr>
          <w:rFonts w:ascii="Palatino Linotype" w:hAnsi="Palatino Linotype" w:cs="Arial"/>
          <w:bCs/>
          <w:noProof/>
        </w:rPr>
        <w:t>Instituto,</w:t>
      </w:r>
      <w:r w:rsidR="00312928" w:rsidRPr="00C65708">
        <w:rPr>
          <w:rFonts w:ascii="Palatino Linotype" w:hAnsi="Palatino Linotype" w:cs="Arial"/>
          <w:bCs/>
          <w:noProof/>
        </w:rPr>
        <w:t xml:space="preserve"> </w:t>
      </w:r>
      <w:r w:rsidRPr="00C65708">
        <w:rPr>
          <w:rFonts w:ascii="Palatino Linotype" w:hAnsi="Palatino Linotype" w:cs="Arial"/>
          <w:bCs/>
          <w:noProof/>
        </w:rPr>
        <w:t>a</w:t>
      </w:r>
      <w:r w:rsidR="00312928" w:rsidRPr="00C65708">
        <w:rPr>
          <w:rFonts w:ascii="Palatino Linotype" w:hAnsi="Palatino Linotype" w:cs="Arial"/>
          <w:bCs/>
          <w:noProof/>
        </w:rPr>
        <w:t xml:space="preserve"> </w:t>
      </w:r>
      <w:r w:rsidRPr="00C65708">
        <w:rPr>
          <w:rFonts w:ascii="Palatino Linotype" w:hAnsi="Palatino Linotype" w:cs="Arial"/>
          <w:bCs/>
          <w:noProof/>
        </w:rPr>
        <w:t>través</w:t>
      </w:r>
      <w:r w:rsidR="00312928" w:rsidRPr="00C65708">
        <w:rPr>
          <w:rFonts w:ascii="Palatino Linotype" w:hAnsi="Palatino Linotype" w:cs="Arial"/>
          <w:bCs/>
          <w:noProof/>
        </w:rPr>
        <w:t xml:space="preserve"> </w:t>
      </w:r>
      <w:r w:rsidRPr="00C65708">
        <w:rPr>
          <w:rFonts w:ascii="Palatino Linotype" w:hAnsi="Palatino Linotype" w:cs="Arial"/>
          <w:bCs/>
          <w:noProof/>
        </w:rPr>
        <w:t>del</w:t>
      </w:r>
      <w:r w:rsidR="00312928" w:rsidRPr="00C65708">
        <w:rPr>
          <w:rFonts w:ascii="Palatino Linotype" w:hAnsi="Palatino Linotype" w:cs="Arial"/>
          <w:bCs/>
          <w:noProof/>
        </w:rPr>
        <w:t xml:space="preserve"> </w:t>
      </w:r>
      <w:r w:rsidRPr="00C65708">
        <w:rPr>
          <w:rFonts w:ascii="Palatino Linotype" w:hAnsi="Palatino Linotype" w:cs="Arial"/>
          <w:bCs/>
          <w:noProof/>
        </w:rPr>
        <w:t>correo</w:t>
      </w:r>
      <w:r w:rsidR="00312928" w:rsidRPr="00C65708">
        <w:rPr>
          <w:rFonts w:ascii="Palatino Linotype" w:hAnsi="Palatino Linotype" w:cs="Arial"/>
          <w:bCs/>
          <w:noProof/>
        </w:rPr>
        <w:t xml:space="preserve"> </w:t>
      </w:r>
      <w:r w:rsidRPr="00C65708">
        <w:rPr>
          <w:rFonts w:ascii="Palatino Linotype" w:hAnsi="Palatino Linotype" w:cs="Arial"/>
          <w:bCs/>
          <w:noProof/>
        </w:rPr>
        <w:t>electrónico</w:t>
      </w:r>
      <w:r w:rsidR="00312928" w:rsidRPr="00C65708">
        <w:rPr>
          <w:rFonts w:ascii="Palatino Linotype" w:hAnsi="Palatino Linotype" w:cs="Arial"/>
          <w:bCs/>
          <w:noProof/>
        </w:rPr>
        <w:t xml:space="preserve"> </w:t>
      </w:r>
      <w:r w:rsidRPr="00C65708">
        <w:rPr>
          <w:rFonts w:ascii="Palatino Linotype" w:hAnsi="Palatino Linotype" w:cs="Arial"/>
          <w:bCs/>
          <w:noProof/>
        </w:rPr>
        <w:t>institucional</w:t>
      </w:r>
      <w:r w:rsidR="00312928" w:rsidRPr="00C65708">
        <w:rPr>
          <w:rFonts w:ascii="Palatino Linotype" w:hAnsi="Palatino Linotype" w:cs="Arial"/>
          <w:bCs/>
          <w:noProof/>
        </w:rPr>
        <w:t xml:space="preserve"> </w:t>
      </w:r>
      <w:r w:rsidRPr="00C65708">
        <w:rPr>
          <w:rFonts w:ascii="Palatino Linotype" w:hAnsi="Palatino Linotype" w:cs="Arial"/>
          <w:bCs/>
          <w:noProof/>
        </w:rPr>
        <w:t>y</w:t>
      </w:r>
      <w:r w:rsidR="00312928" w:rsidRPr="00C65708">
        <w:rPr>
          <w:rFonts w:ascii="Palatino Linotype" w:hAnsi="Palatino Linotype" w:cs="Arial"/>
          <w:bCs/>
          <w:noProof/>
        </w:rPr>
        <w:t xml:space="preserve"> </w:t>
      </w:r>
      <w:r w:rsidRPr="00C65708">
        <w:rPr>
          <w:rFonts w:ascii="Palatino Linotype" w:hAnsi="Palatino Linotype" w:cs="Arial"/>
          <w:bCs/>
          <w:noProof/>
        </w:rPr>
        <w:t>comunicarse</w:t>
      </w:r>
      <w:r w:rsidR="00312928" w:rsidRPr="00C65708">
        <w:rPr>
          <w:rFonts w:ascii="Palatino Linotype" w:hAnsi="Palatino Linotype" w:cs="Arial"/>
          <w:bCs/>
          <w:noProof/>
        </w:rPr>
        <w:t xml:space="preserve"> </w:t>
      </w:r>
      <w:r w:rsidRPr="00C65708">
        <w:rPr>
          <w:rFonts w:ascii="Palatino Linotype" w:hAnsi="Palatino Linotype" w:cs="Arial"/>
          <w:bCs/>
          <w:noProof/>
        </w:rPr>
        <w:t>vía</w:t>
      </w:r>
      <w:r w:rsidR="00312928" w:rsidRPr="00C65708">
        <w:rPr>
          <w:rFonts w:ascii="Palatino Linotype" w:hAnsi="Palatino Linotype" w:cs="Arial"/>
          <w:bCs/>
          <w:noProof/>
        </w:rPr>
        <w:t xml:space="preserve"> </w:t>
      </w:r>
      <w:r w:rsidRPr="00C65708">
        <w:rPr>
          <w:rFonts w:ascii="Palatino Linotype" w:hAnsi="Palatino Linotype" w:cs="Arial"/>
          <w:bCs/>
          <w:noProof/>
        </w:rPr>
        <w:t>telefónica</w:t>
      </w:r>
      <w:r w:rsidR="00312928" w:rsidRPr="00C65708">
        <w:rPr>
          <w:rFonts w:ascii="Palatino Linotype" w:hAnsi="Palatino Linotype" w:cs="Arial"/>
          <w:bCs/>
          <w:noProof/>
        </w:rPr>
        <w:t xml:space="preserve"> </w:t>
      </w:r>
      <w:r w:rsidRPr="00C65708">
        <w:rPr>
          <w:rFonts w:ascii="Palatino Linotype" w:hAnsi="Palatino Linotype" w:cs="Arial"/>
          <w:bCs/>
          <w:noProof/>
        </w:rPr>
        <w:t>a</w:t>
      </w:r>
      <w:r w:rsidR="00312928" w:rsidRPr="00C65708">
        <w:rPr>
          <w:rFonts w:ascii="Palatino Linotype" w:hAnsi="Palatino Linotype" w:cs="Arial"/>
          <w:bCs/>
          <w:noProof/>
        </w:rPr>
        <w:t xml:space="preserve"> </w:t>
      </w:r>
      <w:r w:rsidRPr="00C65708">
        <w:rPr>
          <w:rFonts w:ascii="Palatino Linotype" w:hAnsi="Palatino Linotype" w:cs="Arial"/>
          <w:bCs/>
          <w:noProof/>
        </w:rPr>
        <w:t>efecto</w:t>
      </w:r>
      <w:r w:rsidR="00312928" w:rsidRPr="00C65708">
        <w:rPr>
          <w:rFonts w:ascii="Palatino Linotype" w:hAnsi="Palatino Linotype" w:cs="Arial"/>
          <w:bCs/>
          <w:noProof/>
        </w:rPr>
        <w:t xml:space="preserve"> </w:t>
      </w:r>
      <w:r w:rsidRPr="00C65708">
        <w:rPr>
          <w:rFonts w:ascii="Palatino Linotype" w:hAnsi="Palatino Linotype" w:cs="Arial"/>
          <w:bCs/>
          <w:noProof/>
        </w:rPr>
        <w:t>de</w:t>
      </w:r>
      <w:r w:rsidR="00312928" w:rsidRPr="00C65708">
        <w:rPr>
          <w:rFonts w:ascii="Palatino Linotype" w:hAnsi="Palatino Linotype" w:cs="Arial"/>
          <w:bCs/>
          <w:noProof/>
        </w:rPr>
        <w:t xml:space="preserve"> </w:t>
      </w:r>
      <w:r w:rsidRPr="00C65708">
        <w:rPr>
          <w:rFonts w:ascii="Palatino Linotype" w:hAnsi="Palatino Linotype" w:cs="Arial"/>
          <w:bCs/>
          <w:noProof/>
        </w:rPr>
        <w:t>que</w:t>
      </w:r>
      <w:r w:rsidR="00312928" w:rsidRPr="00C65708">
        <w:rPr>
          <w:rFonts w:ascii="Palatino Linotype" w:hAnsi="Palatino Linotype" w:cs="Arial"/>
          <w:bCs/>
          <w:noProof/>
        </w:rPr>
        <w:t xml:space="preserve"> </w:t>
      </w:r>
      <w:r w:rsidRPr="00C65708">
        <w:rPr>
          <w:rFonts w:ascii="Palatino Linotype" w:hAnsi="Palatino Linotype" w:cs="Arial"/>
          <w:bCs/>
          <w:noProof/>
        </w:rPr>
        <w:t>reciba</w:t>
      </w:r>
      <w:r w:rsidR="00312928" w:rsidRPr="00C65708">
        <w:rPr>
          <w:rFonts w:ascii="Palatino Linotype" w:hAnsi="Palatino Linotype" w:cs="Arial"/>
          <w:bCs/>
          <w:noProof/>
        </w:rPr>
        <w:t xml:space="preserve"> </w:t>
      </w:r>
      <w:r w:rsidRPr="00C65708">
        <w:rPr>
          <w:rFonts w:ascii="Palatino Linotype" w:hAnsi="Palatino Linotype" w:cs="Arial"/>
          <w:bCs/>
          <w:noProof/>
        </w:rPr>
        <w:t>el</w:t>
      </w:r>
      <w:r w:rsidR="00312928" w:rsidRPr="00C65708">
        <w:rPr>
          <w:rFonts w:ascii="Palatino Linotype" w:hAnsi="Palatino Linotype" w:cs="Arial"/>
          <w:bCs/>
          <w:noProof/>
        </w:rPr>
        <w:t xml:space="preserve"> </w:t>
      </w:r>
      <w:r w:rsidRPr="00C65708">
        <w:rPr>
          <w:rFonts w:ascii="Palatino Linotype" w:hAnsi="Palatino Linotype" w:cs="Arial"/>
          <w:bCs/>
          <w:noProof/>
        </w:rPr>
        <w:t>apoyo</w:t>
      </w:r>
      <w:r w:rsidR="00312928" w:rsidRPr="00C65708">
        <w:rPr>
          <w:rFonts w:ascii="Palatino Linotype" w:hAnsi="Palatino Linotype" w:cs="Arial"/>
          <w:bCs/>
          <w:noProof/>
        </w:rPr>
        <w:t xml:space="preserve"> </w:t>
      </w:r>
      <w:r w:rsidRPr="00C65708">
        <w:rPr>
          <w:rFonts w:ascii="Palatino Linotype" w:hAnsi="Palatino Linotype" w:cs="Arial"/>
          <w:bCs/>
          <w:noProof/>
        </w:rPr>
        <w:t>técnico</w:t>
      </w:r>
      <w:r w:rsidR="00312928" w:rsidRPr="00C65708">
        <w:rPr>
          <w:rFonts w:ascii="Palatino Linotype" w:hAnsi="Palatino Linotype" w:cs="Arial"/>
          <w:bCs/>
          <w:noProof/>
        </w:rPr>
        <w:t xml:space="preserve"> </w:t>
      </w:r>
      <w:r w:rsidRPr="00C65708">
        <w:rPr>
          <w:rFonts w:ascii="Palatino Linotype" w:hAnsi="Palatino Linotype" w:cs="Arial"/>
          <w:bCs/>
          <w:noProof/>
        </w:rPr>
        <w:t>correspondiente</w:t>
      </w:r>
      <w:r w:rsidRPr="00C65708">
        <w:rPr>
          <w:rFonts w:ascii="Palatino Linotype" w:hAnsi="Palatino Linotype" w:cs="Arial"/>
        </w:rPr>
        <w:t>.</w:t>
      </w:r>
    </w:p>
    <w:p w:rsidR="006208E0" w:rsidRPr="00C65708" w:rsidRDefault="006208E0" w:rsidP="006208E0">
      <w:pPr>
        <w:spacing w:before="100" w:beforeAutospacing="1" w:after="100" w:afterAutospacing="1" w:line="360" w:lineRule="auto"/>
        <w:jc w:val="both"/>
        <w:rPr>
          <w:rFonts w:ascii="Palatino Linotype" w:hAnsi="Palatino Linotype" w:cs="Arial"/>
          <w:lang w:eastAsia="es-MX"/>
        </w:rPr>
      </w:pPr>
      <w:r w:rsidRPr="00C65708">
        <w:rPr>
          <w:rFonts w:ascii="Palatino Linotype" w:hAnsi="Palatino Linotype" w:cs="Arial"/>
        </w:rPr>
        <w:t>Es</w:t>
      </w:r>
      <w:r w:rsidR="00312928" w:rsidRPr="00C65708">
        <w:rPr>
          <w:rFonts w:ascii="Palatino Linotype" w:hAnsi="Palatino Linotype" w:cs="Arial"/>
        </w:rPr>
        <w:t xml:space="preserve"> </w:t>
      </w:r>
      <w:r w:rsidRPr="00C65708">
        <w:rPr>
          <w:rFonts w:ascii="Palatino Linotype" w:hAnsi="Palatino Linotype" w:cs="Arial"/>
        </w:rPr>
        <w:t>así</w:t>
      </w:r>
      <w:r w:rsidR="00312928" w:rsidRPr="00C65708">
        <w:rPr>
          <w:rFonts w:ascii="Palatino Linotype" w:hAnsi="Palatino Linotype" w:cs="Arial"/>
        </w:rPr>
        <w:t xml:space="preserve"> </w:t>
      </w:r>
      <w:r w:rsidRPr="00C65708">
        <w:rPr>
          <w:rFonts w:ascii="Palatino Linotype" w:hAnsi="Palatino Linotype" w:cs="Arial"/>
        </w:rPr>
        <w:t>que,</w:t>
      </w:r>
      <w:r w:rsidR="00312928" w:rsidRPr="00C65708">
        <w:rPr>
          <w:rFonts w:ascii="Palatino Linotype" w:hAnsi="Palatino Linotype" w:cs="Arial"/>
        </w:rPr>
        <w:t xml:space="preserve"> </w:t>
      </w:r>
      <w:r w:rsidRPr="00C65708">
        <w:rPr>
          <w:rFonts w:ascii="Palatino Linotype" w:hAnsi="Palatino Linotype" w:cs="Arial"/>
        </w:rPr>
        <w:t>en</w:t>
      </w:r>
      <w:r w:rsidR="00312928" w:rsidRPr="00C65708">
        <w:rPr>
          <w:rFonts w:ascii="Palatino Linotype" w:hAnsi="Palatino Linotype" w:cs="Arial"/>
        </w:rPr>
        <w:t xml:space="preserve"> </w:t>
      </w:r>
      <w:r w:rsidRPr="00C65708">
        <w:rPr>
          <w:rFonts w:ascii="Palatino Linotype" w:hAnsi="Palatino Linotype" w:cs="Arial"/>
        </w:rPr>
        <w:t>el</w:t>
      </w:r>
      <w:r w:rsidR="00312928" w:rsidRPr="00C65708">
        <w:rPr>
          <w:rFonts w:ascii="Palatino Linotype" w:hAnsi="Palatino Linotype" w:cs="Arial"/>
        </w:rPr>
        <w:t xml:space="preserve"> </w:t>
      </w:r>
      <w:r w:rsidRPr="00C65708">
        <w:rPr>
          <w:rFonts w:ascii="Palatino Linotype" w:hAnsi="Palatino Linotype" w:cs="Arial"/>
        </w:rPr>
        <w:t>presente</w:t>
      </w:r>
      <w:r w:rsidR="00312928" w:rsidRPr="00C65708">
        <w:rPr>
          <w:rFonts w:ascii="Palatino Linotype" w:hAnsi="Palatino Linotype" w:cs="Arial"/>
        </w:rPr>
        <w:t xml:space="preserve"> </w:t>
      </w:r>
      <w:r w:rsidRPr="00C65708">
        <w:rPr>
          <w:rFonts w:ascii="Palatino Linotype" w:hAnsi="Palatino Linotype" w:cs="Arial"/>
        </w:rPr>
        <w:t>caso</w:t>
      </w:r>
      <w:r w:rsidR="00312928" w:rsidRPr="00C65708">
        <w:rPr>
          <w:rFonts w:ascii="Palatino Linotype" w:hAnsi="Palatino Linotype" w:cs="Arial"/>
        </w:rPr>
        <w:t xml:space="preserve"> </w:t>
      </w:r>
      <w:r w:rsidRPr="00C65708">
        <w:rPr>
          <w:rFonts w:ascii="Palatino Linotype" w:hAnsi="Palatino Linotype" w:cs="Arial"/>
          <w:b/>
        </w:rPr>
        <w:t>EL</w:t>
      </w:r>
      <w:r w:rsidR="00312928" w:rsidRPr="00C65708">
        <w:rPr>
          <w:rFonts w:ascii="Palatino Linotype" w:hAnsi="Palatino Linotype" w:cs="Arial"/>
          <w:b/>
        </w:rPr>
        <w:t xml:space="preserve"> </w:t>
      </w:r>
      <w:r w:rsidRPr="00C65708">
        <w:rPr>
          <w:rFonts w:ascii="Palatino Linotype" w:hAnsi="Palatino Linotype" w:cs="Arial"/>
          <w:b/>
        </w:rPr>
        <w:t>SUJETO</w:t>
      </w:r>
      <w:r w:rsidR="00312928" w:rsidRPr="00C65708">
        <w:rPr>
          <w:rFonts w:ascii="Palatino Linotype" w:hAnsi="Palatino Linotype" w:cs="Arial"/>
          <w:b/>
        </w:rPr>
        <w:t xml:space="preserve"> </w:t>
      </w:r>
      <w:r w:rsidRPr="00C65708">
        <w:rPr>
          <w:rFonts w:ascii="Palatino Linotype" w:hAnsi="Palatino Linotype" w:cs="Arial"/>
          <w:b/>
        </w:rPr>
        <w:t>OBLIGADO</w:t>
      </w:r>
      <w:r w:rsidR="00312928" w:rsidRPr="00C65708">
        <w:rPr>
          <w:rFonts w:ascii="Palatino Linotype" w:hAnsi="Palatino Linotype" w:cs="Arial"/>
          <w:b/>
        </w:rPr>
        <w:t xml:space="preserve"> </w:t>
      </w:r>
      <w:r w:rsidRPr="00C65708">
        <w:rPr>
          <w:rFonts w:ascii="Palatino Linotype" w:hAnsi="Palatino Linotype" w:cs="Arial"/>
        </w:rPr>
        <w:t>no</w:t>
      </w:r>
      <w:r w:rsidR="00312928" w:rsidRPr="00C65708">
        <w:rPr>
          <w:rFonts w:ascii="Palatino Linotype" w:hAnsi="Palatino Linotype" w:cs="Arial"/>
        </w:rPr>
        <w:t xml:space="preserve"> </w:t>
      </w:r>
      <w:r w:rsidRPr="00C65708">
        <w:rPr>
          <w:rFonts w:ascii="Palatino Linotype" w:hAnsi="Palatino Linotype" w:cs="Arial"/>
        </w:rPr>
        <w:t>dio</w:t>
      </w:r>
      <w:r w:rsidR="00312928" w:rsidRPr="00C65708">
        <w:rPr>
          <w:rFonts w:ascii="Palatino Linotype" w:hAnsi="Palatino Linotype" w:cs="Arial"/>
        </w:rPr>
        <w:t xml:space="preserve"> </w:t>
      </w:r>
      <w:r w:rsidRPr="00C65708">
        <w:rPr>
          <w:rFonts w:ascii="Palatino Linotype" w:hAnsi="Palatino Linotype" w:cs="Arial"/>
        </w:rPr>
        <w:t>avisó</w:t>
      </w:r>
      <w:r w:rsidR="00312928" w:rsidRPr="00C65708">
        <w:rPr>
          <w:rFonts w:ascii="Palatino Linotype" w:hAnsi="Palatino Linotype" w:cs="Arial"/>
        </w:rPr>
        <w:t xml:space="preserve"> </w:t>
      </w:r>
      <w:r w:rsidRPr="00C65708">
        <w:rPr>
          <w:rFonts w:ascii="Palatino Linotype" w:hAnsi="Palatino Linotype" w:cs="Arial"/>
        </w:rPr>
        <w:t>alguno</w:t>
      </w:r>
      <w:r w:rsidR="00312928" w:rsidRPr="00C65708">
        <w:rPr>
          <w:rFonts w:ascii="Palatino Linotype" w:hAnsi="Palatino Linotype" w:cs="Arial"/>
        </w:rPr>
        <w:t xml:space="preserve"> </w:t>
      </w:r>
      <w:r w:rsidRPr="00C65708">
        <w:rPr>
          <w:rFonts w:ascii="Palatino Linotype" w:hAnsi="Palatino Linotype" w:cs="Arial"/>
        </w:rPr>
        <w:t>o</w:t>
      </w:r>
      <w:r w:rsidR="00312928" w:rsidRPr="00C65708">
        <w:rPr>
          <w:rFonts w:ascii="Palatino Linotype" w:hAnsi="Palatino Linotype" w:cs="Arial"/>
        </w:rPr>
        <w:t xml:space="preserve"> </w:t>
      </w:r>
      <w:r w:rsidRPr="00C65708">
        <w:rPr>
          <w:rFonts w:ascii="Palatino Linotype" w:hAnsi="Palatino Linotype" w:cs="Arial"/>
        </w:rPr>
        <w:t>se</w:t>
      </w:r>
      <w:r w:rsidR="00312928" w:rsidRPr="00C65708">
        <w:rPr>
          <w:rFonts w:ascii="Palatino Linotype" w:hAnsi="Palatino Linotype" w:cs="Arial"/>
        </w:rPr>
        <w:t xml:space="preserve"> </w:t>
      </w:r>
      <w:r w:rsidRPr="00C65708">
        <w:rPr>
          <w:rFonts w:ascii="Palatino Linotype" w:hAnsi="Palatino Linotype" w:cs="Arial"/>
        </w:rPr>
        <w:t>comunicó</w:t>
      </w:r>
      <w:r w:rsidR="00312928" w:rsidRPr="00C65708">
        <w:rPr>
          <w:rFonts w:ascii="Palatino Linotype" w:hAnsi="Palatino Linotype" w:cs="Arial"/>
        </w:rPr>
        <w:t xml:space="preserve"> </w:t>
      </w:r>
      <w:r w:rsidRPr="00C65708">
        <w:rPr>
          <w:rFonts w:ascii="Palatino Linotype" w:hAnsi="Palatino Linotype" w:cs="Arial"/>
        </w:rPr>
        <w:t>con</w:t>
      </w:r>
      <w:r w:rsidR="00312928" w:rsidRPr="00C65708">
        <w:rPr>
          <w:rFonts w:ascii="Palatino Linotype" w:hAnsi="Palatino Linotype" w:cs="Arial"/>
        </w:rPr>
        <w:t xml:space="preserve"> </w:t>
      </w:r>
      <w:r w:rsidRPr="00C65708">
        <w:rPr>
          <w:rFonts w:ascii="Palatino Linotype" w:hAnsi="Palatino Linotype" w:cs="Arial"/>
        </w:rPr>
        <w:t>este</w:t>
      </w:r>
      <w:r w:rsidR="00312928" w:rsidRPr="00C65708">
        <w:rPr>
          <w:rFonts w:ascii="Palatino Linotype" w:hAnsi="Palatino Linotype" w:cs="Arial"/>
        </w:rPr>
        <w:t xml:space="preserve"> </w:t>
      </w:r>
      <w:r w:rsidRPr="00C65708">
        <w:rPr>
          <w:rFonts w:ascii="Palatino Linotype" w:hAnsi="Palatino Linotype" w:cs="Arial"/>
        </w:rPr>
        <w:t>Instituto</w:t>
      </w:r>
      <w:r w:rsidR="00312928" w:rsidRPr="00C65708">
        <w:rPr>
          <w:rFonts w:ascii="Palatino Linotype" w:hAnsi="Palatino Linotype" w:cs="Arial"/>
        </w:rPr>
        <w:t xml:space="preserve"> </w:t>
      </w:r>
      <w:r w:rsidRPr="00C65708">
        <w:rPr>
          <w:rFonts w:ascii="Palatino Linotype" w:hAnsi="Palatino Linotype" w:cs="Arial"/>
        </w:rPr>
        <w:t>para</w:t>
      </w:r>
      <w:r w:rsidR="00312928" w:rsidRPr="00C65708">
        <w:rPr>
          <w:rFonts w:ascii="Palatino Linotype" w:hAnsi="Palatino Linotype" w:cs="Arial"/>
        </w:rPr>
        <w:t xml:space="preserve"> </w:t>
      </w:r>
      <w:r w:rsidRPr="00C65708">
        <w:rPr>
          <w:rFonts w:ascii="Palatino Linotype" w:hAnsi="Palatino Linotype" w:cs="Arial"/>
        </w:rPr>
        <w:t>manifestar</w:t>
      </w:r>
      <w:r w:rsidR="00312928" w:rsidRPr="00C65708">
        <w:rPr>
          <w:rFonts w:ascii="Palatino Linotype" w:hAnsi="Palatino Linotype" w:cs="Arial"/>
        </w:rPr>
        <w:t xml:space="preserve"> </w:t>
      </w:r>
      <w:r w:rsidRPr="00C65708">
        <w:rPr>
          <w:rFonts w:ascii="Palatino Linotype" w:hAnsi="Palatino Linotype" w:cs="Arial"/>
        </w:rPr>
        <w:t>la</w:t>
      </w:r>
      <w:r w:rsidR="00312928" w:rsidRPr="00C65708">
        <w:rPr>
          <w:rFonts w:ascii="Palatino Linotype" w:hAnsi="Palatino Linotype" w:cs="Arial"/>
        </w:rPr>
        <w:t xml:space="preserve"> </w:t>
      </w:r>
      <w:r w:rsidRPr="00C65708">
        <w:rPr>
          <w:rFonts w:ascii="Palatino Linotype" w:hAnsi="Palatino Linotype" w:cs="Arial"/>
        </w:rPr>
        <w:t>imposibilidad</w:t>
      </w:r>
      <w:r w:rsidR="00312928" w:rsidRPr="00C65708">
        <w:rPr>
          <w:rFonts w:ascii="Palatino Linotype" w:hAnsi="Palatino Linotype" w:cs="Arial"/>
        </w:rPr>
        <w:t xml:space="preserve"> </w:t>
      </w:r>
      <w:r w:rsidRPr="00C65708">
        <w:rPr>
          <w:rFonts w:ascii="Palatino Linotype" w:hAnsi="Palatino Linotype" w:cs="Arial"/>
        </w:rPr>
        <w:t>técnica</w:t>
      </w:r>
      <w:r w:rsidR="00312928" w:rsidRPr="00C65708">
        <w:rPr>
          <w:rFonts w:ascii="Palatino Linotype" w:hAnsi="Palatino Linotype" w:cs="Arial"/>
        </w:rPr>
        <w:t xml:space="preserve"> </w:t>
      </w:r>
      <w:r w:rsidRPr="00C65708">
        <w:rPr>
          <w:rFonts w:ascii="Palatino Linotype" w:hAnsi="Palatino Linotype" w:cs="Arial"/>
        </w:rPr>
        <w:t>para</w:t>
      </w:r>
      <w:r w:rsidR="00312928" w:rsidRPr="00C65708">
        <w:rPr>
          <w:rFonts w:ascii="Palatino Linotype" w:hAnsi="Palatino Linotype" w:cs="Arial"/>
        </w:rPr>
        <w:t xml:space="preserve"> </w:t>
      </w:r>
      <w:r w:rsidRPr="00C65708">
        <w:rPr>
          <w:rFonts w:ascii="Palatino Linotype" w:hAnsi="Palatino Linotype" w:cs="Arial"/>
        </w:rPr>
        <w:t>proporcionar</w:t>
      </w:r>
      <w:r w:rsidR="00312928" w:rsidRPr="00C65708">
        <w:rPr>
          <w:rFonts w:ascii="Palatino Linotype" w:hAnsi="Palatino Linotype" w:cs="Arial"/>
        </w:rPr>
        <w:t xml:space="preserve"> </w:t>
      </w:r>
      <w:r w:rsidRPr="00C65708">
        <w:rPr>
          <w:rFonts w:ascii="Palatino Linotype" w:hAnsi="Palatino Linotype" w:cs="Arial"/>
        </w:rPr>
        <w:t>la</w:t>
      </w:r>
      <w:r w:rsidR="00312928" w:rsidRPr="00C65708">
        <w:rPr>
          <w:rFonts w:ascii="Palatino Linotype" w:hAnsi="Palatino Linotype" w:cs="Arial"/>
        </w:rPr>
        <w:t xml:space="preserve"> </w:t>
      </w:r>
      <w:r w:rsidRPr="00C65708">
        <w:rPr>
          <w:rFonts w:ascii="Palatino Linotype" w:hAnsi="Palatino Linotype" w:cs="Arial"/>
        </w:rPr>
        <w:t>información</w:t>
      </w:r>
      <w:r w:rsidR="00312928" w:rsidRPr="00C65708">
        <w:rPr>
          <w:rFonts w:ascii="Palatino Linotype" w:hAnsi="Palatino Linotype" w:cs="Arial"/>
        </w:rPr>
        <w:t xml:space="preserve"> </w:t>
      </w:r>
      <w:r w:rsidRPr="00C65708">
        <w:rPr>
          <w:rFonts w:ascii="Palatino Linotype" w:hAnsi="Palatino Linotype" w:cs="Arial"/>
        </w:rPr>
        <w:t>en</w:t>
      </w:r>
      <w:r w:rsidR="00312928" w:rsidRPr="00C65708">
        <w:rPr>
          <w:rFonts w:ascii="Palatino Linotype" w:hAnsi="Palatino Linotype" w:cs="Arial"/>
        </w:rPr>
        <w:t xml:space="preserve"> </w:t>
      </w:r>
      <w:r w:rsidRPr="00C65708">
        <w:rPr>
          <w:rFonts w:ascii="Palatino Linotype" w:hAnsi="Palatino Linotype" w:cs="Arial"/>
        </w:rPr>
        <w:t>la</w:t>
      </w:r>
      <w:r w:rsidR="00312928" w:rsidRPr="00C65708">
        <w:rPr>
          <w:rFonts w:ascii="Palatino Linotype" w:hAnsi="Palatino Linotype" w:cs="Arial"/>
        </w:rPr>
        <w:t xml:space="preserve"> </w:t>
      </w:r>
      <w:r w:rsidRPr="00C65708">
        <w:rPr>
          <w:rFonts w:ascii="Palatino Linotype" w:hAnsi="Palatino Linotype" w:cs="Arial"/>
        </w:rPr>
        <w:t>modalidad</w:t>
      </w:r>
      <w:r w:rsidR="00312928" w:rsidRPr="00C65708">
        <w:rPr>
          <w:rFonts w:ascii="Palatino Linotype" w:hAnsi="Palatino Linotype" w:cs="Arial"/>
        </w:rPr>
        <w:t xml:space="preserve"> </w:t>
      </w:r>
      <w:r w:rsidRPr="00C65708">
        <w:rPr>
          <w:rFonts w:ascii="Palatino Linotype" w:hAnsi="Palatino Linotype" w:cs="Arial"/>
        </w:rPr>
        <w:t>requerida,</w:t>
      </w:r>
      <w:r w:rsidR="00312928" w:rsidRPr="00C65708">
        <w:rPr>
          <w:rFonts w:ascii="Palatino Linotype" w:hAnsi="Palatino Linotype" w:cs="Arial"/>
        </w:rPr>
        <w:t xml:space="preserve"> </w:t>
      </w:r>
      <w:r w:rsidRPr="00C65708">
        <w:rPr>
          <w:rFonts w:ascii="Palatino Linotype" w:hAnsi="Palatino Linotype" w:cs="Arial"/>
        </w:rPr>
        <w:t>ya</w:t>
      </w:r>
      <w:r w:rsidR="00312928" w:rsidRPr="00C65708">
        <w:rPr>
          <w:rFonts w:ascii="Palatino Linotype" w:hAnsi="Palatino Linotype" w:cs="Arial"/>
        </w:rPr>
        <w:t xml:space="preserve"> </w:t>
      </w:r>
      <w:r w:rsidRPr="00C65708">
        <w:rPr>
          <w:rFonts w:ascii="Palatino Linotype" w:hAnsi="Palatino Linotype" w:cs="Arial"/>
        </w:rPr>
        <w:t>que</w:t>
      </w:r>
      <w:r w:rsidR="00312928" w:rsidRPr="00C65708">
        <w:rPr>
          <w:rFonts w:ascii="Palatino Linotype" w:hAnsi="Palatino Linotype" w:cs="Arial"/>
        </w:rPr>
        <w:t xml:space="preserve"> </w:t>
      </w:r>
      <w:r w:rsidRPr="00C65708">
        <w:rPr>
          <w:rFonts w:ascii="Palatino Linotype" w:hAnsi="Palatino Linotype" w:cs="Arial"/>
        </w:rPr>
        <w:t>ésta</w:t>
      </w:r>
      <w:r w:rsidR="00312928" w:rsidRPr="00C65708">
        <w:rPr>
          <w:rFonts w:ascii="Palatino Linotype" w:hAnsi="Palatino Linotype" w:cs="Arial"/>
        </w:rPr>
        <w:t xml:space="preserve"> </w:t>
      </w:r>
      <w:r w:rsidRPr="00C65708">
        <w:rPr>
          <w:rFonts w:ascii="Palatino Linotype" w:hAnsi="Palatino Linotype" w:cs="Arial"/>
        </w:rPr>
        <w:t>Ponencia</w:t>
      </w:r>
      <w:r w:rsidR="00312928" w:rsidRPr="00C65708">
        <w:rPr>
          <w:rFonts w:ascii="Palatino Linotype" w:hAnsi="Palatino Linotype" w:cs="Arial"/>
        </w:rPr>
        <w:t xml:space="preserve"> </w:t>
      </w:r>
      <w:r w:rsidRPr="00C65708">
        <w:rPr>
          <w:rFonts w:ascii="Palatino Linotype" w:hAnsi="Palatino Linotype" w:cs="Arial"/>
        </w:rPr>
        <w:t>en</w:t>
      </w:r>
      <w:r w:rsidR="00312928" w:rsidRPr="00C65708">
        <w:rPr>
          <w:rFonts w:ascii="Palatino Linotype" w:hAnsi="Palatino Linotype" w:cs="Arial"/>
        </w:rPr>
        <w:t xml:space="preserve"> </w:t>
      </w:r>
      <w:r w:rsidRPr="00C65708">
        <w:rPr>
          <w:rFonts w:ascii="Palatino Linotype" w:hAnsi="Palatino Linotype" w:cs="Arial"/>
        </w:rPr>
        <w:t>fecha</w:t>
      </w:r>
      <w:r w:rsidR="00312928" w:rsidRPr="00C65708">
        <w:rPr>
          <w:rFonts w:ascii="Palatino Linotype" w:hAnsi="Palatino Linotype" w:cs="Arial"/>
        </w:rPr>
        <w:t xml:space="preserve"> </w:t>
      </w:r>
      <w:r w:rsidRPr="00C65708">
        <w:rPr>
          <w:rFonts w:ascii="Palatino Linotype" w:hAnsi="Palatino Linotype" w:cs="Arial"/>
        </w:rPr>
        <w:t>cuatro</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marzo</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dos</w:t>
      </w:r>
      <w:r w:rsidR="00312928" w:rsidRPr="00C65708">
        <w:rPr>
          <w:rFonts w:ascii="Palatino Linotype" w:hAnsi="Palatino Linotype" w:cs="Arial"/>
        </w:rPr>
        <w:t xml:space="preserve"> </w:t>
      </w:r>
      <w:r w:rsidRPr="00C65708">
        <w:rPr>
          <w:rFonts w:ascii="Palatino Linotype" w:hAnsi="Palatino Linotype" w:cs="Arial"/>
        </w:rPr>
        <w:t>mil</w:t>
      </w:r>
      <w:r w:rsidR="00312928" w:rsidRPr="00C65708">
        <w:rPr>
          <w:rFonts w:ascii="Palatino Linotype" w:hAnsi="Palatino Linotype" w:cs="Arial"/>
        </w:rPr>
        <w:t xml:space="preserve"> </w:t>
      </w:r>
      <w:r w:rsidRPr="00C65708">
        <w:rPr>
          <w:rFonts w:ascii="Palatino Linotype" w:hAnsi="Palatino Linotype" w:cs="Arial"/>
        </w:rPr>
        <w:t>veinte,</w:t>
      </w:r>
      <w:r w:rsidR="00312928" w:rsidRPr="00C65708">
        <w:rPr>
          <w:rFonts w:ascii="Palatino Linotype" w:hAnsi="Palatino Linotype" w:cs="Arial"/>
        </w:rPr>
        <w:t xml:space="preserve"> </w:t>
      </w:r>
      <w:r w:rsidRPr="00C65708">
        <w:rPr>
          <w:rFonts w:ascii="Palatino Linotype" w:hAnsi="Palatino Linotype" w:cs="Arial"/>
        </w:rPr>
        <w:t>envió</w:t>
      </w:r>
      <w:r w:rsidR="00312928" w:rsidRPr="00C65708">
        <w:rPr>
          <w:rFonts w:ascii="Palatino Linotype" w:hAnsi="Palatino Linotype" w:cs="Arial"/>
        </w:rPr>
        <w:t xml:space="preserve"> </w:t>
      </w:r>
      <w:r w:rsidRPr="00C65708">
        <w:rPr>
          <w:rFonts w:ascii="Palatino Linotype" w:hAnsi="Palatino Linotype" w:cs="Arial"/>
        </w:rPr>
        <w:t>correo</w:t>
      </w:r>
      <w:r w:rsidR="00312928" w:rsidRPr="00C65708">
        <w:rPr>
          <w:rFonts w:ascii="Palatino Linotype" w:hAnsi="Palatino Linotype" w:cs="Arial"/>
        </w:rPr>
        <w:t xml:space="preserve"> </w:t>
      </w:r>
      <w:r w:rsidRPr="00C65708">
        <w:rPr>
          <w:rFonts w:ascii="Palatino Linotype" w:hAnsi="Palatino Linotype" w:cs="Arial"/>
        </w:rPr>
        <w:t>electrónico</w:t>
      </w:r>
      <w:r w:rsidR="00312928" w:rsidRPr="00C65708">
        <w:rPr>
          <w:rFonts w:ascii="Palatino Linotype" w:hAnsi="Palatino Linotype" w:cs="Arial"/>
        </w:rPr>
        <w:t xml:space="preserve"> </w:t>
      </w:r>
      <w:r w:rsidRPr="00C65708">
        <w:rPr>
          <w:rFonts w:ascii="Palatino Linotype" w:hAnsi="Palatino Linotype" w:cs="Arial"/>
        </w:rPr>
        <w:t>al</w:t>
      </w:r>
      <w:r w:rsidR="00312928" w:rsidRPr="00C65708">
        <w:rPr>
          <w:rFonts w:ascii="Palatino Linotype" w:hAnsi="Palatino Linotype" w:cs="Arial"/>
        </w:rPr>
        <w:t xml:space="preserve"> </w:t>
      </w:r>
      <w:r w:rsidRPr="00C65708">
        <w:rPr>
          <w:rFonts w:ascii="Palatino Linotype" w:hAnsi="Palatino Linotype" w:cs="Arial"/>
        </w:rPr>
        <w:t>Área</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Informática</w:t>
      </w:r>
      <w:r w:rsidR="00312928" w:rsidRPr="00C65708">
        <w:rPr>
          <w:rFonts w:ascii="Palatino Linotype" w:hAnsi="Palatino Linotype" w:cs="Arial"/>
        </w:rPr>
        <w:t xml:space="preserve"> </w:t>
      </w:r>
      <w:r w:rsidRPr="00C65708">
        <w:rPr>
          <w:rFonts w:ascii="Palatino Linotype" w:hAnsi="Palatino Linotype" w:cs="Arial"/>
        </w:rPr>
        <w:t>responsable</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las</w:t>
      </w:r>
      <w:r w:rsidR="00312928" w:rsidRPr="00C65708">
        <w:rPr>
          <w:rFonts w:ascii="Palatino Linotype" w:hAnsi="Palatino Linotype" w:cs="Arial"/>
        </w:rPr>
        <w:t xml:space="preserve"> </w:t>
      </w:r>
      <w:r w:rsidRPr="00C65708">
        <w:rPr>
          <w:rFonts w:ascii="Palatino Linotype" w:hAnsi="Palatino Linotype" w:cs="Arial"/>
        </w:rPr>
        <w:t>incidencias</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este</w:t>
      </w:r>
      <w:r w:rsidR="00312928" w:rsidRPr="00C65708">
        <w:rPr>
          <w:rFonts w:ascii="Palatino Linotype" w:hAnsi="Palatino Linotype" w:cs="Arial"/>
        </w:rPr>
        <w:t xml:space="preserve"> </w:t>
      </w:r>
      <w:r w:rsidRPr="00C65708">
        <w:rPr>
          <w:rFonts w:ascii="Palatino Linotype" w:hAnsi="Palatino Linotype" w:cs="Arial"/>
        </w:rPr>
        <w:t>Instituto</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Transparencia,</w:t>
      </w:r>
      <w:r w:rsidR="00312928" w:rsidRPr="00C65708">
        <w:rPr>
          <w:rFonts w:ascii="Palatino Linotype" w:hAnsi="Palatino Linotype" w:cs="Arial"/>
        </w:rPr>
        <w:t xml:space="preserve"> </w:t>
      </w:r>
      <w:r w:rsidRPr="00C65708">
        <w:rPr>
          <w:rFonts w:ascii="Palatino Linotype" w:hAnsi="Palatino Linotype" w:cs="Arial"/>
        </w:rPr>
        <w:t>Acceso</w:t>
      </w:r>
      <w:r w:rsidR="00312928" w:rsidRPr="00C65708">
        <w:rPr>
          <w:rFonts w:ascii="Palatino Linotype" w:hAnsi="Palatino Linotype" w:cs="Arial"/>
        </w:rPr>
        <w:t xml:space="preserve"> </w:t>
      </w:r>
      <w:r w:rsidRPr="00C65708">
        <w:rPr>
          <w:rFonts w:ascii="Palatino Linotype" w:hAnsi="Palatino Linotype" w:cs="Arial"/>
        </w:rPr>
        <w:t>a</w:t>
      </w:r>
      <w:r w:rsidR="00312928" w:rsidRPr="00C65708">
        <w:rPr>
          <w:rFonts w:ascii="Palatino Linotype" w:hAnsi="Palatino Linotype" w:cs="Arial"/>
        </w:rPr>
        <w:t xml:space="preserve"> </w:t>
      </w:r>
      <w:r w:rsidRPr="00C65708">
        <w:rPr>
          <w:rFonts w:ascii="Palatino Linotype" w:hAnsi="Palatino Linotype" w:cs="Arial"/>
        </w:rPr>
        <w:t>la</w:t>
      </w:r>
      <w:r w:rsidR="00312928" w:rsidRPr="00C65708">
        <w:rPr>
          <w:rFonts w:ascii="Palatino Linotype" w:hAnsi="Palatino Linotype" w:cs="Arial"/>
        </w:rPr>
        <w:t xml:space="preserve"> </w:t>
      </w:r>
      <w:r w:rsidRPr="00C65708">
        <w:rPr>
          <w:rFonts w:ascii="Palatino Linotype" w:hAnsi="Palatino Linotype" w:cs="Arial"/>
        </w:rPr>
        <w:t>Información</w:t>
      </w:r>
      <w:r w:rsidR="00312928" w:rsidRPr="00C65708">
        <w:rPr>
          <w:rFonts w:ascii="Palatino Linotype" w:hAnsi="Palatino Linotype" w:cs="Arial"/>
        </w:rPr>
        <w:t xml:space="preserve"> </w:t>
      </w:r>
      <w:r w:rsidRPr="00C65708">
        <w:rPr>
          <w:rFonts w:ascii="Palatino Linotype" w:hAnsi="Palatino Linotype" w:cs="Arial"/>
        </w:rPr>
        <w:t>Pública</w:t>
      </w:r>
      <w:r w:rsidR="00312928" w:rsidRPr="00C65708">
        <w:rPr>
          <w:rFonts w:ascii="Palatino Linotype" w:hAnsi="Palatino Linotype" w:cs="Arial"/>
        </w:rPr>
        <w:t xml:space="preserve"> </w:t>
      </w:r>
      <w:r w:rsidRPr="00C65708">
        <w:rPr>
          <w:rFonts w:ascii="Palatino Linotype" w:hAnsi="Palatino Linotype" w:cs="Arial"/>
        </w:rPr>
        <w:t>y</w:t>
      </w:r>
      <w:r w:rsidR="00312928" w:rsidRPr="00C65708">
        <w:rPr>
          <w:rFonts w:ascii="Palatino Linotype" w:hAnsi="Palatino Linotype" w:cs="Arial"/>
        </w:rPr>
        <w:t xml:space="preserve"> </w:t>
      </w:r>
      <w:r w:rsidRPr="00C65708">
        <w:rPr>
          <w:rFonts w:ascii="Palatino Linotype" w:hAnsi="Palatino Linotype" w:cs="Arial"/>
        </w:rPr>
        <w:t>Protección</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Datos</w:t>
      </w:r>
      <w:r w:rsidR="00312928" w:rsidRPr="00C65708">
        <w:rPr>
          <w:rFonts w:ascii="Palatino Linotype" w:hAnsi="Palatino Linotype" w:cs="Arial"/>
        </w:rPr>
        <w:t xml:space="preserve"> </w:t>
      </w:r>
      <w:r w:rsidRPr="00C65708">
        <w:rPr>
          <w:rFonts w:ascii="Palatino Linotype" w:hAnsi="Palatino Linotype" w:cs="Arial"/>
        </w:rPr>
        <w:t>Personales</w:t>
      </w:r>
      <w:r w:rsidR="00312928" w:rsidRPr="00C65708">
        <w:rPr>
          <w:rFonts w:ascii="Palatino Linotype" w:hAnsi="Palatino Linotype" w:cs="Arial"/>
        </w:rPr>
        <w:t xml:space="preserve"> </w:t>
      </w:r>
      <w:r w:rsidRPr="00C65708">
        <w:rPr>
          <w:rFonts w:ascii="Palatino Linotype" w:hAnsi="Palatino Linotype" w:cs="Arial"/>
        </w:rPr>
        <w:t>del</w:t>
      </w:r>
      <w:r w:rsidR="00312928" w:rsidRPr="00C65708">
        <w:rPr>
          <w:rFonts w:ascii="Palatino Linotype" w:hAnsi="Palatino Linotype" w:cs="Arial"/>
        </w:rPr>
        <w:t xml:space="preserve"> </w:t>
      </w:r>
      <w:r w:rsidRPr="00C65708">
        <w:rPr>
          <w:rFonts w:ascii="Palatino Linotype" w:hAnsi="Palatino Linotype" w:cs="Arial"/>
        </w:rPr>
        <w:t>Estado</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México</w:t>
      </w:r>
      <w:r w:rsidR="00312928" w:rsidRPr="00C65708">
        <w:rPr>
          <w:rFonts w:ascii="Palatino Linotype" w:hAnsi="Palatino Linotype" w:cs="Arial"/>
        </w:rPr>
        <w:t xml:space="preserve"> </w:t>
      </w:r>
      <w:r w:rsidRPr="00C65708">
        <w:rPr>
          <w:rFonts w:ascii="Palatino Linotype" w:hAnsi="Palatino Linotype" w:cs="Arial"/>
        </w:rPr>
        <w:t>y</w:t>
      </w:r>
      <w:r w:rsidR="00312928" w:rsidRPr="00C65708">
        <w:rPr>
          <w:rFonts w:ascii="Palatino Linotype" w:hAnsi="Palatino Linotype" w:cs="Arial"/>
        </w:rPr>
        <w:t xml:space="preserve"> </w:t>
      </w:r>
      <w:r w:rsidRPr="00C65708">
        <w:rPr>
          <w:rFonts w:ascii="Palatino Linotype" w:hAnsi="Palatino Linotype" w:cs="Arial"/>
        </w:rPr>
        <w:t>Municipios,</w:t>
      </w:r>
      <w:r w:rsidR="00312928" w:rsidRPr="00C65708">
        <w:rPr>
          <w:rFonts w:ascii="Palatino Linotype" w:hAnsi="Palatino Linotype" w:cs="Arial"/>
        </w:rPr>
        <w:t xml:space="preserve"> </w:t>
      </w:r>
      <w:r w:rsidRPr="00C65708">
        <w:rPr>
          <w:rFonts w:ascii="Palatino Linotype" w:hAnsi="Palatino Linotype" w:cs="Arial"/>
        </w:rPr>
        <w:t>para</w:t>
      </w:r>
      <w:r w:rsidR="00312928" w:rsidRPr="00C65708">
        <w:rPr>
          <w:rFonts w:ascii="Palatino Linotype" w:hAnsi="Palatino Linotype" w:cs="Arial"/>
        </w:rPr>
        <w:t xml:space="preserve"> </w:t>
      </w:r>
      <w:r w:rsidRPr="00C65708">
        <w:rPr>
          <w:rFonts w:ascii="Palatino Linotype" w:hAnsi="Palatino Linotype" w:cs="Arial"/>
        </w:rPr>
        <w:t>solicitar</w:t>
      </w:r>
      <w:r w:rsidR="00312928" w:rsidRPr="00C65708">
        <w:rPr>
          <w:rFonts w:ascii="Palatino Linotype" w:hAnsi="Palatino Linotype" w:cs="Arial"/>
        </w:rPr>
        <w:t xml:space="preserve"> </w:t>
      </w:r>
      <w:r w:rsidRPr="00C65708">
        <w:rPr>
          <w:rFonts w:ascii="Palatino Linotype" w:hAnsi="Palatino Linotype" w:cs="Arial"/>
        </w:rPr>
        <w:t>información</w:t>
      </w:r>
      <w:r w:rsidR="00312928" w:rsidRPr="00C65708">
        <w:rPr>
          <w:rFonts w:ascii="Palatino Linotype" w:hAnsi="Palatino Linotype" w:cs="Arial"/>
        </w:rPr>
        <w:t xml:space="preserve"> </w:t>
      </w:r>
      <w:r w:rsidRPr="00C65708">
        <w:rPr>
          <w:rFonts w:ascii="Palatino Linotype" w:hAnsi="Palatino Linotype" w:cs="Arial"/>
        </w:rPr>
        <w:t>respecto</w:t>
      </w:r>
      <w:r w:rsidR="00312928" w:rsidRPr="00C65708">
        <w:rPr>
          <w:rFonts w:ascii="Palatino Linotype" w:hAnsi="Palatino Linotype" w:cs="Arial"/>
        </w:rPr>
        <w:t xml:space="preserve"> </w:t>
      </w:r>
      <w:r w:rsidRPr="00C65708">
        <w:rPr>
          <w:rFonts w:ascii="Palatino Linotype" w:hAnsi="Palatino Linotype" w:cs="Arial"/>
        </w:rPr>
        <w:t>a</w:t>
      </w:r>
      <w:r w:rsidR="00312928" w:rsidRPr="00C65708">
        <w:rPr>
          <w:rFonts w:ascii="Palatino Linotype" w:hAnsi="Palatino Linotype" w:cs="Arial"/>
        </w:rPr>
        <w:t xml:space="preserve"> </w:t>
      </w:r>
      <w:r w:rsidRPr="00C65708">
        <w:rPr>
          <w:rFonts w:ascii="Palatino Linotype" w:hAnsi="Palatino Linotype" w:cs="Arial"/>
        </w:rPr>
        <w:t>si</w:t>
      </w:r>
      <w:r w:rsidR="00312928" w:rsidRPr="00C65708">
        <w:rPr>
          <w:rFonts w:ascii="Palatino Linotype" w:hAnsi="Palatino Linotype" w:cs="Arial"/>
        </w:rPr>
        <w:t xml:space="preserve"> </w:t>
      </w:r>
      <w:r w:rsidRPr="00C65708">
        <w:rPr>
          <w:rFonts w:ascii="Palatino Linotype" w:hAnsi="Palatino Linotype" w:cs="Arial"/>
        </w:rPr>
        <w:t>se</w:t>
      </w:r>
      <w:r w:rsidR="00312928" w:rsidRPr="00C65708">
        <w:rPr>
          <w:rFonts w:ascii="Palatino Linotype" w:hAnsi="Palatino Linotype" w:cs="Arial"/>
        </w:rPr>
        <w:t xml:space="preserve"> </w:t>
      </w:r>
      <w:r w:rsidRPr="00C65708">
        <w:rPr>
          <w:rFonts w:ascii="Palatino Linotype" w:hAnsi="Palatino Linotype" w:cs="Arial"/>
        </w:rPr>
        <w:t>tuvo</w:t>
      </w:r>
      <w:r w:rsidR="00312928" w:rsidRPr="00C65708">
        <w:rPr>
          <w:rFonts w:ascii="Palatino Linotype" w:hAnsi="Palatino Linotype" w:cs="Arial"/>
        </w:rPr>
        <w:t xml:space="preserve"> </w:t>
      </w:r>
      <w:r w:rsidRPr="00C65708">
        <w:rPr>
          <w:rFonts w:ascii="Palatino Linotype" w:hAnsi="Palatino Linotype" w:cs="Arial"/>
        </w:rPr>
        <w:t>algún</w:t>
      </w:r>
      <w:r w:rsidR="00312928" w:rsidRPr="00C65708">
        <w:rPr>
          <w:rFonts w:ascii="Palatino Linotype" w:hAnsi="Palatino Linotype" w:cs="Arial"/>
        </w:rPr>
        <w:t xml:space="preserve"> </w:t>
      </w:r>
      <w:r w:rsidRPr="00C65708">
        <w:rPr>
          <w:rFonts w:ascii="Palatino Linotype" w:hAnsi="Palatino Linotype" w:cs="Arial"/>
        </w:rPr>
        <w:t>reporte</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incidencias</w:t>
      </w:r>
      <w:r w:rsidR="00312928" w:rsidRPr="00C65708">
        <w:rPr>
          <w:rFonts w:ascii="Palatino Linotype" w:hAnsi="Palatino Linotype" w:cs="Arial"/>
        </w:rPr>
        <w:t xml:space="preserve"> </w:t>
      </w:r>
      <w:r w:rsidRPr="00C65708">
        <w:rPr>
          <w:rFonts w:ascii="Palatino Linotype" w:hAnsi="Palatino Linotype" w:cs="Arial"/>
        </w:rPr>
        <w:t>por</w:t>
      </w:r>
      <w:r w:rsidR="00312928" w:rsidRPr="00C65708">
        <w:rPr>
          <w:rFonts w:ascii="Palatino Linotype" w:hAnsi="Palatino Linotype" w:cs="Arial"/>
        </w:rPr>
        <w:t xml:space="preserve"> </w:t>
      </w:r>
      <w:r w:rsidRPr="00C65708">
        <w:rPr>
          <w:rFonts w:ascii="Palatino Linotype" w:hAnsi="Palatino Linotype" w:cs="Arial"/>
        </w:rPr>
        <w:t>parte</w:t>
      </w:r>
      <w:r w:rsidR="00312928" w:rsidRPr="00C65708">
        <w:rPr>
          <w:rFonts w:ascii="Palatino Linotype" w:hAnsi="Palatino Linotype" w:cs="Arial"/>
        </w:rPr>
        <w:t xml:space="preserve"> </w:t>
      </w:r>
      <w:r w:rsidRPr="00C65708">
        <w:rPr>
          <w:rFonts w:ascii="Palatino Linotype" w:hAnsi="Palatino Linotype" w:cs="Arial"/>
        </w:rPr>
        <w:t>del</w:t>
      </w:r>
      <w:r w:rsidR="00312928" w:rsidRPr="00C65708">
        <w:rPr>
          <w:rFonts w:ascii="Palatino Linotype" w:hAnsi="Palatino Linotype" w:cs="Arial"/>
          <w:b/>
          <w:lang w:eastAsia="es-MX"/>
        </w:rPr>
        <w:t xml:space="preserve"> </w:t>
      </w:r>
      <w:r w:rsidRPr="00C65708">
        <w:rPr>
          <w:rFonts w:ascii="Palatino Linotype" w:hAnsi="Palatino Linotype" w:cs="Arial"/>
          <w:b/>
          <w:lang w:eastAsia="es-MX"/>
        </w:rPr>
        <w:t>SUJETO</w:t>
      </w:r>
      <w:r w:rsidR="00312928" w:rsidRPr="00C65708">
        <w:rPr>
          <w:rFonts w:ascii="Palatino Linotype" w:hAnsi="Palatino Linotype" w:cs="Arial"/>
          <w:b/>
          <w:lang w:eastAsia="es-MX"/>
        </w:rPr>
        <w:t xml:space="preserve"> </w:t>
      </w:r>
      <w:r w:rsidRPr="00C65708">
        <w:rPr>
          <w:rFonts w:ascii="Palatino Linotype" w:hAnsi="Palatino Linotype" w:cs="Arial"/>
          <w:b/>
          <w:lang w:eastAsia="es-MX"/>
        </w:rPr>
        <w:t>OBLIGADO</w:t>
      </w:r>
      <w:r w:rsidRPr="00C65708">
        <w:rPr>
          <w:rFonts w:ascii="Palatino Linotype" w:hAnsi="Palatino Linotype" w:cs="Arial"/>
          <w:lang w:eastAsia="es-MX"/>
        </w:rPr>
        <w:t>,</w:t>
      </w:r>
      <w:r w:rsidR="00312928" w:rsidRPr="00C65708">
        <w:rPr>
          <w:rFonts w:ascii="Palatino Linotype" w:hAnsi="Palatino Linotype" w:cs="Arial"/>
          <w:lang w:eastAsia="es-MX"/>
        </w:rPr>
        <w:t xml:space="preserve"> </w:t>
      </w:r>
      <w:r w:rsidRPr="00C65708">
        <w:rPr>
          <w:rFonts w:ascii="Palatino Linotype" w:hAnsi="Palatino Linotype" w:cs="Arial"/>
          <w:lang w:eastAsia="es-MX"/>
        </w:rPr>
        <w:t>tal</w:t>
      </w:r>
      <w:r w:rsidR="00312928" w:rsidRPr="00C65708">
        <w:rPr>
          <w:rFonts w:ascii="Palatino Linotype" w:hAnsi="Palatino Linotype" w:cs="Arial"/>
          <w:lang w:eastAsia="es-MX"/>
        </w:rPr>
        <w:t xml:space="preserve"> </w:t>
      </w:r>
      <w:r w:rsidRPr="00C65708">
        <w:rPr>
          <w:rFonts w:ascii="Palatino Linotype" w:hAnsi="Palatino Linotype" w:cs="Arial"/>
          <w:lang w:eastAsia="es-MX"/>
        </w:rPr>
        <w:t>y</w:t>
      </w:r>
      <w:r w:rsidR="00312928" w:rsidRPr="00C65708">
        <w:rPr>
          <w:rFonts w:ascii="Palatino Linotype" w:hAnsi="Palatino Linotype" w:cs="Arial"/>
          <w:lang w:eastAsia="es-MX"/>
        </w:rPr>
        <w:t xml:space="preserve"> </w:t>
      </w:r>
      <w:r w:rsidRPr="00C65708">
        <w:rPr>
          <w:rFonts w:ascii="Palatino Linotype" w:hAnsi="Palatino Linotype" w:cs="Arial"/>
          <w:lang w:eastAsia="es-MX"/>
        </w:rPr>
        <w:t>como</w:t>
      </w:r>
      <w:r w:rsidR="00312928" w:rsidRPr="00C65708">
        <w:rPr>
          <w:rFonts w:ascii="Palatino Linotype" w:hAnsi="Palatino Linotype" w:cs="Arial"/>
          <w:lang w:eastAsia="es-MX"/>
        </w:rPr>
        <w:t xml:space="preserve"> </w:t>
      </w:r>
      <w:r w:rsidRPr="00C65708">
        <w:rPr>
          <w:rFonts w:ascii="Palatino Linotype" w:hAnsi="Palatino Linotype" w:cs="Arial"/>
          <w:lang w:eastAsia="es-MX"/>
        </w:rPr>
        <w:t>se</w:t>
      </w:r>
      <w:r w:rsidR="00312928" w:rsidRPr="00C65708">
        <w:rPr>
          <w:rFonts w:ascii="Palatino Linotype" w:hAnsi="Palatino Linotype" w:cs="Arial"/>
          <w:lang w:eastAsia="es-MX"/>
        </w:rPr>
        <w:t xml:space="preserve"> </w:t>
      </w:r>
      <w:r w:rsidRPr="00C65708">
        <w:rPr>
          <w:rFonts w:ascii="Palatino Linotype" w:hAnsi="Palatino Linotype" w:cs="Arial"/>
          <w:lang w:eastAsia="es-MX"/>
        </w:rPr>
        <w:t>observa</w:t>
      </w:r>
      <w:r w:rsidR="00312928" w:rsidRPr="00C65708">
        <w:rPr>
          <w:rFonts w:ascii="Palatino Linotype" w:hAnsi="Palatino Linotype" w:cs="Arial"/>
          <w:lang w:eastAsia="es-MX"/>
        </w:rPr>
        <w:t xml:space="preserve"> </w:t>
      </w:r>
      <w:r w:rsidRPr="00C65708">
        <w:rPr>
          <w:rFonts w:ascii="Palatino Linotype" w:hAnsi="Palatino Linotype" w:cs="Arial"/>
          <w:lang w:eastAsia="es-MX"/>
        </w:rPr>
        <w:t>en</w:t>
      </w:r>
      <w:r w:rsidR="00312928" w:rsidRPr="00C65708">
        <w:rPr>
          <w:rFonts w:ascii="Palatino Linotype" w:hAnsi="Palatino Linotype" w:cs="Arial"/>
          <w:lang w:eastAsia="es-MX"/>
        </w:rPr>
        <w:t xml:space="preserve"> </w:t>
      </w:r>
      <w:r w:rsidRPr="00C65708">
        <w:rPr>
          <w:rFonts w:ascii="Palatino Linotype" w:hAnsi="Palatino Linotype" w:cs="Arial"/>
          <w:lang w:eastAsia="es-MX"/>
        </w:rPr>
        <w:t>la</w:t>
      </w:r>
      <w:r w:rsidR="00312928" w:rsidRPr="00C65708">
        <w:rPr>
          <w:rFonts w:ascii="Palatino Linotype" w:hAnsi="Palatino Linotype" w:cs="Arial"/>
          <w:lang w:eastAsia="es-MX"/>
        </w:rPr>
        <w:t xml:space="preserve"> </w:t>
      </w:r>
      <w:r w:rsidRPr="00C65708">
        <w:rPr>
          <w:rFonts w:ascii="Palatino Linotype" w:hAnsi="Palatino Linotype" w:cs="Arial"/>
          <w:lang w:eastAsia="es-MX"/>
        </w:rPr>
        <w:t>siguiente</w:t>
      </w:r>
      <w:r w:rsidR="00312928" w:rsidRPr="00C65708">
        <w:rPr>
          <w:rFonts w:ascii="Palatino Linotype" w:hAnsi="Palatino Linotype" w:cs="Arial"/>
          <w:lang w:eastAsia="es-MX"/>
        </w:rPr>
        <w:t xml:space="preserve"> </w:t>
      </w:r>
      <w:r w:rsidRPr="00C65708">
        <w:rPr>
          <w:rFonts w:ascii="Palatino Linotype" w:hAnsi="Palatino Linotype" w:cs="Arial"/>
          <w:lang w:eastAsia="es-MX"/>
        </w:rPr>
        <w:t>imagen:</w:t>
      </w:r>
      <w:r w:rsidR="00312928" w:rsidRPr="00C65708">
        <w:rPr>
          <w:rFonts w:ascii="Palatino Linotype" w:hAnsi="Palatino Linotype" w:cs="Arial"/>
          <w:lang w:eastAsia="es-MX"/>
        </w:rPr>
        <w:t xml:space="preserve"> </w:t>
      </w:r>
    </w:p>
    <w:p w:rsidR="006208E0" w:rsidRPr="00C65708" w:rsidRDefault="006208E0" w:rsidP="006208E0">
      <w:pPr>
        <w:spacing w:before="100" w:beforeAutospacing="1" w:after="100" w:afterAutospacing="1" w:line="360" w:lineRule="auto"/>
        <w:jc w:val="both"/>
        <w:rPr>
          <w:rFonts w:ascii="Palatino Linotype" w:hAnsi="Palatino Linotype" w:cs="Arial"/>
          <w:lang w:eastAsia="es-MX"/>
        </w:rPr>
      </w:pPr>
      <w:r w:rsidRPr="00C65708">
        <w:rPr>
          <w:noProof/>
          <w:lang w:eastAsia="es-MX"/>
        </w:rPr>
        <w:drawing>
          <wp:inline distT="0" distB="0" distL="0" distR="0" wp14:anchorId="35258E9B" wp14:editId="37FBA3A6">
            <wp:extent cx="5762625" cy="27813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0260" t="21925" r="29120" b="38317"/>
                    <a:stretch/>
                  </pic:blipFill>
                  <pic:spPr bwMode="auto">
                    <a:xfrm>
                      <a:off x="0" y="0"/>
                      <a:ext cx="5762625" cy="2781300"/>
                    </a:xfrm>
                    <a:prstGeom prst="rect">
                      <a:avLst/>
                    </a:prstGeom>
                    <a:ln>
                      <a:noFill/>
                    </a:ln>
                    <a:extLst>
                      <a:ext uri="{53640926-AAD7-44D8-BBD7-CCE9431645EC}">
                        <a14:shadowObscured xmlns:a14="http://schemas.microsoft.com/office/drawing/2010/main"/>
                      </a:ext>
                    </a:extLst>
                  </pic:spPr>
                </pic:pic>
              </a:graphicData>
            </a:graphic>
          </wp:inline>
        </w:drawing>
      </w:r>
    </w:p>
    <w:p w:rsidR="006208E0" w:rsidRPr="00C65708" w:rsidRDefault="006208E0" w:rsidP="006208E0">
      <w:pPr>
        <w:spacing w:before="100" w:beforeAutospacing="1" w:after="100" w:afterAutospacing="1" w:line="360" w:lineRule="auto"/>
        <w:jc w:val="both"/>
        <w:rPr>
          <w:rFonts w:ascii="Palatino Linotype" w:hAnsi="Palatino Linotype" w:cs="Arial"/>
        </w:rPr>
      </w:pPr>
      <w:r w:rsidRPr="00C65708">
        <w:rPr>
          <w:rFonts w:ascii="Palatino Linotype" w:hAnsi="Palatino Linotype" w:cs="Arial"/>
        </w:rPr>
        <w:lastRenderedPageBreak/>
        <w:t>Siendo</w:t>
      </w:r>
      <w:r w:rsidR="00312928" w:rsidRPr="00C65708">
        <w:rPr>
          <w:rFonts w:ascii="Palatino Linotype" w:hAnsi="Palatino Linotype" w:cs="Arial"/>
        </w:rPr>
        <w:t xml:space="preserve"> </w:t>
      </w:r>
      <w:r w:rsidRPr="00C65708">
        <w:rPr>
          <w:rFonts w:ascii="Palatino Linotype" w:hAnsi="Palatino Linotype" w:cs="Arial"/>
        </w:rPr>
        <w:t>así</w:t>
      </w:r>
      <w:r w:rsidR="00312928" w:rsidRPr="00C65708">
        <w:rPr>
          <w:rFonts w:ascii="Palatino Linotype" w:hAnsi="Palatino Linotype" w:cs="Arial"/>
        </w:rPr>
        <w:t xml:space="preserve"> </w:t>
      </w:r>
      <w:r w:rsidRPr="00C65708">
        <w:rPr>
          <w:rFonts w:ascii="Palatino Linotype" w:hAnsi="Palatino Linotype" w:cs="Arial"/>
        </w:rPr>
        <w:t>que</w:t>
      </w:r>
      <w:r w:rsidR="00312928" w:rsidRPr="00C65708">
        <w:rPr>
          <w:rFonts w:ascii="Palatino Linotype" w:hAnsi="Palatino Linotype" w:cs="Arial"/>
        </w:rPr>
        <w:t xml:space="preserve"> </w:t>
      </w:r>
      <w:r w:rsidRPr="00C65708">
        <w:rPr>
          <w:rFonts w:ascii="Palatino Linotype" w:hAnsi="Palatino Linotype" w:cs="Arial"/>
        </w:rPr>
        <w:t>el</w:t>
      </w:r>
      <w:r w:rsidR="00312928" w:rsidRPr="00C65708">
        <w:rPr>
          <w:rFonts w:ascii="Palatino Linotype" w:hAnsi="Palatino Linotype" w:cs="Arial"/>
        </w:rPr>
        <w:t xml:space="preserve"> </w:t>
      </w:r>
      <w:r w:rsidRPr="00C65708">
        <w:rPr>
          <w:rFonts w:ascii="Palatino Linotype" w:hAnsi="Palatino Linotype" w:cs="Arial"/>
        </w:rPr>
        <w:t>mismo</w:t>
      </w:r>
      <w:r w:rsidR="00312928" w:rsidRPr="00C65708">
        <w:rPr>
          <w:rFonts w:ascii="Palatino Linotype" w:hAnsi="Palatino Linotype" w:cs="Arial"/>
        </w:rPr>
        <w:t xml:space="preserve"> </w:t>
      </w:r>
      <w:r w:rsidRPr="00C65708">
        <w:rPr>
          <w:rFonts w:ascii="Palatino Linotype" w:hAnsi="Palatino Linotype" w:cs="Arial"/>
        </w:rPr>
        <w:t>día,</w:t>
      </w:r>
      <w:r w:rsidR="00312928" w:rsidRPr="00C65708">
        <w:rPr>
          <w:rFonts w:ascii="Palatino Linotype" w:hAnsi="Palatino Linotype" w:cs="Arial"/>
        </w:rPr>
        <w:t xml:space="preserve"> </w:t>
      </w:r>
      <w:r w:rsidRPr="00C65708">
        <w:rPr>
          <w:rFonts w:ascii="Palatino Linotype" w:hAnsi="Palatino Linotype" w:cs="Arial"/>
        </w:rPr>
        <w:t>el</w:t>
      </w:r>
      <w:r w:rsidR="00312928" w:rsidRPr="00C65708">
        <w:rPr>
          <w:rFonts w:ascii="Palatino Linotype" w:hAnsi="Palatino Linotype" w:cs="Arial"/>
        </w:rPr>
        <w:t xml:space="preserve"> </w:t>
      </w:r>
      <w:r w:rsidRPr="00C65708">
        <w:rPr>
          <w:rFonts w:ascii="Palatino Linotype" w:hAnsi="Palatino Linotype" w:cs="Arial"/>
        </w:rPr>
        <w:t>área</w:t>
      </w:r>
      <w:r w:rsidR="00312928" w:rsidRPr="00C65708">
        <w:rPr>
          <w:rFonts w:ascii="Palatino Linotype" w:hAnsi="Palatino Linotype" w:cs="Arial"/>
        </w:rPr>
        <w:t xml:space="preserve"> </w:t>
      </w:r>
      <w:r w:rsidRPr="00C65708">
        <w:rPr>
          <w:rFonts w:ascii="Palatino Linotype" w:hAnsi="Palatino Linotype" w:cs="Arial"/>
        </w:rPr>
        <w:t>responsable</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incidencias</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este</w:t>
      </w:r>
      <w:r w:rsidR="00312928" w:rsidRPr="00C65708">
        <w:rPr>
          <w:rFonts w:ascii="Palatino Linotype" w:hAnsi="Palatino Linotype" w:cs="Arial"/>
        </w:rPr>
        <w:t xml:space="preserve"> </w:t>
      </w:r>
      <w:r w:rsidRPr="00C65708">
        <w:rPr>
          <w:rFonts w:ascii="Palatino Linotype" w:hAnsi="Palatino Linotype" w:cs="Arial"/>
        </w:rPr>
        <w:t>Instituto</w:t>
      </w:r>
      <w:r w:rsidR="00312928" w:rsidRPr="00C65708">
        <w:rPr>
          <w:rFonts w:ascii="Palatino Linotype" w:hAnsi="Palatino Linotype" w:cs="Arial"/>
        </w:rPr>
        <w:t xml:space="preserve"> </w:t>
      </w:r>
      <w:r w:rsidRPr="00C65708">
        <w:rPr>
          <w:rFonts w:ascii="Palatino Linotype" w:hAnsi="Palatino Linotype" w:cs="Arial"/>
        </w:rPr>
        <w:t>envió</w:t>
      </w:r>
      <w:r w:rsidR="00312928" w:rsidRPr="00C65708">
        <w:rPr>
          <w:rFonts w:ascii="Palatino Linotype" w:hAnsi="Palatino Linotype" w:cs="Arial"/>
        </w:rPr>
        <w:t xml:space="preserve"> </w:t>
      </w:r>
      <w:r w:rsidRPr="00C65708">
        <w:rPr>
          <w:rFonts w:ascii="Palatino Linotype" w:hAnsi="Palatino Linotype" w:cs="Arial"/>
        </w:rPr>
        <w:t>el</w:t>
      </w:r>
      <w:r w:rsidR="00312928" w:rsidRPr="00C65708">
        <w:rPr>
          <w:rFonts w:ascii="Palatino Linotype" w:hAnsi="Palatino Linotype" w:cs="Arial"/>
        </w:rPr>
        <w:t xml:space="preserve"> </w:t>
      </w:r>
      <w:r w:rsidRPr="00C65708">
        <w:rPr>
          <w:rFonts w:ascii="Palatino Linotype" w:hAnsi="Palatino Linotype" w:cs="Arial"/>
        </w:rPr>
        <w:t>siguiente</w:t>
      </w:r>
      <w:r w:rsidR="00312928" w:rsidRPr="00C65708">
        <w:rPr>
          <w:rFonts w:ascii="Palatino Linotype" w:hAnsi="Palatino Linotype" w:cs="Arial"/>
        </w:rPr>
        <w:t xml:space="preserve"> </w:t>
      </w:r>
      <w:r w:rsidRPr="00C65708">
        <w:rPr>
          <w:rFonts w:ascii="Palatino Linotype" w:hAnsi="Palatino Linotype" w:cs="Arial"/>
        </w:rPr>
        <w:t>correo</w:t>
      </w:r>
      <w:r w:rsidR="00312928" w:rsidRPr="00C65708">
        <w:rPr>
          <w:rFonts w:ascii="Palatino Linotype" w:hAnsi="Palatino Linotype" w:cs="Arial"/>
        </w:rPr>
        <w:t xml:space="preserve"> </w:t>
      </w:r>
      <w:r w:rsidRPr="00C65708">
        <w:rPr>
          <w:rFonts w:ascii="Palatino Linotype" w:hAnsi="Palatino Linotype" w:cs="Arial"/>
        </w:rPr>
        <w:t>electrónico:</w:t>
      </w:r>
      <w:r w:rsidR="00312928" w:rsidRPr="00C65708">
        <w:rPr>
          <w:rFonts w:ascii="Palatino Linotype" w:hAnsi="Palatino Linotype" w:cs="Arial"/>
        </w:rPr>
        <w:t xml:space="preserve"> </w:t>
      </w:r>
    </w:p>
    <w:p w:rsidR="006208E0" w:rsidRPr="00C65708" w:rsidRDefault="00D77D99" w:rsidP="006208E0">
      <w:pPr>
        <w:spacing w:before="100" w:beforeAutospacing="1" w:after="100" w:afterAutospacing="1" w:line="360" w:lineRule="auto"/>
        <w:jc w:val="both"/>
        <w:rPr>
          <w:rFonts w:ascii="Palatino Linotype" w:hAnsi="Palatino Linotype" w:cs="Arial"/>
        </w:rPr>
      </w:pPr>
      <w:r w:rsidRPr="00C65708">
        <w:rPr>
          <w:noProof/>
          <w:lang w:eastAsia="es-MX"/>
        </w:rPr>
        <w:drawing>
          <wp:inline distT="0" distB="0" distL="0" distR="0" wp14:anchorId="3E269E1F" wp14:editId="4502FE94">
            <wp:extent cx="5762625" cy="31337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0095" t="21925" r="29284" b="36270"/>
                    <a:stretch/>
                  </pic:blipFill>
                  <pic:spPr bwMode="auto">
                    <a:xfrm>
                      <a:off x="0" y="0"/>
                      <a:ext cx="5762625" cy="3133725"/>
                    </a:xfrm>
                    <a:prstGeom prst="rect">
                      <a:avLst/>
                    </a:prstGeom>
                    <a:ln>
                      <a:noFill/>
                    </a:ln>
                    <a:extLst>
                      <a:ext uri="{53640926-AAD7-44D8-BBD7-CCE9431645EC}">
                        <a14:shadowObscured xmlns:a14="http://schemas.microsoft.com/office/drawing/2010/main"/>
                      </a:ext>
                    </a:extLst>
                  </pic:spPr>
                </pic:pic>
              </a:graphicData>
            </a:graphic>
          </wp:inline>
        </w:drawing>
      </w:r>
    </w:p>
    <w:p w:rsidR="006208E0" w:rsidRPr="00C65708" w:rsidRDefault="006208E0" w:rsidP="006208E0">
      <w:pPr>
        <w:spacing w:before="100" w:beforeAutospacing="1" w:after="100" w:afterAutospacing="1" w:line="360" w:lineRule="auto"/>
        <w:jc w:val="both"/>
        <w:rPr>
          <w:rFonts w:ascii="Palatino Linotype" w:hAnsi="Palatino Linotype" w:cs="Arial"/>
        </w:rPr>
      </w:pPr>
      <w:r w:rsidRPr="00C65708">
        <w:rPr>
          <w:rFonts w:ascii="Palatino Linotype" w:hAnsi="Palatino Linotype" w:cs="Arial"/>
        </w:rPr>
        <w:t>Por</w:t>
      </w:r>
      <w:r w:rsidR="00312928" w:rsidRPr="00C65708">
        <w:rPr>
          <w:rFonts w:ascii="Palatino Linotype" w:hAnsi="Palatino Linotype" w:cs="Arial"/>
        </w:rPr>
        <w:t xml:space="preserve"> </w:t>
      </w:r>
      <w:r w:rsidRPr="00C65708">
        <w:rPr>
          <w:rFonts w:ascii="Palatino Linotype" w:hAnsi="Palatino Linotype" w:cs="Arial"/>
        </w:rPr>
        <w:t>tanto,</w:t>
      </w:r>
      <w:r w:rsidR="00312928" w:rsidRPr="00C65708">
        <w:rPr>
          <w:rFonts w:ascii="Palatino Linotype" w:hAnsi="Palatino Linotype" w:cs="Arial"/>
        </w:rPr>
        <w:t xml:space="preserve"> </w:t>
      </w:r>
      <w:r w:rsidRPr="00C65708">
        <w:rPr>
          <w:rFonts w:ascii="Palatino Linotype" w:hAnsi="Palatino Linotype" w:cs="Arial"/>
        </w:rPr>
        <w:t>al</w:t>
      </w:r>
      <w:r w:rsidR="00312928" w:rsidRPr="00C65708">
        <w:rPr>
          <w:rFonts w:ascii="Palatino Linotype" w:hAnsi="Palatino Linotype" w:cs="Arial"/>
        </w:rPr>
        <w:t xml:space="preserve"> </w:t>
      </w:r>
      <w:r w:rsidRPr="00C65708">
        <w:rPr>
          <w:rFonts w:ascii="Palatino Linotype" w:hAnsi="Palatino Linotype" w:cs="Arial"/>
        </w:rPr>
        <w:t>no</w:t>
      </w:r>
      <w:r w:rsidR="00312928" w:rsidRPr="00C65708">
        <w:rPr>
          <w:rFonts w:ascii="Palatino Linotype" w:hAnsi="Palatino Linotype" w:cs="Arial"/>
        </w:rPr>
        <w:t xml:space="preserve"> </w:t>
      </w:r>
      <w:r w:rsidRPr="00C65708">
        <w:rPr>
          <w:rFonts w:ascii="Palatino Linotype" w:hAnsi="Palatino Linotype" w:cs="Arial"/>
        </w:rPr>
        <w:t>haber</w:t>
      </w:r>
      <w:r w:rsidR="00312928" w:rsidRPr="00C65708">
        <w:rPr>
          <w:rFonts w:ascii="Palatino Linotype" w:hAnsi="Palatino Linotype" w:cs="Arial"/>
        </w:rPr>
        <w:t xml:space="preserve"> </w:t>
      </w:r>
      <w:r w:rsidRPr="00C65708">
        <w:rPr>
          <w:rFonts w:ascii="Palatino Linotype" w:hAnsi="Palatino Linotype" w:cs="Arial"/>
        </w:rPr>
        <w:t>reportado</w:t>
      </w:r>
      <w:r w:rsidR="00312928" w:rsidRPr="00C65708">
        <w:rPr>
          <w:rFonts w:ascii="Palatino Linotype" w:hAnsi="Palatino Linotype" w:cs="Arial"/>
        </w:rPr>
        <w:t xml:space="preserve"> </w:t>
      </w:r>
      <w:r w:rsidRPr="00C65708">
        <w:rPr>
          <w:rFonts w:ascii="Palatino Linotype" w:hAnsi="Palatino Linotype" w:cs="Arial"/>
          <w:b/>
          <w:lang w:eastAsia="es-MX"/>
        </w:rPr>
        <w:t>EL</w:t>
      </w:r>
      <w:r w:rsidR="00312928" w:rsidRPr="00C65708">
        <w:rPr>
          <w:rFonts w:ascii="Palatino Linotype" w:hAnsi="Palatino Linotype" w:cs="Arial"/>
          <w:b/>
          <w:lang w:eastAsia="es-MX"/>
        </w:rPr>
        <w:t xml:space="preserve"> </w:t>
      </w:r>
      <w:r w:rsidRPr="00C65708">
        <w:rPr>
          <w:rFonts w:ascii="Palatino Linotype" w:hAnsi="Palatino Linotype" w:cs="Arial"/>
          <w:b/>
          <w:lang w:eastAsia="es-MX"/>
        </w:rPr>
        <w:t>SUJETO</w:t>
      </w:r>
      <w:r w:rsidR="00312928" w:rsidRPr="00C65708">
        <w:rPr>
          <w:rFonts w:ascii="Palatino Linotype" w:hAnsi="Palatino Linotype" w:cs="Arial"/>
          <w:b/>
          <w:lang w:eastAsia="es-MX"/>
        </w:rPr>
        <w:t xml:space="preserve"> </w:t>
      </w:r>
      <w:r w:rsidRPr="00C65708">
        <w:rPr>
          <w:rFonts w:ascii="Palatino Linotype" w:hAnsi="Palatino Linotype" w:cs="Arial"/>
          <w:b/>
          <w:lang w:eastAsia="es-MX"/>
        </w:rPr>
        <w:t>OBLIGADO</w:t>
      </w:r>
      <w:r w:rsidR="00312928" w:rsidRPr="00C65708">
        <w:rPr>
          <w:rFonts w:ascii="Palatino Linotype" w:hAnsi="Palatino Linotype" w:cs="Arial"/>
        </w:rPr>
        <w:t xml:space="preserve"> </w:t>
      </w:r>
      <w:r w:rsidRPr="00C65708">
        <w:rPr>
          <w:rFonts w:ascii="Palatino Linotype" w:hAnsi="Palatino Linotype" w:cs="Arial"/>
        </w:rPr>
        <w:t>ninguna</w:t>
      </w:r>
      <w:r w:rsidR="00312928" w:rsidRPr="00C65708">
        <w:rPr>
          <w:rFonts w:ascii="Palatino Linotype" w:hAnsi="Palatino Linotype" w:cs="Arial"/>
        </w:rPr>
        <w:t xml:space="preserve"> </w:t>
      </w:r>
      <w:r w:rsidRPr="00C65708">
        <w:rPr>
          <w:rFonts w:ascii="Palatino Linotype" w:hAnsi="Palatino Linotype" w:cs="Arial"/>
        </w:rPr>
        <w:t>incidencia</w:t>
      </w:r>
      <w:r w:rsidR="00312928" w:rsidRPr="00C65708">
        <w:rPr>
          <w:rFonts w:ascii="Palatino Linotype" w:hAnsi="Palatino Linotype" w:cs="Arial"/>
        </w:rPr>
        <w:t xml:space="preserve"> </w:t>
      </w:r>
      <w:r w:rsidRPr="00C65708">
        <w:rPr>
          <w:rFonts w:ascii="Palatino Linotype" w:hAnsi="Palatino Linotype" w:cs="Arial"/>
        </w:rPr>
        <w:t>para</w:t>
      </w:r>
      <w:r w:rsidR="00312928" w:rsidRPr="00C65708">
        <w:rPr>
          <w:rFonts w:ascii="Palatino Linotype" w:hAnsi="Palatino Linotype" w:cs="Arial"/>
        </w:rPr>
        <w:t xml:space="preserve"> </w:t>
      </w:r>
      <w:r w:rsidRPr="00C65708">
        <w:rPr>
          <w:rFonts w:ascii="Palatino Linotype" w:hAnsi="Palatino Linotype" w:cs="Arial"/>
        </w:rPr>
        <w:t>adjuntar</w:t>
      </w:r>
      <w:r w:rsidR="00312928" w:rsidRPr="00C65708">
        <w:rPr>
          <w:rFonts w:ascii="Palatino Linotype" w:hAnsi="Palatino Linotype" w:cs="Arial"/>
        </w:rPr>
        <w:t xml:space="preserve"> </w:t>
      </w:r>
      <w:r w:rsidRPr="00C65708">
        <w:rPr>
          <w:rFonts w:ascii="Palatino Linotype" w:hAnsi="Palatino Linotype" w:cs="Arial"/>
        </w:rPr>
        <w:t>a</w:t>
      </w:r>
      <w:r w:rsidR="00312928" w:rsidRPr="00C65708">
        <w:rPr>
          <w:rFonts w:ascii="Palatino Linotype" w:hAnsi="Palatino Linotype" w:cs="Arial"/>
        </w:rPr>
        <w:t xml:space="preserve"> </w:t>
      </w:r>
      <w:r w:rsidRPr="00C65708">
        <w:rPr>
          <w:rFonts w:ascii="Palatino Linotype" w:hAnsi="Palatino Linotype" w:cs="Arial"/>
        </w:rPr>
        <w:t>su</w:t>
      </w:r>
      <w:r w:rsidR="00312928" w:rsidRPr="00C65708">
        <w:rPr>
          <w:rFonts w:ascii="Palatino Linotype" w:hAnsi="Palatino Linotype" w:cs="Arial"/>
        </w:rPr>
        <w:t xml:space="preserve"> </w:t>
      </w:r>
      <w:r w:rsidRPr="00C65708">
        <w:rPr>
          <w:rFonts w:ascii="Palatino Linotype" w:hAnsi="Palatino Linotype" w:cs="Arial"/>
        </w:rPr>
        <w:t>respuesta</w:t>
      </w:r>
      <w:r w:rsidR="00312928" w:rsidRPr="00C65708">
        <w:rPr>
          <w:rFonts w:ascii="Palatino Linotype" w:hAnsi="Palatino Linotype" w:cs="Arial"/>
        </w:rPr>
        <w:t xml:space="preserve"> </w:t>
      </w:r>
      <w:r w:rsidRPr="00C65708">
        <w:rPr>
          <w:rFonts w:ascii="Palatino Linotype" w:hAnsi="Palatino Linotype" w:cs="Arial"/>
        </w:rPr>
        <w:t>la</w:t>
      </w:r>
      <w:r w:rsidR="00312928" w:rsidRPr="00C65708">
        <w:rPr>
          <w:rFonts w:ascii="Palatino Linotype" w:hAnsi="Palatino Linotype" w:cs="Arial"/>
        </w:rPr>
        <w:t xml:space="preserve"> </w:t>
      </w:r>
      <w:r w:rsidRPr="00C65708">
        <w:rPr>
          <w:rFonts w:ascii="Palatino Linotype" w:hAnsi="Palatino Linotype" w:cs="Arial"/>
        </w:rPr>
        <w:t>información</w:t>
      </w:r>
      <w:r w:rsidR="00312928" w:rsidRPr="00C65708">
        <w:rPr>
          <w:rFonts w:ascii="Palatino Linotype" w:hAnsi="Palatino Linotype" w:cs="Arial"/>
        </w:rPr>
        <w:t xml:space="preserve"> </w:t>
      </w:r>
      <w:r w:rsidRPr="00C65708">
        <w:rPr>
          <w:rFonts w:ascii="Palatino Linotype" w:hAnsi="Palatino Linotype" w:cs="Arial"/>
        </w:rPr>
        <w:t>solicitada</w:t>
      </w:r>
      <w:r w:rsidR="00312928" w:rsidRPr="00C65708">
        <w:rPr>
          <w:rFonts w:ascii="Palatino Linotype" w:hAnsi="Palatino Linotype" w:cs="Arial"/>
        </w:rPr>
        <w:t xml:space="preserve"> </w:t>
      </w:r>
      <w:r w:rsidRPr="00C65708">
        <w:rPr>
          <w:rFonts w:ascii="Palatino Linotype" w:hAnsi="Palatino Linotype" w:cs="Arial"/>
        </w:rPr>
        <w:t>por</w:t>
      </w:r>
      <w:r w:rsidR="00312928" w:rsidRPr="00C65708">
        <w:rPr>
          <w:rFonts w:ascii="Palatino Linotype" w:hAnsi="Palatino Linotype" w:cs="Arial"/>
        </w:rPr>
        <w:t xml:space="preserve"> </w:t>
      </w:r>
      <w:r w:rsidRPr="00C65708">
        <w:rPr>
          <w:rFonts w:ascii="Palatino Linotype" w:hAnsi="Palatino Linotype" w:cs="Arial"/>
          <w:b/>
          <w:lang w:eastAsia="es-MX"/>
        </w:rPr>
        <w:t>EL</w:t>
      </w:r>
      <w:r w:rsidR="00312928" w:rsidRPr="00C65708">
        <w:rPr>
          <w:rFonts w:ascii="Palatino Linotype" w:hAnsi="Palatino Linotype" w:cs="Arial"/>
          <w:b/>
          <w:lang w:eastAsia="es-MX"/>
        </w:rPr>
        <w:t xml:space="preserve"> </w:t>
      </w:r>
      <w:r w:rsidRPr="00C65708">
        <w:rPr>
          <w:rFonts w:ascii="Palatino Linotype" w:hAnsi="Palatino Linotype" w:cs="Arial"/>
          <w:b/>
          <w:lang w:eastAsia="es-MX"/>
        </w:rPr>
        <w:t>RECURRENTE</w:t>
      </w:r>
      <w:r w:rsidRPr="00C65708">
        <w:rPr>
          <w:rFonts w:ascii="Palatino Linotype" w:hAnsi="Palatino Linotype" w:cs="Arial"/>
        </w:rPr>
        <w:t>,</w:t>
      </w:r>
      <w:r w:rsidR="00312928" w:rsidRPr="00C65708">
        <w:rPr>
          <w:rFonts w:ascii="Palatino Linotype" w:hAnsi="Palatino Linotype" w:cs="Arial"/>
        </w:rPr>
        <w:t xml:space="preserve"> </w:t>
      </w:r>
      <w:r w:rsidRPr="00C65708">
        <w:rPr>
          <w:rFonts w:ascii="Palatino Linotype" w:hAnsi="Palatino Linotype" w:cs="Arial"/>
        </w:rPr>
        <w:t>se</w:t>
      </w:r>
      <w:r w:rsidR="00312928" w:rsidRPr="00C65708">
        <w:rPr>
          <w:rFonts w:ascii="Palatino Linotype" w:hAnsi="Palatino Linotype" w:cs="Arial"/>
        </w:rPr>
        <w:t xml:space="preserve"> </w:t>
      </w:r>
      <w:r w:rsidRPr="00C65708">
        <w:rPr>
          <w:rFonts w:ascii="Palatino Linotype" w:hAnsi="Palatino Linotype" w:cs="Arial"/>
        </w:rPr>
        <w:t>actualiza</w:t>
      </w:r>
      <w:r w:rsidR="00312928" w:rsidRPr="00C65708">
        <w:rPr>
          <w:rFonts w:ascii="Palatino Linotype" w:hAnsi="Palatino Linotype" w:cs="Arial"/>
        </w:rPr>
        <w:t xml:space="preserve"> </w:t>
      </w:r>
      <w:r w:rsidRPr="00C65708">
        <w:rPr>
          <w:rFonts w:ascii="Palatino Linotype" w:hAnsi="Palatino Linotype" w:cs="Arial"/>
        </w:rPr>
        <w:t>la</w:t>
      </w:r>
      <w:r w:rsidR="00312928" w:rsidRPr="00C65708">
        <w:rPr>
          <w:rFonts w:ascii="Palatino Linotype" w:hAnsi="Palatino Linotype" w:cs="Arial"/>
        </w:rPr>
        <w:t xml:space="preserve"> </w:t>
      </w:r>
      <w:r w:rsidRPr="00C65708">
        <w:rPr>
          <w:rFonts w:ascii="Palatino Linotype" w:hAnsi="Palatino Linotype" w:cs="Arial"/>
        </w:rPr>
        <w:t>hipótesis</w:t>
      </w:r>
      <w:r w:rsidR="00312928" w:rsidRPr="00C65708">
        <w:rPr>
          <w:rFonts w:ascii="Palatino Linotype" w:hAnsi="Palatino Linotype" w:cs="Arial"/>
        </w:rPr>
        <w:t xml:space="preserve"> </w:t>
      </w:r>
      <w:r w:rsidRPr="00C65708">
        <w:rPr>
          <w:rFonts w:ascii="Palatino Linotype" w:hAnsi="Palatino Linotype" w:cs="Arial"/>
        </w:rPr>
        <w:t>legal</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la</w:t>
      </w:r>
      <w:r w:rsidR="00312928" w:rsidRPr="00C65708">
        <w:rPr>
          <w:rFonts w:ascii="Palatino Linotype" w:hAnsi="Palatino Linotype" w:cs="Arial"/>
        </w:rPr>
        <w:t xml:space="preserve"> </w:t>
      </w:r>
      <w:r w:rsidRPr="00C65708">
        <w:rPr>
          <w:rFonts w:ascii="Palatino Linotype" w:hAnsi="Palatino Linotype" w:cs="Arial"/>
        </w:rPr>
        <w:t>negativa</w:t>
      </w:r>
      <w:r w:rsidR="00312928" w:rsidRPr="00C65708">
        <w:rPr>
          <w:rFonts w:ascii="Palatino Linotype" w:hAnsi="Palatino Linotype" w:cs="Arial"/>
        </w:rPr>
        <w:t xml:space="preserve"> </w:t>
      </w:r>
      <w:r w:rsidRPr="00C65708">
        <w:rPr>
          <w:rFonts w:ascii="Palatino Linotype" w:hAnsi="Palatino Linotype" w:cs="Arial"/>
        </w:rPr>
        <w:t>en</w:t>
      </w:r>
      <w:r w:rsidR="00312928" w:rsidRPr="00C65708">
        <w:rPr>
          <w:rFonts w:ascii="Palatino Linotype" w:hAnsi="Palatino Linotype" w:cs="Arial"/>
        </w:rPr>
        <w:t xml:space="preserve"> </w:t>
      </w:r>
      <w:r w:rsidRPr="00C65708">
        <w:rPr>
          <w:rFonts w:ascii="Palatino Linotype" w:hAnsi="Palatino Linotype" w:cs="Arial"/>
        </w:rPr>
        <w:t>la</w:t>
      </w:r>
      <w:r w:rsidR="00312928" w:rsidRPr="00C65708">
        <w:rPr>
          <w:rFonts w:ascii="Palatino Linotype" w:hAnsi="Palatino Linotype" w:cs="Arial"/>
        </w:rPr>
        <w:t xml:space="preserve"> </w:t>
      </w:r>
      <w:r w:rsidRPr="00C65708">
        <w:rPr>
          <w:rFonts w:ascii="Palatino Linotype" w:hAnsi="Palatino Linotype" w:cs="Arial"/>
        </w:rPr>
        <w:t>entrega</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la</w:t>
      </w:r>
      <w:r w:rsidR="00312928" w:rsidRPr="00C65708">
        <w:rPr>
          <w:rFonts w:ascii="Palatino Linotype" w:hAnsi="Palatino Linotype" w:cs="Arial"/>
        </w:rPr>
        <w:t xml:space="preserve"> </w:t>
      </w:r>
      <w:r w:rsidRPr="00C65708">
        <w:rPr>
          <w:rFonts w:ascii="Palatino Linotype" w:hAnsi="Palatino Linotype" w:cs="Arial"/>
        </w:rPr>
        <w:t>información,</w:t>
      </w:r>
      <w:r w:rsidR="00312928" w:rsidRPr="00C65708">
        <w:rPr>
          <w:rFonts w:ascii="Palatino Linotype" w:hAnsi="Palatino Linotype" w:cs="Arial"/>
        </w:rPr>
        <w:t xml:space="preserve"> </w:t>
      </w:r>
      <w:r w:rsidRPr="00C65708">
        <w:rPr>
          <w:rFonts w:ascii="Palatino Linotype" w:hAnsi="Palatino Linotype" w:cs="Arial"/>
        </w:rPr>
        <w:t>prevista</w:t>
      </w:r>
      <w:r w:rsidR="00312928" w:rsidRPr="00C65708">
        <w:rPr>
          <w:rFonts w:ascii="Palatino Linotype" w:hAnsi="Palatino Linotype" w:cs="Arial"/>
        </w:rPr>
        <w:t xml:space="preserve"> </w:t>
      </w:r>
      <w:r w:rsidRPr="00C65708">
        <w:rPr>
          <w:rFonts w:ascii="Palatino Linotype" w:hAnsi="Palatino Linotype" w:cs="Arial"/>
        </w:rPr>
        <w:t>en</w:t>
      </w:r>
      <w:r w:rsidR="00312928" w:rsidRPr="00C65708">
        <w:rPr>
          <w:rFonts w:ascii="Palatino Linotype" w:hAnsi="Palatino Linotype" w:cs="Arial"/>
        </w:rPr>
        <w:t xml:space="preserve"> </w:t>
      </w:r>
      <w:r w:rsidRPr="00C65708">
        <w:rPr>
          <w:rFonts w:ascii="Palatino Linotype" w:hAnsi="Palatino Linotype" w:cs="Arial"/>
        </w:rPr>
        <w:t>el</w:t>
      </w:r>
      <w:r w:rsidR="00312928" w:rsidRPr="00C65708">
        <w:rPr>
          <w:rFonts w:ascii="Palatino Linotype" w:hAnsi="Palatino Linotype" w:cs="Arial"/>
        </w:rPr>
        <w:t xml:space="preserve"> </w:t>
      </w:r>
      <w:r w:rsidRPr="00C65708">
        <w:rPr>
          <w:rFonts w:ascii="Palatino Linotype" w:hAnsi="Palatino Linotype" w:cs="Arial"/>
        </w:rPr>
        <w:t>artículo</w:t>
      </w:r>
      <w:r w:rsidR="00312928" w:rsidRPr="00C65708">
        <w:rPr>
          <w:rFonts w:ascii="Palatino Linotype" w:hAnsi="Palatino Linotype" w:cs="Arial"/>
        </w:rPr>
        <w:t xml:space="preserve"> </w:t>
      </w:r>
      <w:r w:rsidRPr="00C65708">
        <w:rPr>
          <w:rFonts w:ascii="Palatino Linotype" w:hAnsi="Palatino Linotype" w:cs="Arial"/>
        </w:rPr>
        <w:t>179,</w:t>
      </w:r>
      <w:r w:rsidR="00312928" w:rsidRPr="00C65708">
        <w:rPr>
          <w:rFonts w:ascii="Palatino Linotype" w:hAnsi="Palatino Linotype" w:cs="Arial"/>
        </w:rPr>
        <w:t xml:space="preserve"> </w:t>
      </w:r>
      <w:r w:rsidRPr="00C65708">
        <w:rPr>
          <w:rFonts w:ascii="Palatino Linotype" w:hAnsi="Palatino Linotype" w:cs="Arial"/>
        </w:rPr>
        <w:t>fracción</w:t>
      </w:r>
      <w:r w:rsidR="00312928" w:rsidRPr="00C65708">
        <w:rPr>
          <w:rFonts w:ascii="Palatino Linotype" w:hAnsi="Palatino Linotype" w:cs="Arial"/>
        </w:rPr>
        <w:t xml:space="preserve"> </w:t>
      </w:r>
      <w:r w:rsidRPr="00C65708">
        <w:rPr>
          <w:rFonts w:ascii="Palatino Linotype" w:hAnsi="Palatino Linotype" w:cs="Arial"/>
        </w:rPr>
        <w:t>I</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la</w:t>
      </w:r>
      <w:r w:rsidR="00312928" w:rsidRPr="00C65708">
        <w:rPr>
          <w:rFonts w:ascii="Palatino Linotype" w:hAnsi="Palatino Linotype" w:cs="Arial"/>
        </w:rPr>
        <w:t xml:space="preserve"> </w:t>
      </w:r>
      <w:r w:rsidRPr="00C65708">
        <w:rPr>
          <w:rFonts w:ascii="Palatino Linotype" w:hAnsi="Palatino Linotype" w:cs="Arial"/>
        </w:rPr>
        <w:t>Ley</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la</w:t>
      </w:r>
      <w:r w:rsidR="00312928" w:rsidRPr="00C65708">
        <w:rPr>
          <w:rFonts w:ascii="Palatino Linotype" w:hAnsi="Palatino Linotype" w:cs="Arial"/>
        </w:rPr>
        <w:t xml:space="preserve"> </w:t>
      </w:r>
      <w:r w:rsidRPr="00C65708">
        <w:rPr>
          <w:rFonts w:ascii="Palatino Linotype" w:hAnsi="Palatino Linotype" w:cs="Arial"/>
        </w:rPr>
        <w:t>materia,</w:t>
      </w:r>
      <w:r w:rsidR="00312928" w:rsidRPr="00C65708">
        <w:rPr>
          <w:rFonts w:ascii="Palatino Linotype" w:hAnsi="Palatino Linotype" w:cs="Arial"/>
        </w:rPr>
        <w:t xml:space="preserve"> </w:t>
      </w:r>
      <w:r w:rsidRPr="00C65708">
        <w:rPr>
          <w:rFonts w:ascii="Palatino Linotype" w:hAnsi="Palatino Linotype" w:cs="Arial"/>
        </w:rPr>
        <w:t>ello</w:t>
      </w:r>
      <w:r w:rsidR="00312928" w:rsidRPr="00C65708">
        <w:rPr>
          <w:rFonts w:ascii="Palatino Linotype" w:hAnsi="Palatino Linotype" w:cs="Arial"/>
        </w:rPr>
        <w:t xml:space="preserve"> </w:t>
      </w:r>
      <w:r w:rsidRPr="00C65708">
        <w:rPr>
          <w:rFonts w:ascii="Palatino Linotype" w:hAnsi="Palatino Linotype" w:cs="Arial"/>
        </w:rPr>
        <w:t>en</w:t>
      </w:r>
      <w:r w:rsidR="00312928" w:rsidRPr="00C65708">
        <w:rPr>
          <w:rFonts w:ascii="Palatino Linotype" w:hAnsi="Palatino Linotype" w:cs="Arial"/>
        </w:rPr>
        <w:t xml:space="preserve"> </w:t>
      </w:r>
      <w:r w:rsidRPr="00C65708">
        <w:rPr>
          <w:rFonts w:ascii="Palatino Linotype" w:hAnsi="Palatino Linotype" w:cs="Arial"/>
        </w:rPr>
        <w:t>virtud</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que</w:t>
      </w:r>
      <w:r w:rsidR="00312928" w:rsidRPr="00C65708">
        <w:rPr>
          <w:rFonts w:ascii="Palatino Linotype" w:hAnsi="Palatino Linotype" w:cs="Arial"/>
        </w:rPr>
        <w:t xml:space="preserve"> </w:t>
      </w:r>
      <w:r w:rsidRPr="00C65708">
        <w:rPr>
          <w:rFonts w:ascii="Palatino Linotype" w:hAnsi="Palatino Linotype" w:cs="Arial"/>
        </w:rPr>
        <w:t>con</w:t>
      </w:r>
      <w:r w:rsidR="00312928" w:rsidRPr="00C65708">
        <w:rPr>
          <w:rFonts w:ascii="Palatino Linotype" w:hAnsi="Palatino Linotype" w:cs="Arial"/>
        </w:rPr>
        <w:t xml:space="preserve"> </w:t>
      </w:r>
      <w:r w:rsidRPr="00C65708">
        <w:rPr>
          <w:rFonts w:ascii="Palatino Linotype" w:hAnsi="Palatino Linotype" w:cs="Arial"/>
        </w:rPr>
        <w:t>las</w:t>
      </w:r>
      <w:r w:rsidR="00312928" w:rsidRPr="00C65708">
        <w:rPr>
          <w:rFonts w:ascii="Palatino Linotype" w:hAnsi="Palatino Linotype" w:cs="Arial"/>
        </w:rPr>
        <w:t xml:space="preserve"> </w:t>
      </w:r>
      <w:r w:rsidRPr="00C65708">
        <w:rPr>
          <w:rFonts w:ascii="Palatino Linotype" w:hAnsi="Palatino Linotype" w:cs="Arial"/>
        </w:rPr>
        <w:t>manifestaciones</w:t>
      </w:r>
      <w:r w:rsidR="00312928" w:rsidRPr="00C65708">
        <w:rPr>
          <w:rFonts w:ascii="Palatino Linotype" w:hAnsi="Palatino Linotype" w:cs="Arial"/>
        </w:rPr>
        <w:t xml:space="preserve"> </w:t>
      </w:r>
      <w:r w:rsidRPr="00C65708">
        <w:rPr>
          <w:rFonts w:ascii="Palatino Linotype" w:hAnsi="Palatino Linotype" w:cs="Arial"/>
        </w:rPr>
        <w:t>esgrimidas</w:t>
      </w:r>
      <w:r w:rsidR="00312928" w:rsidRPr="00C65708">
        <w:rPr>
          <w:rFonts w:ascii="Palatino Linotype" w:hAnsi="Palatino Linotype" w:cs="Arial"/>
        </w:rPr>
        <w:t xml:space="preserve"> </w:t>
      </w:r>
      <w:r w:rsidRPr="00C65708">
        <w:rPr>
          <w:rFonts w:ascii="Palatino Linotype" w:hAnsi="Palatino Linotype" w:cs="Arial"/>
        </w:rPr>
        <w:t>por</w:t>
      </w:r>
      <w:r w:rsidR="00312928" w:rsidRPr="00C65708">
        <w:rPr>
          <w:rFonts w:ascii="Palatino Linotype" w:hAnsi="Palatino Linotype" w:cs="Arial"/>
        </w:rPr>
        <w:t xml:space="preserve"> </w:t>
      </w:r>
      <w:r w:rsidRPr="00C65708">
        <w:rPr>
          <w:rFonts w:ascii="Palatino Linotype" w:hAnsi="Palatino Linotype" w:cs="Arial"/>
          <w:b/>
        </w:rPr>
        <w:t>EL</w:t>
      </w:r>
      <w:r w:rsidR="00312928" w:rsidRPr="00C65708">
        <w:rPr>
          <w:rFonts w:ascii="Palatino Linotype" w:hAnsi="Palatino Linotype" w:cs="Arial"/>
          <w:b/>
        </w:rPr>
        <w:t xml:space="preserve"> </w:t>
      </w:r>
      <w:r w:rsidRPr="00C65708">
        <w:rPr>
          <w:rFonts w:ascii="Palatino Linotype" w:hAnsi="Palatino Linotype" w:cs="Arial"/>
          <w:b/>
        </w:rPr>
        <w:t>SUJETO</w:t>
      </w:r>
      <w:r w:rsidR="00312928" w:rsidRPr="00C65708">
        <w:rPr>
          <w:rFonts w:ascii="Palatino Linotype" w:hAnsi="Palatino Linotype" w:cs="Arial"/>
          <w:b/>
        </w:rPr>
        <w:t xml:space="preserve"> </w:t>
      </w:r>
      <w:r w:rsidRPr="00C65708">
        <w:rPr>
          <w:rFonts w:ascii="Palatino Linotype" w:hAnsi="Palatino Linotype" w:cs="Arial"/>
          <w:b/>
        </w:rPr>
        <w:t>OBLIGADO</w:t>
      </w:r>
      <w:r w:rsidR="00312928" w:rsidRPr="00C65708">
        <w:rPr>
          <w:rFonts w:ascii="Palatino Linotype" w:hAnsi="Palatino Linotype" w:cs="Arial"/>
        </w:rPr>
        <w:t xml:space="preserve"> </w:t>
      </w:r>
      <w:r w:rsidRPr="00C65708">
        <w:rPr>
          <w:rFonts w:ascii="Palatino Linotype" w:hAnsi="Palatino Linotype" w:cs="Arial"/>
        </w:rPr>
        <w:t>no</w:t>
      </w:r>
      <w:r w:rsidR="00312928" w:rsidRPr="00C65708">
        <w:rPr>
          <w:rFonts w:ascii="Palatino Linotype" w:hAnsi="Palatino Linotype" w:cs="Arial"/>
        </w:rPr>
        <w:t xml:space="preserve"> </w:t>
      </w:r>
      <w:r w:rsidRPr="00C65708">
        <w:rPr>
          <w:rFonts w:ascii="Palatino Linotype" w:hAnsi="Palatino Linotype" w:cs="Arial"/>
        </w:rPr>
        <w:t>se</w:t>
      </w:r>
      <w:r w:rsidR="00312928" w:rsidRPr="00C65708">
        <w:rPr>
          <w:rFonts w:ascii="Palatino Linotype" w:hAnsi="Palatino Linotype" w:cs="Arial"/>
        </w:rPr>
        <w:t xml:space="preserve"> </w:t>
      </w:r>
      <w:r w:rsidRPr="00C65708">
        <w:rPr>
          <w:rFonts w:ascii="Palatino Linotype" w:hAnsi="Palatino Linotype" w:cs="Arial"/>
        </w:rPr>
        <w:t>colma</w:t>
      </w:r>
      <w:r w:rsidR="00312928" w:rsidRPr="00C65708">
        <w:rPr>
          <w:rFonts w:ascii="Palatino Linotype" w:hAnsi="Palatino Linotype" w:cs="Arial"/>
        </w:rPr>
        <w:t xml:space="preserve"> </w:t>
      </w:r>
      <w:r w:rsidRPr="00C65708">
        <w:rPr>
          <w:rFonts w:ascii="Palatino Linotype" w:hAnsi="Palatino Linotype" w:cs="Arial"/>
        </w:rPr>
        <w:t>el</w:t>
      </w:r>
      <w:r w:rsidR="00312928" w:rsidRPr="00C65708">
        <w:rPr>
          <w:rFonts w:ascii="Palatino Linotype" w:hAnsi="Palatino Linotype" w:cs="Arial"/>
        </w:rPr>
        <w:t xml:space="preserve"> </w:t>
      </w:r>
      <w:r w:rsidRPr="00C65708">
        <w:rPr>
          <w:rFonts w:ascii="Palatino Linotype" w:hAnsi="Palatino Linotype" w:cs="Arial"/>
        </w:rPr>
        <w:t>requisito</w:t>
      </w:r>
      <w:r w:rsidR="00312928" w:rsidRPr="00C65708">
        <w:rPr>
          <w:rFonts w:ascii="Palatino Linotype" w:hAnsi="Palatino Linotype" w:cs="Arial"/>
        </w:rPr>
        <w:t xml:space="preserve"> </w:t>
      </w:r>
      <w:r w:rsidRPr="00C65708">
        <w:rPr>
          <w:rFonts w:ascii="Palatino Linotype" w:hAnsi="Palatino Linotype" w:cs="Arial"/>
        </w:rPr>
        <w:t>legal</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fundar</w:t>
      </w:r>
      <w:r w:rsidR="00312928" w:rsidRPr="00C65708">
        <w:rPr>
          <w:rFonts w:ascii="Palatino Linotype" w:hAnsi="Palatino Linotype" w:cs="Arial"/>
        </w:rPr>
        <w:t xml:space="preserve"> </w:t>
      </w:r>
      <w:r w:rsidRPr="00C65708">
        <w:rPr>
          <w:rFonts w:ascii="Palatino Linotype" w:hAnsi="Palatino Linotype" w:cs="Arial"/>
        </w:rPr>
        <w:t>y</w:t>
      </w:r>
      <w:r w:rsidR="00312928" w:rsidRPr="00C65708">
        <w:rPr>
          <w:rFonts w:ascii="Palatino Linotype" w:hAnsi="Palatino Linotype" w:cs="Arial"/>
        </w:rPr>
        <w:t xml:space="preserve"> </w:t>
      </w:r>
      <w:r w:rsidRPr="00C65708">
        <w:rPr>
          <w:rFonts w:ascii="Palatino Linotype" w:hAnsi="Palatino Linotype" w:cs="Arial"/>
        </w:rPr>
        <w:t>motivar</w:t>
      </w:r>
      <w:r w:rsidR="00312928" w:rsidRPr="00C65708">
        <w:rPr>
          <w:rFonts w:ascii="Palatino Linotype" w:hAnsi="Palatino Linotype" w:cs="Arial"/>
        </w:rPr>
        <w:t xml:space="preserve"> </w:t>
      </w:r>
      <w:r w:rsidRPr="00C65708">
        <w:rPr>
          <w:rFonts w:ascii="Palatino Linotype" w:hAnsi="Palatino Linotype" w:cs="Arial"/>
        </w:rPr>
        <w:t>el</w:t>
      </w:r>
      <w:r w:rsidR="00312928" w:rsidRPr="00C65708">
        <w:rPr>
          <w:rFonts w:ascii="Palatino Linotype" w:hAnsi="Palatino Linotype" w:cs="Arial"/>
        </w:rPr>
        <w:t xml:space="preserve"> </w:t>
      </w:r>
      <w:r w:rsidRPr="00C65708">
        <w:rPr>
          <w:rFonts w:ascii="Palatino Linotype" w:hAnsi="Palatino Linotype" w:cs="Arial"/>
        </w:rPr>
        <w:t>cambio</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modalidad</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entrega,</w:t>
      </w:r>
      <w:r w:rsidR="00312928" w:rsidRPr="00C65708">
        <w:rPr>
          <w:rFonts w:ascii="Palatino Linotype" w:hAnsi="Palatino Linotype" w:cs="Arial"/>
        </w:rPr>
        <w:t xml:space="preserve"> </w:t>
      </w:r>
      <w:r w:rsidRPr="00C65708">
        <w:rPr>
          <w:rFonts w:ascii="Palatino Linotype" w:hAnsi="Palatino Linotype" w:cs="Arial"/>
        </w:rPr>
        <w:t>ni</w:t>
      </w:r>
      <w:r w:rsidR="00312928" w:rsidRPr="00C65708">
        <w:rPr>
          <w:rFonts w:ascii="Palatino Linotype" w:hAnsi="Palatino Linotype" w:cs="Arial"/>
        </w:rPr>
        <w:t xml:space="preserve"> </w:t>
      </w:r>
      <w:r w:rsidRPr="00C65708">
        <w:rPr>
          <w:rFonts w:ascii="Palatino Linotype" w:hAnsi="Palatino Linotype" w:cs="Arial"/>
        </w:rPr>
        <w:t>la</w:t>
      </w:r>
      <w:r w:rsidR="00312928" w:rsidRPr="00C65708">
        <w:rPr>
          <w:rFonts w:ascii="Palatino Linotype" w:hAnsi="Palatino Linotype" w:cs="Arial"/>
        </w:rPr>
        <w:t xml:space="preserve"> </w:t>
      </w:r>
      <w:r w:rsidRPr="00C65708">
        <w:rPr>
          <w:rFonts w:ascii="Palatino Linotype" w:hAnsi="Palatino Linotype" w:cs="Arial"/>
        </w:rPr>
        <w:t>imposibilidad</w:t>
      </w:r>
      <w:r w:rsidR="00312928" w:rsidRPr="00C65708">
        <w:rPr>
          <w:rFonts w:ascii="Palatino Linotype" w:hAnsi="Palatino Linotype" w:cs="Arial"/>
        </w:rPr>
        <w:t xml:space="preserve"> </w:t>
      </w:r>
      <w:r w:rsidRPr="00C65708">
        <w:rPr>
          <w:rFonts w:ascii="Palatino Linotype" w:hAnsi="Palatino Linotype" w:cs="Arial"/>
        </w:rPr>
        <w:t>técnica</w:t>
      </w:r>
      <w:r w:rsidR="00312928" w:rsidRPr="00C65708">
        <w:rPr>
          <w:rFonts w:ascii="Palatino Linotype" w:hAnsi="Palatino Linotype" w:cs="Arial"/>
        </w:rPr>
        <w:t xml:space="preserve"> </w:t>
      </w:r>
      <w:r w:rsidRPr="00C65708">
        <w:rPr>
          <w:rFonts w:ascii="Palatino Linotype" w:hAnsi="Palatino Linotype" w:cs="Arial"/>
        </w:rPr>
        <w:t>para</w:t>
      </w:r>
      <w:r w:rsidR="00312928" w:rsidRPr="00C65708">
        <w:rPr>
          <w:rFonts w:ascii="Palatino Linotype" w:hAnsi="Palatino Linotype" w:cs="Arial"/>
        </w:rPr>
        <w:t xml:space="preserve"> </w:t>
      </w:r>
      <w:r w:rsidRPr="00C65708">
        <w:rPr>
          <w:rFonts w:ascii="Palatino Linotype" w:hAnsi="Palatino Linotype" w:cs="Arial"/>
        </w:rPr>
        <w:t>digitalizar</w:t>
      </w:r>
      <w:r w:rsidR="00312928" w:rsidRPr="00C65708">
        <w:rPr>
          <w:rFonts w:ascii="Palatino Linotype" w:hAnsi="Palatino Linotype" w:cs="Arial"/>
        </w:rPr>
        <w:t xml:space="preserve"> </w:t>
      </w:r>
      <w:r w:rsidRPr="00C65708">
        <w:rPr>
          <w:rFonts w:ascii="Palatino Linotype" w:hAnsi="Palatino Linotype" w:cs="Arial"/>
        </w:rPr>
        <w:t>la</w:t>
      </w:r>
      <w:r w:rsidR="00312928" w:rsidRPr="00C65708">
        <w:rPr>
          <w:rFonts w:ascii="Palatino Linotype" w:hAnsi="Palatino Linotype" w:cs="Arial"/>
        </w:rPr>
        <w:t xml:space="preserve"> </w:t>
      </w:r>
      <w:r w:rsidRPr="00C65708">
        <w:rPr>
          <w:rFonts w:ascii="Palatino Linotype" w:hAnsi="Palatino Linotype" w:cs="Arial"/>
        </w:rPr>
        <w:t>información</w:t>
      </w:r>
      <w:r w:rsidR="00312928" w:rsidRPr="00C65708">
        <w:rPr>
          <w:rFonts w:ascii="Palatino Linotype" w:hAnsi="Palatino Linotype" w:cs="Arial"/>
        </w:rPr>
        <w:t xml:space="preserve"> </w:t>
      </w:r>
      <w:r w:rsidRPr="00C65708">
        <w:rPr>
          <w:rFonts w:ascii="Palatino Linotype" w:hAnsi="Palatino Linotype" w:cs="Arial"/>
        </w:rPr>
        <w:t>y</w:t>
      </w:r>
      <w:r w:rsidR="00312928" w:rsidRPr="00C65708">
        <w:rPr>
          <w:rFonts w:ascii="Palatino Linotype" w:hAnsi="Palatino Linotype" w:cs="Arial"/>
        </w:rPr>
        <w:t xml:space="preserve"> </w:t>
      </w:r>
      <w:r w:rsidRPr="00C65708">
        <w:rPr>
          <w:rFonts w:ascii="Palatino Linotype" w:hAnsi="Palatino Linotype" w:cs="Arial"/>
        </w:rPr>
        <w:t>agregarla</w:t>
      </w:r>
      <w:r w:rsidR="00312928" w:rsidRPr="00C65708">
        <w:rPr>
          <w:rFonts w:ascii="Palatino Linotype" w:hAnsi="Palatino Linotype" w:cs="Arial"/>
        </w:rPr>
        <w:t xml:space="preserve"> </w:t>
      </w:r>
      <w:r w:rsidRPr="00C65708">
        <w:rPr>
          <w:rFonts w:ascii="Palatino Linotype" w:hAnsi="Palatino Linotype" w:cs="Arial"/>
        </w:rPr>
        <w:t>al</w:t>
      </w:r>
      <w:r w:rsidR="00312928" w:rsidRPr="00C65708">
        <w:rPr>
          <w:rFonts w:ascii="Palatino Linotype" w:hAnsi="Palatino Linotype" w:cs="Arial"/>
          <w:b/>
        </w:rPr>
        <w:t xml:space="preserve"> </w:t>
      </w:r>
      <w:r w:rsidRPr="00C65708">
        <w:rPr>
          <w:rFonts w:ascii="Palatino Linotype" w:hAnsi="Palatino Linotype" w:cs="Arial"/>
          <w:b/>
        </w:rPr>
        <w:t>SAIMEX</w:t>
      </w:r>
      <w:r w:rsidRPr="00C65708">
        <w:rPr>
          <w:rFonts w:ascii="Palatino Linotype" w:hAnsi="Palatino Linotype" w:cs="Arial"/>
        </w:rPr>
        <w:t>;</w:t>
      </w:r>
      <w:r w:rsidR="00312928" w:rsidRPr="00C65708">
        <w:rPr>
          <w:rFonts w:ascii="Palatino Linotype" w:hAnsi="Palatino Linotype" w:cs="Arial"/>
        </w:rPr>
        <w:t xml:space="preserve"> </w:t>
      </w:r>
      <w:r w:rsidRPr="00C65708">
        <w:rPr>
          <w:rFonts w:ascii="Palatino Linotype" w:hAnsi="Palatino Linotype" w:cs="Arial"/>
        </w:rPr>
        <w:t>por</w:t>
      </w:r>
      <w:r w:rsidR="00312928" w:rsidRPr="00C65708">
        <w:rPr>
          <w:rFonts w:ascii="Palatino Linotype" w:hAnsi="Palatino Linotype" w:cs="Arial"/>
        </w:rPr>
        <w:t xml:space="preserve"> </w:t>
      </w:r>
      <w:r w:rsidRPr="00C65708">
        <w:rPr>
          <w:rFonts w:ascii="Palatino Linotype" w:hAnsi="Palatino Linotype" w:cs="Arial"/>
        </w:rPr>
        <w:t>lo</w:t>
      </w:r>
      <w:r w:rsidR="00312928" w:rsidRPr="00C65708">
        <w:rPr>
          <w:rFonts w:ascii="Palatino Linotype" w:hAnsi="Palatino Linotype" w:cs="Arial"/>
        </w:rPr>
        <w:t xml:space="preserve"> </w:t>
      </w:r>
      <w:r w:rsidRPr="00C65708">
        <w:rPr>
          <w:rFonts w:ascii="Palatino Linotype" w:hAnsi="Palatino Linotype" w:cs="Arial"/>
        </w:rPr>
        <w:t>que,</w:t>
      </w:r>
      <w:r w:rsidR="00312928" w:rsidRPr="00C65708">
        <w:rPr>
          <w:rFonts w:ascii="Palatino Linotype" w:hAnsi="Palatino Linotype" w:cs="Arial"/>
        </w:rPr>
        <w:t xml:space="preserve"> </w:t>
      </w:r>
      <w:r w:rsidRPr="00C65708">
        <w:rPr>
          <w:rFonts w:ascii="Palatino Linotype" w:hAnsi="Palatino Linotype" w:cs="Arial"/>
        </w:rPr>
        <w:t>no</w:t>
      </w:r>
      <w:r w:rsidR="00312928" w:rsidRPr="00C65708">
        <w:rPr>
          <w:rFonts w:ascii="Palatino Linotype" w:hAnsi="Palatino Linotype" w:cs="Arial"/>
        </w:rPr>
        <w:t xml:space="preserve"> </w:t>
      </w:r>
      <w:r w:rsidRPr="00C65708">
        <w:rPr>
          <w:rFonts w:ascii="Palatino Linotype" w:hAnsi="Palatino Linotype" w:cs="Arial"/>
        </w:rPr>
        <w:t>hay</w:t>
      </w:r>
      <w:r w:rsidR="00312928" w:rsidRPr="00C65708">
        <w:rPr>
          <w:rFonts w:ascii="Palatino Linotype" w:hAnsi="Palatino Linotype" w:cs="Arial"/>
        </w:rPr>
        <w:t xml:space="preserve"> </w:t>
      </w:r>
      <w:r w:rsidRPr="00C65708">
        <w:rPr>
          <w:rFonts w:ascii="Palatino Linotype" w:hAnsi="Palatino Linotype" w:cs="Arial"/>
        </w:rPr>
        <w:t>impedimento</w:t>
      </w:r>
      <w:r w:rsidR="00312928" w:rsidRPr="00C65708">
        <w:rPr>
          <w:rFonts w:ascii="Palatino Linotype" w:hAnsi="Palatino Linotype" w:cs="Arial"/>
        </w:rPr>
        <w:t xml:space="preserve"> </w:t>
      </w:r>
      <w:r w:rsidRPr="00C65708">
        <w:rPr>
          <w:rFonts w:ascii="Palatino Linotype" w:hAnsi="Palatino Linotype" w:cs="Arial"/>
        </w:rPr>
        <w:t>conforme</w:t>
      </w:r>
      <w:r w:rsidR="00312928" w:rsidRPr="00C65708">
        <w:rPr>
          <w:rFonts w:ascii="Palatino Linotype" w:hAnsi="Palatino Linotype" w:cs="Arial"/>
        </w:rPr>
        <w:t xml:space="preserve"> </w:t>
      </w:r>
      <w:r w:rsidRPr="00C65708">
        <w:rPr>
          <w:rFonts w:ascii="Palatino Linotype" w:hAnsi="Palatino Linotype" w:cs="Arial"/>
        </w:rPr>
        <w:t>a</w:t>
      </w:r>
      <w:r w:rsidR="00312928" w:rsidRPr="00C65708">
        <w:rPr>
          <w:rFonts w:ascii="Palatino Linotype" w:hAnsi="Palatino Linotype" w:cs="Arial"/>
        </w:rPr>
        <w:t xml:space="preserve"> </w:t>
      </w:r>
      <w:r w:rsidRPr="00C65708">
        <w:rPr>
          <w:rFonts w:ascii="Palatino Linotype" w:hAnsi="Palatino Linotype" w:cs="Arial"/>
        </w:rPr>
        <w:t>derecho</w:t>
      </w:r>
      <w:r w:rsidR="00312928" w:rsidRPr="00C65708">
        <w:rPr>
          <w:rFonts w:ascii="Palatino Linotype" w:hAnsi="Palatino Linotype" w:cs="Arial"/>
        </w:rPr>
        <w:t xml:space="preserve"> </w:t>
      </w:r>
      <w:r w:rsidRPr="00C65708">
        <w:rPr>
          <w:rFonts w:ascii="Palatino Linotype" w:hAnsi="Palatino Linotype" w:cs="Arial"/>
        </w:rPr>
        <w:t>fundado</w:t>
      </w:r>
      <w:r w:rsidR="00312928" w:rsidRPr="00C65708">
        <w:rPr>
          <w:rFonts w:ascii="Palatino Linotype" w:hAnsi="Palatino Linotype" w:cs="Arial"/>
        </w:rPr>
        <w:t xml:space="preserve"> </w:t>
      </w:r>
      <w:r w:rsidRPr="00C65708">
        <w:rPr>
          <w:rFonts w:ascii="Palatino Linotype" w:hAnsi="Palatino Linotype" w:cs="Arial"/>
        </w:rPr>
        <w:t>y</w:t>
      </w:r>
      <w:r w:rsidR="00312928" w:rsidRPr="00C65708">
        <w:rPr>
          <w:rFonts w:ascii="Palatino Linotype" w:hAnsi="Palatino Linotype" w:cs="Arial"/>
        </w:rPr>
        <w:t xml:space="preserve"> </w:t>
      </w:r>
      <w:r w:rsidRPr="00C65708">
        <w:rPr>
          <w:rFonts w:ascii="Palatino Linotype" w:hAnsi="Palatino Linotype" w:cs="Arial"/>
        </w:rPr>
        <w:t>motivado</w:t>
      </w:r>
      <w:r w:rsidR="00312928" w:rsidRPr="00C65708">
        <w:rPr>
          <w:rFonts w:ascii="Palatino Linotype" w:hAnsi="Palatino Linotype" w:cs="Arial"/>
        </w:rPr>
        <w:t xml:space="preserve"> </w:t>
      </w:r>
      <w:r w:rsidRPr="00C65708">
        <w:rPr>
          <w:rFonts w:ascii="Palatino Linotype" w:hAnsi="Palatino Linotype" w:cs="Arial"/>
        </w:rPr>
        <w:t>para</w:t>
      </w:r>
      <w:r w:rsidR="00312928" w:rsidRPr="00C65708">
        <w:rPr>
          <w:rFonts w:ascii="Palatino Linotype" w:hAnsi="Palatino Linotype" w:cs="Arial"/>
        </w:rPr>
        <w:t xml:space="preserve"> </w:t>
      </w:r>
      <w:r w:rsidRPr="00C65708">
        <w:rPr>
          <w:rFonts w:ascii="Palatino Linotype" w:hAnsi="Palatino Linotype" w:cs="Arial"/>
        </w:rPr>
        <w:t>acreditar</w:t>
      </w:r>
      <w:r w:rsidR="00312928" w:rsidRPr="00C65708">
        <w:rPr>
          <w:rFonts w:ascii="Palatino Linotype" w:hAnsi="Palatino Linotype" w:cs="Arial"/>
        </w:rPr>
        <w:t xml:space="preserve"> </w:t>
      </w:r>
      <w:r w:rsidRPr="00C65708">
        <w:rPr>
          <w:rFonts w:ascii="Palatino Linotype" w:hAnsi="Palatino Linotype" w:cs="Arial"/>
        </w:rPr>
        <w:t>la</w:t>
      </w:r>
      <w:r w:rsidR="00312928" w:rsidRPr="00C65708">
        <w:rPr>
          <w:rFonts w:ascii="Palatino Linotype" w:hAnsi="Palatino Linotype" w:cs="Arial"/>
        </w:rPr>
        <w:t xml:space="preserve"> </w:t>
      </w:r>
      <w:r w:rsidRPr="00C65708">
        <w:rPr>
          <w:rFonts w:ascii="Palatino Linotype" w:hAnsi="Palatino Linotype" w:cs="Arial"/>
        </w:rPr>
        <w:t>procedencia</w:t>
      </w:r>
      <w:r w:rsidR="00312928" w:rsidRPr="00C65708">
        <w:rPr>
          <w:rFonts w:ascii="Palatino Linotype" w:hAnsi="Palatino Linotype" w:cs="Arial"/>
        </w:rPr>
        <w:t xml:space="preserve"> </w:t>
      </w:r>
      <w:r w:rsidRPr="00C65708">
        <w:rPr>
          <w:rFonts w:ascii="Palatino Linotype" w:hAnsi="Palatino Linotype" w:cs="Arial"/>
        </w:rPr>
        <w:t>del</w:t>
      </w:r>
      <w:r w:rsidR="00312928" w:rsidRPr="00C65708">
        <w:rPr>
          <w:rFonts w:ascii="Palatino Linotype" w:hAnsi="Palatino Linotype" w:cs="Arial"/>
        </w:rPr>
        <w:t xml:space="preserve"> </w:t>
      </w:r>
      <w:r w:rsidRPr="00C65708">
        <w:rPr>
          <w:rFonts w:ascii="Palatino Linotype" w:hAnsi="Palatino Linotype" w:cs="Arial"/>
        </w:rPr>
        <w:t>cambio</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modalidad.</w:t>
      </w:r>
      <w:r w:rsidR="00312928" w:rsidRPr="00C65708">
        <w:rPr>
          <w:rFonts w:ascii="Palatino Linotype" w:hAnsi="Palatino Linotype" w:cs="Arial"/>
        </w:rPr>
        <w:t xml:space="preserve"> </w:t>
      </w:r>
    </w:p>
    <w:p w:rsidR="006208E0" w:rsidRPr="00C65708" w:rsidRDefault="006208E0" w:rsidP="006208E0">
      <w:pPr>
        <w:spacing w:before="100" w:beforeAutospacing="1" w:after="100" w:afterAutospacing="1" w:line="360" w:lineRule="auto"/>
        <w:jc w:val="both"/>
        <w:rPr>
          <w:rFonts w:ascii="Palatino Linotype" w:eastAsia="Calibri" w:hAnsi="Palatino Linotype"/>
          <w:szCs w:val="22"/>
          <w:lang w:eastAsia="en-US"/>
        </w:rPr>
      </w:pPr>
      <w:r w:rsidRPr="00C65708">
        <w:rPr>
          <w:rFonts w:ascii="Palatino Linotype" w:eastAsia="Calibri" w:hAnsi="Palatino Linotype"/>
          <w:szCs w:val="22"/>
          <w:lang w:eastAsia="en-US"/>
        </w:rPr>
        <w:t>En</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consecuencia,</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este</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Instituto</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estima</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que</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lo</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dable</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es</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b/>
          <w:szCs w:val="22"/>
          <w:lang w:eastAsia="en-US"/>
        </w:rPr>
        <w:t>ordenar</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al</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b/>
          <w:szCs w:val="22"/>
          <w:lang w:eastAsia="en-US"/>
        </w:rPr>
        <w:t>SUJETO</w:t>
      </w:r>
      <w:r w:rsidR="00312928" w:rsidRPr="00C65708">
        <w:rPr>
          <w:rFonts w:ascii="Palatino Linotype" w:eastAsia="Calibri" w:hAnsi="Palatino Linotype"/>
          <w:b/>
          <w:szCs w:val="22"/>
          <w:lang w:eastAsia="en-US"/>
        </w:rPr>
        <w:t xml:space="preserve"> </w:t>
      </w:r>
      <w:r w:rsidRPr="00C65708">
        <w:rPr>
          <w:rFonts w:ascii="Palatino Linotype" w:eastAsia="Calibri" w:hAnsi="Palatino Linotype"/>
          <w:b/>
          <w:szCs w:val="22"/>
          <w:lang w:eastAsia="en-US"/>
        </w:rPr>
        <w:t>OBLIGADO</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haga</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entrega</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d</w:t>
      </w:r>
      <w:r w:rsidRPr="00C65708">
        <w:rPr>
          <w:rFonts w:ascii="Palatino Linotype" w:hAnsi="Palatino Linotype" w:cs="Arial"/>
          <w:lang w:val="es-ES_tradnl"/>
        </w:rPr>
        <w:t>el</w:t>
      </w:r>
      <w:r w:rsidR="00312928" w:rsidRPr="00C65708">
        <w:rPr>
          <w:rFonts w:ascii="Palatino Linotype" w:hAnsi="Palatino Linotype" w:cs="Arial"/>
          <w:lang w:val="es-ES_tradnl"/>
        </w:rPr>
        <w:t xml:space="preserve"> </w:t>
      </w:r>
      <w:r w:rsidRPr="00C65708">
        <w:rPr>
          <w:rFonts w:ascii="Palatino Linotype" w:hAnsi="Palatino Linotype" w:cs="Arial"/>
        </w:rPr>
        <w:t>expediente</w:t>
      </w:r>
      <w:r w:rsidR="00312928" w:rsidRPr="00C65708">
        <w:rPr>
          <w:rFonts w:ascii="Palatino Linotype" w:hAnsi="Palatino Linotype" w:cs="Arial"/>
        </w:rPr>
        <w:t xml:space="preserve"> </w:t>
      </w:r>
      <w:r w:rsidRPr="00C65708">
        <w:rPr>
          <w:rFonts w:ascii="Palatino Linotype" w:hAnsi="Palatino Linotype" w:cs="Arial"/>
        </w:rPr>
        <w:t>personal</w:t>
      </w:r>
      <w:r w:rsidR="00312928" w:rsidRPr="00C65708">
        <w:rPr>
          <w:rFonts w:ascii="Palatino Linotype" w:hAnsi="Palatino Linotype" w:cs="Arial"/>
        </w:rPr>
        <w:t xml:space="preserve"> </w:t>
      </w:r>
      <w:r w:rsidRPr="00C65708">
        <w:rPr>
          <w:rFonts w:ascii="Palatino Linotype" w:hAnsi="Palatino Linotype" w:cs="Arial"/>
        </w:rPr>
        <w:t>y</w:t>
      </w:r>
      <w:r w:rsidR="00312928" w:rsidRPr="00C65708">
        <w:rPr>
          <w:rFonts w:ascii="Palatino Linotype" w:hAnsi="Palatino Linotype" w:cs="Arial"/>
        </w:rPr>
        <w:t xml:space="preserve"> </w:t>
      </w:r>
      <w:r w:rsidRPr="00C65708">
        <w:rPr>
          <w:rFonts w:ascii="Palatino Linotype" w:hAnsi="Palatino Linotype" w:cs="Arial"/>
        </w:rPr>
        <w:t>los</w:t>
      </w:r>
      <w:r w:rsidR="00312928" w:rsidRPr="00C65708">
        <w:rPr>
          <w:rFonts w:ascii="Palatino Linotype" w:hAnsi="Palatino Linotype" w:cs="Arial"/>
        </w:rPr>
        <w:t xml:space="preserve"> </w:t>
      </w:r>
      <w:r w:rsidRPr="00C65708">
        <w:rPr>
          <w:rFonts w:ascii="Palatino Linotype" w:hAnsi="Palatino Linotype" w:cs="Arial"/>
        </w:rPr>
        <w:t>documentos</w:t>
      </w:r>
      <w:r w:rsidR="00312928" w:rsidRPr="00C65708">
        <w:rPr>
          <w:rFonts w:ascii="Palatino Linotype" w:hAnsi="Palatino Linotype" w:cs="Arial"/>
        </w:rPr>
        <w:t xml:space="preserve"> </w:t>
      </w:r>
      <w:r w:rsidRPr="00C65708">
        <w:rPr>
          <w:rFonts w:ascii="Palatino Linotype" w:hAnsi="Palatino Linotype" w:cs="Arial"/>
        </w:rPr>
        <w:t>donde</w:t>
      </w:r>
      <w:r w:rsidR="00312928" w:rsidRPr="00C65708">
        <w:rPr>
          <w:rFonts w:ascii="Palatino Linotype" w:hAnsi="Palatino Linotype" w:cs="Arial"/>
        </w:rPr>
        <w:t xml:space="preserve"> </w:t>
      </w:r>
      <w:r w:rsidRPr="00C65708">
        <w:rPr>
          <w:rFonts w:ascii="Palatino Linotype" w:hAnsi="Palatino Linotype" w:cs="Arial"/>
        </w:rPr>
        <w:t>conste</w:t>
      </w:r>
      <w:r w:rsidR="00312928" w:rsidRPr="00C65708">
        <w:rPr>
          <w:rFonts w:ascii="Palatino Linotype" w:hAnsi="Palatino Linotype" w:cs="Arial"/>
        </w:rPr>
        <w:t xml:space="preserve"> </w:t>
      </w:r>
      <w:r w:rsidRPr="00C65708">
        <w:rPr>
          <w:rFonts w:ascii="Palatino Linotype" w:hAnsi="Palatino Linotype" w:cs="Arial"/>
        </w:rPr>
        <w:t>el</w:t>
      </w:r>
      <w:r w:rsidR="00312928" w:rsidRPr="00C65708">
        <w:rPr>
          <w:rFonts w:ascii="Palatino Linotype" w:hAnsi="Palatino Linotype" w:cs="Arial"/>
        </w:rPr>
        <w:t xml:space="preserve"> </w:t>
      </w:r>
      <w:r w:rsidRPr="00C65708">
        <w:rPr>
          <w:rFonts w:ascii="Palatino Linotype" w:hAnsi="Palatino Linotype" w:cs="Arial"/>
        </w:rPr>
        <w:t>grado</w:t>
      </w:r>
      <w:r w:rsidR="00312928" w:rsidRPr="00C65708">
        <w:rPr>
          <w:rFonts w:ascii="Palatino Linotype" w:hAnsi="Palatino Linotype" w:cs="Arial"/>
        </w:rPr>
        <w:t xml:space="preserve"> </w:t>
      </w:r>
      <w:r w:rsidRPr="00C65708">
        <w:rPr>
          <w:rFonts w:ascii="Palatino Linotype" w:hAnsi="Palatino Linotype" w:cs="Arial"/>
        </w:rPr>
        <w:lastRenderedPageBreak/>
        <w:t>académico</w:t>
      </w:r>
      <w:r w:rsidR="00312928" w:rsidRPr="00C65708">
        <w:rPr>
          <w:rFonts w:ascii="Palatino Linotype" w:hAnsi="Palatino Linotype" w:cs="Arial"/>
        </w:rPr>
        <w:t xml:space="preserve"> </w:t>
      </w:r>
      <w:r w:rsidRPr="00C65708">
        <w:rPr>
          <w:rFonts w:ascii="Palatino Linotype" w:hAnsi="Palatino Linotype" w:cs="Arial"/>
        </w:rPr>
        <w:t>del</w:t>
      </w:r>
      <w:r w:rsidR="00312928" w:rsidRPr="00C65708">
        <w:rPr>
          <w:rFonts w:ascii="Palatino Linotype" w:hAnsi="Palatino Linotype" w:cs="Arial"/>
        </w:rPr>
        <w:t xml:space="preserve"> </w:t>
      </w:r>
      <w:r w:rsidRPr="00C65708">
        <w:rPr>
          <w:rFonts w:ascii="Palatino Linotype" w:hAnsi="Palatino Linotype" w:cs="Arial"/>
        </w:rPr>
        <w:t>Director</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Desarrollo</w:t>
      </w:r>
      <w:r w:rsidR="00312928" w:rsidRPr="00C65708">
        <w:rPr>
          <w:rFonts w:ascii="Palatino Linotype" w:hAnsi="Palatino Linotype" w:cs="Arial"/>
        </w:rPr>
        <w:t xml:space="preserve"> </w:t>
      </w:r>
      <w:r w:rsidRPr="00C65708">
        <w:rPr>
          <w:rFonts w:ascii="Palatino Linotype" w:hAnsi="Palatino Linotype" w:cs="Arial"/>
        </w:rPr>
        <w:t>Social,</w:t>
      </w:r>
      <w:r w:rsidR="00312928" w:rsidRPr="00C65708">
        <w:rPr>
          <w:rFonts w:ascii="Palatino Linotype" w:hAnsi="Palatino Linotype" w:cs="Arial"/>
        </w:rPr>
        <w:t xml:space="preserve"> </w:t>
      </w:r>
      <w:r w:rsidRPr="00C65708">
        <w:rPr>
          <w:rFonts w:ascii="Palatino Linotype" w:hAnsi="Palatino Linotype" w:cs="Arial"/>
        </w:rPr>
        <w:t>al</w:t>
      </w:r>
      <w:r w:rsidR="00312928" w:rsidRPr="00C65708">
        <w:rPr>
          <w:rFonts w:ascii="Palatino Linotype" w:hAnsi="Palatino Linotype" w:cs="Arial"/>
        </w:rPr>
        <w:t xml:space="preserve"> </w:t>
      </w:r>
      <w:r w:rsidRPr="00C65708">
        <w:rPr>
          <w:rFonts w:ascii="Palatino Linotype" w:hAnsi="Palatino Linotype" w:cs="Arial"/>
        </w:rPr>
        <w:t>26</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noviembre</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2019,</w:t>
      </w:r>
      <w:r w:rsidR="00312928" w:rsidRPr="00C65708">
        <w:rPr>
          <w:rFonts w:ascii="Palatino Linotype" w:hAnsi="Palatino Linotype" w:cs="Arial"/>
        </w:rPr>
        <w:t xml:space="preserve"> </w:t>
      </w:r>
      <w:r w:rsidRPr="00C65708">
        <w:rPr>
          <w:rFonts w:ascii="Palatino Linotype" w:hAnsi="Palatino Linotype" w:cs="Arial"/>
        </w:rPr>
        <w:t>en</w:t>
      </w:r>
      <w:r w:rsidR="00312928" w:rsidRPr="00C65708">
        <w:rPr>
          <w:rFonts w:ascii="Palatino Linotype" w:hAnsi="Palatino Linotype" w:cs="Arial"/>
        </w:rPr>
        <w:t xml:space="preserve"> </w:t>
      </w:r>
      <w:r w:rsidRPr="00C65708">
        <w:rPr>
          <w:rFonts w:ascii="Palatino Linotype" w:hAnsi="Palatino Linotype" w:cs="Arial"/>
          <w:b/>
        </w:rPr>
        <w:t>versión</w:t>
      </w:r>
      <w:r w:rsidR="00312928" w:rsidRPr="00C65708">
        <w:rPr>
          <w:rFonts w:ascii="Palatino Linotype" w:hAnsi="Palatino Linotype" w:cs="Arial"/>
          <w:b/>
        </w:rPr>
        <w:t xml:space="preserve"> </w:t>
      </w:r>
      <w:r w:rsidRPr="00C65708">
        <w:rPr>
          <w:rFonts w:ascii="Palatino Linotype" w:hAnsi="Palatino Linotype" w:cs="Arial"/>
          <w:b/>
        </w:rPr>
        <w:t>pública</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ser</w:t>
      </w:r>
      <w:r w:rsidR="00312928" w:rsidRPr="00C65708">
        <w:rPr>
          <w:rFonts w:ascii="Palatino Linotype" w:hAnsi="Palatino Linotype" w:cs="Arial"/>
        </w:rPr>
        <w:t xml:space="preserve"> </w:t>
      </w:r>
      <w:r w:rsidRPr="00C65708">
        <w:rPr>
          <w:rFonts w:ascii="Palatino Linotype" w:hAnsi="Palatino Linotype" w:cs="Arial"/>
        </w:rPr>
        <w:t>procedente.</w:t>
      </w:r>
    </w:p>
    <w:p w:rsidR="006208E0" w:rsidRPr="00C65708" w:rsidRDefault="007F74CB" w:rsidP="006208E0">
      <w:pPr>
        <w:spacing w:before="100" w:beforeAutospacing="1" w:after="100" w:afterAutospacing="1" w:line="360" w:lineRule="auto"/>
        <w:jc w:val="both"/>
        <w:rPr>
          <w:rFonts w:ascii="Palatino Linotype" w:eastAsia="Calibri" w:hAnsi="Palatino Linotype"/>
          <w:szCs w:val="22"/>
          <w:lang w:eastAsia="en-US"/>
        </w:rPr>
      </w:pPr>
      <w:r w:rsidRPr="00C65708">
        <w:rPr>
          <w:rFonts w:ascii="Palatino Linotype" w:eastAsia="Calibri" w:hAnsi="Palatino Linotype"/>
          <w:szCs w:val="22"/>
          <w:lang w:eastAsia="en-US"/>
        </w:rPr>
        <w:t>Ahora</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bien,</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por</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cuanto</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hace</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a</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las</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solicitudes</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de</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acceso</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a</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la</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información</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marcadas</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con</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los</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numerales</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2,</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3</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y</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4,</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esta</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Ponencia</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Resolutora</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advirtió</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que</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b/>
          <w:szCs w:val="22"/>
          <w:lang w:eastAsia="en-US"/>
        </w:rPr>
        <w:t>EL</w:t>
      </w:r>
      <w:r w:rsidR="00312928" w:rsidRPr="00C65708">
        <w:rPr>
          <w:rFonts w:ascii="Palatino Linotype" w:eastAsia="Calibri" w:hAnsi="Palatino Linotype"/>
          <w:b/>
          <w:szCs w:val="22"/>
          <w:lang w:eastAsia="en-US"/>
        </w:rPr>
        <w:t xml:space="preserve"> </w:t>
      </w:r>
      <w:r w:rsidRPr="00C65708">
        <w:rPr>
          <w:rFonts w:ascii="Palatino Linotype" w:eastAsia="Calibri" w:hAnsi="Palatino Linotype"/>
          <w:b/>
          <w:szCs w:val="22"/>
          <w:lang w:eastAsia="en-US"/>
        </w:rPr>
        <w:t>SUJETO</w:t>
      </w:r>
      <w:r w:rsidR="00312928" w:rsidRPr="00C65708">
        <w:rPr>
          <w:rFonts w:ascii="Palatino Linotype" w:eastAsia="Calibri" w:hAnsi="Palatino Linotype"/>
          <w:b/>
          <w:szCs w:val="22"/>
          <w:lang w:eastAsia="en-US"/>
        </w:rPr>
        <w:t xml:space="preserve"> </w:t>
      </w:r>
      <w:r w:rsidRPr="00C65708">
        <w:rPr>
          <w:rFonts w:ascii="Palatino Linotype" w:eastAsia="Calibri" w:hAnsi="Palatino Linotype"/>
          <w:b/>
          <w:szCs w:val="22"/>
          <w:lang w:eastAsia="en-US"/>
        </w:rPr>
        <w:t>OBLIGADO</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respondió</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de</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manera</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general</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que</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las</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solicitudes</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no</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eran</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claras</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ni</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precisas</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y</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que,</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por</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ello,</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no</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podía</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dar</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trámite</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a</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las</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mismas,</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situación</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que</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no</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satisface</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el</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derecho</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de</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acceso</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a</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la</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información</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ejercitado</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por</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el</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particular.</w:t>
      </w:r>
    </w:p>
    <w:p w:rsidR="007F74CB" w:rsidRPr="00C65708" w:rsidRDefault="007F74CB" w:rsidP="007F74CB">
      <w:pPr>
        <w:spacing w:before="100" w:beforeAutospacing="1" w:after="100" w:afterAutospacing="1" w:line="360" w:lineRule="auto"/>
        <w:jc w:val="both"/>
        <w:rPr>
          <w:rFonts w:ascii="Palatino Linotype" w:eastAsia="Arial Unicode MS" w:hAnsi="Palatino Linotype" w:cs="Arial"/>
        </w:rPr>
      </w:pPr>
      <w:r w:rsidRPr="00C65708">
        <w:rPr>
          <w:rFonts w:ascii="Palatino Linotype" w:hAnsi="Palatino Linotype"/>
        </w:rPr>
        <w:t>Al</w:t>
      </w:r>
      <w:r w:rsidR="00312928" w:rsidRPr="00C65708">
        <w:rPr>
          <w:rFonts w:ascii="Palatino Linotype" w:hAnsi="Palatino Linotype"/>
        </w:rPr>
        <w:t xml:space="preserve"> </w:t>
      </w:r>
      <w:r w:rsidRPr="00C65708">
        <w:rPr>
          <w:rFonts w:ascii="Palatino Linotype" w:hAnsi="Palatino Linotype"/>
        </w:rPr>
        <w:t>respecto,</w:t>
      </w:r>
      <w:r w:rsidR="00312928" w:rsidRPr="00C65708">
        <w:rPr>
          <w:rFonts w:ascii="Palatino Linotype" w:hAnsi="Palatino Linotype"/>
        </w:rPr>
        <w:t xml:space="preserve"> </w:t>
      </w:r>
      <w:r w:rsidRPr="00C65708">
        <w:rPr>
          <w:rFonts w:ascii="Palatino Linotype" w:eastAsia="Arial Unicode MS" w:hAnsi="Palatino Linotype" w:cs="Arial"/>
        </w:rPr>
        <w:t>este</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Instituto</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no</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omite</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señalar</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que</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los</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Sujetos</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Obligados</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deben</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contar</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con</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un</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área</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responsable</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para</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la</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atención</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de</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las</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solicitudes</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de</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información,</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a</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la</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que</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se</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le</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denominará</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Unidad</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de</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Transparencia;</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asimismo,</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deben</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designar</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a</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un</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responsable</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para</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atender</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dicha</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Unidad,</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quien</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fungirá</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como</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enlace</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entre</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éstos</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y</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los</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solicitantes.</w:t>
      </w:r>
      <w:r w:rsidR="00312928" w:rsidRPr="00C65708">
        <w:rPr>
          <w:rFonts w:ascii="Palatino Linotype" w:eastAsia="Arial Unicode MS" w:hAnsi="Palatino Linotype" w:cs="Arial"/>
        </w:rPr>
        <w:t xml:space="preserve"> </w:t>
      </w:r>
    </w:p>
    <w:p w:rsidR="007F74CB" w:rsidRPr="00C65708" w:rsidRDefault="007F74CB" w:rsidP="007F74CB">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C65708">
        <w:rPr>
          <w:rFonts w:ascii="Palatino Linotype" w:eastAsia="Arial Unicode MS" w:hAnsi="Palatino Linotype" w:cs="Arial"/>
        </w:rPr>
        <w:t>Dicho</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lo</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anterior,</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se</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precisa</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que</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la</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ya</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mencionada</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Unidad</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de</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Transparencia</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es</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la</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encargada</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de</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tramitar</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internamente</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las</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solicitudes</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de</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información</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y</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tiene</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la</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responsabilidad</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de</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verificar,</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en</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cada</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caso,</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que</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la</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información</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no</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tenga</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el</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carácter</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de</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confidencial</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o</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reservada,</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en</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términos</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de</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los</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artículos</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50</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y</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51</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de</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la</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Ley</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de</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Transparencia</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y</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Acceso</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a</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la</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Información</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del</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Estado</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de</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México</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y</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Municipios.</w:t>
      </w:r>
    </w:p>
    <w:p w:rsidR="007F74CB" w:rsidRPr="00C65708" w:rsidRDefault="007F74CB" w:rsidP="007F74CB">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C65708">
        <w:rPr>
          <w:rFonts w:ascii="Palatino Linotype" w:eastAsia="Arial Unicode MS" w:hAnsi="Palatino Linotype" w:cs="Arial"/>
        </w:rPr>
        <w:t>Por</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su</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parte,</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el</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artículo</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53,</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fracciones</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II,</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IV</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y</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V</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de</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la</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Ley</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antes</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citada</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establece</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que</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las</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Unidades</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de</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Transparencia</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tienen,</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entre</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otras,</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las</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funciones</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de</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recibir,</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tramitar</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y</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dar</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respuesta</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a</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las</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solicitudes</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de</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acceso</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a</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la</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información;</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realizar,</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con</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efectividad,</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los</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trámites</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internos</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necesarios</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para</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la</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atención</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de</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las</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solicitudes</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de</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acceso</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a</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la</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información;</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así</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como,</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entregar,</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en</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su</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caso,</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a</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los</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particulares</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la</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información</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solicitada.</w:t>
      </w:r>
    </w:p>
    <w:p w:rsidR="007F74CB" w:rsidRPr="00C65708" w:rsidRDefault="007F74CB" w:rsidP="007F74CB">
      <w:pPr>
        <w:spacing w:before="100" w:beforeAutospacing="1" w:after="100" w:afterAutospacing="1" w:line="360" w:lineRule="auto"/>
        <w:jc w:val="both"/>
        <w:rPr>
          <w:rFonts w:ascii="Palatino Linotype" w:hAnsi="Palatino Linotype" w:cs="Arial"/>
        </w:rPr>
      </w:pPr>
      <w:r w:rsidRPr="00C65708">
        <w:rPr>
          <w:rFonts w:ascii="Palatino Linotype" w:hAnsi="Palatino Linotype" w:cs="Arial"/>
        </w:rPr>
        <w:lastRenderedPageBreak/>
        <w:t>Asimismo,</w:t>
      </w:r>
      <w:r w:rsidR="00312928" w:rsidRPr="00C65708">
        <w:rPr>
          <w:rFonts w:ascii="Palatino Linotype" w:hAnsi="Palatino Linotype" w:cs="Arial"/>
        </w:rPr>
        <w:t xml:space="preserve"> </w:t>
      </w:r>
      <w:r w:rsidRPr="00C65708">
        <w:rPr>
          <w:rFonts w:ascii="Palatino Linotype" w:hAnsi="Palatino Linotype" w:cs="Arial"/>
        </w:rPr>
        <w:t>el</w:t>
      </w:r>
      <w:r w:rsidR="00312928" w:rsidRPr="00C65708">
        <w:rPr>
          <w:rFonts w:ascii="Palatino Linotype" w:hAnsi="Palatino Linotype" w:cs="Arial"/>
        </w:rPr>
        <w:t xml:space="preserve"> </w:t>
      </w:r>
      <w:r w:rsidRPr="00C65708">
        <w:rPr>
          <w:rFonts w:ascii="Palatino Linotype" w:hAnsi="Palatino Linotype" w:cs="Arial"/>
        </w:rPr>
        <w:t>diverso</w:t>
      </w:r>
      <w:r w:rsidR="00312928" w:rsidRPr="00C65708">
        <w:rPr>
          <w:rFonts w:ascii="Palatino Linotype" w:hAnsi="Palatino Linotype" w:cs="Arial"/>
        </w:rPr>
        <w:t xml:space="preserve"> </w:t>
      </w:r>
      <w:r w:rsidRPr="00C65708">
        <w:rPr>
          <w:rFonts w:ascii="Palatino Linotype" w:hAnsi="Palatino Linotype" w:cs="Arial"/>
        </w:rPr>
        <w:t>artículo</w:t>
      </w:r>
      <w:r w:rsidR="00312928" w:rsidRPr="00C65708">
        <w:rPr>
          <w:rFonts w:ascii="Palatino Linotype" w:hAnsi="Palatino Linotype" w:cs="Arial"/>
        </w:rPr>
        <w:t xml:space="preserve"> </w:t>
      </w:r>
      <w:r w:rsidRPr="00C65708">
        <w:rPr>
          <w:rFonts w:ascii="Palatino Linotype" w:hAnsi="Palatino Linotype" w:cs="Arial"/>
        </w:rPr>
        <w:t>54</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la</w:t>
      </w:r>
      <w:r w:rsidR="00312928" w:rsidRPr="00C65708">
        <w:rPr>
          <w:rFonts w:ascii="Palatino Linotype" w:hAnsi="Palatino Linotype" w:cs="Arial"/>
        </w:rPr>
        <w:t xml:space="preserve"> </w:t>
      </w:r>
      <w:r w:rsidRPr="00C65708">
        <w:rPr>
          <w:rFonts w:ascii="Palatino Linotype" w:hAnsi="Palatino Linotype" w:cs="Arial"/>
        </w:rPr>
        <w:t>Ley</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Transparencia</w:t>
      </w:r>
      <w:r w:rsidR="00312928" w:rsidRPr="00C65708">
        <w:rPr>
          <w:rFonts w:ascii="Palatino Linotype" w:hAnsi="Palatino Linotype" w:cs="Arial"/>
        </w:rPr>
        <w:t xml:space="preserve"> </w:t>
      </w:r>
      <w:r w:rsidRPr="00C65708">
        <w:rPr>
          <w:rFonts w:ascii="Palatino Linotype" w:hAnsi="Palatino Linotype" w:cs="Arial"/>
        </w:rPr>
        <w:t>y</w:t>
      </w:r>
      <w:r w:rsidR="00312928" w:rsidRPr="00C65708">
        <w:rPr>
          <w:rFonts w:ascii="Palatino Linotype" w:hAnsi="Palatino Linotype" w:cs="Arial"/>
        </w:rPr>
        <w:t xml:space="preserve"> </w:t>
      </w:r>
      <w:r w:rsidRPr="00C65708">
        <w:rPr>
          <w:rFonts w:ascii="Palatino Linotype" w:hAnsi="Palatino Linotype" w:cs="Arial"/>
        </w:rPr>
        <w:t>Acceso</w:t>
      </w:r>
      <w:r w:rsidR="00312928" w:rsidRPr="00C65708">
        <w:rPr>
          <w:rFonts w:ascii="Palatino Linotype" w:hAnsi="Palatino Linotype" w:cs="Arial"/>
        </w:rPr>
        <w:t xml:space="preserve"> </w:t>
      </w:r>
      <w:r w:rsidRPr="00C65708">
        <w:rPr>
          <w:rFonts w:ascii="Palatino Linotype" w:hAnsi="Palatino Linotype" w:cs="Arial"/>
        </w:rPr>
        <w:t>a</w:t>
      </w:r>
      <w:r w:rsidR="00312928" w:rsidRPr="00C65708">
        <w:rPr>
          <w:rFonts w:ascii="Palatino Linotype" w:hAnsi="Palatino Linotype" w:cs="Arial"/>
        </w:rPr>
        <w:t xml:space="preserve"> </w:t>
      </w:r>
      <w:r w:rsidRPr="00C65708">
        <w:rPr>
          <w:rFonts w:ascii="Palatino Linotype" w:hAnsi="Palatino Linotype" w:cs="Arial"/>
        </w:rPr>
        <w:t>la</w:t>
      </w:r>
      <w:r w:rsidR="00312928" w:rsidRPr="00C65708">
        <w:rPr>
          <w:rFonts w:ascii="Palatino Linotype" w:hAnsi="Palatino Linotype" w:cs="Arial"/>
        </w:rPr>
        <w:t xml:space="preserve"> </w:t>
      </w:r>
      <w:r w:rsidRPr="00C65708">
        <w:rPr>
          <w:rFonts w:ascii="Palatino Linotype" w:hAnsi="Palatino Linotype" w:cs="Arial"/>
        </w:rPr>
        <w:t>Información</w:t>
      </w:r>
      <w:r w:rsidR="00312928" w:rsidRPr="00C65708">
        <w:rPr>
          <w:rFonts w:ascii="Palatino Linotype" w:hAnsi="Palatino Linotype" w:cs="Arial"/>
        </w:rPr>
        <w:t xml:space="preserve"> </w:t>
      </w:r>
      <w:r w:rsidRPr="00C65708">
        <w:rPr>
          <w:rFonts w:ascii="Palatino Linotype" w:hAnsi="Palatino Linotype" w:cs="Arial"/>
        </w:rPr>
        <w:t>Pública</w:t>
      </w:r>
      <w:r w:rsidR="00312928" w:rsidRPr="00C65708">
        <w:rPr>
          <w:rFonts w:ascii="Palatino Linotype" w:hAnsi="Palatino Linotype" w:cs="Arial"/>
        </w:rPr>
        <w:t xml:space="preserve"> </w:t>
      </w:r>
      <w:r w:rsidRPr="00C65708">
        <w:rPr>
          <w:rFonts w:ascii="Palatino Linotype" w:hAnsi="Palatino Linotype" w:cs="Arial"/>
        </w:rPr>
        <w:t>del</w:t>
      </w:r>
      <w:r w:rsidR="00312928" w:rsidRPr="00C65708">
        <w:rPr>
          <w:rFonts w:ascii="Palatino Linotype" w:hAnsi="Palatino Linotype" w:cs="Arial"/>
        </w:rPr>
        <w:t xml:space="preserve"> </w:t>
      </w:r>
      <w:r w:rsidRPr="00C65708">
        <w:rPr>
          <w:rFonts w:ascii="Palatino Linotype" w:hAnsi="Palatino Linotype" w:cs="Arial"/>
        </w:rPr>
        <w:t>Estado</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México</w:t>
      </w:r>
      <w:r w:rsidR="00312928" w:rsidRPr="00C65708">
        <w:rPr>
          <w:rFonts w:ascii="Palatino Linotype" w:hAnsi="Palatino Linotype" w:cs="Arial"/>
        </w:rPr>
        <w:t xml:space="preserve"> </w:t>
      </w:r>
      <w:r w:rsidRPr="00C65708">
        <w:rPr>
          <w:rFonts w:ascii="Palatino Linotype" w:hAnsi="Palatino Linotype" w:cs="Arial"/>
        </w:rPr>
        <w:t>y</w:t>
      </w:r>
      <w:r w:rsidR="00312928" w:rsidRPr="00C65708">
        <w:rPr>
          <w:rFonts w:ascii="Palatino Linotype" w:hAnsi="Palatino Linotype" w:cs="Arial"/>
        </w:rPr>
        <w:t xml:space="preserve"> </w:t>
      </w:r>
      <w:r w:rsidRPr="00C65708">
        <w:rPr>
          <w:rFonts w:ascii="Palatino Linotype" w:hAnsi="Palatino Linotype" w:cs="Arial"/>
        </w:rPr>
        <w:t>Municipios</w:t>
      </w:r>
      <w:r w:rsidR="00312928" w:rsidRPr="00C65708">
        <w:rPr>
          <w:rFonts w:ascii="Palatino Linotype" w:hAnsi="Palatino Linotype" w:cs="Arial"/>
        </w:rPr>
        <w:t xml:space="preserve"> </w:t>
      </w:r>
      <w:r w:rsidRPr="00C65708">
        <w:rPr>
          <w:rFonts w:ascii="Palatino Linotype" w:hAnsi="Palatino Linotype" w:cs="Arial"/>
        </w:rPr>
        <w:t>establece</w:t>
      </w:r>
      <w:r w:rsidR="00312928" w:rsidRPr="00C65708">
        <w:rPr>
          <w:rFonts w:ascii="Palatino Linotype" w:hAnsi="Palatino Linotype" w:cs="Arial"/>
        </w:rPr>
        <w:t xml:space="preserve"> </w:t>
      </w:r>
      <w:r w:rsidRPr="00C65708">
        <w:rPr>
          <w:rFonts w:ascii="Palatino Linotype" w:hAnsi="Palatino Linotype" w:cs="Arial"/>
        </w:rPr>
        <w:t>que</w:t>
      </w:r>
      <w:r w:rsidR="00312928" w:rsidRPr="00C65708">
        <w:rPr>
          <w:rFonts w:ascii="Palatino Linotype" w:hAnsi="Palatino Linotype" w:cs="Arial"/>
        </w:rPr>
        <w:t xml:space="preserve"> </w:t>
      </w:r>
      <w:r w:rsidRPr="00C65708">
        <w:rPr>
          <w:rFonts w:ascii="Palatino Linotype" w:hAnsi="Palatino Linotype" w:cs="Arial"/>
        </w:rPr>
        <w:t>cuando</w:t>
      </w:r>
      <w:r w:rsidR="00312928" w:rsidRPr="00C65708">
        <w:rPr>
          <w:rFonts w:ascii="Palatino Linotype" w:hAnsi="Palatino Linotype" w:cs="Arial"/>
        </w:rPr>
        <w:t xml:space="preserve"> </w:t>
      </w:r>
      <w:r w:rsidRPr="00C65708">
        <w:rPr>
          <w:rFonts w:ascii="Palatino Linotype" w:hAnsi="Palatino Linotype" w:cs="Arial"/>
        </w:rPr>
        <w:t>algún</w:t>
      </w:r>
      <w:r w:rsidR="00312928" w:rsidRPr="00C65708">
        <w:rPr>
          <w:rFonts w:ascii="Palatino Linotype" w:hAnsi="Palatino Linotype" w:cs="Arial"/>
        </w:rPr>
        <w:t xml:space="preserve"> </w:t>
      </w:r>
      <w:r w:rsidRPr="00C65708">
        <w:rPr>
          <w:rFonts w:ascii="Palatino Linotype" w:hAnsi="Palatino Linotype" w:cs="Arial"/>
        </w:rPr>
        <w:t>área</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los</w:t>
      </w:r>
      <w:r w:rsidR="00312928" w:rsidRPr="00C65708">
        <w:rPr>
          <w:rFonts w:ascii="Palatino Linotype" w:hAnsi="Palatino Linotype" w:cs="Arial"/>
        </w:rPr>
        <w:t xml:space="preserve"> </w:t>
      </w:r>
      <w:r w:rsidRPr="00C65708">
        <w:rPr>
          <w:rFonts w:ascii="Palatino Linotype" w:hAnsi="Palatino Linotype" w:cs="Arial"/>
        </w:rPr>
        <w:t>sujetos</w:t>
      </w:r>
      <w:r w:rsidR="00312928" w:rsidRPr="00C65708">
        <w:rPr>
          <w:rFonts w:ascii="Palatino Linotype" w:hAnsi="Palatino Linotype" w:cs="Arial"/>
        </w:rPr>
        <w:t xml:space="preserve"> </w:t>
      </w:r>
      <w:r w:rsidRPr="00C65708">
        <w:rPr>
          <w:rFonts w:ascii="Palatino Linotype" w:hAnsi="Palatino Linotype" w:cs="Arial"/>
        </w:rPr>
        <w:t>obligados</w:t>
      </w:r>
      <w:r w:rsidR="00312928" w:rsidRPr="00C65708">
        <w:rPr>
          <w:rFonts w:ascii="Palatino Linotype" w:hAnsi="Palatino Linotype" w:cs="Arial"/>
        </w:rPr>
        <w:t xml:space="preserve"> </w:t>
      </w:r>
      <w:r w:rsidRPr="00C65708">
        <w:rPr>
          <w:rFonts w:ascii="Palatino Linotype" w:hAnsi="Palatino Linotype" w:cs="Arial"/>
        </w:rPr>
        <w:t>se</w:t>
      </w:r>
      <w:r w:rsidR="00312928" w:rsidRPr="00C65708">
        <w:rPr>
          <w:rFonts w:ascii="Palatino Linotype" w:hAnsi="Palatino Linotype" w:cs="Arial"/>
        </w:rPr>
        <w:t xml:space="preserve"> </w:t>
      </w:r>
      <w:r w:rsidRPr="00C65708">
        <w:rPr>
          <w:rFonts w:ascii="Palatino Linotype" w:hAnsi="Palatino Linotype" w:cs="Arial"/>
        </w:rPr>
        <w:t>negara</w:t>
      </w:r>
      <w:r w:rsidR="00312928" w:rsidRPr="00C65708">
        <w:rPr>
          <w:rFonts w:ascii="Palatino Linotype" w:hAnsi="Palatino Linotype" w:cs="Arial"/>
        </w:rPr>
        <w:t xml:space="preserve"> </w:t>
      </w:r>
      <w:r w:rsidRPr="00C65708">
        <w:rPr>
          <w:rFonts w:ascii="Palatino Linotype" w:hAnsi="Palatino Linotype" w:cs="Arial"/>
        </w:rPr>
        <w:t>a</w:t>
      </w:r>
      <w:r w:rsidR="00312928" w:rsidRPr="00C65708">
        <w:rPr>
          <w:rFonts w:ascii="Palatino Linotype" w:hAnsi="Palatino Linotype" w:cs="Arial"/>
        </w:rPr>
        <w:t xml:space="preserve"> </w:t>
      </w:r>
      <w:r w:rsidRPr="00C65708">
        <w:rPr>
          <w:rFonts w:ascii="Palatino Linotype" w:hAnsi="Palatino Linotype" w:cs="Arial"/>
        </w:rPr>
        <w:t>colaborar</w:t>
      </w:r>
      <w:r w:rsidR="00312928" w:rsidRPr="00C65708">
        <w:rPr>
          <w:rFonts w:ascii="Palatino Linotype" w:hAnsi="Palatino Linotype" w:cs="Arial"/>
        </w:rPr>
        <w:t xml:space="preserve"> </w:t>
      </w:r>
      <w:r w:rsidRPr="00C65708">
        <w:rPr>
          <w:rFonts w:ascii="Palatino Linotype" w:hAnsi="Palatino Linotype" w:cs="Arial"/>
        </w:rPr>
        <w:t>con</w:t>
      </w:r>
      <w:r w:rsidR="00312928" w:rsidRPr="00C65708">
        <w:rPr>
          <w:rFonts w:ascii="Palatino Linotype" w:hAnsi="Palatino Linotype" w:cs="Arial"/>
        </w:rPr>
        <w:t xml:space="preserve"> </w:t>
      </w:r>
      <w:r w:rsidRPr="00C65708">
        <w:rPr>
          <w:rFonts w:ascii="Palatino Linotype" w:hAnsi="Palatino Linotype" w:cs="Arial"/>
        </w:rPr>
        <w:t>la</w:t>
      </w:r>
      <w:r w:rsidR="00312928" w:rsidRPr="00C65708">
        <w:rPr>
          <w:rFonts w:ascii="Palatino Linotype" w:hAnsi="Palatino Linotype" w:cs="Arial"/>
        </w:rPr>
        <w:t xml:space="preserve"> </w:t>
      </w:r>
      <w:r w:rsidRPr="00C65708">
        <w:rPr>
          <w:rFonts w:ascii="Palatino Linotype" w:hAnsi="Palatino Linotype" w:cs="Arial"/>
        </w:rPr>
        <w:t>Unidad</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Transparencia,</w:t>
      </w:r>
      <w:r w:rsidR="00312928" w:rsidRPr="00C65708">
        <w:rPr>
          <w:rFonts w:ascii="Palatino Linotype" w:hAnsi="Palatino Linotype" w:cs="Arial"/>
        </w:rPr>
        <w:t xml:space="preserve"> </w:t>
      </w:r>
      <w:r w:rsidRPr="00C65708">
        <w:rPr>
          <w:rFonts w:ascii="Palatino Linotype" w:hAnsi="Palatino Linotype" w:cs="Arial"/>
        </w:rPr>
        <w:t>esta</w:t>
      </w:r>
      <w:r w:rsidR="00312928" w:rsidRPr="00C65708">
        <w:rPr>
          <w:rFonts w:ascii="Palatino Linotype" w:hAnsi="Palatino Linotype" w:cs="Arial"/>
        </w:rPr>
        <w:t xml:space="preserve"> </w:t>
      </w:r>
      <w:r w:rsidRPr="00C65708">
        <w:rPr>
          <w:rFonts w:ascii="Palatino Linotype" w:hAnsi="Palatino Linotype" w:cs="Arial"/>
        </w:rPr>
        <w:t>dará</w:t>
      </w:r>
      <w:r w:rsidR="00312928" w:rsidRPr="00C65708">
        <w:rPr>
          <w:rFonts w:ascii="Palatino Linotype" w:hAnsi="Palatino Linotype" w:cs="Arial"/>
        </w:rPr>
        <w:t xml:space="preserve"> </w:t>
      </w:r>
      <w:r w:rsidRPr="00C65708">
        <w:rPr>
          <w:rFonts w:ascii="Palatino Linotype" w:hAnsi="Palatino Linotype" w:cs="Arial"/>
        </w:rPr>
        <w:t>aviso</w:t>
      </w:r>
      <w:r w:rsidR="00312928" w:rsidRPr="00C65708">
        <w:rPr>
          <w:rFonts w:ascii="Palatino Linotype" w:hAnsi="Palatino Linotype" w:cs="Arial"/>
        </w:rPr>
        <w:t xml:space="preserve"> </w:t>
      </w:r>
      <w:r w:rsidRPr="00C65708">
        <w:rPr>
          <w:rFonts w:ascii="Palatino Linotype" w:hAnsi="Palatino Linotype" w:cs="Arial"/>
        </w:rPr>
        <w:t>al</w:t>
      </w:r>
      <w:r w:rsidR="00312928" w:rsidRPr="00C65708">
        <w:rPr>
          <w:rFonts w:ascii="Palatino Linotype" w:hAnsi="Palatino Linotype" w:cs="Arial"/>
        </w:rPr>
        <w:t xml:space="preserve"> </w:t>
      </w:r>
      <w:r w:rsidRPr="00C65708">
        <w:rPr>
          <w:rFonts w:ascii="Palatino Linotype" w:hAnsi="Palatino Linotype" w:cs="Arial"/>
        </w:rPr>
        <w:t>superior</w:t>
      </w:r>
      <w:r w:rsidR="00312928" w:rsidRPr="00C65708">
        <w:rPr>
          <w:rFonts w:ascii="Palatino Linotype" w:hAnsi="Palatino Linotype" w:cs="Arial"/>
        </w:rPr>
        <w:t xml:space="preserve"> </w:t>
      </w:r>
      <w:r w:rsidRPr="00C65708">
        <w:rPr>
          <w:rFonts w:ascii="Palatino Linotype" w:hAnsi="Palatino Linotype" w:cs="Arial"/>
        </w:rPr>
        <w:t>jerárquico</w:t>
      </w:r>
      <w:r w:rsidR="00312928" w:rsidRPr="00C65708">
        <w:rPr>
          <w:rFonts w:ascii="Palatino Linotype" w:hAnsi="Palatino Linotype" w:cs="Arial"/>
        </w:rPr>
        <w:t xml:space="preserve"> </w:t>
      </w:r>
      <w:r w:rsidRPr="00C65708">
        <w:rPr>
          <w:rFonts w:ascii="Palatino Linotype" w:hAnsi="Palatino Linotype" w:cs="Arial"/>
        </w:rPr>
        <w:t>para</w:t>
      </w:r>
      <w:r w:rsidR="00312928" w:rsidRPr="00C65708">
        <w:rPr>
          <w:rFonts w:ascii="Palatino Linotype" w:hAnsi="Palatino Linotype" w:cs="Arial"/>
        </w:rPr>
        <w:t xml:space="preserve"> </w:t>
      </w:r>
      <w:r w:rsidRPr="00C65708">
        <w:rPr>
          <w:rFonts w:ascii="Palatino Linotype" w:hAnsi="Palatino Linotype" w:cs="Arial"/>
        </w:rPr>
        <w:t>que</w:t>
      </w:r>
      <w:r w:rsidR="00312928" w:rsidRPr="00C65708">
        <w:rPr>
          <w:rFonts w:ascii="Palatino Linotype" w:hAnsi="Palatino Linotype" w:cs="Arial"/>
        </w:rPr>
        <w:t xml:space="preserve"> </w:t>
      </w:r>
      <w:r w:rsidRPr="00C65708">
        <w:rPr>
          <w:rFonts w:ascii="Palatino Linotype" w:hAnsi="Palatino Linotype" w:cs="Arial"/>
        </w:rPr>
        <w:t>le</w:t>
      </w:r>
      <w:r w:rsidR="00312928" w:rsidRPr="00C65708">
        <w:rPr>
          <w:rFonts w:ascii="Palatino Linotype" w:hAnsi="Palatino Linotype" w:cs="Arial"/>
        </w:rPr>
        <w:t xml:space="preserve"> </w:t>
      </w:r>
      <w:r w:rsidRPr="00C65708">
        <w:rPr>
          <w:rFonts w:ascii="Palatino Linotype" w:hAnsi="Palatino Linotype" w:cs="Arial"/>
        </w:rPr>
        <w:t>ordene</w:t>
      </w:r>
      <w:r w:rsidR="00312928" w:rsidRPr="00C65708">
        <w:rPr>
          <w:rFonts w:ascii="Palatino Linotype" w:hAnsi="Palatino Linotype" w:cs="Arial"/>
        </w:rPr>
        <w:t xml:space="preserve"> </w:t>
      </w:r>
      <w:r w:rsidRPr="00C65708">
        <w:rPr>
          <w:rFonts w:ascii="Palatino Linotype" w:hAnsi="Palatino Linotype" w:cs="Arial"/>
        </w:rPr>
        <w:t>realizar</w:t>
      </w:r>
      <w:r w:rsidR="00312928" w:rsidRPr="00C65708">
        <w:rPr>
          <w:rFonts w:ascii="Palatino Linotype" w:hAnsi="Palatino Linotype" w:cs="Arial"/>
        </w:rPr>
        <w:t xml:space="preserve"> </w:t>
      </w:r>
      <w:r w:rsidRPr="00C65708">
        <w:rPr>
          <w:rFonts w:ascii="Palatino Linotype" w:hAnsi="Palatino Linotype" w:cs="Arial"/>
        </w:rPr>
        <w:t>sin</w:t>
      </w:r>
      <w:r w:rsidR="00312928" w:rsidRPr="00C65708">
        <w:rPr>
          <w:rFonts w:ascii="Palatino Linotype" w:hAnsi="Palatino Linotype" w:cs="Arial"/>
        </w:rPr>
        <w:t xml:space="preserve"> </w:t>
      </w:r>
      <w:r w:rsidRPr="00C65708">
        <w:rPr>
          <w:rFonts w:ascii="Palatino Linotype" w:hAnsi="Palatino Linotype" w:cs="Arial"/>
        </w:rPr>
        <w:t>demora</w:t>
      </w:r>
      <w:r w:rsidR="00312928" w:rsidRPr="00C65708">
        <w:rPr>
          <w:rFonts w:ascii="Palatino Linotype" w:hAnsi="Palatino Linotype" w:cs="Arial"/>
        </w:rPr>
        <w:t xml:space="preserve"> </w:t>
      </w:r>
      <w:r w:rsidRPr="00C65708">
        <w:rPr>
          <w:rFonts w:ascii="Palatino Linotype" w:hAnsi="Palatino Linotype" w:cs="Arial"/>
        </w:rPr>
        <w:t>las</w:t>
      </w:r>
      <w:r w:rsidR="00312928" w:rsidRPr="00C65708">
        <w:rPr>
          <w:rFonts w:ascii="Palatino Linotype" w:hAnsi="Palatino Linotype" w:cs="Arial"/>
        </w:rPr>
        <w:t xml:space="preserve"> </w:t>
      </w:r>
      <w:r w:rsidRPr="00C65708">
        <w:rPr>
          <w:rFonts w:ascii="Palatino Linotype" w:hAnsi="Palatino Linotype" w:cs="Arial"/>
        </w:rPr>
        <w:t>acciones</w:t>
      </w:r>
      <w:r w:rsidR="00312928" w:rsidRPr="00C65708">
        <w:rPr>
          <w:rFonts w:ascii="Palatino Linotype" w:hAnsi="Palatino Linotype" w:cs="Arial"/>
        </w:rPr>
        <w:t xml:space="preserve"> </w:t>
      </w:r>
      <w:r w:rsidRPr="00C65708">
        <w:rPr>
          <w:rFonts w:ascii="Palatino Linotype" w:hAnsi="Palatino Linotype" w:cs="Arial"/>
        </w:rPr>
        <w:t>conducentes</w:t>
      </w:r>
      <w:r w:rsidR="00312928" w:rsidRPr="00C65708">
        <w:rPr>
          <w:rFonts w:ascii="Palatino Linotype" w:hAnsi="Palatino Linotype" w:cs="Arial"/>
        </w:rPr>
        <w:t xml:space="preserve"> </w:t>
      </w:r>
      <w:r w:rsidRPr="00C65708">
        <w:rPr>
          <w:rFonts w:ascii="Palatino Linotype" w:hAnsi="Palatino Linotype" w:cs="Arial"/>
        </w:rPr>
        <w:t>y</w:t>
      </w:r>
      <w:r w:rsidR="00312928" w:rsidRPr="00C65708">
        <w:rPr>
          <w:rFonts w:ascii="Palatino Linotype" w:hAnsi="Palatino Linotype" w:cs="Arial"/>
        </w:rPr>
        <w:t xml:space="preserve"> </w:t>
      </w:r>
      <w:r w:rsidRPr="00C65708">
        <w:rPr>
          <w:rFonts w:ascii="Palatino Linotype" w:hAnsi="Palatino Linotype" w:cs="Arial"/>
        </w:rPr>
        <w:t>en</w:t>
      </w:r>
      <w:r w:rsidR="00312928" w:rsidRPr="00C65708">
        <w:rPr>
          <w:rFonts w:ascii="Palatino Linotype" w:hAnsi="Palatino Linotype" w:cs="Arial"/>
        </w:rPr>
        <w:t xml:space="preserve"> </w:t>
      </w:r>
      <w:r w:rsidRPr="00C65708">
        <w:rPr>
          <w:rFonts w:ascii="Palatino Linotype" w:hAnsi="Palatino Linotype" w:cs="Arial"/>
        </w:rPr>
        <w:t>caso</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que</w:t>
      </w:r>
      <w:r w:rsidR="00312928" w:rsidRPr="00C65708">
        <w:rPr>
          <w:rFonts w:ascii="Palatino Linotype" w:hAnsi="Palatino Linotype" w:cs="Arial"/>
        </w:rPr>
        <w:t xml:space="preserve"> </w:t>
      </w:r>
      <w:r w:rsidRPr="00C65708">
        <w:rPr>
          <w:rFonts w:ascii="Palatino Linotype" w:hAnsi="Palatino Linotype" w:cs="Arial"/>
        </w:rPr>
        <w:t>persista</w:t>
      </w:r>
      <w:r w:rsidR="00312928" w:rsidRPr="00C65708">
        <w:rPr>
          <w:rFonts w:ascii="Palatino Linotype" w:hAnsi="Palatino Linotype" w:cs="Arial"/>
        </w:rPr>
        <w:t xml:space="preserve"> </w:t>
      </w:r>
      <w:r w:rsidRPr="00C65708">
        <w:rPr>
          <w:rFonts w:ascii="Palatino Linotype" w:hAnsi="Palatino Linotype" w:cs="Arial"/>
        </w:rPr>
        <w:t>la</w:t>
      </w:r>
      <w:r w:rsidR="00312928" w:rsidRPr="00C65708">
        <w:rPr>
          <w:rFonts w:ascii="Palatino Linotype" w:hAnsi="Palatino Linotype" w:cs="Arial"/>
        </w:rPr>
        <w:t xml:space="preserve"> </w:t>
      </w:r>
      <w:r w:rsidRPr="00C65708">
        <w:rPr>
          <w:rFonts w:ascii="Palatino Linotype" w:hAnsi="Palatino Linotype" w:cs="Arial"/>
        </w:rPr>
        <w:t>negativa</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colaboración,</w:t>
      </w:r>
      <w:r w:rsidR="00312928" w:rsidRPr="00C65708">
        <w:rPr>
          <w:rFonts w:ascii="Palatino Linotype" w:hAnsi="Palatino Linotype" w:cs="Arial"/>
        </w:rPr>
        <w:t xml:space="preserve"> </w:t>
      </w:r>
      <w:r w:rsidRPr="00C65708">
        <w:rPr>
          <w:rFonts w:ascii="Palatino Linotype" w:hAnsi="Palatino Linotype" w:cs="Arial"/>
        </w:rPr>
        <w:t>hará</w:t>
      </w:r>
      <w:r w:rsidR="00312928" w:rsidRPr="00C65708">
        <w:rPr>
          <w:rFonts w:ascii="Palatino Linotype" w:hAnsi="Palatino Linotype" w:cs="Arial"/>
        </w:rPr>
        <w:t xml:space="preserve"> </w:t>
      </w:r>
      <w:r w:rsidRPr="00C65708">
        <w:rPr>
          <w:rFonts w:ascii="Palatino Linotype" w:hAnsi="Palatino Linotype" w:cs="Arial"/>
        </w:rPr>
        <w:t>del</w:t>
      </w:r>
      <w:r w:rsidR="00312928" w:rsidRPr="00C65708">
        <w:rPr>
          <w:rFonts w:ascii="Palatino Linotype" w:hAnsi="Palatino Linotype" w:cs="Arial"/>
        </w:rPr>
        <w:t xml:space="preserve"> </w:t>
      </w:r>
      <w:r w:rsidRPr="00C65708">
        <w:rPr>
          <w:rFonts w:ascii="Palatino Linotype" w:hAnsi="Palatino Linotype" w:cs="Arial"/>
        </w:rPr>
        <w:t>conocimiento</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la</w:t>
      </w:r>
      <w:r w:rsidR="00312928" w:rsidRPr="00C65708">
        <w:rPr>
          <w:rFonts w:ascii="Palatino Linotype" w:hAnsi="Palatino Linotype" w:cs="Arial"/>
        </w:rPr>
        <w:t xml:space="preserve"> </w:t>
      </w:r>
      <w:r w:rsidRPr="00C65708">
        <w:rPr>
          <w:rFonts w:ascii="Palatino Linotype" w:hAnsi="Palatino Linotype" w:cs="Arial"/>
        </w:rPr>
        <w:t>autoridad</w:t>
      </w:r>
      <w:r w:rsidR="00312928" w:rsidRPr="00C65708">
        <w:rPr>
          <w:rFonts w:ascii="Palatino Linotype" w:hAnsi="Palatino Linotype" w:cs="Arial"/>
        </w:rPr>
        <w:t xml:space="preserve"> </w:t>
      </w:r>
      <w:r w:rsidRPr="00C65708">
        <w:rPr>
          <w:rFonts w:ascii="Palatino Linotype" w:hAnsi="Palatino Linotype" w:cs="Arial"/>
        </w:rPr>
        <w:t>competente</w:t>
      </w:r>
      <w:r w:rsidR="00312928" w:rsidRPr="00C65708">
        <w:rPr>
          <w:rFonts w:ascii="Palatino Linotype" w:hAnsi="Palatino Linotype" w:cs="Arial"/>
        </w:rPr>
        <w:t xml:space="preserve"> </w:t>
      </w:r>
      <w:r w:rsidRPr="00C65708">
        <w:rPr>
          <w:rFonts w:ascii="Palatino Linotype" w:hAnsi="Palatino Linotype" w:cs="Arial"/>
        </w:rPr>
        <w:t>para</w:t>
      </w:r>
      <w:r w:rsidR="00312928" w:rsidRPr="00C65708">
        <w:rPr>
          <w:rFonts w:ascii="Palatino Linotype" w:hAnsi="Palatino Linotype" w:cs="Arial"/>
        </w:rPr>
        <w:t xml:space="preserve"> </w:t>
      </w:r>
      <w:r w:rsidRPr="00C65708">
        <w:rPr>
          <w:rFonts w:ascii="Palatino Linotype" w:hAnsi="Palatino Linotype" w:cs="Arial"/>
        </w:rPr>
        <w:t>que</w:t>
      </w:r>
      <w:r w:rsidR="00312928" w:rsidRPr="00C65708">
        <w:rPr>
          <w:rFonts w:ascii="Palatino Linotype" w:hAnsi="Palatino Linotype" w:cs="Arial"/>
        </w:rPr>
        <w:t xml:space="preserve"> </w:t>
      </w:r>
      <w:r w:rsidRPr="00C65708">
        <w:rPr>
          <w:rFonts w:ascii="Palatino Linotype" w:hAnsi="Palatino Linotype" w:cs="Arial"/>
        </w:rPr>
        <w:t>se</w:t>
      </w:r>
      <w:r w:rsidR="00312928" w:rsidRPr="00C65708">
        <w:rPr>
          <w:rFonts w:ascii="Palatino Linotype" w:hAnsi="Palatino Linotype" w:cs="Arial"/>
        </w:rPr>
        <w:t xml:space="preserve"> </w:t>
      </w:r>
      <w:r w:rsidRPr="00C65708">
        <w:rPr>
          <w:rFonts w:ascii="Palatino Linotype" w:hAnsi="Palatino Linotype" w:cs="Arial"/>
        </w:rPr>
        <w:t>inicie,</w:t>
      </w:r>
      <w:r w:rsidR="00312928" w:rsidRPr="00C65708">
        <w:rPr>
          <w:rFonts w:ascii="Palatino Linotype" w:hAnsi="Palatino Linotype" w:cs="Arial"/>
        </w:rPr>
        <w:t xml:space="preserve"> </w:t>
      </w:r>
      <w:r w:rsidRPr="00C65708">
        <w:rPr>
          <w:rFonts w:ascii="Palatino Linotype" w:hAnsi="Palatino Linotype" w:cs="Arial"/>
        </w:rPr>
        <w:t>en</w:t>
      </w:r>
      <w:r w:rsidR="00312928" w:rsidRPr="00C65708">
        <w:rPr>
          <w:rFonts w:ascii="Palatino Linotype" w:hAnsi="Palatino Linotype" w:cs="Arial"/>
        </w:rPr>
        <w:t xml:space="preserve"> </w:t>
      </w:r>
      <w:r w:rsidRPr="00C65708">
        <w:rPr>
          <w:rFonts w:ascii="Palatino Linotype" w:hAnsi="Palatino Linotype" w:cs="Arial"/>
        </w:rPr>
        <w:t>su</w:t>
      </w:r>
      <w:r w:rsidR="00312928" w:rsidRPr="00C65708">
        <w:rPr>
          <w:rFonts w:ascii="Palatino Linotype" w:hAnsi="Palatino Linotype" w:cs="Arial"/>
        </w:rPr>
        <w:t xml:space="preserve"> </w:t>
      </w:r>
      <w:r w:rsidRPr="00C65708">
        <w:rPr>
          <w:rFonts w:ascii="Palatino Linotype" w:hAnsi="Palatino Linotype" w:cs="Arial"/>
        </w:rPr>
        <w:t>caso,</w:t>
      </w:r>
      <w:r w:rsidR="00312928" w:rsidRPr="00C65708">
        <w:rPr>
          <w:rFonts w:ascii="Palatino Linotype" w:hAnsi="Palatino Linotype" w:cs="Arial"/>
        </w:rPr>
        <w:t xml:space="preserve"> </w:t>
      </w:r>
      <w:r w:rsidRPr="00C65708">
        <w:rPr>
          <w:rFonts w:ascii="Palatino Linotype" w:hAnsi="Palatino Linotype" w:cs="Arial"/>
        </w:rPr>
        <w:t>el</w:t>
      </w:r>
      <w:r w:rsidR="00312928" w:rsidRPr="00C65708">
        <w:rPr>
          <w:rFonts w:ascii="Palatino Linotype" w:hAnsi="Palatino Linotype" w:cs="Arial"/>
        </w:rPr>
        <w:t xml:space="preserve"> </w:t>
      </w:r>
      <w:r w:rsidRPr="00C65708">
        <w:rPr>
          <w:rFonts w:ascii="Palatino Linotype" w:hAnsi="Palatino Linotype" w:cs="Arial"/>
        </w:rPr>
        <w:t>procedimiento</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responsabilidad</w:t>
      </w:r>
      <w:r w:rsidR="00312928" w:rsidRPr="00C65708">
        <w:rPr>
          <w:rFonts w:ascii="Palatino Linotype" w:hAnsi="Palatino Linotype" w:cs="Arial"/>
        </w:rPr>
        <w:t xml:space="preserve"> </w:t>
      </w:r>
      <w:r w:rsidRPr="00C65708">
        <w:rPr>
          <w:rFonts w:ascii="Palatino Linotype" w:hAnsi="Palatino Linotype" w:cs="Arial"/>
        </w:rPr>
        <w:t>respectivo.</w:t>
      </w:r>
    </w:p>
    <w:p w:rsidR="007F74CB" w:rsidRPr="00C65708" w:rsidRDefault="007F74CB" w:rsidP="007F74CB">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C65708">
        <w:rPr>
          <w:rFonts w:ascii="Palatino Linotype" w:eastAsia="Arial Unicode MS" w:hAnsi="Palatino Linotype" w:cs="Arial"/>
        </w:rPr>
        <w:t>De</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igual</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forma,</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el</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diverso</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artículo</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59,</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fracciones</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I,</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II</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y</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III</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de</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la</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multicitada</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legislación</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Sustantiva</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establece</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que</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los</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Servidores</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Públicos</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Habilitados</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deben</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localizar</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la</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información</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que</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le</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solicite</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la</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Unidad</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de</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Transparencia;</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proporcionar</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la</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misma</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y</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apoyarla</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en</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lo</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que</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ésta</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le</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solicite</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para</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el</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cumplimiento</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de</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sus</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funciones.</w:t>
      </w:r>
    </w:p>
    <w:p w:rsidR="007F74CB" w:rsidRPr="00C65708" w:rsidRDefault="007F74CB" w:rsidP="007F74CB">
      <w:pPr>
        <w:spacing w:before="100" w:beforeAutospacing="1" w:after="100" w:afterAutospacing="1" w:line="360" w:lineRule="auto"/>
        <w:jc w:val="both"/>
        <w:rPr>
          <w:rFonts w:ascii="Palatino Linotype" w:hAnsi="Palatino Linotype" w:cs="Arial"/>
        </w:rPr>
      </w:pPr>
      <w:r w:rsidRPr="00C65708">
        <w:rPr>
          <w:rFonts w:ascii="Palatino Linotype" w:hAnsi="Palatino Linotype" w:cs="Arial"/>
        </w:rPr>
        <w:t>Finalmente,</w:t>
      </w:r>
      <w:r w:rsidR="00312928" w:rsidRPr="00C65708">
        <w:rPr>
          <w:rFonts w:ascii="Palatino Linotype" w:hAnsi="Palatino Linotype" w:cs="Arial"/>
        </w:rPr>
        <w:t xml:space="preserve"> </w:t>
      </w:r>
      <w:r w:rsidRPr="00C65708">
        <w:rPr>
          <w:rFonts w:ascii="Palatino Linotype" w:hAnsi="Palatino Linotype" w:cs="Arial"/>
        </w:rPr>
        <w:t>se</w:t>
      </w:r>
      <w:r w:rsidR="00312928" w:rsidRPr="00C65708">
        <w:rPr>
          <w:rFonts w:ascii="Palatino Linotype" w:hAnsi="Palatino Linotype" w:cs="Arial"/>
        </w:rPr>
        <w:t xml:space="preserve"> </w:t>
      </w:r>
      <w:r w:rsidRPr="00C65708">
        <w:rPr>
          <w:rFonts w:ascii="Palatino Linotype" w:hAnsi="Palatino Linotype" w:cs="Arial"/>
        </w:rPr>
        <w:t>destaca</w:t>
      </w:r>
      <w:r w:rsidR="00312928" w:rsidRPr="00C65708">
        <w:rPr>
          <w:rFonts w:ascii="Palatino Linotype" w:hAnsi="Palatino Linotype" w:cs="Arial"/>
        </w:rPr>
        <w:t xml:space="preserve"> </w:t>
      </w:r>
      <w:r w:rsidRPr="00C65708">
        <w:rPr>
          <w:rFonts w:ascii="Palatino Linotype" w:hAnsi="Palatino Linotype" w:cs="Arial"/>
        </w:rPr>
        <w:t>que</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conformidad</w:t>
      </w:r>
      <w:r w:rsidR="00312928" w:rsidRPr="00C65708">
        <w:rPr>
          <w:rFonts w:ascii="Palatino Linotype" w:hAnsi="Palatino Linotype" w:cs="Arial"/>
        </w:rPr>
        <w:t xml:space="preserve"> </w:t>
      </w:r>
      <w:r w:rsidRPr="00C65708">
        <w:rPr>
          <w:rFonts w:ascii="Palatino Linotype" w:hAnsi="Palatino Linotype" w:cs="Arial"/>
        </w:rPr>
        <w:t>con</w:t>
      </w:r>
      <w:r w:rsidR="00312928" w:rsidRPr="00C65708">
        <w:rPr>
          <w:rFonts w:ascii="Palatino Linotype" w:hAnsi="Palatino Linotype" w:cs="Arial"/>
        </w:rPr>
        <w:t xml:space="preserve"> </w:t>
      </w:r>
      <w:r w:rsidRPr="00C65708">
        <w:rPr>
          <w:rFonts w:ascii="Palatino Linotype" w:hAnsi="Palatino Linotype" w:cs="Arial"/>
        </w:rPr>
        <w:t>el</w:t>
      </w:r>
      <w:r w:rsidR="00312928" w:rsidRPr="00C65708">
        <w:rPr>
          <w:rFonts w:ascii="Palatino Linotype" w:hAnsi="Palatino Linotype" w:cs="Arial"/>
        </w:rPr>
        <w:t xml:space="preserve"> </w:t>
      </w:r>
      <w:r w:rsidRPr="00C65708">
        <w:rPr>
          <w:rFonts w:ascii="Palatino Linotype" w:hAnsi="Palatino Linotype" w:cs="Arial"/>
        </w:rPr>
        <w:t>artículo</w:t>
      </w:r>
      <w:r w:rsidR="00312928" w:rsidRPr="00C65708">
        <w:rPr>
          <w:rFonts w:ascii="Palatino Linotype" w:hAnsi="Palatino Linotype" w:cs="Arial"/>
        </w:rPr>
        <w:t xml:space="preserve"> </w:t>
      </w:r>
      <w:r w:rsidRPr="00C65708">
        <w:rPr>
          <w:rFonts w:ascii="Palatino Linotype" w:hAnsi="Palatino Linotype" w:cs="Arial"/>
        </w:rPr>
        <w:t>163</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la</w:t>
      </w:r>
      <w:r w:rsidR="00312928" w:rsidRPr="00C65708">
        <w:rPr>
          <w:rFonts w:ascii="Palatino Linotype" w:hAnsi="Palatino Linotype" w:cs="Arial"/>
        </w:rPr>
        <w:t xml:space="preserve"> </w:t>
      </w:r>
      <w:r w:rsidRPr="00C65708">
        <w:rPr>
          <w:rFonts w:ascii="Palatino Linotype" w:hAnsi="Palatino Linotype" w:cs="Arial"/>
        </w:rPr>
        <w:t>legislación</w:t>
      </w:r>
      <w:r w:rsidR="00312928" w:rsidRPr="00C65708">
        <w:rPr>
          <w:rFonts w:ascii="Palatino Linotype" w:hAnsi="Palatino Linotype" w:cs="Arial"/>
        </w:rPr>
        <w:t xml:space="preserve"> </w:t>
      </w:r>
      <w:r w:rsidRPr="00C65708">
        <w:rPr>
          <w:rFonts w:ascii="Palatino Linotype" w:hAnsi="Palatino Linotype" w:cs="Arial"/>
        </w:rPr>
        <w:t>en</w:t>
      </w:r>
      <w:r w:rsidR="00312928" w:rsidRPr="00C65708">
        <w:rPr>
          <w:rFonts w:ascii="Palatino Linotype" w:hAnsi="Palatino Linotype" w:cs="Arial"/>
        </w:rPr>
        <w:t xml:space="preserve"> </w:t>
      </w:r>
      <w:r w:rsidRPr="00C65708">
        <w:rPr>
          <w:rFonts w:ascii="Palatino Linotype" w:hAnsi="Palatino Linotype" w:cs="Arial"/>
        </w:rPr>
        <w:t>cita,</w:t>
      </w:r>
      <w:r w:rsidR="00312928" w:rsidRPr="00C65708">
        <w:rPr>
          <w:rFonts w:ascii="Palatino Linotype" w:hAnsi="Palatino Linotype" w:cs="Arial"/>
        </w:rPr>
        <w:t xml:space="preserve"> </w:t>
      </w:r>
      <w:r w:rsidRPr="00C65708">
        <w:rPr>
          <w:rFonts w:ascii="Palatino Linotype" w:hAnsi="Palatino Linotype" w:cs="Arial"/>
        </w:rPr>
        <w:t>se</w:t>
      </w:r>
      <w:r w:rsidR="00312928" w:rsidRPr="00C65708">
        <w:rPr>
          <w:rFonts w:ascii="Palatino Linotype" w:hAnsi="Palatino Linotype" w:cs="Arial"/>
        </w:rPr>
        <w:t xml:space="preserve"> </w:t>
      </w:r>
      <w:r w:rsidRPr="00C65708">
        <w:rPr>
          <w:rFonts w:ascii="Palatino Linotype" w:hAnsi="Palatino Linotype" w:cs="Arial"/>
        </w:rPr>
        <w:t>desprende</w:t>
      </w:r>
      <w:r w:rsidR="00312928" w:rsidRPr="00C65708">
        <w:rPr>
          <w:rFonts w:ascii="Palatino Linotype" w:hAnsi="Palatino Linotype" w:cs="Arial"/>
        </w:rPr>
        <w:t xml:space="preserve"> </w:t>
      </w:r>
      <w:r w:rsidRPr="00C65708">
        <w:rPr>
          <w:rFonts w:ascii="Palatino Linotype" w:hAnsi="Palatino Linotype" w:cs="Arial"/>
        </w:rPr>
        <w:t>que</w:t>
      </w:r>
      <w:r w:rsidR="00312928" w:rsidRPr="00C65708">
        <w:rPr>
          <w:rFonts w:ascii="Palatino Linotype" w:hAnsi="Palatino Linotype" w:cs="Arial"/>
        </w:rPr>
        <w:t xml:space="preserve"> </w:t>
      </w:r>
      <w:r w:rsidRPr="00C65708">
        <w:rPr>
          <w:rFonts w:ascii="Palatino Linotype" w:hAnsi="Palatino Linotype" w:cs="Arial"/>
        </w:rPr>
        <w:t>la</w:t>
      </w:r>
      <w:r w:rsidR="00312928" w:rsidRPr="00C65708">
        <w:rPr>
          <w:rFonts w:ascii="Palatino Linotype" w:hAnsi="Palatino Linotype" w:cs="Arial"/>
        </w:rPr>
        <w:t xml:space="preserve"> </w:t>
      </w:r>
      <w:r w:rsidRPr="00C65708">
        <w:rPr>
          <w:rFonts w:ascii="Palatino Linotype" w:hAnsi="Palatino Linotype" w:cs="Arial"/>
        </w:rPr>
        <w:t>Unidad</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Transparencia</w:t>
      </w:r>
      <w:r w:rsidR="00312928" w:rsidRPr="00C65708">
        <w:rPr>
          <w:rFonts w:ascii="Palatino Linotype" w:hAnsi="Palatino Linotype" w:cs="Arial"/>
        </w:rPr>
        <w:t xml:space="preserve"> </w:t>
      </w:r>
      <w:r w:rsidRPr="00C65708">
        <w:rPr>
          <w:rFonts w:ascii="Palatino Linotype" w:hAnsi="Palatino Linotype" w:cs="Arial"/>
        </w:rPr>
        <w:t>debe</w:t>
      </w:r>
      <w:r w:rsidR="00312928" w:rsidRPr="00C65708">
        <w:rPr>
          <w:rFonts w:ascii="Palatino Linotype" w:hAnsi="Palatino Linotype" w:cs="Arial"/>
        </w:rPr>
        <w:t xml:space="preserve"> </w:t>
      </w:r>
      <w:r w:rsidRPr="00C65708">
        <w:rPr>
          <w:rFonts w:ascii="Palatino Linotype" w:hAnsi="Palatino Linotype" w:cs="Arial"/>
        </w:rPr>
        <w:t>notificar</w:t>
      </w:r>
      <w:r w:rsidR="00312928" w:rsidRPr="00C65708">
        <w:rPr>
          <w:rFonts w:ascii="Palatino Linotype" w:hAnsi="Palatino Linotype" w:cs="Arial"/>
        </w:rPr>
        <w:t xml:space="preserve"> </w:t>
      </w:r>
      <w:r w:rsidRPr="00C65708">
        <w:rPr>
          <w:rFonts w:ascii="Palatino Linotype" w:hAnsi="Palatino Linotype" w:cs="Arial"/>
        </w:rPr>
        <w:t>la</w:t>
      </w:r>
      <w:r w:rsidR="00312928" w:rsidRPr="00C65708">
        <w:rPr>
          <w:rFonts w:ascii="Palatino Linotype" w:hAnsi="Palatino Linotype" w:cs="Arial"/>
        </w:rPr>
        <w:t xml:space="preserve"> </w:t>
      </w:r>
      <w:r w:rsidRPr="00C65708">
        <w:rPr>
          <w:rFonts w:ascii="Palatino Linotype" w:hAnsi="Palatino Linotype" w:cs="Arial"/>
        </w:rPr>
        <w:t>respuesta</w:t>
      </w:r>
      <w:r w:rsidR="00312928" w:rsidRPr="00C65708">
        <w:rPr>
          <w:rFonts w:ascii="Palatino Linotype" w:hAnsi="Palatino Linotype" w:cs="Arial"/>
        </w:rPr>
        <w:t xml:space="preserve"> </w:t>
      </w:r>
      <w:r w:rsidRPr="00C65708">
        <w:rPr>
          <w:rFonts w:ascii="Palatino Linotype" w:hAnsi="Palatino Linotype" w:cs="Arial"/>
        </w:rPr>
        <w:t>a</w:t>
      </w:r>
      <w:r w:rsidR="00312928" w:rsidRPr="00C65708">
        <w:rPr>
          <w:rFonts w:ascii="Palatino Linotype" w:hAnsi="Palatino Linotype" w:cs="Arial"/>
        </w:rPr>
        <w:t xml:space="preserve"> </w:t>
      </w:r>
      <w:r w:rsidRPr="00C65708">
        <w:rPr>
          <w:rFonts w:ascii="Palatino Linotype" w:hAnsi="Palatino Linotype" w:cs="Arial"/>
        </w:rPr>
        <w:t>las</w:t>
      </w:r>
      <w:r w:rsidR="00312928" w:rsidRPr="00C65708">
        <w:rPr>
          <w:rFonts w:ascii="Palatino Linotype" w:hAnsi="Palatino Linotype" w:cs="Arial"/>
        </w:rPr>
        <w:t xml:space="preserve"> </w:t>
      </w:r>
      <w:r w:rsidRPr="00C65708">
        <w:rPr>
          <w:rFonts w:ascii="Palatino Linotype" w:hAnsi="Palatino Linotype" w:cs="Arial"/>
        </w:rPr>
        <w:t>solicitudes</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acceso</w:t>
      </w:r>
      <w:r w:rsidR="00312928" w:rsidRPr="00C65708">
        <w:rPr>
          <w:rFonts w:ascii="Palatino Linotype" w:hAnsi="Palatino Linotype" w:cs="Arial"/>
        </w:rPr>
        <w:t xml:space="preserve"> </w:t>
      </w:r>
      <w:r w:rsidRPr="00C65708">
        <w:rPr>
          <w:rFonts w:ascii="Palatino Linotype" w:hAnsi="Palatino Linotype" w:cs="Arial"/>
        </w:rPr>
        <w:t>a</w:t>
      </w:r>
      <w:r w:rsidR="00312928" w:rsidRPr="00C65708">
        <w:rPr>
          <w:rFonts w:ascii="Palatino Linotype" w:hAnsi="Palatino Linotype" w:cs="Arial"/>
        </w:rPr>
        <w:t xml:space="preserve"> </w:t>
      </w:r>
      <w:r w:rsidRPr="00C65708">
        <w:rPr>
          <w:rFonts w:ascii="Palatino Linotype" w:hAnsi="Palatino Linotype" w:cs="Arial"/>
        </w:rPr>
        <w:t>la</w:t>
      </w:r>
      <w:r w:rsidR="00312928" w:rsidRPr="00C65708">
        <w:rPr>
          <w:rFonts w:ascii="Palatino Linotype" w:hAnsi="Palatino Linotype" w:cs="Arial"/>
        </w:rPr>
        <w:t xml:space="preserve"> </w:t>
      </w:r>
      <w:r w:rsidRPr="00C65708">
        <w:rPr>
          <w:rFonts w:ascii="Palatino Linotype" w:hAnsi="Palatino Linotype" w:cs="Arial"/>
        </w:rPr>
        <w:t>información,</w:t>
      </w:r>
      <w:r w:rsidR="00312928" w:rsidRPr="00C65708">
        <w:rPr>
          <w:rFonts w:ascii="Palatino Linotype" w:hAnsi="Palatino Linotype" w:cs="Arial"/>
        </w:rPr>
        <w:t xml:space="preserve"> </w:t>
      </w:r>
      <w:r w:rsidRPr="00C65708">
        <w:rPr>
          <w:rFonts w:ascii="Palatino Linotype" w:hAnsi="Palatino Linotype" w:cs="Arial"/>
        </w:rPr>
        <w:t>en</w:t>
      </w:r>
      <w:r w:rsidR="00312928" w:rsidRPr="00C65708">
        <w:rPr>
          <w:rFonts w:ascii="Palatino Linotype" w:hAnsi="Palatino Linotype" w:cs="Arial"/>
        </w:rPr>
        <w:t xml:space="preserve"> </w:t>
      </w:r>
      <w:r w:rsidRPr="00C65708">
        <w:rPr>
          <w:rFonts w:ascii="Palatino Linotype" w:hAnsi="Palatino Linotype" w:cs="Arial"/>
        </w:rPr>
        <w:t>el</w:t>
      </w:r>
      <w:r w:rsidR="00312928" w:rsidRPr="00C65708">
        <w:rPr>
          <w:rFonts w:ascii="Palatino Linotype" w:hAnsi="Palatino Linotype" w:cs="Arial"/>
        </w:rPr>
        <w:t xml:space="preserve"> </w:t>
      </w:r>
      <w:r w:rsidRPr="00C65708">
        <w:rPr>
          <w:rFonts w:ascii="Palatino Linotype" w:hAnsi="Palatino Linotype" w:cs="Arial"/>
        </w:rPr>
        <w:t>menor</w:t>
      </w:r>
      <w:r w:rsidR="00312928" w:rsidRPr="00C65708">
        <w:rPr>
          <w:rFonts w:ascii="Palatino Linotype" w:hAnsi="Palatino Linotype" w:cs="Arial"/>
        </w:rPr>
        <w:t xml:space="preserve"> </w:t>
      </w:r>
      <w:r w:rsidRPr="00C65708">
        <w:rPr>
          <w:rFonts w:ascii="Palatino Linotype" w:hAnsi="Palatino Linotype" w:cs="Arial"/>
        </w:rPr>
        <w:t>tiempo</w:t>
      </w:r>
      <w:r w:rsidR="00312928" w:rsidRPr="00C65708">
        <w:rPr>
          <w:rFonts w:ascii="Palatino Linotype" w:hAnsi="Palatino Linotype" w:cs="Arial"/>
        </w:rPr>
        <w:t xml:space="preserve"> </w:t>
      </w:r>
      <w:r w:rsidRPr="00C65708">
        <w:rPr>
          <w:rFonts w:ascii="Palatino Linotype" w:hAnsi="Palatino Linotype" w:cs="Arial"/>
        </w:rPr>
        <w:t>posible,</w:t>
      </w:r>
      <w:r w:rsidR="00312928" w:rsidRPr="00C65708">
        <w:rPr>
          <w:rFonts w:ascii="Palatino Linotype" w:hAnsi="Palatino Linotype" w:cs="Arial"/>
        </w:rPr>
        <w:t xml:space="preserve"> </w:t>
      </w:r>
      <w:r w:rsidRPr="00C65708">
        <w:rPr>
          <w:rFonts w:ascii="Palatino Linotype" w:hAnsi="Palatino Linotype" w:cs="Arial"/>
        </w:rPr>
        <w:t>que</w:t>
      </w:r>
      <w:r w:rsidR="00312928" w:rsidRPr="00C65708">
        <w:rPr>
          <w:rFonts w:ascii="Palatino Linotype" w:hAnsi="Palatino Linotype" w:cs="Arial"/>
        </w:rPr>
        <w:t xml:space="preserve"> </w:t>
      </w:r>
      <w:r w:rsidRPr="00C65708">
        <w:rPr>
          <w:rFonts w:ascii="Palatino Linotype" w:hAnsi="Palatino Linotype" w:cs="Arial"/>
        </w:rPr>
        <w:t>no</w:t>
      </w:r>
      <w:r w:rsidR="00312928" w:rsidRPr="00C65708">
        <w:rPr>
          <w:rFonts w:ascii="Palatino Linotype" w:hAnsi="Palatino Linotype" w:cs="Arial"/>
        </w:rPr>
        <w:t xml:space="preserve"> </w:t>
      </w:r>
      <w:r w:rsidRPr="00C65708">
        <w:rPr>
          <w:rFonts w:ascii="Palatino Linotype" w:hAnsi="Palatino Linotype" w:cs="Arial"/>
        </w:rPr>
        <w:t>podrá</w:t>
      </w:r>
      <w:r w:rsidR="00312928" w:rsidRPr="00C65708">
        <w:rPr>
          <w:rFonts w:ascii="Palatino Linotype" w:hAnsi="Palatino Linotype" w:cs="Arial"/>
        </w:rPr>
        <w:t xml:space="preserve"> </w:t>
      </w:r>
      <w:r w:rsidRPr="00C65708">
        <w:rPr>
          <w:rFonts w:ascii="Palatino Linotype" w:hAnsi="Palatino Linotype" w:cs="Arial"/>
        </w:rPr>
        <w:t>exceder</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quince</w:t>
      </w:r>
      <w:r w:rsidR="00312928" w:rsidRPr="00C65708">
        <w:rPr>
          <w:rFonts w:ascii="Palatino Linotype" w:hAnsi="Palatino Linotype" w:cs="Arial"/>
        </w:rPr>
        <w:t xml:space="preserve"> </w:t>
      </w:r>
      <w:r w:rsidRPr="00C65708">
        <w:rPr>
          <w:rFonts w:ascii="Palatino Linotype" w:hAnsi="Palatino Linotype" w:cs="Arial"/>
        </w:rPr>
        <w:t>días</w:t>
      </w:r>
      <w:r w:rsidR="00312928" w:rsidRPr="00C65708">
        <w:rPr>
          <w:rFonts w:ascii="Palatino Linotype" w:hAnsi="Palatino Linotype" w:cs="Arial"/>
        </w:rPr>
        <w:t xml:space="preserve"> </w:t>
      </w:r>
      <w:r w:rsidRPr="00C65708">
        <w:rPr>
          <w:rFonts w:ascii="Palatino Linotype" w:hAnsi="Palatino Linotype" w:cs="Arial"/>
        </w:rPr>
        <w:t>hábiles,</w:t>
      </w:r>
      <w:r w:rsidR="00312928" w:rsidRPr="00C65708">
        <w:rPr>
          <w:rFonts w:ascii="Palatino Linotype" w:hAnsi="Palatino Linotype" w:cs="Arial"/>
        </w:rPr>
        <w:t xml:space="preserve"> </w:t>
      </w:r>
      <w:r w:rsidRPr="00C65708">
        <w:rPr>
          <w:rFonts w:ascii="Palatino Linotype" w:hAnsi="Palatino Linotype" w:cs="Arial"/>
        </w:rPr>
        <w:t>tendiendo</w:t>
      </w:r>
      <w:r w:rsidR="00312928" w:rsidRPr="00C65708">
        <w:rPr>
          <w:rFonts w:ascii="Palatino Linotype" w:hAnsi="Palatino Linotype" w:cs="Arial"/>
        </w:rPr>
        <w:t xml:space="preserve"> </w:t>
      </w:r>
      <w:r w:rsidRPr="00C65708">
        <w:rPr>
          <w:rFonts w:ascii="Palatino Linotype" w:hAnsi="Palatino Linotype" w:cs="Arial"/>
        </w:rPr>
        <w:t>como</w:t>
      </w:r>
      <w:r w:rsidR="00312928" w:rsidRPr="00C65708">
        <w:rPr>
          <w:rFonts w:ascii="Palatino Linotype" w:hAnsi="Palatino Linotype" w:cs="Arial"/>
        </w:rPr>
        <w:t xml:space="preserve"> </w:t>
      </w:r>
      <w:r w:rsidRPr="00C65708">
        <w:rPr>
          <w:rFonts w:ascii="Palatino Linotype" w:hAnsi="Palatino Linotype" w:cs="Arial"/>
        </w:rPr>
        <w:t>excepción</w:t>
      </w:r>
      <w:r w:rsidR="00312928" w:rsidRPr="00C65708">
        <w:rPr>
          <w:rFonts w:ascii="Palatino Linotype" w:hAnsi="Palatino Linotype" w:cs="Arial"/>
        </w:rPr>
        <w:t xml:space="preserve"> </w:t>
      </w:r>
      <w:r w:rsidRPr="00C65708">
        <w:rPr>
          <w:rFonts w:ascii="Palatino Linotype" w:hAnsi="Palatino Linotype" w:cs="Arial"/>
        </w:rPr>
        <w:t>al</w:t>
      </w:r>
      <w:r w:rsidR="00312928" w:rsidRPr="00C65708">
        <w:rPr>
          <w:rFonts w:ascii="Palatino Linotype" w:hAnsi="Palatino Linotype" w:cs="Arial"/>
        </w:rPr>
        <w:t xml:space="preserve"> </w:t>
      </w:r>
      <w:r w:rsidRPr="00C65708">
        <w:rPr>
          <w:rFonts w:ascii="Palatino Linotype" w:hAnsi="Palatino Linotype" w:cs="Arial"/>
        </w:rPr>
        <w:t>plazo</w:t>
      </w:r>
      <w:r w:rsidR="00312928" w:rsidRPr="00C65708">
        <w:rPr>
          <w:rFonts w:ascii="Palatino Linotype" w:hAnsi="Palatino Linotype" w:cs="Arial"/>
        </w:rPr>
        <w:t xml:space="preserve"> </w:t>
      </w:r>
      <w:r w:rsidRPr="00C65708">
        <w:rPr>
          <w:rFonts w:ascii="Palatino Linotype" w:hAnsi="Palatino Linotype" w:cs="Arial"/>
        </w:rPr>
        <w:t>referido,</w:t>
      </w:r>
      <w:r w:rsidR="00312928" w:rsidRPr="00C65708">
        <w:rPr>
          <w:rFonts w:ascii="Palatino Linotype" w:hAnsi="Palatino Linotype" w:cs="Arial"/>
        </w:rPr>
        <w:t xml:space="preserve"> </w:t>
      </w:r>
      <w:r w:rsidRPr="00C65708">
        <w:rPr>
          <w:rFonts w:ascii="Palatino Linotype" w:hAnsi="Palatino Linotype" w:cs="Arial"/>
        </w:rPr>
        <w:t>una</w:t>
      </w:r>
      <w:r w:rsidR="00312928" w:rsidRPr="00C65708">
        <w:rPr>
          <w:rFonts w:ascii="Palatino Linotype" w:hAnsi="Palatino Linotype" w:cs="Arial"/>
        </w:rPr>
        <w:t xml:space="preserve"> </w:t>
      </w:r>
      <w:r w:rsidRPr="00C65708">
        <w:rPr>
          <w:rFonts w:ascii="Palatino Linotype" w:hAnsi="Palatino Linotype" w:cs="Arial"/>
        </w:rPr>
        <w:t>prórroga</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hasta</w:t>
      </w:r>
      <w:r w:rsidR="00312928" w:rsidRPr="00C65708">
        <w:rPr>
          <w:rFonts w:ascii="Palatino Linotype" w:hAnsi="Palatino Linotype" w:cs="Arial"/>
        </w:rPr>
        <w:t xml:space="preserve"> </w:t>
      </w:r>
      <w:r w:rsidRPr="00C65708">
        <w:rPr>
          <w:rFonts w:ascii="Palatino Linotype" w:hAnsi="Palatino Linotype" w:cs="Arial"/>
        </w:rPr>
        <w:t>siete</w:t>
      </w:r>
      <w:r w:rsidR="00312928" w:rsidRPr="00C65708">
        <w:rPr>
          <w:rFonts w:ascii="Palatino Linotype" w:hAnsi="Palatino Linotype" w:cs="Arial"/>
        </w:rPr>
        <w:t xml:space="preserve"> </w:t>
      </w:r>
      <w:r w:rsidRPr="00C65708">
        <w:rPr>
          <w:rFonts w:ascii="Palatino Linotype" w:hAnsi="Palatino Linotype" w:cs="Arial"/>
        </w:rPr>
        <w:t>días</w:t>
      </w:r>
      <w:r w:rsidR="00312928" w:rsidRPr="00C65708">
        <w:rPr>
          <w:rFonts w:ascii="Palatino Linotype" w:hAnsi="Palatino Linotype" w:cs="Arial"/>
        </w:rPr>
        <w:t xml:space="preserve"> </w:t>
      </w:r>
      <w:r w:rsidRPr="00C65708">
        <w:rPr>
          <w:rFonts w:ascii="Palatino Linotype" w:hAnsi="Palatino Linotype" w:cs="Arial"/>
        </w:rPr>
        <w:t>hábiles</w:t>
      </w:r>
      <w:r w:rsidR="00312928" w:rsidRPr="00C65708">
        <w:rPr>
          <w:rFonts w:ascii="Palatino Linotype" w:hAnsi="Palatino Linotype" w:cs="Arial"/>
        </w:rPr>
        <w:t xml:space="preserve"> </w:t>
      </w:r>
      <w:r w:rsidRPr="00C65708">
        <w:rPr>
          <w:rFonts w:ascii="Palatino Linotype" w:hAnsi="Palatino Linotype" w:cs="Arial"/>
        </w:rPr>
        <w:t>adicionales,</w:t>
      </w:r>
      <w:r w:rsidR="00312928" w:rsidRPr="00C65708">
        <w:rPr>
          <w:rFonts w:ascii="Palatino Linotype" w:hAnsi="Palatino Linotype" w:cs="Arial"/>
        </w:rPr>
        <w:t xml:space="preserve"> </w:t>
      </w:r>
      <w:r w:rsidRPr="00C65708">
        <w:rPr>
          <w:rFonts w:ascii="Palatino Linotype" w:hAnsi="Palatino Linotype" w:cs="Arial"/>
        </w:rPr>
        <w:t>siempre</w:t>
      </w:r>
      <w:r w:rsidR="00312928" w:rsidRPr="00C65708">
        <w:rPr>
          <w:rFonts w:ascii="Palatino Linotype" w:hAnsi="Palatino Linotype" w:cs="Arial"/>
        </w:rPr>
        <w:t xml:space="preserve"> </w:t>
      </w:r>
      <w:r w:rsidRPr="00C65708">
        <w:rPr>
          <w:rFonts w:ascii="Palatino Linotype" w:hAnsi="Palatino Linotype" w:cs="Arial"/>
        </w:rPr>
        <w:t>y</w:t>
      </w:r>
      <w:r w:rsidR="00312928" w:rsidRPr="00C65708">
        <w:rPr>
          <w:rFonts w:ascii="Palatino Linotype" w:hAnsi="Palatino Linotype" w:cs="Arial"/>
        </w:rPr>
        <w:t xml:space="preserve"> </w:t>
      </w:r>
      <w:r w:rsidRPr="00C65708">
        <w:rPr>
          <w:rFonts w:ascii="Palatino Linotype" w:hAnsi="Palatino Linotype" w:cs="Arial"/>
        </w:rPr>
        <w:t>cuando</w:t>
      </w:r>
      <w:r w:rsidR="00312928" w:rsidRPr="00C65708">
        <w:rPr>
          <w:rFonts w:ascii="Palatino Linotype" w:hAnsi="Palatino Linotype" w:cs="Arial"/>
        </w:rPr>
        <w:t xml:space="preserve"> </w:t>
      </w:r>
      <w:r w:rsidRPr="00C65708">
        <w:rPr>
          <w:rFonts w:ascii="Palatino Linotype" w:hAnsi="Palatino Linotype" w:cs="Arial"/>
        </w:rPr>
        <w:t>existan</w:t>
      </w:r>
      <w:r w:rsidR="00312928" w:rsidRPr="00C65708">
        <w:rPr>
          <w:rFonts w:ascii="Palatino Linotype" w:hAnsi="Palatino Linotype" w:cs="Arial"/>
        </w:rPr>
        <w:t xml:space="preserve"> </w:t>
      </w:r>
      <w:r w:rsidRPr="00C65708">
        <w:rPr>
          <w:rFonts w:ascii="Palatino Linotype" w:hAnsi="Palatino Linotype" w:cs="Arial"/>
        </w:rPr>
        <w:t>razones</w:t>
      </w:r>
      <w:r w:rsidR="00312928" w:rsidRPr="00C65708">
        <w:rPr>
          <w:rFonts w:ascii="Palatino Linotype" w:hAnsi="Palatino Linotype" w:cs="Arial"/>
        </w:rPr>
        <w:t xml:space="preserve"> </w:t>
      </w:r>
      <w:r w:rsidRPr="00C65708">
        <w:rPr>
          <w:rFonts w:ascii="Palatino Linotype" w:hAnsi="Palatino Linotype" w:cs="Arial"/>
        </w:rPr>
        <w:t>fundadas</w:t>
      </w:r>
      <w:r w:rsidR="00312928" w:rsidRPr="00C65708">
        <w:rPr>
          <w:rFonts w:ascii="Palatino Linotype" w:hAnsi="Palatino Linotype" w:cs="Arial"/>
        </w:rPr>
        <w:t xml:space="preserve"> </w:t>
      </w:r>
      <w:r w:rsidRPr="00C65708">
        <w:rPr>
          <w:rFonts w:ascii="Palatino Linotype" w:hAnsi="Palatino Linotype" w:cs="Arial"/>
        </w:rPr>
        <w:t>y</w:t>
      </w:r>
      <w:r w:rsidR="00312928" w:rsidRPr="00C65708">
        <w:rPr>
          <w:rFonts w:ascii="Palatino Linotype" w:hAnsi="Palatino Linotype" w:cs="Arial"/>
        </w:rPr>
        <w:t xml:space="preserve"> </w:t>
      </w:r>
      <w:r w:rsidRPr="00C65708">
        <w:rPr>
          <w:rFonts w:ascii="Palatino Linotype" w:hAnsi="Palatino Linotype" w:cs="Arial"/>
        </w:rPr>
        <w:t>motivadas,</w:t>
      </w:r>
      <w:r w:rsidR="00312928" w:rsidRPr="00C65708">
        <w:rPr>
          <w:rFonts w:ascii="Palatino Linotype" w:hAnsi="Palatino Linotype" w:cs="Arial"/>
        </w:rPr>
        <w:t xml:space="preserve"> </w:t>
      </w:r>
      <w:r w:rsidRPr="00C65708">
        <w:rPr>
          <w:rFonts w:ascii="Palatino Linotype" w:hAnsi="Palatino Linotype" w:cs="Arial"/>
        </w:rPr>
        <w:t>las</w:t>
      </w:r>
      <w:r w:rsidR="00312928" w:rsidRPr="00C65708">
        <w:rPr>
          <w:rFonts w:ascii="Palatino Linotype" w:hAnsi="Palatino Linotype" w:cs="Arial"/>
        </w:rPr>
        <w:t xml:space="preserve"> </w:t>
      </w:r>
      <w:r w:rsidRPr="00C65708">
        <w:rPr>
          <w:rFonts w:ascii="Palatino Linotype" w:hAnsi="Palatino Linotype" w:cs="Arial"/>
        </w:rPr>
        <w:t>cuales</w:t>
      </w:r>
      <w:r w:rsidR="00312928" w:rsidRPr="00C65708">
        <w:rPr>
          <w:rFonts w:ascii="Palatino Linotype" w:hAnsi="Palatino Linotype" w:cs="Arial"/>
        </w:rPr>
        <w:t xml:space="preserve"> </w:t>
      </w:r>
      <w:r w:rsidRPr="00C65708">
        <w:rPr>
          <w:rFonts w:ascii="Palatino Linotype" w:hAnsi="Palatino Linotype" w:cs="Arial"/>
        </w:rPr>
        <w:t>deberán</w:t>
      </w:r>
      <w:r w:rsidR="00312928" w:rsidRPr="00C65708">
        <w:rPr>
          <w:rFonts w:ascii="Palatino Linotype" w:hAnsi="Palatino Linotype" w:cs="Arial"/>
        </w:rPr>
        <w:t xml:space="preserve"> </w:t>
      </w:r>
      <w:r w:rsidRPr="00C65708">
        <w:rPr>
          <w:rFonts w:ascii="Palatino Linotype" w:hAnsi="Palatino Linotype" w:cs="Arial"/>
        </w:rPr>
        <w:t>ser</w:t>
      </w:r>
      <w:r w:rsidR="00312928" w:rsidRPr="00C65708">
        <w:rPr>
          <w:rFonts w:ascii="Palatino Linotype" w:hAnsi="Palatino Linotype" w:cs="Arial"/>
        </w:rPr>
        <w:t xml:space="preserve"> </w:t>
      </w:r>
      <w:r w:rsidRPr="00C65708">
        <w:rPr>
          <w:rFonts w:ascii="Palatino Linotype" w:hAnsi="Palatino Linotype" w:cs="Arial"/>
        </w:rPr>
        <w:t>aprobadas</w:t>
      </w:r>
      <w:r w:rsidR="00312928" w:rsidRPr="00C65708">
        <w:rPr>
          <w:rFonts w:ascii="Palatino Linotype" w:hAnsi="Palatino Linotype" w:cs="Arial"/>
        </w:rPr>
        <w:t xml:space="preserve"> </w:t>
      </w:r>
      <w:r w:rsidRPr="00C65708">
        <w:rPr>
          <w:rFonts w:ascii="Palatino Linotype" w:hAnsi="Palatino Linotype" w:cs="Arial"/>
        </w:rPr>
        <w:t>por</w:t>
      </w:r>
      <w:r w:rsidR="00312928" w:rsidRPr="00C65708">
        <w:rPr>
          <w:rFonts w:ascii="Palatino Linotype" w:hAnsi="Palatino Linotype" w:cs="Arial"/>
        </w:rPr>
        <w:t xml:space="preserve"> </w:t>
      </w:r>
      <w:r w:rsidRPr="00C65708">
        <w:rPr>
          <w:rFonts w:ascii="Palatino Linotype" w:hAnsi="Palatino Linotype" w:cs="Arial"/>
        </w:rPr>
        <w:t>el</w:t>
      </w:r>
      <w:r w:rsidR="00312928" w:rsidRPr="00C65708">
        <w:rPr>
          <w:rFonts w:ascii="Palatino Linotype" w:hAnsi="Palatino Linotype" w:cs="Arial"/>
        </w:rPr>
        <w:t xml:space="preserve"> </w:t>
      </w:r>
      <w:r w:rsidRPr="00C65708">
        <w:rPr>
          <w:rFonts w:ascii="Palatino Linotype" w:hAnsi="Palatino Linotype" w:cs="Arial"/>
        </w:rPr>
        <w:t>Comité</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Transparencia.</w:t>
      </w:r>
      <w:r w:rsidR="00312928" w:rsidRPr="00C65708">
        <w:rPr>
          <w:rFonts w:ascii="Palatino Linotype" w:hAnsi="Palatino Linotype" w:cs="Arial"/>
        </w:rPr>
        <w:t xml:space="preserve"> </w:t>
      </w:r>
      <w:r w:rsidRPr="00C65708">
        <w:rPr>
          <w:rFonts w:ascii="Palatino Linotype" w:hAnsi="Palatino Linotype" w:cs="Arial"/>
        </w:rPr>
        <w:t>Situación</w:t>
      </w:r>
      <w:r w:rsidR="00312928" w:rsidRPr="00C65708">
        <w:rPr>
          <w:rFonts w:ascii="Palatino Linotype" w:hAnsi="Palatino Linotype" w:cs="Arial"/>
        </w:rPr>
        <w:t xml:space="preserve"> </w:t>
      </w:r>
      <w:r w:rsidRPr="00C65708">
        <w:rPr>
          <w:rFonts w:ascii="Palatino Linotype" w:hAnsi="Palatino Linotype" w:cs="Arial"/>
        </w:rPr>
        <w:t>que</w:t>
      </w:r>
      <w:r w:rsidR="00312928" w:rsidRPr="00C65708">
        <w:rPr>
          <w:rFonts w:ascii="Palatino Linotype" w:hAnsi="Palatino Linotype" w:cs="Arial"/>
        </w:rPr>
        <w:t xml:space="preserve"> </w:t>
      </w:r>
      <w:r w:rsidRPr="00C65708">
        <w:rPr>
          <w:rFonts w:ascii="Palatino Linotype" w:hAnsi="Palatino Linotype" w:cs="Arial"/>
        </w:rPr>
        <w:t>en</w:t>
      </w:r>
      <w:r w:rsidR="00312928" w:rsidRPr="00C65708">
        <w:rPr>
          <w:rFonts w:ascii="Palatino Linotype" w:hAnsi="Palatino Linotype" w:cs="Arial"/>
        </w:rPr>
        <w:t xml:space="preserve"> </w:t>
      </w:r>
      <w:r w:rsidRPr="00C65708">
        <w:rPr>
          <w:rFonts w:ascii="Palatino Linotype" w:hAnsi="Palatino Linotype" w:cs="Arial"/>
        </w:rPr>
        <w:t>la</w:t>
      </w:r>
      <w:r w:rsidR="00312928" w:rsidRPr="00C65708">
        <w:rPr>
          <w:rFonts w:ascii="Palatino Linotype" w:hAnsi="Palatino Linotype" w:cs="Arial"/>
        </w:rPr>
        <w:t xml:space="preserve"> </w:t>
      </w:r>
      <w:r w:rsidRPr="00C65708">
        <w:rPr>
          <w:rFonts w:ascii="Palatino Linotype" w:hAnsi="Palatino Linotype" w:cs="Arial"/>
        </w:rPr>
        <w:t>especie</w:t>
      </w:r>
      <w:r w:rsidR="00312928" w:rsidRPr="00C65708">
        <w:rPr>
          <w:rFonts w:ascii="Palatino Linotype" w:hAnsi="Palatino Linotype" w:cs="Arial"/>
        </w:rPr>
        <w:t xml:space="preserve"> </w:t>
      </w:r>
      <w:r w:rsidRPr="00C65708">
        <w:rPr>
          <w:rFonts w:ascii="Palatino Linotype" w:hAnsi="Palatino Linotype" w:cs="Arial"/>
        </w:rPr>
        <w:t>no</w:t>
      </w:r>
      <w:r w:rsidR="00312928" w:rsidRPr="00C65708">
        <w:rPr>
          <w:rFonts w:ascii="Palatino Linotype" w:hAnsi="Palatino Linotype" w:cs="Arial"/>
        </w:rPr>
        <w:t xml:space="preserve"> </w:t>
      </w:r>
      <w:r w:rsidRPr="00C65708">
        <w:rPr>
          <w:rFonts w:ascii="Palatino Linotype" w:hAnsi="Palatino Linotype" w:cs="Arial"/>
        </w:rPr>
        <w:t>aconteció.</w:t>
      </w:r>
      <w:r w:rsidR="00312928" w:rsidRPr="00C65708">
        <w:rPr>
          <w:rFonts w:ascii="Palatino Linotype" w:hAnsi="Palatino Linotype" w:cs="Arial"/>
        </w:rPr>
        <w:t xml:space="preserve"> </w:t>
      </w:r>
      <w:r w:rsidRPr="00C65708">
        <w:rPr>
          <w:rFonts w:ascii="Palatino Linotype" w:hAnsi="Palatino Linotype" w:cs="Arial"/>
        </w:rPr>
        <w:t>Sirve</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sustento</w:t>
      </w:r>
      <w:r w:rsidR="00312928" w:rsidRPr="00C65708">
        <w:rPr>
          <w:rFonts w:ascii="Palatino Linotype" w:hAnsi="Palatino Linotype" w:cs="Arial"/>
        </w:rPr>
        <w:t xml:space="preserve"> </w:t>
      </w:r>
      <w:r w:rsidRPr="00C65708">
        <w:rPr>
          <w:rFonts w:ascii="Palatino Linotype" w:hAnsi="Palatino Linotype" w:cs="Arial"/>
        </w:rPr>
        <w:t>a</w:t>
      </w:r>
      <w:r w:rsidR="00312928" w:rsidRPr="00C65708">
        <w:rPr>
          <w:rFonts w:ascii="Palatino Linotype" w:hAnsi="Palatino Linotype" w:cs="Arial"/>
        </w:rPr>
        <w:t xml:space="preserve"> </w:t>
      </w:r>
      <w:r w:rsidRPr="00C65708">
        <w:rPr>
          <w:rFonts w:ascii="Palatino Linotype" w:hAnsi="Palatino Linotype" w:cs="Arial"/>
        </w:rPr>
        <w:t>lo</w:t>
      </w:r>
      <w:r w:rsidR="00312928" w:rsidRPr="00C65708">
        <w:rPr>
          <w:rFonts w:ascii="Palatino Linotype" w:hAnsi="Palatino Linotype" w:cs="Arial"/>
        </w:rPr>
        <w:t xml:space="preserve"> </w:t>
      </w:r>
      <w:r w:rsidRPr="00C65708">
        <w:rPr>
          <w:rFonts w:ascii="Palatino Linotype" w:hAnsi="Palatino Linotype" w:cs="Arial"/>
        </w:rPr>
        <w:t>anterior</w:t>
      </w:r>
      <w:r w:rsidR="00312928" w:rsidRPr="00C65708">
        <w:rPr>
          <w:rFonts w:ascii="Palatino Linotype" w:hAnsi="Palatino Linotype" w:cs="Arial"/>
        </w:rPr>
        <w:t xml:space="preserve"> </w:t>
      </w:r>
      <w:r w:rsidRPr="00C65708">
        <w:rPr>
          <w:rFonts w:ascii="Palatino Linotype" w:hAnsi="Palatino Linotype" w:cs="Arial"/>
        </w:rPr>
        <w:t>el</w:t>
      </w:r>
      <w:r w:rsidR="00312928" w:rsidRPr="00C65708">
        <w:rPr>
          <w:rFonts w:ascii="Palatino Linotype" w:hAnsi="Palatino Linotype" w:cs="Arial"/>
        </w:rPr>
        <w:t xml:space="preserve"> </w:t>
      </w:r>
      <w:r w:rsidRPr="00C65708">
        <w:rPr>
          <w:rFonts w:ascii="Palatino Linotype" w:hAnsi="Palatino Linotype" w:cs="Arial"/>
        </w:rPr>
        <w:t>precepto</w:t>
      </w:r>
      <w:r w:rsidR="00312928" w:rsidRPr="00C65708">
        <w:rPr>
          <w:rFonts w:ascii="Palatino Linotype" w:hAnsi="Palatino Linotype" w:cs="Arial"/>
        </w:rPr>
        <w:t xml:space="preserve"> </w:t>
      </w:r>
      <w:r w:rsidRPr="00C65708">
        <w:rPr>
          <w:rFonts w:ascii="Palatino Linotype" w:hAnsi="Palatino Linotype" w:cs="Arial"/>
        </w:rPr>
        <w:t>legal</w:t>
      </w:r>
      <w:r w:rsidR="00312928" w:rsidRPr="00C65708">
        <w:rPr>
          <w:rFonts w:ascii="Palatino Linotype" w:hAnsi="Palatino Linotype" w:cs="Arial"/>
        </w:rPr>
        <w:t xml:space="preserve"> </w:t>
      </w:r>
      <w:r w:rsidRPr="00C65708">
        <w:rPr>
          <w:rFonts w:ascii="Palatino Linotype" w:hAnsi="Palatino Linotype" w:cs="Arial"/>
        </w:rPr>
        <w:t>en</w:t>
      </w:r>
      <w:r w:rsidR="00312928" w:rsidRPr="00C65708">
        <w:rPr>
          <w:rFonts w:ascii="Palatino Linotype" w:hAnsi="Palatino Linotype" w:cs="Arial"/>
        </w:rPr>
        <w:t xml:space="preserve"> </w:t>
      </w:r>
      <w:r w:rsidRPr="00C65708">
        <w:rPr>
          <w:rFonts w:ascii="Palatino Linotype" w:hAnsi="Palatino Linotype" w:cs="Arial"/>
        </w:rPr>
        <w:t>cita:</w:t>
      </w:r>
    </w:p>
    <w:p w:rsidR="007F74CB" w:rsidRPr="00C65708" w:rsidRDefault="007F74CB" w:rsidP="007F74CB">
      <w:pPr>
        <w:ind w:left="851" w:right="902"/>
        <w:jc w:val="both"/>
        <w:rPr>
          <w:rFonts w:ascii="Palatino Linotype" w:hAnsi="Palatino Linotype"/>
          <w:i/>
          <w:sz w:val="22"/>
        </w:rPr>
      </w:pPr>
      <w:r w:rsidRPr="00C65708">
        <w:rPr>
          <w:rFonts w:ascii="Palatino Linotype" w:hAnsi="Palatino Linotype"/>
          <w:i/>
          <w:sz w:val="22"/>
        </w:rPr>
        <w:t>“</w:t>
      </w:r>
      <w:r w:rsidRPr="00C65708">
        <w:rPr>
          <w:rFonts w:ascii="Palatino Linotype" w:hAnsi="Palatino Linotype"/>
          <w:b/>
          <w:i/>
          <w:sz w:val="22"/>
        </w:rPr>
        <w:t>Artículo</w:t>
      </w:r>
      <w:r w:rsidR="00312928" w:rsidRPr="00C65708">
        <w:rPr>
          <w:rFonts w:ascii="Palatino Linotype" w:hAnsi="Palatino Linotype"/>
          <w:b/>
          <w:i/>
          <w:sz w:val="22"/>
        </w:rPr>
        <w:t xml:space="preserve"> </w:t>
      </w:r>
      <w:r w:rsidRPr="00C65708">
        <w:rPr>
          <w:rFonts w:ascii="Palatino Linotype" w:hAnsi="Palatino Linotype"/>
          <w:b/>
          <w:i/>
          <w:sz w:val="22"/>
        </w:rPr>
        <w:t>163.</w:t>
      </w:r>
      <w:r w:rsidR="00312928" w:rsidRPr="00C65708">
        <w:rPr>
          <w:rFonts w:ascii="Palatino Linotype" w:hAnsi="Palatino Linotype"/>
          <w:b/>
          <w:i/>
          <w:sz w:val="22"/>
        </w:rPr>
        <w:t xml:space="preserve"> </w:t>
      </w:r>
      <w:r w:rsidRPr="00C65708">
        <w:rPr>
          <w:rFonts w:ascii="Palatino Linotype" w:hAnsi="Palatino Linotype"/>
          <w:b/>
          <w:i/>
          <w:sz w:val="22"/>
        </w:rPr>
        <w:t>La</w:t>
      </w:r>
      <w:r w:rsidR="00312928" w:rsidRPr="00C65708">
        <w:rPr>
          <w:rFonts w:ascii="Palatino Linotype" w:hAnsi="Palatino Linotype"/>
          <w:b/>
          <w:i/>
          <w:sz w:val="22"/>
        </w:rPr>
        <w:t xml:space="preserve"> </w:t>
      </w:r>
      <w:r w:rsidRPr="00C65708">
        <w:rPr>
          <w:rFonts w:ascii="Palatino Linotype" w:hAnsi="Palatino Linotype"/>
          <w:b/>
          <w:i/>
          <w:sz w:val="22"/>
        </w:rPr>
        <w:t>Unidad</w:t>
      </w:r>
      <w:r w:rsidR="00312928" w:rsidRPr="00C65708">
        <w:rPr>
          <w:rFonts w:ascii="Palatino Linotype" w:hAnsi="Palatino Linotype"/>
          <w:b/>
          <w:i/>
          <w:sz w:val="22"/>
        </w:rPr>
        <w:t xml:space="preserve"> </w:t>
      </w:r>
      <w:r w:rsidRPr="00C65708">
        <w:rPr>
          <w:rFonts w:ascii="Palatino Linotype" w:hAnsi="Palatino Linotype"/>
          <w:b/>
          <w:i/>
          <w:sz w:val="22"/>
        </w:rPr>
        <w:t>de</w:t>
      </w:r>
      <w:r w:rsidR="00312928" w:rsidRPr="00C65708">
        <w:rPr>
          <w:rFonts w:ascii="Palatino Linotype" w:hAnsi="Palatino Linotype"/>
          <w:b/>
          <w:i/>
          <w:sz w:val="22"/>
        </w:rPr>
        <w:t xml:space="preserve"> </w:t>
      </w:r>
      <w:r w:rsidRPr="00C65708">
        <w:rPr>
          <w:rFonts w:ascii="Palatino Linotype" w:hAnsi="Palatino Linotype"/>
          <w:b/>
          <w:i/>
          <w:sz w:val="22"/>
        </w:rPr>
        <w:t>Transparencia</w:t>
      </w:r>
      <w:r w:rsidR="00312928" w:rsidRPr="00C65708">
        <w:rPr>
          <w:rFonts w:ascii="Palatino Linotype" w:hAnsi="Palatino Linotype"/>
          <w:b/>
          <w:i/>
          <w:sz w:val="22"/>
        </w:rPr>
        <w:t xml:space="preserve"> </w:t>
      </w:r>
      <w:r w:rsidRPr="00C65708">
        <w:rPr>
          <w:rFonts w:ascii="Palatino Linotype" w:hAnsi="Palatino Linotype"/>
          <w:b/>
          <w:i/>
          <w:sz w:val="22"/>
        </w:rPr>
        <w:t>deberá</w:t>
      </w:r>
      <w:r w:rsidR="00312928" w:rsidRPr="00C65708">
        <w:rPr>
          <w:rFonts w:ascii="Palatino Linotype" w:hAnsi="Palatino Linotype"/>
          <w:b/>
          <w:i/>
          <w:sz w:val="22"/>
        </w:rPr>
        <w:t xml:space="preserve"> </w:t>
      </w:r>
      <w:r w:rsidRPr="00C65708">
        <w:rPr>
          <w:rFonts w:ascii="Palatino Linotype" w:hAnsi="Palatino Linotype"/>
          <w:b/>
          <w:i/>
          <w:sz w:val="22"/>
        </w:rPr>
        <w:t>notificar</w:t>
      </w:r>
      <w:r w:rsidR="00312928" w:rsidRPr="00C65708">
        <w:rPr>
          <w:rFonts w:ascii="Palatino Linotype" w:hAnsi="Palatino Linotype"/>
          <w:b/>
          <w:i/>
          <w:sz w:val="22"/>
        </w:rPr>
        <w:t xml:space="preserve"> </w:t>
      </w:r>
      <w:r w:rsidRPr="00C65708">
        <w:rPr>
          <w:rFonts w:ascii="Palatino Linotype" w:hAnsi="Palatino Linotype"/>
          <w:b/>
          <w:i/>
          <w:sz w:val="22"/>
        </w:rPr>
        <w:t>la</w:t>
      </w:r>
      <w:r w:rsidR="00312928" w:rsidRPr="00C65708">
        <w:rPr>
          <w:rFonts w:ascii="Palatino Linotype" w:hAnsi="Palatino Linotype"/>
          <w:b/>
          <w:i/>
          <w:sz w:val="22"/>
        </w:rPr>
        <w:t xml:space="preserve"> </w:t>
      </w:r>
      <w:r w:rsidRPr="00C65708">
        <w:rPr>
          <w:rFonts w:ascii="Palatino Linotype" w:hAnsi="Palatino Linotype"/>
          <w:b/>
          <w:i/>
          <w:sz w:val="22"/>
        </w:rPr>
        <w:t>respuesta</w:t>
      </w:r>
      <w:r w:rsidR="00312928" w:rsidRPr="00C65708">
        <w:rPr>
          <w:rFonts w:ascii="Palatino Linotype" w:hAnsi="Palatino Linotype"/>
          <w:b/>
          <w:i/>
          <w:sz w:val="22"/>
        </w:rPr>
        <w:t xml:space="preserve"> </w:t>
      </w:r>
      <w:r w:rsidRPr="00C65708">
        <w:rPr>
          <w:rFonts w:ascii="Palatino Linotype" w:hAnsi="Palatino Linotype"/>
          <w:b/>
          <w:i/>
          <w:sz w:val="22"/>
        </w:rPr>
        <w:t>a</w:t>
      </w:r>
      <w:r w:rsidR="00312928" w:rsidRPr="00C65708">
        <w:rPr>
          <w:rFonts w:ascii="Palatino Linotype" w:hAnsi="Palatino Linotype"/>
          <w:b/>
          <w:i/>
          <w:sz w:val="22"/>
        </w:rPr>
        <w:t xml:space="preserve"> </w:t>
      </w:r>
      <w:r w:rsidRPr="00C65708">
        <w:rPr>
          <w:rFonts w:ascii="Palatino Linotype" w:hAnsi="Palatino Linotype"/>
          <w:b/>
          <w:i/>
          <w:sz w:val="22"/>
        </w:rPr>
        <w:t>la</w:t>
      </w:r>
      <w:r w:rsidR="00312928" w:rsidRPr="00C65708">
        <w:rPr>
          <w:rFonts w:ascii="Palatino Linotype" w:hAnsi="Palatino Linotype"/>
          <w:b/>
          <w:i/>
          <w:sz w:val="22"/>
        </w:rPr>
        <w:t xml:space="preserve"> </w:t>
      </w:r>
      <w:r w:rsidRPr="00C65708">
        <w:rPr>
          <w:rFonts w:ascii="Palatino Linotype" w:hAnsi="Palatino Linotype"/>
          <w:b/>
          <w:i/>
          <w:sz w:val="22"/>
        </w:rPr>
        <w:t>solicitud</w:t>
      </w:r>
      <w:r w:rsidR="00312928" w:rsidRPr="00C65708">
        <w:rPr>
          <w:rFonts w:ascii="Palatino Linotype" w:hAnsi="Palatino Linotype"/>
          <w:b/>
          <w:i/>
          <w:sz w:val="22"/>
        </w:rPr>
        <w:t xml:space="preserve"> </w:t>
      </w:r>
      <w:r w:rsidRPr="00C65708">
        <w:rPr>
          <w:rFonts w:ascii="Palatino Linotype" w:hAnsi="Palatino Linotype"/>
          <w:b/>
          <w:i/>
          <w:sz w:val="22"/>
        </w:rPr>
        <w:t>al</w:t>
      </w:r>
      <w:r w:rsidR="00312928" w:rsidRPr="00C65708">
        <w:rPr>
          <w:rFonts w:ascii="Palatino Linotype" w:hAnsi="Palatino Linotype"/>
          <w:b/>
          <w:i/>
          <w:sz w:val="22"/>
        </w:rPr>
        <w:t xml:space="preserve"> </w:t>
      </w:r>
      <w:r w:rsidRPr="00C65708">
        <w:rPr>
          <w:rFonts w:ascii="Palatino Linotype" w:hAnsi="Palatino Linotype"/>
          <w:b/>
          <w:i/>
          <w:sz w:val="22"/>
        </w:rPr>
        <w:t>interesado</w:t>
      </w:r>
      <w:r w:rsidR="00312928" w:rsidRPr="00C65708">
        <w:rPr>
          <w:rFonts w:ascii="Palatino Linotype" w:hAnsi="Palatino Linotype"/>
          <w:b/>
          <w:i/>
          <w:sz w:val="22"/>
        </w:rPr>
        <w:t xml:space="preserve"> </w:t>
      </w:r>
      <w:r w:rsidRPr="00C65708">
        <w:rPr>
          <w:rFonts w:ascii="Palatino Linotype" w:hAnsi="Palatino Linotype"/>
          <w:b/>
          <w:i/>
          <w:sz w:val="22"/>
        </w:rPr>
        <w:t>en</w:t>
      </w:r>
      <w:r w:rsidR="00312928" w:rsidRPr="00C65708">
        <w:rPr>
          <w:rFonts w:ascii="Palatino Linotype" w:hAnsi="Palatino Linotype"/>
          <w:b/>
          <w:i/>
          <w:sz w:val="22"/>
        </w:rPr>
        <w:t xml:space="preserve"> </w:t>
      </w:r>
      <w:r w:rsidRPr="00C65708">
        <w:rPr>
          <w:rFonts w:ascii="Palatino Linotype" w:hAnsi="Palatino Linotype"/>
          <w:b/>
          <w:i/>
          <w:sz w:val="22"/>
        </w:rPr>
        <w:t>el</w:t>
      </w:r>
      <w:r w:rsidR="00312928" w:rsidRPr="00C65708">
        <w:rPr>
          <w:rFonts w:ascii="Palatino Linotype" w:hAnsi="Palatino Linotype"/>
          <w:b/>
          <w:i/>
          <w:sz w:val="22"/>
        </w:rPr>
        <w:t xml:space="preserve"> </w:t>
      </w:r>
      <w:r w:rsidRPr="00C65708">
        <w:rPr>
          <w:rFonts w:ascii="Palatino Linotype" w:hAnsi="Palatino Linotype"/>
          <w:b/>
          <w:i/>
          <w:sz w:val="22"/>
        </w:rPr>
        <w:t>menor</w:t>
      </w:r>
      <w:r w:rsidR="00312928" w:rsidRPr="00C65708">
        <w:rPr>
          <w:rFonts w:ascii="Palatino Linotype" w:hAnsi="Palatino Linotype"/>
          <w:b/>
          <w:i/>
          <w:sz w:val="22"/>
        </w:rPr>
        <w:t xml:space="preserve"> </w:t>
      </w:r>
      <w:r w:rsidRPr="00C65708">
        <w:rPr>
          <w:rFonts w:ascii="Palatino Linotype" w:hAnsi="Palatino Linotype"/>
          <w:b/>
          <w:i/>
          <w:sz w:val="22"/>
        </w:rPr>
        <w:t>tiempo</w:t>
      </w:r>
      <w:r w:rsidR="00312928" w:rsidRPr="00C65708">
        <w:rPr>
          <w:rFonts w:ascii="Palatino Linotype" w:hAnsi="Palatino Linotype"/>
          <w:b/>
          <w:i/>
          <w:sz w:val="22"/>
        </w:rPr>
        <w:t xml:space="preserve"> </w:t>
      </w:r>
      <w:r w:rsidRPr="00C65708">
        <w:rPr>
          <w:rFonts w:ascii="Palatino Linotype" w:hAnsi="Palatino Linotype"/>
          <w:b/>
          <w:i/>
          <w:sz w:val="22"/>
        </w:rPr>
        <w:t>posible,</w:t>
      </w:r>
      <w:r w:rsidR="00312928" w:rsidRPr="00C65708">
        <w:rPr>
          <w:rFonts w:ascii="Palatino Linotype" w:hAnsi="Palatino Linotype"/>
          <w:b/>
          <w:i/>
          <w:sz w:val="22"/>
        </w:rPr>
        <w:t xml:space="preserve"> </w:t>
      </w:r>
      <w:r w:rsidRPr="00C65708">
        <w:rPr>
          <w:rFonts w:ascii="Palatino Linotype" w:hAnsi="Palatino Linotype"/>
          <w:b/>
          <w:i/>
          <w:sz w:val="22"/>
        </w:rPr>
        <w:t>que</w:t>
      </w:r>
      <w:r w:rsidR="00312928" w:rsidRPr="00C65708">
        <w:rPr>
          <w:rFonts w:ascii="Palatino Linotype" w:hAnsi="Palatino Linotype"/>
          <w:b/>
          <w:i/>
          <w:sz w:val="22"/>
        </w:rPr>
        <w:t xml:space="preserve"> </w:t>
      </w:r>
      <w:r w:rsidRPr="00C65708">
        <w:rPr>
          <w:rFonts w:ascii="Palatino Linotype" w:hAnsi="Palatino Linotype"/>
          <w:b/>
          <w:i/>
          <w:sz w:val="22"/>
        </w:rPr>
        <w:t>no</w:t>
      </w:r>
      <w:r w:rsidR="00312928" w:rsidRPr="00C65708">
        <w:rPr>
          <w:rFonts w:ascii="Palatino Linotype" w:hAnsi="Palatino Linotype"/>
          <w:b/>
          <w:i/>
          <w:sz w:val="22"/>
        </w:rPr>
        <w:t xml:space="preserve"> </w:t>
      </w:r>
      <w:r w:rsidRPr="00C65708">
        <w:rPr>
          <w:rFonts w:ascii="Palatino Linotype" w:hAnsi="Palatino Linotype"/>
          <w:b/>
          <w:i/>
          <w:sz w:val="22"/>
        </w:rPr>
        <w:t>podrá</w:t>
      </w:r>
      <w:r w:rsidR="00312928" w:rsidRPr="00C65708">
        <w:rPr>
          <w:rFonts w:ascii="Palatino Linotype" w:hAnsi="Palatino Linotype"/>
          <w:b/>
          <w:i/>
          <w:sz w:val="22"/>
        </w:rPr>
        <w:t xml:space="preserve"> </w:t>
      </w:r>
      <w:r w:rsidRPr="00C65708">
        <w:rPr>
          <w:rFonts w:ascii="Palatino Linotype" w:hAnsi="Palatino Linotype"/>
          <w:b/>
          <w:i/>
          <w:sz w:val="22"/>
        </w:rPr>
        <w:t>exceder</w:t>
      </w:r>
      <w:r w:rsidR="00312928" w:rsidRPr="00C65708">
        <w:rPr>
          <w:rFonts w:ascii="Palatino Linotype" w:hAnsi="Palatino Linotype"/>
          <w:b/>
          <w:i/>
          <w:sz w:val="22"/>
        </w:rPr>
        <w:t xml:space="preserve"> </w:t>
      </w:r>
      <w:r w:rsidRPr="00C65708">
        <w:rPr>
          <w:rFonts w:ascii="Palatino Linotype" w:hAnsi="Palatino Linotype"/>
          <w:b/>
          <w:i/>
          <w:sz w:val="22"/>
        </w:rPr>
        <w:t>de</w:t>
      </w:r>
      <w:r w:rsidR="00312928" w:rsidRPr="00C65708">
        <w:rPr>
          <w:rFonts w:ascii="Palatino Linotype" w:hAnsi="Palatino Linotype"/>
          <w:b/>
          <w:i/>
          <w:sz w:val="22"/>
        </w:rPr>
        <w:t xml:space="preserve"> </w:t>
      </w:r>
      <w:r w:rsidRPr="00C65708">
        <w:rPr>
          <w:rFonts w:ascii="Palatino Linotype" w:hAnsi="Palatino Linotype"/>
          <w:b/>
          <w:i/>
          <w:sz w:val="22"/>
        </w:rPr>
        <w:t>quince</w:t>
      </w:r>
      <w:r w:rsidR="00312928" w:rsidRPr="00C65708">
        <w:rPr>
          <w:rFonts w:ascii="Palatino Linotype" w:hAnsi="Palatino Linotype"/>
          <w:b/>
          <w:i/>
          <w:sz w:val="22"/>
        </w:rPr>
        <w:t xml:space="preserve"> </w:t>
      </w:r>
      <w:r w:rsidRPr="00C65708">
        <w:rPr>
          <w:rFonts w:ascii="Palatino Linotype" w:hAnsi="Palatino Linotype"/>
          <w:b/>
          <w:i/>
          <w:sz w:val="22"/>
        </w:rPr>
        <w:t>días</w:t>
      </w:r>
      <w:r w:rsidR="00312928" w:rsidRPr="00C65708">
        <w:rPr>
          <w:rFonts w:ascii="Palatino Linotype" w:hAnsi="Palatino Linotype"/>
          <w:b/>
          <w:i/>
          <w:sz w:val="22"/>
        </w:rPr>
        <w:t xml:space="preserve"> </w:t>
      </w:r>
      <w:r w:rsidRPr="00C65708">
        <w:rPr>
          <w:rFonts w:ascii="Palatino Linotype" w:hAnsi="Palatino Linotype"/>
          <w:b/>
          <w:i/>
          <w:sz w:val="22"/>
        </w:rPr>
        <w:t>hábiles</w:t>
      </w:r>
      <w:r w:rsidRPr="00C65708">
        <w:rPr>
          <w:rFonts w:ascii="Palatino Linotype" w:hAnsi="Palatino Linotype"/>
          <w:i/>
          <w:sz w:val="22"/>
        </w:rPr>
        <w:t>,</w:t>
      </w:r>
      <w:r w:rsidR="00312928" w:rsidRPr="00C65708">
        <w:rPr>
          <w:rFonts w:ascii="Palatino Linotype" w:hAnsi="Palatino Linotype"/>
          <w:i/>
          <w:sz w:val="22"/>
        </w:rPr>
        <w:t xml:space="preserve"> </w:t>
      </w:r>
      <w:r w:rsidRPr="00C65708">
        <w:rPr>
          <w:rFonts w:ascii="Palatino Linotype" w:hAnsi="Palatino Linotype"/>
          <w:i/>
          <w:sz w:val="22"/>
        </w:rPr>
        <w:t>contados</w:t>
      </w:r>
      <w:r w:rsidR="00312928" w:rsidRPr="00C65708">
        <w:rPr>
          <w:rFonts w:ascii="Palatino Linotype" w:hAnsi="Palatino Linotype"/>
          <w:i/>
          <w:sz w:val="22"/>
        </w:rPr>
        <w:t xml:space="preserve"> </w:t>
      </w:r>
      <w:r w:rsidRPr="00C65708">
        <w:rPr>
          <w:rFonts w:ascii="Palatino Linotype" w:hAnsi="Palatino Linotype"/>
          <w:i/>
          <w:sz w:val="22"/>
        </w:rPr>
        <w:t>a</w:t>
      </w:r>
      <w:r w:rsidR="00312928" w:rsidRPr="00C65708">
        <w:rPr>
          <w:rFonts w:ascii="Palatino Linotype" w:hAnsi="Palatino Linotype"/>
          <w:i/>
          <w:sz w:val="22"/>
        </w:rPr>
        <w:t xml:space="preserve"> </w:t>
      </w:r>
      <w:r w:rsidRPr="00C65708">
        <w:rPr>
          <w:rFonts w:ascii="Palatino Linotype" w:hAnsi="Palatino Linotype"/>
          <w:i/>
          <w:sz w:val="22"/>
        </w:rPr>
        <w:t>partir</w:t>
      </w:r>
      <w:r w:rsidR="00312928" w:rsidRPr="00C65708">
        <w:rPr>
          <w:rFonts w:ascii="Palatino Linotype" w:hAnsi="Palatino Linotype"/>
          <w:i/>
          <w:sz w:val="22"/>
        </w:rPr>
        <w:t xml:space="preserve"> </w:t>
      </w:r>
      <w:r w:rsidRPr="00C65708">
        <w:rPr>
          <w:rFonts w:ascii="Palatino Linotype" w:hAnsi="Palatino Linotype"/>
          <w:i/>
          <w:sz w:val="22"/>
        </w:rPr>
        <w:t>del</w:t>
      </w:r>
      <w:r w:rsidR="00312928" w:rsidRPr="00C65708">
        <w:rPr>
          <w:rFonts w:ascii="Palatino Linotype" w:hAnsi="Palatino Linotype"/>
          <w:i/>
          <w:sz w:val="22"/>
        </w:rPr>
        <w:t xml:space="preserve"> </w:t>
      </w:r>
      <w:r w:rsidRPr="00C65708">
        <w:rPr>
          <w:rFonts w:ascii="Palatino Linotype" w:hAnsi="Palatino Linotype"/>
          <w:i/>
          <w:sz w:val="22"/>
        </w:rPr>
        <w:t>día</w:t>
      </w:r>
      <w:r w:rsidR="00312928" w:rsidRPr="00C65708">
        <w:rPr>
          <w:rFonts w:ascii="Palatino Linotype" w:hAnsi="Palatino Linotype"/>
          <w:i/>
          <w:sz w:val="22"/>
        </w:rPr>
        <w:t xml:space="preserve"> </w:t>
      </w:r>
      <w:r w:rsidRPr="00C65708">
        <w:rPr>
          <w:rFonts w:ascii="Palatino Linotype" w:hAnsi="Palatino Linotype"/>
          <w:i/>
          <w:sz w:val="22"/>
        </w:rPr>
        <w:t>siguiente</w:t>
      </w:r>
      <w:r w:rsidR="00312928" w:rsidRPr="00C65708">
        <w:rPr>
          <w:rFonts w:ascii="Palatino Linotype" w:hAnsi="Palatino Linotype"/>
          <w:i/>
          <w:sz w:val="22"/>
        </w:rPr>
        <w:t xml:space="preserve"> </w:t>
      </w:r>
      <w:r w:rsidRPr="00C65708">
        <w:rPr>
          <w:rFonts w:ascii="Palatino Linotype" w:hAnsi="Palatino Linotype"/>
          <w:i/>
          <w:sz w:val="22"/>
        </w:rPr>
        <w:t>a</w:t>
      </w:r>
      <w:r w:rsidR="00312928" w:rsidRPr="00C65708">
        <w:rPr>
          <w:rFonts w:ascii="Palatino Linotype" w:hAnsi="Palatino Linotype"/>
          <w:i/>
          <w:sz w:val="22"/>
        </w:rPr>
        <w:t xml:space="preserve"> </w:t>
      </w:r>
      <w:r w:rsidRPr="00C65708">
        <w:rPr>
          <w:rFonts w:ascii="Palatino Linotype" w:hAnsi="Palatino Linotype"/>
          <w:i/>
          <w:sz w:val="22"/>
        </w:rPr>
        <w:t>la</w:t>
      </w:r>
      <w:r w:rsidR="00312928" w:rsidRPr="00C65708">
        <w:rPr>
          <w:rFonts w:ascii="Palatino Linotype" w:hAnsi="Palatino Linotype"/>
          <w:i/>
          <w:sz w:val="22"/>
        </w:rPr>
        <w:t xml:space="preserve"> </w:t>
      </w:r>
      <w:r w:rsidRPr="00C65708">
        <w:rPr>
          <w:rFonts w:ascii="Palatino Linotype" w:hAnsi="Palatino Linotype"/>
          <w:i/>
          <w:sz w:val="22"/>
        </w:rPr>
        <w:t>presentación</w:t>
      </w:r>
      <w:r w:rsidR="00312928" w:rsidRPr="00C65708">
        <w:rPr>
          <w:rFonts w:ascii="Palatino Linotype" w:hAnsi="Palatino Linotype"/>
          <w:i/>
          <w:sz w:val="22"/>
        </w:rPr>
        <w:t xml:space="preserve"> </w:t>
      </w:r>
      <w:r w:rsidRPr="00C65708">
        <w:rPr>
          <w:rFonts w:ascii="Palatino Linotype" w:hAnsi="Palatino Linotype"/>
          <w:i/>
          <w:sz w:val="22"/>
        </w:rPr>
        <w:t>de</w:t>
      </w:r>
      <w:r w:rsidR="00312928" w:rsidRPr="00C65708">
        <w:rPr>
          <w:rFonts w:ascii="Palatino Linotype" w:hAnsi="Palatino Linotype"/>
          <w:i/>
          <w:sz w:val="22"/>
        </w:rPr>
        <w:t xml:space="preserve"> </w:t>
      </w:r>
      <w:r w:rsidRPr="00C65708">
        <w:rPr>
          <w:rFonts w:ascii="Palatino Linotype" w:hAnsi="Palatino Linotype"/>
          <w:i/>
          <w:sz w:val="22"/>
        </w:rPr>
        <w:t>aquélla.</w:t>
      </w:r>
      <w:r w:rsidR="00312928" w:rsidRPr="00C65708">
        <w:rPr>
          <w:rFonts w:ascii="Palatino Linotype" w:hAnsi="Palatino Linotype"/>
          <w:i/>
          <w:sz w:val="22"/>
        </w:rPr>
        <w:t xml:space="preserve"> </w:t>
      </w:r>
    </w:p>
    <w:p w:rsidR="007F74CB" w:rsidRPr="00C65708" w:rsidRDefault="007F74CB" w:rsidP="007F74CB">
      <w:pPr>
        <w:ind w:left="851" w:right="902"/>
        <w:jc w:val="both"/>
        <w:rPr>
          <w:rFonts w:ascii="Palatino Linotype" w:hAnsi="Palatino Linotype"/>
          <w:i/>
          <w:sz w:val="22"/>
        </w:rPr>
      </w:pPr>
      <w:r w:rsidRPr="00C65708">
        <w:rPr>
          <w:rFonts w:ascii="Palatino Linotype" w:hAnsi="Palatino Linotype"/>
          <w:i/>
          <w:sz w:val="22"/>
        </w:rPr>
        <w:lastRenderedPageBreak/>
        <w:t>Excepcionalmente,</w:t>
      </w:r>
      <w:r w:rsidR="00312928" w:rsidRPr="00C65708">
        <w:rPr>
          <w:rFonts w:ascii="Palatino Linotype" w:hAnsi="Palatino Linotype"/>
          <w:i/>
          <w:sz w:val="22"/>
        </w:rPr>
        <w:t xml:space="preserve"> </w:t>
      </w:r>
      <w:r w:rsidRPr="00C65708">
        <w:rPr>
          <w:rFonts w:ascii="Palatino Linotype" w:hAnsi="Palatino Linotype"/>
          <w:i/>
          <w:sz w:val="22"/>
        </w:rPr>
        <w:t>el</w:t>
      </w:r>
      <w:r w:rsidR="00312928" w:rsidRPr="00C65708">
        <w:rPr>
          <w:rFonts w:ascii="Palatino Linotype" w:hAnsi="Palatino Linotype"/>
          <w:i/>
          <w:sz w:val="22"/>
        </w:rPr>
        <w:t xml:space="preserve"> </w:t>
      </w:r>
      <w:r w:rsidRPr="00C65708">
        <w:rPr>
          <w:rFonts w:ascii="Palatino Linotype" w:hAnsi="Palatino Linotype"/>
          <w:i/>
          <w:sz w:val="22"/>
        </w:rPr>
        <w:t>plazo</w:t>
      </w:r>
      <w:r w:rsidR="00312928" w:rsidRPr="00C65708">
        <w:rPr>
          <w:rFonts w:ascii="Palatino Linotype" w:hAnsi="Palatino Linotype"/>
          <w:i/>
          <w:sz w:val="22"/>
        </w:rPr>
        <w:t xml:space="preserve"> </w:t>
      </w:r>
      <w:r w:rsidRPr="00C65708">
        <w:rPr>
          <w:rFonts w:ascii="Palatino Linotype" w:hAnsi="Palatino Linotype"/>
          <w:i/>
          <w:sz w:val="22"/>
        </w:rPr>
        <w:t>referido</w:t>
      </w:r>
      <w:r w:rsidR="00312928" w:rsidRPr="00C65708">
        <w:rPr>
          <w:rFonts w:ascii="Palatino Linotype" w:hAnsi="Palatino Linotype"/>
          <w:i/>
          <w:sz w:val="22"/>
        </w:rPr>
        <w:t xml:space="preserve"> </w:t>
      </w:r>
      <w:r w:rsidRPr="00C65708">
        <w:rPr>
          <w:rFonts w:ascii="Palatino Linotype" w:hAnsi="Palatino Linotype"/>
          <w:i/>
          <w:sz w:val="22"/>
        </w:rPr>
        <w:t>en</w:t>
      </w:r>
      <w:r w:rsidR="00312928" w:rsidRPr="00C65708">
        <w:rPr>
          <w:rFonts w:ascii="Palatino Linotype" w:hAnsi="Palatino Linotype"/>
          <w:i/>
          <w:sz w:val="22"/>
        </w:rPr>
        <w:t xml:space="preserve"> </w:t>
      </w:r>
      <w:r w:rsidRPr="00C65708">
        <w:rPr>
          <w:rFonts w:ascii="Palatino Linotype" w:hAnsi="Palatino Linotype"/>
          <w:i/>
          <w:sz w:val="22"/>
        </w:rPr>
        <w:t>el</w:t>
      </w:r>
      <w:r w:rsidR="00312928" w:rsidRPr="00C65708">
        <w:rPr>
          <w:rFonts w:ascii="Palatino Linotype" w:hAnsi="Palatino Linotype"/>
          <w:i/>
          <w:sz w:val="22"/>
        </w:rPr>
        <w:t xml:space="preserve"> </w:t>
      </w:r>
      <w:r w:rsidRPr="00C65708">
        <w:rPr>
          <w:rFonts w:ascii="Palatino Linotype" w:hAnsi="Palatino Linotype"/>
          <w:i/>
          <w:sz w:val="22"/>
        </w:rPr>
        <w:t>párrafo</w:t>
      </w:r>
      <w:r w:rsidR="00312928" w:rsidRPr="00C65708">
        <w:rPr>
          <w:rFonts w:ascii="Palatino Linotype" w:hAnsi="Palatino Linotype"/>
          <w:i/>
          <w:sz w:val="22"/>
        </w:rPr>
        <w:t xml:space="preserve"> </w:t>
      </w:r>
      <w:r w:rsidRPr="00C65708">
        <w:rPr>
          <w:rFonts w:ascii="Palatino Linotype" w:hAnsi="Palatino Linotype"/>
          <w:i/>
          <w:sz w:val="22"/>
        </w:rPr>
        <w:t>anterior</w:t>
      </w:r>
      <w:r w:rsidR="00312928" w:rsidRPr="00C65708">
        <w:rPr>
          <w:rFonts w:ascii="Palatino Linotype" w:hAnsi="Palatino Linotype"/>
          <w:i/>
          <w:sz w:val="22"/>
        </w:rPr>
        <w:t xml:space="preserve"> </w:t>
      </w:r>
      <w:r w:rsidRPr="00C65708">
        <w:rPr>
          <w:rFonts w:ascii="Palatino Linotype" w:hAnsi="Palatino Linotype"/>
          <w:i/>
          <w:sz w:val="22"/>
        </w:rPr>
        <w:t>podrá</w:t>
      </w:r>
      <w:r w:rsidR="00312928" w:rsidRPr="00C65708">
        <w:rPr>
          <w:rFonts w:ascii="Palatino Linotype" w:hAnsi="Palatino Linotype"/>
          <w:i/>
          <w:sz w:val="22"/>
        </w:rPr>
        <w:t xml:space="preserve"> </w:t>
      </w:r>
      <w:r w:rsidRPr="00C65708">
        <w:rPr>
          <w:rFonts w:ascii="Palatino Linotype" w:hAnsi="Palatino Linotype"/>
          <w:i/>
          <w:sz w:val="22"/>
        </w:rPr>
        <w:t>ampliarse</w:t>
      </w:r>
      <w:r w:rsidR="00312928" w:rsidRPr="00C65708">
        <w:rPr>
          <w:rFonts w:ascii="Palatino Linotype" w:hAnsi="Palatino Linotype"/>
          <w:i/>
          <w:sz w:val="22"/>
        </w:rPr>
        <w:t xml:space="preserve"> </w:t>
      </w:r>
      <w:r w:rsidRPr="00C65708">
        <w:rPr>
          <w:rFonts w:ascii="Palatino Linotype" w:hAnsi="Palatino Linotype"/>
          <w:i/>
          <w:sz w:val="22"/>
        </w:rPr>
        <w:t>hasta</w:t>
      </w:r>
      <w:r w:rsidR="00312928" w:rsidRPr="00C65708">
        <w:rPr>
          <w:rFonts w:ascii="Palatino Linotype" w:hAnsi="Palatino Linotype"/>
          <w:i/>
          <w:sz w:val="22"/>
        </w:rPr>
        <w:t xml:space="preserve"> </w:t>
      </w:r>
      <w:r w:rsidRPr="00C65708">
        <w:rPr>
          <w:rFonts w:ascii="Palatino Linotype" w:hAnsi="Palatino Linotype"/>
          <w:i/>
          <w:sz w:val="22"/>
        </w:rPr>
        <w:t>por</w:t>
      </w:r>
      <w:r w:rsidR="00312928" w:rsidRPr="00C65708">
        <w:rPr>
          <w:rFonts w:ascii="Palatino Linotype" w:hAnsi="Palatino Linotype"/>
          <w:i/>
          <w:sz w:val="22"/>
        </w:rPr>
        <w:t xml:space="preserve"> </w:t>
      </w:r>
      <w:r w:rsidRPr="00C65708">
        <w:rPr>
          <w:rFonts w:ascii="Palatino Linotype" w:hAnsi="Palatino Linotype"/>
          <w:i/>
          <w:sz w:val="22"/>
        </w:rPr>
        <w:t>siete</w:t>
      </w:r>
      <w:r w:rsidR="00312928" w:rsidRPr="00C65708">
        <w:rPr>
          <w:rFonts w:ascii="Palatino Linotype" w:hAnsi="Palatino Linotype"/>
          <w:i/>
          <w:sz w:val="22"/>
        </w:rPr>
        <w:t xml:space="preserve"> </w:t>
      </w:r>
      <w:r w:rsidRPr="00C65708">
        <w:rPr>
          <w:rFonts w:ascii="Palatino Linotype" w:hAnsi="Palatino Linotype"/>
          <w:i/>
          <w:sz w:val="22"/>
        </w:rPr>
        <w:t>días</w:t>
      </w:r>
      <w:r w:rsidR="00312928" w:rsidRPr="00C65708">
        <w:rPr>
          <w:rFonts w:ascii="Palatino Linotype" w:hAnsi="Palatino Linotype"/>
          <w:i/>
          <w:sz w:val="22"/>
        </w:rPr>
        <w:t xml:space="preserve"> </w:t>
      </w:r>
      <w:r w:rsidRPr="00C65708">
        <w:rPr>
          <w:rFonts w:ascii="Palatino Linotype" w:hAnsi="Palatino Linotype"/>
          <w:i/>
          <w:sz w:val="22"/>
        </w:rPr>
        <w:t>hábiles</w:t>
      </w:r>
      <w:r w:rsidR="00312928" w:rsidRPr="00C65708">
        <w:rPr>
          <w:rFonts w:ascii="Palatino Linotype" w:hAnsi="Palatino Linotype"/>
          <w:i/>
          <w:sz w:val="22"/>
        </w:rPr>
        <w:t xml:space="preserve"> </w:t>
      </w:r>
      <w:r w:rsidRPr="00C65708">
        <w:rPr>
          <w:rFonts w:ascii="Palatino Linotype" w:hAnsi="Palatino Linotype"/>
          <w:i/>
          <w:sz w:val="22"/>
        </w:rPr>
        <w:t>más,</w:t>
      </w:r>
      <w:r w:rsidR="00312928" w:rsidRPr="00C65708">
        <w:rPr>
          <w:rFonts w:ascii="Palatino Linotype" w:hAnsi="Palatino Linotype"/>
          <w:i/>
          <w:sz w:val="22"/>
        </w:rPr>
        <w:t xml:space="preserve"> </w:t>
      </w:r>
      <w:r w:rsidRPr="00C65708">
        <w:rPr>
          <w:rFonts w:ascii="Palatino Linotype" w:hAnsi="Palatino Linotype"/>
          <w:i/>
          <w:sz w:val="22"/>
        </w:rPr>
        <w:t>siempre</w:t>
      </w:r>
      <w:r w:rsidR="00312928" w:rsidRPr="00C65708">
        <w:rPr>
          <w:rFonts w:ascii="Palatino Linotype" w:hAnsi="Palatino Linotype"/>
          <w:i/>
          <w:sz w:val="22"/>
        </w:rPr>
        <w:t xml:space="preserve"> </w:t>
      </w:r>
      <w:r w:rsidRPr="00C65708">
        <w:rPr>
          <w:rFonts w:ascii="Palatino Linotype" w:hAnsi="Palatino Linotype"/>
          <w:i/>
          <w:sz w:val="22"/>
        </w:rPr>
        <w:t>y</w:t>
      </w:r>
      <w:r w:rsidR="00312928" w:rsidRPr="00C65708">
        <w:rPr>
          <w:rFonts w:ascii="Palatino Linotype" w:hAnsi="Palatino Linotype"/>
          <w:i/>
          <w:sz w:val="22"/>
        </w:rPr>
        <w:t xml:space="preserve"> </w:t>
      </w:r>
      <w:r w:rsidRPr="00C65708">
        <w:rPr>
          <w:rFonts w:ascii="Palatino Linotype" w:hAnsi="Palatino Linotype"/>
          <w:i/>
          <w:sz w:val="22"/>
        </w:rPr>
        <w:t>cuando</w:t>
      </w:r>
      <w:r w:rsidR="00312928" w:rsidRPr="00C65708">
        <w:rPr>
          <w:rFonts w:ascii="Palatino Linotype" w:hAnsi="Palatino Linotype"/>
          <w:i/>
          <w:sz w:val="22"/>
        </w:rPr>
        <w:t xml:space="preserve"> </w:t>
      </w:r>
      <w:r w:rsidRPr="00C65708">
        <w:rPr>
          <w:rFonts w:ascii="Palatino Linotype" w:hAnsi="Palatino Linotype"/>
          <w:i/>
          <w:sz w:val="22"/>
        </w:rPr>
        <w:t>existan</w:t>
      </w:r>
      <w:r w:rsidR="00312928" w:rsidRPr="00C65708">
        <w:rPr>
          <w:rFonts w:ascii="Palatino Linotype" w:hAnsi="Palatino Linotype"/>
          <w:i/>
          <w:sz w:val="22"/>
        </w:rPr>
        <w:t xml:space="preserve"> </w:t>
      </w:r>
      <w:r w:rsidRPr="00C65708">
        <w:rPr>
          <w:rFonts w:ascii="Palatino Linotype" w:hAnsi="Palatino Linotype"/>
          <w:i/>
          <w:sz w:val="22"/>
        </w:rPr>
        <w:t>razones</w:t>
      </w:r>
      <w:r w:rsidR="00312928" w:rsidRPr="00C65708">
        <w:rPr>
          <w:rFonts w:ascii="Palatino Linotype" w:hAnsi="Palatino Linotype"/>
          <w:i/>
          <w:sz w:val="22"/>
        </w:rPr>
        <w:t xml:space="preserve"> </w:t>
      </w:r>
      <w:r w:rsidRPr="00C65708">
        <w:rPr>
          <w:rFonts w:ascii="Palatino Linotype" w:hAnsi="Palatino Linotype"/>
          <w:i/>
          <w:sz w:val="22"/>
        </w:rPr>
        <w:t>fundadas</w:t>
      </w:r>
      <w:r w:rsidR="00312928" w:rsidRPr="00C65708">
        <w:rPr>
          <w:rFonts w:ascii="Palatino Linotype" w:hAnsi="Palatino Linotype"/>
          <w:i/>
          <w:sz w:val="22"/>
        </w:rPr>
        <w:t xml:space="preserve"> </w:t>
      </w:r>
      <w:r w:rsidRPr="00C65708">
        <w:rPr>
          <w:rFonts w:ascii="Palatino Linotype" w:hAnsi="Palatino Linotype"/>
          <w:i/>
          <w:sz w:val="22"/>
        </w:rPr>
        <w:t>y</w:t>
      </w:r>
      <w:r w:rsidR="00312928" w:rsidRPr="00C65708">
        <w:rPr>
          <w:rFonts w:ascii="Palatino Linotype" w:hAnsi="Palatino Linotype"/>
          <w:i/>
          <w:sz w:val="22"/>
        </w:rPr>
        <w:t xml:space="preserve"> </w:t>
      </w:r>
      <w:r w:rsidRPr="00C65708">
        <w:rPr>
          <w:rFonts w:ascii="Palatino Linotype" w:hAnsi="Palatino Linotype"/>
          <w:i/>
          <w:sz w:val="22"/>
        </w:rPr>
        <w:t>motivadas,</w:t>
      </w:r>
      <w:r w:rsidR="00312928" w:rsidRPr="00C65708">
        <w:rPr>
          <w:rFonts w:ascii="Palatino Linotype" w:hAnsi="Palatino Linotype"/>
          <w:i/>
          <w:sz w:val="22"/>
        </w:rPr>
        <w:t xml:space="preserve"> </w:t>
      </w:r>
      <w:r w:rsidRPr="00C65708">
        <w:rPr>
          <w:rFonts w:ascii="Palatino Linotype" w:hAnsi="Palatino Linotype"/>
          <w:i/>
          <w:sz w:val="22"/>
        </w:rPr>
        <w:t>las</w:t>
      </w:r>
      <w:r w:rsidR="00312928" w:rsidRPr="00C65708">
        <w:rPr>
          <w:rFonts w:ascii="Palatino Linotype" w:hAnsi="Palatino Linotype"/>
          <w:i/>
          <w:sz w:val="22"/>
        </w:rPr>
        <w:t xml:space="preserve"> </w:t>
      </w:r>
      <w:r w:rsidRPr="00C65708">
        <w:rPr>
          <w:rFonts w:ascii="Palatino Linotype" w:hAnsi="Palatino Linotype"/>
          <w:i/>
          <w:sz w:val="22"/>
        </w:rPr>
        <w:t>cuales</w:t>
      </w:r>
      <w:r w:rsidR="00312928" w:rsidRPr="00C65708">
        <w:rPr>
          <w:rFonts w:ascii="Palatino Linotype" w:hAnsi="Palatino Linotype"/>
          <w:i/>
          <w:sz w:val="22"/>
        </w:rPr>
        <w:t xml:space="preserve"> </w:t>
      </w:r>
      <w:r w:rsidRPr="00C65708">
        <w:rPr>
          <w:rFonts w:ascii="Palatino Linotype" w:hAnsi="Palatino Linotype"/>
          <w:i/>
          <w:sz w:val="22"/>
        </w:rPr>
        <w:t>deberán</w:t>
      </w:r>
      <w:r w:rsidR="00312928" w:rsidRPr="00C65708">
        <w:rPr>
          <w:rFonts w:ascii="Palatino Linotype" w:hAnsi="Palatino Linotype"/>
          <w:i/>
          <w:sz w:val="22"/>
        </w:rPr>
        <w:t xml:space="preserve"> </w:t>
      </w:r>
      <w:r w:rsidRPr="00C65708">
        <w:rPr>
          <w:rFonts w:ascii="Palatino Linotype" w:hAnsi="Palatino Linotype"/>
          <w:i/>
          <w:sz w:val="22"/>
        </w:rPr>
        <w:t>ser</w:t>
      </w:r>
      <w:r w:rsidR="00312928" w:rsidRPr="00C65708">
        <w:rPr>
          <w:rFonts w:ascii="Palatino Linotype" w:hAnsi="Palatino Linotype"/>
          <w:i/>
          <w:sz w:val="22"/>
        </w:rPr>
        <w:t xml:space="preserve"> </w:t>
      </w:r>
      <w:r w:rsidRPr="00C65708">
        <w:rPr>
          <w:rFonts w:ascii="Palatino Linotype" w:hAnsi="Palatino Linotype"/>
          <w:i/>
          <w:sz w:val="22"/>
        </w:rPr>
        <w:t>aprobadas</w:t>
      </w:r>
      <w:r w:rsidR="00312928" w:rsidRPr="00C65708">
        <w:rPr>
          <w:rFonts w:ascii="Palatino Linotype" w:hAnsi="Palatino Linotype"/>
          <w:i/>
          <w:sz w:val="22"/>
        </w:rPr>
        <w:t xml:space="preserve"> </w:t>
      </w:r>
      <w:r w:rsidRPr="00C65708">
        <w:rPr>
          <w:rFonts w:ascii="Palatino Linotype" w:hAnsi="Palatino Linotype"/>
          <w:i/>
          <w:sz w:val="22"/>
        </w:rPr>
        <w:t>por</w:t>
      </w:r>
      <w:r w:rsidR="00312928" w:rsidRPr="00C65708">
        <w:rPr>
          <w:rFonts w:ascii="Palatino Linotype" w:hAnsi="Palatino Linotype"/>
          <w:i/>
          <w:sz w:val="22"/>
        </w:rPr>
        <w:t xml:space="preserve"> </w:t>
      </w:r>
      <w:r w:rsidRPr="00C65708">
        <w:rPr>
          <w:rFonts w:ascii="Palatino Linotype" w:hAnsi="Palatino Linotype"/>
          <w:i/>
          <w:sz w:val="22"/>
        </w:rPr>
        <w:t>el</w:t>
      </w:r>
      <w:r w:rsidR="00312928" w:rsidRPr="00C65708">
        <w:rPr>
          <w:rFonts w:ascii="Palatino Linotype" w:hAnsi="Palatino Linotype"/>
          <w:i/>
          <w:sz w:val="22"/>
        </w:rPr>
        <w:t xml:space="preserve"> </w:t>
      </w:r>
      <w:r w:rsidRPr="00C65708">
        <w:rPr>
          <w:rFonts w:ascii="Palatino Linotype" w:hAnsi="Palatino Linotype"/>
          <w:i/>
          <w:sz w:val="22"/>
        </w:rPr>
        <w:t>Comité</w:t>
      </w:r>
      <w:r w:rsidR="00312928" w:rsidRPr="00C65708">
        <w:rPr>
          <w:rFonts w:ascii="Palatino Linotype" w:hAnsi="Palatino Linotype"/>
          <w:i/>
          <w:sz w:val="22"/>
        </w:rPr>
        <w:t xml:space="preserve"> </w:t>
      </w:r>
      <w:r w:rsidRPr="00C65708">
        <w:rPr>
          <w:rFonts w:ascii="Palatino Linotype" w:hAnsi="Palatino Linotype"/>
          <w:i/>
          <w:sz w:val="22"/>
        </w:rPr>
        <w:t>de</w:t>
      </w:r>
      <w:r w:rsidR="00312928" w:rsidRPr="00C65708">
        <w:rPr>
          <w:rFonts w:ascii="Palatino Linotype" w:hAnsi="Palatino Linotype"/>
          <w:i/>
          <w:sz w:val="22"/>
        </w:rPr>
        <w:t xml:space="preserve"> </w:t>
      </w:r>
      <w:r w:rsidRPr="00C65708">
        <w:rPr>
          <w:rFonts w:ascii="Palatino Linotype" w:hAnsi="Palatino Linotype"/>
          <w:i/>
          <w:sz w:val="22"/>
        </w:rPr>
        <w:t>Transparencia,</w:t>
      </w:r>
      <w:r w:rsidR="00312928" w:rsidRPr="00C65708">
        <w:rPr>
          <w:rFonts w:ascii="Palatino Linotype" w:hAnsi="Palatino Linotype"/>
          <w:i/>
          <w:sz w:val="22"/>
        </w:rPr>
        <w:t xml:space="preserve"> </w:t>
      </w:r>
      <w:r w:rsidRPr="00C65708">
        <w:rPr>
          <w:rFonts w:ascii="Palatino Linotype" w:hAnsi="Palatino Linotype"/>
          <w:i/>
          <w:sz w:val="22"/>
        </w:rPr>
        <w:t>mediante</w:t>
      </w:r>
      <w:r w:rsidR="00312928" w:rsidRPr="00C65708">
        <w:rPr>
          <w:rFonts w:ascii="Palatino Linotype" w:hAnsi="Palatino Linotype"/>
          <w:i/>
          <w:sz w:val="22"/>
        </w:rPr>
        <w:t xml:space="preserve"> </w:t>
      </w:r>
      <w:r w:rsidRPr="00C65708">
        <w:rPr>
          <w:rFonts w:ascii="Palatino Linotype" w:hAnsi="Palatino Linotype"/>
          <w:i/>
          <w:sz w:val="22"/>
        </w:rPr>
        <w:t>la</w:t>
      </w:r>
      <w:r w:rsidR="00312928" w:rsidRPr="00C65708">
        <w:rPr>
          <w:rFonts w:ascii="Palatino Linotype" w:hAnsi="Palatino Linotype"/>
          <w:i/>
          <w:sz w:val="22"/>
        </w:rPr>
        <w:t xml:space="preserve"> </w:t>
      </w:r>
      <w:r w:rsidRPr="00C65708">
        <w:rPr>
          <w:rFonts w:ascii="Palatino Linotype" w:hAnsi="Palatino Linotype"/>
          <w:i/>
          <w:sz w:val="22"/>
        </w:rPr>
        <w:t>emisión</w:t>
      </w:r>
      <w:r w:rsidR="00312928" w:rsidRPr="00C65708">
        <w:rPr>
          <w:rFonts w:ascii="Palatino Linotype" w:hAnsi="Palatino Linotype"/>
          <w:i/>
          <w:sz w:val="22"/>
        </w:rPr>
        <w:t xml:space="preserve"> </w:t>
      </w:r>
      <w:r w:rsidRPr="00C65708">
        <w:rPr>
          <w:rFonts w:ascii="Palatino Linotype" w:hAnsi="Palatino Linotype"/>
          <w:i/>
          <w:sz w:val="22"/>
        </w:rPr>
        <w:t>de</w:t>
      </w:r>
      <w:r w:rsidR="00312928" w:rsidRPr="00C65708">
        <w:rPr>
          <w:rFonts w:ascii="Palatino Linotype" w:hAnsi="Palatino Linotype"/>
          <w:i/>
          <w:sz w:val="22"/>
        </w:rPr>
        <w:t xml:space="preserve"> </w:t>
      </w:r>
      <w:r w:rsidRPr="00C65708">
        <w:rPr>
          <w:rFonts w:ascii="Palatino Linotype" w:hAnsi="Palatino Linotype"/>
          <w:i/>
          <w:sz w:val="22"/>
        </w:rPr>
        <w:t>una</w:t>
      </w:r>
      <w:r w:rsidR="00312928" w:rsidRPr="00C65708">
        <w:rPr>
          <w:rFonts w:ascii="Palatino Linotype" w:hAnsi="Palatino Linotype"/>
          <w:i/>
          <w:sz w:val="22"/>
        </w:rPr>
        <w:t xml:space="preserve"> </w:t>
      </w:r>
      <w:r w:rsidRPr="00C65708">
        <w:rPr>
          <w:rFonts w:ascii="Palatino Linotype" w:hAnsi="Palatino Linotype"/>
          <w:i/>
          <w:sz w:val="22"/>
        </w:rPr>
        <w:t>resolución</w:t>
      </w:r>
      <w:r w:rsidR="00312928" w:rsidRPr="00C65708">
        <w:rPr>
          <w:rFonts w:ascii="Palatino Linotype" w:hAnsi="Palatino Linotype"/>
          <w:i/>
          <w:sz w:val="22"/>
        </w:rPr>
        <w:t xml:space="preserve"> </w:t>
      </w:r>
      <w:r w:rsidRPr="00C65708">
        <w:rPr>
          <w:rFonts w:ascii="Palatino Linotype" w:hAnsi="Palatino Linotype"/>
          <w:i/>
          <w:sz w:val="22"/>
        </w:rPr>
        <w:t>que</w:t>
      </w:r>
      <w:r w:rsidR="00312928" w:rsidRPr="00C65708">
        <w:rPr>
          <w:rFonts w:ascii="Palatino Linotype" w:hAnsi="Palatino Linotype"/>
          <w:i/>
          <w:sz w:val="22"/>
        </w:rPr>
        <w:t xml:space="preserve"> </w:t>
      </w:r>
      <w:r w:rsidRPr="00C65708">
        <w:rPr>
          <w:rFonts w:ascii="Palatino Linotype" w:hAnsi="Palatino Linotype"/>
          <w:i/>
          <w:sz w:val="22"/>
        </w:rPr>
        <w:t>deberá</w:t>
      </w:r>
      <w:r w:rsidR="00312928" w:rsidRPr="00C65708">
        <w:rPr>
          <w:rFonts w:ascii="Palatino Linotype" w:hAnsi="Palatino Linotype"/>
          <w:i/>
          <w:sz w:val="22"/>
        </w:rPr>
        <w:t xml:space="preserve"> </w:t>
      </w:r>
      <w:r w:rsidRPr="00C65708">
        <w:rPr>
          <w:rFonts w:ascii="Palatino Linotype" w:hAnsi="Palatino Linotype"/>
          <w:i/>
          <w:sz w:val="22"/>
        </w:rPr>
        <w:t>notificarse</w:t>
      </w:r>
      <w:r w:rsidR="00312928" w:rsidRPr="00C65708">
        <w:rPr>
          <w:rFonts w:ascii="Palatino Linotype" w:hAnsi="Palatino Linotype"/>
          <w:i/>
          <w:sz w:val="22"/>
        </w:rPr>
        <w:t xml:space="preserve"> </w:t>
      </w:r>
      <w:r w:rsidRPr="00C65708">
        <w:rPr>
          <w:rFonts w:ascii="Palatino Linotype" w:hAnsi="Palatino Linotype"/>
          <w:i/>
          <w:sz w:val="22"/>
        </w:rPr>
        <w:t>al</w:t>
      </w:r>
      <w:r w:rsidR="00312928" w:rsidRPr="00C65708">
        <w:rPr>
          <w:rFonts w:ascii="Palatino Linotype" w:hAnsi="Palatino Linotype"/>
          <w:i/>
          <w:sz w:val="22"/>
        </w:rPr>
        <w:t xml:space="preserve"> </w:t>
      </w:r>
      <w:r w:rsidRPr="00C65708">
        <w:rPr>
          <w:rFonts w:ascii="Palatino Linotype" w:hAnsi="Palatino Linotype"/>
          <w:i/>
          <w:sz w:val="22"/>
        </w:rPr>
        <w:t>solicitante,</w:t>
      </w:r>
      <w:r w:rsidR="00312928" w:rsidRPr="00C65708">
        <w:rPr>
          <w:rFonts w:ascii="Palatino Linotype" w:hAnsi="Palatino Linotype"/>
          <w:i/>
          <w:sz w:val="22"/>
        </w:rPr>
        <w:t xml:space="preserve"> </w:t>
      </w:r>
      <w:r w:rsidRPr="00C65708">
        <w:rPr>
          <w:rFonts w:ascii="Palatino Linotype" w:hAnsi="Palatino Linotype"/>
          <w:i/>
          <w:sz w:val="22"/>
        </w:rPr>
        <w:t>antes</w:t>
      </w:r>
      <w:r w:rsidR="00312928" w:rsidRPr="00C65708">
        <w:rPr>
          <w:rFonts w:ascii="Palatino Linotype" w:hAnsi="Palatino Linotype"/>
          <w:i/>
          <w:sz w:val="22"/>
        </w:rPr>
        <w:t xml:space="preserve"> </w:t>
      </w:r>
      <w:r w:rsidRPr="00C65708">
        <w:rPr>
          <w:rFonts w:ascii="Palatino Linotype" w:hAnsi="Palatino Linotype"/>
          <w:i/>
          <w:sz w:val="22"/>
        </w:rPr>
        <w:t>de</w:t>
      </w:r>
      <w:r w:rsidR="00312928" w:rsidRPr="00C65708">
        <w:rPr>
          <w:rFonts w:ascii="Palatino Linotype" w:hAnsi="Palatino Linotype"/>
          <w:i/>
          <w:sz w:val="22"/>
        </w:rPr>
        <w:t xml:space="preserve"> </w:t>
      </w:r>
      <w:r w:rsidRPr="00C65708">
        <w:rPr>
          <w:rFonts w:ascii="Palatino Linotype" w:hAnsi="Palatino Linotype"/>
          <w:i/>
          <w:sz w:val="22"/>
        </w:rPr>
        <w:t>su</w:t>
      </w:r>
      <w:r w:rsidR="00312928" w:rsidRPr="00C65708">
        <w:rPr>
          <w:rFonts w:ascii="Palatino Linotype" w:hAnsi="Palatino Linotype"/>
          <w:i/>
          <w:sz w:val="22"/>
        </w:rPr>
        <w:t xml:space="preserve"> </w:t>
      </w:r>
      <w:r w:rsidRPr="00C65708">
        <w:rPr>
          <w:rFonts w:ascii="Palatino Linotype" w:hAnsi="Palatino Linotype"/>
          <w:i/>
          <w:sz w:val="22"/>
        </w:rPr>
        <w:t>vencimiento.</w:t>
      </w:r>
      <w:r w:rsidR="00312928" w:rsidRPr="00C65708">
        <w:rPr>
          <w:rFonts w:ascii="Palatino Linotype" w:hAnsi="Palatino Linotype"/>
          <w:i/>
          <w:sz w:val="22"/>
        </w:rPr>
        <w:t xml:space="preserve"> </w:t>
      </w:r>
      <w:r w:rsidRPr="00C65708">
        <w:rPr>
          <w:rFonts w:ascii="Palatino Linotype" w:hAnsi="Palatino Linotype"/>
          <w:i/>
          <w:sz w:val="22"/>
        </w:rPr>
        <w:t>No</w:t>
      </w:r>
      <w:r w:rsidR="00312928" w:rsidRPr="00C65708">
        <w:rPr>
          <w:rFonts w:ascii="Palatino Linotype" w:hAnsi="Palatino Linotype"/>
          <w:i/>
          <w:sz w:val="22"/>
        </w:rPr>
        <w:t xml:space="preserve"> </w:t>
      </w:r>
      <w:r w:rsidRPr="00C65708">
        <w:rPr>
          <w:rFonts w:ascii="Palatino Linotype" w:hAnsi="Palatino Linotype"/>
          <w:i/>
          <w:sz w:val="22"/>
        </w:rPr>
        <w:t>podrán</w:t>
      </w:r>
      <w:r w:rsidR="00312928" w:rsidRPr="00C65708">
        <w:rPr>
          <w:rFonts w:ascii="Palatino Linotype" w:hAnsi="Palatino Linotype"/>
          <w:i/>
          <w:sz w:val="22"/>
        </w:rPr>
        <w:t xml:space="preserve"> </w:t>
      </w:r>
      <w:r w:rsidRPr="00C65708">
        <w:rPr>
          <w:rFonts w:ascii="Palatino Linotype" w:hAnsi="Palatino Linotype"/>
          <w:i/>
          <w:sz w:val="22"/>
        </w:rPr>
        <w:t>invocarse</w:t>
      </w:r>
      <w:r w:rsidR="00312928" w:rsidRPr="00C65708">
        <w:rPr>
          <w:rFonts w:ascii="Palatino Linotype" w:hAnsi="Palatino Linotype"/>
          <w:i/>
          <w:sz w:val="22"/>
        </w:rPr>
        <w:t xml:space="preserve"> </w:t>
      </w:r>
      <w:r w:rsidRPr="00C65708">
        <w:rPr>
          <w:rFonts w:ascii="Palatino Linotype" w:hAnsi="Palatino Linotype"/>
          <w:i/>
          <w:sz w:val="22"/>
        </w:rPr>
        <w:t>como</w:t>
      </w:r>
      <w:r w:rsidR="00312928" w:rsidRPr="00C65708">
        <w:rPr>
          <w:rFonts w:ascii="Palatino Linotype" w:hAnsi="Palatino Linotype"/>
          <w:i/>
          <w:sz w:val="22"/>
        </w:rPr>
        <w:t xml:space="preserve"> </w:t>
      </w:r>
      <w:r w:rsidRPr="00C65708">
        <w:rPr>
          <w:rFonts w:ascii="Palatino Linotype" w:hAnsi="Palatino Linotype"/>
          <w:i/>
          <w:sz w:val="22"/>
        </w:rPr>
        <w:t>causales</w:t>
      </w:r>
      <w:r w:rsidR="00312928" w:rsidRPr="00C65708">
        <w:rPr>
          <w:rFonts w:ascii="Palatino Linotype" w:hAnsi="Palatino Linotype"/>
          <w:i/>
          <w:sz w:val="22"/>
        </w:rPr>
        <w:t xml:space="preserve"> </w:t>
      </w:r>
      <w:r w:rsidRPr="00C65708">
        <w:rPr>
          <w:rFonts w:ascii="Palatino Linotype" w:hAnsi="Palatino Linotype"/>
          <w:i/>
          <w:sz w:val="22"/>
        </w:rPr>
        <w:t>de</w:t>
      </w:r>
      <w:r w:rsidR="00312928" w:rsidRPr="00C65708">
        <w:rPr>
          <w:rFonts w:ascii="Palatino Linotype" w:hAnsi="Palatino Linotype"/>
          <w:i/>
          <w:sz w:val="22"/>
        </w:rPr>
        <w:t xml:space="preserve"> </w:t>
      </w:r>
      <w:r w:rsidRPr="00C65708">
        <w:rPr>
          <w:rFonts w:ascii="Palatino Linotype" w:hAnsi="Palatino Linotype"/>
          <w:i/>
          <w:sz w:val="22"/>
        </w:rPr>
        <w:t>ampliación</w:t>
      </w:r>
      <w:r w:rsidR="00312928" w:rsidRPr="00C65708">
        <w:rPr>
          <w:rFonts w:ascii="Palatino Linotype" w:hAnsi="Palatino Linotype"/>
          <w:i/>
          <w:sz w:val="22"/>
        </w:rPr>
        <w:t xml:space="preserve"> </w:t>
      </w:r>
      <w:r w:rsidRPr="00C65708">
        <w:rPr>
          <w:rFonts w:ascii="Palatino Linotype" w:hAnsi="Palatino Linotype"/>
          <w:i/>
          <w:sz w:val="22"/>
        </w:rPr>
        <w:t>del</w:t>
      </w:r>
      <w:r w:rsidR="00312928" w:rsidRPr="00C65708">
        <w:rPr>
          <w:rFonts w:ascii="Palatino Linotype" w:hAnsi="Palatino Linotype"/>
          <w:i/>
          <w:sz w:val="22"/>
        </w:rPr>
        <w:t xml:space="preserve"> </w:t>
      </w:r>
      <w:r w:rsidRPr="00C65708">
        <w:rPr>
          <w:rFonts w:ascii="Palatino Linotype" w:hAnsi="Palatino Linotype"/>
          <w:i/>
          <w:sz w:val="22"/>
        </w:rPr>
        <w:t>plazo</w:t>
      </w:r>
      <w:r w:rsidR="00312928" w:rsidRPr="00C65708">
        <w:rPr>
          <w:rFonts w:ascii="Palatino Linotype" w:hAnsi="Palatino Linotype"/>
          <w:i/>
          <w:sz w:val="22"/>
        </w:rPr>
        <w:t xml:space="preserve"> </w:t>
      </w:r>
      <w:r w:rsidRPr="00C65708">
        <w:rPr>
          <w:rFonts w:ascii="Palatino Linotype" w:hAnsi="Palatino Linotype"/>
          <w:i/>
          <w:sz w:val="22"/>
        </w:rPr>
        <w:t>motivos</w:t>
      </w:r>
      <w:r w:rsidR="00312928" w:rsidRPr="00C65708">
        <w:rPr>
          <w:rFonts w:ascii="Palatino Linotype" w:hAnsi="Palatino Linotype"/>
          <w:i/>
          <w:sz w:val="22"/>
        </w:rPr>
        <w:t xml:space="preserve"> </w:t>
      </w:r>
      <w:r w:rsidRPr="00C65708">
        <w:rPr>
          <w:rFonts w:ascii="Palatino Linotype" w:hAnsi="Palatino Linotype"/>
          <w:i/>
          <w:sz w:val="22"/>
        </w:rPr>
        <w:t>que</w:t>
      </w:r>
      <w:r w:rsidR="00312928" w:rsidRPr="00C65708">
        <w:rPr>
          <w:rFonts w:ascii="Palatino Linotype" w:hAnsi="Palatino Linotype"/>
          <w:i/>
          <w:sz w:val="22"/>
        </w:rPr>
        <w:t xml:space="preserve"> </w:t>
      </w:r>
      <w:r w:rsidRPr="00C65708">
        <w:rPr>
          <w:rFonts w:ascii="Palatino Linotype" w:hAnsi="Palatino Linotype"/>
          <w:i/>
          <w:sz w:val="22"/>
        </w:rPr>
        <w:t>supongan</w:t>
      </w:r>
      <w:r w:rsidR="00312928" w:rsidRPr="00C65708">
        <w:rPr>
          <w:rFonts w:ascii="Palatino Linotype" w:hAnsi="Palatino Linotype"/>
          <w:i/>
          <w:sz w:val="22"/>
        </w:rPr>
        <w:t xml:space="preserve"> </w:t>
      </w:r>
      <w:r w:rsidRPr="00C65708">
        <w:rPr>
          <w:rFonts w:ascii="Palatino Linotype" w:hAnsi="Palatino Linotype"/>
          <w:i/>
          <w:sz w:val="22"/>
        </w:rPr>
        <w:t>negligencia</w:t>
      </w:r>
      <w:r w:rsidR="00312928" w:rsidRPr="00C65708">
        <w:rPr>
          <w:rFonts w:ascii="Palatino Linotype" w:hAnsi="Palatino Linotype"/>
          <w:i/>
          <w:sz w:val="22"/>
        </w:rPr>
        <w:t xml:space="preserve"> </w:t>
      </w:r>
      <w:r w:rsidRPr="00C65708">
        <w:rPr>
          <w:rFonts w:ascii="Palatino Linotype" w:hAnsi="Palatino Linotype"/>
          <w:i/>
          <w:sz w:val="22"/>
        </w:rPr>
        <w:t>o</w:t>
      </w:r>
      <w:r w:rsidR="00312928" w:rsidRPr="00C65708">
        <w:rPr>
          <w:rFonts w:ascii="Palatino Linotype" w:hAnsi="Palatino Linotype"/>
          <w:i/>
          <w:sz w:val="22"/>
        </w:rPr>
        <w:t xml:space="preserve"> </w:t>
      </w:r>
      <w:r w:rsidRPr="00C65708">
        <w:rPr>
          <w:rFonts w:ascii="Palatino Linotype" w:hAnsi="Palatino Linotype"/>
          <w:i/>
          <w:sz w:val="22"/>
        </w:rPr>
        <w:t>descuido</w:t>
      </w:r>
      <w:r w:rsidR="00312928" w:rsidRPr="00C65708">
        <w:rPr>
          <w:rFonts w:ascii="Palatino Linotype" w:hAnsi="Palatino Linotype"/>
          <w:i/>
          <w:sz w:val="22"/>
        </w:rPr>
        <w:t xml:space="preserve"> </w:t>
      </w:r>
      <w:r w:rsidRPr="00C65708">
        <w:rPr>
          <w:rFonts w:ascii="Palatino Linotype" w:hAnsi="Palatino Linotype"/>
          <w:i/>
          <w:sz w:val="22"/>
        </w:rPr>
        <w:t>del</w:t>
      </w:r>
      <w:r w:rsidR="00312928" w:rsidRPr="00C65708">
        <w:rPr>
          <w:rFonts w:ascii="Palatino Linotype" w:hAnsi="Palatino Linotype"/>
          <w:i/>
          <w:sz w:val="22"/>
        </w:rPr>
        <w:t xml:space="preserve"> </w:t>
      </w:r>
      <w:r w:rsidRPr="00C65708">
        <w:rPr>
          <w:rFonts w:ascii="Palatino Linotype" w:hAnsi="Palatino Linotype"/>
          <w:i/>
          <w:sz w:val="22"/>
        </w:rPr>
        <w:t>sujeto</w:t>
      </w:r>
      <w:r w:rsidR="00312928" w:rsidRPr="00C65708">
        <w:rPr>
          <w:rFonts w:ascii="Palatino Linotype" w:hAnsi="Palatino Linotype"/>
          <w:i/>
          <w:sz w:val="22"/>
        </w:rPr>
        <w:t xml:space="preserve"> </w:t>
      </w:r>
      <w:r w:rsidRPr="00C65708">
        <w:rPr>
          <w:rFonts w:ascii="Palatino Linotype" w:hAnsi="Palatino Linotype"/>
          <w:i/>
          <w:sz w:val="22"/>
        </w:rPr>
        <w:t>obligado</w:t>
      </w:r>
      <w:r w:rsidR="00312928" w:rsidRPr="00C65708">
        <w:rPr>
          <w:rFonts w:ascii="Palatino Linotype" w:hAnsi="Palatino Linotype"/>
          <w:i/>
          <w:sz w:val="22"/>
        </w:rPr>
        <w:t xml:space="preserve"> </w:t>
      </w:r>
      <w:r w:rsidRPr="00C65708">
        <w:rPr>
          <w:rFonts w:ascii="Palatino Linotype" w:hAnsi="Palatino Linotype"/>
          <w:i/>
          <w:sz w:val="22"/>
        </w:rPr>
        <w:t>en</w:t>
      </w:r>
      <w:r w:rsidR="00312928" w:rsidRPr="00C65708">
        <w:rPr>
          <w:rFonts w:ascii="Palatino Linotype" w:hAnsi="Palatino Linotype"/>
          <w:i/>
          <w:sz w:val="22"/>
        </w:rPr>
        <w:t xml:space="preserve"> </w:t>
      </w:r>
      <w:r w:rsidRPr="00C65708">
        <w:rPr>
          <w:rFonts w:ascii="Palatino Linotype" w:hAnsi="Palatino Linotype"/>
          <w:i/>
          <w:sz w:val="22"/>
        </w:rPr>
        <w:t>el</w:t>
      </w:r>
      <w:r w:rsidR="00312928" w:rsidRPr="00C65708">
        <w:rPr>
          <w:rFonts w:ascii="Palatino Linotype" w:hAnsi="Palatino Linotype"/>
          <w:i/>
          <w:sz w:val="22"/>
        </w:rPr>
        <w:t xml:space="preserve"> </w:t>
      </w:r>
      <w:r w:rsidRPr="00C65708">
        <w:rPr>
          <w:rFonts w:ascii="Palatino Linotype" w:hAnsi="Palatino Linotype"/>
          <w:i/>
          <w:sz w:val="22"/>
        </w:rPr>
        <w:t>desahogo</w:t>
      </w:r>
      <w:r w:rsidR="00312928" w:rsidRPr="00C65708">
        <w:rPr>
          <w:rFonts w:ascii="Palatino Linotype" w:hAnsi="Palatino Linotype"/>
          <w:i/>
          <w:sz w:val="22"/>
        </w:rPr>
        <w:t xml:space="preserve"> </w:t>
      </w:r>
      <w:r w:rsidRPr="00C65708">
        <w:rPr>
          <w:rFonts w:ascii="Palatino Linotype" w:hAnsi="Palatino Linotype"/>
          <w:i/>
          <w:sz w:val="22"/>
        </w:rPr>
        <w:t>de</w:t>
      </w:r>
      <w:r w:rsidR="00312928" w:rsidRPr="00C65708">
        <w:rPr>
          <w:rFonts w:ascii="Palatino Linotype" w:hAnsi="Palatino Linotype"/>
          <w:i/>
          <w:sz w:val="22"/>
        </w:rPr>
        <w:t xml:space="preserve"> </w:t>
      </w:r>
      <w:r w:rsidRPr="00C65708">
        <w:rPr>
          <w:rFonts w:ascii="Palatino Linotype" w:hAnsi="Palatino Linotype"/>
          <w:i/>
          <w:sz w:val="22"/>
        </w:rPr>
        <w:t>la</w:t>
      </w:r>
      <w:r w:rsidR="00312928" w:rsidRPr="00C65708">
        <w:rPr>
          <w:rFonts w:ascii="Palatino Linotype" w:hAnsi="Palatino Linotype"/>
          <w:i/>
          <w:sz w:val="22"/>
        </w:rPr>
        <w:t xml:space="preserve"> </w:t>
      </w:r>
      <w:r w:rsidRPr="00C65708">
        <w:rPr>
          <w:rFonts w:ascii="Palatino Linotype" w:hAnsi="Palatino Linotype"/>
          <w:i/>
          <w:sz w:val="22"/>
        </w:rPr>
        <w:t>solicitud.”</w:t>
      </w:r>
      <w:r w:rsidR="00312928" w:rsidRPr="00C65708">
        <w:rPr>
          <w:rFonts w:ascii="Palatino Linotype" w:hAnsi="Palatino Linotype"/>
          <w:i/>
          <w:sz w:val="22"/>
        </w:rPr>
        <w:t xml:space="preserve"> </w:t>
      </w:r>
    </w:p>
    <w:p w:rsidR="007F74CB" w:rsidRPr="00C65708" w:rsidRDefault="007F74CB" w:rsidP="007F74CB">
      <w:pPr>
        <w:ind w:left="851" w:right="902"/>
        <w:jc w:val="both"/>
        <w:rPr>
          <w:rFonts w:ascii="Palatino Linotype" w:hAnsi="Palatino Linotype"/>
          <w:sz w:val="22"/>
        </w:rPr>
      </w:pPr>
      <w:r w:rsidRPr="00C65708">
        <w:rPr>
          <w:rFonts w:ascii="Palatino Linotype" w:hAnsi="Palatino Linotype"/>
          <w:sz w:val="22"/>
        </w:rPr>
        <w:t>(Énfasis</w:t>
      </w:r>
      <w:r w:rsidR="00312928" w:rsidRPr="00C65708">
        <w:rPr>
          <w:rFonts w:ascii="Palatino Linotype" w:hAnsi="Palatino Linotype"/>
          <w:sz w:val="22"/>
        </w:rPr>
        <w:t xml:space="preserve"> </w:t>
      </w:r>
      <w:r w:rsidRPr="00C65708">
        <w:rPr>
          <w:rFonts w:ascii="Palatino Linotype" w:hAnsi="Palatino Linotype"/>
          <w:sz w:val="22"/>
        </w:rPr>
        <w:t>añadido.)</w:t>
      </w:r>
    </w:p>
    <w:p w:rsidR="007F74CB" w:rsidRPr="00C65708" w:rsidRDefault="007F74CB" w:rsidP="007F74CB">
      <w:pPr>
        <w:spacing w:before="100" w:beforeAutospacing="1" w:after="100" w:afterAutospacing="1" w:line="360" w:lineRule="auto"/>
        <w:jc w:val="both"/>
        <w:rPr>
          <w:rFonts w:ascii="Palatino Linotype" w:hAnsi="Palatino Linotype"/>
        </w:rPr>
      </w:pPr>
      <w:r w:rsidRPr="00C65708">
        <w:rPr>
          <w:rFonts w:ascii="Palatino Linotype" w:hAnsi="Palatino Linotype"/>
        </w:rPr>
        <w:t>En</w:t>
      </w:r>
      <w:r w:rsidR="00312928" w:rsidRPr="00C65708">
        <w:rPr>
          <w:rFonts w:ascii="Palatino Linotype" w:hAnsi="Palatino Linotype"/>
        </w:rPr>
        <w:t xml:space="preserve"> </w:t>
      </w:r>
      <w:r w:rsidRPr="00C65708">
        <w:rPr>
          <w:rFonts w:ascii="Palatino Linotype" w:hAnsi="Palatino Linotype"/>
        </w:rPr>
        <w:t>mérito</w:t>
      </w:r>
      <w:r w:rsidR="00312928" w:rsidRPr="00C65708">
        <w:rPr>
          <w:rFonts w:ascii="Palatino Linotype" w:hAnsi="Palatino Linotype"/>
        </w:rPr>
        <w:t xml:space="preserve"> </w:t>
      </w:r>
      <w:r w:rsidRPr="00C65708">
        <w:rPr>
          <w:rFonts w:ascii="Palatino Linotype" w:hAnsi="Palatino Linotype"/>
        </w:rPr>
        <w:t>de</w:t>
      </w:r>
      <w:r w:rsidR="00312928" w:rsidRPr="00C65708">
        <w:rPr>
          <w:rFonts w:ascii="Palatino Linotype" w:hAnsi="Palatino Linotype"/>
        </w:rPr>
        <w:t xml:space="preserve"> </w:t>
      </w:r>
      <w:r w:rsidRPr="00C65708">
        <w:rPr>
          <w:rFonts w:ascii="Palatino Linotype" w:hAnsi="Palatino Linotype"/>
        </w:rPr>
        <w:t>lo</w:t>
      </w:r>
      <w:r w:rsidR="00312928" w:rsidRPr="00C65708">
        <w:rPr>
          <w:rFonts w:ascii="Palatino Linotype" w:hAnsi="Palatino Linotype"/>
        </w:rPr>
        <w:t xml:space="preserve"> </w:t>
      </w:r>
      <w:r w:rsidRPr="00C65708">
        <w:rPr>
          <w:rFonts w:ascii="Palatino Linotype" w:hAnsi="Palatino Linotype"/>
        </w:rPr>
        <w:t>expuesto,</w:t>
      </w:r>
      <w:r w:rsidR="00312928" w:rsidRPr="00C65708">
        <w:rPr>
          <w:rFonts w:ascii="Palatino Linotype" w:hAnsi="Palatino Linotype"/>
        </w:rPr>
        <w:t xml:space="preserve"> </w:t>
      </w:r>
      <w:r w:rsidRPr="00C65708">
        <w:rPr>
          <w:rFonts w:ascii="Palatino Linotype" w:hAnsi="Palatino Linotype"/>
        </w:rPr>
        <w:t>es</w:t>
      </w:r>
      <w:r w:rsidR="00312928" w:rsidRPr="00C65708">
        <w:rPr>
          <w:rFonts w:ascii="Palatino Linotype" w:hAnsi="Palatino Linotype"/>
        </w:rPr>
        <w:t xml:space="preserve"> </w:t>
      </w:r>
      <w:r w:rsidRPr="00C65708">
        <w:rPr>
          <w:rFonts w:ascii="Palatino Linotype" w:hAnsi="Palatino Linotype"/>
        </w:rPr>
        <w:t>claro</w:t>
      </w:r>
      <w:r w:rsidR="00312928" w:rsidRPr="00C65708">
        <w:rPr>
          <w:rFonts w:ascii="Palatino Linotype" w:hAnsi="Palatino Linotype"/>
        </w:rPr>
        <w:t xml:space="preserve"> </w:t>
      </w:r>
      <w:r w:rsidRPr="00C65708">
        <w:rPr>
          <w:rFonts w:ascii="Palatino Linotype" w:hAnsi="Palatino Linotype"/>
        </w:rPr>
        <w:t>que</w:t>
      </w:r>
      <w:r w:rsidR="00312928" w:rsidRPr="00C65708">
        <w:rPr>
          <w:rFonts w:ascii="Palatino Linotype" w:hAnsi="Palatino Linotype"/>
        </w:rPr>
        <w:t xml:space="preserve"> </w:t>
      </w:r>
      <w:r w:rsidRPr="00C65708">
        <w:rPr>
          <w:rFonts w:ascii="Palatino Linotype" w:hAnsi="Palatino Linotype"/>
        </w:rPr>
        <w:t>en</w:t>
      </w:r>
      <w:r w:rsidR="00312928" w:rsidRPr="00C65708">
        <w:rPr>
          <w:rFonts w:ascii="Palatino Linotype" w:hAnsi="Palatino Linotype"/>
        </w:rPr>
        <w:t xml:space="preserve"> </w:t>
      </w:r>
      <w:r w:rsidRPr="00C65708">
        <w:rPr>
          <w:rFonts w:ascii="Palatino Linotype" w:hAnsi="Palatino Linotype"/>
        </w:rPr>
        <w:t>este</w:t>
      </w:r>
      <w:r w:rsidR="00312928" w:rsidRPr="00C65708">
        <w:rPr>
          <w:rFonts w:ascii="Palatino Linotype" w:hAnsi="Palatino Linotype"/>
        </w:rPr>
        <w:t xml:space="preserve"> </w:t>
      </w:r>
      <w:r w:rsidRPr="00C65708">
        <w:rPr>
          <w:rFonts w:ascii="Palatino Linotype" w:hAnsi="Palatino Linotype"/>
        </w:rPr>
        <w:t>caso</w:t>
      </w:r>
      <w:r w:rsidR="00312928" w:rsidRPr="00C65708">
        <w:rPr>
          <w:rFonts w:ascii="Palatino Linotype" w:hAnsi="Palatino Linotype"/>
        </w:rPr>
        <w:t xml:space="preserve"> </w:t>
      </w:r>
      <w:r w:rsidRPr="00C65708">
        <w:rPr>
          <w:rFonts w:ascii="Palatino Linotype" w:hAnsi="Palatino Linotype"/>
        </w:rPr>
        <w:t>en</w:t>
      </w:r>
      <w:r w:rsidR="00312928" w:rsidRPr="00C65708">
        <w:rPr>
          <w:rFonts w:ascii="Palatino Linotype" w:hAnsi="Palatino Linotype"/>
        </w:rPr>
        <w:t xml:space="preserve"> </w:t>
      </w:r>
      <w:r w:rsidRPr="00C65708">
        <w:rPr>
          <w:rFonts w:ascii="Palatino Linotype" w:hAnsi="Palatino Linotype"/>
        </w:rPr>
        <w:t>particular</w:t>
      </w:r>
      <w:r w:rsidR="00312928" w:rsidRPr="00C65708">
        <w:rPr>
          <w:rFonts w:ascii="Palatino Linotype" w:hAnsi="Palatino Linotype"/>
        </w:rPr>
        <w:t xml:space="preserve"> </w:t>
      </w:r>
      <w:r w:rsidRPr="00C65708">
        <w:rPr>
          <w:rFonts w:ascii="Palatino Linotype" w:hAnsi="Palatino Linotype"/>
        </w:rPr>
        <w:t>la</w:t>
      </w:r>
      <w:r w:rsidR="00312928" w:rsidRPr="00C65708">
        <w:rPr>
          <w:rFonts w:ascii="Palatino Linotype" w:hAnsi="Palatino Linotype"/>
        </w:rPr>
        <w:t xml:space="preserve"> </w:t>
      </w:r>
      <w:r w:rsidRPr="00C65708">
        <w:rPr>
          <w:rFonts w:ascii="Palatino Linotype" w:hAnsi="Palatino Linotype"/>
        </w:rPr>
        <w:t>Unidad</w:t>
      </w:r>
      <w:r w:rsidR="00312928" w:rsidRPr="00C65708">
        <w:rPr>
          <w:rFonts w:ascii="Palatino Linotype" w:hAnsi="Palatino Linotype"/>
        </w:rPr>
        <w:t xml:space="preserve"> </w:t>
      </w:r>
      <w:r w:rsidRPr="00C65708">
        <w:rPr>
          <w:rFonts w:ascii="Palatino Linotype" w:hAnsi="Palatino Linotype"/>
        </w:rPr>
        <w:t>de</w:t>
      </w:r>
      <w:r w:rsidR="00312928" w:rsidRPr="00C65708">
        <w:rPr>
          <w:rFonts w:ascii="Palatino Linotype" w:hAnsi="Palatino Linotype"/>
        </w:rPr>
        <w:t xml:space="preserve"> </w:t>
      </w:r>
      <w:r w:rsidRPr="00C65708">
        <w:rPr>
          <w:rFonts w:ascii="Palatino Linotype" w:hAnsi="Palatino Linotype"/>
        </w:rPr>
        <w:t>Transparencia</w:t>
      </w:r>
      <w:r w:rsidR="00312928" w:rsidRPr="00C65708">
        <w:rPr>
          <w:rFonts w:ascii="Palatino Linotype" w:hAnsi="Palatino Linotype"/>
        </w:rPr>
        <w:t xml:space="preserve"> </w:t>
      </w:r>
      <w:r w:rsidRPr="00C65708">
        <w:rPr>
          <w:rFonts w:ascii="Palatino Linotype" w:hAnsi="Palatino Linotype"/>
        </w:rPr>
        <w:t>incumplió</w:t>
      </w:r>
      <w:r w:rsidR="00312928" w:rsidRPr="00C65708">
        <w:rPr>
          <w:rFonts w:ascii="Palatino Linotype" w:hAnsi="Palatino Linotype"/>
        </w:rPr>
        <w:t xml:space="preserve"> </w:t>
      </w:r>
      <w:r w:rsidRPr="00C65708">
        <w:rPr>
          <w:rFonts w:ascii="Palatino Linotype" w:hAnsi="Palatino Linotype"/>
        </w:rPr>
        <w:t>la</w:t>
      </w:r>
      <w:r w:rsidR="00312928" w:rsidRPr="00C65708">
        <w:rPr>
          <w:rFonts w:ascii="Palatino Linotype" w:hAnsi="Palatino Linotype"/>
        </w:rPr>
        <w:t xml:space="preserve"> </w:t>
      </w:r>
      <w:r w:rsidRPr="00C65708">
        <w:rPr>
          <w:rFonts w:ascii="Palatino Linotype" w:hAnsi="Palatino Linotype"/>
        </w:rPr>
        <w:t>normativa</w:t>
      </w:r>
      <w:r w:rsidR="00312928" w:rsidRPr="00C65708">
        <w:rPr>
          <w:rFonts w:ascii="Palatino Linotype" w:hAnsi="Palatino Linotype"/>
        </w:rPr>
        <w:t xml:space="preserve"> </w:t>
      </w:r>
      <w:r w:rsidRPr="00C65708">
        <w:rPr>
          <w:rFonts w:ascii="Palatino Linotype" w:hAnsi="Palatino Linotype"/>
        </w:rPr>
        <w:t>en</w:t>
      </w:r>
      <w:r w:rsidR="00312928" w:rsidRPr="00C65708">
        <w:rPr>
          <w:rFonts w:ascii="Palatino Linotype" w:hAnsi="Palatino Linotype"/>
        </w:rPr>
        <w:t xml:space="preserve"> </w:t>
      </w:r>
      <w:r w:rsidRPr="00C65708">
        <w:rPr>
          <w:rFonts w:ascii="Palatino Linotype" w:hAnsi="Palatino Linotype"/>
        </w:rPr>
        <w:t>la</w:t>
      </w:r>
      <w:r w:rsidR="00312928" w:rsidRPr="00C65708">
        <w:rPr>
          <w:rFonts w:ascii="Palatino Linotype" w:hAnsi="Palatino Linotype"/>
        </w:rPr>
        <w:t xml:space="preserve"> </w:t>
      </w:r>
      <w:r w:rsidRPr="00C65708">
        <w:rPr>
          <w:rFonts w:ascii="Palatino Linotype" w:hAnsi="Palatino Linotype"/>
        </w:rPr>
        <w:t>materia,</w:t>
      </w:r>
      <w:r w:rsidR="00312928" w:rsidRPr="00C65708">
        <w:rPr>
          <w:rFonts w:ascii="Palatino Linotype" w:hAnsi="Palatino Linotype"/>
        </w:rPr>
        <w:t xml:space="preserve"> </w:t>
      </w:r>
      <w:r w:rsidRPr="00C65708">
        <w:rPr>
          <w:rFonts w:ascii="Palatino Linotype" w:hAnsi="Palatino Linotype"/>
        </w:rPr>
        <w:t>puesto</w:t>
      </w:r>
      <w:r w:rsidR="00312928" w:rsidRPr="00C65708">
        <w:rPr>
          <w:rFonts w:ascii="Palatino Linotype" w:hAnsi="Palatino Linotype"/>
        </w:rPr>
        <w:t xml:space="preserve"> </w:t>
      </w:r>
      <w:r w:rsidRPr="00C65708">
        <w:rPr>
          <w:rFonts w:ascii="Palatino Linotype" w:hAnsi="Palatino Linotype"/>
        </w:rPr>
        <w:t>que,</w:t>
      </w:r>
      <w:r w:rsidR="00312928" w:rsidRPr="00C65708">
        <w:rPr>
          <w:rFonts w:ascii="Palatino Linotype" w:hAnsi="Palatino Linotype"/>
        </w:rPr>
        <w:t xml:space="preserve"> </w:t>
      </w:r>
      <w:r w:rsidRPr="00C65708">
        <w:rPr>
          <w:rFonts w:ascii="Palatino Linotype" w:hAnsi="Palatino Linotype"/>
        </w:rPr>
        <w:t>pese</w:t>
      </w:r>
      <w:r w:rsidR="00312928" w:rsidRPr="00C65708">
        <w:rPr>
          <w:rFonts w:ascii="Palatino Linotype" w:hAnsi="Palatino Linotype"/>
        </w:rPr>
        <w:t xml:space="preserve"> </w:t>
      </w:r>
      <w:r w:rsidRPr="00C65708">
        <w:rPr>
          <w:rFonts w:ascii="Palatino Linotype" w:hAnsi="Palatino Linotype"/>
        </w:rPr>
        <w:t>a</w:t>
      </w:r>
      <w:r w:rsidR="00312928" w:rsidRPr="00C65708">
        <w:rPr>
          <w:rFonts w:ascii="Palatino Linotype" w:hAnsi="Palatino Linotype"/>
        </w:rPr>
        <w:t xml:space="preserve"> </w:t>
      </w:r>
      <w:r w:rsidRPr="00C65708">
        <w:rPr>
          <w:rFonts w:ascii="Palatino Linotype" w:hAnsi="Palatino Linotype"/>
        </w:rPr>
        <w:t>que</w:t>
      </w:r>
      <w:r w:rsidR="00312928" w:rsidRPr="00C65708">
        <w:rPr>
          <w:rFonts w:ascii="Palatino Linotype" w:hAnsi="Palatino Linotype"/>
        </w:rPr>
        <w:t xml:space="preserve"> </w:t>
      </w:r>
      <w:r w:rsidRPr="00C65708">
        <w:rPr>
          <w:rFonts w:ascii="Palatino Linotype" w:hAnsi="Palatino Linotype"/>
        </w:rPr>
        <w:t>requirió</w:t>
      </w:r>
      <w:r w:rsidR="00312928" w:rsidRPr="00C65708">
        <w:rPr>
          <w:rFonts w:ascii="Palatino Linotype" w:hAnsi="Palatino Linotype"/>
        </w:rPr>
        <w:t xml:space="preserve"> </w:t>
      </w:r>
      <w:r w:rsidRPr="00C65708">
        <w:rPr>
          <w:rFonts w:ascii="Palatino Linotype" w:hAnsi="Palatino Linotype"/>
        </w:rPr>
        <w:t>aclaraciones</w:t>
      </w:r>
      <w:r w:rsidR="00312928" w:rsidRPr="00C65708">
        <w:rPr>
          <w:rFonts w:ascii="Palatino Linotype" w:hAnsi="Palatino Linotype"/>
        </w:rPr>
        <w:t xml:space="preserve"> </w:t>
      </w:r>
      <w:r w:rsidRPr="00C65708">
        <w:rPr>
          <w:rFonts w:ascii="Palatino Linotype" w:hAnsi="Palatino Linotype"/>
        </w:rPr>
        <w:t>del</w:t>
      </w:r>
      <w:r w:rsidR="00312928" w:rsidRPr="00C65708">
        <w:rPr>
          <w:rFonts w:ascii="Palatino Linotype" w:hAnsi="Palatino Linotype"/>
        </w:rPr>
        <w:t xml:space="preserve"> </w:t>
      </w:r>
      <w:r w:rsidRPr="00C65708">
        <w:rPr>
          <w:rFonts w:ascii="Palatino Linotype" w:hAnsi="Palatino Linotype"/>
        </w:rPr>
        <w:t>particular</w:t>
      </w:r>
      <w:r w:rsidR="00312928" w:rsidRPr="00C65708">
        <w:rPr>
          <w:rFonts w:ascii="Palatino Linotype" w:hAnsi="Palatino Linotype"/>
        </w:rPr>
        <w:t xml:space="preserve"> </w:t>
      </w:r>
      <w:r w:rsidRPr="00C65708">
        <w:rPr>
          <w:rFonts w:ascii="Palatino Linotype" w:hAnsi="Palatino Linotype"/>
        </w:rPr>
        <w:t>para</w:t>
      </w:r>
      <w:r w:rsidR="00312928" w:rsidRPr="00C65708">
        <w:rPr>
          <w:rFonts w:ascii="Palatino Linotype" w:hAnsi="Palatino Linotype"/>
        </w:rPr>
        <w:t xml:space="preserve"> </w:t>
      </w:r>
      <w:r w:rsidRPr="00C65708">
        <w:rPr>
          <w:rFonts w:ascii="Palatino Linotype" w:hAnsi="Palatino Linotype"/>
        </w:rPr>
        <w:t>localizar</w:t>
      </w:r>
      <w:r w:rsidR="00312928" w:rsidRPr="00C65708">
        <w:rPr>
          <w:rFonts w:ascii="Palatino Linotype" w:hAnsi="Palatino Linotype"/>
        </w:rPr>
        <w:t xml:space="preserve"> </w:t>
      </w:r>
      <w:r w:rsidRPr="00C65708">
        <w:rPr>
          <w:rFonts w:ascii="Palatino Linotype" w:hAnsi="Palatino Linotype"/>
        </w:rPr>
        <w:t>la</w:t>
      </w:r>
      <w:r w:rsidR="00312928" w:rsidRPr="00C65708">
        <w:rPr>
          <w:rFonts w:ascii="Palatino Linotype" w:hAnsi="Palatino Linotype"/>
        </w:rPr>
        <w:t xml:space="preserve"> </w:t>
      </w:r>
      <w:r w:rsidRPr="00C65708">
        <w:rPr>
          <w:rFonts w:ascii="Palatino Linotype" w:hAnsi="Palatino Linotype"/>
        </w:rPr>
        <w:t>información,</w:t>
      </w:r>
      <w:r w:rsidR="00312928" w:rsidRPr="00C65708">
        <w:rPr>
          <w:rFonts w:ascii="Palatino Linotype" w:hAnsi="Palatino Linotype"/>
        </w:rPr>
        <w:t xml:space="preserve"> </w:t>
      </w:r>
      <w:r w:rsidRPr="00C65708">
        <w:rPr>
          <w:rFonts w:ascii="Palatino Linotype" w:hAnsi="Palatino Linotype"/>
        </w:rPr>
        <w:t>consideró</w:t>
      </w:r>
      <w:r w:rsidR="00312928" w:rsidRPr="00C65708">
        <w:rPr>
          <w:rFonts w:ascii="Palatino Linotype" w:hAnsi="Palatino Linotype"/>
        </w:rPr>
        <w:t xml:space="preserve"> </w:t>
      </w:r>
      <w:r w:rsidRPr="00C65708">
        <w:rPr>
          <w:rFonts w:ascii="Palatino Linotype" w:hAnsi="Palatino Linotype"/>
        </w:rPr>
        <w:t>que</w:t>
      </w:r>
      <w:r w:rsidR="00312928" w:rsidRPr="00C65708">
        <w:rPr>
          <w:rFonts w:ascii="Palatino Linotype" w:hAnsi="Palatino Linotype"/>
        </w:rPr>
        <w:t xml:space="preserve"> </w:t>
      </w:r>
      <w:r w:rsidRPr="00C65708">
        <w:rPr>
          <w:rFonts w:ascii="Palatino Linotype" w:hAnsi="Palatino Linotype"/>
        </w:rPr>
        <w:t>no</w:t>
      </w:r>
      <w:r w:rsidR="00312928" w:rsidRPr="00C65708">
        <w:rPr>
          <w:rFonts w:ascii="Palatino Linotype" w:hAnsi="Palatino Linotype"/>
        </w:rPr>
        <w:t xml:space="preserve"> </w:t>
      </w:r>
      <w:r w:rsidRPr="00C65708">
        <w:rPr>
          <w:rFonts w:ascii="Palatino Linotype" w:hAnsi="Palatino Linotype"/>
        </w:rPr>
        <w:t>podía</w:t>
      </w:r>
      <w:r w:rsidR="00312928" w:rsidRPr="00C65708">
        <w:rPr>
          <w:rFonts w:ascii="Palatino Linotype" w:hAnsi="Palatino Linotype"/>
        </w:rPr>
        <w:t xml:space="preserve"> </w:t>
      </w:r>
      <w:r w:rsidRPr="00C65708">
        <w:rPr>
          <w:rFonts w:ascii="Palatino Linotype" w:hAnsi="Palatino Linotype"/>
        </w:rPr>
        <w:t>advertir</w:t>
      </w:r>
      <w:r w:rsidR="00312928" w:rsidRPr="00C65708">
        <w:rPr>
          <w:rFonts w:ascii="Palatino Linotype" w:hAnsi="Palatino Linotype"/>
        </w:rPr>
        <w:t xml:space="preserve"> </w:t>
      </w:r>
      <w:r w:rsidRPr="00C65708">
        <w:rPr>
          <w:rFonts w:ascii="Palatino Linotype" w:hAnsi="Palatino Linotype"/>
        </w:rPr>
        <w:t>los</w:t>
      </w:r>
      <w:r w:rsidR="00312928" w:rsidRPr="00C65708">
        <w:rPr>
          <w:rFonts w:ascii="Palatino Linotype" w:hAnsi="Palatino Linotype"/>
        </w:rPr>
        <w:t xml:space="preserve"> </w:t>
      </w:r>
      <w:r w:rsidRPr="00C65708">
        <w:rPr>
          <w:rFonts w:ascii="Palatino Linotype" w:hAnsi="Palatino Linotype"/>
        </w:rPr>
        <w:t>documentos</w:t>
      </w:r>
      <w:r w:rsidR="00312928" w:rsidRPr="00C65708">
        <w:rPr>
          <w:rFonts w:ascii="Palatino Linotype" w:hAnsi="Palatino Linotype"/>
        </w:rPr>
        <w:t xml:space="preserve"> </w:t>
      </w:r>
      <w:r w:rsidRPr="00C65708">
        <w:rPr>
          <w:rFonts w:ascii="Palatino Linotype" w:hAnsi="Palatino Linotype"/>
        </w:rPr>
        <w:t>requeridos;</w:t>
      </w:r>
      <w:r w:rsidR="00312928" w:rsidRPr="00C65708">
        <w:rPr>
          <w:rFonts w:ascii="Palatino Linotype" w:hAnsi="Palatino Linotype"/>
        </w:rPr>
        <w:t xml:space="preserve"> </w:t>
      </w:r>
      <w:r w:rsidRPr="00C65708">
        <w:rPr>
          <w:rFonts w:ascii="Palatino Linotype" w:hAnsi="Palatino Linotype"/>
        </w:rPr>
        <w:t>sin</w:t>
      </w:r>
      <w:r w:rsidR="00312928" w:rsidRPr="00C65708">
        <w:rPr>
          <w:rFonts w:ascii="Palatino Linotype" w:hAnsi="Palatino Linotype"/>
        </w:rPr>
        <w:t xml:space="preserve"> </w:t>
      </w:r>
      <w:r w:rsidRPr="00C65708">
        <w:rPr>
          <w:rFonts w:ascii="Palatino Linotype" w:hAnsi="Palatino Linotype"/>
        </w:rPr>
        <w:t>embargo,</w:t>
      </w:r>
      <w:r w:rsidR="00312928" w:rsidRPr="00C65708">
        <w:rPr>
          <w:rFonts w:ascii="Palatino Linotype" w:hAnsi="Palatino Linotype"/>
        </w:rPr>
        <w:t xml:space="preserve"> </w:t>
      </w:r>
      <w:r w:rsidRPr="00C65708">
        <w:rPr>
          <w:rFonts w:ascii="Palatino Linotype" w:hAnsi="Palatino Linotype"/>
        </w:rPr>
        <w:t>del</w:t>
      </w:r>
      <w:r w:rsidR="00312928" w:rsidRPr="00C65708">
        <w:rPr>
          <w:rFonts w:ascii="Palatino Linotype" w:hAnsi="Palatino Linotype"/>
        </w:rPr>
        <w:t xml:space="preserve"> </w:t>
      </w:r>
      <w:r w:rsidRPr="00C65708">
        <w:rPr>
          <w:rFonts w:ascii="Palatino Linotype" w:hAnsi="Palatino Linotype"/>
        </w:rPr>
        <w:t>análisis</w:t>
      </w:r>
      <w:r w:rsidR="00312928" w:rsidRPr="00C65708">
        <w:rPr>
          <w:rFonts w:ascii="Palatino Linotype" w:hAnsi="Palatino Linotype"/>
        </w:rPr>
        <w:t xml:space="preserve"> </w:t>
      </w:r>
      <w:r w:rsidRPr="00C65708">
        <w:rPr>
          <w:rFonts w:ascii="Palatino Linotype" w:hAnsi="Palatino Linotype"/>
        </w:rPr>
        <w:t>minucioso</w:t>
      </w:r>
      <w:r w:rsidR="00312928" w:rsidRPr="00C65708">
        <w:rPr>
          <w:rFonts w:ascii="Palatino Linotype" w:hAnsi="Palatino Linotype"/>
        </w:rPr>
        <w:t xml:space="preserve"> </w:t>
      </w:r>
      <w:r w:rsidRPr="00C65708">
        <w:rPr>
          <w:rFonts w:ascii="Palatino Linotype" w:hAnsi="Palatino Linotype"/>
        </w:rPr>
        <w:t>a</w:t>
      </w:r>
      <w:r w:rsidR="00312928" w:rsidRPr="00C65708">
        <w:rPr>
          <w:rFonts w:ascii="Palatino Linotype" w:hAnsi="Palatino Linotype"/>
        </w:rPr>
        <w:t xml:space="preserve"> </w:t>
      </w:r>
      <w:r w:rsidRPr="00C65708">
        <w:rPr>
          <w:rFonts w:ascii="Palatino Linotype" w:hAnsi="Palatino Linotype"/>
        </w:rPr>
        <w:t>cada</w:t>
      </w:r>
      <w:r w:rsidR="00312928" w:rsidRPr="00C65708">
        <w:rPr>
          <w:rFonts w:ascii="Palatino Linotype" w:hAnsi="Palatino Linotype"/>
        </w:rPr>
        <w:t xml:space="preserve"> </w:t>
      </w:r>
      <w:r w:rsidRPr="00C65708">
        <w:rPr>
          <w:rFonts w:ascii="Palatino Linotype" w:hAnsi="Palatino Linotype"/>
        </w:rPr>
        <w:t>uno</w:t>
      </w:r>
      <w:r w:rsidR="00312928" w:rsidRPr="00C65708">
        <w:rPr>
          <w:rFonts w:ascii="Palatino Linotype" w:hAnsi="Palatino Linotype"/>
        </w:rPr>
        <w:t xml:space="preserve"> </w:t>
      </w:r>
      <w:r w:rsidRPr="00C65708">
        <w:rPr>
          <w:rFonts w:ascii="Palatino Linotype" w:hAnsi="Palatino Linotype"/>
        </w:rPr>
        <w:t>de</w:t>
      </w:r>
      <w:r w:rsidR="00312928" w:rsidRPr="00C65708">
        <w:rPr>
          <w:rFonts w:ascii="Palatino Linotype" w:hAnsi="Palatino Linotype"/>
        </w:rPr>
        <w:t xml:space="preserve"> </w:t>
      </w:r>
      <w:r w:rsidRPr="00C65708">
        <w:rPr>
          <w:rFonts w:ascii="Palatino Linotype" w:hAnsi="Palatino Linotype"/>
        </w:rPr>
        <w:t>los</w:t>
      </w:r>
      <w:r w:rsidR="00312928" w:rsidRPr="00C65708">
        <w:rPr>
          <w:rFonts w:ascii="Palatino Linotype" w:hAnsi="Palatino Linotype"/>
        </w:rPr>
        <w:t xml:space="preserve"> </w:t>
      </w:r>
      <w:r w:rsidRPr="00C65708">
        <w:rPr>
          <w:rFonts w:ascii="Palatino Linotype" w:hAnsi="Palatino Linotype"/>
        </w:rPr>
        <w:t>rubros</w:t>
      </w:r>
      <w:r w:rsidR="00312928" w:rsidRPr="00C65708">
        <w:rPr>
          <w:rFonts w:ascii="Palatino Linotype" w:hAnsi="Palatino Linotype"/>
        </w:rPr>
        <w:t xml:space="preserve"> </w:t>
      </w:r>
      <w:r w:rsidRPr="00C65708">
        <w:rPr>
          <w:rFonts w:ascii="Palatino Linotype" w:hAnsi="Palatino Linotype"/>
        </w:rPr>
        <w:t>solicitados,</w:t>
      </w:r>
      <w:r w:rsidR="00312928" w:rsidRPr="00C65708">
        <w:rPr>
          <w:rFonts w:ascii="Palatino Linotype" w:hAnsi="Palatino Linotype"/>
        </w:rPr>
        <w:t xml:space="preserve"> </w:t>
      </w:r>
      <w:r w:rsidRPr="00C65708">
        <w:rPr>
          <w:rFonts w:ascii="Palatino Linotype" w:hAnsi="Palatino Linotype"/>
        </w:rPr>
        <w:t>este</w:t>
      </w:r>
      <w:r w:rsidR="00312928" w:rsidRPr="00C65708">
        <w:rPr>
          <w:rFonts w:ascii="Palatino Linotype" w:hAnsi="Palatino Linotype"/>
        </w:rPr>
        <w:t xml:space="preserve"> </w:t>
      </w:r>
      <w:r w:rsidRPr="00C65708">
        <w:rPr>
          <w:rFonts w:ascii="Palatino Linotype" w:hAnsi="Palatino Linotype"/>
        </w:rPr>
        <w:t>Instituto</w:t>
      </w:r>
      <w:r w:rsidR="00312928" w:rsidRPr="00C65708">
        <w:rPr>
          <w:rFonts w:ascii="Palatino Linotype" w:hAnsi="Palatino Linotype"/>
        </w:rPr>
        <w:t xml:space="preserve"> </w:t>
      </w:r>
      <w:r w:rsidRPr="00C65708">
        <w:rPr>
          <w:rFonts w:ascii="Palatino Linotype" w:hAnsi="Palatino Linotype"/>
        </w:rPr>
        <w:t>estima</w:t>
      </w:r>
      <w:r w:rsidR="00312928" w:rsidRPr="00C65708">
        <w:rPr>
          <w:rFonts w:ascii="Palatino Linotype" w:hAnsi="Palatino Linotype"/>
        </w:rPr>
        <w:t xml:space="preserve"> </w:t>
      </w:r>
      <w:r w:rsidRPr="00C65708">
        <w:rPr>
          <w:rFonts w:ascii="Palatino Linotype" w:hAnsi="Palatino Linotype"/>
        </w:rPr>
        <w:t>que</w:t>
      </w:r>
      <w:r w:rsidR="00312928" w:rsidRPr="00C65708">
        <w:rPr>
          <w:rFonts w:ascii="Palatino Linotype" w:hAnsi="Palatino Linotype"/>
        </w:rPr>
        <w:t xml:space="preserve"> </w:t>
      </w:r>
      <w:r w:rsidRPr="00C65708">
        <w:rPr>
          <w:rFonts w:ascii="Palatino Linotype" w:hAnsi="Palatino Linotype"/>
        </w:rPr>
        <w:t>si</w:t>
      </w:r>
      <w:r w:rsidR="00312928" w:rsidRPr="00C65708">
        <w:rPr>
          <w:rFonts w:ascii="Palatino Linotype" w:hAnsi="Palatino Linotype"/>
        </w:rPr>
        <w:t xml:space="preserve"> </w:t>
      </w:r>
      <w:r w:rsidRPr="00C65708">
        <w:rPr>
          <w:rFonts w:ascii="Palatino Linotype" w:hAnsi="Palatino Linotype"/>
        </w:rPr>
        <w:t>contaba</w:t>
      </w:r>
      <w:r w:rsidR="00312928" w:rsidRPr="00C65708">
        <w:rPr>
          <w:rFonts w:ascii="Palatino Linotype" w:hAnsi="Palatino Linotype"/>
        </w:rPr>
        <w:t xml:space="preserve"> </w:t>
      </w:r>
      <w:r w:rsidRPr="00C65708">
        <w:rPr>
          <w:rFonts w:ascii="Palatino Linotype" w:hAnsi="Palatino Linotype"/>
        </w:rPr>
        <w:t>con</w:t>
      </w:r>
      <w:r w:rsidR="00312928" w:rsidRPr="00C65708">
        <w:rPr>
          <w:rFonts w:ascii="Palatino Linotype" w:hAnsi="Palatino Linotype"/>
        </w:rPr>
        <w:t xml:space="preserve"> </w:t>
      </w:r>
      <w:r w:rsidRPr="00C65708">
        <w:rPr>
          <w:rFonts w:ascii="Palatino Linotype" w:hAnsi="Palatino Linotype"/>
        </w:rPr>
        <w:t>los</w:t>
      </w:r>
      <w:r w:rsidR="00312928" w:rsidRPr="00C65708">
        <w:rPr>
          <w:rFonts w:ascii="Palatino Linotype" w:hAnsi="Palatino Linotype"/>
        </w:rPr>
        <w:t xml:space="preserve"> </w:t>
      </w:r>
      <w:r w:rsidRPr="00C65708">
        <w:rPr>
          <w:rFonts w:ascii="Palatino Linotype" w:hAnsi="Palatino Linotype"/>
        </w:rPr>
        <w:t>elementos</w:t>
      </w:r>
      <w:r w:rsidR="00312928" w:rsidRPr="00C65708">
        <w:rPr>
          <w:rFonts w:ascii="Palatino Linotype" w:hAnsi="Palatino Linotype"/>
        </w:rPr>
        <w:t xml:space="preserve"> </w:t>
      </w:r>
      <w:r w:rsidRPr="00C65708">
        <w:rPr>
          <w:rFonts w:ascii="Palatino Linotype" w:hAnsi="Palatino Linotype"/>
        </w:rPr>
        <w:t>mínimos</w:t>
      </w:r>
      <w:r w:rsidR="00312928" w:rsidRPr="00C65708">
        <w:rPr>
          <w:rFonts w:ascii="Palatino Linotype" w:hAnsi="Palatino Linotype"/>
        </w:rPr>
        <w:t xml:space="preserve"> </w:t>
      </w:r>
      <w:r w:rsidRPr="00C65708">
        <w:rPr>
          <w:rFonts w:ascii="Palatino Linotype" w:hAnsi="Palatino Linotype"/>
        </w:rPr>
        <w:t>necesarios</w:t>
      </w:r>
      <w:r w:rsidR="00312928" w:rsidRPr="00C65708">
        <w:rPr>
          <w:rFonts w:ascii="Palatino Linotype" w:hAnsi="Palatino Linotype"/>
        </w:rPr>
        <w:t xml:space="preserve"> </w:t>
      </w:r>
      <w:r w:rsidRPr="00C65708">
        <w:rPr>
          <w:rFonts w:ascii="Palatino Linotype" w:hAnsi="Palatino Linotype"/>
        </w:rPr>
        <w:t>que</w:t>
      </w:r>
      <w:r w:rsidR="00312928" w:rsidRPr="00C65708">
        <w:rPr>
          <w:rFonts w:ascii="Palatino Linotype" w:hAnsi="Palatino Linotype"/>
        </w:rPr>
        <w:t xml:space="preserve"> </w:t>
      </w:r>
      <w:r w:rsidRPr="00C65708">
        <w:rPr>
          <w:rFonts w:ascii="Palatino Linotype" w:hAnsi="Palatino Linotype"/>
        </w:rPr>
        <w:t>le</w:t>
      </w:r>
      <w:r w:rsidR="00312928" w:rsidRPr="00C65708">
        <w:rPr>
          <w:rFonts w:ascii="Palatino Linotype" w:hAnsi="Palatino Linotype"/>
        </w:rPr>
        <w:t xml:space="preserve"> </w:t>
      </w:r>
      <w:r w:rsidRPr="00C65708">
        <w:rPr>
          <w:rFonts w:ascii="Palatino Linotype" w:hAnsi="Palatino Linotype"/>
        </w:rPr>
        <w:t>permitieran</w:t>
      </w:r>
      <w:r w:rsidR="00312928" w:rsidRPr="00C65708">
        <w:rPr>
          <w:rFonts w:ascii="Palatino Linotype" w:hAnsi="Palatino Linotype"/>
        </w:rPr>
        <w:t xml:space="preserve"> </w:t>
      </w:r>
      <w:r w:rsidRPr="00C65708">
        <w:rPr>
          <w:rFonts w:ascii="Palatino Linotype" w:hAnsi="Palatino Linotype"/>
        </w:rPr>
        <w:t>dar</w:t>
      </w:r>
      <w:r w:rsidR="00312928" w:rsidRPr="00C65708">
        <w:rPr>
          <w:rFonts w:ascii="Palatino Linotype" w:hAnsi="Palatino Linotype"/>
        </w:rPr>
        <w:t xml:space="preserve"> </w:t>
      </w:r>
      <w:r w:rsidRPr="00C65708">
        <w:rPr>
          <w:rFonts w:ascii="Palatino Linotype" w:hAnsi="Palatino Linotype"/>
        </w:rPr>
        <w:t>curso</w:t>
      </w:r>
      <w:r w:rsidR="00312928" w:rsidRPr="00C65708">
        <w:rPr>
          <w:rFonts w:ascii="Palatino Linotype" w:hAnsi="Palatino Linotype"/>
        </w:rPr>
        <w:t xml:space="preserve"> </w:t>
      </w:r>
      <w:r w:rsidRPr="00C65708">
        <w:rPr>
          <w:rFonts w:ascii="Palatino Linotype" w:hAnsi="Palatino Linotype"/>
        </w:rPr>
        <w:t>a</w:t>
      </w:r>
      <w:r w:rsidR="00312928" w:rsidRPr="00C65708">
        <w:rPr>
          <w:rFonts w:ascii="Palatino Linotype" w:hAnsi="Palatino Linotype"/>
        </w:rPr>
        <w:t xml:space="preserve"> </w:t>
      </w:r>
      <w:r w:rsidRPr="00C65708">
        <w:rPr>
          <w:rFonts w:ascii="Palatino Linotype" w:hAnsi="Palatino Linotype"/>
        </w:rPr>
        <w:t>las</w:t>
      </w:r>
      <w:r w:rsidR="00312928" w:rsidRPr="00C65708">
        <w:rPr>
          <w:rFonts w:ascii="Palatino Linotype" w:hAnsi="Palatino Linotype"/>
        </w:rPr>
        <w:t xml:space="preserve"> </w:t>
      </w:r>
      <w:r w:rsidRPr="00C65708">
        <w:rPr>
          <w:rFonts w:ascii="Palatino Linotype" w:hAnsi="Palatino Linotype"/>
        </w:rPr>
        <w:t>solicitudes.</w:t>
      </w:r>
    </w:p>
    <w:p w:rsidR="007F74CB" w:rsidRPr="00C65708" w:rsidRDefault="007F74CB" w:rsidP="007F74CB">
      <w:pPr>
        <w:widowControl w:val="0"/>
        <w:tabs>
          <w:tab w:val="left" w:pos="1701"/>
          <w:tab w:val="left" w:pos="1843"/>
        </w:tabs>
        <w:autoSpaceDE w:val="0"/>
        <w:autoSpaceDN w:val="0"/>
        <w:adjustRightInd w:val="0"/>
        <w:spacing w:before="100" w:beforeAutospacing="1" w:after="100" w:afterAutospacing="1" w:line="360" w:lineRule="auto"/>
        <w:jc w:val="both"/>
        <w:rPr>
          <w:rFonts w:ascii="Palatino Linotype" w:eastAsia="Calibri" w:hAnsi="Palatino Linotype"/>
          <w:szCs w:val="22"/>
          <w:lang w:eastAsia="en-US"/>
        </w:rPr>
      </w:pPr>
      <w:r w:rsidRPr="00C65708">
        <w:rPr>
          <w:rFonts w:ascii="Palatino Linotype" w:eastAsia="Calibri" w:hAnsi="Palatino Linotype"/>
          <w:szCs w:val="22"/>
          <w:lang w:eastAsia="en-US"/>
        </w:rPr>
        <w:t>Robustece</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lo</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anterior,</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que</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tanto</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el</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Titular</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de</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la</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Unidad</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de</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Transparencia</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como</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los</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Servidores</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Públicos</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Habilitados,</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en</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el</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ejercicio,</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tramitación</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e</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interpretación</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de</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la</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Ley</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de</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Transparencia</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y</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Acceso</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a</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la</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Información</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Pública</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del</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Estado</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de</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México</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y</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Municipios</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y</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demás</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normatividad</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aplicable,</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deben</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atender</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al</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principio</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de</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Objetividad,</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el</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cual</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consiste</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en</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ajustar</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su</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actuación</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a</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los</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presupuestos</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de</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ley</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que</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deben</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ser</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aplicados</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al</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analizar</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el</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caso</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en</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concreto</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y</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resolver</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todos</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los</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hechos,</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prescindiendo</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de</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las</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consideraciones</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y</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criterios</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personales.</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Lo</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anterior,</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con</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fundamento</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en</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el</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artículo</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10,</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correlacionado</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con</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el</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diverso</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artículo</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9,</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fracción</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VIII</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de</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la</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Ley</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Sustantiva.</w:t>
      </w:r>
    </w:p>
    <w:p w:rsidR="007F74CB" w:rsidRPr="00C65708" w:rsidRDefault="007F74CB" w:rsidP="007F74CB">
      <w:pPr>
        <w:widowControl w:val="0"/>
        <w:tabs>
          <w:tab w:val="left" w:pos="1701"/>
          <w:tab w:val="left" w:pos="1843"/>
        </w:tabs>
        <w:autoSpaceDE w:val="0"/>
        <w:autoSpaceDN w:val="0"/>
        <w:adjustRightInd w:val="0"/>
        <w:spacing w:before="100" w:beforeAutospacing="1" w:after="100" w:afterAutospacing="1" w:line="360" w:lineRule="auto"/>
        <w:jc w:val="both"/>
        <w:rPr>
          <w:rFonts w:ascii="Palatino Linotype" w:eastAsia="Calibri" w:hAnsi="Palatino Linotype" w:cs="Arial"/>
        </w:rPr>
      </w:pPr>
      <w:r w:rsidRPr="00C65708">
        <w:rPr>
          <w:rFonts w:ascii="Palatino Linotype" w:eastAsia="Calibri" w:hAnsi="Palatino Linotype"/>
          <w:szCs w:val="22"/>
          <w:lang w:eastAsia="en-US"/>
        </w:rPr>
        <w:t>Por</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ello,</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en</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este</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caso</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en</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particular,</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si</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bien</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es</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cierto</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que</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el</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particular</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no</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refirió</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a</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literalidad</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los</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documentos</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en</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específico;</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también</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lo</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es,</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que</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no</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es</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experto</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en</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materia</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de</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expedientes</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laborales</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y</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personales,</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situación</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que</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si</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atiende</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a</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la</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naturaleza</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del</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b/>
          <w:szCs w:val="22"/>
          <w:lang w:eastAsia="en-US"/>
        </w:rPr>
        <w:t>SUJETO</w:t>
      </w:r>
      <w:r w:rsidR="00312928" w:rsidRPr="00C65708">
        <w:rPr>
          <w:rFonts w:ascii="Palatino Linotype" w:eastAsia="Calibri" w:hAnsi="Palatino Linotype"/>
          <w:b/>
          <w:szCs w:val="22"/>
          <w:lang w:eastAsia="en-US"/>
        </w:rPr>
        <w:t xml:space="preserve"> </w:t>
      </w:r>
      <w:r w:rsidRPr="00C65708">
        <w:rPr>
          <w:rFonts w:ascii="Palatino Linotype" w:eastAsia="Calibri" w:hAnsi="Palatino Linotype"/>
          <w:b/>
          <w:szCs w:val="22"/>
          <w:lang w:eastAsia="en-US"/>
        </w:rPr>
        <w:t>OBLIGADO</w:t>
      </w:r>
      <w:r w:rsidRPr="00C65708">
        <w:rPr>
          <w:rFonts w:ascii="Palatino Linotype" w:eastAsia="Calibri" w:hAnsi="Palatino Linotype"/>
          <w:szCs w:val="22"/>
          <w:lang w:eastAsia="en-US"/>
        </w:rPr>
        <w:t>;</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por</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ello,</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éste</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debió</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suplir</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la</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deficiencia</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incurrida</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y</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entregar</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la</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lastRenderedPageBreak/>
        <w:t>expresión</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documental</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que</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satisfaga</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el</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requerimiento</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de</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información.</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Máxime</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que,</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del</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análisis</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a</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la</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solicitud</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de</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origen,</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se</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advierte</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que</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contaba</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con</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los</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elementos</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mínimos</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necesarios</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para</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hacerlo</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sin</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cambiar</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los</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hechos</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expuestos.</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Situación</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que</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en</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este</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acto</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se</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suple</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por</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parte</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de</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este</w:t>
      </w:r>
      <w:r w:rsidR="00312928" w:rsidRPr="00C65708">
        <w:rPr>
          <w:rFonts w:ascii="Palatino Linotype" w:eastAsia="Calibri" w:hAnsi="Palatino Linotype"/>
          <w:szCs w:val="22"/>
          <w:lang w:eastAsia="en-US"/>
        </w:rPr>
        <w:t xml:space="preserve"> </w:t>
      </w:r>
      <w:r w:rsidRPr="00C65708">
        <w:rPr>
          <w:rFonts w:ascii="Palatino Linotype" w:eastAsia="Calibri" w:hAnsi="Palatino Linotype"/>
          <w:szCs w:val="22"/>
          <w:lang w:eastAsia="en-US"/>
        </w:rPr>
        <w:t>Instituto,</w:t>
      </w:r>
      <w:r w:rsidR="00312928" w:rsidRPr="00C65708">
        <w:rPr>
          <w:rFonts w:ascii="Palatino Linotype" w:eastAsia="Calibri" w:hAnsi="Palatino Linotype" w:cs="Arial"/>
        </w:rPr>
        <w:t xml:space="preserve"> </w:t>
      </w:r>
      <w:r w:rsidRPr="00C65708">
        <w:rPr>
          <w:rFonts w:ascii="Palatino Linotype" w:eastAsia="Calibri" w:hAnsi="Palatino Linotype" w:cs="Arial"/>
        </w:rPr>
        <w:t>en</w:t>
      </w:r>
      <w:r w:rsidR="00312928" w:rsidRPr="00C65708">
        <w:rPr>
          <w:rFonts w:ascii="Palatino Linotype" w:eastAsia="Calibri" w:hAnsi="Palatino Linotype" w:cs="Arial"/>
        </w:rPr>
        <w:t xml:space="preserve"> </w:t>
      </w:r>
      <w:r w:rsidRPr="00C65708">
        <w:rPr>
          <w:rFonts w:ascii="Palatino Linotype" w:eastAsia="Calibri" w:hAnsi="Palatino Linotype" w:cs="Arial"/>
        </w:rPr>
        <w:t>términos</w:t>
      </w:r>
      <w:r w:rsidR="00312928" w:rsidRPr="00C65708">
        <w:rPr>
          <w:rFonts w:ascii="Palatino Linotype" w:eastAsia="Calibri" w:hAnsi="Palatino Linotype" w:cs="Arial"/>
        </w:rPr>
        <w:t xml:space="preserve"> </w:t>
      </w:r>
      <w:r w:rsidRPr="00C65708">
        <w:rPr>
          <w:rFonts w:ascii="Palatino Linotype" w:eastAsia="Calibri" w:hAnsi="Palatino Linotype" w:cs="Arial"/>
        </w:rPr>
        <w:t>de</w:t>
      </w:r>
      <w:r w:rsidR="00312928" w:rsidRPr="00C65708">
        <w:rPr>
          <w:rFonts w:ascii="Palatino Linotype" w:eastAsia="Calibri" w:hAnsi="Palatino Linotype" w:cs="Arial"/>
        </w:rPr>
        <w:t xml:space="preserve"> </w:t>
      </w:r>
      <w:r w:rsidRPr="00C65708">
        <w:rPr>
          <w:rFonts w:ascii="Palatino Linotype" w:eastAsia="Calibri" w:hAnsi="Palatino Linotype" w:cs="Arial"/>
        </w:rPr>
        <w:t>lo</w:t>
      </w:r>
      <w:r w:rsidR="00312928" w:rsidRPr="00C65708">
        <w:rPr>
          <w:rFonts w:ascii="Palatino Linotype" w:eastAsia="Calibri" w:hAnsi="Palatino Linotype" w:cs="Arial"/>
        </w:rPr>
        <w:t xml:space="preserve"> </w:t>
      </w:r>
      <w:r w:rsidRPr="00C65708">
        <w:rPr>
          <w:rFonts w:ascii="Palatino Linotype" w:eastAsia="Calibri" w:hAnsi="Palatino Linotype" w:cs="Arial"/>
        </w:rPr>
        <w:t>dispuesto</w:t>
      </w:r>
      <w:r w:rsidR="00312928" w:rsidRPr="00C65708">
        <w:rPr>
          <w:rFonts w:ascii="Palatino Linotype" w:eastAsia="Calibri" w:hAnsi="Palatino Linotype" w:cs="Arial"/>
        </w:rPr>
        <w:t xml:space="preserve"> </w:t>
      </w:r>
      <w:r w:rsidRPr="00C65708">
        <w:rPr>
          <w:rFonts w:ascii="Palatino Linotype" w:eastAsia="Calibri" w:hAnsi="Palatino Linotype" w:cs="Arial"/>
        </w:rPr>
        <w:t>por</w:t>
      </w:r>
      <w:r w:rsidR="00312928" w:rsidRPr="00C65708">
        <w:rPr>
          <w:rFonts w:ascii="Palatino Linotype" w:eastAsia="Calibri" w:hAnsi="Palatino Linotype" w:cs="Arial"/>
        </w:rPr>
        <w:t xml:space="preserve"> </w:t>
      </w:r>
      <w:r w:rsidRPr="00C65708">
        <w:rPr>
          <w:rFonts w:ascii="Palatino Linotype" w:eastAsia="Calibri" w:hAnsi="Palatino Linotype" w:cs="Arial"/>
        </w:rPr>
        <w:t>los</w:t>
      </w:r>
      <w:r w:rsidR="00312928" w:rsidRPr="00C65708">
        <w:rPr>
          <w:rFonts w:ascii="Palatino Linotype" w:eastAsia="Calibri" w:hAnsi="Palatino Linotype" w:cs="Arial"/>
        </w:rPr>
        <w:t xml:space="preserve"> </w:t>
      </w:r>
      <w:r w:rsidRPr="00C65708">
        <w:rPr>
          <w:rFonts w:ascii="Palatino Linotype" w:eastAsia="Calibri" w:hAnsi="Palatino Linotype" w:cs="Arial"/>
        </w:rPr>
        <w:t>artículos</w:t>
      </w:r>
      <w:r w:rsidR="00312928" w:rsidRPr="00C65708">
        <w:rPr>
          <w:rFonts w:ascii="Palatino Linotype" w:eastAsia="Calibri" w:hAnsi="Palatino Linotype" w:cs="Arial"/>
        </w:rPr>
        <w:t xml:space="preserve"> </w:t>
      </w:r>
      <w:r w:rsidRPr="00C65708">
        <w:rPr>
          <w:rFonts w:ascii="Palatino Linotype" w:eastAsia="Calibri" w:hAnsi="Palatino Linotype" w:cs="Arial"/>
        </w:rPr>
        <w:t>13</w:t>
      </w:r>
      <w:r w:rsidR="00312928" w:rsidRPr="00C65708">
        <w:rPr>
          <w:rFonts w:ascii="Palatino Linotype" w:eastAsia="Calibri" w:hAnsi="Palatino Linotype" w:cs="Arial"/>
        </w:rPr>
        <w:t xml:space="preserve"> </w:t>
      </w:r>
      <w:r w:rsidRPr="00C65708">
        <w:rPr>
          <w:rFonts w:ascii="Palatino Linotype" w:eastAsia="Calibri" w:hAnsi="Palatino Linotype" w:cs="Arial"/>
        </w:rPr>
        <w:t>y</w:t>
      </w:r>
      <w:r w:rsidR="00312928" w:rsidRPr="00C65708">
        <w:rPr>
          <w:rFonts w:ascii="Palatino Linotype" w:eastAsia="Calibri" w:hAnsi="Palatino Linotype" w:cs="Arial"/>
        </w:rPr>
        <w:t xml:space="preserve"> </w:t>
      </w:r>
      <w:r w:rsidRPr="00C65708">
        <w:rPr>
          <w:rFonts w:ascii="Palatino Linotype" w:eastAsia="Calibri" w:hAnsi="Palatino Linotype" w:cs="Arial"/>
        </w:rPr>
        <w:t>181,</w:t>
      </w:r>
      <w:r w:rsidR="00312928" w:rsidRPr="00C65708">
        <w:rPr>
          <w:rFonts w:ascii="Palatino Linotype" w:eastAsia="Calibri" w:hAnsi="Palatino Linotype" w:cs="Arial"/>
        </w:rPr>
        <w:t xml:space="preserve"> </w:t>
      </w:r>
      <w:r w:rsidRPr="00C65708">
        <w:rPr>
          <w:rFonts w:ascii="Palatino Linotype" w:eastAsia="Calibri" w:hAnsi="Palatino Linotype" w:cs="Arial"/>
        </w:rPr>
        <w:t>cuarto</w:t>
      </w:r>
      <w:r w:rsidR="00312928" w:rsidRPr="00C65708">
        <w:rPr>
          <w:rFonts w:ascii="Palatino Linotype" w:eastAsia="Calibri" w:hAnsi="Palatino Linotype" w:cs="Arial"/>
        </w:rPr>
        <w:t xml:space="preserve"> </w:t>
      </w:r>
      <w:r w:rsidRPr="00C65708">
        <w:rPr>
          <w:rFonts w:ascii="Palatino Linotype" w:eastAsia="Calibri" w:hAnsi="Palatino Linotype" w:cs="Arial"/>
        </w:rPr>
        <w:t>párrafo</w:t>
      </w:r>
      <w:r w:rsidR="00312928" w:rsidRPr="00C65708">
        <w:rPr>
          <w:rFonts w:ascii="Palatino Linotype" w:eastAsia="Calibri" w:hAnsi="Palatino Linotype" w:cs="Arial"/>
        </w:rPr>
        <w:t xml:space="preserve"> </w:t>
      </w:r>
      <w:r w:rsidRPr="00C65708">
        <w:rPr>
          <w:rFonts w:ascii="Palatino Linotype" w:eastAsia="Calibri" w:hAnsi="Palatino Linotype" w:cs="Arial"/>
        </w:rPr>
        <w:t>de</w:t>
      </w:r>
      <w:r w:rsidR="00312928" w:rsidRPr="00C65708">
        <w:rPr>
          <w:rFonts w:ascii="Palatino Linotype" w:eastAsia="Calibri" w:hAnsi="Palatino Linotype" w:cs="Arial"/>
        </w:rPr>
        <w:t xml:space="preserve"> </w:t>
      </w:r>
      <w:r w:rsidRPr="00C65708">
        <w:rPr>
          <w:rFonts w:ascii="Palatino Linotype" w:eastAsia="Calibri" w:hAnsi="Palatino Linotype" w:cs="Arial"/>
        </w:rPr>
        <w:t>la</w:t>
      </w:r>
      <w:r w:rsidR="00312928" w:rsidRPr="00C65708">
        <w:rPr>
          <w:rFonts w:ascii="Palatino Linotype" w:eastAsia="Calibri" w:hAnsi="Palatino Linotype" w:cs="Arial"/>
        </w:rPr>
        <w:t xml:space="preserve"> </w:t>
      </w:r>
      <w:r w:rsidRPr="00C65708">
        <w:rPr>
          <w:rFonts w:ascii="Palatino Linotype" w:eastAsia="Calibri" w:hAnsi="Palatino Linotype" w:cs="Arial"/>
        </w:rPr>
        <w:t>Ley</w:t>
      </w:r>
      <w:r w:rsidR="00312928" w:rsidRPr="00C65708">
        <w:rPr>
          <w:rFonts w:ascii="Palatino Linotype" w:eastAsia="Calibri" w:hAnsi="Palatino Linotype" w:cs="Arial"/>
        </w:rPr>
        <w:t xml:space="preserve"> </w:t>
      </w:r>
      <w:r w:rsidRPr="00C65708">
        <w:rPr>
          <w:rFonts w:ascii="Palatino Linotype" w:eastAsia="Calibri" w:hAnsi="Palatino Linotype" w:cs="Arial"/>
        </w:rPr>
        <w:t>de</w:t>
      </w:r>
      <w:r w:rsidR="00312928" w:rsidRPr="00C65708">
        <w:rPr>
          <w:rFonts w:ascii="Palatino Linotype" w:eastAsia="Calibri" w:hAnsi="Palatino Linotype" w:cs="Arial"/>
        </w:rPr>
        <w:t xml:space="preserve"> </w:t>
      </w:r>
      <w:r w:rsidRPr="00C65708">
        <w:rPr>
          <w:rFonts w:ascii="Palatino Linotype" w:eastAsia="Calibri" w:hAnsi="Palatino Linotype" w:cs="Arial"/>
        </w:rPr>
        <w:t>Transparencia</w:t>
      </w:r>
      <w:r w:rsidR="00312928" w:rsidRPr="00C65708">
        <w:rPr>
          <w:rFonts w:ascii="Palatino Linotype" w:eastAsia="Calibri" w:hAnsi="Palatino Linotype" w:cs="Arial"/>
        </w:rPr>
        <w:t xml:space="preserve"> </w:t>
      </w:r>
      <w:r w:rsidRPr="00C65708">
        <w:rPr>
          <w:rFonts w:ascii="Palatino Linotype" w:eastAsia="Calibri" w:hAnsi="Palatino Linotype" w:cs="Arial"/>
        </w:rPr>
        <w:t>y</w:t>
      </w:r>
      <w:r w:rsidR="00312928" w:rsidRPr="00C65708">
        <w:rPr>
          <w:rFonts w:ascii="Palatino Linotype" w:eastAsia="Calibri" w:hAnsi="Palatino Linotype" w:cs="Arial"/>
        </w:rPr>
        <w:t xml:space="preserve"> </w:t>
      </w:r>
      <w:r w:rsidRPr="00C65708">
        <w:rPr>
          <w:rFonts w:ascii="Palatino Linotype" w:eastAsia="Calibri" w:hAnsi="Palatino Linotype" w:cs="Arial"/>
        </w:rPr>
        <w:t>Acceso</w:t>
      </w:r>
      <w:r w:rsidR="00312928" w:rsidRPr="00C65708">
        <w:rPr>
          <w:rFonts w:ascii="Palatino Linotype" w:eastAsia="Calibri" w:hAnsi="Palatino Linotype" w:cs="Arial"/>
        </w:rPr>
        <w:t xml:space="preserve"> </w:t>
      </w:r>
      <w:r w:rsidRPr="00C65708">
        <w:rPr>
          <w:rFonts w:ascii="Palatino Linotype" w:eastAsia="Calibri" w:hAnsi="Palatino Linotype" w:cs="Arial"/>
        </w:rPr>
        <w:t>a</w:t>
      </w:r>
      <w:r w:rsidR="00312928" w:rsidRPr="00C65708">
        <w:rPr>
          <w:rFonts w:ascii="Palatino Linotype" w:eastAsia="Calibri" w:hAnsi="Palatino Linotype" w:cs="Arial"/>
        </w:rPr>
        <w:t xml:space="preserve"> </w:t>
      </w:r>
      <w:r w:rsidRPr="00C65708">
        <w:rPr>
          <w:rFonts w:ascii="Palatino Linotype" w:eastAsia="Calibri" w:hAnsi="Palatino Linotype" w:cs="Arial"/>
        </w:rPr>
        <w:t>la</w:t>
      </w:r>
      <w:r w:rsidR="00312928" w:rsidRPr="00C65708">
        <w:rPr>
          <w:rFonts w:ascii="Palatino Linotype" w:eastAsia="Calibri" w:hAnsi="Palatino Linotype" w:cs="Arial"/>
        </w:rPr>
        <w:t xml:space="preserve"> </w:t>
      </w:r>
      <w:r w:rsidRPr="00C65708">
        <w:rPr>
          <w:rFonts w:ascii="Palatino Linotype" w:eastAsia="Calibri" w:hAnsi="Palatino Linotype" w:cs="Arial"/>
        </w:rPr>
        <w:t>Información</w:t>
      </w:r>
      <w:r w:rsidR="00312928" w:rsidRPr="00C65708">
        <w:rPr>
          <w:rFonts w:ascii="Palatino Linotype" w:eastAsia="Calibri" w:hAnsi="Palatino Linotype" w:cs="Arial"/>
        </w:rPr>
        <w:t xml:space="preserve"> </w:t>
      </w:r>
      <w:r w:rsidRPr="00C65708">
        <w:rPr>
          <w:rFonts w:ascii="Palatino Linotype" w:eastAsia="Calibri" w:hAnsi="Palatino Linotype" w:cs="Arial"/>
        </w:rPr>
        <w:t>del</w:t>
      </w:r>
      <w:r w:rsidR="00312928" w:rsidRPr="00C65708">
        <w:rPr>
          <w:rFonts w:ascii="Palatino Linotype" w:eastAsia="Calibri" w:hAnsi="Palatino Linotype" w:cs="Arial"/>
        </w:rPr>
        <w:t xml:space="preserve"> </w:t>
      </w:r>
      <w:r w:rsidRPr="00C65708">
        <w:rPr>
          <w:rFonts w:ascii="Palatino Linotype" w:eastAsia="Calibri" w:hAnsi="Palatino Linotype" w:cs="Arial"/>
        </w:rPr>
        <w:t>Estado</w:t>
      </w:r>
      <w:r w:rsidR="00312928" w:rsidRPr="00C65708">
        <w:rPr>
          <w:rFonts w:ascii="Palatino Linotype" w:eastAsia="Calibri" w:hAnsi="Palatino Linotype" w:cs="Arial"/>
        </w:rPr>
        <w:t xml:space="preserve"> </w:t>
      </w:r>
      <w:r w:rsidRPr="00C65708">
        <w:rPr>
          <w:rFonts w:ascii="Palatino Linotype" w:eastAsia="Calibri" w:hAnsi="Palatino Linotype" w:cs="Arial"/>
        </w:rPr>
        <w:t>de</w:t>
      </w:r>
      <w:r w:rsidR="00312928" w:rsidRPr="00C65708">
        <w:rPr>
          <w:rFonts w:ascii="Palatino Linotype" w:eastAsia="Calibri" w:hAnsi="Palatino Linotype" w:cs="Arial"/>
        </w:rPr>
        <w:t xml:space="preserve"> </w:t>
      </w:r>
      <w:r w:rsidRPr="00C65708">
        <w:rPr>
          <w:rFonts w:ascii="Palatino Linotype" w:eastAsia="Calibri" w:hAnsi="Palatino Linotype" w:cs="Arial"/>
        </w:rPr>
        <w:t>México</w:t>
      </w:r>
      <w:r w:rsidR="00312928" w:rsidRPr="00C65708">
        <w:rPr>
          <w:rFonts w:ascii="Palatino Linotype" w:eastAsia="Calibri" w:hAnsi="Palatino Linotype" w:cs="Arial"/>
        </w:rPr>
        <w:t xml:space="preserve"> </w:t>
      </w:r>
      <w:r w:rsidRPr="00C65708">
        <w:rPr>
          <w:rFonts w:ascii="Palatino Linotype" w:eastAsia="Calibri" w:hAnsi="Palatino Linotype" w:cs="Arial"/>
        </w:rPr>
        <w:t>y</w:t>
      </w:r>
      <w:r w:rsidR="00312928" w:rsidRPr="00C65708">
        <w:rPr>
          <w:rFonts w:ascii="Palatino Linotype" w:eastAsia="Calibri" w:hAnsi="Palatino Linotype" w:cs="Arial"/>
        </w:rPr>
        <w:t xml:space="preserve"> </w:t>
      </w:r>
      <w:r w:rsidRPr="00C65708">
        <w:rPr>
          <w:rFonts w:ascii="Palatino Linotype" w:eastAsia="Calibri" w:hAnsi="Palatino Linotype" w:cs="Arial"/>
        </w:rPr>
        <w:t>Municipios.</w:t>
      </w:r>
    </w:p>
    <w:p w:rsidR="006208E0" w:rsidRPr="00C65708" w:rsidRDefault="002E00AC" w:rsidP="002E00AC">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C65708">
        <w:rPr>
          <w:rFonts w:ascii="Palatino Linotype" w:hAnsi="Palatino Linotype" w:cs="Arial"/>
        </w:rPr>
        <w:t>Con</w:t>
      </w:r>
      <w:r w:rsidR="00312928" w:rsidRPr="00C65708">
        <w:rPr>
          <w:rFonts w:ascii="Palatino Linotype" w:hAnsi="Palatino Linotype" w:cs="Arial"/>
        </w:rPr>
        <w:t xml:space="preserve"> </w:t>
      </w:r>
      <w:r w:rsidRPr="00C65708">
        <w:rPr>
          <w:rFonts w:ascii="Palatino Linotype" w:hAnsi="Palatino Linotype" w:cs="Arial"/>
        </w:rPr>
        <w:t>base</w:t>
      </w:r>
      <w:r w:rsidR="00312928" w:rsidRPr="00C65708">
        <w:rPr>
          <w:rFonts w:ascii="Palatino Linotype" w:hAnsi="Palatino Linotype" w:cs="Arial"/>
        </w:rPr>
        <w:t xml:space="preserve"> </w:t>
      </w:r>
      <w:r w:rsidRPr="00C65708">
        <w:rPr>
          <w:rFonts w:ascii="Palatino Linotype" w:hAnsi="Palatino Linotype" w:cs="Arial"/>
        </w:rPr>
        <w:t>en</w:t>
      </w:r>
      <w:r w:rsidR="00312928" w:rsidRPr="00C65708">
        <w:rPr>
          <w:rFonts w:ascii="Palatino Linotype" w:hAnsi="Palatino Linotype" w:cs="Arial"/>
        </w:rPr>
        <w:t xml:space="preserve"> </w:t>
      </w:r>
      <w:r w:rsidRPr="00C65708">
        <w:rPr>
          <w:rFonts w:ascii="Palatino Linotype" w:hAnsi="Palatino Linotype" w:cs="Arial"/>
        </w:rPr>
        <w:t>lo</w:t>
      </w:r>
      <w:r w:rsidR="00312928" w:rsidRPr="00C65708">
        <w:rPr>
          <w:rFonts w:ascii="Palatino Linotype" w:hAnsi="Palatino Linotype" w:cs="Arial"/>
        </w:rPr>
        <w:t xml:space="preserve"> </w:t>
      </w:r>
      <w:r w:rsidRPr="00C65708">
        <w:rPr>
          <w:rFonts w:ascii="Palatino Linotype" w:hAnsi="Palatino Linotype" w:cs="Arial"/>
        </w:rPr>
        <w:t>expuesto,</w:t>
      </w:r>
      <w:r w:rsidR="00312928" w:rsidRPr="00C65708">
        <w:rPr>
          <w:rFonts w:ascii="Palatino Linotype" w:hAnsi="Palatino Linotype" w:cs="Arial"/>
        </w:rPr>
        <w:t xml:space="preserve"> </w:t>
      </w:r>
      <w:r w:rsidRPr="00C65708">
        <w:rPr>
          <w:rFonts w:ascii="Palatino Linotype" w:hAnsi="Palatino Linotype" w:cs="Arial"/>
        </w:rPr>
        <w:t>este</w:t>
      </w:r>
      <w:r w:rsidR="00312928" w:rsidRPr="00C65708">
        <w:rPr>
          <w:rFonts w:ascii="Palatino Linotype" w:hAnsi="Palatino Linotype" w:cs="Arial"/>
        </w:rPr>
        <w:t xml:space="preserve"> </w:t>
      </w:r>
      <w:r w:rsidRPr="00C65708">
        <w:rPr>
          <w:rFonts w:ascii="Palatino Linotype" w:hAnsi="Palatino Linotype" w:cs="Arial"/>
        </w:rPr>
        <w:t>Instituto</w:t>
      </w:r>
      <w:r w:rsidR="00312928" w:rsidRPr="00C65708">
        <w:rPr>
          <w:rFonts w:ascii="Palatino Linotype" w:hAnsi="Palatino Linotype" w:cs="Arial"/>
        </w:rPr>
        <w:t xml:space="preserve"> </w:t>
      </w:r>
      <w:r w:rsidRPr="00C65708">
        <w:rPr>
          <w:rFonts w:ascii="Palatino Linotype" w:hAnsi="Palatino Linotype" w:cs="Arial"/>
        </w:rPr>
        <w:t>se</w:t>
      </w:r>
      <w:r w:rsidR="00312928" w:rsidRPr="00C65708">
        <w:rPr>
          <w:rFonts w:ascii="Palatino Linotype" w:hAnsi="Palatino Linotype" w:cs="Arial"/>
        </w:rPr>
        <w:t xml:space="preserve"> </w:t>
      </w:r>
      <w:r w:rsidRPr="00C65708">
        <w:rPr>
          <w:rFonts w:ascii="Palatino Linotype" w:hAnsi="Palatino Linotype" w:cs="Arial"/>
        </w:rPr>
        <w:t>dio</w:t>
      </w:r>
      <w:r w:rsidR="00312928" w:rsidRPr="00C65708">
        <w:rPr>
          <w:rFonts w:ascii="Palatino Linotype" w:hAnsi="Palatino Linotype" w:cs="Arial"/>
        </w:rPr>
        <w:t xml:space="preserve"> </w:t>
      </w:r>
      <w:r w:rsidRPr="00C65708">
        <w:rPr>
          <w:rFonts w:ascii="Palatino Linotype" w:hAnsi="Palatino Linotype" w:cs="Arial"/>
        </w:rPr>
        <w:t>a</w:t>
      </w:r>
      <w:r w:rsidR="00312928" w:rsidRPr="00C65708">
        <w:rPr>
          <w:rFonts w:ascii="Palatino Linotype" w:hAnsi="Palatino Linotype" w:cs="Arial"/>
        </w:rPr>
        <w:t xml:space="preserve"> </w:t>
      </w:r>
      <w:r w:rsidRPr="00C65708">
        <w:rPr>
          <w:rFonts w:ascii="Palatino Linotype" w:hAnsi="Palatino Linotype" w:cs="Arial"/>
        </w:rPr>
        <w:t>la</w:t>
      </w:r>
      <w:r w:rsidR="00312928" w:rsidRPr="00C65708">
        <w:rPr>
          <w:rFonts w:ascii="Palatino Linotype" w:hAnsi="Palatino Linotype" w:cs="Arial"/>
        </w:rPr>
        <w:t xml:space="preserve"> </w:t>
      </w:r>
      <w:r w:rsidRPr="00C65708">
        <w:rPr>
          <w:rFonts w:ascii="Palatino Linotype" w:hAnsi="Palatino Linotype" w:cs="Arial"/>
        </w:rPr>
        <w:t>tarea</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analizar</w:t>
      </w:r>
      <w:r w:rsidR="00312928" w:rsidRPr="00C65708">
        <w:rPr>
          <w:rFonts w:ascii="Palatino Linotype" w:hAnsi="Palatino Linotype" w:cs="Arial"/>
        </w:rPr>
        <w:t xml:space="preserve"> </w:t>
      </w:r>
      <w:r w:rsidRPr="00C65708">
        <w:rPr>
          <w:rFonts w:ascii="Palatino Linotype" w:hAnsi="Palatino Linotype" w:cs="Arial"/>
        </w:rPr>
        <w:t>el</w:t>
      </w:r>
      <w:r w:rsidR="00312928" w:rsidRPr="00C65708">
        <w:rPr>
          <w:rFonts w:ascii="Palatino Linotype" w:hAnsi="Palatino Linotype" w:cs="Arial"/>
        </w:rPr>
        <w:t xml:space="preserve"> </w:t>
      </w:r>
      <w:r w:rsidRPr="00C65708">
        <w:rPr>
          <w:rFonts w:ascii="Palatino Linotype" w:hAnsi="Palatino Linotype" w:cs="Arial"/>
        </w:rPr>
        <w:t>marco</w:t>
      </w:r>
      <w:r w:rsidR="00312928" w:rsidRPr="00C65708">
        <w:rPr>
          <w:rFonts w:ascii="Palatino Linotype" w:hAnsi="Palatino Linotype" w:cs="Arial"/>
        </w:rPr>
        <w:t xml:space="preserve"> </w:t>
      </w:r>
      <w:r w:rsidRPr="00C65708">
        <w:rPr>
          <w:rFonts w:ascii="Palatino Linotype" w:hAnsi="Palatino Linotype" w:cs="Arial"/>
        </w:rPr>
        <w:t>normativo</w:t>
      </w:r>
      <w:r w:rsidR="00312928" w:rsidRPr="00C65708">
        <w:rPr>
          <w:rFonts w:ascii="Palatino Linotype" w:hAnsi="Palatino Linotype" w:cs="Arial"/>
        </w:rPr>
        <w:t xml:space="preserve"> </w:t>
      </w:r>
      <w:r w:rsidRPr="00C65708">
        <w:rPr>
          <w:rFonts w:ascii="Palatino Linotype" w:hAnsi="Palatino Linotype" w:cs="Arial"/>
        </w:rPr>
        <w:t>que</w:t>
      </w:r>
      <w:r w:rsidR="00312928" w:rsidRPr="00C65708">
        <w:rPr>
          <w:rFonts w:ascii="Palatino Linotype" w:hAnsi="Palatino Linotype" w:cs="Arial"/>
        </w:rPr>
        <w:t xml:space="preserve"> </w:t>
      </w:r>
      <w:r w:rsidRPr="00C65708">
        <w:rPr>
          <w:rFonts w:ascii="Palatino Linotype" w:hAnsi="Palatino Linotype" w:cs="Arial"/>
        </w:rPr>
        <w:t>rige</w:t>
      </w:r>
      <w:r w:rsidR="00312928" w:rsidRPr="00C65708">
        <w:rPr>
          <w:rFonts w:ascii="Palatino Linotype" w:hAnsi="Palatino Linotype" w:cs="Arial"/>
        </w:rPr>
        <w:t xml:space="preserve"> </w:t>
      </w:r>
      <w:r w:rsidRPr="00C65708">
        <w:rPr>
          <w:rFonts w:ascii="Palatino Linotype" w:hAnsi="Palatino Linotype" w:cs="Arial"/>
        </w:rPr>
        <w:t>a</w:t>
      </w:r>
      <w:r w:rsidR="00312928" w:rsidRPr="00C65708">
        <w:rPr>
          <w:rFonts w:ascii="Palatino Linotype" w:hAnsi="Palatino Linotype" w:cs="Arial"/>
        </w:rPr>
        <w:t xml:space="preserve"> </w:t>
      </w:r>
      <w:r w:rsidRPr="00C65708">
        <w:rPr>
          <w:rFonts w:ascii="Palatino Linotype" w:hAnsi="Palatino Linotype" w:cs="Arial"/>
        </w:rPr>
        <w:t>cada</w:t>
      </w:r>
      <w:r w:rsidR="00312928" w:rsidRPr="00C65708">
        <w:rPr>
          <w:rFonts w:ascii="Palatino Linotype" w:hAnsi="Palatino Linotype" w:cs="Arial"/>
        </w:rPr>
        <w:t xml:space="preserve"> </w:t>
      </w:r>
      <w:r w:rsidRPr="00C65708">
        <w:rPr>
          <w:rFonts w:ascii="Palatino Linotype" w:hAnsi="Palatino Linotype" w:cs="Arial"/>
        </w:rPr>
        <w:t>una</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las</w:t>
      </w:r>
      <w:r w:rsidR="00312928" w:rsidRPr="00C65708">
        <w:rPr>
          <w:rFonts w:ascii="Palatino Linotype" w:hAnsi="Palatino Linotype" w:cs="Arial"/>
        </w:rPr>
        <w:t xml:space="preserve"> </w:t>
      </w:r>
      <w:r w:rsidRPr="00C65708">
        <w:rPr>
          <w:rFonts w:ascii="Palatino Linotype" w:hAnsi="Palatino Linotype" w:cs="Arial"/>
        </w:rPr>
        <w:t>solicitudes</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acceso</w:t>
      </w:r>
      <w:r w:rsidR="00312928" w:rsidRPr="00C65708">
        <w:rPr>
          <w:rFonts w:ascii="Palatino Linotype" w:hAnsi="Palatino Linotype" w:cs="Arial"/>
        </w:rPr>
        <w:t xml:space="preserve"> </w:t>
      </w:r>
      <w:r w:rsidRPr="00C65708">
        <w:rPr>
          <w:rFonts w:ascii="Palatino Linotype" w:hAnsi="Palatino Linotype" w:cs="Arial"/>
        </w:rPr>
        <w:t>a</w:t>
      </w:r>
      <w:r w:rsidR="00312928" w:rsidRPr="00C65708">
        <w:rPr>
          <w:rFonts w:ascii="Palatino Linotype" w:hAnsi="Palatino Linotype" w:cs="Arial"/>
        </w:rPr>
        <w:t xml:space="preserve"> </w:t>
      </w:r>
      <w:r w:rsidRPr="00C65708">
        <w:rPr>
          <w:rFonts w:ascii="Palatino Linotype" w:hAnsi="Palatino Linotype" w:cs="Arial"/>
        </w:rPr>
        <w:t>la</w:t>
      </w:r>
      <w:r w:rsidR="00312928" w:rsidRPr="00C65708">
        <w:rPr>
          <w:rFonts w:ascii="Palatino Linotype" w:hAnsi="Palatino Linotype" w:cs="Arial"/>
        </w:rPr>
        <w:t xml:space="preserve"> </w:t>
      </w:r>
      <w:r w:rsidRPr="00C65708">
        <w:rPr>
          <w:rFonts w:ascii="Palatino Linotype" w:hAnsi="Palatino Linotype" w:cs="Arial"/>
        </w:rPr>
        <w:t>información;</w:t>
      </w:r>
      <w:r w:rsidR="00312928" w:rsidRPr="00C65708">
        <w:rPr>
          <w:rFonts w:ascii="Palatino Linotype" w:hAnsi="Palatino Linotype" w:cs="Arial"/>
        </w:rPr>
        <w:t xml:space="preserve"> </w:t>
      </w:r>
      <w:r w:rsidRPr="00C65708">
        <w:rPr>
          <w:rFonts w:ascii="Palatino Linotype" w:hAnsi="Palatino Linotype" w:cs="Arial"/>
        </w:rPr>
        <w:t>así,</w:t>
      </w:r>
      <w:r w:rsidR="00312928" w:rsidRPr="00C65708">
        <w:rPr>
          <w:rFonts w:ascii="Palatino Linotype" w:hAnsi="Palatino Linotype" w:cs="Arial"/>
        </w:rPr>
        <w:t xml:space="preserve"> </w:t>
      </w:r>
      <w:r w:rsidRPr="00C65708">
        <w:rPr>
          <w:rFonts w:ascii="Palatino Linotype" w:hAnsi="Palatino Linotype" w:cs="Arial"/>
        </w:rPr>
        <w:t>respecto</w:t>
      </w:r>
      <w:r w:rsidR="00312928" w:rsidRPr="00C65708">
        <w:rPr>
          <w:rFonts w:ascii="Palatino Linotype" w:hAnsi="Palatino Linotype" w:cs="Arial"/>
        </w:rPr>
        <w:t xml:space="preserve"> </w:t>
      </w:r>
      <w:r w:rsidRPr="00C65708">
        <w:rPr>
          <w:rFonts w:ascii="Palatino Linotype" w:hAnsi="Palatino Linotype" w:cs="Arial"/>
        </w:rPr>
        <w:t>a</w:t>
      </w:r>
      <w:r w:rsidR="00312928" w:rsidRPr="00C65708">
        <w:rPr>
          <w:rFonts w:ascii="Palatino Linotype" w:hAnsi="Palatino Linotype" w:cs="Arial"/>
        </w:rPr>
        <w:t xml:space="preserve"> </w:t>
      </w:r>
      <w:r w:rsidRPr="00C65708">
        <w:rPr>
          <w:rFonts w:ascii="Palatino Linotype" w:hAnsi="Palatino Linotype" w:cs="Arial"/>
        </w:rPr>
        <w:t>aquellas</w:t>
      </w:r>
      <w:r w:rsidR="00312928" w:rsidRPr="00C65708">
        <w:rPr>
          <w:rFonts w:ascii="Palatino Linotype" w:hAnsi="Palatino Linotype" w:cs="Arial"/>
        </w:rPr>
        <w:t xml:space="preserve"> </w:t>
      </w:r>
      <w:r w:rsidRPr="00C65708">
        <w:rPr>
          <w:rFonts w:ascii="Palatino Linotype" w:hAnsi="Palatino Linotype" w:cs="Arial"/>
        </w:rPr>
        <w:t>enumeradas</w:t>
      </w:r>
      <w:r w:rsidR="00312928" w:rsidRPr="00C65708">
        <w:rPr>
          <w:rFonts w:ascii="Palatino Linotype" w:hAnsi="Palatino Linotype" w:cs="Arial"/>
        </w:rPr>
        <w:t xml:space="preserve"> </w:t>
      </w:r>
      <w:r w:rsidRPr="00C65708">
        <w:rPr>
          <w:rFonts w:ascii="Palatino Linotype" w:hAnsi="Palatino Linotype" w:cs="Arial"/>
        </w:rPr>
        <w:t>con</w:t>
      </w:r>
      <w:r w:rsidR="00312928" w:rsidRPr="00C65708">
        <w:rPr>
          <w:rFonts w:ascii="Palatino Linotype" w:hAnsi="Palatino Linotype" w:cs="Arial"/>
        </w:rPr>
        <w:t xml:space="preserve"> </w:t>
      </w:r>
      <w:r w:rsidRPr="00C65708">
        <w:rPr>
          <w:rFonts w:ascii="Palatino Linotype" w:hAnsi="Palatino Linotype" w:cs="Arial"/>
        </w:rPr>
        <w:t>los</w:t>
      </w:r>
      <w:r w:rsidR="00312928" w:rsidRPr="00C65708">
        <w:rPr>
          <w:rFonts w:ascii="Palatino Linotype" w:hAnsi="Palatino Linotype" w:cs="Arial"/>
        </w:rPr>
        <w:t xml:space="preserve"> </w:t>
      </w:r>
      <w:r w:rsidR="00514D66" w:rsidRPr="00C65708">
        <w:rPr>
          <w:rFonts w:ascii="Palatino Linotype" w:hAnsi="Palatino Linotype" w:cs="Arial"/>
        </w:rPr>
        <w:t>numerales</w:t>
      </w:r>
      <w:r w:rsidR="00312928" w:rsidRPr="00C65708">
        <w:rPr>
          <w:rFonts w:ascii="Palatino Linotype" w:hAnsi="Palatino Linotype" w:cs="Arial"/>
        </w:rPr>
        <w:t xml:space="preserve"> </w:t>
      </w:r>
      <w:r w:rsidRPr="00C65708">
        <w:rPr>
          <w:rFonts w:ascii="Palatino Linotype" w:hAnsi="Palatino Linotype" w:cs="Arial"/>
        </w:rPr>
        <w:t>2</w:t>
      </w:r>
      <w:r w:rsidR="00312928" w:rsidRPr="00C65708">
        <w:rPr>
          <w:rFonts w:ascii="Palatino Linotype" w:hAnsi="Palatino Linotype" w:cs="Arial"/>
        </w:rPr>
        <w:t xml:space="preserve"> </w:t>
      </w:r>
      <w:r w:rsidRPr="00C65708">
        <w:rPr>
          <w:rFonts w:ascii="Palatino Linotype" w:hAnsi="Palatino Linotype" w:cs="Arial"/>
        </w:rPr>
        <w:t>y</w:t>
      </w:r>
      <w:r w:rsidR="00312928" w:rsidRPr="00C65708">
        <w:rPr>
          <w:rFonts w:ascii="Palatino Linotype" w:hAnsi="Palatino Linotype" w:cs="Arial"/>
        </w:rPr>
        <w:t xml:space="preserve"> </w:t>
      </w:r>
      <w:r w:rsidRPr="00C65708">
        <w:rPr>
          <w:rFonts w:ascii="Palatino Linotype" w:hAnsi="Palatino Linotype" w:cs="Arial"/>
        </w:rPr>
        <w:t>3,</w:t>
      </w:r>
      <w:r w:rsidR="00312928" w:rsidRPr="00C65708">
        <w:rPr>
          <w:rFonts w:ascii="Palatino Linotype" w:hAnsi="Palatino Linotype" w:cs="Arial"/>
        </w:rPr>
        <w:t xml:space="preserve"> </w:t>
      </w:r>
      <w:r w:rsidRPr="00C65708">
        <w:rPr>
          <w:rFonts w:ascii="Palatino Linotype" w:hAnsi="Palatino Linotype" w:cs="Arial"/>
        </w:rPr>
        <w:t>relativas</w:t>
      </w:r>
      <w:r w:rsidR="00312928" w:rsidRPr="00C65708">
        <w:rPr>
          <w:rFonts w:ascii="Palatino Linotype" w:hAnsi="Palatino Linotype" w:cs="Arial"/>
        </w:rPr>
        <w:t xml:space="preserve"> </w:t>
      </w:r>
      <w:r w:rsidRPr="00C65708">
        <w:rPr>
          <w:rFonts w:ascii="Palatino Linotype" w:hAnsi="Palatino Linotype" w:cs="Arial"/>
        </w:rPr>
        <w:t>a</w:t>
      </w:r>
      <w:r w:rsidR="00312928" w:rsidRPr="00C65708">
        <w:rPr>
          <w:rFonts w:ascii="Palatino Linotype" w:hAnsi="Palatino Linotype" w:cs="Arial"/>
        </w:rPr>
        <w:t xml:space="preserve"> </w:t>
      </w:r>
      <w:r w:rsidRPr="00C65708">
        <w:rPr>
          <w:rFonts w:ascii="Palatino Linotype" w:hAnsi="Palatino Linotype" w:cs="Arial"/>
        </w:rPr>
        <w:t>los</w:t>
      </w:r>
      <w:r w:rsidR="00312928" w:rsidRPr="00C65708">
        <w:rPr>
          <w:rFonts w:ascii="Palatino Linotype" w:hAnsi="Palatino Linotype" w:cs="Arial"/>
        </w:rPr>
        <w:t xml:space="preserve"> </w:t>
      </w:r>
      <w:r w:rsidRPr="00C65708">
        <w:rPr>
          <w:rFonts w:ascii="Palatino Linotype" w:hAnsi="Palatino Linotype" w:cs="Arial"/>
        </w:rPr>
        <w:t>expedientes</w:t>
      </w:r>
      <w:r w:rsidR="00312928" w:rsidRPr="00C65708">
        <w:rPr>
          <w:rFonts w:ascii="Palatino Linotype" w:hAnsi="Palatino Linotype" w:cs="Arial"/>
        </w:rPr>
        <w:t xml:space="preserve"> </w:t>
      </w:r>
      <w:r w:rsidRPr="00C65708">
        <w:rPr>
          <w:rFonts w:ascii="Palatino Linotype" w:hAnsi="Palatino Linotype" w:cs="Arial"/>
        </w:rPr>
        <w:t>personales</w:t>
      </w:r>
      <w:r w:rsidR="00312928" w:rsidRPr="00C65708">
        <w:rPr>
          <w:rFonts w:ascii="Palatino Linotype" w:hAnsi="Palatino Linotype" w:cs="Arial"/>
        </w:rPr>
        <w:t xml:space="preserve"> </w:t>
      </w:r>
      <w:r w:rsidRPr="00C65708">
        <w:rPr>
          <w:rFonts w:ascii="Palatino Linotype" w:hAnsi="Palatino Linotype" w:cs="Arial"/>
        </w:rPr>
        <w:t>y</w:t>
      </w:r>
      <w:r w:rsidR="00312928" w:rsidRPr="00C65708">
        <w:rPr>
          <w:rFonts w:ascii="Palatino Linotype" w:hAnsi="Palatino Linotype" w:cs="Arial"/>
        </w:rPr>
        <w:t xml:space="preserve"> </w:t>
      </w:r>
      <w:r w:rsidRPr="00C65708">
        <w:rPr>
          <w:rFonts w:ascii="Palatino Linotype" w:hAnsi="Palatino Linotype" w:cs="Arial"/>
        </w:rPr>
        <w:t>los</w:t>
      </w:r>
      <w:r w:rsidR="00312928" w:rsidRPr="00C65708">
        <w:rPr>
          <w:rFonts w:ascii="Palatino Linotype" w:hAnsi="Palatino Linotype" w:cs="Arial"/>
        </w:rPr>
        <w:t xml:space="preserve"> </w:t>
      </w:r>
      <w:r w:rsidRPr="00C65708">
        <w:rPr>
          <w:rFonts w:ascii="Palatino Linotype" w:hAnsi="Palatino Linotype" w:cs="Arial"/>
        </w:rPr>
        <w:t>documentos</w:t>
      </w:r>
      <w:r w:rsidR="00312928" w:rsidRPr="00C65708">
        <w:rPr>
          <w:rFonts w:ascii="Palatino Linotype" w:hAnsi="Palatino Linotype" w:cs="Arial"/>
        </w:rPr>
        <w:t xml:space="preserve"> </w:t>
      </w:r>
      <w:r w:rsidRPr="00C65708">
        <w:rPr>
          <w:rFonts w:ascii="Palatino Linotype" w:hAnsi="Palatino Linotype" w:cs="Arial"/>
        </w:rPr>
        <w:t>donde</w:t>
      </w:r>
      <w:r w:rsidR="00312928" w:rsidRPr="00C65708">
        <w:rPr>
          <w:rFonts w:ascii="Palatino Linotype" w:hAnsi="Palatino Linotype" w:cs="Arial"/>
        </w:rPr>
        <w:t xml:space="preserve"> </w:t>
      </w:r>
      <w:r w:rsidRPr="00C65708">
        <w:rPr>
          <w:rFonts w:ascii="Palatino Linotype" w:hAnsi="Palatino Linotype" w:cs="Arial"/>
        </w:rPr>
        <w:t>conste</w:t>
      </w:r>
      <w:r w:rsidR="00312928" w:rsidRPr="00C65708">
        <w:rPr>
          <w:rFonts w:ascii="Palatino Linotype" w:hAnsi="Palatino Linotype" w:cs="Arial"/>
        </w:rPr>
        <w:t xml:space="preserve"> </w:t>
      </w:r>
      <w:r w:rsidRPr="00C65708">
        <w:rPr>
          <w:rFonts w:ascii="Palatino Linotype" w:hAnsi="Palatino Linotype" w:cs="Arial"/>
        </w:rPr>
        <w:t>el</w:t>
      </w:r>
      <w:r w:rsidR="00312928" w:rsidRPr="00C65708">
        <w:rPr>
          <w:rFonts w:ascii="Palatino Linotype" w:hAnsi="Palatino Linotype" w:cs="Arial"/>
        </w:rPr>
        <w:t xml:space="preserve"> </w:t>
      </w:r>
      <w:r w:rsidRPr="00C65708">
        <w:rPr>
          <w:rFonts w:ascii="Palatino Linotype" w:hAnsi="Palatino Linotype" w:cs="Arial"/>
        </w:rPr>
        <w:t>grado</w:t>
      </w:r>
      <w:r w:rsidR="00312928" w:rsidRPr="00C65708">
        <w:rPr>
          <w:rFonts w:ascii="Palatino Linotype" w:hAnsi="Palatino Linotype" w:cs="Arial"/>
        </w:rPr>
        <w:t xml:space="preserve"> </w:t>
      </w:r>
      <w:r w:rsidRPr="00C65708">
        <w:rPr>
          <w:rFonts w:ascii="Palatino Linotype" w:hAnsi="Palatino Linotype" w:cs="Arial"/>
        </w:rPr>
        <w:t>académico</w:t>
      </w:r>
      <w:r w:rsidR="00312928" w:rsidRPr="00C65708">
        <w:rPr>
          <w:rFonts w:ascii="Palatino Linotype" w:hAnsi="Palatino Linotype" w:cs="Arial"/>
        </w:rPr>
        <w:t xml:space="preserve"> </w:t>
      </w:r>
      <w:r w:rsidRPr="00C65708">
        <w:rPr>
          <w:rFonts w:ascii="Palatino Linotype" w:hAnsi="Palatino Linotype" w:cs="Arial"/>
        </w:rPr>
        <w:t>del</w:t>
      </w:r>
      <w:r w:rsidR="00312928" w:rsidRPr="00C65708">
        <w:rPr>
          <w:rFonts w:ascii="Palatino Linotype" w:hAnsi="Palatino Linotype" w:cs="Arial"/>
        </w:rPr>
        <w:t xml:space="preserve"> </w:t>
      </w:r>
      <w:r w:rsidRPr="00C65708">
        <w:rPr>
          <w:rFonts w:ascii="Palatino Linotype" w:hAnsi="Palatino Linotype" w:cs="Arial"/>
        </w:rPr>
        <w:t>Director</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Servicios</w:t>
      </w:r>
      <w:r w:rsidR="00312928" w:rsidRPr="00C65708">
        <w:rPr>
          <w:rFonts w:ascii="Palatino Linotype" w:hAnsi="Palatino Linotype" w:cs="Arial"/>
        </w:rPr>
        <w:t xml:space="preserve"> </w:t>
      </w:r>
      <w:r w:rsidRPr="00C65708">
        <w:rPr>
          <w:rFonts w:ascii="Palatino Linotype" w:hAnsi="Palatino Linotype" w:cs="Arial"/>
        </w:rPr>
        <w:t>Municipales</w:t>
      </w:r>
      <w:r w:rsidR="00312928" w:rsidRPr="00C65708">
        <w:rPr>
          <w:rFonts w:ascii="Palatino Linotype" w:hAnsi="Palatino Linotype" w:cs="Arial"/>
        </w:rPr>
        <w:t xml:space="preserve"> </w:t>
      </w:r>
      <w:r w:rsidRPr="00C65708">
        <w:rPr>
          <w:rFonts w:ascii="Palatino Linotype" w:hAnsi="Palatino Linotype" w:cs="Arial"/>
        </w:rPr>
        <w:t>y</w:t>
      </w:r>
      <w:r w:rsidR="00312928" w:rsidRPr="00C65708">
        <w:rPr>
          <w:rFonts w:ascii="Palatino Linotype" w:hAnsi="Palatino Linotype" w:cs="Arial"/>
        </w:rPr>
        <w:t xml:space="preserve"> </w:t>
      </w:r>
      <w:r w:rsidRPr="00C65708">
        <w:rPr>
          <w:rFonts w:ascii="Palatino Linotype" w:hAnsi="Palatino Linotype" w:cs="Arial"/>
        </w:rPr>
        <w:t>del</w:t>
      </w:r>
      <w:r w:rsidR="00312928" w:rsidRPr="00C65708">
        <w:rPr>
          <w:rFonts w:ascii="Palatino Linotype" w:hAnsi="Palatino Linotype" w:cs="Arial"/>
        </w:rPr>
        <w:t xml:space="preserve"> </w:t>
      </w:r>
      <w:r w:rsidRPr="00C65708">
        <w:rPr>
          <w:rFonts w:ascii="Palatino Linotype" w:hAnsi="Palatino Linotype" w:cs="Arial"/>
        </w:rPr>
        <w:t>Director</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Obras</w:t>
      </w:r>
      <w:r w:rsidR="00312928" w:rsidRPr="00C65708">
        <w:rPr>
          <w:rFonts w:ascii="Palatino Linotype" w:hAnsi="Palatino Linotype" w:cs="Arial"/>
        </w:rPr>
        <w:t xml:space="preserve"> </w:t>
      </w:r>
      <w:r w:rsidRPr="00C65708">
        <w:rPr>
          <w:rFonts w:ascii="Palatino Linotype" w:hAnsi="Palatino Linotype" w:cs="Arial"/>
        </w:rPr>
        <w:t>Públicas</w:t>
      </w:r>
      <w:r w:rsidR="00312928" w:rsidRPr="00C65708">
        <w:rPr>
          <w:rFonts w:ascii="Palatino Linotype" w:hAnsi="Palatino Linotype" w:cs="Arial"/>
        </w:rPr>
        <w:t xml:space="preserve"> </w:t>
      </w:r>
      <w:r w:rsidRPr="00C65708">
        <w:rPr>
          <w:rFonts w:ascii="Palatino Linotype" w:hAnsi="Palatino Linotype" w:cs="Arial"/>
        </w:rPr>
        <w:t>y</w:t>
      </w:r>
      <w:r w:rsidR="00312928" w:rsidRPr="00C65708">
        <w:rPr>
          <w:rFonts w:ascii="Palatino Linotype" w:hAnsi="Palatino Linotype" w:cs="Arial"/>
        </w:rPr>
        <w:t xml:space="preserve"> </w:t>
      </w:r>
      <w:r w:rsidRPr="00C65708">
        <w:rPr>
          <w:rFonts w:ascii="Palatino Linotype" w:hAnsi="Palatino Linotype" w:cs="Arial"/>
        </w:rPr>
        <w:t>Desarrollo</w:t>
      </w:r>
      <w:r w:rsidR="00312928" w:rsidRPr="00C65708">
        <w:rPr>
          <w:rFonts w:ascii="Palatino Linotype" w:hAnsi="Palatino Linotype" w:cs="Arial"/>
        </w:rPr>
        <w:t xml:space="preserve"> </w:t>
      </w:r>
      <w:r w:rsidRPr="00C65708">
        <w:rPr>
          <w:rFonts w:ascii="Palatino Linotype" w:hAnsi="Palatino Linotype" w:cs="Arial"/>
        </w:rPr>
        <w:t>Urbano</w:t>
      </w:r>
      <w:r w:rsidR="00312928" w:rsidRPr="00C65708">
        <w:rPr>
          <w:rFonts w:ascii="Palatino Linotype" w:hAnsi="Palatino Linotype" w:cs="Arial"/>
        </w:rPr>
        <w:t xml:space="preserve"> </w:t>
      </w:r>
      <w:r w:rsidRPr="00C65708">
        <w:rPr>
          <w:rFonts w:ascii="Palatino Linotype" w:hAnsi="Palatino Linotype" w:cs="Arial"/>
        </w:rPr>
        <w:t>Sustentable</w:t>
      </w:r>
      <w:r w:rsidR="00514D66" w:rsidRPr="00C65708">
        <w:rPr>
          <w:rFonts w:ascii="Palatino Linotype" w:hAnsi="Palatino Linotype" w:cs="Arial"/>
        </w:rPr>
        <w:t>,</w:t>
      </w:r>
      <w:r w:rsidR="00312928" w:rsidRPr="00C65708">
        <w:rPr>
          <w:rFonts w:ascii="Palatino Linotype" w:hAnsi="Palatino Linotype" w:cs="Arial"/>
        </w:rPr>
        <w:t xml:space="preserve"> </w:t>
      </w:r>
      <w:r w:rsidR="00514D66" w:rsidRPr="00C65708">
        <w:rPr>
          <w:rFonts w:ascii="Palatino Linotype" w:hAnsi="Palatino Linotype" w:cs="Arial"/>
        </w:rPr>
        <w:t>se</w:t>
      </w:r>
      <w:r w:rsidR="00312928" w:rsidRPr="00C65708">
        <w:rPr>
          <w:rFonts w:ascii="Palatino Linotype" w:hAnsi="Palatino Linotype" w:cs="Arial"/>
        </w:rPr>
        <w:t xml:space="preserve"> </w:t>
      </w:r>
      <w:r w:rsidR="00514D66" w:rsidRPr="00C65708">
        <w:rPr>
          <w:rFonts w:ascii="Palatino Linotype" w:hAnsi="Palatino Linotype" w:cs="Arial"/>
        </w:rPr>
        <w:t>advirtió</w:t>
      </w:r>
      <w:r w:rsidR="00312928" w:rsidRPr="00C65708">
        <w:rPr>
          <w:rFonts w:ascii="Palatino Linotype" w:hAnsi="Palatino Linotype" w:cs="Arial"/>
        </w:rPr>
        <w:t xml:space="preserve"> </w:t>
      </w:r>
      <w:r w:rsidR="00514D66" w:rsidRPr="00C65708">
        <w:rPr>
          <w:rFonts w:ascii="Palatino Linotype" w:hAnsi="Palatino Linotype" w:cs="Arial"/>
        </w:rPr>
        <w:t>lo</w:t>
      </w:r>
      <w:r w:rsidR="00312928" w:rsidRPr="00C65708">
        <w:rPr>
          <w:rFonts w:ascii="Palatino Linotype" w:hAnsi="Palatino Linotype" w:cs="Arial"/>
        </w:rPr>
        <w:t xml:space="preserve"> </w:t>
      </w:r>
      <w:r w:rsidR="00514D66" w:rsidRPr="00C65708">
        <w:rPr>
          <w:rFonts w:ascii="Palatino Linotype" w:hAnsi="Palatino Linotype" w:cs="Arial"/>
        </w:rPr>
        <w:t>siguiente:</w:t>
      </w:r>
    </w:p>
    <w:p w:rsidR="00023791" w:rsidRPr="00C65708" w:rsidRDefault="00514D66" w:rsidP="00514D66">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C65708">
        <w:rPr>
          <w:rFonts w:ascii="Palatino Linotype" w:hAnsi="Palatino Linotype" w:cs="Arial"/>
        </w:rPr>
        <w:t>En</w:t>
      </w:r>
      <w:r w:rsidR="00312928" w:rsidRPr="00C65708">
        <w:rPr>
          <w:rFonts w:ascii="Palatino Linotype" w:hAnsi="Palatino Linotype" w:cs="Arial"/>
        </w:rPr>
        <w:t xml:space="preserve"> </w:t>
      </w:r>
      <w:r w:rsidRPr="00C65708">
        <w:rPr>
          <w:rFonts w:ascii="Palatino Linotype" w:hAnsi="Palatino Linotype" w:cs="Arial"/>
        </w:rPr>
        <w:t>atención</w:t>
      </w:r>
      <w:r w:rsidR="00312928" w:rsidRPr="00C65708">
        <w:rPr>
          <w:rFonts w:ascii="Palatino Linotype" w:hAnsi="Palatino Linotype" w:cs="Arial"/>
        </w:rPr>
        <w:t xml:space="preserve"> </w:t>
      </w:r>
      <w:r w:rsidRPr="00C65708">
        <w:rPr>
          <w:rFonts w:ascii="Palatino Linotype" w:hAnsi="Palatino Linotype" w:cs="Arial"/>
        </w:rPr>
        <w:t>a</w:t>
      </w:r>
      <w:r w:rsidR="00312928" w:rsidRPr="00C65708">
        <w:rPr>
          <w:rFonts w:ascii="Palatino Linotype" w:hAnsi="Palatino Linotype" w:cs="Arial"/>
        </w:rPr>
        <w:t xml:space="preserve"> </w:t>
      </w:r>
      <w:r w:rsidRPr="00C65708">
        <w:rPr>
          <w:rFonts w:ascii="Palatino Linotype" w:hAnsi="Palatino Linotype" w:cs="Arial"/>
        </w:rPr>
        <w:t>que</w:t>
      </w:r>
      <w:r w:rsidR="00312928" w:rsidRPr="00C65708">
        <w:rPr>
          <w:rFonts w:ascii="Palatino Linotype" w:hAnsi="Palatino Linotype" w:cs="Arial"/>
        </w:rPr>
        <w:t xml:space="preserve"> </w:t>
      </w:r>
      <w:r w:rsidRPr="00C65708">
        <w:rPr>
          <w:rFonts w:ascii="Palatino Linotype" w:hAnsi="Palatino Linotype" w:cs="Arial"/>
        </w:rPr>
        <w:t>las</w:t>
      </w:r>
      <w:r w:rsidR="00312928" w:rsidRPr="00C65708">
        <w:rPr>
          <w:rFonts w:ascii="Palatino Linotype" w:hAnsi="Palatino Linotype" w:cs="Arial"/>
        </w:rPr>
        <w:t xml:space="preserve"> </w:t>
      </w:r>
      <w:r w:rsidRPr="00C65708">
        <w:rPr>
          <w:rFonts w:ascii="Palatino Linotype" w:hAnsi="Palatino Linotype" w:cs="Arial"/>
        </w:rPr>
        <w:t>solicitudes</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acceso</w:t>
      </w:r>
      <w:r w:rsidR="00312928" w:rsidRPr="00C65708">
        <w:rPr>
          <w:rFonts w:ascii="Palatino Linotype" w:hAnsi="Palatino Linotype" w:cs="Arial"/>
        </w:rPr>
        <w:t xml:space="preserve"> </w:t>
      </w:r>
      <w:r w:rsidRPr="00C65708">
        <w:rPr>
          <w:rFonts w:ascii="Palatino Linotype" w:hAnsi="Palatino Linotype" w:cs="Arial"/>
        </w:rPr>
        <w:t>a</w:t>
      </w:r>
      <w:r w:rsidR="00312928" w:rsidRPr="00C65708">
        <w:rPr>
          <w:rFonts w:ascii="Palatino Linotype" w:hAnsi="Palatino Linotype" w:cs="Arial"/>
        </w:rPr>
        <w:t xml:space="preserve"> </w:t>
      </w:r>
      <w:r w:rsidRPr="00C65708">
        <w:rPr>
          <w:rFonts w:ascii="Palatino Linotype" w:hAnsi="Palatino Linotype" w:cs="Arial"/>
        </w:rPr>
        <w:t>la</w:t>
      </w:r>
      <w:r w:rsidR="00312928" w:rsidRPr="00C65708">
        <w:rPr>
          <w:rFonts w:ascii="Palatino Linotype" w:hAnsi="Palatino Linotype" w:cs="Arial"/>
        </w:rPr>
        <w:t xml:space="preserve"> </w:t>
      </w:r>
      <w:r w:rsidRPr="00C65708">
        <w:rPr>
          <w:rFonts w:ascii="Palatino Linotype" w:hAnsi="Palatino Linotype" w:cs="Arial"/>
        </w:rPr>
        <w:t>información</w:t>
      </w:r>
      <w:r w:rsidR="00312928" w:rsidRPr="00C65708">
        <w:rPr>
          <w:rFonts w:ascii="Palatino Linotype" w:hAnsi="Palatino Linotype" w:cs="Arial"/>
        </w:rPr>
        <w:t xml:space="preserve"> </w:t>
      </w:r>
      <w:r w:rsidRPr="00C65708">
        <w:rPr>
          <w:rFonts w:ascii="Palatino Linotype" w:hAnsi="Palatino Linotype" w:cs="Arial"/>
        </w:rPr>
        <w:t>versan</w:t>
      </w:r>
      <w:r w:rsidR="00312928" w:rsidRPr="00C65708">
        <w:rPr>
          <w:rFonts w:ascii="Palatino Linotype" w:hAnsi="Palatino Linotype" w:cs="Arial"/>
        </w:rPr>
        <w:t xml:space="preserve"> </w:t>
      </w:r>
      <w:r w:rsidRPr="00C65708">
        <w:rPr>
          <w:rFonts w:ascii="Palatino Linotype" w:hAnsi="Palatino Linotype" w:cs="Arial"/>
        </w:rPr>
        <w:t>en</w:t>
      </w:r>
      <w:r w:rsidR="00312928" w:rsidRPr="00C65708">
        <w:rPr>
          <w:rFonts w:ascii="Palatino Linotype" w:hAnsi="Palatino Linotype" w:cs="Arial"/>
        </w:rPr>
        <w:t xml:space="preserve"> </w:t>
      </w:r>
      <w:r w:rsidR="00766E27" w:rsidRPr="00C65708">
        <w:rPr>
          <w:rFonts w:ascii="Palatino Linotype" w:hAnsi="Palatino Linotype" w:cs="Arial"/>
        </w:rPr>
        <w:t>expedientes</w:t>
      </w:r>
      <w:r w:rsidR="00312928" w:rsidRPr="00C65708">
        <w:rPr>
          <w:rFonts w:ascii="Palatino Linotype" w:hAnsi="Palatino Linotype" w:cs="Arial"/>
        </w:rPr>
        <w:t xml:space="preserve"> </w:t>
      </w:r>
      <w:r w:rsidR="00766E27" w:rsidRPr="00C65708">
        <w:rPr>
          <w:rFonts w:ascii="Palatino Linotype" w:hAnsi="Palatino Linotype" w:cs="Arial"/>
        </w:rPr>
        <w:t>personales</w:t>
      </w:r>
      <w:r w:rsidR="00312928" w:rsidRPr="00C65708">
        <w:rPr>
          <w:rFonts w:ascii="Palatino Linotype" w:hAnsi="Palatino Linotype" w:cs="Arial"/>
        </w:rPr>
        <w:t xml:space="preserve"> </w:t>
      </w:r>
      <w:r w:rsidR="00766E27" w:rsidRPr="00C65708">
        <w:rPr>
          <w:rFonts w:ascii="Palatino Linotype" w:hAnsi="Palatino Linotype" w:cs="Arial"/>
        </w:rPr>
        <w:t>y</w:t>
      </w:r>
      <w:r w:rsidR="00312928" w:rsidRPr="00C65708">
        <w:rPr>
          <w:rFonts w:ascii="Palatino Linotype" w:hAnsi="Palatino Linotype" w:cs="Arial"/>
        </w:rPr>
        <w:t xml:space="preserve"> </w:t>
      </w:r>
      <w:r w:rsidR="00766E27" w:rsidRPr="00C65708">
        <w:rPr>
          <w:rFonts w:ascii="Palatino Linotype" w:hAnsi="Palatino Linotype" w:cs="Arial"/>
        </w:rPr>
        <w:t>documentos</w:t>
      </w:r>
      <w:r w:rsidR="00312928" w:rsidRPr="00C65708">
        <w:rPr>
          <w:rFonts w:ascii="Palatino Linotype" w:hAnsi="Palatino Linotype" w:cs="Arial"/>
        </w:rPr>
        <w:t xml:space="preserve"> </w:t>
      </w:r>
      <w:r w:rsidR="00766E27" w:rsidRPr="00C65708">
        <w:rPr>
          <w:rFonts w:ascii="Palatino Linotype" w:hAnsi="Palatino Linotype" w:cs="Arial"/>
        </w:rPr>
        <w:t>que</w:t>
      </w:r>
      <w:r w:rsidR="00312928" w:rsidRPr="00C65708">
        <w:rPr>
          <w:rFonts w:ascii="Palatino Linotype" w:hAnsi="Palatino Linotype" w:cs="Arial"/>
        </w:rPr>
        <w:t xml:space="preserve"> </w:t>
      </w:r>
      <w:r w:rsidR="00766E27" w:rsidRPr="00C65708">
        <w:rPr>
          <w:rFonts w:ascii="Palatino Linotype" w:hAnsi="Palatino Linotype" w:cs="Arial"/>
        </w:rPr>
        <w:t>acrediten</w:t>
      </w:r>
      <w:r w:rsidR="00312928" w:rsidRPr="00C65708">
        <w:rPr>
          <w:rFonts w:ascii="Palatino Linotype" w:hAnsi="Palatino Linotype" w:cs="Arial"/>
        </w:rPr>
        <w:t xml:space="preserve"> </w:t>
      </w:r>
      <w:r w:rsidR="00766E27" w:rsidRPr="00C65708">
        <w:rPr>
          <w:rFonts w:ascii="Palatino Linotype" w:hAnsi="Palatino Linotype" w:cs="Arial"/>
        </w:rPr>
        <w:t>grado</w:t>
      </w:r>
      <w:r w:rsidR="00312928" w:rsidRPr="00C65708">
        <w:rPr>
          <w:rFonts w:ascii="Palatino Linotype" w:hAnsi="Palatino Linotype" w:cs="Arial"/>
        </w:rPr>
        <w:t xml:space="preserve"> </w:t>
      </w:r>
      <w:r w:rsidR="00766E27" w:rsidRPr="00C65708">
        <w:rPr>
          <w:rFonts w:ascii="Palatino Linotype" w:hAnsi="Palatino Linotype" w:cs="Arial"/>
        </w:rPr>
        <w:t>académico</w:t>
      </w:r>
      <w:r w:rsidRPr="00C65708">
        <w:rPr>
          <w:rFonts w:ascii="Palatino Linotype" w:hAnsi="Palatino Linotype" w:cs="Arial"/>
        </w:rPr>
        <w:t>,</w:t>
      </w:r>
      <w:r w:rsidR="00312928" w:rsidRPr="00C65708">
        <w:rPr>
          <w:rFonts w:ascii="Palatino Linotype" w:hAnsi="Palatino Linotype" w:cs="Arial"/>
        </w:rPr>
        <w:t xml:space="preserve"> </w:t>
      </w:r>
      <w:r w:rsidR="00023791" w:rsidRPr="00C65708">
        <w:rPr>
          <w:rFonts w:ascii="Palatino Linotype" w:hAnsi="Palatino Linotype" w:cs="Arial"/>
        </w:rPr>
        <w:t>este</w:t>
      </w:r>
      <w:r w:rsidR="00312928" w:rsidRPr="00C65708">
        <w:rPr>
          <w:rFonts w:ascii="Palatino Linotype" w:hAnsi="Palatino Linotype" w:cs="Arial"/>
        </w:rPr>
        <w:t xml:space="preserve"> </w:t>
      </w:r>
      <w:r w:rsidR="00023791" w:rsidRPr="00C65708">
        <w:rPr>
          <w:rFonts w:ascii="Palatino Linotype" w:hAnsi="Palatino Linotype" w:cs="Arial"/>
        </w:rPr>
        <w:t>Instituto</w:t>
      </w:r>
      <w:r w:rsidR="00312928" w:rsidRPr="00C65708">
        <w:rPr>
          <w:rFonts w:ascii="Palatino Linotype" w:hAnsi="Palatino Linotype" w:cs="Arial"/>
        </w:rPr>
        <w:t xml:space="preserve"> </w:t>
      </w:r>
      <w:r w:rsidR="00023791" w:rsidRPr="00C65708">
        <w:rPr>
          <w:rFonts w:ascii="Palatino Linotype" w:hAnsi="Palatino Linotype" w:cs="Arial"/>
        </w:rPr>
        <w:t>estima</w:t>
      </w:r>
      <w:r w:rsidR="00312928" w:rsidRPr="00C65708">
        <w:rPr>
          <w:rFonts w:ascii="Palatino Linotype" w:hAnsi="Palatino Linotype" w:cs="Arial"/>
        </w:rPr>
        <w:t xml:space="preserve"> </w:t>
      </w:r>
      <w:r w:rsidR="00023791" w:rsidRPr="00C65708">
        <w:rPr>
          <w:rFonts w:ascii="Palatino Linotype" w:hAnsi="Palatino Linotype" w:cs="Arial"/>
        </w:rPr>
        <w:t>que</w:t>
      </w:r>
      <w:r w:rsidR="00312928" w:rsidRPr="00C65708">
        <w:rPr>
          <w:rFonts w:ascii="Palatino Linotype" w:hAnsi="Palatino Linotype" w:cs="Arial"/>
        </w:rPr>
        <w:t xml:space="preserve"> </w:t>
      </w:r>
      <w:r w:rsidR="00023791" w:rsidRPr="00C65708">
        <w:rPr>
          <w:rFonts w:ascii="Palatino Linotype" w:hAnsi="Palatino Linotype" w:cs="Arial"/>
        </w:rPr>
        <w:t>el</w:t>
      </w:r>
      <w:r w:rsidR="00312928" w:rsidRPr="00C65708">
        <w:rPr>
          <w:rFonts w:ascii="Palatino Linotype" w:hAnsi="Palatino Linotype" w:cs="Arial"/>
        </w:rPr>
        <w:t xml:space="preserve"> </w:t>
      </w:r>
      <w:r w:rsidR="00023791" w:rsidRPr="00C65708">
        <w:rPr>
          <w:rFonts w:ascii="Palatino Linotype" w:hAnsi="Palatino Linotype" w:cs="Arial"/>
        </w:rPr>
        <w:t>particular</w:t>
      </w:r>
      <w:r w:rsidR="00312928" w:rsidRPr="00C65708">
        <w:rPr>
          <w:rFonts w:ascii="Palatino Linotype" w:hAnsi="Palatino Linotype" w:cs="Arial"/>
        </w:rPr>
        <w:t xml:space="preserve"> </w:t>
      </w:r>
      <w:r w:rsidR="00023791" w:rsidRPr="00C65708">
        <w:rPr>
          <w:rFonts w:ascii="Palatino Linotype" w:hAnsi="Palatino Linotype" w:cs="Arial"/>
        </w:rPr>
        <w:t>pretende</w:t>
      </w:r>
      <w:r w:rsidR="00312928" w:rsidRPr="00C65708">
        <w:rPr>
          <w:rFonts w:ascii="Palatino Linotype" w:hAnsi="Palatino Linotype" w:cs="Arial"/>
        </w:rPr>
        <w:t xml:space="preserve"> </w:t>
      </w:r>
      <w:r w:rsidR="00023791" w:rsidRPr="00C65708">
        <w:rPr>
          <w:rFonts w:ascii="Palatino Linotype" w:hAnsi="Palatino Linotype" w:cs="Arial"/>
        </w:rPr>
        <w:t>acceso</w:t>
      </w:r>
      <w:r w:rsidR="00312928" w:rsidRPr="00C65708">
        <w:rPr>
          <w:rFonts w:ascii="Palatino Linotype" w:hAnsi="Palatino Linotype" w:cs="Arial"/>
        </w:rPr>
        <w:t xml:space="preserve"> </w:t>
      </w:r>
      <w:r w:rsidR="00023791" w:rsidRPr="00C65708">
        <w:rPr>
          <w:rFonts w:ascii="Palatino Linotype" w:hAnsi="Palatino Linotype" w:cs="Arial"/>
        </w:rPr>
        <w:t>a</w:t>
      </w:r>
      <w:r w:rsidR="00312928" w:rsidRPr="00C65708">
        <w:rPr>
          <w:rFonts w:ascii="Palatino Linotype" w:hAnsi="Palatino Linotype" w:cs="Arial"/>
        </w:rPr>
        <w:t xml:space="preserve"> </w:t>
      </w:r>
      <w:r w:rsidR="00023791" w:rsidRPr="00C65708">
        <w:rPr>
          <w:rFonts w:ascii="Palatino Linotype" w:hAnsi="Palatino Linotype" w:cs="Arial"/>
        </w:rPr>
        <w:t>todos</w:t>
      </w:r>
      <w:r w:rsidR="00312928" w:rsidRPr="00C65708">
        <w:rPr>
          <w:rFonts w:ascii="Palatino Linotype" w:hAnsi="Palatino Linotype" w:cs="Arial"/>
        </w:rPr>
        <w:t xml:space="preserve"> </w:t>
      </w:r>
      <w:r w:rsidR="00023791" w:rsidRPr="00C65708">
        <w:rPr>
          <w:rFonts w:ascii="Palatino Linotype" w:hAnsi="Palatino Linotype" w:cs="Arial"/>
        </w:rPr>
        <w:t>aquellos</w:t>
      </w:r>
      <w:r w:rsidR="00312928" w:rsidRPr="00C65708">
        <w:rPr>
          <w:rFonts w:ascii="Palatino Linotype" w:hAnsi="Palatino Linotype" w:cs="Arial"/>
        </w:rPr>
        <w:t xml:space="preserve"> </w:t>
      </w:r>
      <w:r w:rsidR="00023791" w:rsidRPr="00C65708">
        <w:rPr>
          <w:rFonts w:ascii="Palatino Linotype" w:hAnsi="Palatino Linotype" w:cs="Arial"/>
        </w:rPr>
        <w:t>documentos</w:t>
      </w:r>
      <w:r w:rsidR="00312928" w:rsidRPr="00C65708">
        <w:rPr>
          <w:rFonts w:ascii="Palatino Linotype" w:hAnsi="Palatino Linotype" w:cs="Arial"/>
        </w:rPr>
        <w:t xml:space="preserve"> </w:t>
      </w:r>
      <w:r w:rsidR="00023791" w:rsidRPr="00C65708">
        <w:rPr>
          <w:rFonts w:ascii="Palatino Linotype" w:hAnsi="Palatino Linotype" w:cs="Arial"/>
        </w:rPr>
        <w:t>que</w:t>
      </w:r>
      <w:r w:rsidR="00312928" w:rsidRPr="00C65708">
        <w:rPr>
          <w:rFonts w:ascii="Palatino Linotype" w:hAnsi="Palatino Linotype" w:cs="Arial"/>
        </w:rPr>
        <w:t xml:space="preserve"> </w:t>
      </w:r>
      <w:r w:rsidR="00023791" w:rsidRPr="00C65708">
        <w:rPr>
          <w:rFonts w:ascii="Palatino Linotype" w:hAnsi="Palatino Linotype" w:cs="Arial"/>
        </w:rPr>
        <w:t>los</w:t>
      </w:r>
      <w:r w:rsidR="00312928" w:rsidRPr="00C65708">
        <w:rPr>
          <w:rFonts w:ascii="Palatino Linotype" w:hAnsi="Palatino Linotype" w:cs="Arial"/>
        </w:rPr>
        <w:t xml:space="preserve"> </w:t>
      </w:r>
      <w:r w:rsidR="00D77D99" w:rsidRPr="00C65708">
        <w:rPr>
          <w:rFonts w:ascii="Palatino Linotype" w:hAnsi="Palatino Linotype" w:cs="Arial"/>
        </w:rPr>
        <w:t>servidores</w:t>
      </w:r>
      <w:r w:rsidR="00312928" w:rsidRPr="00C65708">
        <w:rPr>
          <w:rFonts w:ascii="Palatino Linotype" w:hAnsi="Palatino Linotype" w:cs="Arial"/>
        </w:rPr>
        <w:t xml:space="preserve"> </w:t>
      </w:r>
      <w:r w:rsidR="00023791" w:rsidRPr="00C65708">
        <w:rPr>
          <w:rFonts w:ascii="Palatino Linotype" w:hAnsi="Palatino Linotype" w:cs="Arial"/>
        </w:rPr>
        <w:t>públicos</w:t>
      </w:r>
      <w:r w:rsidR="00312928" w:rsidRPr="00C65708">
        <w:rPr>
          <w:rFonts w:ascii="Palatino Linotype" w:hAnsi="Palatino Linotype" w:cs="Arial"/>
        </w:rPr>
        <w:t xml:space="preserve"> </w:t>
      </w:r>
      <w:r w:rsidR="00023791" w:rsidRPr="00C65708">
        <w:rPr>
          <w:rFonts w:ascii="Palatino Linotype" w:hAnsi="Palatino Linotype" w:cs="Arial"/>
        </w:rPr>
        <w:t>entregaron</w:t>
      </w:r>
      <w:r w:rsidR="00312928" w:rsidRPr="00C65708">
        <w:rPr>
          <w:rFonts w:ascii="Palatino Linotype" w:hAnsi="Palatino Linotype" w:cs="Arial"/>
        </w:rPr>
        <w:t xml:space="preserve"> </w:t>
      </w:r>
      <w:r w:rsidR="00023791" w:rsidRPr="00C65708">
        <w:rPr>
          <w:rFonts w:ascii="Palatino Linotype" w:hAnsi="Palatino Linotype" w:cs="Arial"/>
        </w:rPr>
        <w:t>para</w:t>
      </w:r>
      <w:r w:rsidR="00312928" w:rsidRPr="00C65708">
        <w:rPr>
          <w:rFonts w:ascii="Palatino Linotype" w:hAnsi="Palatino Linotype" w:cs="Arial"/>
        </w:rPr>
        <w:t xml:space="preserve"> </w:t>
      </w:r>
      <w:r w:rsidR="00023791" w:rsidRPr="00C65708">
        <w:rPr>
          <w:rFonts w:ascii="Palatino Linotype" w:hAnsi="Palatino Linotype" w:cs="Arial"/>
        </w:rPr>
        <w:t>ingresar</w:t>
      </w:r>
      <w:r w:rsidR="00312928" w:rsidRPr="00C65708">
        <w:rPr>
          <w:rFonts w:ascii="Palatino Linotype" w:hAnsi="Palatino Linotype" w:cs="Arial"/>
        </w:rPr>
        <w:t xml:space="preserve"> </w:t>
      </w:r>
      <w:r w:rsidR="00023791" w:rsidRPr="00C65708">
        <w:rPr>
          <w:rFonts w:ascii="Palatino Linotype" w:hAnsi="Palatino Linotype" w:cs="Arial"/>
        </w:rPr>
        <w:t>a</w:t>
      </w:r>
      <w:r w:rsidR="00312928" w:rsidRPr="00C65708">
        <w:rPr>
          <w:rFonts w:ascii="Palatino Linotype" w:hAnsi="Palatino Linotype" w:cs="Arial"/>
        </w:rPr>
        <w:t xml:space="preserve"> </w:t>
      </w:r>
      <w:r w:rsidR="00023791" w:rsidRPr="00C65708">
        <w:rPr>
          <w:rFonts w:ascii="Palatino Linotype" w:hAnsi="Palatino Linotype" w:cs="Arial"/>
        </w:rPr>
        <w:t>su</w:t>
      </w:r>
      <w:r w:rsidR="00312928" w:rsidRPr="00C65708">
        <w:rPr>
          <w:rFonts w:ascii="Palatino Linotype" w:hAnsi="Palatino Linotype" w:cs="Arial"/>
        </w:rPr>
        <w:t xml:space="preserve"> </w:t>
      </w:r>
      <w:r w:rsidR="00023791" w:rsidRPr="00C65708">
        <w:rPr>
          <w:rFonts w:ascii="Palatino Linotype" w:hAnsi="Palatino Linotype" w:cs="Arial"/>
        </w:rPr>
        <w:t>encargo,</w:t>
      </w:r>
      <w:r w:rsidR="00312928" w:rsidRPr="00C65708">
        <w:rPr>
          <w:rFonts w:ascii="Palatino Linotype" w:hAnsi="Palatino Linotype" w:cs="Arial"/>
        </w:rPr>
        <w:t xml:space="preserve"> </w:t>
      </w:r>
      <w:r w:rsidR="00D77D99" w:rsidRPr="00C65708">
        <w:rPr>
          <w:rFonts w:ascii="Palatino Linotype" w:hAnsi="Palatino Linotype" w:cs="Arial"/>
        </w:rPr>
        <w:t>máxime</w:t>
      </w:r>
      <w:r w:rsidR="00312928" w:rsidRPr="00C65708">
        <w:rPr>
          <w:rFonts w:ascii="Palatino Linotype" w:hAnsi="Palatino Linotype" w:cs="Arial"/>
        </w:rPr>
        <w:t xml:space="preserve"> </w:t>
      </w:r>
      <w:r w:rsidR="00D77D99" w:rsidRPr="00C65708">
        <w:rPr>
          <w:rFonts w:ascii="Palatino Linotype" w:hAnsi="Palatino Linotype" w:cs="Arial"/>
        </w:rPr>
        <w:t>que</w:t>
      </w:r>
      <w:r w:rsidR="00312928" w:rsidRPr="00C65708">
        <w:rPr>
          <w:rFonts w:ascii="Palatino Linotype" w:hAnsi="Palatino Linotype" w:cs="Arial"/>
        </w:rPr>
        <w:t xml:space="preserve"> </w:t>
      </w:r>
      <w:r w:rsidR="00D77D99" w:rsidRPr="00C65708">
        <w:rPr>
          <w:rFonts w:ascii="Palatino Linotype" w:hAnsi="Palatino Linotype" w:cs="Arial"/>
        </w:rPr>
        <w:t>la</w:t>
      </w:r>
      <w:r w:rsidR="00312928" w:rsidRPr="00C65708">
        <w:rPr>
          <w:rFonts w:ascii="Palatino Linotype" w:hAnsi="Palatino Linotype" w:cs="Arial"/>
        </w:rPr>
        <w:t xml:space="preserve"> </w:t>
      </w:r>
      <w:r w:rsidR="00D77D99" w:rsidRPr="00C65708">
        <w:rPr>
          <w:rFonts w:ascii="Palatino Linotype" w:hAnsi="Palatino Linotype" w:cs="Arial"/>
        </w:rPr>
        <w:t>Dirección</w:t>
      </w:r>
      <w:r w:rsidR="00312928" w:rsidRPr="00C65708">
        <w:rPr>
          <w:rFonts w:ascii="Palatino Linotype" w:hAnsi="Palatino Linotype" w:cs="Arial"/>
        </w:rPr>
        <w:t xml:space="preserve"> </w:t>
      </w:r>
      <w:r w:rsidR="00D77D99" w:rsidRPr="00C65708">
        <w:rPr>
          <w:rFonts w:ascii="Palatino Linotype" w:hAnsi="Palatino Linotype" w:cs="Arial"/>
        </w:rPr>
        <w:t>de</w:t>
      </w:r>
      <w:r w:rsidR="00312928" w:rsidRPr="00C65708">
        <w:rPr>
          <w:rFonts w:ascii="Palatino Linotype" w:hAnsi="Palatino Linotype" w:cs="Arial"/>
        </w:rPr>
        <w:t xml:space="preserve"> </w:t>
      </w:r>
      <w:r w:rsidR="0094108D" w:rsidRPr="00C65708">
        <w:rPr>
          <w:rFonts w:ascii="Palatino Linotype" w:hAnsi="Palatino Linotype" w:cs="Arial"/>
        </w:rPr>
        <w:t xml:space="preserve">Administración </w:t>
      </w:r>
      <w:r w:rsidR="00D77D99" w:rsidRPr="00C65708">
        <w:rPr>
          <w:rFonts w:ascii="Palatino Linotype" w:hAnsi="Palatino Linotype" w:cs="Arial"/>
        </w:rPr>
        <w:t>del</w:t>
      </w:r>
      <w:r w:rsidR="00312928" w:rsidRPr="00C65708">
        <w:rPr>
          <w:rFonts w:ascii="Palatino Linotype" w:hAnsi="Palatino Linotype" w:cs="Arial"/>
        </w:rPr>
        <w:t xml:space="preserve"> </w:t>
      </w:r>
      <w:r w:rsidR="00D77D99" w:rsidRPr="00C65708">
        <w:rPr>
          <w:rFonts w:ascii="Palatino Linotype" w:hAnsi="Palatino Linotype" w:cs="Arial"/>
        </w:rPr>
        <w:t>Ayuntamiento</w:t>
      </w:r>
      <w:r w:rsidR="00312928" w:rsidRPr="00C65708">
        <w:rPr>
          <w:rFonts w:ascii="Palatino Linotype" w:hAnsi="Palatino Linotype" w:cs="Arial"/>
        </w:rPr>
        <w:t xml:space="preserve"> </w:t>
      </w:r>
      <w:r w:rsidR="00D77D99" w:rsidRPr="00C65708">
        <w:rPr>
          <w:rFonts w:ascii="Palatino Linotype" w:hAnsi="Palatino Linotype" w:cs="Arial"/>
        </w:rPr>
        <w:t>es</w:t>
      </w:r>
      <w:r w:rsidR="00312928" w:rsidRPr="00C65708">
        <w:rPr>
          <w:rFonts w:ascii="Palatino Linotype" w:hAnsi="Palatino Linotype" w:cs="Arial"/>
        </w:rPr>
        <w:t xml:space="preserve"> </w:t>
      </w:r>
      <w:r w:rsidR="00D77D99" w:rsidRPr="00C65708">
        <w:rPr>
          <w:rFonts w:ascii="Palatino Linotype" w:hAnsi="Palatino Linotype" w:cs="Arial"/>
        </w:rPr>
        <w:t>la</w:t>
      </w:r>
      <w:r w:rsidR="00312928" w:rsidRPr="00C65708">
        <w:rPr>
          <w:rFonts w:ascii="Palatino Linotype" w:hAnsi="Palatino Linotype" w:cs="Arial"/>
        </w:rPr>
        <w:t xml:space="preserve"> </w:t>
      </w:r>
      <w:r w:rsidR="00D77D99" w:rsidRPr="00C65708">
        <w:rPr>
          <w:rFonts w:ascii="Palatino Linotype" w:hAnsi="Palatino Linotype" w:cs="Arial"/>
        </w:rPr>
        <w:t>responsable</w:t>
      </w:r>
      <w:r w:rsidR="00312928" w:rsidRPr="00C65708">
        <w:rPr>
          <w:rFonts w:ascii="Palatino Linotype" w:hAnsi="Palatino Linotype" w:cs="Arial"/>
        </w:rPr>
        <w:t xml:space="preserve"> </w:t>
      </w:r>
      <w:r w:rsidR="00D77D99" w:rsidRPr="00C65708">
        <w:rPr>
          <w:rFonts w:ascii="Palatino Linotype" w:hAnsi="Palatino Linotype" w:cs="Arial"/>
        </w:rPr>
        <w:t>de</w:t>
      </w:r>
      <w:r w:rsidR="00312928" w:rsidRPr="00C65708">
        <w:rPr>
          <w:rFonts w:ascii="Palatino Linotype" w:hAnsi="Palatino Linotype" w:cs="Arial"/>
        </w:rPr>
        <w:t xml:space="preserve"> </w:t>
      </w:r>
      <w:r w:rsidR="00D77D99" w:rsidRPr="00C65708">
        <w:rPr>
          <w:rFonts w:ascii="Palatino Linotype" w:hAnsi="Palatino Linotype" w:cs="Arial"/>
        </w:rPr>
        <w:t>la</w:t>
      </w:r>
      <w:r w:rsidR="00312928" w:rsidRPr="00C65708">
        <w:rPr>
          <w:rFonts w:ascii="Palatino Linotype" w:hAnsi="Palatino Linotype" w:cs="Arial"/>
        </w:rPr>
        <w:t xml:space="preserve"> </w:t>
      </w:r>
      <w:r w:rsidR="00D77D99" w:rsidRPr="00C65708">
        <w:rPr>
          <w:rFonts w:ascii="Palatino Linotype" w:hAnsi="Palatino Linotype" w:cs="Arial"/>
        </w:rPr>
        <w:t>Administración</w:t>
      </w:r>
      <w:r w:rsidR="00312928" w:rsidRPr="00C65708">
        <w:rPr>
          <w:rFonts w:ascii="Palatino Linotype" w:hAnsi="Palatino Linotype" w:cs="Arial"/>
        </w:rPr>
        <w:t xml:space="preserve"> </w:t>
      </w:r>
      <w:r w:rsidR="00D77D99" w:rsidRPr="00C65708">
        <w:rPr>
          <w:rFonts w:ascii="Palatino Linotype" w:hAnsi="Palatino Linotype" w:cs="Arial"/>
        </w:rPr>
        <w:t>de</w:t>
      </w:r>
      <w:r w:rsidR="00312928" w:rsidRPr="00C65708">
        <w:rPr>
          <w:rFonts w:ascii="Palatino Linotype" w:hAnsi="Palatino Linotype" w:cs="Arial"/>
        </w:rPr>
        <w:t xml:space="preserve"> </w:t>
      </w:r>
      <w:r w:rsidR="00D77D99" w:rsidRPr="00C65708">
        <w:rPr>
          <w:rFonts w:ascii="Palatino Linotype" w:hAnsi="Palatino Linotype" w:cs="Arial"/>
        </w:rPr>
        <w:t>los</w:t>
      </w:r>
      <w:r w:rsidR="00312928" w:rsidRPr="00C65708">
        <w:rPr>
          <w:rFonts w:ascii="Palatino Linotype" w:hAnsi="Palatino Linotype" w:cs="Arial"/>
        </w:rPr>
        <w:t xml:space="preserve"> </w:t>
      </w:r>
      <w:r w:rsidR="00D77D99" w:rsidRPr="00C65708">
        <w:rPr>
          <w:rFonts w:ascii="Palatino Linotype" w:hAnsi="Palatino Linotype" w:cs="Arial"/>
        </w:rPr>
        <w:t>Recursos</w:t>
      </w:r>
      <w:r w:rsidR="00312928" w:rsidRPr="00C65708">
        <w:rPr>
          <w:rFonts w:ascii="Palatino Linotype" w:hAnsi="Palatino Linotype" w:cs="Arial"/>
        </w:rPr>
        <w:t xml:space="preserve"> </w:t>
      </w:r>
      <w:r w:rsidR="00D77D99" w:rsidRPr="00C65708">
        <w:rPr>
          <w:rFonts w:ascii="Palatino Linotype" w:hAnsi="Palatino Linotype" w:cs="Arial"/>
        </w:rPr>
        <w:t>Humanos</w:t>
      </w:r>
      <w:r w:rsidR="00312928" w:rsidRPr="00C65708">
        <w:rPr>
          <w:rFonts w:ascii="Palatino Linotype" w:hAnsi="Palatino Linotype" w:cs="Arial"/>
        </w:rPr>
        <w:t xml:space="preserve"> </w:t>
      </w:r>
      <w:r w:rsidR="00D77D99" w:rsidRPr="00C65708">
        <w:rPr>
          <w:rFonts w:ascii="Palatino Linotype" w:hAnsi="Palatino Linotype" w:cs="Arial"/>
        </w:rPr>
        <w:t>Municipales,</w:t>
      </w:r>
      <w:r w:rsidR="00312928" w:rsidRPr="00C65708">
        <w:rPr>
          <w:rFonts w:ascii="Palatino Linotype" w:hAnsi="Palatino Linotype" w:cs="Arial"/>
        </w:rPr>
        <w:t xml:space="preserve"> </w:t>
      </w:r>
      <w:r w:rsidR="00D77D99" w:rsidRPr="00C65708">
        <w:rPr>
          <w:rFonts w:ascii="Palatino Linotype" w:hAnsi="Palatino Linotype" w:cs="Arial"/>
        </w:rPr>
        <w:t>de</w:t>
      </w:r>
      <w:r w:rsidR="00312928" w:rsidRPr="00C65708">
        <w:rPr>
          <w:rFonts w:ascii="Palatino Linotype" w:hAnsi="Palatino Linotype" w:cs="Arial"/>
        </w:rPr>
        <w:t xml:space="preserve"> </w:t>
      </w:r>
      <w:r w:rsidR="00D77D99" w:rsidRPr="00C65708">
        <w:rPr>
          <w:rFonts w:ascii="Palatino Linotype" w:hAnsi="Palatino Linotype" w:cs="Arial"/>
        </w:rPr>
        <w:t>conformidad</w:t>
      </w:r>
      <w:r w:rsidR="00312928" w:rsidRPr="00C65708">
        <w:rPr>
          <w:rFonts w:ascii="Palatino Linotype" w:hAnsi="Palatino Linotype" w:cs="Arial"/>
        </w:rPr>
        <w:t xml:space="preserve"> </w:t>
      </w:r>
      <w:r w:rsidR="00D77D99" w:rsidRPr="00C65708">
        <w:rPr>
          <w:rFonts w:ascii="Palatino Linotype" w:hAnsi="Palatino Linotype" w:cs="Arial"/>
        </w:rPr>
        <w:t>con</w:t>
      </w:r>
      <w:r w:rsidR="00312928" w:rsidRPr="00C65708">
        <w:rPr>
          <w:rFonts w:ascii="Palatino Linotype" w:hAnsi="Palatino Linotype" w:cs="Arial"/>
        </w:rPr>
        <w:t xml:space="preserve"> </w:t>
      </w:r>
      <w:r w:rsidR="00D77D99" w:rsidRPr="00C65708">
        <w:rPr>
          <w:rFonts w:ascii="Palatino Linotype" w:hAnsi="Palatino Linotype" w:cs="Arial"/>
        </w:rPr>
        <w:t>el</w:t>
      </w:r>
      <w:r w:rsidR="00312928" w:rsidRPr="00C65708">
        <w:rPr>
          <w:rFonts w:ascii="Palatino Linotype" w:hAnsi="Palatino Linotype" w:cs="Arial"/>
        </w:rPr>
        <w:t xml:space="preserve"> </w:t>
      </w:r>
      <w:r w:rsidR="00D77D99" w:rsidRPr="00C65708">
        <w:rPr>
          <w:rFonts w:ascii="Palatino Linotype" w:hAnsi="Palatino Linotype" w:cs="Arial"/>
        </w:rPr>
        <w:t>artículo</w:t>
      </w:r>
      <w:r w:rsidR="00312928" w:rsidRPr="00C65708">
        <w:rPr>
          <w:rFonts w:ascii="Palatino Linotype" w:hAnsi="Palatino Linotype" w:cs="Arial"/>
        </w:rPr>
        <w:t xml:space="preserve"> </w:t>
      </w:r>
      <w:r w:rsidR="00D77D99" w:rsidRPr="00C65708">
        <w:rPr>
          <w:rFonts w:ascii="Palatino Linotype" w:hAnsi="Palatino Linotype" w:cs="Arial"/>
        </w:rPr>
        <w:t>94,</w:t>
      </w:r>
      <w:r w:rsidR="00312928" w:rsidRPr="00C65708">
        <w:rPr>
          <w:rFonts w:ascii="Palatino Linotype" w:hAnsi="Palatino Linotype" w:cs="Arial"/>
        </w:rPr>
        <w:t xml:space="preserve"> </w:t>
      </w:r>
      <w:r w:rsidR="00D77D99" w:rsidRPr="00C65708">
        <w:rPr>
          <w:rFonts w:ascii="Palatino Linotype" w:hAnsi="Palatino Linotype" w:cs="Arial"/>
        </w:rPr>
        <w:t>fracción</w:t>
      </w:r>
      <w:r w:rsidR="00312928" w:rsidRPr="00C65708">
        <w:rPr>
          <w:rFonts w:ascii="Palatino Linotype" w:hAnsi="Palatino Linotype" w:cs="Arial"/>
        </w:rPr>
        <w:t xml:space="preserve"> </w:t>
      </w:r>
      <w:r w:rsidR="00D77D99" w:rsidRPr="00C65708">
        <w:rPr>
          <w:rFonts w:ascii="Palatino Linotype" w:hAnsi="Palatino Linotype" w:cs="Arial"/>
        </w:rPr>
        <w:t>VIII</w:t>
      </w:r>
      <w:r w:rsidR="00312928" w:rsidRPr="00C65708">
        <w:rPr>
          <w:rFonts w:ascii="Palatino Linotype" w:hAnsi="Palatino Linotype" w:cs="Arial"/>
        </w:rPr>
        <w:t xml:space="preserve"> </w:t>
      </w:r>
      <w:r w:rsidR="00D77D99" w:rsidRPr="00C65708">
        <w:rPr>
          <w:rFonts w:ascii="Palatino Linotype" w:hAnsi="Palatino Linotype" w:cs="Arial"/>
        </w:rPr>
        <w:t>del</w:t>
      </w:r>
      <w:r w:rsidR="00312928" w:rsidRPr="00C65708">
        <w:rPr>
          <w:rFonts w:ascii="Palatino Linotype" w:hAnsi="Palatino Linotype" w:cs="Arial"/>
        </w:rPr>
        <w:t xml:space="preserve"> </w:t>
      </w:r>
      <w:r w:rsidR="00D77D99" w:rsidRPr="00C65708">
        <w:rPr>
          <w:rFonts w:ascii="Palatino Linotype" w:hAnsi="Palatino Linotype" w:cs="Arial"/>
        </w:rPr>
        <w:t>Bando</w:t>
      </w:r>
      <w:r w:rsidR="00312928" w:rsidRPr="00C65708">
        <w:rPr>
          <w:rFonts w:ascii="Palatino Linotype" w:hAnsi="Palatino Linotype" w:cs="Arial"/>
        </w:rPr>
        <w:t xml:space="preserve"> </w:t>
      </w:r>
      <w:r w:rsidR="00D77D99" w:rsidRPr="00C65708">
        <w:rPr>
          <w:rFonts w:ascii="Palatino Linotype" w:hAnsi="Palatino Linotype" w:cs="Arial"/>
        </w:rPr>
        <w:t>Municipal</w:t>
      </w:r>
      <w:r w:rsidR="00312928" w:rsidRPr="00C65708">
        <w:rPr>
          <w:rFonts w:ascii="Palatino Linotype" w:hAnsi="Palatino Linotype" w:cs="Arial"/>
        </w:rPr>
        <w:t xml:space="preserve"> </w:t>
      </w:r>
      <w:r w:rsidR="00D77D99" w:rsidRPr="00C65708">
        <w:rPr>
          <w:rFonts w:ascii="Palatino Linotype" w:hAnsi="Palatino Linotype" w:cs="Arial"/>
        </w:rPr>
        <w:t>de</w:t>
      </w:r>
      <w:r w:rsidR="00312928" w:rsidRPr="00C65708">
        <w:rPr>
          <w:rFonts w:ascii="Palatino Linotype" w:hAnsi="Palatino Linotype" w:cs="Arial"/>
        </w:rPr>
        <w:t xml:space="preserve"> </w:t>
      </w:r>
      <w:r w:rsidR="00D77D99" w:rsidRPr="00C65708">
        <w:rPr>
          <w:rFonts w:ascii="Palatino Linotype" w:hAnsi="Palatino Linotype" w:cs="Arial"/>
        </w:rPr>
        <w:t>Amecameca,</w:t>
      </w:r>
      <w:r w:rsidR="00312928" w:rsidRPr="00C65708">
        <w:rPr>
          <w:rFonts w:ascii="Palatino Linotype" w:hAnsi="Palatino Linotype" w:cs="Arial"/>
        </w:rPr>
        <w:t xml:space="preserve"> </w:t>
      </w:r>
      <w:r w:rsidR="00D77D99" w:rsidRPr="00C65708">
        <w:rPr>
          <w:rFonts w:ascii="Palatino Linotype" w:hAnsi="Palatino Linotype" w:cs="Arial"/>
        </w:rPr>
        <w:t>2019.</w:t>
      </w:r>
    </w:p>
    <w:p w:rsidR="00514D66" w:rsidRPr="00C65708" w:rsidRDefault="00D77D99" w:rsidP="00514D66">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C65708">
        <w:rPr>
          <w:rFonts w:ascii="Palatino Linotype" w:eastAsia="Arial Unicode MS" w:hAnsi="Palatino Linotype" w:cs="Arial"/>
        </w:rPr>
        <w:t>Por</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ello,</w:t>
      </w:r>
      <w:r w:rsidR="00312928" w:rsidRPr="00C65708">
        <w:rPr>
          <w:rFonts w:ascii="Palatino Linotype" w:eastAsia="Arial Unicode MS" w:hAnsi="Palatino Linotype" w:cs="Arial"/>
        </w:rPr>
        <w:t xml:space="preserve"> </w:t>
      </w:r>
      <w:r w:rsidR="00514D66" w:rsidRPr="00C65708">
        <w:rPr>
          <w:rFonts w:ascii="Palatino Linotype" w:eastAsia="Arial Unicode MS" w:hAnsi="Palatino Linotype" w:cs="Arial"/>
        </w:rPr>
        <w:t>es</w:t>
      </w:r>
      <w:r w:rsidR="00312928" w:rsidRPr="00C65708">
        <w:rPr>
          <w:rFonts w:ascii="Palatino Linotype" w:eastAsia="Arial Unicode MS" w:hAnsi="Palatino Linotype" w:cs="Arial"/>
        </w:rPr>
        <w:t xml:space="preserve"> </w:t>
      </w:r>
      <w:r w:rsidR="00514D66" w:rsidRPr="00C65708">
        <w:rPr>
          <w:rFonts w:ascii="Palatino Linotype" w:eastAsia="Arial Unicode MS" w:hAnsi="Palatino Linotype" w:cs="Arial"/>
        </w:rPr>
        <w:t>menester</w:t>
      </w:r>
      <w:r w:rsidR="00312928" w:rsidRPr="00C65708">
        <w:rPr>
          <w:rFonts w:ascii="Palatino Linotype" w:eastAsia="Arial Unicode MS" w:hAnsi="Palatino Linotype" w:cs="Arial"/>
        </w:rPr>
        <w:t xml:space="preserve"> </w:t>
      </w:r>
      <w:r w:rsidR="00514D66" w:rsidRPr="00C65708">
        <w:rPr>
          <w:rFonts w:ascii="Palatino Linotype" w:eastAsia="Arial Unicode MS" w:hAnsi="Palatino Linotype" w:cs="Arial"/>
        </w:rPr>
        <w:t>pronunciarse</w:t>
      </w:r>
      <w:r w:rsidR="00312928" w:rsidRPr="00C65708">
        <w:rPr>
          <w:rFonts w:ascii="Palatino Linotype" w:eastAsia="Arial Unicode MS" w:hAnsi="Palatino Linotype" w:cs="Arial"/>
        </w:rPr>
        <w:t xml:space="preserve"> </w:t>
      </w:r>
      <w:r w:rsidR="00514D66" w:rsidRPr="00C65708">
        <w:rPr>
          <w:rFonts w:ascii="Palatino Linotype" w:eastAsia="Arial Unicode MS" w:hAnsi="Palatino Linotype" w:cs="Arial"/>
        </w:rPr>
        <w:t>respecto</w:t>
      </w:r>
      <w:r w:rsidR="00312928" w:rsidRPr="00C65708">
        <w:rPr>
          <w:rFonts w:ascii="Palatino Linotype" w:eastAsia="Arial Unicode MS" w:hAnsi="Palatino Linotype" w:cs="Arial"/>
        </w:rPr>
        <w:t xml:space="preserve"> </w:t>
      </w:r>
      <w:r w:rsidR="00514D66" w:rsidRPr="00C65708">
        <w:rPr>
          <w:rFonts w:ascii="Palatino Linotype" w:eastAsia="Arial Unicode MS" w:hAnsi="Palatino Linotype" w:cs="Arial"/>
        </w:rPr>
        <w:t>a</w:t>
      </w:r>
      <w:r w:rsidR="00312928" w:rsidRPr="00C65708">
        <w:rPr>
          <w:rFonts w:ascii="Palatino Linotype" w:eastAsia="Arial Unicode MS" w:hAnsi="Palatino Linotype" w:cs="Arial"/>
        </w:rPr>
        <w:t xml:space="preserve"> </w:t>
      </w:r>
      <w:r w:rsidR="00514D66" w:rsidRPr="00C65708">
        <w:rPr>
          <w:rFonts w:ascii="Palatino Linotype" w:eastAsia="Arial Unicode MS" w:hAnsi="Palatino Linotype" w:cs="Arial"/>
        </w:rPr>
        <w:t>los</w:t>
      </w:r>
      <w:r w:rsidR="00312928" w:rsidRPr="00C65708">
        <w:rPr>
          <w:rFonts w:ascii="Palatino Linotype" w:eastAsia="Arial Unicode MS" w:hAnsi="Palatino Linotype" w:cs="Arial"/>
        </w:rPr>
        <w:t xml:space="preserve"> </w:t>
      </w:r>
      <w:r w:rsidR="00514D66" w:rsidRPr="00C65708">
        <w:rPr>
          <w:rFonts w:ascii="Palatino Linotype" w:eastAsia="Arial Unicode MS" w:hAnsi="Palatino Linotype" w:cs="Arial"/>
        </w:rPr>
        <w:t>requisitos</w:t>
      </w:r>
      <w:r w:rsidR="00312928" w:rsidRPr="00C65708">
        <w:rPr>
          <w:rFonts w:ascii="Palatino Linotype" w:eastAsia="Arial Unicode MS" w:hAnsi="Palatino Linotype" w:cs="Arial"/>
        </w:rPr>
        <w:t xml:space="preserve"> </w:t>
      </w:r>
      <w:r w:rsidR="00514D66" w:rsidRPr="00C65708">
        <w:rPr>
          <w:rFonts w:ascii="Palatino Linotype" w:eastAsia="Arial Unicode MS" w:hAnsi="Palatino Linotype" w:cs="Arial"/>
        </w:rPr>
        <w:t>que</w:t>
      </w:r>
      <w:r w:rsidR="00312928" w:rsidRPr="00C65708">
        <w:rPr>
          <w:rFonts w:ascii="Palatino Linotype" w:eastAsia="Arial Unicode MS" w:hAnsi="Palatino Linotype" w:cs="Arial"/>
        </w:rPr>
        <w:t xml:space="preserve"> </w:t>
      </w:r>
      <w:r w:rsidR="00766E27" w:rsidRPr="00C65708">
        <w:rPr>
          <w:rFonts w:ascii="Palatino Linotype" w:eastAsia="Arial Unicode MS" w:hAnsi="Palatino Linotype" w:cs="Arial"/>
        </w:rPr>
        <w:t>los</w:t>
      </w:r>
      <w:r w:rsidR="00312928" w:rsidRPr="00C65708">
        <w:rPr>
          <w:rFonts w:ascii="Palatino Linotype" w:eastAsia="Arial Unicode MS" w:hAnsi="Palatino Linotype" w:cs="Arial"/>
        </w:rPr>
        <w:t xml:space="preserve"> </w:t>
      </w:r>
      <w:r w:rsidR="00766E27" w:rsidRPr="00C65708">
        <w:rPr>
          <w:rFonts w:ascii="Palatino Linotype" w:eastAsia="Arial Unicode MS" w:hAnsi="Palatino Linotype" w:cs="Arial"/>
        </w:rPr>
        <w:t>servidores</w:t>
      </w:r>
      <w:r w:rsidR="00312928" w:rsidRPr="00C65708">
        <w:rPr>
          <w:rFonts w:ascii="Palatino Linotype" w:eastAsia="Arial Unicode MS" w:hAnsi="Palatino Linotype" w:cs="Arial"/>
        </w:rPr>
        <w:t xml:space="preserve"> </w:t>
      </w:r>
      <w:r w:rsidR="00766E27" w:rsidRPr="00C65708">
        <w:rPr>
          <w:rFonts w:ascii="Palatino Linotype" w:eastAsia="Arial Unicode MS" w:hAnsi="Palatino Linotype" w:cs="Arial"/>
        </w:rPr>
        <w:t>públicos</w:t>
      </w:r>
      <w:r w:rsidR="00312928" w:rsidRPr="00C65708">
        <w:rPr>
          <w:rFonts w:ascii="Palatino Linotype" w:eastAsia="Arial Unicode MS" w:hAnsi="Palatino Linotype" w:cs="Arial"/>
        </w:rPr>
        <w:t xml:space="preserve"> </w:t>
      </w:r>
      <w:r w:rsidR="00514D66" w:rsidRPr="00C65708">
        <w:rPr>
          <w:rFonts w:ascii="Palatino Linotype" w:eastAsia="Arial Unicode MS" w:hAnsi="Palatino Linotype" w:cs="Arial"/>
        </w:rPr>
        <w:t>debieron</w:t>
      </w:r>
      <w:r w:rsidR="00312928" w:rsidRPr="00C65708">
        <w:rPr>
          <w:rFonts w:ascii="Palatino Linotype" w:eastAsia="Arial Unicode MS" w:hAnsi="Palatino Linotype" w:cs="Arial"/>
        </w:rPr>
        <w:t xml:space="preserve"> </w:t>
      </w:r>
      <w:r w:rsidR="00514D66" w:rsidRPr="00C65708">
        <w:rPr>
          <w:rFonts w:ascii="Palatino Linotype" w:eastAsia="Arial Unicode MS" w:hAnsi="Palatino Linotype" w:cs="Arial"/>
        </w:rPr>
        <w:t>cumplir</w:t>
      </w:r>
      <w:r w:rsidR="00312928" w:rsidRPr="00C65708">
        <w:rPr>
          <w:rFonts w:ascii="Palatino Linotype" w:eastAsia="Arial Unicode MS" w:hAnsi="Palatino Linotype" w:cs="Arial"/>
        </w:rPr>
        <w:t xml:space="preserve"> </w:t>
      </w:r>
      <w:r w:rsidR="00514D66" w:rsidRPr="00C65708">
        <w:rPr>
          <w:rFonts w:ascii="Palatino Linotype" w:eastAsia="Arial Unicode MS" w:hAnsi="Palatino Linotype" w:cs="Arial"/>
        </w:rPr>
        <w:t>para</w:t>
      </w:r>
      <w:r w:rsidR="00312928" w:rsidRPr="00C65708">
        <w:rPr>
          <w:rFonts w:ascii="Palatino Linotype" w:eastAsia="Arial Unicode MS" w:hAnsi="Palatino Linotype" w:cs="Arial"/>
        </w:rPr>
        <w:t xml:space="preserve"> </w:t>
      </w:r>
      <w:r w:rsidR="00514D66" w:rsidRPr="00C65708">
        <w:rPr>
          <w:rFonts w:ascii="Palatino Linotype" w:eastAsia="Arial Unicode MS" w:hAnsi="Palatino Linotype" w:cs="Arial"/>
        </w:rPr>
        <w:t>su</w:t>
      </w:r>
      <w:r w:rsidR="00312928" w:rsidRPr="00C65708">
        <w:rPr>
          <w:rFonts w:ascii="Palatino Linotype" w:eastAsia="Arial Unicode MS" w:hAnsi="Palatino Linotype" w:cs="Arial"/>
        </w:rPr>
        <w:t xml:space="preserve"> </w:t>
      </w:r>
      <w:r w:rsidR="00514D66" w:rsidRPr="00C65708">
        <w:rPr>
          <w:rFonts w:ascii="Palatino Linotype" w:eastAsia="Arial Unicode MS" w:hAnsi="Palatino Linotype" w:cs="Arial"/>
        </w:rPr>
        <w:t>ingreso</w:t>
      </w:r>
      <w:r w:rsidR="00312928" w:rsidRPr="00C65708">
        <w:rPr>
          <w:rFonts w:ascii="Palatino Linotype" w:eastAsia="Arial Unicode MS" w:hAnsi="Palatino Linotype" w:cs="Arial"/>
        </w:rPr>
        <w:t xml:space="preserve"> </w:t>
      </w:r>
      <w:r w:rsidR="00514D66" w:rsidRPr="00C65708">
        <w:rPr>
          <w:rFonts w:ascii="Palatino Linotype" w:eastAsia="Arial Unicode MS" w:hAnsi="Palatino Linotype" w:cs="Arial"/>
        </w:rPr>
        <w:t>en</w:t>
      </w:r>
      <w:r w:rsidR="00312928" w:rsidRPr="00C65708">
        <w:rPr>
          <w:rFonts w:ascii="Palatino Linotype" w:eastAsia="Arial Unicode MS" w:hAnsi="Palatino Linotype" w:cs="Arial"/>
        </w:rPr>
        <w:t xml:space="preserve"> </w:t>
      </w:r>
      <w:r w:rsidR="00514D66" w:rsidRPr="00C65708">
        <w:rPr>
          <w:rFonts w:ascii="Palatino Linotype" w:eastAsia="Arial Unicode MS" w:hAnsi="Palatino Linotype" w:cs="Arial"/>
        </w:rPr>
        <w:t>la</w:t>
      </w:r>
      <w:r w:rsidR="00312928" w:rsidRPr="00C65708">
        <w:rPr>
          <w:rFonts w:ascii="Palatino Linotype" w:eastAsia="Arial Unicode MS" w:hAnsi="Palatino Linotype" w:cs="Arial"/>
        </w:rPr>
        <w:t xml:space="preserve"> </w:t>
      </w:r>
      <w:r w:rsidR="00514D66" w:rsidRPr="00C65708">
        <w:rPr>
          <w:rFonts w:ascii="Palatino Linotype" w:eastAsia="Arial Unicode MS" w:hAnsi="Palatino Linotype" w:cs="Arial"/>
        </w:rPr>
        <w:t>Administración</w:t>
      </w:r>
      <w:r w:rsidR="00312928" w:rsidRPr="00C65708">
        <w:rPr>
          <w:rFonts w:ascii="Palatino Linotype" w:eastAsia="Arial Unicode MS" w:hAnsi="Palatino Linotype" w:cs="Arial"/>
        </w:rPr>
        <w:t xml:space="preserve"> </w:t>
      </w:r>
      <w:r w:rsidR="00514D66" w:rsidRPr="00C65708">
        <w:rPr>
          <w:rFonts w:ascii="Palatino Linotype" w:eastAsia="Arial Unicode MS" w:hAnsi="Palatino Linotype" w:cs="Arial"/>
        </w:rPr>
        <w:t>Pública</w:t>
      </w:r>
      <w:r w:rsidR="00312928" w:rsidRPr="00C65708">
        <w:rPr>
          <w:rFonts w:ascii="Palatino Linotype" w:eastAsia="Arial Unicode MS" w:hAnsi="Palatino Linotype" w:cs="Arial"/>
        </w:rPr>
        <w:t xml:space="preserve"> </w:t>
      </w:r>
      <w:r w:rsidR="00514D66" w:rsidRPr="00C65708">
        <w:rPr>
          <w:rFonts w:ascii="Palatino Linotype" w:eastAsia="Arial Unicode MS" w:hAnsi="Palatino Linotype" w:cs="Arial"/>
        </w:rPr>
        <w:t>Municipal,</w:t>
      </w:r>
      <w:r w:rsidR="00312928" w:rsidRPr="00C65708">
        <w:rPr>
          <w:rFonts w:ascii="Palatino Linotype" w:eastAsia="Arial Unicode MS" w:hAnsi="Palatino Linotype" w:cs="Arial"/>
        </w:rPr>
        <w:t xml:space="preserve"> </w:t>
      </w:r>
      <w:r w:rsidR="00514D66" w:rsidRPr="00C65708">
        <w:rPr>
          <w:rFonts w:ascii="Palatino Linotype" w:eastAsia="Arial Unicode MS" w:hAnsi="Palatino Linotype" w:cs="Arial"/>
        </w:rPr>
        <w:t>específicamente</w:t>
      </w:r>
      <w:r w:rsidR="00312928" w:rsidRPr="00C65708">
        <w:rPr>
          <w:rFonts w:ascii="Palatino Linotype" w:eastAsia="Arial Unicode MS" w:hAnsi="Palatino Linotype" w:cs="Arial"/>
        </w:rPr>
        <w:t xml:space="preserve"> </w:t>
      </w:r>
      <w:r w:rsidR="00514D66" w:rsidRPr="00C65708">
        <w:rPr>
          <w:rFonts w:ascii="Palatino Linotype" w:eastAsia="Arial Unicode MS" w:hAnsi="Palatino Linotype" w:cs="Arial"/>
        </w:rPr>
        <w:t>aquellos</w:t>
      </w:r>
      <w:r w:rsidR="00312928" w:rsidRPr="00C65708">
        <w:rPr>
          <w:rFonts w:ascii="Palatino Linotype" w:eastAsia="Arial Unicode MS" w:hAnsi="Palatino Linotype" w:cs="Arial"/>
        </w:rPr>
        <w:t xml:space="preserve"> </w:t>
      </w:r>
      <w:r w:rsidR="00514D66" w:rsidRPr="00C65708">
        <w:rPr>
          <w:rFonts w:ascii="Palatino Linotype" w:eastAsia="Arial Unicode MS" w:hAnsi="Palatino Linotype" w:cs="Arial"/>
        </w:rPr>
        <w:t>descritos</w:t>
      </w:r>
      <w:r w:rsidR="00312928" w:rsidRPr="00C65708">
        <w:rPr>
          <w:rFonts w:ascii="Palatino Linotype" w:eastAsia="Arial Unicode MS" w:hAnsi="Palatino Linotype" w:cs="Arial"/>
        </w:rPr>
        <w:t xml:space="preserve"> </w:t>
      </w:r>
      <w:r w:rsidR="00514D66" w:rsidRPr="00C65708">
        <w:rPr>
          <w:rFonts w:ascii="Palatino Linotype" w:eastAsia="Arial Unicode MS" w:hAnsi="Palatino Linotype" w:cs="Arial"/>
        </w:rPr>
        <w:t>en</w:t>
      </w:r>
      <w:r w:rsidR="00312928" w:rsidRPr="00C65708">
        <w:rPr>
          <w:rFonts w:ascii="Palatino Linotype" w:eastAsia="Arial Unicode MS" w:hAnsi="Palatino Linotype" w:cs="Arial"/>
        </w:rPr>
        <w:t xml:space="preserve"> </w:t>
      </w:r>
      <w:r w:rsidR="00514D66" w:rsidRPr="00C65708">
        <w:rPr>
          <w:rFonts w:ascii="Palatino Linotype" w:eastAsia="Arial Unicode MS" w:hAnsi="Palatino Linotype" w:cs="Arial"/>
        </w:rPr>
        <w:t>los</w:t>
      </w:r>
      <w:r w:rsidR="00312928" w:rsidRPr="00C65708">
        <w:rPr>
          <w:rFonts w:ascii="Palatino Linotype" w:eastAsia="Arial Unicode MS" w:hAnsi="Palatino Linotype" w:cs="Arial"/>
        </w:rPr>
        <w:t xml:space="preserve"> </w:t>
      </w:r>
      <w:r w:rsidR="00514D66" w:rsidRPr="00C65708">
        <w:rPr>
          <w:rFonts w:ascii="Palatino Linotype" w:eastAsia="Arial Unicode MS" w:hAnsi="Palatino Linotype" w:cs="Arial"/>
        </w:rPr>
        <w:t>artículos</w:t>
      </w:r>
      <w:r w:rsidR="00312928" w:rsidRPr="00C65708">
        <w:rPr>
          <w:rFonts w:ascii="Palatino Linotype" w:eastAsia="Arial Unicode MS" w:hAnsi="Palatino Linotype" w:cs="Arial"/>
        </w:rPr>
        <w:t xml:space="preserve"> </w:t>
      </w:r>
      <w:r w:rsidR="00514D66" w:rsidRPr="00C65708">
        <w:rPr>
          <w:rFonts w:ascii="Palatino Linotype" w:eastAsia="Arial Unicode MS" w:hAnsi="Palatino Linotype" w:cs="Arial"/>
        </w:rPr>
        <w:t>32</w:t>
      </w:r>
      <w:r w:rsidR="00312928" w:rsidRPr="00C65708">
        <w:rPr>
          <w:rFonts w:ascii="Palatino Linotype" w:eastAsia="Arial Unicode MS" w:hAnsi="Palatino Linotype" w:cs="Arial"/>
        </w:rPr>
        <w:t xml:space="preserve"> </w:t>
      </w:r>
      <w:r w:rsidR="00514D66" w:rsidRPr="00C65708">
        <w:rPr>
          <w:rFonts w:ascii="Palatino Linotype" w:eastAsia="Arial Unicode MS" w:hAnsi="Palatino Linotype" w:cs="Arial"/>
        </w:rPr>
        <w:t>y</w:t>
      </w:r>
      <w:r w:rsidR="00312928" w:rsidRPr="00C65708">
        <w:rPr>
          <w:rFonts w:ascii="Palatino Linotype" w:eastAsia="Arial Unicode MS" w:hAnsi="Palatino Linotype" w:cs="Arial"/>
        </w:rPr>
        <w:t xml:space="preserve"> </w:t>
      </w:r>
      <w:r w:rsidR="00514D66" w:rsidRPr="00C65708">
        <w:rPr>
          <w:rFonts w:ascii="Palatino Linotype" w:eastAsia="Arial Unicode MS" w:hAnsi="Palatino Linotype" w:cs="Arial"/>
        </w:rPr>
        <w:t>96</w:t>
      </w:r>
      <w:r w:rsidR="00312928" w:rsidRPr="00C65708">
        <w:rPr>
          <w:rFonts w:ascii="Palatino Linotype" w:eastAsia="Arial Unicode MS" w:hAnsi="Palatino Linotype" w:cs="Arial"/>
        </w:rPr>
        <w:t xml:space="preserve"> </w:t>
      </w:r>
      <w:r w:rsidR="00514D66" w:rsidRPr="00C65708">
        <w:rPr>
          <w:rFonts w:ascii="Palatino Linotype" w:eastAsia="Arial Unicode MS" w:hAnsi="Palatino Linotype" w:cs="Arial"/>
        </w:rPr>
        <w:t>Ter</w:t>
      </w:r>
      <w:r w:rsidR="00312928" w:rsidRPr="00C65708">
        <w:rPr>
          <w:rFonts w:ascii="Palatino Linotype" w:eastAsia="Arial Unicode MS" w:hAnsi="Palatino Linotype" w:cs="Arial"/>
        </w:rPr>
        <w:t xml:space="preserve"> </w:t>
      </w:r>
      <w:r w:rsidR="00514D66" w:rsidRPr="00C65708">
        <w:rPr>
          <w:rFonts w:ascii="Palatino Linotype" w:eastAsia="Arial Unicode MS" w:hAnsi="Palatino Linotype" w:cs="Arial"/>
        </w:rPr>
        <w:t>de</w:t>
      </w:r>
      <w:r w:rsidR="00312928" w:rsidRPr="00C65708">
        <w:rPr>
          <w:rFonts w:ascii="Palatino Linotype" w:eastAsia="Arial Unicode MS" w:hAnsi="Palatino Linotype" w:cs="Arial"/>
        </w:rPr>
        <w:t xml:space="preserve"> </w:t>
      </w:r>
      <w:r w:rsidR="00514D66" w:rsidRPr="00C65708">
        <w:rPr>
          <w:rFonts w:ascii="Palatino Linotype" w:eastAsia="Arial Unicode MS" w:hAnsi="Palatino Linotype" w:cs="Arial"/>
        </w:rPr>
        <w:t>la</w:t>
      </w:r>
      <w:r w:rsidR="00312928" w:rsidRPr="00C65708">
        <w:rPr>
          <w:rFonts w:ascii="Palatino Linotype" w:eastAsia="Arial Unicode MS" w:hAnsi="Palatino Linotype" w:cs="Arial"/>
        </w:rPr>
        <w:t xml:space="preserve"> </w:t>
      </w:r>
      <w:r w:rsidR="00514D66" w:rsidRPr="00C65708">
        <w:rPr>
          <w:rFonts w:ascii="Palatino Linotype" w:eastAsia="Arial Unicode MS" w:hAnsi="Palatino Linotype" w:cs="Arial"/>
        </w:rPr>
        <w:t>Ley</w:t>
      </w:r>
      <w:r w:rsidR="00312928" w:rsidRPr="00C65708">
        <w:rPr>
          <w:rFonts w:ascii="Palatino Linotype" w:eastAsia="Arial Unicode MS" w:hAnsi="Palatino Linotype" w:cs="Arial"/>
        </w:rPr>
        <w:t xml:space="preserve"> </w:t>
      </w:r>
      <w:r w:rsidR="00514D66" w:rsidRPr="00C65708">
        <w:rPr>
          <w:rFonts w:ascii="Palatino Linotype" w:eastAsia="Arial Unicode MS" w:hAnsi="Palatino Linotype" w:cs="Arial"/>
        </w:rPr>
        <w:t>Orgánica</w:t>
      </w:r>
      <w:r w:rsidR="00312928" w:rsidRPr="00C65708">
        <w:rPr>
          <w:rFonts w:ascii="Palatino Linotype" w:eastAsia="Arial Unicode MS" w:hAnsi="Palatino Linotype" w:cs="Arial"/>
        </w:rPr>
        <w:t xml:space="preserve"> </w:t>
      </w:r>
      <w:r w:rsidR="00514D66" w:rsidRPr="00C65708">
        <w:rPr>
          <w:rFonts w:ascii="Palatino Linotype" w:eastAsia="Arial Unicode MS" w:hAnsi="Palatino Linotype" w:cs="Arial"/>
        </w:rPr>
        <w:lastRenderedPageBreak/>
        <w:t>Municipal</w:t>
      </w:r>
      <w:r w:rsidR="00312928" w:rsidRPr="00C65708">
        <w:rPr>
          <w:rFonts w:ascii="Palatino Linotype" w:eastAsia="Arial Unicode MS" w:hAnsi="Palatino Linotype" w:cs="Arial"/>
        </w:rPr>
        <w:t xml:space="preserve"> </w:t>
      </w:r>
      <w:r w:rsidR="00514D66" w:rsidRPr="00C65708">
        <w:rPr>
          <w:rFonts w:ascii="Palatino Linotype" w:eastAsia="Arial Unicode MS" w:hAnsi="Palatino Linotype" w:cs="Arial"/>
        </w:rPr>
        <w:t>del</w:t>
      </w:r>
      <w:r w:rsidR="00312928" w:rsidRPr="00C65708">
        <w:rPr>
          <w:rFonts w:ascii="Palatino Linotype" w:eastAsia="Arial Unicode MS" w:hAnsi="Palatino Linotype" w:cs="Arial"/>
        </w:rPr>
        <w:t xml:space="preserve"> </w:t>
      </w:r>
      <w:r w:rsidR="00514D66" w:rsidRPr="00C65708">
        <w:rPr>
          <w:rFonts w:ascii="Palatino Linotype" w:eastAsia="Arial Unicode MS" w:hAnsi="Palatino Linotype" w:cs="Arial"/>
        </w:rPr>
        <w:t>Estado</w:t>
      </w:r>
      <w:r w:rsidR="00312928" w:rsidRPr="00C65708">
        <w:rPr>
          <w:rFonts w:ascii="Palatino Linotype" w:eastAsia="Arial Unicode MS" w:hAnsi="Palatino Linotype" w:cs="Arial"/>
        </w:rPr>
        <w:t xml:space="preserve"> </w:t>
      </w:r>
      <w:r w:rsidR="00514D66" w:rsidRPr="00C65708">
        <w:rPr>
          <w:rFonts w:ascii="Palatino Linotype" w:eastAsia="Arial Unicode MS" w:hAnsi="Palatino Linotype" w:cs="Arial"/>
        </w:rPr>
        <w:t>de</w:t>
      </w:r>
      <w:r w:rsidR="00312928" w:rsidRPr="00C65708">
        <w:rPr>
          <w:rFonts w:ascii="Palatino Linotype" w:eastAsia="Arial Unicode MS" w:hAnsi="Palatino Linotype" w:cs="Arial"/>
        </w:rPr>
        <w:t xml:space="preserve"> </w:t>
      </w:r>
      <w:r w:rsidR="00514D66" w:rsidRPr="00C65708">
        <w:rPr>
          <w:rFonts w:ascii="Palatino Linotype" w:eastAsia="Arial Unicode MS" w:hAnsi="Palatino Linotype" w:cs="Arial"/>
        </w:rPr>
        <w:t>México.</w:t>
      </w:r>
    </w:p>
    <w:p w:rsidR="00514D66" w:rsidRPr="00C65708" w:rsidRDefault="00514D66" w:rsidP="00514D66">
      <w:pPr>
        <w:widowControl w:val="0"/>
        <w:autoSpaceDE w:val="0"/>
        <w:autoSpaceDN w:val="0"/>
        <w:adjustRightInd w:val="0"/>
        <w:ind w:left="709" w:right="757"/>
        <w:jc w:val="both"/>
        <w:rPr>
          <w:rFonts w:ascii="Palatino Linotype" w:eastAsia="Arial Unicode MS" w:hAnsi="Palatino Linotype" w:cs="Arial"/>
          <w:i/>
          <w:sz w:val="22"/>
        </w:rPr>
      </w:pPr>
      <w:r w:rsidRPr="00C65708">
        <w:rPr>
          <w:rFonts w:ascii="Palatino Linotype" w:eastAsia="Arial Unicode MS" w:hAnsi="Palatino Linotype" w:cs="Arial"/>
          <w:i/>
          <w:sz w:val="22"/>
        </w:rPr>
        <w:t>“</w:t>
      </w:r>
      <w:r w:rsidRPr="00C65708">
        <w:rPr>
          <w:rFonts w:ascii="Palatino Linotype" w:eastAsia="Arial Unicode MS" w:hAnsi="Palatino Linotype" w:cs="Arial"/>
          <w:b/>
          <w:i/>
          <w:sz w:val="22"/>
        </w:rPr>
        <w:t>Artículo</w:t>
      </w:r>
      <w:r w:rsidR="00312928" w:rsidRPr="00C65708">
        <w:rPr>
          <w:rFonts w:ascii="Palatino Linotype" w:eastAsia="Arial Unicode MS" w:hAnsi="Palatino Linotype" w:cs="Arial"/>
          <w:b/>
          <w:i/>
          <w:sz w:val="22"/>
        </w:rPr>
        <w:t xml:space="preserve"> </w:t>
      </w:r>
      <w:r w:rsidRPr="00C65708">
        <w:rPr>
          <w:rFonts w:ascii="Palatino Linotype" w:eastAsia="Arial Unicode MS" w:hAnsi="Palatino Linotype" w:cs="Arial"/>
          <w:b/>
          <w:i/>
          <w:sz w:val="22"/>
        </w:rPr>
        <w:t>32</w:t>
      </w:r>
      <w:r w:rsidRPr="00C65708">
        <w:rPr>
          <w:rFonts w:ascii="Palatino Linotype" w:eastAsia="Arial Unicode MS" w:hAnsi="Palatino Linotype" w:cs="Arial"/>
          <w:i/>
          <w:sz w:val="22"/>
        </w:rPr>
        <w:t>.</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Para</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ocupar</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los</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cargos</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de</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Secretario,</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Tesorero,</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Director</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de</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Obras</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Públicas,</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Director</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de</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Desarrollo</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Económico,</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Coordinador</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General</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Municipal</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de</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Mejora</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Regulatoria,</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Ecología,</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Desarrollo</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Urbano,</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o</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equivalentes,</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titulares</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de</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las</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unidades</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administrativas,</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protección</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Civil,</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y</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de</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los</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organismos</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auxiliares</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se</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deberán</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satisfacer</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los</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siguientes</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requisitos:</w:t>
      </w:r>
    </w:p>
    <w:p w:rsidR="00514D66" w:rsidRPr="00C65708" w:rsidRDefault="00514D66" w:rsidP="00514D66">
      <w:pPr>
        <w:widowControl w:val="0"/>
        <w:autoSpaceDE w:val="0"/>
        <w:autoSpaceDN w:val="0"/>
        <w:adjustRightInd w:val="0"/>
        <w:ind w:left="709" w:right="757"/>
        <w:jc w:val="both"/>
        <w:rPr>
          <w:rFonts w:ascii="Palatino Linotype" w:eastAsia="Arial Unicode MS" w:hAnsi="Palatino Linotype" w:cs="Arial"/>
          <w:i/>
          <w:sz w:val="22"/>
        </w:rPr>
      </w:pPr>
      <w:r w:rsidRPr="00C65708">
        <w:rPr>
          <w:rFonts w:ascii="Palatino Linotype" w:eastAsia="Arial Unicode MS" w:hAnsi="Palatino Linotype" w:cs="Arial"/>
          <w:b/>
          <w:i/>
          <w:sz w:val="22"/>
        </w:rPr>
        <w:t>I</w:t>
      </w:r>
      <w:r w:rsidRPr="00C65708">
        <w:rPr>
          <w:rFonts w:ascii="Palatino Linotype" w:eastAsia="Arial Unicode MS" w:hAnsi="Palatino Linotype" w:cs="Arial"/>
          <w:i/>
          <w:sz w:val="22"/>
        </w:rPr>
        <w:t>.</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Ser</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ciudadano</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del</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Estado</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en</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pleno</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uso</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de</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sus</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derechos;</w:t>
      </w:r>
    </w:p>
    <w:p w:rsidR="00514D66" w:rsidRPr="00C65708" w:rsidRDefault="00514D66" w:rsidP="00514D66">
      <w:pPr>
        <w:widowControl w:val="0"/>
        <w:autoSpaceDE w:val="0"/>
        <w:autoSpaceDN w:val="0"/>
        <w:adjustRightInd w:val="0"/>
        <w:ind w:left="709" w:right="757"/>
        <w:jc w:val="both"/>
        <w:rPr>
          <w:rFonts w:ascii="Palatino Linotype" w:eastAsia="Arial Unicode MS" w:hAnsi="Palatino Linotype" w:cs="Arial"/>
          <w:i/>
          <w:sz w:val="22"/>
        </w:rPr>
      </w:pPr>
      <w:r w:rsidRPr="00C65708">
        <w:rPr>
          <w:rFonts w:ascii="Palatino Linotype" w:eastAsia="Arial Unicode MS" w:hAnsi="Palatino Linotype" w:cs="Arial"/>
          <w:b/>
          <w:i/>
          <w:sz w:val="22"/>
        </w:rPr>
        <w:t>II</w:t>
      </w:r>
      <w:r w:rsidRPr="00C65708">
        <w:rPr>
          <w:rFonts w:ascii="Palatino Linotype" w:eastAsia="Arial Unicode MS" w:hAnsi="Palatino Linotype" w:cs="Arial"/>
          <w:i/>
          <w:sz w:val="22"/>
        </w:rPr>
        <w:t>.</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No</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estar</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inhabilitado</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para</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desempeñar</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cargo,</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empleo,</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o</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comisión</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pública.</w:t>
      </w:r>
    </w:p>
    <w:p w:rsidR="00514D66" w:rsidRPr="00C65708" w:rsidRDefault="00514D66" w:rsidP="00514D66">
      <w:pPr>
        <w:widowControl w:val="0"/>
        <w:autoSpaceDE w:val="0"/>
        <w:autoSpaceDN w:val="0"/>
        <w:adjustRightInd w:val="0"/>
        <w:ind w:left="709" w:right="757"/>
        <w:jc w:val="both"/>
        <w:rPr>
          <w:rFonts w:ascii="Palatino Linotype" w:eastAsia="Arial Unicode MS" w:hAnsi="Palatino Linotype" w:cs="Arial"/>
          <w:i/>
          <w:sz w:val="22"/>
        </w:rPr>
      </w:pPr>
      <w:r w:rsidRPr="00C65708">
        <w:rPr>
          <w:rFonts w:ascii="Palatino Linotype" w:eastAsia="Arial Unicode MS" w:hAnsi="Palatino Linotype" w:cs="Arial"/>
          <w:b/>
          <w:i/>
          <w:sz w:val="22"/>
        </w:rPr>
        <w:t>III</w:t>
      </w:r>
      <w:r w:rsidRPr="00C65708">
        <w:rPr>
          <w:rFonts w:ascii="Palatino Linotype" w:eastAsia="Arial Unicode MS" w:hAnsi="Palatino Linotype" w:cs="Arial"/>
          <w:i/>
          <w:sz w:val="22"/>
        </w:rPr>
        <w:t>.</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No</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haber</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sido</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condenado</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en</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proceso</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penal,</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por</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delito</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intencional</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que</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amerite</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pena</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privativa</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de</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libertad;</w:t>
      </w:r>
    </w:p>
    <w:p w:rsidR="00514D66" w:rsidRPr="00C65708" w:rsidRDefault="00514D66" w:rsidP="00514D66">
      <w:pPr>
        <w:widowControl w:val="0"/>
        <w:autoSpaceDE w:val="0"/>
        <w:autoSpaceDN w:val="0"/>
        <w:adjustRightInd w:val="0"/>
        <w:ind w:left="709" w:right="757"/>
        <w:jc w:val="both"/>
        <w:rPr>
          <w:rFonts w:ascii="Palatino Linotype" w:eastAsia="Arial Unicode MS" w:hAnsi="Palatino Linotype" w:cs="Arial"/>
          <w:i/>
          <w:sz w:val="22"/>
        </w:rPr>
      </w:pPr>
      <w:r w:rsidRPr="00C65708">
        <w:rPr>
          <w:rFonts w:ascii="Palatino Linotype" w:eastAsia="Arial Unicode MS" w:hAnsi="Palatino Linotype" w:cs="Arial"/>
          <w:b/>
          <w:i/>
          <w:sz w:val="22"/>
        </w:rPr>
        <w:t>IV.</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Contar</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con</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título</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profesional</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o</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acreditar</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experiencia</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mínima</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de</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un</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año</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en</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la</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materia,</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ante</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el</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Presidente</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o</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el</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Ayuntamiento,</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cuando</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sea</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el</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caso,</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para</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el</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desempeño</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de</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los</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cargos</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que</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así</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lo</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requieran;</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y</w:t>
      </w:r>
    </w:p>
    <w:p w:rsidR="00514D66" w:rsidRPr="00C65708" w:rsidRDefault="00514D66" w:rsidP="00514D66">
      <w:pPr>
        <w:widowControl w:val="0"/>
        <w:autoSpaceDE w:val="0"/>
        <w:autoSpaceDN w:val="0"/>
        <w:adjustRightInd w:val="0"/>
        <w:ind w:left="709" w:right="757"/>
        <w:jc w:val="both"/>
        <w:rPr>
          <w:rFonts w:ascii="Palatino Linotype" w:eastAsia="Arial Unicode MS" w:hAnsi="Palatino Linotype" w:cs="Arial"/>
          <w:i/>
          <w:sz w:val="22"/>
        </w:rPr>
      </w:pPr>
      <w:r w:rsidRPr="00C65708">
        <w:rPr>
          <w:rFonts w:ascii="Palatino Linotype" w:eastAsia="Arial Unicode MS" w:hAnsi="Palatino Linotype" w:cs="Arial"/>
          <w:b/>
          <w:i/>
          <w:sz w:val="22"/>
        </w:rPr>
        <w:t>V</w:t>
      </w:r>
      <w:r w:rsidRPr="00C65708">
        <w:rPr>
          <w:rFonts w:ascii="Palatino Linotype" w:eastAsia="Arial Unicode MS" w:hAnsi="Palatino Linotype" w:cs="Arial"/>
          <w:i/>
          <w:sz w:val="22"/>
        </w:rPr>
        <w:t>.</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En</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su</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caso,</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contar</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con</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certificación</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en</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la</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materia</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del</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cargo</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que</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se</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desempeñará.</w:t>
      </w:r>
    </w:p>
    <w:p w:rsidR="00514D66" w:rsidRPr="00C65708" w:rsidRDefault="00514D66" w:rsidP="00514D66">
      <w:pPr>
        <w:widowControl w:val="0"/>
        <w:autoSpaceDE w:val="0"/>
        <w:autoSpaceDN w:val="0"/>
        <w:adjustRightInd w:val="0"/>
        <w:ind w:left="709" w:right="757"/>
        <w:jc w:val="both"/>
        <w:rPr>
          <w:rFonts w:ascii="Palatino Linotype" w:eastAsia="Arial Unicode MS" w:hAnsi="Palatino Linotype" w:cs="Arial"/>
          <w:i/>
          <w:sz w:val="22"/>
        </w:rPr>
      </w:pPr>
      <w:r w:rsidRPr="00C65708">
        <w:rPr>
          <w:rFonts w:ascii="Palatino Linotype" w:eastAsia="Arial Unicode MS" w:hAnsi="Palatino Linotype" w:cs="Arial"/>
          <w:b/>
          <w:i/>
          <w:sz w:val="22"/>
        </w:rPr>
        <w:t>Artículo</w:t>
      </w:r>
      <w:r w:rsidR="00312928" w:rsidRPr="00C65708">
        <w:rPr>
          <w:rFonts w:ascii="Palatino Linotype" w:eastAsia="Arial Unicode MS" w:hAnsi="Palatino Linotype" w:cs="Arial"/>
          <w:b/>
          <w:i/>
          <w:sz w:val="22"/>
        </w:rPr>
        <w:t xml:space="preserve"> </w:t>
      </w:r>
      <w:r w:rsidRPr="00C65708">
        <w:rPr>
          <w:rFonts w:ascii="Palatino Linotype" w:eastAsia="Arial Unicode MS" w:hAnsi="Palatino Linotype" w:cs="Arial"/>
          <w:b/>
          <w:i/>
          <w:sz w:val="22"/>
        </w:rPr>
        <w:t>96</w:t>
      </w:r>
      <w:r w:rsidR="00312928" w:rsidRPr="00C65708">
        <w:rPr>
          <w:rFonts w:ascii="Palatino Linotype" w:eastAsia="Arial Unicode MS" w:hAnsi="Palatino Linotype" w:cs="Arial"/>
          <w:b/>
          <w:i/>
          <w:sz w:val="22"/>
        </w:rPr>
        <w:t xml:space="preserve"> </w:t>
      </w:r>
      <w:r w:rsidRPr="00C65708">
        <w:rPr>
          <w:rFonts w:ascii="Palatino Linotype" w:eastAsia="Arial Unicode MS" w:hAnsi="Palatino Linotype" w:cs="Arial"/>
          <w:b/>
          <w:i/>
          <w:sz w:val="22"/>
        </w:rPr>
        <w:t>Ter.</w:t>
      </w:r>
      <w:r w:rsidR="00312928" w:rsidRPr="00C65708">
        <w:rPr>
          <w:rFonts w:ascii="Palatino Linotype" w:eastAsia="Arial Unicode MS" w:hAnsi="Palatino Linotype" w:cs="Arial"/>
          <w:b/>
          <w:i/>
          <w:sz w:val="22"/>
        </w:rPr>
        <w:t xml:space="preserve"> </w:t>
      </w:r>
      <w:r w:rsidRPr="00C65708">
        <w:rPr>
          <w:rFonts w:ascii="Palatino Linotype" w:eastAsia="Arial Unicode MS" w:hAnsi="Palatino Linotype" w:cs="Arial"/>
          <w:i/>
          <w:sz w:val="22"/>
        </w:rPr>
        <w:t>El</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Director</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de</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Obras</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Públicas</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o</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Titular</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de</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la</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Unidad</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Administrativa</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equivalente,</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además</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de</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los</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requisitos</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del</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artículo</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32</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de</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esta</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Ley,</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requiere</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contar</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con</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b/>
          <w:i/>
          <w:sz w:val="22"/>
        </w:rPr>
        <w:t>título</w:t>
      </w:r>
      <w:r w:rsidR="00312928" w:rsidRPr="00C65708">
        <w:rPr>
          <w:rFonts w:ascii="Palatino Linotype" w:eastAsia="Arial Unicode MS" w:hAnsi="Palatino Linotype" w:cs="Arial"/>
          <w:b/>
          <w:i/>
          <w:sz w:val="22"/>
        </w:rPr>
        <w:t xml:space="preserve"> </w:t>
      </w:r>
      <w:r w:rsidRPr="00C65708">
        <w:rPr>
          <w:rFonts w:ascii="Palatino Linotype" w:eastAsia="Arial Unicode MS" w:hAnsi="Palatino Linotype" w:cs="Arial"/>
          <w:b/>
          <w:i/>
          <w:sz w:val="22"/>
        </w:rPr>
        <w:t>profesional</w:t>
      </w:r>
      <w:r w:rsidR="00312928" w:rsidRPr="00C65708">
        <w:rPr>
          <w:rFonts w:ascii="Palatino Linotype" w:eastAsia="Arial Unicode MS" w:hAnsi="Palatino Linotype" w:cs="Arial"/>
          <w:b/>
          <w:i/>
          <w:sz w:val="22"/>
        </w:rPr>
        <w:t xml:space="preserve"> </w:t>
      </w:r>
      <w:r w:rsidRPr="00C65708">
        <w:rPr>
          <w:rFonts w:ascii="Palatino Linotype" w:eastAsia="Arial Unicode MS" w:hAnsi="Palatino Linotype" w:cs="Arial"/>
          <w:b/>
          <w:i/>
          <w:sz w:val="22"/>
        </w:rPr>
        <w:t>en</w:t>
      </w:r>
      <w:r w:rsidR="00312928" w:rsidRPr="00C65708">
        <w:rPr>
          <w:rFonts w:ascii="Palatino Linotype" w:eastAsia="Arial Unicode MS" w:hAnsi="Palatino Linotype" w:cs="Arial"/>
          <w:b/>
          <w:i/>
          <w:sz w:val="22"/>
        </w:rPr>
        <w:t xml:space="preserve"> </w:t>
      </w:r>
      <w:r w:rsidRPr="00C65708">
        <w:rPr>
          <w:rFonts w:ascii="Palatino Linotype" w:eastAsia="Arial Unicode MS" w:hAnsi="Palatino Linotype" w:cs="Arial"/>
          <w:b/>
          <w:i/>
          <w:sz w:val="22"/>
        </w:rPr>
        <w:t>ingeniería,</w:t>
      </w:r>
      <w:r w:rsidR="00312928" w:rsidRPr="00C65708">
        <w:rPr>
          <w:rFonts w:ascii="Palatino Linotype" w:eastAsia="Arial Unicode MS" w:hAnsi="Palatino Linotype" w:cs="Arial"/>
          <w:b/>
          <w:i/>
          <w:sz w:val="22"/>
        </w:rPr>
        <w:t xml:space="preserve"> </w:t>
      </w:r>
      <w:r w:rsidRPr="00C65708">
        <w:rPr>
          <w:rFonts w:ascii="Palatino Linotype" w:eastAsia="Arial Unicode MS" w:hAnsi="Palatino Linotype" w:cs="Arial"/>
          <w:b/>
          <w:i/>
          <w:sz w:val="22"/>
        </w:rPr>
        <w:t>arquitectura</w:t>
      </w:r>
      <w:r w:rsidR="00312928" w:rsidRPr="00C65708">
        <w:rPr>
          <w:rFonts w:ascii="Palatino Linotype" w:eastAsia="Arial Unicode MS" w:hAnsi="Palatino Linotype" w:cs="Arial"/>
          <w:b/>
          <w:i/>
          <w:sz w:val="22"/>
        </w:rPr>
        <w:t xml:space="preserve"> </w:t>
      </w:r>
      <w:r w:rsidRPr="00C65708">
        <w:rPr>
          <w:rFonts w:ascii="Palatino Linotype" w:eastAsia="Arial Unicode MS" w:hAnsi="Palatino Linotype" w:cs="Arial"/>
          <w:b/>
          <w:i/>
          <w:sz w:val="22"/>
        </w:rPr>
        <w:t>o</w:t>
      </w:r>
      <w:r w:rsidR="00312928" w:rsidRPr="00C65708">
        <w:rPr>
          <w:rFonts w:ascii="Palatino Linotype" w:eastAsia="Arial Unicode MS" w:hAnsi="Palatino Linotype" w:cs="Arial"/>
          <w:b/>
          <w:i/>
          <w:sz w:val="22"/>
        </w:rPr>
        <w:t xml:space="preserve"> </w:t>
      </w:r>
      <w:r w:rsidRPr="00C65708">
        <w:rPr>
          <w:rFonts w:ascii="Palatino Linotype" w:eastAsia="Arial Unicode MS" w:hAnsi="Palatino Linotype" w:cs="Arial"/>
          <w:b/>
          <w:i/>
          <w:sz w:val="22"/>
        </w:rPr>
        <w:t>alguna</w:t>
      </w:r>
      <w:r w:rsidR="00312928" w:rsidRPr="00C65708">
        <w:rPr>
          <w:rFonts w:ascii="Palatino Linotype" w:eastAsia="Arial Unicode MS" w:hAnsi="Palatino Linotype" w:cs="Arial"/>
          <w:b/>
          <w:i/>
          <w:sz w:val="22"/>
        </w:rPr>
        <w:t xml:space="preserve"> </w:t>
      </w:r>
      <w:r w:rsidRPr="00C65708">
        <w:rPr>
          <w:rFonts w:ascii="Palatino Linotype" w:eastAsia="Arial Unicode MS" w:hAnsi="Palatino Linotype" w:cs="Arial"/>
          <w:b/>
          <w:i/>
          <w:sz w:val="22"/>
        </w:rPr>
        <w:t>área</w:t>
      </w:r>
      <w:r w:rsidR="00312928" w:rsidRPr="00C65708">
        <w:rPr>
          <w:rFonts w:ascii="Palatino Linotype" w:eastAsia="Arial Unicode MS" w:hAnsi="Palatino Linotype" w:cs="Arial"/>
          <w:b/>
          <w:i/>
          <w:sz w:val="22"/>
        </w:rPr>
        <w:t xml:space="preserve"> </w:t>
      </w:r>
      <w:r w:rsidRPr="00C65708">
        <w:rPr>
          <w:rFonts w:ascii="Palatino Linotype" w:eastAsia="Arial Unicode MS" w:hAnsi="Palatino Linotype" w:cs="Arial"/>
          <w:b/>
          <w:i/>
          <w:sz w:val="22"/>
        </w:rPr>
        <w:t>afín,</w:t>
      </w:r>
      <w:r w:rsidR="00312928" w:rsidRPr="00C65708">
        <w:rPr>
          <w:rFonts w:ascii="Palatino Linotype" w:eastAsia="Arial Unicode MS" w:hAnsi="Palatino Linotype" w:cs="Arial"/>
          <w:b/>
          <w:i/>
          <w:sz w:val="22"/>
        </w:rPr>
        <w:t xml:space="preserve"> </w:t>
      </w:r>
      <w:r w:rsidRPr="00C65708">
        <w:rPr>
          <w:rFonts w:ascii="Palatino Linotype" w:eastAsia="Arial Unicode MS" w:hAnsi="Palatino Linotype" w:cs="Arial"/>
          <w:b/>
          <w:i/>
          <w:sz w:val="22"/>
        </w:rPr>
        <w:t>o</w:t>
      </w:r>
      <w:r w:rsidR="00312928" w:rsidRPr="00C65708">
        <w:rPr>
          <w:rFonts w:ascii="Palatino Linotype" w:eastAsia="Arial Unicode MS" w:hAnsi="Palatino Linotype" w:cs="Arial"/>
          <w:b/>
          <w:i/>
          <w:sz w:val="22"/>
        </w:rPr>
        <w:t xml:space="preserve"> </w:t>
      </w:r>
      <w:r w:rsidRPr="00C65708">
        <w:rPr>
          <w:rFonts w:ascii="Palatino Linotype" w:eastAsia="Arial Unicode MS" w:hAnsi="Palatino Linotype" w:cs="Arial"/>
          <w:b/>
          <w:i/>
          <w:sz w:val="22"/>
        </w:rPr>
        <w:t>contar</w:t>
      </w:r>
      <w:r w:rsidR="00312928" w:rsidRPr="00C65708">
        <w:rPr>
          <w:rFonts w:ascii="Palatino Linotype" w:eastAsia="Arial Unicode MS" w:hAnsi="Palatino Linotype" w:cs="Arial"/>
          <w:b/>
          <w:i/>
          <w:sz w:val="22"/>
        </w:rPr>
        <w:t xml:space="preserve"> </w:t>
      </w:r>
      <w:r w:rsidRPr="00C65708">
        <w:rPr>
          <w:rFonts w:ascii="Palatino Linotype" w:eastAsia="Arial Unicode MS" w:hAnsi="Palatino Linotype" w:cs="Arial"/>
          <w:b/>
          <w:i/>
          <w:sz w:val="22"/>
        </w:rPr>
        <w:t>con</w:t>
      </w:r>
      <w:r w:rsidR="00312928" w:rsidRPr="00C65708">
        <w:rPr>
          <w:rFonts w:ascii="Palatino Linotype" w:eastAsia="Arial Unicode MS" w:hAnsi="Palatino Linotype" w:cs="Arial"/>
          <w:b/>
          <w:i/>
          <w:sz w:val="22"/>
        </w:rPr>
        <w:t xml:space="preserve"> </w:t>
      </w:r>
      <w:r w:rsidRPr="00C65708">
        <w:rPr>
          <w:rFonts w:ascii="Palatino Linotype" w:eastAsia="Arial Unicode MS" w:hAnsi="Palatino Linotype" w:cs="Arial"/>
          <w:b/>
          <w:i/>
          <w:sz w:val="22"/>
        </w:rPr>
        <w:t>una</w:t>
      </w:r>
      <w:r w:rsidR="00312928" w:rsidRPr="00C65708">
        <w:rPr>
          <w:rFonts w:ascii="Palatino Linotype" w:eastAsia="Arial Unicode MS" w:hAnsi="Palatino Linotype" w:cs="Arial"/>
          <w:b/>
          <w:i/>
          <w:sz w:val="22"/>
        </w:rPr>
        <w:t xml:space="preserve"> </w:t>
      </w:r>
      <w:r w:rsidRPr="00C65708">
        <w:rPr>
          <w:rFonts w:ascii="Palatino Linotype" w:eastAsia="Arial Unicode MS" w:hAnsi="Palatino Linotype" w:cs="Arial"/>
          <w:b/>
          <w:i/>
          <w:sz w:val="22"/>
        </w:rPr>
        <w:t>experiencia</w:t>
      </w:r>
      <w:r w:rsidR="00312928" w:rsidRPr="00C65708">
        <w:rPr>
          <w:rFonts w:ascii="Palatino Linotype" w:eastAsia="Arial Unicode MS" w:hAnsi="Palatino Linotype" w:cs="Arial"/>
          <w:b/>
          <w:i/>
          <w:sz w:val="22"/>
        </w:rPr>
        <w:t xml:space="preserve"> </w:t>
      </w:r>
      <w:r w:rsidRPr="00C65708">
        <w:rPr>
          <w:rFonts w:ascii="Palatino Linotype" w:eastAsia="Arial Unicode MS" w:hAnsi="Palatino Linotype" w:cs="Arial"/>
          <w:b/>
          <w:i/>
          <w:sz w:val="22"/>
        </w:rPr>
        <w:t>mínima</w:t>
      </w:r>
      <w:r w:rsidR="00312928" w:rsidRPr="00C65708">
        <w:rPr>
          <w:rFonts w:ascii="Palatino Linotype" w:eastAsia="Arial Unicode MS" w:hAnsi="Palatino Linotype" w:cs="Arial"/>
          <w:b/>
          <w:i/>
          <w:sz w:val="22"/>
        </w:rPr>
        <w:t xml:space="preserve"> </w:t>
      </w:r>
      <w:r w:rsidRPr="00C65708">
        <w:rPr>
          <w:rFonts w:ascii="Palatino Linotype" w:eastAsia="Arial Unicode MS" w:hAnsi="Palatino Linotype" w:cs="Arial"/>
          <w:b/>
          <w:i/>
          <w:sz w:val="22"/>
        </w:rPr>
        <w:t>de</w:t>
      </w:r>
      <w:r w:rsidR="00312928" w:rsidRPr="00C65708">
        <w:rPr>
          <w:rFonts w:ascii="Palatino Linotype" w:eastAsia="Arial Unicode MS" w:hAnsi="Palatino Linotype" w:cs="Arial"/>
          <w:b/>
          <w:i/>
          <w:sz w:val="22"/>
        </w:rPr>
        <w:t xml:space="preserve"> </w:t>
      </w:r>
      <w:r w:rsidRPr="00C65708">
        <w:rPr>
          <w:rFonts w:ascii="Palatino Linotype" w:eastAsia="Arial Unicode MS" w:hAnsi="Palatino Linotype" w:cs="Arial"/>
          <w:b/>
          <w:i/>
          <w:sz w:val="22"/>
        </w:rPr>
        <w:t>un</w:t>
      </w:r>
      <w:r w:rsidR="00312928" w:rsidRPr="00C65708">
        <w:rPr>
          <w:rFonts w:ascii="Palatino Linotype" w:eastAsia="Arial Unicode MS" w:hAnsi="Palatino Linotype" w:cs="Arial"/>
          <w:b/>
          <w:i/>
          <w:sz w:val="22"/>
        </w:rPr>
        <w:t xml:space="preserve"> </w:t>
      </w:r>
      <w:r w:rsidRPr="00C65708">
        <w:rPr>
          <w:rFonts w:ascii="Palatino Linotype" w:eastAsia="Arial Unicode MS" w:hAnsi="Palatino Linotype" w:cs="Arial"/>
          <w:b/>
          <w:i/>
          <w:sz w:val="22"/>
        </w:rPr>
        <w:t>año,</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con</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anterioridad</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a</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la</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fecha</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de</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su</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designación.</w:t>
      </w:r>
      <w:r w:rsidR="00312928" w:rsidRPr="00C65708">
        <w:rPr>
          <w:rFonts w:ascii="Palatino Linotype" w:eastAsia="Arial Unicode MS" w:hAnsi="Palatino Linotype" w:cs="Arial"/>
          <w:i/>
          <w:sz w:val="22"/>
        </w:rPr>
        <w:t xml:space="preserve"> </w:t>
      </w:r>
    </w:p>
    <w:p w:rsidR="00514D66" w:rsidRPr="00C65708" w:rsidRDefault="00514D66" w:rsidP="00514D66">
      <w:pPr>
        <w:widowControl w:val="0"/>
        <w:autoSpaceDE w:val="0"/>
        <w:autoSpaceDN w:val="0"/>
        <w:adjustRightInd w:val="0"/>
        <w:ind w:left="709" w:right="757"/>
        <w:jc w:val="both"/>
        <w:rPr>
          <w:rFonts w:ascii="Palatino Linotype" w:eastAsia="Arial Unicode MS" w:hAnsi="Palatino Linotype" w:cs="Arial"/>
          <w:i/>
          <w:sz w:val="22"/>
        </w:rPr>
      </w:pPr>
      <w:r w:rsidRPr="00C65708">
        <w:rPr>
          <w:rFonts w:ascii="Palatino Linotype" w:eastAsia="Arial Unicode MS" w:hAnsi="Palatino Linotype" w:cs="Arial"/>
          <w:i/>
          <w:sz w:val="22"/>
        </w:rPr>
        <w:t>Además</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deberá</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acreditar,</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dentro</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de</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los</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seis</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meses</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siguientes</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a</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la</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fecha</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en</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que</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inicie</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funciones,</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la</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certificación</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de</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competencia</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laboral</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expedida</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por</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el</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Instituto</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Hacendario</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del</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Estado</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de</w:t>
      </w:r>
      <w:r w:rsidR="00312928" w:rsidRPr="00C65708">
        <w:rPr>
          <w:rFonts w:ascii="Palatino Linotype" w:eastAsia="Arial Unicode MS" w:hAnsi="Palatino Linotype" w:cs="Arial"/>
          <w:i/>
          <w:sz w:val="22"/>
        </w:rPr>
        <w:t xml:space="preserve"> </w:t>
      </w:r>
      <w:r w:rsidRPr="00C65708">
        <w:rPr>
          <w:rFonts w:ascii="Palatino Linotype" w:eastAsia="Arial Unicode MS" w:hAnsi="Palatino Linotype" w:cs="Arial"/>
          <w:i/>
          <w:sz w:val="22"/>
        </w:rPr>
        <w:t>México</w:t>
      </w:r>
      <w:r w:rsidRPr="00C65708">
        <w:rPr>
          <w:rFonts w:ascii="Palatino Linotype" w:eastAsia="Arial Unicode MS" w:hAnsi="Palatino Linotype" w:cs="Arial"/>
          <w:b/>
          <w:i/>
          <w:sz w:val="22"/>
        </w:rPr>
        <w:t>.</w:t>
      </w:r>
      <w:r w:rsidRPr="00C65708">
        <w:rPr>
          <w:rFonts w:ascii="Palatino Linotype" w:eastAsia="Arial Unicode MS" w:hAnsi="Palatino Linotype" w:cs="Arial"/>
          <w:i/>
          <w:sz w:val="22"/>
        </w:rPr>
        <w:t>”</w:t>
      </w:r>
    </w:p>
    <w:p w:rsidR="00514D66" w:rsidRPr="00C65708" w:rsidRDefault="00514D66" w:rsidP="00514D66">
      <w:pPr>
        <w:widowControl w:val="0"/>
        <w:autoSpaceDE w:val="0"/>
        <w:autoSpaceDN w:val="0"/>
        <w:adjustRightInd w:val="0"/>
        <w:ind w:left="709" w:right="757"/>
        <w:jc w:val="both"/>
        <w:rPr>
          <w:rFonts w:ascii="Palatino Linotype" w:eastAsia="Arial Unicode MS" w:hAnsi="Palatino Linotype" w:cs="Arial"/>
        </w:rPr>
      </w:pPr>
      <w:r w:rsidRPr="00C65708">
        <w:rPr>
          <w:rFonts w:ascii="Palatino Linotype" w:eastAsia="Arial Unicode MS" w:hAnsi="Palatino Linotype" w:cs="Arial"/>
          <w:sz w:val="22"/>
        </w:rPr>
        <w:t>(Énfasis</w:t>
      </w:r>
      <w:r w:rsidR="00312928" w:rsidRPr="00C65708">
        <w:rPr>
          <w:rFonts w:ascii="Palatino Linotype" w:eastAsia="Arial Unicode MS" w:hAnsi="Palatino Linotype" w:cs="Arial"/>
          <w:sz w:val="22"/>
        </w:rPr>
        <w:t xml:space="preserve"> </w:t>
      </w:r>
      <w:r w:rsidRPr="00C65708">
        <w:rPr>
          <w:rFonts w:ascii="Palatino Linotype" w:eastAsia="Arial Unicode MS" w:hAnsi="Palatino Linotype" w:cs="Arial"/>
          <w:sz w:val="22"/>
        </w:rPr>
        <w:t>añadido.)</w:t>
      </w:r>
    </w:p>
    <w:p w:rsidR="00514D66" w:rsidRPr="00C65708" w:rsidRDefault="00514D66" w:rsidP="00514D66">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C65708">
        <w:rPr>
          <w:rFonts w:ascii="Palatino Linotype" w:eastAsia="Arial Unicode MS" w:hAnsi="Palatino Linotype" w:cs="Arial"/>
        </w:rPr>
        <w:t>Primeramente,</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por</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cuanto</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hace</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al</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documento</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que</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acredite</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ser</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ciudadano</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del</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Estado</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en</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pleno</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uso</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de</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sus</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derechos;</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al</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respecto</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la</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Constitución</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Política</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de</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los</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Estados</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Unidos</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Mexicanos,</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señala</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que</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para</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ser</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ciudadano</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mexicano</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se</w:t>
      </w:r>
      <w:r w:rsidR="00312928" w:rsidRPr="00C65708">
        <w:rPr>
          <w:rFonts w:ascii="Palatino Linotype" w:eastAsia="Arial Unicode MS" w:hAnsi="Palatino Linotype" w:cs="Arial"/>
        </w:rPr>
        <w:t xml:space="preserve"> </w:t>
      </w:r>
      <w:r w:rsidRPr="00C65708">
        <w:rPr>
          <w:rFonts w:ascii="Palatino Linotype" w:eastAsia="Arial Unicode MS" w:hAnsi="Palatino Linotype" w:cs="Arial"/>
        </w:rPr>
        <w:t>requiere:</w:t>
      </w:r>
    </w:p>
    <w:p w:rsidR="00514D66" w:rsidRPr="00C65708" w:rsidRDefault="00514D66" w:rsidP="00514D66">
      <w:pPr>
        <w:widowControl w:val="0"/>
        <w:autoSpaceDE w:val="0"/>
        <w:autoSpaceDN w:val="0"/>
        <w:adjustRightInd w:val="0"/>
        <w:ind w:left="709" w:right="757"/>
        <w:jc w:val="both"/>
        <w:rPr>
          <w:rFonts w:ascii="Palatino Linotype" w:eastAsia="Arial Unicode MS" w:hAnsi="Palatino Linotype" w:cs="Arial"/>
          <w:b/>
          <w:i/>
          <w:sz w:val="22"/>
          <w:szCs w:val="22"/>
        </w:rPr>
      </w:pPr>
      <w:r w:rsidRPr="00C65708">
        <w:rPr>
          <w:rFonts w:ascii="Palatino Linotype" w:eastAsia="Arial Unicode MS" w:hAnsi="Palatino Linotype" w:cs="Arial"/>
          <w:b/>
          <w:i/>
          <w:sz w:val="22"/>
          <w:szCs w:val="22"/>
        </w:rPr>
        <w:t>De</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los</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Ciudadanos</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Mexicanos</w:t>
      </w:r>
    </w:p>
    <w:p w:rsidR="00514D66" w:rsidRPr="00C65708" w:rsidRDefault="00514D66" w:rsidP="00514D66">
      <w:pPr>
        <w:widowControl w:val="0"/>
        <w:autoSpaceDE w:val="0"/>
        <w:autoSpaceDN w:val="0"/>
        <w:adjustRightInd w:val="0"/>
        <w:ind w:left="709" w:right="757"/>
        <w:jc w:val="both"/>
        <w:rPr>
          <w:rFonts w:ascii="Palatino Linotype" w:eastAsia="Arial Unicode MS" w:hAnsi="Palatino Linotype" w:cs="Arial"/>
          <w:i/>
          <w:sz w:val="22"/>
          <w:szCs w:val="22"/>
        </w:rPr>
      </w:pPr>
      <w:r w:rsidRPr="00C65708">
        <w:rPr>
          <w:rFonts w:ascii="Palatino Linotype" w:eastAsia="Arial Unicode MS" w:hAnsi="Palatino Linotype" w:cs="Arial"/>
          <w:i/>
          <w:sz w:val="22"/>
          <w:szCs w:val="22"/>
        </w:rPr>
        <w:t>Artículo</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34.</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Son</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ciudadanos</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la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República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los</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varones</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y</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mujeres</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que,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teniendo</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la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calidad</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mexicanos,</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reúnan,</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además,</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los</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siguientes</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requisitos:</w:t>
      </w:r>
    </w:p>
    <w:p w:rsidR="00514D66" w:rsidRPr="00C65708" w:rsidRDefault="00514D66" w:rsidP="00514D66">
      <w:pPr>
        <w:widowControl w:val="0"/>
        <w:autoSpaceDE w:val="0"/>
        <w:autoSpaceDN w:val="0"/>
        <w:adjustRightInd w:val="0"/>
        <w:ind w:left="709" w:right="757"/>
        <w:jc w:val="both"/>
        <w:rPr>
          <w:rFonts w:ascii="Palatino Linotype" w:eastAsia="Arial Unicode MS" w:hAnsi="Palatino Linotype" w:cs="Arial"/>
          <w:i/>
          <w:sz w:val="22"/>
          <w:szCs w:val="22"/>
        </w:rPr>
      </w:pPr>
      <w:r w:rsidRPr="00C65708">
        <w:rPr>
          <w:rFonts w:ascii="Palatino Linotype" w:eastAsia="Arial Unicode MS" w:hAnsi="Palatino Linotype" w:cs="Arial"/>
          <w:i/>
          <w:sz w:val="22"/>
          <w:szCs w:val="22"/>
        </w:rPr>
        <w:t>I.</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Haber</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cumplido</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18</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años,</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y</w:t>
      </w:r>
    </w:p>
    <w:p w:rsidR="00514D66" w:rsidRPr="00C65708" w:rsidRDefault="00514D66" w:rsidP="00514D66">
      <w:pPr>
        <w:widowControl w:val="0"/>
        <w:autoSpaceDE w:val="0"/>
        <w:autoSpaceDN w:val="0"/>
        <w:adjustRightInd w:val="0"/>
        <w:ind w:left="709" w:right="757"/>
        <w:jc w:val="both"/>
        <w:rPr>
          <w:rFonts w:ascii="Palatino Linotype" w:eastAsia="Arial Unicode MS" w:hAnsi="Palatino Linotype" w:cs="Arial"/>
          <w:i/>
          <w:sz w:val="22"/>
          <w:szCs w:val="22"/>
        </w:rPr>
      </w:pPr>
      <w:r w:rsidRPr="00C65708">
        <w:rPr>
          <w:rFonts w:ascii="Palatino Linotype" w:eastAsia="Arial Unicode MS" w:hAnsi="Palatino Linotype" w:cs="Arial"/>
          <w:i/>
          <w:sz w:val="22"/>
          <w:szCs w:val="22"/>
        </w:rPr>
        <w:t>II.</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Tener</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un</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modo</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honesto</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vivir.</w:t>
      </w:r>
    </w:p>
    <w:p w:rsidR="00514D66" w:rsidRPr="00C65708" w:rsidRDefault="00514D66" w:rsidP="00514D66">
      <w:pPr>
        <w:widowControl w:val="0"/>
        <w:autoSpaceDE w:val="0"/>
        <w:autoSpaceDN w:val="0"/>
        <w:adjustRightInd w:val="0"/>
        <w:spacing w:before="100" w:beforeAutospacing="1" w:after="100" w:afterAutospacing="1" w:line="360" w:lineRule="auto"/>
        <w:ind w:right="51"/>
        <w:jc w:val="both"/>
        <w:rPr>
          <w:rFonts w:ascii="Palatino Linotype" w:eastAsia="Arial Unicode MS" w:hAnsi="Palatino Linotype" w:cs="Arial"/>
          <w:szCs w:val="22"/>
        </w:rPr>
      </w:pPr>
      <w:r w:rsidRPr="00C65708">
        <w:rPr>
          <w:rFonts w:ascii="Palatino Linotype" w:eastAsia="Arial Unicode MS" w:hAnsi="Palatino Linotype" w:cs="Arial"/>
          <w:szCs w:val="22"/>
        </w:rPr>
        <w:t>En</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este</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sentido,</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tenemos</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que</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para</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acreditar</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la</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fracción</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I</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del</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citado</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ordenamiento,</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los</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documentos</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que</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podrán</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colmar</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de</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manera</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enunciativa</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mas</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no</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limitativa,</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serán</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Acta</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lastRenderedPageBreak/>
        <w:t>de</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nacimiento,</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la</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credencial</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para</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votar,</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el</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certificado</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de</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nacionalidad</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mexicana,</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el</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pasaporte,</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la</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carta</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de</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naturalización,</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la</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cedula</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de</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identidad</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ciudadana,</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y</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la</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matrícula</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consular</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que</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cuente</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con</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los</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siguientes</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elementos</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de</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seguridad</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(fotografía</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digitalizada,</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banda</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magnética</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e</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identificación</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holográfica).</w:t>
      </w:r>
    </w:p>
    <w:p w:rsidR="00514D66" w:rsidRPr="00C65708" w:rsidRDefault="00514D66" w:rsidP="00514D66">
      <w:pPr>
        <w:widowControl w:val="0"/>
        <w:autoSpaceDE w:val="0"/>
        <w:autoSpaceDN w:val="0"/>
        <w:adjustRightInd w:val="0"/>
        <w:spacing w:before="100" w:beforeAutospacing="1" w:after="100" w:afterAutospacing="1" w:line="360" w:lineRule="auto"/>
        <w:ind w:right="51"/>
        <w:jc w:val="both"/>
        <w:rPr>
          <w:rFonts w:ascii="Palatino Linotype" w:eastAsia="Arial Unicode MS" w:hAnsi="Palatino Linotype" w:cs="Arial"/>
          <w:szCs w:val="22"/>
        </w:rPr>
      </w:pPr>
      <w:r w:rsidRPr="00C65708">
        <w:rPr>
          <w:rFonts w:ascii="Palatino Linotype" w:eastAsia="Arial Unicode MS" w:hAnsi="Palatino Linotype" w:cs="Arial"/>
          <w:szCs w:val="22"/>
        </w:rPr>
        <w:t>Dichos</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documentos</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guardan</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registro</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de</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la</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nacionalidad</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de</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su</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titular,</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su</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fecha</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de</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nacimiento</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o</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la</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edad</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al</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momento</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de</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la</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expedición</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del</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documento,</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su</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nombre</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y</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fotografía</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que</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los</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identifica</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como</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ciudadano</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mexicano</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que</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ha</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alcanzado</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la</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mayoría</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de</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edad.</w:t>
      </w:r>
    </w:p>
    <w:p w:rsidR="00514D66" w:rsidRPr="00C65708" w:rsidRDefault="00514D66" w:rsidP="00514D66">
      <w:pPr>
        <w:widowControl w:val="0"/>
        <w:autoSpaceDE w:val="0"/>
        <w:autoSpaceDN w:val="0"/>
        <w:adjustRightInd w:val="0"/>
        <w:spacing w:before="100" w:beforeAutospacing="1" w:after="100" w:afterAutospacing="1" w:line="360" w:lineRule="auto"/>
        <w:ind w:right="51"/>
        <w:jc w:val="both"/>
        <w:rPr>
          <w:rFonts w:ascii="Palatino Linotype" w:eastAsia="Arial Unicode MS" w:hAnsi="Palatino Linotype" w:cs="Arial"/>
          <w:szCs w:val="22"/>
        </w:rPr>
      </w:pPr>
      <w:r w:rsidRPr="00C65708">
        <w:rPr>
          <w:rFonts w:ascii="Palatino Linotype" w:eastAsia="Arial Unicode MS" w:hAnsi="Palatino Linotype" w:cs="Arial"/>
          <w:szCs w:val="22"/>
        </w:rPr>
        <w:t>Sin</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embargo,</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para</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colmar</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los</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requisitos</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para</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la</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ciudadanía</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en</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lo</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que</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toca</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al</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modo</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honesto</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de</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vivir,</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es</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menester</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atender</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lo</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que</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la</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Suprema</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Corte</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de</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la</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Nación</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establece</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en</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el</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jurisprudencial</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1000827</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que</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señala:</w:t>
      </w:r>
    </w:p>
    <w:p w:rsidR="00514D66" w:rsidRPr="00C65708" w:rsidRDefault="00514D66" w:rsidP="00514D66">
      <w:pPr>
        <w:widowControl w:val="0"/>
        <w:autoSpaceDE w:val="0"/>
        <w:autoSpaceDN w:val="0"/>
        <w:adjustRightInd w:val="0"/>
        <w:ind w:left="709" w:right="757"/>
        <w:jc w:val="both"/>
        <w:rPr>
          <w:rFonts w:ascii="Palatino Linotype" w:eastAsia="Arial Unicode MS" w:hAnsi="Palatino Linotype" w:cs="Arial"/>
          <w:i/>
          <w:sz w:val="22"/>
          <w:szCs w:val="22"/>
        </w:rPr>
      </w:pPr>
      <w:r w:rsidRPr="00C65708">
        <w:rPr>
          <w:rFonts w:ascii="Palatino Linotype" w:eastAsia="Arial Unicode MS" w:hAnsi="Palatino Linotype" w:cs="Arial"/>
          <w:b/>
          <w:i/>
          <w:sz w:val="22"/>
          <w:szCs w:val="22"/>
        </w:rPr>
        <w:t>MODO</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HONESTO</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DE</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VIVIR</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COMO</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REQUISITO</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PARA</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SER</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CIUDADANO</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MEXICANO</w:t>
      </w:r>
      <w:r w:rsidRPr="00C65708">
        <w:rPr>
          <w:rFonts w:ascii="Palatino Linotype" w:eastAsia="Arial Unicode MS" w:hAnsi="Palatino Linotype" w:cs="Arial"/>
          <w:i/>
          <w:sz w:val="22"/>
          <w:szCs w:val="22"/>
        </w:rPr>
        <w:t>.</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CONCEPTO.</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El</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concepto</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modo</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honesto</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vivir</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ha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sido</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uniforme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en</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la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evolución</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las</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sociedades</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y</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las</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leyes,</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identificando</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con</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él</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la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conducta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constante,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reiterada,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asumida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por</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una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persona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en</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el</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seno</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la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comunidad</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en</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la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que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reside,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con</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apego</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y</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respeto</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los</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principios</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bienestar</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considerados</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por</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la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generalidad</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los</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habitantes</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este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núcleo</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social,</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en</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un</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lugar</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y</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tiempo</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determinados,</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como</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elementos</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necesarios</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para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llevar</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una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vida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decente,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decorosa,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razonable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y</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justa.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Para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colmar</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esta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definición,</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se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requiere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un</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elemento</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objetivo,</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consistente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en</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el</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conjunto</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actos</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y</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hechos</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en</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que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interviene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un</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individuo;</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y</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un</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elemento</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subjetivo,</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consistente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en</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que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estos</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actos</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sean</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acordes</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con</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los</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valores</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legales</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y</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morales</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rectores</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del</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medio</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social</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en</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que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ese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ciudadano</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viva.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Como</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se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advierte,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este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concepto</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tiene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un</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contenido</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eminentemente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ético</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y</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social,</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que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atiende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la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conducta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en</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sociedad,</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la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cual</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debe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ser</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ordenada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y</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pacífica,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teniendo</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como</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sustento</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la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moral,</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como</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ingrediente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insoslayable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la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norma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jurídica.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El</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modo</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honesto</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vivir,</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es</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una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referencia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expresa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o</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implícita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que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se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encuentra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inmersa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en</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la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norma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derecho,</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tal</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y</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como</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sucede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con</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los</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conceptos</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buenas</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costumbres,</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buena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fe,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que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tienen</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una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connotación</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sustancialmente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moral,</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constituyendo</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uno</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los</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postulados</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básicos</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del</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derecho:</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vivir</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honestamente.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En</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ese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orden</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ideas,</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la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locución</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un</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modo</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honesto</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vivir,</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se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refiere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al</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comportamiento</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adecuado</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para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hacer</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posible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la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lastRenderedPageBreak/>
        <w:t>vida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civil</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del</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pueblo,</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por</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el</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acatamiento</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deberes</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que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imponen</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la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condición</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ser</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mexicano;</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en</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síntesis,</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quiere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decir</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buen</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mexicano,</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y</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es</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un</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presupuesto</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para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gozar</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las</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prerrogativas</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inherentes</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su</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calidad</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ciudadano.</w:t>
      </w:r>
    </w:p>
    <w:p w:rsidR="00514D66" w:rsidRPr="00C65708" w:rsidRDefault="00514D66" w:rsidP="00514D66">
      <w:pPr>
        <w:widowControl w:val="0"/>
        <w:autoSpaceDE w:val="0"/>
        <w:autoSpaceDN w:val="0"/>
        <w:adjustRightInd w:val="0"/>
        <w:ind w:left="709" w:right="757"/>
        <w:jc w:val="both"/>
        <w:rPr>
          <w:rFonts w:ascii="Palatino Linotype" w:eastAsia="Arial Unicode MS" w:hAnsi="Palatino Linotype" w:cs="Arial"/>
          <w:i/>
          <w:sz w:val="22"/>
          <w:szCs w:val="22"/>
        </w:rPr>
      </w:pPr>
      <w:r w:rsidRPr="00C65708">
        <w:rPr>
          <w:rFonts w:ascii="Palatino Linotype" w:eastAsia="Arial Unicode MS" w:hAnsi="Palatino Linotype" w:cs="Arial"/>
          <w:i/>
          <w:sz w:val="22"/>
          <w:szCs w:val="22"/>
        </w:rPr>
        <w:t>Tercera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Época:</w:t>
      </w:r>
    </w:p>
    <w:p w:rsidR="00514D66" w:rsidRPr="00C65708" w:rsidRDefault="00514D66" w:rsidP="00514D66">
      <w:pPr>
        <w:widowControl w:val="0"/>
        <w:autoSpaceDE w:val="0"/>
        <w:autoSpaceDN w:val="0"/>
        <w:adjustRightInd w:val="0"/>
        <w:ind w:left="709" w:right="757"/>
        <w:jc w:val="both"/>
        <w:rPr>
          <w:rFonts w:ascii="Palatino Linotype" w:eastAsia="Arial Unicode MS" w:hAnsi="Palatino Linotype" w:cs="Arial"/>
          <w:i/>
          <w:sz w:val="22"/>
          <w:szCs w:val="22"/>
        </w:rPr>
      </w:pPr>
      <w:r w:rsidRPr="00C65708">
        <w:rPr>
          <w:rFonts w:ascii="Palatino Linotype" w:eastAsia="Arial Unicode MS" w:hAnsi="Palatino Linotype" w:cs="Arial"/>
          <w:i/>
          <w:sz w:val="22"/>
          <w:szCs w:val="22"/>
        </w:rPr>
        <w:t>Recurso</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reconsideración.</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SUP-REC-067/97.</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Partido</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Revolucionario</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Institucional.</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19</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agosto</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1997.</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Unanimidad</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votos.</w:t>
      </w:r>
    </w:p>
    <w:p w:rsidR="00514D66" w:rsidRPr="00C65708" w:rsidRDefault="00514D66" w:rsidP="00514D66">
      <w:pPr>
        <w:widowControl w:val="0"/>
        <w:autoSpaceDE w:val="0"/>
        <w:autoSpaceDN w:val="0"/>
        <w:adjustRightInd w:val="0"/>
        <w:ind w:left="709" w:right="757"/>
        <w:jc w:val="both"/>
        <w:rPr>
          <w:rFonts w:ascii="Palatino Linotype" w:eastAsia="Arial Unicode MS" w:hAnsi="Palatino Linotype" w:cs="Arial"/>
          <w:i/>
          <w:sz w:val="22"/>
          <w:szCs w:val="22"/>
        </w:rPr>
      </w:pPr>
      <w:r w:rsidRPr="00C65708">
        <w:rPr>
          <w:rFonts w:ascii="Palatino Linotype" w:eastAsia="Arial Unicode MS" w:hAnsi="Palatino Linotype" w:cs="Arial"/>
          <w:i/>
          <w:sz w:val="22"/>
          <w:szCs w:val="22"/>
        </w:rPr>
        <w:t>Juicio</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revisión</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constitucional</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electoral.</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SUP-JRC-440/2000</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y</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acumulado.</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Partido</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Acción</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Nacional</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y</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Partido</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la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Revolución</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Democrática.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15</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noviembre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2000.</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Unanimidad</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6</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votos.</w:t>
      </w:r>
    </w:p>
    <w:p w:rsidR="00514D66" w:rsidRPr="00C65708" w:rsidRDefault="00514D66" w:rsidP="00514D66">
      <w:pPr>
        <w:widowControl w:val="0"/>
        <w:autoSpaceDE w:val="0"/>
        <w:autoSpaceDN w:val="0"/>
        <w:adjustRightInd w:val="0"/>
        <w:ind w:left="709" w:right="757"/>
        <w:jc w:val="both"/>
        <w:rPr>
          <w:rFonts w:ascii="Palatino Linotype" w:eastAsia="Arial Unicode MS" w:hAnsi="Palatino Linotype" w:cs="Arial"/>
          <w:i/>
          <w:sz w:val="22"/>
          <w:szCs w:val="22"/>
        </w:rPr>
      </w:pPr>
      <w:r w:rsidRPr="00C65708">
        <w:rPr>
          <w:rFonts w:ascii="Palatino Linotype" w:eastAsia="Arial Unicode MS" w:hAnsi="Palatino Linotype" w:cs="Arial"/>
          <w:i/>
          <w:sz w:val="22"/>
          <w:szCs w:val="22"/>
        </w:rPr>
        <w:t>Juicio</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para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la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protección</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los</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derechos</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político-electorales</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del</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ciudadano.</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SUP-JDC020/2001.</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Daniel</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Ulloa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Valenzuela.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8</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junio</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2001.</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Unanimidad</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votos.</w:t>
      </w:r>
    </w:p>
    <w:p w:rsidR="00514D66" w:rsidRPr="00C65708" w:rsidRDefault="00514D66" w:rsidP="00514D66">
      <w:pPr>
        <w:widowControl w:val="0"/>
        <w:autoSpaceDE w:val="0"/>
        <w:autoSpaceDN w:val="0"/>
        <w:adjustRightInd w:val="0"/>
        <w:ind w:left="709" w:right="757"/>
        <w:jc w:val="both"/>
        <w:rPr>
          <w:rFonts w:ascii="Palatino Linotype" w:eastAsia="Arial Unicode MS" w:hAnsi="Palatino Linotype" w:cs="Arial"/>
          <w:i/>
          <w:sz w:val="22"/>
          <w:szCs w:val="22"/>
        </w:rPr>
      </w:pPr>
      <w:r w:rsidRPr="00C65708">
        <w:rPr>
          <w:rFonts w:ascii="Palatino Linotype" w:eastAsia="Arial Unicode MS" w:hAnsi="Palatino Linotype" w:cs="Arial"/>
          <w:i/>
          <w:sz w:val="22"/>
          <w:szCs w:val="22"/>
        </w:rPr>
        <w:t>La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Sala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Superior</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en</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sesión</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celebrada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el</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dieciséis</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noviembre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dos</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mil</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uno,</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aprobó</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por</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unanimidad</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votos</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la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jurisprudencia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que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antecede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y</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la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declaró</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formalmente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obligatoria.</w:t>
      </w:r>
    </w:p>
    <w:p w:rsidR="00514D66" w:rsidRPr="00C65708" w:rsidRDefault="00514D66" w:rsidP="00514D66">
      <w:pPr>
        <w:widowControl w:val="0"/>
        <w:autoSpaceDE w:val="0"/>
        <w:autoSpaceDN w:val="0"/>
        <w:adjustRightInd w:val="0"/>
        <w:ind w:left="709" w:right="757"/>
        <w:jc w:val="both"/>
        <w:rPr>
          <w:rFonts w:ascii="Palatino Linotype" w:eastAsia="Arial Unicode MS" w:hAnsi="Palatino Linotype" w:cs="Arial"/>
          <w:i/>
          <w:sz w:val="22"/>
          <w:szCs w:val="22"/>
        </w:rPr>
      </w:pPr>
      <w:r w:rsidRPr="00C65708">
        <w:rPr>
          <w:rFonts w:ascii="Palatino Linotype" w:eastAsia="Arial Unicode MS" w:hAnsi="Palatino Linotype" w:cs="Arial"/>
          <w:i/>
          <w:sz w:val="22"/>
          <w:szCs w:val="22"/>
        </w:rPr>
        <w:t>Justicia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Electoral.</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Revista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del</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Tribunal</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Electoral</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del</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Poder</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Judicial</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la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Federación,</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Suplemento</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5,</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Año</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2002,</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páginas</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22</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y</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23.</w:t>
      </w:r>
    </w:p>
    <w:p w:rsidR="00514D66" w:rsidRPr="00C65708" w:rsidRDefault="00514D66" w:rsidP="00514D66">
      <w:pPr>
        <w:widowControl w:val="0"/>
        <w:autoSpaceDE w:val="0"/>
        <w:autoSpaceDN w:val="0"/>
        <w:adjustRightInd w:val="0"/>
        <w:spacing w:before="100" w:beforeAutospacing="1" w:after="100" w:afterAutospacing="1" w:line="360" w:lineRule="auto"/>
        <w:ind w:right="51"/>
        <w:jc w:val="both"/>
        <w:rPr>
          <w:rFonts w:ascii="Palatino Linotype" w:eastAsia="Arial Unicode MS" w:hAnsi="Palatino Linotype" w:cs="Arial"/>
          <w:szCs w:val="22"/>
        </w:rPr>
      </w:pPr>
      <w:r w:rsidRPr="00C65708">
        <w:rPr>
          <w:rFonts w:ascii="Palatino Linotype" w:eastAsia="Arial Unicode MS" w:hAnsi="Palatino Linotype" w:cs="Arial"/>
          <w:szCs w:val="22"/>
        </w:rPr>
        <w:t>De</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esta</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forma,</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podemos</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concluir</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que</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el</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modo</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honesto</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de</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vivir</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se</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presupone</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cierto</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para</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los</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ciudadanos</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del</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estado,</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como</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un</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deseo</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intrínseco</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del</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legislador</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y</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como</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fin</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del</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Estado</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con</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sus</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habitantes,</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sin</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afirmar</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que</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por</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ese</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hecho</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no</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puedan</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existir</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el</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caso</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en</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contrario,</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más</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para</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ello,</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dicha</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circunstancia</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deberá</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ser</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probada</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por</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quien</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afirma</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que</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no</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se</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tiene</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una</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forma</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honesta</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de</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vivir.</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Lo</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anterior,</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se</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refuerza</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con</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lo</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siguiente:</w:t>
      </w:r>
    </w:p>
    <w:p w:rsidR="00514D66" w:rsidRPr="00C65708" w:rsidRDefault="00514D66" w:rsidP="00514D66">
      <w:pPr>
        <w:widowControl w:val="0"/>
        <w:autoSpaceDE w:val="0"/>
        <w:autoSpaceDN w:val="0"/>
        <w:adjustRightInd w:val="0"/>
        <w:ind w:left="709" w:right="757"/>
        <w:jc w:val="both"/>
        <w:rPr>
          <w:rFonts w:ascii="Palatino Linotype" w:eastAsia="Arial Unicode MS" w:hAnsi="Palatino Linotype" w:cs="Arial"/>
          <w:i/>
          <w:sz w:val="22"/>
          <w:szCs w:val="22"/>
        </w:rPr>
      </w:pPr>
      <w:r w:rsidRPr="00C65708">
        <w:rPr>
          <w:rFonts w:ascii="Palatino Linotype" w:eastAsia="Arial Unicode MS" w:hAnsi="Palatino Linotype" w:cs="Arial"/>
          <w:b/>
          <w:i/>
          <w:sz w:val="22"/>
          <w:szCs w:val="22"/>
        </w:rPr>
        <w:t>MODO</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HONESTO</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DE</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VIVIR.</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CARGA</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Y</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CALIDAD</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DE</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LA</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PRUEBA</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PARA</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ACREDITAR</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QUE</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NO</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SE</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CUMPLE</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CON</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EL</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REQUISITO</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CONSTITUCIONAL</w:t>
      </w:r>
      <w:r w:rsidRPr="00C65708">
        <w:rPr>
          <w:rFonts w:ascii="Palatino Linotype" w:eastAsia="Arial Unicode MS" w:hAnsi="Palatino Linotype" w:cs="Arial"/>
          <w:i/>
          <w:sz w:val="22"/>
          <w:szCs w:val="22"/>
        </w:rPr>
        <w:t>.-</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El</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requisito</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tener</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"modo</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honesto</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vivir",</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para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los</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efectos</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la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elegibilidad,</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constituye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una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presunción</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juris</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tantum,</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pues</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mientras</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no</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se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demuestre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lo</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contrario</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se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presume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su</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cumplimiento.</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Por</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tanto,</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para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desvirtuarla,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es</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al</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accionante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al</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que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corresponde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la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carga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procesal</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acreditar</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que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el</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candidato</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cuyo</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registro</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impugnó,</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no</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tiene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"un</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modo</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honesto</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vivir"</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ya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que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quien</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goza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una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presunción</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su</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favor</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no</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tiene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que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probar,</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en</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tanto</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que,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quien</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se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pronuncia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contra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la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misma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debe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acreditar</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su</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dicho,</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con</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datos</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objetivos</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que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denoten</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que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el</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candidato</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cuestionado</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carece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las</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cualidades</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antes</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mencionadas.</w:t>
      </w:r>
    </w:p>
    <w:p w:rsidR="00514D66" w:rsidRPr="00C65708" w:rsidRDefault="00514D66" w:rsidP="00514D66">
      <w:pPr>
        <w:widowControl w:val="0"/>
        <w:autoSpaceDE w:val="0"/>
        <w:autoSpaceDN w:val="0"/>
        <w:adjustRightInd w:val="0"/>
        <w:ind w:left="709" w:right="757"/>
        <w:jc w:val="both"/>
        <w:rPr>
          <w:rFonts w:ascii="Palatino Linotype" w:eastAsia="Arial Unicode MS" w:hAnsi="Palatino Linotype" w:cs="Arial"/>
          <w:i/>
          <w:sz w:val="22"/>
          <w:szCs w:val="22"/>
        </w:rPr>
      </w:pPr>
      <w:r w:rsidRPr="00C65708">
        <w:rPr>
          <w:rFonts w:ascii="Palatino Linotype" w:eastAsia="Arial Unicode MS" w:hAnsi="Palatino Linotype" w:cs="Arial"/>
          <w:i/>
          <w:sz w:val="22"/>
          <w:szCs w:val="22"/>
        </w:rPr>
        <w:t>Tercera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Época:</w:t>
      </w:r>
    </w:p>
    <w:p w:rsidR="00514D66" w:rsidRPr="00C65708" w:rsidRDefault="00514D66" w:rsidP="00514D66">
      <w:pPr>
        <w:widowControl w:val="0"/>
        <w:autoSpaceDE w:val="0"/>
        <w:autoSpaceDN w:val="0"/>
        <w:adjustRightInd w:val="0"/>
        <w:ind w:left="709" w:right="757"/>
        <w:jc w:val="both"/>
        <w:rPr>
          <w:rFonts w:ascii="Palatino Linotype" w:eastAsia="Arial Unicode MS" w:hAnsi="Palatino Linotype" w:cs="Arial"/>
          <w:i/>
          <w:sz w:val="22"/>
          <w:szCs w:val="22"/>
        </w:rPr>
      </w:pPr>
      <w:r w:rsidRPr="00C65708">
        <w:rPr>
          <w:rFonts w:ascii="Palatino Linotype" w:eastAsia="Arial Unicode MS" w:hAnsi="Palatino Linotype" w:cs="Arial"/>
          <w:i/>
          <w:sz w:val="22"/>
          <w:szCs w:val="22"/>
        </w:rPr>
        <w:t>Juicio</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revisión</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constitucional</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electoral.</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SUP-JRC-332/2000.-Partido</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la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Revolución</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Democrática.-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9</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septiembre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2000.-Unanimidad</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votos.</w:t>
      </w:r>
    </w:p>
    <w:p w:rsidR="00514D66" w:rsidRPr="00C65708" w:rsidRDefault="00514D66" w:rsidP="00514D66">
      <w:pPr>
        <w:widowControl w:val="0"/>
        <w:autoSpaceDE w:val="0"/>
        <w:autoSpaceDN w:val="0"/>
        <w:adjustRightInd w:val="0"/>
        <w:ind w:left="709" w:right="757"/>
        <w:jc w:val="both"/>
        <w:rPr>
          <w:rFonts w:ascii="Palatino Linotype" w:eastAsia="Arial Unicode MS" w:hAnsi="Palatino Linotype" w:cs="Arial"/>
          <w:i/>
          <w:sz w:val="22"/>
          <w:szCs w:val="22"/>
        </w:rPr>
      </w:pPr>
      <w:r w:rsidRPr="00C65708">
        <w:rPr>
          <w:rFonts w:ascii="Palatino Linotype" w:eastAsia="Arial Unicode MS" w:hAnsi="Palatino Linotype" w:cs="Arial"/>
          <w:i/>
          <w:sz w:val="22"/>
          <w:szCs w:val="22"/>
        </w:rPr>
        <w:lastRenderedPageBreak/>
        <w:t>Juicio</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revisión</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constitucional</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electoral.</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SUP-JRC-440/2000</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y</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acumulado.</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-Partido</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Acción</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Nacional</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y</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Partido</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la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Revolución</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Democrática.-15</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noviembre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2000.-Unanimidad</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seis</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votos.</w:t>
      </w:r>
    </w:p>
    <w:p w:rsidR="00514D66" w:rsidRPr="00C65708" w:rsidRDefault="00514D66" w:rsidP="00514D66">
      <w:pPr>
        <w:widowControl w:val="0"/>
        <w:autoSpaceDE w:val="0"/>
        <w:autoSpaceDN w:val="0"/>
        <w:adjustRightInd w:val="0"/>
        <w:ind w:left="709" w:right="757"/>
        <w:jc w:val="both"/>
        <w:rPr>
          <w:rFonts w:ascii="Palatino Linotype" w:eastAsia="Arial Unicode MS" w:hAnsi="Palatino Linotype" w:cs="Arial"/>
          <w:i/>
          <w:sz w:val="22"/>
          <w:szCs w:val="22"/>
        </w:rPr>
      </w:pPr>
      <w:r w:rsidRPr="00C65708">
        <w:rPr>
          <w:rFonts w:ascii="Palatino Linotype" w:eastAsia="Arial Unicode MS" w:hAnsi="Palatino Linotype" w:cs="Arial"/>
          <w:i/>
          <w:sz w:val="22"/>
          <w:szCs w:val="22"/>
        </w:rPr>
        <w:t>Juicio</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para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la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protección</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los</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derechos</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político-electorales</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del</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ciudadano.</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SUP-JDC020/2001.-Daniel</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Ulloa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Valenzuela.-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8</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junio</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2001.-Unanimidad</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votos.</w:t>
      </w:r>
      <w:r w:rsidR="00312928" w:rsidRPr="00C65708">
        <w:rPr>
          <w:rFonts w:ascii="Palatino Linotype" w:eastAsia="Arial Unicode MS" w:hAnsi="Palatino Linotype" w:cs="Arial"/>
          <w:i/>
          <w:sz w:val="22"/>
          <w:szCs w:val="22"/>
        </w:rPr>
        <w:t xml:space="preserve"> </w:t>
      </w:r>
    </w:p>
    <w:p w:rsidR="00514D66" w:rsidRPr="00C65708" w:rsidRDefault="00514D66" w:rsidP="00514D66">
      <w:pPr>
        <w:spacing w:before="100" w:beforeAutospacing="1" w:after="100" w:afterAutospacing="1" w:line="360" w:lineRule="auto"/>
        <w:ind w:right="51"/>
        <w:jc w:val="both"/>
        <w:rPr>
          <w:rFonts w:ascii="Palatino Linotype" w:eastAsia="Arial Unicode MS" w:hAnsi="Palatino Linotype" w:cs="Arial"/>
          <w:szCs w:val="22"/>
        </w:rPr>
      </w:pPr>
      <w:r w:rsidRPr="00C65708">
        <w:rPr>
          <w:rFonts w:ascii="Palatino Linotype" w:eastAsia="Arial Unicode MS" w:hAnsi="Palatino Linotype" w:cs="Arial"/>
          <w:szCs w:val="22"/>
        </w:rPr>
        <w:t>Mismas</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circunstancias</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acaecen</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en</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lo</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referente</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al</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i/>
          <w:szCs w:val="22"/>
        </w:rPr>
        <w:t>pleno</w:t>
      </w:r>
      <w:r w:rsidR="00312928" w:rsidRPr="00C65708">
        <w:rPr>
          <w:rFonts w:ascii="Palatino Linotype" w:eastAsia="Arial Unicode MS" w:hAnsi="Palatino Linotype" w:cs="Arial"/>
          <w:i/>
          <w:szCs w:val="22"/>
        </w:rPr>
        <w:t xml:space="preserve"> </w:t>
      </w:r>
      <w:r w:rsidRPr="00C65708">
        <w:rPr>
          <w:rFonts w:ascii="Palatino Linotype" w:eastAsia="Arial Unicode MS" w:hAnsi="Palatino Linotype" w:cs="Arial"/>
          <w:i/>
          <w:szCs w:val="22"/>
        </w:rPr>
        <w:t>uso</w:t>
      </w:r>
      <w:r w:rsidR="00312928" w:rsidRPr="00C65708">
        <w:rPr>
          <w:rFonts w:ascii="Palatino Linotype" w:eastAsia="Arial Unicode MS" w:hAnsi="Palatino Linotype" w:cs="Arial"/>
          <w:i/>
          <w:szCs w:val="22"/>
        </w:rPr>
        <w:t xml:space="preserve"> </w:t>
      </w:r>
      <w:r w:rsidRPr="00C65708">
        <w:rPr>
          <w:rFonts w:ascii="Palatino Linotype" w:eastAsia="Arial Unicode MS" w:hAnsi="Palatino Linotype" w:cs="Arial"/>
          <w:i/>
          <w:szCs w:val="22"/>
        </w:rPr>
        <w:t>de</w:t>
      </w:r>
      <w:r w:rsidR="00312928" w:rsidRPr="00C65708">
        <w:rPr>
          <w:rFonts w:ascii="Palatino Linotype" w:eastAsia="Arial Unicode MS" w:hAnsi="Palatino Linotype" w:cs="Arial"/>
          <w:i/>
          <w:szCs w:val="22"/>
        </w:rPr>
        <w:t xml:space="preserve"> </w:t>
      </w:r>
      <w:r w:rsidRPr="00C65708">
        <w:rPr>
          <w:rFonts w:ascii="Palatino Linotype" w:eastAsia="Arial Unicode MS" w:hAnsi="Palatino Linotype" w:cs="Arial"/>
          <w:i/>
          <w:szCs w:val="22"/>
        </w:rPr>
        <w:t>sus</w:t>
      </w:r>
      <w:r w:rsidR="00312928" w:rsidRPr="00C65708">
        <w:rPr>
          <w:rFonts w:ascii="Palatino Linotype" w:eastAsia="Arial Unicode MS" w:hAnsi="Palatino Linotype" w:cs="Arial"/>
          <w:i/>
          <w:szCs w:val="22"/>
        </w:rPr>
        <w:t xml:space="preserve"> </w:t>
      </w:r>
      <w:r w:rsidRPr="00C65708">
        <w:rPr>
          <w:rFonts w:ascii="Palatino Linotype" w:eastAsia="Arial Unicode MS" w:hAnsi="Palatino Linotype" w:cs="Arial"/>
          <w:i/>
          <w:szCs w:val="22"/>
        </w:rPr>
        <w:t>derechos</w:t>
      </w:r>
      <w:r w:rsidR="00312928" w:rsidRPr="00C65708">
        <w:rPr>
          <w:rFonts w:ascii="Palatino Linotype" w:eastAsia="Arial Unicode MS" w:hAnsi="Palatino Linotype" w:cs="Arial"/>
          <w:i/>
          <w:szCs w:val="22"/>
        </w:rPr>
        <w:t xml:space="preserve"> </w:t>
      </w:r>
      <w:r w:rsidRPr="00C65708">
        <w:rPr>
          <w:rFonts w:ascii="Palatino Linotype" w:eastAsia="Arial Unicode MS" w:hAnsi="Palatino Linotype" w:cs="Arial"/>
          <w:szCs w:val="22"/>
        </w:rPr>
        <w:t>pues</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el</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ordinal</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35</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de</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nuestra</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Carta</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Magna</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establece</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los</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derechos</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de</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los</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ciudadanos</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y</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será</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a</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través</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del</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diverso</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38</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que</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se</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señalan</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los</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supuestos</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por</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los</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que</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estos</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pueden</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ser</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suspendidos,</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de</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la</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siguiente</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forma:</w:t>
      </w:r>
    </w:p>
    <w:p w:rsidR="00514D66" w:rsidRPr="00C65708" w:rsidRDefault="00514D66" w:rsidP="00514D66">
      <w:pPr>
        <w:widowControl w:val="0"/>
        <w:autoSpaceDE w:val="0"/>
        <w:autoSpaceDN w:val="0"/>
        <w:adjustRightInd w:val="0"/>
        <w:ind w:left="709" w:right="757"/>
        <w:jc w:val="both"/>
        <w:rPr>
          <w:rFonts w:ascii="Palatino Linotype" w:eastAsia="Arial Unicode MS" w:hAnsi="Palatino Linotype" w:cs="Arial"/>
          <w:i/>
          <w:sz w:val="22"/>
          <w:szCs w:val="22"/>
        </w:rPr>
      </w:pPr>
      <w:r w:rsidRPr="00C65708">
        <w:rPr>
          <w:rFonts w:ascii="Palatino Linotype" w:eastAsia="Arial Unicode MS" w:hAnsi="Palatino Linotype" w:cs="Arial"/>
          <w:b/>
          <w:i/>
          <w:sz w:val="22"/>
          <w:szCs w:val="22"/>
        </w:rPr>
        <w:t>Artículo</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38</w:t>
      </w:r>
      <w:r w:rsidRPr="00C65708">
        <w:rPr>
          <w:rFonts w:ascii="Palatino Linotype" w:eastAsia="Arial Unicode MS" w:hAnsi="Palatino Linotype" w:cs="Arial"/>
          <w:i/>
          <w:sz w:val="22"/>
          <w:szCs w:val="22"/>
        </w:rPr>
        <w:t>.</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Los</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derechos</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o</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prerrogativas</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los</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ciudadanos</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se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suspenden:</w:t>
      </w:r>
    </w:p>
    <w:p w:rsidR="00514D66" w:rsidRPr="00C65708" w:rsidRDefault="00514D66" w:rsidP="00514D66">
      <w:pPr>
        <w:widowControl w:val="0"/>
        <w:autoSpaceDE w:val="0"/>
        <w:autoSpaceDN w:val="0"/>
        <w:adjustRightInd w:val="0"/>
        <w:ind w:left="709" w:right="757"/>
        <w:jc w:val="both"/>
        <w:rPr>
          <w:rFonts w:ascii="Palatino Linotype" w:eastAsia="Arial Unicode MS" w:hAnsi="Palatino Linotype" w:cs="Arial"/>
          <w:i/>
          <w:sz w:val="22"/>
          <w:szCs w:val="22"/>
        </w:rPr>
      </w:pPr>
      <w:r w:rsidRPr="00C65708">
        <w:rPr>
          <w:rFonts w:ascii="Palatino Linotype" w:eastAsia="Arial Unicode MS" w:hAnsi="Palatino Linotype" w:cs="Arial"/>
          <w:i/>
          <w:sz w:val="22"/>
          <w:szCs w:val="22"/>
        </w:rPr>
        <w:t>I.</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Por</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falta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cumplimiento,</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sin</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causa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justificada,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cualquiera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las</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obligaciones</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que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impone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el</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artículo</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36.</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Esta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suspensión</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durará</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un</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año</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y</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se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impondrá</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además</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las</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otras</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penas</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que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por</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el</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mismo</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hecho</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señalare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la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ley;</w:t>
      </w:r>
    </w:p>
    <w:p w:rsidR="00514D66" w:rsidRPr="00C65708" w:rsidRDefault="00514D66" w:rsidP="00514D66">
      <w:pPr>
        <w:widowControl w:val="0"/>
        <w:autoSpaceDE w:val="0"/>
        <w:autoSpaceDN w:val="0"/>
        <w:adjustRightInd w:val="0"/>
        <w:ind w:left="709" w:right="757"/>
        <w:jc w:val="both"/>
        <w:rPr>
          <w:rFonts w:ascii="Palatino Linotype" w:eastAsia="Arial Unicode MS" w:hAnsi="Palatino Linotype" w:cs="Arial"/>
          <w:i/>
          <w:sz w:val="22"/>
          <w:szCs w:val="22"/>
        </w:rPr>
      </w:pPr>
      <w:r w:rsidRPr="00C65708">
        <w:rPr>
          <w:rFonts w:ascii="Palatino Linotype" w:eastAsia="Arial Unicode MS" w:hAnsi="Palatino Linotype" w:cs="Arial"/>
          <w:i/>
          <w:sz w:val="22"/>
          <w:szCs w:val="22"/>
        </w:rPr>
        <w:t>II.</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Por</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estar</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sujeto</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un</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proceso</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criminal</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por</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delito</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que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merezca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pena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corporal,</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contar</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desde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la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fecha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del</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auto</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formal</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prisión;</w:t>
      </w:r>
    </w:p>
    <w:p w:rsidR="00514D66" w:rsidRPr="00C65708" w:rsidRDefault="00514D66" w:rsidP="00514D66">
      <w:pPr>
        <w:widowControl w:val="0"/>
        <w:autoSpaceDE w:val="0"/>
        <w:autoSpaceDN w:val="0"/>
        <w:adjustRightInd w:val="0"/>
        <w:ind w:left="709" w:right="757"/>
        <w:jc w:val="both"/>
        <w:rPr>
          <w:rFonts w:ascii="Palatino Linotype" w:eastAsia="Arial Unicode MS" w:hAnsi="Palatino Linotype" w:cs="Arial"/>
          <w:i/>
          <w:sz w:val="22"/>
          <w:szCs w:val="22"/>
        </w:rPr>
      </w:pPr>
      <w:r w:rsidRPr="00C65708">
        <w:rPr>
          <w:rFonts w:ascii="Palatino Linotype" w:eastAsia="Arial Unicode MS" w:hAnsi="Palatino Linotype" w:cs="Arial"/>
          <w:i/>
          <w:sz w:val="22"/>
          <w:szCs w:val="22"/>
        </w:rPr>
        <w:t>III.</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Durante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la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extinción</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una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pena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corporal;</w:t>
      </w:r>
    </w:p>
    <w:p w:rsidR="00514D66" w:rsidRPr="00C65708" w:rsidRDefault="00514D66" w:rsidP="00514D66">
      <w:pPr>
        <w:widowControl w:val="0"/>
        <w:autoSpaceDE w:val="0"/>
        <w:autoSpaceDN w:val="0"/>
        <w:adjustRightInd w:val="0"/>
        <w:ind w:left="709" w:right="757"/>
        <w:jc w:val="both"/>
        <w:rPr>
          <w:rFonts w:ascii="Palatino Linotype" w:eastAsia="Arial Unicode MS" w:hAnsi="Palatino Linotype" w:cs="Arial"/>
          <w:i/>
          <w:sz w:val="22"/>
          <w:szCs w:val="22"/>
        </w:rPr>
      </w:pPr>
      <w:r w:rsidRPr="00C65708">
        <w:rPr>
          <w:rFonts w:ascii="Palatino Linotype" w:eastAsia="Arial Unicode MS" w:hAnsi="Palatino Linotype" w:cs="Arial"/>
          <w:i/>
          <w:sz w:val="22"/>
          <w:szCs w:val="22"/>
        </w:rPr>
        <w:t>IV.</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Por</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vagancia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o</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ebriedad</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consuetudinaria,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declarada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en</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los</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términos</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que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prevengan</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las</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leyes;</w:t>
      </w:r>
    </w:p>
    <w:p w:rsidR="00514D66" w:rsidRPr="00C65708" w:rsidRDefault="00514D66" w:rsidP="00514D66">
      <w:pPr>
        <w:widowControl w:val="0"/>
        <w:autoSpaceDE w:val="0"/>
        <w:autoSpaceDN w:val="0"/>
        <w:adjustRightInd w:val="0"/>
        <w:ind w:left="709" w:right="757"/>
        <w:jc w:val="both"/>
        <w:rPr>
          <w:rFonts w:ascii="Palatino Linotype" w:eastAsia="Arial Unicode MS" w:hAnsi="Palatino Linotype" w:cs="Arial"/>
          <w:i/>
          <w:sz w:val="22"/>
          <w:szCs w:val="22"/>
        </w:rPr>
      </w:pPr>
      <w:r w:rsidRPr="00C65708">
        <w:rPr>
          <w:rFonts w:ascii="Palatino Linotype" w:eastAsia="Arial Unicode MS" w:hAnsi="Palatino Linotype" w:cs="Arial"/>
          <w:i/>
          <w:sz w:val="22"/>
          <w:szCs w:val="22"/>
        </w:rPr>
        <w:t>V.</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Por</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estar</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prófugo</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la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justicia,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desde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que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se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dicte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la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orden</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aprehensión</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hasta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que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prescriba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la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acción</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penal;</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y</w:t>
      </w:r>
    </w:p>
    <w:p w:rsidR="00514D66" w:rsidRPr="00C65708" w:rsidRDefault="00514D66" w:rsidP="00514D66">
      <w:pPr>
        <w:widowControl w:val="0"/>
        <w:autoSpaceDE w:val="0"/>
        <w:autoSpaceDN w:val="0"/>
        <w:adjustRightInd w:val="0"/>
        <w:ind w:left="709" w:right="757"/>
        <w:jc w:val="both"/>
        <w:rPr>
          <w:rFonts w:ascii="Palatino Linotype" w:eastAsia="Arial Unicode MS" w:hAnsi="Palatino Linotype" w:cs="Arial"/>
          <w:i/>
          <w:sz w:val="22"/>
          <w:szCs w:val="22"/>
        </w:rPr>
      </w:pPr>
      <w:r w:rsidRPr="00C65708">
        <w:rPr>
          <w:rFonts w:ascii="Palatino Linotype" w:eastAsia="Arial Unicode MS" w:hAnsi="Palatino Linotype" w:cs="Arial"/>
          <w:i/>
          <w:sz w:val="22"/>
          <w:szCs w:val="22"/>
        </w:rPr>
        <w:t>VI.</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Por</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sentencia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ejecutoria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que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imponga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como</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pena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esa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suspensión.</w:t>
      </w:r>
    </w:p>
    <w:p w:rsidR="00514D66" w:rsidRPr="00C65708" w:rsidRDefault="00514D66" w:rsidP="00514D66">
      <w:pPr>
        <w:widowControl w:val="0"/>
        <w:autoSpaceDE w:val="0"/>
        <w:autoSpaceDN w:val="0"/>
        <w:adjustRightInd w:val="0"/>
        <w:ind w:left="709" w:right="757"/>
        <w:jc w:val="both"/>
        <w:rPr>
          <w:rFonts w:ascii="Palatino Linotype" w:eastAsia="Arial Unicode MS" w:hAnsi="Palatino Linotype" w:cs="Arial"/>
          <w:i/>
          <w:sz w:val="22"/>
          <w:szCs w:val="22"/>
        </w:rPr>
      </w:pPr>
      <w:r w:rsidRPr="00C65708">
        <w:rPr>
          <w:rFonts w:ascii="Palatino Linotype" w:eastAsia="Arial Unicode MS" w:hAnsi="Palatino Linotype" w:cs="Arial"/>
          <w:i/>
          <w:sz w:val="22"/>
          <w:szCs w:val="22"/>
        </w:rPr>
        <w:t>La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ley</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fijará</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los</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casos</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en</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que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se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pierden,</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y</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los</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demás</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en</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que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se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suspenden</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los</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derechos</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ciudadano,</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y</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la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manera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hacer</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la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rehabilitación.</w:t>
      </w:r>
    </w:p>
    <w:p w:rsidR="00514D66" w:rsidRPr="00C65708" w:rsidRDefault="00514D66" w:rsidP="00514D66">
      <w:pPr>
        <w:spacing w:before="100" w:beforeAutospacing="1" w:after="100" w:afterAutospacing="1" w:line="360" w:lineRule="auto"/>
        <w:ind w:right="51"/>
        <w:jc w:val="both"/>
        <w:rPr>
          <w:rFonts w:ascii="Palatino Linotype" w:eastAsia="Arial Unicode MS" w:hAnsi="Palatino Linotype" w:cs="Arial"/>
          <w:szCs w:val="22"/>
        </w:rPr>
      </w:pPr>
      <w:r w:rsidRPr="00C65708">
        <w:rPr>
          <w:rFonts w:ascii="Palatino Linotype" w:eastAsia="Arial Unicode MS" w:hAnsi="Palatino Linotype" w:cs="Arial"/>
          <w:szCs w:val="22"/>
        </w:rPr>
        <w:t>No</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obstante,</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resultaría</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desatinado</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ordenar</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el</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documento</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que</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acredite</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que</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la</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ausencia</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de</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alguna</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de</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estas</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causales</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descritas,</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ya</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que</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ello</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implicaría</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probar</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un</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hecho</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negativo</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que</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no</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puede</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probarse</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por</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ser</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lógica</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y</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materialmente</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imposible,</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haciendo</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que</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únicamente</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sea</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posible</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probar</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la</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suspensión</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de</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los</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derechos</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del</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ciudadano,</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a</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través</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de</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las</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determinaciones</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que</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la</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Autoridades</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o</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Tribunales</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competentes</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dicten,</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llevándonos</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a</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presuponer</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la</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ausencia</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de</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suspensiones,</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destacando</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un</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extracto</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de</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la</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tesis</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que</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a</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continuación</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se</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transcribe,</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que</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para</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el</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caso</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en</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particular</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dicta:</w:t>
      </w:r>
    </w:p>
    <w:p w:rsidR="00514D66" w:rsidRPr="00C65708" w:rsidRDefault="00514D66" w:rsidP="00514D66">
      <w:pPr>
        <w:ind w:left="709" w:right="757"/>
        <w:jc w:val="both"/>
        <w:rPr>
          <w:rFonts w:ascii="Palatino Linotype" w:eastAsia="Arial Unicode MS" w:hAnsi="Palatino Linotype" w:cs="Arial"/>
          <w:i/>
          <w:sz w:val="22"/>
          <w:szCs w:val="22"/>
        </w:rPr>
      </w:pPr>
      <w:r w:rsidRPr="00C65708">
        <w:rPr>
          <w:rFonts w:ascii="Palatino Linotype" w:eastAsia="Arial Unicode MS" w:hAnsi="Palatino Linotype" w:cs="Arial"/>
          <w:i/>
          <w:sz w:val="22"/>
          <w:szCs w:val="22"/>
        </w:rPr>
        <w:lastRenderedPageBreak/>
        <w:t>“</w:t>
      </w:r>
      <w:r w:rsidRPr="00C65708">
        <w:rPr>
          <w:rFonts w:ascii="Palatino Linotype" w:eastAsia="Arial Unicode MS" w:hAnsi="Palatino Linotype" w:cs="Arial"/>
          <w:b/>
          <w:i/>
          <w:sz w:val="22"/>
          <w:szCs w:val="22"/>
        </w:rPr>
        <w:t>HECHOS</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NEGATIVOS.</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FORMA</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EN</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QUE</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DEBEN</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DEMOSTRARSE</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POR</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LA</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PARTE</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QUE</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LOS</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FORMULA</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CUANDO</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CON</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BASE</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EN</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ELLOS</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SUSTENTA</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UNA</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ACCIÓN</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DE</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INCUMPLIMIENTO</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(INTERPRETACIÓN</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DE</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LA</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FRACCIÓN</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IV</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DEL</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ARTÍCULO</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282</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DEL</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CÓDIGO</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DE</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PROCEDIMIENTOS</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CIVILES</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PARA</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EL</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DISTRITO</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FEDERAL)</w:t>
      </w:r>
      <w:r w:rsidRPr="00C65708">
        <w:rPr>
          <w:rFonts w:ascii="Palatino Linotype" w:eastAsia="Arial Unicode MS" w:hAnsi="Palatino Linotype" w:cs="Arial"/>
          <w:i/>
          <w:sz w:val="22"/>
          <w:szCs w:val="22"/>
        </w:rPr>
        <w:t>.</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El</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artículo</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282</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fracción</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IV</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del</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Código</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Procedimientos</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Civiles</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para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el</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Distrito</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Federal,</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establece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que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el</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que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niega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está</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obligado</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probar</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cuando</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su</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negativa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constituya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un</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elemento</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constitutivo</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su</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acción;</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esta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regla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no</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puede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interpretarse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literalmente,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sino</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que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b/>
          <w:i/>
          <w:sz w:val="22"/>
          <w:szCs w:val="22"/>
        </w:rPr>
        <w:t>debe</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tomarse</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en</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consideración</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la</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naturaleza</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tanto</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de</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la</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acción</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como</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de</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los</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hechos</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en</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que</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se</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funda,</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toda</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vez</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que</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sólo</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puede</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ser</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demostrado</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aquello</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que</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existe</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(hecho</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positivo),</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mas</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no</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así</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algo</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que</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no</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existe</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(hecho</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negativo</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sustancial)</w:t>
      </w:r>
      <w:r w:rsidRPr="00C65708">
        <w:rPr>
          <w:rFonts w:ascii="Palatino Linotype" w:eastAsia="Arial Unicode MS" w:hAnsi="Palatino Linotype" w:cs="Arial"/>
          <w:i/>
          <w:sz w:val="22"/>
          <w:szCs w:val="22"/>
        </w:rPr>
        <w:t>.</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En</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este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orden</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ideas,</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la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hipótesis</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normativa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que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nos</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ocupa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atiende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la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circunstancia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que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no</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puede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pretender</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obtener</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sentencia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favorable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quien</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sólo</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demanda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con</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hechos</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negativos</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y</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pretende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acreditar</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los</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mismos</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con</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su</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dicho,</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para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así</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arrojar</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la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carga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la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prueba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la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parte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demandada;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sino</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b/>
          <w:i/>
          <w:sz w:val="22"/>
          <w:szCs w:val="22"/>
        </w:rPr>
        <w:t>sólo</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aquel</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que,</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en</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todo</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caso,</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demuestra</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el</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hecho</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positivo</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que</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da</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origen</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al</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hecho</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negativo</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que</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se</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reclama</w:t>
      </w:r>
      <w:r w:rsidRPr="00C65708">
        <w:rPr>
          <w:rFonts w:ascii="Palatino Linotype" w:eastAsia="Arial Unicode MS" w:hAnsi="Palatino Linotype" w:cs="Arial"/>
          <w:i/>
          <w:sz w:val="22"/>
          <w:szCs w:val="22"/>
        </w:rPr>
        <w:t>.</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En</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consecuencia,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b/>
          <w:i/>
          <w:sz w:val="22"/>
          <w:szCs w:val="22"/>
        </w:rPr>
        <w:t>cuando</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se</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demanda</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el</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incumplimiento</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de</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una</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obligación</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(aspecto</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negativo</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del</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cumplimiento),</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el</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actor</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tiene</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el</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deber</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procesal</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de</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acreditar</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la</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existencia</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de</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dicha</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obligación</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a</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efecto</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de</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demostrar</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que</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su</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incumplimiento</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es</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susceptible</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de</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actualizarse,</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mas</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no</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así</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la</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carga</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probatoria</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respecto</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del</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incumplimiento</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en</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cuestión,</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ya</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que</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éste</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constituye</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un</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hecho</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negativo</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sustancial</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que</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no</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es</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susceptible</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de</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ser</w:t>
      </w:r>
      <w:r w:rsidR="00312928" w:rsidRPr="00C65708">
        <w:rPr>
          <w:rFonts w:ascii="Palatino Linotype" w:eastAsia="Arial Unicode MS" w:hAnsi="Palatino Linotype" w:cs="Arial"/>
          <w:b/>
          <w:i/>
          <w:sz w:val="22"/>
          <w:szCs w:val="22"/>
        </w:rPr>
        <w:t xml:space="preserve"> </w:t>
      </w:r>
      <w:r w:rsidRPr="00C65708">
        <w:rPr>
          <w:rFonts w:ascii="Palatino Linotype" w:eastAsia="Arial Unicode MS" w:hAnsi="Palatino Linotype" w:cs="Arial"/>
          <w:b/>
          <w:i/>
          <w:sz w:val="22"/>
          <w:szCs w:val="22"/>
        </w:rPr>
        <w:t>demostrado</w:t>
      </w:r>
      <w:r w:rsidRPr="00C65708">
        <w:rPr>
          <w:rFonts w:ascii="Palatino Linotype" w:eastAsia="Arial Unicode MS" w:hAnsi="Palatino Linotype" w:cs="Arial"/>
          <w:i/>
          <w:sz w:val="22"/>
          <w:szCs w:val="22"/>
        </w:rPr>
        <w:t>.</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Más</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aún</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si</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se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toma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en</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consideración</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que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el</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cumplimiento</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una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obligación</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se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traduce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en</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un</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hecho</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positivo,</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que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debe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ser</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demostrado</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por</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la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parte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demandada,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ya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que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es</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ésta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quien</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tiene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la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necesidad</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y</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facilidad</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lógica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acreditar</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esa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situación</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efecto</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desvirtuar</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la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acción</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ejercitada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en</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su</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contra.</w:t>
      </w:r>
    </w:p>
    <w:p w:rsidR="00514D66" w:rsidRPr="00C65708" w:rsidRDefault="00514D66" w:rsidP="00514D66">
      <w:pPr>
        <w:ind w:left="709" w:right="757"/>
        <w:jc w:val="both"/>
        <w:rPr>
          <w:rFonts w:ascii="Palatino Linotype" w:eastAsia="Arial Unicode MS" w:hAnsi="Palatino Linotype" w:cs="Arial"/>
          <w:i/>
          <w:sz w:val="22"/>
          <w:szCs w:val="22"/>
        </w:rPr>
      </w:pPr>
      <w:r w:rsidRPr="00C65708">
        <w:rPr>
          <w:rFonts w:ascii="Palatino Linotype" w:eastAsia="Arial Unicode MS" w:hAnsi="Palatino Linotype" w:cs="Arial"/>
          <w:i/>
          <w:sz w:val="22"/>
          <w:szCs w:val="22"/>
        </w:rPr>
        <w:t>TERCER</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TRIBUNAL</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COLEGIADO</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EN</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MATERIA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CIVIL</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DEL</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PRIMER</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CIRCUITO.</w:t>
      </w:r>
    </w:p>
    <w:p w:rsidR="00514D66" w:rsidRPr="00C65708" w:rsidRDefault="00514D66" w:rsidP="00514D66">
      <w:pPr>
        <w:ind w:left="709" w:right="757"/>
        <w:jc w:val="both"/>
        <w:rPr>
          <w:rFonts w:ascii="Palatino Linotype" w:eastAsia="Arial Unicode MS" w:hAnsi="Palatino Linotype" w:cs="Arial"/>
          <w:szCs w:val="22"/>
        </w:rPr>
      </w:pPr>
      <w:r w:rsidRPr="00C65708">
        <w:rPr>
          <w:rFonts w:ascii="Palatino Linotype" w:eastAsia="Arial Unicode MS" w:hAnsi="Palatino Linotype" w:cs="Arial"/>
          <w:i/>
          <w:sz w:val="22"/>
          <w:szCs w:val="22"/>
        </w:rPr>
        <w:t>Amparo</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directo</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287/2007.</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Alejandro</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Vargas</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Martínez.</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6</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septiembre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2007.</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Mayoría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votos.</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Disidente: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Neófito</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López</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Ramos.</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Ponente:</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Víctor</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Francisco</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Mota</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Cienfuegos.</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Secretario:</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Salvador</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Andrés</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González</w:t>
      </w:r>
      <w:r w:rsidR="00312928" w:rsidRPr="00C65708">
        <w:rPr>
          <w:rFonts w:ascii="Palatino Linotype" w:eastAsia="Arial Unicode MS" w:hAnsi="Palatino Linotype" w:cs="Arial"/>
          <w:i/>
          <w:sz w:val="22"/>
          <w:szCs w:val="22"/>
        </w:rPr>
        <w:t xml:space="preserve"> </w:t>
      </w:r>
      <w:r w:rsidRPr="00C65708">
        <w:rPr>
          <w:rFonts w:ascii="Palatino Linotype" w:eastAsia="Arial Unicode MS" w:hAnsi="Palatino Linotype" w:cs="Arial"/>
          <w:i/>
          <w:sz w:val="22"/>
          <w:szCs w:val="22"/>
        </w:rPr>
        <w:t>Bárcena.”</w:t>
      </w:r>
    </w:p>
    <w:p w:rsidR="00514D66" w:rsidRPr="00C65708" w:rsidRDefault="00514D66" w:rsidP="00514D66">
      <w:pPr>
        <w:spacing w:before="100" w:beforeAutospacing="1" w:after="100" w:afterAutospacing="1" w:line="360" w:lineRule="auto"/>
        <w:ind w:right="51"/>
        <w:jc w:val="both"/>
        <w:rPr>
          <w:rFonts w:ascii="Palatino Linotype" w:hAnsi="Palatino Linotype" w:cs="Arial"/>
        </w:rPr>
      </w:pPr>
      <w:r w:rsidRPr="00C65708">
        <w:rPr>
          <w:rFonts w:ascii="Palatino Linotype" w:eastAsia="Arial Unicode MS" w:hAnsi="Palatino Linotype" w:cs="Arial"/>
          <w:szCs w:val="22"/>
        </w:rPr>
        <w:t>Por</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lo</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anterior,</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podemos</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concluir</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que</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los</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documentos</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citados</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en</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los</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párrafos</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que</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anteceden</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serán</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los</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que</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colmen</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la</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pretensión</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del</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particular;</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sin</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embargo,</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dichos</w:t>
      </w:r>
      <w:r w:rsidR="00312928" w:rsidRPr="00C65708">
        <w:rPr>
          <w:rFonts w:ascii="Palatino Linotype" w:eastAsia="Arial Unicode MS" w:hAnsi="Palatino Linotype" w:cs="Arial"/>
          <w:szCs w:val="22"/>
        </w:rPr>
        <w:t xml:space="preserve"> </w:t>
      </w:r>
      <w:r w:rsidRPr="00C65708">
        <w:rPr>
          <w:rFonts w:ascii="Palatino Linotype" w:eastAsia="Arial Unicode MS" w:hAnsi="Palatino Linotype" w:cs="Arial"/>
          <w:szCs w:val="22"/>
        </w:rPr>
        <w:t>documentos</w:t>
      </w:r>
      <w:r w:rsidR="00312928" w:rsidRPr="00C65708">
        <w:rPr>
          <w:rFonts w:ascii="Palatino Linotype" w:eastAsia="Arial Unicode MS" w:hAnsi="Palatino Linotype" w:cs="Arial"/>
          <w:szCs w:val="22"/>
        </w:rPr>
        <w:t xml:space="preserve"> </w:t>
      </w:r>
      <w:r w:rsidRPr="00C65708">
        <w:rPr>
          <w:rFonts w:ascii="Palatino Linotype" w:hAnsi="Palatino Linotype" w:cs="Arial"/>
          <w:lang w:eastAsia="es-MX"/>
        </w:rPr>
        <w:t>son</w:t>
      </w:r>
      <w:r w:rsidR="00312928" w:rsidRPr="00C65708">
        <w:rPr>
          <w:rFonts w:ascii="Palatino Linotype" w:hAnsi="Palatino Linotype" w:cs="Arial"/>
          <w:lang w:eastAsia="es-MX"/>
        </w:rPr>
        <w:t xml:space="preserve"> </w:t>
      </w:r>
      <w:r w:rsidRPr="00C65708">
        <w:rPr>
          <w:rFonts w:ascii="Palatino Linotype" w:hAnsi="Palatino Linotype" w:cs="Arial"/>
          <w:lang w:eastAsia="es-MX"/>
        </w:rPr>
        <w:t>susceptibles</w:t>
      </w:r>
      <w:r w:rsidR="00312928" w:rsidRPr="00C65708">
        <w:rPr>
          <w:rFonts w:ascii="Palatino Linotype" w:hAnsi="Palatino Linotype" w:cs="Arial"/>
          <w:lang w:eastAsia="es-MX"/>
        </w:rPr>
        <w:t xml:space="preserve"> </w:t>
      </w:r>
      <w:r w:rsidRPr="00C65708">
        <w:rPr>
          <w:rFonts w:ascii="Palatino Linotype" w:hAnsi="Palatino Linotype" w:cs="Arial"/>
          <w:lang w:eastAsia="es-MX"/>
        </w:rPr>
        <w:t>de</w:t>
      </w:r>
      <w:r w:rsidR="00312928" w:rsidRPr="00C65708">
        <w:rPr>
          <w:rFonts w:ascii="Palatino Linotype" w:hAnsi="Palatino Linotype" w:cs="Arial"/>
          <w:lang w:eastAsia="es-MX"/>
        </w:rPr>
        <w:t xml:space="preserve"> </w:t>
      </w:r>
      <w:r w:rsidRPr="00C65708">
        <w:rPr>
          <w:rFonts w:ascii="Palatino Linotype" w:hAnsi="Palatino Linotype" w:cs="Arial"/>
          <w:lang w:eastAsia="es-MX"/>
        </w:rPr>
        <w:t>ser</w:t>
      </w:r>
      <w:r w:rsidR="00312928" w:rsidRPr="00C65708">
        <w:rPr>
          <w:rFonts w:ascii="Palatino Linotype" w:hAnsi="Palatino Linotype" w:cs="Arial"/>
          <w:lang w:eastAsia="es-MX"/>
        </w:rPr>
        <w:t xml:space="preserve"> </w:t>
      </w:r>
      <w:r w:rsidRPr="00C65708">
        <w:rPr>
          <w:rFonts w:ascii="Palatino Linotype" w:hAnsi="Palatino Linotype" w:cs="Arial"/>
          <w:lang w:eastAsia="es-MX"/>
        </w:rPr>
        <w:t>clasificados</w:t>
      </w:r>
      <w:r w:rsidR="00312928" w:rsidRPr="00C65708">
        <w:rPr>
          <w:rFonts w:ascii="Palatino Linotype" w:hAnsi="Palatino Linotype" w:cs="Arial"/>
          <w:lang w:eastAsia="es-MX"/>
        </w:rPr>
        <w:t xml:space="preserve"> </w:t>
      </w:r>
      <w:r w:rsidRPr="00C65708">
        <w:rPr>
          <w:rFonts w:ascii="Palatino Linotype" w:hAnsi="Palatino Linotype" w:cs="Arial"/>
          <w:lang w:eastAsia="es-MX"/>
        </w:rPr>
        <w:t>como</w:t>
      </w:r>
      <w:r w:rsidR="00312928" w:rsidRPr="00C65708">
        <w:rPr>
          <w:rFonts w:ascii="Palatino Linotype" w:hAnsi="Palatino Linotype" w:cs="Arial"/>
          <w:lang w:eastAsia="es-MX"/>
        </w:rPr>
        <w:t xml:space="preserve"> </w:t>
      </w:r>
      <w:r w:rsidRPr="00C65708">
        <w:rPr>
          <w:rFonts w:ascii="Palatino Linotype" w:hAnsi="Palatino Linotype" w:cs="Arial"/>
          <w:lang w:eastAsia="es-MX"/>
        </w:rPr>
        <w:t>información</w:t>
      </w:r>
      <w:r w:rsidR="00312928" w:rsidRPr="00C65708">
        <w:rPr>
          <w:rFonts w:ascii="Palatino Linotype" w:hAnsi="Palatino Linotype" w:cs="Arial"/>
          <w:lang w:eastAsia="es-MX"/>
        </w:rPr>
        <w:t xml:space="preserve"> </w:t>
      </w:r>
      <w:r w:rsidRPr="00C65708">
        <w:rPr>
          <w:rFonts w:ascii="Palatino Linotype" w:hAnsi="Palatino Linotype" w:cs="Arial"/>
          <w:lang w:eastAsia="es-MX"/>
        </w:rPr>
        <w:t>confidencial,</w:t>
      </w:r>
      <w:r w:rsidR="00312928" w:rsidRPr="00C65708">
        <w:rPr>
          <w:rFonts w:ascii="Palatino Linotype" w:hAnsi="Palatino Linotype" w:cs="Arial"/>
          <w:lang w:eastAsia="es-MX"/>
        </w:rPr>
        <w:t xml:space="preserve"> </w:t>
      </w:r>
      <w:r w:rsidRPr="00C65708">
        <w:rPr>
          <w:rFonts w:ascii="Palatino Linotype" w:hAnsi="Palatino Linotype" w:cs="Arial"/>
          <w:lang w:eastAsia="es-MX"/>
        </w:rPr>
        <w:t>en</w:t>
      </w:r>
      <w:r w:rsidR="00312928" w:rsidRPr="00C65708">
        <w:rPr>
          <w:rFonts w:ascii="Palatino Linotype" w:hAnsi="Palatino Linotype" w:cs="Arial"/>
          <w:lang w:eastAsia="es-MX"/>
        </w:rPr>
        <w:t xml:space="preserve"> </w:t>
      </w:r>
      <w:r w:rsidRPr="00C65708">
        <w:rPr>
          <w:rFonts w:ascii="Palatino Linotype" w:hAnsi="Palatino Linotype" w:cs="Arial"/>
          <w:lang w:eastAsia="es-MX"/>
        </w:rPr>
        <w:t>términos</w:t>
      </w:r>
      <w:r w:rsidR="00312928" w:rsidRPr="00C65708">
        <w:rPr>
          <w:rFonts w:ascii="Palatino Linotype" w:hAnsi="Palatino Linotype" w:cs="Arial"/>
          <w:lang w:eastAsia="es-MX"/>
        </w:rPr>
        <w:t xml:space="preserve"> </w:t>
      </w:r>
      <w:r w:rsidRPr="00C65708">
        <w:rPr>
          <w:rFonts w:ascii="Palatino Linotype" w:hAnsi="Palatino Linotype" w:cs="Arial"/>
          <w:lang w:eastAsia="es-MX"/>
        </w:rPr>
        <w:t>del</w:t>
      </w:r>
      <w:r w:rsidR="00312928" w:rsidRPr="00C65708">
        <w:rPr>
          <w:rFonts w:ascii="Palatino Linotype" w:hAnsi="Palatino Linotype" w:cs="Arial"/>
          <w:lang w:eastAsia="es-MX"/>
        </w:rPr>
        <w:t xml:space="preserve"> </w:t>
      </w:r>
      <w:r w:rsidRPr="00C65708">
        <w:rPr>
          <w:rFonts w:ascii="Palatino Linotype" w:hAnsi="Palatino Linotype" w:cs="Arial"/>
          <w:lang w:eastAsia="es-MX"/>
        </w:rPr>
        <w:t>artículo</w:t>
      </w:r>
      <w:r w:rsidR="00312928" w:rsidRPr="00C65708">
        <w:rPr>
          <w:rFonts w:ascii="Palatino Linotype" w:hAnsi="Palatino Linotype" w:cs="Arial"/>
          <w:lang w:eastAsia="es-MX"/>
        </w:rPr>
        <w:t xml:space="preserve"> </w:t>
      </w:r>
      <w:r w:rsidRPr="00C65708">
        <w:rPr>
          <w:rFonts w:ascii="Palatino Linotype" w:hAnsi="Palatino Linotype" w:cs="Arial"/>
          <w:lang w:eastAsia="es-MX"/>
        </w:rPr>
        <w:t>4,</w:t>
      </w:r>
      <w:r w:rsidR="00312928" w:rsidRPr="00C65708">
        <w:rPr>
          <w:rFonts w:ascii="Palatino Linotype" w:hAnsi="Palatino Linotype" w:cs="Arial"/>
          <w:lang w:eastAsia="es-MX"/>
        </w:rPr>
        <w:t xml:space="preserve"> </w:t>
      </w:r>
      <w:r w:rsidRPr="00C65708">
        <w:rPr>
          <w:rFonts w:ascii="Palatino Linotype" w:hAnsi="Palatino Linotype" w:cs="Arial"/>
          <w:lang w:eastAsia="es-MX"/>
        </w:rPr>
        <w:t>fracción</w:t>
      </w:r>
      <w:r w:rsidR="00312928" w:rsidRPr="00C65708">
        <w:rPr>
          <w:rFonts w:ascii="Palatino Linotype" w:hAnsi="Palatino Linotype" w:cs="Arial"/>
          <w:lang w:eastAsia="es-MX"/>
        </w:rPr>
        <w:t xml:space="preserve"> </w:t>
      </w:r>
      <w:r w:rsidRPr="00C65708">
        <w:rPr>
          <w:rFonts w:ascii="Palatino Linotype" w:hAnsi="Palatino Linotype" w:cs="Arial"/>
          <w:lang w:eastAsia="es-MX"/>
        </w:rPr>
        <w:t>XI</w:t>
      </w:r>
      <w:r w:rsidR="00312928" w:rsidRPr="00C65708">
        <w:rPr>
          <w:rFonts w:ascii="Palatino Linotype" w:hAnsi="Palatino Linotype" w:cs="Arial"/>
          <w:lang w:eastAsia="es-MX"/>
        </w:rPr>
        <w:t xml:space="preserve"> </w:t>
      </w:r>
      <w:r w:rsidRPr="00C65708">
        <w:rPr>
          <w:rFonts w:ascii="Palatino Linotype" w:hAnsi="Palatino Linotype" w:cs="Arial"/>
          <w:lang w:eastAsia="es-MX"/>
        </w:rPr>
        <w:t>de</w:t>
      </w:r>
      <w:r w:rsidR="00312928" w:rsidRPr="00C65708">
        <w:rPr>
          <w:rFonts w:ascii="Palatino Linotype" w:hAnsi="Palatino Linotype" w:cs="Arial"/>
          <w:lang w:eastAsia="es-MX"/>
        </w:rPr>
        <w:t xml:space="preserve"> </w:t>
      </w:r>
      <w:r w:rsidRPr="00C65708">
        <w:rPr>
          <w:rFonts w:ascii="Palatino Linotype" w:hAnsi="Palatino Linotype" w:cs="Arial"/>
          <w:lang w:eastAsia="es-MX"/>
        </w:rPr>
        <w:t>la</w:t>
      </w:r>
      <w:r w:rsidR="00312928" w:rsidRPr="00C65708">
        <w:rPr>
          <w:rFonts w:ascii="Palatino Linotype" w:hAnsi="Palatino Linotype" w:cs="Arial"/>
          <w:lang w:eastAsia="es-MX"/>
        </w:rPr>
        <w:t xml:space="preserve"> </w:t>
      </w:r>
      <w:r w:rsidRPr="00C65708">
        <w:rPr>
          <w:rFonts w:ascii="Palatino Linotype" w:hAnsi="Palatino Linotype" w:cs="Arial"/>
          <w:lang w:eastAsia="es-MX"/>
        </w:rPr>
        <w:t>Ley</w:t>
      </w:r>
      <w:r w:rsidR="00312928" w:rsidRPr="00C65708">
        <w:rPr>
          <w:rFonts w:ascii="Palatino Linotype" w:hAnsi="Palatino Linotype" w:cs="Arial"/>
          <w:lang w:eastAsia="es-MX"/>
        </w:rPr>
        <w:t xml:space="preserve"> </w:t>
      </w:r>
      <w:r w:rsidRPr="00C65708">
        <w:rPr>
          <w:rFonts w:ascii="Palatino Linotype" w:hAnsi="Palatino Linotype" w:cs="Arial"/>
          <w:lang w:eastAsia="es-MX"/>
        </w:rPr>
        <w:t>de</w:t>
      </w:r>
      <w:r w:rsidR="00312928" w:rsidRPr="00C65708">
        <w:rPr>
          <w:rFonts w:ascii="Palatino Linotype" w:hAnsi="Palatino Linotype" w:cs="Arial"/>
          <w:lang w:eastAsia="es-MX"/>
        </w:rPr>
        <w:t xml:space="preserve"> </w:t>
      </w:r>
      <w:r w:rsidRPr="00C65708">
        <w:rPr>
          <w:rFonts w:ascii="Palatino Linotype" w:hAnsi="Palatino Linotype" w:cs="Arial"/>
          <w:lang w:eastAsia="es-MX"/>
        </w:rPr>
        <w:t>Protección</w:t>
      </w:r>
      <w:r w:rsidR="00312928" w:rsidRPr="00C65708">
        <w:rPr>
          <w:rFonts w:ascii="Palatino Linotype" w:hAnsi="Palatino Linotype" w:cs="Arial"/>
          <w:lang w:eastAsia="es-MX"/>
        </w:rPr>
        <w:t xml:space="preserve"> </w:t>
      </w:r>
      <w:r w:rsidRPr="00C65708">
        <w:rPr>
          <w:rFonts w:ascii="Palatino Linotype" w:hAnsi="Palatino Linotype" w:cs="Arial"/>
          <w:lang w:eastAsia="es-MX"/>
        </w:rPr>
        <w:t>de</w:t>
      </w:r>
      <w:r w:rsidR="00312928" w:rsidRPr="00C65708">
        <w:rPr>
          <w:rFonts w:ascii="Palatino Linotype" w:hAnsi="Palatino Linotype" w:cs="Arial"/>
          <w:lang w:eastAsia="es-MX"/>
        </w:rPr>
        <w:t xml:space="preserve"> </w:t>
      </w:r>
      <w:r w:rsidRPr="00C65708">
        <w:rPr>
          <w:rFonts w:ascii="Palatino Linotype" w:hAnsi="Palatino Linotype" w:cs="Arial"/>
          <w:lang w:eastAsia="es-MX"/>
        </w:rPr>
        <w:t>Datos</w:t>
      </w:r>
      <w:r w:rsidR="00312928" w:rsidRPr="00C65708">
        <w:rPr>
          <w:rFonts w:ascii="Palatino Linotype" w:hAnsi="Palatino Linotype" w:cs="Arial"/>
          <w:lang w:eastAsia="es-MX"/>
        </w:rPr>
        <w:t xml:space="preserve"> </w:t>
      </w:r>
      <w:r w:rsidRPr="00C65708">
        <w:rPr>
          <w:rFonts w:ascii="Palatino Linotype" w:hAnsi="Palatino Linotype" w:cs="Arial"/>
          <w:lang w:eastAsia="es-MX"/>
        </w:rPr>
        <w:t>Personales</w:t>
      </w:r>
      <w:r w:rsidR="00312928" w:rsidRPr="00C65708">
        <w:rPr>
          <w:rFonts w:ascii="Palatino Linotype" w:hAnsi="Palatino Linotype" w:cs="Arial"/>
          <w:lang w:eastAsia="es-MX"/>
        </w:rPr>
        <w:t xml:space="preserve"> </w:t>
      </w:r>
      <w:r w:rsidRPr="00C65708">
        <w:rPr>
          <w:rFonts w:ascii="Palatino Linotype" w:hAnsi="Palatino Linotype" w:cs="Arial"/>
          <w:lang w:eastAsia="es-MX"/>
        </w:rPr>
        <w:t>en</w:t>
      </w:r>
      <w:r w:rsidR="00312928" w:rsidRPr="00C65708">
        <w:rPr>
          <w:rFonts w:ascii="Palatino Linotype" w:hAnsi="Palatino Linotype" w:cs="Arial"/>
          <w:lang w:eastAsia="es-MX"/>
        </w:rPr>
        <w:t xml:space="preserve"> </w:t>
      </w:r>
      <w:r w:rsidRPr="00C65708">
        <w:rPr>
          <w:rFonts w:ascii="Palatino Linotype" w:hAnsi="Palatino Linotype" w:cs="Arial"/>
          <w:lang w:eastAsia="es-MX"/>
        </w:rPr>
        <w:t>Posesión</w:t>
      </w:r>
      <w:r w:rsidR="00312928" w:rsidRPr="00C65708">
        <w:rPr>
          <w:rFonts w:ascii="Palatino Linotype" w:hAnsi="Palatino Linotype" w:cs="Arial"/>
          <w:lang w:eastAsia="es-MX"/>
        </w:rPr>
        <w:t xml:space="preserve"> </w:t>
      </w:r>
      <w:r w:rsidRPr="00C65708">
        <w:rPr>
          <w:rFonts w:ascii="Palatino Linotype" w:hAnsi="Palatino Linotype" w:cs="Arial"/>
          <w:lang w:eastAsia="es-MX"/>
        </w:rPr>
        <w:t>de</w:t>
      </w:r>
      <w:r w:rsidR="00312928" w:rsidRPr="00C65708">
        <w:rPr>
          <w:rFonts w:ascii="Palatino Linotype" w:hAnsi="Palatino Linotype" w:cs="Arial"/>
          <w:lang w:eastAsia="es-MX"/>
        </w:rPr>
        <w:t xml:space="preserve"> </w:t>
      </w:r>
      <w:r w:rsidRPr="00C65708">
        <w:rPr>
          <w:rFonts w:ascii="Palatino Linotype" w:hAnsi="Palatino Linotype" w:cs="Arial"/>
          <w:lang w:eastAsia="es-MX"/>
        </w:rPr>
        <w:t>Sujetos</w:t>
      </w:r>
      <w:r w:rsidR="00312928" w:rsidRPr="00C65708">
        <w:rPr>
          <w:rFonts w:ascii="Palatino Linotype" w:hAnsi="Palatino Linotype" w:cs="Arial"/>
          <w:lang w:eastAsia="es-MX"/>
        </w:rPr>
        <w:t xml:space="preserve"> </w:t>
      </w:r>
      <w:r w:rsidRPr="00C65708">
        <w:rPr>
          <w:rFonts w:ascii="Palatino Linotype" w:hAnsi="Palatino Linotype" w:cs="Arial"/>
          <w:lang w:eastAsia="es-MX"/>
        </w:rPr>
        <w:t>Obligados</w:t>
      </w:r>
      <w:r w:rsidR="00312928" w:rsidRPr="00C65708">
        <w:rPr>
          <w:rFonts w:ascii="Palatino Linotype" w:hAnsi="Palatino Linotype" w:cs="Arial"/>
          <w:lang w:eastAsia="es-MX"/>
        </w:rPr>
        <w:t xml:space="preserve"> </w:t>
      </w:r>
      <w:r w:rsidRPr="00C65708">
        <w:rPr>
          <w:rFonts w:ascii="Palatino Linotype" w:hAnsi="Palatino Linotype" w:cs="Arial"/>
          <w:lang w:eastAsia="es-MX"/>
        </w:rPr>
        <w:t>del</w:t>
      </w:r>
      <w:r w:rsidR="00312928" w:rsidRPr="00C65708">
        <w:rPr>
          <w:rFonts w:ascii="Palatino Linotype" w:hAnsi="Palatino Linotype" w:cs="Arial"/>
          <w:lang w:eastAsia="es-MX"/>
        </w:rPr>
        <w:t xml:space="preserve"> </w:t>
      </w:r>
      <w:r w:rsidRPr="00C65708">
        <w:rPr>
          <w:rFonts w:ascii="Palatino Linotype" w:hAnsi="Palatino Linotype" w:cs="Arial"/>
          <w:lang w:eastAsia="es-MX"/>
        </w:rPr>
        <w:t>Estado</w:t>
      </w:r>
      <w:r w:rsidR="00312928" w:rsidRPr="00C65708">
        <w:rPr>
          <w:rFonts w:ascii="Palatino Linotype" w:hAnsi="Palatino Linotype" w:cs="Arial"/>
          <w:lang w:eastAsia="es-MX"/>
        </w:rPr>
        <w:t xml:space="preserve"> </w:t>
      </w:r>
      <w:r w:rsidRPr="00C65708">
        <w:rPr>
          <w:rFonts w:ascii="Palatino Linotype" w:hAnsi="Palatino Linotype" w:cs="Arial"/>
          <w:lang w:eastAsia="es-MX"/>
        </w:rPr>
        <w:t>de</w:t>
      </w:r>
      <w:r w:rsidR="00312928" w:rsidRPr="00C65708">
        <w:rPr>
          <w:rFonts w:ascii="Palatino Linotype" w:hAnsi="Palatino Linotype" w:cs="Arial"/>
          <w:lang w:eastAsia="es-MX"/>
        </w:rPr>
        <w:t xml:space="preserve"> </w:t>
      </w:r>
      <w:r w:rsidRPr="00C65708">
        <w:rPr>
          <w:rFonts w:ascii="Palatino Linotype" w:hAnsi="Palatino Linotype" w:cs="Arial"/>
          <w:lang w:eastAsia="es-MX"/>
        </w:rPr>
        <w:t>México</w:t>
      </w:r>
      <w:r w:rsidR="00312928" w:rsidRPr="00C65708">
        <w:rPr>
          <w:rFonts w:ascii="Palatino Linotype" w:hAnsi="Palatino Linotype" w:cs="Arial"/>
          <w:lang w:eastAsia="es-MX"/>
        </w:rPr>
        <w:t xml:space="preserve"> </w:t>
      </w:r>
      <w:r w:rsidRPr="00C65708">
        <w:rPr>
          <w:rFonts w:ascii="Palatino Linotype" w:hAnsi="Palatino Linotype" w:cs="Arial"/>
          <w:lang w:eastAsia="es-MX"/>
        </w:rPr>
        <w:t>y</w:t>
      </w:r>
      <w:r w:rsidR="00312928" w:rsidRPr="00C65708">
        <w:rPr>
          <w:rFonts w:ascii="Palatino Linotype" w:hAnsi="Palatino Linotype" w:cs="Arial"/>
          <w:lang w:eastAsia="es-MX"/>
        </w:rPr>
        <w:t xml:space="preserve"> </w:t>
      </w:r>
      <w:r w:rsidRPr="00C65708">
        <w:rPr>
          <w:rFonts w:ascii="Palatino Linotype" w:hAnsi="Palatino Linotype" w:cs="Arial"/>
          <w:lang w:eastAsia="es-MX"/>
        </w:rPr>
        <w:t>Municipios</w:t>
      </w:r>
      <w:r w:rsidR="00312928" w:rsidRPr="00C65708">
        <w:rPr>
          <w:rFonts w:ascii="Palatino Linotype" w:hAnsi="Palatino Linotype" w:cs="Arial"/>
          <w:lang w:eastAsia="es-MX"/>
        </w:rPr>
        <w:t xml:space="preserve"> </w:t>
      </w:r>
      <w:r w:rsidRPr="00C65708">
        <w:rPr>
          <w:rFonts w:ascii="Palatino Linotype" w:hAnsi="Palatino Linotype" w:cs="Arial"/>
          <w:lang w:eastAsia="es-MX"/>
        </w:rPr>
        <w:t>y</w:t>
      </w:r>
      <w:r w:rsidR="00312928" w:rsidRPr="00C65708">
        <w:rPr>
          <w:rFonts w:ascii="Palatino Linotype" w:hAnsi="Palatino Linotype" w:cs="Arial"/>
          <w:lang w:eastAsia="es-MX"/>
        </w:rPr>
        <w:t xml:space="preserve"> </w:t>
      </w:r>
      <w:r w:rsidRPr="00C65708">
        <w:rPr>
          <w:rFonts w:ascii="Palatino Linotype" w:hAnsi="Palatino Linotype" w:cs="Arial"/>
          <w:lang w:eastAsia="es-MX"/>
        </w:rPr>
        <w:t>3,</w:t>
      </w:r>
      <w:r w:rsidR="00312928" w:rsidRPr="00C65708">
        <w:rPr>
          <w:rFonts w:ascii="Palatino Linotype" w:hAnsi="Palatino Linotype" w:cs="Arial"/>
          <w:lang w:eastAsia="es-MX"/>
        </w:rPr>
        <w:t xml:space="preserve"> </w:t>
      </w:r>
      <w:r w:rsidRPr="00C65708">
        <w:rPr>
          <w:rFonts w:ascii="Palatino Linotype" w:hAnsi="Palatino Linotype" w:cs="Arial"/>
          <w:lang w:eastAsia="es-MX"/>
        </w:rPr>
        <w:t>fracciones</w:t>
      </w:r>
      <w:r w:rsidR="00312928" w:rsidRPr="00C65708">
        <w:rPr>
          <w:rFonts w:ascii="Palatino Linotype" w:hAnsi="Palatino Linotype" w:cs="Arial"/>
          <w:lang w:eastAsia="es-MX"/>
        </w:rPr>
        <w:t xml:space="preserve"> </w:t>
      </w:r>
      <w:r w:rsidRPr="00C65708">
        <w:rPr>
          <w:rFonts w:ascii="Palatino Linotype" w:hAnsi="Palatino Linotype" w:cs="Arial"/>
          <w:lang w:eastAsia="es-MX"/>
        </w:rPr>
        <w:t>XXI</w:t>
      </w:r>
      <w:r w:rsidR="00312928" w:rsidRPr="00C65708">
        <w:rPr>
          <w:rFonts w:ascii="Palatino Linotype" w:hAnsi="Palatino Linotype" w:cs="Arial"/>
          <w:lang w:eastAsia="es-MX"/>
        </w:rPr>
        <w:t xml:space="preserve"> </w:t>
      </w:r>
      <w:r w:rsidRPr="00C65708">
        <w:rPr>
          <w:rFonts w:ascii="Palatino Linotype" w:hAnsi="Palatino Linotype" w:cs="Arial"/>
          <w:lang w:eastAsia="es-MX"/>
        </w:rPr>
        <w:lastRenderedPageBreak/>
        <w:t>y</w:t>
      </w:r>
      <w:r w:rsidR="00312928" w:rsidRPr="00C65708">
        <w:rPr>
          <w:rFonts w:ascii="Palatino Linotype" w:hAnsi="Palatino Linotype" w:cs="Arial"/>
          <w:lang w:eastAsia="es-MX"/>
        </w:rPr>
        <w:t xml:space="preserve"> </w:t>
      </w:r>
      <w:r w:rsidRPr="00C65708">
        <w:rPr>
          <w:rFonts w:ascii="Palatino Linotype" w:hAnsi="Palatino Linotype" w:cs="Arial"/>
          <w:lang w:eastAsia="es-MX"/>
        </w:rPr>
        <w:t>XXIII</w:t>
      </w:r>
      <w:r w:rsidR="00312928" w:rsidRPr="00C65708">
        <w:rPr>
          <w:rFonts w:ascii="Palatino Linotype" w:hAnsi="Palatino Linotype" w:cs="Arial"/>
          <w:lang w:eastAsia="es-MX"/>
        </w:rPr>
        <w:t xml:space="preserve"> </w:t>
      </w:r>
      <w:r w:rsidRPr="00C65708">
        <w:rPr>
          <w:rFonts w:ascii="Palatino Linotype" w:hAnsi="Palatino Linotype" w:cs="Arial"/>
          <w:lang w:eastAsia="es-MX"/>
        </w:rPr>
        <w:t>de</w:t>
      </w:r>
      <w:r w:rsidR="00312928" w:rsidRPr="00C65708">
        <w:rPr>
          <w:rFonts w:ascii="Palatino Linotype" w:hAnsi="Palatino Linotype" w:cs="Arial"/>
          <w:lang w:eastAsia="es-MX"/>
        </w:rPr>
        <w:t xml:space="preserve"> </w:t>
      </w:r>
      <w:r w:rsidRPr="00C65708">
        <w:rPr>
          <w:rFonts w:ascii="Palatino Linotype" w:hAnsi="Palatino Linotype" w:cs="Arial"/>
          <w:lang w:eastAsia="es-MX"/>
        </w:rPr>
        <w:t>la</w:t>
      </w:r>
      <w:r w:rsidR="00312928" w:rsidRPr="00C65708">
        <w:rPr>
          <w:rFonts w:ascii="Palatino Linotype" w:hAnsi="Palatino Linotype" w:cs="Arial"/>
          <w:lang w:eastAsia="es-MX"/>
        </w:rPr>
        <w:t xml:space="preserve"> </w:t>
      </w:r>
      <w:r w:rsidRPr="00C65708">
        <w:rPr>
          <w:rFonts w:ascii="Palatino Linotype" w:hAnsi="Palatino Linotype" w:cs="Arial"/>
          <w:lang w:eastAsia="es-MX"/>
        </w:rPr>
        <w:t>Ley</w:t>
      </w:r>
      <w:r w:rsidR="00312928" w:rsidRPr="00C65708">
        <w:rPr>
          <w:rFonts w:ascii="Palatino Linotype" w:hAnsi="Palatino Linotype" w:cs="Arial"/>
          <w:lang w:eastAsia="es-MX"/>
        </w:rPr>
        <w:t xml:space="preserve"> </w:t>
      </w:r>
      <w:r w:rsidRPr="00C65708">
        <w:rPr>
          <w:rFonts w:ascii="Palatino Linotype" w:hAnsi="Palatino Linotype" w:cs="Arial"/>
          <w:lang w:eastAsia="es-MX"/>
        </w:rPr>
        <w:t>de</w:t>
      </w:r>
      <w:r w:rsidR="00312928" w:rsidRPr="00C65708">
        <w:rPr>
          <w:rFonts w:ascii="Palatino Linotype" w:hAnsi="Palatino Linotype" w:cs="Arial"/>
          <w:lang w:eastAsia="es-MX"/>
        </w:rPr>
        <w:t xml:space="preserve"> </w:t>
      </w:r>
      <w:r w:rsidRPr="00C65708">
        <w:rPr>
          <w:rFonts w:ascii="Palatino Linotype" w:hAnsi="Palatino Linotype" w:cs="Arial"/>
          <w:lang w:eastAsia="es-MX"/>
        </w:rPr>
        <w:t>Transparencia</w:t>
      </w:r>
      <w:r w:rsidR="00312928" w:rsidRPr="00C65708">
        <w:rPr>
          <w:rFonts w:ascii="Palatino Linotype" w:hAnsi="Palatino Linotype" w:cs="Arial"/>
          <w:lang w:eastAsia="es-MX"/>
        </w:rPr>
        <w:t xml:space="preserve"> </w:t>
      </w:r>
      <w:r w:rsidRPr="00C65708">
        <w:rPr>
          <w:rFonts w:ascii="Palatino Linotype" w:hAnsi="Palatino Linotype" w:cs="Arial"/>
          <w:lang w:eastAsia="es-MX"/>
        </w:rPr>
        <w:t>y</w:t>
      </w:r>
      <w:r w:rsidR="00312928" w:rsidRPr="00C65708">
        <w:rPr>
          <w:rFonts w:ascii="Palatino Linotype" w:hAnsi="Palatino Linotype" w:cs="Arial"/>
          <w:lang w:eastAsia="es-MX"/>
        </w:rPr>
        <w:t xml:space="preserve"> </w:t>
      </w:r>
      <w:r w:rsidRPr="00C65708">
        <w:rPr>
          <w:rFonts w:ascii="Palatino Linotype" w:hAnsi="Palatino Linotype" w:cs="Arial"/>
          <w:lang w:eastAsia="es-MX"/>
        </w:rPr>
        <w:t>Acceso</w:t>
      </w:r>
      <w:r w:rsidR="00312928" w:rsidRPr="00C65708">
        <w:rPr>
          <w:rFonts w:ascii="Palatino Linotype" w:hAnsi="Palatino Linotype" w:cs="Arial"/>
          <w:lang w:eastAsia="es-MX"/>
        </w:rPr>
        <w:t xml:space="preserve"> </w:t>
      </w:r>
      <w:r w:rsidRPr="00C65708">
        <w:rPr>
          <w:rFonts w:ascii="Palatino Linotype" w:hAnsi="Palatino Linotype" w:cs="Arial"/>
          <w:lang w:eastAsia="es-MX"/>
        </w:rPr>
        <w:t>a</w:t>
      </w:r>
      <w:r w:rsidR="00312928" w:rsidRPr="00C65708">
        <w:rPr>
          <w:rFonts w:ascii="Palatino Linotype" w:hAnsi="Palatino Linotype" w:cs="Arial"/>
          <w:lang w:eastAsia="es-MX"/>
        </w:rPr>
        <w:t xml:space="preserve"> </w:t>
      </w:r>
      <w:r w:rsidRPr="00C65708">
        <w:rPr>
          <w:rFonts w:ascii="Palatino Linotype" w:hAnsi="Palatino Linotype" w:cs="Arial"/>
          <w:lang w:eastAsia="es-MX"/>
        </w:rPr>
        <w:t>la</w:t>
      </w:r>
      <w:r w:rsidR="00312928" w:rsidRPr="00C65708">
        <w:rPr>
          <w:rFonts w:ascii="Palatino Linotype" w:hAnsi="Palatino Linotype" w:cs="Arial"/>
          <w:lang w:eastAsia="es-MX"/>
        </w:rPr>
        <w:t xml:space="preserve"> </w:t>
      </w:r>
      <w:r w:rsidRPr="00C65708">
        <w:rPr>
          <w:rFonts w:ascii="Palatino Linotype" w:hAnsi="Palatino Linotype" w:cs="Arial"/>
          <w:lang w:eastAsia="es-MX"/>
        </w:rPr>
        <w:t>Información</w:t>
      </w:r>
      <w:r w:rsidR="00312928" w:rsidRPr="00C65708">
        <w:rPr>
          <w:rFonts w:ascii="Palatino Linotype" w:hAnsi="Palatino Linotype" w:cs="Arial"/>
          <w:lang w:eastAsia="es-MX"/>
        </w:rPr>
        <w:t xml:space="preserve"> </w:t>
      </w:r>
      <w:r w:rsidRPr="00C65708">
        <w:rPr>
          <w:rFonts w:ascii="Palatino Linotype" w:hAnsi="Palatino Linotype" w:cs="Arial"/>
          <w:lang w:eastAsia="es-MX"/>
        </w:rPr>
        <w:t>Pública</w:t>
      </w:r>
      <w:r w:rsidR="00312928" w:rsidRPr="00C65708">
        <w:rPr>
          <w:rFonts w:ascii="Palatino Linotype" w:hAnsi="Palatino Linotype" w:cs="Arial"/>
          <w:lang w:eastAsia="es-MX"/>
        </w:rPr>
        <w:t xml:space="preserve"> </w:t>
      </w:r>
      <w:r w:rsidRPr="00C65708">
        <w:rPr>
          <w:rFonts w:ascii="Palatino Linotype" w:hAnsi="Palatino Linotype" w:cs="Arial"/>
          <w:lang w:eastAsia="es-MX"/>
        </w:rPr>
        <w:t>del</w:t>
      </w:r>
      <w:r w:rsidR="00312928" w:rsidRPr="00C65708">
        <w:rPr>
          <w:rFonts w:ascii="Palatino Linotype" w:hAnsi="Palatino Linotype" w:cs="Arial"/>
          <w:lang w:eastAsia="es-MX"/>
        </w:rPr>
        <w:t xml:space="preserve"> </w:t>
      </w:r>
      <w:r w:rsidRPr="00C65708">
        <w:rPr>
          <w:rFonts w:ascii="Palatino Linotype" w:hAnsi="Palatino Linotype" w:cs="Arial"/>
          <w:lang w:eastAsia="es-MX"/>
        </w:rPr>
        <w:t>Estado</w:t>
      </w:r>
      <w:r w:rsidR="00312928" w:rsidRPr="00C65708">
        <w:rPr>
          <w:rFonts w:ascii="Palatino Linotype" w:hAnsi="Palatino Linotype" w:cs="Arial"/>
          <w:lang w:eastAsia="es-MX"/>
        </w:rPr>
        <w:t xml:space="preserve"> </w:t>
      </w:r>
      <w:r w:rsidRPr="00C65708">
        <w:rPr>
          <w:rFonts w:ascii="Palatino Linotype" w:hAnsi="Palatino Linotype" w:cs="Arial"/>
          <w:lang w:eastAsia="es-MX"/>
        </w:rPr>
        <w:t>de</w:t>
      </w:r>
      <w:r w:rsidR="00312928" w:rsidRPr="00C65708">
        <w:rPr>
          <w:rFonts w:ascii="Palatino Linotype" w:hAnsi="Palatino Linotype" w:cs="Arial"/>
          <w:lang w:eastAsia="es-MX"/>
        </w:rPr>
        <w:t xml:space="preserve"> </w:t>
      </w:r>
      <w:r w:rsidRPr="00C65708">
        <w:rPr>
          <w:rFonts w:ascii="Palatino Linotype" w:hAnsi="Palatino Linotype" w:cs="Arial"/>
          <w:lang w:eastAsia="es-MX"/>
        </w:rPr>
        <w:t>México</w:t>
      </w:r>
      <w:r w:rsidR="00312928" w:rsidRPr="00C65708">
        <w:rPr>
          <w:rFonts w:ascii="Palatino Linotype" w:hAnsi="Palatino Linotype" w:cs="Arial"/>
          <w:lang w:eastAsia="es-MX"/>
        </w:rPr>
        <w:t xml:space="preserve"> </w:t>
      </w:r>
      <w:r w:rsidRPr="00C65708">
        <w:rPr>
          <w:rFonts w:ascii="Palatino Linotype" w:hAnsi="Palatino Linotype" w:cs="Arial"/>
          <w:lang w:eastAsia="es-MX"/>
        </w:rPr>
        <w:t>y</w:t>
      </w:r>
      <w:r w:rsidR="00312928" w:rsidRPr="00C65708">
        <w:rPr>
          <w:rFonts w:ascii="Palatino Linotype" w:hAnsi="Palatino Linotype" w:cs="Arial"/>
          <w:lang w:eastAsia="es-MX"/>
        </w:rPr>
        <w:t xml:space="preserve"> </w:t>
      </w:r>
      <w:r w:rsidRPr="00C65708">
        <w:rPr>
          <w:rFonts w:ascii="Palatino Linotype" w:hAnsi="Palatino Linotype" w:cs="Arial"/>
          <w:lang w:eastAsia="es-MX"/>
        </w:rPr>
        <w:t>Municipios:</w:t>
      </w:r>
    </w:p>
    <w:p w:rsidR="00514D66" w:rsidRPr="00C65708" w:rsidRDefault="00514D66" w:rsidP="00514D66">
      <w:pPr>
        <w:ind w:left="709" w:right="757"/>
        <w:jc w:val="both"/>
        <w:rPr>
          <w:rFonts w:ascii="Palatino Linotype" w:hAnsi="Palatino Linotype" w:cs="Arial"/>
          <w:i/>
          <w:sz w:val="22"/>
          <w:lang w:eastAsia="es-MX"/>
        </w:rPr>
      </w:pPr>
      <w:r w:rsidRPr="00C65708">
        <w:rPr>
          <w:rFonts w:ascii="Palatino Linotype" w:hAnsi="Palatino Linotype" w:cs="Arial"/>
          <w:i/>
          <w:sz w:val="22"/>
          <w:lang w:eastAsia="es-MX"/>
        </w:rPr>
        <w:t>“Artículo</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4.</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Para</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los</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efectos</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de</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esta</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Ley</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se</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entenderá</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por:</w:t>
      </w:r>
    </w:p>
    <w:p w:rsidR="00514D66" w:rsidRPr="00C65708" w:rsidRDefault="00514D66" w:rsidP="00514D66">
      <w:pPr>
        <w:ind w:left="709" w:right="757"/>
        <w:jc w:val="both"/>
        <w:rPr>
          <w:rFonts w:ascii="Palatino Linotype" w:hAnsi="Palatino Linotype" w:cs="Arial"/>
          <w:i/>
          <w:sz w:val="22"/>
          <w:lang w:eastAsia="es-MX"/>
        </w:rPr>
      </w:pPr>
      <w:r w:rsidRPr="00C65708">
        <w:rPr>
          <w:rFonts w:ascii="Palatino Linotype" w:hAnsi="Palatino Linotype" w:cs="Arial"/>
          <w:i/>
          <w:sz w:val="22"/>
          <w:lang w:eastAsia="es-MX"/>
        </w:rPr>
        <w:t>…</w:t>
      </w:r>
    </w:p>
    <w:p w:rsidR="00514D66" w:rsidRPr="00C65708" w:rsidRDefault="00514D66" w:rsidP="00514D66">
      <w:pPr>
        <w:ind w:left="709" w:right="757"/>
        <w:jc w:val="both"/>
        <w:rPr>
          <w:rFonts w:ascii="Palatino Linotype" w:hAnsi="Palatino Linotype" w:cs="Arial"/>
          <w:i/>
          <w:sz w:val="22"/>
          <w:lang w:eastAsia="es-MX"/>
        </w:rPr>
      </w:pPr>
      <w:r w:rsidRPr="00C65708">
        <w:rPr>
          <w:rFonts w:ascii="Palatino Linotype" w:hAnsi="Palatino Linotype" w:cs="Arial"/>
          <w:i/>
          <w:sz w:val="22"/>
          <w:lang w:eastAsia="es-MX"/>
        </w:rPr>
        <w:t>XI.</w:t>
      </w:r>
      <w:r w:rsidR="00312928" w:rsidRPr="00C65708">
        <w:rPr>
          <w:rFonts w:ascii="Palatino Linotype" w:hAnsi="Palatino Linotype" w:cs="Arial"/>
          <w:i/>
          <w:sz w:val="22"/>
          <w:lang w:eastAsia="es-MX"/>
        </w:rPr>
        <w:t xml:space="preserve"> </w:t>
      </w:r>
      <w:r w:rsidRPr="00C65708">
        <w:rPr>
          <w:rFonts w:ascii="Palatino Linotype" w:hAnsi="Palatino Linotype" w:cs="Arial"/>
          <w:b/>
          <w:i/>
          <w:sz w:val="22"/>
          <w:lang w:eastAsia="es-MX"/>
        </w:rPr>
        <w:t>Datos</w:t>
      </w:r>
      <w:r w:rsidR="00312928" w:rsidRPr="00C65708">
        <w:rPr>
          <w:rFonts w:ascii="Palatino Linotype" w:hAnsi="Palatino Linotype" w:cs="Arial"/>
          <w:b/>
          <w:i/>
          <w:sz w:val="22"/>
          <w:lang w:eastAsia="es-MX"/>
        </w:rPr>
        <w:t xml:space="preserve"> </w:t>
      </w:r>
      <w:r w:rsidRPr="00C65708">
        <w:rPr>
          <w:rFonts w:ascii="Palatino Linotype" w:hAnsi="Palatino Linotype" w:cs="Arial"/>
          <w:b/>
          <w:i/>
          <w:sz w:val="22"/>
          <w:lang w:eastAsia="es-MX"/>
        </w:rPr>
        <w:t>personales</w:t>
      </w:r>
      <w:r w:rsidRPr="00C65708">
        <w:rPr>
          <w:rFonts w:ascii="Palatino Linotype" w:hAnsi="Palatino Linotype" w:cs="Arial"/>
          <w:i/>
          <w:sz w:val="22"/>
          <w:lang w:eastAsia="es-MX"/>
        </w:rPr>
        <w:t>:</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a</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la</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información</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concerniente</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a</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una</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persona</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física</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o</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jurídica</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colectiva</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identificada</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o</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identificable,</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establecida</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en</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cualquier</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formato</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o</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modalidad,</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y</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que</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esté</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almacenada</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en</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los</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sistemas</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y</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bases</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de</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datos,</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se</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considerará</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que</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una</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persona</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es</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identificable</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cuando</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su</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identidad</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pueda</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determinarse</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directa</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o</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indirectamente</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a</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través</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de</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cualquier</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documento</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informativo</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físico</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o</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electrónico.</w:t>
      </w:r>
      <w:r w:rsidR="00312928" w:rsidRPr="00C65708">
        <w:rPr>
          <w:rFonts w:ascii="Palatino Linotype" w:hAnsi="Palatino Linotype" w:cs="Arial"/>
          <w:i/>
          <w:sz w:val="22"/>
          <w:lang w:eastAsia="es-MX"/>
        </w:rPr>
        <w:t xml:space="preserve"> </w:t>
      </w:r>
    </w:p>
    <w:p w:rsidR="00514D66" w:rsidRPr="00C65708" w:rsidRDefault="00514D66" w:rsidP="00514D66">
      <w:pPr>
        <w:ind w:left="709" w:right="757"/>
        <w:jc w:val="both"/>
        <w:rPr>
          <w:rFonts w:ascii="Palatino Linotype" w:hAnsi="Palatino Linotype" w:cs="Arial"/>
          <w:i/>
          <w:sz w:val="22"/>
          <w:lang w:eastAsia="es-MX"/>
        </w:rPr>
      </w:pPr>
      <w:r w:rsidRPr="00C65708">
        <w:rPr>
          <w:rFonts w:ascii="Palatino Linotype" w:hAnsi="Palatino Linotype" w:cs="Arial"/>
          <w:i/>
          <w:sz w:val="22"/>
          <w:lang w:eastAsia="es-MX"/>
        </w:rPr>
        <w:t>Artículo</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3.</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Para</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los</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efectos</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de</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la</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presente</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Ley</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se</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entenderá</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por:</w:t>
      </w:r>
    </w:p>
    <w:p w:rsidR="00514D66" w:rsidRPr="00C65708" w:rsidRDefault="00514D66" w:rsidP="00514D66">
      <w:pPr>
        <w:ind w:left="709" w:right="757"/>
        <w:jc w:val="both"/>
        <w:rPr>
          <w:rFonts w:ascii="Palatino Linotype" w:hAnsi="Palatino Linotype" w:cs="Arial"/>
          <w:i/>
          <w:sz w:val="22"/>
          <w:lang w:eastAsia="es-MX"/>
        </w:rPr>
      </w:pPr>
      <w:r w:rsidRPr="00C65708">
        <w:rPr>
          <w:rFonts w:ascii="Palatino Linotype" w:hAnsi="Palatino Linotype" w:cs="Arial"/>
          <w:i/>
          <w:sz w:val="22"/>
          <w:lang w:eastAsia="es-MX"/>
        </w:rPr>
        <w:t>…</w:t>
      </w:r>
    </w:p>
    <w:p w:rsidR="00514D66" w:rsidRPr="00C65708" w:rsidRDefault="00514D66" w:rsidP="00514D66">
      <w:pPr>
        <w:ind w:left="709" w:right="757"/>
        <w:jc w:val="both"/>
        <w:rPr>
          <w:rFonts w:ascii="Palatino Linotype" w:hAnsi="Palatino Linotype" w:cs="Arial"/>
          <w:i/>
          <w:sz w:val="22"/>
          <w:lang w:eastAsia="es-MX"/>
        </w:rPr>
      </w:pPr>
      <w:r w:rsidRPr="00C65708">
        <w:rPr>
          <w:rFonts w:ascii="Palatino Linotype" w:hAnsi="Palatino Linotype" w:cs="Arial"/>
          <w:i/>
          <w:sz w:val="22"/>
          <w:lang w:eastAsia="es-MX"/>
        </w:rPr>
        <w:t>XXI.</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Información</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confidencial:</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Se</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considera</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como</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información</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confidencial</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los</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secretos</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bancario,</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fiduciario,</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industrial,</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comercial,</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fiscal,</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bursátil</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y</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postal,</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cuya</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titularidad</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corresponda</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a</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particulares,</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sujetos</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de</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derecho</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internacional</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o</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a</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sujetos</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obligados</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cuando</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no</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involucren</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el</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ejercicio</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de</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recursos</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públicos;</w:t>
      </w:r>
      <w:r w:rsidR="00312928" w:rsidRPr="00C65708">
        <w:rPr>
          <w:rFonts w:ascii="Palatino Linotype" w:hAnsi="Palatino Linotype" w:cs="Arial"/>
          <w:i/>
          <w:sz w:val="22"/>
          <w:lang w:eastAsia="es-MX"/>
        </w:rPr>
        <w:t xml:space="preserve"> </w:t>
      </w:r>
    </w:p>
    <w:p w:rsidR="00514D66" w:rsidRPr="00C65708" w:rsidRDefault="00514D66" w:rsidP="00514D66">
      <w:pPr>
        <w:ind w:left="709" w:right="757"/>
        <w:jc w:val="both"/>
        <w:rPr>
          <w:rFonts w:ascii="Palatino Linotype" w:hAnsi="Palatino Linotype" w:cs="Arial"/>
          <w:i/>
          <w:sz w:val="22"/>
          <w:lang w:eastAsia="es-MX"/>
        </w:rPr>
      </w:pPr>
      <w:r w:rsidRPr="00C65708">
        <w:rPr>
          <w:rFonts w:ascii="Palatino Linotype" w:hAnsi="Palatino Linotype" w:cs="Arial"/>
          <w:i/>
          <w:sz w:val="22"/>
          <w:lang w:eastAsia="es-MX"/>
        </w:rPr>
        <w:t>XXII.</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Información</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de</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interés</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público:</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Se</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refiere</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a</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la</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información</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que</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resulta</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relevante</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o</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beneficiosa</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para</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la</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sociedad</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y</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no</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simplemente</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de</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interés</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individual,</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cuya</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divulgación</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resulta</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útil</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para</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que</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el</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público</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comprenda</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las</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actividades</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que</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llevan</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a</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cabo</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los</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sujetos</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obligados;</w:t>
      </w:r>
    </w:p>
    <w:p w:rsidR="00514D66" w:rsidRPr="00C65708" w:rsidRDefault="00514D66" w:rsidP="00514D66">
      <w:pPr>
        <w:ind w:left="709" w:right="757"/>
        <w:jc w:val="both"/>
        <w:rPr>
          <w:rFonts w:ascii="Palatino Linotype" w:hAnsi="Palatino Linotype" w:cs="Arial"/>
          <w:i/>
          <w:sz w:val="22"/>
          <w:lang w:eastAsia="es-MX"/>
        </w:rPr>
      </w:pPr>
      <w:r w:rsidRPr="00C65708">
        <w:rPr>
          <w:rFonts w:ascii="Palatino Linotype" w:hAnsi="Palatino Linotype" w:cs="Arial"/>
          <w:i/>
          <w:sz w:val="22"/>
          <w:lang w:eastAsia="es-MX"/>
        </w:rPr>
        <w:t>XXIII.</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Información</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privada:</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La</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contenida</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en</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documentos</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públicos</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o</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privados</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que</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refiera</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a</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la</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vida</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privada</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y/o</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los</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datos</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personales,</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que</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no</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son</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de</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acceso</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público;”</w:t>
      </w:r>
    </w:p>
    <w:p w:rsidR="00514D66" w:rsidRPr="00C65708" w:rsidRDefault="00514D66" w:rsidP="00514D66">
      <w:pPr>
        <w:spacing w:before="100" w:beforeAutospacing="1" w:after="100" w:afterAutospacing="1" w:line="360" w:lineRule="auto"/>
        <w:jc w:val="both"/>
        <w:rPr>
          <w:rFonts w:ascii="Palatino Linotype" w:hAnsi="Palatino Linotype" w:cs="Arial"/>
          <w:lang w:eastAsia="es-MX"/>
        </w:rPr>
      </w:pPr>
      <w:r w:rsidRPr="00C65708">
        <w:rPr>
          <w:rFonts w:ascii="Palatino Linotype" w:hAnsi="Palatino Linotype" w:cs="Arial"/>
          <w:lang w:eastAsia="es-MX"/>
        </w:rPr>
        <w:t>Entonces,</w:t>
      </w:r>
      <w:r w:rsidR="00312928" w:rsidRPr="00C65708">
        <w:rPr>
          <w:rFonts w:ascii="Palatino Linotype" w:hAnsi="Palatino Linotype" w:cs="Arial"/>
          <w:lang w:eastAsia="es-MX"/>
        </w:rPr>
        <w:t xml:space="preserve"> </w:t>
      </w:r>
      <w:r w:rsidRPr="00C65708">
        <w:rPr>
          <w:rFonts w:ascii="Palatino Linotype" w:hAnsi="Palatino Linotype" w:cs="Arial"/>
          <w:lang w:eastAsia="es-MX"/>
        </w:rPr>
        <w:t>lo</w:t>
      </w:r>
      <w:r w:rsidR="00312928" w:rsidRPr="00C65708">
        <w:rPr>
          <w:rFonts w:ascii="Palatino Linotype" w:hAnsi="Palatino Linotype" w:cs="Arial"/>
          <w:lang w:eastAsia="es-MX"/>
        </w:rPr>
        <w:t xml:space="preserve"> </w:t>
      </w:r>
      <w:r w:rsidRPr="00C65708">
        <w:rPr>
          <w:rFonts w:ascii="Palatino Linotype" w:hAnsi="Palatino Linotype" w:cs="Arial"/>
          <w:lang w:eastAsia="es-MX"/>
        </w:rPr>
        <w:t>correcto</w:t>
      </w:r>
      <w:r w:rsidR="00312928" w:rsidRPr="00C65708">
        <w:rPr>
          <w:rFonts w:ascii="Palatino Linotype" w:hAnsi="Palatino Linotype" w:cs="Arial"/>
          <w:lang w:eastAsia="es-MX"/>
        </w:rPr>
        <w:t xml:space="preserve"> </w:t>
      </w:r>
      <w:r w:rsidRPr="00C65708">
        <w:rPr>
          <w:rFonts w:ascii="Palatino Linotype" w:hAnsi="Palatino Linotype" w:cs="Arial"/>
          <w:lang w:eastAsia="es-MX"/>
        </w:rPr>
        <w:t>es</w:t>
      </w:r>
      <w:r w:rsidR="00312928" w:rsidRPr="00C65708">
        <w:rPr>
          <w:rFonts w:ascii="Palatino Linotype" w:hAnsi="Palatino Linotype" w:cs="Arial"/>
          <w:lang w:eastAsia="es-MX"/>
        </w:rPr>
        <w:t xml:space="preserve"> </w:t>
      </w:r>
      <w:r w:rsidRPr="00C65708">
        <w:rPr>
          <w:rFonts w:ascii="Palatino Linotype" w:hAnsi="Palatino Linotype" w:cs="Arial"/>
          <w:lang w:eastAsia="es-MX"/>
        </w:rPr>
        <w:t>ordenar</w:t>
      </w:r>
      <w:r w:rsidR="00312928" w:rsidRPr="00C65708">
        <w:rPr>
          <w:rFonts w:ascii="Palatino Linotype" w:hAnsi="Palatino Linotype" w:cs="Arial"/>
          <w:lang w:eastAsia="es-MX"/>
        </w:rPr>
        <w:t xml:space="preserve"> </w:t>
      </w:r>
      <w:r w:rsidRPr="00C65708">
        <w:rPr>
          <w:rFonts w:ascii="Palatino Linotype" w:hAnsi="Palatino Linotype" w:cs="Arial"/>
          <w:lang w:eastAsia="es-MX"/>
        </w:rPr>
        <w:t>que</w:t>
      </w:r>
      <w:r w:rsidR="00312928" w:rsidRPr="00C65708">
        <w:rPr>
          <w:rFonts w:ascii="Palatino Linotype" w:hAnsi="Palatino Linotype" w:cs="Arial"/>
          <w:lang w:eastAsia="es-MX"/>
        </w:rPr>
        <w:t xml:space="preserve"> </w:t>
      </w:r>
      <w:r w:rsidRPr="00C65708">
        <w:rPr>
          <w:rFonts w:ascii="Palatino Linotype" w:hAnsi="Palatino Linotype" w:cs="Arial"/>
          <w:lang w:eastAsia="es-MX"/>
        </w:rPr>
        <w:t>se</w:t>
      </w:r>
      <w:r w:rsidR="00312928" w:rsidRPr="00C65708">
        <w:rPr>
          <w:rFonts w:ascii="Palatino Linotype" w:hAnsi="Palatino Linotype" w:cs="Arial"/>
          <w:lang w:eastAsia="es-MX"/>
        </w:rPr>
        <w:t xml:space="preserve"> </w:t>
      </w:r>
      <w:r w:rsidRPr="00C65708">
        <w:rPr>
          <w:rFonts w:ascii="Palatino Linotype" w:hAnsi="Palatino Linotype" w:cs="Arial"/>
          <w:lang w:eastAsia="es-MX"/>
        </w:rPr>
        <w:t>emita</w:t>
      </w:r>
      <w:r w:rsidR="00312928" w:rsidRPr="00C65708">
        <w:rPr>
          <w:rFonts w:ascii="Palatino Linotype" w:hAnsi="Palatino Linotype" w:cs="Arial"/>
          <w:lang w:eastAsia="es-MX"/>
        </w:rPr>
        <w:t xml:space="preserve"> </w:t>
      </w:r>
      <w:r w:rsidRPr="00C65708">
        <w:rPr>
          <w:rFonts w:ascii="Palatino Linotype" w:hAnsi="Palatino Linotype" w:cs="Arial"/>
          <w:lang w:eastAsia="es-MX"/>
        </w:rPr>
        <w:t>y</w:t>
      </w:r>
      <w:r w:rsidR="00312928" w:rsidRPr="00C65708">
        <w:rPr>
          <w:rFonts w:ascii="Palatino Linotype" w:hAnsi="Palatino Linotype" w:cs="Arial"/>
          <w:lang w:eastAsia="es-MX"/>
        </w:rPr>
        <w:t xml:space="preserve"> </w:t>
      </w:r>
      <w:r w:rsidRPr="00C65708">
        <w:rPr>
          <w:rFonts w:ascii="Palatino Linotype" w:hAnsi="Palatino Linotype" w:cs="Arial"/>
          <w:lang w:eastAsia="es-MX"/>
        </w:rPr>
        <w:t>haga</w:t>
      </w:r>
      <w:r w:rsidR="00312928" w:rsidRPr="00C65708">
        <w:rPr>
          <w:rFonts w:ascii="Palatino Linotype" w:hAnsi="Palatino Linotype" w:cs="Arial"/>
          <w:lang w:eastAsia="es-MX"/>
        </w:rPr>
        <w:t xml:space="preserve"> </w:t>
      </w:r>
      <w:r w:rsidRPr="00C65708">
        <w:rPr>
          <w:rFonts w:ascii="Palatino Linotype" w:hAnsi="Palatino Linotype" w:cs="Arial"/>
          <w:lang w:eastAsia="es-MX"/>
        </w:rPr>
        <w:t>del</w:t>
      </w:r>
      <w:r w:rsidR="00312928" w:rsidRPr="00C65708">
        <w:rPr>
          <w:rFonts w:ascii="Palatino Linotype" w:hAnsi="Palatino Linotype" w:cs="Arial"/>
          <w:lang w:eastAsia="es-MX"/>
        </w:rPr>
        <w:t xml:space="preserve"> </w:t>
      </w:r>
      <w:r w:rsidRPr="00C65708">
        <w:rPr>
          <w:rFonts w:ascii="Palatino Linotype" w:hAnsi="Palatino Linotype" w:cs="Arial"/>
          <w:lang w:eastAsia="es-MX"/>
        </w:rPr>
        <w:t>conocimiento</w:t>
      </w:r>
      <w:r w:rsidR="00312928" w:rsidRPr="00C65708">
        <w:rPr>
          <w:rFonts w:ascii="Palatino Linotype" w:hAnsi="Palatino Linotype" w:cs="Arial"/>
          <w:lang w:eastAsia="es-MX"/>
        </w:rPr>
        <w:t xml:space="preserve"> </w:t>
      </w:r>
      <w:r w:rsidRPr="00C65708">
        <w:rPr>
          <w:rFonts w:ascii="Palatino Linotype" w:hAnsi="Palatino Linotype" w:cs="Arial"/>
          <w:lang w:eastAsia="es-MX"/>
        </w:rPr>
        <w:t>al</w:t>
      </w:r>
      <w:r w:rsidR="00312928" w:rsidRPr="00C65708">
        <w:rPr>
          <w:rFonts w:ascii="Palatino Linotype" w:hAnsi="Palatino Linotype" w:cs="Arial"/>
          <w:lang w:eastAsia="es-MX"/>
        </w:rPr>
        <w:t xml:space="preserve"> </w:t>
      </w:r>
      <w:r w:rsidRPr="00C65708">
        <w:rPr>
          <w:rFonts w:ascii="Palatino Linotype" w:hAnsi="Palatino Linotype" w:cs="Arial"/>
          <w:lang w:eastAsia="es-MX"/>
        </w:rPr>
        <w:t>particular,</w:t>
      </w:r>
      <w:r w:rsidR="00312928" w:rsidRPr="00C65708">
        <w:rPr>
          <w:rFonts w:ascii="Palatino Linotype" w:hAnsi="Palatino Linotype" w:cs="Arial"/>
          <w:lang w:eastAsia="es-MX"/>
        </w:rPr>
        <w:t xml:space="preserve"> </w:t>
      </w:r>
      <w:r w:rsidRPr="00C65708">
        <w:rPr>
          <w:rFonts w:ascii="Palatino Linotype" w:hAnsi="Palatino Linotype" w:cs="Arial"/>
          <w:lang w:eastAsia="es-MX"/>
        </w:rPr>
        <w:t>el</w:t>
      </w:r>
      <w:r w:rsidR="00312928" w:rsidRPr="00C65708">
        <w:rPr>
          <w:rFonts w:ascii="Palatino Linotype" w:hAnsi="Palatino Linotype" w:cs="Arial"/>
          <w:lang w:eastAsia="es-MX"/>
        </w:rPr>
        <w:t xml:space="preserve"> </w:t>
      </w:r>
      <w:r w:rsidRPr="00C65708">
        <w:rPr>
          <w:rFonts w:ascii="Palatino Linotype" w:hAnsi="Palatino Linotype" w:cs="Arial"/>
          <w:lang w:eastAsia="es-MX"/>
        </w:rPr>
        <w:t>Acuerdo</w:t>
      </w:r>
      <w:r w:rsidR="00312928" w:rsidRPr="00C65708">
        <w:rPr>
          <w:rFonts w:ascii="Palatino Linotype" w:hAnsi="Palatino Linotype" w:cs="Arial"/>
          <w:lang w:eastAsia="es-MX"/>
        </w:rPr>
        <w:t xml:space="preserve"> </w:t>
      </w:r>
      <w:r w:rsidRPr="00C65708">
        <w:rPr>
          <w:rFonts w:ascii="Palatino Linotype" w:hAnsi="Palatino Linotype" w:cs="Arial"/>
          <w:lang w:eastAsia="es-MX"/>
        </w:rPr>
        <w:t>de</w:t>
      </w:r>
      <w:r w:rsidR="00312928" w:rsidRPr="00C65708">
        <w:rPr>
          <w:rFonts w:ascii="Palatino Linotype" w:hAnsi="Palatino Linotype" w:cs="Arial"/>
          <w:lang w:eastAsia="es-MX"/>
        </w:rPr>
        <w:t xml:space="preserve"> </w:t>
      </w:r>
      <w:r w:rsidRPr="00C65708">
        <w:rPr>
          <w:rFonts w:ascii="Palatino Linotype" w:hAnsi="Palatino Linotype" w:cs="Arial"/>
          <w:lang w:eastAsia="es-MX"/>
        </w:rPr>
        <w:t>Clasificación</w:t>
      </w:r>
      <w:r w:rsidR="00312928" w:rsidRPr="00C65708">
        <w:rPr>
          <w:rFonts w:ascii="Palatino Linotype" w:hAnsi="Palatino Linotype" w:cs="Arial"/>
          <w:lang w:eastAsia="es-MX"/>
        </w:rPr>
        <w:t xml:space="preserve"> </w:t>
      </w:r>
      <w:r w:rsidRPr="00C65708">
        <w:rPr>
          <w:rFonts w:ascii="Palatino Linotype" w:hAnsi="Palatino Linotype" w:cs="Arial"/>
          <w:lang w:eastAsia="es-MX"/>
        </w:rPr>
        <w:t>de</w:t>
      </w:r>
      <w:r w:rsidR="00312928" w:rsidRPr="00C65708">
        <w:rPr>
          <w:rFonts w:ascii="Palatino Linotype" w:hAnsi="Palatino Linotype" w:cs="Arial"/>
          <w:lang w:eastAsia="es-MX"/>
        </w:rPr>
        <w:t xml:space="preserve"> </w:t>
      </w:r>
      <w:r w:rsidRPr="00C65708">
        <w:rPr>
          <w:rFonts w:ascii="Palatino Linotype" w:hAnsi="Palatino Linotype" w:cs="Arial"/>
          <w:lang w:eastAsia="es-MX"/>
        </w:rPr>
        <w:t>la</w:t>
      </w:r>
      <w:r w:rsidR="00312928" w:rsidRPr="00C65708">
        <w:rPr>
          <w:rFonts w:ascii="Palatino Linotype" w:hAnsi="Palatino Linotype" w:cs="Arial"/>
          <w:lang w:eastAsia="es-MX"/>
        </w:rPr>
        <w:t xml:space="preserve"> </w:t>
      </w:r>
      <w:r w:rsidRPr="00C65708">
        <w:rPr>
          <w:rFonts w:ascii="Palatino Linotype" w:hAnsi="Palatino Linotype" w:cs="Arial"/>
          <w:lang w:eastAsia="es-MX"/>
        </w:rPr>
        <w:t>Información</w:t>
      </w:r>
      <w:r w:rsidR="00312928" w:rsidRPr="00C65708">
        <w:rPr>
          <w:rFonts w:ascii="Palatino Linotype" w:hAnsi="Palatino Linotype" w:cs="Arial"/>
          <w:lang w:eastAsia="es-MX"/>
        </w:rPr>
        <w:t xml:space="preserve"> </w:t>
      </w:r>
      <w:r w:rsidRPr="00C65708">
        <w:rPr>
          <w:rFonts w:ascii="Palatino Linotype" w:hAnsi="Palatino Linotype" w:cs="Arial"/>
          <w:lang w:eastAsia="es-MX"/>
        </w:rPr>
        <w:t>como</w:t>
      </w:r>
      <w:r w:rsidR="00312928" w:rsidRPr="00C65708">
        <w:rPr>
          <w:rFonts w:ascii="Palatino Linotype" w:hAnsi="Palatino Linotype" w:cs="Arial"/>
          <w:lang w:eastAsia="es-MX"/>
        </w:rPr>
        <w:t xml:space="preserve"> </w:t>
      </w:r>
      <w:r w:rsidRPr="00C65708">
        <w:rPr>
          <w:rFonts w:ascii="Palatino Linotype" w:hAnsi="Palatino Linotype" w:cs="Arial"/>
          <w:lang w:eastAsia="es-MX"/>
        </w:rPr>
        <w:t>confidencial,</w:t>
      </w:r>
      <w:r w:rsidR="00312928" w:rsidRPr="00C65708">
        <w:rPr>
          <w:rFonts w:ascii="Palatino Linotype" w:hAnsi="Palatino Linotype" w:cs="Arial"/>
          <w:lang w:eastAsia="es-MX"/>
        </w:rPr>
        <w:t xml:space="preserve"> </w:t>
      </w:r>
      <w:r w:rsidRPr="00C65708">
        <w:rPr>
          <w:rFonts w:ascii="Palatino Linotype" w:hAnsi="Palatino Linotype" w:cs="Arial"/>
          <w:lang w:eastAsia="es-MX"/>
        </w:rPr>
        <w:t>de</w:t>
      </w:r>
      <w:r w:rsidR="00312928" w:rsidRPr="00C65708">
        <w:rPr>
          <w:rFonts w:ascii="Palatino Linotype" w:hAnsi="Palatino Linotype" w:cs="Arial"/>
          <w:lang w:eastAsia="es-MX"/>
        </w:rPr>
        <w:t xml:space="preserve"> </w:t>
      </w:r>
      <w:r w:rsidRPr="00C65708">
        <w:rPr>
          <w:rFonts w:ascii="Palatino Linotype" w:hAnsi="Palatino Linotype" w:cs="Arial"/>
          <w:lang w:eastAsia="es-MX"/>
        </w:rPr>
        <w:t>conformidad</w:t>
      </w:r>
      <w:r w:rsidR="00312928" w:rsidRPr="00C65708">
        <w:rPr>
          <w:rFonts w:ascii="Palatino Linotype" w:hAnsi="Palatino Linotype" w:cs="Arial"/>
          <w:lang w:eastAsia="es-MX"/>
        </w:rPr>
        <w:t xml:space="preserve"> </w:t>
      </w:r>
      <w:r w:rsidRPr="00C65708">
        <w:rPr>
          <w:rFonts w:ascii="Palatino Linotype" w:hAnsi="Palatino Linotype" w:cs="Arial"/>
        </w:rPr>
        <w:t>con</w:t>
      </w:r>
      <w:r w:rsidR="00312928" w:rsidRPr="00C65708">
        <w:rPr>
          <w:rFonts w:ascii="Palatino Linotype" w:hAnsi="Palatino Linotype" w:cs="Arial"/>
        </w:rPr>
        <w:t xml:space="preserve"> </w:t>
      </w:r>
      <w:r w:rsidRPr="00C65708">
        <w:rPr>
          <w:rFonts w:ascii="Palatino Linotype" w:hAnsi="Palatino Linotype" w:cs="Arial"/>
        </w:rPr>
        <w:t>los</w:t>
      </w:r>
      <w:r w:rsidR="00312928" w:rsidRPr="00C65708">
        <w:rPr>
          <w:rFonts w:ascii="Palatino Linotype" w:hAnsi="Palatino Linotype" w:cs="Arial"/>
        </w:rPr>
        <w:t xml:space="preserve"> </w:t>
      </w:r>
      <w:r w:rsidRPr="00C65708">
        <w:rPr>
          <w:rFonts w:ascii="Palatino Linotype" w:hAnsi="Palatino Linotype" w:cs="Arial"/>
        </w:rPr>
        <w:t>artículos</w:t>
      </w:r>
      <w:r w:rsidR="00312928" w:rsidRPr="00C65708">
        <w:rPr>
          <w:rFonts w:ascii="Palatino Linotype" w:hAnsi="Palatino Linotype" w:cs="Arial"/>
        </w:rPr>
        <w:t xml:space="preserve"> </w:t>
      </w:r>
      <w:r w:rsidRPr="00C65708">
        <w:rPr>
          <w:rFonts w:ascii="Palatino Linotype" w:hAnsi="Palatino Linotype" w:cs="Arial"/>
        </w:rPr>
        <w:t>131,</w:t>
      </w:r>
      <w:r w:rsidR="00312928" w:rsidRPr="00C65708">
        <w:rPr>
          <w:rFonts w:ascii="Palatino Linotype" w:hAnsi="Palatino Linotype" w:cs="Arial"/>
        </w:rPr>
        <w:t xml:space="preserve"> </w:t>
      </w:r>
      <w:r w:rsidRPr="00C65708">
        <w:rPr>
          <w:rFonts w:ascii="Palatino Linotype" w:hAnsi="Palatino Linotype" w:cs="Arial"/>
        </w:rPr>
        <w:t>133</w:t>
      </w:r>
      <w:r w:rsidR="00312928" w:rsidRPr="00C65708">
        <w:rPr>
          <w:rFonts w:ascii="Palatino Linotype" w:hAnsi="Palatino Linotype" w:cs="Arial"/>
        </w:rPr>
        <w:t xml:space="preserve"> </w:t>
      </w:r>
      <w:r w:rsidRPr="00C65708">
        <w:rPr>
          <w:rFonts w:ascii="Palatino Linotype" w:hAnsi="Palatino Linotype" w:cs="Arial"/>
        </w:rPr>
        <w:t>y</w:t>
      </w:r>
      <w:r w:rsidR="00312928" w:rsidRPr="00C65708">
        <w:rPr>
          <w:rFonts w:ascii="Palatino Linotype" w:hAnsi="Palatino Linotype" w:cs="Arial"/>
        </w:rPr>
        <w:t xml:space="preserve"> </w:t>
      </w:r>
      <w:r w:rsidRPr="00C65708">
        <w:rPr>
          <w:rFonts w:ascii="Palatino Linotype" w:hAnsi="Palatino Linotype" w:cs="Arial"/>
        </w:rPr>
        <w:t>143</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la</w:t>
      </w:r>
      <w:r w:rsidR="00312928" w:rsidRPr="00C65708">
        <w:rPr>
          <w:rFonts w:ascii="Palatino Linotype" w:hAnsi="Palatino Linotype" w:cs="Arial"/>
        </w:rPr>
        <w:t xml:space="preserve"> </w:t>
      </w:r>
      <w:r w:rsidRPr="00C65708">
        <w:rPr>
          <w:rFonts w:ascii="Palatino Linotype" w:hAnsi="Palatino Linotype" w:cs="Arial"/>
        </w:rPr>
        <w:t>Ley</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la</w:t>
      </w:r>
      <w:r w:rsidR="00312928" w:rsidRPr="00C65708">
        <w:rPr>
          <w:rFonts w:ascii="Palatino Linotype" w:hAnsi="Palatino Linotype" w:cs="Arial"/>
        </w:rPr>
        <w:t xml:space="preserve"> </w:t>
      </w:r>
      <w:r w:rsidRPr="00C65708">
        <w:rPr>
          <w:rFonts w:ascii="Palatino Linotype" w:hAnsi="Palatino Linotype" w:cs="Arial"/>
        </w:rPr>
        <w:t>materia.</w:t>
      </w:r>
    </w:p>
    <w:p w:rsidR="00514D66" w:rsidRPr="00C65708" w:rsidRDefault="00514D66" w:rsidP="00514D66">
      <w:pPr>
        <w:ind w:left="709" w:right="902"/>
        <w:jc w:val="both"/>
        <w:rPr>
          <w:rFonts w:ascii="Palatino Linotype" w:hAnsi="Palatino Linotype" w:cs="Arial"/>
          <w:i/>
          <w:sz w:val="22"/>
          <w:lang w:eastAsia="es-MX"/>
        </w:rPr>
      </w:pPr>
      <w:r w:rsidRPr="00C65708">
        <w:rPr>
          <w:rFonts w:ascii="Palatino Linotype" w:hAnsi="Palatino Linotype" w:cs="Arial"/>
          <w:b/>
          <w:i/>
          <w:sz w:val="22"/>
          <w:lang w:eastAsia="es-MX"/>
        </w:rPr>
        <w:t>“Artículo</w:t>
      </w:r>
      <w:r w:rsidR="00312928" w:rsidRPr="00C65708">
        <w:rPr>
          <w:rFonts w:ascii="Palatino Linotype" w:hAnsi="Palatino Linotype" w:cs="Arial"/>
          <w:b/>
          <w:i/>
          <w:sz w:val="22"/>
          <w:lang w:eastAsia="es-MX"/>
        </w:rPr>
        <w:t xml:space="preserve"> </w:t>
      </w:r>
      <w:r w:rsidRPr="00C65708">
        <w:rPr>
          <w:rFonts w:ascii="Palatino Linotype" w:hAnsi="Palatino Linotype" w:cs="Arial"/>
          <w:b/>
          <w:i/>
          <w:sz w:val="22"/>
          <w:lang w:eastAsia="es-MX"/>
        </w:rPr>
        <w:t>130</w:t>
      </w:r>
      <w:r w:rsidRPr="00C65708">
        <w:rPr>
          <w:rFonts w:ascii="Palatino Linotype" w:hAnsi="Palatino Linotype" w:cs="Arial"/>
          <w:i/>
          <w:sz w:val="22"/>
          <w:lang w:eastAsia="es-MX"/>
        </w:rPr>
        <w:t>.</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Los</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sujetos</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obligados</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deberán</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aplicar,</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de</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manera</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restrictiva</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y</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limitada,</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las</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excepciones</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al</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derecho</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de</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acceso</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a</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la</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información</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y</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sólo</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podrán</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invocarlas</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cuando</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acrediten</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su</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procedencia,</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sin</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ampliar</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las</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excepciones</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o</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supuestos</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de</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reserva</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o</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confidencialidad</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previstos</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en</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la</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Ley</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General</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y</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la</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presente</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Ley,</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aduciendo</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analogía</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o</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mayoría</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de</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razón.</w:t>
      </w:r>
    </w:p>
    <w:p w:rsidR="00514D66" w:rsidRPr="00C65708" w:rsidRDefault="00514D66" w:rsidP="00514D66">
      <w:pPr>
        <w:ind w:left="709" w:right="902"/>
        <w:jc w:val="both"/>
        <w:rPr>
          <w:rFonts w:ascii="Palatino Linotype" w:hAnsi="Palatino Linotype" w:cs="Arial"/>
          <w:i/>
          <w:sz w:val="22"/>
          <w:lang w:eastAsia="es-MX"/>
        </w:rPr>
      </w:pPr>
      <w:r w:rsidRPr="00C65708">
        <w:rPr>
          <w:rFonts w:ascii="Palatino Linotype" w:hAnsi="Palatino Linotype" w:cs="Arial"/>
          <w:b/>
          <w:i/>
          <w:sz w:val="22"/>
          <w:lang w:eastAsia="es-MX"/>
        </w:rPr>
        <w:t>Artículo</w:t>
      </w:r>
      <w:r w:rsidR="00312928" w:rsidRPr="00C65708">
        <w:rPr>
          <w:rFonts w:ascii="Palatino Linotype" w:hAnsi="Palatino Linotype" w:cs="Arial"/>
          <w:b/>
          <w:i/>
          <w:sz w:val="22"/>
          <w:lang w:eastAsia="es-MX"/>
        </w:rPr>
        <w:t xml:space="preserve"> </w:t>
      </w:r>
      <w:r w:rsidRPr="00C65708">
        <w:rPr>
          <w:rFonts w:ascii="Palatino Linotype" w:hAnsi="Palatino Linotype" w:cs="Arial"/>
          <w:b/>
          <w:i/>
          <w:sz w:val="22"/>
          <w:lang w:eastAsia="es-MX"/>
        </w:rPr>
        <w:t>133</w:t>
      </w:r>
      <w:r w:rsidRPr="00C65708">
        <w:rPr>
          <w:rFonts w:ascii="Palatino Linotype" w:hAnsi="Palatino Linotype" w:cs="Arial"/>
          <w:i/>
          <w:sz w:val="22"/>
          <w:lang w:eastAsia="es-MX"/>
        </w:rPr>
        <w:t>.</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Los</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documentos</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clasificados</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total</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o</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parcialmente</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deberán</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llevar</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una</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leyenda</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que</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indique</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tal</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carácter,</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la</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fecha</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de</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clasificación,</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el</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fundamento</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legal</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y,</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en</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su</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caso,</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el</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periodo</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de</w:t>
      </w:r>
      <w:r w:rsidR="00312928" w:rsidRPr="00C65708">
        <w:rPr>
          <w:rFonts w:ascii="Palatino Linotype" w:hAnsi="Palatino Linotype" w:cs="Arial"/>
          <w:i/>
          <w:sz w:val="22"/>
          <w:lang w:eastAsia="es-MX"/>
        </w:rPr>
        <w:t xml:space="preserve"> </w:t>
      </w:r>
      <w:r w:rsidRPr="00C65708">
        <w:rPr>
          <w:rFonts w:ascii="Palatino Linotype" w:hAnsi="Palatino Linotype" w:cs="Arial"/>
          <w:i/>
          <w:sz w:val="22"/>
          <w:lang w:eastAsia="es-MX"/>
        </w:rPr>
        <w:t>reserva.</w:t>
      </w:r>
    </w:p>
    <w:p w:rsidR="00514D66" w:rsidRPr="00C65708" w:rsidRDefault="00514D66" w:rsidP="00514D66">
      <w:pPr>
        <w:ind w:left="709" w:right="902"/>
        <w:jc w:val="both"/>
        <w:rPr>
          <w:rFonts w:ascii="Palatino Linotype" w:hAnsi="Palatino Linotype" w:cs="Arial"/>
          <w:i/>
          <w:sz w:val="22"/>
        </w:rPr>
      </w:pPr>
      <w:r w:rsidRPr="00C65708">
        <w:rPr>
          <w:rFonts w:ascii="Palatino Linotype" w:hAnsi="Palatino Linotype" w:cs="Arial"/>
          <w:b/>
          <w:i/>
          <w:sz w:val="22"/>
        </w:rPr>
        <w:lastRenderedPageBreak/>
        <w:t>Artículo</w:t>
      </w:r>
      <w:r w:rsidR="00312928" w:rsidRPr="00C65708">
        <w:rPr>
          <w:rFonts w:ascii="Palatino Linotype" w:hAnsi="Palatino Linotype" w:cs="Arial"/>
          <w:b/>
          <w:i/>
          <w:sz w:val="22"/>
        </w:rPr>
        <w:t xml:space="preserve"> </w:t>
      </w:r>
      <w:r w:rsidRPr="00C65708">
        <w:rPr>
          <w:rFonts w:ascii="Palatino Linotype" w:hAnsi="Palatino Linotype" w:cs="Arial"/>
          <w:b/>
          <w:i/>
          <w:sz w:val="22"/>
        </w:rPr>
        <w:t>143.</w:t>
      </w:r>
      <w:r w:rsidR="00312928" w:rsidRPr="00C65708">
        <w:rPr>
          <w:rFonts w:ascii="Palatino Linotype" w:hAnsi="Palatino Linotype" w:cs="Arial"/>
          <w:b/>
          <w:i/>
          <w:sz w:val="22"/>
        </w:rPr>
        <w:t xml:space="preserve"> </w:t>
      </w:r>
      <w:r w:rsidRPr="00C65708">
        <w:rPr>
          <w:rFonts w:ascii="Palatino Linotype" w:hAnsi="Palatino Linotype" w:cs="Arial"/>
          <w:b/>
          <w:i/>
          <w:sz w:val="22"/>
        </w:rPr>
        <w:t>Para</w:t>
      </w:r>
      <w:r w:rsidR="00312928" w:rsidRPr="00C65708">
        <w:rPr>
          <w:rFonts w:ascii="Palatino Linotype" w:hAnsi="Palatino Linotype" w:cs="Arial"/>
          <w:b/>
          <w:i/>
          <w:sz w:val="22"/>
        </w:rPr>
        <w:t xml:space="preserve"> </w:t>
      </w:r>
      <w:r w:rsidRPr="00C65708">
        <w:rPr>
          <w:rFonts w:ascii="Palatino Linotype" w:hAnsi="Palatino Linotype" w:cs="Arial"/>
          <w:b/>
          <w:i/>
          <w:sz w:val="22"/>
        </w:rPr>
        <w:t>los</w:t>
      </w:r>
      <w:r w:rsidR="00312928" w:rsidRPr="00C65708">
        <w:rPr>
          <w:rFonts w:ascii="Palatino Linotype" w:hAnsi="Palatino Linotype" w:cs="Arial"/>
          <w:b/>
          <w:i/>
          <w:sz w:val="22"/>
        </w:rPr>
        <w:t xml:space="preserve"> </w:t>
      </w:r>
      <w:r w:rsidRPr="00C65708">
        <w:rPr>
          <w:rFonts w:ascii="Palatino Linotype" w:hAnsi="Palatino Linotype" w:cs="Arial"/>
          <w:b/>
          <w:i/>
          <w:sz w:val="22"/>
        </w:rPr>
        <w:t>efectos</w:t>
      </w:r>
      <w:r w:rsidR="00312928" w:rsidRPr="00C65708">
        <w:rPr>
          <w:rFonts w:ascii="Palatino Linotype" w:hAnsi="Palatino Linotype" w:cs="Arial"/>
          <w:b/>
          <w:i/>
          <w:sz w:val="22"/>
        </w:rPr>
        <w:t xml:space="preserve"> </w:t>
      </w:r>
      <w:r w:rsidRPr="00C65708">
        <w:rPr>
          <w:rFonts w:ascii="Palatino Linotype" w:hAnsi="Palatino Linotype" w:cs="Arial"/>
          <w:b/>
          <w:i/>
          <w:sz w:val="22"/>
        </w:rPr>
        <w:t>de</w:t>
      </w:r>
      <w:r w:rsidR="00312928" w:rsidRPr="00C65708">
        <w:rPr>
          <w:rFonts w:ascii="Palatino Linotype" w:hAnsi="Palatino Linotype" w:cs="Arial"/>
          <w:b/>
          <w:i/>
          <w:sz w:val="22"/>
        </w:rPr>
        <w:t xml:space="preserve"> </w:t>
      </w:r>
      <w:r w:rsidRPr="00C65708">
        <w:rPr>
          <w:rFonts w:ascii="Palatino Linotype" w:hAnsi="Palatino Linotype" w:cs="Arial"/>
          <w:b/>
          <w:i/>
          <w:sz w:val="22"/>
        </w:rPr>
        <w:t>esta</w:t>
      </w:r>
      <w:r w:rsidR="00312928" w:rsidRPr="00C65708">
        <w:rPr>
          <w:rFonts w:ascii="Palatino Linotype" w:hAnsi="Palatino Linotype" w:cs="Arial"/>
          <w:b/>
          <w:i/>
          <w:sz w:val="22"/>
        </w:rPr>
        <w:t xml:space="preserve"> </w:t>
      </w:r>
      <w:r w:rsidRPr="00C65708">
        <w:rPr>
          <w:rFonts w:ascii="Palatino Linotype" w:hAnsi="Palatino Linotype" w:cs="Arial"/>
          <w:b/>
          <w:i/>
          <w:sz w:val="22"/>
        </w:rPr>
        <w:t>Ley</w:t>
      </w:r>
      <w:r w:rsidR="00312928" w:rsidRPr="00C65708">
        <w:rPr>
          <w:rFonts w:ascii="Palatino Linotype" w:hAnsi="Palatino Linotype" w:cs="Arial"/>
          <w:b/>
          <w:i/>
          <w:sz w:val="22"/>
        </w:rPr>
        <w:t xml:space="preserve"> </w:t>
      </w:r>
      <w:r w:rsidRPr="00C65708">
        <w:rPr>
          <w:rFonts w:ascii="Palatino Linotype" w:hAnsi="Palatino Linotype" w:cs="Arial"/>
          <w:b/>
          <w:i/>
          <w:sz w:val="22"/>
        </w:rPr>
        <w:t>se</w:t>
      </w:r>
      <w:r w:rsidR="00312928" w:rsidRPr="00C65708">
        <w:rPr>
          <w:rFonts w:ascii="Palatino Linotype" w:hAnsi="Palatino Linotype" w:cs="Arial"/>
          <w:b/>
          <w:i/>
          <w:sz w:val="22"/>
        </w:rPr>
        <w:t xml:space="preserve"> </w:t>
      </w:r>
      <w:r w:rsidRPr="00C65708">
        <w:rPr>
          <w:rFonts w:ascii="Palatino Linotype" w:hAnsi="Palatino Linotype" w:cs="Arial"/>
          <w:b/>
          <w:i/>
          <w:sz w:val="22"/>
        </w:rPr>
        <w:t>considera</w:t>
      </w:r>
      <w:r w:rsidR="00312928" w:rsidRPr="00C65708">
        <w:rPr>
          <w:rFonts w:ascii="Palatino Linotype" w:hAnsi="Palatino Linotype" w:cs="Arial"/>
          <w:b/>
          <w:i/>
          <w:sz w:val="22"/>
        </w:rPr>
        <w:t xml:space="preserve"> </w:t>
      </w:r>
      <w:r w:rsidRPr="00C65708">
        <w:rPr>
          <w:rFonts w:ascii="Palatino Linotype" w:hAnsi="Palatino Linotype" w:cs="Arial"/>
          <w:b/>
          <w:i/>
          <w:sz w:val="22"/>
        </w:rPr>
        <w:t>información</w:t>
      </w:r>
      <w:r w:rsidR="00312928" w:rsidRPr="00C65708">
        <w:rPr>
          <w:rFonts w:ascii="Palatino Linotype" w:hAnsi="Palatino Linotype" w:cs="Arial"/>
          <w:b/>
          <w:i/>
          <w:sz w:val="22"/>
        </w:rPr>
        <w:t xml:space="preserve"> </w:t>
      </w:r>
      <w:r w:rsidRPr="00C65708">
        <w:rPr>
          <w:rFonts w:ascii="Palatino Linotype" w:hAnsi="Palatino Linotype" w:cs="Arial"/>
          <w:b/>
          <w:i/>
          <w:sz w:val="22"/>
        </w:rPr>
        <w:t>confidencial</w:t>
      </w:r>
      <w:r w:rsidRPr="00C65708">
        <w:rPr>
          <w:rFonts w:ascii="Palatino Linotype" w:hAnsi="Palatino Linotype" w:cs="Arial"/>
          <w:i/>
          <w:sz w:val="22"/>
        </w:rPr>
        <w:t>,</w:t>
      </w:r>
      <w:r w:rsidR="00312928" w:rsidRPr="00C65708">
        <w:rPr>
          <w:rFonts w:ascii="Palatino Linotype" w:hAnsi="Palatino Linotype" w:cs="Arial"/>
          <w:i/>
          <w:sz w:val="22"/>
        </w:rPr>
        <w:t xml:space="preserve"> </w:t>
      </w:r>
      <w:r w:rsidRPr="00C65708">
        <w:rPr>
          <w:rFonts w:ascii="Palatino Linotype" w:hAnsi="Palatino Linotype" w:cs="Arial"/>
          <w:i/>
          <w:sz w:val="22"/>
        </w:rPr>
        <w:t>la</w:t>
      </w:r>
      <w:r w:rsidR="00312928" w:rsidRPr="00C65708">
        <w:rPr>
          <w:rFonts w:ascii="Palatino Linotype" w:hAnsi="Palatino Linotype" w:cs="Arial"/>
          <w:i/>
          <w:sz w:val="22"/>
        </w:rPr>
        <w:t xml:space="preserve"> </w:t>
      </w:r>
      <w:r w:rsidRPr="00C65708">
        <w:rPr>
          <w:rFonts w:ascii="Palatino Linotype" w:hAnsi="Palatino Linotype" w:cs="Arial"/>
          <w:i/>
          <w:sz w:val="22"/>
        </w:rPr>
        <w:t>clasificada</w:t>
      </w:r>
      <w:r w:rsidR="00312928" w:rsidRPr="00C65708">
        <w:rPr>
          <w:rFonts w:ascii="Palatino Linotype" w:hAnsi="Palatino Linotype" w:cs="Arial"/>
          <w:i/>
          <w:sz w:val="22"/>
        </w:rPr>
        <w:t xml:space="preserve"> </w:t>
      </w:r>
      <w:r w:rsidRPr="00C65708">
        <w:rPr>
          <w:rFonts w:ascii="Palatino Linotype" w:hAnsi="Palatino Linotype" w:cs="Arial"/>
          <w:i/>
          <w:sz w:val="22"/>
        </w:rPr>
        <w:t>como</w:t>
      </w:r>
      <w:r w:rsidR="00312928" w:rsidRPr="00C65708">
        <w:rPr>
          <w:rFonts w:ascii="Palatino Linotype" w:hAnsi="Palatino Linotype" w:cs="Arial"/>
          <w:i/>
          <w:sz w:val="22"/>
        </w:rPr>
        <w:t xml:space="preserve"> </w:t>
      </w:r>
      <w:r w:rsidRPr="00C65708">
        <w:rPr>
          <w:rFonts w:ascii="Palatino Linotype" w:hAnsi="Palatino Linotype" w:cs="Arial"/>
          <w:i/>
          <w:sz w:val="22"/>
        </w:rPr>
        <w:t>tal,</w:t>
      </w:r>
      <w:r w:rsidR="00312928" w:rsidRPr="00C65708">
        <w:rPr>
          <w:rFonts w:ascii="Palatino Linotype" w:hAnsi="Palatino Linotype" w:cs="Arial"/>
          <w:i/>
          <w:sz w:val="22"/>
        </w:rPr>
        <w:t xml:space="preserve"> </w:t>
      </w:r>
      <w:r w:rsidRPr="00C65708">
        <w:rPr>
          <w:rFonts w:ascii="Palatino Linotype" w:hAnsi="Palatino Linotype" w:cs="Arial"/>
          <w:i/>
          <w:sz w:val="22"/>
        </w:rPr>
        <w:t>de</w:t>
      </w:r>
      <w:r w:rsidR="00312928" w:rsidRPr="00C65708">
        <w:rPr>
          <w:rFonts w:ascii="Palatino Linotype" w:hAnsi="Palatino Linotype" w:cs="Arial"/>
          <w:i/>
          <w:sz w:val="22"/>
        </w:rPr>
        <w:t xml:space="preserve"> </w:t>
      </w:r>
      <w:r w:rsidRPr="00C65708">
        <w:rPr>
          <w:rFonts w:ascii="Palatino Linotype" w:hAnsi="Palatino Linotype" w:cs="Arial"/>
          <w:i/>
          <w:sz w:val="22"/>
        </w:rPr>
        <w:t>manera</w:t>
      </w:r>
      <w:r w:rsidR="00312928" w:rsidRPr="00C65708">
        <w:rPr>
          <w:rFonts w:ascii="Palatino Linotype" w:hAnsi="Palatino Linotype" w:cs="Arial"/>
          <w:i/>
          <w:sz w:val="22"/>
        </w:rPr>
        <w:t xml:space="preserve"> </w:t>
      </w:r>
      <w:r w:rsidRPr="00C65708">
        <w:rPr>
          <w:rFonts w:ascii="Palatino Linotype" w:hAnsi="Palatino Linotype" w:cs="Arial"/>
          <w:i/>
          <w:sz w:val="22"/>
        </w:rPr>
        <w:t>permanente,</w:t>
      </w:r>
      <w:r w:rsidR="00312928" w:rsidRPr="00C65708">
        <w:rPr>
          <w:rFonts w:ascii="Palatino Linotype" w:hAnsi="Palatino Linotype" w:cs="Arial"/>
          <w:i/>
          <w:sz w:val="22"/>
        </w:rPr>
        <w:t xml:space="preserve"> </w:t>
      </w:r>
      <w:r w:rsidRPr="00C65708">
        <w:rPr>
          <w:rFonts w:ascii="Palatino Linotype" w:hAnsi="Palatino Linotype" w:cs="Arial"/>
          <w:i/>
          <w:sz w:val="22"/>
        </w:rPr>
        <w:t>por</w:t>
      </w:r>
      <w:r w:rsidR="00312928" w:rsidRPr="00C65708">
        <w:rPr>
          <w:rFonts w:ascii="Palatino Linotype" w:hAnsi="Palatino Linotype" w:cs="Arial"/>
          <w:i/>
          <w:sz w:val="22"/>
        </w:rPr>
        <w:t xml:space="preserve"> </w:t>
      </w:r>
      <w:r w:rsidRPr="00C65708">
        <w:rPr>
          <w:rFonts w:ascii="Palatino Linotype" w:hAnsi="Palatino Linotype" w:cs="Arial"/>
          <w:i/>
          <w:sz w:val="22"/>
        </w:rPr>
        <w:t>su</w:t>
      </w:r>
      <w:r w:rsidR="00312928" w:rsidRPr="00C65708">
        <w:rPr>
          <w:rFonts w:ascii="Palatino Linotype" w:hAnsi="Palatino Linotype" w:cs="Arial"/>
          <w:i/>
          <w:sz w:val="22"/>
        </w:rPr>
        <w:t xml:space="preserve"> </w:t>
      </w:r>
      <w:r w:rsidRPr="00C65708">
        <w:rPr>
          <w:rFonts w:ascii="Palatino Linotype" w:hAnsi="Palatino Linotype" w:cs="Arial"/>
          <w:i/>
          <w:sz w:val="22"/>
        </w:rPr>
        <w:t>naturaleza,</w:t>
      </w:r>
      <w:r w:rsidR="00312928" w:rsidRPr="00C65708">
        <w:rPr>
          <w:rFonts w:ascii="Palatino Linotype" w:hAnsi="Palatino Linotype" w:cs="Arial"/>
          <w:i/>
          <w:sz w:val="22"/>
        </w:rPr>
        <w:t xml:space="preserve"> </w:t>
      </w:r>
      <w:r w:rsidRPr="00C65708">
        <w:rPr>
          <w:rFonts w:ascii="Palatino Linotype" w:hAnsi="Palatino Linotype" w:cs="Arial"/>
          <w:i/>
          <w:sz w:val="22"/>
        </w:rPr>
        <w:t>cuando:</w:t>
      </w:r>
    </w:p>
    <w:p w:rsidR="00514D66" w:rsidRPr="00C65708" w:rsidRDefault="00514D66" w:rsidP="00514D66">
      <w:pPr>
        <w:ind w:left="709" w:right="902"/>
        <w:jc w:val="both"/>
        <w:rPr>
          <w:rFonts w:ascii="Palatino Linotype" w:hAnsi="Palatino Linotype" w:cs="Arial"/>
          <w:b/>
          <w:i/>
          <w:sz w:val="22"/>
        </w:rPr>
      </w:pPr>
      <w:r w:rsidRPr="00C65708">
        <w:rPr>
          <w:rFonts w:ascii="Palatino Linotype" w:hAnsi="Palatino Linotype" w:cs="Arial"/>
          <w:b/>
          <w:i/>
          <w:sz w:val="22"/>
        </w:rPr>
        <w:t>I.</w:t>
      </w:r>
      <w:r w:rsidR="00312928" w:rsidRPr="00C65708">
        <w:rPr>
          <w:rFonts w:ascii="Palatino Linotype" w:hAnsi="Palatino Linotype" w:cs="Arial"/>
          <w:b/>
          <w:i/>
          <w:sz w:val="22"/>
        </w:rPr>
        <w:t xml:space="preserve"> </w:t>
      </w:r>
      <w:r w:rsidRPr="00C65708">
        <w:rPr>
          <w:rFonts w:ascii="Palatino Linotype" w:hAnsi="Palatino Linotype" w:cs="Arial"/>
          <w:b/>
          <w:i/>
          <w:sz w:val="22"/>
        </w:rPr>
        <w:t>Se</w:t>
      </w:r>
      <w:r w:rsidR="00312928" w:rsidRPr="00C65708">
        <w:rPr>
          <w:rFonts w:ascii="Palatino Linotype" w:hAnsi="Palatino Linotype" w:cs="Arial"/>
          <w:b/>
          <w:i/>
          <w:sz w:val="22"/>
        </w:rPr>
        <w:t xml:space="preserve"> </w:t>
      </w:r>
      <w:r w:rsidRPr="00C65708">
        <w:rPr>
          <w:rFonts w:ascii="Palatino Linotype" w:hAnsi="Palatino Linotype" w:cs="Arial"/>
          <w:b/>
          <w:i/>
          <w:sz w:val="22"/>
        </w:rPr>
        <w:t>refiera</w:t>
      </w:r>
      <w:r w:rsidR="00312928" w:rsidRPr="00C65708">
        <w:rPr>
          <w:rFonts w:ascii="Palatino Linotype" w:hAnsi="Palatino Linotype" w:cs="Arial"/>
          <w:b/>
          <w:i/>
          <w:sz w:val="22"/>
        </w:rPr>
        <w:t xml:space="preserve"> </w:t>
      </w:r>
      <w:r w:rsidRPr="00C65708">
        <w:rPr>
          <w:rFonts w:ascii="Palatino Linotype" w:hAnsi="Palatino Linotype" w:cs="Arial"/>
          <w:b/>
          <w:i/>
          <w:sz w:val="22"/>
        </w:rPr>
        <w:t>a</w:t>
      </w:r>
      <w:r w:rsidR="00312928" w:rsidRPr="00C65708">
        <w:rPr>
          <w:rFonts w:ascii="Palatino Linotype" w:hAnsi="Palatino Linotype" w:cs="Arial"/>
          <w:b/>
          <w:i/>
          <w:sz w:val="22"/>
        </w:rPr>
        <w:t xml:space="preserve"> </w:t>
      </w:r>
      <w:r w:rsidRPr="00C65708">
        <w:rPr>
          <w:rFonts w:ascii="Palatino Linotype" w:hAnsi="Palatino Linotype" w:cs="Arial"/>
          <w:b/>
          <w:i/>
          <w:sz w:val="22"/>
        </w:rPr>
        <w:t>la</w:t>
      </w:r>
      <w:r w:rsidR="00312928" w:rsidRPr="00C65708">
        <w:rPr>
          <w:rFonts w:ascii="Palatino Linotype" w:hAnsi="Palatino Linotype" w:cs="Arial"/>
          <w:b/>
          <w:i/>
          <w:sz w:val="22"/>
        </w:rPr>
        <w:t xml:space="preserve"> </w:t>
      </w:r>
      <w:r w:rsidRPr="00C65708">
        <w:rPr>
          <w:rFonts w:ascii="Palatino Linotype" w:hAnsi="Palatino Linotype" w:cs="Arial"/>
          <w:b/>
          <w:i/>
          <w:sz w:val="22"/>
        </w:rPr>
        <w:t>información</w:t>
      </w:r>
      <w:r w:rsidR="00312928" w:rsidRPr="00C65708">
        <w:rPr>
          <w:rFonts w:ascii="Palatino Linotype" w:hAnsi="Palatino Linotype" w:cs="Arial"/>
          <w:b/>
          <w:i/>
          <w:sz w:val="22"/>
        </w:rPr>
        <w:t xml:space="preserve"> </w:t>
      </w:r>
      <w:r w:rsidRPr="00C65708">
        <w:rPr>
          <w:rFonts w:ascii="Palatino Linotype" w:hAnsi="Palatino Linotype" w:cs="Arial"/>
          <w:b/>
          <w:i/>
          <w:sz w:val="22"/>
        </w:rPr>
        <w:t>privada</w:t>
      </w:r>
      <w:r w:rsidR="00312928" w:rsidRPr="00C65708">
        <w:rPr>
          <w:rFonts w:ascii="Palatino Linotype" w:hAnsi="Palatino Linotype" w:cs="Arial"/>
          <w:b/>
          <w:i/>
          <w:sz w:val="22"/>
        </w:rPr>
        <w:t xml:space="preserve"> </w:t>
      </w:r>
      <w:r w:rsidRPr="00C65708">
        <w:rPr>
          <w:rFonts w:ascii="Palatino Linotype" w:hAnsi="Palatino Linotype" w:cs="Arial"/>
          <w:b/>
          <w:i/>
          <w:sz w:val="22"/>
        </w:rPr>
        <w:t>y</w:t>
      </w:r>
      <w:r w:rsidR="00312928" w:rsidRPr="00C65708">
        <w:rPr>
          <w:rFonts w:ascii="Palatino Linotype" w:hAnsi="Palatino Linotype" w:cs="Arial"/>
          <w:b/>
          <w:i/>
          <w:sz w:val="22"/>
        </w:rPr>
        <w:t xml:space="preserve"> </w:t>
      </w:r>
      <w:r w:rsidRPr="00C65708">
        <w:rPr>
          <w:rFonts w:ascii="Palatino Linotype" w:hAnsi="Palatino Linotype" w:cs="Arial"/>
          <w:b/>
          <w:i/>
          <w:sz w:val="22"/>
        </w:rPr>
        <w:t>los</w:t>
      </w:r>
      <w:r w:rsidR="00312928" w:rsidRPr="00C65708">
        <w:rPr>
          <w:rFonts w:ascii="Palatino Linotype" w:hAnsi="Palatino Linotype" w:cs="Arial"/>
          <w:b/>
          <w:i/>
          <w:sz w:val="22"/>
        </w:rPr>
        <w:t xml:space="preserve"> </w:t>
      </w:r>
      <w:r w:rsidRPr="00C65708">
        <w:rPr>
          <w:rFonts w:ascii="Palatino Linotype" w:hAnsi="Palatino Linotype" w:cs="Arial"/>
          <w:b/>
          <w:i/>
          <w:sz w:val="22"/>
        </w:rPr>
        <w:t>datos</w:t>
      </w:r>
      <w:r w:rsidR="00312928" w:rsidRPr="00C65708">
        <w:rPr>
          <w:rFonts w:ascii="Palatino Linotype" w:hAnsi="Palatino Linotype" w:cs="Arial"/>
          <w:b/>
          <w:i/>
          <w:sz w:val="22"/>
        </w:rPr>
        <w:t xml:space="preserve"> </w:t>
      </w:r>
      <w:r w:rsidRPr="00C65708">
        <w:rPr>
          <w:rFonts w:ascii="Palatino Linotype" w:hAnsi="Palatino Linotype" w:cs="Arial"/>
          <w:b/>
          <w:i/>
          <w:sz w:val="22"/>
        </w:rPr>
        <w:t>personales</w:t>
      </w:r>
      <w:r w:rsidR="00312928" w:rsidRPr="00C65708">
        <w:rPr>
          <w:rFonts w:ascii="Palatino Linotype" w:hAnsi="Palatino Linotype" w:cs="Arial"/>
          <w:b/>
          <w:i/>
          <w:sz w:val="22"/>
        </w:rPr>
        <w:t xml:space="preserve"> </w:t>
      </w:r>
      <w:r w:rsidRPr="00C65708">
        <w:rPr>
          <w:rFonts w:ascii="Palatino Linotype" w:hAnsi="Palatino Linotype" w:cs="Arial"/>
          <w:b/>
          <w:i/>
          <w:sz w:val="22"/>
        </w:rPr>
        <w:t>concernientes</w:t>
      </w:r>
      <w:r w:rsidR="00312928" w:rsidRPr="00C65708">
        <w:rPr>
          <w:rFonts w:ascii="Palatino Linotype" w:hAnsi="Palatino Linotype" w:cs="Arial"/>
          <w:b/>
          <w:i/>
          <w:sz w:val="22"/>
        </w:rPr>
        <w:t xml:space="preserve"> </w:t>
      </w:r>
      <w:r w:rsidRPr="00C65708">
        <w:rPr>
          <w:rFonts w:ascii="Palatino Linotype" w:hAnsi="Palatino Linotype" w:cs="Arial"/>
          <w:b/>
          <w:i/>
          <w:sz w:val="22"/>
        </w:rPr>
        <w:t>a</w:t>
      </w:r>
      <w:r w:rsidR="00312928" w:rsidRPr="00C65708">
        <w:rPr>
          <w:rFonts w:ascii="Palatino Linotype" w:hAnsi="Palatino Linotype" w:cs="Arial"/>
          <w:b/>
          <w:i/>
          <w:sz w:val="22"/>
        </w:rPr>
        <w:t xml:space="preserve"> </w:t>
      </w:r>
      <w:r w:rsidRPr="00C65708">
        <w:rPr>
          <w:rFonts w:ascii="Palatino Linotype" w:hAnsi="Palatino Linotype" w:cs="Arial"/>
          <w:b/>
          <w:i/>
          <w:sz w:val="22"/>
        </w:rPr>
        <w:t>una</w:t>
      </w:r>
      <w:r w:rsidR="00312928" w:rsidRPr="00C65708">
        <w:rPr>
          <w:rFonts w:ascii="Palatino Linotype" w:hAnsi="Palatino Linotype" w:cs="Arial"/>
          <w:b/>
          <w:i/>
          <w:sz w:val="22"/>
        </w:rPr>
        <w:t xml:space="preserve"> </w:t>
      </w:r>
      <w:r w:rsidRPr="00C65708">
        <w:rPr>
          <w:rFonts w:ascii="Palatino Linotype" w:hAnsi="Palatino Linotype" w:cs="Arial"/>
          <w:b/>
          <w:i/>
          <w:sz w:val="22"/>
        </w:rPr>
        <w:t>persona</w:t>
      </w:r>
      <w:r w:rsidR="00312928" w:rsidRPr="00C65708">
        <w:rPr>
          <w:rFonts w:ascii="Palatino Linotype" w:hAnsi="Palatino Linotype" w:cs="Arial"/>
          <w:b/>
          <w:i/>
          <w:sz w:val="22"/>
        </w:rPr>
        <w:t xml:space="preserve"> </w:t>
      </w:r>
      <w:r w:rsidRPr="00C65708">
        <w:rPr>
          <w:rFonts w:ascii="Palatino Linotype" w:hAnsi="Palatino Linotype" w:cs="Arial"/>
          <w:b/>
          <w:i/>
          <w:sz w:val="22"/>
        </w:rPr>
        <w:t>física</w:t>
      </w:r>
      <w:r w:rsidR="00312928" w:rsidRPr="00C65708">
        <w:rPr>
          <w:rFonts w:ascii="Palatino Linotype" w:hAnsi="Palatino Linotype" w:cs="Arial"/>
          <w:b/>
          <w:i/>
          <w:sz w:val="22"/>
        </w:rPr>
        <w:t xml:space="preserve"> </w:t>
      </w:r>
      <w:r w:rsidRPr="00C65708">
        <w:rPr>
          <w:rFonts w:ascii="Palatino Linotype" w:hAnsi="Palatino Linotype" w:cs="Arial"/>
          <w:b/>
          <w:i/>
          <w:sz w:val="22"/>
        </w:rPr>
        <w:t>o</w:t>
      </w:r>
      <w:r w:rsidR="00312928" w:rsidRPr="00C65708">
        <w:rPr>
          <w:rFonts w:ascii="Palatino Linotype" w:hAnsi="Palatino Linotype" w:cs="Arial"/>
          <w:b/>
          <w:i/>
          <w:sz w:val="22"/>
        </w:rPr>
        <w:t xml:space="preserve"> </w:t>
      </w:r>
      <w:r w:rsidRPr="00C65708">
        <w:rPr>
          <w:rFonts w:ascii="Palatino Linotype" w:hAnsi="Palatino Linotype" w:cs="Arial"/>
          <w:b/>
          <w:i/>
          <w:sz w:val="22"/>
        </w:rPr>
        <w:t>jurídica</w:t>
      </w:r>
      <w:r w:rsidR="00312928" w:rsidRPr="00C65708">
        <w:rPr>
          <w:rFonts w:ascii="Palatino Linotype" w:hAnsi="Palatino Linotype" w:cs="Arial"/>
          <w:b/>
          <w:i/>
          <w:sz w:val="22"/>
        </w:rPr>
        <w:t xml:space="preserve"> </w:t>
      </w:r>
      <w:r w:rsidRPr="00C65708">
        <w:rPr>
          <w:rFonts w:ascii="Palatino Linotype" w:hAnsi="Palatino Linotype" w:cs="Arial"/>
          <w:b/>
          <w:i/>
          <w:sz w:val="22"/>
        </w:rPr>
        <w:t>colectiva</w:t>
      </w:r>
      <w:r w:rsidR="00312928" w:rsidRPr="00C65708">
        <w:rPr>
          <w:rFonts w:ascii="Palatino Linotype" w:hAnsi="Palatino Linotype" w:cs="Arial"/>
          <w:b/>
          <w:i/>
          <w:sz w:val="22"/>
        </w:rPr>
        <w:t xml:space="preserve"> </w:t>
      </w:r>
      <w:r w:rsidRPr="00C65708">
        <w:rPr>
          <w:rFonts w:ascii="Palatino Linotype" w:hAnsi="Palatino Linotype" w:cs="Arial"/>
          <w:b/>
          <w:i/>
          <w:sz w:val="22"/>
        </w:rPr>
        <w:t>identificada</w:t>
      </w:r>
      <w:r w:rsidR="00312928" w:rsidRPr="00C65708">
        <w:rPr>
          <w:rFonts w:ascii="Palatino Linotype" w:hAnsi="Palatino Linotype" w:cs="Arial"/>
          <w:b/>
          <w:i/>
          <w:sz w:val="22"/>
        </w:rPr>
        <w:t xml:space="preserve"> </w:t>
      </w:r>
      <w:r w:rsidRPr="00C65708">
        <w:rPr>
          <w:rFonts w:ascii="Palatino Linotype" w:hAnsi="Palatino Linotype" w:cs="Arial"/>
          <w:b/>
          <w:i/>
          <w:sz w:val="22"/>
        </w:rPr>
        <w:t>o</w:t>
      </w:r>
      <w:r w:rsidR="00312928" w:rsidRPr="00C65708">
        <w:rPr>
          <w:rFonts w:ascii="Palatino Linotype" w:hAnsi="Palatino Linotype" w:cs="Arial"/>
          <w:b/>
          <w:i/>
          <w:sz w:val="22"/>
        </w:rPr>
        <w:t xml:space="preserve"> </w:t>
      </w:r>
      <w:r w:rsidRPr="00C65708">
        <w:rPr>
          <w:rFonts w:ascii="Palatino Linotype" w:hAnsi="Palatino Linotype" w:cs="Arial"/>
          <w:b/>
          <w:i/>
          <w:sz w:val="22"/>
        </w:rPr>
        <w:t>identificable;</w:t>
      </w:r>
    </w:p>
    <w:p w:rsidR="00514D66" w:rsidRPr="00C65708" w:rsidRDefault="00514D66" w:rsidP="00514D66">
      <w:pPr>
        <w:ind w:left="709" w:right="902"/>
        <w:jc w:val="both"/>
        <w:rPr>
          <w:rFonts w:ascii="Palatino Linotype" w:hAnsi="Palatino Linotype" w:cs="Arial"/>
          <w:i/>
          <w:sz w:val="22"/>
        </w:rPr>
      </w:pPr>
      <w:r w:rsidRPr="00C65708">
        <w:rPr>
          <w:rFonts w:ascii="Palatino Linotype" w:hAnsi="Palatino Linotype" w:cs="Arial"/>
          <w:i/>
          <w:sz w:val="22"/>
        </w:rPr>
        <w:t>II.</w:t>
      </w:r>
      <w:r w:rsidR="00312928" w:rsidRPr="00C65708">
        <w:rPr>
          <w:rFonts w:ascii="Palatino Linotype" w:hAnsi="Palatino Linotype" w:cs="Arial"/>
          <w:i/>
          <w:sz w:val="22"/>
        </w:rPr>
        <w:t xml:space="preserve"> </w:t>
      </w:r>
      <w:r w:rsidRPr="00C65708">
        <w:rPr>
          <w:rFonts w:ascii="Palatino Linotype" w:hAnsi="Palatino Linotype" w:cs="Arial"/>
          <w:i/>
          <w:sz w:val="22"/>
        </w:rPr>
        <w:t>Los</w:t>
      </w:r>
      <w:r w:rsidR="00312928" w:rsidRPr="00C65708">
        <w:rPr>
          <w:rFonts w:ascii="Palatino Linotype" w:hAnsi="Palatino Linotype" w:cs="Arial"/>
          <w:i/>
          <w:sz w:val="22"/>
        </w:rPr>
        <w:t xml:space="preserve"> </w:t>
      </w:r>
      <w:r w:rsidRPr="00C65708">
        <w:rPr>
          <w:rFonts w:ascii="Palatino Linotype" w:hAnsi="Palatino Linotype" w:cs="Arial"/>
          <w:i/>
          <w:sz w:val="22"/>
        </w:rPr>
        <w:t>secretos</w:t>
      </w:r>
      <w:r w:rsidR="00312928" w:rsidRPr="00C65708">
        <w:rPr>
          <w:rFonts w:ascii="Palatino Linotype" w:hAnsi="Palatino Linotype" w:cs="Arial"/>
          <w:i/>
          <w:sz w:val="22"/>
        </w:rPr>
        <w:t xml:space="preserve"> </w:t>
      </w:r>
      <w:r w:rsidRPr="00C65708">
        <w:rPr>
          <w:rFonts w:ascii="Palatino Linotype" w:hAnsi="Palatino Linotype" w:cs="Arial"/>
          <w:i/>
          <w:sz w:val="22"/>
        </w:rPr>
        <w:t>bancario,</w:t>
      </w:r>
      <w:r w:rsidR="00312928" w:rsidRPr="00C65708">
        <w:rPr>
          <w:rFonts w:ascii="Palatino Linotype" w:hAnsi="Palatino Linotype" w:cs="Arial"/>
          <w:i/>
          <w:sz w:val="22"/>
        </w:rPr>
        <w:t xml:space="preserve"> </w:t>
      </w:r>
      <w:r w:rsidRPr="00C65708">
        <w:rPr>
          <w:rFonts w:ascii="Palatino Linotype" w:hAnsi="Palatino Linotype" w:cs="Arial"/>
          <w:i/>
          <w:sz w:val="22"/>
        </w:rPr>
        <w:t>fiduciario,</w:t>
      </w:r>
      <w:r w:rsidR="00312928" w:rsidRPr="00C65708">
        <w:rPr>
          <w:rFonts w:ascii="Palatino Linotype" w:hAnsi="Palatino Linotype" w:cs="Arial"/>
          <w:i/>
          <w:sz w:val="22"/>
        </w:rPr>
        <w:t xml:space="preserve"> </w:t>
      </w:r>
      <w:r w:rsidRPr="00C65708">
        <w:rPr>
          <w:rFonts w:ascii="Palatino Linotype" w:hAnsi="Palatino Linotype" w:cs="Arial"/>
          <w:i/>
          <w:sz w:val="22"/>
        </w:rPr>
        <w:t>industrial,</w:t>
      </w:r>
      <w:r w:rsidR="00312928" w:rsidRPr="00C65708">
        <w:rPr>
          <w:rFonts w:ascii="Palatino Linotype" w:hAnsi="Palatino Linotype" w:cs="Arial"/>
          <w:i/>
          <w:sz w:val="22"/>
        </w:rPr>
        <w:t xml:space="preserve"> </w:t>
      </w:r>
      <w:r w:rsidRPr="00C65708">
        <w:rPr>
          <w:rFonts w:ascii="Palatino Linotype" w:hAnsi="Palatino Linotype" w:cs="Arial"/>
          <w:i/>
          <w:sz w:val="22"/>
        </w:rPr>
        <w:t>comercial,</w:t>
      </w:r>
      <w:r w:rsidR="00312928" w:rsidRPr="00C65708">
        <w:rPr>
          <w:rFonts w:ascii="Palatino Linotype" w:hAnsi="Palatino Linotype" w:cs="Arial"/>
          <w:i/>
          <w:sz w:val="22"/>
        </w:rPr>
        <w:t xml:space="preserve"> </w:t>
      </w:r>
      <w:r w:rsidRPr="00C65708">
        <w:rPr>
          <w:rFonts w:ascii="Palatino Linotype" w:hAnsi="Palatino Linotype" w:cs="Arial"/>
          <w:i/>
          <w:sz w:val="22"/>
        </w:rPr>
        <w:t>fiscal,</w:t>
      </w:r>
      <w:r w:rsidR="00312928" w:rsidRPr="00C65708">
        <w:rPr>
          <w:rFonts w:ascii="Palatino Linotype" w:hAnsi="Palatino Linotype" w:cs="Arial"/>
          <w:i/>
          <w:sz w:val="22"/>
        </w:rPr>
        <w:t xml:space="preserve"> </w:t>
      </w:r>
      <w:r w:rsidRPr="00C65708">
        <w:rPr>
          <w:rFonts w:ascii="Palatino Linotype" w:hAnsi="Palatino Linotype" w:cs="Arial"/>
          <w:i/>
          <w:sz w:val="22"/>
        </w:rPr>
        <w:t>bursátil</w:t>
      </w:r>
      <w:r w:rsidR="00312928" w:rsidRPr="00C65708">
        <w:rPr>
          <w:rFonts w:ascii="Palatino Linotype" w:hAnsi="Palatino Linotype" w:cs="Arial"/>
          <w:i/>
          <w:sz w:val="22"/>
        </w:rPr>
        <w:t xml:space="preserve"> </w:t>
      </w:r>
      <w:r w:rsidRPr="00C65708">
        <w:rPr>
          <w:rFonts w:ascii="Palatino Linotype" w:hAnsi="Palatino Linotype" w:cs="Arial"/>
          <w:i/>
          <w:sz w:val="22"/>
        </w:rPr>
        <w:t>y</w:t>
      </w:r>
      <w:r w:rsidR="00312928" w:rsidRPr="00C65708">
        <w:rPr>
          <w:rFonts w:ascii="Palatino Linotype" w:hAnsi="Palatino Linotype" w:cs="Arial"/>
          <w:i/>
          <w:sz w:val="22"/>
        </w:rPr>
        <w:t xml:space="preserve"> </w:t>
      </w:r>
      <w:r w:rsidRPr="00C65708">
        <w:rPr>
          <w:rFonts w:ascii="Palatino Linotype" w:hAnsi="Palatino Linotype" w:cs="Arial"/>
          <w:i/>
          <w:sz w:val="22"/>
        </w:rPr>
        <w:t>postal,</w:t>
      </w:r>
      <w:r w:rsidR="00312928" w:rsidRPr="00C65708">
        <w:rPr>
          <w:rFonts w:ascii="Palatino Linotype" w:hAnsi="Palatino Linotype" w:cs="Arial"/>
          <w:i/>
          <w:sz w:val="22"/>
        </w:rPr>
        <w:t xml:space="preserve"> </w:t>
      </w:r>
      <w:r w:rsidRPr="00C65708">
        <w:rPr>
          <w:rFonts w:ascii="Palatino Linotype" w:hAnsi="Palatino Linotype" w:cs="Arial"/>
          <w:i/>
          <w:sz w:val="22"/>
        </w:rPr>
        <w:t>cuya</w:t>
      </w:r>
      <w:r w:rsidR="00312928" w:rsidRPr="00C65708">
        <w:rPr>
          <w:rFonts w:ascii="Palatino Linotype" w:hAnsi="Palatino Linotype" w:cs="Arial"/>
          <w:i/>
          <w:sz w:val="22"/>
        </w:rPr>
        <w:t xml:space="preserve"> </w:t>
      </w:r>
      <w:r w:rsidRPr="00C65708">
        <w:rPr>
          <w:rFonts w:ascii="Palatino Linotype" w:hAnsi="Palatino Linotype" w:cs="Arial"/>
          <w:i/>
          <w:sz w:val="22"/>
        </w:rPr>
        <w:t>titularidad</w:t>
      </w:r>
      <w:r w:rsidR="00312928" w:rsidRPr="00C65708">
        <w:rPr>
          <w:rFonts w:ascii="Palatino Linotype" w:hAnsi="Palatino Linotype" w:cs="Arial"/>
          <w:i/>
          <w:sz w:val="22"/>
        </w:rPr>
        <w:t xml:space="preserve"> </w:t>
      </w:r>
      <w:r w:rsidRPr="00C65708">
        <w:rPr>
          <w:rFonts w:ascii="Palatino Linotype" w:hAnsi="Palatino Linotype" w:cs="Arial"/>
          <w:i/>
          <w:sz w:val="22"/>
        </w:rPr>
        <w:t>corresponda</w:t>
      </w:r>
      <w:r w:rsidR="00312928" w:rsidRPr="00C65708">
        <w:rPr>
          <w:rFonts w:ascii="Palatino Linotype" w:hAnsi="Palatino Linotype" w:cs="Arial"/>
          <w:i/>
          <w:sz w:val="22"/>
        </w:rPr>
        <w:t xml:space="preserve"> </w:t>
      </w:r>
      <w:r w:rsidRPr="00C65708">
        <w:rPr>
          <w:rFonts w:ascii="Palatino Linotype" w:hAnsi="Palatino Linotype" w:cs="Arial"/>
          <w:i/>
          <w:sz w:val="22"/>
        </w:rPr>
        <w:t>a</w:t>
      </w:r>
      <w:r w:rsidR="00312928" w:rsidRPr="00C65708">
        <w:rPr>
          <w:rFonts w:ascii="Palatino Linotype" w:hAnsi="Palatino Linotype" w:cs="Arial"/>
          <w:i/>
          <w:sz w:val="22"/>
        </w:rPr>
        <w:t xml:space="preserve"> </w:t>
      </w:r>
      <w:r w:rsidRPr="00C65708">
        <w:rPr>
          <w:rFonts w:ascii="Palatino Linotype" w:hAnsi="Palatino Linotype" w:cs="Arial"/>
          <w:i/>
          <w:sz w:val="22"/>
        </w:rPr>
        <w:t>particulares,</w:t>
      </w:r>
      <w:r w:rsidR="00312928" w:rsidRPr="00C65708">
        <w:rPr>
          <w:rFonts w:ascii="Palatino Linotype" w:hAnsi="Palatino Linotype" w:cs="Arial"/>
          <w:i/>
          <w:sz w:val="22"/>
        </w:rPr>
        <w:t xml:space="preserve"> </w:t>
      </w:r>
      <w:r w:rsidRPr="00C65708">
        <w:rPr>
          <w:rFonts w:ascii="Palatino Linotype" w:hAnsi="Palatino Linotype" w:cs="Arial"/>
          <w:i/>
          <w:sz w:val="22"/>
        </w:rPr>
        <w:t>sujetos</w:t>
      </w:r>
      <w:r w:rsidR="00312928" w:rsidRPr="00C65708">
        <w:rPr>
          <w:rFonts w:ascii="Palatino Linotype" w:hAnsi="Palatino Linotype" w:cs="Arial"/>
          <w:i/>
          <w:sz w:val="22"/>
        </w:rPr>
        <w:t xml:space="preserve"> </w:t>
      </w:r>
      <w:r w:rsidRPr="00C65708">
        <w:rPr>
          <w:rFonts w:ascii="Palatino Linotype" w:hAnsi="Palatino Linotype" w:cs="Arial"/>
          <w:i/>
          <w:sz w:val="22"/>
        </w:rPr>
        <w:t>de</w:t>
      </w:r>
      <w:r w:rsidR="00312928" w:rsidRPr="00C65708">
        <w:rPr>
          <w:rFonts w:ascii="Palatino Linotype" w:hAnsi="Palatino Linotype" w:cs="Arial"/>
          <w:i/>
          <w:sz w:val="22"/>
        </w:rPr>
        <w:t xml:space="preserve"> </w:t>
      </w:r>
      <w:r w:rsidRPr="00C65708">
        <w:rPr>
          <w:rFonts w:ascii="Palatino Linotype" w:hAnsi="Palatino Linotype" w:cs="Arial"/>
          <w:i/>
          <w:sz w:val="22"/>
        </w:rPr>
        <w:t>derecho</w:t>
      </w:r>
      <w:r w:rsidR="00312928" w:rsidRPr="00C65708">
        <w:rPr>
          <w:rFonts w:ascii="Palatino Linotype" w:hAnsi="Palatino Linotype" w:cs="Arial"/>
          <w:i/>
          <w:sz w:val="22"/>
        </w:rPr>
        <w:t xml:space="preserve"> </w:t>
      </w:r>
      <w:r w:rsidRPr="00C65708">
        <w:rPr>
          <w:rFonts w:ascii="Palatino Linotype" w:hAnsi="Palatino Linotype" w:cs="Arial"/>
          <w:i/>
          <w:sz w:val="22"/>
        </w:rPr>
        <w:t>internacional</w:t>
      </w:r>
      <w:r w:rsidR="00312928" w:rsidRPr="00C65708">
        <w:rPr>
          <w:rFonts w:ascii="Palatino Linotype" w:hAnsi="Palatino Linotype" w:cs="Arial"/>
          <w:i/>
          <w:sz w:val="22"/>
        </w:rPr>
        <w:t xml:space="preserve"> </w:t>
      </w:r>
      <w:r w:rsidRPr="00C65708">
        <w:rPr>
          <w:rFonts w:ascii="Palatino Linotype" w:hAnsi="Palatino Linotype" w:cs="Arial"/>
          <w:i/>
          <w:sz w:val="22"/>
        </w:rPr>
        <w:t>o</w:t>
      </w:r>
      <w:r w:rsidR="00312928" w:rsidRPr="00C65708">
        <w:rPr>
          <w:rFonts w:ascii="Palatino Linotype" w:hAnsi="Palatino Linotype" w:cs="Arial"/>
          <w:i/>
          <w:sz w:val="22"/>
        </w:rPr>
        <w:t xml:space="preserve"> </w:t>
      </w:r>
      <w:r w:rsidRPr="00C65708">
        <w:rPr>
          <w:rFonts w:ascii="Palatino Linotype" w:hAnsi="Palatino Linotype" w:cs="Arial"/>
          <w:i/>
          <w:sz w:val="22"/>
        </w:rPr>
        <w:t>a</w:t>
      </w:r>
      <w:r w:rsidR="00312928" w:rsidRPr="00C65708">
        <w:rPr>
          <w:rFonts w:ascii="Palatino Linotype" w:hAnsi="Palatino Linotype" w:cs="Arial"/>
          <w:i/>
          <w:sz w:val="22"/>
        </w:rPr>
        <w:t xml:space="preserve"> </w:t>
      </w:r>
      <w:r w:rsidRPr="00C65708">
        <w:rPr>
          <w:rFonts w:ascii="Palatino Linotype" w:hAnsi="Palatino Linotype" w:cs="Arial"/>
          <w:i/>
          <w:sz w:val="22"/>
        </w:rPr>
        <w:t>sujetos</w:t>
      </w:r>
      <w:r w:rsidR="00312928" w:rsidRPr="00C65708">
        <w:rPr>
          <w:rFonts w:ascii="Palatino Linotype" w:hAnsi="Palatino Linotype" w:cs="Arial"/>
          <w:i/>
          <w:sz w:val="22"/>
        </w:rPr>
        <w:t xml:space="preserve"> </w:t>
      </w:r>
      <w:r w:rsidRPr="00C65708">
        <w:rPr>
          <w:rFonts w:ascii="Palatino Linotype" w:hAnsi="Palatino Linotype" w:cs="Arial"/>
          <w:i/>
          <w:sz w:val="22"/>
        </w:rPr>
        <w:t>obligados</w:t>
      </w:r>
      <w:r w:rsidR="00312928" w:rsidRPr="00C65708">
        <w:rPr>
          <w:rFonts w:ascii="Palatino Linotype" w:hAnsi="Palatino Linotype" w:cs="Arial"/>
          <w:i/>
          <w:sz w:val="22"/>
        </w:rPr>
        <w:t xml:space="preserve"> </w:t>
      </w:r>
      <w:r w:rsidRPr="00C65708">
        <w:rPr>
          <w:rFonts w:ascii="Palatino Linotype" w:hAnsi="Palatino Linotype" w:cs="Arial"/>
          <w:i/>
          <w:sz w:val="22"/>
        </w:rPr>
        <w:t>cuando</w:t>
      </w:r>
      <w:r w:rsidR="00312928" w:rsidRPr="00C65708">
        <w:rPr>
          <w:rFonts w:ascii="Palatino Linotype" w:hAnsi="Palatino Linotype" w:cs="Arial"/>
          <w:i/>
          <w:sz w:val="22"/>
        </w:rPr>
        <w:t xml:space="preserve"> </w:t>
      </w:r>
      <w:r w:rsidRPr="00C65708">
        <w:rPr>
          <w:rFonts w:ascii="Palatino Linotype" w:hAnsi="Palatino Linotype" w:cs="Arial"/>
          <w:i/>
          <w:sz w:val="22"/>
        </w:rPr>
        <w:t>no</w:t>
      </w:r>
      <w:r w:rsidR="00312928" w:rsidRPr="00C65708">
        <w:rPr>
          <w:rFonts w:ascii="Palatino Linotype" w:hAnsi="Palatino Linotype" w:cs="Arial"/>
          <w:i/>
          <w:sz w:val="22"/>
        </w:rPr>
        <w:t xml:space="preserve"> </w:t>
      </w:r>
      <w:r w:rsidRPr="00C65708">
        <w:rPr>
          <w:rFonts w:ascii="Palatino Linotype" w:hAnsi="Palatino Linotype" w:cs="Arial"/>
          <w:i/>
          <w:sz w:val="22"/>
        </w:rPr>
        <w:t>involucren</w:t>
      </w:r>
      <w:r w:rsidR="00312928" w:rsidRPr="00C65708">
        <w:rPr>
          <w:rFonts w:ascii="Palatino Linotype" w:hAnsi="Palatino Linotype" w:cs="Arial"/>
          <w:i/>
          <w:sz w:val="22"/>
        </w:rPr>
        <w:t xml:space="preserve"> </w:t>
      </w:r>
      <w:r w:rsidRPr="00C65708">
        <w:rPr>
          <w:rFonts w:ascii="Palatino Linotype" w:hAnsi="Palatino Linotype" w:cs="Arial"/>
          <w:i/>
          <w:sz w:val="22"/>
        </w:rPr>
        <w:t>el</w:t>
      </w:r>
      <w:r w:rsidR="00312928" w:rsidRPr="00C65708">
        <w:rPr>
          <w:rFonts w:ascii="Palatino Linotype" w:hAnsi="Palatino Linotype" w:cs="Arial"/>
          <w:i/>
          <w:sz w:val="22"/>
        </w:rPr>
        <w:t xml:space="preserve"> </w:t>
      </w:r>
      <w:r w:rsidRPr="00C65708">
        <w:rPr>
          <w:rFonts w:ascii="Palatino Linotype" w:hAnsi="Palatino Linotype" w:cs="Arial"/>
          <w:i/>
          <w:sz w:val="22"/>
        </w:rPr>
        <w:t>ejercicio</w:t>
      </w:r>
      <w:r w:rsidR="00312928" w:rsidRPr="00C65708">
        <w:rPr>
          <w:rFonts w:ascii="Palatino Linotype" w:hAnsi="Palatino Linotype" w:cs="Arial"/>
          <w:i/>
          <w:sz w:val="22"/>
        </w:rPr>
        <w:t xml:space="preserve"> </w:t>
      </w:r>
      <w:r w:rsidRPr="00C65708">
        <w:rPr>
          <w:rFonts w:ascii="Palatino Linotype" w:hAnsi="Palatino Linotype" w:cs="Arial"/>
          <w:i/>
          <w:sz w:val="22"/>
        </w:rPr>
        <w:t>de</w:t>
      </w:r>
      <w:r w:rsidR="00312928" w:rsidRPr="00C65708">
        <w:rPr>
          <w:rFonts w:ascii="Palatino Linotype" w:hAnsi="Palatino Linotype" w:cs="Arial"/>
          <w:i/>
          <w:sz w:val="22"/>
        </w:rPr>
        <w:t xml:space="preserve"> </w:t>
      </w:r>
      <w:r w:rsidRPr="00C65708">
        <w:rPr>
          <w:rFonts w:ascii="Palatino Linotype" w:hAnsi="Palatino Linotype" w:cs="Arial"/>
          <w:i/>
          <w:sz w:val="22"/>
        </w:rPr>
        <w:t>recursos</w:t>
      </w:r>
      <w:r w:rsidR="00312928" w:rsidRPr="00C65708">
        <w:rPr>
          <w:rFonts w:ascii="Palatino Linotype" w:hAnsi="Palatino Linotype" w:cs="Arial"/>
          <w:i/>
          <w:sz w:val="22"/>
        </w:rPr>
        <w:t xml:space="preserve"> </w:t>
      </w:r>
      <w:r w:rsidRPr="00C65708">
        <w:rPr>
          <w:rFonts w:ascii="Palatino Linotype" w:hAnsi="Palatino Linotype" w:cs="Arial"/>
          <w:i/>
          <w:sz w:val="22"/>
        </w:rPr>
        <w:t>públicos;</w:t>
      </w:r>
      <w:r w:rsidR="00312928" w:rsidRPr="00C65708">
        <w:rPr>
          <w:rFonts w:ascii="Palatino Linotype" w:hAnsi="Palatino Linotype" w:cs="Arial"/>
          <w:i/>
          <w:sz w:val="22"/>
        </w:rPr>
        <w:t xml:space="preserve"> </w:t>
      </w:r>
      <w:r w:rsidRPr="00C65708">
        <w:rPr>
          <w:rFonts w:ascii="Palatino Linotype" w:hAnsi="Palatino Linotype" w:cs="Arial"/>
          <w:i/>
          <w:sz w:val="22"/>
        </w:rPr>
        <w:t>y</w:t>
      </w:r>
    </w:p>
    <w:p w:rsidR="00514D66" w:rsidRPr="00C65708" w:rsidRDefault="00514D66" w:rsidP="00514D66">
      <w:pPr>
        <w:ind w:left="709" w:right="902"/>
        <w:jc w:val="both"/>
        <w:rPr>
          <w:rFonts w:ascii="Palatino Linotype" w:hAnsi="Palatino Linotype" w:cs="Arial"/>
          <w:i/>
          <w:sz w:val="22"/>
        </w:rPr>
      </w:pPr>
      <w:r w:rsidRPr="00C65708">
        <w:rPr>
          <w:rFonts w:ascii="Palatino Linotype" w:hAnsi="Palatino Linotype" w:cs="Arial"/>
          <w:i/>
          <w:sz w:val="22"/>
        </w:rPr>
        <w:t>III.</w:t>
      </w:r>
      <w:r w:rsidR="00312928" w:rsidRPr="00C65708">
        <w:rPr>
          <w:rFonts w:ascii="Palatino Linotype" w:hAnsi="Palatino Linotype" w:cs="Arial"/>
          <w:i/>
          <w:sz w:val="22"/>
        </w:rPr>
        <w:t xml:space="preserve"> </w:t>
      </w:r>
      <w:r w:rsidRPr="00C65708">
        <w:rPr>
          <w:rFonts w:ascii="Palatino Linotype" w:hAnsi="Palatino Linotype" w:cs="Arial"/>
          <w:i/>
          <w:sz w:val="22"/>
        </w:rPr>
        <w:t>La</w:t>
      </w:r>
      <w:r w:rsidR="00312928" w:rsidRPr="00C65708">
        <w:rPr>
          <w:rFonts w:ascii="Palatino Linotype" w:hAnsi="Palatino Linotype" w:cs="Arial"/>
          <w:i/>
          <w:sz w:val="22"/>
        </w:rPr>
        <w:t xml:space="preserve"> </w:t>
      </w:r>
      <w:r w:rsidRPr="00C65708">
        <w:rPr>
          <w:rFonts w:ascii="Palatino Linotype" w:hAnsi="Palatino Linotype" w:cs="Arial"/>
          <w:i/>
          <w:sz w:val="22"/>
        </w:rPr>
        <w:t>que</w:t>
      </w:r>
      <w:r w:rsidR="00312928" w:rsidRPr="00C65708">
        <w:rPr>
          <w:rFonts w:ascii="Palatino Linotype" w:hAnsi="Palatino Linotype" w:cs="Arial"/>
          <w:i/>
          <w:sz w:val="22"/>
        </w:rPr>
        <w:t xml:space="preserve"> </w:t>
      </w:r>
      <w:r w:rsidRPr="00C65708">
        <w:rPr>
          <w:rFonts w:ascii="Palatino Linotype" w:hAnsi="Palatino Linotype" w:cs="Arial"/>
          <w:i/>
          <w:sz w:val="22"/>
        </w:rPr>
        <w:t>presenten</w:t>
      </w:r>
      <w:r w:rsidR="00312928" w:rsidRPr="00C65708">
        <w:rPr>
          <w:rFonts w:ascii="Palatino Linotype" w:hAnsi="Palatino Linotype" w:cs="Arial"/>
          <w:i/>
          <w:sz w:val="22"/>
        </w:rPr>
        <w:t xml:space="preserve"> </w:t>
      </w:r>
      <w:r w:rsidRPr="00C65708">
        <w:rPr>
          <w:rFonts w:ascii="Palatino Linotype" w:hAnsi="Palatino Linotype" w:cs="Arial"/>
          <w:i/>
          <w:sz w:val="22"/>
        </w:rPr>
        <w:t>los</w:t>
      </w:r>
      <w:r w:rsidR="00312928" w:rsidRPr="00C65708">
        <w:rPr>
          <w:rFonts w:ascii="Palatino Linotype" w:hAnsi="Palatino Linotype" w:cs="Arial"/>
          <w:i/>
          <w:sz w:val="22"/>
        </w:rPr>
        <w:t xml:space="preserve"> </w:t>
      </w:r>
      <w:r w:rsidRPr="00C65708">
        <w:rPr>
          <w:rFonts w:ascii="Palatino Linotype" w:hAnsi="Palatino Linotype" w:cs="Arial"/>
          <w:i/>
          <w:sz w:val="22"/>
        </w:rPr>
        <w:t>particulares</w:t>
      </w:r>
      <w:r w:rsidR="00312928" w:rsidRPr="00C65708">
        <w:rPr>
          <w:rFonts w:ascii="Palatino Linotype" w:hAnsi="Palatino Linotype" w:cs="Arial"/>
          <w:i/>
          <w:sz w:val="22"/>
        </w:rPr>
        <w:t xml:space="preserve"> </w:t>
      </w:r>
      <w:r w:rsidRPr="00C65708">
        <w:rPr>
          <w:rFonts w:ascii="Palatino Linotype" w:hAnsi="Palatino Linotype" w:cs="Arial"/>
          <w:i/>
          <w:sz w:val="22"/>
        </w:rPr>
        <w:t>a</w:t>
      </w:r>
      <w:r w:rsidR="00312928" w:rsidRPr="00C65708">
        <w:rPr>
          <w:rFonts w:ascii="Palatino Linotype" w:hAnsi="Palatino Linotype" w:cs="Arial"/>
          <w:i/>
          <w:sz w:val="22"/>
        </w:rPr>
        <w:t xml:space="preserve"> </w:t>
      </w:r>
      <w:r w:rsidRPr="00C65708">
        <w:rPr>
          <w:rFonts w:ascii="Palatino Linotype" w:hAnsi="Palatino Linotype" w:cs="Arial"/>
          <w:i/>
          <w:sz w:val="22"/>
        </w:rPr>
        <w:t>los</w:t>
      </w:r>
      <w:r w:rsidR="00312928" w:rsidRPr="00C65708">
        <w:rPr>
          <w:rFonts w:ascii="Palatino Linotype" w:hAnsi="Palatino Linotype" w:cs="Arial"/>
          <w:i/>
          <w:sz w:val="22"/>
        </w:rPr>
        <w:t xml:space="preserve"> </w:t>
      </w:r>
      <w:r w:rsidRPr="00C65708">
        <w:rPr>
          <w:rFonts w:ascii="Palatino Linotype" w:hAnsi="Palatino Linotype" w:cs="Arial"/>
          <w:i/>
          <w:sz w:val="22"/>
        </w:rPr>
        <w:t>sujetos</w:t>
      </w:r>
      <w:r w:rsidR="00312928" w:rsidRPr="00C65708">
        <w:rPr>
          <w:rFonts w:ascii="Palatino Linotype" w:hAnsi="Palatino Linotype" w:cs="Arial"/>
          <w:i/>
          <w:sz w:val="22"/>
        </w:rPr>
        <w:t xml:space="preserve"> </w:t>
      </w:r>
      <w:r w:rsidRPr="00C65708">
        <w:rPr>
          <w:rFonts w:ascii="Palatino Linotype" w:hAnsi="Palatino Linotype" w:cs="Arial"/>
          <w:i/>
          <w:sz w:val="22"/>
        </w:rPr>
        <w:t>obligados,</w:t>
      </w:r>
      <w:r w:rsidR="00312928" w:rsidRPr="00C65708">
        <w:rPr>
          <w:rFonts w:ascii="Palatino Linotype" w:hAnsi="Palatino Linotype" w:cs="Arial"/>
          <w:i/>
          <w:sz w:val="22"/>
        </w:rPr>
        <w:t xml:space="preserve"> </w:t>
      </w:r>
      <w:r w:rsidRPr="00C65708">
        <w:rPr>
          <w:rFonts w:ascii="Palatino Linotype" w:hAnsi="Palatino Linotype" w:cs="Arial"/>
          <w:i/>
          <w:sz w:val="22"/>
        </w:rPr>
        <w:t>de</w:t>
      </w:r>
      <w:r w:rsidR="00312928" w:rsidRPr="00C65708">
        <w:rPr>
          <w:rFonts w:ascii="Palatino Linotype" w:hAnsi="Palatino Linotype" w:cs="Arial"/>
          <w:i/>
          <w:sz w:val="22"/>
        </w:rPr>
        <w:t xml:space="preserve"> </w:t>
      </w:r>
      <w:r w:rsidRPr="00C65708">
        <w:rPr>
          <w:rFonts w:ascii="Palatino Linotype" w:hAnsi="Palatino Linotype" w:cs="Arial"/>
          <w:i/>
          <w:sz w:val="22"/>
        </w:rPr>
        <w:t>conformidad</w:t>
      </w:r>
      <w:r w:rsidR="00312928" w:rsidRPr="00C65708">
        <w:rPr>
          <w:rFonts w:ascii="Palatino Linotype" w:hAnsi="Palatino Linotype" w:cs="Arial"/>
          <w:i/>
          <w:sz w:val="22"/>
        </w:rPr>
        <w:t xml:space="preserve"> </w:t>
      </w:r>
      <w:r w:rsidRPr="00C65708">
        <w:rPr>
          <w:rFonts w:ascii="Palatino Linotype" w:hAnsi="Palatino Linotype" w:cs="Arial"/>
          <w:i/>
          <w:sz w:val="22"/>
        </w:rPr>
        <w:t>con</w:t>
      </w:r>
      <w:r w:rsidR="00312928" w:rsidRPr="00C65708">
        <w:rPr>
          <w:rFonts w:ascii="Palatino Linotype" w:hAnsi="Palatino Linotype" w:cs="Arial"/>
          <w:i/>
          <w:sz w:val="22"/>
        </w:rPr>
        <w:t xml:space="preserve"> </w:t>
      </w:r>
      <w:r w:rsidRPr="00C65708">
        <w:rPr>
          <w:rFonts w:ascii="Palatino Linotype" w:hAnsi="Palatino Linotype" w:cs="Arial"/>
          <w:i/>
          <w:sz w:val="22"/>
        </w:rPr>
        <w:t>lo</w:t>
      </w:r>
      <w:r w:rsidR="00312928" w:rsidRPr="00C65708">
        <w:rPr>
          <w:rFonts w:ascii="Palatino Linotype" w:hAnsi="Palatino Linotype" w:cs="Arial"/>
          <w:i/>
          <w:sz w:val="22"/>
        </w:rPr>
        <w:t xml:space="preserve"> </w:t>
      </w:r>
      <w:r w:rsidRPr="00C65708">
        <w:rPr>
          <w:rFonts w:ascii="Palatino Linotype" w:hAnsi="Palatino Linotype" w:cs="Arial"/>
          <w:i/>
          <w:sz w:val="22"/>
        </w:rPr>
        <w:t>dispuesto</w:t>
      </w:r>
      <w:r w:rsidR="00312928" w:rsidRPr="00C65708">
        <w:rPr>
          <w:rFonts w:ascii="Palatino Linotype" w:hAnsi="Palatino Linotype" w:cs="Arial"/>
          <w:i/>
          <w:sz w:val="22"/>
        </w:rPr>
        <w:t xml:space="preserve"> </w:t>
      </w:r>
      <w:r w:rsidRPr="00C65708">
        <w:rPr>
          <w:rFonts w:ascii="Palatino Linotype" w:hAnsi="Palatino Linotype" w:cs="Arial"/>
          <w:i/>
          <w:sz w:val="22"/>
        </w:rPr>
        <w:t>por</w:t>
      </w:r>
      <w:r w:rsidR="00312928" w:rsidRPr="00C65708">
        <w:rPr>
          <w:rFonts w:ascii="Palatino Linotype" w:hAnsi="Palatino Linotype" w:cs="Arial"/>
          <w:i/>
          <w:sz w:val="22"/>
        </w:rPr>
        <w:t xml:space="preserve"> </w:t>
      </w:r>
      <w:r w:rsidRPr="00C65708">
        <w:rPr>
          <w:rFonts w:ascii="Palatino Linotype" w:hAnsi="Palatino Linotype" w:cs="Arial"/>
          <w:i/>
          <w:sz w:val="22"/>
        </w:rPr>
        <w:t>las</w:t>
      </w:r>
      <w:r w:rsidR="00312928" w:rsidRPr="00C65708">
        <w:rPr>
          <w:rFonts w:ascii="Palatino Linotype" w:hAnsi="Palatino Linotype" w:cs="Arial"/>
          <w:i/>
          <w:sz w:val="22"/>
        </w:rPr>
        <w:t xml:space="preserve"> </w:t>
      </w:r>
      <w:r w:rsidRPr="00C65708">
        <w:rPr>
          <w:rFonts w:ascii="Palatino Linotype" w:hAnsi="Palatino Linotype" w:cs="Arial"/>
          <w:i/>
          <w:sz w:val="22"/>
        </w:rPr>
        <w:t>leyes</w:t>
      </w:r>
      <w:r w:rsidR="00312928" w:rsidRPr="00C65708">
        <w:rPr>
          <w:rFonts w:ascii="Palatino Linotype" w:hAnsi="Palatino Linotype" w:cs="Arial"/>
          <w:i/>
          <w:sz w:val="22"/>
        </w:rPr>
        <w:t xml:space="preserve"> </w:t>
      </w:r>
      <w:r w:rsidRPr="00C65708">
        <w:rPr>
          <w:rFonts w:ascii="Palatino Linotype" w:hAnsi="Palatino Linotype" w:cs="Arial"/>
          <w:i/>
          <w:sz w:val="22"/>
        </w:rPr>
        <w:t>o</w:t>
      </w:r>
      <w:r w:rsidR="00312928" w:rsidRPr="00C65708">
        <w:rPr>
          <w:rFonts w:ascii="Palatino Linotype" w:hAnsi="Palatino Linotype" w:cs="Arial"/>
          <w:i/>
          <w:sz w:val="22"/>
        </w:rPr>
        <w:t xml:space="preserve"> </w:t>
      </w:r>
      <w:r w:rsidRPr="00C65708">
        <w:rPr>
          <w:rFonts w:ascii="Palatino Linotype" w:hAnsi="Palatino Linotype" w:cs="Arial"/>
          <w:i/>
          <w:sz w:val="22"/>
        </w:rPr>
        <w:t>los</w:t>
      </w:r>
      <w:r w:rsidR="00312928" w:rsidRPr="00C65708">
        <w:rPr>
          <w:rFonts w:ascii="Palatino Linotype" w:hAnsi="Palatino Linotype" w:cs="Arial"/>
          <w:i/>
          <w:sz w:val="22"/>
        </w:rPr>
        <w:t xml:space="preserve"> </w:t>
      </w:r>
      <w:r w:rsidRPr="00C65708">
        <w:rPr>
          <w:rFonts w:ascii="Palatino Linotype" w:hAnsi="Palatino Linotype" w:cs="Arial"/>
          <w:i/>
          <w:sz w:val="22"/>
        </w:rPr>
        <w:t>tratados</w:t>
      </w:r>
      <w:r w:rsidR="00312928" w:rsidRPr="00C65708">
        <w:rPr>
          <w:rFonts w:ascii="Palatino Linotype" w:hAnsi="Palatino Linotype" w:cs="Arial"/>
          <w:i/>
          <w:sz w:val="22"/>
        </w:rPr>
        <w:t xml:space="preserve"> </w:t>
      </w:r>
      <w:r w:rsidRPr="00C65708">
        <w:rPr>
          <w:rFonts w:ascii="Palatino Linotype" w:hAnsi="Palatino Linotype" w:cs="Arial"/>
          <w:i/>
          <w:sz w:val="22"/>
        </w:rPr>
        <w:t>internacionales.</w:t>
      </w:r>
    </w:p>
    <w:p w:rsidR="00514D66" w:rsidRPr="00C65708" w:rsidRDefault="00514D66" w:rsidP="00514D66">
      <w:pPr>
        <w:ind w:left="709" w:right="902"/>
        <w:jc w:val="both"/>
        <w:rPr>
          <w:rFonts w:ascii="Palatino Linotype" w:hAnsi="Palatino Linotype" w:cs="Arial"/>
          <w:i/>
          <w:sz w:val="22"/>
        </w:rPr>
      </w:pPr>
      <w:r w:rsidRPr="00C65708">
        <w:rPr>
          <w:rFonts w:ascii="Palatino Linotype" w:hAnsi="Palatino Linotype" w:cs="Arial"/>
          <w:i/>
          <w:sz w:val="22"/>
        </w:rPr>
        <w:t>La</w:t>
      </w:r>
      <w:r w:rsidR="00312928" w:rsidRPr="00C65708">
        <w:rPr>
          <w:rFonts w:ascii="Palatino Linotype" w:hAnsi="Palatino Linotype" w:cs="Arial"/>
          <w:i/>
          <w:sz w:val="22"/>
        </w:rPr>
        <w:t xml:space="preserve"> </w:t>
      </w:r>
      <w:r w:rsidRPr="00C65708">
        <w:rPr>
          <w:rFonts w:ascii="Palatino Linotype" w:hAnsi="Palatino Linotype" w:cs="Arial"/>
          <w:i/>
          <w:sz w:val="22"/>
        </w:rPr>
        <w:t>información</w:t>
      </w:r>
      <w:r w:rsidR="00312928" w:rsidRPr="00C65708">
        <w:rPr>
          <w:rFonts w:ascii="Palatino Linotype" w:hAnsi="Palatino Linotype" w:cs="Arial"/>
          <w:i/>
          <w:sz w:val="22"/>
        </w:rPr>
        <w:t xml:space="preserve"> </w:t>
      </w:r>
      <w:r w:rsidRPr="00C65708">
        <w:rPr>
          <w:rFonts w:ascii="Palatino Linotype" w:hAnsi="Palatino Linotype" w:cs="Arial"/>
          <w:i/>
          <w:sz w:val="22"/>
        </w:rPr>
        <w:t>confidencial</w:t>
      </w:r>
      <w:r w:rsidR="00312928" w:rsidRPr="00C65708">
        <w:rPr>
          <w:rFonts w:ascii="Palatino Linotype" w:hAnsi="Palatino Linotype" w:cs="Arial"/>
          <w:i/>
          <w:sz w:val="22"/>
        </w:rPr>
        <w:t xml:space="preserve"> </w:t>
      </w:r>
      <w:r w:rsidRPr="00C65708">
        <w:rPr>
          <w:rFonts w:ascii="Palatino Linotype" w:hAnsi="Palatino Linotype" w:cs="Arial"/>
          <w:i/>
          <w:sz w:val="22"/>
        </w:rPr>
        <w:t>no</w:t>
      </w:r>
      <w:r w:rsidR="00312928" w:rsidRPr="00C65708">
        <w:rPr>
          <w:rFonts w:ascii="Palatino Linotype" w:hAnsi="Palatino Linotype" w:cs="Arial"/>
          <w:i/>
          <w:sz w:val="22"/>
        </w:rPr>
        <w:t xml:space="preserve"> </w:t>
      </w:r>
      <w:r w:rsidRPr="00C65708">
        <w:rPr>
          <w:rFonts w:ascii="Palatino Linotype" w:hAnsi="Palatino Linotype" w:cs="Arial"/>
          <w:i/>
          <w:sz w:val="22"/>
        </w:rPr>
        <w:t>estará́</w:t>
      </w:r>
      <w:r w:rsidR="00312928" w:rsidRPr="00C65708">
        <w:rPr>
          <w:rFonts w:ascii="Palatino Linotype" w:hAnsi="Palatino Linotype" w:cs="Arial"/>
          <w:i/>
          <w:sz w:val="22"/>
        </w:rPr>
        <w:t xml:space="preserve"> </w:t>
      </w:r>
      <w:r w:rsidRPr="00C65708">
        <w:rPr>
          <w:rFonts w:ascii="Palatino Linotype" w:hAnsi="Palatino Linotype" w:cs="Arial"/>
          <w:i/>
          <w:sz w:val="22"/>
        </w:rPr>
        <w:t>sujeta</w:t>
      </w:r>
      <w:r w:rsidR="00312928" w:rsidRPr="00C65708">
        <w:rPr>
          <w:rFonts w:ascii="Palatino Linotype" w:hAnsi="Palatino Linotype" w:cs="Arial"/>
          <w:i/>
          <w:sz w:val="22"/>
        </w:rPr>
        <w:t xml:space="preserve"> </w:t>
      </w:r>
      <w:r w:rsidRPr="00C65708">
        <w:rPr>
          <w:rFonts w:ascii="Palatino Linotype" w:hAnsi="Palatino Linotype" w:cs="Arial"/>
          <w:i/>
          <w:sz w:val="22"/>
        </w:rPr>
        <w:t>a</w:t>
      </w:r>
      <w:r w:rsidR="00312928" w:rsidRPr="00C65708">
        <w:rPr>
          <w:rFonts w:ascii="Palatino Linotype" w:hAnsi="Palatino Linotype" w:cs="Arial"/>
          <w:i/>
          <w:sz w:val="22"/>
        </w:rPr>
        <w:t xml:space="preserve"> </w:t>
      </w:r>
      <w:r w:rsidRPr="00C65708">
        <w:rPr>
          <w:rFonts w:ascii="Palatino Linotype" w:hAnsi="Palatino Linotype" w:cs="Arial"/>
          <w:i/>
          <w:sz w:val="22"/>
        </w:rPr>
        <w:t>temporalidad</w:t>
      </w:r>
      <w:r w:rsidR="00312928" w:rsidRPr="00C65708">
        <w:rPr>
          <w:rFonts w:ascii="Palatino Linotype" w:hAnsi="Palatino Linotype" w:cs="Arial"/>
          <w:i/>
          <w:sz w:val="22"/>
        </w:rPr>
        <w:t xml:space="preserve"> </w:t>
      </w:r>
      <w:r w:rsidRPr="00C65708">
        <w:rPr>
          <w:rFonts w:ascii="Palatino Linotype" w:hAnsi="Palatino Linotype" w:cs="Arial"/>
          <w:i/>
          <w:sz w:val="22"/>
        </w:rPr>
        <w:t>alguna</w:t>
      </w:r>
      <w:r w:rsidR="00312928" w:rsidRPr="00C65708">
        <w:rPr>
          <w:rFonts w:ascii="Palatino Linotype" w:hAnsi="Palatino Linotype" w:cs="Arial"/>
          <w:i/>
          <w:sz w:val="22"/>
        </w:rPr>
        <w:t xml:space="preserve"> </w:t>
      </w:r>
      <w:r w:rsidRPr="00C65708">
        <w:rPr>
          <w:rFonts w:ascii="Palatino Linotype" w:hAnsi="Palatino Linotype" w:cs="Arial"/>
          <w:i/>
          <w:sz w:val="22"/>
        </w:rPr>
        <w:t>y</w:t>
      </w:r>
      <w:r w:rsidR="00312928" w:rsidRPr="00C65708">
        <w:rPr>
          <w:rFonts w:ascii="Palatino Linotype" w:hAnsi="Palatino Linotype" w:cs="Arial"/>
          <w:i/>
          <w:sz w:val="22"/>
        </w:rPr>
        <w:t xml:space="preserve"> </w:t>
      </w:r>
      <w:r w:rsidRPr="00C65708">
        <w:rPr>
          <w:rFonts w:ascii="Palatino Linotype" w:hAnsi="Palatino Linotype" w:cs="Arial"/>
          <w:i/>
          <w:sz w:val="22"/>
        </w:rPr>
        <w:t>sólo</w:t>
      </w:r>
      <w:r w:rsidR="00312928" w:rsidRPr="00C65708">
        <w:rPr>
          <w:rFonts w:ascii="Palatino Linotype" w:hAnsi="Palatino Linotype" w:cs="Arial"/>
          <w:i/>
          <w:sz w:val="22"/>
        </w:rPr>
        <w:t xml:space="preserve"> </w:t>
      </w:r>
      <w:r w:rsidRPr="00C65708">
        <w:rPr>
          <w:rFonts w:ascii="Palatino Linotype" w:hAnsi="Palatino Linotype" w:cs="Arial"/>
          <w:i/>
          <w:sz w:val="22"/>
        </w:rPr>
        <w:t>podrán</w:t>
      </w:r>
      <w:r w:rsidR="00312928" w:rsidRPr="00C65708">
        <w:rPr>
          <w:rFonts w:ascii="Palatino Linotype" w:hAnsi="Palatino Linotype" w:cs="Arial"/>
          <w:i/>
          <w:sz w:val="22"/>
        </w:rPr>
        <w:t xml:space="preserve"> </w:t>
      </w:r>
      <w:r w:rsidRPr="00C65708">
        <w:rPr>
          <w:rFonts w:ascii="Palatino Linotype" w:hAnsi="Palatino Linotype" w:cs="Arial"/>
          <w:i/>
          <w:sz w:val="22"/>
        </w:rPr>
        <w:t>tener</w:t>
      </w:r>
      <w:r w:rsidR="00312928" w:rsidRPr="00C65708">
        <w:rPr>
          <w:rFonts w:ascii="Palatino Linotype" w:hAnsi="Palatino Linotype" w:cs="Arial"/>
          <w:i/>
          <w:sz w:val="22"/>
        </w:rPr>
        <w:t xml:space="preserve"> </w:t>
      </w:r>
      <w:r w:rsidRPr="00C65708">
        <w:rPr>
          <w:rFonts w:ascii="Palatino Linotype" w:hAnsi="Palatino Linotype" w:cs="Arial"/>
          <w:i/>
          <w:sz w:val="22"/>
        </w:rPr>
        <w:t>acceso</w:t>
      </w:r>
      <w:r w:rsidR="00312928" w:rsidRPr="00C65708">
        <w:rPr>
          <w:rFonts w:ascii="Palatino Linotype" w:hAnsi="Palatino Linotype" w:cs="Arial"/>
          <w:i/>
          <w:sz w:val="22"/>
        </w:rPr>
        <w:t xml:space="preserve"> </w:t>
      </w:r>
      <w:r w:rsidRPr="00C65708">
        <w:rPr>
          <w:rFonts w:ascii="Palatino Linotype" w:hAnsi="Palatino Linotype" w:cs="Arial"/>
          <w:i/>
          <w:sz w:val="22"/>
        </w:rPr>
        <w:t>a</w:t>
      </w:r>
      <w:r w:rsidR="00312928" w:rsidRPr="00C65708">
        <w:rPr>
          <w:rFonts w:ascii="Palatino Linotype" w:hAnsi="Palatino Linotype" w:cs="Arial"/>
          <w:i/>
          <w:sz w:val="22"/>
        </w:rPr>
        <w:t xml:space="preserve"> </w:t>
      </w:r>
      <w:r w:rsidRPr="00C65708">
        <w:rPr>
          <w:rFonts w:ascii="Palatino Linotype" w:hAnsi="Palatino Linotype" w:cs="Arial"/>
          <w:i/>
          <w:sz w:val="22"/>
        </w:rPr>
        <w:t>ella</w:t>
      </w:r>
      <w:r w:rsidR="00312928" w:rsidRPr="00C65708">
        <w:rPr>
          <w:rFonts w:ascii="Palatino Linotype" w:hAnsi="Palatino Linotype" w:cs="Arial"/>
          <w:i/>
          <w:sz w:val="22"/>
        </w:rPr>
        <w:t xml:space="preserve"> </w:t>
      </w:r>
      <w:r w:rsidRPr="00C65708">
        <w:rPr>
          <w:rFonts w:ascii="Palatino Linotype" w:hAnsi="Palatino Linotype" w:cs="Arial"/>
          <w:i/>
          <w:sz w:val="22"/>
        </w:rPr>
        <w:t>los</w:t>
      </w:r>
      <w:r w:rsidR="00312928" w:rsidRPr="00C65708">
        <w:rPr>
          <w:rFonts w:ascii="Palatino Linotype" w:hAnsi="Palatino Linotype" w:cs="Arial"/>
          <w:i/>
          <w:sz w:val="22"/>
        </w:rPr>
        <w:t xml:space="preserve"> </w:t>
      </w:r>
      <w:r w:rsidRPr="00C65708">
        <w:rPr>
          <w:rFonts w:ascii="Palatino Linotype" w:hAnsi="Palatino Linotype" w:cs="Arial"/>
          <w:i/>
          <w:sz w:val="22"/>
        </w:rPr>
        <w:t>titulares</w:t>
      </w:r>
      <w:r w:rsidR="00312928" w:rsidRPr="00C65708">
        <w:rPr>
          <w:rFonts w:ascii="Palatino Linotype" w:hAnsi="Palatino Linotype" w:cs="Arial"/>
          <w:i/>
          <w:sz w:val="22"/>
        </w:rPr>
        <w:t xml:space="preserve"> </w:t>
      </w:r>
      <w:r w:rsidRPr="00C65708">
        <w:rPr>
          <w:rFonts w:ascii="Palatino Linotype" w:hAnsi="Palatino Linotype" w:cs="Arial"/>
          <w:i/>
          <w:sz w:val="22"/>
        </w:rPr>
        <w:t>de</w:t>
      </w:r>
      <w:r w:rsidR="00312928" w:rsidRPr="00C65708">
        <w:rPr>
          <w:rFonts w:ascii="Palatino Linotype" w:hAnsi="Palatino Linotype" w:cs="Arial"/>
          <w:i/>
          <w:sz w:val="22"/>
        </w:rPr>
        <w:t xml:space="preserve"> </w:t>
      </w:r>
      <w:r w:rsidRPr="00C65708">
        <w:rPr>
          <w:rFonts w:ascii="Palatino Linotype" w:hAnsi="Palatino Linotype" w:cs="Arial"/>
          <w:i/>
          <w:sz w:val="22"/>
        </w:rPr>
        <w:t>la</w:t>
      </w:r>
      <w:r w:rsidR="00312928" w:rsidRPr="00C65708">
        <w:rPr>
          <w:rFonts w:ascii="Palatino Linotype" w:hAnsi="Palatino Linotype" w:cs="Arial"/>
          <w:i/>
          <w:sz w:val="22"/>
        </w:rPr>
        <w:t xml:space="preserve"> </w:t>
      </w:r>
      <w:r w:rsidRPr="00C65708">
        <w:rPr>
          <w:rFonts w:ascii="Palatino Linotype" w:hAnsi="Palatino Linotype" w:cs="Arial"/>
          <w:i/>
          <w:sz w:val="22"/>
        </w:rPr>
        <w:t>misma,</w:t>
      </w:r>
      <w:r w:rsidR="00312928" w:rsidRPr="00C65708">
        <w:rPr>
          <w:rFonts w:ascii="Palatino Linotype" w:hAnsi="Palatino Linotype" w:cs="Arial"/>
          <w:i/>
          <w:sz w:val="22"/>
        </w:rPr>
        <w:t xml:space="preserve"> </w:t>
      </w:r>
      <w:r w:rsidRPr="00C65708">
        <w:rPr>
          <w:rFonts w:ascii="Palatino Linotype" w:hAnsi="Palatino Linotype" w:cs="Arial"/>
          <w:i/>
          <w:sz w:val="22"/>
        </w:rPr>
        <w:t>sus</w:t>
      </w:r>
      <w:r w:rsidR="00312928" w:rsidRPr="00C65708">
        <w:rPr>
          <w:rFonts w:ascii="Palatino Linotype" w:hAnsi="Palatino Linotype" w:cs="Arial"/>
          <w:i/>
          <w:sz w:val="22"/>
        </w:rPr>
        <w:t xml:space="preserve"> </w:t>
      </w:r>
      <w:r w:rsidRPr="00C65708">
        <w:rPr>
          <w:rFonts w:ascii="Palatino Linotype" w:hAnsi="Palatino Linotype" w:cs="Arial"/>
          <w:i/>
          <w:sz w:val="22"/>
        </w:rPr>
        <w:t>representantes</w:t>
      </w:r>
      <w:r w:rsidR="00312928" w:rsidRPr="00C65708">
        <w:rPr>
          <w:rFonts w:ascii="Palatino Linotype" w:hAnsi="Palatino Linotype" w:cs="Arial"/>
          <w:i/>
          <w:sz w:val="22"/>
        </w:rPr>
        <w:t xml:space="preserve"> </w:t>
      </w:r>
      <w:r w:rsidRPr="00C65708">
        <w:rPr>
          <w:rFonts w:ascii="Palatino Linotype" w:hAnsi="Palatino Linotype" w:cs="Arial"/>
          <w:i/>
          <w:sz w:val="22"/>
        </w:rPr>
        <w:t>y</w:t>
      </w:r>
      <w:r w:rsidR="00312928" w:rsidRPr="00C65708">
        <w:rPr>
          <w:rFonts w:ascii="Palatino Linotype" w:hAnsi="Palatino Linotype" w:cs="Arial"/>
          <w:i/>
          <w:sz w:val="22"/>
        </w:rPr>
        <w:t xml:space="preserve"> </w:t>
      </w:r>
      <w:r w:rsidRPr="00C65708">
        <w:rPr>
          <w:rFonts w:ascii="Palatino Linotype" w:hAnsi="Palatino Linotype" w:cs="Arial"/>
          <w:i/>
          <w:sz w:val="22"/>
        </w:rPr>
        <w:t>los</w:t>
      </w:r>
      <w:r w:rsidR="00312928" w:rsidRPr="00C65708">
        <w:rPr>
          <w:rFonts w:ascii="Palatino Linotype" w:hAnsi="Palatino Linotype" w:cs="Arial"/>
          <w:i/>
          <w:sz w:val="22"/>
        </w:rPr>
        <w:t xml:space="preserve"> </w:t>
      </w:r>
      <w:r w:rsidRPr="00C65708">
        <w:rPr>
          <w:rFonts w:ascii="Palatino Linotype" w:hAnsi="Palatino Linotype" w:cs="Arial"/>
          <w:i/>
          <w:sz w:val="22"/>
        </w:rPr>
        <w:t>servidores</w:t>
      </w:r>
      <w:r w:rsidR="00312928" w:rsidRPr="00C65708">
        <w:rPr>
          <w:rFonts w:ascii="Palatino Linotype" w:hAnsi="Palatino Linotype" w:cs="Arial"/>
          <w:i/>
          <w:sz w:val="22"/>
        </w:rPr>
        <w:t xml:space="preserve"> </w:t>
      </w:r>
      <w:r w:rsidRPr="00C65708">
        <w:rPr>
          <w:rFonts w:ascii="Palatino Linotype" w:hAnsi="Palatino Linotype" w:cs="Arial"/>
          <w:i/>
          <w:sz w:val="22"/>
        </w:rPr>
        <w:t>públicos</w:t>
      </w:r>
      <w:r w:rsidR="00312928" w:rsidRPr="00C65708">
        <w:rPr>
          <w:rFonts w:ascii="Palatino Linotype" w:hAnsi="Palatino Linotype" w:cs="Arial"/>
          <w:i/>
          <w:sz w:val="22"/>
        </w:rPr>
        <w:t xml:space="preserve"> </w:t>
      </w:r>
      <w:r w:rsidRPr="00C65708">
        <w:rPr>
          <w:rFonts w:ascii="Palatino Linotype" w:hAnsi="Palatino Linotype" w:cs="Arial"/>
          <w:i/>
          <w:sz w:val="22"/>
        </w:rPr>
        <w:t>facultados</w:t>
      </w:r>
      <w:r w:rsidR="00312928" w:rsidRPr="00C65708">
        <w:rPr>
          <w:rFonts w:ascii="Palatino Linotype" w:hAnsi="Palatino Linotype" w:cs="Arial"/>
          <w:i/>
          <w:sz w:val="22"/>
        </w:rPr>
        <w:t xml:space="preserve"> </w:t>
      </w:r>
      <w:r w:rsidRPr="00C65708">
        <w:rPr>
          <w:rFonts w:ascii="Palatino Linotype" w:hAnsi="Palatino Linotype" w:cs="Arial"/>
          <w:i/>
          <w:sz w:val="22"/>
        </w:rPr>
        <w:t>para</w:t>
      </w:r>
      <w:r w:rsidR="00312928" w:rsidRPr="00C65708">
        <w:rPr>
          <w:rFonts w:ascii="Palatino Linotype" w:hAnsi="Palatino Linotype" w:cs="Arial"/>
          <w:i/>
          <w:sz w:val="22"/>
        </w:rPr>
        <w:t xml:space="preserve"> </w:t>
      </w:r>
      <w:r w:rsidRPr="00C65708">
        <w:rPr>
          <w:rFonts w:ascii="Palatino Linotype" w:hAnsi="Palatino Linotype" w:cs="Arial"/>
          <w:i/>
          <w:sz w:val="22"/>
        </w:rPr>
        <w:t>ello.</w:t>
      </w:r>
    </w:p>
    <w:p w:rsidR="00514D66" w:rsidRPr="00C65708" w:rsidRDefault="00514D66" w:rsidP="00514D66">
      <w:pPr>
        <w:ind w:left="709" w:right="902"/>
        <w:jc w:val="both"/>
        <w:rPr>
          <w:rFonts w:ascii="Palatino Linotype" w:hAnsi="Palatino Linotype" w:cs="Arial"/>
          <w:i/>
          <w:sz w:val="22"/>
        </w:rPr>
      </w:pPr>
      <w:r w:rsidRPr="00C65708">
        <w:rPr>
          <w:rFonts w:ascii="Palatino Linotype" w:hAnsi="Palatino Linotype" w:cs="Arial"/>
          <w:i/>
          <w:sz w:val="22"/>
        </w:rPr>
        <w:t>No</w:t>
      </w:r>
      <w:r w:rsidR="00312928" w:rsidRPr="00C65708">
        <w:rPr>
          <w:rFonts w:ascii="Palatino Linotype" w:hAnsi="Palatino Linotype" w:cs="Arial"/>
          <w:i/>
          <w:sz w:val="22"/>
        </w:rPr>
        <w:t xml:space="preserve"> </w:t>
      </w:r>
      <w:r w:rsidRPr="00C65708">
        <w:rPr>
          <w:rFonts w:ascii="Palatino Linotype" w:hAnsi="Palatino Linotype" w:cs="Arial"/>
          <w:i/>
          <w:sz w:val="22"/>
        </w:rPr>
        <w:t>se</w:t>
      </w:r>
      <w:r w:rsidR="00312928" w:rsidRPr="00C65708">
        <w:rPr>
          <w:rFonts w:ascii="Palatino Linotype" w:hAnsi="Palatino Linotype" w:cs="Arial"/>
          <w:i/>
          <w:sz w:val="22"/>
        </w:rPr>
        <w:t xml:space="preserve"> </w:t>
      </w:r>
      <w:r w:rsidRPr="00C65708">
        <w:rPr>
          <w:rFonts w:ascii="Palatino Linotype" w:hAnsi="Palatino Linotype" w:cs="Arial"/>
          <w:i/>
          <w:sz w:val="22"/>
        </w:rPr>
        <w:t>considerará</w:t>
      </w:r>
      <w:r w:rsidR="00312928" w:rsidRPr="00C65708">
        <w:rPr>
          <w:rFonts w:ascii="Palatino Linotype" w:hAnsi="Palatino Linotype" w:cs="Arial"/>
          <w:i/>
          <w:sz w:val="22"/>
        </w:rPr>
        <w:t xml:space="preserve"> </w:t>
      </w:r>
      <w:r w:rsidRPr="00C65708">
        <w:rPr>
          <w:rFonts w:ascii="Palatino Linotype" w:hAnsi="Palatino Linotype" w:cs="Arial"/>
          <w:i/>
          <w:sz w:val="22"/>
        </w:rPr>
        <w:t>confidencial</w:t>
      </w:r>
      <w:r w:rsidR="00312928" w:rsidRPr="00C65708">
        <w:rPr>
          <w:rFonts w:ascii="Palatino Linotype" w:hAnsi="Palatino Linotype" w:cs="Arial"/>
          <w:i/>
          <w:sz w:val="22"/>
        </w:rPr>
        <w:t xml:space="preserve"> </w:t>
      </w:r>
      <w:r w:rsidRPr="00C65708">
        <w:rPr>
          <w:rFonts w:ascii="Palatino Linotype" w:hAnsi="Palatino Linotype" w:cs="Arial"/>
          <w:i/>
          <w:sz w:val="22"/>
        </w:rPr>
        <w:t>la</w:t>
      </w:r>
      <w:r w:rsidR="00312928" w:rsidRPr="00C65708">
        <w:rPr>
          <w:rFonts w:ascii="Palatino Linotype" w:hAnsi="Palatino Linotype" w:cs="Arial"/>
          <w:i/>
          <w:sz w:val="22"/>
        </w:rPr>
        <w:t xml:space="preserve"> </w:t>
      </w:r>
      <w:r w:rsidRPr="00C65708">
        <w:rPr>
          <w:rFonts w:ascii="Palatino Linotype" w:hAnsi="Palatino Linotype" w:cs="Arial"/>
          <w:i/>
          <w:sz w:val="22"/>
        </w:rPr>
        <w:t>información</w:t>
      </w:r>
      <w:r w:rsidR="00312928" w:rsidRPr="00C65708">
        <w:rPr>
          <w:rFonts w:ascii="Palatino Linotype" w:hAnsi="Palatino Linotype" w:cs="Arial"/>
          <w:i/>
          <w:sz w:val="22"/>
        </w:rPr>
        <w:t xml:space="preserve"> </w:t>
      </w:r>
      <w:r w:rsidRPr="00C65708">
        <w:rPr>
          <w:rFonts w:ascii="Palatino Linotype" w:hAnsi="Palatino Linotype" w:cs="Arial"/>
          <w:i/>
          <w:sz w:val="22"/>
        </w:rPr>
        <w:t>que</w:t>
      </w:r>
      <w:r w:rsidR="00312928" w:rsidRPr="00C65708">
        <w:rPr>
          <w:rFonts w:ascii="Palatino Linotype" w:hAnsi="Palatino Linotype" w:cs="Arial"/>
          <w:i/>
          <w:sz w:val="22"/>
        </w:rPr>
        <w:t xml:space="preserve"> </w:t>
      </w:r>
      <w:r w:rsidRPr="00C65708">
        <w:rPr>
          <w:rFonts w:ascii="Palatino Linotype" w:hAnsi="Palatino Linotype" w:cs="Arial"/>
          <w:i/>
          <w:sz w:val="22"/>
        </w:rPr>
        <w:t>se</w:t>
      </w:r>
      <w:r w:rsidR="00312928" w:rsidRPr="00C65708">
        <w:rPr>
          <w:rFonts w:ascii="Palatino Linotype" w:hAnsi="Palatino Linotype" w:cs="Arial"/>
          <w:i/>
          <w:sz w:val="22"/>
        </w:rPr>
        <w:t xml:space="preserve"> </w:t>
      </w:r>
      <w:r w:rsidRPr="00C65708">
        <w:rPr>
          <w:rFonts w:ascii="Palatino Linotype" w:hAnsi="Palatino Linotype" w:cs="Arial"/>
          <w:i/>
          <w:sz w:val="22"/>
        </w:rPr>
        <w:t>encuentre</w:t>
      </w:r>
      <w:r w:rsidR="00312928" w:rsidRPr="00C65708">
        <w:rPr>
          <w:rFonts w:ascii="Palatino Linotype" w:hAnsi="Palatino Linotype" w:cs="Arial"/>
          <w:i/>
          <w:sz w:val="22"/>
        </w:rPr>
        <w:t xml:space="preserve"> </w:t>
      </w:r>
      <w:r w:rsidRPr="00C65708">
        <w:rPr>
          <w:rFonts w:ascii="Palatino Linotype" w:hAnsi="Palatino Linotype" w:cs="Arial"/>
          <w:i/>
          <w:sz w:val="22"/>
        </w:rPr>
        <w:t>en</w:t>
      </w:r>
      <w:r w:rsidR="00312928" w:rsidRPr="00C65708">
        <w:rPr>
          <w:rFonts w:ascii="Palatino Linotype" w:hAnsi="Palatino Linotype" w:cs="Arial"/>
          <w:i/>
          <w:sz w:val="22"/>
        </w:rPr>
        <w:t xml:space="preserve"> </w:t>
      </w:r>
      <w:r w:rsidRPr="00C65708">
        <w:rPr>
          <w:rFonts w:ascii="Palatino Linotype" w:hAnsi="Palatino Linotype" w:cs="Arial"/>
          <w:i/>
          <w:sz w:val="22"/>
        </w:rPr>
        <w:t>los</w:t>
      </w:r>
      <w:r w:rsidR="00312928" w:rsidRPr="00C65708">
        <w:rPr>
          <w:rFonts w:ascii="Palatino Linotype" w:hAnsi="Palatino Linotype" w:cs="Arial"/>
          <w:i/>
          <w:sz w:val="22"/>
        </w:rPr>
        <w:t xml:space="preserve"> </w:t>
      </w:r>
      <w:r w:rsidRPr="00C65708">
        <w:rPr>
          <w:rFonts w:ascii="Palatino Linotype" w:hAnsi="Palatino Linotype" w:cs="Arial"/>
          <w:i/>
          <w:sz w:val="22"/>
        </w:rPr>
        <w:t>registros</w:t>
      </w:r>
      <w:r w:rsidR="00312928" w:rsidRPr="00C65708">
        <w:rPr>
          <w:rFonts w:ascii="Palatino Linotype" w:hAnsi="Palatino Linotype" w:cs="Arial"/>
          <w:i/>
          <w:sz w:val="22"/>
        </w:rPr>
        <w:t xml:space="preserve"> </w:t>
      </w:r>
      <w:r w:rsidRPr="00C65708">
        <w:rPr>
          <w:rFonts w:ascii="Palatino Linotype" w:hAnsi="Palatino Linotype" w:cs="Arial"/>
          <w:i/>
          <w:sz w:val="22"/>
        </w:rPr>
        <w:t>públicos</w:t>
      </w:r>
      <w:r w:rsidR="00312928" w:rsidRPr="00C65708">
        <w:rPr>
          <w:rFonts w:ascii="Palatino Linotype" w:hAnsi="Palatino Linotype" w:cs="Arial"/>
          <w:i/>
          <w:sz w:val="22"/>
        </w:rPr>
        <w:t xml:space="preserve"> </w:t>
      </w:r>
      <w:r w:rsidRPr="00C65708">
        <w:rPr>
          <w:rFonts w:ascii="Palatino Linotype" w:hAnsi="Palatino Linotype" w:cs="Arial"/>
          <w:i/>
          <w:sz w:val="22"/>
        </w:rPr>
        <w:t>o</w:t>
      </w:r>
      <w:r w:rsidR="00312928" w:rsidRPr="00C65708">
        <w:rPr>
          <w:rFonts w:ascii="Palatino Linotype" w:hAnsi="Palatino Linotype" w:cs="Arial"/>
          <w:i/>
          <w:sz w:val="22"/>
        </w:rPr>
        <w:t xml:space="preserve"> </w:t>
      </w:r>
      <w:r w:rsidRPr="00C65708">
        <w:rPr>
          <w:rFonts w:ascii="Palatino Linotype" w:hAnsi="Palatino Linotype" w:cs="Arial"/>
          <w:i/>
          <w:sz w:val="22"/>
        </w:rPr>
        <w:t>en</w:t>
      </w:r>
      <w:r w:rsidR="00312928" w:rsidRPr="00C65708">
        <w:rPr>
          <w:rFonts w:ascii="Palatino Linotype" w:hAnsi="Palatino Linotype" w:cs="Arial"/>
          <w:i/>
          <w:sz w:val="22"/>
        </w:rPr>
        <w:t xml:space="preserve"> </w:t>
      </w:r>
      <w:r w:rsidRPr="00C65708">
        <w:rPr>
          <w:rFonts w:ascii="Palatino Linotype" w:hAnsi="Palatino Linotype" w:cs="Arial"/>
          <w:i/>
          <w:sz w:val="22"/>
        </w:rPr>
        <w:t>fuentes</w:t>
      </w:r>
      <w:r w:rsidR="00312928" w:rsidRPr="00C65708">
        <w:rPr>
          <w:rFonts w:ascii="Palatino Linotype" w:hAnsi="Palatino Linotype" w:cs="Arial"/>
          <w:i/>
          <w:sz w:val="22"/>
        </w:rPr>
        <w:t xml:space="preserve"> </w:t>
      </w:r>
      <w:r w:rsidRPr="00C65708">
        <w:rPr>
          <w:rFonts w:ascii="Palatino Linotype" w:hAnsi="Palatino Linotype" w:cs="Arial"/>
          <w:i/>
          <w:sz w:val="22"/>
        </w:rPr>
        <w:t>de</w:t>
      </w:r>
      <w:r w:rsidR="00312928" w:rsidRPr="00C65708">
        <w:rPr>
          <w:rFonts w:ascii="Palatino Linotype" w:hAnsi="Palatino Linotype" w:cs="Arial"/>
          <w:i/>
          <w:sz w:val="22"/>
        </w:rPr>
        <w:t xml:space="preserve"> </w:t>
      </w:r>
      <w:r w:rsidRPr="00C65708">
        <w:rPr>
          <w:rFonts w:ascii="Palatino Linotype" w:hAnsi="Palatino Linotype" w:cs="Arial"/>
          <w:i/>
          <w:sz w:val="22"/>
        </w:rPr>
        <w:t>acceso</w:t>
      </w:r>
      <w:r w:rsidR="00312928" w:rsidRPr="00C65708">
        <w:rPr>
          <w:rFonts w:ascii="Palatino Linotype" w:hAnsi="Palatino Linotype" w:cs="Arial"/>
          <w:i/>
          <w:sz w:val="22"/>
        </w:rPr>
        <w:t xml:space="preserve"> </w:t>
      </w:r>
      <w:r w:rsidRPr="00C65708">
        <w:rPr>
          <w:rFonts w:ascii="Palatino Linotype" w:hAnsi="Palatino Linotype" w:cs="Arial"/>
          <w:i/>
          <w:sz w:val="22"/>
        </w:rPr>
        <w:t>público,</w:t>
      </w:r>
      <w:r w:rsidR="00312928" w:rsidRPr="00C65708">
        <w:rPr>
          <w:rFonts w:ascii="Palatino Linotype" w:hAnsi="Palatino Linotype" w:cs="Arial"/>
          <w:i/>
          <w:sz w:val="22"/>
        </w:rPr>
        <w:t xml:space="preserve"> </w:t>
      </w:r>
      <w:r w:rsidRPr="00C65708">
        <w:rPr>
          <w:rFonts w:ascii="Palatino Linotype" w:hAnsi="Palatino Linotype" w:cs="Arial"/>
          <w:i/>
          <w:sz w:val="22"/>
        </w:rPr>
        <w:t>ni</w:t>
      </w:r>
      <w:r w:rsidR="00312928" w:rsidRPr="00C65708">
        <w:rPr>
          <w:rFonts w:ascii="Palatino Linotype" w:hAnsi="Palatino Linotype" w:cs="Arial"/>
          <w:i/>
          <w:sz w:val="22"/>
        </w:rPr>
        <w:t xml:space="preserve"> </w:t>
      </w:r>
      <w:r w:rsidRPr="00C65708">
        <w:rPr>
          <w:rFonts w:ascii="Palatino Linotype" w:hAnsi="Palatino Linotype" w:cs="Arial"/>
          <w:i/>
          <w:sz w:val="22"/>
        </w:rPr>
        <w:t>tampoco</w:t>
      </w:r>
      <w:r w:rsidR="00312928" w:rsidRPr="00C65708">
        <w:rPr>
          <w:rFonts w:ascii="Palatino Linotype" w:hAnsi="Palatino Linotype" w:cs="Arial"/>
          <w:i/>
          <w:sz w:val="22"/>
        </w:rPr>
        <w:t xml:space="preserve"> </w:t>
      </w:r>
      <w:r w:rsidRPr="00C65708">
        <w:rPr>
          <w:rFonts w:ascii="Palatino Linotype" w:hAnsi="Palatino Linotype" w:cs="Arial"/>
          <w:i/>
          <w:sz w:val="22"/>
        </w:rPr>
        <w:t>la</w:t>
      </w:r>
      <w:r w:rsidR="00312928" w:rsidRPr="00C65708">
        <w:rPr>
          <w:rFonts w:ascii="Palatino Linotype" w:hAnsi="Palatino Linotype" w:cs="Arial"/>
          <w:i/>
          <w:sz w:val="22"/>
        </w:rPr>
        <w:t xml:space="preserve"> </w:t>
      </w:r>
      <w:r w:rsidRPr="00C65708">
        <w:rPr>
          <w:rFonts w:ascii="Palatino Linotype" w:hAnsi="Palatino Linotype" w:cs="Arial"/>
          <w:i/>
          <w:sz w:val="22"/>
        </w:rPr>
        <w:t>que</w:t>
      </w:r>
      <w:r w:rsidR="00312928" w:rsidRPr="00C65708">
        <w:rPr>
          <w:rFonts w:ascii="Palatino Linotype" w:hAnsi="Palatino Linotype" w:cs="Arial"/>
          <w:i/>
          <w:sz w:val="22"/>
        </w:rPr>
        <w:t xml:space="preserve"> </w:t>
      </w:r>
      <w:r w:rsidRPr="00C65708">
        <w:rPr>
          <w:rFonts w:ascii="Palatino Linotype" w:hAnsi="Palatino Linotype" w:cs="Arial"/>
          <w:i/>
          <w:sz w:val="22"/>
        </w:rPr>
        <w:t>sea</w:t>
      </w:r>
      <w:r w:rsidR="00312928" w:rsidRPr="00C65708">
        <w:rPr>
          <w:rFonts w:ascii="Palatino Linotype" w:hAnsi="Palatino Linotype" w:cs="Arial"/>
          <w:i/>
          <w:sz w:val="22"/>
        </w:rPr>
        <w:t xml:space="preserve"> </w:t>
      </w:r>
      <w:r w:rsidRPr="00C65708">
        <w:rPr>
          <w:rFonts w:ascii="Palatino Linotype" w:hAnsi="Palatino Linotype" w:cs="Arial"/>
          <w:i/>
          <w:sz w:val="22"/>
        </w:rPr>
        <w:t>considerada</w:t>
      </w:r>
      <w:r w:rsidR="00312928" w:rsidRPr="00C65708">
        <w:rPr>
          <w:rFonts w:ascii="Palatino Linotype" w:hAnsi="Palatino Linotype" w:cs="Arial"/>
          <w:i/>
          <w:sz w:val="22"/>
        </w:rPr>
        <w:t xml:space="preserve"> </w:t>
      </w:r>
      <w:r w:rsidRPr="00C65708">
        <w:rPr>
          <w:rFonts w:ascii="Palatino Linotype" w:hAnsi="Palatino Linotype" w:cs="Arial"/>
          <w:i/>
          <w:sz w:val="22"/>
        </w:rPr>
        <w:t>por</w:t>
      </w:r>
      <w:r w:rsidR="00312928" w:rsidRPr="00C65708">
        <w:rPr>
          <w:rFonts w:ascii="Palatino Linotype" w:hAnsi="Palatino Linotype" w:cs="Arial"/>
          <w:i/>
          <w:sz w:val="22"/>
        </w:rPr>
        <w:t xml:space="preserve"> </w:t>
      </w:r>
      <w:r w:rsidRPr="00C65708">
        <w:rPr>
          <w:rFonts w:ascii="Palatino Linotype" w:hAnsi="Palatino Linotype" w:cs="Arial"/>
          <w:i/>
          <w:sz w:val="22"/>
        </w:rPr>
        <w:t>la</w:t>
      </w:r>
      <w:r w:rsidR="00312928" w:rsidRPr="00C65708">
        <w:rPr>
          <w:rFonts w:ascii="Palatino Linotype" w:hAnsi="Palatino Linotype" w:cs="Arial"/>
          <w:i/>
          <w:sz w:val="22"/>
        </w:rPr>
        <w:t xml:space="preserve"> </w:t>
      </w:r>
      <w:r w:rsidRPr="00C65708">
        <w:rPr>
          <w:rFonts w:ascii="Palatino Linotype" w:hAnsi="Palatino Linotype" w:cs="Arial"/>
          <w:i/>
          <w:sz w:val="22"/>
        </w:rPr>
        <w:t>presente</w:t>
      </w:r>
      <w:r w:rsidR="00312928" w:rsidRPr="00C65708">
        <w:rPr>
          <w:rFonts w:ascii="Palatino Linotype" w:hAnsi="Palatino Linotype" w:cs="Arial"/>
          <w:i/>
          <w:sz w:val="22"/>
        </w:rPr>
        <w:t xml:space="preserve"> </w:t>
      </w:r>
      <w:r w:rsidRPr="00C65708">
        <w:rPr>
          <w:rFonts w:ascii="Palatino Linotype" w:hAnsi="Palatino Linotype" w:cs="Arial"/>
          <w:i/>
          <w:sz w:val="22"/>
        </w:rPr>
        <w:t>ley</w:t>
      </w:r>
      <w:r w:rsidR="00312928" w:rsidRPr="00C65708">
        <w:rPr>
          <w:rFonts w:ascii="Palatino Linotype" w:hAnsi="Palatino Linotype" w:cs="Arial"/>
          <w:i/>
          <w:sz w:val="22"/>
        </w:rPr>
        <w:t xml:space="preserve"> </w:t>
      </w:r>
      <w:r w:rsidRPr="00C65708">
        <w:rPr>
          <w:rFonts w:ascii="Palatino Linotype" w:hAnsi="Palatino Linotype" w:cs="Arial"/>
          <w:i/>
          <w:sz w:val="22"/>
        </w:rPr>
        <w:t>como</w:t>
      </w:r>
      <w:r w:rsidR="00312928" w:rsidRPr="00C65708">
        <w:rPr>
          <w:rFonts w:ascii="Palatino Linotype" w:hAnsi="Palatino Linotype" w:cs="Arial"/>
          <w:i/>
          <w:sz w:val="22"/>
        </w:rPr>
        <w:t xml:space="preserve"> </w:t>
      </w:r>
      <w:r w:rsidRPr="00C65708">
        <w:rPr>
          <w:rFonts w:ascii="Palatino Linotype" w:hAnsi="Palatino Linotype" w:cs="Arial"/>
          <w:i/>
          <w:sz w:val="22"/>
        </w:rPr>
        <w:t>información</w:t>
      </w:r>
      <w:r w:rsidR="00312928" w:rsidRPr="00C65708">
        <w:rPr>
          <w:rFonts w:ascii="Palatino Linotype" w:hAnsi="Palatino Linotype" w:cs="Arial"/>
          <w:i/>
          <w:sz w:val="22"/>
        </w:rPr>
        <w:t xml:space="preserve"> </w:t>
      </w:r>
      <w:r w:rsidRPr="00C65708">
        <w:rPr>
          <w:rFonts w:ascii="Palatino Linotype" w:hAnsi="Palatino Linotype" w:cs="Arial"/>
          <w:i/>
          <w:sz w:val="22"/>
        </w:rPr>
        <w:t>pública.”</w:t>
      </w:r>
    </w:p>
    <w:p w:rsidR="00514D66" w:rsidRPr="00C65708" w:rsidRDefault="00514D66" w:rsidP="00514D66">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C65708">
        <w:rPr>
          <w:rFonts w:ascii="Palatino Linotype" w:hAnsi="Palatino Linotype" w:cs="Arial"/>
        </w:rPr>
        <w:t>Atento</w:t>
      </w:r>
      <w:r w:rsidR="00312928" w:rsidRPr="00C65708">
        <w:rPr>
          <w:rFonts w:ascii="Palatino Linotype" w:hAnsi="Palatino Linotype" w:cs="Arial"/>
        </w:rPr>
        <w:t xml:space="preserve"> </w:t>
      </w:r>
      <w:r w:rsidRPr="00C65708">
        <w:rPr>
          <w:rFonts w:ascii="Palatino Linotype" w:hAnsi="Palatino Linotype" w:cs="Arial"/>
        </w:rPr>
        <w:t>a</w:t>
      </w:r>
      <w:r w:rsidR="00312928" w:rsidRPr="00C65708">
        <w:rPr>
          <w:rFonts w:ascii="Palatino Linotype" w:hAnsi="Palatino Linotype" w:cs="Arial"/>
        </w:rPr>
        <w:t xml:space="preserve"> </w:t>
      </w:r>
      <w:r w:rsidRPr="00C65708">
        <w:rPr>
          <w:rFonts w:ascii="Palatino Linotype" w:hAnsi="Palatino Linotype" w:cs="Arial"/>
        </w:rPr>
        <w:t>lo</w:t>
      </w:r>
      <w:r w:rsidR="00312928" w:rsidRPr="00C65708">
        <w:rPr>
          <w:rFonts w:ascii="Palatino Linotype" w:hAnsi="Palatino Linotype" w:cs="Arial"/>
        </w:rPr>
        <w:t xml:space="preserve"> </w:t>
      </w:r>
      <w:r w:rsidRPr="00C65708">
        <w:rPr>
          <w:rFonts w:ascii="Palatino Linotype" w:hAnsi="Palatino Linotype" w:cs="Arial"/>
        </w:rPr>
        <w:t>expuesto,</w:t>
      </w:r>
      <w:r w:rsidR="00312928" w:rsidRPr="00C65708">
        <w:rPr>
          <w:rFonts w:ascii="Palatino Linotype" w:hAnsi="Palatino Linotype" w:cs="Arial"/>
        </w:rPr>
        <w:t xml:space="preserve"> </w:t>
      </w:r>
      <w:r w:rsidRPr="00C65708">
        <w:rPr>
          <w:rFonts w:ascii="Palatino Linotype" w:hAnsi="Palatino Linotype" w:cs="Arial"/>
        </w:rPr>
        <w:t>se</w:t>
      </w:r>
      <w:r w:rsidR="00312928" w:rsidRPr="00C65708">
        <w:rPr>
          <w:rFonts w:ascii="Palatino Linotype" w:hAnsi="Palatino Linotype" w:cs="Arial"/>
        </w:rPr>
        <w:t xml:space="preserve"> </w:t>
      </w:r>
      <w:r w:rsidRPr="00C65708">
        <w:rPr>
          <w:rFonts w:ascii="Palatino Linotype" w:hAnsi="Palatino Linotype" w:cs="Arial"/>
        </w:rPr>
        <w:t>determina</w:t>
      </w:r>
      <w:r w:rsidR="00312928" w:rsidRPr="00C65708">
        <w:rPr>
          <w:rFonts w:ascii="Palatino Linotype" w:hAnsi="Palatino Linotype" w:cs="Arial"/>
        </w:rPr>
        <w:t xml:space="preserve"> </w:t>
      </w:r>
      <w:r w:rsidRPr="00C65708">
        <w:rPr>
          <w:rFonts w:ascii="Palatino Linotype" w:hAnsi="Palatino Linotype" w:cs="Arial"/>
        </w:rPr>
        <w:t>que</w:t>
      </w:r>
      <w:r w:rsidR="00312928" w:rsidRPr="00C65708">
        <w:rPr>
          <w:rFonts w:ascii="Palatino Linotype" w:hAnsi="Palatino Linotype" w:cs="Arial"/>
        </w:rPr>
        <w:t xml:space="preserve"> </w:t>
      </w:r>
      <w:r w:rsidRPr="00C65708">
        <w:rPr>
          <w:rFonts w:ascii="Palatino Linotype" w:hAnsi="Palatino Linotype" w:cs="Arial"/>
        </w:rPr>
        <w:t>los</w:t>
      </w:r>
      <w:r w:rsidR="00312928" w:rsidRPr="00C65708">
        <w:rPr>
          <w:rFonts w:ascii="Palatino Linotype" w:hAnsi="Palatino Linotype" w:cs="Arial"/>
        </w:rPr>
        <w:t xml:space="preserve"> </w:t>
      </w:r>
      <w:r w:rsidRPr="00C65708">
        <w:rPr>
          <w:rFonts w:ascii="Palatino Linotype" w:hAnsi="Palatino Linotype" w:cs="Arial"/>
        </w:rPr>
        <w:t>documentos</w:t>
      </w:r>
      <w:r w:rsidR="00312928" w:rsidRPr="00C65708">
        <w:rPr>
          <w:rFonts w:ascii="Palatino Linotype" w:hAnsi="Palatino Linotype" w:cs="Arial"/>
        </w:rPr>
        <w:t xml:space="preserve"> </w:t>
      </w:r>
      <w:r w:rsidRPr="00C65708">
        <w:rPr>
          <w:rFonts w:ascii="Palatino Linotype" w:hAnsi="Palatino Linotype" w:cs="Arial"/>
        </w:rPr>
        <w:t>que</w:t>
      </w:r>
      <w:r w:rsidR="00312928" w:rsidRPr="00C65708">
        <w:rPr>
          <w:rFonts w:ascii="Palatino Linotype" w:hAnsi="Palatino Linotype" w:cs="Arial"/>
        </w:rPr>
        <w:t xml:space="preserve"> </w:t>
      </w:r>
      <w:r w:rsidRPr="00C65708">
        <w:rPr>
          <w:rFonts w:ascii="Palatino Linotype" w:hAnsi="Palatino Linotype" w:cs="Arial"/>
        </w:rPr>
        <w:t>acrediten</w:t>
      </w:r>
      <w:r w:rsidR="00312928" w:rsidRPr="00C65708">
        <w:rPr>
          <w:rFonts w:ascii="Palatino Linotype" w:hAnsi="Palatino Linotype" w:cs="Arial"/>
        </w:rPr>
        <w:t xml:space="preserve"> </w:t>
      </w:r>
      <w:r w:rsidRPr="00C65708">
        <w:rPr>
          <w:rFonts w:ascii="Palatino Linotype" w:hAnsi="Palatino Linotype" w:cs="Arial"/>
        </w:rPr>
        <w:t>ser</w:t>
      </w:r>
      <w:r w:rsidR="00312928" w:rsidRPr="00C65708">
        <w:rPr>
          <w:rFonts w:ascii="Palatino Linotype" w:hAnsi="Palatino Linotype" w:cs="Arial"/>
        </w:rPr>
        <w:t xml:space="preserve"> </w:t>
      </w:r>
      <w:r w:rsidRPr="00C65708">
        <w:rPr>
          <w:rFonts w:ascii="Palatino Linotype" w:hAnsi="Palatino Linotype" w:cs="Arial"/>
        </w:rPr>
        <w:t>ciudadano</w:t>
      </w:r>
      <w:r w:rsidR="00312928" w:rsidRPr="00C65708">
        <w:rPr>
          <w:rFonts w:ascii="Palatino Linotype" w:hAnsi="Palatino Linotype" w:cs="Arial"/>
        </w:rPr>
        <w:t xml:space="preserve"> </w:t>
      </w:r>
      <w:r w:rsidRPr="00C65708">
        <w:rPr>
          <w:rFonts w:ascii="Palatino Linotype" w:hAnsi="Palatino Linotype" w:cs="Arial"/>
        </w:rPr>
        <w:t>del</w:t>
      </w:r>
      <w:r w:rsidR="00312928" w:rsidRPr="00C65708">
        <w:rPr>
          <w:rFonts w:ascii="Palatino Linotype" w:hAnsi="Palatino Linotype" w:cs="Arial"/>
        </w:rPr>
        <w:t xml:space="preserve"> </w:t>
      </w:r>
      <w:r w:rsidRPr="00C65708">
        <w:rPr>
          <w:rFonts w:ascii="Palatino Linotype" w:hAnsi="Palatino Linotype" w:cs="Arial"/>
        </w:rPr>
        <w:t>Estado</w:t>
      </w:r>
      <w:r w:rsidR="00312928" w:rsidRPr="00C65708">
        <w:rPr>
          <w:rFonts w:ascii="Palatino Linotype" w:hAnsi="Palatino Linotype" w:cs="Arial"/>
        </w:rPr>
        <w:t xml:space="preserve"> </w:t>
      </w:r>
      <w:r w:rsidRPr="00C65708">
        <w:rPr>
          <w:rFonts w:ascii="Palatino Linotype" w:hAnsi="Palatino Linotype" w:cs="Arial"/>
        </w:rPr>
        <w:t>en</w:t>
      </w:r>
      <w:r w:rsidR="00312928" w:rsidRPr="00C65708">
        <w:rPr>
          <w:rFonts w:ascii="Palatino Linotype" w:hAnsi="Palatino Linotype" w:cs="Arial"/>
        </w:rPr>
        <w:t xml:space="preserve"> </w:t>
      </w:r>
      <w:r w:rsidRPr="00C65708">
        <w:rPr>
          <w:rFonts w:ascii="Palatino Linotype" w:hAnsi="Palatino Linotype" w:cs="Arial"/>
        </w:rPr>
        <w:t>pleno</w:t>
      </w:r>
      <w:r w:rsidR="00312928" w:rsidRPr="00C65708">
        <w:rPr>
          <w:rFonts w:ascii="Palatino Linotype" w:hAnsi="Palatino Linotype" w:cs="Arial"/>
        </w:rPr>
        <w:t xml:space="preserve"> </w:t>
      </w:r>
      <w:r w:rsidRPr="00C65708">
        <w:rPr>
          <w:rFonts w:ascii="Palatino Linotype" w:hAnsi="Palatino Linotype" w:cs="Arial"/>
        </w:rPr>
        <w:t>uso</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sus</w:t>
      </w:r>
      <w:r w:rsidR="00312928" w:rsidRPr="00C65708">
        <w:rPr>
          <w:rFonts w:ascii="Palatino Linotype" w:hAnsi="Palatino Linotype" w:cs="Arial"/>
        </w:rPr>
        <w:t xml:space="preserve"> </w:t>
      </w:r>
      <w:r w:rsidRPr="00C65708">
        <w:rPr>
          <w:rFonts w:ascii="Palatino Linotype" w:hAnsi="Palatino Linotype" w:cs="Arial"/>
        </w:rPr>
        <w:t>derechos,</w:t>
      </w:r>
      <w:r w:rsidR="00312928" w:rsidRPr="00C65708">
        <w:rPr>
          <w:rFonts w:ascii="Palatino Linotype" w:hAnsi="Palatino Linotype" w:cs="Arial"/>
        </w:rPr>
        <w:t xml:space="preserve"> </w:t>
      </w:r>
      <w:r w:rsidRPr="00C65708">
        <w:rPr>
          <w:rFonts w:ascii="Palatino Linotype" w:hAnsi="Palatino Linotype" w:cs="Arial"/>
        </w:rPr>
        <w:t>son</w:t>
      </w:r>
      <w:r w:rsidR="00312928" w:rsidRPr="00C65708">
        <w:rPr>
          <w:rFonts w:ascii="Palatino Linotype" w:hAnsi="Palatino Linotype" w:cs="Arial"/>
        </w:rPr>
        <w:t xml:space="preserve"> </w:t>
      </w:r>
      <w:r w:rsidRPr="00C65708">
        <w:rPr>
          <w:rFonts w:ascii="Palatino Linotype" w:hAnsi="Palatino Linotype" w:cs="Arial"/>
        </w:rPr>
        <w:t>susceptibles</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ser</w:t>
      </w:r>
      <w:r w:rsidR="00312928" w:rsidRPr="00C65708">
        <w:rPr>
          <w:rFonts w:ascii="Palatino Linotype" w:hAnsi="Palatino Linotype" w:cs="Arial"/>
        </w:rPr>
        <w:t xml:space="preserve"> </w:t>
      </w:r>
      <w:r w:rsidRPr="00C65708">
        <w:rPr>
          <w:rFonts w:ascii="Palatino Linotype" w:hAnsi="Palatino Linotype" w:cs="Arial"/>
        </w:rPr>
        <w:t>clasificados</w:t>
      </w:r>
      <w:r w:rsidR="00312928" w:rsidRPr="00C65708">
        <w:rPr>
          <w:rFonts w:ascii="Palatino Linotype" w:hAnsi="Palatino Linotype" w:cs="Arial"/>
        </w:rPr>
        <w:t xml:space="preserve"> </w:t>
      </w:r>
      <w:r w:rsidRPr="00C65708">
        <w:rPr>
          <w:rFonts w:ascii="Palatino Linotype" w:hAnsi="Palatino Linotype" w:cs="Arial"/>
        </w:rPr>
        <w:t>como</w:t>
      </w:r>
      <w:r w:rsidR="00312928" w:rsidRPr="00C65708">
        <w:rPr>
          <w:rFonts w:ascii="Palatino Linotype" w:hAnsi="Palatino Linotype" w:cs="Arial"/>
        </w:rPr>
        <w:t xml:space="preserve"> </w:t>
      </w:r>
      <w:r w:rsidRPr="00C65708">
        <w:rPr>
          <w:rFonts w:ascii="Palatino Linotype" w:hAnsi="Palatino Linotype" w:cs="Arial"/>
        </w:rPr>
        <w:t>información</w:t>
      </w:r>
      <w:r w:rsidR="00312928" w:rsidRPr="00C65708">
        <w:rPr>
          <w:rFonts w:ascii="Palatino Linotype" w:hAnsi="Palatino Linotype" w:cs="Arial"/>
        </w:rPr>
        <w:t xml:space="preserve"> </w:t>
      </w:r>
      <w:r w:rsidRPr="00C65708">
        <w:rPr>
          <w:rFonts w:ascii="Palatino Linotype" w:hAnsi="Palatino Linotype" w:cs="Arial"/>
        </w:rPr>
        <w:t>confidencial,</w:t>
      </w:r>
      <w:r w:rsidR="00312928" w:rsidRPr="00C65708">
        <w:rPr>
          <w:rFonts w:ascii="Palatino Linotype" w:hAnsi="Palatino Linotype" w:cs="Arial"/>
        </w:rPr>
        <w:t xml:space="preserve"> </w:t>
      </w:r>
      <w:r w:rsidRPr="00C65708">
        <w:rPr>
          <w:rFonts w:ascii="Palatino Linotype" w:hAnsi="Palatino Linotype" w:cs="Arial"/>
        </w:rPr>
        <w:t>debiendo</w:t>
      </w:r>
      <w:r w:rsidR="00312928" w:rsidRPr="00C65708">
        <w:rPr>
          <w:rFonts w:ascii="Palatino Linotype" w:hAnsi="Palatino Linotype" w:cs="Arial"/>
        </w:rPr>
        <w:t xml:space="preserve"> </w:t>
      </w:r>
      <w:r w:rsidRPr="00C65708">
        <w:rPr>
          <w:rFonts w:ascii="Palatino Linotype" w:hAnsi="Palatino Linotype" w:cs="Arial"/>
        </w:rPr>
        <w:t>realizarse</w:t>
      </w:r>
      <w:r w:rsidR="00312928" w:rsidRPr="00C65708">
        <w:rPr>
          <w:rFonts w:ascii="Palatino Linotype" w:hAnsi="Palatino Linotype" w:cs="Arial"/>
        </w:rPr>
        <w:t xml:space="preserve"> </w:t>
      </w:r>
      <w:r w:rsidRPr="00C65708">
        <w:rPr>
          <w:rFonts w:ascii="Palatino Linotype" w:hAnsi="Palatino Linotype" w:cs="Arial"/>
        </w:rPr>
        <w:t>el</w:t>
      </w:r>
      <w:r w:rsidR="00312928" w:rsidRPr="00C65708">
        <w:rPr>
          <w:rFonts w:ascii="Palatino Linotype" w:hAnsi="Palatino Linotype" w:cs="Arial"/>
        </w:rPr>
        <w:t xml:space="preserve"> </w:t>
      </w:r>
      <w:r w:rsidRPr="00C65708">
        <w:rPr>
          <w:rFonts w:ascii="Palatino Linotype" w:hAnsi="Palatino Linotype" w:cs="Arial"/>
        </w:rPr>
        <w:t>Acuerdo</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Clasificación</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Información</w:t>
      </w:r>
      <w:r w:rsidR="00312928" w:rsidRPr="00C65708">
        <w:rPr>
          <w:rFonts w:ascii="Palatino Linotype" w:hAnsi="Palatino Linotype" w:cs="Arial"/>
        </w:rPr>
        <w:t xml:space="preserve"> </w:t>
      </w:r>
      <w:r w:rsidRPr="00C65708">
        <w:rPr>
          <w:rFonts w:ascii="Palatino Linotype" w:hAnsi="Palatino Linotype" w:cs="Arial"/>
        </w:rPr>
        <w:t>en</w:t>
      </w:r>
      <w:r w:rsidR="00312928" w:rsidRPr="00C65708">
        <w:rPr>
          <w:rFonts w:ascii="Palatino Linotype" w:hAnsi="Palatino Linotype" w:cs="Arial"/>
        </w:rPr>
        <w:t xml:space="preserve"> </w:t>
      </w:r>
      <w:r w:rsidRPr="00C65708">
        <w:rPr>
          <w:rFonts w:ascii="Palatino Linotype" w:hAnsi="Palatino Linotype" w:cs="Arial"/>
        </w:rPr>
        <w:t>términos</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los</w:t>
      </w:r>
      <w:r w:rsidR="00312928" w:rsidRPr="00C65708">
        <w:rPr>
          <w:rFonts w:ascii="Palatino Linotype" w:hAnsi="Palatino Linotype" w:cs="Arial"/>
        </w:rPr>
        <w:t xml:space="preserve"> </w:t>
      </w:r>
      <w:r w:rsidRPr="00C65708">
        <w:rPr>
          <w:rFonts w:ascii="Palatino Linotype" w:hAnsi="Palatino Linotype" w:cs="Arial"/>
        </w:rPr>
        <w:t>artículos</w:t>
      </w:r>
      <w:r w:rsidR="00312928" w:rsidRPr="00C65708">
        <w:rPr>
          <w:rFonts w:ascii="Palatino Linotype" w:hAnsi="Palatino Linotype" w:cs="Arial"/>
        </w:rPr>
        <w:t xml:space="preserve"> </w:t>
      </w:r>
      <w:r w:rsidRPr="00C65708">
        <w:rPr>
          <w:rFonts w:ascii="Palatino Linotype" w:hAnsi="Palatino Linotype" w:cs="Arial"/>
        </w:rPr>
        <w:t>49,</w:t>
      </w:r>
      <w:r w:rsidR="00312928" w:rsidRPr="00C65708">
        <w:rPr>
          <w:rFonts w:ascii="Palatino Linotype" w:hAnsi="Palatino Linotype" w:cs="Arial"/>
        </w:rPr>
        <w:t xml:space="preserve"> </w:t>
      </w:r>
      <w:r w:rsidRPr="00C65708">
        <w:rPr>
          <w:rFonts w:ascii="Palatino Linotype" w:hAnsi="Palatino Linotype" w:cs="Arial"/>
        </w:rPr>
        <w:t>fracción</w:t>
      </w:r>
      <w:r w:rsidR="00312928" w:rsidRPr="00C65708">
        <w:rPr>
          <w:rFonts w:ascii="Palatino Linotype" w:hAnsi="Palatino Linotype" w:cs="Arial"/>
        </w:rPr>
        <w:t xml:space="preserve"> </w:t>
      </w:r>
      <w:r w:rsidRPr="00C65708">
        <w:rPr>
          <w:rFonts w:ascii="Palatino Linotype" w:hAnsi="Palatino Linotype" w:cs="Arial"/>
        </w:rPr>
        <w:t>VIII,</w:t>
      </w:r>
      <w:r w:rsidR="00312928" w:rsidRPr="00C65708">
        <w:rPr>
          <w:rFonts w:ascii="Palatino Linotype" w:hAnsi="Palatino Linotype" w:cs="Arial"/>
        </w:rPr>
        <w:t xml:space="preserve"> </w:t>
      </w:r>
      <w:r w:rsidRPr="00C65708">
        <w:rPr>
          <w:rFonts w:ascii="Palatino Linotype" w:hAnsi="Palatino Linotype" w:cs="Arial"/>
        </w:rPr>
        <w:t>131,</w:t>
      </w:r>
      <w:r w:rsidR="00312928" w:rsidRPr="00C65708">
        <w:rPr>
          <w:rFonts w:ascii="Palatino Linotype" w:hAnsi="Palatino Linotype" w:cs="Arial"/>
        </w:rPr>
        <w:t xml:space="preserve"> </w:t>
      </w:r>
      <w:r w:rsidRPr="00C65708">
        <w:rPr>
          <w:rFonts w:ascii="Palatino Linotype" w:hAnsi="Palatino Linotype" w:cs="Arial"/>
        </w:rPr>
        <w:t>133,</w:t>
      </w:r>
      <w:r w:rsidR="00312928" w:rsidRPr="00C65708">
        <w:rPr>
          <w:rFonts w:ascii="Palatino Linotype" w:hAnsi="Palatino Linotype" w:cs="Arial"/>
        </w:rPr>
        <w:t xml:space="preserve"> </w:t>
      </w:r>
      <w:r w:rsidRPr="00C65708">
        <w:rPr>
          <w:rFonts w:ascii="Palatino Linotype" w:hAnsi="Palatino Linotype" w:cs="Arial"/>
        </w:rPr>
        <w:t>143</w:t>
      </w:r>
      <w:r w:rsidR="00312928" w:rsidRPr="00C65708">
        <w:rPr>
          <w:rFonts w:ascii="Palatino Linotype" w:hAnsi="Palatino Linotype" w:cs="Arial"/>
        </w:rPr>
        <w:t xml:space="preserve"> </w:t>
      </w:r>
      <w:r w:rsidRPr="00C65708">
        <w:rPr>
          <w:rFonts w:ascii="Palatino Linotype" w:hAnsi="Palatino Linotype" w:cs="Arial"/>
        </w:rPr>
        <w:t>fracción</w:t>
      </w:r>
      <w:r w:rsidR="00312928" w:rsidRPr="00C65708">
        <w:rPr>
          <w:rFonts w:ascii="Palatino Linotype" w:hAnsi="Palatino Linotype" w:cs="Arial"/>
        </w:rPr>
        <w:t xml:space="preserve"> </w:t>
      </w:r>
      <w:r w:rsidRPr="00C65708">
        <w:rPr>
          <w:rFonts w:ascii="Palatino Linotype" w:hAnsi="Palatino Linotype" w:cs="Arial"/>
        </w:rPr>
        <w:t>I</w:t>
      </w:r>
      <w:r w:rsidR="00312928" w:rsidRPr="00C65708">
        <w:rPr>
          <w:rFonts w:ascii="Palatino Linotype" w:hAnsi="Palatino Linotype" w:cs="Arial"/>
        </w:rPr>
        <w:t xml:space="preserve"> </w:t>
      </w:r>
      <w:r w:rsidRPr="00C65708">
        <w:rPr>
          <w:rFonts w:ascii="Palatino Linotype" w:hAnsi="Palatino Linotype" w:cs="Arial"/>
        </w:rPr>
        <w:t>y</w:t>
      </w:r>
      <w:r w:rsidR="00312928" w:rsidRPr="00C65708">
        <w:rPr>
          <w:rFonts w:ascii="Palatino Linotype" w:hAnsi="Palatino Linotype" w:cs="Arial"/>
        </w:rPr>
        <w:t xml:space="preserve"> </w:t>
      </w:r>
      <w:r w:rsidRPr="00C65708">
        <w:rPr>
          <w:rFonts w:ascii="Palatino Linotype" w:hAnsi="Palatino Linotype" w:cs="Arial"/>
        </w:rPr>
        <w:t>II</w:t>
      </w:r>
      <w:r w:rsidR="00312928" w:rsidRPr="00C65708">
        <w:rPr>
          <w:rFonts w:ascii="Palatino Linotype" w:hAnsi="Palatino Linotype" w:cs="Arial"/>
        </w:rPr>
        <w:t xml:space="preserve"> </w:t>
      </w:r>
      <w:r w:rsidRPr="00C65708">
        <w:rPr>
          <w:rFonts w:ascii="Palatino Linotype" w:hAnsi="Palatino Linotype" w:cs="Arial"/>
        </w:rPr>
        <w:t>y</w:t>
      </w:r>
      <w:r w:rsidR="00312928" w:rsidRPr="00C65708">
        <w:rPr>
          <w:rFonts w:ascii="Palatino Linotype" w:hAnsi="Palatino Linotype" w:cs="Arial"/>
        </w:rPr>
        <w:t xml:space="preserve"> </w:t>
      </w:r>
      <w:r w:rsidRPr="00C65708">
        <w:rPr>
          <w:rFonts w:ascii="Palatino Linotype" w:hAnsi="Palatino Linotype" w:cs="Arial"/>
        </w:rPr>
        <w:t>149</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la</w:t>
      </w:r>
      <w:r w:rsidR="00312928" w:rsidRPr="00C65708">
        <w:rPr>
          <w:rFonts w:ascii="Palatino Linotype" w:hAnsi="Palatino Linotype" w:cs="Arial"/>
        </w:rPr>
        <w:t xml:space="preserve"> </w:t>
      </w:r>
      <w:r w:rsidRPr="00C65708">
        <w:rPr>
          <w:rFonts w:ascii="Palatino Linotype" w:hAnsi="Palatino Linotype" w:cs="Arial"/>
        </w:rPr>
        <w:t>Ley</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Transparencia</w:t>
      </w:r>
      <w:r w:rsidR="00312928" w:rsidRPr="00C65708">
        <w:rPr>
          <w:rFonts w:ascii="Palatino Linotype" w:hAnsi="Palatino Linotype" w:cs="Arial"/>
        </w:rPr>
        <w:t xml:space="preserve"> </w:t>
      </w:r>
      <w:r w:rsidRPr="00C65708">
        <w:rPr>
          <w:rFonts w:ascii="Palatino Linotype" w:hAnsi="Palatino Linotype" w:cs="Arial"/>
        </w:rPr>
        <w:t>y</w:t>
      </w:r>
      <w:r w:rsidR="00312928" w:rsidRPr="00C65708">
        <w:rPr>
          <w:rFonts w:ascii="Palatino Linotype" w:hAnsi="Palatino Linotype" w:cs="Arial"/>
        </w:rPr>
        <w:t xml:space="preserve"> </w:t>
      </w:r>
      <w:r w:rsidRPr="00C65708">
        <w:rPr>
          <w:rFonts w:ascii="Palatino Linotype" w:hAnsi="Palatino Linotype" w:cs="Arial"/>
        </w:rPr>
        <w:t>Acceso</w:t>
      </w:r>
      <w:r w:rsidR="00312928" w:rsidRPr="00C65708">
        <w:rPr>
          <w:rFonts w:ascii="Palatino Linotype" w:hAnsi="Palatino Linotype" w:cs="Arial"/>
        </w:rPr>
        <w:t xml:space="preserve"> </w:t>
      </w:r>
      <w:r w:rsidRPr="00C65708">
        <w:rPr>
          <w:rFonts w:ascii="Palatino Linotype" w:hAnsi="Palatino Linotype" w:cs="Arial"/>
        </w:rPr>
        <w:t>a</w:t>
      </w:r>
      <w:r w:rsidR="00312928" w:rsidRPr="00C65708">
        <w:rPr>
          <w:rFonts w:ascii="Palatino Linotype" w:hAnsi="Palatino Linotype" w:cs="Arial"/>
        </w:rPr>
        <w:t xml:space="preserve"> </w:t>
      </w:r>
      <w:r w:rsidRPr="00C65708">
        <w:rPr>
          <w:rFonts w:ascii="Palatino Linotype" w:hAnsi="Palatino Linotype" w:cs="Arial"/>
        </w:rPr>
        <w:t>la</w:t>
      </w:r>
      <w:r w:rsidR="00312928" w:rsidRPr="00C65708">
        <w:rPr>
          <w:rFonts w:ascii="Palatino Linotype" w:hAnsi="Palatino Linotype" w:cs="Arial"/>
        </w:rPr>
        <w:t xml:space="preserve"> </w:t>
      </w:r>
      <w:r w:rsidRPr="00C65708">
        <w:rPr>
          <w:rFonts w:ascii="Palatino Linotype" w:hAnsi="Palatino Linotype" w:cs="Arial"/>
        </w:rPr>
        <w:t>Información</w:t>
      </w:r>
      <w:r w:rsidR="00312928" w:rsidRPr="00C65708">
        <w:rPr>
          <w:rFonts w:ascii="Palatino Linotype" w:hAnsi="Palatino Linotype" w:cs="Arial"/>
        </w:rPr>
        <w:t xml:space="preserve"> </w:t>
      </w:r>
      <w:r w:rsidRPr="00C65708">
        <w:rPr>
          <w:rFonts w:ascii="Palatino Linotype" w:hAnsi="Palatino Linotype" w:cs="Arial"/>
        </w:rPr>
        <w:t>Pública</w:t>
      </w:r>
      <w:r w:rsidR="00312928" w:rsidRPr="00C65708">
        <w:rPr>
          <w:rFonts w:ascii="Palatino Linotype" w:hAnsi="Palatino Linotype" w:cs="Arial"/>
        </w:rPr>
        <w:t xml:space="preserve"> </w:t>
      </w:r>
      <w:r w:rsidRPr="00C65708">
        <w:rPr>
          <w:rFonts w:ascii="Palatino Linotype" w:hAnsi="Palatino Linotype" w:cs="Arial"/>
        </w:rPr>
        <w:t>del</w:t>
      </w:r>
      <w:r w:rsidR="00312928" w:rsidRPr="00C65708">
        <w:rPr>
          <w:rFonts w:ascii="Palatino Linotype" w:hAnsi="Palatino Linotype" w:cs="Arial"/>
        </w:rPr>
        <w:t xml:space="preserve"> </w:t>
      </w:r>
      <w:r w:rsidRPr="00C65708">
        <w:rPr>
          <w:rFonts w:ascii="Palatino Linotype" w:hAnsi="Palatino Linotype" w:cs="Arial"/>
        </w:rPr>
        <w:t>Estado</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México</w:t>
      </w:r>
      <w:r w:rsidR="00312928" w:rsidRPr="00C65708">
        <w:rPr>
          <w:rFonts w:ascii="Palatino Linotype" w:hAnsi="Palatino Linotype" w:cs="Arial"/>
        </w:rPr>
        <w:t xml:space="preserve"> </w:t>
      </w:r>
      <w:r w:rsidRPr="00C65708">
        <w:rPr>
          <w:rFonts w:ascii="Palatino Linotype" w:hAnsi="Palatino Linotype" w:cs="Arial"/>
        </w:rPr>
        <w:t>y</w:t>
      </w:r>
      <w:r w:rsidR="00312928" w:rsidRPr="00C65708">
        <w:rPr>
          <w:rFonts w:ascii="Palatino Linotype" w:hAnsi="Palatino Linotype" w:cs="Arial"/>
        </w:rPr>
        <w:t xml:space="preserve"> </w:t>
      </w:r>
      <w:r w:rsidRPr="00C65708">
        <w:rPr>
          <w:rFonts w:ascii="Palatino Linotype" w:hAnsi="Palatino Linotype" w:cs="Arial"/>
        </w:rPr>
        <w:t>Municipios</w:t>
      </w:r>
      <w:r w:rsidR="00312928" w:rsidRPr="00C65708">
        <w:rPr>
          <w:rFonts w:ascii="Palatino Linotype" w:hAnsi="Palatino Linotype"/>
        </w:rPr>
        <w:t xml:space="preserve"> </w:t>
      </w:r>
      <w:r w:rsidRPr="00C65708">
        <w:rPr>
          <w:rFonts w:ascii="Palatino Linotype" w:hAnsi="Palatino Linotype"/>
        </w:rPr>
        <w:t>y</w:t>
      </w:r>
      <w:r w:rsidR="00312928" w:rsidRPr="00C65708">
        <w:rPr>
          <w:rFonts w:ascii="Palatino Linotype" w:hAnsi="Palatino Linotype"/>
        </w:rPr>
        <w:t xml:space="preserve"> </w:t>
      </w:r>
      <w:r w:rsidRPr="00C65708">
        <w:rPr>
          <w:rFonts w:ascii="Palatino Linotype" w:hAnsi="Palatino Linotype"/>
        </w:rPr>
        <w:t>ordenándose</w:t>
      </w:r>
      <w:r w:rsidR="00312928" w:rsidRPr="00C65708">
        <w:rPr>
          <w:rFonts w:ascii="Palatino Linotype" w:hAnsi="Palatino Linotype" w:cs="Arial"/>
        </w:rPr>
        <w:t xml:space="preserve"> </w:t>
      </w:r>
      <w:r w:rsidRPr="00C65708">
        <w:rPr>
          <w:rFonts w:ascii="Palatino Linotype" w:hAnsi="Palatino Linotype" w:cs="Arial"/>
        </w:rPr>
        <w:t>su</w:t>
      </w:r>
      <w:r w:rsidR="00312928" w:rsidRPr="00C65708">
        <w:rPr>
          <w:rFonts w:ascii="Palatino Linotype" w:hAnsi="Palatino Linotype" w:cs="Arial"/>
        </w:rPr>
        <w:t xml:space="preserve"> </w:t>
      </w:r>
      <w:r w:rsidRPr="00C65708">
        <w:rPr>
          <w:rFonts w:ascii="Palatino Linotype" w:hAnsi="Palatino Linotype" w:cs="Arial"/>
        </w:rPr>
        <w:t>entrega,</w:t>
      </w:r>
      <w:r w:rsidR="00312928" w:rsidRPr="00C65708">
        <w:rPr>
          <w:rFonts w:ascii="Palatino Linotype" w:hAnsi="Palatino Linotype" w:cs="Arial"/>
        </w:rPr>
        <w:t xml:space="preserve"> </w:t>
      </w:r>
      <w:r w:rsidRPr="00C65708">
        <w:rPr>
          <w:rFonts w:ascii="Palatino Linotype" w:hAnsi="Palatino Linotype" w:cs="Arial"/>
        </w:rPr>
        <w:t>en</w:t>
      </w:r>
      <w:r w:rsidR="00312928" w:rsidRPr="00C65708">
        <w:rPr>
          <w:rFonts w:ascii="Palatino Linotype" w:hAnsi="Palatino Linotype" w:cs="Arial"/>
        </w:rPr>
        <w:t xml:space="preserve"> </w:t>
      </w:r>
      <w:r w:rsidRPr="00C65708">
        <w:rPr>
          <w:rFonts w:ascii="Palatino Linotype" w:hAnsi="Palatino Linotype" w:cs="Arial"/>
        </w:rPr>
        <w:t>los</w:t>
      </w:r>
      <w:r w:rsidR="00312928" w:rsidRPr="00C65708">
        <w:rPr>
          <w:rFonts w:ascii="Palatino Linotype" w:hAnsi="Palatino Linotype" w:cs="Arial"/>
        </w:rPr>
        <w:t xml:space="preserve"> </w:t>
      </w:r>
      <w:r w:rsidRPr="00C65708">
        <w:rPr>
          <w:rFonts w:ascii="Palatino Linotype" w:hAnsi="Palatino Linotype" w:cs="Arial"/>
        </w:rPr>
        <w:t>términos</w:t>
      </w:r>
      <w:r w:rsidR="00312928" w:rsidRPr="00C65708">
        <w:rPr>
          <w:rFonts w:ascii="Palatino Linotype" w:hAnsi="Palatino Linotype" w:cs="Arial"/>
        </w:rPr>
        <w:t xml:space="preserve"> </w:t>
      </w:r>
      <w:r w:rsidRPr="00C65708">
        <w:rPr>
          <w:rFonts w:ascii="Palatino Linotype" w:hAnsi="Palatino Linotype" w:cs="Arial"/>
        </w:rPr>
        <w:t>que</w:t>
      </w:r>
      <w:r w:rsidR="00312928" w:rsidRPr="00C65708">
        <w:rPr>
          <w:rFonts w:ascii="Palatino Linotype" w:hAnsi="Palatino Linotype" w:cs="Arial"/>
        </w:rPr>
        <w:t xml:space="preserve"> </w:t>
      </w:r>
      <w:r w:rsidRPr="00C65708">
        <w:rPr>
          <w:rFonts w:ascii="Palatino Linotype" w:hAnsi="Palatino Linotype" w:cs="Arial"/>
        </w:rPr>
        <w:t>más</w:t>
      </w:r>
      <w:r w:rsidR="00312928" w:rsidRPr="00C65708">
        <w:rPr>
          <w:rFonts w:ascii="Palatino Linotype" w:hAnsi="Palatino Linotype" w:cs="Arial"/>
        </w:rPr>
        <w:t xml:space="preserve"> </w:t>
      </w:r>
      <w:r w:rsidRPr="00C65708">
        <w:rPr>
          <w:rFonts w:ascii="Palatino Linotype" w:hAnsi="Palatino Linotype" w:cs="Arial"/>
        </w:rPr>
        <w:t>adelante</w:t>
      </w:r>
      <w:r w:rsidR="00312928" w:rsidRPr="00C65708">
        <w:rPr>
          <w:rFonts w:ascii="Palatino Linotype" w:hAnsi="Palatino Linotype" w:cs="Arial"/>
        </w:rPr>
        <w:t xml:space="preserve"> </w:t>
      </w:r>
      <w:r w:rsidRPr="00C65708">
        <w:rPr>
          <w:rFonts w:ascii="Palatino Linotype" w:hAnsi="Palatino Linotype" w:cs="Arial"/>
        </w:rPr>
        <w:t>se</w:t>
      </w:r>
      <w:r w:rsidR="00312928" w:rsidRPr="00C65708">
        <w:rPr>
          <w:rFonts w:ascii="Palatino Linotype" w:hAnsi="Palatino Linotype" w:cs="Arial"/>
        </w:rPr>
        <w:t xml:space="preserve"> </w:t>
      </w:r>
      <w:r w:rsidRPr="00C65708">
        <w:rPr>
          <w:rFonts w:ascii="Palatino Linotype" w:hAnsi="Palatino Linotype" w:cs="Arial"/>
        </w:rPr>
        <w:t>exponen.</w:t>
      </w:r>
    </w:p>
    <w:p w:rsidR="00A35B63" w:rsidRPr="00C65708" w:rsidRDefault="00514D66" w:rsidP="00A35B63">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C65708">
        <w:rPr>
          <w:rFonts w:ascii="Palatino Linotype" w:hAnsi="Palatino Linotype" w:cs="Arial"/>
        </w:rPr>
        <w:t>Ahora</w:t>
      </w:r>
      <w:r w:rsidR="00312928" w:rsidRPr="00C65708">
        <w:rPr>
          <w:rFonts w:ascii="Palatino Linotype" w:hAnsi="Palatino Linotype" w:cs="Arial"/>
        </w:rPr>
        <w:t xml:space="preserve"> </w:t>
      </w:r>
      <w:r w:rsidRPr="00C65708">
        <w:rPr>
          <w:rFonts w:ascii="Palatino Linotype" w:hAnsi="Palatino Linotype" w:cs="Arial"/>
        </w:rPr>
        <w:t>bien,</w:t>
      </w:r>
      <w:r w:rsidR="00312928" w:rsidRPr="00C65708">
        <w:rPr>
          <w:rFonts w:ascii="Palatino Linotype" w:hAnsi="Palatino Linotype" w:cs="Arial"/>
        </w:rPr>
        <w:t xml:space="preserve"> </w:t>
      </w:r>
      <w:r w:rsidRPr="00C65708">
        <w:rPr>
          <w:rFonts w:ascii="Palatino Linotype" w:hAnsi="Palatino Linotype" w:cs="Arial"/>
        </w:rPr>
        <w:t>por</w:t>
      </w:r>
      <w:r w:rsidR="00312928" w:rsidRPr="00C65708">
        <w:rPr>
          <w:rFonts w:ascii="Palatino Linotype" w:hAnsi="Palatino Linotype" w:cs="Arial"/>
        </w:rPr>
        <w:t xml:space="preserve"> </w:t>
      </w:r>
      <w:r w:rsidRPr="00C65708">
        <w:rPr>
          <w:rFonts w:ascii="Palatino Linotype" w:hAnsi="Palatino Linotype" w:cs="Arial"/>
        </w:rPr>
        <w:t>cuanto</w:t>
      </w:r>
      <w:r w:rsidR="00312928" w:rsidRPr="00C65708">
        <w:rPr>
          <w:rFonts w:ascii="Palatino Linotype" w:hAnsi="Palatino Linotype" w:cs="Arial"/>
        </w:rPr>
        <w:t xml:space="preserve"> </w:t>
      </w:r>
      <w:r w:rsidRPr="00C65708">
        <w:rPr>
          <w:rFonts w:ascii="Palatino Linotype" w:hAnsi="Palatino Linotype" w:cs="Arial"/>
        </w:rPr>
        <w:t>hace</w:t>
      </w:r>
      <w:r w:rsidR="00312928" w:rsidRPr="00C65708">
        <w:rPr>
          <w:rFonts w:ascii="Palatino Linotype" w:hAnsi="Palatino Linotype" w:cs="Arial"/>
        </w:rPr>
        <w:t xml:space="preserve"> </w:t>
      </w:r>
      <w:r w:rsidRPr="00C65708">
        <w:rPr>
          <w:rFonts w:ascii="Palatino Linotype" w:hAnsi="Palatino Linotype" w:cs="Arial"/>
        </w:rPr>
        <w:t>a</w:t>
      </w:r>
      <w:r w:rsidR="00312928" w:rsidRPr="00C65708">
        <w:rPr>
          <w:rFonts w:ascii="Palatino Linotype" w:hAnsi="Palatino Linotype" w:cs="Arial"/>
        </w:rPr>
        <w:t xml:space="preserve"> </w:t>
      </w:r>
      <w:r w:rsidRPr="00C65708">
        <w:rPr>
          <w:rFonts w:ascii="Palatino Linotype" w:hAnsi="Palatino Linotype" w:cs="Arial"/>
        </w:rPr>
        <w:t>la</w:t>
      </w:r>
      <w:r w:rsidR="00312928" w:rsidRPr="00C65708">
        <w:rPr>
          <w:rFonts w:ascii="Palatino Linotype" w:hAnsi="Palatino Linotype" w:cs="Arial"/>
        </w:rPr>
        <w:t xml:space="preserve"> </w:t>
      </w:r>
      <w:r w:rsidRPr="00C65708">
        <w:rPr>
          <w:rFonts w:ascii="Palatino Linotype" w:hAnsi="Palatino Linotype" w:cs="Arial"/>
        </w:rPr>
        <w:t>constancia</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no</w:t>
      </w:r>
      <w:r w:rsidR="00312928" w:rsidRPr="00C65708">
        <w:rPr>
          <w:rFonts w:ascii="Palatino Linotype" w:hAnsi="Palatino Linotype" w:cs="Arial"/>
        </w:rPr>
        <w:t xml:space="preserve"> </w:t>
      </w:r>
      <w:r w:rsidRPr="00C65708">
        <w:rPr>
          <w:rFonts w:ascii="Palatino Linotype" w:hAnsi="Palatino Linotype" w:cs="Arial"/>
        </w:rPr>
        <w:t>inhabilitación,</w:t>
      </w:r>
      <w:r w:rsidR="00312928" w:rsidRPr="00C65708">
        <w:rPr>
          <w:rFonts w:ascii="Palatino Linotype" w:hAnsi="Palatino Linotype" w:cs="Arial"/>
        </w:rPr>
        <w:t xml:space="preserve"> </w:t>
      </w:r>
      <w:r w:rsidRPr="00C65708">
        <w:rPr>
          <w:rFonts w:ascii="Palatino Linotype" w:hAnsi="Palatino Linotype" w:cs="Arial"/>
        </w:rPr>
        <w:t>documento</w:t>
      </w:r>
      <w:r w:rsidR="00312928" w:rsidRPr="00C65708">
        <w:rPr>
          <w:rFonts w:ascii="Palatino Linotype" w:hAnsi="Palatino Linotype" w:cs="Arial"/>
        </w:rPr>
        <w:t xml:space="preserve"> </w:t>
      </w:r>
      <w:r w:rsidRPr="00C65708">
        <w:rPr>
          <w:rFonts w:ascii="Palatino Linotype" w:hAnsi="Palatino Linotype" w:cs="Arial"/>
        </w:rPr>
        <w:t>es</w:t>
      </w:r>
      <w:r w:rsidR="00312928" w:rsidRPr="00C65708">
        <w:rPr>
          <w:rFonts w:ascii="Palatino Linotype" w:hAnsi="Palatino Linotype" w:cs="Arial"/>
        </w:rPr>
        <w:t xml:space="preserve"> </w:t>
      </w:r>
      <w:r w:rsidRPr="00C65708">
        <w:rPr>
          <w:rFonts w:ascii="Palatino Linotype" w:hAnsi="Palatino Linotype" w:cs="Arial"/>
        </w:rPr>
        <w:t>considerado</w:t>
      </w:r>
      <w:r w:rsidR="00312928" w:rsidRPr="00C65708">
        <w:rPr>
          <w:rFonts w:ascii="Palatino Linotype" w:hAnsi="Palatino Linotype" w:cs="Arial"/>
        </w:rPr>
        <w:t xml:space="preserve"> </w:t>
      </w:r>
      <w:r w:rsidRPr="00C65708">
        <w:rPr>
          <w:rFonts w:ascii="Palatino Linotype" w:hAnsi="Palatino Linotype" w:cs="Arial"/>
        </w:rPr>
        <w:t>como</w:t>
      </w:r>
      <w:r w:rsidR="00312928" w:rsidRPr="00C65708">
        <w:rPr>
          <w:rFonts w:ascii="Palatino Linotype" w:hAnsi="Palatino Linotype" w:cs="Arial"/>
        </w:rPr>
        <w:t xml:space="preserve"> </w:t>
      </w:r>
      <w:r w:rsidRPr="00C65708">
        <w:rPr>
          <w:rFonts w:ascii="Palatino Linotype" w:hAnsi="Palatino Linotype" w:cs="Arial"/>
        </w:rPr>
        <w:t>público</w:t>
      </w:r>
      <w:r w:rsidR="00312928" w:rsidRPr="00C65708">
        <w:rPr>
          <w:rFonts w:ascii="Palatino Linotype" w:hAnsi="Palatino Linotype" w:cs="Arial"/>
        </w:rPr>
        <w:t xml:space="preserve"> </w:t>
      </w:r>
      <w:r w:rsidRPr="00C65708">
        <w:rPr>
          <w:rFonts w:ascii="Palatino Linotype" w:hAnsi="Palatino Linotype" w:cs="Arial"/>
        </w:rPr>
        <w:t>y</w:t>
      </w:r>
      <w:r w:rsidR="00312928" w:rsidRPr="00C65708">
        <w:rPr>
          <w:rFonts w:ascii="Palatino Linotype" w:hAnsi="Palatino Linotype" w:cs="Arial"/>
        </w:rPr>
        <w:t xml:space="preserve"> </w:t>
      </w:r>
      <w:r w:rsidRPr="00C65708">
        <w:rPr>
          <w:rFonts w:ascii="Palatino Linotype" w:hAnsi="Palatino Linotype" w:cs="Arial"/>
        </w:rPr>
        <w:t>refleja</w:t>
      </w:r>
      <w:r w:rsidR="00312928" w:rsidRPr="00C65708">
        <w:rPr>
          <w:rFonts w:ascii="Palatino Linotype" w:hAnsi="Palatino Linotype" w:cs="Arial"/>
        </w:rPr>
        <w:t xml:space="preserve"> </w:t>
      </w:r>
      <w:r w:rsidRPr="00C65708">
        <w:rPr>
          <w:rFonts w:ascii="Palatino Linotype" w:hAnsi="Palatino Linotype" w:cs="Arial"/>
        </w:rPr>
        <w:t>un</w:t>
      </w:r>
      <w:r w:rsidR="00312928" w:rsidRPr="00C65708">
        <w:rPr>
          <w:rFonts w:ascii="Palatino Linotype" w:hAnsi="Palatino Linotype" w:cs="Arial"/>
        </w:rPr>
        <w:t xml:space="preserve"> </w:t>
      </w:r>
      <w:r w:rsidRPr="00C65708">
        <w:rPr>
          <w:rFonts w:ascii="Palatino Linotype" w:hAnsi="Palatino Linotype" w:cs="Arial"/>
        </w:rPr>
        <w:t>acto</w:t>
      </w:r>
      <w:r w:rsidR="00312928" w:rsidRPr="00C65708">
        <w:rPr>
          <w:rFonts w:ascii="Palatino Linotype" w:hAnsi="Palatino Linotype" w:cs="Arial"/>
        </w:rPr>
        <w:t xml:space="preserve"> </w:t>
      </w:r>
      <w:r w:rsidRPr="00C65708">
        <w:rPr>
          <w:rFonts w:ascii="Palatino Linotype" w:hAnsi="Palatino Linotype" w:cs="Arial"/>
        </w:rPr>
        <w:t>administrativo</w:t>
      </w:r>
      <w:r w:rsidR="00312928" w:rsidRPr="00C65708">
        <w:rPr>
          <w:rFonts w:ascii="Palatino Linotype" w:hAnsi="Palatino Linotype" w:cs="Arial"/>
        </w:rPr>
        <w:t xml:space="preserve"> </w:t>
      </w:r>
      <w:r w:rsidRPr="00C65708">
        <w:rPr>
          <w:rFonts w:ascii="Palatino Linotype" w:hAnsi="Palatino Linotype" w:cs="Arial"/>
        </w:rPr>
        <w:t>pues</w:t>
      </w:r>
      <w:r w:rsidR="00312928" w:rsidRPr="00C65708">
        <w:rPr>
          <w:rFonts w:ascii="Palatino Linotype" w:hAnsi="Palatino Linotype" w:cs="Arial"/>
        </w:rPr>
        <w:t xml:space="preserve"> </w:t>
      </w:r>
      <w:r w:rsidRPr="00C65708">
        <w:rPr>
          <w:rFonts w:ascii="Palatino Linotype" w:hAnsi="Palatino Linotype" w:cs="Arial"/>
        </w:rPr>
        <w:t>da</w:t>
      </w:r>
      <w:r w:rsidR="00312928" w:rsidRPr="00C65708">
        <w:rPr>
          <w:rFonts w:ascii="Palatino Linotype" w:hAnsi="Palatino Linotype" w:cs="Arial"/>
        </w:rPr>
        <w:t xml:space="preserve"> </w:t>
      </w:r>
      <w:r w:rsidRPr="00C65708">
        <w:rPr>
          <w:rFonts w:ascii="Palatino Linotype" w:hAnsi="Palatino Linotype" w:cs="Arial"/>
        </w:rPr>
        <w:t>constancia</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los</w:t>
      </w:r>
      <w:r w:rsidR="00312928" w:rsidRPr="00C65708">
        <w:rPr>
          <w:rFonts w:ascii="Palatino Linotype" w:hAnsi="Palatino Linotype" w:cs="Arial"/>
        </w:rPr>
        <w:t xml:space="preserve"> </w:t>
      </w:r>
      <w:r w:rsidRPr="00C65708">
        <w:rPr>
          <w:rFonts w:ascii="Palatino Linotype" w:hAnsi="Palatino Linotype" w:cs="Arial"/>
        </w:rPr>
        <w:t>datos</w:t>
      </w:r>
      <w:r w:rsidR="00312928" w:rsidRPr="00C65708">
        <w:rPr>
          <w:rFonts w:ascii="Palatino Linotype" w:hAnsi="Palatino Linotype" w:cs="Arial"/>
        </w:rPr>
        <w:t xml:space="preserve"> </w:t>
      </w:r>
      <w:r w:rsidRPr="00C65708">
        <w:rPr>
          <w:rFonts w:ascii="Palatino Linotype" w:hAnsi="Palatino Linotype" w:cs="Arial"/>
        </w:rPr>
        <w:t>que</w:t>
      </w:r>
      <w:r w:rsidR="00312928" w:rsidRPr="00C65708">
        <w:rPr>
          <w:rFonts w:ascii="Palatino Linotype" w:hAnsi="Palatino Linotype" w:cs="Arial"/>
        </w:rPr>
        <w:t xml:space="preserve"> </w:t>
      </w:r>
      <w:r w:rsidRPr="00C65708">
        <w:rPr>
          <w:rFonts w:ascii="Palatino Linotype" w:hAnsi="Palatino Linotype" w:cs="Arial"/>
        </w:rPr>
        <w:t>en</w:t>
      </w:r>
      <w:r w:rsidR="00312928" w:rsidRPr="00C65708">
        <w:rPr>
          <w:rFonts w:ascii="Palatino Linotype" w:hAnsi="Palatino Linotype" w:cs="Arial"/>
        </w:rPr>
        <w:t xml:space="preserve"> </w:t>
      </w:r>
      <w:r w:rsidRPr="00C65708">
        <w:rPr>
          <w:rFonts w:ascii="Palatino Linotype" w:hAnsi="Palatino Linotype" w:cs="Arial"/>
        </w:rPr>
        <w:t>él</w:t>
      </w:r>
      <w:r w:rsidR="00312928" w:rsidRPr="00C65708">
        <w:rPr>
          <w:rFonts w:ascii="Palatino Linotype" w:hAnsi="Palatino Linotype" w:cs="Arial"/>
        </w:rPr>
        <w:t xml:space="preserve"> </w:t>
      </w:r>
      <w:r w:rsidRPr="00C65708">
        <w:rPr>
          <w:rFonts w:ascii="Palatino Linotype" w:hAnsi="Palatino Linotype" w:cs="Arial"/>
        </w:rPr>
        <w:t>se</w:t>
      </w:r>
      <w:r w:rsidR="00312928" w:rsidRPr="00C65708">
        <w:rPr>
          <w:rFonts w:ascii="Palatino Linotype" w:hAnsi="Palatino Linotype" w:cs="Arial"/>
        </w:rPr>
        <w:t xml:space="preserve"> </w:t>
      </w:r>
      <w:r w:rsidRPr="00C65708">
        <w:rPr>
          <w:rFonts w:ascii="Palatino Linotype" w:hAnsi="Palatino Linotype" w:cs="Arial"/>
        </w:rPr>
        <w:t>contienen</w:t>
      </w:r>
      <w:r w:rsidR="00312928" w:rsidRPr="00C65708">
        <w:rPr>
          <w:rFonts w:ascii="Palatino Linotype" w:hAnsi="Palatino Linotype" w:cs="Arial"/>
        </w:rPr>
        <w:t xml:space="preserve"> </w:t>
      </w:r>
      <w:r w:rsidRPr="00C65708">
        <w:rPr>
          <w:rFonts w:ascii="Palatino Linotype" w:hAnsi="Palatino Linotype" w:cs="Arial"/>
        </w:rPr>
        <w:t>por</w:t>
      </w:r>
      <w:r w:rsidR="00312928" w:rsidRPr="00C65708">
        <w:rPr>
          <w:rFonts w:ascii="Palatino Linotype" w:hAnsi="Palatino Linotype" w:cs="Arial"/>
        </w:rPr>
        <w:t xml:space="preserve"> </w:t>
      </w:r>
      <w:r w:rsidRPr="00C65708">
        <w:rPr>
          <w:rFonts w:ascii="Palatino Linotype" w:hAnsi="Palatino Linotype" w:cs="Arial"/>
        </w:rPr>
        <w:t>lo</w:t>
      </w:r>
      <w:r w:rsidR="00312928" w:rsidRPr="00C65708">
        <w:rPr>
          <w:rFonts w:ascii="Palatino Linotype" w:hAnsi="Palatino Linotype" w:cs="Arial"/>
        </w:rPr>
        <w:t xml:space="preserve"> </w:t>
      </w:r>
      <w:r w:rsidRPr="00C65708">
        <w:rPr>
          <w:rFonts w:ascii="Palatino Linotype" w:hAnsi="Palatino Linotype" w:cs="Arial"/>
        </w:rPr>
        <w:t>que</w:t>
      </w:r>
      <w:r w:rsidR="00312928" w:rsidRPr="00C65708">
        <w:rPr>
          <w:rFonts w:ascii="Palatino Linotype" w:hAnsi="Palatino Linotype" w:cs="Arial"/>
        </w:rPr>
        <w:t xml:space="preserve"> </w:t>
      </w:r>
      <w:r w:rsidRPr="00C65708">
        <w:rPr>
          <w:rFonts w:ascii="Palatino Linotype" w:hAnsi="Palatino Linotype" w:cs="Arial"/>
        </w:rPr>
        <w:t>debemos</w:t>
      </w:r>
      <w:r w:rsidR="00312928" w:rsidRPr="00C65708">
        <w:rPr>
          <w:rFonts w:ascii="Palatino Linotype" w:hAnsi="Palatino Linotype" w:cs="Arial"/>
        </w:rPr>
        <w:t xml:space="preserve"> </w:t>
      </w:r>
      <w:r w:rsidRPr="00C65708">
        <w:rPr>
          <w:rFonts w:ascii="Palatino Linotype" w:hAnsi="Palatino Linotype" w:cs="Arial"/>
        </w:rPr>
        <w:t>atender</w:t>
      </w:r>
      <w:r w:rsidR="00312928" w:rsidRPr="00C65708">
        <w:rPr>
          <w:rFonts w:ascii="Palatino Linotype" w:hAnsi="Palatino Linotype" w:cs="Arial"/>
        </w:rPr>
        <w:t xml:space="preserve"> </w:t>
      </w:r>
      <w:r w:rsidRPr="00C65708">
        <w:rPr>
          <w:rFonts w:ascii="Palatino Linotype" w:hAnsi="Palatino Linotype" w:cs="Arial"/>
        </w:rPr>
        <w:t>a</w:t>
      </w:r>
      <w:r w:rsidR="00312928" w:rsidRPr="00C65708">
        <w:rPr>
          <w:rFonts w:ascii="Palatino Linotype" w:hAnsi="Palatino Linotype" w:cs="Arial"/>
        </w:rPr>
        <w:t xml:space="preserve"> </w:t>
      </w:r>
      <w:r w:rsidRPr="00C65708">
        <w:rPr>
          <w:rFonts w:ascii="Palatino Linotype" w:hAnsi="Palatino Linotype" w:cs="Arial"/>
        </w:rPr>
        <w:t>lo</w:t>
      </w:r>
      <w:r w:rsidR="00312928" w:rsidRPr="00C65708">
        <w:rPr>
          <w:rFonts w:ascii="Palatino Linotype" w:hAnsi="Palatino Linotype" w:cs="Arial"/>
        </w:rPr>
        <w:t xml:space="preserve"> </w:t>
      </w:r>
      <w:r w:rsidRPr="00C65708">
        <w:rPr>
          <w:rFonts w:ascii="Palatino Linotype" w:hAnsi="Palatino Linotype" w:cs="Arial"/>
        </w:rPr>
        <w:t>que</w:t>
      </w:r>
      <w:r w:rsidR="00312928" w:rsidRPr="00C65708">
        <w:rPr>
          <w:rFonts w:ascii="Palatino Linotype" w:hAnsi="Palatino Linotype" w:cs="Arial"/>
        </w:rPr>
        <w:t xml:space="preserve"> </w:t>
      </w:r>
      <w:r w:rsidRPr="00C65708">
        <w:rPr>
          <w:rFonts w:ascii="Palatino Linotype" w:hAnsi="Palatino Linotype" w:cs="Arial"/>
        </w:rPr>
        <w:t>contempla</w:t>
      </w:r>
      <w:r w:rsidR="00312928" w:rsidRPr="00C65708">
        <w:rPr>
          <w:rFonts w:ascii="Palatino Linotype" w:hAnsi="Palatino Linotype" w:cs="Arial"/>
        </w:rPr>
        <w:t xml:space="preserve"> </w:t>
      </w:r>
      <w:r w:rsidRPr="00C65708">
        <w:rPr>
          <w:rFonts w:ascii="Palatino Linotype" w:hAnsi="Palatino Linotype" w:cs="Arial"/>
        </w:rPr>
        <w:t>el</w:t>
      </w:r>
      <w:r w:rsidR="00312928" w:rsidRPr="00C65708">
        <w:rPr>
          <w:rFonts w:ascii="Palatino Linotype" w:hAnsi="Palatino Linotype" w:cs="Arial"/>
        </w:rPr>
        <w:t xml:space="preserve"> </w:t>
      </w:r>
      <w:r w:rsidRPr="00C65708">
        <w:rPr>
          <w:rFonts w:ascii="Palatino Linotype" w:hAnsi="Palatino Linotype" w:cs="Arial"/>
        </w:rPr>
        <w:t>Código</w:t>
      </w:r>
      <w:r w:rsidR="00312928" w:rsidRPr="00C65708">
        <w:rPr>
          <w:rFonts w:ascii="Palatino Linotype" w:hAnsi="Palatino Linotype" w:cs="Arial"/>
        </w:rPr>
        <w:t xml:space="preserve"> </w:t>
      </w:r>
      <w:r w:rsidRPr="00C65708">
        <w:rPr>
          <w:rFonts w:ascii="Palatino Linotype" w:hAnsi="Palatino Linotype" w:cs="Arial"/>
        </w:rPr>
        <w:t>Administrativo</w:t>
      </w:r>
      <w:r w:rsidR="00312928" w:rsidRPr="00C65708">
        <w:rPr>
          <w:rFonts w:ascii="Palatino Linotype" w:hAnsi="Palatino Linotype" w:cs="Arial"/>
        </w:rPr>
        <w:t xml:space="preserve"> </w:t>
      </w:r>
      <w:r w:rsidRPr="00C65708">
        <w:rPr>
          <w:rFonts w:ascii="Palatino Linotype" w:hAnsi="Palatino Linotype" w:cs="Arial"/>
        </w:rPr>
        <w:t>del</w:t>
      </w:r>
      <w:r w:rsidR="00312928" w:rsidRPr="00C65708">
        <w:rPr>
          <w:rFonts w:ascii="Palatino Linotype" w:hAnsi="Palatino Linotype" w:cs="Arial"/>
        </w:rPr>
        <w:t xml:space="preserve"> </w:t>
      </w:r>
      <w:r w:rsidRPr="00C65708">
        <w:rPr>
          <w:rFonts w:ascii="Palatino Linotype" w:hAnsi="Palatino Linotype" w:cs="Arial"/>
        </w:rPr>
        <w:t>Estado</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México</w:t>
      </w:r>
      <w:r w:rsidR="00312928" w:rsidRPr="00C65708">
        <w:rPr>
          <w:rFonts w:ascii="Palatino Linotype" w:hAnsi="Palatino Linotype" w:cs="Arial"/>
        </w:rPr>
        <w:t xml:space="preserve"> </w:t>
      </w:r>
      <w:r w:rsidRPr="00C65708">
        <w:rPr>
          <w:rFonts w:ascii="Palatino Linotype" w:hAnsi="Palatino Linotype" w:cs="Arial"/>
        </w:rPr>
        <w:t>en</w:t>
      </w:r>
      <w:r w:rsidR="00312928" w:rsidRPr="00C65708">
        <w:rPr>
          <w:rFonts w:ascii="Palatino Linotype" w:hAnsi="Palatino Linotype" w:cs="Arial"/>
        </w:rPr>
        <w:t xml:space="preserve"> </w:t>
      </w:r>
      <w:r w:rsidRPr="00C65708">
        <w:rPr>
          <w:rFonts w:ascii="Palatino Linotype" w:hAnsi="Palatino Linotype" w:cs="Arial"/>
        </w:rPr>
        <w:t>su</w:t>
      </w:r>
      <w:r w:rsidR="00312928" w:rsidRPr="00C65708">
        <w:rPr>
          <w:rFonts w:ascii="Palatino Linotype" w:hAnsi="Palatino Linotype" w:cs="Arial"/>
        </w:rPr>
        <w:t xml:space="preserve"> </w:t>
      </w:r>
      <w:r w:rsidRPr="00C65708">
        <w:rPr>
          <w:rFonts w:ascii="Palatino Linotype" w:hAnsi="Palatino Linotype" w:cs="Arial"/>
        </w:rPr>
        <w:t>artículo</w:t>
      </w:r>
      <w:r w:rsidR="00312928" w:rsidRPr="00C65708">
        <w:rPr>
          <w:rFonts w:ascii="Palatino Linotype" w:hAnsi="Palatino Linotype" w:cs="Arial"/>
        </w:rPr>
        <w:t xml:space="preserve"> </w:t>
      </w:r>
      <w:r w:rsidRPr="00C65708">
        <w:rPr>
          <w:rFonts w:ascii="Palatino Linotype" w:hAnsi="Palatino Linotype" w:cs="Arial"/>
        </w:rPr>
        <w:t>1.8</w:t>
      </w:r>
      <w:r w:rsidR="00312928" w:rsidRPr="00C65708">
        <w:rPr>
          <w:rFonts w:ascii="Palatino Linotype" w:hAnsi="Palatino Linotype" w:cs="Arial"/>
        </w:rPr>
        <w:t xml:space="preserve"> </w:t>
      </w:r>
      <w:r w:rsidRPr="00C65708">
        <w:rPr>
          <w:rFonts w:ascii="Palatino Linotype" w:hAnsi="Palatino Linotype" w:cs="Arial"/>
        </w:rPr>
        <w:t>respecto</w:t>
      </w:r>
      <w:r w:rsidR="00312928" w:rsidRPr="00C65708">
        <w:rPr>
          <w:rFonts w:ascii="Palatino Linotype" w:hAnsi="Palatino Linotype" w:cs="Arial"/>
        </w:rPr>
        <w:t xml:space="preserve"> </w:t>
      </w:r>
      <w:r w:rsidRPr="00C65708">
        <w:rPr>
          <w:rFonts w:ascii="Palatino Linotype" w:hAnsi="Palatino Linotype" w:cs="Arial"/>
        </w:rPr>
        <w:t>a</w:t>
      </w:r>
      <w:r w:rsidR="00312928" w:rsidRPr="00C65708">
        <w:rPr>
          <w:rFonts w:ascii="Palatino Linotype" w:hAnsi="Palatino Linotype" w:cs="Arial"/>
        </w:rPr>
        <w:t xml:space="preserve"> </w:t>
      </w:r>
      <w:r w:rsidRPr="00C65708">
        <w:rPr>
          <w:rFonts w:ascii="Palatino Linotype" w:hAnsi="Palatino Linotype" w:cs="Arial"/>
        </w:rPr>
        <w:t>la</w:t>
      </w:r>
      <w:r w:rsidR="00312928" w:rsidRPr="00C65708">
        <w:rPr>
          <w:rFonts w:ascii="Palatino Linotype" w:hAnsi="Palatino Linotype" w:cs="Arial"/>
        </w:rPr>
        <w:t xml:space="preserve"> </w:t>
      </w:r>
      <w:r w:rsidRPr="00C65708">
        <w:rPr>
          <w:rFonts w:ascii="Palatino Linotype" w:hAnsi="Palatino Linotype" w:cs="Arial"/>
        </w:rPr>
        <w:t>validez</w:t>
      </w:r>
      <w:r w:rsidR="00312928" w:rsidRPr="00C65708">
        <w:rPr>
          <w:rFonts w:ascii="Palatino Linotype" w:hAnsi="Palatino Linotype" w:cs="Arial"/>
        </w:rPr>
        <w:t xml:space="preserve"> </w:t>
      </w:r>
      <w:r w:rsidRPr="00C65708">
        <w:rPr>
          <w:rFonts w:ascii="Palatino Linotype" w:hAnsi="Palatino Linotype" w:cs="Arial"/>
        </w:rPr>
        <w:t>del</w:t>
      </w:r>
      <w:r w:rsidR="00312928" w:rsidRPr="00C65708">
        <w:rPr>
          <w:rFonts w:ascii="Palatino Linotype" w:hAnsi="Palatino Linotype" w:cs="Arial"/>
        </w:rPr>
        <w:t xml:space="preserve"> </w:t>
      </w:r>
      <w:r w:rsidRPr="00C65708">
        <w:rPr>
          <w:rFonts w:ascii="Palatino Linotype" w:hAnsi="Palatino Linotype" w:cs="Arial"/>
        </w:rPr>
        <w:t>acto</w:t>
      </w:r>
      <w:r w:rsidR="00312928" w:rsidRPr="00C65708">
        <w:rPr>
          <w:rFonts w:ascii="Palatino Linotype" w:hAnsi="Palatino Linotype" w:cs="Arial"/>
        </w:rPr>
        <w:t xml:space="preserve"> </w:t>
      </w:r>
      <w:r w:rsidRPr="00C65708">
        <w:rPr>
          <w:rFonts w:ascii="Palatino Linotype" w:hAnsi="Palatino Linotype" w:cs="Arial"/>
        </w:rPr>
        <w:t>administrativo</w:t>
      </w:r>
      <w:r w:rsidR="00312928" w:rsidRPr="00C65708">
        <w:rPr>
          <w:rFonts w:ascii="Palatino Linotype" w:hAnsi="Palatino Linotype" w:cs="Arial"/>
        </w:rPr>
        <w:t xml:space="preserve"> </w:t>
      </w:r>
      <w:r w:rsidRPr="00C65708">
        <w:rPr>
          <w:rFonts w:ascii="Palatino Linotype" w:hAnsi="Palatino Linotype" w:cs="Arial"/>
        </w:rPr>
        <w:t>en</w:t>
      </w:r>
      <w:r w:rsidR="00312928" w:rsidRPr="00C65708">
        <w:rPr>
          <w:rFonts w:ascii="Palatino Linotype" w:hAnsi="Palatino Linotype" w:cs="Arial"/>
        </w:rPr>
        <w:t xml:space="preserve"> </w:t>
      </w:r>
      <w:r w:rsidRPr="00C65708">
        <w:rPr>
          <w:rFonts w:ascii="Palatino Linotype" w:hAnsi="Palatino Linotype" w:cs="Arial"/>
        </w:rPr>
        <w:t>el</w:t>
      </w:r>
      <w:r w:rsidR="00312928" w:rsidRPr="00C65708">
        <w:rPr>
          <w:rFonts w:ascii="Palatino Linotype" w:hAnsi="Palatino Linotype" w:cs="Arial"/>
        </w:rPr>
        <w:t xml:space="preserve"> </w:t>
      </w:r>
      <w:r w:rsidRPr="00C65708">
        <w:rPr>
          <w:rFonts w:ascii="Palatino Linotype" w:hAnsi="Palatino Linotype" w:cs="Arial"/>
        </w:rPr>
        <w:t>que</w:t>
      </w:r>
      <w:r w:rsidR="00312928" w:rsidRPr="00C65708">
        <w:rPr>
          <w:rFonts w:ascii="Palatino Linotype" w:hAnsi="Palatino Linotype" w:cs="Arial"/>
        </w:rPr>
        <w:t xml:space="preserve"> </w:t>
      </w:r>
      <w:r w:rsidRPr="00C65708">
        <w:rPr>
          <w:rFonts w:ascii="Palatino Linotype" w:hAnsi="Palatino Linotype" w:cs="Arial"/>
        </w:rPr>
        <w:t>se</w:t>
      </w:r>
      <w:r w:rsidR="00312928" w:rsidRPr="00C65708">
        <w:rPr>
          <w:rFonts w:ascii="Palatino Linotype" w:hAnsi="Palatino Linotype" w:cs="Arial"/>
        </w:rPr>
        <w:t xml:space="preserve"> </w:t>
      </w:r>
      <w:r w:rsidRPr="00C65708">
        <w:rPr>
          <w:rFonts w:ascii="Palatino Linotype" w:hAnsi="Palatino Linotype" w:cs="Arial"/>
        </w:rPr>
        <w:t>deberán</w:t>
      </w:r>
      <w:r w:rsidR="00312928" w:rsidRPr="00C65708">
        <w:rPr>
          <w:rFonts w:ascii="Palatino Linotype" w:hAnsi="Palatino Linotype" w:cs="Arial"/>
        </w:rPr>
        <w:t xml:space="preserve"> </w:t>
      </w:r>
      <w:r w:rsidRPr="00C65708">
        <w:rPr>
          <w:rFonts w:ascii="Palatino Linotype" w:hAnsi="Palatino Linotype" w:cs="Arial"/>
        </w:rPr>
        <w:t>satisfacer</w:t>
      </w:r>
      <w:r w:rsidR="00312928" w:rsidRPr="00C65708">
        <w:rPr>
          <w:rFonts w:ascii="Palatino Linotype" w:hAnsi="Palatino Linotype" w:cs="Arial"/>
        </w:rPr>
        <w:t xml:space="preserve"> </w:t>
      </w:r>
      <w:r w:rsidRPr="00C65708">
        <w:rPr>
          <w:rFonts w:ascii="Palatino Linotype" w:hAnsi="Palatino Linotype" w:cs="Arial"/>
        </w:rPr>
        <w:t>entre</w:t>
      </w:r>
      <w:r w:rsidR="00312928" w:rsidRPr="00C65708">
        <w:rPr>
          <w:rFonts w:ascii="Palatino Linotype" w:hAnsi="Palatino Linotype" w:cs="Arial"/>
        </w:rPr>
        <w:t xml:space="preserve"> </w:t>
      </w:r>
      <w:r w:rsidRPr="00C65708">
        <w:rPr>
          <w:rFonts w:ascii="Palatino Linotype" w:hAnsi="Palatino Linotype" w:cs="Arial"/>
        </w:rPr>
        <w:t>otras</w:t>
      </w:r>
      <w:r w:rsidR="00312928" w:rsidRPr="00C65708">
        <w:rPr>
          <w:rFonts w:ascii="Palatino Linotype" w:hAnsi="Palatino Linotype" w:cs="Arial"/>
        </w:rPr>
        <w:t xml:space="preserve"> </w:t>
      </w:r>
      <w:r w:rsidRPr="00C65708">
        <w:rPr>
          <w:rFonts w:ascii="Palatino Linotype" w:hAnsi="Palatino Linotype" w:cs="Arial"/>
        </w:rPr>
        <w:t>cosas</w:t>
      </w:r>
      <w:r w:rsidR="00312928" w:rsidRPr="00C65708">
        <w:rPr>
          <w:rFonts w:ascii="Palatino Linotype" w:hAnsi="Palatino Linotype" w:cs="Arial"/>
        </w:rPr>
        <w:t xml:space="preserve"> </w:t>
      </w:r>
      <w:r w:rsidRPr="00C65708">
        <w:rPr>
          <w:rFonts w:ascii="Palatino Linotype" w:hAnsi="Palatino Linotype" w:cs="Arial"/>
        </w:rPr>
        <w:t>que</w:t>
      </w:r>
      <w:r w:rsidR="00312928" w:rsidRPr="00C65708">
        <w:rPr>
          <w:rFonts w:ascii="Palatino Linotype" w:hAnsi="Palatino Linotype" w:cs="Arial"/>
        </w:rPr>
        <w:t xml:space="preserve"> </w:t>
      </w:r>
      <w:r w:rsidRPr="00C65708">
        <w:rPr>
          <w:rFonts w:ascii="Palatino Linotype" w:hAnsi="Palatino Linotype" w:cs="Arial"/>
        </w:rPr>
        <w:t>éste</w:t>
      </w:r>
      <w:r w:rsidR="00312928" w:rsidRPr="00C65708">
        <w:rPr>
          <w:rFonts w:ascii="Palatino Linotype" w:hAnsi="Palatino Linotype" w:cs="Arial"/>
        </w:rPr>
        <w:t xml:space="preserve"> </w:t>
      </w:r>
      <w:r w:rsidRPr="00C65708">
        <w:rPr>
          <w:rFonts w:ascii="Palatino Linotype" w:hAnsi="Palatino Linotype" w:cs="Arial"/>
        </w:rPr>
        <w:t>sea</w:t>
      </w:r>
      <w:r w:rsidR="00312928" w:rsidRPr="00C65708">
        <w:rPr>
          <w:rFonts w:ascii="Palatino Linotype" w:hAnsi="Palatino Linotype" w:cs="Arial"/>
        </w:rPr>
        <w:t xml:space="preserve"> </w:t>
      </w:r>
      <w:r w:rsidRPr="00C65708">
        <w:rPr>
          <w:rFonts w:ascii="Palatino Linotype" w:hAnsi="Palatino Linotype" w:cs="Arial"/>
        </w:rPr>
        <w:t>expedido</w:t>
      </w:r>
      <w:r w:rsidR="00312928" w:rsidRPr="00C65708">
        <w:rPr>
          <w:rFonts w:ascii="Palatino Linotype" w:hAnsi="Palatino Linotype" w:cs="Arial"/>
        </w:rPr>
        <w:t xml:space="preserve"> </w:t>
      </w:r>
      <w:r w:rsidRPr="00C65708">
        <w:rPr>
          <w:rFonts w:ascii="Palatino Linotype" w:hAnsi="Palatino Linotype" w:cs="Arial"/>
        </w:rPr>
        <w:t>por</w:t>
      </w:r>
      <w:r w:rsidR="00312928" w:rsidRPr="00C65708">
        <w:rPr>
          <w:rFonts w:ascii="Palatino Linotype" w:hAnsi="Palatino Linotype" w:cs="Arial"/>
        </w:rPr>
        <w:t xml:space="preserve"> </w:t>
      </w:r>
      <w:r w:rsidRPr="00C65708">
        <w:rPr>
          <w:rFonts w:ascii="Palatino Linotype" w:hAnsi="Palatino Linotype" w:cs="Arial"/>
        </w:rPr>
        <w:t>autoridad</w:t>
      </w:r>
      <w:r w:rsidR="00312928" w:rsidRPr="00C65708">
        <w:rPr>
          <w:rFonts w:ascii="Palatino Linotype" w:hAnsi="Palatino Linotype" w:cs="Arial"/>
        </w:rPr>
        <w:t xml:space="preserve"> </w:t>
      </w:r>
      <w:r w:rsidRPr="00C65708">
        <w:rPr>
          <w:rFonts w:ascii="Palatino Linotype" w:hAnsi="Palatino Linotype" w:cs="Arial"/>
        </w:rPr>
        <w:t>competente</w:t>
      </w:r>
      <w:r w:rsidR="00312928" w:rsidRPr="00C65708">
        <w:rPr>
          <w:rFonts w:ascii="Palatino Linotype" w:hAnsi="Palatino Linotype" w:cs="Arial"/>
        </w:rPr>
        <w:t xml:space="preserve"> </w:t>
      </w:r>
      <w:r w:rsidRPr="00C65708">
        <w:rPr>
          <w:rFonts w:ascii="Palatino Linotype" w:hAnsi="Palatino Linotype" w:cs="Arial"/>
        </w:rPr>
        <w:t>y,</w:t>
      </w:r>
      <w:r w:rsidR="00312928" w:rsidRPr="00C65708">
        <w:rPr>
          <w:rFonts w:ascii="Palatino Linotype" w:hAnsi="Palatino Linotype" w:cs="Arial"/>
        </w:rPr>
        <w:t xml:space="preserve"> </w:t>
      </w:r>
      <w:r w:rsidRPr="00C65708">
        <w:rPr>
          <w:rFonts w:ascii="Palatino Linotype" w:hAnsi="Palatino Linotype" w:cs="Arial"/>
        </w:rPr>
        <w:t>en</w:t>
      </w:r>
      <w:r w:rsidR="00312928" w:rsidRPr="00C65708">
        <w:rPr>
          <w:rFonts w:ascii="Palatino Linotype" w:hAnsi="Palatino Linotype" w:cs="Arial"/>
        </w:rPr>
        <w:t xml:space="preserve"> </w:t>
      </w:r>
      <w:r w:rsidRPr="00C65708">
        <w:rPr>
          <w:rFonts w:ascii="Palatino Linotype" w:hAnsi="Palatino Linotype" w:cs="Arial"/>
        </w:rPr>
        <w:t>caso</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que</w:t>
      </w:r>
      <w:r w:rsidR="00312928" w:rsidRPr="00C65708">
        <w:rPr>
          <w:rFonts w:ascii="Palatino Linotype" w:hAnsi="Palatino Linotype" w:cs="Arial"/>
        </w:rPr>
        <w:t xml:space="preserve"> </w:t>
      </w:r>
      <w:r w:rsidRPr="00C65708">
        <w:rPr>
          <w:rFonts w:ascii="Palatino Linotype" w:hAnsi="Palatino Linotype" w:cs="Arial"/>
        </w:rPr>
        <w:t>se</w:t>
      </w:r>
      <w:r w:rsidR="00312928" w:rsidRPr="00C65708">
        <w:rPr>
          <w:rFonts w:ascii="Palatino Linotype" w:hAnsi="Palatino Linotype" w:cs="Arial"/>
        </w:rPr>
        <w:t xml:space="preserve"> </w:t>
      </w:r>
      <w:r w:rsidRPr="00C65708">
        <w:rPr>
          <w:rFonts w:ascii="Palatino Linotype" w:hAnsi="Palatino Linotype" w:cs="Arial"/>
        </w:rPr>
        <w:t>trate</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órgano</w:t>
      </w:r>
      <w:r w:rsidR="00312928" w:rsidRPr="00C65708">
        <w:rPr>
          <w:rFonts w:ascii="Palatino Linotype" w:hAnsi="Palatino Linotype" w:cs="Arial"/>
        </w:rPr>
        <w:t xml:space="preserve"> </w:t>
      </w:r>
      <w:r w:rsidRPr="00C65708">
        <w:rPr>
          <w:rFonts w:ascii="Palatino Linotype" w:hAnsi="Palatino Linotype" w:cs="Arial"/>
        </w:rPr>
        <w:t>colegiado,</w:t>
      </w:r>
      <w:r w:rsidR="00312928" w:rsidRPr="00C65708">
        <w:rPr>
          <w:rFonts w:ascii="Palatino Linotype" w:hAnsi="Palatino Linotype" w:cs="Arial"/>
        </w:rPr>
        <w:t xml:space="preserve"> </w:t>
      </w:r>
      <w:r w:rsidRPr="00C65708">
        <w:rPr>
          <w:rFonts w:ascii="Palatino Linotype" w:hAnsi="Palatino Linotype" w:cs="Arial"/>
        </w:rPr>
        <w:t>se</w:t>
      </w:r>
      <w:r w:rsidR="00312928" w:rsidRPr="00C65708">
        <w:rPr>
          <w:rFonts w:ascii="Palatino Linotype" w:hAnsi="Palatino Linotype" w:cs="Arial"/>
        </w:rPr>
        <w:t xml:space="preserve"> </w:t>
      </w:r>
      <w:r w:rsidRPr="00C65708">
        <w:rPr>
          <w:rFonts w:ascii="Palatino Linotype" w:hAnsi="Palatino Linotype" w:cs="Arial"/>
        </w:rPr>
        <w:t>deberá</w:t>
      </w:r>
      <w:r w:rsidR="00312928" w:rsidRPr="00C65708">
        <w:rPr>
          <w:rFonts w:ascii="Palatino Linotype" w:hAnsi="Palatino Linotype" w:cs="Arial"/>
        </w:rPr>
        <w:t xml:space="preserve"> </w:t>
      </w:r>
      <w:r w:rsidRPr="00C65708">
        <w:rPr>
          <w:rFonts w:ascii="Palatino Linotype" w:hAnsi="Palatino Linotype" w:cs="Arial"/>
        </w:rPr>
        <w:t>cumplir</w:t>
      </w:r>
      <w:r w:rsidR="00312928" w:rsidRPr="00C65708">
        <w:rPr>
          <w:rFonts w:ascii="Palatino Linotype" w:hAnsi="Palatino Linotype" w:cs="Arial"/>
        </w:rPr>
        <w:t xml:space="preserve"> </w:t>
      </w:r>
      <w:r w:rsidRPr="00C65708">
        <w:rPr>
          <w:rFonts w:ascii="Palatino Linotype" w:hAnsi="Palatino Linotype" w:cs="Arial"/>
        </w:rPr>
        <w:t>con</w:t>
      </w:r>
      <w:r w:rsidR="00312928" w:rsidRPr="00C65708">
        <w:rPr>
          <w:rFonts w:ascii="Palatino Linotype" w:hAnsi="Palatino Linotype" w:cs="Arial"/>
        </w:rPr>
        <w:t xml:space="preserve"> </w:t>
      </w:r>
      <w:r w:rsidRPr="00C65708">
        <w:rPr>
          <w:rFonts w:ascii="Palatino Linotype" w:hAnsi="Palatino Linotype" w:cs="Arial"/>
        </w:rPr>
        <w:t>las</w:t>
      </w:r>
      <w:r w:rsidR="00312928" w:rsidRPr="00C65708">
        <w:rPr>
          <w:rFonts w:ascii="Palatino Linotype" w:hAnsi="Palatino Linotype" w:cs="Arial"/>
        </w:rPr>
        <w:t xml:space="preserve"> </w:t>
      </w:r>
      <w:r w:rsidRPr="00C65708">
        <w:rPr>
          <w:rFonts w:ascii="Palatino Linotype" w:hAnsi="Palatino Linotype" w:cs="Arial"/>
        </w:rPr>
        <w:t>formalidades</w:t>
      </w:r>
      <w:r w:rsidR="00312928" w:rsidRPr="00C65708">
        <w:rPr>
          <w:rFonts w:ascii="Palatino Linotype" w:hAnsi="Palatino Linotype" w:cs="Arial"/>
        </w:rPr>
        <w:t xml:space="preserve"> </w:t>
      </w:r>
      <w:r w:rsidRPr="00C65708">
        <w:rPr>
          <w:rFonts w:ascii="Palatino Linotype" w:hAnsi="Palatino Linotype" w:cs="Arial"/>
        </w:rPr>
        <w:t>previstas</w:t>
      </w:r>
      <w:r w:rsidR="00312928" w:rsidRPr="00C65708">
        <w:rPr>
          <w:rFonts w:ascii="Palatino Linotype" w:hAnsi="Palatino Linotype" w:cs="Arial"/>
        </w:rPr>
        <w:t xml:space="preserve"> </w:t>
      </w:r>
      <w:r w:rsidRPr="00C65708">
        <w:rPr>
          <w:rFonts w:ascii="Palatino Linotype" w:hAnsi="Palatino Linotype" w:cs="Arial"/>
        </w:rPr>
        <w:t>al</w:t>
      </w:r>
      <w:r w:rsidR="00312928" w:rsidRPr="00C65708">
        <w:rPr>
          <w:rFonts w:ascii="Palatino Linotype" w:hAnsi="Palatino Linotype" w:cs="Arial"/>
        </w:rPr>
        <w:t xml:space="preserve"> </w:t>
      </w:r>
      <w:r w:rsidRPr="00C65708">
        <w:rPr>
          <w:rFonts w:ascii="Palatino Linotype" w:hAnsi="Palatino Linotype" w:cs="Arial"/>
        </w:rPr>
        <w:t>efecto</w:t>
      </w:r>
      <w:r w:rsidR="00312928" w:rsidRPr="00C65708">
        <w:rPr>
          <w:rFonts w:ascii="Palatino Linotype" w:hAnsi="Palatino Linotype" w:cs="Arial"/>
        </w:rPr>
        <w:t xml:space="preserve"> </w:t>
      </w:r>
      <w:r w:rsidRPr="00C65708">
        <w:rPr>
          <w:rFonts w:ascii="Palatino Linotype" w:hAnsi="Palatino Linotype" w:cs="Arial"/>
        </w:rPr>
        <w:t>en</w:t>
      </w:r>
      <w:r w:rsidR="00312928" w:rsidRPr="00C65708">
        <w:rPr>
          <w:rFonts w:ascii="Palatino Linotype" w:hAnsi="Palatino Linotype" w:cs="Arial"/>
        </w:rPr>
        <w:t xml:space="preserve"> </w:t>
      </w:r>
      <w:r w:rsidRPr="00C65708">
        <w:rPr>
          <w:rFonts w:ascii="Palatino Linotype" w:hAnsi="Palatino Linotype" w:cs="Arial"/>
        </w:rPr>
        <w:t>el</w:t>
      </w:r>
      <w:r w:rsidR="00312928" w:rsidRPr="00C65708">
        <w:rPr>
          <w:rFonts w:ascii="Palatino Linotype" w:hAnsi="Palatino Linotype" w:cs="Arial"/>
        </w:rPr>
        <w:t xml:space="preserve"> </w:t>
      </w:r>
      <w:r w:rsidRPr="00C65708">
        <w:rPr>
          <w:rFonts w:ascii="Palatino Linotype" w:hAnsi="Palatino Linotype" w:cs="Arial"/>
        </w:rPr>
        <w:t>ordenamiento</w:t>
      </w:r>
      <w:r w:rsidR="00312928" w:rsidRPr="00C65708">
        <w:rPr>
          <w:rFonts w:ascii="Palatino Linotype" w:hAnsi="Palatino Linotype" w:cs="Arial"/>
        </w:rPr>
        <w:t xml:space="preserve"> </w:t>
      </w:r>
      <w:r w:rsidRPr="00C65708">
        <w:rPr>
          <w:rFonts w:ascii="Palatino Linotype" w:hAnsi="Palatino Linotype" w:cs="Arial"/>
        </w:rPr>
        <w:t>que</w:t>
      </w:r>
      <w:r w:rsidR="00312928" w:rsidRPr="00C65708">
        <w:rPr>
          <w:rFonts w:ascii="Palatino Linotype" w:hAnsi="Palatino Linotype" w:cs="Arial"/>
        </w:rPr>
        <w:t xml:space="preserve"> </w:t>
      </w:r>
      <w:r w:rsidRPr="00C65708">
        <w:rPr>
          <w:rFonts w:ascii="Palatino Linotype" w:hAnsi="Palatino Linotype" w:cs="Arial"/>
        </w:rPr>
        <w:t>lo</w:t>
      </w:r>
      <w:r w:rsidR="00312928" w:rsidRPr="00C65708">
        <w:rPr>
          <w:rFonts w:ascii="Palatino Linotype" w:hAnsi="Palatino Linotype" w:cs="Arial"/>
        </w:rPr>
        <w:t xml:space="preserve"> </w:t>
      </w:r>
      <w:r w:rsidRPr="00C65708">
        <w:rPr>
          <w:rFonts w:ascii="Palatino Linotype" w:hAnsi="Palatino Linotype" w:cs="Arial"/>
        </w:rPr>
        <w:t>faculta</w:t>
      </w:r>
      <w:r w:rsidR="00312928" w:rsidRPr="00C65708">
        <w:rPr>
          <w:rFonts w:ascii="Palatino Linotype" w:hAnsi="Palatino Linotype" w:cs="Arial"/>
        </w:rPr>
        <w:t xml:space="preserve"> </w:t>
      </w:r>
      <w:r w:rsidRPr="00C65708">
        <w:rPr>
          <w:rFonts w:ascii="Palatino Linotype" w:hAnsi="Palatino Linotype" w:cs="Arial"/>
        </w:rPr>
        <w:t>para</w:t>
      </w:r>
      <w:r w:rsidR="00312928" w:rsidRPr="00C65708">
        <w:rPr>
          <w:rFonts w:ascii="Palatino Linotype" w:hAnsi="Palatino Linotype" w:cs="Arial"/>
        </w:rPr>
        <w:t xml:space="preserve"> </w:t>
      </w:r>
      <w:r w:rsidRPr="00C65708">
        <w:rPr>
          <w:rFonts w:ascii="Palatino Linotype" w:hAnsi="Palatino Linotype" w:cs="Arial"/>
        </w:rPr>
        <w:lastRenderedPageBreak/>
        <w:t>emitirlo;</w:t>
      </w:r>
      <w:r w:rsidR="00312928" w:rsidRPr="00C65708">
        <w:rPr>
          <w:rFonts w:ascii="Palatino Linotype" w:hAnsi="Palatino Linotype" w:cs="Arial"/>
        </w:rPr>
        <w:t xml:space="preserve"> </w:t>
      </w:r>
      <w:r w:rsidRPr="00C65708">
        <w:rPr>
          <w:rFonts w:ascii="Palatino Linotype" w:hAnsi="Palatino Linotype" w:cs="Arial"/>
        </w:rPr>
        <w:t>así</w:t>
      </w:r>
      <w:r w:rsidR="00312928" w:rsidRPr="00C65708">
        <w:rPr>
          <w:rFonts w:ascii="Palatino Linotype" w:hAnsi="Palatino Linotype" w:cs="Arial"/>
        </w:rPr>
        <w:t xml:space="preserve"> </w:t>
      </w:r>
      <w:r w:rsidRPr="00C65708">
        <w:rPr>
          <w:rFonts w:ascii="Palatino Linotype" w:hAnsi="Palatino Linotype" w:cs="Arial"/>
        </w:rPr>
        <w:t>como</w:t>
      </w:r>
      <w:r w:rsidR="00312928" w:rsidRPr="00C65708">
        <w:rPr>
          <w:rFonts w:ascii="Palatino Linotype" w:hAnsi="Palatino Linotype" w:cs="Arial"/>
        </w:rPr>
        <w:t xml:space="preserve"> </w:t>
      </w:r>
      <w:r w:rsidRPr="00C65708">
        <w:rPr>
          <w:rFonts w:ascii="Palatino Linotype" w:hAnsi="Palatino Linotype" w:cs="Arial"/>
        </w:rPr>
        <w:t>que,</w:t>
      </w:r>
      <w:r w:rsidR="00312928" w:rsidRPr="00C65708">
        <w:rPr>
          <w:rFonts w:ascii="Palatino Linotype" w:hAnsi="Palatino Linotype" w:cs="Arial"/>
        </w:rPr>
        <w:t xml:space="preserve"> </w:t>
      </w:r>
      <w:r w:rsidRPr="00C65708">
        <w:rPr>
          <w:rFonts w:ascii="Palatino Linotype" w:hAnsi="Palatino Linotype" w:cs="Arial"/>
        </w:rPr>
        <w:t>conste</w:t>
      </w:r>
      <w:r w:rsidR="00312928" w:rsidRPr="00C65708">
        <w:rPr>
          <w:rFonts w:ascii="Palatino Linotype" w:hAnsi="Palatino Linotype" w:cs="Arial"/>
        </w:rPr>
        <w:t xml:space="preserve"> </w:t>
      </w:r>
      <w:r w:rsidRPr="00C65708">
        <w:rPr>
          <w:rFonts w:ascii="Palatino Linotype" w:hAnsi="Palatino Linotype" w:cs="Arial"/>
        </w:rPr>
        <w:t>por</w:t>
      </w:r>
      <w:r w:rsidR="00312928" w:rsidRPr="00C65708">
        <w:rPr>
          <w:rFonts w:ascii="Palatino Linotype" w:hAnsi="Palatino Linotype" w:cs="Arial"/>
        </w:rPr>
        <w:t xml:space="preserve"> </w:t>
      </w:r>
      <w:r w:rsidRPr="00C65708">
        <w:rPr>
          <w:rFonts w:ascii="Palatino Linotype" w:hAnsi="Palatino Linotype" w:cs="Arial"/>
        </w:rPr>
        <w:t>escrito</w:t>
      </w:r>
      <w:r w:rsidR="00312928" w:rsidRPr="00C65708">
        <w:rPr>
          <w:rFonts w:ascii="Palatino Linotype" w:hAnsi="Palatino Linotype" w:cs="Arial"/>
        </w:rPr>
        <w:t xml:space="preserve"> </w:t>
      </w:r>
      <w:r w:rsidRPr="00C65708">
        <w:rPr>
          <w:rFonts w:ascii="Palatino Linotype" w:hAnsi="Palatino Linotype" w:cs="Arial"/>
        </w:rPr>
        <w:t>o</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manera</w:t>
      </w:r>
      <w:r w:rsidR="00312928" w:rsidRPr="00C65708">
        <w:rPr>
          <w:rFonts w:ascii="Palatino Linotype" w:hAnsi="Palatino Linotype" w:cs="Arial"/>
        </w:rPr>
        <w:t xml:space="preserve"> </w:t>
      </w:r>
      <w:r w:rsidRPr="00C65708">
        <w:rPr>
          <w:rFonts w:ascii="Palatino Linotype" w:hAnsi="Palatino Linotype" w:cs="Arial"/>
        </w:rPr>
        <w:t>electrónica</w:t>
      </w:r>
      <w:r w:rsidR="00312928" w:rsidRPr="00C65708">
        <w:rPr>
          <w:rFonts w:ascii="Palatino Linotype" w:hAnsi="Palatino Linotype" w:cs="Arial"/>
        </w:rPr>
        <w:t xml:space="preserve"> </w:t>
      </w:r>
      <w:r w:rsidRPr="00C65708">
        <w:rPr>
          <w:rFonts w:ascii="Palatino Linotype" w:hAnsi="Palatino Linotype" w:cs="Arial"/>
        </w:rPr>
        <w:t>indicando</w:t>
      </w:r>
      <w:r w:rsidR="00312928" w:rsidRPr="00C65708">
        <w:rPr>
          <w:rFonts w:ascii="Palatino Linotype" w:hAnsi="Palatino Linotype" w:cs="Arial"/>
        </w:rPr>
        <w:t xml:space="preserve"> </w:t>
      </w:r>
      <w:r w:rsidRPr="00C65708">
        <w:rPr>
          <w:rFonts w:ascii="Palatino Linotype" w:hAnsi="Palatino Linotype" w:cs="Arial"/>
        </w:rPr>
        <w:t>la</w:t>
      </w:r>
      <w:r w:rsidR="00312928" w:rsidRPr="00C65708">
        <w:rPr>
          <w:rFonts w:ascii="Palatino Linotype" w:hAnsi="Palatino Linotype" w:cs="Arial"/>
        </w:rPr>
        <w:t xml:space="preserve"> </w:t>
      </w:r>
      <w:r w:rsidRPr="00C65708">
        <w:rPr>
          <w:rFonts w:ascii="Palatino Linotype" w:hAnsi="Palatino Linotype" w:cs="Arial"/>
        </w:rPr>
        <w:t>autoridad</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la</w:t>
      </w:r>
      <w:r w:rsidR="00312928" w:rsidRPr="00C65708">
        <w:rPr>
          <w:rFonts w:ascii="Palatino Linotype" w:hAnsi="Palatino Linotype" w:cs="Arial"/>
        </w:rPr>
        <w:t xml:space="preserve"> </w:t>
      </w:r>
      <w:r w:rsidRPr="00C65708">
        <w:rPr>
          <w:rFonts w:ascii="Palatino Linotype" w:hAnsi="Palatino Linotype" w:cs="Arial"/>
        </w:rPr>
        <w:t>que</w:t>
      </w:r>
      <w:r w:rsidR="00312928" w:rsidRPr="00C65708">
        <w:rPr>
          <w:rFonts w:ascii="Palatino Linotype" w:hAnsi="Palatino Linotype" w:cs="Arial"/>
        </w:rPr>
        <w:t xml:space="preserve"> </w:t>
      </w:r>
      <w:r w:rsidRPr="00C65708">
        <w:rPr>
          <w:rFonts w:ascii="Palatino Linotype" w:hAnsi="Palatino Linotype" w:cs="Arial"/>
        </w:rPr>
        <w:t>emane</w:t>
      </w:r>
      <w:r w:rsidR="00312928" w:rsidRPr="00C65708">
        <w:rPr>
          <w:rFonts w:ascii="Palatino Linotype" w:hAnsi="Palatino Linotype" w:cs="Arial"/>
        </w:rPr>
        <w:t xml:space="preserve"> </w:t>
      </w:r>
      <w:r w:rsidRPr="00C65708">
        <w:rPr>
          <w:rFonts w:ascii="Palatino Linotype" w:hAnsi="Palatino Linotype" w:cs="Arial"/>
        </w:rPr>
        <w:t>y</w:t>
      </w:r>
      <w:r w:rsidR="00312928" w:rsidRPr="00C65708">
        <w:rPr>
          <w:rFonts w:ascii="Palatino Linotype" w:hAnsi="Palatino Linotype" w:cs="Arial"/>
        </w:rPr>
        <w:t xml:space="preserve"> </w:t>
      </w:r>
      <w:r w:rsidRPr="00C65708">
        <w:rPr>
          <w:rFonts w:ascii="Palatino Linotype" w:hAnsi="Palatino Linotype" w:cs="Arial"/>
        </w:rPr>
        <w:t>contener</w:t>
      </w:r>
      <w:r w:rsidR="00312928" w:rsidRPr="00C65708">
        <w:rPr>
          <w:rFonts w:ascii="Palatino Linotype" w:hAnsi="Palatino Linotype" w:cs="Arial"/>
        </w:rPr>
        <w:t xml:space="preserve"> </w:t>
      </w:r>
      <w:r w:rsidRPr="00C65708">
        <w:rPr>
          <w:rFonts w:ascii="Palatino Linotype" w:hAnsi="Palatino Linotype" w:cs="Arial"/>
        </w:rPr>
        <w:t>la</w:t>
      </w:r>
      <w:r w:rsidR="00312928" w:rsidRPr="00C65708">
        <w:rPr>
          <w:rFonts w:ascii="Palatino Linotype" w:hAnsi="Palatino Linotype" w:cs="Arial"/>
        </w:rPr>
        <w:t xml:space="preserve"> </w:t>
      </w:r>
      <w:r w:rsidRPr="00C65708">
        <w:rPr>
          <w:rFonts w:ascii="Palatino Linotype" w:hAnsi="Palatino Linotype" w:cs="Arial"/>
        </w:rPr>
        <w:t>firma</w:t>
      </w:r>
      <w:r w:rsidR="00312928" w:rsidRPr="00C65708">
        <w:rPr>
          <w:rFonts w:ascii="Palatino Linotype" w:hAnsi="Palatino Linotype" w:cs="Arial"/>
        </w:rPr>
        <w:t xml:space="preserve"> </w:t>
      </w:r>
      <w:r w:rsidRPr="00C65708">
        <w:rPr>
          <w:rFonts w:ascii="Palatino Linotype" w:hAnsi="Palatino Linotype" w:cs="Arial"/>
        </w:rPr>
        <w:t>autógrafa,</w:t>
      </w:r>
      <w:r w:rsidR="00312928" w:rsidRPr="00C65708">
        <w:rPr>
          <w:rFonts w:ascii="Palatino Linotype" w:hAnsi="Palatino Linotype" w:cs="Arial"/>
        </w:rPr>
        <w:t xml:space="preserve"> </w:t>
      </w:r>
      <w:r w:rsidRPr="00C65708">
        <w:rPr>
          <w:rFonts w:ascii="Palatino Linotype" w:hAnsi="Palatino Linotype" w:cs="Arial"/>
        </w:rPr>
        <w:t>electrónica</w:t>
      </w:r>
      <w:r w:rsidR="00312928" w:rsidRPr="00C65708">
        <w:rPr>
          <w:rFonts w:ascii="Palatino Linotype" w:hAnsi="Palatino Linotype" w:cs="Arial"/>
        </w:rPr>
        <w:t xml:space="preserve"> </w:t>
      </w:r>
      <w:r w:rsidRPr="00C65708">
        <w:rPr>
          <w:rFonts w:ascii="Palatino Linotype" w:hAnsi="Palatino Linotype" w:cs="Arial"/>
        </w:rPr>
        <w:t>avanzada</w:t>
      </w:r>
      <w:r w:rsidR="00312928" w:rsidRPr="00C65708">
        <w:rPr>
          <w:rFonts w:ascii="Palatino Linotype" w:hAnsi="Palatino Linotype" w:cs="Arial"/>
        </w:rPr>
        <w:t xml:space="preserve"> </w:t>
      </w:r>
      <w:r w:rsidRPr="00C65708">
        <w:rPr>
          <w:rFonts w:ascii="Palatino Linotype" w:hAnsi="Palatino Linotype" w:cs="Arial"/>
        </w:rPr>
        <w:t>o</w:t>
      </w:r>
      <w:r w:rsidR="00312928" w:rsidRPr="00C65708">
        <w:rPr>
          <w:rFonts w:ascii="Palatino Linotype" w:hAnsi="Palatino Linotype" w:cs="Arial"/>
        </w:rPr>
        <w:t xml:space="preserve"> </w:t>
      </w:r>
      <w:r w:rsidRPr="00C65708">
        <w:rPr>
          <w:rFonts w:ascii="Palatino Linotype" w:hAnsi="Palatino Linotype" w:cs="Arial"/>
        </w:rPr>
        <w:t>el</w:t>
      </w:r>
      <w:r w:rsidR="00312928" w:rsidRPr="00C65708">
        <w:rPr>
          <w:rFonts w:ascii="Palatino Linotype" w:hAnsi="Palatino Linotype" w:cs="Arial"/>
        </w:rPr>
        <w:t xml:space="preserve"> </w:t>
      </w:r>
      <w:r w:rsidRPr="00C65708">
        <w:rPr>
          <w:rFonts w:ascii="Palatino Linotype" w:hAnsi="Palatino Linotype" w:cs="Arial"/>
        </w:rPr>
        <w:t>sello</w:t>
      </w:r>
      <w:r w:rsidR="00312928" w:rsidRPr="00C65708">
        <w:rPr>
          <w:rFonts w:ascii="Palatino Linotype" w:hAnsi="Palatino Linotype" w:cs="Arial"/>
        </w:rPr>
        <w:t xml:space="preserve"> </w:t>
      </w:r>
      <w:r w:rsidRPr="00C65708">
        <w:rPr>
          <w:rFonts w:ascii="Palatino Linotype" w:hAnsi="Palatino Linotype" w:cs="Arial"/>
        </w:rPr>
        <w:t>electrónico</w:t>
      </w:r>
      <w:r w:rsidR="00312928" w:rsidRPr="00C65708">
        <w:rPr>
          <w:rFonts w:ascii="Palatino Linotype" w:hAnsi="Palatino Linotype" w:cs="Arial"/>
        </w:rPr>
        <w:t xml:space="preserve"> </w:t>
      </w:r>
      <w:r w:rsidRPr="00C65708">
        <w:rPr>
          <w:rFonts w:ascii="Palatino Linotype" w:hAnsi="Palatino Linotype" w:cs="Arial"/>
        </w:rPr>
        <w:t>en</w:t>
      </w:r>
      <w:r w:rsidR="00312928" w:rsidRPr="00C65708">
        <w:rPr>
          <w:rFonts w:ascii="Palatino Linotype" w:hAnsi="Palatino Linotype" w:cs="Arial"/>
        </w:rPr>
        <w:t xml:space="preserve"> </w:t>
      </w:r>
      <w:r w:rsidRPr="00C65708">
        <w:rPr>
          <w:rFonts w:ascii="Palatino Linotype" w:hAnsi="Palatino Linotype" w:cs="Arial"/>
        </w:rPr>
        <w:t>su</w:t>
      </w:r>
      <w:r w:rsidR="00312928" w:rsidRPr="00C65708">
        <w:rPr>
          <w:rFonts w:ascii="Palatino Linotype" w:hAnsi="Palatino Linotype" w:cs="Arial"/>
        </w:rPr>
        <w:t xml:space="preserve"> </w:t>
      </w:r>
      <w:r w:rsidRPr="00C65708">
        <w:rPr>
          <w:rFonts w:ascii="Palatino Linotype" w:hAnsi="Palatino Linotype" w:cs="Arial"/>
        </w:rPr>
        <w:t>caso</w:t>
      </w:r>
      <w:r w:rsidR="00312928" w:rsidRPr="00C65708">
        <w:rPr>
          <w:rFonts w:ascii="Palatino Linotype" w:hAnsi="Palatino Linotype" w:cs="Arial"/>
        </w:rPr>
        <w:t xml:space="preserve"> </w:t>
      </w:r>
      <w:r w:rsidRPr="00C65708">
        <w:rPr>
          <w:rFonts w:ascii="Palatino Linotype" w:hAnsi="Palatino Linotype" w:cs="Arial"/>
        </w:rPr>
        <w:t>del</w:t>
      </w:r>
      <w:r w:rsidR="00312928" w:rsidRPr="00C65708">
        <w:rPr>
          <w:rFonts w:ascii="Palatino Linotype" w:hAnsi="Palatino Linotype" w:cs="Arial"/>
        </w:rPr>
        <w:t xml:space="preserve"> </w:t>
      </w:r>
      <w:r w:rsidRPr="00C65708">
        <w:rPr>
          <w:rFonts w:ascii="Palatino Linotype" w:hAnsi="Palatino Linotype" w:cs="Arial"/>
        </w:rPr>
        <w:t>servidor</w:t>
      </w:r>
      <w:r w:rsidR="00312928" w:rsidRPr="00C65708">
        <w:rPr>
          <w:rFonts w:ascii="Palatino Linotype" w:hAnsi="Palatino Linotype" w:cs="Arial"/>
        </w:rPr>
        <w:t xml:space="preserve"> </w:t>
      </w:r>
      <w:r w:rsidRPr="00C65708">
        <w:rPr>
          <w:rFonts w:ascii="Palatino Linotype" w:hAnsi="Palatino Linotype" w:cs="Arial"/>
        </w:rPr>
        <w:t>público;</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igual</w:t>
      </w:r>
      <w:r w:rsidR="00312928" w:rsidRPr="00C65708">
        <w:rPr>
          <w:rFonts w:ascii="Palatino Linotype" w:hAnsi="Palatino Linotype" w:cs="Arial"/>
        </w:rPr>
        <w:t xml:space="preserve"> </w:t>
      </w:r>
      <w:r w:rsidRPr="00C65708">
        <w:rPr>
          <w:rFonts w:ascii="Palatino Linotype" w:hAnsi="Palatino Linotype" w:cs="Arial"/>
        </w:rPr>
        <w:t>forma</w:t>
      </w:r>
      <w:r w:rsidR="00312928" w:rsidRPr="00C65708">
        <w:rPr>
          <w:rFonts w:ascii="Palatino Linotype" w:hAnsi="Palatino Linotype" w:cs="Arial"/>
        </w:rPr>
        <w:t xml:space="preserve"> </w:t>
      </w:r>
      <w:r w:rsidRPr="00C65708">
        <w:rPr>
          <w:rFonts w:ascii="Palatino Linotype" w:hAnsi="Palatino Linotype" w:cs="Arial"/>
        </w:rPr>
        <w:t>el</w:t>
      </w:r>
      <w:r w:rsidR="00312928" w:rsidRPr="00C65708">
        <w:rPr>
          <w:rFonts w:ascii="Palatino Linotype" w:hAnsi="Palatino Linotype" w:cs="Arial"/>
        </w:rPr>
        <w:t xml:space="preserve"> </w:t>
      </w:r>
      <w:r w:rsidRPr="00C65708">
        <w:rPr>
          <w:rFonts w:ascii="Palatino Linotype" w:hAnsi="Palatino Linotype" w:cs="Arial"/>
        </w:rPr>
        <w:t>Código</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Procedimientos</w:t>
      </w:r>
      <w:r w:rsidR="00312928" w:rsidRPr="00C65708">
        <w:rPr>
          <w:rFonts w:ascii="Palatino Linotype" w:hAnsi="Palatino Linotype" w:cs="Arial"/>
        </w:rPr>
        <w:t xml:space="preserve"> </w:t>
      </w:r>
      <w:r w:rsidRPr="00C65708">
        <w:rPr>
          <w:rFonts w:ascii="Palatino Linotype" w:hAnsi="Palatino Linotype" w:cs="Arial"/>
        </w:rPr>
        <w:t>Administrativos</w:t>
      </w:r>
      <w:r w:rsidR="00312928" w:rsidRPr="00C65708">
        <w:rPr>
          <w:rFonts w:ascii="Palatino Linotype" w:hAnsi="Palatino Linotype" w:cs="Arial"/>
        </w:rPr>
        <w:t xml:space="preserve"> </w:t>
      </w:r>
      <w:r w:rsidRPr="00C65708">
        <w:rPr>
          <w:rFonts w:ascii="Palatino Linotype" w:hAnsi="Palatino Linotype" w:cs="Arial"/>
        </w:rPr>
        <w:t>del</w:t>
      </w:r>
      <w:r w:rsidR="00312928" w:rsidRPr="00C65708">
        <w:rPr>
          <w:rFonts w:ascii="Palatino Linotype" w:hAnsi="Palatino Linotype" w:cs="Arial"/>
        </w:rPr>
        <w:t xml:space="preserve"> </w:t>
      </w:r>
      <w:r w:rsidRPr="00C65708">
        <w:rPr>
          <w:rFonts w:ascii="Palatino Linotype" w:hAnsi="Palatino Linotype" w:cs="Arial"/>
        </w:rPr>
        <w:t>Estado</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México</w:t>
      </w:r>
      <w:r w:rsidR="00312928" w:rsidRPr="00C65708">
        <w:rPr>
          <w:rFonts w:ascii="Palatino Linotype" w:hAnsi="Palatino Linotype" w:cs="Arial"/>
        </w:rPr>
        <w:t xml:space="preserve"> </w:t>
      </w:r>
      <w:r w:rsidRPr="00C65708">
        <w:rPr>
          <w:rFonts w:ascii="Palatino Linotype" w:hAnsi="Palatino Linotype" w:cs="Arial"/>
        </w:rPr>
        <w:t>en</w:t>
      </w:r>
      <w:r w:rsidR="00312928" w:rsidRPr="00C65708">
        <w:rPr>
          <w:rFonts w:ascii="Palatino Linotype" w:hAnsi="Palatino Linotype" w:cs="Arial"/>
        </w:rPr>
        <w:t xml:space="preserve"> </w:t>
      </w:r>
      <w:r w:rsidRPr="00C65708">
        <w:rPr>
          <w:rFonts w:ascii="Palatino Linotype" w:hAnsi="Palatino Linotype" w:cs="Arial"/>
        </w:rPr>
        <w:t>su</w:t>
      </w:r>
      <w:r w:rsidR="00312928" w:rsidRPr="00C65708">
        <w:rPr>
          <w:rFonts w:ascii="Palatino Linotype" w:hAnsi="Palatino Linotype" w:cs="Arial"/>
        </w:rPr>
        <w:t xml:space="preserve"> </w:t>
      </w:r>
      <w:r w:rsidRPr="00C65708">
        <w:rPr>
          <w:rFonts w:ascii="Palatino Linotype" w:hAnsi="Palatino Linotype" w:cs="Arial"/>
        </w:rPr>
        <w:t>ordinal</w:t>
      </w:r>
      <w:r w:rsidR="00312928" w:rsidRPr="00C65708">
        <w:rPr>
          <w:rFonts w:ascii="Palatino Linotype" w:hAnsi="Palatino Linotype" w:cs="Arial"/>
        </w:rPr>
        <w:t xml:space="preserve"> </w:t>
      </w:r>
      <w:r w:rsidRPr="00C65708">
        <w:rPr>
          <w:rFonts w:ascii="Palatino Linotype" w:hAnsi="Palatino Linotype" w:cs="Arial"/>
        </w:rPr>
        <w:t>57</w:t>
      </w:r>
      <w:r w:rsidR="00312928" w:rsidRPr="00C65708">
        <w:rPr>
          <w:rFonts w:ascii="Palatino Linotype" w:hAnsi="Palatino Linotype" w:cs="Arial"/>
        </w:rPr>
        <w:t xml:space="preserve"> </w:t>
      </w:r>
      <w:r w:rsidRPr="00C65708">
        <w:rPr>
          <w:rFonts w:ascii="Palatino Linotype" w:hAnsi="Palatino Linotype" w:cs="Arial"/>
        </w:rPr>
        <w:t>señala</w:t>
      </w:r>
      <w:r w:rsidR="00312928" w:rsidRPr="00C65708">
        <w:rPr>
          <w:rFonts w:ascii="Palatino Linotype" w:hAnsi="Palatino Linotype" w:cs="Arial"/>
        </w:rPr>
        <w:t xml:space="preserve"> </w:t>
      </w:r>
      <w:r w:rsidRPr="00C65708">
        <w:rPr>
          <w:rFonts w:ascii="Palatino Linotype" w:hAnsi="Palatino Linotype" w:cs="Arial"/>
        </w:rPr>
        <w:t>que</w:t>
      </w:r>
      <w:r w:rsidR="00312928" w:rsidRPr="00C65708">
        <w:rPr>
          <w:rFonts w:ascii="Palatino Linotype" w:hAnsi="Palatino Linotype" w:cs="Arial"/>
        </w:rPr>
        <w:t xml:space="preserve"> </w:t>
      </w:r>
      <w:r w:rsidRPr="00C65708">
        <w:rPr>
          <w:rFonts w:ascii="Palatino Linotype" w:hAnsi="Palatino Linotype" w:cs="Arial"/>
        </w:rPr>
        <w:t>los</w:t>
      </w:r>
      <w:r w:rsidR="00312928" w:rsidRPr="00C65708">
        <w:rPr>
          <w:rFonts w:ascii="Palatino Linotype" w:hAnsi="Palatino Linotype" w:cs="Arial"/>
        </w:rPr>
        <w:t xml:space="preserve"> </w:t>
      </w:r>
      <w:r w:rsidRPr="00C65708">
        <w:rPr>
          <w:rFonts w:ascii="Palatino Linotype" w:hAnsi="Palatino Linotype" w:cs="Arial"/>
        </w:rPr>
        <w:t>documentos</w:t>
      </w:r>
      <w:r w:rsidR="00312928" w:rsidRPr="00C65708">
        <w:rPr>
          <w:rFonts w:ascii="Palatino Linotype" w:hAnsi="Palatino Linotype" w:cs="Arial"/>
        </w:rPr>
        <w:t xml:space="preserve"> </w:t>
      </w:r>
      <w:r w:rsidRPr="00C65708">
        <w:rPr>
          <w:rFonts w:ascii="Palatino Linotype" w:hAnsi="Palatino Linotype" w:cs="Arial"/>
        </w:rPr>
        <w:t>públicos</w:t>
      </w:r>
      <w:r w:rsidR="00312928" w:rsidRPr="00C65708">
        <w:rPr>
          <w:rFonts w:ascii="Palatino Linotype" w:hAnsi="Palatino Linotype" w:cs="Arial"/>
        </w:rPr>
        <w:t xml:space="preserve"> </w:t>
      </w:r>
      <w:r w:rsidRPr="00C65708">
        <w:rPr>
          <w:rFonts w:ascii="Palatino Linotype" w:hAnsi="Palatino Linotype" w:cs="Arial"/>
        </w:rPr>
        <w:t>serán</w:t>
      </w:r>
      <w:r w:rsidR="00312928" w:rsidRPr="00C65708">
        <w:rPr>
          <w:rFonts w:ascii="Palatino Linotype" w:hAnsi="Palatino Linotype" w:cs="Arial"/>
        </w:rPr>
        <w:t xml:space="preserve"> </w:t>
      </w:r>
      <w:r w:rsidRPr="00C65708">
        <w:rPr>
          <w:rFonts w:ascii="Palatino Linotype" w:hAnsi="Palatino Linotype" w:cs="Arial"/>
        </w:rPr>
        <w:t>aquellos</w:t>
      </w:r>
      <w:r w:rsidR="00312928" w:rsidRPr="00C65708">
        <w:rPr>
          <w:rFonts w:ascii="Palatino Linotype" w:hAnsi="Palatino Linotype" w:cs="Arial"/>
        </w:rPr>
        <w:t xml:space="preserve"> </w:t>
      </w:r>
      <w:r w:rsidRPr="00C65708">
        <w:rPr>
          <w:rFonts w:ascii="Palatino Linotype" w:hAnsi="Palatino Linotype" w:cs="Arial"/>
        </w:rPr>
        <w:t>que</w:t>
      </w:r>
      <w:r w:rsidR="00312928" w:rsidRPr="00C65708">
        <w:rPr>
          <w:rFonts w:ascii="Palatino Linotype" w:hAnsi="Palatino Linotype" w:cs="Arial"/>
        </w:rPr>
        <w:t xml:space="preserve"> </w:t>
      </w:r>
      <w:r w:rsidRPr="00C65708">
        <w:rPr>
          <w:rFonts w:ascii="Palatino Linotype" w:hAnsi="Palatino Linotype" w:cs="Arial"/>
        </w:rPr>
        <w:t>cuya</w:t>
      </w:r>
      <w:r w:rsidR="00312928" w:rsidRPr="00C65708">
        <w:rPr>
          <w:rFonts w:ascii="Palatino Linotype" w:hAnsi="Palatino Linotype" w:cs="Arial"/>
        </w:rPr>
        <w:t xml:space="preserve"> </w:t>
      </w:r>
      <w:r w:rsidRPr="00C65708">
        <w:rPr>
          <w:rFonts w:ascii="Palatino Linotype" w:hAnsi="Palatino Linotype" w:cs="Arial"/>
        </w:rPr>
        <w:t>formulación</w:t>
      </w:r>
      <w:r w:rsidR="00312928" w:rsidRPr="00C65708">
        <w:rPr>
          <w:rFonts w:ascii="Palatino Linotype" w:hAnsi="Palatino Linotype" w:cs="Arial"/>
        </w:rPr>
        <w:t xml:space="preserve"> </w:t>
      </w:r>
      <w:r w:rsidRPr="00C65708">
        <w:rPr>
          <w:rFonts w:ascii="Palatino Linotype" w:hAnsi="Palatino Linotype" w:cs="Arial"/>
        </w:rPr>
        <w:t>está</w:t>
      </w:r>
      <w:r w:rsidR="00312928" w:rsidRPr="00C65708">
        <w:rPr>
          <w:rFonts w:ascii="Palatino Linotype" w:hAnsi="Palatino Linotype" w:cs="Arial"/>
        </w:rPr>
        <w:t xml:space="preserve"> </w:t>
      </w:r>
      <w:r w:rsidRPr="00C65708">
        <w:rPr>
          <w:rFonts w:ascii="Palatino Linotype" w:hAnsi="Palatino Linotype" w:cs="Arial"/>
        </w:rPr>
        <w:t>encomendada</w:t>
      </w:r>
      <w:r w:rsidR="00312928" w:rsidRPr="00C65708">
        <w:rPr>
          <w:rFonts w:ascii="Palatino Linotype" w:hAnsi="Palatino Linotype" w:cs="Arial"/>
        </w:rPr>
        <w:t xml:space="preserve"> </w:t>
      </w:r>
      <w:r w:rsidRPr="00C65708">
        <w:rPr>
          <w:rFonts w:ascii="Palatino Linotype" w:hAnsi="Palatino Linotype" w:cs="Arial"/>
        </w:rPr>
        <w:t>por</w:t>
      </w:r>
      <w:r w:rsidR="00312928" w:rsidRPr="00C65708">
        <w:rPr>
          <w:rFonts w:ascii="Palatino Linotype" w:hAnsi="Palatino Linotype" w:cs="Arial"/>
        </w:rPr>
        <w:t xml:space="preserve"> </w:t>
      </w:r>
      <w:r w:rsidRPr="00C65708">
        <w:rPr>
          <w:rFonts w:ascii="Palatino Linotype" w:hAnsi="Palatino Linotype" w:cs="Arial"/>
        </w:rPr>
        <w:t>ley,</w:t>
      </w:r>
      <w:r w:rsidR="00312928" w:rsidRPr="00C65708">
        <w:rPr>
          <w:rFonts w:ascii="Palatino Linotype" w:hAnsi="Palatino Linotype" w:cs="Arial"/>
        </w:rPr>
        <w:t xml:space="preserve"> </w:t>
      </w:r>
      <w:r w:rsidRPr="00C65708">
        <w:rPr>
          <w:rFonts w:ascii="Palatino Linotype" w:hAnsi="Palatino Linotype" w:cs="Arial"/>
        </w:rPr>
        <w:t>dentro</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los</w:t>
      </w:r>
      <w:r w:rsidR="00312928" w:rsidRPr="00C65708">
        <w:rPr>
          <w:rFonts w:ascii="Palatino Linotype" w:hAnsi="Palatino Linotype" w:cs="Arial"/>
        </w:rPr>
        <w:t xml:space="preserve"> </w:t>
      </w:r>
      <w:r w:rsidRPr="00C65708">
        <w:rPr>
          <w:rFonts w:ascii="Palatino Linotype" w:hAnsi="Palatino Linotype" w:cs="Arial"/>
        </w:rPr>
        <w:t>límites</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sus</w:t>
      </w:r>
      <w:r w:rsidR="00312928" w:rsidRPr="00C65708">
        <w:rPr>
          <w:rFonts w:ascii="Palatino Linotype" w:hAnsi="Palatino Linotype" w:cs="Arial"/>
        </w:rPr>
        <w:t xml:space="preserve"> </w:t>
      </w:r>
      <w:r w:rsidRPr="00C65708">
        <w:rPr>
          <w:rFonts w:ascii="Palatino Linotype" w:hAnsi="Palatino Linotype" w:cs="Arial"/>
        </w:rPr>
        <w:t>facultades,</w:t>
      </w:r>
      <w:r w:rsidR="00312928" w:rsidRPr="00C65708">
        <w:rPr>
          <w:rFonts w:ascii="Palatino Linotype" w:hAnsi="Palatino Linotype" w:cs="Arial"/>
        </w:rPr>
        <w:t xml:space="preserve"> </w:t>
      </w:r>
      <w:r w:rsidRPr="00C65708">
        <w:rPr>
          <w:rFonts w:ascii="Palatino Linotype" w:hAnsi="Palatino Linotype" w:cs="Arial"/>
        </w:rPr>
        <w:t>a</w:t>
      </w:r>
      <w:r w:rsidR="00312928" w:rsidRPr="00C65708">
        <w:rPr>
          <w:rFonts w:ascii="Palatino Linotype" w:hAnsi="Palatino Linotype" w:cs="Arial"/>
        </w:rPr>
        <w:t xml:space="preserve"> </w:t>
      </w:r>
      <w:r w:rsidRPr="00C65708">
        <w:rPr>
          <w:rFonts w:ascii="Palatino Linotype" w:hAnsi="Palatino Linotype" w:cs="Arial"/>
        </w:rPr>
        <w:t>las</w:t>
      </w:r>
      <w:r w:rsidR="00312928" w:rsidRPr="00C65708">
        <w:rPr>
          <w:rFonts w:ascii="Palatino Linotype" w:hAnsi="Palatino Linotype" w:cs="Arial"/>
        </w:rPr>
        <w:t xml:space="preserve"> </w:t>
      </w:r>
      <w:r w:rsidRPr="00C65708">
        <w:rPr>
          <w:rFonts w:ascii="Palatino Linotype" w:hAnsi="Palatino Linotype" w:cs="Arial"/>
        </w:rPr>
        <w:t>personas</w:t>
      </w:r>
      <w:r w:rsidR="00312928" w:rsidRPr="00C65708">
        <w:rPr>
          <w:rFonts w:ascii="Palatino Linotype" w:hAnsi="Palatino Linotype" w:cs="Arial"/>
        </w:rPr>
        <w:t xml:space="preserve"> </w:t>
      </w:r>
      <w:r w:rsidRPr="00C65708">
        <w:rPr>
          <w:rFonts w:ascii="Palatino Linotype" w:hAnsi="Palatino Linotype" w:cs="Arial"/>
        </w:rPr>
        <w:t>dotadas</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fe</w:t>
      </w:r>
      <w:r w:rsidR="00312928" w:rsidRPr="00C65708">
        <w:rPr>
          <w:rFonts w:ascii="Palatino Linotype" w:hAnsi="Palatino Linotype" w:cs="Arial"/>
        </w:rPr>
        <w:t xml:space="preserve"> </w:t>
      </w:r>
      <w:r w:rsidRPr="00C65708">
        <w:rPr>
          <w:rFonts w:ascii="Palatino Linotype" w:hAnsi="Palatino Linotype" w:cs="Arial"/>
        </w:rPr>
        <w:t>pública</w:t>
      </w:r>
      <w:r w:rsidR="00312928" w:rsidRPr="00C65708">
        <w:rPr>
          <w:rFonts w:ascii="Palatino Linotype" w:hAnsi="Palatino Linotype" w:cs="Arial"/>
        </w:rPr>
        <w:t xml:space="preserve"> </w:t>
      </w:r>
      <w:r w:rsidRPr="00C65708">
        <w:rPr>
          <w:rFonts w:ascii="Palatino Linotype" w:hAnsi="Palatino Linotype" w:cs="Arial"/>
        </w:rPr>
        <w:t>y</w:t>
      </w:r>
      <w:r w:rsidR="00312928" w:rsidRPr="00C65708">
        <w:rPr>
          <w:rFonts w:ascii="Palatino Linotype" w:hAnsi="Palatino Linotype" w:cs="Arial"/>
        </w:rPr>
        <w:t xml:space="preserve"> </w:t>
      </w:r>
      <w:r w:rsidRPr="00C65708">
        <w:rPr>
          <w:rFonts w:ascii="Palatino Linotype" w:hAnsi="Palatino Linotype" w:cs="Arial"/>
        </w:rPr>
        <w:t>los</w:t>
      </w:r>
      <w:r w:rsidR="00312928" w:rsidRPr="00C65708">
        <w:rPr>
          <w:rFonts w:ascii="Palatino Linotype" w:hAnsi="Palatino Linotype" w:cs="Arial"/>
        </w:rPr>
        <w:t xml:space="preserve"> </w:t>
      </w:r>
      <w:r w:rsidRPr="00C65708">
        <w:rPr>
          <w:rFonts w:ascii="Palatino Linotype" w:hAnsi="Palatino Linotype" w:cs="Arial"/>
        </w:rPr>
        <w:t>expedidos</w:t>
      </w:r>
      <w:r w:rsidR="00312928" w:rsidRPr="00C65708">
        <w:rPr>
          <w:rFonts w:ascii="Palatino Linotype" w:hAnsi="Palatino Linotype" w:cs="Arial"/>
        </w:rPr>
        <w:t xml:space="preserve"> </w:t>
      </w:r>
      <w:r w:rsidRPr="00C65708">
        <w:rPr>
          <w:rFonts w:ascii="Palatino Linotype" w:hAnsi="Palatino Linotype" w:cs="Arial"/>
        </w:rPr>
        <w:t>por</w:t>
      </w:r>
      <w:r w:rsidR="00312928" w:rsidRPr="00C65708">
        <w:rPr>
          <w:rFonts w:ascii="Palatino Linotype" w:hAnsi="Palatino Linotype" w:cs="Arial"/>
        </w:rPr>
        <w:t xml:space="preserve"> </w:t>
      </w:r>
      <w:r w:rsidRPr="00C65708">
        <w:rPr>
          <w:rFonts w:ascii="Palatino Linotype" w:hAnsi="Palatino Linotype" w:cs="Arial"/>
        </w:rPr>
        <w:t>servidores</w:t>
      </w:r>
      <w:r w:rsidR="00312928" w:rsidRPr="00C65708">
        <w:rPr>
          <w:rFonts w:ascii="Palatino Linotype" w:hAnsi="Palatino Linotype" w:cs="Arial"/>
        </w:rPr>
        <w:t xml:space="preserve"> </w:t>
      </w:r>
      <w:r w:rsidRPr="00C65708">
        <w:rPr>
          <w:rFonts w:ascii="Palatino Linotype" w:hAnsi="Palatino Linotype" w:cs="Arial"/>
        </w:rPr>
        <w:t>públicos</w:t>
      </w:r>
      <w:r w:rsidR="00312928" w:rsidRPr="00C65708">
        <w:rPr>
          <w:rFonts w:ascii="Palatino Linotype" w:hAnsi="Palatino Linotype" w:cs="Arial"/>
        </w:rPr>
        <w:t xml:space="preserve"> </w:t>
      </w:r>
      <w:r w:rsidRPr="00C65708">
        <w:rPr>
          <w:rFonts w:ascii="Palatino Linotype" w:hAnsi="Palatino Linotype" w:cs="Arial"/>
        </w:rPr>
        <w:t>en</w:t>
      </w:r>
      <w:r w:rsidR="00312928" w:rsidRPr="00C65708">
        <w:rPr>
          <w:rFonts w:ascii="Palatino Linotype" w:hAnsi="Palatino Linotype" w:cs="Arial"/>
        </w:rPr>
        <w:t xml:space="preserve"> </w:t>
      </w:r>
      <w:r w:rsidRPr="00C65708">
        <w:rPr>
          <w:rFonts w:ascii="Palatino Linotype" w:hAnsi="Palatino Linotype" w:cs="Arial"/>
        </w:rPr>
        <w:t>el</w:t>
      </w:r>
      <w:r w:rsidR="00312928" w:rsidRPr="00C65708">
        <w:rPr>
          <w:rFonts w:ascii="Palatino Linotype" w:hAnsi="Palatino Linotype" w:cs="Arial"/>
        </w:rPr>
        <w:t xml:space="preserve"> </w:t>
      </w:r>
      <w:r w:rsidRPr="00C65708">
        <w:rPr>
          <w:rFonts w:ascii="Palatino Linotype" w:hAnsi="Palatino Linotype" w:cs="Arial"/>
        </w:rPr>
        <w:t>ejercicio</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sus</w:t>
      </w:r>
      <w:r w:rsidR="00312928" w:rsidRPr="00C65708">
        <w:rPr>
          <w:rFonts w:ascii="Palatino Linotype" w:hAnsi="Palatino Linotype" w:cs="Arial"/>
        </w:rPr>
        <w:t xml:space="preserve"> </w:t>
      </w:r>
      <w:r w:rsidRPr="00C65708">
        <w:rPr>
          <w:rFonts w:ascii="Palatino Linotype" w:hAnsi="Palatino Linotype" w:cs="Arial"/>
        </w:rPr>
        <w:t>funciones</w:t>
      </w:r>
      <w:r w:rsidR="00312928" w:rsidRPr="00C65708">
        <w:rPr>
          <w:rFonts w:ascii="Palatino Linotype" w:hAnsi="Palatino Linotype" w:cs="Arial"/>
        </w:rPr>
        <w:t xml:space="preserve"> </w:t>
      </w:r>
      <w:r w:rsidRPr="00C65708">
        <w:rPr>
          <w:rFonts w:ascii="Palatino Linotype" w:hAnsi="Palatino Linotype" w:cs="Arial"/>
        </w:rPr>
        <w:t>y</w:t>
      </w:r>
      <w:r w:rsidR="00312928" w:rsidRPr="00C65708">
        <w:rPr>
          <w:rFonts w:ascii="Palatino Linotype" w:hAnsi="Palatino Linotype" w:cs="Arial"/>
        </w:rPr>
        <w:t xml:space="preserve"> </w:t>
      </w:r>
      <w:r w:rsidRPr="00C65708">
        <w:rPr>
          <w:rFonts w:ascii="Palatino Linotype" w:hAnsi="Palatino Linotype" w:cs="Arial"/>
        </w:rPr>
        <w:t>su</w:t>
      </w:r>
      <w:r w:rsidR="00312928" w:rsidRPr="00C65708">
        <w:rPr>
          <w:rFonts w:ascii="Palatino Linotype" w:hAnsi="Palatino Linotype" w:cs="Arial"/>
        </w:rPr>
        <w:t xml:space="preserve"> </w:t>
      </w:r>
      <w:r w:rsidRPr="00C65708">
        <w:rPr>
          <w:rFonts w:ascii="Palatino Linotype" w:hAnsi="Palatino Linotype" w:cs="Arial"/>
        </w:rPr>
        <w:t>calidad</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públicos</w:t>
      </w:r>
      <w:r w:rsidR="00312928" w:rsidRPr="00C65708">
        <w:rPr>
          <w:rFonts w:ascii="Palatino Linotype" w:hAnsi="Palatino Linotype" w:cs="Arial"/>
        </w:rPr>
        <w:t xml:space="preserve"> </w:t>
      </w:r>
      <w:r w:rsidRPr="00C65708">
        <w:rPr>
          <w:rFonts w:ascii="Palatino Linotype" w:hAnsi="Palatino Linotype" w:cs="Arial"/>
        </w:rPr>
        <w:t>se</w:t>
      </w:r>
      <w:r w:rsidR="00312928" w:rsidRPr="00C65708">
        <w:rPr>
          <w:rFonts w:ascii="Palatino Linotype" w:hAnsi="Palatino Linotype" w:cs="Arial"/>
        </w:rPr>
        <w:t xml:space="preserve"> </w:t>
      </w:r>
      <w:r w:rsidRPr="00C65708">
        <w:rPr>
          <w:rFonts w:ascii="Palatino Linotype" w:hAnsi="Palatino Linotype" w:cs="Arial"/>
        </w:rPr>
        <w:t>demuestra</w:t>
      </w:r>
      <w:r w:rsidR="00312928" w:rsidRPr="00C65708">
        <w:rPr>
          <w:rFonts w:ascii="Palatino Linotype" w:hAnsi="Palatino Linotype" w:cs="Arial"/>
        </w:rPr>
        <w:t xml:space="preserve"> </w:t>
      </w:r>
      <w:r w:rsidRPr="00C65708">
        <w:rPr>
          <w:rFonts w:ascii="Palatino Linotype" w:hAnsi="Palatino Linotype" w:cs="Arial"/>
        </w:rPr>
        <w:t>por</w:t>
      </w:r>
      <w:r w:rsidR="00312928" w:rsidRPr="00C65708">
        <w:rPr>
          <w:rFonts w:ascii="Palatino Linotype" w:hAnsi="Palatino Linotype" w:cs="Arial"/>
        </w:rPr>
        <w:t xml:space="preserve"> </w:t>
      </w:r>
      <w:r w:rsidRPr="00C65708">
        <w:rPr>
          <w:rFonts w:ascii="Palatino Linotype" w:hAnsi="Palatino Linotype" w:cs="Arial"/>
        </w:rPr>
        <w:t>la</w:t>
      </w:r>
      <w:r w:rsidR="00312928" w:rsidRPr="00C65708">
        <w:rPr>
          <w:rFonts w:ascii="Palatino Linotype" w:hAnsi="Palatino Linotype" w:cs="Arial"/>
        </w:rPr>
        <w:t xml:space="preserve"> </w:t>
      </w:r>
      <w:r w:rsidRPr="00C65708">
        <w:rPr>
          <w:rFonts w:ascii="Palatino Linotype" w:hAnsi="Palatino Linotype" w:cs="Arial"/>
        </w:rPr>
        <w:t>existencia</w:t>
      </w:r>
      <w:r w:rsidR="00312928" w:rsidRPr="00C65708">
        <w:rPr>
          <w:rFonts w:ascii="Palatino Linotype" w:hAnsi="Palatino Linotype" w:cs="Arial"/>
        </w:rPr>
        <w:t xml:space="preserve"> </w:t>
      </w:r>
      <w:r w:rsidRPr="00C65708">
        <w:rPr>
          <w:rFonts w:ascii="Palatino Linotype" w:hAnsi="Palatino Linotype" w:cs="Arial"/>
        </w:rPr>
        <w:t>regular,</w:t>
      </w:r>
      <w:r w:rsidR="00312928" w:rsidRPr="00C65708">
        <w:rPr>
          <w:rFonts w:ascii="Palatino Linotype" w:hAnsi="Palatino Linotype" w:cs="Arial"/>
        </w:rPr>
        <w:t xml:space="preserve"> </w:t>
      </w:r>
      <w:r w:rsidRPr="00C65708">
        <w:rPr>
          <w:rFonts w:ascii="Palatino Linotype" w:hAnsi="Palatino Linotype" w:cs="Arial"/>
        </w:rPr>
        <w:t>sobre</w:t>
      </w:r>
      <w:r w:rsidR="00312928" w:rsidRPr="00C65708">
        <w:rPr>
          <w:rFonts w:ascii="Palatino Linotype" w:hAnsi="Palatino Linotype" w:cs="Arial"/>
        </w:rPr>
        <w:t xml:space="preserve"> </w:t>
      </w:r>
      <w:r w:rsidRPr="00C65708">
        <w:rPr>
          <w:rFonts w:ascii="Palatino Linotype" w:hAnsi="Palatino Linotype" w:cs="Arial"/>
        </w:rPr>
        <w:t>los</w:t>
      </w:r>
      <w:r w:rsidR="00312928" w:rsidRPr="00C65708">
        <w:rPr>
          <w:rFonts w:ascii="Palatino Linotype" w:hAnsi="Palatino Linotype" w:cs="Arial"/>
        </w:rPr>
        <w:t xml:space="preserve"> </w:t>
      </w:r>
      <w:r w:rsidRPr="00C65708">
        <w:rPr>
          <w:rFonts w:ascii="Palatino Linotype" w:hAnsi="Palatino Linotype" w:cs="Arial"/>
        </w:rPr>
        <w:t>documentos,</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sellos,</w:t>
      </w:r>
      <w:r w:rsidR="00312928" w:rsidRPr="00C65708">
        <w:rPr>
          <w:rFonts w:ascii="Palatino Linotype" w:hAnsi="Palatino Linotype" w:cs="Arial"/>
        </w:rPr>
        <w:t xml:space="preserve"> </w:t>
      </w:r>
      <w:r w:rsidRPr="00C65708">
        <w:rPr>
          <w:rFonts w:ascii="Palatino Linotype" w:hAnsi="Palatino Linotype" w:cs="Arial"/>
          <w:b/>
        </w:rPr>
        <w:t>firmas</w:t>
      </w:r>
      <w:r w:rsidR="00312928" w:rsidRPr="00C65708">
        <w:rPr>
          <w:rFonts w:ascii="Palatino Linotype" w:hAnsi="Palatino Linotype" w:cs="Arial"/>
        </w:rPr>
        <w:t xml:space="preserve"> </w:t>
      </w:r>
      <w:r w:rsidRPr="00C65708">
        <w:rPr>
          <w:rFonts w:ascii="Palatino Linotype" w:hAnsi="Palatino Linotype" w:cs="Arial"/>
        </w:rPr>
        <w:t>u</w:t>
      </w:r>
      <w:r w:rsidR="00312928" w:rsidRPr="00C65708">
        <w:rPr>
          <w:rFonts w:ascii="Palatino Linotype" w:hAnsi="Palatino Linotype" w:cs="Arial"/>
        </w:rPr>
        <w:t xml:space="preserve"> </w:t>
      </w:r>
      <w:r w:rsidRPr="00C65708">
        <w:rPr>
          <w:rFonts w:ascii="Palatino Linotype" w:hAnsi="Palatino Linotype" w:cs="Arial"/>
        </w:rPr>
        <w:t>otros</w:t>
      </w:r>
      <w:r w:rsidR="00312928" w:rsidRPr="00C65708">
        <w:rPr>
          <w:rFonts w:ascii="Palatino Linotype" w:hAnsi="Palatino Linotype" w:cs="Arial"/>
        </w:rPr>
        <w:t xml:space="preserve"> </w:t>
      </w:r>
      <w:r w:rsidRPr="00C65708">
        <w:rPr>
          <w:rFonts w:ascii="Palatino Linotype" w:hAnsi="Palatino Linotype" w:cs="Arial"/>
        </w:rPr>
        <w:t>signos</w:t>
      </w:r>
      <w:r w:rsidR="00312928" w:rsidRPr="00C65708">
        <w:rPr>
          <w:rFonts w:ascii="Palatino Linotype" w:hAnsi="Palatino Linotype" w:cs="Arial"/>
        </w:rPr>
        <w:t xml:space="preserve"> </w:t>
      </w:r>
      <w:r w:rsidRPr="00C65708">
        <w:rPr>
          <w:rFonts w:ascii="Palatino Linotype" w:hAnsi="Palatino Linotype" w:cs="Arial"/>
        </w:rPr>
        <w:t>exteriores</w:t>
      </w:r>
      <w:r w:rsidR="00312928" w:rsidRPr="00C65708">
        <w:rPr>
          <w:rFonts w:ascii="Palatino Linotype" w:hAnsi="Palatino Linotype" w:cs="Arial"/>
        </w:rPr>
        <w:t xml:space="preserve"> </w:t>
      </w:r>
      <w:r w:rsidRPr="00C65708">
        <w:rPr>
          <w:rFonts w:ascii="Palatino Linotype" w:hAnsi="Palatino Linotype" w:cs="Arial"/>
        </w:rPr>
        <w:t>que,</w:t>
      </w:r>
      <w:r w:rsidR="00312928" w:rsidRPr="00C65708">
        <w:rPr>
          <w:rFonts w:ascii="Palatino Linotype" w:hAnsi="Palatino Linotype" w:cs="Arial"/>
        </w:rPr>
        <w:t xml:space="preserve"> </w:t>
      </w:r>
      <w:r w:rsidRPr="00C65708">
        <w:rPr>
          <w:rFonts w:ascii="Palatino Linotype" w:hAnsi="Palatino Linotype" w:cs="Arial"/>
        </w:rPr>
        <w:t>en</w:t>
      </w:r>
      <w:r w:rsidR="00312928" w:rsidRPr="00C65708">
        <w:rPr>
          <w:rFonts w:ascii="Palatino Linotype" w:hAnsi="Palatino Linotype" w:cs="Arial"/>
        </w:rPr>
        <w:t xml:space="preserve"> </w:t>
      </w:r>
      <w:r w:rsidRPr="00C65708">
        <w:rPr>
          <w:rFonts w:ascii="Palatino Linotype" w:hAnsi="Palatino Linotype" w:cs="Arial"/>
        </w:rPr>
        <w:t>su</w:t>
      </w:r>
      <w:r w:rsidR="00312928" w:rsidRPr="00C65708">
        <w:rPr>
          <w:rFonts w:ascii="Palatino Linotype" w:hAnsi="Palatino Linotype" w:cs="Arial"/>
        </w:rPr>
        <w:t xml:space="preserve"> </w:t>
      </w:r>
      <w:r w:rsidRPr="00C65708">
        <w:rPr>
          <w:rFonts w:ascii="Palatino Linotype" w:hAnsi="Palatino Linotype" w:cs="Arial"/>
        </w:rPr>
        <w:t>caso,</w:t>
      </w:r>
      <w:r w:rsidR="00312928" w:rsidRPr="00C65708">
        <w:rPr>
          <w:rFonts w:ascii="Palatino Linotype" w:hAnsi="Palatino Linotype" w:cs="Arial"/>
        </w:rPr>
        <w:t xml:space="preserve"> </w:t>
      </w:r>
      <w:r w:rsidRPr="00C65708">
        <w:rPr>
          <w:rFonts w:ascii="Palatino Linotype" w:hAnsi="Palatino Linotype" w:cs="Arial"/>
        </w:rPr>
        <w:t>prevengan</w:t>
      </w:r>
      <w:r w:rsidR="00312928" w:rsidRPr="00C65708">
        <w:rPr>
          <w:rFonts w:ascii="Palatino Linotype" w:hAnsi="Palatino Linotype" w:cs="Arial"/>
        </w:rPr>
        <w:t xml:space="preserve"> </w:t>
      </w:r>
      <w:r w:rsidRPr="00C65708">
        <w:rPr>
          <w:rFonts w:ascii="Palatino Linotype" w:hAnsi="Palatino Linotype" w:cs="Arial"/>
        </w:rPr>
        <w:t>las</w:t>
      </w:r>
      <w:r w:rsidR="00312928" w:rsidRPr="00C65708">
        <w:rPr>
          <w:rFonts w:ascii="Palatino Linotype" w:hAnsi="Palatino Linotype" w:cs="Arial"/>
        </w:rPr>
        <w:t xml:space="preserve"> </w:t>
      </w:r>
      <w:r w:rsidRPr="00C65708">
        <w:rPr>
          <w:rFonts w:ascii="Palatino Linotype" w:hAnsi="Palatino Linotype" w:cs="Arial"/>
        </w:rPr>
        <w:t>le</w:t>
      </w:r>
      <w:r w:rsidR="00A35B63" w:rsidRPr="00C65708">
        <w:rPr>
          <w:rFonts w:ascii="Palatino Linotype" w:hAnsi="Palatino Linotype" w:cs="Arial"/>
        </w:rPr>
        <w:t>yes,</w:t>
      </w:r>
      <w:r w:rsidR="00312928" w:rsidRPr="00C65708">
        <w:rPr>
          <w:rFonts w:ascii="Palatino Linotype" w:hAnsi="Palatino Linotype" w:cs="Arial"/>
        </w:rPr>
        <w:t xml:space="preserve"> </w:t>
      </w:r>
      <w:r w:rsidR="00A35B63" w:rsidRPr="00C65708">
        <w:rPr>
          <w:rFonts w:ascii="Palatino Linotype" w:hAnsi="Palatino Linotype" w:cs="Arial"/>
        </w:rPr>
        <w:t>salvo</w:t>
      </w:r>
      <w:r w:rsidR="00312928" w:rsidRPr="00C65708">
        <w:rPr>
          <w:rFonts w:ascii="Palatino Linotype" w:hAnsi="Palatino Linotype" w:cs="Arial"/>
        </w:rPr>
        <w:t xml:space="preserve"> </w:t>
      </w:r>
      <w:r w:rsidR="00A35B63" w:rsidRPr="00C65708">
        <w:rPr>
          <w:rFonts w:ascii="Palatino Linotype" w:hAnsi="Palatino Linotype" w:cs="Arial"/>
        </w:rPr>
        <w:t>prueba</w:t>
      </w:r>
      <w:r w:rsidR="00312928" w:rsidRPr="00C65708">
        <w:rPr>
          <w:rFonts w:ascii="Palatino Linotype" w:hAnsi="Palatino Linotype" w:cs="Arial"/>
        </w:rPr>
        <w:t xml:space="preserve"> </w:t>
      </w:r>
      <w:r w:rsidR="00A35B63" w:rsidRPr="00C65708">
        <w:rPr>
          <w:rFonts w:ascii="Palatino Linotype" w:hAnsi="Palatino Linotype" w:cs="Arial"/>
        </w:rPr>
        <w:t>en</w:t>
      </w:r>
      <w:r w:rsidR="00312928" w:rsidRPr="00C65708">
        <w:rPr>
          <w:rFonts w:ascii="Palatino Linotype" w:hAnsi="Palatino Linotype" w:cs="Arial"/>
        </w:rPr>
        <w:t xml:space="preserve"> </w:t>
      </w:r>
      <w:r w:rsidR="00A35B63" w:rsidRPr="00C65708">
        <w:rPr>
          <w:rFonts w:ascii="Palatino Linotype" w:hAnsi="Palatino Linotype" w:cs="Arial"/>
        </w:rPr>
        <w:t>contrario.</w:t>
      </w:r>
    </w:p>
    <w:p w:rsidR="00514D66" w:rsidRPr="00C65708" w:rsidRDefault="00514D66" w:rsidP="00A35B63">
      <w:pPr>
        <w:widowControl w:val="0"/>
        <w:autoSpaceDE w:val="0"/>
        <w:autoSpaceDN w:val="0"/>
        <w:adjustRightInd w:val="0"/>
        <w:spacing w:before="100" w:beforeAutospacing="1" w:after="100" w:afterAutospacing="1" w:line="360" w:lineRule="auto"/>
        <w:jc w:val="both"/>
        <w:rPr>
          <w:rFonts w:ascii="Palatino Linotype" w:hAnsi="Palatino Linotype"/>
        </w:rPr>
      </w:pPr>
      <w:r w:rsidRPr="00C65708">
        <w:rPr>
          <w:rFonts w:ascii="Palatino Linotype" w:hAnsi="Palatino Linotype" w:cs="Arial"/>
        </w:rPr>
        <w:t>Por</w:t>
      </w:r>
      <w:r w:rsidR="00312928" w:rsidRPr="00C65708">
        <w:rPr>
          <w:rFonts w:ascii="Palatino Linotype" w:hAnsi="Palatino Linotype" w:cs="Arial"/>
        </w:rPr>
        <w:t xml:space="preserve"> </w:t>
      </w:r>
      <w:r w:rsidRPr="00C65708">
        <w:rPr>
          <w:rFonts w:ascii="Palatino Linotype" w:hAnsi="Palatino Linotype" w:cs="Arial"/>
        </w:rPr>
        <w:t>otra</w:t>
      </w:r>
      <w:r w:rsidR="00312928" w:rsidRPr="00C65708">
        <w:rPr>
          <w:rFonts w:ascii="Palatino Linotype" w:hAnsi="Palatino Linotype" w:cs="Arial"/>
        </w:rPr>
        <w:t xml:space="preserve"> </w:t>
      </w:r>
      <w:r w:rsidRPr="00C65708">
        <w:rPr>
          <w:rFonts w:ascii="Palatino Linotype" w:hAnsi="Palatino Linotype" w:cs="Arial"/>
        </w:rPr>
        <w:t>parte,</w:t>
      </w:r>
      <w:r w:rsidR="00312928" w:rsidRPr="00C65708">
        <w:rPr>
          <w:rFonts w:ascii="Palatino Linotype" w:hAnsi="Palatino Linotype" w:cs="Arial"/>
        </w:rPr>
        <w:t xml:space="preserve"> </w:t>
      </w:r>
      <w:r w:rsidRPr="00C65708">
        <w:rPr>
          <w:rFonts w:ascii="Palatino Linotype" w:hAnsi="Palatino Linotype" w:cs="Arial"/>
        </w:rPr>
        <w:t>al</w:t>
      </w:r>
      <w:r w:rsidR="00312928" w:rsidRPr="00C65708">
        <w:rPr>
          <w:rFonts w:ascii="Palatino Linotype" w:hAnsi="Palatino Linotype" w:cs="Arial"/>
        </w:rPr>
        <w:t xml:space="preserve"> </w:t>
      </w:r>
      <w:r w:rsidRPr="00C65708">
        <w:rPr>
          <w:rFonts w:ascii="Palatino Linotype" w:hAnsi="Palatino Linotype" w:cs="Arial"/>
        </w:rPr>
        <w:t>analizar</w:t>
      </w:r>
      <w:r w:rsidR="00312928" w:rsidRPr="00C65708">
        <w:rPr>
          <w:rFonts w:ascii="Palatino Linotype" w:hAnsi="Palatino Linotype" w:cs="Arial"/>
        </w:rPr>
        <w:t xml:space="preserve"> </w:t>
      </w:r>
      <w:r w:rsidRPr="00C65708">
        <w:rPr>
          <w:rFonts w:ascii="Palatino Linotype" w:hAnsi="Palatino Linotype" w:cs="Arial"/>
        </w:rPr>
        <w:t>los</w:t>
      </w:r>
      <w:r w:rsidR="00312928" w:rsidRPr="00C65708">
        <w:rPr>
          <w:rFonts w:ascii="Palatino Linotype" w:hAnsi="Palatino Linotype" w:cs="Arial"/>
        </w:rPr>
        <w:t xml:space="preserve"> </w:t>
      </w:r>
      <w:r w:rsidRPr="00C65708">
        <w:rPr>
          <w:rFonts w:ascii="Palatino Linotype" w:hAnsi="Palatino Linotype" w:cs="Arial"/>
        </w:rPr>
        <w:t>documentos</w:t>
      </w:r>
      <w:r w:rsidR="00312928" w:rsidRPr="00C65708">
        <w:rPr>
          <w:rFonts w:ascii="Palatino Linotype" w:hAnsi="Palatino Linotype" w:cs="Arial"/>
        </w:rPr>
        <w:t xml:space="preserve"> </w:t>
      </w:r>
      <w:r w:rsidRPr="00C65708">
        <w:rPr>
          <w:rFonts w:ascii="Palatino Linotype" w:hAnsi="Palatino Linotype" w:cs="Arial"/>
        </w:rPr>
        <w:t>que</w:t>
      </w:r>
      <w:r w:rsidR="00312928" w:rsidRPr="00C65708">
        <w:rPr>
          <w:rFonts w:ascii="Palatino Linotype" w:hAnsi="Palatino Linotype" w:cs="Arial"/>
        </w:rPr>
        <w:t xml:space="preserve"> </w:t>
      </w:r>
      <w:r w:rsidRPr="00C65708">
        <w:rPr>
          <w:rFonts w:ascii="Palatino Linotype" w:hAnsi="Palatino Linotype" w:cs="Arial"/>
        </w:rPr>
        <w:t>acrediten</w:t>
      </w:r>
      <w:r w:rsidR="00312928" w:rsidRPr="00C65708">
        <w:rPr>
          <w:rFonts w:ascii="Palatino Linotype" w:hAnsi="Palatino Linotype" w:cs="Arial"/>
        </w:rPr>
        <w:t xml:space="preserve"> </w:t>
      </w:r>
      <w:r w:rsidRPr="00C65708">
        <w:rPr>
          <w:rFonts w:ascii="Palatino Linotype" w:hAnsi="Palatino Linotype" w:cs="Arial"/>
        </w:rPr>
        <w:t>no</w:t>
      </w:r>
      <w:r w:rsidR="00312928" w:rsidRPr="00C65708">
        <w:rPr>
          <w:rFonts w:ascii="Palatino Linotype" w:hAnsi="Palatino Linotype" w:cs="Arial"/>
        </w:rPr>
        <w:t xml:space="preserve"> </w:t>
      </w:r>
      <w:r w:rsidRPr="00C65708">
        <w:rPr>
          <w:rFonts w:ascii="Palatino Linotype" w:hAnsi="Palatino Linotype" w:cs="Arial"/>
        </w:rPr>
        <w:t>haber</w:t>
      </w:r>
      <w:r w:rsidR="00312928" w:rsidRPr="00C65708">
        <w:rPr>
          <w:rFonts w:ascii="Palatino Linotype" w:hAnsi="Palatino Linotype" w:cs="Arial"/>
        </w:rPr>
        <w:t xml:space="preserve"> </w:t>
      </w:r>
      <w:r w:rsidRPr="00C65708">
        <w:rPr>
          <w:rFonts w:ascii="Palatino Linotype" w:hAnsi="Palatino Linotype" w:cs="Arial"/>
        </w:rPr>
        <w:t>sido</w:t>
      </w:r>
      <w:r w:rsidR="00312928" w:rsidRPr="00C65708">
        <w:rPr>
          <w:rFonts w:ascii="Palatino Linotype" w:hAnsi="Palatino Linotype" w:cs="Arial"/>
        </w:rPr>
        <w:t xml:space="preserve"> </w:t>
      </w:r>
      <w:r w:rsidRPr="00C65708">
        <w:rPr>
          <w:rFonts w:ascii="Palatino Linotype" w:hAnsi="Palatino Linotype" w:cs="Arial"/>
        </w:rPr>
        <w:t>condenado</w:t>
      </w:r>
      <w:r w:rsidR="00312928" w:rsidRPr="00C65708">
        <w:rPr>
          <w:rFonts w:ascii="Palatino Linotype" w:hAnsi="Palatino Linotype" w:cs="Arial"/>
        </w:rPr>
        <w:t xml:space="preserve"> </w:t>
      </w:r>
      <w:r w:rsidRPr="00C65708">
        <w:rPr>
          <w:rFonts w:ascii="Palatino Linotype" w:hAnsi="Palatino Linotype" w:cs="Arial"/>
        </w:rPr>
        <w:t>en</w:t>
      </w:r>
      <w:r w:rsidR="00312928" w:rsidRPr="00C65708">
        <w:rPr>
          <w:rFonts w:ascii="Palatino Linotype" w:hAnsi="Palatino Linotype" w:cs="Arial"/>
        </w:rPr>
        <w:t xml:space="preserve"> </w:t>
      </w:r>
      <w:r w:rsidRPr="00C65708">
        <w:rPr>
          <w:rFonts w:ascii="Palatino Linotype" w:hAnsi="Palatino Linotype" w:cs="Arial"/>
        </w:rPr>
        <w:t>proceso</w:t>
      </w:r>
      <w:r w:rsidR="00312928" w:rsidRPr="00C65708">
        <w:rPr>
          <w:rFonts w:ascii="Palatino Linotype" w:hAnsi="Palatino Linotype" w:cs="Arial"/>
        </w:rPr>
        <w:t xml:space="preserve"> </w:t>
      </w:r>
      <w:r w:rsidRPr="00C65708">
        <w:rPr>
          <w:rFonts w:ascii="Palatino Linotype" w:hAnsi="Palatino Linotype" w:cs="Arial"/>
        </w:rPr>
        <w:t>penal,</w:t>
      </w:r>
      <w:r w:rsidR="00312928" w:rsidRPr="00C65708">
        <w:rPr>
          <w:rFonts w:ascii="Palatino Linotype" w:hAnsi="Palatino Linotype" w:cs="Arial"/>
        </w:rPr>
        <w:t xml:space="preserve"> </w:t>
      </w:r>
      <w:r w:rsidRPr="00C65708">
        <w:rPr>
          <w:rFonts w:ascii="Palatino Linotype" w:hAnsi="Palatino Linotype" w:cs="Arial"/>
        </w:rPr>
        <w:t>por</w:t>
      </w:r>
      <w:r w:rsidR="00312928" w:rsidRPr="00C65708">
        <w:rPr>
          <w:rFonts w:ascii="Palatino Linotype" w:hAnsi="Palatino Linotype" w:cs="Arial"/>
        </w:rPr>
        <w:t xml:space="preserve"> </w:t>
      </w:r>
      <w:r w:rsidRPr="00C65708">
        <w:rPr>
          <w:rFonts w:ascii="Palatino Linotype" w:hAnsi="Palatino Linotype" w:cs="Arial"/>
        </w:rPr>
        <w:t>delito</w:t>
      </w:r>
      <w:r w:rsidR="00312928" w:rsidRPr="00C65708">
        <w:rPr>
          <w:rFonts w:ascii="Palatino Linotype" w:hAnsi="Palatino Linotype" w:cs="Arial"/>
        </w:rPr>
        <w:t xml:space="preserve"> </w:t>
      </w:r>
      <w:r w:rsidRPr="00C65708">
        <w:rPr>
          <w:rFonts w:ascii="Palatino Linotype" w:hAnsi="Palatino Linotype" w:cs="Arial"/>
        </w:rPr>
        <w:t>intencional</w:t>
      </w:r>
      <w:r w:rsidR="00312928" w:rsidRPr="00C65708">
        <w:rPr>
          <w:rFonts w:ascii="Palatino Linotype" w:hAnsi="Palatino Linotype" w:cs="Arial"/>
        </w:rPr>
        <w:t xml:space="preserve"> </w:t>
      </w:r>
      <w:r w:rsidRPr="00C65708">
        <w:rPr>
          <w:rFonts w:ascii="Palatino Linotype" w:hAnsi="Palatino Linotype" w:cs="Arial"/>
        </w:rPr>
        <w:t>que</w:t>
      </w:r>
      <w:r w:rsidR="00312928" w:rsidRPr="00C65708">
        <w:rPr>
          <w:rFonts w:ascii="Palatino Linotype" w:hAnsi="Palatino Linotype" w:cs="Arial"/>
        </w:rPr>
        <w:t xml:space="preserve"> </w:t>
      </w:r>
      <w:r w:rsidRPr="00C65708">
        <w:rPr>
          <w:rFonts w:ascii="Palatino Linotype" w:hAnsi="Palatino Linotype" w:cs="Arial"/>
        </w:rPr>
        <w:t>amerite</w:t>
      </w:r>
      <w:r w:rsidR="00312928" w:rsidRPr="00C65708">
        <w:rPr>
          <w:rFonts w:ascii="Palatino Linotype" w:hAnsi="Palatino Linotype" w:cs="Arial"/>
        </w:rPr>
        <w:t xml:space="preserve"> </w:t>
      </w:r>
      <w:r w:rsidRPr="00C65708">
        <w:rPr>
          <w:rFonts w:ascii="Palatino Linotype" w:hAnsi="Palatino Linotype" w:cs="Arial"/>
        </w:rPr>
        <w:t>pena</w:t>
      </w:r>
      <w:r w:rsidR="00312928" w:rsidRPr="00C65708">
        <w:rPr>
          <w:rFonts w:ascii="Palatino Linotype" w:hAnsi="Palatino Linotype" w:cs="Arial"/>
        </w:rPr>
        <w:t xml:space="preserve"> </w:t>
      </w:r>
      <w:r w:rsidRPr="00C65708">
        <w:rPr>
          <w:rFonts w:ascii="Palatino Linotype" w:hAnsi="Palatino Linotype" w:cs="Arial"/>
        </w:rPr>
        <w:t>privativa</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libertad;</w:t>
      </w:r>
      <w:r w:rsidR="00312928" w:rsidRPr="00C65708">
        <w:rPr>
          <w:rFonts w:ascii="Palatino Linotype" w:hAnsi="Palatino Linotype" w:cs="Arial"/>
        </w:rPr>
        <w:t xml:space="preserve"> </w:t>
      </w:r>
      <w:r w:rsidRPr="00C65708">
        <w:rPr>
          <w:rFonts w:ascii="Palatino Linotype" w:hAnsi="Palatino Linotype" w:cs="Arial"/>
        </w:rPr>
        <w:t>a</w:t>
      </w:r>
      <w:r w:rsidR="00312928" w:rsidRPr="00C65708">
        <w:rPr>
          <w:rFonts w:ascii="Palatino Linotype" w:hAnsi="Palatino Linotype"/>
        </w:rPr>
        <w:t xml:space="preserve"> </w:t>
      </w:r>
      <w:r w:rsidRPr="00C65708">
        <w:rPr>
          <w:rFonts w:ascii="Palatino Linotype" w:hAnsi="Palatino Linotype"/>
        </w:rPr>
        <w:t>efecto</w:t>
      </w:r>
      <w:r w:rsidR="00312928" w:rsidRPr="00C65708">
        <w:rPr>
          <w:rFonts w:ascii="Palatino Linotype" w:hAnsi="Palatino Linotype"/>
        </w:rPr>
        <w:t xml:space="preserve"> </w:t>
      </w:r>
      <w:r w:rsidRPr="00C65708">
        <w:rPr>
          <w:rFonts w:ascii="Palatino Linotype" w:hAnsi="Palatino Linotype"/>
        </w:rPr>
        <w:t>de</w:t>
      </w:r>
      <w:r w:rsidR="00312928" w:rsidRPr="00C65708">
        <w:rPr>
          <w:rFonts w:ascii="Palatino Linotype" w:hAnsi="Palatino Linotype"/>
        </w:rPr>
        <w:t xml:space="preserve"> </w:t>
      </w:r>
      <w:r w:rsidRPr="00C65708">
        <w:rPr>
          <w:rFonts w:ascii="Palatino Linotype" w:hAnsi="Palatino Linotype"/>
        </w:rPr>
        <w:t>acreditar</w:t>
      </w:r>
      <w:r w:rsidR="00312928" w:rsidRPr="00C65708">
        <w:rPr>
          <w:rFonts w:ascii="Palatino Linotype" w:hAnsi="Palatino Linotype"/>
        </w:rPr>
        <w:t xml:space="preserve"> </w:t>
      </w:r>
      <w:r w:rsidRPr="00C65708">
        <w:rPr>
          <w:rFonts w:ascii="Palatino Linotype" w:hAnsi="Palatino Linotype"/>
        </w:rPr>
        <w:t>dicha</w:t>
      </w:r>
      <w:r w:rsidR="00312928" w:rsidRPr="00C65708">
        <w:rPr>
          <w:rFonts w:ascii="Palatino Linotype" w:hAnsi="Palatino Linotype"/>
        </w:rPr>
        <w:t xml:space="preserve"> </w:t>
      </w:r>
      <w:r w:rsidRPr="00C65708">
        <w:rPr>
          <w:rFonts w:ascii="Palatino Linotype" w:hAnsi="Palatino Linotype"/>
        </w:rPr>
        <w:t>fracción,</w:t>
      </w:r>
      <w:r w:rsidR="00312928" w:rsidRPr="00C65708">
        <w:rPr>
          <w:rFonts w:ascii="Palatino Linotype" w:hAnsi="Palatino Linotype"/>
        </w:rPr>
        <w:t xml:space="preserve"> </w:t>
      </w:r>
      <w:r w:rsidRPr="00C65708">
        <w:rPr>
          <w:rFonts w:ascii="Palatino Linotype" w:hAnsi="Palatino Linotype"/>
        </w:rPr>
        <w:t>ésta</w:t>
      </w:r>
      <w:r w:rsidR="00312928" w:rsidRPr="00C65708">
        <w:rPr>
          <w:rFonts w:ascii="Palatino Linotype" w:hAnsi="Palatino Linotype"/>
        </w:rPr>
        <w:t xml:space="preserve"> </w:t>
      </w:r>
      <w:r w:rsidRPr="00C65708">
        <w:rPr>
          <w:rFonts w:ascii="Palatino Linotype" w:hAnsi="Palatino Linotype"/>
        </w:rPr>
        <w:t>puede</w:t>
      </w:r>
      <w:r w:rsidR="00312928" w:rsidRPr="00C65708">
        <w:rPr>
          <w:rFonts w:ascii="Palatino Linotype" w:hAnsi="Palatino Linotype"/>
        </w:rPr>
        <w:t xml:space="preserve"> </w:t>
      </w:r>
      <w:r w:rsidRPr="00C65708">
        <w:rPr>
          <w:rFonts w:ascii="Palatino Linotype" w:hAnsi="Palatino Linotype"/>
        </w:rPr>
        <w:t>constar</w:t>
      </w:r>
      <w:r w:rsidR="00312928" w:rsidRPr="00C65708">
        <w:rPr>
          <w:rFonts w:ascii="Palatino Linotype" w:hAnsi="Palatino Linotype"/>
        </w:rPr>
        <w:t xml:space="preserve"> </w:t>
      </w:r>
      <w:r w:rsidRPr="00C65708">
        <w:rPr>
          <w:rFonts w:ascii="Palatino Linotype" w:hAnsi="Palatino Linotype"/>
        </w:rPr>
        <w:t>en</w:t>
      </w:r>
      <w:r w:rsidR="00312928" w:rsidRPr="00C65708">
        <w:rPr>
          <w:rFonts w:ascii="Palatino Linotype" w:hAnsi="Palatino Linotype"/>
        </w:rPr>
        <w:t xml:space="preserve"> </w:t>
      </w:r>
      <w:r w:rsidRPr="00C65708">
        <w:rPr>
          <w:rFonts w:ascii="Palatino Linotype" w:hAnsi="Palatino Linotype"/>
        </w:rPr>
        <w:t>el</w:t>
      </w:r>
      <w:r w:rsidR="00312928" w:rsidRPr="00C65708">
        <w:rPr>
          <w:rFonts w:ascii="Palatino Linotype" w:hAnsi="Palatino Linotype"/>
        </w:rPr>
        <w:t xml:space="preserve"> </w:t>
      </w:r>
      <w:r w:rsidRPr="00C65708">
        <w:rPr>
          <w:rFonts w:ascii="Palatino Linotype" w:hAnsi="Palatino Linotype"/>
        </w:rPr>
        <w:t>informe</w:t>
      </w:r>
      <w:r w:rsidR="00312928" w:rsidRPr="00C65708">
        <w:rPr>
          <w:rFonts w:ascii="Palatino Linotype" w:hAnsi="Palatino Linotype"/>
        </w:rPr>
        <w:t xml:space="preserve"> </w:t>
      </w:r>
      <w:r w:rsidRPr="00C65708">
        <w:rPr>
          <w:rFonts w:ascii="Palatino Linotype" w:hAnsi="Palatino Linotype"/>
        </w:rPr>
        <w:t>o</w:t>
      </w:r>
      <w:r w:rsidR="00312928" w:rsidRPr="00C65708">
        <w:rPr>
          <w:rFonts w:ascii="Palatino Linotype" w:hAnsi="Palatino Linotype"/>
        </w:rPr>
        <w:t xml:space="preserve"> </w:t>
      </w:r>
      <w:r w:rsidRPr="00C65708">
        <w:rPr>
          <w:rFonts w:ascii="Palatino Linotype" w:hAnsi="Palatino Linotype"/>
        </w:rPr>
        <w:t>certificado</w:t>
      </w:r>
      <w:r w:rsidR="00312928" w:rsidRPr="00C65708">
        <w:rPr>
          <w:rFonts w:ascii="Palatino Linotype" w:hAnsi="Palatino Linotype"/>
        </w:rPr>
        <w:t xml:space="preserve"> </w:t>
      </w:r>
      <w:r w:rsidRPr="00C65708">
        <w:rPr>
          <w:rFonts w:ascii="Palatino Linotype" w:hAnsi="Palatino Linotype"/>
        </w:rPr>
        <w:t>de</w:t>
      </w:r>
      <w:r w:rsidR="00312928" w:rsidRPr="00C65708">
        <w:rPr>
          <w:rFonts w:ascii="Palatino Linotype" w:hAnsi="Palatino Linotype"/>
        </w:rPr>
        <w:t xml:space="preserve"> </w:t>
      </w:r>
      <w:r w:rsidRPr="00C65708">
        <w:rPr>
          <w:rFonts w:ascii="Palatino Linotype" w:hAnsi="Palatino Linotype"/>
        </w:rPr>
        <w:t>no</w:t>
      </w:r>
      <w:r w:rsidR="00312928" w:rsidRPr="00C65708">
        <w:rPr>
          <w:rFonts w:ascii="Palatino Linotype" w:hAnsi="Palatino Linotype"/>
        </w:rPr>
        <w:t xml:space="preserve"> </w:t>
      </w:r>
      <w:r w:rsidRPr="00C65708">
        <w:rPr>
          <w:rFonts w:ascii="Palatino Linotype" w:hAnsi="Palatino Linotype"/>
        </w:rPr>
        <w:t>antecedentes</w:t>
      </w:r>
      <w:r w:rsidR="00312928" w:rsidRPr="00C65708">
        <w:rPr>
          <w:rFonts w:ascii="Palatino Linotype" w:hAnsi="Palatino Linotype"/>
        </w:rPr>
        <w:t xml:space="preserve"> </w:t>
      </w:r>
      <w:r w:rsidRPr="00C65708">
        <w:rPr>
          <w:rFonts w:ascii="Palatino Linotype" w:hAnsi="Palatino Linotype"/>
        </w:rPr>
        <w:t>penales,</w:t>
      </w:r>
      <w:r w:rsidR="00312928" w:rsidRPr="00C65708">
        <w:rPr>
          <w:rFonts w:ascii="Palatino Linotype" w:hAnsi="Palatino Linotype"/>
        </w:rPr>
        <w:t xml:space="preserve"> </w:t>
      </w:r>
      <w:r w:rsidRPr="00C65708">
        <w:rPr>
          <w:rFonts w:ascii="Palatino Linotype" w:hAnsi="Palatino Linotype"/>
        </w:rPr>
        <w:t>del</w:t>
      </w:r>
      <w:r w:rsidR="00312928" w:rsidRPr="00C65708">
        <w:rPr>
          <w:rFonts w:ascii="Palatino Linotype" w:hAnsi="Palatino Linotype"/>
        </w:rPr>
        <w:t xml:space="preserve"> </w:t>
      </w:r>
      <w:r w:rsidRPr="00C65708">
        <w:rPr>
          <w:rFonts w:ascii="Palatino Linotype" w:hAnsi="Palatino Linotype"/>
        </w:rPr>
        <w:t>que</w:t>
      </w:r>
      <w:r w:rsidR="00312928" w:rsidRPr="00C65708">
        <w:rPr>
          <w:rFonts w:ascii="Palatino Linotype" w:hAnsi="Palatino Linotype"/>
        </w:rPr>
        <w:t xml:space="preserve"> </w:t>
      </w:r>
      <w:r w:rsidRPr="00C65708">
        <w:rPr>
          <w:rFonts w:ascii="Palatino Linotype" w:hAnsi="Palatino Linotype"/>
        </w:rPr>
        <w:t>se</w:t>
      </w:r>
      <w:r w:rsidR="00312928" w:rsidRPr="00C65708">
        <w:rPr>
          <w:rFonts w:ascii="Palatino Linotype" w:hAnsi="Palatino Linotype"/>
        </w:rPr>
        <w:t xml:space="preserve"> </w:t>
      </w:r>
      <w:r w:rsidRPr="00C65708">
        <w:rPr>
          <w:rFonts w:ascii="Palatino Linotype" w:hAnsi="Palatino Linotype"/>
        </w:rPr>
        <w:t>desprende</w:t>
      </w:r>
      <w:r w:rsidR="00312928" w:rsidRPr="00C65708">
        <w:rPr>
          <w:rFonts w:ascii="Palatino Linotype" w:hAnsi="Palatino Linotype"/>
        </w:rPr>
        <w:t xml:space="preserve"> </w:t>
      </w:r>
      <w:r w:rsidRPr="00C65708">
        <w:rPr>
          <w:rFonts w:ascii="Palatino Linotype" w:hAnsi="Palatino Linotype"/>
        </w:rPr>
        <w:t>que</w:t>
      </w:r>
      <w:r w:rsidR="00312928" w:rsidRPr="00C65708">
        <w:rPr>
          <w:rFonts w:ascii="Palatino Linotype" w:hAnsi="Palatino Linotype"/>
        </w:rPr>
        <w:t xml:space="preserve"> </w:t>
      </w:r>
      <w:r w:rsidRPr="00C65708">
        <w:rPr>
          <w:rFonts w:ascii="Palatino Linotype" w:hAnsi="Palatino Linotype"/>
        </w:rPr>
        <w:t>los</w:t>
      </w:r>
      <w:r w:rsidR="00312928" w:rsidRPr="00C65708">
        <w:rPr>
          <w:rFonts w:ascii="Palatino Linotype" w:hAnsi="Palatino Linotype"/>
        </w:rPr>
        <w:t xml:space="preserve"> </w:t>
      </w:r>
      <w:r w:rsidRPr="00C65708">
        <w:rPr>
          <w:rFonts w:ascii="Palatino Linotype" w:hAnsi="Palatino Linotype"/>
        </w:rPr>
        <w:t>servidores</w:t>
      </w:r>
      <w:r w:rsidR="00312928" w:rsidRPr="00C65708">
        <w:rPr>
          <w:rFonts w:ascii="Palatino Linotype" w:hAnsi="Palatino Linotype"/>
        </w:rPr>
        <w:t xml:space="preserve"> </w:t>
      </w:r>
      <w:r w:rsidRPr="00C65708">
        <w:rPr>
          <w:rFonts w:ascii="Palatino Linotype" w:hAnsi="Palatino Linotype"/>
        </w:rPr>
        <w:t>públicos</w:t>
      </w:r>
      <w:r w:rsidR="00312928" w:rsidRPr="00C65708">
        <w:rPr>
          <w:rFonts w:ascii="Palatino Linotype" w:hAnsi="Palatino Linotype"/>
        </w:rPr>
        <w:t xml:space="preserve"> </w:t>
      </w:r>
      <w:r w:rsidRPr="00C65708">
        <w:rPr>
          <w:rFonts w:ascii="Palatino Linotype" w:hAnsi="Palatino Linotype"/>
        </w:rPr>
        <w:t>al</w:t>
      </w:r>
      <w:r w:rsidR="00312928" w:rsidRPr="00C65708">
        <w:rPr>
          <w:rFonts w:ascii="Palatino Linotype" w:hAnsi="Palatino Linotype"/>
        </w:rPr>
        <w:t xml:space="preserve"> </w:t>
      </w:r>
      <w:r w:rsidRPr="00C65708">
        <w:rPr>
          <w:rFonts w:ascii="Palatino Linotype" w:hAnsi="Palatino Linotype"/>
        </w:rPr>
        <w:t>ingresar</w:t>
      </w:r>
      <w:r w:rsidR="00312928" w:rsidRPr="00C65708">
        <w:rPr>
          <w:rFonts w:ascii="Palatino Linotype" w:hAnsi="Palatino Linotype"/>
        </w:rPr>
        <w:t xml:space="preserve"> </w:t>
      </w:r>
      <w:r w:rsidRPr="00C65708">
        <w:rPr>
          <w:rFonts w:ascii="Palatino Linotype" w:hAnsi="Palatino Linotype"/>
        </w:rPr>
        <w:t>al</w:t>
      </w:r>
      <w:r w:rsidR="00312928" w:rsidRPr="00C65708">
        <w:rPr>
          <w:rFonts w:ascii="Palatino Linotype" w:hAnsi="Palatino Linotype"/>
        </w:rPr>
        <w:t xml:space="preserve"> </w:t>
      </w:r>
      <w:r w:rsidRPr="00C65708">
        <w:rPr>
          <w:rFonts w:ascii="Palatino Linotype" w:hAnsi="Palatino Linotype"/>
        </w:rPr>
        <w:t>servicio</w:t>
      </w:r>
      <w:r w:rsidR="00312928" w:rsidRPr="00C65708">
        <w:rPr>
          <w:rFonts w:ascii="Palatino Linotype" w:hAnsi="Palatino Linotype"/>
        </w:rPr>
        <w:t xml:space="preserve"> </w:t>
      </w:r>
      <w:r w:rsidRPr="00C65708">
        <w:rPr>
          <w:rFonts w:ascii="Palatino Linotype" w:hAnsi="Palatino Linotype"/>
        </w:rPr>
        <w:t>público,</w:t>
      </w:r>
      <w:r w:rsidR="00312928" w:rsidRPr="00C65708">
        <w:rPr>
          <w:rFonts w:ascii="Palatino Linotype" w:hAnsi="Palatino Linotype"/>
        </w:rPr>
        <w:t xml:space="preserve"> </w:t>
      </w:r>
      <w:r w:rsidRPr="00C65708">
        <w:rPr>
          <w:rFonts w:ascii="Palatino Linotype" w:hAnsi="Palatino Linotype"/>
        </w:rPr>
        <w:t>no</w:t>
      </w:r>
      <w:r w:rsidR="00312928" w:rsidRPr="00C65708">
        <w:rPr>
          <w:rFonts w:ascii="Palatino Linotype" w:hAnsi="Palatino Linotype"/>
        </w:rPr>
        <w:t xml:space="preserve"> </w:t>
      </w:r>
      <w:r w:rsidRPr="00C65708">
        <w:rPr>
          <w:rFonts w:ascii="Palatino Linotype" w:hAnsi="Palatino Linotype"/>
        </w:rPr>
        <w:t>han</w:t>
      </w:r>
      <w:r w:rsidR="00312928" w:rsidRPr="00C65708">
        <w:rPr>
          <w:rFonts w:ascii="Palatino Linotype" w:hAnsi="Palatino Linotype"/>
        </w:rPr>
        <w:t xml:space="preserve"> </w:t>
      </w:r>
      <w:r w:rsidRPr="00C65708">
        <w:rPr>
          <w:rFonts w:ascii="Palatino Linotype" w:hAnsi="Palatino Linotype"/>
        </w:rPr>
        <w:t>sido</w:t>
      </w:r>
      <w:r w:rsidR="00312928" w:rsidRPr="00C65708">
        <w:rPr>
          <w:rFonts w:ascii="Palatino Linotype" w:hAnsi="Palatino Linotype"/>
        </w:rPr>
        <w:t xml:space="preserve"> </w:t>
      </w:r>
      <w:r w:rsidRPr="00C65708">
        <w:rPr>
          <w:rFonts w:ascii="Palatino Linotype" w:hAnsi="Palatino Linotype"/>
        </w:rPr>
        <w:t>suspendidos</w:t>
      </w:r>
      <w:r w:rsidR="00312928" w:rsidRPr="00C65708">
        <w:rPr>
          <w:rFonts w:ascii="Palatino Linotype" w:hAnsi="Palatino Linotype"/>
        </w:rPr>
        <w:t xml:space="preserve"> </w:t>
      </w:r>
      <w:r w:rsidRPr="00C65708">
        <w:rPr>
          <w:rFonts w:ascii="Palatino Linotype" w:hAnsi="Palatino Linotype"/>
        </w:rPr>
        <w:t>del</w:t>
      </w:r>
      <w:r w:rsidR="00312928" w:rsidRPr="00C65708">
        <w:rPr>
          <w:rFonts w:ascii="Palatino Linotype" w:hAnsi="Palatino Linotype"/>
        </w:rPr>
        <w:t xml:space="preserve"> </w:t>
      </w:r>
      <w:r w:rsidRPr="00C65708">
        <w:rPr>
          <w:rFonts w:ascii="Palatino Linotype" w:hAnsi="Palatino Linotype"/>
        </w:rPr>
        <w:t>ejercicio</w:t>
      </w:r>
      <w:r w:rsidR="00312928" w:rsidRPr="00C65708">
        <w:rPr>
          <w:rFonts w:ascii="Palatino Linotype" w:hAnsi="Palatino Linotype"/>
        </w:rPr>
        <w:t xml:space="preserve"> </w:t>
      </w:r>
      <w:r w:rsidRPr="00C65708">
        <w:rPr>
          <w:rFonts w:ascii="Palatino Linotype" w:hAnsi="Palatino Linotype"/>
        </w:rPr>
        <w:t>de</w:t>
      </w:r>
      <w:r w:rsidR="00312928" w:rsidRPr="00C65708">
        <w:rPr>
          <w:rFonts w:ascii="Palatino Linotype" w:hAnsi="Palatino Linotype"/>
        </w:rPr>
        <w:t xml:space="preserve"> </w:t>
      </w:r>
      <w:r w:rsidRPr="00C65708">
        <w:rPr>
          <w:rFonts w:ascii="Palatino Linotype" w:hAnsi="Palatino Linotype"/>
        </w:rPr>
        <w:t>sus</w:t>
      </w:r>
      <w:r w:rsidR="00312928" w:rsidRPr="00C65708">
        <w:rPr>
          <w:rFonts w:ascii="Palatino Linotype" w:hAnsi="Palatino Linotype"/>
        </w:rPr>
        <w:t xml:space="preserve"> </w:t>
      </w:r>
      <w:r w:rsidRPr="00C65708">
        <w:rPr>
          <w:rFonts w:ascii="Palatino Linotype" w:hAnsi="Palatino Linotype"/>
        </w:rPr>
        <w:t>derechos</w:t>
      </w:r>
      <w:r w:rsidR="00312928" w:rsidRPr="00C65708">
        <w:rPr>
          <w:rFonts w:ascii="Palatino Linotype" w:hAnsi="Palatino Linotype"/>
        </w:rPr>
        <w:t xml:space="preserve"> </w:t>
      </w:r>
      <w:r w:rsidRPr="00C65708">
        <w:rPr>
          <w:rFonts w:ascii="Palatino Linotype" w:hAnsi="Palatino Linotype"/>
        </w:rPr>
        <w:t>civiles</w:t>
      </w:r>
      <w:r w:rsidR="00312928" w:rsidRPr="00C65708">
        <w:rPr>
          <w:rFonts w:ascii="Palatino Linotype" w:hAnsi="Palatino Linotype"/>
        </w:rPr>
        <w:t xml:space="preserve"> </w:t>
      </w:r>
      <w:r w:rsidRPr="00C65708">
        <w:rPr>
          <w:rFonts w:ascii="Palatino Linotype" w:hAnsi="Palatino Linotype"/>
        </w:rPr>
        <w:t>y</w:t>
      </w:r>
      <w:r w:rsidR="00312928" w:rsidRPr="00C65708">
        <w:rPr>
          <w:rFonts w:ascii="Palatino Linotype" w:hAnsi="Palatino Linotype"/>
        </w:rPr>
        <w:t xml:space="preserve"> </w:t>
      </w:r>
      <w:r w:rsidRPr="00C65708">
        <w:rPr>
          <w:rFonts w:ascii="Palatino Linotype" w:hAnsi="Palatino Linotype"/>
        </w:rPr>
        <w:t>políticos,</w:t>
      </w:r>
      <w:r w:rsidR="00312928" w:rsidRPr="00C65708">
        <w:rPr>
          <w:rFonts w:ascii="Palatino Linotype" w:hAnsi="Palatino Linotype"/>
        </w:rPr>
        <w:t xml:space="preserve"> </w:t>
      </w:r>
      <w:r w:rsidRPr="00C65708">
        <w:rPr>
          <w:rFonts w:ascii="Palatino Linotype" w:hAnsi="Palatino Linotype"/>
        </w:rPr>
        <w:t>como</w:t>
      </w:r>
      <w:r w:rsidR="00312928" w:rsidRPr="00C65708">
        <w:rPr>
          <w:rFonts w:ascii="Palatino Linotype" w:hAnsi="Palatino Linotype"/>
        </w:rPr>
        <w:t xml:space="preserve"> </w:t>
      </w:r>
      <w:r w:rsidRPr="00C65708">
        <w:rPr>
          <w:rFonts w:ascii="Palatino Linotype" w:hAnsi="Palatino Linotype"/>
        </w:rPr>
        <w:t>lo</w:t>
      </w:r>
      <w:r w:rsidR="00312928" w:rsidRPr="00C65708">
        <w:rPr>
          <w:rFonts w:ascii="Palatino Linotype" w:hAnsi="Palatino Linotype"/>
        </w:rPr>
        <w:t xml:space="preserve"> </w:t>
      </w:r>
      <w:r w:rsidRPr="00C65708">
        <w:rPr>
          <w:rFonts w:ascii="Palatino Linotype" w:hAnsi="Palatino Linotype"/>
        </w:rPr>
        <w:t>precisan</w:t>
      </w:r>
      <w:r w:rsidR="00312928" w:rsidRPr="00C65708">
        <w:rPr>
          <w:rFonts w:ascii="Palatino Linotype" w:hAnsi="Palatino Linotype"/>
        </w:rPr>
        <w:t xml:space="preserve"> </w:t>
      </w:r>
      <w:r w:rsidRPr="00C65708">
        <w:rPr>
          <w:rFonts w:ascii="Palatino Linotype" w:hAnsi="Palatino Linotype"/>
        </w:rPr>
        <w:t>el</w:t>
      </w:r>
      <w:r w:rsidR="00312928" w:rsidRPr="00C65708">
        <w:rPr>
          <w:rFonts w:ascii="Palatino Linotype" w:hAnsi="Palatino Linotype"/>
        </w:rPr>
        <w:t xml:space="preserve"> </w:t>
      </w:r>
      <w:r w:rsidRPr="00C65708">
        <w:rPr>
          <w:rFonts w:ascii="Palatino Linotype" w:hAnsi="Palatino Linotype"/>
        </w:rPr>
        <w:t>artículo</w:t>
      </w:r>
      <w:r w:rsidR="00312928" w:rsidRPr="00C65708">
        <w:rPr>
          <w:rFonts w:ascii="Palatino Linotype" w:hAnsi="Palatino Linotype"/>
        </w:rPr>
        <w:t xml:space="preserve"> </w:t>
      </w:r>
      <w:r w:rsidRPr="00C65708">
        <w:rPr>
          <w:rFonts w:ascii="Palatino Linotype" w:hAnsi="Palatino Linotype"/>
        </w:rPr>
        <w:t>38,</w:t>
      </w:r>
      <w:r w:rsidR="00312928" w:rsidRPr="00C65708">
        <w:rPr>
          <w:rFonts w:ascii="Palatino Linotype" w:hAnsi="Palatino Linotype"/>
        </w:rPr>
        <w:t xml:space="preserve"> </w:t>
      </w:r>
      <w:r w:rsidRPr="00C65708">
        <w:rPr>
          <w:rFonts w:ascii="Palatino Linotype" w:hAnsi="Palatino Linotype"/>
        </w:rPr>
        <w:t>fracciones</w:t>
      </w:r>
      <w:r w:rsidR="00312928" w:rsidRPr="00C65708">
        <w:rPr>
          <w:rFonts w:ascii="Palatino Linotype" w:hAnsi="Palatino Linotype"/>
        </w:rPr>
        <w:t xml:space="preserve"> </w:t>
      </w:r>
      <w:r w:rsidRPr="00C65708">
        <w:rPr>
          <w:rFonts w:ascii="Palatino Linotype" w:hAnsi="Palatino Linotype"/>
        </w:rPr>
        <w:t>II,</w:t>
      </w:r>
      <w:r w:rsidR="00312928" w:rsidRPr="00C65708">
        <w:rPr>
          <w:rFonts w:ascii="Palatino Linotype" w:hAnsi="Palatino Linotype"/>
        </w:rPr>
        <w:t xml:space="preserve"> </w:t>
      </w:r>
      <w:r w:rsidRPr="00C65708">
        <w:rPr>
          <w:rFonts w:ascii="Palatino Linotype" w:hAnsi="Palatino Linotype"/>
        </w:rPr>
        <w:t>V</w:t>
      </w:r>
      <w:r w:rsidR="00312928" w:rsidRPr="00C65708">
        <w:rPr>
          <w:rFonts w:ascii="Palatino Linotype" w:hAnsi="Palatino Linotype"/>
        </w:rPr>
        <w:t xml:space="preserve"> </w:t>
      </w:r>
      <w:r w:rsidRPr="00C65708">
        <w:rPr>
          <w:rFonts w:ascii="Palatino Linotype" w:hAnsi="Palatino Linotype"/>
        </w:rPr>
        <w:t>y</w:t>
      </w:r>
      <w:r w:rsidR="00312928" w:rsidRPr="00C65708">
        <w:rPr>
          <w:rFonts w:ascii="Palatino Linotype" w:hAnsi="Palatino Linotype"/>
        </w:rPr>
        <w:t xml:space="preserve"> </w:t>
      </w:r>
      <w:r w:rsidRPr="00C65708">
        <w:rPr>
          <w:rFonts w:ascii="Palatino Linotype" w:hAnsi="Palatino Linotype"/>
        </w:rPr>
        <w:t>VI</w:t>
      </w:r>
      <w:r w:rsidR="00312928" w:rsidRPr="00C65708">
        <w:rPr>
          <w:rFonts w:ascii="Palatino Linotype" w:hAnsi="Palatino Linotype"/>
        </w:rPr>
        <w:t xml:space="preserve"> </w:t>
      </w:r>
      <w:r w:rsidRPr="00C65708">
        <w:rPr>
          <w:rFonts w:ascii="Palatino Linotype" w:hAnsi="Palatino Linotype"/>
        </w:rPr>
        <w:t>de</w:t>
      </w:r>
      <w:r w:rsidR="00312928" w:rsidRPr="00C65708">
        <w:rPr>
          <w:rFonts w:ascii="Palatino Linotype" w:hAnsi="Palatino Linotype"/>
        </w:rPr>
        <w:t xml:space="preserve"> </w:t>
      </w:r>
      <w:r w:rsidRPr="00C65708">
        <w:rPr>
          <w:rFonts w:ascii="Palatino Linotype" w:hAnsi="Palatino Linotype"/>
        </w:rPr>
        <w:t>la</w:t>
      </w:r>
      <w:r w:rsidR="00312928" w:rsidRPr="00C65708">
        <w:rPr>
          <w:rFonts w:ascii="Palatino Linotype" w:hAnsi="Palatino Linotype"/>
        </w:rPr>
        <w:t xml:space="preserve"> </w:t>
      </w:r>
      <w:r w:rsidRPr="00C65708">
        <w:rPr>
          <w:rFonts w:ascii="Palatino Linotype" w:hAnsi="Palatino Linotype"/>
        </w:rPr>
        <w:t>Constitución</w:t>
      </w:r>
      <w:r w:rsidR="00312928" w:rsidRPr="00C65708">
        <w:rPr>
          <w:rFonts w:ascii="Palatino Linotype" w:hAnsi="Palatino Linotype"/>
        </w:rPr>
        <w:t xml:space="preserve"> </w:t>
      </w:r>
      <w:r w:rsidRPr="00C65708">
        <w:rPr>
          <w:rFonts w:ascii="Palatino Linotype" w:hAnsi="Palatino Linotype"/>
        </w:rPr>
        <w:t>Política</w:t>
      </w:r>
      <w:r w:rsidR="00312928" w:rsidRPr="00C65708">
        <w:rPr>
          <w:rFonts w:ascii="Palatino Linotype" w:hAnsi="Palatino Linotype"/>
        </w:rPr>
        <w:t xml:space="preserve"> </w:t>
      </w:r>
      <w:r w:rsidRPr="00C65708">
        <w:rPr>
          <w:rFonts w:ascii="Palatino Linotype" w:hAnsi="Palatino Linotype"/>
        </w:rPr>
        <w:t>de</w:t>
      </w:r>
      <w:r w:rsidR="00312928" w:rsidRPr="00C65708">
        <w:rPr>
          <w:rFonts w:ascii="Palatino Linotype" w:hAnsi="Palatino Linotype"/>
        </w:rPr>
        <w:t xml:space="preserve"> </w:t>
      </w:r>
      <w:r w:rsidRPr="00C65708">
        <w:rPr>
          <w:rFonts w:ascii="Palatino Linotype" w:hAnsi="Palatino Linotype"/>
        </w:rPr>
        <w:t>los</w:t>
      </w:r>
      <w:r w:rsidR="00312928" w:rsidRPr="00C65708">
        <w:rPr>
          <w:rFonts w:ascii="Palatino Linotype" w:hAnsi="Palatino Linotype"/>
        </w:rPr>
        <w:t xml:space="preserve"> </w:t>
      </w:r>
      <w:r w:rsidRPr="00C65708">
        <w:rPr>
          <w:rFonts w:ascii="Palatino Linotype" w:hAnsi="Palatino Linotype"/>
        </w:rPr>
        <w:t>Estados</w:t>
      </w:r>
      <w:r w:rsidR="00312928" w:rsidRPr="00C65708">
        <w:rPr>
          <w:rFonts w:ascii="Palatino Linotype" w:hAnsi="Palatino Linotype"/>
        </w:rPr>
        <w:t xml:space="preserve"> </w:t>
      </w:r>
      <w:r w:rsidRPr="00C65708">
        <w:rPr>
          <w:rFonts w:ascii="Palatino Linotype" w:hAnsi="Palatino Linotype"/>
        </w:rPr>
        <w:t>Unidos</w:t>
      </w:r>
      <w:r w:rsidR="00312928" w:rsidRPr="00C65708">
        <w:rPr>
          <w:rFonts w:ascii="Palatino Linotype" w:hAnsi="Palatino Linotype"/>
        </w:rPr>
        <w:t xml:space="preserve"> </w:t>
      </w:r>
      <w:r w:rsidRPr="00C65708">
        <w:rPr>
          <w:rFonts w:ascii="Palatino Linotype" w:hAnsi="Palatino Linotype"/>
        </w:rPr>
        <w:t>Mexicanos;</w:t>
      </w:r>
      <w:r w:rsidR="00312928" w:rsidRPr="00C65708">
        <w:rPr>
          <w:rFonts w:ascii="Palatino Linotype" w:hAnsi="Palatino Linotype"/>
        </w:rPr>
        <w:t xml:space="preserve"> </w:t>
      </w:r>
      <w:r w:rsidRPr="00C65708">
        <w:rPr>
          <w:rFonts w:ascii="Palatino Linotype" w:hAnsi="Palatino Linotype"/>
        </w:rPr>
        <w:t>el</w:t>
      </w:r>
      <w:r w:rsidR="00312928" w:rsidRPr="00C65708">
        <w:rPr>
          <w:rFonts w:ascii="Palatino Linotype" w:hAnsi="Palatino Linotype"/>
        </w:rPr>
        <w:t xml:space="preserve"> </w:t>
      </w:r>
      <w:r w:rsidRPr="00C65708">
        <w:rPr>
          <w:rFonts w:ascii="Palatino Linotype" w:hAnsi="Palatino Linotype"/>
        </w:rPr>
        <w:t>artículo</w:t>
      </w:r>
      <w:r w:rsidR="00312928" w:rsidRPr="00C65708">
        <w:rPr>
          <w:rFonts w:ascii="Palatino Linotype" w:hAnsi="Palatino Linotype"/>
        </w:rPr>
        <w:t xml:space="preserve"> </w:t>
      </w:r>
      <w:r w:rsidRPr="00C65708">
        <w:rPr>
          <w:rFonts w:ascii="Palatino Linotype" w:hAnsi="Palatino Linotype"/>
        </w:rPr>
        <w:t>46</w:t>
      </w:r>
      <w:r w:rsidR="00312928" w:rsidRPr="00C65708">
        <w:rPr>
          <w:rFonts w:ascii="Palatino Linotype" w:hAnsi="Palatino Linotype"/>
        </w:rPr>
        <w:t xml:space="preserve"> </w:t>
      </w:r>
      <w:r w:rsidRPr="00C65708">
        <w:rPr>
          <w:rFonts w:ascii="Palatino Linotype" w:hAnsi="Palatino Linotype"/>
        </w:rPr>
        <w:t>del</w:t>
      </w:r>
      <w:r w:rsidR="00312928" w:rsidRPr="00C65708">
        <w:rPr>
          <w:rFonts w:ascii="Palatino Linotype" w:hAnsi="Palatino Linotype"/>
        </w:rPr>
        <w:t xml:space="preserve"> </w:t>
      </w:r>
      <w:r w:rsidRPr="00C65708">
        <w:rPr>
          <w:rFonts w:ascii="Palatino Linotype" w:hAnsi="Palatino Linotype"/>
        </w:rPr>
        <w:t>Código</w:t>
      </w:r>
      <w:r w:rsidR="00312928" w:rsidRPr="00C65708">
        <w:rPr>
          <w:rFonts w:ascii="Palatino Linotype" w:hAnsi="Palatino Linotype"/>
        </w:rPr>
        <w:t xml:space="preserve"> </w:t>
      </w:r>
      <w:r w:rsidRPr="00C65708">
        <w:rPr>
          <w:rFonts w:ascii="Palatino Linotype" w:hAnsi="Palatino Linotype"/>
        </w:rPr>
        <w:t>Penal</w:t>
      </w:r>
      <w:r w:rsidR="00312928" w:rsidRPr="00C65708">
        <w:rPr>
          <w:rFonts w:ascii="Palatino Linotype" w:hAnsi="Palatino Linotype"/>
        </w:rPr>
        <w:t xml:space="preserve"> </w:t>
      </w:r>
      <w:r w:rsidRPr="00C65708">
        <w:rPr>
          <w:rFonts w:ascii="Palatino Linotype" w:hAnsi="Palatino Linotype"/>
        </w:rPr>
        <w:t>Federal</w:t>
      </w:r>
      <w:r w:rsidR="00312928" w:rsidRPr="00C65708">
        <w:rPr>
          <w:rFonts w:ascii="Palatino Linotype" w:hAnsi="Palatino Linotype"/>
        </w:rPr>
        <w:t xml:space="preserve"> </w:t>
      </w:r>
      <w:r w:rsidRPr="00C65708">
        <w:rPr>
          <w:rFonts w:ascii="Palatino Linotype" w:hAnsi="Palatino Linotype"/>
        </w:rPr>
        <w:t>y</w:t>
      </w:r>
      <w:r w:rsidR="00312928" w:rsidRPr="00C65708">
        <w:rPr>
          <w:rFonts w:ascii="Palatino Linotype" w:hAnsi="Palatino Linotype"/>
        </w:rPr>
        <w:t xml:space="preserve"> </w:t>
      </w:r>
      <w:r w:rsidRPr="00C65708">
        <w:rPr>
          <w:rFonts w:ascii="Palatino Linotype" w:hAnsi="Palatino Linotype"/>
        </w:rPr>
        <w:t>los</w:t>
      </w:r>
      <w:r w:rsidR="00312928" w:rsidRPr="00C65708">
        <w:rPr>
          <w:rFonts w:ascii="Palatino Linotype" w:hAnsi="Palatino Linotype"/>
        </w:rPr>
        <w:t xml:space="preserve"> </w:t>
      </w:r>
      <w:r w:rsidRPr="00C65708">
        <w:rPr>
          <w:rFonts w:ascii="Palatino Linotype" w:hAnsi="Palatino Linotype"/>
        </w:rPr>
        <w:t>artículos</w:t>
      </w:r>
      <w:r w:rsidR="00312928" w:rsidRPr="00C65708">
        <w:rPr>
          <w:rFonts w:ascii="Palatino Linotype" w:hAnsi="Palatino Linotype"/>
        </w:rPr>
        <w:t xml:space="preserve"> </w:t>
      </w:r>
      <w:r w:rsidRPr="00C65708">
        <w:rPr>
          <w:rFonts w:ascii="Palatino Linotype" w:hAnsi="Palatino Linotype"/>
        </w:rPr>
        <w:t>41</w:t>
      </w:r>
      <w:r w:rsidR="00312928" w:rsidRPr="00C65708">
        <w:rPr>
          <w:rFonts w:ascii="Palatino Linotype" w:hAnsi="Palatino Linotype"/>
        </w:rPr>
        <w:t xml:space="preserve"> </w:t>
      </w:r>
      <w:r w:rsidRPr="00C65708">
        <w:rPr>
          <w:rFonts w:ascii="Palatino Linotype" w:hAnsi="Palatino Linotype"/>
        </w:rPr>
        <w:t>y</w:t>
      </w:r>
      <w:r w:rsidR="00312928" w:rsidRPr="00C65708">
        <w:rPr>
          <w:rFonts w:ascii="Palatino Linotype" w:hAnsi="Palatino Linotype"/>
        </w:rPr>
        <w:t xml:space="preserve"> </w:t>
      </w:r>
      <w:r w:rsidRPr="00C65708">
        <w:rPr>
          <w:rFonts w:ascii="Palatino Linotype" w:hAnsi="Palatino Linotype"/>
        </w:rPr>
        <w:t>44</w:t>
      </w:r>
      <w:r w:rsidR="00312928" w:rsidRPr="00C65708">
        <w:rPr>
          <w:rFonts w:ascii="Palatino Linotype" w:hAnsi="Palatino Linotype"/>
        </w:rPr>
        <w:t xml:space="preserve"> </w:t>
      </w:r>
      <w:r w:rsidRPr="00C65708">
        <w:rPr>
          <w:rFonts w:ascii="Palatino Linotype" w:hAnsi="Palatino Linotype"/>
        </w:rPr>
        <w:t>del</w:t>
      </w:r>
      <w:r w:rsidR="00312928" w:rsidRPr="00C65708">
        <w:rPr>
          <w:rFonts w:ascii="Palatino Linotype" w:hAnsi="Palatino Linotype"/>
        </w:rPr>
        <w:t xml:space="preserve"> </w:t>
      </w:r>
      <w:r w:rsidRPr="00C65708">
        <w:rPr>
          <w:rFonts w:ascii="Palatino Linotype" w:hAnsi="Palatino Linotype"/>
        </w:rPr>
        <w:t>Código</w:t>
      </w:r>
      <w:r w:rsidR="00312928" w:rsidRPr="00C65708">
        <w:rPr>
          <w:rFonts w:ascii="Palatino Linotype" w:hAnsi="Palatino Linotype"/>
        </w:rPr>
        <w:t xml:space="preserve"> </w:t>
      </w:r>
      <w:r w:rsidRPr="00C65708">
        <w:rPr>
          <w:rFonts w:ascii="Palatino Linotype" w:hAnsi="Palatino Linotype"/>
        </w:rPr>
        <w:t>Penal</w:t>
      </w:r>
      <w:r w:rsidR="00312928" w:rsidRPr="00C65708">
        <w:rPr>
          <w:rFonts w:ascii="Palatino Linotype" w:hAnsi="Palatino Linotype"/>
        </w:rPr>
        <w:t xml:space="preserve"> </w:t>
      </w:r>
      <w:r w:rsidRPr="00C65708">
        <w:rPr>
          <w:rFonts w:ascii="Palatino Linotype" w:hAnsi="Palatino Linotype"/>
        </w:rPr>
        <w:t>del</w:t>
      </w:r>
      <w:r w:rsidR="00312928" w:rsidRPr="00C65708">
        <w:rPr>
          <w:rFonts w:ascii="Palatino Linotype" w:hAnsi="Palatino Linotype"/>
        </w:rPr>
        <w:t xml:space="preserve"> </w:t>
      </w:r>
      <w:r w:rsidRPr="00C65708">
        <w:rPr>
          <w:rFonts w:ascii="Palatino Linotype" w:hAnsi="Palatino Linotype"/>
        </w:rPr>
        <w:t>Estado</w:t>
      </w:r>
      <w:r w:rsidR="00312928" w:rsidRPr="00C65708">
        <w:rPr>
          <w:rFonts w:ascii="Palatino Linotype" w:hAnsi="Palatino Linotype"/>
        </w:rPr>
        <w:t xml:space="preserve"> </w:t>
      </w:r>
      <w:r w:rsidRPr="00C65708">
        <w:rPr>
          <w:rFonts w:ascii="Palatino Linotype" w:hAnsi="Palatino Linotype"/>
        </w:rPr>
        <w:t>de</w:t>
      </w:r>
      <w:r w:rsidR="00312928" w:rsidRPr="00C65708">
        <w:rPr>
          <w:rFonts w:ascii="Palatino Linotype" w:hAnsi="Palatino Linotype"/>
        </w:rPr>
        <w:t xml:space="preserve"> </w:t>
      </w:r>
      <w:r w:rsidRPr="00C65708">
        <w:rPr>
          <w:rFonts w:ascii="Palatino Linotype" w:hAnsi="Palatino Linotype"/>
        </w:rPr>
        <w:t>México:</w:t>
      </w:r>
    </w:p>
    <w:p w:rsidR="00514D66" w:rsidRPr="00C65708" w:rsidRDefault="00514D66" w:rsidP="00514D66">
      <w:pPr>
        <w:widowControl w:val="0"/>
        <w:autoSpaceDE w:val="0"/>
        <w:autoSpaceDN w:val="0"/>
        <w:adjustRightInd w:val="0"/>
        <w:ind w:left="851" w:right="902"/>
        <w:contextualSpacing/>
        <w:jc w:val="center"/>
        <w:rPr>
          <w:rFonts w:ascii="Palatino Linotype" w:hAnsi="Palatino Linotype" w:cs="Arial"/>
          <w:b/>
          <w:i/>
          <w:sz w:val="22"/>
        </w:rPr>
      </w:pPr>
      <w:r w:rsidRPr="00C65708">
        <w:rPr>
          <w:rFonts w:ascii="Palatino Linotype" w:hAnsi="Palatino Linotype" w:cs="Arial"/>
          <w:b/>
          <w:i/>
          <w:sz w:val="22"/>
        </w:rPr>
        <w:t>Constitución</w:t>
      </w:r>
      <w:r w:rsidR="00312928" w:rsidRPr="00C65708">
        <w:rPr>
          <w:rFonts w:ascii="Palatino Linotype" w:hAnsi="Palatino Linotype" w:cs="Arial"/>
          <w:b/>
          <w:i/>
          <w:sz w:val="22"/>
        </w:rPr>
        <w:t xml:space="preserve"> </w:t>
      </w:r>
      <w:r w:rsidRPr="00C65708">
        <w:rPr>
          <w:rFonts w:ascii="Palatino Linotype" w:hAnsi="Palatino Linotype" w:cs="Arial"/>
          <w:b/>
          <w:i/>
          <w:sz w:val="22"/>
        </w:rPr>
        <w:t>Política</w:t>
      </w:r>
      <w:r w:rsidR="00312928" w:rsidRPr="00C65708">
        <w:rPr>
          <w:rFonts w:ascii="Palatino Linotype" w:hAnsi="Palatino Linotype" w:cs="Arial"/>
          <w:b/>
          <w:i/>
          <w:sz w:val="22"/>
        </w:rPr>
        <w:t xml:space="preserve"> </w:t>
      </w:r>
      <w:r w:rsidRPr="00C65708">
        <w:rPr>
          <w:rFonts w:ascii="Palatino Linotype" w:hAnsi="Palatino Linotype" w:cs="Arial"/>
          <w:b/>
          <w:i/>
          <w:sz w:val="22"/>
        </w:rPr>
        <w:t>de</w:t>
      </w:r>
      <w:r w:rsidR="00312928" w:rsidRPr="00C65708">
        <w:rPr>
          <w:rFonts w:ascii="Palatino Linotype" w:hAnsi="Palatino Linotype" w:cs="Arial"/>
          <w:b/>
          <w:i/>
          <w:sz w:val="22"/>
        </w:rPr>
        <w:t xml:space="preserve"> </w:t>
      </w:r>
      <w:r w:rsidRPr="00C65708">
        <w:rPr>
          <w:rFonts w:ascii="Palatino Linotype" w:hAnsi="Palatino Linotype" w:cs="Arial"/>
          <w:b/>
          <w:i/>
          <w:sz w:val="22"/>
        </w:rPr>
        <w:t>los</w:t>
      </w:r>
      <w:r w:rsidR="00312928" w:rsidRPr="00C65708">
        <w:rPr>
          <w:rFonts w:ascii="Palatino Linotype" w:hAnsi="Palatino Linotype" w:cs="Arial"/>
          <w:b/>
          <w:i/>
          <w:sz w:val="22"/>
        </w:rPr>
        <w:t xml:space="preserve"> </w:t>
      </w:r>
      <w:r w:rsidRPr="00C65708">
        <w:rPr>
          <w:rFonts w:ascii="Palatino Linotype" w:hAnsi="Palatino Linotype" w:cs="Arial"/>
          <w:b/>
          <w:i/>
          <w:sz w:val="22"/>
        </w:rPr>
        <w:t>Estados</w:t>
      </w:r>
      <w:r w:rsidR="00312928" w:rsidRPr="00C65708">
        <w:rPr>
          <w:rFonts w:ascii="Palatino Linotype" w:hAnsi="Palatino Linotype" w:cs="Arial"/>
          <w:b/>
          <w:i/>
          <w:sz w:val="22"/>
        </w:rPr>
        <w:t xml:space="preserve"> </w:t>
      </w:r>
      <w:r w:rsidRPr="00C65708">
        <w:rPr>
          <w:rFonts w:ascii="Palatino Linotype" w:hAnsi="Palatino Linotype" w:cs="Arial"/>
          <w:b/>
          <w:i/>
          <w:sz w:val="22"/>
        </w:rPr>
        <w:t>Unidos</w:t>
      </w:r>
      <w:r w:rsidR="00312928" w:rsidRPr="00C65708">
        <w:rPr>
          <w:rFonts w:ascii="Palatino Linotype" w:hAnsi="Palatino Linotype" w:cs="Arial"/>
          <w:b/>
          <w:i/>
          <w:sz w:val="22"/>
        </w:rPr>
        <w:t xml:space="preserve"> </w:t>
      </w:r>
      <w:r w:rsidRPr="00C65708">
        <w:rPr>
          <w:rFonts w:ascii="Palatino Linotype" w:hAnsi="Palatino Linotype" w:cs="Arial"/>
          <w:b/>
          <w:i/>
          <w:sz w:val="22"/>
        </w:rPr>
        <w:t>Mexicanos</w:t>
      </w:r>
    </w:p>
    <w:p w:rsidR="00514D66" w:rsidRPr="00C65708" w:rsidRDefault="00514D66" w:rsidP="00514D66">
      <w:pPr>
        <w:ind w:left="851" w:right="902"/>
        <w:contextualSpacing/>
        <w:jc w:val="both"/>
        <w:rPr>
          <w:rFonts w:ascii="Palatino Linotype" w:hAnsi="Palatino Linotype" w:cs="Arial"/>
          <w:i/>
          <w:sz w:val="22"/>
        </w:rPr>
      </w:pPr>
      <w:bookmarkStart w:id="3" w:name="Artículo_38"/>
      <w:r w:rsidRPr="00C65708">
        <w:rPr>
          <w:rFonts w:ascii="Palatino Linotype" w:hAnsi="Palatino Linotype" w:cs="Arial"/>
          <w:b/>
          <w:i/>
          <w:sz w:val="22"/>
        </w:rPr>
        <w:t>Artículo</w:t>
      </w:r>
      <w:r w:rsidR="00312928" w:rsidRPr="00C65708">
        <w:rPr>
          <w:rFonts w:ascii="Palatino Linotype" w:hAnsi="Palatino Linotype" w:cs="Arial"/>
          <w:b/>
          <w:i/>
          <w:sz w:val="22"/>
        </w:rPr>
        <w:t xml:space="preserve"> </w:t>
      </w:r>
      <w:r w:rsidRPr="00C65708">
        <w:rPr>
          <w:rFonts w:ascii="Palatino Linotype" w:hAnsi="Palatino Linotype" w:cs="Arial"/>
          <w:b/>
          <w:i/>
          <w:sz w:val="22"/>
        </w:rPr>
        <w:t>38</w:t>
      </w:r>
      <w:bookmarkEnd w:id="3"/>
      <w:r w:rsidRPr="00C65708">
        <w:rPr>
          <w:rFonts w:ascii="Palatino Linotype" w:hAnsi="Palatino Linotype" w:cs="Arial"/>
          <w:b/>
          <w:i/>
          <w:sz w:val="22"/>
        </w:rPr>
        <w:t>.</w:t>
      </w:r>
      <w:r w:rsidR="00312928" w:rsidRPr="00C65708">
        <w:rPr>
          <w:rFonts w:ascii="Palatino Linotype" w:hAnsi="Palatino Linotype" w:cs="Arial"/>
          <w:b/>
          <w:i/>
          <w:sz w:val="22"/>
        </w:rPr>
        <w:t xml:space="preserve"> </w:t>
      </w:r>
      <w:r w:rsidRPr="00C65708">
        <w:rPr>
          <w:rFonts w:ascii="Palatino Linotype" w:hAnsi="Palatino Linotype" w:cs="Arial"/>
          <w:i/>
          <w:sz w:val="22"/>
        </w:rPr>
        <w:t>Los</w:t>
      </w:r>
      <w:r w:rsidR="00312928" w:rsidRPr="00C65708">
        <w:rPr>
          <w:rFonts w:ascii="Palatino Linotype" w:hAnsi="Palatino Linotype" w:cs="Arial"/>
          <w:i/>
          <w:sz w:val="22"/>
        </w:rPr>
        <w:t xml:space="preserve"> </w:t>
      </w:r>
      <w:r w:rsidRPr="00C65708">
        <w:rPr>
          <w:rFonts w:ascii="Palatino Linotype" w:hAnsi="Palatino Linotype" w:cs="Arial"/>
          <w:i/>
          <w:sz w:val="22"/>
        </w:rPr>
        <w:t>derechos</w:t>
      </w:r>
      <w:r w:rsidR="00312928" w:rsidRPr="00C65708">
        <w:rPr>
          <w:rFonts w:ascii="Palatino Linotype" w:hAnsi="Palatino Linotype" w:cs="Arial"/>
          <w:i/>
          <w:sz w:val="22"/>
        </w:rPr>
        <w:t xml:space="preserve"> </w:t>
      </w:r>
      <w:r w:rsidRPr="00C65708">
        <w:rPr>
          <w:rFonts w:ascii="Palatino Linotype" w:hAnsi="Palatino Linotype" w:cs="Arial"/>
          <w:i/>
          <w:sz w:val="22"/>
        </w:rPr>
        <w:t>o</w:t>
      </w:r>
      <w:r w:rsidR="00312928" w:rsidRPr="00C65708">
        <w:rPr>
          <w:rFonts w:ascii="Palatino Linotype" w:hAnsi="Palatino Linotype" w:cs="Arial"/>
          <w:i/>
          <w:sz w:val="22"/>
        </w:rPr>
        <w:t xml:space="preserve"> </w:t>
      </w:r>
      <w:r w:rsidRPr="00C65708">
        <w:rPr>
          <w:rFonts w:ascii="Palatino Linotype" w:hAnsi="Palatino Linotype" w:cs="Arial"/>
          <w:i/>
          <w:sz w:val="22"/>
        </w:rPr>
        <w:t>prerrogativas</w:t>
      </w:r>
      <w:r w:rsidR="00312928" w:rsidRPr="00C65708">
        <w:rPr>
          <w:rFonts w:ascii="Palatino Linotype" w:hAnsi="Palatino Linotype" w:cs="Arial"/>
          <w:i/>
          <w:sz w:val="22"/>
        </w:rPr>
        <w:t xml:space="preserve"> </w:t>
      </w:r>
      <w:r w:rsidRPr="00C65708">
        <w:rPr>
          <w:rFonts w:ascii="Palatino Linotype" w:hAnsi="Palatino Linotype" w:cs="Arial"/>
          <w:i/>
          <w:sz w:val="22"/>
        </w:rPr>
        <w:t>de</w:t>
      </w:r>
      <w:r w:rsidR="00312928" w:rsidRPr="00C65708">
        <w:rPr>
          <w:rFonts w:ascii="Palatino Linotype" w:hAnsi="Palatino Linotype" w:cs="Arial"/>
          <w:i/>
          <w:sz w:val="22"/>
        </w:rPr>
        <w:t xml:space="preserve"> </w:t>
      </w:r>
      <w:r w:rsidRPr="00C65708">
        <w:rPr>
          <w:rFonts w:ascii="Palatino Linotype" w:hAnsi="Palatino Linotype" w:cs="Arial"/>
          <w:i/>
          <w:sz w:val="22"/>
        </w:rPr>
        <w:t>los</w:t>
      </w:r>
      <w:r w:rsidR="00312928" w:rsidRPr="00C65708">
        <w:rPr>
          <w:rFonts w:ascii="Palatino Linotype" w:hAnsi="Palatino Linotype" w:cs="Arial"/>
          <w:i/>
          <w:sz w:val="22"/>
        </w:rPr>
        <w:t xml:space="preserve"> </w:t>
      </w:r>
      <w:r w:rsidRPr="00C65708">
        <w:rPr>
          <w:rFonts w:ascii="Palatino Linotype" w:hAnsi="Palatino Linotype" w:cs="Arial"/>
          <w:i/>
          <w:sz w:val="22"/>
        </w:rPr>
        <w:t>ciudadanos</w:t>
      </w:r>
      <w:r w:rsidR="00312928" w:rsidRPr="00C65708">
        <w:rPr>
          <w:rFonts w:ascii="Palatino Linotype" w:hAnsi="Palatino Linotype" w:cs="Arial"/>
          <w:i/>
          <w:sz w:val="22"/>
        </w:rPr>
        <w:t xml:space="preserve"> </w:t>
      </w:r>
      <w:r w:rsidRPr="00C65708">
        <w:rPr>
          <w:rFonts w:ascii="Palatino Linotype" w:hAnsi="Palatino Linotype" w:cs="Arial"/>
          <w:i/>
          <w:sz w:val="22"/>
        </w:rPr>
        <w:t>se</w:t>
      </w:r>
      <w:r w:rsidR="00312928" w:rsidRPr="00C65708">
        <w:rPr>
          <w:rFonts w:ascii="Palatino Linotype" w:hAnsi="Palatino Linotype" w:cs="Arial"/>
          <w:i/>
          <w:sz w:val="22"/>
        </w:rPr>
        <w:t xml:space="preserve"> </w:t>
      </w:r>
      <w:r w:rsidRPr="00C65708">
        <w:rPr>
          <w:rFonts w:ascii="Palatino Linotype" w:hAnsi="Palatino Linotype" w:cs="Arial"/>
          <w:i/>
          <w:sz w:val="22"/>
        </w:rPr>
        <w:t>suspenden:</w:t>
      </w:r>
    </w:p>
    <w:p w:rsidR="00514D66" w:rsidRPr="00C65708" w:rsidRDefault="00514D66" w:rsidP="00514D66">
      <w:pPr>
        <w:ind w:left="851" w:right="902"/>
        <w:contextualSpacing/>
        <w:jc w:val="both"/>
        <w:rPr>
          <w:rFonts w:ascii="Palatino Linotype" w:hAnsi="Palatino Linotype" w:cs="Arial"/>
          <w:i/>
          <w:sz w:val="22"/>
        </w:rPr>
      </w:pPr>
      <w:r w:rsidRPr="00C65708">
        <w:rPr>
          <w:rFonts w:ascii="Palatino Linotype" w:hAnsi="Palatino Linotype" w:cs="Arial"/>
          <w:i/>
          <w:sz w:val="22"/>
        </w:rPr>
        <w:t>[…]</w:t>
      </w:r>
    </w:p>
    <w:p w:rsidR="00514D66" w:rsidRPr="00C65708" w:rsidRDefault="00514D66" w:rsidP="00514D66">
      <w:pPr>
        <w:ind w:left="851" w:right="902"/>
        <w:contextualSpacing/>
        <w:jc w:val="both"/>
        <w:rPr>
          <w:rFonts w:ascii="Palatino Linotype" w:hAnsi="Palatino Linotype" w:cs="Arial"/>
          <w:i/>
          <w:sz w:val="22"/>
        </w:rPr>
      </w:pPr>
      <w:r w:rsidRPr="00C65708">
        <w:rPr>
          <w:rFonts w:ascii="Palatino Linotype" w:hAnsi="Palatino Linotype" w:cs="Arial"/>
          <w:i/>
          <w:sz w:val="22"/>
        </w:rPr>
        <w:t>II.</w:t>
      </w:r>
      <w:r w:rsidR="00312928" w:rsidRPr="00C65708">
        <w:rPr>
          <w:rFonts w:ascii="Palatino Linotype" w:hAnsi="Palatino Linotype" w:cs="Arial"/>
          <w:i/>
          <w:sz w:val="22"/>
        </w:rPr>
        <w:t xml:space="preserve"> </w:t>
      </w:r>
      <w:r w:rsidRPr="00C65708">
        <w:rPr>
          <w:rFonts w:ascii="Palatino Linotype" w:hAnsi="Palatino Linotype" w:cs="Arial"/>
          <w:i/>
          <w:sz w:val="22"/>
        </w:rPr>
        <w:t>Por</w:t>
      </w:r>
      <w:r w:rsidR="00312928" w:rsidRPr="00C65708">
        <w:rPr>
          <w:rFonts w:ascii="Palatino Linotype" w:hAnsi="Palatino Linotype" w:cs="Arial"/>
          <w:i/>
          <w:sz w:val="22"/>
        </w:rPr>
        <w:t xml:space="preserve"> </w:t>
      </w:r>
      <w:r w:rsidRPr="00C65708">
        <w:rPr>
          <w:rFonts w:ascii="Palatino Linotype" w:hAnsi="Palatino Linotype" w:cs="Arial"/>
          <w:i/>
          <w:sz w:val="22"/>
        </w:rPr>
        <w:t>estar</w:t>
      </w:r>
      <w:r w:rsidR="00312928" w:rsidRPr="00C65708">
        <w:rPr>
          <w:rFonts w:ascii="Palatino Linotype" w:hAnsi="Palatino Linotype" w:cs="Arial"/>
          <w:i/>
          <w:sz w:val="22"/>
        </w:rPr>
        <w:t xml:space="preserve"> </w:t>
      </w:r>
      <w:r w:rsidRPr="00C65708">
        <w:rPr>
          <w:rFonts w:ascii="Palatino Linotype" w:hAnsi="Palatino Linotype" w:cs="Arial"/>
          <w:i/>
          <w:sz w:val="22"/>
        </w:rPr>
        <w:t>sujeto</w:t>
      </w:r>
      <w:r w:rsidR="00312928" w:rsidRPr="00C65708">
        <w:rPr>
          <w:rFonts w:ascii="Palatino Linotype" w:hAnsi="Palatino Linotype" w:cs="Arial"/>
          <w:i/>
          <w:sz w:val="22"/>
        </w:rPr>
        <w:t xml:space="preserve"> </w:t>
      </w:r>
      <w:r w:rsidRPr="00C65708">
        <w:rPr>
          <w:rFonts w:ascii="Palatino Linotype" w:hAnsi="Palatino Linotype" w:cs="Arial"/>
          <w:i/>
          <w:sz w:val="22"/>
        </w:rPr>
        <w:t>a</w:t>
      </w:r>
      <w:r w:rsidR="00312928" w:rsidRPr="00C65708">
        <w:rPr>
          <w:rFonts w:ascii="Palatino Linotype" w:hAnsi="Palatino Linotype" w:cs="Arial"/>
          <w:i/>
          <w:sz w:val="22"/>
        </w:rPr>
        <w:t xml:space="preserve"> </w:t>
      </w:r>
      <w:r w:rsidRPr="00C65708">
        <w:rPr>
          <w:rFonts w:ascii="Palatino Linotype" w:hAnsi="Palatino Linotype" w:cs="Arial"/>
          <w:i/>
          <w:sz w:val="22"/>
        </w:rPr>
        <w:t>un</w:t>
      </w:r>
      <w:r w:rsidR="00312928" w:rsidRPr="00C65708">
        <w:rPr>
          <w:rFonts w:ascii="Palatino Linotype" w:hAnsi="Palatino Linotype" w:cs="Arial"/>
          <w:i/>
          <w:sz w:val="22"/>
        </w:rPr>
        <w:t xml:space="preserve"> </w:t>
      </w:r>
      <w:r w:rsidRPr="00C65708">
        <w:rPr>
          <w:rFonts w:ascii="Palatino Linotype" w:hAnsi="Palatino Linotype" w:cs="Arial"/>
          <w:i/>
          <w:sz w:val="22"/>
        </w:rPr>
        <w:t>proceso</w:t>
      </w:r>
      <w:r w:rsidR="00312928" w:rsidRPr="00C65708">
        <w:rPr>
          <w:rFonts w:ascii="Palatino Linotype" w:hAnsi="Palatino Linotype" w:cs="Arial"/>
          <w:i/>
          <w:sz w:val="22"/>
        </w:rPr>
        <w:t xml:space="preserve"> </w:t>
      </w:r>
      <w:r w:rsidRPr="00C65708">
        <w:rPr>
          <w:rFonts w:ascii="Palatino Linotype" w:hAnsi="Palatino Linotype" w:cs="Arial"/>
          <w:i/>
          <w:sz w:val="22"/>
        </w:rPr>
        <w:t>criminal</w:t>
      </w:r>
      <w:r w:rsidR="00312928" w:rsidRPr="00C65708">
        <w:rPr>
          <w:rFonts w:ascii="Palatino Linotype" w:hAnsi="Palatino Linotype" w:cs="Arial"/>
          <w:i/>
          <w:sz w:val="22"/>
        </w:rPr>
        <w:t xml:space="preserve"> </w:t>
      </w:r>
      <w:r w:rsidRPr="00C65708">
        <w:rPr>
          <w:rFonts w:ascii="Palatino Linotype" w:hAnsi="Palatino Linotype" w:cs="Arial"/>
          <w:i/>
          <w:sz w:val="22"/>
        </w:rPr>
        <w:t>por</w:t>
      </w:r>
      <w:r w:rsidR="00312928" w:rsidRPr="00C65708">
        <w:rPr>
          <w:rFonts w:ascii="Palatino Linotype" w:hAnsi="Palatino Linotype" w:cs="Arial"/>
          <w:i/>
          <w:sz w:val="22"/>
        </w:rPr>
        <w:t xml:space="preserve"> </w:t>
      </w:r>
      <w:r w:rsidRPr="00C65708">
        <w:rPr>
          <w:rFonts w:ascii="Palatino Linotype" w:hAnsi="Palatino Linotype" w:cs="Arial"/>
          <w:i/>
          <w:sz w:val="22"/>
        </w:rPr>
        <w:t>delito</w:t>
      </w:r>
      <w:r w:rsidR="00312928" w:rsidRPr="00C65708">
        <w:rPr>
          <w:rFonts w:ascii="Palatino Linotype" w:hAnsi="Palatino Linotype" w:cs="Arial"/>
          <w:i/>
          <w:sz w:val="22"/>
        </w:rPr>
        <w:t xml:space="preserve"> </w:t>
      </w:r>
      <w:r w:rsidRPr="00C65708">
        <w:rPr>
          <w:rFonts w:ascii="Palatino Linotype" w:hAnsi="Palatino Linotype" w:cs="Arial"/>
          <w:i/>
          <w:sz w:val="22"/>
        </w:rPr>
        <w:t>que</w:t>
      </w:r>
      <w:r w:rsidR="00312928" w:rsidRPr="00C65708">
        <w:rPr>
          <w:rFonts w:ascii="Palatino Linotype" w:hAnsi="Palatino Linotype" w:cs="Arial"/>
          <w:i/>
          <w:sz w:val="22"/>
        </w:rPr>
        <w:t xml:space="preserve"> </w:t>
      </w:r>
      <w:r w:rsidRPr="00C65708">
        <w:rPr>
          <w:rFonts w:ascii="Palatino Linotype" w:hAnsi="Palatino Linotype" w:cs="Arial"/>
          <w:i/>
          <w:sz w:val="22"/>
        </w:rPr>
        <w:t>merezca</w:t>
      </w:r>
      <w:r w:rsidR="00312928" w:rsidRPr="00C65708">
        <w:rPr>
          <w:rFonts w:ascii="Palatino Linotype" w:hAnsi="Palatino Linotype" w:cs="Arial"/>
          <w:i/>
          <w:sz w:val="22"/>
        </w:rPr>
        <w:t xml:space="preserve"> </w:t>
      </w:r>
      <w:r w:rsidRPr="00C65708">
        <w:rPr>
          <w:rFonts w:ascii="Palatino Linotype" w:hAnsi="Palatino Linotype" w:cs="Arial"/>
          <w:i/>
          <w:sz w:val="22"/>
        </w:rPr>
        <w:t>pena</w:t>
      </w:r>
      <w:r w:rsidR="00312928" w:rsidRPr="00C65708">
        <w:rPr>
          <w:rFonts w:ascii="Palatino Linotype" w:hAnsi="Palatino Linotype" w:cs="Arial"/>
          <w:i/>
          <w:sz w:val="22"/>
        </w:rPr>
        <w:t xml:space="preserve"> </w:t>
      </w:r>
      <w:r w:rsidRPr="00C65708">
        <w:rPr>
          <w:rFonts w:ascii="Palatino Linotype" w:hAnsi="Palatino Linotype" w:cs="Arial"/>
          <w:i/>
          <w:sz w:val="22"/>
        </w:rPr>
        <w:t>corporal,</w:t>
      </w:r>
      <w:r w:rsidR="00312928" w:rsidRPr="00C65708">
        <w:rPr>
          <w:rFonts w:ascii="Palatino Linotype" w:hAnsi="Palatino Linotype" w:cs="Arial"/>
          <w:i/>
          <w:sz w:val="22"/>
        </w:rPr>
        <w:t xml:space="preserve"> </w:t>
      </w:r>
      <w:r w:rsidRPr="00C65708">
        <w:rPr>
          <w:rFonts w:ascii="Palatino Linotype" w:hAnsi="Palatino Linotype" w:cs="Arial"/>
          <w:i/>
          <w:sz w:val="22"/>
        </w:rPr>
        <w:t>a</w:t>
      </w:r>
      <w:r w:rsidR="00312928" w:rsidRPr="00C65708">
        <w:rPr>
          <w:rFonts w:ascii="Palatino Linotype" w:hAnsi="Palatino Linotype" w:cs="Arial"/>
          <w:i/>
          <w:sz w:val="22"/>
        </w:rPr>
        <w:t xml:space="preserve"> </w:t>
      </w:r>
      <w:r w:rsidRPr="00C65708">
        <w:rPr>
          <w:rFonts w:ascii="Palatino Linotype" w:hAnsi="Palatino Linotype" w:cs="Arial"/>
          <w:i/>
          <w:sz w:val="22"/>
        </w:rPr>
        <w:t>contar</w:t>
      </w:r>
      <w:r w:rsidR="00312928" w:rsidRPr="00C65708">
        <w:rPr>
          <w:rFonts w:ascii="Palatino Linotype" w:hAnsi="Palatino Linotype" w:cs="Arial"/>
          <w:i/>
          <w:sz w:val="22"/>
        </w:rPr>
        <w:t xml:space="preserve"> </w:t>
      </w:r>
      <w:r w:rsidRPr="00C65708">
        <w:rPr>
          <w:rFonts w:ascii="Palatino Linotype" w:hAnsi="Palatino Linotype" w:cs="Arial"/>
          <w:i/>
          <w:sz w:val="22"/>
        </w:rPr>
        <w:t>desde</w:t>
      </w:r>
      <w:r w:rsidR="00312928" w:rsidRPr="00C65708">
        <w:rPr>
          <w:rFonts w:ascii="Palatino Linotype" w:hAnsi="Palatino Linotype" w:cs="Arial"/>
          <w:i/>
          <w:sz w:val="22"/>
        </w:rPr>
        <w:t xml:space="preserve"> </w:t>
      </w:r>
      <w:r w:rsidRPr="00C65708">
        <w:rPr>
          <w:rFonts w:ascii="Palatino Linotype" w:hAnsi="Palatino Linotype" w:cs="Arial"/>
          <w:i/>
          <w:sz w:val="22"/>
        </w:rPr>
        <w:t>la</w:t>
      </w:r>
      <w:r w:rsidR="00312928" w:rsidRPr="00C65708">
        <w:rPr>
          <w:rFonts w:ascii="Palatino Linotype" w:hAnsi="Palatino Linotype" w:cs="Arial"/>
          <w:i/>
          <w:sz w:val="22"/>
        </w:rPr>
        <w:t xml:space="preserve"> </w:t>
      </w:r>
      <w:r w:rsidRPr="00C65708">
        <w:rPr>
          <w:rFonts w:ascii="Palatino Linotype" w:hAnsi="Palatino Linotype" w:cs="Arial"/>
          <w:i/>
          <w:sz w:val="22"/>
        </w:rPr>
        <w:t>fecha</w:t>
      </w:r>
      <w:r w:rsidR="00312928" w:rsidRPr="00C65708">
        <w:rPr>
          <w:rFonts w:ascii="Palatino Linotype" w:hAnsi="Palatino Linotype" w:cs="Arial"/>
          <w:i/>
          <w:sz w:val="22"/>
        </w:rPr>
        <w:t xml:space="preserve"> </w:t>
      </w:r>
      <w:r w:rsidRPr="00C65708">
        <w:rPr>
          <w:rFonts w:ascii="Palatino Linotype" w:hAnsi="Palatino Linotype" w:cs="Arial"/>
          <w:i/>
          <w:sz w:val="22"/>
        </w:rPr>
        <w:t>del</w:t>
      </w:r>
      <w:r w:rsidR="00312928" w:rsidRPr="00C65708">
        <w:rPr>
          <w:rFonts w:ascii="Palatino Linotype" w:hAnsi="Palatino Linotype" w:cs="Arial"/>
          <w:i/>
          <w:sz w:val="22"/>
        </w:rPr>
        <w:t xml:space="preserve"> </w:t>
      </w:r>
      <w:r w:rsidRPr="00C65708">
        <w:rPr>
          <w:rFonts w:ascii="Palatino Linotype" w:hAnsi="Palatino Linotype" w:cs="Arial"/>
          <w:i/>
          <w:sz w:val="22"/>
        </w:rPr>
        <w:t>auto</w:t>
      </w:r>
      <w:r w:rsidR="00312928" w:rsidRPr="00C65708">
        <w:rPr>
          <w:rFonts w:ascii="Palatino Linotype" w:hAnsi="Palatino Linotype" w:cs="Arial"/>
          <w:i/>
          <w:sz w:val="22"/>
        </w:rPr>
        <w:t xml:space="preserve"> </w:t>
      </w:r>
      <w:r w:rsidRPr="00C65708">
        <w:rPr>
          <w:rFonts w:ascii="Palatino Linotype" w:hAnsi="Palatino Linotype" w:cs="Arial"/>
          <w:i/>
          <w:sz w:val="22"/>
        </w:rPr>
        <w:t>de</w:t>
      </w:r>
      <w:r w:rsidR="00312928" w:rsidRPr="00C65708">
        <w:rPr>
          <w:rFonts w:ascii="Palatino Linotype" w:hAnsi="Palatino Linotype" w:cs="Arial"/>
          <w:i/>
          <w:sz w:val="22"/>
        </w:rPr>
        <w:t xml:space="preserve"> </w:t>
      </w:r>
      <w:r w:rsidRPr="00C65708">
        <w:rPr>
          <w:rFonts w:ascii="Palatino Linotype" w:hAnsi="Palatino Linotype" w:cs="Arial"/>
          <w:i/>
          <w:sz w:val="22"/>
        </w:rPr>
        <w:t>formal</w:t>
      </w:r>
      <w:r w:rsidR="00312928" w:rsidRPr="00C65708">
        <w:rPr>
          <w:rFonts w:ascii="Palatino Linotype" w:hAnsi="Palatino Linotype" w:cs="Arial"/>
          <w:i/>
          <w:sz w:val="22"/>
        </w:rPr>
        <w:t xml:space="preserve"> </w:t>
      </w:r>
      <w:r w:rsidRPr="00C65708">
        <w:rPr>
          <w:rFonts w:ascii="Palatino Linotype" w:hAnsi="Palatino Linotype" w:cs="Arial"/>
          <w:i/>
          <w:sz w:val="22"/>
        </w:rPr>
        <w:t>prisión;</w:t>
      </w:r>
    </w:p>
    <w:p w:rsidR="00514D66" w:rsidRPr="00C65708" w:rsidRDefault="00514D66" w:rsidP="00514D66">
      <w:pPr>
        <w:ind w:left="851" w:right="902"/>
        <w:contextualSpacing/>
        <w:jc w:val="both"/>
        <w:rPr>
          <w:rFonts w:ascii="Palatino Linotype" w:hAnsi="Palatino Linotype" w:cs="Arial"/>
          <w:i/>
          <w:sz w:val="22"/>
        </w:rPr>
      </w:pPr>
      <w:r w:rsidRPr="00C65708">
        <w:rPr>
          <w:rFonts w:ascii="Palatino Linotype" w:hAnsi="Palatino Linotype" w:cs="Arial"/>
          <w:i/>
          <w:sz w:val="22"/>
        </w:rPr>
        <w:t>[…]</w:t>
      </w:r>
    </w:p>
    <w:p w:rsidR="00514D66" w:rsidRPr="00C65708" w:rsidRDefault="00514D66" w:rsidP="00514D66">
      <w:pPr>
        <w:ind w:left="851" w:right="902"/>
        <w:contextualSpacing/>
        <w:jc w:val="both"/>
        <w:rPr>
          <w:rFonts w:ascii="Palatino Linotype" w:hAnsi="Palatino Linotype" w:cs="Arial"/>
          <w:i/>
          <w:sz w:val="22"/>
        </w:rPr>
      </w:pPr>
      <w:r w:rsidRPr="00C65708">
        <w:rPr>
          <w:rFonts w:ascii="Palatino Linotype" w:hAnsi="Palatino Linotype" w:cs="Arial"/>
          <w:i/>
          <w:sz w:val="22"/>
        </w:rPr>
        <w:t>V.</w:t>
      </w:r>
      <w:r w:rsidR="00312928" w:rsidRPr="00C65708">
        <w:rPr>
          <w:rFonts w:ascii="Palatino Linotype" w:hAnsi="Palatino Linotype" w:cs="Arial"/>
          <w:i/>
          <w:sz w:val="22"/>
        </w:rPr>
        <w:t xml:space="preserve"> </w:t>
      </w:r>
      <w:r w:rsidRPr="00C65708">
        <w:rPr>
          <w:rFonts w:ascii="Palatino Linotype" w:hAnsi="Palatino Linotype" w:cs="Arial"/>
          <w:i/>
          <w:sz w:val="22"/>
        </w:rPr>
        <w:t>Por</w:t>
      </w:r>
      <w:r w:rsidR="00312928" w:rsidRPr="00C65708">
        <w:rPr>
          <w:rFonts w:ascii="Palatino Linotype" w:hAnsi="Palatino Linotype" w:cs="Arial"/>
          <w:i/>
          <w:sz w:val="22"/>
        </w:rPr>
        <w:t xml:space="preserve"> </w:t>
      </w:r>
      <w:r w:rsidRPr="00C65708">
        <w:rPr>
          <w:rFonts w:ascii="Palatino Linotype" w:hAnsi="Palatino Linotype" w:cs="Arial"/>
          <w:i/>
          <w:sz w:val="22"/>
        </w:rPr>
        <w:t>estar</w:t>
      </w:r>
      <w:r w:rsidR="00312928" w:rsidRPr="00C65708">
        <w:rPr>
          <w:rFonts w:ascii="Palatino Linotype" w:hAnsi="Palatino Linotype" w:cs="Arial"/>
          <w:i/>
          <w:sz w:val="22"/>
        </w:rPr>
        <w:t xml:space="preserve"> </w:t>
      </w:r>
      <w:r w:rsidRPr="00C65708">
        <w:rPr>
          <w:rFonts w:ascii="Palatino Linotype" w:hAnsi="Palatino Linotype" w:cs="Arial"/>
          <w:i/>
          <w:sz w:val="22"/>
        </w:rPr>
        <w:t>prófugo</w:t>
      </w:r>
      <w:r w:rsidR="00312928" w:rsidRPr="00C65708">
        <w:rPr>
          <w:rFonts w:ascii="Palatino Linotype" w:hAnsi="Palatino Linotype" w:cs="Arial"/>
          <w:i/>
          <w:sz w:val="22"/>
        </w:rPr>
        <w:t xml:space="preserve"> </w:t>
      </w:r>
      <w:r w:rsidRPr="00C65708">
        <w:rPr>
          <w:rFonts w:ascii="Palatino Linotype" w:hAnsi="Palatino Linotype" w:cs="Arial"/>
          <w:i/>
          <w:sz w:val="22"/>
        </w:rPr>
        <w:t>de</w:t>
      </w:r>
      <w:r w:rsidR="00312928" w:rsidRPr="00C65708">
        <w:rPr>
          <w:rFonts w:ascii="Palatino Linotype" w:hAnsi="Palatino Linotype" w:cs="Arial"/>
          <w:i/>
          <w:sz w:val="22"/>
        </w:rPr>
        <w:t xml:space="preserve"> </w:t>
      </w:r>
      <w:r w:rsidRPr="00C65708">
        <w:rPr>
          <w:rFonts w:ascii="Palatino Linotype" w:hAnsi="Palatino Linotype" w:cs="Arial"/>
          <w:i/>
          <w:sz w:val="22"/>
        </w:rPr>
        <w:t>la</w:t>
      </w:r>
      <w:r w:rsidR="00312928" w:rsidRPr="00C65708">
        <w:rPr>
          <w:rFonts w:ascii="Palatino Linotype" w:hAnsi="Palatino Linotype" w:cs="Arial"/>
          <w:i/>
          <w:sz w:val="22"/>
        </w:rPr>
        <w:t xml:space="preserve"> </w:t>
      </w:r>
      <w:r w:rsidRPr="00C65708">
        <w:rPr>
          <w:rFonts w:ascii="Palatino Linotype" w:hAnsi="Palatino Linotype" w:cs="Arial"/>
          <w:i/>
          <w:sz w:val="22"/>
        </w:rPr>
        <w:t>justicia,</w:t>
      </w:r>
      <w:r w:rsidR="00312928" w:rsidRPr="00C65708">
        <w:rPr>
          <w:rFonts w:ascii="Palatino Linotype" w:hAnsi="Palatino Linotype" w:cs="Arial"/>
          <w:i/>
          <w:sz w:val="22"/>
        </w:rPr>
        <w:t xml:space="preserve"> </w:t>
      </w:r>
      <w:r w:rsidRPr="00C65708">
        <w:rPr>
          <w:rFonts w:ascii="Palatino Linotype" w:hAnsi="Palatino Linotype" w:cs="Arial"/>
          <w:i/>
          <w:sz w:val="22"/>
        </w:rPr>
        <w:t>desde</w:t>
      </w:r>
      <w:r w:rsidR="00312928" w:rsidRPr="00C65708">
        <w:rPr>
          <w:rFonts w:ascii="Palatino Linotype" w:hAnsi="Palatino Linotype" w:cs="Arial"/>
          <w:i/>
          <w:sz w:val="22"/>
        </w:rPr>
        <w:t xml:space="preserve"> </w:t>
      </w:r>
      <w:r w:rsidRPr="00C65708">
        <w:rPr>
          <w:rFonts w:ascii="Palatino Linotype" w:hAnsi="Palatino Linotype" w:cs="Arial"/>
          <w:i/>
          <w:sz w:val="22"/>
        </w:rPr>
        <w:t>que</w:t>
      </w:r>
      <w:r w:rsidR="00312928" w:rsidRPr="00C65708">
        <w:rPr>
          <w:rFonts w:ascii="Palatino Linotype" w:hAnsi="Palatino Linotype" w:cs="Arial"/>
          <w:i/>
          <w:sz w:val="22"/>
        </w:rPr>
        <w:t xml:space="preserve"> </w:t>
      </w:r>
      <w:r w:rsidRPr="00C65708">
        <w:rPr>
          <w:rFonts w:ascii="Palatino Linotype" w:hAnsi="Palatino Linotype" w:cs="Arial"/>
          <w:i/>
          <w:sz w:val="22"/>
        </w:rPr>
        <w:t>se</w:t>
      </w:r>
      <w:r w:rsidR="00312928" w:rsidRPr="00C65708">
        <w:rPr>
          <w:rFonts w:ascii="Palatino Linotype" w:hAnsi="Palatino Linotype" w:cs="Arial"/>
          <w:i/>
          <w:sz w:val="22"/>
        </w:rPr>
        <w:t xml:space="preserve"> </w:t>
      </w:r>
      <w:r w:rsidRPr="00C65708">
        <w:rPr>
          <w:rFonts w:ascii="Palatino Linotype" w:hAnsi="Palatino Linotype" w:cs="Arial"/>
          <w:i/>
          <w:sz w:val="22"/>
        </w:rPr>
        <w:t>dicte</w:t>
      </w:r>
      <w:r w:rsidR="00312928" w:rsidRPr="00C65708">
        <w:rPr>
          <w:rFonts w:ascii="Palatino Linotype" w:hAnsi="Palatino Linotype" w:cs="Arial"/>
          <w:i/>
          <w:sz w:val="22"/>
        </w:rPr>
        <w:t xml:space="preserve"> </w:t>
      </w:r>
      <w:r w:rsidRPr="00C65708">
        <w:rPr>
          <w:rFonts w:ascii="Palatino Linotype" w:hAnsi="Palatino Linotype" w:cs="Arial"/>
          <w:i/>
          <w:sz w:val="22"/>
        </w:rPr>
        <w:t>la</w:t>
      </w:r>
      <w:r w:rsidR="00312928" w:rsidRPr="00C65708">
        <w:rPr>
          <w:rFonts w:ascii="Palatino Linotype" w:hAnsi="Palatino Linotype" w:cs="Arial"/>
          <w:i/>
          <w:sz w:val="22"/>
        </w:rPr>
        <w:t xml:space="preserve"> </w:t>
      </w:r>
      <w:r w:rsidRPr="00C65708">
        <w:rPr>
          <w:rFonts w:ascii="Palatino Linotype" w:hAnsi="Palatino Linotype" w:cs="Arial"/>
          <w:i/>
          <w:sz w:val="22"/>
        </w:rPr>
        <w:t>orden</w:t>
      </w:r>
      <w:r w:rsidR="00312928" w:rsidRPr="00C65708">
        <w:rPr>
          <w:rFonts w:ascii="Palatino Linotype" w:hAnsi="Palatino Linotype" w:cs="Arial"/>
          <w:i/>
          <w:sz w:val="22"/>
        </w:rPr>
        <w:t xml:space="preserve"> </w:t>
      </w:r>
      <w:r w:rsidRPr="00C65708">
        <w:rPr>
          <w:rFonts w:ascii="Palatino Linotype" w:hAnsi="Palatino Linotype" w:cs="Arial"/>
          <w:i/>
          <w:sz w:val="22"/>
        </w:rPr>
        <w:t>de</w:t>
      </w:r>
      <w:r w:rsidR="00312928" w:rsidRPr="00C65708">
        <w:rPr>
          <w:rFonts w:ascii="Palatino Linotype" w:hAnsi="Palatino Linotype" w:cs="Arial"/>
          <w:i/>
          <w:sz w:val="22"/>
        </w:rPr>
        <w:t xml:space="preserve"> </w:t>
      </w:r>
      <w:r w:rsidRPr="00C65708">
        <w:rPr>
          <w:rFonts w:ascii="Palatino Linotype" w:hAnsi="Palatino Linotype" w:cs="Arial"/>
          <w:i/>
          <w:sz w:val="22"/>
        </w:rPr>
        <w:t>aprehensión</w:t>
      </w:r>
      <w:r w:rsidR="00312928" w:rsidRPr="00C65708">
        <w:rPr>
          <w:rFonts w:ascii="Palatino Linotype" w:hAnsi="Palatino Linotype" w:cs="Arial"/>
          <w:i/>
          <w:sz w:val="22"/>
        </w:rPr>
        <w:t xml:space="preserve"> </w:t>
      </w:r>
      <w:r w:rsidRPr="00C65708">
        <w:rPr>
          <w:rFonts w:ascii="Palatino Linotype" w:hAnsi="Palatino Linotype" w:cs="Arial"/>
          <w:i/>
          <w:sz w:val="22"/>
        </w:rPr>
        <w:t>hasta</w:t>
      </w:r>
      <w:r w:rsidR="00312928" w:rsidRPr="00C65708">
        <w:rPr>
          <w:rFonts w:ascii="Palatino Linotype" w:hAnsi="Palatino Linotype" w:cs="Arial"/>
          <w:i/>
          <w:sz w:val="22"/>
        </w:rPr>
        <w:t xml:space="preserve"> </w:t>
      </w:r>
      <w:r w:rsidRPr="00C65708">
        <w:rPr>
          <w:rFonts w:ascii="Palatino Linotype" w:hAnsi="Palatino Linotype" w:cs="Arial"/>
          <w:i/>
          <w:sz w:val="22"/>
        </w:rPr>
        <w:t>que</w:t>
      </w:r>
      <w:r w:rsidR="00312928" w:rsidRPr="00C65708">
        <w:rPr>
          <w:rFonts w:ascii="Palatino Linotype" w:hAnsi="Palatino Linotype" w:cs="Arial"/>
          <w:i/>
          <w:sz w:val="22"/>
        </w:rPr>
        <w:t xml:space="preserve"> </w:t>
      </w:r>
      <w:r w:rsidRPr="00C65708">
        <w:rPr>
          <w:rFonts w:ascii="Palatino Linotype" w:hAnsi="Palatino Linotype" w:cs="Arial"/>
          <w:i/>
          <w:sz w:val="22"/>
        </w:rPr>
        <w:t>prescriba</w:t>
      </w:r>
      <w:r w:rsidR="00312928" w:rsidRPr="00C65708">
        <w:rPr>
          <w:rFonts w:ascii="Palatino Linotype" w:hAnsi="Palatino Linotype" w:cs="Arial"/>
          <w:i/>
          <w:sz w:val="22"/>
        </w:rPr>
        <w:t xml:space="preserve"> </w:t>
      </w:r>
      <w:r w:rsidRPr="00C65708">
        <w:rPr>
          <w:rFonts w:ascii="Palatino Linotype" w:hAnsi="Palatino Linotype" w:cs="Arial"/>
          <w:i/>
          <w:sz w:val="22"/>
        </w:rPr>
        <w:t>la</w:t>
      </w:r>
      <w:r w:rsidR="00312928" w:rsidRPr="00C65708">
        <w:rPr>
          <w:rFonts w:ascii="Palatino Linotype" w:hAnsi="Palatino Linotype" w:cs="Arial"/>
          <w:i/>
          <w:sz w:val="22"/>
        </w:rPr>
        <w:t xml:space="preserve"> </w:t>
      </w:r>
      <w:r w:rsidRPr="00C65708">
        <w:rPr>
          <w:rFonts w:ascii="Palatino Linotype" w:hAnsi="Palatino Linotype" w:cs="Arial"/>
          <w:i/>
          <w:sz w:val="22"/>
        </w:rPr>
        <w:t>acción</w:t>
      </w:r>
      <w:r w:rsidR="00312928" w:rsidRPr="00C65708">
        <w:rPr>
          <w:rFonts w:ascii="Palatino Linotype" w:hAnsi="Palatino Linotype" w:cs="Arial"/>
          <w:i/>
          <w:sz w:val="22"/>
        </w:rPr>
        <w:t xml:space="preserve"> </w:t>
      </w:r>
      <w:r w:rsidRPr="00C65708">
        <w:rPr>
          <w:rFonts w:ascii="Palatino Linotype" w:hAnsi="Palatino Linotype" w:cs="Arial"/>
          <w:i/>
          <w:sz w:val="22"/>
        </w:rPr>
        <w:t>penal;</w:t>
      </w:r>
      <w:r w:rsidR="00312928" w:rsidRPr="00C65708">
        <w:rPr>
          <w:rFonts w:ascii="Palatino Linotype" w:hAnsi="Palatino Linotype" w:cs="Arial"/>
          <w:i/>
          <w:sz w:val="22"/>
        </w:rPr>
        <w:t xml:space="preserve"> </w:t>
      </w:r>
      <w:r w:rsidRPr="00C65708">
        <w:rPr>
          <w:rFonts w:ascii="Palatino Linotype" w:hAnsi="Palatino Linotype" w:cs="Arial"/>
          <w:i/>
          <w:sz w:val="22"/>
        </w:rPr>
        <w:t>y</w:t>
      </w:r>
    </w:p>
    <w:p w:rsidR="00514D66" w:rsidRPr="00C65708" w:rsidRDefault="00514D66" w:rsidP="00514D66">
      <w:pPr>
        <w:ind w:left="851" w:right="902"/>
        <w:contextualSpacing/>
        <w:jc w:val="both"/>
        <w:rPr>
          <w:rFonts w:ascii="Palatino Linotype" w:hAnsi="Palatino Linotype" w:cs="Arial"/>
          <w:i/>
          <w:sz w:val="22"/>
        </w:rPr>
      </w:pPr>
      <w:r w:rsidRPr="00C65708">
        <w:rPr>
          <w:rFonts w:ascii="Palatino Linotype" w:hAnsi="Palatino Linotype" w:cs="Arial"/>
          <w:i/>
          <w:sz w:val="22"/>
        </w:rPr>
        <w:t>VI.</w:t>
      </w:r>
      <w:r w:rsidR="00312928" w:rsidRPr="00C65708">
        <w:rPr>
          <w:rFonts w:ascii="Palatino Linotype" w:hAnsi="Palatino Linotype" w:cs="Arial"/>
          <w:i/>
          <w:sz w:val="22"/>
        </w:rPr>
        <w:t xml:space="preserve"> </w:t>
      </w:r>
      <w:r w:rsidRPr="00C65708">
        <w:rPr>
          <w:rFonts w:ascii="Palatino Linotype" w:hAnsi="Palatino Linotype" w:cs="Arial"/>
          <w:i/>
          <w:sz w:val="22"/>
        </w:rPr>
        <w:t>Por</w:t>
      </w:r>
      <w:r w:rsidR="00312928" w:rsidRPr="00C65708">
        <w:rPr>
          <w:rFonts w:ascii="Palatino Linotype" w:hAnsi="Palatino Linotype" w:cs="Arial"/>
          <w:i/>
          <w:sz w:val="22"/>
        </w:rPr>
        <w:t xml:space="preserve"> </w:t>
      </w:r>
      <w:r w:rsidRPr="00C65708">
        <w:rPr>
          <w:rFonts w:ascii="Palatino Linotype" w:hAnsi="Palatino Linotype" w:cs="Arial"/>
          <w:i/>
          <w:sz w:val="22"/>
        </w:rPr>
        <w:t>sentencia</w:t>
      </w:r>
      <w:r w:rsidR="00312928" w:rsidRPr="00C65708">
        <w:rPr>
          <w:rFonts w:ascii="Palatino Linotype" w:hAnsi="Palatino Linotype" w:cs="Arial"/>
          <w:i/>
          <w:sz w:val="22"/>
        </w:rPr>
        <w:t xml:space="preserve"> </w:t>
      </w:r>
      <w:r w:rsidRPr="00C65708">
        <w:rPr>
          <w:rFonts w:ascii="Palatino Linotype" w:hAnsi="Palatino Linotype" w:cs="Arial"/>
          <w:i/>
          <w:sz w:val="22"/>
        </w:rPr>
        <w:t>ejecutoria</w:t>
      </w:r>
      <w:r w:rsidR="00312928" w:rsidRPr="00C65708">
        <w:rPr>
          <w:rFonts w:ascii="Palatino Linotype" w:hAnsi="Palatino Linotype" w:cs="Arial"/>
          <w:i/>
          <w:sz w:val="22"/>
        </w:rPr>
        <w:t xml:space="preserve"> </w:t>
      </w:r>
      <w:r w:rsidRPr="00C65708">
        <w:rPr>
          <w:rFonts w:ascii="Palatino Linotype" w:hAnsi="Palatino Linotype" w:cs="Arial"/>
          <w:i/>
          <w:sz w:val="22"/>
        </w:rPr>
        <w:t>que</w:t>
      </w:r>
      <w:r w:rsidR="00312928" w:rsidRPr="00C65708">
        <w:rPr>
          <w:rFonts w:ascii="Palatino Linotype" w:hAnsi="Palatino Linotype" w:cs="Arial"/>
          <w:i/>
          <w:sz w:val="22"/>
        </w:rPr>
        <w:t xml:space="preserve"> </w:t>
      </w:r>
      <w:r w:rsidRPr="00C65708">
        <w:rPr>
          <w:rFonts w:ascii="Palatino Linotype" w:hAnsi="Palatino Linotype" w:cs="Arial"/>
          <w:i/>
          <w:sz w:val="22"/>
        </w:rPr>
        <w:t>imponga</w:t>
      </w:r>
      <w:r w:rsidR="00312928" w:rsidRPr="00C65708">
        <w:rPr>
          <w:rFonts w:ascii="Palatino Linotype" w:hAnsi="Palatino Linotype" w:cs="Arial"/>
          <w:i/>
          <w:sz w:val="22"/>
        </w:rPr>
        <w:t xml:space="preserve"> </w:t>
      </w:r>
      <w:r w:rsidRPr="00C65708">
        <w:rPr>
          <w:rFonts w:ascii="Palatino Linotype" w:hAnsi="Palatino Linotype" w:cs="Arial"/>
          <w:i/>
          <w:sz w:val="22"/>
        </w:rPr>
        <w:t>como</w:t>
      </w:r>
      <w:r w:rsidR="00312928" w:rsidRPr="00C65708">
        <w:rPr>
          <w:rFonts w:ascii="Palatino Linotype" w:hAnsi="Palatino Linotype" w:cs="Arial"/>
          <w:i/>
          <w:sz w:val="22"/>
        </w:rPr>
        <w:t xml:space="preserve"> </w:t>
      </w:r>
      <w:r w:rsidRPr="00C65708">
        <w:rPr>
          <w:rFonts w:ascii="Palatino Linotype" w:hAnsi="Palatino Linotype" w:cs="Arial"/>
          <w:i/>
          <w:sz w:val="22"/>
        </w:rPr>
        <w:t>pena</w:t>
      </w:r>
      <w:r w:rsidR="00312928" w:rsidRPr="00C65708">
        <w:rPr>
          <w:rFonts w:ascii="Palatino Linotype" w:hAnsi="Palatino Linotype" w:cs="Arial"/>
          <w:i/>
          <w:sz w:val="22"/>
        </w:rPr>
        <w:t xml:space="preserve"> </w:t>
      </w:r>
      <w:r w:rsidRPr="00C65708">
        <w:rPr>
          <w:rFonts w:ascii="Palatino Linotype" w:hAnsi="Palatino Linotype" w:cs="Arial"/>
          <w:i/>
          <w:sz w:val="22"/>
        </w:rPr>
        <w:t>esa</w:t>
      </w:r>
      <w:r w:rsidR="00312928" w:rsidRPr="00C65708">
        <w:rPr>
          <w:rFonts w:ascii="Palatino Linotype" w:hAnsi="Palatino Linotype" w:cs="Arial"/>
          <w:i/>
          <w:sz w:val="22"/>
        </w:rPr>
        <w:t xml:space="preserve"> </w:t>
      </w:r>
      <w:r w:rsidRPr="00C65708">
        <w:rPr>
          <w:rFonts w:ascii="Palatino Linotype" w:hAnsi="Palatino Linotype" w:cs="Arial"/>
          <w:i/>
          <w:sz w:val="22"/>
        </w:rPr>
        <w:t>suspensión.”</w:t>
      </w:r>
    </w:p>
    <w:p w:rsidR="00514D66" w:rsidRPr="00C65708" w:rsidRDefault="00514D66" w:rsidP="00514D66">
      <w:pPr>
        <w:ind w:left="851" w:right="902"/>
        <w:contextualSpacing/>
        <w:jc w:val="center"/>
        <w:rPr>
          <w:rFonts w:ascii="Palatino Linotype" w:hAnsi="Palatino Linotype" w:cs="Arial"/>
          <w:b/>
          <w:i/>
          <w:sz w:val="22"/>
        </w:rPr>
      </w:pPr>
      <w:bookmarkStart w:id="4" w:name="Artículo_46"/>
      <w:r w:rsidRPr="00C65708">
        <w:rPr>
          <w:rFonts w:ascii="Palatino Linotype" w:hAnsi="Palatino Linotype" w:cs="Arial"/>
          <w:b/>
          <w:i/>
          <w:sz w:val="22"/>
        </w:rPr>
        <w:lastRenderedPageBreak/>
        <w:t>Código</w:t>
      </w:r>
      <w:r w:rsidR="00312928" w:rsidRPr="00C65708">
        <w:rPr>
          <w:rFonts w:ascii="Palatino Linotype" w:hAnsi="Palatino Linotype" w:cs="Arial"/>
          <w:b/>
          <w:i/>
          <w:sz w:val="22"/>
        </w:rPr>
        <w:t xml:space="preserve"> </w:t>
      </w:r>
      <w:r w:rsidRPr="00C65708">
        <w:rPr>
          <w:rFonts w:ascii="Palatino Linotype" w:hAnsi="Palatino Linotype" w:cs="Arial"/>
          <w:b/>
          <w:i/>
          <w:sz w:val="22"/>
        </w:rPr>
        <w:t>Penal</w:t>
      </w:r>
      <w:r w:rsidR="00312928" w:rsidRPr="00C65708">
        <w:rPr>
          <w:rFonts w:ascii="Palatino Linotype" w:hAnsi="Palatino Linotype" w:cs="Arial"/>
          <w:b/>
          <w:i/>
          <w:sz w:val="22"/>
        </w:rPr>
        <w:t xml:space="preserve"> </w:t>
      </w:r>
      <w:r w:rsidRPr="00C65708">
        <w:rPr>
          <w:rFonts w:ascii="Palatino Linotype" w:hAnsi="Palatino Linotype" w:cs="Arial"/>
          <w:b/>
          <w:i/>
          <w:sz w:val="22"/>
        </w:rPr>
        <w:t>Federal</w:t>
      </w:r>
    </w:p>
    <w:p w:rsidR="00514D66" w:rsidRPr="00C65708" w:rsidRDefault="00514D66" w:rsidP="00514D66">
      <w:pPr>
        <w:ind w:left="851" w:right="902"/>
        <w:contextualSpacing/>
        <w:jc w:val="both"/>
        <w:rPr>
          <w:rFonts w:ascii="Palatino Linotype" w:hAnsi="Palatino Linotype" w:cs="Arial"/>
          <w:i/>
          <w:sz w:val="22"/>
        </w:rPr>
      </w:pPr>
      <w:r w:rsidRPr="00C65708">
        <w:rPr>
          <w:rFonts w:ascii="Palatino Linotype" w:hAnsi="Palatino Linotype" w:cs="Arial"/>
          <w:i/>
          <w:sz w:val="22"/>
        </w:rPr>
        <w:t>“</w:t>
      </w:r>
      <w:r w:rsidRPr="00C65708">
        <w:rPr>
          <w:rFonts w:ascii="Palatino Linotype" w:hAnsi="Palatino Linotype" w:cs="Arial"/>
          <w:b/>
          <w:i/>
          <w:sz w:val="22"/>
        </w:rPr>
        <w:t>Artículo</w:t>
      </w:r>
      <w:r w:rsidR="00312928" w:rsidRPr="00C65708">
        <w:rPr>
          <w:rFonts w:ascii="Palatino Linotype" w:hAnsi="Palatino Linotype" w:cs="Arial"/>
          <w:b/>
          <w:i/>
          <w:sz w:val="22"/>
        </w:rPr>
        <w:t xml:space="preserve"> </w:t>
      </w:r>
      <w:r w:rsidRPr="00C65708">
        <w:rPr>
          <w:rFonts w:ascii="Palatino Linotype" w:hAnsi="Palatino Linotype" w:cs="Arial"/>
          <w:b/>
          <w:i/>
          <w:sz w:val="22"/>
        </w:rPr>
        <w:t>46</w:t>
      </w:r>
      <w:bookmarkEnd w:id="4"/>
      <w:r w:rsidRPr="00C65708">
        <w:rPr>
          <w:rFonts w:ascii="Palatino Linotype" w:hAnsi="Palatino Linotype" w:cs="Arial"/>
          <w:i/>
          <w:sz w:val="22"/>
        </w:rPr>
        <w:t>.-</w:t>
      </w:r>
      <w:r w:rsidR="00312928" w:rsidRPr="00C65708">
        <w:rPr>
          <w:rFonts w:ascii="Palatino Linotype" w:hAnsi="Palatino Linotype" w:cs="Arial"/>
          <w:i/>
          <w:sz w:val="22"/>
        </w:rPr>
        <w:t xml:space="preserve"> </w:t>
      </w:r>
      <w:r w:rsidRPr="00C65708">
        <w:rPr>
          <w:rFonts w:ascii="Palatino Linotype" w:hAnsi="Palatino Linotype" w:cs="Arial"/>
          <w:i/>
          <w:sz w:val="22"/>
        </w:rPr>
        <w:t>La</w:t>
      </w:r>
      <w:r w:rsidR="00312928" w:rsidRPr="00C65708">
        <w:rPr>
          <w:rFonts w:ascii="Palatino Linotype" w:hAnsi="Palatino Linotype" w:cs="Arial"/>
          <w:i/>
          <w:sz w:val="22"/>
        </w:rPr>
        <w:t xml:space="preserve"> </w:t>
      </w:r>
      <w:r w:rsidRPr="00C65708">
        <w:rPr>
          <w:rFonts w:ascii="Palatino Linotype" w:hAnsi="Palatino Linotype" w:cs="Arial"/>
          <w:i/>
          <w:sz w:val="22"/>
        </w:rPr>
        <w:t>pena</w:t>
      </w:r>
      <w:r w:rsidR="00312928" w:rsidRPr="00C65708">
        <w:rPr>
          <w:rFonts w:ascii="Palatino Linotype" w:hAnsi="Palatino Linotype" w:cs="Arial"/>
          <w:i/>
          <w:sz w:val="22"/>
        </w:rPr>
        <w:t xml:space="preserve"> </w:t>
      </w:r>
      <w:r w:rsidRPr="00C65708">
        <w:rPr>
          <w:rFonts w:ascii="Palatino Linotype" w:hAnsi="Palatino Linotype" w:cs="Arial"/>
          <w:i/>
          <w:sz w:val="22"/>
        </w:rPr>
        <w:t>de</w:t>
      </w:r>
      <w:r w:rsidR="00312928" w:rsidRPr="00C65708">
        <w:rPr>
          <w:rFonts w:ascii="Palatino Linotype" w:hAnsi="Palatino Linotype" w:cs="Arial"/>
          <w:i/>
          <w:sz w:val="22"/>
        </w:rPr>
        <w:t xml:space="preserve"> </w:t>
      </w:r>
      <w:r w:rsidRPr="00C65708">
        <w:rPr>
          <w:rFonts w:ascii="Palatino Linotype" w:hAnsi="Palatino Linotype" w:cs="Arial"/>
          <w:i/>
          <w:sz w:val="22"/>
        </w:rPr>
        <w:t>prisión</w:t>
      </w:r>
      <w:r w:rsidR="00312928" w:rsidRPr="00C65708">
        <w:rPr>
          <w:rFonts w:ascii="Palatino Linotype" w:hAnsi="Palatino Linotype" w:cs="Arial"/>
          <w:i/>
          <w:sz w:val="22"/>
        </w:rPr>
        <w:t xml:space="preserve"> </w:t>
      </w:r>
      <w:r w:rsidRPr="00C65708">
        <w:rPr>
          <w:rFonts w:ascii="Palatino Linotype" w:hAnsi="Palatino Linotype" w:cs="Arial"/>
          <w:i/>
          <w:sz w:val="22"/>
        </w:rPr>
        <w:t>produce</w:t>
      </w:r>
      <w:r w:rsidR="00312928" w:rsidRPr="00C65708">
        <w:rPr>
          <w:rFonts w:ascii="Palatino Linotype" w:hAnsi="Palatino Linotype" w:cs="Arial"/>
          <w:i/>
          <w:sz w:val="22"/>
        </w:rPr>
        <w:t xml:space="preserve"> </w:t>
      </w:r>
      <w:r w:rsidRPr="00C65708">
        <w:rPr>
          <w:rFonts w:ascii="Palatino Linotype" w:hAnsi="Palatino Linotype" w:cs="Arial"/>
          <w:i/>
          <w:sz w:val="22"/>
        </w:rPr>
        <w:t>la</w:t>
      </w:r>
      <w:r w:rsidR="00312928" w:rsidRPr="00C65708">
        <w:rPr>
          <w:rFonts w:ascii="Palatino Linotype" w:hAnsi="Palatino Linotype" w:cs="Arial"/>
          <w:i/>
          <w:sz w:val="22"/>
        </w:rPr>
        <w:t xml:space="preserve"> </w:t>
      </w:r>
      <w:r w:rsidRPr="00C65708">
        <w:rPr>
          <w:rFonts w:ascii="Palatino Linotype" w:hAnsi="Palatino Linotype" w:cs="Arial"/>
          <w:i/>
          <w:sz w:val="22"/>
        </w:rPr>
        <w:t>suspensión</w:t>
      </w:r>
      <w:r w:rsidR="00312928" w:rsidRPr="00C65708">
        <w:rPr>
          <w:rFonts w:ascii="Palatino Linotype" w:hAnsi="Palatino Linotype" w:cs="Arial"/>
          <w:i/>
          <w:sz w:val="22"/>
        </w:rPr>
        <w:t xml:space="preserve"> </w:t>
      </w:r>
      <w:r w:rsidRPr="00C65708">
        <w:rPr>
          <w:rFonts w:ascii="Palatino Linotype" w:hAnsi="Palatino Linotype" w:cs="Arial"/>
          <w:i/>
          <w:sz w:val="22"/>
        </w:rPr>
        <w:t>de</w:t>
      </w:r>
      <w:r w:rsidR="00312928" w:rsidRPr="00C65708">
        <w:rPr>
          <w:rFonts w:ascii="Palatino Linotype" w:hAnsi="Palatino Linotype" w:cs="Arial"/>
          <w:i/>
          <w:sz w:val="22"/>
        </w:rPr>
        <w:t xml:space="preserve"> </w:t>
      </w:r>
      <w:r w:rsidRPr="00C65708">
        <w:rPr>
          <w:rFonts w:ascii="Palatino Linotype" w:hAnsi="Palatino Linotype" w:cs="Arial"/>
          <w:i/>
          <w:sz w:val="22"/>
        </w:rPr>
        <w:t>los</w:t>
      </w:r>
      <w:r w:rsidR="00312928" w:rsidRPr="00C65708">
        <w:rPr>
          <w:rFonts w:ascii="Palatino Linotype" w:hAnsi="Palatino Linotype" w:cs="Arial"/>
          <w:i/>
          <w:sz w:val="22"/>
        </w:rPr>
        <w:t xml:space="preserve"> </w:t>
      </w:r>
      <w:r w:rsidRPr="00C65708">
        <w:rPr>
          <w:rFonts w:ascii="Palatino Linotype" w:hAnsi="Palatino Linotype" w:cs="Arial"/>
          <w:i/>
          <w:sz w:val="22"/>
        </w:rPr>
        <w:t>derechos</w:t>
      </w:r>
      <w:r w:rsidR="00312928" w:rsidRPr="00C65708">
        <w:rPr>
          <w:rFonts w:ascii="Palatino Linotype" w:hAnsi="Palatino Linotype" w:cs="Arial"/>
          <w:i/>
          <w:sz w:val="22"/>
        </w:rPr>
        <w:t xml:space="preserve"> </w:t>
      </w:r>
      <w:r w:rsidRPr="00C65708">
        <w:rPr>
          <w:rFonts w:ascii="Palatino Linotype" w:hAnsi="Palatino Linotype" w:cs="Arial"/>
          <w:i/>
          <w:sz w:val="22"/>
        </w:rPr>
        <w:t>políticos</w:t>
      </w:r>
      <w:r w:rsidR="00312928" w:rsidRPr="00C65708">
        <w:rPr>
          <w:rFonts w:ascii="Palatino Linotype" w:hAnsi="Palatino Linotype" w:cs="Arial"/>
          <w:i/>
          <w:sz w:val="22"/>
        </w:rPr>
        <w:t xml:space="preserve"> </w:t>
      </w:r>
      <w:r w:rsidRPr="00C65708">
        <w:rPr>
          <w:rFonts w:ascii="Palatino Linotype" w:hAnsi="Palatino Linotype" w:cs="Arial"/>
          <w:i/>
          <w:sz w:val="22"/>
        </w:rPr>
        <w:t>y</w:t>
      </w:r>
      <w:r w:rsidR="00312928" w:rsidRPr="00C65708">
        <w:rPr>
          <w:rFonts w:ascii="Palatino Linotype" w:hAnsi="Palatino Linotype" w:cs="Arial"/>
          <w:i/>
          <w:sz w:val="22"/>
        </w:rPr>
        <w:t xml:space="preserve"> </w:t>
      </w:r>
      <w:r w:rsidRPr="00C65708">
        <w:rPr>
          <w:rFonts w:ascii="Palatino Linotype" w:hAnsi="Palatino Linotype" w:cs="Arial"/>
          <w:i/>
          <w:sz w:val="22"/>
        </w:rPr>
        <w:t>los</w:t>
      </w:r>
      <w:r w:rsidR="00312928" w:rsidRPr="00C65708">
        <w:rPr>
          <w:rFonts w:ascii="Palatino Linotype" w:hAnsi="Palatino Linotype" w:cs="Arial"/>
          <w:i/>
          <w:sz w:val="22"/>
        </w:rPr>
        <w:t xml:space="preserve"> </w:t>
      </w:r>
      <w:r w:rsidRPr="00C65708">
        <w:rPr>
          <w:rFonts w:ascii="Palatino Linotype" w:hAnsi="Palatino Linotype" w:cs="Arial"/>
          <w:i/>
          <w:sz w:val="22"/>
        </w:rPr>
        <w:t>de</w:t>
      </w:r>
      <w:r w:rsidR="00312928" w:rsidRPr="00C65708">
        <w:rPr>
          <w:rFonts w:ascii="Palatino Linotype" w:hAnsi="Palatino Linotype" w:cs="Arial"/>
          <w:i/>
          <w:sz w:val="22"/>
        </w:rPr>
        <w:t xml:space="preserve"> </w:t>
      </w:r>
      <w:r w:rsidRPr="00C65708">
        <w:rPr>
          <w:rFonts w:ascii="Palatino Linotype" w:hAnsi="Palatino Linotype" w:cs="Arial"/>
          <w:i/>
          <w:sz w:val="22"/>
        </w:rPr>
        <w:t>tutela,</w:t>
      </w:r>
      <w:r w:rsidR="00312928" w:rsidRPr="00C65708">
        <w:rPr>
          <w:rFonts w:ascii="Palatino Linotype" w:hAnsi="Palatino Linotype" w:cs="Arial"/>
          <w:i/>
          <w:sz w:val="22"/>
        </w:rPr>
        <w:t xml:space="preserve"> </w:t>
      </w:r>
      <w:r w:rsidRPr="00C65708">
        <w:rPr>
          <w:rFonts w:ascii="Palatino Linotype" w:hAnsi="Palatino Linotype" w:cs="Arial"/>
          <w:i/>
          <w:sz w:val="22"/>
        </w:rPr>
        <w:t>curatela,</w:t>
      </w:r>
      <w:r w:rsidR="00312928" w:rsidRPr="00C65708">
        <w:rPr>
          <w:rFonts w:ascii="Palatino Linotype" w:hAnsi="Palatino Linotype" w:cs="Arial"/>
          <w:i/>
          <w:sz w:val="22"/>
        </w:rPr>
        <w:t xml:space="preserve"> </w:t>
      </w:r>
      <w:r w:rsidRPr="00C65708">
        <w:rPr>
          <w:rFonts w:ascii="Palatino Linotype" w:hAnsi="Palatino Linotype" w:cs="Arial"/>
          <w:i/>
          <w:sz w:val="22"/>
        </w:rPr>
        <w:t>ser</w:t>
      </w:r>
      <w:r w:rsidR="00312928" w:rsidRPr="00C65708">
        <w:rPr>
          <w:rFonts w:ascii="Palatino Linotype" w:hAnsi="Palatino Linotype" w:cs="Arial"/>
          <w:i/>
          <w:sz w:val="22"/>
        </w:rPr>
        <w:t xml:space="preserve"> </w:t>
      </w:r>
      <w:r w:rsidRPr="00C65708">
        <w:rPr>
          <w:rFonts w:ascii="Palatino Linotype" w:hAnsi="Palatino Linotype" w:cs="Arial"/>
          <w:i/>
          <w:sz w:val="22"/>
        </w:rPr>
        <w:t>apoderado,</w:t>
      </w:r>
      <w:r w:rsidR="00312928" w:rsidRPr="00C65708">
        <w:rPr>
          <w:rFonts w:ascii="Palatino Linotype" w:hAnsi="Palatino Linotype" w:cs="Arial"/>
          <w:i/>
          <w:sz w:val="22"/>
        </w:rPr>
        <w:t xml:space="preserve"> </w:t>
      </w:r>
      <w:r w:rsidRPr="00C65708">
        <w:rPr>
          <w:rFonts w:ascii="Palatino Linotype" w:hAnsi="Palatino Linotype" w:cs="Arial"/>
          <w:i/>
          <w:sz w:val="22"/>
        </w:rPr>
        <w:t>defensor,</w:t>
      </w:r>
      <w:r w:rsidR="00312928" w:rsidRPr="00C65708">
        <w:rPr>
          <w:rFonts w:ascii="Palatino Linotype" w:hAnsi="Palatino Linotype" w:cs="Arial"/>
          <w:i/>
          <w:sz w:val="22"/>
        </w:rPr>
        <w:t xml:space="preserve"> </w:t>
      </w:r>
      <w:r w:rsidRPr="00C65708">
        <w:rPr>
          <w:rFonts w:ascii="Palatino Linotype" w:hAnsi="Palatino Linotype" w:cs="Arial"/>
          <w:i/>
          <w:sz w:val="22"/>
        </w:rPr>
        <w:t>albacea,</w:t>
      </w:r>
      <w:r w:rsidR="00312928" w:rsidRPr="00C65708">
        <w:rPr>
          <w:rFonts w:ascii="Palatino Linotype" w:hAnsi="Palatino Linotype" w:cs="Arial"/>
          <w:i/>
          <w:sz w:val="22"/>
        </w:rPr>
        <w:t xml:space="preserve"> </w:t>
      </w:r>
      <w:r w:rsidRPr="00C65708">
        <w:rPr>
          <w:rFonts w:ascii="Palatino Linotype" w:hAnsi="Palatino Linotype" w:cs="Arial"/>
          <w:i/>
          <w:sz w:val="22"/>
        </w:rPr>
        <w:t>perito,</w:t>
      </w:r>
      <w:r w:rsidR="00312928" w:rsidRPr="00C65708">
        <w:rPr>
          <w:rFonts w:ascii="Palatino Linotype" w:hAnsi="Palatino Linotype" w:cs="Arial"/>
          <w:i/>
          <w:sz w:val="22"/>
        </w:rPr>
        <w:t xml:space="preserve"> </w:t>
      </w:r>
      <w:r w:rsidRPr="00C65708">
        <w:rPr>
          <w:rFonts w:ascii="Palatino Linotype" w:hAnsi="Palatino Linotype" w:cs="Arial"/>
          <w:i/>
          <w:sz w:val="22"/>
        </w:rPr>
        <w:t>depositario</w:t>
      </w:r>
      <w:r w:rsidR="00312928" w:rsidRPr="00C65708">
        <w:rPr>
          <w:rFonts w:ascii="Palatino Linotype" w:hAnsi="Palatino Linotype" w:cs="Arial"/>
          <w:i/>
          <w:sz w:val="22"/>
        </w:rPr>
        <w:t xml:space="preserve"> </w:t>
      </w:r>
      <w:r w:rsidRPr="00C65708">
        <w:rPr>
          <w:rFonts w:ascii="Palatino Linotype" w:hAnsi="Palatino Linotype" w:cs="Arial"/>
          <w:i/>
          <w:sz w:val="22"/>
        </w:rPr>
        <w:t>o</w:t>
      </w:r>
      <w:r w:rsidR="00312928" w:rsidRPr="00C65708">
        <w:rPr>
          <w:rFonts w:ascii="Palatino Linotype" w:hAnsi="Palatino Linotype" w:cs="Arial"/>
          <w:i/>
          <w:sz w:val="22"/>
        </w:rPr>
        <w:t xml:space="preserve"> </w:t>
      </w:r>
      <w:r w:rsidRPr="00C65708">
        <w:rPr>
          <w:rFonts w:ascii="Palatino Linotype" w:hAnsi="Palatino Linotype" w:cs="Arial"/>
          <w:i/>
          <w:sz w:val="22"/>
        </w:rPr>
        <w:t>interventor</w:t>
      </w:r>
      <w:r w:rsidR="00312928" w:rsidRPr="00C65708">
        <w:rPr>
          <w:rFonts w:ascii="Palatino Linotype" w:hAnsi="Palatino Linotype" w:cs="Arial"/>
          <w:i/>
          <w:sz w:val="22"/>
        </w:rPr>
        <w:t xml:space="preserve"> </w:t>
      </w:r>
      <w:r w:rsidRPr="00C65708">
        <w:rPr>
          <w:rFonts w:ascii="Palatino Linotype" w:hAnsi="Palatino Linotype" w:cs="Arial"/>
          <w:i/>
          <w:sz w:val="22"/>
        </w:rPr>
        <w:t>judicial,</w:t>
      </w:r>
      <w:r w:rsidR="00312928" w:rsidRPr="00C65708">
        <w:rPr>
          <w:rFonts w:ascii="Palatino Linotype" w:hAnsi="Palatino Linotype" w:cs="Arial"/>
          <w:i/>
          <w:sz w:val="22"/>
        </w:rPr>
        <w:t xml:space="preserve"> </w:t>
      </w:r>
      <w:r w:rsidRPr="00C65708">
        <w:rPr>
          <w:rFonts w:ascii="Palatino Linotype" w:hAnsi="Palatino Linotype" w:cs="Arial"/>
          <w:i/>
          <w:sz w:val="22"/>
        </w:rPr>
        <w:t>síndico</w:t>
      </w:r>
      <w:r w:rsidR="00312928" w:rsidRPr="00C65708">
        <w:rPr>
          <w:rFonts w:ascii="Palatino Linotype" w:hAnsi="Palatino Linotype" w:cs="Arial"/>
          <w:i/>
          <w:sz w:val="22"/>
        </w:rPr>
        <w:t xml:space="preserve"> </w:t>
      </w:r>
      <w:r w:rsidRPr="00C65708">
        <w:rPr>
          <w:rFonts w:ascii="Palatino Linotype" w:hAnsi="Palatino Linotype" w:cs="Arial"/>
          <w:i/>
          <w:sz w:val="22"/>
        </w:rPr>
        <w:t>o</w:t>
      </w:r>
      <w:r w:rsidR="00312928" w:rsidRPr="00C65708">
        <w:rPr>
          <w:rFonts w:ascii="Palatino Linotype" w:hAnsi="Palatino Linotype" w:cs="Arial"/>
          <w:i/>
          <w:sz w:val="22"/>
        </w:rPr>
        <w:t xml:space="preserve"> </w:t>
      </w:r>
      <w:r w:rsidRPr="00C65708">
        <w:rPr>
          <w:rFonts w:ascii="Palatino Linotype" w:hAnsi="Palatino Linotype" w:cs="Arial"/>
          <w:i/>
          <w:sz w:val="22"/>
        </w:rPr>
        <w:t>interventor</w:t>
      </w:r>
      <w:r w:rsidR="00312928" w:rsidRPr="00C65708">
        <w:rPr>
          <w:rFonts w:ascii="Palatino Linotype" w:hAnsi="Palatino Linotype" w:cs="Arial"/>
          <w:i/>
          <w:sz w:val="22"/>
        </w:rPr>
        <w:t xml:space="preserve"> </w:t>
      </w:r>
      <w:r w:rsidRPr="00C65708">
        <w:rPr>
          <w:rFonts w:ascii="Palatino Linotype" w:hAnsi="Palatino Linotype" w:cs="Arial"/>
          <w:i/>
          <w:sz w:val="22"/>
        </w:rPr>
        <w:t>en</w:t>
      </w:r>
      <w:r w:rsidR="00312928" w:rsidRPr="00C65708">
        <w:rPr>
          <w:rFonts w:ascii="Palatino Linotype" w:hAnsi="Palatino Linotype" w:cs="Arial"/>
          <w:i/>
          <w:sz w:val="22"/>
        </w:rPr>
        <w:t xml:space="preserve"> </w:t>
      </w:r>
      <w:r w:rsidRPr="00C65708">
        <w:rPr>
          <w:rFonts w:ascii="Palatino Linotype" w:hAnsi="Palatino Linotype" w:cs="Arial"/>
          <w:i/>
          <w:sz w:val="22"/>
        </w:rPr>
        <w:t>quiebras,</w:t>
      </w:r>
      <w:r w:rsidR="00312928" w:rsidRPr="00C65708">
        <w:rPr>
          <w:rFonts w:ascii="Palatino Linotype" w:hAnsi="Palatino Linotype" w:cs="Arial"/>
          <w:i/>
          <w:sz w:val="22"/>
        </w:rPr>
        <w:t xml:space="preserve"> </w:t>
      </w:r>
      <w:r w:rsidRPr="00C65708">
        <w:rPr>
          <w:rFonts w:ascii="Palatino Linotype" w:hAnsi="Palatino Linotype" w:cs="Arial"/>
          <w:i/>
          <w:sz w:val="22"/>
        </w:rPr>
        <w:t>árbitro,</w:t>
      </w:r>
      <w:r w:rsidR="00312928" w:rsidRPr="00C65708">
        <w:rPr>
          <w:rFonts w:ascii="Palatino Linotype" w:hAnsi="Palatino Linotype" w:cs="Arial"/>
          <w:i/>
          <w:sz w:val="22"/>
        </w:rPr>
        <w:t xml:space="preserve"> </w:t>
      </w:r>
      <w:r w:rsidRPr="00C65708">
        <w:rPr>
          <w:rFonts w:ascii="Palatino Linotype" w:hAnsi="Palatino Linotype" w:cs="Arial"/>
          <w:i/>
          <w:sz w:val="22"/>
        </w:rPr>
        <w:t>arbitrador</w:t>
      </w:r>
      <w:r w:rsidR="00312928" w:rsidRPr="00C65708">
        <w:rPr>
          <w:rFonts w:ascii="Palatino Linotype" w:hAnsi="Palatino Linotype" w:cs="Arial"/>
          <w:i/>
          <w:sz w:val="22"/>
        </w:rPr>
        <w:t xml:space="preserve"> </w:t>
      </w:r>
      <w:r w:rsidRPr="00C65708">
        <w:rPr>
          <w:rFonts w:ascii="Palatino Linotype" w:hAnsi="Palatino Linotype" w:cs="Arial"/>
          <w:i/>
          <w:sz w:val="22"/>
        </w:rPr>
        <w:t>o</w:t>
      </w:r>
      <w:r w:rsidR="00312928" w:rsidRPr="00C65708">
        <w:rPr>
          <w:rFonts w:ascii="Palatino Linotype" w:hAnsi="Palatino Linotype" w:cs="Arial"/>
          <w:i/>
          <w:sz w:val="22"/>
        </w:rPr>
        <w:t xml:space="preserve"> </w:t>
      </w:r>
      <w:r w:rsidRPr="00C65708">
        <w:rPr>
          <w:rFonts w:ascii="Palatino Linotype" w:hAnsi="Palatino Linotype" w:cs="Arial"/>
          <w:i/>
          <w:sz w:val="22"/>
        </w:rPr>
        <w:t>representante</w:t>
      </w:r>
      <w:r w:rsidR="00312928" w:rsidRPr="00C65708">
        <w:rPr>
          <w:rFonts w:ascii="Palatino Linotype" w:hAnsi="Palatino Linotype" w:cs="Arial"/>
          <w:i/>
          <w:sz w:val="22"/>
        </w:rPr>
        <w:t xml:space="preserve"> </w:t>
      </w:r>
      <w:r w:rsidRPr="00C65708">
        <w:rPr>
          <w:rFonts w:ascii="Palatino Linotype" w:hAnsi="Palatino Linotype" w:cs="Arial"/>
          <w:i/>
          <w:sz w:val="22"/>
        </w:rPr>
        <w:t>de</w:t>
      </w:r>
      <w:r w:rsidR="00312928" w:rsidRPr="00C65708">
        <w:rPr>
          <w:rFonts w:ascii="Palatino Linotype" w:hAnsi="Palatino Linotype" w:cs="Arial"/>
          <w:i/>
          <w:sz w:val="22"/>
        </w:rPr>
        <w:t xml:space="preserve"> </w:t>
      </w:r>
      <w:r w:rsidRPr="00C65708">
        <w:rPr>
          <w:rFonts w:ascii="Palatino Linotype" w:hAnsi="Palatino Linotype" w:cs="Arial"/>
          <w:i/>
          <w:sz w:val="22"/>
        </w:rPr>
        <w:t>ausentes.</w:t>
      </w:r>
      <w:r w:rsidR="00312928" w:rsidRPr="00C65708">
        <w:rPr>
          <w:rFonts w:ascii="Palatino Linotype" w:hAnsi="Palatino Linotype" w:cs="Arial"/>
          <w:i/>
          <w:sz w:val="22"/>
        </w:rPr>
        <w:t xml:space="preserve"> </w:t>
      </w:r>
      <w:r w:rsidRPr="00C65708">
        <w:rPr>
          <w:rFonts w:ascii="Palatino Linotype" w:hAnsi="Palatino Linotype" w:cs="Arial"/>
          <w:i/>
          <w:sz w:val="22"/>
        </w:rPr>
        <w:t>La</w:t>
      </w:r>
      <w:r w:rsidR="00312928" w:rsidRPr="00C65708">
        <w:rPr>
          <w:rFonts w:ascii="Palatino Linotype" w:hAnsi="Palatino Linotype" w:cs="Arial"/>
          <w:i/>
          <w:sz w:val="22"/>
        </w:rPr>
        <w:t xml:space="preserve"> </w:t>
      </w:r>
      <w:r w:rsidRPr="00C65708">
        <w:rPr>
          <w:rFonts w:ascii="Palatino Linotype" w:hAnsi="Palatino Linotype" w:cs="Arial"/>
          <w:i/>
          <w:sz w:val="22"/>
        </w:rPr>
        <w:t>suspensión</w:t>
      </w:r>
      <w:r w:rsidR="00312928" w:rsidRPr="00C65708">
        <w:rPr>
          <w:rFonts w:ascii="Palatino Linotype" w:hAnsi="Palatino Linotype" w:cs="Arial"/>
          <w:i/>
          <w:sz w:val="22"/>
        </w:rPr>
        <w:t xml:space="preserve"> </w:t>
      </w:r>
      <w:r w:rsidRPr="00C65708">
        <w:rPr>
          <w:rFonts w:ascii="Palatino Linotype" w:hAnsi="Palatino Linotype" w:cs="Arial"/>
          <w:i/>
          <w:sz w:val="22"/>
        </w:rPr>
        <w:t>comenzará</w:t>
      </w:r>
      <w:r w:rsidR="00312928" w:rsidRPr="00C65708">
        <w:rPr>
          <w:rFonts w:ascii="Palatino Linotype" w:hAnsi="Palatino Linotype" w:cs="Arial"/>
          <w:i/>
          <w:sz w:val="22"/>
        </w:rPr>
        <w:t xml:space="preserve"> </w:t>
      </w:r>
      <w:r w:rsidRPr="00C65708">
        <w:rPr>
          <w:rFonts w:ascii="Palatino Linotype" w:hAnsi="Palatino Linotype" w:cs="Arial"/>
          <w:i/>
          <w:sz w:val="22"/>
        </w:rPr>
        <w:t>desde</w:t>
      </w:r>
      <w:r w:rsidR="00312928" w:rsidRPr="00C65708">
        <w:rPr>
          <w:rFonts w:ascii="Palatino Linotype" w:hAnsi="Palatino Linotype" w:cs="Arial"/>
          <w:i/>
          <w:sz w:val="22"/>
        </w:rPr>
        <w:t xml:space="preserve"> </w:t>
      </w:r>
      <w:r w:rsidRPr="00C65708">
        <w:rPr>
          <w:rFonts w:ascii="Palatino Linotype" w:hAnsi="Palatino Linotype" w:cs="Arial"/>
          <w:i/>
          <w:sz w:val="22"/>
        </w:rPr>
        <w:t>que</w:t>
      </w:r>
      <w:r w:rsidR="00312928" w:rsidRPr="00C65708">
        <w:rPr>
          <w:rFonts w:ascii="Palatino Linotype" w:hAnsi="Palatino Linotype" w:cs="Arial"/>
          <w:i/>
          <w:sz w:val="22"/>
        </w:rPr>
        <w:t xml:space="preserve"> </w:t>
      </w:r>
      <w:r w:rsidRPr="00C65708">
        <w:rPr>
          <w:rFonts w:ascii="Palatino Linotype" w:hAnsi="Palatino Linotype" w:cs="Arial"/>
          <w:i/>
          <w:sz w:val="22"/>
        </w:rPr>
        <w:t>cause</w:t>
      </w:r>
      <w:r w:rsidR="00312928" w:rsidRPr="00C65708">
        <w:rPr>
          <w:rFonts w:ascii="Palatino Linotype" w:hAnsi="Palatino Linotype" w:cs="Arial"/>
          <w:i/>
          <w:sz w:val="22"/>
        </w:rPr>
        <w:t xml:space="preserve"> </w:t>
      </w:r>
      <w:r w:rsidRPr="00C65708">
        <w:rPr>
          <w:rFonts w:ascii="Palatino Linotype" w:hAnsi="Palatino Linotype" w:cs="Arial"/>
          <w:i/>
          <w:sz w:val="22"/>
        </w:rPr>
        <w:t>ejecutoria</w:t>
      </w:r>
      <w:r w:rsidR="00312928" w:rsidRPr="00C65708">
        <w:rPr>
          <w:rFonts w:ascii="Palatino Linotype" w:hAnsi="Palatino Linotype" w:cs="Arial"/>
          <w:i/>
          <w:sz w:val="22"/>
        </w:rPr>
        <w:t xml:space="preserve"> </w:t>
      </w:r>
      <w:r w:rsidRPr="00C65708">
        <w:rPr>
          <w:rFonts w:ascii="Palatino Linotype" w:hAnsi="Palatino Linotype" w:cs="Arial"/>
          <w:i/>
          <w:sz w:val="22"/>
        </w:rPr>
        <w:t>la</w:t>
      </w:r>
      <w:r w:rsidR="00312928" w:rsidRPr="00C65708">
        <w:rPr>
          <w:rFonts w:ascii="Palatino Linotype" w:hAnsi="Palatino Linotype" w:cs="Arial"/>
          <w:i/>
          <w:sz w:val="22"/>
        </w:rPr>
        <w:t xml:space="preserve"> </w:t>
      </w:r>
      <w:r w:rsidRPr="00C65708">
        <w:rPr>
          <w:rFonts w:ascii="Palatino Linotype" w:hAnsi="Palatino Linotype" w:cs="Arial"/>
          <w:i/>
          <w:sz w:val="22"/>
        </w:rPr>
        <w:t>sentencia</w:t>
      </w:r>
      <w:r w:rsidR="00312928" w:rsidRPr="00C65708">
        <w:rPr>
          <w:rFonts w:ascii="Palatino Linotype" w:hAnsi="Palatino Linotype" w:cs="Arial"/>
          <w:i/>
          <w:sz w:val="22"/>
        </w:rPr>
        <w:t xml:space="preserve"> </w:t>
      </w:r>
      <w:r w:rsidRPr="00C65708">
        <w:rPr>
          <w:rFonts w:ascii="Palatino Linotype" w:hAnsi="Palatino Linotype" w:cs="Arial"/>
          <w:i/>
          <w:sz w:val="22"/>
        </w:rPr>
        <w:t>respectiva</w:t>
      </w:r>
      <w:r w:rsidR="00312928" w:rsidRPr="00C65708">
        <w:rPr>
          <w:rFonts w:ascii="Palatino Linotype" w:hAnsi="Palatino Linotype" w:cs="Arial"/>
          <w:i/>
          <w:sz w:val="22"/>
        </w:rPr>
        <w:t xml:space="preserve"> </w:t>
      </w:r>
      <w:r w:rsidRPr="00C65708">
        <w:rPr>
          <w:rFonts w:ascii="Palatino Linotype" w:hAnsi="Palatino Linotype" w:cs="Arial"/>
          <w:i/>
          <w:sz w:val="22"/>
        </w:rPr>
        <w:t>y</w:t>
      </w:r>
      <w:r w:rsidR="00312928" w:rsidRPr="00C65708">
        <w:rPr>
          <w:rFonts w:ascii="Palatino Linotype" w:hAnsi="Palatino Linotype" w:cs="Arial"/>
          <w:i/>
          <w:sz w:val="22"/>
        </w:rPr>
        <w:t xml:space="preserve"> </w:t>
      </w:r>
      <w:r w:rsidRPr="00C65708">
        <w:rPr>
          <w:rFonts w:ascii="Palatino Linotype" w:hAnsi="Palatino Linotype" w:cs="Arial"/>
          <w:i/>
          <w:sz w:val="22"/>
        </w:rPr>
        <w:t>durará</w:t>
      </w:r>
      <w:r w:rsidR="00312928" w:rsidRPr="00C65708">
        <w:rPr>
          <w:rFonts w:ascii="Palatino Linotype" w:hAnsi="Palatino Linotype" w:cs="Arial"/>
          <w:i/>
          <w:sz w:val="22"/>
        </w:rPr>
        <w:t xml:space="preserve"> </w:t>
      </w:r>
      <w:r w:rsidRPr="00C65708">
        <w:rPr>
          <w:rFonts w:ascii="Palatino Linotype" w:hAnsi="Palatino Linotype" w:cs="Arial"/>
          <w:i/>
          <w:sz w:val="22"/>
        </w:rPr>
        <w:t>todo</w:t>
      </w:r>
      <w:r w:rsidR="00312928" w:rsidRPr="00C65708">
        <w:rPr>
          <w:rFonts w:ascii="Palatino Linotype" w:hAnsi="Palatino Linotype" w:cs="Arial"/>
          <w:i/>
          <w:sz w:val="22"/>
        </w:rPr>
        <w:t xml:space="preserve"> </w:t>
      </w:r>
      <w:r w:rsidRPr="00C65708">
        <w:rPr>
          <w:rFonts w:ascii="Palatino Linotype" w:hAnsi="Palatino Linotype" w:cs="Arial"/>
          <w:i/>
          <w:sz w:val="22"/>
        </w:rPr>
        <w:t>el</w:t>
      </w:r>
      <w:r w:rsidR="00312928" w:rsidRPr="00C65708">
        <w:rPr>
          <w:rFonts w:ascii="Palatino Linotype" w:hAnsi="Palatino Linotype" w:cs="Arial"/>
          <w:i/>
          <w:sz w:val="22"/>
        </w:rPr>
        <w:t xml:space="preserve"> </w:t>
      </w:r>
      <w:r w:rsidRPr="00C65708">
        <w:rPr>
          <w:rFonts w:ascii="Palatino Linotype" w:hAnsi="Palatino Linotype" w:cs="Arial"/>
          <w:i/>
          <w:sz w:val="22"/>
        </w:rPr>
        <w:t>tiempo</w:t>
      </w:r>
      <w:r w:rsidR="00312928" w:rsidRPr="00C65708">
        <w:rPr>
          <w:rFonts w:ascii="Palatino Linotype" w:hAnsi="Palatino Linotype" w:cs="Arial"/>
          <w:i/>
          <w:sz w:val="22"/>
        </w:rPr>
        <w:t xml:space="preserve"> </w:t>
      </w:r>
      <w:r w:rsidRPr="00C65708">
        <w:rPr>
          <w:rFonts w:ascii="Palatino Linotype" w:hAnsi="Palatino Linotype" w:cs="Arial"/>
          <w:i/>
          <w:sz w:val="22"/>
        </w:rPr>
        <w:t>de</w:t>
      </w:r>
      <w:r w:rsidR="00312928" w:rsidRPr="00C65708">
        <w:rPr>
          <w:rFonts w:ascii="Palatino Linotype" w:hAnsi="Palatino Linotype" w:cs="Arial"/>
          <w:i/>
          <w:sz w:val="22"/>
        </w:rPr>
        <w:t xml:space="preserve"> </w:t>
      </w:r>
      <w:r w:rsidRPr="00C65708">
        <w:rPr>
          <w:rFonts w:ascii="Palatino Linotype" w:hAnsi="Palatino Linotype" w:cs="Arial"/>
          <w:i/>
          <w:sz w:val="22"/>
        </w:rPr>
        <w:t>la</w:t>
      </w:r>
      <w:r w:rsidR="00312928" w:rsidRPr="00C65708">
        <w:rPr>
          <w:rFonts w:ascii="Palatino Linotype" w:hAnsi="Palatino Linotype" w:cs="Arial"/>
          <w:i/>
          <w:sz w:val="22"/>
        </w:rPr>
        <w:t xml:space="preserve"> </w:t>
      </w:r>
      <w:r w:rsidRPr="00C65708">
        <w:rPr>
          <w:rFonts w:ascii="Palatino Linotype" w:hAnsi="Palatino Linotype" w:cs="Arial"/>
          <w:i/>
          <w:sz w:val="22"/>
        </w:rPr>
        <w:t>condena.”</w:t>
      </w:r>
    </w:p>
    <w:p w:rsidR="00514D66" w:rsidRPr="00C65708" w:rsidRDefault="00514D66" w:rsidP="00514D66">
      <w:pPr>
        <w:ind w:left="851" w:right="902"/>
        <w:contextualSpacing/>
        <w:jc w:val="center"/>
        <w:rPr>
          <w:rFonts w:ascii="Palatino Linotype" w:hAnsi="Palatino Linotype" w:cs="Arial"/>
          <w:b/>
          <w:i/>
          <w:sz w:val="22"/>
        </w:rPr>
      </w:pPr>
      <w:r w:rsidRPr="00C65708">
        <w:rPr>
          <w:rFonts w:ascii="Palatino Linotype" w:hAnsi="Palatino Linotype" w:cs="Arial"/>
          <w:b/>
          <w:i/>
          <w:sz w:val="22"/>
        </w:rPr>
        <w:t>Código</w:t>
      </w:r>
      <w:r w:rsidR="00312928" w:rsidRPr="00C65708">
        <w:rPr>
          <w:rFonts w:ascii="Palatino Linotype" w:hAnsi="Palatino Linotype" w:cs="Arial"/>
          <w:b/>
          <w:i/>
          <w:sz w:val="22"/>
        </w:rPr>
        <w:t xml:space="preserve"> </w:t>
      </w:r>
      <w:r w:rsidRPr="00C65708">
        <w:rPr>
          <w:rFonts w:ascii="Palatino Linotype" w:hAnsi="Palatino Linotype" w:cs="Arial"/>
          <w:b/>
          <w:i/>
          <w:sz w:val="22"/>
        </w:rPr>
        <w:t>Penal</w:t>
      </w:r>
      <w:r w:rsidR="00312928" w:rsidRPr="00C65708">
        <w:rPr>
          <w:rFonts w:ascii="Palatino Linotype" w:hAnsi="Palatino Linotype" w:cs="Arial"/>
          <w:b/>
          <w:i/>
          <w:sz w:val="22"/>
        </w:rPr>
        <w:t xml:space="preserve"> </w:t>
      </w:r>
      <w:r w:rsidRPr="00C65708">
        <w:rPr>
          <w:rFonts w:ascii="Palatino Linotype" w:hAnsi="Palatino Linotype" w:cs="Arial"/>
          <w:b/>
          <w:i/>
          <w:sz w:val="22"/>
        </w:rPr>
        <w:t>del</w:t>
      </w:r>
      <w:r w:rsidR="00312928" w:rsidRPr="00C65708">
        <w:rPr>
          <w:rFonts w:ascii="Palatino Linotype" w:hAnsi="Palatino Linotype" w:cs="Arial"/>
          <w:b/>
          <w:i/>
          <w:sz w:val="22"/>
        </w:rPr>
        <w:t xml:space="preserve"> </w:t>
      </w:r>
      <w:r w:rsidRPr="00C65708">
        <w:rPr>
          <w:rFonts w:ascii="Palatino Linotype" w:hAnsi="Palatino Linotype" w:cs="Arial"/>
          <w:b/>
          <w:i/>
          <w:sz w:val="22"/>
        </w:rPr>
        <w:t>Estado</w:t>
      </w:r>
      <w:r w:rsidR="00312928" w:rsidRPr="00C65708">
        <w:rPr>
          <w:rFonts w:ascii="Palatino Linotype" w:hAnsi="Palatino Linotype" w:cs="Arial"/>
          <w:b/>
          <w:i/>
          <w:sz w:val="22"/>
        </w:rPr>
        <w:t xml:space="preserve"> </w:t>
      </w:r>
      <w:r w:rsidRPr="00C65708">
        <w:rPr>
          <w:rFonts w:ascii="Palatino Linotype" w:hAnsi="Palatino Linotype" w:cs="Arial"/>
          <w:b/>
          <w:i/>
          <w:sz w:val="22"/>
        </w:rPr>
        <w:t>de</w:t>
      </w:r>
      <w:r w:rsidR="00312928" w:rsidRPr="00C65708">
        <w:rPr>
          <w:rFonts w:ascii="Palatino Linotype" w:hAnsi="Palatino Linotype" w:cs="Arial"/>
          <w:b/>
          <w:i/>
          <w:sz w:val="22"/>
        </w:rPr>
        <w:t xml:space="preserve"> </w:t>
      </w:r>
      <w:r w:rsidRPr="00C65708">
        <w:rPr>
          <w:rFonts w:ascii="Palatino Linotype" w:hAnsi="Palatino Linotype" w:cs="Arial"/>
          <w:b/>
          <w:i/>
          <w:sz w:val="22"/>
        </w:rPr>
        <w:t>México</w:t>
      </w:r>
    </w:p>
    <w:p w:rsidR="00514D66" w:rsidRPr="00C65708" w:rsidRDefault="00514D66" w:rsidP="00514D66">
      <w:pPr>
        <w:ind w:left="851" w:right="902"/>
        <w:contextualSpacing/>
        <w:jc w:val="both"/>
        <w:rPr>
          <w:rFonts w:ascii="Palatino Linotype" w:hAnsi="Palatino Linotype" w:cs="Arial"/>
          <w:i/>
          <w:sz w:val="22"/>
        </w:rPr>
      </w:pPr>
      <w:r w:rsidRPr="00C65708">
        <w:rPr>
          <w:rFonts w:ascii="Palatino Linotype" w:hAnsi="Palatino Linotype" w:cs="Arial"/>
          <w:i/>
          <w:sz w:val="22"/>
        </w:rPr>
        <w:t>“</w:t>
      </w:r>
      <w:r w:rsidRPr="00C65708">
        <w:rPr>
          <w:rFonts w:ascii="Palatino Linotype" w:hAnsi="Palatino Linotype" w:cs="Arial"/>
          <w:b/>
          <w:i/>
          <w:sz w:val="22"/>
        </w:rPr>
        <w:t>Artículo</w:t>
      </w:r>
      <w:r w:rsidR="00312928" w:rsidRPr="00C65708">
        <w:rPr>
          <w:rFonts w:ascii="Palatino Linotype" w:hAnsi="Palatino Linotype" w:cs="Arial"/>
          <w:b/>
          <w:i/>
          <w:sz w:val="22"/>
        </w:rPr>
        <w:t xml:space="preserve"> </w:t>
      </w:r>
      <w:r w:rsidRPr="00C65708">
        <w:rPr>
          <w:rFonts w:ascii="Palatino Linotype" w:hAnsi="Palatino Linotype" w:cs="Arial"/>
          <w:b/>
          <w:i/>
          <w:sz w:val="22"/>
        </w:rPr>
        <w:t>41.-</w:t>
      </w:r>
      <w:r w:rsidR="00312928" w:rsidRPr="00C65708">
        <w:rPr>
          <w:rFonts w:ascii="Palatino Linotype" w:hAnsi="Palatino Linotype" w:cs="Arial"/>
          <w:b/>
          <w:i/>
          <w:sz w:val="22"/>
        </w:rPr>
        <w:t xml:space="preserve"> </w:t>
      </w:r>
      <w:r w:rsidRPr="00C65708">
        <w:rPr>
          <w:rFonts w:ascii="Palatino Linotype" w:hAnsi="Palatino Linotype" w:cs="Arial"/>
          <w:b/>
          <w:i/>
          <w:sz w:val="22"/>
        </w:rPr>
        <w:t>La</w:t>
      </w:r>
      <w:r w:rsidR="00312928" w:rsidRPr="00C65708">
        <w:rPr>
          <w:rFonts w:ascii="Palatino Linotype" w:hAnsi="Palatino Linotype" w:cs="Arial"/>
          <w:b/>
          <w:i/>
          <w:sz w:val="22"/>
        </w:rPr>
        <w:t xml:space="preserve"> </w:t>
      </w:r>
      <w:r w:rsidRPr="00C65708">
        <w:rPr>
          <w:rFonts w:ascii="Palatino Linotype" w:hAnsi="Palatino Linotype" w:cs="Arial"/>
          <w:b/>
          <w:i/>
          <w:sz w:val="22"/>
        </w:rPr>
        <w:t>pena</w:t>
      </w:r>
      <w:r w:rsidR="00312928" w:rsidRPr="00C65708">
        <w:rPr>
          <w:rFonts w:ascii="Palatino Linotype" w:hAnsi="Palatino Linotype" w:cs="Arial"/>
          <w:b/>
          <w:i/>
          <w:sz w:val="22"/>
        </w:rPr>
        <w:t xml:space="preserve"> </w:t>
      </w:r>
      <w:r w:rsidRPr="00C65708">
        <w:rPr>
          <w:rFonts w:ascii="Palatino Linotype" w:hAnsi="Palatino Linotype" w:cs="Arial"/>
          <w:b/>
          <w:i/>
          <w:sz w:val="22"/>
        </w:rPr>
        <w:t>de</w:t>
      </w:r>
      <w:r w:rsidR="00312928" w:rsidRPr="00C65708">
        <w:rPr>
          <w:rFonts w:ascii="Palatino Linotype" w:hAnsi="Palatino Linotype" w:cs="Arial"/>
          <w:b/>
          <w:i/>
          <w:sz w:val="22"/>
        </w:rPr>
        <w:t xml:space="preserve"> </w:t>
      </w:r>
      <w:r w:rsidRPr="00C65708">
        <w:rPr>
          <w:rFonts w:ascii="Palatino Linotype" w:hAnsi="Palatino Linotype" w:cs="Arial"/>
          <w:b/>
          <w:i/>
          <w:sz w:val="22"/>
        </w:rPr>
        <w:t>prisión</w:t>
      </w:r>
      <w:r w:rsidR="00312928" w:rsidRPr="00C65708">
        <w:rPr>
          <w:rFonts w:ascii="Palatino Linotype" w:hAnsi="Palatino Linotype" w:cs="Arial"/>
          <w:b/>
          <w:i/>
          <w:sz w:val="22"/>
        </w:rPr>
        <w:t xml:space="preserve"> </w:t>
      </w:r>
      <w:r w:rsidRPr="00C65708">
        <w:rPr>
          <w:rFonts w:ascii="Palatino Linotype" w:hAnsi="Palatino Linotype" w:cs="Arial"/>
          <w:b/>
          <w:i/>
          <w:sz w:val="22"/>
        </w:rPr>
        <w:t>inhabilita</w:t>
      </w:r>
      <w:r w:rsidR="00312928" w:rsidRPr="00C65708">
        <w:rPr>
          <w:rFonts w:ascii="Palatino Linotype" w:hAnsi="Palatino Linotype" w:cs="Arial"/>
          <w:b/>
          <w:i/>
          <w:sz w:val="22"/>
        </w:rPr>
        <w:t xml:space="preserve"> </w:t>
      </w:r>
      <w:r w:rsidRPr="00C65708">
        <w:rPr>
          <w:rFonts w:ascii="Palatino Linotype" w:hAnsi="Palatino Linotype" w:cs="Arial"/>
          <w:b/>
          <w:i/>
          <w:sz w:val="22"/>
        </w:rPr>
        <w:t>para</w:t>
      </w:r>
      <w:r w:rsidR="00312928" w:rsidRPr="00C65708">
        <w:rPr>
          <w:rFonts w:ascii="Palatino Linotype" w:hAnsi="Palatino Linotype" w:cs="Arial"/>
          <w:b/>
          <w:i/>
          <w:sz w:val="22"/>
        </w:rPr>
        <w:t xml:space="preserve"> </w:t>
      </w:r>
      <w:r w:rsidRPr="00C65708">
        <w:rPr>
          <w:rFonts w:ascii="Palatino Linotype" w:hAnsi="Palatino Linotype" w:cs="Arial"/>
          <w:b/>
          <w:i/>
          <w:sz w:val="22"/>
        </w:rPr>
        <w:t>desempeñar</w:t>
      </w:r>
      <w:r w:rsidR="00312928" w:rsidRPr="00C65708">
        <w:rPr>
          <w:rFonts w:ascii="Palatino Linotype" w:hAnsi="Palatino Linotype" w:cs="Arial"/>
          <w:b/>
          <w:i/>
          <w:sz w:val="22"/>
        </w:rPr>
        <w:t xml:space="preserve"> </w:t>
      </w:r>
      <w:r w:rsidRPr="00C65708">
        <w:rPr>
          <w:rFonts w:ascii="Palatino Linotype" w:hAnsi="Palatino Linotype" w:cs="Arial"/>
          <w:b/>
          <w:i/>
          <w:sz w:val="22"/>
        </w:rPr>
        <w:t>toda</w:t>
      </w:r>
      <w:r w:rsidR="00312928" w:rsidRPr="00C65708">
        <w:rPr>
          <w:rFonts w:ascii="Palatino Linotype" w:hAnsi="Palatino Linotype" w:cs="Arial"/>
          <w:b/>
          <w:i/>
          <w:sz w:val="22"/>
        </w:rPr>
        <w:t xml:space="preserve"> </w:t>
      </w:r>
      <w:r w:rsidRPr="00C65708">
        <w:rPr>
          <w:rFonts w:ascii="Palatino Linotype" w:hAnsi="Palatino Linotype" w:cs="Arial"/>
          <w:b/>
          <w:i/>
          <w:sz w:val="22"/>
        </w:rPr>
        <w:t>clase</w:t>
      </w:r>
      <w:r w:rsidR="00312928" w:rsidRPr="00C65708">
        <w:rPr>
          <w:rFonts w:ascii="Palatino Linotype" w:hAnsi="Palatino Linotype" w:cs="Arial"/>
          <w:b/>
          <w:i/>
          <w:sz w:val="22"/>
        </w:rPr>
        <w:t xml:space="preserve"> </w:t>
      </w:r>
      <w:r w:rsidRPr="00C65708">
        <w:rPr>
          <w:rFonts w:ascii="Palatino Linotype" w:hAnsi="Palatino Linotype" w:cs="Arial"/>
          <w:b/>
          <w:i/>
          <w:sz w:val="22"/>
        </w:rPr>
        <w:t>de</w:t>
      </w:r>
      <w:r w:rsidR="00312928" w:rsidRPr="00C65708">
        <w:rPr>
          <w:rFonts w:ascii="Palatino Linotype" w:hAnsi="Palatino Linotype" w:cs="Arial"/>
          <w:b/>
          <w:i/>
          <w:sz w:val="22"/>
        </w:rPr>
        <w:t xml:space="preserve"> </w:t>
      </w:r>
      <w:r w:rsidRPr="00C65708">
        <w:rPr>
          <w:rFonts w:ascii="Palatino Linotype" w:hAnsi="Palatino Linotype" w:cs="Arial"/>
          <w:b/>
          <w:i/>
          <w:sz w:val="22"/>
        </w:rPr>
        <w:t>funciones,</w:t>
      </w:r>
      <w:r w:rsidR="00312928" w:rsidRPr="00C65708">
        <w:rPr>
          <w:rFonts w:ascii="Palatino Linotype" w:hAnsi="Palatino Linotype" w:cs="Arial"/>
          <w:b/>
          <w:i/>
          <w:sz w:val="22"/>
        </w:rPr>
        <w:t xml:space="preserve"> </w:t>
      </w:r>
      <w:r w:rsidRPr="00C65708">
        <w:rPr>
          <w:rFonts w:ascii="Palatino Linotype" w:hAnsi="Palatino Linotype" w:cs="Arial"/>
          <w:b/>
          <w:i/>
          <w:sz w:val="22"/>
        </w:rPr>
        <w:t>empleos</w:t>
      </w:r>
      <w:r w:rsidR="00312928" w:rsidRPr="00C65708">
        <w:rPr>
          <w:rFonts w:ascii="Palatino Linotype" w:hAnsi="Palatino Linotype" w:cs="Arial"/>
          <w:b/>
          <w:i/>
          <w:sz w:val="22"/>
        </w:rPr>
        <w:t xml:space="preserve"> </w:t>
      </w:r>
      <w:r w:rsidRPr="00C65708">
        <w:rPr>
          <w:rFonts w:ascii="Palatino Linotype" w:hAnsi="Palatino Linotype" w:cs="Arial"/>
          <w:b/>
          <w:i/>
          <w:sz w:val="22"/>
        </w:rPr>
        <w:t>y</w:t>
      </w:r>
      <w:r w:rsidR="00312928" w:rsidRPr="00C65708">
        <w:rPr>
          <w:rFonts w:ascii="Palatino Linotype" w:hAnsi="Palatino Linotype" w:cs="Arial"/>
          <w:b/>
          <w:i/>
          <w:sz w:val="22"/>
        </w:rPr>
        <w:t xml:space="preserve"> </w:t>
      </w:r>
      <w:r w:rsidRPr="00C65708">
        <w:rPr>
          <w:rFonts w:ascii="Palatino Linotype" w:hAnsi="Palatino Linotype" w:cs="Arial"/>
          <w:b/>
          <w:i/>
          <w:sz w:val="22"/>
        </w:rPr>
        <w:t>comisiones</w:t>
      </w:r>
      <w:r w:rsidR="00312928" w:rsidRPr="00C65708">
        <w:rPr>
          <w:rFonts w:ascii="Palatino Linotype" w:hAnsi="Palatino Linotype" w:cs="Arial"/>
          <w:b/>
          <w:i/>
          <w:sz w:val="22"/>
        </w:rPr>
        <w:t xml:space="preserve"> </w:t>
      </w:r>
      <w:r w:rsidRPr="00C65708">
        <w:rPr>
          <w:rFonts w:ascii="Palatino Linotype" w:hAnsi="Palatino Linotype" w:cs="Arial"/>
          <w:b/>
          <w:i/>
          <w:sz w:val="22"/>
        </w:rPr>
        <w:t>y</w:t>
      </w:r>
      <w:r w:rsidR="00312928" w:rsidRPr="00C65708">
        <w:rPr>
          <w:rFonts w:ascii="Palatino Linotype" w:hAnsi="Palatino Linotype" w:cs="Arial"/>
          <w:b/>
          <w:i/>
          <w:sz w:val="22"/>
        </w:rPr>
        <w:t xml:space="preserve"> </w:t>
      </w:r>
      <w:r w:rsidRPr="00C65708">
        <w:rPr>
          <w:rFonts w:ascii="Palatino Linotype" w:hAnsi="Palatino Linotype" w:cs="Arial"/>
          <w:b/>
          <w:i/>
          <w:sz w:val="22"/>
        </w:rPr>
        <w:t>suspende</w:t>
      </w:r>
      <w:r w:rsidR="00312928" w:rsidRPr="00C65708">
        <w:rPr>
          <w:rFonts w:ascii="Palatino Linotype" w:hAnsi="Palatino Linotype" w:cs="Arial"/>
          <w:b/>
          <w:i/>
          <w:sz w:val="22"/>
        </w:rPr>
        <w:t xml:space="preserve"> </w:t>
      </w:r>
      <w:r w:rsidRPr="00C65708">
        <w:rPr>
          <w:rFonts w:ascii="Palatino Linotype" w:hAnsi="Palatino Linotype" w:cs="Arial"/>
          <w:b/>
          <w:i/>
          <w:sz w:val="22"/>
        </w:rPr>
        <w:t>el</w:t>
      </w:r>
      <w:r w:rsidR="00312928" w:rsidRPr="00C65708">
        <w:rPr>
          <w:rFonts w:ascii="Palatino Linotype" w:hAnsi="Palatino Linotype" w:cs="Arial"/>
          <w:b/>
          <w:i/>
          <w:sz w:val="22"/>
        </w:rPr>
        <w:t xml:space="preserve"> </w:t>
      </w:r>
      <w:r w:rsidRPr="00C65708">
        <w:rPr>
          <w:rFonts w:ascii="Palatino Linotype" w:hAnsi="Palatino Linotype" w:cs="Arial"/>
          <w:b/>
          <w:i/>
          <w:sz w:val="22"/>
        </w:rPr>
        <w:t>ejercicio</w:t>
      </w:r>
      <w:r w:rsidR="00312928" w:rsidRPr="00C65708">
        <w:rPr>
          <w:rFonts w:ascii="Palatino Linotype" w:hAnsi="Palatino Linotype" w:cs="Arial"/>
          <w:b/>
          <w:i/>
          <w:sz w:val="22"/>
        </w:rPr>
        <w:t xml:space="preserve"> </w:t>
      </w:r>
      <w:r w:rsidRPr="00C65708">
        <w:rPr>
          <w:rFonts w:ascii="Palatino Linotype" w:hAnsi="Palatino Linotype" w:cs="Arial"/>
          <w:b/>
          <w:i/>
          <w:sz w:val="22"/>
        </w:rPr>
        <w:t>de</w:t>
      </w:r>
      <w:r w:rsidR="00312928" w:rsidRPr="00C65708">
        <w:rPr>
          <w:rFonts w:ascii="Palatino Linotype" w:hAnsi="Palatino Linotype" w:cs="Arial"/>
          <w:b/>
          <w:i/>
          <w:sz w:val="22"/>
        </w:rPr>
        <w:t xml:space="preserve"> </w:t>
      </w:r>
      <w:r w:rsidRPr="00C65708">
        <w:rPr>
          <w:rFonts w:ascii="Palatino Linotype" w:hAnsi="Palatino Linotype" w:cs="Arial"/>
          <w:b/>
          <w:i/>
          <w:sz w:val="22"/>
        </w:rPr>
        <w:t>las</w:t>
      </w:r>
      <w:r w:rsidR="00312928" w:rsidRPr="00C65708">
        <w:rPr>
          <w:rFonts w:ascii="Palatino Linotype" w:hAnsi="Palatino Linotype" w:cs="Arial"/>
          <w:b/>
          <w:i/>
          <w:sz w:val="22"/>
        </w:rPr>
        <w:t xml:space="preserve"> </w:t>
      </w:r>
      <w:r w:rsidRPr="00C65708">
        <w:rPr>
          <w:rFonts w:ascii="Palatino Linotype" w:hAnsi="Palatino Linotype" w:cs="Arial"/>
          <w:b/>
          <w:i/>
          <w:sz w:val="22"/>
        </w:rPr>
        <w:t>funciones</w:t>
      </w:r>
      <w:r w:rsidR="00312928" w:rsidRPr="00C65708">
        <w:rPr>
          <w:rFonts w:ascii="Palatino Linotype" w:hAnsi="Palatino Linotype" w:cs="Arial"/>
          <w:b/>
          <w:i/>
          <w:sz w:val="22"/>
        </w:rPr>
        <w:t xml:space="preserve"> </w:t>
      </w:r>
      <w:r w:rsidRPr="00C65708">
        <w:rPr>
          <w:rFonts w:ascii="Palatino Linotype" w:hAnsi="Palatino Linotype" w:cs="Arial"/>
          <w:b/>
          <w:i/>
          <w:sz w:val="22"/>
        </w:rPr>
        <w:t>y</w:t>
      </w:r>
      <w:r w:rsidR="00312928" w:rsidRPr="00C65708">
        <w:rPr>
          <w:rFonts w:ascii="Palatino Linotype" w:hAnsi="Palatino Linotype" w:cs="Arial"/>
          <w:b/>
          <w:i/>
          <w:sz w:val="22"/>
        </w:rPr>
        <w:t xml:space="preserve"> </w:t>
      </w:r>
      <w:r w:rsidRPr="00C65708">
        <w:rPr>
          <w:rFonts w:ascii="Palatino Linotype" w:hAnsi="Palatino Linotype" w:cs="Arial"/>
          <w:b/>
          <w:i/>
          <w:sz w:val="22"/>
        </w:rPr>
        <w:t>empleos</w:t>
      </w:r>
      <w:r w:rsidR="00312928" w:rsidRPr="00C65708">
        <w:rPr>
          <w:rFonts w:ascii="Palatino Linotype" w:hAnsi="Palatino Linotype" w:cs="Arial"/>
          <w:i/>
          <w:sz w:val="22"/>
        </w:rPr>
        <w:t xml:space="preserve"> </w:t>
      </w:r>
      <w:r w:rsidRPr="00C65708">
        <w:rPr>
          <w:rFonts w:ascii="Palatino Linotype" w:hAnsi="Palatino Linotype" w:cs="Arial"/>
          <w:i/>
          <w:sz w:val="22"/>
        </w:rPr>
        <w:t>que</w:t>
      </w:r>
      <w:r w:rsidR="00312928" w:rsidRPr="00C65708">
        <w:rPr>
          <w:rFonts w:ascii="Palatino Linotype" w:hAnsi="Palatino Linotype" w:cs="Arial"/>
          <w:i/>
          <w:sz w:val="22"/>
        </w:rPr>
        <w:t xml:space="preserve"> </w:t>
      </w:r>
      <w:r w:rsidRPr="00C65708">
        <w:rPr>
          <w:rFonts w:ascii="Palatino Linotype" w:hAnsi="Palatino Linotype" w:cs="Arial"/>
          <w:i/>
          <w:sz w:val="22"/>
        </w:rPr>
        <w:t>desempeñe</w:t>
      </w:r>
      <w:r w:rsidR="00312928" w:rsidRPr="00C65708">
        <w:rPr>
          <w:rFonts w:ascii="Palatino Linotype" w:hAnsi="Palatino Linotype" w:cs="Arial"/>
          <w:i/>
          <w:sz w:val="22"/>
        </w:rPr>
        <w:t xml:space="preserve"> </w:t>
      </w:r>
      <w:r w:rsidRPr="00C65708">
        <w:rPr>
          <w:rFonts w:ascii="Palatino Linotype" w:hAnsi="Palatino Linotype" w:cs="Arial"/>
          <w:i/>
          <w:sz w:val="22"/>
        </w:rPr>
        <w:t>el</w:t>
      </w:r>
      <w:r w:rsidR="00312928" w:rsidRPr="00C65708">
        <w:rPr>
          <w:rFonts w:ascii="Palatino Linotype" w:hAnsi="Palatino Linotype" w:cs="Arial"/>
          <w:i/>
          <w:sz w:val="22"/>
        </w:rPr>
        <w:t xml:space="preserve"> </w:t>
      </w:r>
      <w:r w:rsidRPr="00C65708">
        <w:rPr>
          <w:rFonts w:ascii="Palatino Linotype" w:hAnsi="Palatino Linotype" w:cs="Arial"/>
          <w:i/>
          <w:sz w:val="22"/>
        </w:rPr>
        <w:t>inculpado,</w:t>
      </w:r>
      <w:r w:rsidR="00312928" w:rsidRPr="00C65708">
        <w:rPr>
          <w:rFonts w:ascii="Palatino Linotype" w:hAnsi="Palatino Linotype" w:cs="Arial"/>
          <w:i/>
          <w:sz w:val="22"/>
        </w:rPr>
        <w:t xml:space="preserve"> </w:t>
      </w:r>
      <w:r w:rsidRPr="00C65708">
        <w:rPr>
          <w:rFonts w:ascii="Palatino Linotype" w:hAnsi="Palatino Linotype" w:cs="Arial"/>
          <w:i/>
          <w:sz w:val="22"/>
        </w:rPr>
        <w:t>aunque</w:t>
      </w:r>
      <w:r w:rsidR="00312928" w:rsidRPr="00C65708">
        <w:rPr>
          <w:rFonts w:ascii="Palatino Linotype" w:hAnsi="Palatino Linotype" w:cs="Arial"/>
          <w:i/>
          <w:sz w:val="22"/>
        </w:rPr>
        <w:t xml:space="preserve"> </w:t>
      </w:r>
      <w:r w:rsidRPr="00C65708">
        <w:rPr>
          <w:rFonts w:ascii="Palatino Linotype" w:hAnsi="Palatino Linotype" w:cs="Arial"/>
          <w:i/>
          <w:sz w:val="22"/>
        </w:rPr>
        <w:t>se</w:t>
      </w:r>
      <w:r w:rsidR="00312928" w:rsidRPr="00C65708">
        <w:rPr>
          <w:rFonts w:ascii="Palatino Linotype" w:hAnsi="Palatino Linotype" w:cs="Arial"/>
          <w:i/>
          <w:sz w:val="22"/>
        </w:rPr>
        <w:t xml:space="preserve"> </w:t>
      </w:r>
      <w:r w:rsidRPr="00C65708">
        <w:rPr>
          <w:rFonts w:ascii="Palatino Linotype" w:hAnsi="Palatino Linotype" w:cs="Arial"/>
          <w:i/>
          <w:sz w:val="22"/>
        </w:rPr>
        <w:t>suspendiere</w:t>
      </w:r>
      <w:r w:rsidR="00312928" w:rsidRPr="00C65708">
        <w:rPr>
          <w:rFonts w:ascii="Palatino Linotype" w:hAnsi="Palatino Linotype" w:cs="Arial"/>
          <w:i/>
          <w:sz w:val="22"/>
        </w:rPr>
        <w:t xml:space="preserve"> </w:t>
      </w:r>
      <w:r w:rsidRPr="00C65708">
        <w:rPr>
          <w:rFonts w:ascii="Palatino Linotype" w:hAnsi="Palatino Linotype" w:cs="Arial"/>
          <w:i/>
          <w:sz w:val="22"/>
        </w:rPr>
        <w:t>la</w:t>
      </w:r>
      <w:r w:rsidR="00312928" w:rsidRPr="00C65708">
        <w:rPr>
          <w:rFonts w:ascii="Palatino Linotype" w:hAnsi="Palatino Linotype" w:cs="Arial"/>
          <w:i/>
          <w:sz w:val="22"/>
        </w:rPr>
        <w:t xml:space="preserve"> </w:t>
      </w:r>
      <w:r w:rsidRPr="00C65708">
        <w:rPr>
          <w:rFonts w:ascii="Palatino Linotype" w:hAnsi="Palatino Linotype" w:cs="Arial"/>
          <w:i/>
          <w:sz w:val="22"/>
        </w:rPr>
        <w:t>ejecución</w:t>
      </w:r>
      <w:r w:rsidR="00312928" w:rsidRPr="00C65708">
        <w:rPr>
          <w:rFonts w:ascii="Palatino Linotype" w:hAnsi="Palatino Linotype" w:cs="Arial"/>
          <w:i/>
          <w:sz w:val="22"/>
        </w:rPr>
        <w:t xml:space="preserve"> </w:t>
      </w:r>
      <w:r w:rsidRPr="00C65708">
        <w:rPr>
          <w:rFonts w:ascii="Palatino Linotype" w:hAnsi="Palatino Linotype" w:cs="Arial"/>
          <w:i/>
          <w:sz w:val="22"/>
        </w:rPr>
        <w:t>de</w:t>
      </w:r>
      <w:r w:rsidR="00312928" w:rsidRPr="00C65708">
        <w:rPr>
          <w:rFonts w:ascii="Palatino Linotype" w:hAnsi="Palatino Linotype" w:cs="Arial"/>
          <w:i/>
          <w:sz w:val="22"/>
        </w:rPr>
        <w:t xml:space="preserve"> </w:t>
      </w:r>
      <w:r w:rsidRPr="00C65708">
        <w:rPr>
          <w:rFonts w:ascii="Palatino Linotype" w:hAnsi="Palatino Linotype" w:cs="Arial"/>
          <w:i/>
          <w:sz w:val="22"/>
        </w:rPr>
        <w:t>la</w:t>
      </w:r>
      <w:r w:rsidR="00312928" w:rsidRPr="00C65708">
        <w:rPr>
          <w:rFonts w:ascii="Palatino Linotype" w:hAnsi="Palatino Linotype" w:cs="Arial"/>
          <w:i/>
          <w:sz w:val="22"/>
        </w:rPr>
        <w:t xml:space="preserve"> </w:t>
      </w:r>
      <w:r w:rsidRPr="00C65708">
        <w:rPr>
          <w:rFonts w:ascii="Palatino Linotype" w:hAnsi="Palatino Linotype" w:cs="Arial"/>
          <w:i/>
          <w:sz w:val="22"/>
        </w:rPr>
        <w:t>misma.</w:t>
      </w:r>
    </w:p>
    <w:p w:rsidR="00514D66" w:rsidRPr="00C65708" w:rsidRDefault="00514D66" w:rsidP="00514D66">
      <w:pPr>
        <w:ind w:left="851" w:right="902"/>
        <w:contextualSpacing/>
        <w:jc w:val="both"/>
        <w:rPr>
          <w:rFonts w:ascii="Palatino Linotype" w:hAnsi="Palatino Linotype" w:cs="Arial"/>
          <w:i/>
          <w:sz w:val="22"/>
        </w:rPr>
      </w:pPr>
      <w:r w:rsidRPr="00C65708">
        <w:rPr>
          <w:rFonts w:ascii="Palatino Linotype" w:hAnsi="Palatino Linotype" w:cs="Arial"/>
          <w:b/>
          <w:i/>
          <w:sz w:val="22"/>
        </w:rPr>
        <w:t>Artículo</w:t>
      </w:r>
      <w:r w:rsidR="00312928" w:rsidRPr="00C65708">
        <w:rPr>
          <w:rFonts w:ascii="Palatino Linotype" w:hAnsi="Palatino Linotype" w:cs="Arial"/>
          <w:b/>
          <w:i/>
          <w:sz w:val="22"/>
        </w:rPr>
        <w:t xml:space="preserve"> </w:t>
      </w:r>
      <w:r w:rsidRPr="00C65708">
        <w:rPr>
          <w:rFonts w:ascii="Palatino Linotype" w:hAnsi="Palatino Linotype" w:cs="Arial"/>
          <w:b/>
          <w:i/>
          <w:sz w:val="22"/>
        </w:rPr>
        <w:t>44.-</w:t>
      </w:r>
      <w:r w:rsidR="00312928" w:rsidRPr="00C65708">
        <w:rPr>
          <w:rFonts w:ascii="Palatino Linotype" w:hAnsi="Palatino Linotype" w:cs="Arial"/>
          <w:b/>
          <w:i/>
          <w:sz w:val="22"/>
        </w:rPr>
        <w:t xml:space="preserve"> </w:t>
      </w:r>
      <w:r w:rsidRPr="00C65708">
        <w:rPr>
          <w:rFonts w:ascii="Palatino Linotype" w:hAnsi="Palatino Linotype" w:cs="Arial"/>
          <w:b/>
          <w:i/>
          <w:sz w:val="22"/>
        </w:rPr>
        <w:t>La</w:t>
      </w:r>
      <w:r w:rsidR="00312928" w:rsidRPr="00C65708">
        <w:rPr>
          <w:rFonts w:ascii="Palatino Linotype" w:hAnsi="Palatino Linotype" w:cs="Arial"/>
          <w:b/>
          <w:i/>
          <w:sz w:val="22"/>
        </w:rPr>
        <w:t xml:space="preserve"> </w:t>
      </w:r>
      <w:r w:rsidRPr="00C65708">
        <w:rPr>
          <w:rFonts w:ascii="Palatino Linotype" w:hAnsi="Palatino Linotype" w:cs="Arial"/>
          <w:b/>
          <w:i/>
          <w:sz w:val="22"/>
        </w:rPr>
        <w:t>prisión</w:t>
      </w:r>
      <w:r w:rsidR="00312928" w:rsidRPr="00C65708">
        <w:rPr>
          <w:rFonts w:ascii="Palatino Linotype" w:hAnsi="Palatino Linotype" w:cs="Arial"/>
          <w:b/>
          <w:i/>
          <w:sz w:val="22"/>
        </w:rPr>
        <w:t xml:space="preserve"> </w:t>
      </w:r>
      <w:r w:rsidRPr="00C65708">
        <w:rPr>
          <w:rFonts w:ascii="Palatino Linotype" w:hAnsi="Palatino Linotype" w:cs="Arial"/>
          <w:b/>
          <w:i/>
          <w:sz w:val="22"/>
        </w:rPr>
        <w:t>suspende</w:t>
      </w:r>
      <w:r w:rsidR="00312928" w:rsidRPr="00C65708">
        <w:rPr>
          <w:rFonts w:ascii="Palatino Linotype" w:hAnsi="Palatino Linotype" w:cs="Arial"/>
          <w:b/>
          <w:i/>
          <w:sz w:val="22"/>
        </w:rPr>
        <w:t xml:space="preserve"> </w:t>
      </w:r>
      <w:r w:rsidRPr="00C65708">
        <w:rPr>
          <w:rFonts w:ascii="Palatino Linotype" w:hAnsi="Palatino Linotype" w:cs="Arial"/>
          <w:b/>
          <w:i/>
          <w:sz w:val="22"/>
        </w:rPr>
        <w:t>o</w:t>
      </w:r>
      <w:r w:rsidR="00312928" w:rsidRPr="00C65708">
        <w:rPr>
          <w:rFonts w:ascii="Palatino Linotype" w:hAnsi="Palatino Linotype" w:cs="Arial"/>
          <w:b/>
          <w:i/>
          <w:sz w:val="22"/>
        </w:rPr>
        <w:t xml:space="preserve"> </w:t>
      </w:r>
      <w:r w:rsidRPr="00C65708">
        <w:rPr>
          <w:rFonts w:ascii="Palatino Linotype" w:hAnsi="Palatino Linotype" w:cs="Arial"/>
          <w:b/>
          <w:i/>
          <w:sz w:val="22"/>
        </w:rPr>
        <w:t>interrumpe</w:t>
      </w:r>
      <w:r w:rsidR="00312928" w:rsidRPr="00C65708">
        <w:rPr>
          <w:rFonts w:ascii="Palatino Linotype" w:hAnsi="Palatino Linotype" w:cs="Arial"/>
          <w:b/>
          <w:i/>
          <w:sz w:val="22"/>
        </w:rPr>
        <w:t xml:space="preserve"> </w:t>
      </w:r>
      <w:r w:rsidRPr="00C65708">
        <w:rPr>
          <w:rFonts w:ascii="Palatino Linotype" w:hAnsi="Palatino Linotype" w:cs="Arial"/>
          <w:b/>
          <w:i/>
          <w:sz w:val="22"/>
        </w:rPr>
        <w:t>los</w:t>
      </w:r>
      <w:r w:rsidR="00312928" w:rsidRPr="00C65708">
        <w:rPr>
          <w:rFonts w:ascii="Palatino Linotype" w:hAnsi="Palatino Linotype" w:cs="Arial"/>
          <w:b/>
          <w:i/>
          <w:sz w:val="22"/>
        </w:rPr>
        <w:t xml:space="preserve"> </w:t>
      </w:r>
      <w:r w:rsidRPr="00C65708">
        <w:rPr>
          <w:rFonts w:ascii="Palatino Linotype" w:hAnsi="Palatino Linotype" w:cs="Arial"/>
          <w:b/>
          <w:i/>
          <w:sz w:val="22"/>
        </w:rPr>
        <w:t>derechos</w:t>
      </w:r>
      <w:r w:rsidR="00312928" w:rsidRPr="00C65708">
        <w:rPr>
          <w:rFonts w:ascii="Palatino Linotype" w:hAnsi="Palatino Linotype" w:cs="Arial"/>
          <w:b/>
          <w:i/>
          <w:sz w:val="22"/>
        </w:rPr>
        <w:t xml:space="preserve"> </w:t>
      </w:r>
      <w:r w:rsidRPr="00C65708">
        <w:rPr>
          <w:rFonts w:ascii="Palatino Linotype" w:hAnsi="Palatino Linotype" w:cs="Arial"/>
          <w:b/>
          <w:i/>
          <w:sz w:val="22"/>
        </w:rPr>
        <w:t>políticos</w:t>
      </w:r>
      <w:r w:rsidR="00312928" w:rsidRPr="00C65708">
        <w:rPr>
          <w:rFonts w:ascii="Palatino Linotype" w:hAnsi="Palatino Linotype" w:cs="Arial"/>
          <w:b/>
          <w:i/>
          <w:sz w:val="22"/>
        </w:rPr>
        <w:t xml:space="preserve"> </w:t>
      </w:r>
      <w:r w:rsidRPr="00C65708">
        <w:rPr>
          <w:rFonts w:ascii="Palatino Linotype" w:hAnsi="Palatino Linotype" w:cs="Arial"/>
          <w:b/>
          <w:i/>
          <w:sz w:val="22"/>
        </w:rPr>
        <w:t>y</w:t>
      </w:r>
      <w:r w:rsidR="00312928" w:rsidRPr="00C65708">
        <w:rPr>
          <w:rFonts w:ascii="Palatino Linotype" w:hAnsi="Palatino Linotype" w:cs="Arial"/>
          <w:b/>
          <w:i/>
          <w:sz w:val="22"/>
        </w:rPr>
        <w:t xml:space="preserve"> </w:t>
      </w:r>
      <w:r w:rsidRPr="00C65708">
        <w:rPr>
          <w:rFonts w:ascii="Palatino Linotype" w:hAnsi="Palatino Linotype" w:cs="Arial"/>
          <w:b/>
          <w:i/>
          <w:sz w:val="22"/>
        </w:rPr>
        <w:t>de</w:t>
      </w:r>
      <w:r w:rsidR="00312928" w:rsidRPr="00C65708">
        <w:rPr>
          <w:rFonts w:ascii="Palatino Linotype" w:hAnsi="Palatino Linotype" w:cs="Arial"/>
          <w:b/>
          <w:i/>
          <w:sz w:val="22"/>
        </w:rPr>
        <w:t xml:space="preserve"> </w:t>
      </w:r>
      <w:r w:rsidRPr="00C65708">
        <w:rPr>
          <w:rFonts w:ascii="Palatino Linotype" w:hAnsi="Palatino Linotype" w:cs="Arial"/>
          <w:b/>
          <w:i/>
          <w:sz w:val="22"/>
        </w:rPr>
        <w:t>tutela,</w:t>
      </w:r>
      <w:r w:rsidR="00312928" w:rsidRPr="00C65708">
        <w:rPr>
          <w:rFonts w:ascii="Palatino Linotype" w:hAnsi="Palatino Linotype" w:cs="Arial"/>
          <w:b/>
          <w:i/>
          <w:sz w:val="22"/>
        </w:rPr>
        <w:t xml:space="preserve"> </w:t>
      </w:r>
      <w:r w:rsidRPr="00C65708">
        <w:rPr>
          <w:rFonts w:ascii="Palatino Linotype" w:hAnsi="Palatino Linotype" w:cs="Arial"/>
          <w:b/>
          <w:i/>
          <w:sz w:val="22"/>
        </w:rPr>
        <w:t>curatela,</w:t>
      </w:r>
      <w:r w:rsidR="00312928" w:rsidRPr="00C65708">
        <w:rPr>
          <w:rFonts w:ascii="Palatino Linotype" w:hAnsi="Palatino Linotype" w:cs="Arial"/>
          <w:b/>
          <w:i/>
          <w:sz w:val="22"/>
        </w:rPr>
        <w:t xml:space="preserve"> </w:t>
      </w:r>
      <w:r w:rsidRPr="00C65708">
        <w:rPr>
          <w:rFonts w:ascii="Palatino Linotype" w:hAnsi="Palatino Linotype" w:cs="Arial"/>
          <w:b/>
          <w:i/>
          <w:sz w:val="22"/>
        </w:rPr>
        <w:t>apoderado,</w:t>
      </w:r>
      <w:r w:rsidR="00312928" w:rsidRPr="00C65708">
        <w:rPr>
          <w:rFonts w:ascii="Palatino Linotype" w:hAnsi="Palatino Linotype" w:cs="Arial"/>
          <w:b/>
          <w:i/>
          <w:sz w:val="22"/>
        </w:rPr>
        <w:t xml:space="preserve"> </w:t>
      </w:r>
      <w:r w:rsidRPr="00C65708">
        <w:rPr>
          <w:rFonts w:ascii="Palatino Linotype" w:hAnsi="Palatino Linotype" w:cs="Arial"/>
          <w:b/>
          <w:i/>
          <w:sz w:val="22"/>
        </w:rPr>
        <w:t>defensor,</w:t>
      </w:r>
      <w:r w:rsidR="00312928" w:rsidRPr="00C65708">
        <w:rPr>
          <w:rFonts w:ascii="Palatino Linotype" w:hAnsi="Palatino Linotype" w:cs="Arial"/>
          <w:b/>
          <w:i/>
          <w:sz w:val="22"/>
        </w:rPr>
        <w:t xml:space="preserve"> </w:t>
      </w:r>
      <w:r w:rsidRPr="00C65708">
        <w:rPr>
          <w:rFonts w:ascii="Palatino Linotype" w:hAnsi="Palatino Linotype" w:cs="Arial"/>
          <w:b/>
          <w:i/>
          <w:sz w:val="22"/>
        </w:rPr>
        <w:t>albacea,</w:t>
      </w:r>
      <w:r w:rsidR="00312928" w:rsidRPr="00C65708">
        <w:rPr>
          <w:rFonts w:ascii="Palatino Linotype" w:hAnsi="Palatino Linotype" w:cs="Arial"/>
          <w:b/>
          <w:i/>
          <w:sz w:val="22"/>
        </w:rPr>
        <w:t xml:space="preserve"> </w:t>
      </w:r>
      <w:r w:rsidRPr="00C65708">
        <w:rPr>
          <w:rFonts w:ascii="Palatino Linotype" w:hAnsi="Palatino Linotype" w:cs="Arial"/>
          <w:b/>
          <w:i/>
          <w:sz w:val="22"/>
        </w:rPr>
        <w:t>perito,</w:t>
      </w:r>
      <w:r w:rsidR="00312928" w:rsidRPr="00C65708">
        <w:rPr>
          <w:rFonts w:ascii="Palatino Linotype" w:hAnsi="Palatino Linotype" w:cs="Arial"/>
          <w:b/>
          <w:i/>
          <w:sz w:val="22"/>
        </w:rPr>
        <w:t xml:space="preserve"> </w:t>
      </w:r>
      <w:r w:rsidRPr="00C65708">
        <w:rPr>
          <w:rFonts w:ascii="Palatino Linotype" w:hAnsi="Palatino Linotype" w:cs="Arial"/>
          <w:b/>
          <w:i/>
          <w:sz w:val="22"/>
        </w:rPr>
        <w:t>interventor</w:t>
      </w:r>
      <w:r w:rsidR="00312928" w:rsidRPr="00C65708">
        <w:rPr>
          <w:rFonts w:ascii="Palatino Linotype" w:hAnsi="Palatino Linotype" w:cs="Arial"/>
          <w:b/>
          <w:i/>
          <w:sz w:val="22"/>
        </w:rPr>
        <w:t xml:space="preserve"> </w:t>
      </w:r>
      <w:r w:rsidRPr="00C65708">
        <w:rPr>
          <w:rFonts w:ascii="Palatino Linotype" w:hAnsi="Palatino Linotype" w:cs="Arial"/>
          <w:b/>
          <w:i/>
          <w:sz w:val="22"/>
        </w:rPr>
        <w:t>de</w:t>
      </w:r>
      <w:r w:rsidR="00312928" w:rsidRPr="00C65708">
        <w:rPr>
          <w:rFonts w:ascii="Palatino Linotype" w:hAnsi="Palatino Linotype" w:cs="Arial"/>
          <w:b/>
          <w:i/>
          <w:sz w:val="22"/>
        </w:rPr>
        <w:t xml:space="preserve"> </w:t>
      </w:r>
      <w:r w:rsidRPr="00C65708">
        <w:rPr>
          <w:rFonts w:ascii="Palatino Linotype" w:hAnsi="Palatino Linotype" w:cs="Arial"/>
          <w:b/>
          <w:i/>
          <w:sz w:val="22"/>
        </w:rPr>
        <w:t>quiebra,</w:t>
      </w:r>
      <w:r w:rsidR="00312928" w:rsidRPr="00C65708">
        <w:rPr>
          <w:rFonts w:ascii="Palatino Linotype" w:hAnsi="Palatino Linotype" w:cs="Arial"/>
          <w:b/>
          <w:i/>
          <w:sz w:val="22"/>
        </w:rPr>
        <w:t xml:space="preserve"> </w:t>
      </w:r>
      <w:r w:rsidRPr="00C65708">
        <w:rPr>
          <w:rFonts w:ascii="Palatino Linotype" w:hAnsi="Palatino Linotype" w:cs="Arial"/>
          <w:b/>
          <w:i/>
          <w:sz w:val="22"/>
        </w:rPr>
        <w:t>árbitro</w:t>
      </w:r>
      <w:r w:rsidR="00312928" w:rsidRPr="00C65708">
        <w:rPr>
          <w:rFonts w:ascii="Palatino Linotype" w:hAnsi="Palatino Linotype" w:cs="Arial"/>
          <w:b/>
          <w:i/>
          <w:sz w:val="22"/>
        </w:rPr>
        <w:t xml:space="preserve"> </w:t>
      </w:r>
      <w:r w:rsidRPr="00C65708">
        <w:rPr>
          <w:rFonts w:ascii="Palatino Linotype" w:hAnsi="Palatino Linotype" w:cs="Arial"/>
          <w:b/>
          <w:i/>
          <w:sz w:val="22"/>
        </w:rPr>
        <w:t>y</w:t>
      </w:r>
      <w:r w:rsidR="00312928" w:rsidRPr="00C65708">
        <w:rPr>
          <w:rFonts w:ascii="Palatino Linotype" w:hAnsi="Palatino Linotype" w:cs="Arial"/>
          <w:b/>
          <w:i/>
          <w:sz w:val="22"/>
        </w:rPr>
        <w:t xml:space="preserve"> </w:t>
      </w:r>
      <w:r w:rsidRPr="00C65708">
        <w:rPr>
          <w:rFonts w:ascii="Palatino Linotype" w:hAnsi="Palatino Linotype" w:cs="Arial"/>
          <w:b/>
          <w:i/>
          <w:sz w:val="22"/>
        </w:rPr>
        <w:t>representante</w:t>
      </w:r>
      <w:r w:rsidR="00312928" w:rsidRPr="00C65708">
        <w:rPr>
          <w:rFonts w:ascii="Palatino Linotype" w:hAnsi="Palatino Linotype" w:cs="Arial"/>
          <w:b/>
          <w:i/>
          <w:sz w:val="22"/>
        </w:rPr>
        <w:t xml:space="preserve"> </w:t>
      </w:r>
      <w:r w:rsidRPr="00C65708">
        <w:rPr>
          <w:rFonts w:ascii="Palatino Linotype" w:hAnsi="Palatino Linotype" w:cs="Arial"/>
          <w:b/>
          <w:i/>
          <w:sz w:val="22"/>
        </w:rPr>
        <w:t>de</w:t>
      </w:r>
      <w:r w:rsidR="00312928" w:rsidRPr="00C65708">
        <w:rPr>
          <w:rFonts w:ascii="Palatino Linotype" w:hAnsi="Palatino Linotype" w:cs="Arial"/>
          <w:b/>
          <w:i/>
          <w:sz w:val="22"/>
        </w:rPr>
        <w:t xml:space="preserve"> </w:t>
      </w:r>
      <w:r w:rsidRPr="00C65708">
        <w:rPr>
          <w:rFonts w:ascii="Palatino Linotype" w:hAnsi="Palatino Linotype" w:cs="Arial"/>
          <w:b/>
          <w:i/>
          <w:sz w:val="22"/>
        </w:rPr>
        <w:t>ausentes</w:t>
      </w:r>
      <w:r w:rsidRPr="00C65708">
        <w:rPr>
          <w:rFonts w:ascii="Palatino Linotype" w:hAnsi="Palatino Linotype" w:cs="Arial"/>
          <w:i/>
          <w:sz w:val="22"/>
        </w:rPr>
        <w:t>.</w:t>
      </w:r>
      <w:r w:rsidR="00312928" w:rsidRPr="00C65708">
        <w:rPr>
          <w:rFonts w:ascii="Palatino Linotype" w:hAnsi="Palatino Linotype" w:cs="Arial"/>
          <w:i/>
          <w:sz w:val="22"/>
        </w:rPr>
        <w:t xml:space="preserve"> </w:t>
      </w:r>
      <w:r w:rsidRPr="00C65708">
        <w:rPr>
          <w:rFonts w:ascii="Palatino Linotype" w:hAnsi="Palatino Linotype" w:cs="Arial"/>
          <w:i/>
          <w:sz w:val="22"/>
        </w:rPr>
        <w:t>Concluido</w:t>
      </w:r>
      <w:r w:rsidR="00312928" w:rsidRPr="00C65708">
        <w:rPr>
          <w:rFonts w:ascii="Palatino Linotype" w:hAnsi="Palatino Linotype" w:cs="Arial"/>
          <w:i/>
          <w:sz w:val="22"/>
        </w:rPr>
        <w:t xml:space="preserve"> </w:t>
      </w:r>
      <w:r w:rsidRPr="00C65708">
        <w:rPr>
          <w:rFonts w:ascii="Palatino Linotype" w:hAnsi="Palatino Linotype" w:cs="Arial"/>
          <w:i/>
          <w:sz w:val="22"/>
        </w:rPr>
        <w:t>el</w:t>
      </w:r>
      <w:r w:rsidR="00312928" w:rsidRPr="00C65708">
        <w:rPr>
          <w:rFonts w:ascii="Palatino Linotype" w:hAnsi="Palatino Linotype" w:cs="Arial"/>
          <w:i/>
          <w:sz w:val="22"/>
        </w:rPr>
        <w:t xml:space="preserve"> </w:t>
      </w:r>
      <w:r w:rsidRPr="00C65708">
        <w:rPr>
          <w:rFonts w:ascii="Palatino Linotype" w:hAnsi="Palatino Linotype" w:cs="Arial"/>
          <w:i/>
          <w:sz w:val="22"/>
        </w:rPr>
        <w:t>tiempo</w:t>
      </w:r>
      <w:r w:rsidR="00312928" w:rsidRPr="00C65708">
        <w:rPr>
          <w:rFonts w:ascii="Palatino Linotype" w:hAnsi="Palatino Linotype" w:cs="Arial"/>
          <w:i/>
          <w:sz w:val="22"/>
        </w:rPr>
        <w:t xml:space="preserve"> </w:t>
      </w:r>
      <w:r w:rsidRPr="00C65708">
        <w:rPr>
          <w:rFonts w:ascii="Palatino Linotype" w:hAnsi="Palatino Linotype" w:cs="Arial"/>
          <w:i/>
          <w:sz w:val="22"/>
        </w:rPr>
        <w:t>o</w:t>
      </w:r>
      <w:r w:rsidR="00312928" w:rsidRPr="00C65708">
        <w:rPr>
          <w:rFonts w:ascii="Palatino Linotype" w:hAnsi="Palatino Linotype" w:cs="Arial"/>
          <w:i/>
          <w:sz w:val="22"/>
        </w:rPr>
        <w:t xml:space="preserve"> </w:t>
      </w:r>
      <w:r w:rsidRPr="00C65708">
        <w:rPr>
          <w:rFonts w:ascii="Palatino Linotype" w:hAnsi="Palatino Linotype" w:cs="Arial"/>
          <w:i/>
          <w:sz w:val="22"/>
        </w:rPr>
        <w:t>causa</w:t>
      </w:r>
      <w:r w:rsidR="00312928" w:rsidRPr="00C65708">
        <w:rPr>
          <w:rFonts w:ascii="Palatino Linotype" w:hAnsi="Palatino Linotype" w:cs="Arial"/>
          <w:i/>
          <w:sz w:val="22"/>
        </w:rPr>
        <w:t xml:space="preserve"> </w:t>
      </w:r>
      <w:r w:rsidRPr="00C65708">
        <w:rPr>
          <w:rFonts w:ascii="Palatino Linotype" w:hAnsi="Palatino Linotype" w:cs="Arial"/>
          <w:i/>
          <w:sz w:val="22"/>
        </w:rPr>
        <w:t>de</w:t>
      </w:r>
      <w:r w:rsidR="00312928" w:rsidRPr="00C65708">
        <w:rPr>
          <w:rFonts w:ascii="Palatino Linotype" w:hAnsi="Palatino Linotype" w:cs="Arial"/>
          <w:i/>
          <w:sz w:val="22"/>
        </w:rPr>
        <w:t xml:space="preserve"> </w:t>
      </w:r>
      <w:r w:rsidRPr="00C65708">
        <w:rPr>
          <w:rFonts w:ascii="Palatino Linotype" w:hAnsi="Palatino Linotype" w:cs="Arial"/>
          <w:i/>
          <w:sz w:val="22"/>
        </w:rPr>
        <w:t>la</w:t>
      </w:r>
      <w:r w:rsidR="00312928" w:rsidRPr="00C65708">
        <w:rPr>
          <w:rFonts w:ascii="Palatino Linotype" w:hAnsi="Palatino Linotype" w:cs="Arial"/>
          <w:i/>
          <w:sz w:val="22"/>
        </w:rPr>
        <w:t xml:space="preserve"> </w:t>
      </w:r>
      <w:r w:rsidRPr="00C65708">
        <w:rPr>
          <w:rFonts w:ascii="Palatino Linotype" w:hAnsi="Palatino Linotype" w:cs="Arial"/>
          <w:i/>
          <w:sz w:val="22"/>
        </w:rPr>
        <w:t>suspensión</w:t>
      </w:r>
      <w:r w:rsidR="00312928" w:rsidRPr="00C65708">
        <w:rPr>
          <w:rFonts w:ascii="Palatino Linotype" w:hAnsi="Palatino Linotype" w:cs="Arial"/>
          <w:i/>
          <w:sz w:val="22"/>
        </w:rPr>
        <w:t xml:space="preserve"> </w:t>
      </w:r>
      <w:r w:rsidRPr="00C65708">
        <w:rPr>
          <w:rFonts w:ascii="Palatino Linotype" w:hAnsi="Palatino Linotype" w:cs="Arial"/>
          <w:i/>
          <w:sz w:val="22"/>
        </w:rPr>
        <w:t>de</w:t>
      </w:r>
      <w:r w:rsidR="00312928" w:rsidRPr="00C65708">
        <w:rPr>
          <w:rFonts w:ascii="Palatino Linotype" w:hAnsi="Palatino Linotype" w:cs="Arial"/>
          <w:i/>
          <w:sz w:val="22"/>
        </w:rPr>
        <w:t xml:space="preserve"> </w:t>
      </w:r>
      <w:r w:rsidRPr="00C65708">
        <w:rPr>
          <w:rFonts w:ascii="Palatino Linotype" w:hAnsi="Palatino Linotype" w:cs="Arial"/>
          <w:i/>
          <w:sz w:val="22"/>
        </w:rPr>
        <w:t>derechos,</w:t>
      </w:r>
      <w:r w:rsidR="00312928" w:rsidRPr="00C65708">
        <w:rPr>
          <w:rFonts w:ascii="Palatino Linotype" w:hAnsi="Palatino Linotype" w:cs="Arial"/>
          <w:i/>
          <w:sz w:val="22"/>
        </w:rPr>
        <w:t xml:space="preserve"> </w:t>
      </w:r>
      <w:r w:rsidRPr="00C65708">
        <w:rPr>
          <w:rFonts w:ascii="Palatino Linotype" w:hAnsi="Palatino Linotype" w:cs="Arial"/>
          <w:i/>
          <w:sz w:val="22"/>
        </w:rPr>
        <w:t>la</w:t>
      </w:r>
      <w:r w:rsidR="00312928" w:rsidRPr="00C65708">
        <w:rPr>
          <w:rFonts w:ascii="Palatino Linotype" w:hAnsi="Palatino Linotype" w:cs="Arial"/>
          <w:i/>
          <w:sz w:val="22"/>
        </w:rPr>
        <w:t xml:space="preserve"> </w:t>
      </w:r>
      <w:r w:rsidRPr="00C65708">
        <w:rPr>
          <w:rFonts w:ascii="Palatino Linotype" w:hAnsi="Palatino Linotype" w:cs="Arial"/>
          <w:i/>
          <w:sz w:val="22"/>
        </w:rPr>
        <w:t>rehabilitación</w:t>
      </w:r>
      <w:r w:rsidR="00312928" w:rsidRPr="00C65708">
        <w:rPr>
          <w:rFonts w:ascii="Palatino Linotype" w:hAnsi="Palatino Linotype" w:cs="Arial"/>
          <w:i/>
          <w:sz w:val="22"/>
        </w:rPr>
        <w:t xml:space="preserve"> </w:t>
      </w:r>
      <w:r w:rsidRPr="00C65708">
        <w:rPr>
          <w:rFonts w:ascii="Palatino Linotype" w:hAnsi="Palatino Linotype" w:cs="Arial"/>
          <w:i/>
          <w:sz w:val="22"/>
        </w:rPr>
        <w:t>operara</w:t>
      </w:r>
      <w:r w:rsidR="00312928" w:rsidRPr="00C65708">
        <w:rPr>
          <w:rFonts w:ascii="Palatino Linotype" w:hAnsi="Palatino Linotype" w:cs="Arial"/>
          <w:i/>
          <w:sz w:val="22"/>
        </w:rPr>
        <w:t xml:space="preserve"> </w:t>
      </w:r>
      <w:r w:rsidRPr="00C65708">
        <w:rPr>
          <w:rFonts w:ascii="Palatino Linotype" w:hAnsi="Palatino Linotype" w:cs="Arial"/>
          <w:i/>
          <w:sz w:val="22"/>
        </w:rPr>
        <w:t>sin</w:t>
      </w:r>
      <w:r w:rsidR="00312928" w:rsidRPr="00C65708">
        <w:rPr>
          <w:rFonts w:ascii="Palatino Linotype" w:hAnsi="Palatino Linotype" w:cs="Arial"/>
          <w:i/>
          <w:sz w:val="22"/>
        </w:rPr>
        <w:t xml:space="preserve"> </w:t>
      </w:r>
      <w:r w:rsidRPr="00C65708">
        <w:rPr>
          <w:rFonts w:ascii="Palatino Linotype" w:hAnsi="Palatino Linotype" w:cs="Arial"/>
          <w:i/>
          <w:sz w:val="22"/>
        </w:rPr>
        <w:t>necesidad</w:t>
      </w:r>
      <w:r w:rsidR="00312928" w:rsidRPr="00C65708">
        <w:rPr>
          <w:rFonts w:ascii="Palatino Linotype" w:hAnsi="Palatino Linotype" w:cs="Arial"/>
          <w:i/>
          <w:sz w:val="22"/>
        </w:rPr>
        <w:t xml:space="preserve"> </w:t>
      </w:r>
      <w:r w:rsidRPr="00C65708">
        <w:rPr>
          <w:rFonts w:ascii="Palatino Linotype" w:hAnsi="Palatino Linotype" w:cs="Arial"/>
          <w:i/>
          <w:sz w:val="22"/>
        </w:rPr>
        <w:t>de</w:t>
      </w:r>
      <w:r w:rsidR="00312928" w:rsidRPr="00C65708">
        <w:rPr>
          <w:rFonts w:ascii="Palatino Linotype" w:hAnsi="Palatino Linotype" w:cs="Arial"/>
          <w:i/>
          <w:sz w:val="22"/>
        </w:rPr>
        <w:t xml:space="preserve"> </w:t>
      </w:r>
      <w:r w:rsidRPr="00C65708">
        <w:rPr>
          <w:rFonts w:ascii="Palatino Linotype" w:hAnsi="Palatino Linotype" w:cs="Arial"/>
          <w:i/>
          <w:sz w:val="22"/>
        </w:rPr>
        <w:t>declaratoria</w:t>
      </w:r>
      <w:r w:rsidR="00312928" w:rsidRPr="00C65708">
        <w:rPr>
          <w:rFonts w:ascii="Palatino Linotype" w:hAnsi="Palatino Linotype" w:cs="Arial"/>
          <w:i/>
          <w:sz w:val="22"/>
        </w:rPr>
        <w:t xml:space="preserve"> </w:t>
      </w:r>
      <w:r w:rsidRPr="00C65708">
        <w:rPr>
          <w:rFonts w:ascii="Palatino Linotype" w:hAnsi="Palatino Linotype" w:cs="Arial"/>
          <w:i/>
          <w:sz w:val="22"/>
        </w:rPr>
        <w:t>judicial.</w:t>
      </w:r>
    </w:p>
    <w:p w:rsidR="00514D66" w:rsidRPr="00C65708" w:rsidRDefault="00514D66" w:rsidP="00514D66">
      <w:pPr>
        <w:ind w:left="851" w:right="902"/>
        <w:contextualSpacing/>
        <w:jc w:val="both"/>
        <w:rPr>
          <w:rFonts w:ascii="Palatino Linotype" w:hAnsi="Palatino Linotype" w:cs="Arial"/>
          <w:sz w:val="22"/>
        </w:rPr>
      </w:pPr>
      <w:r w:rsidRPr="00C65708">
        <w:rPr>
          <w:rFonts w:ascii="Palatino Linotype" w:hAnsi="Palatino Linotype" w:cs="Arial"/>
          <w:sz w:val="22"/>
        </w:rPr>
        <w:t>(Énfasis</w:t>
      </w:r>
      <w:r w:rsidR="00312928" w:rsidRPr="00C65708">
        <w:rPr>
          <w:rFonts w:ascii="Palatino Linotype" w:hAnsi="Palatino Linotype" w:cs="Arial"/>
          <w:sz w:val="22"/>
        </w:rPr>
        <w:t xml:space="preserve"> </w:t>
      </w:r>
      <w:r w:rsidRPr="00C65708">
        <w:rPr>
          <w:rFonts w:ascii="Palatino Linotype" w:hAnsi="Palatino Linotype" w:cs="Arial"/>
          <w:sz w:val="22"/>
        </w:rPr>
        <w:t>añadido)</w:t>
      </w:r>
    </w:p>
    <w:p w:rsidR="00514D66" w:rsidRPr="00C65708" w:rsidRDefault="00514D66" w:rsidP="00A35B63">
      <w:pPr>
        <w:widowControl w:val="0"/>
        <w:tabs>
          <w:tab w:val="left" w:pos="1276"/>
        </w:tabs>
        <w:autoSpaceDE w:val="0"/>
        <w:autoSpaceDN w:val="0"/>
        <w:adjustRightInd w:val="0"/>
        <w:spacing w:before="100" w:beforeAutospacing="1" w:after="100" w:afterAutospacing="1" w:line="360" w:lineRule="auto"/>
        <w:jc w:val="both"/>
        <w:rPr>
          <w:rFonts w:ascii="Palatino Linotype" w:hAnsi="Palatino Linotype"/>
        </w:rPr>
      </w:pPr>
      <w:r w:rsidRPr="00C65708">
        <w:rPr>
          <w:rFonts w:ascii="Palatino Linotype" w:hAnsi="Palatino Linotype"/>
        </w:rPr>
        <w:t>Así,</w:t>
      </w:r>
      <w:r w:rsidR="00312928" w:rsidRPr="00C65708">
        <w:rPr>
          <w:rFonts w:ascii="Palatino Linotype" w:hAnsi="Palatino Linotype"/>
        </w:rPr>
        <w:t xml:space="preserve"> </w:t>
      </w:r>
      <w:r w:rsidRPr="00C65708">
        <w:rPr>
          <w:rFonts w:ascii="Palatino Linotype" w:hAnsi="Palatino Linotype"/>
        </w:rPr>
        <w:t>se</w:t>
      </w:r>
      <w:r w:rsidR="00312928" w:rsidRPr="00C65708">
        <w:rPr>
          <w:rFonts w:ascii="Palatino Linotype" w:hAnsi="Palatino Linotype"/>
        </w:rPr>
        <w:t xml:space="preserve"> </w:t>
      </w:r>
      <w:r w:rsidRPr="00C65708">
        <w:rPr>
          <w:rFonts w:ascii="Palatino Linotype" w:hAnsi="Palatino Linotype"/>
        </w:rPr>
        <w:t>destaca</w:t>
      </w:r>
      <w:r w:rsidR="00312928" w:rsidRPr="00C65708">
        <w:rPr>
          <w:rFonts w:ascii="Palatino Linotype" w:hAnsi="Palatino Linotype"/>
        </w:rPr>
        <w:t xml:space="preserve"> </w:t>
      </w:r>
      <w:r w:rsidRPr="00C65708">
        <w:rPr>
          <w:rFonts w:ascii="Palatino Linotype" w:hAnsi="Palatino Linotype"/>
        </w:rPr>
        <w:t>que</w:t>
      </w:r>
      <w:r w:rsidR="00312928" w:rsidRPr="00C65708">
        <w:rPr>
          <w:rFonts w:ascii="Palatino Linotype" w:hAnsi="Palatino Linotype"/>
        </w:rPr>
        <w:t xml:space="preserve"> </w:t>
      </w:r>
      <w:r w:rsidRPr="00C65708">
        <w:rPr>
          <w:rFonts w:ascii="Palatino Linotype" w:hAnsi="Palatino Linotype"/>
        </w:rPr>
        <w:t>el</w:t>
      </w:r>
      <w:r w:rsidR="00312928" w:rsidRPr="00C65708">
        <w:rPr>
          <w:rFonts w:ascii="Palatino Linotype" w:hAnsi="Palatino Linotype"/>
        </w:rPr>
        <w:t xml:space="preserve"> </w:t>
      </w:r>
      <w:r w:rsidRPr="00C65708">
        <w:rPr>
          <w:rFonts w:ascii="Palatino Linotype" w:hAnsi="Palatino Linotype"/>
        </w:rPr>
        <w:t>Registro</w:t>
      </w:r>
      <w:r w:rsidR="00312928" w:rsidRPr="00C65708">
        <w:rPr>
          <w:rFonts w:ascii="Palatino Linotype" w:hAnsi="Palatino Linotype"/>
        </w:rPr>
        <w:t xml:space="preserve"> </w:t>
      </w:r>
      <w:r w:rsidRPr="00C65708">
        <w:rPr>
          <w:rFonts w:ascii="Palatino Linotype" w:hAnsi="Palatino Linotype"/>
        </w:rPr>
        <w:t>de</w:t>
      </w:r>
      <w:r w:rsidR="00312928" w:rsidRPr="00C65708">
        <w:rPr>
          <w:rFonts w:ascii="Palatino Linotype" w:hAnsi="Palatino Linotype"/>
        </w:rPr>
        <w:t xml:space="preserve"> </w:t>
      </w:r>
      <w:r w:rsidRPr="00C65708">
        <w:rPr>
          <w:rFonts w:ascii="Palatino Linotype" w:hAnsi="Palatino Linotype"/>
        </w:rPr>
        <w:t>Antecedentes</w:t>
      </w:r>
      <w:r w:rsidR="00312928" w:rsidRPr="00C65708">
        <w:rPr>
          <w:rFonts w:ascii="Palatino Linotype" w:hAnsi="Palatino Linotype"/>
        </w:rPr>
        <w:t xml:space="preserve"> </w:t>
      </w:r>
      <w:r w:rsidRPr="00C65708">
        <w:rPr>
          <w:rFonts w:ascii="Palatino Linotype" w:hAnsi="Palatino Linotype"/>
        </w:rPr>
        <w:t>Penales</w:t>
      </w:r>
      <w:r w:rsidR="00312928" w:rsidRPr="00C65708">
        <w:rPr>
          <w:rFonts w:ascii="Palatino Linotype" w:hAnsi="Palatino Linotype"/>
        </w:rPr>
        <w:t xml:space="preserve"> </w:t>
      </w:r>
      <w:r w:rsidRPr="00C65708">
        <w:rPr>
          <w:rFonts w:ascii="Palatino Linotype" w:hAnsi="Palatino Linotype"/>
        </w:rPr>
        <w:t>y</w:t>
      </w:r>
      <w:r w:rsidR="00312928" w:rsidRPr="00C65708">
        <w:rPr>
          <w:rFonts w:ascii="Palatino Linotype" w:hAnsi="Palatino Linotype"/>
        </w:rPr>
        <w:t xml:space="preserve"> </w:t>
      </w:r>
      <w:r w:rsidRPr="00C65708">
        <w:rPr>
          <w:rFonts w:ascii="Palatino Linotype" w:hAnsi="Palatino Linotype"/>
        </w:rPr>
        <w:t>Administrativos</w:t>
      </w:r>
      <w:r w:rsidR="00312928" w:rsidRPr="00C65708">
        <w:rPr>
          <w:rFonts w:ascii="Palatino Linotype" w:hAnsi="Palatino Linotype"/>
        </w:rPr>
        <w:t xml:space="preserve"> </w:t>
      </w:r>
      <w:r w:rsidRPr="00C65708">
        <w:rPr>
          <w:rFonts w:ascii="Palatino Linotype" w:hAnsi="Palatino Linotype"/>
        </w:rPr>
        <w:t>se</w:t>
      </w:r>
      <w:r w:rsidR="00312928" w:rsidRPr="00C65708">
        <w:rPr>
          <w:rFonts w:ascii="Palatino Linotype" w:hAnsi="Palatino Linotype"/>
        </w:rPr>
        <w:t xml:space="preserve"> </w:t>
      </w:r>
      <w:r w:rsidRPr="00C65708">
        <w:rPr>
          <w:rFonts w:ascii="Palatino Linotype" w:hAnsi="Palatino Linotype"/>
        </w:rPr>
        <w:t>integra</w:t>
      </w:r>
      <w:r w:rsidR="00312928" w:rsidRPr="00C65708">
        <w:rPr>
          <w:rFonts w:ascii="Palatino Linotype" w:hAnsi="Palatino Linotype"/>
        </w:rPr>
        <w:t xml:space="preserve"> </w:t>
      </w:r>
      <w:r w:rsidRPr="00C65708">
        <w:rPr>
          <w:rFonts w:ascii="Palatino Linotype" w:hAnsi="Palatino Linotype"/>
        </w:rPr>
        <w:t>con</w:t>
      </w:r>
      <w:r w:rsidR="00312928" w:rsidRPr="00C65708">
        <w:rPr>
          <w:rFonts w:ascii="Palatino Linotype" w:hAnsi="Palatino Linotype"/>
        </w:rPr>
        <w:t xml:space="preserve"> </w:t>
      </w:r>
      <w:r w:rsidRPr="00C65708">
        <w:rPr>
          <w:rFonts w:ascii="Palatino Linotype" w:hAnsi="Palatino Linotype"/>
        </w:rPr>
        <w:t>la</w:t>
      </w:r>
      <w:r w:rsidR="00312928" w:rsidRPr="00C65708">
        <w:rPr>
          <w:rFonts w:ascii="Palatino Linotype" w:hAnsi="Palatino Linotype"/>
        </w:rPr>
        <w:t xml:space="preserve"> </w:t>
      </w:r>
      <w:r w:rsidRPr="00C65708">
        <w:rPr>
          <w:rFonts w:ascii="Palatino Linotype" w:hAnsi="Palatino Linotype"/>
        </w:rPr>
        <w:t>información</w:t>
      </w:r>
      <w:r w:rsidR="00312928" w:rsidRPr="00C65708">
        <w:rPr>
          <w:rFonts w:ascii="Palatino Linotype" w:hAnsi="Palatino Linotype"/>
        </w:rPr>
        <w:t xml:space="preserve"> </w:t>
      </w:r>
      <w:r w:rsidRPr="00C65708">
        <w:rPr>
          <w:rFonts w:ascii="Palatino Linotype" w:hAnsi="Palatino Linotype"/>
        </w:rPr>
        <w:t>que</w:t>
      </w:r>
      <w:r w:rsidR="00312928" w:rsidRPr="00C65708">
        <w:rPr>
          <w:rFonts w:ascii="Palatino Linotype" w:hAnsi="Palatino Linotype"/>
        </w:rPr>
        <w:t xml:space="preserve"> </w:t>
      </w:r>
      <w:r w:rsidRPr="00C65708">
        <w:rPr>
          <w:rFonts w:ascii="Palatino Linotype" w:hAnsi="Palatino Linotype"/>
        </w:rPr>
        <w:t>las</w:t>
      </w:r>
      <w:r w:rsidR="00312928" w:rsidRPr="00C65708">
        <w:rPr>
          <w:rFonts w:ascii="Palatino Linotype" w:hAnsi="Palatino Linotype"/>
        </w:rPr>
        <w:t xml:space="preserve"> </w:t>
      </w:r>
      <w:r w:rsidRPr="00C65708">
        <w:rPr>
          <w:rFonts w:ascii="Palatino Linotype" w:hAnsi="Palatino Linotype"/>
        </w:rPr>
        <w:t>autoridades</w:t>
      </w:r>
      <w:r w:rsidR="00312928" w:rsidRPr="00C65708">
        <w:rPr>
          <w:rFonts w:ascii="Palatino Linotype" w:hAnsi="Palatino Linotype"/>
        </w:rPr>
        <w:t xml:space="preserve"> </w:t>
      </w:r>
      <w:r w:rsidRPr="00C65708">
        <w:rPr>
          <w:rFonts w:ascii="Palatino Linotype" w:hAnsi="Palatino Linotype"/>
        </w:rPr>
        <w:t>judiciales</w:t>
      </w:r>
      <w:r w:rsidR="00312928" w:rsidRPr="00C65708">
        <w:rPr>
          <w:rFonts w:ascii="Palatino Linotype" w:hAnsi="Palatino Linotype"/>
        </w:rPr>
        <w:t xml:space="preserve"> </w:t>
      </w:r>
      <w:r w:rsidRPr="00C65708">
        <w:rPr>
          <w:rFonts w:ascii="Palatino Linotype" w:hAnsi="Palatino Linotype"/>
        </w:rPr>
        <w:t>y</w:t>
      </w:r>
      <w:r w:rsidR="00312928" w:rsidRPr="00C65708">
        <w:rPr>
          <w:rFonts w:ascii="Palatino Linotype" w:hAnsi="Palatino Linotype"/>
        </w:rPr>
        <w:t xml:space="preserve"> </w:t>
      </w:r>
      <w:r w:rsidRPr="00C65708">
        <w:rPr>
          <w:rFonts w:ascii="Palatino Linotype" w:hAnsi="Palatino Linotype"/>
        </w:rPr>
        <w:t>administrativas</w:t>
      </w:r>
      <w:r w:rsidR="00312928" w:rsidRPr="00C65708">
        <w:rPr>
          <w:rFonts w:ascii="Palatino Linotype" w:hAnsi="Palatino Linotype"/>
        </w:rPr>
        <w:t xml:space="preserve"> </w:t>
      </w:r>
      <w:r w:rsidRPr="00C65708">
        <w:rPr>
          <w:rFonts w:ascii="Palatino Linotype" w:hAnsi="Palatino Linotype"/>
        </w:rPr>
        <w:t>remiten</w:t>
      </w:r>
      <w:r w:rsidR="00312928" w:rsidRPr="00C65708">
        <w:rPr>
          <w:rFonts w:ascii="Palatino Linotype" w:hAnsi="Palatino Linotype"/>
        </w:rPr>
        <w:t xml:space="preserve"> </w:t>
      </w:r>
      <w:r w:rsidRPr="00C65708">
        <w:rPr>
          <w:rFonts w:ascii="Palatino Linotype" w:hAnsi="Palatino Linotype"/>
        </w:rPr>
        <w:t>a</w:t>
      </w:r>
      <w:r w:rsidR="00312928" w:rsidRPr="00C65708">
        <w:rPr>
          <w:rFonts w:ascii="Palatino Linotype" w:hAnsi="Palatino Linotype"/>
        </w:rPr>
        <w:t xml:space="preserve"> </w:t>
      </w:r>
      <w:r w:rsidRPr="00C65708">
        <w:rPr>
          <w:rFonts w:ascii="Palatino Linotype" w:hAnsi="Palatino Linotype"/>
        </w:rPr>
        <w:t>la</w:t>
      </w:r>
      <w:r w:rsidR="00312928" w:rsidRPr="00C65708">
        <w:rPr>
          <w:rFonts w:ascii="Palatino Linotype" w:hAnsi="Palatino Linotype"/>
        </w:rPr>
        <w:t xml:space="preserve"> </w:t>
      </w:r>
      <w:r w:rsidRPr="00C65708">
        <w:rPr>
          <w:rFonts w:ascii="Palatino Linotype" w:hAnsi="Palatino Linotype"/>
        </w:rPr>
        <w:t>Fiscalía</w:t>
      </w:r>
      <w:r w:rsidR="00312928" w:rsidRPr="00C65708">
        <w:rPr>
          <w:rFonts w:ascii="Palatino Linotype" w:hAnsi="Palatino Linotype"/>
        </w:rPr>
        <w:t xml:space="preserve"> </w:t>
      </w:r>
      <w:r w:rsidRPr="00C65708">
        <w:rPr>
          <w:rFonts w:ascii="Palatino Linotype" w:hAnsi="Palatino Linotype"/>
        </w:rPr>
        <w:t>General</w:t>
      </w:r>
      <w:r w:rsidR="00312928" w:rsidRPr="00C65708">
        <w:rPr>
          <w:rFonts w:ascii="Palatino Linotype" w:hAnsi="Palatino Linotype"/>
        </w:rPr>
        <w:t xml:space="preserve"> </w:t>
      </w:r>
      <w:r w:rsidRPr="00C65708">
        <w:rPr>
          <w:rFonts w:ascii="Palatino Linotype" w:hAnsi="Palatino Linotype"/>
        </w:rPr>
        <w:t>de</w:t>
      </w:r>
      <w:r w:rsidR="00312928" w:rsidRPr="00C65708">
        <w:rPr>
          <w:rFonts w:ascii="Palatino Linotype" w:hAnsi="Palatino Linotype"/>
        </w:rPr>
        <w:t xml:space="preserve"> </w:t>
      </w:r>
      <w:r w:rsidRPr="00C65708">
        <w:rPr>
          <w:rFonts w:ascii="Palatino Linotype" w:hAnsi="Palatino Linotype"/>
        </w:rPr>
        <w:t>Justicia</w:t>
      </w:r>
      <w:r w:rsidR="00312928" w:rsidRPr="00C65708">
        <w:rPr>
          <w:rFonts w:ascii="Palatino Linotype" w:hAnsi="Palatino Linotype"/>
        </w:rPr>
        <w:t xml:space="preserve"> </w:t>
      </w:r>
      <w:r w:rsidRPr="00C65708">
        <w:rPr>
          <w:rFonts w:ascii="Palatino Linotype" w:hAnsi="Palatino Linotype"/>
        </w:rPr>
        <w:t>del</w:t>
      </w:r>
      <w:r w:rsidR="00312928" w:rsidRPr="00C65708">
        <w:rPr>
          <w:rFonts w:ascii="Palatino Linotype" w:hAnsi="Palatino Linotype"/>
        </w:rPr>
        <w:t xml:space="preserve"> </w:t>
      </w:r>
      <w:r w:rsidRPr="00C65708">
        <w:rPr>
          <w:rFonts w:ascii="Palatino Linotype" w:hAnsi="Palatino Linotype"/>
        </w:rPr>
        <w:t>Estado</w:t>
      </w:r>
      <w:r w:rsidR="00312928" w:rsidRPr="00C65708">
        <w:rPr>
          <w:rFonts w:ascii="Palatino Linotype" w:hAnsi="Palatino Linotype"/>
        </w:rPr>
        <w:t xml:space="preserve"> </w:t>
      </w:r>
      <w:r w:rsidRPr="00C65708">
        <w:rPr>
          <w:rFonts w:ascii="Palatino Linotype" w:hAnsi="Palatino Linotype"/>
        </w:rPr>
        <w:t>de</w:t>
      </w:r>
      <w:r w:rsidR="00312928" w:rsidRPr="00C65708">
        <w:rPr>
          <w:rFonts w:ascii="Palatino Linotype" w:hAnsi="Palatino Linotype"/>
        </w:rPr>
        <w:t xml:space="preserve"> </w:t>
      </w:r>
      <w:r w:rsidRPr="00C65708">
        <w:rPr>
          <w:rFonts w:ascii="Palatino Linotype" w:hAnsi="Palatino Linotype"/>
        </w:rPr>
        <w:t>México;</w:t>
      </w:r>
      <w:r w:rsidR="00312928" w:rsidRPr="00C65708">
        <w:rPr>
          <w:rFonts w:ascii="Palatino Linotype" w:hAnsi="Palatino Linotype"/>
        </w:rPr>
        <w:t xml:space="preserve"> </w:t>
      </w:r>
      <w:r w:rsidRPr="00C65708">
        <w:rPr>
          <w:rFonts w:ascii="Palatino Linotype" w:hAnsi="Palatino Linotype"/>
        </w:rPr>
        <w:t>así</w:t>
      </w:r>
      <w:r w:rsidR="00312928" w:rsidRPr="00C65708">
        <w:rPr>
          <w:rFonts w:ascii="Palatino Linotype" w:hAnsi="Palatino Linotype"/>
        </w:rPr>
        <w:t xml:space="preserve"> </w:t>
      </w:r>
      <w:r w:rsidRPr="00C65708">
        <w:rPr>
          <w:rFonts w:ascii="Palatino Linotype" w:hAnsi="Palatino Linotype"/>
        </w:rPr>
        <w:t>como,</w:t>
      </w:r>
      <w:r w:rsidR="00312928" w:rsidRPr="00C65708">
        <w:rPr>
          <w:rFonts w:ascii="Palatino Linotype" w:hAnsi="Palatino Linotype"/>
        </w:rPr>
        <w:t xml:space="preserve"> </w:t>
      </w:r>
      <w:r w:rsidRPr="00C65708">
        <w:rPr>
          <w:rFonts w:ascii="Palatino Linotype" w:hAnsi="Palatino Linotype"/>
        </w:rPr>
        <w:t>aquellos</w:t>
      </w:r>
      <w:r w:rsidR="00312928" w:rsidRPr="00C65708">
        <w:rPr>
          <w:rFonts w:ascii="Palatino Linotype" w:hAnsi="Palatino Linotype"/>
        </w:rPr>
        <w:t xml:space="preserve"> </w:t>
      </w:r>
      <w:r w:rsidRPr="00C65708">
        <w:rPr>
          <w:rFonts w:ascii="Palatino Linotype" w:hAnsi="Palatino Linotype"/>
        </w:rPr>
        <w:t>que</w:t>
      </w:r>
      <w:r w:rsidR="00312928" w:rsidRPr="00C65708">
        <w:rPr>
          <w:rFonts w:ascii="Palatino Linotype" w:hAnsi="Palatino Linotype"/>
        </w:rPr>
        <w:t xml:space="preserve"> </w:t>
      </w:r>
      <w:r w:rsidRPr="00C65708">
        <w:rPr>
          <w:rFonts w:ascii="Palatino Linotype" w:hAnsi="Palatino Linotype"/>
        </w:rPr>
        <w:t>la</w:t>
      </w:r>
      <w:r w:rsidR="00312928" w:rsidRPr="00C65708">
        <w:rPr>
          <w:rFonts w:ascii="Palatino Linotype" w:hAnsi="Palatino Linotype"/>
        </w:rPr>
        <w:t xml:space="preserve"> </w:t>
      </w:r>
      <w:r w:rsidRPr="00C65708">
        <w:rPr>
          <w:rFonts w:ascii="Palatino Linotype" w:hAnsi="Palatino Linotype"/>
        </w:rPr>
        <w:t>dependencia</w:t>
      </w:r>
      <w:r w:rsidR="00312928" w:rsidRPr="00C65708">
        <w:rPr>
          <w:rFonts w:ascii="Palatino Linotype" w:hAnsi="Palatino Linotype"/>
        </w:rPr>
        <w:t xml:space="preserve"> </w:t>
      </w:r>
      <w:r w:rsidRPr="00C65708">
        <w:rPr>
          <w:rFonts w:ascii="Palatino Linotype" w:hAnsi="Palatino Linotype"/>
        </w:rPr>
        <w:t>obtenga</w:t>
      </w:r>
      <w:r w:rsidR="00312928" w:rsidRPr="00C65708">
        <w:rPr>
          <w:rFonts w:ascii="Palatino Linotype" w:hAnsi="Palatino Linotype"/>
        </w:rPr>
        <w:t xml:space="preserve"> </w:t>
      </w:r>
      <w:r w:rsidRPr="00C65708">
        <w:rPr>
          <w:rFonts w:ascii="Palatino Linotype" w:hAnsi="Palatino Linotype"/>
        </w:rPr>
        <w:t>de</w:t>
      </w:r>
      <w:r w:rsidR="00312928" w:rsidRPr="00C65708">
        <w:rPr>
          <w:rFonts w:ascii="Palatino Linotype" w:hAnsi="Palatino Linotype"/>
        </w:rPr>
        <w:t xml:space="preserve"> </w:t>
      </w:r>
      <w:r w:rsidRPr="00C65708">
        <w:rPr>
          <w:rFonts w:ascii="Palatino Linotype" w:hAnsi="Palatino Linotype"/>
        </w:rPr>
        <w:t>forma</w:t>
      </w:r>
      <w:r w:rsidR="00312928" w:rsidRPr="00C65708">
        <w:rPr>
          <w:rFonts w:ascii="Palatino Linotype" w:hAnsi="Palatino Linotype"/>
        </w:rPr>
        <w:t xml:space="preserve"> </w:t>
      </w:r>
      <w:r w:rsidRPr="00C65708">
        <w:rPr>
          <w:rFonts w:ascii="Palatino Linotype" w:hAnsi="Palatino Linotype"/>
        </w:rPr>
        <w:t>directa,</w:t>
      </w:r>
      <w:r w:rsidR="00312928" w:rsidRPr="00C65708">
        <w:rPr>
          <w:rFonts w:ascii="Palatino Linotype" w:hAnsi="Palatino Linotype"/>
        </w:rPr>
        <w:t xml:space="preserve"> </w:t>
      </w:r>
      <w:r w:rsidRPr="00C65708">
        <w:rPr>
          <w:rFonts w:ascii="Palatino Linotype" w:hAnsi="Palatino Linotype"/>
        </w:rPr>
        <w:t>de</w:t>
      </w:r>
      <w:r w:rsidR="00312928" w:rsidRPr="00C65708">
        <w:rPr>
          <w:rFonts w:ascii="Palatino Linotype" w:hAnsi="Palatino Linotype"/>
        </w:rPr>
        <w:t xml:space="preserve"> </w:t>
      </w:r>
      <w:r w:rsidRPr="00C65708">
        <w:rPr>
          <w:rFonts w:ascii="Palatino Linotype" w:hAnsi="Palatino Linotype"/>
        </w:rPr>
        <w:t>conformidad</w:t>
      </w:r>
      <w:r w:rsidR="00312928" w:rsidRPr="00C65708">
        <w:rPr>
          <w:rFonts w:ascii="Palatino Linotype" w:hAnsi="Palatino Linotype"/>
        </w:rPr>
        <w:t xml:space="preserve"> </w:t>
      </w:r>
      <w:r w:rsidRPr="00C65708">
        <w:rPr>
          <w:rFonts w:ascii="Palatino Linotype" w:hAnsi="Palatino Linotype"/>
        </w:rPr>
        <w:t>con</w:t>
      </w:r>
      <w:r w:rsidR="00312928" w:rsidRPr="00C65708">
        <w:rPr>
          <w:rFonts w:ascii="Palatino Linotype" w:hAnsi="Palatino Linotype"/>
        </w:rPr>
        <w:t xml:space="preserve"> </w:t>
      </w:r>
      <w:r w:rsidRPr="00C65708">
        <w:rPr>
          <w:rFonts w:ascii="Palatino Linotype" w:hAnsi="Palatino Linotype"/>
        </w:rPr>
        <w:t>el</w:t>
      </w:r>
      <w:r w:rsidR="00312928" w:rsidRPr="00C65708">
        <w:rPr>
          <w:rFonts w:ascii="Palatino Linotype" w:hAnsi="Palatino Linotype"/>
        </w:rPr>
        <w:t xml:space="preserve"> </w:t>
      </w:r>
      <w:r w:rsidRPr="00C65708">
        <w:rPr>
          <w:rFonts w:ascii="Palatino Linotype" w:hAnsi="Palatino Linotype"/>
        </w:rPr>
        <w:t>artículo</w:t>
      </w:r>
      <w:r w:rsidR="00312928" w:rsidRPr="00C65708">
        <w:rPr>
          <w:rFonts w:ascii="Palatino Linotype" w:hAnsi="Palatino Linotype"/>
        </w:rPr>
        <w:t xml:space="preserve"> </w:t>
      </w:r>
      <w:r w:rsidRPr="00C65708">
        <w:rPr>
          <w:rFonts w:ascii="Palatino Linotype" w:hAnsi="Palatino Linotype"/>
        </w:rPr>
        <w:t>40</w:t>
      </w:r>
      <w:r w:rsidR="00312928" w:rsidRPr="00C65708">
        <w:rPr>
          <w:rFonts w:ascii="Palatino Linotype" w:hAnsi="Palatino Linotype"/>
        </w:rPr>
        <w:t xml:space="preserve"> </w:t>
      </w:r>
      <w:r w:rsidRPr="00C65708">
        <w:rPr>
          <w:rFonts w:ascii="Palatino Linotype" w:hAnsi="Palatino Linotype"/>
        </w:rPr>
        <w:t>de</w:t>
      </w:r>
      <w:r w:rsidR="00312928" w:rsidRPr="00C65708">
        <w:rPr>
          <w:rFonts w:ascii="Palatino Linotype" w:hAnsi="Palatino Linotype"/>
        </w:rPr>
        <w:t xml:space="preserve"> </w:t>
      </w:r>
      <w:r w:rsidRPr="00C65708">
        <w:rPr>
          <w:rFonts w:ascii="Palatino Linotype" w:hAnsi="Palatino Linotype"/>
        </w:rPr>
        <w:t>la</w:t>
      </w:r>
      <w:r w:rsidR="00312928" w:rsidRPr="00C65708">
        <w:rPr>
          <w:rFonts w:ascii="Palatino Linotype" w:hAnsi="Palatino Linotype"/>
        </w:rPr>
        <w:t xml:space="preserve"> </w:t>
      </w:r>
      <w:r w:rsidRPr="00C65708">
        <w:rPr>
          <w:rFonts w:ascii="Palatino Linotype" w:hAnsi="Palatino Linotype"/>
        </w:rPr>
        <w:t>Ley</w:t>
      </w:r>
      <w:r w:rsidR="00312928" w:rsidRPr="00C65708">
        <w:rPr>
          <w:rFonts w:ascii="Palatino Linotype" w:hAnsi="Palatino Linotype"/>
        </w:rPr>
        <w:t xml:space="preserve"> </w:t>
      </w:r>
      <w:r w:rsidRPr="00C65708">
        <w:rPr>
          <w:rFonts w:ascii="Palatino Linotype" w:hAnsi="Palatino Linotype"/>
        </w:rPr>
        <w:t>Orgánica</w:t>
      </w:r>
      <w:r w:rsidR="00312928" w:rsidRPr="00C65708">
        <w:rPr>
          <w:rFonts w:ascii="Palatino Linotype" w:hAnsi="Palatino Linotype"/>
        </w:rPr>
        <w:t xml:space="preserve"> </w:t>
      </w:r>
      <w:r w:rsidRPr="00C65708">
        <w:rPr>
          <w:rFonts w:ascii="Palatino Linotype" w:hAnsi="Palatino Linotype"/>
        </w:rPr>
        <w:t>de</w:t>
      </w:r>
      <w:r w:rsidR="00312928" w:rsidRPr="00C65708">
        <w:rPr>
          <w:rFonts w:ascii="Palatino Linotype" w:hAnsi="Palatino Linotype"/>
        </w:rPr>
        <w:t xml:space="preserve"> </w:t>
      </w:r>
      <w:r w:rsidRPr="00C65708">
        <w:rPr>
          <w:rFonts w:ascii="Palatino Linotype" w:hAnsi="Palatino Linotype"/>
        </w:rPr>
        <w:t>la</w:t>
      </w:r>
      <w:r w:rsidR="00312928" w:rsidRPr="00C65708">
        <w:rPr>
          <w:rFonts w:ascii="Palatino Linotype" w:hAnsi="Palatino Linotype"/>
        </w:rPr>
        <w:t xml:space="preserve"> </w:t>
      </w:r>
      <w:r w:rsidRPr="00C65708">
        <w:rPr>
          <w:rFonts w:ascii="Palatino Linotype" w:hAnsi="Palatino Linotype"/>
        </w:rPr>
        <w:t>Fiscalía</w:t>
      </w:r>
      <w:r w:rsidR="00312928" w:rsidRPr="00C65708">
        <w:rPr>
          <w:rFonts w:ascii="Palatino Linotype" w:hAnsi="Palatino Linotype"/>
        </w:rPr>
        <w:t xml:space="preserve"> </w:t>
      </w:r>
      <w:r w:rsidRPr="00C65708">
        <w:rPr>
          <w:rFonts w:ascii="Palatino Linotype" w:hAnsi="Palatino Linotype"/>
        </w:rPr>
        <w:t>General</w:t>
      </w:r>
      <w:r w:rsidR="00312928" w:rsidRPr="00C65708">
        <w:rPr>
          <w:rFonts w:ascii="Palatino Linotype" w:hAnsi="Palatino Linotype"/>
        </w:rPr>
        <w:t xml:space="preserve"> </w:t>
      </w:r>
      <w:r w:rsidRPr="00C65708">
        <w:rPr>
          <w:rFonts w:ascii="Palatino Linotype" w:hAnsi="Palatino Linotype"/>
        </w:rPr>
        <w:t>de</w:t>
      </w:r>
      <w:r w:rsidR="00312928" w:rsidRPr="00C65708">
        <w:rPr>
          <w:rFonts w:ascii="Palatino Linotype" w:hAnsi="Palatino Linotype"/>
        </w:rPr>
        <w:t xml:space="preserve"> </w:t>
      </w:r>
      <w:r w:rsidRPr="00C65708">
        <w:rPr>
          <w:rFonts w:ascii="Palatino Linotype" w:hAnsi="Palatino Linotype"/>
        </w:rPr>
        <w:t>Justicia</w:t>
      </w:r>
      <w:r w:rsidR="00312928" w:rsidRPr="00C65708">
        <w:rPr>
          <w:rFonts w:ascii="Palatino Linotype" w:hAnsi="Palatino Linotype"/>
        </w:rPr>
        <w:t xml:space="preserve"> </w:t>
      </w:r>
      <w:r w:rsidRPr="00C65708">
        <w:rPr>
          <w:rFonts w:ascii="Palatino Linotype" w:hAnsi="Palatino Linotype"/>
        </w:rPr>
        <w:t>del</w:t>
      </w:r>
      <w:r w:rsidR="00312928" w:rsidRPr="00C65708">
        <w:rPr>
          <w:rFonts w:ascii="Palatino Linotype" w:hAnsi="Palatino Linotype"/>
        </w:rPr>
        <w:t xml:space="preserve"> </w:t>
      </w:r>
      <w:r w:rsidRPr="00C65708">
        <w:rPr>
          <w:rFonts w:ascii="Palatino Linotype" w:hAnsi="Palatino Linotype"/>
        </w:rPr>
        <w:t>Estado</w:t>
      </w:r>
      <w:r w:rsidR="00312928" w:rsidRPr="00C65708">
        <w:rPr>
          <w:rFonts w:ascii="Palatino Linotype" w:hAnsi="Palatino Linotype"/>
        </w:rPr>
        <w:t xml:space="preserve"> </w:t>
      </w:r>
      <w:r w:rsidRPr="00C65708">
        <w:rPr>
          <w:rFonts w:ascii="Palatino Linotype" w:hAnsi="Palatino Linotype"/>
        </w:rPr>
        <w:t>de</w:t>
      </w:r>
      <w:r w:rsidR="00312928" w:rsidRPr="00C65708">
        <w:rPr>
          <w:rFonts w:ascii="Palatino Linotype" w:hAnsi="Palatino Linotype"/>
        </w:rPr>
        <w:t xml:space="preserve"> </w:t>
      </w:r>
      <w:r w:rsidRPr="00C65708">
        <w:rPr>
          <w:rFonts w:ascii="Palatino Linotype" w:hAnsi="Palatino Linotype"/>
        </w:rPr>
        <w:t>México,</w:t>
      </w:r>
      <w:r w:rsidR="00312928" w:rsidRPr="00C65708">
        <w:rPr>
          <w:rFonts w:ascii="Palatino Linotype" w:hAnsi="Palatino Linotype"/>
        </w:rPr>
        <w:t xml:space="preserve"> </w:t>
      </w:r>
      <w:r w:rsidRPr="00C65708">
        <w:rPr>
          <w:rFonts w:ascii="Palatino Linotype" w:hAnsi="Palatino Linotype"/>
        </w:rPr>
        <w:t>que</w:t>
      </w:r>
      <w:r w:rsidR="00312928" w:rsidRPr="00C65708">
        <w:rPr>
          <w:rFonts w:ascii="Palatino Linotype" w:hAnsi="Palatino Linotype"/>
        </w:rPr>
        <w:t xml:space="preserve"> </w:t>
      </w:r>
      <w:r w:rsidRPr="00C65708">
        <w:rPr>
          <w:rFonts w:ascii="Palatino Linotype" w:hAnsi="Palatino Linotype"/>
        </w:rPr>
        <w:t>a</w:t>
      </w:r>
      <w:r w:rsidR="00312928" w:rsidRPr="00C65708">
        <w:rPr>
          <w:rFonts w:ascii="Palatino Linotype" w:hAnsi="Palatino Linotype"/>
        </w:rPr>
        <w:t xml:space="preserve"> </w:t>
      </w:r>
      <w:r w:rsidRPr="00C65708">
        <w:rPr>
          <w:rFonts w:ascii="Palatino Linotype" w:hAnsi="Palatino Linotype"/>
        </w:rPr>
        <w:t>la</w:t>
      </w:r>
      <w:r w:rsidR="00312928" w:rsidRPr="00C65708">
        <w:rPr>
          <w:rFonts w:ascii="Palatino Linotype" w:hAnsi="Palatino Linotype"/>
        </w:rPr>
        <w:t xml:space="preserve"> </w:t>
      </w:r>
      <w:r w:rsidRPr="00C65708">
        <w:rPr>
          <w:rFonts w:ascii="Palatino Linotype" w:hAnsi="Palatino Linotype"/>
        </w:rPr>
        <w:t>letra</w:t>
      </w:r>
      <w:r w:rsidR="00312928" w:rsidRPr="00C65708">
        <w:rPr>
          <w:rFonts w:ascii="Palatino Linotype" w:hAnsi="Palatino Linotype"/>
        </w:rPr>
        <w:t xml:space="preserve"> </w:t>
      </w:r>
      <w:r w:rsidRPr="00C65708">
        <w:rPr>
          <w:rFonts w:ascii="Palatino Linotype" w:hAnsi="Palatino Linotype"/>
        </w:rPr>
        <w:t>se</w:t>
      </w:r>
      <w:r w:rsidR="00312928" w:rsidRPr="00C65708">
        <w:rPr>
          <w:rFonts w:ascii="Palatino Linotype" w:hAnsi="Palatino Linotype"/>
        </w:rPr>
        <w:t xml:space="preserve"> </w:t>
      </w:r>
      <w:r w:rsidRPr="00C65708">
        <w:rPr>
          <w:rFonts w:ascii="Palatino Linotype" w:hAnsi="Palatino Linotype"/>
        </w:rPr>
        <w:t>transcribe:</w:t>
      </w:r>
    </w:p>
    <w:p w:rsidR="00514D66" w:rsidRPr="00C65708" w:rsidRDefault="00514D66" w:rsidP="00514D66">
      <w:pPr>
        <w:ind w:left="709" w:right="899"/>
        <w:jc w:val="both"/>
        <w:rPr>
          <w:rFonts w:ascii="Palatino Linotype" w:hAnsi="Palatino Linotype"/>
          <w:i/>
          <w:sz w:val="22"/>
        </w:rPr>
      </w:pPr>
      <w:r w:rsidRPr="00C65708">
        <w:rPr>
          <w:rFonts w:ascii="Palatino Linotype" w:hAnsi="Palatino Linotype"/>
          <w:i/>
          <w:sz w:val="22"/>
        </w:rPr>
        <w:t>“</w:t>
      </w:r>
      <w:r w:rsidRPr="00C65708">
        <w:rPr>
          <w:rFonts w:ascii="Palatino Linotype" w:hAnsi="Palatino Linotype"/>
          <w:b/>
          <w:i/>
          <w:sz w:val="22"/>
        </w:rPr>
        <w:t>Artículo</w:t>
      </w:r>
      <w:r w:rsidR="00312928" w:rsidRPr="00C65708">
        <w:rPr>
          <w:rFonts w:ascii="Palatino Linotype" w:hAnsi="Palatino Linotype"/>
          <w:b/>
          <w:i/>
          <w:sz w:val="22"/>
        </w:rPr>
        <w:t xml:space="preserve"> </w:t>
      </w:r>
      <w:r w:rsidRPr="00C65708">
        <w:rPr>
          <w:rFonts w:ascii="Palatino Linotype" w:hAnsi="Palatino Linotype"/>
          <w:b/>
          <w:i/>
          <w:sz w:val="22"/>
        </w:rPr>
        <w:t>40.</w:t>
      </w:r>
      <w:r w:rsidR="00312928" w:rsidRPr="00C65708">
        <w:rPr>
          <w:rFonts w:ascii="Palatino Linotype" w:hAnsi="Palatino Linotype"/>
          <w:b/>
          <w:i/>
          <w:sz w:val="22"/>
        </w:rPr>
        <w:t xml:space="preserve"> </w:t>
      </w:r>
      <w:r w:rsidRPr="00C65708">
        <w:rPr>
          <w:rFonts w:ascii="Palatino Linotype" w:hAnsi="Palatino Linotype"/>
          <w:b/>
          <w:i/>
          <w:sz w:val="22"/>
        </w:rPr>
        <w:t>El</w:t>
      </w:r>
      <w:r w:rsidR="00312928" w:rsidRPr="00C65708">
        <w:rPr>
          <w:rFonts w:ascii="Palatino Linotype" w:hAnsi="Palatino Linotype"/>
          <w:b/>
          <w:i/>
          <w:sz w:val="22"/>
        </w:rPr>
        <w:t xml:space="preserve"> </w:t>
      </w:r>
      <w:r w:rsidRPr="00C65708">
        <w:rPr>
          <w:rFonts w:ascii="Palatino Linotype" w:hAnsi="Palatino Linotype"/>
          <w:b/>
          <w:i/>
          <w:sz w:val="22"/>
        </w:rPr>
        <w:t>Registro</w:t>
      </w:r>
      <w:r w:rsidR="00312928" w:rsidRPr="00C65708">
        <w:rPr>
          <w:rFonts w:ascii="Palatino Linotype" w:hAnsi="Palatino Linotype"/>
          <w:b/>
          <w:i/>
          <w:sz w:val="22"/>
        </w:rPr>
        <w:t xml:space="preserve"> </w:t>
      </w:r>
      <w:r w:rsidRPr="00C65708">
        <w:rPr>
          <w:rFonts w:ascii="Palatino Linotype" w:hAnsi="Palatino Linotype"/>
          <w:b/>
          <w:i/>
          <w:sz w:val="22"/>
        </w:rPr>
        <w:t>de</w:t>
      </w:r>
      <w:r w:rsidR="00312928" w:rsidRPr="00C65708">
        <w:rPr>
          <w:rFonts w:ascii="Palatino Linotype" w:hAnsi="Palatino Linotype"/>
          <w:b/>
          <w:i/>
          <w:sz w:val="22"/>
        </w:rPr>
        <w:t xml:space="preserve"> </w:t>
      </w:r>
      <w:r w:rsidRPr="00C65708">
        <w:rPr>
          <w:rFonts w:ascii="Palatino Linotype" w:hAnsi="Palatino Linotype"/>
          <w:b/>
          <w:i/>
          <w:sz w:val="22"/>
        </w:rPr>
        <w:t>Antecedentes</w:t>
      </w:r>
      <w:r w:rsidR="00312928" w:rsidRPr="00C65708">
        <w:rPr>
          <w:rFonts w:ascii="Palatino Linotype" w:hAnsi="Palatino Linotype"/>
          <w:b/>
          <w:i/>
          <w:sz w:val="22"/>
        </w:rPr>
        <w:t xml:space="preserve"> </w:t>
      </w:r>
      <w:r w:rsidRPr="00C65708">
        <w:rPr>
          <w:rFonts w:ascii="Palatino Linotype" w:hAnsi="Palatino Linotype"/>
          <w:b/>
          <w:i/>
          <w:sz w:val="22"/>
        </w:rPr>
        <w:t>Penales</w:t>
      </w:r>
      <w:r w:rsidR="00312928" w:rsidRPr="00C65708">
        <w:rPr>
          <w:rFonts w:ascii="Palatino Linotype" w:hAnsi="Palatino Linotype"/>
          <w:b/>
          <w:i/>
          <w:sz w:val="22"/>
        </w:rPr>
        <w:t xml:space="preserve"> </w:t>
      </w:r>
      <w:r w:rsidRPr="00C65708">
        <w:rPr>
          <w:rFonts w:ascii="Palatino Linotype" w:hAnsi="Palatino Linotype"/>
          <w:b/>
          <w:i/>
          <w:sz w:val="22"/>
        </w:rPr>
        <w:t>y</w:t>
      </w:r>
      <w:r w:rsidR="00312928" w:rsidRPr="00C65708">
        <w:rPr>
          <w:rFonts w:ascii="Palatino Linotype" w:hAnsi="Palatino Linotype"/>
          <w:b/>
          <w:i/>
          <w:sz w:val="22"/>
        </w:rPr>
        <w:t xml:space="preserve"> </w:t>
      </w:r>
      <w:r w:rsidRPr="00C65708">
        <w:rPr>
          <w:rFonts w:ascii="Palatino Linotype" w:hAnsi="Palatino Linotype"/>
          <w:b/>
          <w:i/>
          <w:sz w:val="22"/>
        </w:rPr>
        <w:t>Administrativos</w:t>
      </w:r>
      <w:r w:rsidR="00312928" w:rsidRPr="00C65708">
        <w:rPr>
          <w:rFonts w:ascii="Palatino Linotype" w:hAnsi="Palatino Linotype"/>
          <w:b/>
          <w:i/>
          <w:sz w:val="22"/>
        </w:rPr>
        <w:t xml:space="preserve"> </w:t>
      </w:r>
      <w:r w:rsidRPr="00C65708">
        <w:rPr>
          <w:rFonts w:ascii="Palatino Linotype" w:hAnsi="Palatino Linotype"/>
          <w:b/>
          <w:i/>
          <w:sz w:val="22"/>
        </w:rPr>
        <w:t>se</w:t>
      </w:r>
      <w:r w:rsidR="00312928" w:rsidRPr="00C65708">
        <w:rPr>
          <w:rFonts w:ascii="Palatino Linotype" w:hAnsi="Palatino Linotype"/>
          <w:b/>
          <w:i/>
          <w:sz w:val="22"/>
        </w:rPr>
        <w:t xml:space="preserve"> </w:t>
      </w:r>
      <w:r w:rsidRPr="00C65708">
        <w:rPr>
          <w:rFonts w:ascii="Palatino Linotype" w:hAnsi="Palatino Linotype"/>
          <w:b/>
          <w:i/>
          <w:sz w:val="22"/>
        </w:rPr>
        <w:t>integrará</w:t>
      </w:r>
      <w:r w:rsidR="00312928" w:rsidRPr="00C65708">
        <w:rPr>
          <w:rFonts w:ascii="Palatino Linotype" w:hAnsi="Palatino Linotype"/>
          <w:b/>
          <w:i/>
          <w:sz w:val="22"/>
        </w:rPr>
        <w:t xml:space="preserve"> </w:t>
      </w:r>
      <w:r w:rsidRPr="00C65708">
        <w:rPr>
          <w:rFonts w:ascii="Palatino Linotype" w:hAnsi="Palatino Linotype"/>
          <w:b/>
          <w:i/>
          <w:sz w:val="22"/>
        </w:rPr>
        <w:t>con</w:t>
      </w:r>
      <w:r w:rsidR="00312928" w:rsidRPr="00C65708">
        <w:rPr>
          <w:rFonts w:ascii="Palatino Linotype" w:hAnsi="Palatino Linotype"/>
          <w:b/>
          <w:i/>
          <w:sz w:val="22"/>
        </w:rPr>
        <w:t xml:space="preserve"> </w:t>
      </w:r>
      <w:r w:rsidRPr="00C65708">
        <w:rPr>
          <w:rFonts w:ascii="Palatino Linotype" w:hAnsi="Palatino Linotype"/>
          <w:b/>
          <w:i/>
          <w:sz w:val="22"/>
        </w:rPr>
        <w:t>la</w:t>
      </w:r>
      <w:r w:rsidR="00312928" w:rsidRPr="00C65708">
        <w:rPr>
          <w:rFonts w:ascii="Palatino Linotype" w:hAnsi="Palatino Linotype"/>
          <w:b/>
          <w:i/>
          <w:sz w:val="22"/>
        </w:rPr>
        <w:t xml:space="preserve"> </w:t>
      </w:r>
      <w:r w:rsidRPr="00C65708">
        <w:rPr>
          <w:rFonts w:ascii="Palatino Linotype" w:hAnsi="Palatino Linotype"/>
          <w:b/>
          <w:i/>
          <w:sz w:val="22"/>
        </w:rPr>
        <w:t>información</w:t>
      </w:r>
      <w:r w:rsidR="00312928" w:rsidRPr="00C65708">
        <w:rPr>
          <w:rFonts w:ascii="Palatino Linotype" w:hAnsi="Palatino Linotype"/>
          <w:b/>
          <w:i/>
          <w:sz w:val="22"/>
        </w:rPr>
        <w:t xml:space="preserve"> </w:t>
      </w:r>
      <w:r w:rsidRPr="00C65708">
        <w:rPr>
          <w:rFonts w:ascii="Palatino Linotype" w:hAnsi="Palatino Linotype"/>
          <w:b/>
          <w:i/>
          <w:sz w:val="22"/>
        </w:rPr>
        <w:t>que</w:t>
      </w:r>
      <w:r w:rsidR="00312928" w:rsidRPr="00C65708">
        <w:rPr>
          <w:rFonts w:ascii="Palatino Linotype" w:hAnsi="Palatino Linotype"/>
          <w:b/>
          <w:i/>
          <w:sz w:val="22"/>
        </w:rPr>
        <w:t xml:space="preserve"> </w:t>
      </w:r>
      <w:r w:rsidRPr="00C65708">
        <w:rPr>
          <w:rFonts w:ascii="Palatino Linotype" w:hAnsi="Palatino Linotype"/>
          <w:b/>
          <w:i/>
          <w:sz w:val="22"/>
        </w:rPr>
        <w:t>las</w:t>
      </w:r>
      <w:r w:rsidR="00312928" w:rsidRPr="00C65708">
        <w:rPr>
          <w:rFonts w:ascii="Palatino Linotype" w:hAnsi="Palatino Linotype"/>
          <w:b/>
          <w:i/>
          <w:sz w:val="22"/>
        </w:rPr>
        <w:t xml:space="preserve"> </w:t>
      </w:r>
      <w:r w:rsidRPr="00C65708">
        <w:rPr>
          <w:rFonts w:ascii="Palatino Linotype" w:hAnsi="Palatino Linotype"/>
          <w:b/>
          <w:i/>
          <w:sz w:val="22"/>
        </w:rPr>
        <w:t>autoridades</w:t>
      </w:r>
      <w:r w:rsidR="00312928" w:rsidRPr="00C65708">
        <w:rPr>
          <w:rFonts w:ascii="Palatino Linotype" w:hAnsi="Palatino Linotype"/>
          <w:b/>
          <w:i/>
          <w:sz w:val="22"/>
        </w:rPr>
        <w:t xml:space="preserve"> </w:t>
      </w:r>
      <w:r w:rsidRPr="00C65708">
        <w:rPr>
          <w:rFonts w:ascii="Palatino Linotype" w:hAnsi="Palatino Linotype"/>
          <w:b/>
          <w:i/>
          <w:sz w:val="22"/>
        </w:rPr>
        <w:t>judiciales</w:t>
      </w:r>
      <w:r w:rsidR="00312928" w:rsidRPr="00C65708">
        <w:rPr>
          <w:rFonts w:ascii="Palatino Linotype" w:hAnsi="Palatino Linotype"/>
          <w:b/>
          <w:i/>
          <w:sz w:val="22"/>
        </w:rPr>
        <w:t xml:space="preserve"> </w:t>
      </w:r>
      <w:r w:rsidRPr="00C65708">
        <w:rPr>
          <w:rFonts w:ascii="Palatino Linotype" w:hAnsi="Palatino Linotype"/>
          <w:b/>
          <w:i/>
          <w:sz w:val="22"/>
        </w:rPr>
        <w:t>y</w:t>
      </w:r>
      <w:r w:rsidR="00312928" w:rsidRPr="00C65708">
        <w:rPr>
          <w:rFonts w:ascii="Palatino Linotype" w:hAnsi="Palatino Linotype"/>
          <w:b/>
          <w:i/>
          <w:sz w:val="22"/>
        </w:rPr>
        <w:t xml:space="preserve"> </w:t>
      </w:r>
      <w:r w:rsidRPr="00C65708">
        <w:rPr>
          <w:rFonts w:ascii="Palatino Linotype" w:hAnsi="Palatino Linotype"/>
          <w:b/>
          <w:i/>
          <w:sz w:val="22"/>
        </w:rPr>
        <w:t>administrativas</w:t>
      </w:r>
      <w:r w:rsidR="00312928" w:rsidRPr="00C65708">
        <w:rPr>
          <w:rFonts w:ascii="Palatino Linotype" w:hAnsi="Palatino Linotype"/>
          <w:b/>
          <w:i/>
          <w:sz w:val="22"/>
        </w:rPr>
        <w:t xml:space="preserve"> </w:t>
      </w:r>
      <w:r w:rsidRPr="00C65708">
        <w:rPr>
          <w:rFonts w:ascii="Palatino Linotype" w:hAnsi="Palatino Linotype"/>
          <w:b/>
          <w:i/>
          <w:sz w:val="22"/>
        </w:rPr>
        <w:t>remitan</w:t>
      </w:r>
      <w:r w:rsidR="00312928" w:rsidRPr="00C65708">
        <w:rPr>
          <w:rFonts w:ascii="Palatino Linotype" w:hAnsi="Palatino Linotype"/>
          <w:b/>
          <w:i/>
          <w:sz w:val="22"/>
        </w:rPr>
        <w:t xml:space="preserve"> </w:t>
      </w:r>
      <w:r w:rsidRPr="00C65708">
        <w:rPr>
          <w:rFonts w:ascii="Palatino Linotype" w:hAnsi="Palatino Linotype"/>
          <w:b/>
          <w:i/>
          <w:sz w:val="22"/>
        </w:rPr>
        <w:t>a</w:t>
      </w:r>
      <w:r w:rsidR="00312928" w:rsidRPr="00C65708">
        <w:rPr>
          <w:rFonts w:ascii="Palatino Linotype" w:hAnsi="Palatino Linotype"/>
          <w:b/>
          <w:i/>
          <w:sz w:val="22"/>
        </w:rPr>
        <w:t xml:space="preserve"> </w:t>
      </w:r>
      <w:r w:rsidRPr="00C65708">
        <w:rPr>
          <w:rFonts w:ascii="Palatino Linotype" w:hAnsi="Palatino Linotype"/>
          <w:b/>
          <w:i/>
          <w:sz w:val="22"/>
        </w:rPr>
        <w:t>la</w:t>
      </w:r>
      <w:r w:rsidR="00312928" w:rsidRPr="00C65708">
        <w:rPr>
          <w:rFonts w:ascii="Palatino Linotype" w:hAnsi="Palatino Linotype"/>
          <w:b/>
          <w:i/>
          <w:sz w:val="22"/>
        </w:rPr>
        <w:t xml:space="preserve"> </w:t>
      </w:r>
      <w:r w:rsidRPr="00C65708">
        <w:rPr>
          <w:rFonts w:ascii="Palatino Linotype" w:hAnsi="Palatino Linotype"/>
          <w:b/>
          <w:i/>
          <w:sz w:val="22"/>
        </w:rPr>
        <w:t>Fiscalía</w:t>
      </w:r>
      <w:r w:rsidR="00312928" w:rsidRPr="00C65708">
        <w:rPr>
          <w:rFonts w:ascii="Palatino Linotype" w:hAnsi="Palatino Linotype"/>
          <w:b/>
          <w:i/>
          <w:sz w:val="22"/>
        </w:rPr>
        <w:t xml:space="preserve"> </w:t>
      </w:r>
      <w:r w:rsidRPr="00C65708">
        <w:rPr>
          <w:rFonts w:ascii="Palatino Linotype" w:hAnsi="Palatino Linotype"/>
          <w:b/>
          <w:i/>
          <w:sz w:val="22"/>
        </w:rPr>
        <w:t>en</w:t>
      </w:r>
      <w:r w:rsidR="00312928" w:rsidRPr="00C65708">
        <w:rPr>
          <w:rFonts w:ascii="Palatino Linotype" w:hAnsi="Palatino Linotype"/>
          <w:b/>
          <w:i/>
          <w:sz w:val="22"/>
        </w:rPr>
        <w:t xml:space="preserve"> </w:t>
      </w:r>
      <w:r w:rsidRPr="00C65708">
        <w:rPr>
          <w:rFonts w:ascii="Palatino Linotype" w:hAnsi="Palatino Linotype"/>
          <w:b/>
          <w:i/>
          <w:sz w:val="22"/>
        </w:rPr>
        <w:t>términos</w:t>
      </w:r>
      <w:r w:rsidR="00312928" w:rsidRPr="00C65708">
        <w:rPr>
          <w:rFonts w:ascii="Palatino Linotype" w:hAnsi="Palatino Linotype"/>
          <w:b/>
          <w:i/>
          <w:sz w:val="22"/>
        </w:rPr>
        <w:t xml:space="preserve"> </w:t>
      </w:r>
      <w:r w:rsidRPr="00C65708">
        <w:rPr>
          <w:rFonts w:ascii="Palatino Linotype" w:hAnsi="Palatino Linotype"/>
          <w:b/>
          <w:i/>
          <w:sz w:val="22"/>
        </w:rPr>
        <w:t>de</w:t>
      </w:r>
      <w:r w:rsidR="00312928" w:rsidRPr="00C65708">
        <w:rPr>
          <w:rFonts w:ascii="Palatino Linotype" w:hAnsi="Palatino Linotype"/>
          <w:b/>
          <w:i/>
          <w:sz w:val="22"/>
        </w:rPr>
        <w:t xml:space="preserve"> </w:t>
      </w:r>
      <w:r w:rsidRPr="00C65708">
        <w:rPr>
          <w:rFonts w:ascii="Palatino Linotype" w:hAnsi="Palatino Linotype"/>
          <w:b/>
          <w:i/>
          <w:sz w:val="22"/>
        </w:rPr>
        <w:t>esta</w:t>
      </w:r>
      <w:r w:rsidR="00312928" w:rsidRPr="00C65708">
        <w:rPr>
          <w:rFonts w:ascii="Palatino Linotype" w:hAnsi="Palatino Linotype"/>
          <w:b/>
          <w:i/>
          <w:sz w:val="22"/>
        </w:rPr>
        <w:t xml:space="preserve"> </w:t>
      </w:r>
      <w:r w:rsidRPr="00C65708">
        <w:rPr>
          <w:rFonts w:ascii="Palatino Linotype" w:hAnsi="Palatino Linotype"/>
          <w:b/>
          <w:i/>
          <w:sz w:val="22"/>
        </w:rPr>
        <w:t>Ley</w:t>
      </w:r>
      <w:r w:rsidR="00312928" w:rsidRPr="00C65708">
        <w:rPr>
          <w:rFonts w:ascii="Palatino Linotype" w:hAnsi="Palatino Linotype"/>
          <w:b/>
          <w:i/>
          <w:sz w:val="22"/>
        </w:rPr>
        <w:t xml:space="preserve"> </w:t>
      </w:r>
      <w:r w:rsidRPr="00C65708">
        <w:rPr>
          <w:rFonts w:ascii="Palatino Linotype" w:hAnsi="Palatino Linotype"/>
          <w:b/>
          <w:i/>
          <w:sz w:val="22"/>
        </w:rPr>
        <w:t>y</w:t>
      </w:r>
      <w:r w:rsidR="00312928" w:rsidRPr="00C65708">
        <w:rPr>
          <w:rFonts w:ascii="Palatino Linotype" w:hAnsi="Palatino Linotype"/>
          <w:b/>
          <w:i/>
          <w:sz w:val="22"/>
        </w:rPr>
        <w:t xml:space="preserve"> </w:t>
      </w:r>
      <w:r w:rsidRPr="00C65708">
        <w:rPr>
          <w:rFonts w:ascii="Palatino Linotype" w:hAnsi="Palatino Linotype"/>
          <w:b/>
          <w:i/>
          <w:sz w:val="22"/>
        </w:rPr>
        <w:t>la</w:t>
      </w:r>
      <w:r w:rsidR="00312928" w:rsidRPr="00C65708">
        <w:rPr>
          <w:rFonts w:ascii="Palatino Linotype" w:hAnsi="Palatino Linotype"/>
          <w:b/>
          <w:i/>
          <w:sz w:val="22"/>
        </w:rPr>
        <w:t xml:space="preserve"> </w:t>
      </w:r>
      <w:r w:rsidRPr="00C65708">
        <w:rPr>
          <w:rFonts w:ascii="Palatino Linotype" w:hAnsi="Palatino Linotype"/>
          <w:b/>
          <w:i/>
          <w:sz w:val="22"/>
        </w:rPr>
        <w:t>que</w:t>
      </w:r>
      <w:r w:rsidR="00312928" w:rsidRPr="00C65708">
        <w:rPr>
          <w:rFonts w:ascii="Palatino Linotype" w:hAnsi="Palatino Linotype"/>
          <w:b/>
          <w:i/>
          <w:sz w:val="22"/>
        </w:rPr>
        <w:t xml:space="preserve"> </w:t>
      </w:r>
      <w:r w:rsidRPr="00C65708">
        <w:rPr>
          <w:rFonts w:ascii="Palatino Linotype" w:hAnsi="Palatino Linotype"/>
          <w:b/>
          <w:i/>
          <w:sz w:val="22"/>
        </w:rPr>
        <w:t>ésta</w:t>
      </w:r>
      <w:r w:rsidR="00312928" w:rsidRPr="00C65708">
        <w:rPr>
          <w:rFonts w:ascii="Palatino Linotype" w:hAnsi="Palatino Linotype"/>
          <w:b/>
          <w:i/>
          <w:sz w:val="22"/>
        </w:rPr>
        <w:t xml:space="preserve"> </w:t>
      </w:r>
      <w:r w:rsidRPr="00C65708">
        <w:rPr>
          <w:rFonts w:ascii="Palatino Linotype" w:hAnsi="Palatino Linotype"/>
          <w:b/>
          <w:i/>
          <w:sz w:val="22"/>
        </w:rPr>
        <w:t>obtenga</w:t>
      </w:r>
      <w:r w:rsidR="00312928" w:rsidRPr="00C65708">
        <w:rPr>
          <w:rFonts w:ascii="Palatino Linotype" w:hAnsi="Palatino Linotype"/>
          <w:b/>
          <w:i/>
          <w:sz w:val="22"/>
        </w:rPr>
        <w:t xml:space="preserve"> </w:t>
      </w:r>
      <w:r w:rsidRPr="00C65708">
        <w:rPr>
          <w:rFonts w:ascii="Palatino Linotype" w:hAnsi="Palatino Linotype"/>
          <w:b/>
          <w:i/>
          <w:sz w:val="22"/>
        </w:rPr>
        <w:t>en</w:t>
      </w:r>
      <w:r w:rsidR="00312928" w:rsidRPr="00C65708">
        <w:rPr>
          <w:rFonts w:ascii="Palatino Linotype" w:hAnsi="Palatino Linotype"/>
          <w:b/>
          <w:i/>
          <w:sz w:val="22"/>
        </w:rPr>
        <w:t xml:space="preserve"> </w:t>
      </w:r>
      <w:r w:rsidRPr="00C65708">
        <w:rPr>
          <w:rFonts w:ascii="Palatino Linotype" w:hAnsi="Palatino Linotype"/>
          <w:b/>
          <w:i/>
          <w:sz w:val="22"/>
        </w:rPr>
        <w:t>forma</w:t>
      </w:r>
      <w:r w:rsidR="00312928" w:rsidRPr="00C65708">
        <w:rPr>
          <w:rFonts w:ascii="Palatino Linotype" w:hAnsi="Palatino Linotype"/>
          <w:b/>
          <w:i/>
          <w:sz w:val="22"/>
        </w:rPr>
        <w:t xml:space="preserve"> </w:t>
      </w:r>
      <w:r w:rsidRPr="00C65708">
        <w:rPr>
          <w:rFonts w:ascii="Palatino Linotype" w:hAnsi="Palatino Linotype"/>
          <w:b/>
          <w:i/>
          <w:sz w:val="22"/>
        </w:rPr>
        <w:t>directa,</w:t>
      </w:r>
      <w:r w:rsidR="00312928" w:rsidRPr="00C65708">
        <w:rPr>
          <w:rFonts w:ascii="Palatino Linotype" w:hAnsi="Palatino Linotype"/>
          <w:b/>
          <w:i/>
          <w:sz w:val="22"/>
        </w:rPr>
        <w:t xml:space="preserve"> </w:t>
      </w:r>
      <w:r w:rsidRPr="00C65708">
        <w:rPr>
          <w:rFonts w:ascii="Palatino Linotype" w:hAnsi="Palatino Linotype"/>
          <w:b/>
          <w:i/>
          <w:sz w:val="22"/>
        </w:rPr>
        <w:t>inscribiéndola</w:t>
      </w:r>
      <w:r w:rsidR="00312928" w:rsidRPr="00C65708">
        <w:rPr>
          <w:rFonts w:ascii="Palatino Linotype" w:hAnsi="Palatino Linotype"/>
          <w:b/>
          <w:i/>
          <w:sz w:val="22"/>
        </w:rPr>
        <w:t xml:space="preserve"> </w:t>
      </w:r>
      <w:r w:rsidRPr="00C65708">
        <w:rPr>
          <w:rFonts w:ascii="Palatino Linotype" w:hAnsi="Palatino Linotype"/>
          <w:b/>
          <w:i/>
          <w:sz w:val="22"/>
        </w:rPr>
        <w:t>en</w:t>
      </w:r>
      <w:r w:rsidR="00312928" w:rsidRPr="00C65708">
        <w:rPr>
          <w:rFonts w:ascii="Palatino Linotype" w:hAnsi="Palatino Linotype"/>
          <w:b/>
          <w:i/>
          <w:sz w:val="22"/>
        </w:rPr>
        <w:t xml:space="preserve"> </w:t>
      </w:r>
      <w:r w:rsidRPr="00C65708">
        <w:rPr>
          <w:rFonts w:ascii="Palatino Linotype" w:hAnsi="Palatino Linotype"/>
          <w:b/>
          <w:i/>
          <w:sz w:val="22"/>
        </w:rPr>
        <w:t>el</w:t>
      </w:r>
      <w:r w:rsidR="00312928" w:rsidRPr="00C65708">
        <w:rPr>
          <w:rFonts w:ascii="Palatino Linotype" w:hAnsi="Palatino Linotype"/>
          <w:b/>
          <w:i/>
          <w:sz w:val="22"/>
        </w:rPr>
        <w:t xml:space="preserve"> </w:t>
      </w:r>
      <w:r w:rsidRPr="00C65708">
        <w:rPr>
          <w:rFonts w:ascii="Palatino Linotype" w:hAnsi="Palatino Linotype"/>
          <w:b/>
          <w:i/>
          <w:sz w:val="22"/>
        </w:rPr>
        <w:t>orden</w:t>
      </w:r>
      <w:r w:rsidR="00312928" w:rsidRPr="00C65708">
        <w:rPr>
          <w:rFonts w:ascii="Palatino Linotype" w:hAnsi="Palatino Linotype"/>
          <w:b/>
          <w:i/>
          <w:sz w:val="22"/>
        </w:rPr>
        <w:t xml:space="preserve"> </w:t>
      </w:r>
      <w:r w:rsidRPr="00C65708">
        <w:rPr>
          <w:rFonts w:ascii="Palatino Linotype" w:hAnsi="Palatino Linotype"/>
          <w:b/>
          <w:i/>
          <w:sz w:val="22"/>
        </w:rPr>
        <w:t>de</w:t>
      </w:r>
      <w:r w:rsidR="00312928" w:rsidRPr="00C65708">
        <w:rPr>
          <w:rFonts w:ascii="Palatino Linotype" w:hAnsi="Palatino Linotype"/>
          <w:b/>
          <w:i/>
          <w:sz w:val="22"/>
        </w:rPr>
        <w:t xml:space="preserve"> </w:t>
      </w:r>
      <w:r w:rsidRPr="00C65708">
        <w:rPr>
          <w:rFonts w:ascii="Palatino Linotype" w:hAnsi="Palatino Linotype"/>
          <w:b/>
          <w:i/>
          <w:sz w:val="22"/>
        </w:rPr>
        <w:t>su</w:t>
      </w:r>
      <w:r w:rsidR="00312928" w:rsidRPr="00C65708">
        <w:rPr>
          <w:rFonts w:ascii="Palatino Linotype" w:hAnsi="Palatino Linotype"/>
          <w:b/>
          <w:i/>
          <w:sz w:val="22"/>
        </w:rPr>
        <w:t xml:space="preserve"> </w:t>
      </w:r>
      <w:r w:rsidRPr="00C65708">
        <w:rPr>
          <w:rFonts w:ascii="Palatino Linotype" w:hAnsi="Palatino Linotype"/>
          <w:b/>
          <w:i/>
          <w:sz w:val="22"/>
        </w:rPr>
        <w:t>recepción</w:t>
      </w:r>
      <w:r w:rsidRPr="00C65708">
        <w:rPr>
          <w:rFonts w:ascii="Palatino Linotype" w:hAnsi="Palatino Linotype"/>
          <w:i/>
          <w:sz w:val="22"/>
        </w:rPr>
        <w:t>.</w:t>
      </w:r>
    </w:p>
    <w:p w:rsidR="00514D66" w:rsidRPr="00C65708" w:rsidRDefault="00514D66" w:rsidP="00514D66">
      <w:pPr>
        <w:ind w:left="709" w:right="899"/>
        <w:jc w:val="both"/>
        <w:rPr>
          <w:rFonts w:ascii="Palatino Linotype" w:hAnsi="Palatino Linotype"/>
          <w:i/>
          <w:sz w:val="22"/>
        </w:rPr>
      </w:pPr>
    </w:p>
    <w:p w:rsidR="00514D66" w:rsidRPr="00C65708" w:rsidRDefault="00514D66" w:rsidP="00514D66">
      <w:pPr>
        <w:ind w:left="709" w:right="899"/>
        <w:jc w:val="both"/>
        <w:rPr>
          <w:rFonts w:ascii="Palatino Linotype" w:hAnsi="Palatino Linotype"/>
          <w:i/>
          <w:sz w:val="22"/>
        </w:rPr>
      </w:pPr>
      <w:r w:rsidRPr="00C65708">
        <w:rPr>
          <w:rFonts w:ascii="Palatino Linotype" w:hAnsi="Palatino Linotype"/>
          <w:i/>
          <w:sz w:val="22"/>
        </w:rPr>
        <w:t>Los</w:t>
      </w:r>
      <w:r w:rsidR="00312928" w:rsidRPr="00C65708">
        <w:rPr>
          <w:rFonts w:ascii="Palatino Linotype" w:hAnsi="Palatino Linotype"/>
          <w:i/>
          <w:sz w:val="22"/>
        </w:rPr>
        <w:t xml:space="preserve"> </w:t>
      </w:r>
      <w:r w:rsidRPr="00C65708">
        <w:rPr>
          <w:rFonts w:ascii="Palatino Linotype" w:hAnsi="Palatino Linotype"/>
          <w:i/>
          <w:sz w:val="22"/>
        </w:rPr>
        <w:t>Servicios</w:t>
      </w:r>
      <w:r w:rsidR="00312928" w:rsidRPr="00C65708">
        <w:rPr>
          <w:rFonts w:ascii="Palatino Linotype" w:hAnsi="Palatino Linotype"/>
          <w:i/>
          <w:sz w:val="22"/>
        </w:rPr>
        <w:t xml:space="preserve"> </w:t>
      </w:r>
      <w:r w:rsidRPr="00C65708">
        <w:rPr>
          <w:rFonts w:ascii="Palatino Linotype" w:hAnsi="Palatino Linotype"/>
          <w:i/>
          <w:sz w:val="22"/>
        </w:rPr>
        <w:t>Periciales</w:t>
      </w:r>
      <w:r w:rsidR="00312928" w:rsidRPr="00C65708">
        <w:rPr>
          <w:rFonts w:ascii="Palatino Linotype" w:hAnsi="Palatino Linotype"/>
          <w:i/>
          <w:sz w:val="22"/>
        </w:rPr>
        <w:t xml:space="preserve"> </w:t>
      </w:r>
      <w:r w:rsidRPr="00C65708">
        <w:rPr>
          <w:rFonts w:ascii="Palatino Linotype" w:hAnsi="Palatino Linotype"/>
          <w:i/>
          <w:sz w:val="22"/>
        </w:rPr>
        <w:t>para</w:t>
      </w:r>
      <w:r w:rsidR="00312928" w:rsidRPr="00C65708">
        <w:rPr>
          <w:rFonts w:ascii="Palatino Linotype" w:hAnsi="Palatino Linotype"/>
          <w:i/>
          <w:sz w:val="22"/>
        </w:rPr>
        <w:t xml:space="preserve"> </w:t>
      </w:r>
      <w:r w:rsidRPr="00C65708">
        <w:rPr>
          <w:rFonts w:ascii="Palatino Linotype" w:hAnsi="Palatino Linotype"/>
          <w:i/>
          <w:sz w:val="22"/>
        </w:rPr>
        <w:t>el</w:t>
      </w:r>
      <w:r w:rsidR="00312928" w:rsidRPr="00C65708">
        <w:rPr>
          <w:rFonts w:ascii="Palatino Linotype" w:hAnsi="Palatino Linotype"/>
          <w:i/>
          <w:sz w:val="22"/>
        </w:rPr>
        <w:t xml:space="preserve"> </w:t>
      </w:r>
      <w:r w:rsidRPr="00C65708">
        <w:rPr>
          <w:rFonts w:ascii="Palatino Linotype" w:hAnsi="Palatino Linotype"/>
          <w:i/>
          <w:sz w:val="22"/>
        </w:rPr>
        <w:t>cumplimiento</w:t>
      </w:r>
      <w:r w:rsidR="00312928" w:rsidRPr="00C65708">
        <w:rPr>
          <w:rFonts w:ascii="Palatino Linotype" w:hAnsi="Palatino Linotype"/>
          <w:i/>
          <w:sz w:val="22"/>
        </w:rPr>
        <w:t xml:space="preserve"> </w:t>
      </w:r>
      <w:r w:rsidRPr="00C65708">
        <w:rPr>
          <w:rFonts w:ascii="Palatino Linotype" w:hAnsi="Palatino Linotype"/>
          <w:i/>
          <w:sz w:val="22"/>
        </w:rPr>
        <w:t>de</w:t>
      </w:r>
      <w:r w:rsidR="00312928" w:rsidRPr="00C65708">
        <w:rPr>
          <w:rFonts w:ascii="Palatino Linotype" w:hAnsi="Palatino Linotype"/>
          <w:i/>
          <w:sz w:val="22"/>
        </w:rPr>
        <w:t xml:space="preserve"> </w:t>
      </w:r>
      <w:r w:rsidRPr="00C65708">
        <w:rPr>
          <w:rFonts w:ascii="Palatino Linotype" w:hAnsi="Palatino Linotype"/>
          <w:i/>
          <w:sz w:val="22"/>
        </w:rPr>
        <w:t>esta</w:t>
      </w:r>
      <w:r w:rsidR="00312928" w:rsidRPr="00C65708">
        <w:rPr>
          <w:rFonts w:ascii="Palatino Linotype" w:hAnsi="Palatino Linotype"/>
          <w:i/>
          <w:sz w:val="22"/>
        </w:rPr>
        <w:t xml:space="preserve"> </w:t>
      </w:r>
      <w:r w:rsidRPr="00C65708">
        <w:rPr>
          <w:rFonts w:ascii="Palatino Linotype" w:hAnsi="Palatino Linotype"/>
          <w:i/>
          <w:sz w:val="22"/>
        </w:rPr>
        <w:t>atribución,</w:t>
      </w:r>
      <w:r w:rsidR="00312928" w:rsidRPr="00C65708">
        <w:rPr>
          <w:rFonts w:ascii="Palatino Linotype" w:hAnsi="Palatino Linotype"/>
          <w:i/>
          <w:sz w:val="22"/>
        </w:rPr>
        <w:t xml:space="preserve"> </w:t>
      </w:r>
      <w:r w:rsidRPr="00C65708">
        <w:rPr>
          <w:rFonts w:ascii="Palatino Linotype" w:hAnsi="Palatino Linotype"/>
          <w:i/>
          <w:sz w:val="22"/>
        </w:rPr>
        <w:t>contarán</w:t>
      </w:r>
      <w:r w:rsidR="00312928" w:rsidRPr="00C65708">
        <w:rPr>
          <w:rFonts w:ascii="Palatino Linotype" w:hAnsi="Palatino Linotype"/>
          <w:i/>
          <w:sz w:val="22"/>
        </w:rPr>
        <w:t xml:space="preserve"> </w:t>
      </w:r>
      <w:r w:rsidRPr="00C65708">
        <w:rPr>
          <w:rFonts w:ascii="Palatino Linotype" w:hAnsi="Palatino Linotype"/>
          <w:i/>
          <w:sz w:val="22"/>
        </w:rPr>
        <w:t>con</w:t>
      </w:r>
      <w:r w:rsidR="00312928" w:rsidRPr="00C65708">
        <w:rPr>
          <w:rFonts w:ascii="Palatino Linotype" w:hAnsi="Palatino Linotype"/>
          <w:i/>
          <w:sz w:val="22"/>
        </w:rPr>
        <w:t xml:space="preserve"> </w:t>
      </w:r>
      <w:r w:rsidRPr="00C65708">
        <w:rPr>
          <w:rFonts w:ascii="Palatino Linotype" w:hAnsi="Palatino Linotype"/>
          <w:i/>
          <w:sz w:val="22"/>
        </w:rPr>
        <w:t>el</w:t>
      </w:r>
      <w:r w:rsidR="00312928" w:rsidRPr="00C65708">
        <w:rPr>
          <w:rFonts w:ascii="Palatino Linotype" w:hAnsi="Palatino Linotype"/>
          <w:i/>
          <w:sz w:val="22"/>
        </w:rPr>
        <w:t xml:space="preserve"> </w:t>
      </w:r>
      <w:r w:rsidRPr="00C65708">
        <w:rPr>
          <w:rFonts w:ascii="Palatino Linotype" w:hAnsi="Palatino Linotype"/>
          <w:i/>
          <w:sz w:val="22"/>
        </w:rPr>
        <w:t>registro</w:t>
      </w:r>
      <w:r w:rsidR="00312928" w:rsidRPr="00C65708">
        <w:rPr>
          <w:rFonts w:ascii="Palatino Linotype" w:hAnsi="Palatino Linotype"/>
          <w:i/>
          <w:sz w:val="22"/>
        </w:rPr>
        <w:t xml:space="preserve"> </w:t>
      </w:r>
      <w:r w:rsidRPr="00C65708">
        <w:rPr>
          <w:rFonts w:ascii="Palatino Linotype" w:hAnsi="Palatino Linotype"/>
          <w:i/>
          <w:sz w:val="22"/>
        </w:rPr>
        <w:t>de:</w:t>
      </w:r>
    </w:p>
    <w:p w:rsidR="00514D66" w:rsidRPr="00C65708" w:rsidRDefault="00514D66" w:rsidP="00514D66">
      <w:pPr>
        <w:ind w:left="709" w:right="899"/>
        <w:jc w:val="both"/>
        <w:rPr>
          <w:rFonts w:ascii="Palatino Linotype" w:hAnsi="Palatino Linotype"/>
          <w:i/>
          <w:sz w:val="22"/>
        </w:rPr>
      </w:pPr>
      <w:r w:rsidRPr="00C65708">
        <w:rPr>
          <w:rFonts w:ascii="Palatino Linotype" w:hAnsi="Palatino Linotype"/>
          <w:i/>
          <w:sz w:val="22"/>
        </w:rPr>
        <w:t>I.</w:t>
      </w:r>
      <w:r w:rsidR="00312928" w:rsidRPr="00C65708">
        <w:rPr>
          <w:rFonts w:ascii="Palatino Linotype" w:hAnsi="Palatino Linotype"/>
          <w:i/>
          <w:sz w:val="22"/>
        </w:rPr>
        <w:t xml:space="preserve"> </w:t>
      </w:r>
      <w:r w:rsidRPr="00C65708">
        <w:rPr>
          <w:rFonts w:ascii="Palatino Linotype" w:hAnsi="Palatino Linotype"/>
          <w:b/>
          <w:i/>
          <w:sz w:val="22"/>
        </w:rPr>
        <w:t>Antecedentes</w:t>
      </w:r>
      <w:r w:rsidR="00312928" w:rsidRPr="00C65708">
        <w:rPr>
          <w:rFonts w:ascii="Palatino Linotype" w:hAnsi="Palatino Linotype"/>
          <w:b/>
          <w:i/>
          <w:sz w:val="22"/>
        </w:rPr>
        <w:t xml:space="preserve"> </w:t>
      </w:r>
      <w:r w:rsidRPr="00C65708">
        <w:rPr>
          <w:rFonts w:ascii="Palatino Linotype" w:hAnsi="Palatino Linotype"/>
          <w:b/>
          <w:i/>
          <w:sz w:val="22"/>
        </w:rPr>
        <w:t>penales</w:t>
      </w:r>
      <w:r w:rsidRPr="00C65708">
        <w:rPr>
          <w:rFonts w:ascii="Palatino Linotype" w:hAnsi="Palatino Linotype"/>
          <w:i/>
          <w:sz w:val="22"/>
        </w:rPr>
        <w:t>.</w:t>
      </w:r>
      <w:r w:rsidR="00312928" w:rsidRPr="00C65708">
        <w:rPr>
          <w:rFonts w:ascii="Palatino Linotype" w:hAnsi="Palatino Linotype"/>
          <w:i/>
          <w:sz w:val="22"/>
        </w:rPr>
        <w:t xml:space="preserve"> </w:t>
      </w:r>
    </w:p>
    <w:p w:rsidR="00514D66" w:rsidRPr="00C65708" w:rsidRDefault="00514D66" w:rsidP="00514D66">
      <w:pPr>
        <w:ind w:left="709" w:right="899"/>
        <w:jc w:val="both"/>
        <w:rPr>
          <w:rFonts w:ascii="Palatino Linotype" w:hAnsi="Palatino Linotype"/>
          <w:i/>
          <w:sz w:val="22"/>
        </w:rPr>
      </w:pPr>
      <w:r w:rsidRPr="00C65708">
        <w:rPr>
          <w:rFonts w:ascii="Palatino Linotype" w:hAnsi="Palatino Linotype"/>
          <w:i/>
          <w:sz w:val="22"/>
        </w:rPr>
        <w:t>II.</w:t>
      </w:r>
      <w:r w:rsidR="00312928" w:rsidRPr="00C65708">
        <w:rPr>
          <w:rFonts w:ascii="Palatino Linotype" w:hAnsi="Palatino Linotype"/>
          <w:i/>
          <w:sz w:val="22"/>
        </w:rPr>
        <w:t xml:space="preserve"> </w:t>
      </w:r>
      <w:r w:rsidRPr="00C65708">
        <w:rPr>
          <w:rFonts w:ascii="Palatino Linotype" w:hAnsi="Palatino Linotype"/>
          <w:i/>
          <w:sz w:val="22"/>
        </w:rPr>
        <w:t>Reincidencia</w:t>
      </w:r>
      <w:r w:rsidR="00312928" w:rsidRPr="00C65708">
        <w:rPr>
          <w:rFonts w:ascii="Palatino Linotype" w:hAnsi="Palatino Linotype"/>
          <w:i/>
          <w:sz w:val="22"/>
        </w:rPr>
        <w:t xml:space="preserve"> </w:t>
      </w:r>
      <w:r w:rsidRPr="00C65708">
        <w:rPr>
          <w:rFonts w:ascii="Palatino Linotype" w:hAnsi="Palatino Linotype"/>
          <w:i/>
          <w:sz w:val="22"/>
        </w:rPr>
        <w:t>y</w:t>
      </w:r>
      <w:r w:rsidR="00312928" w:rsidRPr="00C65708">
        <w:rPr>
          <w:rFonts w:ascii="Palatino Linotype" w:hAnsi="Palatino Linotype"/>
          <w:i/>
          <w:sz w:val="22"/>
        </w:rPr>
        <w:t xml:space="preserve"> </w:t>
      </w:r>
      <w:r w:rsidRPr="00C65708">
        <w:rPr>
          <w:rFonts w:ascii="Palatino Linotype" w:hAnsi="Palatino Linotype"/>
          <w:i/>
          <w:sz w:val="22"/>
        </w:rPr>
        <w:t>habitualidad.</w:t>
      </w:r>
      <w:r w:rsidR="00312928" w:rsidRPr="00C65708">
        <w:rPr>
          <w:rFonts w:ascii="Palatino Linotype" w:hAnsi="Palatino Linotype"/>
          <w:i/>
          <w:sz w:val="22"/>
        </w:rPr>
        <w:t xml:space="preserve"> </w:t>
      </w:r>
    </w:p>
    <w:p w:rsidR="00514D66" w:rsidRPr="00C65708" w:rsidRDefault="00514D66" w:rsidP="00514D66">
      <w:pPr>
        <w:ind w:left="709" w:right="899"/>
        <w:jc w:val="both"/>
        <w:rPr>
          <w:rFonts w:ascii="Palatino Linotype" w:hAnsi="Palatino Linotype"/>
          <w:i/>
          <w:sz w:val="22"/>
        </w:rPr>
      </w:pPr>
      <w:r w:rsidRPr="00C65708">
        <w:rPr>
          <w:rFonts w:ascii="Palatino Linotype" w:hAnsi="Palatino Linotype"/>
          <w:i/>
          <w:sz w:val="22"/>
        </w:rPr>
        <w:t>III.</w:t>
      </w:r>
      <w:r w:rsidR="00312928" w:rsidRPr="00C65708">
        <w:rPr>
          <w:rFonts w:ascii="Palatino Linotype" w:hAnsi="Palatino Linotype"/>
          <w:i/>
          <w:sz w:val="22"/>
        </w:rPr>
        <w:t xml:space="preserve"> </w:t>
      </w:r>
      <w:r w:rsidRPr="00C65708">
        <w:rPr>
          <w:rFonts w:ascii="Palatino Linotype" w:hAnsi="Palatino Linotype"/>
          <w:i/>
          <w:sz w:val="22"/>
        </w:rPr>
        <w:t>Antecedentes</w:t>
      </w:r>
      <w:r w:rsidR="00312928" w:rsidRPr="00C65708">
        <w:rPr>
          <w:rFonts w:ascii="Palatino Linotype" w:hAnsi="Palatino Linotype"/>
          <w:i/>
          <w:sz w:val="22"/>
        </w:rPr>
        <w:t xml:space="preserve"> </w:t>
      </w:r>
      <w:r w:rsidRPr="00C65708">
        <w:rPr>
          <w:rFonts w:ascii="Palatino Linotype" w:hAnsi="Palatino Linotype"/>
          <w:i/>
          <w:sz w:val="22"/>
        </w:rPr>
        <w:t>administrativos</w:t>
      </w:r>
      <w:r w:rsidR="00312928" w:rsidRPr="00C65708">
        <w:rPr>
          <w:rFonts w:ascii="Palatino Linotype" w:hAnsi="Palatino Linotype"/>
          <w:i/>
          <w:sz w:val="22"/>
        </w:rPr>
        <w:t xml:space="preserve"> </w:t>
      </w:r>
      <w:r w:rsidRPr="00C65708">
        <w:rPr>
          <w:rFonts w:ascii="Palatino Linotype" w:hAnsi="Palatino Linotype"/>
          <w:i/>
          <w:sz w:val="22"/>
        </w:rPr>
        <w:t>relacionados</w:t>
      </w:r>
      <w:r w:rsidR="00312928" w:rsidRPr="00C65708">
        <w:rPr>
          <w:rFonts w:ascii="Palatino Linotype" w:hAnsi="Palatino Linotype"/>
          <w:i/>
          <w:sz w:val="22"/>
        </w:rPr>
        <w:t xml:space="preserve"> </w:t>
      </w:r>
      <w:r w:rsidRPr="00C65708">
        <w:rPr>
          <w:rFonts w:ascii="Palatino Linotype" w:hAnsi="Palatino Linotype"/>
          <w:i/>
          <w:sz w:val="22"/>
        </w:rPr>
        <w:t>con</w:t>
      </w:r>
      <w:r w:rsidR="00312928" w:rsidRPr="00C65708">
        <w:rPr>
          <w:rFonts w:ascii="Palatino Linotype" w:hAnsi="Palatino Linotype"/>
          <w:i/>
          <w:sz w:val="22"/>
        </w:rPr>
        <w:t xml:space="preserve"> </w:t>
      </w:r>
      <w:r w:rsidRPr="00C65708">
        <w:rPr>
          <w:rFonts w:ascii="Palatino Linotype" w:hAnsi="Palatino Linotype"/>
          <w:i/>
          <w:sz w:val="22"/>
        </w:rPr>
        <w:t>la</w:t>
      </w:r>
      <w:r w:rsidR="00312928" w:rsidRPr="00C65708">
        <w:rPr>
          <w:rFonts w:ascii="Palatino Linotype" w:hAnsi="Palatino Linotype"/>
          <w:i/>
          <w:sz w:val="22"/>
        </w:rPr>
        <w:t xml:space="preserve"> </w:t>
      </w:r>
      <w:r w:rsidRPr="00C65708">
        <w:rPr>
          <w:rFonts w:ascii="Palatino Linotype" w:hAnsi="Palatino Linotype"/>
          <w:i/>
          <w:sz w:val="22"/>
        </w:rPr>
        <w:t>procuración</w:t>
      </w:r>
      <w:r w:rsidR="00312928" w:rsidRPr="00C65708">
        <w:rPr>
          <w:rFonts w:ascii="Palatino Linotype" w:hAnsi="Palatino Linotype"/>
          <w:i/>
          <w:sz w:val="22"/>
        </w:rPr>
        <w:t xml:space="preserve"> </w:t>
      </w:r>
      <w:r w:rsidRPr="00C65708">
        <w:rPr>
          <w:rFonts w:ascii="Palatino Linotype" w:hAnsi="Palatino Linotype"/>
          <w:i/>
          <w:sz w:val="22"/>
        </w:rPr>
        <w:t>y</w:t>
      </w:r>
      <w:r w:rsidR="00312928" w:rsidRPr="00C65708">
        <w:rPr>
          <w:rFonts w:ascii="Palatino Linotype" w:hAnsi="Palatino Linotype"/>
          <w:i/>
          <w:sz w:val="22"/>
        </w:rPr>
        <w:t xml:space="preserve"> </w:t>
      </w:r>
      <w:r w:rsidRPr="00C65708">
        <w:rPr>
          <w:rFonts w:ascii="Palatino Linotype" w:hAnsi="Palatino Linotype"/>
          <w:i/>
          <w:sz w:val="22"/>
        </w:rPr>
        <w:t>administración</w:t>
      </w:r>
      <w:r w:rsidR="00312928" w:rsidRPr="00C65708">
        <w:rPr>
          <w:rFonts w:ascii="Palatino Linotype" w:hAnsi="Palatino Linotype"/>
          <w:i/>
          <w:sz w:val="22"/>
        </w:rPr>
        <w:t xml:space="preserve"> </w:t>
      </w:r>
      <w:r w:rsidRPr="00C65708">
        <w:rPr>
          <w:rFonts w:ascii="Palatino Linotype" w:hAnsi="Palatino Linotype"/>
          <w:i/>
          <w:sz w:val="22"/>
        </w:rPr>
        <w:t>de</w:t>
      </w:r>
      <w:r w:rsidR="00312928" w:rsidRPr="00C65708">
        <w:rPr>
          <w:rFonts w:ascii="Palatino Linotype" w:hAnsi="Palatino Linotype"/>
          <w:i/>
          <w:sz w:val="22"/>
        </w:rPr>
        <w:t xml:space="preserve"> </w:t>
      </w:r>
      <w:r w:rsidRPr="00C65708">
        <w:rPr>
          <w:rFonts w:ascii="Palatino Linotype" w:hAnsi="Palatino Linotype"/>
          <w:i/>
          <w:sz w:val="22"/>
        </w:rPr>
        <w:t>justicia.”</w:t>
      </w:r>
    </w:p>
    <w:p w:rsidR="00514D66" w:rsidRPr="00C65708" w:rsidRDefault="00514D66" w:rsidP="00514D66">
      <w:pPr>
        <w:ind w:left="709" w:right="899"/>
        <w:jc w:val="both"/>
        <w:rPr>
          <w:rFonts w:ascii="Palatino Linotype" w:hAnsi="Palatino Linotype"/>
          <w:sz w:val="22"/>
        </w:rPr>
      </w:pPr>
      <w:r w:rsidRPr="00C65708">
        <w:rPr>
          <w:rFonts w:ascii="Palatino Linotype" w:hAnsi="Palatino Linotype"/>
          <w:sz w:val="22"/>
        </w:rPr>
        <w:t>(Énfasis</w:t>
      </w:r>
      <w:r w:rsidR="00312928" w:rsidRPr="00C65708">
        <w:rPr>
          <w:rFonts w:ascii="Palatino Linotype" w:hAnsi="Palatino Linotype"/>
          <w:sz w:val="22"/>
        </w:rPr>
        <w:t xml:space="preserve"> </w:t>
      </w:r>
      <w:r w:rsidRPr="00C65708">
        <w:rPr>
          <w:rFonts w:ascii="Palatino Linotype" w:hAnsi="Palatino Linotype"/>
          <w:sz w:val="22"/>
        </w:rPr>
        <w:t>añadido)</w:t>
      </w:r>
    </w:p>
    <w:p w:rsidR="00514D66" w:rsidRPr="00C65708" w:rsidRDefault="00514D66" w:rsidP="00A35B63">
      <w:pPr>
        <w:spacing w:before="100" w:beforeAutospacing="1" w:after="100" w:afterAutospacing="1" w:line="360" w:lineRule="auto"/>
        <w:jc w:val="both"/>
        <w:rPr>
          <w:rFonts w:ascii="Palatino Linotype" w:hAnsi="Palatino Linotype"/>
        </w:rPr>
      </w:pPr>
      <w:r w:rsidRPr="00C65708">
        <w:rPr>
          <w:rFonts w:ascii="Palatino Linotype" w:hAnsi="Palatino Linotype"/>
        </w:rPr>
        <w:lastRenderedPageBreak/>
        <w:t>Asimismo,</w:t>
      </w:r>
      <w:r w:rsidR="00312928" w:rsidRPr="00C65708">
        <w:rPr>
          <w:rFonts w:ascii="Palatino Linotype" w:hAnsi="Palatino Linotype"/>
        </w:rPr>
        <w:t xml:space="preserve"> </w:t>
      </w:r>
      <w:r w:rsidRPr="00C65708">
        <w:rPr>
          <w:rFonts w:ascii="Palatino Linotype" w:hAnsi="Palatino Linotype"/>
        </w:rPr>
        <w:t>el</w:t>
      </w:r>
      <w:r w:rsidR="00312928" w:rsidRPr="00C65708">
        <w:rPr>
          <w:rFonts w:ascii="Palatino Linotype" w:hAnsi="Palatino Linotype"/>
        </w:rPr>
        <w:t xml:space="preserve"> </w:t>
      </w:r>
      <w:r w:rsidRPr="00C65708">
        <w:rPr>
          <w:rFonts w:ascii="Palatino Linotype" w:hAnsi="Palatino Linotype"/>
        </w:rPr>
        <w:t>diverso</w:t>
      </w:r>
      <w:r w:rsidR="00312928" w:rsidRPr="00C65708">
        <w:rPr>
          <w:rFonts w:ascii="Palatino Linotype" w:hAnsi="Palatino Linotype"/>
        </w:rPr>
        <w:t xml:space="preserve"> </w:t>
      </w:r>
      <w:r w:rsidRPr="00C65708">
        <w:rPr>
          <w:rFonts w:ascii="Palatino Linotype" w:hAnsi="Palatino Linotype"/>
        </w:rPr>
        <w:t>artículo</w:t>
      </w:r>
      <w:r w:rsidR="00312928" w:rsidRPr="00C65708">
        <w:rPr>
          <w:rFonts w:ascii="Palatino Linotype" w:hAnsi="Palatino Linotype"/>
        </w:rPr>
        <w:t xml:space="preserve"> </w:t>
      </w:r>
      <w:r w:rsidRPr="00C65708">
        <w:rPr>
          <w:rFonts w:ascii="Palatino Linotype" w:hAnsi="Palatino Linotype"/>
        </w:rPr>
        <w:t>41</w:t>
      </w:r>
      <w:r w:rsidR="00312928" w:rsidRPr="00C65708">
        <w:rPr>
          <w:rFonts w:ascii="Palatino Linotype" w:hAnsi="Palatino Linotype"/>
        </w:rPr>
        <w:t xml:space="preserve"> </w:t>
      </w:r>
      <w:r w:rsidRPr="00C65708">
        <w:rPr>
          <w:rFonts w:ascii="Palatino Linotype" w:hAnsi="Palatino Linotype"/>
        </w:rPr>
        <w:t>de</w:t>
      </w:r>
      <w:r w:rsidR="00312928" w:rsidRPr="00C65708">
        <w:rPr>
          <w:rFonts w:ascii="Palatino Linotype" w:hAnsi="Palatino Linotype"/>
        </w:rPr>
        <w:t xml:space="preserve"> </w:t>
      </w:r>
      <w:r w:rsidRPr="00C65708">
        <w:rPr>
          <w:rFonts w:ascii="Palatino Linotype" w:hAnsi="Palatino Linotype"/>
        </w:rPr>
        <w:t>la</w:t>
      </w:r>
      <w:r w:rsidR="00312928" w:rsidRPr="00C65708">
        <w:rPr>
          <w:rFonts w:ascii="Palatino Linotype" w:hAnsi="Palatino Linotype"/>
        </w:rPr>
        <w:t xml:space="preserve"> </w:t>
      </w:r>
      <w:r w:rsidRPr="00C65708">
        <w:rPr>
          <w:rFonts w:ascii="Palatino Linotype" w:hAnsi="Palatino Linotype"/>
        </w:rPr>
        <w:t>Ley</w:t>
      </w:r>
      <w:r w:rsidR="00312928" w:rsidRPr="00C65708">
        <w:rPr>
          <w:rFonts w:ascii="Palatino Linotype" w:hAnsi="Palatino Linotype"/>
        </w:rPr>
        <w:t xml:space="preserve"> </w:t>
      </w:r>
      <w:r w:rsidRPr="00C65708">
        <w:rPr>
          <w:rFonts w:ascii="Palatino Linotype" w:hAnsi="Palatino Linotype"/>
        </w:rPr>
        <w:t>Orgánica</w:t>
      </w:r>
      <w:r w:rsidR="00312928" w:rsidRPr="00C65708">
        <w:rPr>
          <w:rFonts w:ascii="Palatino Linotype" w:hAnsi="Palatino Linotype"/>
        </w:rPr>
        <w:t xml:space="preserve"> </w:t>
      </w:r>
      <w:r w:rsidRPr="00C65708">
        <w:rPr>
          <w:rFonts w:ascii="Palatino Linotype" w:hAnsi="Palatino Linotype"/>
        </w:rPr>
        <w:t>en</w:t>
      </w:r>
      <w:r w:rsidR="00312928" w:rsidRPr="00C65708">
        <w:rPr>
          <w:rFonts w:ascii="Palatino Linotype" w:hAnsi="Palatino Linotype"/>
        </w:rPr>
        <w:t xml:space="preserve"> </w:t>
      </w:r>
      <w:r w:rsidRPr="00C65708">
        <w:rPr>
          <w:rFonts w:ascii="Palatino Linotype" w:hAnsi="Palatino Linotype"/>
        </w:rPr>
        <w:t>comento</w:t>
      </w:r>
      <w:r w:rsidR="00312928" w:rsidRPr="00C65708">
        <w:rPr>
          <w:rFonts w:ascii="Palatino Linotype" w:hAnsi="Palatino Linotype"/>
        </w:rPr>
        <w:t xml:space="preserve"> </w:t>
      </w:r>
      <w:r w:rsidRPr="00C65708">
        <w:rPr>
          <w:rFonts w:ascii="Palatino Linotype" w:hAnsi="Palatino Linotype"/>
        </w:rPr>
        <w:t>establece</w:t>
      </w:r>
      <w:r w:rsidR="00312928" w:rsidRPr="00C65708">
        <w:rPr>
          <w:rFonts w:ascii="Palatino Linotype" w:hAnsi="Palatino Linotype"/>
        </w:rPr>
        <w:t xml:space="preserve"> </w:t>
      </w:r>
      <w:r w:rsidRPr="00C65708">
        <w:rPr>
          <w:rFonts w:ascii="Palatino Linotype" w:hAnsi="Palatino Linotype"/>
        </w:rPr>
        <w:t>la</w:t>
      </w:r>
      <w:r w:rsidR="00312928" w:rsidRPr="00C65708">
        <w:rPr>
          <w:rFonts w:ascii="Palatino Linotype" w:hAnsi="Palatino Linotype"/>
        </w:rPr>
        <w:t xml:space="preserve"> </w:t>
      </w:r>
      <w:r w:rsidRPr="00C65708">
        <w:rPr>
          <w:rFonts w:ascii="Palatino Linotype" w:hAnsi="Palatino Linotype"/>
        </w:rPr>
        <w:t>forma</w:t>
      </w:r>
      <w:r w:rsidR="00312928" w:rsidRPr="00C65708">
        <w:rPr>
          <w:rFonts w:ascii="Palatino Linotype" w:hAnsi="Palatino Linotype"/>
        </w:rPr>
        <w:t xml:space="preserve"> </w:t>
      </w:r>
      <w:r w:rsidRPr="00C65708">
        <w:rPr>
          <w:rFonts w:ascii="Palatino Linotype" w:hAnsi="Palatino Linotype"/>
        </w:rPr>
        <w:t>en</w:t>
      </w:r>
      <w:r w:rsidR="00312928" w:rsidRPr="00C65708">
        <w:rPr>
          <w:rFonts w:ascii="Palatino Linotype" w:hAnsi="Palatino Linotype"/>
        </w:rPr>
        <w:t xml:space="preserve"> </w:t>
      </w:r>
      <w:r w:rsidRPr="00C65708">
        <w:rPr>
          <w:rFonts w:ascii="Palatino Linotype" w:hAnsi="Palatino Linotype"/>
        </w:rPr>
        <w:t>que</w:t>
      </w:r>
      <w:r w:rsidR="00312928" w:rsidRPr="00C65708">
        <w:rPr>
          <w:rFonts w:ascii="Palatino Linotype" w:hAnsi="Palatino Linotype"/>
        </w:rPr>
        <w:t xml:space="preserve"> </w:t>
      </w:r>
      <w:r w:rsidRPr="00C65708">
        <w:rPr>
          <w:rFonts w:ascii="Palatino Linotype" w:hAnsi="Palatino Linotype"/>
        </w:rPr>
        <w:t>habrán</w:t>
      </w:r>
      <w:r w:rsidR="00312928" w:rsidRPr="00C65708">
        <w:rPr>
          <w:rFonts w:ascii="Palatino Linotype" w:hAnsi="Palatino Linotype"/>
        </w:rPr>
        <w:t xml:space="preserve"> </w:t>
      </w:r>
      <w:r w:rsidRPr="00C65708">
        <w:rPr>
          <w:rFonts w:ascii="Palatino Linotype" w:hAnsi="Palatino Linotype"/>
        </w:rPr>
        <w:t>de</w:t>
      </w:r>
      <w:r w:rsidR="00312928" w:rsidRPr="00C65708">
        <w:rPr>
          <w:rFonts w:ascii="Palatino Linotype" w:hAnsi="Palatino Linotype"/>
        </w:rPr>
        <w:t xml:space="preserve"> </w:t>
      </w:r>
      <w:r w:rsidRPr="00C65708">
        <w:rPr>
          <w:rFonts w:ascii="Palatino Linotype" w:hAnsi="Palatino Linotype"/>
        </w:rPr>
        <w:t>realizarse</w:t>
      </w:r>
      <w:r w:rsidR="00312928" w:rsidRPr="00C65708">
        <w:rPr>
          <w:rFonts w:ascii="Palatino Linotype" w:hAnsi="Palatino Linotype"/>
        </w:rPr>
        <w:t xml:space="preserve"> </w:t>
      </w:r>
      <w:r w:rsidRPr="00C65708">
        <w:rPr>
          <w:rFonts w:ascii="Palatino Linotype" w:hAnsi="Palatino Linotype"/>
        </w:rPr>
        <w:t>las</w:t>
      </w:r>
      <w:r w:rsidR="00312928" w:rsidRPr="00C65708">
        <w:rPr>
          <w:rFonts w:ascii="Palatino Linotype" w:hAnsi="Palatino Linotype"/>
        </w:rPr>
        <w:t xml:space="preserve"> </w:t>
      </w:r>
      <w:r w:rsidRPr="00C65708">
        <w:rPr>
          <w:rFonts w:ascii="Palatino Linotype" w:hAnsi="Palatino Linotype"/>
        </w:rPr>
        <w:t>inscripciones</w:t>
      </w:r>
      <w:r w:rsidR="00312928" w:rsidRPr="00C65708">
        <w:rPr>
          <w:rFonts w:ascii="Palatino Linotype" w:hAnsi="Palatino Linotype"/>
        </w:rPr>
        <w:t xml:space="preserve"> </w:t>
      </w:r>
      <w:r w:rsidRPr="00C65708">
        <w:rPr>
          <w:rFonts w:ascii="Palatino Linotype" w:hAnsi="Palatino Linotype"/>
        </w:rPr>
        <w:t>de</w:t>
      </w:r>
      <w:r w:rsidR="00312928" w:rsidRPr="00C65708">
        <w:rPr>
          <w:rFonts w:ascii="Palatino Linotype" w:hAnsi="Palatino Linotype"/>
        </w:rPr>
        <w:t xml:space="preserve"> </w:t>
      </w:r>
      <w:r w:rsidRPr="00C65708">
        <w:rPr>
          <w:rFonts w:ascii="Palatino Linotype" w:hAnsi="Palatino Linotype"/>
        </w:rPr>
        <w:t>antecedentes</w:t>
      </w:r>
      <w:r w:rsidR="00312928" w:rsidRPr="00C65708">
        <w:rPr>
          <w:rFonts w:ascii="Palatino Linotype" w:hAnsi="Palatino Linotype"/>
        </w:rPr>
        <w:t xml:space="preserve"> </w:t>
      </w:r>
      <w:r w:rsidRPr="00C65708">
        <w:rPr>
          <w:rFonts w:ascii="Palatino Linotype" w:hAnsi="Palatino Linotype"/>
        </w:rPr>
        <w:t>penales</w:t>
      </w:r>
      <w:r w:rsidR="00312928" w:rsidRPr="00C65708">
        <w:rPr>
          <w:rFonts w:ascii="Palatino Linotype" w:hAnsi="Palatino Linotype"/>
        </w:rPr>
        <w:t xml:space="preserve"> </w:t>
      </w:r>
      <w:r w:rsidRPr="00C65708">
        <w:rPr>
          <w:rFonts w:ascii="Palatino Linotype" w:hAnsi="Palatino Linotype"/>
        </w:rPr>
        <w:t>y</w:t>
      </w:r>
      <w:r w:rsidR="00312928" w:rsidRPr="00C65708">
        <w:rPr>
          <w:rFonts w:ascii="Palatino Linotype" w:hAnsi="Palatino Linotype"/>
        </w:rPr>
        <w:t xml:space="preserve"> </w:t>
      </w:r>
      <w:r w:rsidRPr="00C65708">
        <w:rPr>
          <w:rFonts w:ascii="Palatino Linotype" w:hAnsi="Palatino Linotype"/>
        </w:rPr>
        <w:t>administrativos;</w:t>
      </w:r>
      <w:r w:rsidR="00312928" w:rsidRPr="00C65708">
        <w:rPr>
          <w:rFonts w:ascii="Palatino Linotype" w:hAnsi="Palatino Linotype"/>
        </w:rPr>
        <w:t xml:space="preserve"> </w:t>
      </w:r>
      <w:r w:rsidRPr="00C65708">
        <w:rPr>
          <w:rFonts w:ascii="Palatino Linotype" w:hAnsi="Palatino Linotype"/>
        </w:rPr>
        <w:t>así</w:t>
      </w:r>
      <w:r w:rsidR="00312928" w:rsidRPr="00C65708">
        <w:rPr>
          <w:rFonts w:ascii="Palatino Linotype" w:hAnsi="Palatino Linotype"/>
        </w:rPr>
        <w:t xml:space="preserve"> </w:t>
      </w:r>
      <w:r w:rsidRPr="00C65708">
        <w:rPr>
          <w:rFonts w:ascii="Palatino Linotype" w:hAnsi="Palatino Linotype"/>
        </w:rPr>
        <w:t>como,</w:t>
      </w:r>
      <w:r w:rsidR="00312928" w:rsidRPr="00C65708">
        <w:rPr>
          <w:rFonts w:ascii="Palatino Linotype" w:hAnsi="Palatino Linotype"/>
        </w:rPr>
        <w:t xml:space="preserve"> </w:t>
      </w:r>
      <w:r w:rsidRPr="00C65708">
        <w:rPr>
          <w:rFonts w:ascii="Palatino Linotype" w:hAnsi="Palatino Linotype"/>
        </w:rPr>
        <w:t>los</w:t>
      </w:r>
      <w:r w:rsidR="00312928" w:rsidRPr="00C65708">
        <w:rPr>
          <w:rFonts w:ascii="Palatino Linotype" w:hAnsi="Palatino Linotype"/>
        </w:rPr>
        <w:t xml:space="preserve"> </w:t>
      </w:r>
      <w:r w:rsidRPr="00C65708">
        <w:rPr>
          <w:rFonts w:ascii="Palatino Linotype" w:hAnsi="Palatino Linotype"/>
        </w:rPr>
        <w:t>supuestos</w:t>
      </w:r>
      <w:r w:rsidR="00312928" w:rsidRPr="00C65708">
        <w:rPr>
          <w:rFonts w:ascii="Palatino Linotype" w:hAnsi="Palatino Linotype"/>
        </w:rPr>
        <w:t xml:space="preserve"> </w:t>
      </w:r>
      <w:r w:rsidRPr="00C65708">
        <w:rPr>
          <w:rFonts w:ascii="Palatino Linotype" w:hAnsi="Palatino Linotype"/>
        </w:rPr>
        <w:t>bajo</w:t>
      </w:r>
      <w:r w:rsidR="00312928" w:rsidRPr="00C65708">
        <w:rPr>
          <w:rFonts w:ascii="Palatino Linotype" w:hAnsi="Palatino Linotype"/>
        </w:rPr>
        <w:t xml:space="preserve"> </w:t>
      </w:r>
      <w:r w:rsidRPr="00C65708">
        <w:rPr>
          <w:rFonts w:ascii="Palatino Linotype" w:hAnsi="Palatino Linotype"/>
        </w:rPr>
        <w:t>los</w:t>
      </w:r>
      <w:r w:rsidR="00312928" w:rsidRPr="00C65708">
        <w:rPr>
          <w:rFonts w:ascii="Palatino Linotype" w:hAnsi="Palatino Linotype"/>
        </w:rPr>
        <w:t xml:space="preserve"> </w:t>
      </w:r>
      <w:r w:rsidRPr="00C65708">
        <w:rPr>
          <w:rFonts w:ascii="Palatino Linotype" w:hAnsi="Palatino Linotype"/>
        </w:rPr>
        <w:t>cuales</w:t>
      </w:r>
      <w:r w:rsidR="00312928" w:rsidRPr="00C65708">
        <w:rPr>
          <w:rFonts w:ascii="Palatino Linotype" w:hAnsi="Palatino Linotype"/>
        </w:rPr>
        <w:t xml:space="preserve"> </w:t>
      </w:r>
      <w:r w:rsidRPr="00C65708">
        <w:rPr>
          <w:rFonts w:ascii="Palatino Linotype" w:hAnsi="Palatino Linotype"/>
        </w:rPr>
        <w:t>las</w:t>
      </w:r>
      <w:r w:rsidR="00312928" w:rsidRPr="00C65708">
        <w:rPr>
          <w:rFonts w:ascii="Palatino Linotype" w:hAnsi="Palatino Linotype"/>
        </w:rPr>
        <w:t xml:space="preserve"> </w:t>
      </w:r>
      <w:r w:rsidRPr="00C65708">
        <w:rPr>
          <w:rFonts w:ascii="Palatino Linotype" w:hAnsi="Palatino Linotype"/>
        </w:rPr>
        <w:t>inscripciones</w:t>
      </w:r>
      <w:r w:rsidR="00312928" w:rsidRPr="00C65708">
        <w:rPr>
          <w:rFonts w:ascii="Palatino Linotype" w:hAnsi="Palatino Linotype"/>
        </w:rPr>
        <w:t xml:space="preserve"> </w:t>
      </w:r>
      <w:r w:rsidRPr="00C65708">
        <w:rPr>
          <w:rFonts w:ascii="Palatino Linotype" w:hAnsi="Palatino Linotype"/>
        </w:rPr>
        <w:t>de</w:t>
      </w:r>
      <w:r w:rsidR="00312928" w:rsidRPr="00C65708">
        <w:rPr>
          <w:rFonts w:ascii="Palatino Linotype" w:hAnsi="Palatino Linotype"/>
        </w:rPr>
        <w:t xml:space="preserve"> </w:t>
      </w:r>
      <w:r w:rsidRPr="00C65708">
        <w:rPr>
          <w:rFonts w:ascii="Palatino Linotype" w:hAnsi="Palatino Linotype"/>
        </w:rPr>
        <w:t>antecedentes</w:t>
      </w:r>
      <w:r w:rsidR="00312928" w:rsidRPr="00C65708">
        <w:rPr>
          <w:rFonts w:ascii="Palatino Linotype" w:hAnsi="Palatino Linotype"/>
        </w:rPr>
        <w:t xml:space="preserve"> </w:t>
      </w:r>
      <w:r w:rsidRPr="00C65708">
        <w:rPr>
          <w:rFonts w:ascii="Palatino Linotype" w:hAnsi="Palatino Linotype"/>
        </w:rPr>
        <w:t>penales</w:t>
      </w:r>
      <w:r w:rsidR="00312928" w:rsidRPr="00C65708">
        <w:rPr>
          <w:rFonts w:ascii="Palatino Linotype" w:hAnsi="Palatino Linotype"/>
        </w:rPr>
        <w:t xml:space="preserve"> </w:t>
      </w:r>
      <w:r w:rsidRPr="00C65708">
        <w:rPr>
          <w:rFonts w:ascii="Palatino Linotype" w:hAnsi="Palatino Linotype"/>
        </w:rPr>
        <w:t>serán</w:t>
      </w:r>
      <w:r w:rsidR="00312928" w:rsidRPr="00C65708">
        <w:rPr>
          <w:rFonts w:ascii="Palatino Linotype" w:hAnsi="Palatino Linotype"/>
        </w:rPr>
        <w:t xml:space="preserve"> </w:t>
      </w:r>
      <w:r w:rsidRPr="00C65708">
        <w:rPr>
          <w:rFonts w:ascii="Palatino Linotype" w:hAnsi="Palatino Linotype"/>
        </w:rPr>
        <w:t>canceladas.</w:t>
      </w:r>
    </w:p>
    <w:p w:rsidR="00514D66" w:rsidRPr="00C65708" w:rsidRDefault="00514D66" w:rsidP="00A35B63">
      <w:pPr>
        <w:spacing w:before="100" w:beforeAutospacing="1" w:after="100" w:afterAutospacing="1" w:line="360" w:lineRule="auto"/>
        <w:jc w:val="both"/>
        <w:rPr>
          <w:rFonts w:ascii="Palatino Linotype" w:hAnsi="Palatino Linotype" w:cs="Arial"/>
          <w:shd w:val="clear" w:color="auto" w:fill="FFFFFF"/>
        </w:rPr>
      </w:pPr>
      <w:r w:rsidRPr="00C65708">
        <w:rPr>
          <w:rFonts w:ascii="Palatino Linotype" w:hAnsi="Palatino Linotype" w:cs="Arial"/>
          <w:shd w:val="clear" w:color="auto" w:fill="FFFFFF"/>
        </w:rPr>
        <w:t>Por</w:t>
      </w:r>
      <w:r w:rsidR="00312928" w:rsidRPr="00C65708">
        <w:rPr>
          <w:rFonts w:ascii="Palatino Linotype" w:hAnsi="Palatino Linotype" w:cs="Arial"/>
          <w:shd w:val="clear" w:color="auto" w:fill="FFFFFF"/>
        </w:rPr>
        <w:t xml:space="preserve"> </w:t>
      </w:r>
      <w:r w:rsidRPr="00C65708">
        <w:rPr>
          <w:rFonts w:ascii="Palatino Linotype" w:hAnsi="Palatino Linotype" w:cs="Arial"/>
          <w:shd w:val="clear" w:color="auto" w:fill="FFFFFF"/>
        </w:rPr>
        <w:t>su</w:t>
      </w:r>
      <w:r w:rsidR="00312928" w:rsidRPr="00C65708">
        <w:rPr>
          <w:rFonts w:ascii="Palatino Linotype" w:hAnsi="Palatino Linotype" w:cs="Arial"/>
          <w:shd w:val="clear" w:color="auto" w:fill="FFFFFF"/>
        </w:rPr>
        <w:t xml:space="preserve"> </w:t>
      </w:r>
      <w:r w:rsidRPr="00C65708">
        <w:rPr>
          <w:rFonts w:ascii="Palatino Linotype" w:hAnsi="Palatino Linotype" w:cs="Arial"/>
          <w:shd w:val="clear" w:color="auto" w:fill="FFFFFF"/>
        </w:rPr>
        <w:t>parte,</w:t>
      </w:r>
      <w:r w:rsidR="00312928" w:rsidRPr="00C65708">
        <w:rPr>
          <w:rFonts w:ascii="Palatino Linotype" w:hAnsi="Palatino Linotype" w:cs="Arial"/>
          <w:shd w:val="clear" w:color="auto" w:fill="FFFFFF"/>
        </w:rPr>
        <w:t xml:space="preserve"> </w:t>
      </w:r>
      <w:r w:rsidRPr="00C65708">
        <w:rPr>
          <w:rFonts w:ascii="Palatino Linotype" w:hAnsi="Palatino Linotype" w:cs="Arial"/>
          <w:shd w:val="clear" w:color="auto" w:fill="FFFFFF"/>
        </w:rPr>
        <w:t>el</w:t>
      </w:r>
      <w:r w:rsidR="00312928" w:rsidRPr="00C65708">
        <w:rPr>
          <w:rFonts w:ascii="Palatino Linotype" w:hAnsi="Palatino Linotype" w:cs="Arial"/>
          <w:shd w:val="clear" w:color="auto" w:fill="FFFFFF"/>
        </w:rPr>
        <w:t xml:space="preserve"> </w:t>
      </w:r>
      <w:r w:rsidRPr="00C65708">
        <w:rPr>
          <w:rFonts w:ascii="Palatino Linotype" w:hAnsi="Palatino Linotype" w:cs="Arial"/>
          <w:i/>
          <w:shd w:val="clear" w:color="auto" w:fill="FFFFFF"/>
        </w:rPr>
        <w:t>Acuerdo</w:t>
      </w:r>
      <w:r w:rsidR="00312928" w:rsidRPr="00C65708">
        <w:rPr>
          <w:rFonts w:ascii="Palatino Linotype" w:hAnsi="Palatino Linotype" w:cs="Arial"/>
          <w:i/>
          <w:shd w:val="clear" w:color="auto" w:fill="FFFFFF"/>
        </w:rPr>
        <w:t xml:space="preserve"> </w:t>
      </w:r>
      <w:r w:rsidRPr="00C65708">
        <w:rPr>
          <w:rFonts w:ascii="Palatino Linotype" w:hAnsi="Palatino Linotype" w:cs="Arial"/>
          <w:i/>
          <w:shd w:val="clear" w:color="auto" w:fill="FFFFFF"/>
        </w:rPr>
        <w:t>Número</w:t>
      </w:r>
      <w:r w:rsidR="00312928" w:rsidRPr="00C65708">
        <w:rPr>
          <w:rFonts w:ascii="Palatino Linotype" w:hAnsi="Palatino Linotype" w:cs="Arial"/>
          <w:i/>
          <w:shd w:val="clear" w:color="auto" w:fill="FFFFFF"/>
        </w:rPr>
        <w:t xml:space="preserve"> </w:t>
      </w:r>
      <w:r w:rsidRPr="00C65708">
        <w:rPr>
          <w:rFonts w:ascii="Palatino Linotype" w:hAnsi="Palatino Linotype" w:cs="Arial"/>
          <w:i/>
          <w:shd w:val="clear" w:color="auto" w:fill="FFFFFF"/>
        </w:rPr>
        <w:t>14/2011,</w:t>
      </w:r>
      <w:r w:rsidR="00312928" w:rsidRPr="00C65708">
        <w:rPr>
          <w:rFonts w:ascii="Palatino Linotype" w:hAnsi="Palatino Linotype" w:cs="Arial"/>
          <w:i/>
          <w:shd w:val="clear" w:color="auto" w:fill="FFFFFF"/>
        </w:rPr>
        <w:t xml:space="preserve"> </w:t>
      </w:r>
      <w:r w:rsidRPr="00C65708">
        <w:rPr>
          <w:rFonts w:ascii="Palatino Linotype" w:hAnsi="Palatino Linotype" w:cs="Arial"/>
          <w:i/>
          <w:shd w:val="clear" w:color="auto" w:fill="FFFFFF"/>
        </w:rPr>
        <w:t>del</w:t>
      </w:r>
      <w:r w:rsidR="00312928" w:rsidRPr="00C65708">
        <w:rPr>
          <w:rFonts w:ascii="Palatino Linotype" w:hAnsi="Palatino Linotype" w:cs="Arial"/>
          <w:i/>
          <w:shd w:val="clear" w:color="auto" w:fill="FFFFFF"/>
        </w:rPr>
        <w:t xml:space="preserve"> </w:t>
      </w:r>
      <w:r w:rsidRPr="00C65708">
        <w:rPr>
          <w:rFonts w:ascii="Palatino Linotype" w:hAnsi="Palatino Linotype" w:cs="Arial"/>
          <w:i/>
          <w:shd w:val="clear" w:color="auto" w:fill="FFFFFF"/>
        </w:rPr>
        <w:t>Procurador</w:t>
      </w:r>
      <w:r w:rsidR="00312928" w:rsidRPr="00C65708">
        <w:rPr>
          <w:rFonts w:ascii="Palatino Linotype" w:hAnsi="Palatino Linotype" w:cs="Arial"/>
          <w:i/>
          <w:shd w:val="clear" w:color="auto" w:fill="FFFFFF"/>
        </w:rPr>
        <w:t xml:space="preserve"> </w:t>
      </w:r>
      <w:r w:rsidRPr="00C65708">
        <w:rPr>
          <w:rFonts w:ascii="Palatino Linotype" w:hAnsi="Palatino Linotype" w:cs="Arial"/>
          <w:i/>
          <w:shd w:val="clear" w:color="auto" w:fill="FFFFFF"/>
        </w:rPr>
        <w:t>General</w:t>
      </w:r>
      <w:r w:rsidR="00312928" w:rsidRPr="00C65708">
        <w:rPr>
          <w:rFonts w:ascii="Palatino Linotype" w:hAnsi="Palatino Linotype" w:cs="Arial"/>
          <w:i/>
          <w:shd w:val="clear" w:color="auto" w:fill="FFFFFF"/>
        </w:rPr>
        <w:t xml:space="preserve"> </w:t>
      </w:r>
      <w:r w:rsidRPr="00C65708">
        <w:rPr>
          <w:rFonts w:ascii="Palatino Linotype" w:hAnsi="Palatino Linotype" w:cs="Arial"/>
          <w:i/>
          <w:shd w:val="clear" w:color="auto" w:fill="FFFFFF"/>
        </w:rPr>
        <w:t>de</w:t>
      </w:r>
      <w:r w:rsidR="00312928" w:rsidRPr="00C65708">
        <w:rPr>
          <w:rFonts w:ascii="Palatino Linotype" w:hAnsi="Palatino Linotype" w:cs="Arial"/>
          <w:i/>
          <w:shd w:val="clear" w:color="auto" w:fill="FFFFFF"/>
        </w:rPr>
        <w:t xml:space="preserve"> </w:t>
      </w:r>
      <w:r w:rsidRPr="00C65708">
        <w:rPr>
          <w:rFonts w:ascii="Palatino Linotype" w:hAnsi="Palatino Linotype" w:cs="Arial"/>
          <w:i/>
          <w:shd w:val="clear" w:color="auto" w:fill="FFFFFF"/>
        </w:rPr>
        <w:t>Justicia</w:t>
      </w:r>
      <w:r w:rsidR="00312928" w:rsidRPr="00C65708">
        <w:rPr>
          <w:rFonts w:ascii="Palatino Linotype" w:hAnsi="Palatino Linotype" w:cs="Arial"/>
          <w:i/>
          <w:shd w:val="clear" w:color="auto" w:fill="FFFFFF"/>
        </w:rPr>
        <w:t xml:space="preserve"> </w:t>
      </w:r>
      <w:r w:rsidRPr="00C65708">
        <w:rPr>
          <w:rFonts w:ascii="Palatino Linotype" w:hAnsi="Palatino Linotype" w:cs="Arial"/>
          <w:i/>
          <w:shd w:val="clear" w:color="auto" w:fill="FFFFFF"/>
        </w:rPr>
        <w:t>del</w:t>
      </w:r>
      <w:r w:rsidR="00312928" w:rsidRPr="00C65708">
        <w:rPr>
          <w:rFonts w:ascii="Palatino Linotype" w:hAnsi="Palatino Linotype" w:cs="Arial"/>
          <w:i/>
          <w:shd w:val="clear" w:color="auto" w:fill="FFFFFF"/>
        </w:rPr>
        <w:t xml:space="preserve"> </w:t>
      </w:r>
      <w:r w:rsidRPr="00C65708">
        <w:rPr>
          <w:rFonts w:ascii="Palatino Linotype" w:hAnsi="Palatino Linotype" w:cs="Arial"/>
          <w:i/>
          <w:shd w:val="clear" w:color="auto" w:fill="FFFFFF"/>
        </w:rPr>
        <w:t>Estado</w:t>
      </w:r>
      <w:r w:rsidR="00312928" w:rsidRPr="00C65708">
        <w:rPr>
          <w:rFonts w:ascii="Palatino Linotype" w:hAnsi="Palatino Linotype" w:cs="Arial"/>
          <w:i/>
          <w:shd w:val="clear" w:color="auto" w:fill="FFFFFF"/>
        </w:rPr>
        <w:t xml:space="preserve"> </w:t>
      </w:r>
      <w:r w:rsidRPr="00C65708">
        <w:rPr>
          <w:rFonts w:ascii="Palatino Linotype" w:hAnsi="Palatino Linotype" w:cs="Arial"/>
          <w:i/>
          <w:shd w:val="clear" w:color="auto" w:fill="FFFFFF"/>
        </w:rPr>
        <w:t>de</w:t>
      </w:r>
      <w:r w:rsidR="00312928" w:rsidRPr="00C65708">
        <w:rPr>
          <w:rFonts w:ascii="Palatino Linotype" w:hAnsi="Palatino Linotype" w:cs="Arial"/>
          <w:i/>
          <w:shd w:val="clear" w:color="auto" w:fill="FFFFFF"/>
        </w:rPr>
        <w:t xml:space="preserve"> </w:t>
      </w:r>
      <w:r w:rsidRPr="00C65708">
        <w:rPr>
          <w:rFonts w:ascii="Palatino Linotype" w:hAnsi="Palatino Linotype" w:cs="Arial"/>
          <w:i/>
          <w:shd w:val="clear" w:color="auto" w:fill="FFFFFF"/>
        </w:rPr>
        <w:t>México</w:t>
      </w:r>
      <w:r w:rsidR="00312928" w:rsidRPr="00C65708">
        <w:rPr>
          <w:rFonts w:ascii="Palatino Linotype" w:hAnsi="Palatino Linotype" w:cs="Arial"/>
          <w:shd w:val="clear" w:color="auto" w:fill="FFFFFF"/>
        </w:rPr>
        <w:t xml:space="preserve"> </w:t>
      </w:r>
      <w:r w:rsidRPr="00C65708">
        <w:rPr>
          <w:rFonts w:ascii="Palatino Linotype" w:hAnsi="Palatino Linotype" w:cs="Arial"/>
          <w:shd w:val="clear" w:color="auto" w:fill="FFFFFF"/>
        </w:rPr>
        <w:t>sirve</w:t>
      </w:r>
      <w:r w:rsidR="00312928" w:rsidRPr="00C65708">
        <w:rPr>
          <w:rFonts w:ascii="Palatino Linotype" w:hAnsi="Palatino Linotype" w:cs="Arial"/>
          <w:shd w:val="clear" w:color="auto" w:fill="FFFFFF"/>
        </w:rPr>
        <w:t xml:space="preserve"> </w:t>
      </w:r>
      <w:r w:rsidRPr="00C65708">
        <w:rPr>
          <w:rFonts w:ascii="Palatino Linotype" w:hAnsi="Palatino Linotype" w:cs="Arial"/>
          <w:shd w:val="clear" w:color="auto" w:fill="FFFFFF"/>
        </w:rPr>
        <w:t>para</w:t>
      </w:r>
      <w:r w:rsidR="00312928" w:rsidRPr="00C65708">
        <w:rPr>
          <w:rFonts w:ascii="Palatino Linotype" w:hAnsi="Palatino Linotype" w:cs="Arial"/>
          <w:shd w:val="clear" w:color="auto" w:fill="FFFFFF"/>
        </w:rPr>
        <w:t xml:space="preserve"> </w:t>
      </w:r>
      <w:r w:rsidRPr="00C65708">
        <w:rPr>
          <w:rFonts w:ascii="Palatino Linotype" w:hAnsi="Palatino Linotype" w:cs="Arial"/>
          <w:shd w:val="clear" w:color="auto" w:fill="FFFFFF"/>
        </w:rPr>
        <w:t>establecer</w:t>
      </w:r>
      <w:r w:rsidR="00312928" w:rsidRPr="00C65708">
        <w:rPr>
          <w:rFonts w:ascii="Palatino Linotype" w:hAnsi="Palatino Linotype" w:cs="Arial"/>
          <w:shd w:val="clear" w:color="auto" w:fill="FFFFFF"/>
        </w:rPr>
        <w:t xml:space="preserve"> </w:t>
      </w:r>
      <w:r w:rsidRPr="00C65708">
        <w:rPr>
          <w:rFonts w:ascii="Palatino Linotype" w:hAnsi="Palatino Linotype" w:cs="Arial"/>
          <w:shd w:val="clear" w:color="auto" w:fill="FFFFFF"/>
        </w:rPr>
        <w:t>los</w:t>
      </w:r>
      <w:r w:rsidR="00312928" w:rsidRPr="00C65708">
        <w:rPr>
          <w:rFonts w:ascii="Palatino Linotype" w:hAnsi="Palatino Linotype" w:cs="Arial"/>
          <w:shd w:val="clear" w:color="auto" w:fill="FFFFFF"/>
        </w:rPr>
        <w:t xml:space="preserve"> </w:t>
      </w:r>
      <w:r w:rsidRPr="00C65708">
        <w:rPr>
          <w:rFonts w:ascii="Palatino Linotype" w:hAnsi="Palatino Linotype" w:cs="Arial"/>
          <w:shd w:val="clear" w:color="auto" w:fill="FFFFFF"/>
        </w:rPr>
        <w:t>supuestos</w:t>
      </w:r>
      <w:r w:rsidR="00312928" w:rsidRPr="00C65708">
        <w:rPr>
          <w:rFonts w:ascii="Palatino Linotype" w:hAnsi="Palatino Linotype" w:cs="Arial"/>
          <w:shd w:val="clear" w:color="auto" w:fill="FFFFFF"/>
        </w:rPr>
        <w:t xml:space="preserve"> </w:t>
      </w:r>
      <w:r w:rsidRPr="00C65708">
        <w:rPr>
          <w:rFonts w:ascii="Palatino Linotype" w:hAnsi="Palatino Linotype" w:cs="Arial"/>
          <w:shd w:val="clear" w:color="auto" w:fill="FFFFFF"/>
        </w:rPr>
        <w:t>y</w:t>
      </w:r>
      <w:r w:rsidR="00312928" w:rsidRPr="00C65708">
        <w:rPr>
          <w:rFonts w:ascii="Palatino Linotype" w:hAnsi="Palatino Linotype" w:cs="Arial"/>
          <w:shd w:val="clear" w:color="auto" w:fill="FFFFFF"/>
        </w:rPr>
        <w:t xml:space="preserve"> </w:t>
      </w:r>
      <w:r w:rsidRPr="00C65708">
        <w:rPr>
          <w:rFonts w:ascii="Palatino Linotype" w:hAnsi="Palatino Linotype" w:cs="Arial"/>
          <w:shd w:val="clear" w:color="auto" w:fill="FFFFFF"/>
        </w:rPr>
        <w:t>lineamientos</w:t>
      </w:r>
      <w:r w:rsidR="00312928" w:rsidRPr="00C65708">
        <w:rPr>
          <w:rFonts w:ascii="Palatino Linotype" w:hAnsi="Palatino Linotype" w:cs="Arial"/>
          <w:shd w:val="clear" w:color="auto" w:fill="FFFFFF"/>
        </w:rPr>
        <w:t xml:space="preserve"> </w:t>
      </w:r>
      <w:r w:rsidRPr="00C65708">
        <w:rPr>
          <w:rFonts w:ascii="Palatino Linotype" w:hAnsi="Palatino Linotype" w:cs="Arial"/>
          <w:shd w:val="clear" w:color="auto" w:fill="FFFFFF"/>
        </w:rPr>
        <w:t>para</w:t>
      </w:r>
      <w:r w:rsidR="00312928" w:rsidRPr="00C65708">
        <w:rPr>
          <w:rFonts w:ascii="Palatino Linotype" w:hAnsi="Palatino Linotype" w:cs="Arial"/>
          <w:shd w:val="clear" w:color="auto" w:fill="FFFFFF"/>
        </w:rPr>
        <w:t xml:space="preserve"> </w:t>
      </w:r>
      <w:r w:rsidRPr="00C65708">
        <w:rPr>
          <w:rFonts w:ascii="Palatino Linotype" w:hAnsi="Palatino Linotype" w:cs="Arial"/>
          <w:shd w:val="clear" w:color="auto" w:fill="FFFFFF"/>
        </w:rPr>
        <w:t>la</w:t>
      </w:r>
      <w:r w:rsidR="00312928" w:rsidRPr="00C65708">
        <w:rPr>
          <w:rFonts w:ascii="Palatino Linotype" w:hAnsi="Palatino Linotype" w:cs="Arial"/>
          <w:shd w:val="clear" w:color="auto" w:fill="FFFFFF"/>
        </w:rPr>
        <w:t xml:space="preserve"> </w:t>
      </w:r>
      <w:r w:rsidRPr="00C65708">
        <w:rPr>
          <w:rFonts w:ascii="Palatino Linotype" w:hAnsi="Palatino Linotype" w:cs="Arial"/>
          <w:shd w:val="clear" w:color="auto" w:fill="FFFFFF"/>
        </w:rPr>
        <w:t>expedición</w:t>
      </w:r>
      <w:r w:rsidR="00312928" w:rsidRPr="00C65708">
        <w:rPr>
          <w:rFonts w:ascii="Palatino Linotype" w:hAnsi="Palatino Linotype" w:cs="Arial"/>
          <w:shd w:val="clear" w:color="auto" w:fill="FFFFFF"/>
        </w:rPr>
        <w:t xml:space="preserve"> </w:t>
      </w:r>
      <w:r w:rsidRPr="00C65708">
        <w:rPr>
          <w:rFonts w:ascii="Palatino Linotype" w:hAnsi="Palatino Linotype" w:cs="Arial"/>
          <w:shd w:val="clear" w:color="auto" w:fill="FFFFFF"/>
        </w:rPr>
        <w:t>de</w:t>
      </w:r>
      <w:r w:rsidR="00312928" w:rsidRPr="00C65708">
        <w:rPr>
          <w:rFonts w:ascii="Palatino Linotype" w:hAnsi="Palatino Linotype" w:cs="Arial"/>
          <w:shd w:val="clear" w:color="auto" w:fill="FFFFFF"/>
        </w:rPr>
        <w:t xml:space="preserve"> </w:t>
      </w:r>
      <w:r w:rsidRPr="00C65708">
        <w:rPr>
          <w:rFonts w:ascii="Palatino Linotype" w:hAnsi="Palatino Linotype" w:cs="Arial"/>
          <w:shd w:val="clear" w:color="auto" w:fill="FFFFFF"/>
        </w:rPr>
        <w:t>informes</w:t>
      </w:r>
      <w:r w:rsidR="00312928" w:rsidRPr="00C65708">
        <w:rPr>
          <w:rFonts w:ascii="Palatino Linotype" w:hAnsi="Palatino Linotype" w:cs="Arial"/>
          <w:shd w:val="clear" w:color="auto" w:fill="FFFFFF"/>
        </w:rPr>
        <w:t xml:space="preserve"> </w:t>
      </w:r>
      <w:r w:rsidRPr="00C65708">
        <w:rPr>
          <w:rFonts w:ascii="Palatino Linotype" w:hAnsi="Palatino Linotype" w:cs="Arial"/>
          <w:shd w:val="clear" w:color="auto" w:fill="FFFFFF"/>
        </w:rPr>
        <w:t>y</w:t>
      </w:r>
      <w:r w:rsidR="00312928" w:rsidRPr="00C65708">
        <w:rPr>
          <w:rFonts w:ascii="Palatino Linotype" w:hAnsi="Palatino Linotype" w:cs="Arial"/>
          <w:shd w:val="clear" w:color="auto" w:fill="FFFFFF"/>
        </w:rPr>
        <w:t xml:space="preserve"> </w:t>
      </w:r>
      <w:r w:rsidRPr="00C65708">
        <w:rPr>
          <w:rFonts w:ascii="Palatino Linotype" w:hAnsi="Palatino Linotype" w:cs="Arial"/>
          <w:shd w:val="clear" w:color="auto" w:fill="FFFFFF"/>
        </w:rPr>
        <w:t>certificados</w:t>
      </w:r>
      <w:r w:rsidR="00312928" w:rsidRPr="00C65708">
        <w:rPr>
          <w:rFonts w:ascii="Palatino Linotype" w:hAnsi="Palatino Linotype" w:cs="Arial"/>
          <w:shd w:val="clear" w:color="auto" w:fill="FFFFFF"/>
        </w:rPr>
        <w:t xml:space="preserve"> </w:t>
      </w:r>
      <w:r w:rsidRPr="00C65708">
        <w:rPr>
          <w:rFonts w:ascii="Palatino Linotype" w:hAnsi="Palatino Linotype" w:cs="Arial"/>
          <w:shd w:val="clear" w:color="auto" w:fill="FFFFFF"/>
        </w:rPr>
        <w:t>de</w:t>
      </w:r>
      <w:r w:rsidR="00312928" w:rsidRPr="00C65708">
        <w:rPr>
          <w:rFonts w:ascii="Palatino Linotype" w:hAnsi="Palatino Linotype" w:cs="Arial"/>
          <w:shd w:val="clear" w:color="auto" w:fill="FFFFFF"/>
        </w:rPr>
        <w:t xml:space="preserve"> </w:t>
      </w:r>
      <w:r w:rsidRPr="00C65708">
        <w:rPr>
          <w:rFonts w:ascii="Palatino Linotype" w:hAnsi="Palatino Linotype" w:cs="Arial"/>
          <w:shd w:val="clear" w:color="auto" w:fill="FFFFFF"/>
        </w:rPr>
        <w:t>no</w:t>
      </w:r>
      <w:r w:rsidR="00312928" w:rsidRPr="00C65708">
        <w:rPr>
          <w:rFonts w:ascii="Palatino Linotype" w:hAnsi="Palatino Linotype" w:cs="Arial"/>
          <w:shd w:val="clear" w:color="auto" w:fill="FFFFFF"/>
        </w:rPr>
        <w:t xml:space="preserve"> </w:t>
      </w:r>
      <w:r w:rsidRPr="00C65708">
        <w:rPr>
          <w:rFonts w:ascii="Palatino Linotype" w:hAnsi="Palatino Linotype" w:cs="Arial"/>
          <w:shd w:val="clear" w:color="auto" w:fill="FFFFFF"/>
        </w:rPr>
        <w:t>antecedentes</w:t>
      </w:r>
      <w:r w:rsidR="00312928" w:rsidRPr="00C65708">
        <w:rPr>
          <w:rFonts w:ascii="Palatino Linotype" w:hAnsi="Palatino Linotype" w:cs="Arial"/>
          <w:shd w:val="clear" w:color="auto" w:fill="FFFFFF"/>
        </w:rPr>
        <w:t xml:space="preserve"> </w:t>
      </w:r>
      <w:r w:rsidRPr="00C65708">
        <w:rPr>
          <w:rFonts w:ascii="Palatino Linotype" w:hAnsi="Palatino Linotype" w:cs="Arial"/>
          <w:shd w:val="clear" w:color="auto" w:fill="FFFFFF"/>
        </w:rPr>
        <w:t>penales.</w:t>
      </w:r>
      <w:r w:rsidR="00312928" w:rsidRPr="00C65708">
        <w:rPr>
          <w:rFonts w:ascii="Palatino Linotype" w:hAnsi="Palatino Linotype" w:cs="Arial"/>
          <w:shd w:val="clear" w:color="auto" w:fill="FFFFFF"/>
        </w:rPr>
        <w:t xml:space="preserve"> </w:t>
      </w:r>
    </w:p>
    <w:p w:rsidR="00514D66" w:rsidRPr="00C65708" w:rsidRDefault="00514D66" w:rsidP="00A35B63">
      <w:pPr>
        <w:spacing w:before="100" w:beforeAutospacing="1" w:after="100" w:afterAutospacing="1" w:line="360" w:lineRule="auto"/>
        <w:jc w:val="both"/>
        <w:rPr>
          <w:rFonts w:ascii="Palatino Linotype" w:hAnsi="Palatino Linotype"/>
        </w:rPr>
      </w:pPr>
      <w:r w:rsidRPr="00C65708">
        <w:rPr>
          <w:rFonts w:ascii="Palatino Linotype" w:hAnsi="Palatino Linotype" w:cs="Arial"/>
          <w:shd w:val="clear" w:color="auto" w:fill="FFFFFF"/>
        </w:rPr>
        <w:t>Es</w:t>
      </w:r>
      <w:r w:rsidR="00312928" w:rsidRPr="00C65708">
        <w:rPr>
          <w:rFonts w:ascii="Palatino Linotype" w:hAnsi="Palatino Linotype" w:cs="Arial"/>
          <w:shd w:val="clear" w:color="auto" w:fill="FFFFFF"/>
        </w:rPr>
        <w:t xml:space="preserve"> </w:t>
      </w:r>
      <w:r w:rsidRPr="00C65708">
        <w:rPr>
          <w:rFonts w:ascii="Palatino Linotype" w:hAnsi="Palatino Linotype" w:cs="Arial"/>
          <w:shd w:val="clear" w:color="auto" w:fill="FFFFFF"/>
        </w:rPr>
        <w:t>así</w:t>
      </w:r>
      <w:r w:rsidR="00312928" w:rsidRPr="00C65708">
        <w:rPr>
          <w:rFonts w:ascii="Palatino Linotype" w:hAnsi="Palatino Linotype" w:cs="Arial"/>
          <w:shd w:val="clear" w:color="auto" w:fill="FFFFFF"/>
        </w:rPr>
        <w:t xml:space="preserve"> </w:t>
      </w:r>
      <w:r w:rsidRPr="00C65708">
        <w:rPr>
          <w:rFonts w:ascii="Palatino Linotype" w:hAnsi="Palatino Linotype" w:cs="Arial"/>
          <w:shd w:val="clear" w:color="auto" w:fill="FFFFFF"/>
        </w:rPr>
        <w:t>como,</w:t>
      </w:r>
      <w:r w:rsidR="00312928" w:rsidRPr="00C65708">
        <w:rPr>
          <w:rFonts w:ascii="Palatino Linotype" w:hAnsi="Palatino Linotype" w:cs="Arial"/>
          <w:shd w:val="clear" w:color="auto" w:fill="FFFFFF"/>
        </w:rPr>
        <w:t xml:space="preserve"> </w:t>
      </w:r>
      <w:r w:rsidRPr="00C65708">
        <w:rPr>
          <w:rFonts w:ascii="Palatino Linotype" w:hAnsi="Palatino Linotype" w:cs="Arial"/>
          <w:shd w:val="clear" w:color="auto" w:fill="FFFFFF"/>
        </w:rPr>
        <w:t>el</w:t>
      </w:r>
      <w:r w:rsidR="00312928" w:rsidRPr="00C65708">
        <w:rPr>
          <w:rFonts w:ascii="Palatino Linotype" w:hAnsi="Palatino Linotype" w:cs="Arial"/>
          <w:shd w:val="clear" w:color="auto" w:fill="FFFFFF"/>
        </w:rPr>
        <w:t xml:space="preserve"> </w:t>
      </w:r>
      <w:r w:rsidRPr="00C65708">
        <w:rPr>
          <w:rFonts w:ascii="Palatino Linotype" w:hAnsi="Palatino Linotype" w:cs="Arial"/>
          <w:shd w:val="clear" w:color="auto" w:fill="FFFFFF"/>
        </w:rPr>
        <w:t>Acuerdo</w:t>
      </w:r>
      <w:r w:rsidR="00312928" w:rsidRPr="00C65708">
        <w:rPr>
          <w:rFonts w:ascii="Palatino Linotype" w:hAnsi="Palatino Linotype" w:cs="Arial"/>
          <w:shd w:val="clear" w:color="auto" w:fill="FFFFFF"/>
        </w:rPr>
        <w:t xml:space="preserve"> </w:t>
      </w:r>
      <w:r w:rsidRPr="00C65708">
        <w:rPr>
          <w:rFonts w:ascii="Palatino Linotype" w:hAnsi="Palatino Linotype" w:cs="Arial"/>
          <w:shd w:val="clear" w:color="auto" w:fill="FFFFFF"/>
        </w:rPr>
        <w:t>de</w:t>
      </w:r>
      <w:r w:rsidR="00312928" w:rsidRPr="00C65708">
        <w:rPr>
          <w:rFonts w:ascii="Palatino Linotype" w:hAnsi="Palatino Linotype" w:cs="Arial"/>
          <w:shd w:val="clear" w:color="auto" w:fill="FFFFFF"/>
        </w:rPr>
        <w:t xml:space="preserve"> </w:t>
      </w:r>
      <w:r w:rsidRPr="00C65708">
        <w:rPr>
          <w:rFonts w:ascii="Palatino Linotype" w:hAnsi="Palatino Linotype" w:cs="Arial"/>
          <w:shd w:val="clear" w:color="auto" w:fill="FFFFFF"/>
        </w:rPr>
        <w:t>mérito</w:t>
      </w:r>
      <w:r w:rsidR="00312928" w:rsidRPr="00C65708">
        <w:rPr>
          <w:rFonts w:ascii="Palatino Linotype" w:hAnsi="Palatino Linotype" w:cs="Arial"/>
          <w:shd w:val="clear" w:color="auto" w:fill="FFFFFF"/>
        </w:rPr>
        <w:t xml:space="preserve"> </w:t>
      </w:r>
      <w:r w:rsidRPr="00C65708">
        <w:rPr>
          <w:rFonts w:ascii="Palatino Linotype" w:hAnsi="Palatino Linotype" w:cs="Arial"/>
          <w:shd w:val="clear" w:color="auto" w:fill="FFFFFF"/>
        </w:rPr>
        <w:t>establece</w:t>
      </w:r>
      <w:r w:rsidR="00312928" w:rsidRPr="00C65708">
        <w:rPr>
          <w:rFonts w:ascii="Palatino Linotype" w:hAnsi="Palatino Linotype" w:cs="Arial"/>
          <w:shd w:val="clear" w:color="auto" w:fill="FFFFFF"/>
        </w:rPr>
        <w:t xml:space="preserve"> </w:t>
      </w:r>
      <w:r w:rsidRPr="00C65708">
        <w:rPr>
          <w:rFonts w:ascii="Palatino Linotype" w:hAnsi="Palatino Linotype" w:cs="Arial"/>
          <w:shd w:val="clear" w:color="auto" w:fill="FFFFFF"/>
        </w:rPr>
        <w:t>que</w:t>
      </w:r>
      <w:r w:rsidR="00312928" w:rsidRPr="00C65708">
        <w:rPr>
          <w:rFonts w:ascii="Palatino Linotype" w:hAnsi="Palatino Linotype" w:cs="Arial"/>
          <w:shd w:val="clear" w:color="auto" w:fill="FFFFFF"/>
        </w:rPr>
        <w:t xml:space="preserve"> </w:t>
      </w:r>
      <w:r w:rsidRPr="00C65708">
        <w:rPr>
          <w:rFonts w:ascii="Palatino Linotype" w:hAnsi="Palatino Linotype" w:cs="Arial"/>
          <w:shd w:val="clear" w:color="auto" w:fill="FFFFFF"/>
        </w:rPr>
        <w:t>e</w:t>
      </w:r>
      <w:r w:rsidRPr="00C65708">
        <w:rPr>
          <w:rFonts w:ascii="Palatino Linotype" w:hAnsi="Palatino Linotype"/>
        </w:rPr>
        <w:t>l</w:t>
      </w:r>
      <w:r w:rsidR="00312928" w:rsidRPr="00C65708">
        <w:rPr>
          <w:rFonts w:ascii="Palatino Linotype" w:hAnsi="Palatino Linotype"/>
        </w:rPr>
        <w:t xml:space="preserve"> </w:t>
      </w:r>
      <w:r w:rsidRPr="00C65708">
        <w:rPr>
          <w:rFonts w:ascii="Palatino Linotype" w:hAnsi="Palatino Linotype"/>
        </w:rPr>
        <w:t>informe</w:t>
      </w:r>
      <w:r w:rsidR="00312928" w:rsidRPr="00C65708">
        <w:rPr>
          <w:rFonts w:ascii="Palatino Linotype" w:hAnsi="Palatino Linotype"/>
        </w:rPr>
        <w:t xml:space="preserve"> </w:t>
      </w:r>
      <w:r w:rsidRPr="00C65708">
        <w:rPr>
          <w:rFonts w:ascii="Palatino Linotype" w:hAnsi="Palatino Linotype"/>
        </w:rPr>
        <w:t>de</w:t>
      </w:r>
      <w:r w:rsidR="00312928" w:rsidRPr="00C65708">
        <w:rPr>
          <w:rFonts w:ascii="Palatino Linotype" w:hAnsi="Palatino Linotype"/>
        </w:rPr>
        <w:t xml:space="preserve"> </w:t>
      </w:r>
      <w:r w:rsidRPr="00C65708">
        <w:rPr>
          <w:rFonts w:ascii="Palatino Linotype" w:hAnsi="Palatino Linotype"/>
        </w:rPr>
        <w:t>no</w:t>
      </w:r>
      <w:r w:rsidR="00312928" w:rsidRPr="00C65708">
        <w:rPr>
          <w:rFonts w:ascii="Palatino Linotype" w:hAnsi="Palatino Linotype"/>
        </w:rPr>
        <w:t xml:space="preserve"> </w:t>
      </w:r>
      <w:r w:rsidRPr="00C65708">
        <w:rPr>
          <w:rFonts w:ascii="Palatino Linotype" w:hAnsi="Palatino Linotype"/>
        </w:rPr>
        <w:t>antecedentes</w:t>
      </w:r>
      <w:r w:rsidR="00312928" w:rsidRPr="00C65708">
        <w:rPr>
          <w:rFonts w:ascii="Palatino Linotype" w:hAnsi="Palatino Linotype"/>
        </w:rPr>
        <w:t xml:space="preserve"> </w:t>
      </w:r>
      <w:r w:rsidRPr="00C65708">
        <w:rPr>
          <w:rFonts w:ascii="Palatino Linotype" w:hAnsi="Palatino Linotype"/>
        </w:rPr>
        <w:t>penales</w:t>
      </w:r>
      <w:r w:rsidR="00312928" w:rsidRPr="00C65708">
        <w:rPr>
          <w:rFonts w:ascii="Palatino Linotype" w:hAnsi="Palatino Linotype"/>
        </w:rPr>
        <w:t xml:space="preserve"> </w:t>
      </w:r>
      <w:r w:rsidRPr="00C65708">
        <w:rPr>
          <w:rFonts w:ascii="Palatino Linotype" w:hAnsi="Palatino Linotype"/>
        </w:rPr>
        <w:t>se</w:t>
      </w:r>
      <w:r w:rsidR="00312928" w:rsidRPr="00C65708">
        <w:rPr>
          <w:rFonts w:ascii="Palatino Linotype" w:hAnsi="Palatino Linotype"/>
        </w:rPr>
        <w:t xml:space="preserve"> </w:t>
      </w:r>
      <w:r w:rsidRPr="00C65708">
        <w:rPr>
          <w:rFonts w:ascii="Palatino Linotype" w:hAnsi="Palatino Linotype"/>
        </w:rPr>
        <w:t>expedirá</w:t>
      </w:r>
      <w:r w:rsidR="00312928" w:rsidRPr="00C65708">
        <w:rPr>
          <w:rFonts w:ascii="Palatino Linotype" w:hAnsi="Palatino Linotype"/>
        </w:rPr>
        <w:t xml:space="preserve"> </w:t>
      </w:r>
      <w:r w:rsidRPr="00C65708">
        <w:rPr>
          <w:rFonts w:ascii="Palatino Linotype" w:hAnsi="Palatino Linotype"/>
        </w:rPr>
        <w:t>cuando</w:t>
      </w:r>
      <w:r w:rsidR="00312928" w:rsidRPr="00C65708">
        <w:rPr>
          <w:rFonts w:ascii="Palatino Linotype" w:hAnsi="Palatino Linotype"/>
        </w:rPr>
        <w:t xml:space="preserve"> </w:t>
      </w:r>
      <w:r w:rsidRPr="00C65708">
        <w:rPr>
          <w:rFonts w:ascii="Palatino Linotype" w:hAnsi="Palatino Linotype"/>
        </w:rPr>
        <w:t>se</w:t>
      </w:r>
      <w:r w:rsidR="00312928" w:rsidRPr="00C65708">
        <w:rPr>
          <w:rFonts w:ascii="Palatino Linotype" w:hAnsi="Palatino Linotype"/>
        </w:rPr>
        <w:t xml:space="preserve"> </w:t>
      </w:r>
      <w:r w:rsidRPr="00C65708">
        <w:rPr>
          <w:rFonts w:ascii="Palatino Linotype" w:hAnsi="Palatino Linotype"/>
        </w:rPr>
        <w:t>requiera</w:t>
      </w:r>
      <w:r w:rsidR="00312928" w:rsidRPr="00C65708">
        <w:rPr>
          <w:rFonts w:ascii="Palatino Linotype" w:hAnsi="Palatino Linotype"/>
        </w:rPr>
        <w:t xml:space="preserve"> </w:t>
      </w:r>
      <w:r w:rsidRPr="00C65708">
        <w:rPr>
          <w:rFonts w:ascii="Palatino Linotype" w:hAnsi="Palatino Linotype"/>
        </w:rPr>
        <w:t>para</w:t>
      </w:r>
      <w:r w:rsidR="00312928" w:rsidRPr="00C65708">
        <w:rPr>
          <w:rFonts w:ascii="Palatino Linotype" w:hAnsi="Palatino Linotype"/>
        </w:rPr>
        <w:t xml:space="preserve"> </w:t>
      </w:r>
      <w:r w:rsidRPr="00C65708">
        <w:rPr>
          <w:rFonts w:ascii="Palatino Linotype" w:hAnsi="Palatino Linotype"/>
        </w:rPr>
        <w:t>trámites</w:t>
      </w:r>
      <w:r w:rsidR="00312928" w:rsidRPr="00C65708">
        <w:rPr>
          <w:rFonts w:ascii="Palatino Linotype" w:hAnsi="Palatino Linotype"/>
        </w:rPr>
        <w:t xml:space="preserve"> </w:t>
      </w:r>
      <w:r w:rsidRPr="00C65708">
        <w:rPr>
          <w:rFonts w:ascii="Palatino Linotype" w:hAnsi="Palatino Linotype"/>
        </w:rPr>
        <w:t>de</w:t>
      </w:r>
      <w:r w:rsidR="00312928" w:rsidRPr="00C65708">
        <w:rPr>
          <w:rFonts w:ascii="Palatino Linotype" w:hAnsi="Palatino Linotype"/>
        </w:rPr>
        <w:t xml:space="preserve"> </w:t>
      </w:r>
      <w:r w:rsidRPr="00C65708">
        <w:rPr>
          <w:rFonts w:ascii="Palatino Linotype" w:hAnsi="Palatino Linotype"/>
        </w:rPr>
        <w:t>carácter</w:t>
      </w:r>
      <w:r w:rsidR="00312928" w:rsidRPr="00C65708">
        <w:rPr>
          <w:rFonts w:ascii="Palatino Linotype" w:hAnsi="Palatino Linotype"/>
        </w:rPr>
        <w:t xml:space="preserve"> </w:t>
      </w:r>
      <w:r w:rsidRPr="00C65708">
        <w:rPr>
          <w:rFonts w:ascii="Palatino Linotype" w:hAnsi="Palatino Linotype"/>
        </w:rPr>
        <w:t>personal</w:t>
      </w:r>
      <w:r w:rsidR="00312928" w:rsidRPr="00C65708">
        <w:rPr>
          <w:rFonts w:ascii="Palatino Linotype" w:hAnsi="Palatino Linotype"/>
        </w:rPr>
        <w:t xml:space="preserve"> </w:t>
      </w:r>
      <w:r w:rsidRPr="00C65708">
        <w:rPr>
          <w:rFonts w:ascii="Palatino Linotype" w:hAnsi="Palatino Linotype"/>
        </w:rPr>
        <w:t>y</w:t>
      </w:r>
      <w:r w:rsidR="00312928" w:rsidRPr="00C65708">
        <w:rPr>
          <w:rFonts w:ascii="Palatino Linotype" w:hAnsi="Palatino Linotype"/>
        </w:rPr>
        <w:t xml:space="preserve"> </w:t>
      </w:r>
      <w:r w:rsidRPr="00C65708">
        <w:rPr>
          <w:rFonts w:ascii="Palatino Linotype" w:hAnsi="Palatino Linotype"/>
        </w:rPr>
        <w:t>el</w:t>
      </w:r>
      <w:r w:rsidR="00312928" w:rsidRPr="00C65708">
        <w:rPr>
          <w:rFonts w:ascii="Palatino Linotype" w:hAnsi="Palatino Linotype"/>
        </w:rPr>
        <w:t xml:space="preserve"> </w:t>
      </w:r>
      <w:r w:rsidRPr="00C65708">
        <w:rPr>
          <w:rFonts w:ascii="Palatino Linotype" w:hAnsi="Palatino Linotype"/>
        </w:rPr>
        <w:t>certificado</w:t>
      </w:r>
      <w:r w:rsidR="00312928" w:rsidRPr="00C65708">
        <w:rPr>
          <w:rFonts w:ascii="Palatino Linotype" w:hAnsi="Palatino Linotype"/>
        </w:rPr>
        <w:t xml:space="preserve"> </w:t>
      </w:r>
      <w:r w:rsidRPr="00C65708">
        <w:rPr>
          <w:rFonts w:ascii="Palatino Linotype" w:hAnsi="Palatino Linotype"/>
        </w:rPr>
        <w:t>será</w:t>
      </w:r>
      <w:r w:rsidR="00312928" w:rsidRPr="00C65708">
        <w:rPr>
          <w:rFonts w:ascii="Palatino Linotype" w:hAnsi="Palatino Linotype"/>
        </w:rPr>
        <w:t xml:space="preserve"> </w:t>
      </w:r>
      <w:r w:rsidRPr="00C65708">
        <w:rPr>
          <w:rFonts w:ascii="Palatino Linotype" w:hAnsi="Palatino Linotype"/>
        </w:rPr>
        <w:t>expedido</w:t>
      </w:r>
      <w:r w:rsidR="00312928" w:rsidRPr="00C65708">
        <w:rPr>
          <w:rFonts w:ascii="Palatino Linotype" w:hAnsi="Palatino Linotype"/>
        </w:rPr>
        <w:t xml:space="preserve"> </w:t>
      </w:r>
      <w:r w:rsidRPr="00C65708">
        <w:rPr>
          <w:rFonts w:ascii="Palatino Linotype" w:hAnsi="Palatino Linotype"/>
        </w:rPr>
        <w:t>únicamente</w:t>
      </w:r>
      <w:r w:rsidR="00312928" w:rsidRPr="00C65708">
        <w:rPr>
          <w:rFonts w:ascii="Palatino Linotype" w:hAnsi="Palatino Linotype"/>
        </w:rPr>
        <w:t xml:space="preserve"> </w:t>
      </w:r>
      <w:r w:rsidRPr="00C65708">
        <w:rPr>
          <w:rFonts w:ascii="Palatino Linotype" w:hAnsi="Palatino Linotype"/>
        </w:rPr>
        <w:t>cuando:</w:t>
      </w:r>
      <w:r w:rsidR="00312928" w:rsidRPr="00C65708">
        <w:rPr>
          <w:rFonts w:ascii="Palatino Linotype" w:hAnsi="Palatino Linotype"/>
        </w:rPr>
        <w:t xml:space="preserve"> </w:t>
      </w:r>
    </w:p>
    <w:p w:rsidR="00514D66" w:rsidRPr="00C65708" w:rsidRDefault="00514D66" w:rsidP="00A35B63">
      <w:pPr>
        <w:numPr>
          <w:ilvl w:val="0"/>
          <w:numId w:val="23"/>
        </w:numPr>
        <w:spacing w:before="100" w:beforeAutospacing="1" w:after="100" w:afterAutospacing="1" w:line="360" w:lineRule="auto"/>
        <w:ind w:left="1077"/>
        <w:jc w:val="both"/>
        <w:rPr>
          <w:rFonts w:ascii="Palatino Linotype" w:hAnsi="Palatino Linotype"/>
        </w:rPr>
      </w:pPr>
      <w:r w:rsidRPr="00C65708">
        <w:rPr>
          <w:rFonts w:ascii="Palatino Linotype" w:hAnsi="Palatino Linotype"/>
        </w:rPr>
        <w:t>Las</w:t>
      </w:r>
      <w:r w:rsidR="00312928" w:rsidRPr="00C65708">
        <w:rPr>
          <w:rFonts w:ascii="Palatino Linotype" w:hAnsi="Palatino Linotype"/>
        </w:rPr>
        <w:t xml:space="preserve"> </w:t>
      </w:r>
      <w:r w:rsidRPr="00C65708">
        <w:rPr>
          <w:rFonts w:ascii="Palatino Linotype" w:hAnsi="Palatino Linotype"/>
        </w:rPr>
        <w:t>disposiciones</w:t>
      </w:r>
      <w:r w:rsidR="00312928" w:rsidRPr="00C65708">
        <w:rPr>
          <w:rFonts w:ascii="Palatino Linotype" w:hAnsi="Palatino Linotype"/>
        </w:rPr>
        <w:t xml:space="preserve"> </w:t>
      </w:r>
      <w:r w:rsidRPr="00C65708">
        <w:rPr>
          <w:rFonts w:ascii="Palatino Linotype" w:hAnsi="Palatino Linotype"/>
        </w:rPr>
        <w:t>legales</w:t>
      </w:r>
      <w:r w:rsidR="00312928" w:rsidRPr="00C65708">
        <w:rPr>
          <w:rFonts w:ascii="Palatino Linotype" w:hAnsi="Palatino Linotype"/>
        </w:rPr>
        <w:t xml:space="preserve"> </w:t>
      </w:r>
      <w:r w:rsidRPr="00C65708">
        <w:rPr>
          <w:rFonts w:ascii="Palatino Linotype" w:hAnsi="Palatino Linotype"/>
        </w:rPr>
        <w:t>establezcan</w:t>
      </w:r>
      <w:r w:rsidR="00312928" w:rsidRPr="00C65708">
        <w:rPr>
          <w:rFonts w:ascii="Palatino Linotype" w:hAnsi="Palatino Linotype"/>
        </w:rPr>
        <w:t xml:space="preserve"> </w:t>
      </w:r>
      <w:r w:rsidRPr="00C65708">
        <w:rPr>
          <w:rFonts w:ascii="Palatino Linotype" w:hAnsi="Palatino Linotype"/>
        </w:rPr>
        <w:t>como</w:t>
      </w:r>
      <w:r w:rsidR="00312928" w:rsidRPr="00C65708">
        <w:rPr>
          <w:rFonts w:ascii="Palatino Linotype" w:hAnsi="Palatino Linotype"/>
        </w:rPr>
        <w:t xml:space="preserve"> </w:t>
      </w:r>
      <w:r w:rsidRPr="00C65708">
        <w:rPr>
          <w:rFonts w:ascii="Palatino Linotype" w:hAnsi="Palatino Linotype"/>
        </w:rPr>
        <w:t>requisito</w:t>
      </w:r>
      <w:r w:rsidR="00312928" w:rsidRPr="00C65708">
        <w:rPr>
          <w:rFonts w:ascii="Palatino Linotype" w:hAnsi="Palatino Linotype"/>
        </w:rPr>
        <w:t xml:space="preserve"> </w:t>
      </w:r>
      <w:r w:rsidRPr="00C65708">
        <w:rPr>
          <w:rFonts w:ascii="Palatino Linotype" w:hAnsi="Palatino Linotype"/>
        </w:rPr>
        <w:t>para</w:t>
      </w:r>
      <w:r w:rsidR="00312928" w:rsidRPr="00C65708">
        <w:rPr>
          <w:rFonts w:ascii="Palatino Linotype" w:hAnsi="Palatino Linotype"/>
        </w:rPr>
        <w:t xml:space="preserve"> </w:t>
      </w:r>
      <w:r w:rsidRPr="00C65708">
        <w:rPr>
          <w:rFonts w:ascii="Palatino Linotype" w:hAnsi="Palatino Linotype"/>
        </w:rPr>
        <w:t>desempeñar</w:t>
      </w:r>
      <w:r w:rsidR="00312928" w:rsidRPr="00C65708">
        <w:rPr>
          <w:rFonts w:ascii="Palatino Linotype" w:hAnsi="Palatino Linotype"/>
        </w:rPr>
        <w:t xml:space="preserve"> </w:t>
      </w:r>
      <w:r w:rsidRPr="00C65708">
        <w:rPr>
          <w:rFonts w:ascii="Palatino Linotype" w:hAnsi="Palatino Linotype"/>
        </w:rPr>
        <w:t>un</w:t>
      </w:r>
      <w:r w:rsidR="00312928" w:rsidRPr="00C65708">
        <w:rPr>
          <w:rFonts w:ascii="Palatino Linotype" w:hAnsi="Palatino Linotype"/>
        </w:rPr>
        <w:t xml:space="preserve"> </w:t>
      </w:r>
      <w:r w:rsidRPr="00C65708">
        <w:rPr>
          <w:rFonts w:ascii="Palatino Linotype" w:hAnsi="Palatino Linotype"/>
        </w:rPr>
        <w:t>empleo,</w:t>
      </w:r>
      <w:r w:rsidR="00312928" w:rsidRPr="00C65708">
        <w:rPr>
          <w:rFonts w:ascii="Palatino Linotype" w:hAnsi="Palatino Linotype"/>
        </w:rPr>
        <w:t xml:space="preserve"> </w:t>
      </w:r>
      <w:r w:rsidRPr="00C65708">
        <w:rPr>
          <w:rFonts w:ascii="Palatino Linotype" w:hAnsi="Palatino Linotype"/>
        </w:rPr>
        <w:t>cargo</w:t>
      </w:r>
      <w:r w:rsidR="00312928" w:rsidRPr="00C65708">
        <w:rPr>
          <w:rFonts w:ascii="Palatino Linotype" w:hAnsi="Palatino Linotype"/>
        </w:rPr>
        <w:t xml:space="preserve"> </w:t>
      </w:r>
      <w:r w:rsidRPr="00C65708">
        <w:rPr>
          <w:rFonts w:ascii="Palatino Linotype" w:hAnsi="Palatino Linotype"/>
        </w:rPr>
        <w:t>o</w:t>
      </w:r>
      <w:r w:rsidR="00312928" w:rsidRPr="00C65708">
        <w:rPr>
          <w:rFonts w:ascii="Palatino Linotype" w:hAnsi="Palatino Linotype"/>
        </w:rPr>
        <w:t xml:space="preserve"> </w:t>
      </w:r>
      <w:r w:rsidRPr="00C65708">
        <w:rPr>
          <w:rFonts w:ascii="Palatino Linotype" w:hAnsi="Palatino Linotype"/>
        </w:rPr>
        <w:t>comisión</w:t>
      </w:r>
      <w:r w:rsidR="00312928" w:rsidRPr="00C65708">
        <w:rPr>
          <w:rFonts w:ascii="Palatino Linotype" w:hAnsi="Palatino Linotype"/>
        </w:rPr>
        <w:t xml:space="preserve"> </w:t>
      </w:r>
      <w:r w:rsidRPr="00C65708">
        <w:rPr>
          <w:rFonts w:ascii="Palatino Linotype" w:hAnsi="Palatino Linotype"/>
        </w:rPr>
        <w:t>en</w:t>
      </w:r>
      <w:r w:rsidR="00312928" w:rsidRPr="00C65708">
        <w:rPr>
          <w:rFonts w:ascii="Palatino Linotype" w:hAnsi="Palatino Linotype"/>
        </w:rPr>
        <w:t xml:space="preserve"> </w:t>
      </w:r>
      <w:r w:rsidRPr="00C65708">
        <w:rPr>
          <w:rFonts w:ascii="Palatino Linotype" w:hAnsi="Palatino Linotype"/>
        </w:rPr>
        <w:t>el</w:t>
      </w:r>
      <w:r w:rsidR="00312928" w:rsidRPr="00C65708">
        <w:rPr>
          <w:rFonts w:ascii="Palatino Linotype" w:hAnsi="Palatino Linotype"/>
        </w:rPr>
        <w:t xml:space="preserve"> </w:t>
      </w:r>
      <w:r w:rsidRPr="00C65708">
        <w:rPr>
          <w:rFonts w:ascii="Palatino Linotype" w:hAnsi="Palatino Linotype"/>
        </w:rPr>
        <w:t>servicio</w:t>
      </w:r>
      <w:r w:rsidR="00312928" w:rsidRPr="00C65708">
        <w:rPr>
          <w:rFonts w:ascii="Palatino Linotype" w:hAnsi="Palatino Linotype"/>
        </w:rPr>
        <w:t xml:space="preserve"> </w:t>
      </w:r>
      <w:r w:rsidRPr="00C65708">
        <w:rPr>
          <w:rFonts w:ascii="Palatino Linotype" w:hAnsi="Palatino Linotype"/>
        </w:rPr>
        <w:t>público,</w:t>
      </w:r>
      <w:r w:rsidR="00312928" w:rsidRPr="00C65708">
        <w:rPr>
          <w:rFonts w:ascii="Palatino Linotype" w:hAnsi="Palatino Linotype"/>
        </w:rPr>
        <w:t xml:space="preserve"> </w:t>
      </w:r>
      <w:r w:rsidRPr="00C65708">
        <w:rPr>
          <w:rFonts w:ascii="Palatino Linotype" w:hAnsi="Palatino Linotype"/>
        </w:rPr>
        <w:t>la</w:t>
      </w:r>
      <w:r w:rsidR="00312928" w:rsidRPr="00C65708">
        <w:rPr>
          <w:rFonts w:ascii="Palatino Linotype" w:hAnsi="Palatino Linotype"/>
        </w:rPr>
        <w:t xml:space="preserve"> </w:t>
      </w:r>
      <w:r w:rsidRPr="00C65708">
        <w:rPr>
          <w:rFonts w:ascii="Palatino Linotype" w:hAnsi="Palatino Linotype"/>
        </w:rPr>
        <w:t>acreditación</w:t>
      </w:r>
      <w:r w:rsidR="00312928" w:rsidRPr="00C65708">
        <w:rPr>
          <w:rFonts w:ascii="Palatino Linotype" w:hAnsi="Palatino Linotype"/>
        </w:rPr>
        <w:t xml:space="preserve"> </w:t>
      </w:r>
      <w:r w:rsidRPr="00C65708">
        <w:rPr>
          <w:rFonts w:ascii="Palatino Linotype" w:hAnsi="Palatino Linotype"/>
        </w:rPr>
        <w:t>por</w:t>
      </w:r>
      <w:r w:rsidR="00312928" w:rsidRPr="00C65708">
        <w:rPr>
          <w:rFonts w:ascii="Palatino Linotype" w:hAnsi="Palatino Linotype"/>
        </w:rPr>
        <w:t xml:space="preserve"> </w:t>
      </w:r>
      <w:r w:rsidRPr="00C65708">
        <w:rPr>
          <w:rFonts w:ascii="Palatino Linotype" w:hAnsi="Palatino Linotype"/>
        </w:rPr>
        <w:t>parte</w:t>
      </w:r>
      <w:r w:rsidR="00312928" w:rsidRPr="00C65708">
        <w:rPr>
          <w:rFonts w:ascii="Palatino Linotype" w:hAnsi="Palatino Linotype"/>
        </w:rPr>
        <w:t xml:space="preserve"> </w:t>
      </w:r>
      <w:r w:rsidRPr="00C65708">
        <w:rPr>
          <w:rFonts w:ascii="Palatino Linotype" w:hAnsi="Palatino Linotype"/>
        </w:rPr>
        <w:t>del</w:t>
      </w:r>
      <w:r w:rsidR="00312928" w:rsidRPr="00C65708">
        <w:rPr>
          <w:rFonts w:ascii="Palatino Linotype" w:hAnsi="Palatino Linotype"/>
        </w:rPr>
        <w:t xml:space="preserve"> </w:t>
      </w:r>
      <w:r w:rsidRPr="00C65708">
        <w:rPr>
          <w:rFonts w:ascii="Palatino Linotype" w:hAnsi="Palatino Linotype"/>
        </w:rPr>
        <w:t>interesado</w:t>
      </w:r>
      <w:r w:rsidR="00312928" w:rsidRPr="00C65708">
        <w:rPr>
          <w:rFonts w:ascii="Palatino Linotype" w:hAnsi="Palatino Linotype"/>
        </w:rPr>
        <w:t xml:space="preserve"> </w:t>
      </w:r>
      <w:r w:rsidRPr="00C65708">
        <w:rPr>
          <w:rFonts w:ascii="Palatino Linotype" w:hAnsi="Palatino Linotype"/>
        </w:rPr>
        <w:t>de</w:t>
      </w:r>
      <w:r w:rsidR="00312928" w:rsidRPr="00C65708">
        <w:rPr>
          <w:rFonts w:ascii="Palatino Linotype" w:hAnsi="Palatino Linotype"/>
        </w:rPr>
        <w:t xml:space="preserve"> </w:t>
      </w:r>
      <w:r w:rsidRPr="00C65708">
        <w:rPr>
          <w:rFonts w:ascii="Palatino Linotype" w:hAnsi="Palatino Linotype"/>
        </w:rPr>
        <w:t>no</w:t>
      </w:r>
      <w:r w:rsidR="00312928" w:rsidRPr="00C65708">
        <w:rPr>
          <w:rFonts w:ascii="Palatino Linotype" w:hAnsi="Palatino Linotype"/>
        </w:rPr>
        <w:t xml:space="preserve"> </w:t>
      </w:r>
      <w:r w:rsidRPr="00C65708">
        <w:rPr>
          <w:rFonts w:ascii="Palatino Linotype" w:hAnsi="Palatino Linotype"/>
        </w:rPr>
        <w:t>haber</w:t>
      </w:r>
      <w:r w:rsidR="00312928" w:rsidRPr="00C65708">
        <w:rPr>
          <w:rFonts w:ascii="Palatino Linotype" w:hAnsi="Palatino Linotype"/>
        </w:rPr>
        <w:t xml:space="preserve"> </w:t>
      </w:r>
      <w:r w:rsidRPr="00C65708">
        <w:rPr>
          <w:rFonts w:ascii="Palatino Linotype" w:hAnsi="Palatino Linotype"/>
        </w:rPr>
        <w:t>cometido</w:t>
      </w:r>
      <w:r w:rsidR="00312928" w:rsidRPr="00C65708">
        <w:rPr>
          <w:rFonts w:ascii="Palatino Linotype" w:hAnsi="Palatino Linotype"/>
        </w:rPr>
        <w:t xml:space="preserve"> </w:t>
      </w:r>
      <w:r w:rsidRPr="00C65708">
        <w:rPr>
          <w:rFonts w:ascii="Palatino Linotype" w:hAnsi="Palatino Linotype"/>
        </w:rPr>
        <w:t>delito</w:t>
      </w:r>
      <w:r w:rsidR="00312928" w:rsidRPr="00C65708">
        <w:rPr>
          <w:rFonts w:ascii="Palatino Linotype" w:hAnsi="Palatino Linotype"/>
        </w:rPr>
        <w:t xml:space="preserve"> </w:t>
      </w:r>
      <w:r w:rsidRPr="00C65708">
        <w:rPr>
          <w:rFonts w:ascii="Palatino Linotype" w:hAnsi="Palatino Linotype"/>
        </w:rPr>
        <w:t>alguno</w:t>
      </w:r>
      <w:r w:rsidR="00312928" w:rsidRPr="00C65708">
        <w:rPr>
          <w:rFonts w:ascii="Palatino Linotype" w:hAnsi="Palatino Linotype"/>
        </w:rPr>
        <w:t xml:space="preserve"> </w:t>
      </w:r>
      <w:r w:rsidRPr="00C65708">
        <w:rPr>
          <w:rFonts w:ascii="Palatino Linotype" w:hAnsi="Palatino Linotype"/>
        </w:rPr>
        <w:t>o</w:t>
      </w:r>
      <w:r w:rsidR="00312928" w:rsidRPr="00C65708">
        <w:rPr>
          <w:rFonts w:ascii="Palatino Linotype" w:hAnsi="Palatino Linotype"/>
        </w:rPr>
        <w:t xml:space="preserve"> </w:t>
      </w:r>
      <w:r w:rsidRPr="00C65708">
        <w:rPr>
          <w:rFonts w:ascii="Palatino Linotype" w:hAnsi="Palatino Linotype"/>
        </w:rPr>
        <w:t>que</w:t>
      </w:r>
      <w:r w:rsidR="00312928" w:rsidRPr="00C65708">
        <w:rPr>
          <w:rFonts w:ascii="Palatino Linotype" w:hAnsi="Palatino Linotype"/>
        </w:rPr>
        <w:t xml:space="preserve"> </w:t>
      </w:r>
      <w:r w:rsidRPr="00C65708">
        <w:rPr>
          <w:rFonts w:ascii="Palatino Linotype" w:hAnsi="Palatino Linotype"/>
        </w:rPr>
        <w:t>no</w:t>
      </w:r>
      <w:r w:rsidR="00312928" w:rsidRPr="00C65708">
        <w:rPr>
          <w:rFonts w:ascii="Palatino Linotype" w:hAnsi="Palatino Linotype"/>
        </w:rPr>
        <w:t xml:space="preserve"> </w:t>
      </w:r>
      <w:r w:rsidRPr="00C65708">
        <w:rPr>
          <w:rFonts w:ascii="Palatino Linotype" w:hAnsi="Palatino Linotype"/>
        </w:rPr>
        <w:t>tiene</w:t>
      </w:r>
      <w:r w:rsidR="00312928" w:rsidRPr="00C65708">
        <w:rPr>
          <w:rFonts w:ascii="Palatino Linotype" w:hAnsi="Palatino Linotype"/>
        </w:rPr>
        <w:t xml:space="preserve"> </w:t>
      </w:r>
      <w:r w:rsidRPr="00C65708">
        <w:rPr>
          <w:rFonts w:ascii="Palatino Linotype" w:hAnsi="Palatino Linotype"/>
        </w:rPr>
        <w:t>antecedentes</w:t>
      </w:r>
      <w:r w:rsidR="00312928" w:rsidRPr="00C65708">
        <w:rPr>
          <w:rFonts w:ascii="Palatino Linotype" w:hAnsi="Palatino Linotype"/>
        </w:rPr>
        <w:t xml:space="preserve"> </w:t>
      </w:r>
      <w:r w:rsidRPr="00C65708">
        <w:rPr>
          <w:rFonts w:ascii="Palatino Linotype" w:hAnsi="Palatino Linotype"/>
        </w:rPr>
        <w:t>penales;</w:t>
      </w:r>
      <w:r w:rsidR="00312928" w:rsidRPr="00C65708">
        <w:rPr>
          <w:rFonts w:ascii="Palatino Linotype" w:hAnsi="Palatino Linotype"/>
        </w:rPr>
        <w:t xml:space="preserve"> </w:t>
      </w:r>
    </w:p>
    <w:p w:rsidR="00514D66" w:rsidRPr="00C65708" w:rsidRDefault="00514D66" w:rsidP="00A35B63">
      <w:pPr>
        <w:numPr>
          <w:ilvl w:val="0"/>
          <w:numId w:val="23"/>
        </w:numPr>
        <w:spacing w:before="100" w:beforeAutospacing="1" w:after="100" w:afterAutospacing="1" w:line="360" w:lineRule="auto"/>
        <w:ind w:left="1077"/>
        <w:jc w:val="both"/>
        <w:rPr>
          <w:rFonts w:ascii="Palatino Linotype" w:hAnsi="Palatino Linotype"/>
        </w:rPr>
      </w:pPr>
      <w:r w:rsidRPr="00C65708">
        <w:rPr>
          <w:rFonts w:ascii="Palatino Linotype" w:hAnsi="Palatino Linotype"/>
        </w:rPr>
        <w:t>Se</w:t>
      </w:r>
      <w:r w:rsidR="00312928" w:rsidRPr="00C65708">
        <w:rPr>
          <w:rFonts w:ascii="Palatino Linotype" w:hAnsi="Palatino Linotype"/>
        </w:rPr>
        <w:t xml:space="preserve"> </w:t>
      </w:r>
      <w:r w:rsidRPr="00C65708">
        <w:rPr>
          <w:rFonts w:ascii="Palatino Linotype" w:hAnsi="Palatino Linotype"/>
        </w:rPr>
        <w:t>solicita</w:t>
      </w:r>
      <w:r w:rsidR="00312928" w:rsidRPr="00C65708">
        <w:rPr>
          <w:rFonts w:ascii="Palatino Linotype" w:hAnsi="Palatino Linotype"/>
        </w:rPr>
        <w:t xml:space="preserve"> </w:t>
      </w:r>
      <w:r w:rsidRPr="00C65708">
        <w:rPr>
          <w:rFonts w:ascii="Palatino Linotype" w:hAnsi="Palatino Linotype"/>
        </w:rPr>
        <w:t>para</w:t>
      </w:r>
      <w:r w:rsidR="00312928" w:rsidRPr="00C65708">
        <w:rPr>
          <w:rFonts w:ascii="Palatino Linotype" w:hAnsi="Palatino Linotype"/>
        </w:rPr>
        <w:t xml:space="preserve"> </w:t>
      </w:r>
      <w:r w:rsidRPr="00C65708">
        <w:rPr>
          <w:rFonts w:ascii="Palatino Linotype" w:hAnsi="Palatino Linotype"/>
        </w:rPr>
        <w:t>acreditar</w:t>
      </w:r>
      <w:r w:rsidR="00312928" w:rsidRPr="00C65708">
        <w:rPr>
          <w:rFonts w:ascii="Palatino Linotype" w:hAnsi="Palatino Linotype"/>
        </w:rPr>
        <w:t xml:space="preserve"> </w:t>
      </w:r>
      <w:r w:rsidRPr="00C65708">
        <w:rPr>
          <w:rFonts w:ascii="Palatino Linotype" w:hAnsi="Palatino Linotype"/>
        </w:rPr>
        <w:t>el</w:t>
      </w:r>
      <w:r w:rsidR="00312928" w:rsidRPr="00C65708">
        <w:rPr>
          <w:rFonts w:ascii="Palatino Linotype" w:hAnsi="Palatino Linotype"/>
        </w:rPr>
        <w:t xml:space="preserve"> </w:t>
      </w:r>
      <w:r w:rsidRPr="00C65708">
        <w:rPr>
          <w:rFonts w:ascii="Palatino Linotype" w:hAnsi="Palatino Linotype"/>
        </w:rPr>
        <w:t>cumplimiento</w:t>
      </w:r>
      <w:r w:rsidR="00312928" w:rsidRPr="00C65708">
        <w:rPr>
          <w:rFonts w:ascii="Palatino Linotype" w:hAnsi="Palatino Linotype"/>
        </w:rPr>
        <w:t xml:space="preserve"> </w:t>
      </w:r>
      <w:r w:rsidRPr="00C65708">
        <w:rPr>
          <w:rFonts w:ascii="Palatino Linotype" w:hAnsi="Palatino Linotype"/>
        </w:rPr>
        <w:t>de</w:t>
      </w:r>
      <w:r w:rsidR="00312928" w:rsidRPr="00C65708">
        <w:rPr>
          <w:rFonts w:ascii="Palatino Linotype" w:hAnsi="Palatino Linotype"/>
        </w:rPr>
        <w:t xml:space="preserve"> </w:t>
      </w:r>
      <w:r w:rsidRPr="00C65708">
        <w:rPr>
          <w:rFonts w:ascii="Palatino Linotype" w:hAnsi="Palatino Linotype"/>
        </w:rPr>
        <w:t>requisitos</w:t>
      </w:r>
      <w:r w:rsidR="00312928" w:rsidRPr="00C65708">
        <w:rPr>
          <w:rFonts w:ascii="Palatino Linotype" w:hAnsi="Palatino Linotype"/>
        </w:rPr>
        <w:t xml:space="preserve"> </w:t>
      </w:r>
      <w:r w:rsidRPr="00C65708">
        <w:rPr>
          <w:rFonts w:ascii="Palatino Linotype" w:hAnsi="Palatino Linotype"/>
        </w:rPr>
        <w:t>de</w:t>
      </w:r>
      <w:r w:rsidR="00312928" w:rsidRPr="00C65708">
        <w:rPr>
          <w:rFonts w:ascii="Palatino Linotype" w:hAnsi="Palatino Linotype"/>
        </w:rPr>
        <w:t xml:space="preserve"> </w:t>
      </w:r>
      <w:r w:rsidRPr="00C65708">
        <w:rPr>
          <w:rFonts w:ascii="Palatino Linotype" w:hAnsi="Palatino Linotype"/>
        </w:rPr>
        <w:t>ingreso</w:t>
      </w:r>
      <w:r w:rsidR="00312928" w:rsidRPr="00C65708">
        <w:rPr>
          <w:rFonts w:ascii="Palatino Linotype" w:hAnsi="Palatino Linotype"/>
        </w:rPr>
        <w:t xml:space="preserve"> </w:t>
      </w:r>
      <w:r w:rsidRPr="00C65708">
        <w:rPr>
          <w:rFonts w:ascii="Palatino Linotype" w:hAnsi="Palatino Linotype"/>
        </w:rPr>
        <w:t>o</w:t>
      </w:r>
      <w:r w:rsidR="00312928" w:rsidRPr="00C65708">
        <w:rPr>
          <w:rFonts w:ascii="Palatino Linotype" w:hAnsi="Palatino Linotype"/>
        </w:rPr>
        <w:t xml:space="preserve"> </w:t>
      </w:r>
      <w:r w:rsidRPr="00C65708">
        <w:rPr>
          <w:rFonts w:ascii="Palatino Linotype" w:hAnsi="Palatino Linotype"/>
        </w:rPr>
        <w:t>permanencia</w:t>
      </w:r>
      <w:r w:rsidR="00312928" w:rsidRPr="00C65708">
        <w:rPr>
          <w:rFonts w:ascii="Palatino Linotype" w:hAnsi="Palatino Linotype"/>
        </w:rPr>
        <w:t xml:space="preserve"> </w:t>
      </w:r>
      <w:r w:rsidRPr="00C65708">
        <w:rPr>
          <w:rFonts w:ascii="Palatino Linotype" w:hAnsi="Palatino Linotype"/>
        </w:rPr>
        <w:t>en</w:t>
      </w:r>
      <w:r w:rsidR="00312928" w:rsidRPr="00C65708">
        <w:rPr>
          <w:rFonts w:ascii="Palatino Linotype" w:hAnsi="Palatino Linotype"/>
        </w:rPr>
        <w:t xml:space="preserve"> </w:t>
      </w:r>
      <w:r w:rsidRPr="00C65708">
        <w:rPr>
          <w:rFonts w:ascii="Palatino Linotype" w:hAnsi="Palatino Linotype"/>
        </w:rPr>
        <w:t>instituciones</w:t>
      </w:r>
      <w:r w:rsidR="00312928" w:rsidRPr="00C65708">
        <w:rPr>
          <w:rFonts w:ascii="Palatino Linotype" w:hAnsi="Palatino Linotype"/>
        </w:rPr>
        <w:t xml:space="preserve"> </w:t>
      </w:r>
      <w:r w:rsidRPr="00C65708">
        <w:rPr>
          <w:rFonts w:ascii="Palatino Linotype" w:hAnsi="Palatino Linotype"/>
        </w:rPr>
        <w:t>de</w:t>
      </w:r>
      <w:r w:rsidR="00312928" w:rsidRPr="00C65708">
        <w:rPr>
          <w:rFonts w:ascii="Palatino Linotype" w:hAnsi="Palatino Linotype"/>
        </w:rPr>
        <w:t xml:space="preserve"> </w:t>
      </w:r>
      <w:r w:rsidRPr="00C65708">
        <w:rPr>
          <w:rFonts w:ascii="Palatino Linotype" w:hAnsi="Palatino Linotype"/>
        </w:rPr>
        <w:t>seguridad</w:t>
      </w:r>
      <w:r w:rsidR="00312928" w:rsidRPr="00C65708">
        <w:rPr>
          <w:rFonts w:ascii="Palatino Linotype" w:hAnsi="Palatino Linotype"/>
        </w:rPr>
        <w:t xml:space="preserve"> </w:t>
      </w:r>
      <w:r w:rsidRPr="00C65708">
        <w:rPr>
          <w:rFonts w:ascii="Palatino Linotype" w:hAnsi="Palatino Linotype"/>
        </w:rPr>
        <w:t>pública;</w:t>
      </w:r>
      <w:r w:rsidR="00312928" w:rsidRPr="00C65708">
        <w:rPr>
          <w:rFonts w:ascii="Palatino Linotype" w:hAnsi="Palatino Linotype"/>
        </w:rPr>
        <w:t xml:space="preserve"> </w:t>
      </w:r>
    </w:p>
    <w:p w:rsidR="00514D66" w:rsidRPr="00C65708" w:rsidRDefault="00514D66" w:rsidP="00A35B63">
      <w:pPr>
        <w:numPr>
          <w:ilvl w:val="0"/>
          <w:numId w:val="23"/>
        </w:numPr>
        <w:spacing w:before="100" w:beforeAutospacing="1" w:after="100" w:afterAutospacing="1" w:line="360" w:lineRule="auto"/>
        <w:ind w:left="1077"/>
        <w:jc w:val="both"/>
        <w:rPr>
          <w:rFonts w:ascii="Palatino Linotype" w:hAnsi="Palatino Linotype"/>
        </w:rPr>
      </w:pPr>
      <w:r w:rsidRPr="00C65708">
        <w:rPr>
          <w:rFonts w:ascii="Palatino Linotype" w:hAnsi="Palatino Linotype"/>
        </w:rPr>
        <w:t>Se</w:t>
      </w:r>
      <w:r w:rsidR="00312928" w:rsidRPr="00C65708">
        <w:rPr>
          <w:rFonts w:ascii="Palatino Linotype" w:hAnsi="Palatino Linotype"/>
        </w:rPr>
        <w:t xml:space="preserve"> </w:t>
      </w:r>
      <w:r w:rsidRPr="00C65708">
        <w:rPr>
          <w:rFonts w:ascii="Palatino Linotype" w:hAnsi="Palatino Linotype"/>
        </w:rPr>
        <w:t>solicita</w:t>
      </w:r>
      <w:r w:rsidR="00312928" w:rsidRPr="00C65708">
        <w:rPr>
          <w:rFonts w:ascii="Palatino Linotype" w:hAnsi="Palatino Linotype"/>
        </w:rPr>
        <w:t xml:space="preserve"> </w:t>
      </w:r>
      <w:r w:rsidRPr="00C65708">
        <w:rPr>
          <w:rFonts w:ascii="Palatino Linotype" w:hAnsi="Palatino Linotype"/>
        </w:rPr>
        <w:t>para</w:t>
      </w:r>
      <w:r w:rsidR="00312928" w:rsidRPr="00C65708">
        <w:rPr>
          <w:rFonts w:ascii="Palatino Linotype" w:hAnsi="Palatino Linotype"/>
        </w:rPr>
        <w:t xml:space="preserve"> </w:t>
      </w:r>
      <w:r w:rsidRPr="00C65708">
        <w:rPr>
          <w:rFonts w:ascii="Palatino Linotype" w:hAnsi="Palatino Linotype"/>
        </w:rPr>
        <w:t>ingresar</w:t>
      </w:r>
      <w:r w:rsidR="00312928" w:rsidRPr="00C65708">
        <w:rPr>
          <w:rFonts w:ascii="Palatino Linotype" w:hAnsi="Palatino Linotype"/>
        </w:rPr>
        <w:t xml:space="preserve"> </w:t>
      </w:r>
      <w:r w:rsidRPr="00C65708">
        <w:rPr>
          <w:rFonts w:ascii="Palatino Linotype" w:hAnsi="Palatino Linotype"/>
        </w:rPr>
        <w:t>a</w:t>
      </w:r>
      <w:r w:rsidR="00312928" w:rsidRPr="00C65708">
        <w:rPr>
          <w:rFonts w:ascii="Palatino Linotype" w:hAnsi="Palatino Linotype"/>
        </w:rPr>
        <w:t xml:space="preserve"> </w:t>
      </w:r>
      <w:r w:rsidRPr="00C65708">
        <w:rPr>
          <w:rFonts w:ascii="Palatino Linotype" w:hAnsi="Palatino Linotype"/>
        </w:rPr>
        <w:t>instituciones</w:t>
      </w:r>
      <w:r w:rsidR="00312928" w:rsidRPr="00C65708">
        <w:rPr>
          <w:rFonts w:ascii="Palatino Linotype" w:hAnsi="Palatino Linotype"/>
        </w:rPr>
        <w:t xml:space="preserve"> </w:t>
      </w:r>
      <w:r w:rsidRPr="00C65708">
        <w:rPr>
          <w:rFonts w:ascii="Palatino Linotype" w:hAnsi="Palatino Linotype"/>
        </w:rPr>
        <w:t>prestadoras</w:t>
      </w:r>
      <w:r w:rsidR="00312928" w:rsidRPr="00C65708">
        <w:rPr>
          <w:rFonts w:ascii="Palatino Linotype" w:hAnsi="Palatino Linotype"/>
        </w:rPr>
        <w:t xml:space="preserve"> </w:t>
      </w:r>
      <w:r w:rsidRPr="00C65708">
        <w:rPr>
          <w:rFonts w:ascii="Palatino Linotype" w:hAnsi="Palatino Linotype"/>
        </w:rPr>
        <w:t>de</w:t>
      </w:r>
      <w:r w:rsidR="00312928" w:rsidRPr="00C65708">
        <w:rPr>
          <w:rFonts w:ascii="Palatino Linotype" w:hAnsi="Palatino Linotype"/>
        </w:rPr>
        <w:t xml:space="preserve"> </w:t>
      </w:r>
      <w:r w:rsidRPr="00C65708">
        <w:rPr>
          <w:rFonts w:ascii="Palatino Linotype" w:hAnsi="Palatino Linotype"/>
        </w:rPr>
        <w:t>servicios</w:t>
      </w:r>
      <w:r w:rsidR="00312928" w:rsidRPr="00C65708">
        <w:rPr>
          <w:rFonts w:ascii="Palatino Linotype" w:hAnsi="Palatino Linotype"/>
        </w:rPr>
        <w:t xml:space="preserve"> </w:t>
      </w:r>
      <w:r w:rsidRPr="00C65708">
        <w:rPr>
          <w:rFonts w:ascii="Palatino Linotype" w:hAnsi="Palatino Linotype"/>
        </w:rPr>
        <w:t>de</w:t>
      </w:r>
      <w:r w:rsidR="00312928" w:rsidRPr="00C65708">
        <w:rPr>
          <w:rFonts w:ascii="Palatino Linotype" w:hAnsi="Palatino Linotype"/>
        </w:rPr>
        <w:t xml:space="preserve"> </w:t>
      </w:r>
      <w:r w:rsidRPr="00C65708">
        <w:rPr>
          <w:rFonts w:ascii="Palatino Linotype" w:hAnsi="Palatino Linotype"/>
        </w:rPr>
        <w:t>seguridad</w:t>
      </w:r>
      <w:r w:rsidR="00312928" w:rsidRPr="00C65708">
        <w:rPr>
          <w:rFonts w:ascii="Palatino Linotype" w:hAnsi="Palatino Linotype"/>
        </w:rPr>
        <w:t xml:space="preserve"> </w:t>
      </w:r>
      <w:r w:rsidRPr="00C65708">
        <w:rPr>
          <w:rFonts w:ascii="Palatino Linotype" w:hAnsi="Palatino Linotype"/>
        </w:rPr>
        <w:t>privada,</w:t>
      </w:r>
      <w:r w:rsidR="00312928" w:rsidRPr="00C65708">
        <w:rPr>
          <w:rFonts w:ascii="Palatino Linotype" w:hAnsi="Palatino Linotype"/>
        </w:rPr>
        <w:t xml:space="preserve"> </w:t>
      </w:r>
      <w:r w:rsidRPr="00C65708">
        <w:rPr>
          <w:rFonts w:ascii="Palatino Linotype" w:hAnsi="Palatino Linotype"/>
        </w:rPr>
        <w:t>respecto</w:t>
      </w:r>
      <w:r w:rsidR="00312928" w:rsidRPr="00C65708">
        <w:rPr>
          <w:rFonts w:ascii="Palatino Linotype" w:hAnsi="Palatino Linotype"/>
        </w:rPr>
        <w:t xml:space="preserve"> </w:t>
      </w:r>
      <w:r w:rsidRPr="00C65708">
        <w:rPr>
          <w:rFonts w:ascii="Palatino Linotype" w:hAnsi="Palatino Linotype"/>
        </w:rPr>
        <w:t>de</w:t>
      </w:r>
      <w:r w:rsidR="00312928" w:rsidRPr="00C65708">
        <w:rPr>
          <w:rFonts w:ascii="Palatino Linotype" w:hAnsi="Palatino Linotype"/>
        </w:rPr>
        <w:t xml:space="preserve"> </w:t>
      </w:r>
      <w:r w:rsidRPr="00C65708">
        <w:rPr>
          <w:rFonts w:ascii="Palatino Linotype" w:hAnsi="Palatino Linotype"/>
        </w:rPr>
        <w:t>los</w:t>
      </w:r>
      <w:r w:rsidR="00312928" w:rsidRPr="00C65708">
        <w:rPr>
          <w:rFonts w:ascii="Palatino Linotype" w:hAnsi="Palatino Linotype"/>
        </w:rPr>
        <w:t xml:space="preserve"> </w:t>
      </w:r>
      <w:r w:rsidRPr="00C65708">
        <w:rPr>
          <w:rFonts w:ascii="Palatino Linotype" w:hAnsi="Palatino Linotype"/>
        </w:rPr>
        <w:t>cargos</w:t>
      </w:r>
      <w:r w:rsidR="00312928" w:rsidRPr="00C65708">
        <w:rPr>
          <w:rFonts w:ascii="Palatino Linotype" w:hAnsi="Palatino Linotype"/>
        </w:rPr>
        <w:t xml:space="preserve"> </w:t>
      </w:r>
      <w:r w:rsidRPr="00C65708">
        <w:rPr>
          <w:rFonts w:ascii="Palatino Linotype" w:hAnsi="Palatino Linotype"/>
        </w:rPr>
        <w:t>o</w:t>
      </w:r>
      <w:r w:rsidR="00312928" w:rsidRPr="00C65708">
        <w:rPr>
          <w:rFonts w:ascii="Palatino Linotype" w:hAnsi="Palatino Linotype"/>
        </w:rPr>
        <w:t xml:space="preserve"> </w:t>
      </w:r>
      <w:r w:rsidRPr="00C65708">
        <w:rPr>
          <w:rFonts w:ascii="Palatino Linotype" w:hAnsi="Palatino Linotype"/>
        </w:rPr>
        <w:t>empleos</w:t>
      </w:r>
      <w:r w:rsidR="00312928" w:rsidRPr="00C65708">
        <w:rPr>
          <w:rFonts w:ascii="Palatino Linotype" w:hAnsi="Palatino Linotype"/>
        </w:rPr>
        <w:t xml:space="preserve"> </w:t>
      </w:r>
      <w:r w:rsidRPr="00C65708">
        <w:rPr>
          <w:rFonts w:ascii="Palatino Linotype" w:hAnsi="Palatino Linotype"/>
        </w:rPr>
        <w:t>en</w:t>
      </w:r>
      <w:r w:rsidR="00312928" w:rsidRPr="00C65708">
        <w:rPr>
          <w:rFonts w:ascii="Palatino Linotype" w:hAnsi="Palatino Linotype"/>
        </w:rPr>
        <w:t xml:space="preserve"> </w:t>
      </w:r>
      <w:r w:rsidRPr="00C65708">
        <w:rPr>
          <w:rFonts w:ascii="Palatino Linotype" w:hAnsi="Palatino Linotype"/>
        </w:rPr>
        <w:t>que</w:t>
      </w:r>
      <w:r w:rsidR="00312928" w:rsidRPr="00C65708">
        <w:rPr>
          <w:rFonts w:ascii="Palatino Linotype" w:hAnsi="Palatino Linotype"/>
        </w:rPr>
        <w:t xml:space="preserve"> </w:t>
      </w:r>
      <w:r w:rsidRPr="00C65708">
        <w:rPr>
          <w:rFonts w:ascii="Palatino Linotype" w:hAnsi="Palatino Linotype"/>
        </w:rPr>
        <w:t>la</w:t>
      </w:r>
      <w:r w:rsidR="00312928" w:rsidRPr="00C65708">
        <w:rPr>
          <w:rFonts w:ascii="Palatino Linotype" w:hAnsi="Palatino Linotype"/>
        </w:rPr>
        <w:t xml:space="preserve"> </w:t>
      </w:r>
      <w:r w:rsidRPr="00C65708">
        <w:rPr>
          <w:rFonts w:ascii="Palatino Linotype" w:hAnsi="Palatino Linotype"/>
        </w:rPr>
        <w:t>ley</w:t>
      </w:r>
      <w:r w:rsidR="00312928" w:rsidRPr="00C65708">
        <w:rPr>
          <w:rFonts w:ascii="Palatino Linotype" w:hAnsi="Palatino Linotype"/>
        </w:rPr>
        <w:t xml:space="preserve"> </w:t>
      </w:r>
      <w:r w:rsidRPr="00C65708">
        <w:rPr>
          <w:rFonts w:ascii="Palatino Linotype" w:hAnsi="Palatino Linotype"/>
        </w:rPr>
        <w:t>disponga</w:t>
      </w:r>
      <w:r w:rsidR="00312928" w:rsidRPr="00C65708">
        <w:rPr>
          <w:rFonts w:ascii="Palatino Linotype" w:hAnsi="Palatino Linotype"/>
        </w:rPr>
        <w:t xml:space="preserve"> </w:t>
      </w:r>
      <w:r w:rsidRPr="00C65708">
        <w:rPr>
          <w:rFonts w:ascii="Palatino Linotype" w:hAnsi="Palatino Linotype"/>
        </w:rPr>
        <w:t>expresamente</w:t>
      </w:r>
      <w:r w:rsidR="00312928" w:rsidRPr="00C65708">
        <w:rPr>
          <w:rFonts w:ascii="Palatino Linotype" w:hAnsi="Palatino Linotype"/>
        </w:rPr>
        <w:t xml:space="preserve"> </w:t>
      </w:r>
      <w:r w:rsidRPr="00C65708">
        <w:rPr>
          <w:rFonts w:ascii="Palatino Linotype" w:hAnsi="Palatino Linotype"/>
        </w:rPr>
        <w:t>este</w:t>
      </w:r>
      <w:r w:rsidR="00312928" w:rsidRPr="00C65708">
        <w:rPr>
          <w:rFonts w:ascii="Palatino Linotype" w:hAnsi="Palatino Linotype"/>
        </w:rPr>
        <w:t xml:space="preserve"> </w:t>
      </w:r>
      <w:r w:rsidRPr="00C65708">
        <w:rPr>
          <w:rFonts w:ascii="Palatino Linotype" w:hAnsi="Palatino Linotype"/>
        </w:rPr>
        <w:t>requisito;</w:t>
      </w:r>
      <w:r w:rsidR="00312928" w:rsidRPr="00C65708">
        <w:rPr>
          <w:rFonts w:ascii="Palatino Linotype" w:hAnsi="Palatino Linotype"/>
        </w:rPr>
        <w:t xml:space="preserve"> </w:t>
      </w:r>
    </w:p>
    <w:p w:rsidR="00514D66" w:rsidRPr="00C65708" w:rsidRDefault="00514D66" w:rsidP="00A35B63">
      <w:pPr>
        <w:numPr>
          <w:ilvl w:val="0"/>
          <w:numId w:val="23"/>
        </w:numPr>
        <w:spacing w:before="100" w:beforeAutospacing="1" w:after="100" w:afterAutospacing="1" w:line="360" w:lineRule="auto"/>
        <w:ind w:left="1077"/>
        <w:jc w:val="both"/>
        <w:rPr>
          <w:rFonts w:ascii="Palatino Linotype" w:hAnsi="Palatino Linotype"/>
        </w:rPr>
      </w:pPr>
      <w:r w:rsidRPr="00C65708">
        <w:rPr>
          <w:rFonts w:ascii="Palatino Linotype" w:hAnsi="Palatino Linotype"/>
        </w:rPr>
        <w:t>Se</w:t>
      </w:r>
      <w:r w:rsidR="00312928" w:rsidRPr="00C65708">
        <w:rPr>
          <w:rFonts w:ascii="Palatino Linotype" w:hAnsi="Palatino Linotype"/>
        </w:rPr>
        <w:t xml:space="preserve"> </w:t>
      </w:r>
      <w:r w:rsidRPr="00C65708">
        <w:rPr>
          <w:rFonts w:ascii="Palatino Linotype" w:hAnsi="Palatino Linotype"/>
        </w:rPr>
        <w:t>requiere</w:t>
      </w:r>
      <w:r w:rsidR="00312928" w:rsidRPr="00C65708">
        <w:rPr>
          <w:rFonts w:ascii="Palatino Linotype" w:hAnsi="Palatino Linotype"/>
        </w:rPr>
        <w:t xml:space="preserve"> </w:t>
      </w:r>
      <w:r w:rsidRPr="00C65708">
        <w:rPr>
          <w:rFonts w:ascii="Palatino Linotype" w:hAnsi="Palatino Linotype"/>
        </w:rPr>
        <w:t>de</w:t>
      </w:r>
      <w:r w:rsidR="00312928" w:rsidRPr="00C65708">
        <w:rPr>
          <w:rFonts w:ascii="Palatino Linotype" w:hAnsi="Palatino Linotype"/>
        </w:rPr>
        <w:t xml:space="preserve"> </w:t>
      </w:r>
      <w:r w:rsidRPr="00C65708">
        <w:rPr>
          <w:rFonts w:ascii="Palatino Linotype" w:hAnsi="Palatino Linotype"/>
        </w:rPr>
        <w:t>manera</w:t>
      </w:r>
      <w:r w:rsidR="00312928" w:rsidRPr="00C65708">
        <w:rPr>
          <w:rFonts w:ascii="Palatino Linotype" w:hAnsi="Palatino Linotype"/>
        </w:rPr>
        <w:t xml:space="preserve"> </w:t>
      </w:r>
      <w:r w:rsidRPr="00C65708">
        <w:rPr>
          <w:rFonts w:ascii="Palatino Linotype" w:hAnsi="Palatino Linotype"/>
        </w:rPr>
        <w:t>fundada</w:t>
      </w:r>
      <w:r w:rsidR="00312928" w:rsidRPr="00C65708">
        <w:rPr>
          <w:rFonts w:ascii="Palatino Linotype" w:hAnsi="Palatino Linotype"/>
        </w:rPr>
        <w:t xml:space="preserve"> </w:t>
      </w:r>
      <w:r w:rsidRPr="00C65708">
        <w:rPr>
          <w:rFonts w:ascii="Palatino Linotype" w:hAnsi="Palatino Linotype"/>
        </w:rPr>
        <w:t>y</w:t>
      </w:r>
      <w:r w:rsidR="00312928" w:rsidRPr="00C65708">
        <w:rPr>
          <w:rFonts w:ascii="Palatino Linotype" w:hAnsi="Palatino Linotype"/>
        </w:rPr>
        <w:t xml:space="preserve"> </w:t>
      </w:r>
      <w:r w:rsidRPr="00C65708">
        <w:rPr>
          <w:rFonts w:ascii="Palatino Linotype" w:hAnsi="Palatino Linotype"/>
        </w:rPr>
        <w:t>motivada</w:t>
      </w:r>
      <w:r w:rsidR="00312928" w:rsidRPr="00C65708">
        <w:rPr>
          <w:rFonts w:ascii="Palatino Linotype" w:hAnsi="Palatino Linotype"/>
        </w:rPr>
        <w:t xml:space="preserve"> </w:t>
      </w:r>
      <w:r w:rsidRPr="00C65708">
        <w:rPr>
          <w:rFonts w:ascii="Palatino Linotype" w:hAnsi="Palatino Linotype"/>
        </w:rPr>
        <w:t>por</w:t>
      </w:r>
      <w:r w:rsidR="00312928" w:rsidRPr="00C65708">
        <w:rPr>
          <w:rFonts w:ascii="Palatino Linotype" w:hAnsi="Palatino Linotype"/>
        </w:rPr>
        <w:t xml:space="preserve"> </w:t>
      </w:r>
      <w:r w:rsidRPr="00C65708">
        <w:rPr>
          <w:rFonts w:ascii="Palatino Linotype" w:hAnsi="Palatino Linotype"/>
        </w:rPr>
        <w:t>autoridades</w:t>
      </w:r>
      <w:r w:rsidR="00312928" w:rsidRPr="00C65708">
        <w:rPr>
          <w:rFonts w:ascii="Palatino Linotype" w:hAnsi="Palatino Linotype"/>
        </w:rPr>
        <w:t xml:space="preserve"> </w:t>
      </w:r>
      <w:r w:rsidRPr="00C65708">
        <w:rPr>
          <w:rFonts w:ascii="Palatino Linotype" w:hAnsi="Palatino Linotype"/>
        </w:rPr>
        <w:t>administrativas</w:t>
      </w:r>
      <w:r w:rsidR="00312928" w:rsidRPr="00C65708">
        <w:rPr>
          <w:rFonts w:ascii="Palatino Linotype" w:hAnsi="Palatino Linotype"/>
        </w:rPr>
        <w:t xml:space="preserve"> </w:t>
      </w:r>
      <w:r w:rsidRPr="00C65708">
        <w:rPr>
          <w:rFonts w:ascii="Palatino Linotype" w:hAnsi="Palatino Linotype"/>
        </w:rPr>
        <w:t>o</w:t>
      </w:r>
      <w:r w:rsidR="00312928" w:rsidRPr="00C65708">
        <w:rPr>
          <w:rFonts w:ascii="Palatino Linotype" w:hAnsi="Palatino Linotype"/>
        </w:rPr>
        <w:t xml:space="preserve"> </w:t>
      </w:r>
      <w:r w:rsidRPr="00C65708">
        <w:rPr>
          <w:rFonts w:ascii="Palatino Linotype" w:hAnsi="Palatino Linotype"/>
        </w:rPr>
        <w:t>jurisdiccionales,</w:t>
      </w:r>
      <w:r w:rsidR="00312928" w:rsidRPr="00C65708">
        <w:rPr>
          <w:rFonts w:ascii="Palatino Linotype" w:hAnsi="Palatino Linotype"/>
        </w:rPr>
        <w:t xml:space="preserve"> </w:t>
      </w:r>
      <w:r w:rsidRPr="00C65708">
        <w:rPr>
          <w:rFonts w:ascii="Palatino Linotype" w:hAnsi="Palatino Linotype"/>
        </w:rPr>
        <w:t>así</w:t>
      </w:r>
      <w:r w:rsidR="00312928" w:rsidRPr="00C65708">
        <w:rPr>
          <w:rFonts w:ascii="Palatino Linotype" w:hAnsi="Palatino Linotype"/>
        </w:rPr>
        <w:t xml:space="preserve"> </w:t>
      </w:r>
      <w:r w:rsidRPr="00C65708">
        <w:rPr>
          <w:rFonts w:ascii="Palatino Linotype" w:hAnsi="Palatino Linotype"/>
        </w:rPr>
        <w:t>como</w:t>
      </w:r>
      <w:r w:rsidR="00312928" w:rsidRPr="00C65708">
        <w:rPr>
          <w:rFonts w:ascii="Palatino Linotype" w:hAnsi="Palatino Linotype"/>
        </w:rPr>
        <w:t xml:space="preserve"> </w:t>
      </w:r>
      <w:r w:rsidRPr="00C65708">
        <w:rPr>
          <w:rFonts w:ascii="Palatino Linotype" w:hAnsi="Palatino Linotype"/>
        </w:rPr>
        <w:t>por</w:t>
      </w:r>
      <w:r w:rsidR="00312928" w:rsidRPr="00C65708">
        <w:rPr>
          <w:rFonts w:ascii="Palatino Linotype" w:hAnsi="Palatino Linotype"/>
        </w:rPr>
        <w:t xml:space="preserve"> </w:t>
      </w:r>
      <w:r w:rsidRPr="00C65708">
        <w:rPr>
          <w:rFonts w:ascii="Palatino Linotype" w:hAnsi="Palatino Linotype"/>
        </w:rPr>
        <w:t>organismos</w:t>
      </w:r>
      <w:r w:rsidR="00312928" w:rsidRPr="00C65708">
        <w:rPr>
          <w:rFonts w:ascii="Palatino Linotype" w:hAnsi="Palatino Linotype"/>
        </w:rPr>
        <w:t xml:space="preserve"> </w:t>
      </w:r>
      <w:r w:rsidRPr="00C65708">
        <w:rPr>
          <w:rFonts w:ascii="Palatino Linotype" w:hAnsi="Palatino Linotype"/>
        </w:rPr>
        <w:t>públicos</w:t>
      </w:r>
      <w:r w:rsidR="00312928" w:rsidRPr="00C65708">
        <w:rPr>
          <w:rFonts w:ascii="Palatino Linotype" w:hAnsi="Palatino Linotype"/>
        </w:rPr>
        <w:t xml:space="preserve"> </w:t>
      </w:r>
      <w:r w:rsidRPr="00C65708">
        <w:rPr>
          <w:rFonts w:ascii="Palatino Linotype" w:hAnsi="Palatino Linotype"/>
        </w:rPr>
        <w:t>protectores</w:t>
      </w:r>
      <w:r w:rsidR="00312928" w:rsidRPr="00C65708">
        <w:rPr>
          <w:rFonts w:ascii="Palatino Linotype" w:hAnsi="Palatino Linotype"/>
        </w:rPr>
        <w:t xml:space="preserve"> </w:t>
      </w:r>
      <w:r w:rsidRPr="00C65708">
        <w:rPr>
          <w:rFonts w:ascii="Palatino Linotype" w:hAnsi="Palatino Linotype"/>
        </w:rPr>
        <w:t>de</w:t>
      </w:r>
      <w:r w:rsidR="00312928" w:rsidRPr="00C65708">
        <w:rPr>
          <w:rFonts w:ascii="Palatino Linotype" w:hAnsi="Palatino Linotype"/>
        </w:rPr>
        <w:t xml:space="preserve"> </w:t>
      </w:r>
      <w:r w:rsidRPr="00C65708">
        <w:rPr>
          <w:rFonts w:ascii="Palatino Linotype" w:hAnsi="Palatino Linotype"/>
        </w:rPr>
        <w:t>los</w:t>
      </w:r>
      <w:r w:rsidR="00312928" w:rsidRPr="00C65708">
        <w:rPr>
          <w:rFonts w:ascii="Palatino Linotype" w:hAnsi="Palatino Linotype"/>
        </w:rPr>
        <w:t xml:space="preserve"> </w:t>
      </w:r>
      <w:r w:rsidRPr="00C65708">
        <w:rPr>
          <w:rFonts w:ascii="Palatino Linotype" w:hAnsi="Palatino Linotype"/>
        </w:rPr>
        <w:t>derechos</w:t>
      </w:r>
      <w:r w:rsidR="00312928" w:rsidRPr="00C65708">
        <w:rPr>
          <w:rFonts w:ascii="Palatino Linotype" w:hAnsi="Palatino Linotype"/>
        </w:rPr>
        <w:t xml:space="preserve"> </w:t>
      </w:r>
      <w:r w:rsidRPr="00C65708">
        <w:rPr>
          <w:rFonts w:ascii="Palatino Linotype" w:hAnsi="Palatino Linotype"/>
        </w:rPr>
        <w:t>humanos</w:t>
      </w:r>
      <w:r w:rsidR="00312928" w:rsidRPr="00C65708">
        <w:rPr>
          <w:rFonts w:ascii="Palatino Linotype" w:hAnsi="Palatino Linotype"/>
        </w:rPr>
        <w:t xml:space="preserve"> </w:t>
      </w:r>
      <w:r w:rsidRPr="00C65708">
        <w:rPr>
          <w:rFonts w:ascii="Palatino Linotype" w:hAnsi="Palatino Linotype"/>
        </w:rPr>
        <w:t>y</w:t>
      </w:r>
      <w:r w:rsidR="00312928" w:rsidRPr="00C65708">
        <w:rPr>
          <w:rFonts w:ascii="Palatino Linotype" w:hAnsi="Palatino Linotype"/>
        </w:rPr>
        <w:t xml:space="preserve"> </w:t>
      </w:r>
      <w:r w:rsidRPr="00C65708">
        <w:rPr>
          <w:rFonts w:ascii="Palatino Linotype" w:hAnsi="Palatino Linotype"/>
        </w:rPr>
        <w:t>autoridades</w:t>
      </w:r>
      <w:r w:rsidR="00312928" w:rsidRPr="00C65708">
        <w:rPr>
          <w:rFonts w:ascii="Palatino Linotype" w:hAnsi="Palatino Linotype"/>
        </w:rPr>
        <w:t xml:space="preserve"> </w:t>
      </w:r>
      <w:r w:rsidRPr="00C65708">
        <w:rPr>
          <w:rFonts w:ascii="Palatino Linotype" w:hAnsi="Palatino Linotype"/>
        </w:rPr>
        <w:t>en</w:t>
      </w:r>
      <w:r w:rsidR="00312928" w:rsidRPr="00C65708">
        <w:rPr>
          <w:rFonts w:ascii="Palatino Linotype" w:hAnsi="Palatino Linotype"/>
        </w:rPr>
        <w:t xml:space="preserve"> </w:t>
      </w:r>
      <w:r w:rsidRPr="00C65708">
        <w:rPr>
          <w:rFonts w:ascii="Palatino Linotype" w:hAnsi="Palatino Linotype"/>
        </w:rPr>
        <w:t>materia</w:t>
      </w:r>
      <w:r w:rsidR="00312928" w:rsidRPr="00C65708">
        <w:rPr>
          <w:rFonts w:ascii="Palatino Linotype" w:hAnsi="Palatino Linotype"/>
        </w:rPr>
        <w:t xml:space="preserve"> </w:t>
      </w:r>
      <w:r w:rsidRPr="00C65708">
        <w:rPr>
          <w:rFonts w:ascii="Palatino Linotype" w:hAnsi="Palatino Linotype"/>
        </w:rPr>
        <w:t>electoral;</w:t>
      </w:r>
      <w:r w:rsidR="00312928" w:rsidRPr="00C65708">
        <w:rPr>
          <w:rFonts w:ascii="Palatino Linotype" w:hAnsi="Palatino Linotype"/>
        </w:rPr>
        <w:t xml:space="preserve"> </w:t>
      </w:r>
      <w:r w:rsidRPr="00C65708">
        <w:rPr>
          <w:rFonts w:ascii="Palatino Linotype" w:hAnsi="Palatino Linotype"/>
        </w:rPr>
        <w:t>y,</w:t>
      </w:r>
      <w:r w:rsidR="00312928" w:rsidRPr="00C65708">
        <w:rPr>
          <w:rFonts w:ascii="Palatino Linotype" w:hAnsi="Palatino Linotype"/>
        </w:rPr>
        <w:t xml:space="preserve"> </w:t>
      </w:r>
    </w:p>
    <w:p w:rsidR="00514D66" w:rsidRPr="00C65708" w:rsidRDefault="00514D66" w:rsidP="00A35B63">
      <w:pPr>
        <w:numPr>
          <w:ilvl w:val="0"/>
          <w:numId w:val="23"/>
        </w:numPr>
        <w:spacing w:before="100" w:beforeAutospacing="1" w:after="100" w:afterAutospacing="1" w:line="360" w:lineRule="auto"/>
        <w:ind w:left="1077"/>
        <w:jc w:val="both"/>
        <w:rPr>
          <w:rFonts w:ascii="Palatino Linotype" w:hAnsi="Palatino Linotype"/>
        </w:rPr>
      </w:pPr>
      <w:r w:rsidRPr="00C65708">
        <w:rPr>
          <w:rFonts w:ascii="Palatino Linotype" w:hAnsi="Palatino Linotype"/>
        </w:rPr>
        <w:lastRenderedPageBreak/>
        <w:t>En</w:t>
      </w:r>
      <w:r w:rsidR="00312928" w:rsidRPr="00C65708">
        <w:rPr>
          <w:rFonts w:ascii="Palatino Linotype" w:hAnsi="Palatino Linotype"/>
        </w:rPr>
        <w:t xml:space="preserve"> </w:t>
      </w:r>
      <w:r w:rsidRPr="00C65708">
        <w:rPr>
          <w:rFonts w:ascii="Palatino Linotype" w:hAnsi="Palatino Linotype"/>
        </w:rPr>
        <w:t>los</w:t>
      </w:r>
      <w:r w:rsidR="00312928" w:rsidRPr="00C65708">
        <w:rPr>
          <w:rFonts w:ascii="Palatino Linotype" w:hAnsi="Palatino Linotype"/>
        </w:rPr>
        <w:t xml:space="preserve"> </w:t>
      </w:r>
      <w:r w:rsidRPr="00C65708">
        <w:rPr>
          <w:rFonts w:ascii="Palatino Linotype" w:hAnsi="Palatino Linotype"/>
        </w:rPr>
        <w:t>demás</w:t>
      </w:r>
      <w:r w:rsidR="00312928" w:rsidRPr="00C65708">
        <w:rPr>
          <w:rFonts w:ascii="Palatino Linotype" w:hAnsi="Palatino Linotype"/>
        </w:rPr>
        <w:t xml:space="preserve"> </w:t>
      </w:r>
      <w:r w:rsidRPr="00C65708">
        <w:rPr>
          <w:rFonts w:ascii="Palatino Linotype" w:hAnsi="Palatino Linotype"/>
        </w:rPr>
        <w:t>casos</w:t>
      </w:r>
      <w:r w:rsidR="00312928" w:rsidRPr="00C65708">
        <w:rPr>
          <w:rFonts w:ascii="Palatino Linotype" w:hAnsi="Palatino Linotype"/>
        </w:rPr>
        <w:t xml:space="preserve"> </w:t>
      </w:r>
      <w:r w:rsidRPr="00C65708">
        <w:rPr>
          <w:rFonts w:ascii="Palatino Linotype" w:hAnsi="Palatino Linotype"/>
        </w:rPr>
        <w:t>que</w:t>
      </w:r>
      <w:r w:rsidR="00312928" w:rsidRPr="00C65708">
        <w:rPr>
          <w:rFonts w:ascii="Palatino Linotype" w:hAnsi="Palatino Linotype"/>
        </w:rPr>
        <w:t xml:space="preserve"> </w:t>
      </w:r>
      <w:r w:rsidRPr="00C65708">
        <w:rPr>
          <w:rFonts w:ascii="Palatino Linotype" w:hAnsi="Palatino Linotype"/>
        </w:rPr>
        <w:t>expresamente</w:t>
      </w:r>
      <w:r w:rsidR="00312928" w:rsidRPr="00C65708">
        <w:rPr>
          <w:rFonts w:ascii="Palatino Linotype" w:hAnsi="Palatino Linotype"/>
        </w:rPr>
        <w:t xml:space="preserve"> </w:t>
      </w:r>
      <w:r w:rsidRPr="00C65708">
        <w:rPr>
          <w:rFonts w:ascii="Palatino Linotype" w:hAnsi="Palatino Linotype"/>
        </w:rPr>
        <w:t>estén</w:t>
      </w:r>
      <w:r w:rsidR="00312928" w:rsidRPr="00C65708">
        <w:rPr>
          <w:rFonts w:ascii="Palatino Linotype" w:hAnsi="Palatino Linotype"/>
        </w:rPr>
        <w:t xml:space="preserve"> </w:t>
      </w:r>
      <w:r w:rsidRPr="00C65708">
        <w:rPr>
          <w:rFonts w:ascii="Palatino Linotype" w:hAnsi="Palatino Linotype"/>
        </w:rPr>
        <w:t>señalados</w:t>
      </w:r>
      <w:r w:rsidR="00312928" w:rsidRPr="00C65708">
        <w:rPr>
          <w:rFonts w:ascii="Palatino Linotype" w:hAnsi="Palatino Linotype"/>
        </w:rPr>
        <w:t xml:space="preserve"> </w:t>
      </w:r>
      <w:r w:rsidRPr="00C65708">
        <w:rPr>
          <w:rFonts w:ascii="Palatino Linotype" w:hAnsi="Palatino Linotype"/>
        </w:rPr>
        <w:t>por</w:t>
      </w:r>
      <w:r w:rsidR="00312928" w:rsidRPr="00C65708">
        <w:rPr>
          <w:rFonts w:ascii="Palatino Linotype" w:hAnsi="Palatino Linotype"/>
        </w:rPr>
        <w:t xml:space="preserve"> </w:t>
      </w:r>
      <w:r w:rsidRPr="00C65708">
        <w:rPr>
          <w:rFonts w:ascii="Palatino Linotype" w:hAnsi="Palatino Linotype"/>
        </w:rPr>
        <w:t>las</w:t>
      </w:r>
      <w:r w:rsidR="00312928" w:rsidRPr="00C65708">
        <w:rPr>
          <w:rFonts w:ascii="Palatino Linotype" w:hAnsi="Palatino Linotype"/>
        </w:rPr>
        <w:t xml:space="preserve"> </w:t>
      </w:r>
      <w:r w:rsidRPr="00C65708">
        <w:rPr>
          <w:rFonts w:ascii="Palatino Linotype" w:hAnsi="Palatino Linotype"/>
        </w:rPr>
        <w:t>leyes.</w:t>
      </w:r>
    </w:p>
    <w:p w:rsidR="00514D66" w:rsidRPr="00C65708" w:rsidRDefault="00514D66" w:rsidP="00A35B63">
      <w:pPr>
        <w:autoSpaceDE w:val="0"/>
        <w:autoSpaceDN w:val="0"/>
        <w:adjustRightInd w:val="0"/>
        <w:spacing w:before="100" w:beforeAutospacing="1" w:after="100" w:afterAutospacing="1" w:line="360" w:lineRule="auto"/>
        <w:jc w:val="both"/>
        <w:rPr>
          <w:rFonts w:ascii="Palatino Linotype" w:hAnsi="Palatino Linotype" w:cs="Arial"/>
        </w:rPr>
      </w:pPr>
      <w:r w:rsidRPr="00C65708">
        <w:rPr>
          <w:rFonts w:ascii="Palatino Linotype" w:hAnsi="Palatino Linotype" w:cs="Arial"/>
        </w:rPr>
        <w:t>En</w:t>
      </w:r>
      <w:r w:rsidR="00312928" w:rsidRPr="00C65708">
        <w:rPr>
          <w:rFonts w:ascii="Palatino Linotype" w:hAnsi="Palatino Linotype" w:cs="Arial"/>
        </w:rPr>
        <w:t xml:space="preserve"> </w:t>
      </w:r>
      <w:r w:rsidRPr="00C65708">
        <w:rPr>
          <w:rFonts w:ascii="Palatino Linotype" w:hAnsi="Palatino Linotype" w:cs="Arial"/>
        </w:rPr>
        <w:t>ese</w:t>
      </w:r>
      <w:r w:rsidR="00312928" w:rsidRPr="00C65708">
        <w:rPr>
          <w:rFonts w:ascii="Palatino Linotype" w:hAnsi="Palatino Linotype" w:cs="Arial"/>
        </w:rPr>
        <w:t xml:space="preserve"> </w:t>
      </w:r>
      <w:r w:rsidRPr="00C65708">
        <w:rPr>
          <w:rFonts w:ascii="Palatino Linotype" w:hAnsi="Palatino Linotype" w:cs="Arial"/>
        </w:rPr>
        <w:t>tenor,</w:t>
      </w:r>
      <w:r w:rsidR="00312928" w:rsidRPr="00C65708">
        <w:rPr>
          <w:rFonts w:ascii="Palatino Linotype" w:hAnsi="Palatino Linotype" w:cs="Arial"/>
        </w:rPr>
        <w:t xml:space="preserve"> </w:t>
      </w:r>
      <w:r w:rsidRPr="00C65708">
        <w:rPr>
          <w:rFonts w:ascii="Palatino Linotype" w:hAnsi="Palatino Linotype" w:cs="Arial"/>
        </w:rPr>
        <w:t>esta</w:t>
      </w:r>
      <w:r w:rsidR="00312928" w:rsidRPr="00C65708">
        <w:rPr>
          <w:rFonts w:ascii="Palatino Linotype" w:hAnsi="Palatino Linotype" w:cs="Arial"/>
        </w:rPr>
        <w:t xml:space="preserve"> </w:t>
      </w:r>
      <w:r w:rsidRPr="00C65708">
        <w:rPr>
          <w:rFonts w:ascii="Palatino Linotype" w:hAnsi="Palatino Linotype" w:cs="Arial"/>
        </w:rPr>
        <w:t>ponencia</w:t>
      </w:r>
      <w:r w:rsidR="00312928" w:rsidRPr="00C65708">
        <w:rPr>
          <w:rFonts w:ascii="Palatino Linotype" w:hAnsi="Palatino Linotype" w:cs="Arial"/>
        </w:rPr>
        <w:t xml:space="preserve"> </w:t>
      </w:r>
      <w:r w:rsidRPr="00C65708">
        <w:rPr>
          <w:rFonts w:ascii="Palatino Linotype" w:hAnsi="Palatino Linotype" w:cs="Arial"/>
        </w:rPr>
        <w:t>Resolutora,</w:t>
      </w:r>
      <w:r w:rsidR="00312928" w:rsidRPr="00C65708">
        <w:rPr>
          <w:rFonts w:ascii="Palatino Linotype" w:hAnsi="Palatino Linotype" w:cs="Arial"/>
        </w:rPr>
        <w:t xml:space="preserve"> </w:t>
      </w:r>
      <w:r w:rsidRPr="00C65708">
        <w:rPr>
          <w:rFonts w:ascii="Palatino Linotype" w:hAnsi="Palatino Linotype" w:cs="Arial"/>
        </w:rPr>
        <w:t>considera</w:t>
      </w:r>
      <w:r w:rsidR="00312928" w:rsidRPr="00C65708">
        <w:rPr>
          <w:rFonts w:ascii="Palatino Linotype" w:hAnsi="Palatino Linotype" w:cs="Arial"/>
        </w:rPr>
        <w:t xml:space="preserve"> </w:t>
      </w:r>
      <w:r w:rsidRPr="00C65708">
        <w:rPr>
          <w:rFonts w:ascii="Palatino Linotype" w:hAnsi="Palatino Linotype" w:cs="Arial"/>
        </w:rPr>
        <w:t>que</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manera</w:t>
      </w:r>
      <w:r w:rsidR="00312928" w:rsidRPr="00C65708">
        <w:rPr>
          <w:rFonts w:ascii="Palatino Linotype" w:hAnsi="Palatino Linotype" w:cs="Arial"/>
        </w:rPr>
        <w:t xml:space="preserve"> </w:t>
      </w:r>
      <w:r w:rsidRPr="00C65708">
        <w:rPr>
          <w:rFonts w:ascii="Palatino Linotype" w:hAnsi="Palatino Linotype" w:cs="Arial"/>
        </w:rPr>
        <w:t>enunciativa</w:t>
      </w:r>
      <w:r w:rsidR="00312928" w:rsidRPr="00C65708">
        <w:rPr>
          <w:rFonts w:ascii="Palatino Linotype" w:hAnsi="Palatino Linotype" w:cs="Arial"/>
        </w:rPr>
        <w:t xml:space="preserve"> </w:t>
      </w:r>
      <w:r w:rsidRPr="00C65708">
        <w:rPr>
          <w:rFonts w:ascii="Palatino Linotype" w:hAnsi="Palatino Linotype" w:cs="Arial"/>
        </w:rPr>
        <w:t>más</w:t>
      </w:r>
      <w:r w:rsidR="00312928" w:rsidRPr="00C65708">
        <w:rPr>
          <w:rFonts w:ascii="Palatino Linotype" w:hAnsi="Palatino Linotype" w:cs="Arial"/>
        </w:rPr>
        <w:t xml:space="preserve"> </w:t>
      </w:r>
      <w:r w:rsidRPr="00C65708">
        <w:rPr>
          <w:rFonts w:ascii="Palatino Linotype" w:hAnsi="Palatino Linotype" w:cs="Arial"/>
        </w:rPr>
        <w:t>no</w:t>
      </w:r>
      <w:r w:rsidR="00312928" w:rsidRPr="00C65708">
        <w:rPr>
          <w:rFonts w:ascii="Palatino Linotype" w:hAnsi="Palatino Linotype" w:cs="Arial"/>
        </w:rPr>
        <w:t xml:space="preserve"> </w:t>
      </w:r>
      <w:r w:rsidRPr="00C65708">
        <w:rPr>
          <w:rFonts w:ascii="Palatino Linotype" w:hAnsi="Palatino Linotype" w:cs="Arial"/>
        </w:rPr>
        <w:t>limitativa</w:t>
      </w:r>
      <w:r w:rsidR="00312928" w:rsidRPr="00C65708">
        <w:rPr>
          <w:rFonts w:ascii="Palatino Linotype" w:hAnsi="Palatino Linotype" w:cs="Arial"/>
        </w:rPr>
        <w:t xml:space="preserve"> </w:t>
      </w:r>
      <w:r w:rsidRPr="00C65708">
        <w:rPr>
          <w:rFonts w:ascii="Palatino Linotype" w:hAnsi="Palatino Linotype" w:cs="Arial"/>
        </w:rPr>
        <w:t>que</w:t>
      </w:r>
      <w:r w:rsidR="00312928" w:rsidRPr="00C65708">
        <w:rPr>
          <w:rFonts w:ascii="Palatino Linotype" w:hAnsi="Palatino Linotype" w:cs="Arial"/>
        </w:rPr>
        <w:t xml:space="preserve"> </w:t>
      </w:r>
      <w:r w:rsidRPr="00C65708">
        <w:rPr>
          <w:rFonts w:ascii="Palatino Linotype" w:hAnsi="Palatino Linotype" w:cs="Arial"/>
        </w:rPr>
        <w:t>el</w:t>
      </w:r>
      <w:r w:rsidR="00312928" w:rsidRPr="00C65708">
        <w:rPr>
          <w:rFonts w:ascii="Palatino Linotype" w:hAnsi="Palatino Linotype" w:cs="Arial"/>
        </w:rPr>
        <w:t xml:space="preserve"> </w:t>
      </w:r>
      <w:r w:rsidRPr="00C65708">
        <w:rPr>
          <w:rFonts w:ascii="Palatino Linotype" w:hAnsi="Palatino Linotype" w:cs="Arial"/>
        </w:rPr>
        <w:t>documento</w:t>
      </w:r>
      <w:r w:rsidR="00312928" w:rsidRPr="00C65708">
        <w:rPr>
          <w:rFonts w:ascii="Palatino Linotype" w:hAnsi="Palatino Linotype" w:cs="Arial"/>
        </w:rPr>
        <w:t xml:space="preserve"> </w:t>
      </w:r>
      <w:r w:rsidRPr="00C65708">
        <w:rPr>
          <w:rFonts w:ascii="Palatino Linotype" w:hAnsi="Palatino Linotype" w:cs="Arial"/>
        </w:rPr>
        <w:t>idóneo</w:t>
      </w:r>
      <w:r w:rsidR="00312928" w:rsidRPr="00C65708">
        <w:rPr>
          <w:rFonts w:ascii="Palatino Linotype" w:hAnsi="Palatino Linotype" w:cs="Arial"/>
        </w:rPr>
        <w:t xml:space="preserve"> </w:t>
      </w:r>
      <w:r w:rsidRPr="00C65708">
        <w:rPr>
          <w:rFonts w:ascii="Palatino Linotype" w:hAnsi="Palatino Linotype" w:cs="Arial"/>
        </w:rPr>
        <w:t>para</w:t>
      </w:r>
      <w:r w:rsidR="00312928" w:rsidRPr="00C65708">
        <w:rPr>
          <w:rFonts w:ascii="Palatino Linotype" w:hAnsi="Palatino Linotype" w:cs="Arial"/>
        </w:rPr>
        <w:t xml:space="preserve"> </w:t>
      </w:r>
      <w:r w:rsidRPr="00C65708">
        <w:rPr>
          <w:rFonts w:ascii="Palatino Linotype" w:hAnsi="Palatino Linotype" w:cs="Arial"/>
        </w:rPr>
        <w:t>colmar</w:t>
      </w:r>
      <w:r w:rsidR="00312928" w:rsidRPr="00C65708">
        <w:rPr>
          <w:rFonts w:ascii="Palatino Linotype" w:hAnsi="Palatino Linotype" w:cs="Arial"/>
        </w:rPr>
        <w:t xml:space="preserve"> </w:t>
      </w:r>
      <w:r w:rsidRPr="00C65708">
        <w:rPr>
          <w:rFonts w:ascii="Palatino Linotype" w:hAnsi="Palatino Linotype" w:cs="Arial"/>
        </w:rPr>
        <w:t>el</w:t>
      </w:r>
      <w:r w:rsidR="00312928" w:rsidRPr="00C65708">
        <w:rPr>
          <w:rFonts w:ascii="Palatino Linotype" w:hAnsi="Palatino Linotype" w:cs="Arial"/>
        </w:rPr>
        <w:t xml:space="preserve"> </w:t>
      </w:r>
      <w:r w:rsidRPr="00C65708">
        <w:rPr>
          <w:rFonts w:ascii="Palatino Linotype" w:hAnsi="Palatino Linotype" w:cs="Arial"/>
        </w:rPr>
        <w:t>derecho</w:t>
      </w:r>
      <w:r w:rsidR="00312928" w:rsidRPr="00C65708">
        <w:rPr>
          <w:rFonts w:ascii="Palatino Linotype" w:hAnsi="Palatino Linotype" w:cs="Arial"/>
        </w:rPr>
        <w:t xml:space="preserve"> </w:t>
      </w:r>
      <w:r w:rsidRPr="00C65708">
        <w:rPr>
          <w:rFonts w:ascii="Palatino Linotype" w:hAnsi="Palatino Linotype" w:cs="Arial"/>
        </w:rPr>
        <w:t>del</w:t>
      </w:r>
      <w:r w:rsidR="00312928" w:rsidRPr="00C65708">
        <w:rPr>
          <w:rFonts w:ascii="Palatino Linotype" w:hAnsi="Palatino Linotype" w:cs="Arial"/>
        </w:rPr>
        <w:t xml:space="preserve"> </w:t>
      </w:r>
      <w:r w:rsidRPr="00C65708">
        <w:rPr>
          <w:rFonts w:ascii="Palatino Linotype" w:hAnsi="Palatino Linotype" w:cs="Arial"/>
        </w:rPr>
        <w:t>particular</w:t>
      </w:r>
      <w:r w:rsidR="00312928" w:rsidRPr="00C65708">
        <w:rPr>
          <w:rFonts w:ascii="Palatino Linotype" w:hAnsi="Palatino Linotype" w:cs="Arial"/>
        </w:rPr>
        <w:t xml:space="preserve"> </w:t>
      </w:r>
      <w:r w:rsidRPr="00C65708">
        <w:rPr>
          <w:rFonts w:ascii="Palatino Linotype" w:hAnsi="Palatino Linotype" w:cs="Arial"/>
        </w:rPr>
        <w:t>es</w:t>
      </w:r>
      <w:r w:rsidR="00312928" w:rsidRPr="00C65708">
        <w:rPr>
          <w:rFonts w:ascii="Palatino Linotype" w:hAnsi="Palatino Linotype" w:cs="Arial"/>
        </w:rPr>
        <w:t xml:space="preserve"> </w:t>
      </w:r>
      <w:r w:rsidRPr="00C65708">
        <w:rPr>
          <w:rFonts w:ascii="Palatino Linotype" w:hAnsi="Palatino Linotype" w:cs="Arial"/>
        </w:rPr>
        <w:t>el</w:t>
      </w:r>
      <w:r w:rsidR="00312928" w:rsidRPr="00C65708">
        <w:rPr>
          <w:rFonts w:ascii="Palatino Linotype" w:hAnsi="Palatino Linotype" w:cs="Arial"/>
        </w:rPr>
        <w:t xml:space="preserve"> </w:t>
      </w:r>
      <w:r w:rsidRPr="00C65708">
        <w:rPr>
          <w:rFonts w:ascii="Palatino Linotype" w:hAnsi="Palatino Linotype" w:cs="Arial"/>
        </w:rPr>
        <w:t>certificado</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antecedentes</w:t>
      </w:r>
      <w:r w:rsidR="00312928" w:rsidRPr="00C65708">
        <w:rPr>
          <w:rFonts w:ascii="Palatino Linotype" w:hAnsi="Palatino Linotype" w:cs="Arial"/>
        </w:rPr>
        <w:t xml:space="preserve"> </w:t>
      </w:r>
      <w:r w:rsidRPr="00C65708">
        <w:rPr>
          <w:rFonts w:ascii="Palatino Linotype" w:hAnsi="Palatino Linotype" w:cs="Arial"/>
        </w:rPr>
        <w:t>no</w:t>
      </w:r>
      <w:r w:rsidR="00312928" w:rsidRPr="00C65708">
        <w:rPr>
          <w:rFonts w:ascii="Palatino Linotype" w:hAnsi="Palatino Linotype" w:cs="Arial"/>
        </w:rPr>
        <w:t xml:space="preserve"> </w:t>
      </w:r>
      <w:r w:rsidRPr="00C65708">
        <w:rPr>
          <w:rFonts w:ascii="Palatino Linotype" w:hAnsi="Palatino Linotype" w:cs="Arial"/>
        </w:rPr>
        <w:t>penales;</w:t>
      </w:r>
      <w:r w:rsidR="00312928" w:rsidRPr="00C65708">
        <w:rPr>
          <w:rFonts w:ascii="Palatino Linotype" w:hAnsi="Palatino Linotype" w:cs="Arial"/>
        </w:rPr>
        <w:t xml:space="preserve"> </w:t>
      </w:r>
      <w:r w:rsidRPr="00C65708">
        <w:rPr>
          <w:rFonts w:ascii="Palatino Linotype" w:hAnsi="Palatino Linotype" w:cs="Arial"/>
        </w:rPr>
        <w:t>mismo</w:t>
      </w:r>
      <w:r w:rsidR="00312928" w:rsidRPr="00C65708">
        <w:rPr>
          <w:rFonts w:ascii="Palatino Linotype" w:hAnsi="Palatino Linotype" w:cs="Arial"/>
        </w:rPr>
        <w:t xml:space="preserve"> </w:t>
      </w:r>
      <w:r w:rsidRPr="00C65708">
        <w:rPr>
          <w:rFonts w:ascii="Palatino Linotype" w:hAnsi="Palatino Linotype" w:cs="Arial"/>
        </w:rPr>
        <w:t>que,</w:t>
      </w:r>
      <w:r w:rsidR="00312928" w:rsidRPr="00C65708">
        <w:rPr>
          <w:rFonts w:ascii="Palatino Linotype" w:hAnsi="Palatino Linotype" w:cs="Arial"/>
        </w:rPr>
        <w:t xml:space="preserve"> </w:t>
      </w:r>
      <w:r w:rsidRPr="00C65708">
        <w:rPr>
          <w:rFonts w:ascii="Palatino Linotype" w:hAnsi="Palatino Linotype" w:cs="Arial"/>
        </w:rPr>
        <w:t>deberá</w:t>
      </w:r>
      <w:r w:rsidR="00312928" w:rsidRPr="00C65708">
        <w:rPr>
          <w:rFonts w:ascii="Palatino Linotype" w:hAnsi="Palatino Linotype" w:cs="Arial"/>
        </w:rPr>
        <w:t xml:space="preserve"> </w:t>
      </w:r>
      <w:r w:rsidRPr="00C65708">
        <w:rPr>
          <w:rFonts w:ascii="Palatino Linotype" w:hAnsi="Palatino Linotype" w:cs="Arial"/>
        </w:rPr>
        <w:t>ser</w:t>
      </w:r>
      <w:r w:rsidR="00312928" w:rsidRPr="00C65708">
        <w:rPr>
          <w:rFonts w:ascii="Palatino Linotype" w:hAnsi="Palatino Linotype" w:cs="Arial"/>
        </w:rPr>
        <w:t xml:space="preserve"> </w:t>
      </w:r>
      <w:r w:rsidRPr="00C65708">
        <w:rPr>
          <w:rFonts w:ascii="Palatino Linotype" w:hAnsi="Palatino Linotype" w:cs="Arial"/>
        </w:rPr>
        <w:t>entregado</w:t>
      </w:r>
      <w:r w:rsidR="00312928" w:rsidRPr="00C65708">
        <w:rPr>
          <w:rFonts w:ascii="Palatino Linotype" w:hAnsi="Palatino Linotype" w:cs="Arial"/>
        </w:rPr>
        <w:t xml:space="preserve"> </w:t>
      </w:r>
      <w:r w:rsidRPr="00C65708">
        <w:rPr>
          <w:rFonts w:ascii="Palatino Linotype" w:hAnsi="Palatino Linotype" w:cs="Arial"/>
        </w:rPr>
        <w:t>en</w:t>
      </w:r>
      <w:r w:rsidR="00312928" w:rsidRPr="00C65708">
        <w:rPr>
          <w:rFonts w:ascii="Palatino Linotype" w:hAnsi="Palatino Linotype" w:cs="Arial"/>
        </w:rPr>
        <w:t xml:space="preserve"> </w:t>
      </w:r>
      <w:r w:rsidRPr="00C65708">
        <w:rPr>
          <w:rFonts w:ascii="Palatino Linotype" w:hAnsi="Palatino Linotype" w:cs="Arial"/>
          <w:b/>
        </w:rPr>
        <w:t>versión</w:t>
      </w:r>
      <w:r w:rsidR="00312928" w:rsidRPr="00C65708">
        <w:rPr>
          <w:rFonts w:ascii="Palatino Linotype" w:hAnsi="Palatino Linotype" w:cs="Arial"/>
          <w:b/>
        </w:rPr>
        <w:t xml:space="preserve"> </w:t>
      </w:r>
      <w:r w:rsidRPr="00C65708">
        <w:rPr>
          <w:rFonts w:ascii="Palatino Linotype" w:hAnsi="Palatino Linotype" w:cs="Arial"/>
          <w:b/>
        </w:rPr>
        <w:t>pública</w:t>
      </w:r>
      <w:r w:rsidRPr="00C65708">
        <w:rPr>
          <w:rFonts w:ascii="Palatino Linotype" w:hAnsi="Palatino Linotype" w:cs="Arial"/>
        </w:rPr>
        <w:t>.</w:t>
      </w:r>
    </w:p>
    <w:p w:rsidR="00514D66" w:rsidRPr="00C65708" w:rsidRDefault="00514D66" w:rsidP="00A35B63">
      <w:pPr>
        <w:autoSpaceDE w:val="0"/>
        <w:autoSpaceDN w:val="0"/>
        <w:adjustRightInd w:val="0"/>
        <w:spacing w:before="100" w:beforeAutospacing="1" w:after="100" w:afterAutospacing="1" w:line="360" w:lineRule="auto"/>
        <w:jc w:val="both"/>
        <w:rPr>
          <w:rFonts w:ascii="Palatino Linotype" w:hAnsi="Palatino Linotype" w:cs="Arial"/>
        </w:rPr>
      </w:pPr>
      <w:r w:rsidRPr="00C65708">
        <w:rPr>
          <w:rFonts w:ascii="Palatino Linotype" w:hAnsi="Palatino Linotype" w:cs="Arial"/>
        </w:rPr>
        <w:t>Siguiendo</w:t>
      </w:r>
      <w:r w:rsidR="00312928" w:rsidRPr="00C65708">
        <w:rPr>
          <w:rFonts w:ascii="Palatino Linotype" w:hAnsi="Palatino Linotype" w:cs="Arial"/>
        </w:rPr>
        <w:t xml:space="preserve"> </w:t>
      </w:r>
      <w:r w:rsidRPr="00C65708">
        <w:rPr>
          <w:rFonts w:ascii="Palatino Linotype" w:hAnsi="Palatino Linotype" w:cs="Arial"/>
        </w:rPr>
        <w:t>el</w:t>
      </w:r>
      <w:r w:rsidR="00312928" w:rsidRPr="00C65708">
        <w:rPr>
          <w:rFonts w:ascii="Palatino Linotype" w:hAnsi="Palatino Linotype" w:cs="Arial"/>
        </w:rPr>
        <w:t xml:space="preserve"> </w:t>
      </w:r>
      <w:r w:rsidRPr="00C65708">
        <w:rPr>
          <w:rFonts w:ascii="Palatino Linotype" w:hAnsi="Palatino Linotype" w:cs="Arial"/>
        </w:rPr>
        <w:t>análisis</w:t>
      </w:r>
      <w:r w:rsidR="00312928" w:rsidRPr="00C65708">
        <w:rPr>
          <w:rFonts w:ascii="Palatino Linotype" w:hAnsi="Palatino Linotype" w:cs="Arial"/>
        </w:rPr>
        <w:t xml:space="preserve"> </w:t>
      </w:r>
      <w:r w:rsidRPr="00C65708">
        <w:rPr>
          <w:rFonts w:ascii="Palatino Linotype" w:hAnsi="Palatino Linotype" w:cs="Arial"/>
        </w:rPr>
        <w:t>a</w:t>
      </w:r>
      <w:r w:rsidR="00312928" w:rsidRPr="00C65708">
        <w:rPr>
          <w:rFonts w:ascii="Palatino Linotype" w:hAnsi="Palatino Linotype" w:cs="Arial"/>
        </w:rPr>
        <w:t xml:space="preserve"> </w:t>
      </w:r>
      <w:r w:rsidRPr="00C65708">
        <w:rPr>
          <w:rFonts w:ascii="Palatino Linotype" w:hAnsi="Palatino Linotype" w:cs="Arial"/>
        </w:rPr>
        <w:t>los</w:t>
      </w:r>
      <w:r w:rsidR="00312928" w:rsidRPr="00C65708">
        <w:rPr>
          <w:rFonts w:ascii="Palatino Linotype" w:hAnsi="Palatino Linotype" w:cs="Arial"/>
        </w:rPr>
        <w:t xml:space="preserve"> </w:t>
      </w:r>
      <w:r w:rsidRPr="00C65708">
        <w:rPr>
          <w:rFonts w:ascii="Palatino Linotype" w:hAnsi="Palatino Linotype" w:cs="Arial"/>
        </w:rPr>
        <w:t>rubros</w:t>
      </w:r>
      <w:r w:rsidR="00312928" w:rsidRPr="00C65708">
        <w:rPr>
          <w:rFonts w:ascii="Palatino Linotype" w:hAnsi="Palatino Linotype" w:cs="Arial"/>
        </w:rPr>
        <w:t xml:space="preserve"> </w:t>
      </w:r>
      <w:r w:rsidRPr="00C65708">
        <w:rPr>
          <w:rFonts w:ascii="Palatino Linotype" w:hAnsi="Palatino Linotype" w:cs="Arial"/>
        </w:rPr>
        <w:t>requeridos</w:t>
      </w:r>
      <w:r w:rsidR="00312928" w:rsidRPr="00C65708">
        <w:rPr>
          <w:rFonts w:ascii="Palatino Linotype" w:hAnsi="Palatino Linotype" w:cs="Arial"/>
        </w:rPr>
        <w:t xml:space="preserve"> </w:t>
      </w:r>
      <w:r w:rsidRPr="00C65708">
        <w:rPr>
          <w:rFonts w:ascii="Palatino Linotype" w:hAnsi="Palatino Linotype" w:cs="Arial"/>
        </w:rPr>
        <w:t>por</w:t>
      </w:r>
      <w:r w:rsidR="00312928" w:rsidRPr="00C65708">
        <w:rPr>
          <w:rFonts w:ascii="Palatino Linotype" w:hAnsi="Palatino Linotype" w:cs="Arial"/>
        </w:rPr>
        <w:t xml:space="preserve"> </w:t>
      </w:r>
      <w:r w:rsidRPr="00C65708">
        <w:rPr>
          <w:rFonts w:ascii="Palatino Linotype" w:hAnsi="Palatino Linotype" w:cs="Arial"/>
        </w:rPr>
        <w:t>el</w:t>
      </w:r>
      <w:r w:rsidR="00312928" w:rsidRPr="00C65708">
        <w:rPr>
          <w:rFonts w:ascii="Palatino Linotype" w:hAnsi="Palatino Linotype" w:cs="Arial"/>
        </w:rPr>
        <w:t xml:space="preserve"> </w:t>
      </w:r>
      <w:r w:rsidRPr="00C65708">
        <w:rPr>
          <w:rFonts w:ascii="Palatino Linotype" w:hAnsi="Palatino Linotype" w:cs="Arial"/>
        </w:rPr>
        <w:t>particular,</w:t>
      </w:r>
      <w:r w:rsidR="00312928" w:rsidRPr="00C65708">
        <w:rPr>
          <w:rFonts w:ascii="Palatino Linotype" w:hAnsi="Palatino Linotype" w:cs="Arial"/>
        </w:rPr>
        <w:t xml:space="preserve"> </w:t>
      </w:r>
      <w:r w:rsidRPr="00C65708">
        <w:rPr>
          <w:rFonts w:ascii="Palatino Linotype" w:hAnsi="Palatino Linotype" w:cs="Arial"/>
        </w:rPr>
        <w:t>tenemos</w:t>
      </w:r>
      <w:r w:rsidR="00312928" w:rsidRPr="00C65708">
        <w:rPr>
          <w:rFonts w:ascii="Palatino Linotype" w:hAnsi="Palatino Linotype" w:cs="Arial"/>
        </w:rPr>
        <w:t xml:space="preserve"> </w:t>
      </w:r>
      <w:r w:rsidR="00A35B63" w:rsidRPr="00C65708">
        <w:rPr>
          <w:rFonts w:ascii="Palatino Linotype" w:hAnsi="Palatino Linotype" w:cs="Arial"/>
        </w:rPr>
        <w:t>que,</w:t>
      </w:r>
      <w:r w:rsidR="00312928" w:rsidRPr="00C65708">
        <w:rPr>
          <w:rFonts w:ascii="Palatino Linotype" w:hAnsi="Palatino Linotype" w:cs="Arial"/>
        </w:rPr>
        <w:t xml:space="preserve"> </w:t>
      </w:r>
      <w:r w:rsidRPr="00C65708">
        <w:rPr>
          <w:rFonts w:ascii="Palatino Linotype" w:hAnsi="Palatino Linotype" w:cs="Arial"/>
        </w:rPr>
        <w:t>en</w:t>
      </w:r>
      <w:r w:rsidR="00312928" w:rsidRPr="00C65708">
        <w:rPr>
          <w:rFonts w:ascii="Palatino Linotype" w:hAnsi="Palatino Linotype" w:cs="Arial"/>
        </w:rPr>
        <w:t xml:space="preserve"> </w:t>
      </w:r>
      <w:r w:rsidRPr="00C65708">
        <w:rPr>
          <w:rFonts w:ascii="Palatino Linotype" w:hAnsi="Palatino Linotype" w:cs="Arial"/>
        </w:rPr>
        <w:t>relación</w:t>
      </w:r>
      <w:r w:rsidR="00312928" w:rsidRPr="00C65708">
        <w:rPr>
          <w:rFonts w:ascii="Palatino Linotype" w:hAnsi="Palatino Linotype" w:cs="Arial"/>
        </w:rPr>
        <w:t xml:space="preserve"> </w:t>
      </w:r>
      <w:r w:rsidRPr="00C65708">
        <w:rPr>
          <w:rFonts w:ascii="Palatino Linotype" w:hAnsi="Palatino Linotype" w:cs="Arial"/>
        </w:rPr>
        <w:t>al</w:t>
      </w:r>
      <w:r w:rsidR="00312928" w:rsidRPr="00C65708">
        <w:rPr>
          <w:rFonts w:ascii="Palatino Linotype" w:hAnsi="Palatino Linotype" w:cs="Arial"/>
        </w:rPr>
        <w:t xml:space="preserve"> </w:t>
      </w:r>
      <w:r w:rsidRPr="00C65708">
        <w:rPr>
          <w:rFonts w:ascii="Palatino Linotype" w:hAnsi="Palatino Linotype" w:cs="Arial"/>
        </w:rPr>
        <w:t>título</w:t>
      </w:r>
      <w:r w:rsidR="00312928" w:rsidRPr="00C65708">
        <w:rPr>
          <w:rFonts w:ascii="Palatino Linotype" w:hAnsi="Palatino Linotype" w:cs="Arial"/>
        </w:rPr>
        <w:t xml:space="preserve"> </w:t>
      </w:r>
      <w:r w:rsidRPr="00C65708">
        <w:rPr>
          <w:rFonts w:ascii="Palatino Linotype" w:hAnsi="Palatino Linotype" w:cs="Arial"/>
        </w:rPr>
        <w:t>profesional</w:t>
      </w:r>
      <w:r w:rsidR="00312928" w:rsidRPr="00C65708">
        <w:rPr>
          <w:rFonts w:ascii="Palatino Linotype" w:hAnsi="Palatino Linotype" w:cs="Arial"/>
        </w:rPr>
        <w:t xml:space="preserve"> </w:t>
      </w:r>
      <w:r w:rsidRPr="00C65708">
        <w:rPr>
          <w:rFonts w:ascii="Palatino Linotype" w:hAnsi="Palatino Linotype" w:cs="Arial"/>
        </w:rPr>
        <w:t>o</w:t>
      </w:r>
      <w:r w:rsidR="00312928" w:rsidRPr="00C65708">
        <w:rPr>
          <w:rFonts w:ascii="Palatino Linotype" w:hAnsi="Palatino Linotype" w:cs="Arial"/>
        </w:rPr>
        <w:t xml:space="preserve"> </w:t>
      </w:r>
      <w:r w:rsidRPr="00C65708">
        <w:rPr>
          <w:rFonts w:ascii="Palatino Linotype" w:hAnsi="Palatino Linotype" w:cs="Arial"/>
        </w:rPr>
        <w:t>la</w:t>
      </w:r>
      <w:r w:rsidR="00312928" w:rsidRPr="00C65708">
        <w:rPr>
          <w:rFonts w:ascii="Palatino Linotype" w:hAnsi="Palatino Linotype" w:cs="Arial"/>
        </w:rPr>
        <w:t xml:space="preserve"> </w:t>
      </w:r>
      <w:r w:rsidRPr="00C65708">
        <w:rPr>
          <w:rFonts w:ascii="Palatino Linotype" w:hAnsi="Palatino Linotype" w:cs="Arial"/>
        </w:rPr>
        <w:t>experiencia</w:t>
      </w:r>
      <w:r w:rsidR="00312928" w:rsidRPr="00C65708">
        <w:rPr>
          <w:rFonts w:ascii="Palatino Linotype" w:hAnsi="Palatino Linotype" w:cs="Arial"/>
        </w:rPr>
        <w:t xml:space="preserve"> </w:t>
      </w:r>
      <w:r w:rsidRPr="00C65708">
        <w:rPr>
          <w:rFonts w:ascii="Palatino Linotype" w:hAnsi="Palatino Linotype" w:cs="Arial"/>
        </w:rPr>
        <w:t>mínima</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un</w:t>
      </w:r>
      <w:r w:rsidR="00312928" w:rsidRPr="00C65708">
        <w:rPr>
          <w:rFonts w:ascii="Palatino Linotype" w:hAnsi="Palatino Linotype" w:cs="Arial"/>
        </w:rPr>
        <w:t xml:space="preserve"> </w:t>
      </w:r>
      <w:r w:rsidRPr="00C65708">
        <w:rPr>
          <w:rFonts w:ascii="Palatino Linotype" w:hAnsi="Palatino Linotype" w:cs="Arial"/>
        </w:rPr>
        <w:t>año</w:t>
      </w:r>
      <w:r w:rsidR="00312928" w:rsidRPr="00C65708">
        <w:rPr>
          <w:rFonts w:ascii="Palatino Linotype" w:hAnsi="Palatino Linotype" w:cs="Arial"/>
        </w:rPr>
        <w:t xml:space="preserve"> </w:t>
      </w:r>
      <w:r w:rsidRPr="00C65708">
        <w:rPr>
          <w:rFonts w:ascii="Palatino Linotype" w:hAnsi="Palatino Linotype" w:cs="Arial"/>
        </w:rPr>
        <w:t>en</w:t>
      </w:r>
      <w:r w:rsidR="00312928" w:rsidRPr="00C65708">
        <w:rPr>
          <w:rFonts w:ascii="Palatino Linotype" w:hAnsi="Palatino Linotype" w:cs="Arial"/>
        </w:rPr>
        <w:t xml:space="preserve"> </w:t>
      </w:r>
      <w:r w:rsidRPr="00C65708">
        <w:rPr>
          <w:rFonts w:ascii="Palatino Linotype" w:hAnsi="Palatino Linotype" w:cs="Arial"/>
        </w:rPr>
        <w:t>la</w:t>
      </w:r>
      <w:r w:rsidR="00312928" w:rsidRPr="00C65708">
        <w:rPr>
          <w:rFonts w:ascii="Palatino Linotype" w:hAnsi="Palatino Linotype" w:cs="Arial"/>
        </w:rPr>
        <w:t xml:space="preserve"> </w:t>
      </w:r>
      <w:r w:rsidRPr="00C65708">
        <w:rPr>
          <w:rFonts w:ascii="Palatino Linotype" w:hAnsi="Palatino Linotype" w:cs="Arial"/>
        </w:rPr>
        <w:t>materia,</w:t>
      </w:r>
      <w:r w:rsidR="00312928" w:rsidRPr="00C65708">
        <w:rPr>
          <w:rFonts w:ascii="Palatino Linotype" w:hAnsi="Palatino Linotype" w:cs="Arial"/>
        </w:rPr>
        <w:t xml:space="preserve"> </w:t>
      </w:r>
      <w:r w:rsidRPr="00C65708">
        <w:rPr>
          <w:rFonts w:ascii="Palatino Linotype" w:hAnsi="Palatino Linotype" w:cs="Arial"/>
        </w:rPr>
        <w:t>acreditada</w:t>
      </w:r>
      <w:r w:rsidR="00312928" w:rsidRPr="00C65708">
        <w:rPr>
          <w:rFonts w:ascii="Palatino Linotype" w:hAnsi="Palatino Linotype" w:cs="Arial"/>
        </w:rPr>
        <w:t xml:space="preserve"> </w:t>
      </w:r>
      <w:r w:rsidRPr="00C65708">
        <w:rPr>
          <w:rFonts w:ascii="Palatino Linotype" w:hAnsi="Palatino Linotype" w:cs="Arial"/>
        </w:rPr>
        <w:t>ante</w:t>
      </w:r>
      <w:r w:rsidR="00312928" w:rsidRPr="00C65708">
        <w:rPr>
          <w:rFonts w:ascii="Palatino Linotype" w:hAnsi="Palatino Linotype" w:cs="Arial"/>
        </w:rPr>
        <w:t xml:space="preserve"> </w:t>
      </w:r>
      <w:r w:rsidRPr="00C65708">
        <w:rPr>
          <w:rFonts w:ascii="Palatino Linotype" w:hAnsi="Palatino Linotype" w:cs="Arial"/>
        </w:rPr>
        <w:t>el</w:t>
      </w:r>
      <w:r w:rsidR="00312928" w:rsidRPr="00C65708">
        <w:rPr>
          <w:rFonts w:ascii="Palatino Linotype" w:hAnsi="Palatino Linotype" w:cs="Arial"/>
        </w:rPr>
        <w:t xml:space="preserve"> </w:t>
      </w:r>
      <w:r w:rsidRPr="00C65708">
        <w:rPr>
          <w:rFonts w:ascii="Palatino Linotype" w:hAnsi="Palatino Linotype" w:cs="Arial"/>
        </w:rPr>
        <w:t>Presidente</w:t>
      </w:r>
      <w:r w:rsidR="00312928" w:rsidRPr="00C65708">
        <w:rPr>
          <w:rFonts w:ascii="Palatino Linotype" w:hAnsi="Palatino Linotype" w:cs="Arial"/>
        </w:rPr>
        <w:t xml:space="preserve"> </w:t>
      </w:r>
      <w:r w:rsidRPr="00C65708">
        <w:rPr>
          <w:rFonts w:ascii="Palatino Linotype" w:hAnsi="Palatino Linotype" w:cs="Arial"/>
        </w:rPr>
        <w:t>o</w:t>
      </w:r>
      <w:r w:rsidR="00312928" w:rsidRPr="00C65708">
        <w:rPr>
          <w:rFonts w:ascii="Palatino Linotype" w:hAnsi="Palatino Linotype" w:cs="Arial"/>
        </w:rPr>
        <w:t xml:space="preserve"> </w:t>
      </w:r>
      <w:r w:rsidRPr="00C65708">
        <w:rPr>
          <w:rFonts w:ascii="Palatino Linotype" w:hAnsi="Palatino Linotype" w:cs="Arial"/>
        </w:rPr>
        <w:t>el</w:t>
      </w:r>
      <w:r w:rsidR="00312928" w:rsidRPr="00C65708">
        <w:rPr>
          <w:rFonts w:ascii="Palatino Linotype" w:hAnsi="Palatino Linotype" w:cs="Arial"/>
        </w:rPr>
        <w:t xml:space="preserve"> </w:t>
      </w:r>
      <w:r w:rsidRPr="00C65708">
        <w:rPr>
          <w:rFonts w:ascii="Palatino Linotype" w:hAnsi="Palatino Linotype" w:cs="Arial"/>
        </w:rPr>
        <w:t>Ayuntamiento,</w:t>
      </w:r>
      <w:r w:rsidR="00312928" w:rsidRPr="00C65708">
        <w:rPr>
          <w:rFonts w:ascii="Palatino Linotype" w:hAnsi="Palatino Linotype" w:cs="Arial"/>
        </w:rPr>
        <w:t xml:space="preserve"> </w:t>
      </w:r>
      <w:r w:rsidRPr="00C65708">
        <w:rPr>
          <w:rFonts w:ascii="Palatino Linotype" w:hAnsi="Palatino Linotype" w:cs="Arial"/>
        </w:rPr>
        <w:t>para</w:t>
      </w:r>
      <w:r w:rsidR="00312928" w:rsidRPr="00C65708">
        <w:rPr>
          <w:rFonts w:ascii="Palatino Linotype" w:hAnsi="Palatino Linotype" w:cs="Arial"/>
        </w:rPr>
        <w:t xml:space="preserve"> </w:t>
      </w:r>
      <w:r w:rsidRPr="00C65708">
        <w:rPr>
          <w:rFonts w:ascii="Palatino Linotype" w:hAnsi="Palatino Linotype" w:cs="Arial"/>
        </w:rPr>
        <w:t>el</w:t>
      </w:r>
      <w:r w:rsidR="00312928" w:rsidRPr="00C65708">
        <w:rPr>
          <w:rFonts w:ascii="Palatino Linotype" w:hAnsi="Palatino Linotype" w:cs="Arial"/>
        </w:rPr>
        <w:t xml:space="preserve"> </w:t>
      </w:r>
      <w:r w:rsidRPr="00C65708">
        <w:rPr>
          <w:rFonts w:ascii="Palatino Linotype" w:hAnsi="Palatino Linotype" w:cs="Arial"/>
        </w:rPr>
        <w:t>desempeño</w:t>
      </w:r>
      <w:r w:rsidR="00312928" w:rsidRPr="00C65708">
        <w:rPr>
          <w:rFonts w:ascii="Palatino Linotype" w:hAnsi="Palatino Linotype" w:cs="Arial"/>
        </w:rPr>
        <w:t xml:space="preserve"> </w:t>
      </w:r>
      <w:r w:rsidRPr="00C65708">
        <w:rPr>
          <w:rFonts w:ascii="Palatino Linotype" w:hAnsi="Palatino Linotype" w:cs="Arial"/>
        </w:rPr>
        <w:t>del</w:t>
      </w:r>
      <w:r w:rsidR="00312928" w:rsidRPr="00C65708">
        <w:rPr>
          <w:rFonts w:ascii="Palatino Linotype" w:hAnsi="Palatino Linotype" w:cs="Arial"/>
        </w:rPr>
        <w:t xml:space="preserve"> </w:t>
      </w:r>
      <w:r w:rsidRPr="00C65708">
        <w:rPr>
          <w:rFonts w:ascii="Palatino Linotype" w:hAnsi="Palatino Linotype" w:cs="Arial"/>
        </w:rPr>
        <w:t>cargo;</w:t>
      </w:r>
      <w:r w:rsidR="00312928" w:rsidRPr="00C65708">
        <w:rPr>
          <w:rFonts w:ascii="Palatino Linotype" w:hAnsi="Palatino Linotype" w:cs="Arial"/>
        </w:rPr>
        <w:t xml:space="preserve"> </w:t>
      </w:r>
      <w:r w:rsidRPr="00C65708">
        <w:rPr>
          <w:rFonts w:ascii="Palatino Linotype" w:hAnsi="Palatino Linotype" w:cs="Arial"/>
        </w:rPr>
        <w:t>se</w:t>
      </w:r>
      <w:r w:rsidR="00312928" w:rsidRPr="00C65708">
        <w:rPr>
          <w:rFonts w:ascii="Palatino Linotype" w:hAnsi="Palatino Linotype" w:cs="Arial"/>
        </w:rPr>
        <w:t xml:space="preserve"> </w:t>
      </w:r>
      <w:r w:rsidRPr="00C65708">
        <w:rPr>
          <w:rFonts w:ascii="Palatino Linotype" w:hAnsi="Palatino Linotype" w:cs="Arial"/>
        </w:rPr>
        <w:t>tiene</w:t>
      </w:r>
      <w:r w:rsidR="00312928" w:rsidRPr="00C65708">
        <w:rPr>
          <w:rFonts w:ascii="Palatino Linotype" w:hAnsi="Palatino Linotype" w:cs="Arial"/>
        </w:rPr>
        <w:t xml:space="preserve"> </w:t>
      </w:r>
      <w:r w:rsidRPr="00C65708">
        <w:rPr>
          <w:rFonts w:ascii="Palatino Linotype" w:hAnsi="Palatino Linotype" w:cs="Arial"/>
        </w:rPr>
        <w:t>que</w:t>
      </w:r>
      <w:r w:rsidR="00A35B63" w:rsidRPr="00C65708">
        <w:rPr>
          <w:rFonts w:ascii="Palatino Linotype" w:hAnsi="Palatino Linotype" w:cs="Arial"/>
        </w:rPr>
        <w:t>,</w:t>
      </w:r>
      <w:r w:rsidR="00312928" w:rsidRPr="00C65708">
        <w:rPr>
          <w:rFonts w:ascii="Palatino Linotype" w:hAnsi="Palatino Linotype" w:cs="Arial"/>
        </w:rPr>
        <w:t xml:space="preserve"> </w:t>
      </w:r>
      <w:r w:rsidR="00A35B63" w:rsidRPr="00C65708">
        <w:rPr>
          <w:rFonts w:ascii="Palatino Linotype" w:hAnsi="Palatino Linotype" w:cs="Arial"/>
        </w:rPr>
        <w:t>para</w:t>
      </w:r>
      <w:r w:rsidR="00312928" w:rsidRPr="00C65708">
        <w:rPr>
          <w:rFonts w:ascii="Palatino Linotype" w:hAnsi="Palatino Linotype" w:cs="Arial"/>
        </w:rPr>
        <w:t xml:space="preserve"> </w:t>
      </w:r>
      <w:r w:rsidR="00A35B63" w:rsidRPr="00C65708">
        <w:rPr>
          <w:rFonts w:ascii="Palatino Linotype" w:hAnsi="Palatino Linotype" w:cs="Arial"/>
        </w:rPr>
        <w:t>el</w:t>
      </w:r>
      <w:r w:rsidR="00312928" w:rsidRPr="00C65708">
        <w:rPr>
          <w:rFonts w:ascii="Palatino Linotype" w:hAnsi="Palatino Linotype" w:cs="Arial"/>
        </w:rPr>
        <w:t xml:space="preserve"> </w:t>
      </w:r>
      <w:r w:rsidR="00A35B63" w:rsidRPr="00C65708">
        <w:rPr>
          <w:rFonts w:ascii="Palatino Linotype" w:hAnsi="Palatino Linotype" w:cs="Arial"/>
        </w:rPr>
        <w:t>caso</w:t>
      </w:r>
      <w:r w:rsidR="00312928" w:rsidRPr="00C65708">
        <w:rPr>
          <w:rFonts w:ascii="Palatino Linotype" w:hAnsi="Palatino Linotype" w:cs="Arial"/>
        </w:rPr>
        <w:t xml:space="preserve"> </w:t>
      </w:r>
      <w:r w:rsidR="00A35B63" w:rsidRPr="00C65708">
        <w:rPr>
          <w:rFonts w:ascii="Palatino Linotype" w:hAnsi="Palatino Linotype" w:cs="Arial"/>
        </w:rPr>
        <w:t>del</w:t>
      </w:r>
      <w:r w:rsidR="00312928" w:rsidRPr="00C65708">
        <w:rPr>
          <w:rFonts w:ascii="Palatino Linotype" w:hAnsi="Palatino Linotype" w:cs="Arial"/>
        </w:rPr>
        <w:t xml:space="preserve"> </w:t>
      </w:r>
      <w:r w:rsidR="00A35B63" w:rsidRPr="00C65708">
        <w:rPr>
          <w:rFonts w:ascii="Palatino Linotype" w:hAnsi="Palatino Linotype" w:cs="Arial"/>
        </w:rPr>
        <w:t>Director</w:t>
      </w:r>
      <w:r w:rsidR="00312928" w:rsidRPr="00C65708">
        <w:rPr>
          <w:rFonts w:ascii="Palatino Linotype" w:hAnsi="Palatino Linotype" w:cs="Arial"/>
        </w:rPr>
        <w:t xml:space="preserve"> </w:t>
      </w:r>
      <w:r w:rsidR="00A35B63" w:rsidRPr="00C65708">
        <w:rPr>
          <w:rFonts w:ascii="Palatino Linotype" w:hAnsi="Palatino Linotype" w:cs="Arial"/>
        </w:rPr>
        <w:t>de</w:t>
      </w:r>
      <w:r w:rsidR="00312928" w:rsidRPr="00C65708">
        <w:rPr>
          <w:rFonts w:ascii="Palatino Linotype" w:hAnsi="Palatino Linotype" w:cs="Arial"/>
        </w:rPr>
        <w:t xml:space="preserve"> </w:t>
      </w:r>
      <w:r w:rsidR="00A35B63" w:rsidRPr="00C65708">
        <w:rPr>
          <w:rFonts w:ascii="Palatino Linotype" w:hAnsi="Palatino Linotype" w:cs="Arial"/>
        </w:rPr>
        <w:t>Obras</w:t>
      </w:r>
      <w:r w:rsidR="00312928" w:rsidRPr="00C65708">
        <w:rPr>
          <w:rFonts w:ascii="Palatino Linotype" w:hAnsi="Palatino Linotype" w:cs="Arial"/>
        </w:rPr>
        <w:t xml:space="preserve"> </w:t>
      </w:r>
      <w:r w:rsidR="00A35B63" w:rsidRPr="00C65708">
        <w:rPr>
          <w:rFonts w:ascii="Palatino Linotype" w:hAnsi="Palatino Linotype" w:cs="Arial"/>
        </w:rPr>
        <w:t>Públicas</w:t>
      </w:r>
      <w:r w:rsidR="00312928" w:rsidRPr="00C65708">
        <w:rPr>
          <w:rFonts w:ascii="Palatino Linotype" w:hAnsi="Palatino Linotype" w:cs="Arial"/>
        </w:rPr>
        <w:t xml:space="preserve"> </w:t>
      </w:r>
      <w:r w:rsidR="00A35B63" w:rsidRPr="00C65708">
        <w:rPr>
          <w:rFonts w:ascii="Palatino Linotype" w:hAnsi="Palatino Linotype" w:cs="Arial"/>
        </w:rPr>
        <w:t>y</w:t>
      </w:r>
      <w:r w:rsidR="00312928" w:rsidRPr="00C65708">
        <w:rPr>
          <w:rFonts w:ascii="Palatino Linotype" w:hAnsi="Palatino Linotype" w:cs="Arial"/>
        </w:rPr>
        <w:t xml:space="preserve"> </w:t>
      </w:r>
      <w:r w:rsidR="00A35B63" w:rsidRPr="00C65708">
        <w:rPr>
          <w:rFonts w:ascii="Palatino Linotype" w:hAnsi="Palatino Linotype" w:cs="Arial"/>
        </w:rPr>
        <w:t>Desarrollo</w:t>
      </w:r>
      <w:r w:rsidR="00312928" w:rsidRPr="00C65708">
        <w:rPr>
          <w:rFonts w:ascii="Palatino Linotype" w:hAnsi="Palatino Linotype" w:cs="Arial"/>
        </w:rPr>
        <w:t xml:space="preserve"> </w:t>
      </w:r>
      <w:r w:rsidR="00A35B63" w:rsidRPr="00C65708">
        <w:rPr>
          <w:rFonts w:ascii="Palatino Linotype" w:hAnsi="Palatino Linotype" w:cs="Arial"/>
        </w:rPr>
        <w:t>Urbano</w:t>
      </w:r>
      <w:r w:rsidR="00312928" w:rsidRPr="00C65708">
        <w:rPr>
          <w:rFonts w:ascii="Palatino Linotype" w:hAnsi="Palatino Linotype" w:cs="Arial"/>
        </w:rPr>
        <w:t xml:space="preserve"> </w:t>
      </w:r>
      <w:r w:rsidR="00A35B63" w:rsidRPr="00C65708">
        <w:rPr>
          <w:rFonts w:ascii="Palatino Linotype" w:hAnsi="Palatino Linotype" w:cs="Arial"/>
        </w:rPr>
        <w:t>Sustentable,</w:t>
      </w:r>
      <w:r w:rsidR="00312928" w:rsidRPr="00C65708">
        <w:rPr>
          <w:rFonts w:ascii="Palatino Linotype" w:hAnsi="Palatino Linotype" w:cs="Arial"/>
        </w:rPr>
        <w:t xml:space="preserve"> </w:t>
      </w:r>
      <w:r w:rsidRPr="00C65708">
        <w:rPr>
          <w:rFonts w:ascii="Palatino Linotype" w:hAnsi="Palatino Linotype" w:cs="Arial"/>
        </w:rPr>
        <w:t>este</w:t>
      </w:r>
      <w:r w:rsidR="00312928" w:rsidRPr="00C65708">
        <w:rPr>
          <w:rFonts w:ascii="Palatino Linotype" w:hAnsi="Palatino Linotype" w:cs="Arial"/>
        </w:rPr>
        <w:t xml:space="preserve"> </w:t>
      </w:r>
      <w:r w:rsidRPr="00C65708">
        <w:rPr>
          <w:rFonts w:ascii="Palatino Linotype" w:hAnsi="Palatino Linotype" w:cs="Arial"/>
        </w:rPr>
        <w:t>debe</w:t>
      </w:r>
      <w:r w:rsidR="00312928" w:rsidRPr="00C65708">
        <w:rPr>
          <w:rFonts w:ascii="Palatino Linotype" w:hAnsi="Palatino Linotype" w:cs="Arial"/>
        </w:rPr>
        <w:t xml:space="preserve"> </w:t>
      </w:r>
      <w:r w:rsidRPr="00C65708">
        <w:rPr>
          <w:rFonts w:ascii="Palatino Linotype" w:hAnsi="Palatino Linotype" w:cs="Arial"/>
        </w:rPr>
        <w:t>ser</w:t>
      </w:r>
      <w:r w:rsidR="00312928" w:rsidRPr="00C65708">
        <w:rPr>
          <w:rFonts w:ascii="Palatino Linotype" w:hAnsi="Palatino Linotype" w:cs="Arial"/>
        </w:rPr>
        <w:t xml:space="preserve"> </w:t>
      </w:r>
      <w:r w:rsidRPr="00C65708">
        <w:rPr>
          <w:rFonts w:ascii="Palatino Linotype" w:hAnsi="Palatino Linotype" w:cs="Arial"/>
        </w:rPr>
        <w:t>en</w:t>
      </w:r>
      <w:r w:rsidR="00312928" w:rsidRPr="00C65708">
        <w:rPr>
          <w:rFonts w:ascii="Palatino Linotype" w:hAnsi="Palatino Linotype" w:cs="Arial"/>
        </w:rPr>
        <w:t xml:space="preserve"> </w:t>
      </w:r>
      <w:r w:rsidRPr="00C65708">
        <w:rPr>
          <w:rFonts w:ascii="Palatino Linotype" w:hAnsi="Palatino Linotype" w:cs="Arial"/>
        </w:rPr>
        <w:t>el</w:t>
      </w:r>
      <w:r w:rsidR="00312928" w:rsidRPr="00C65708">
        <w:rPr>
          <w:rFonts w:ascii="Palatino Linotype" w:hAnsi="Palatino Linotype" w:cs="Arial"/>
        </w:rPr>
        <w:t xml:space="preserve"> </w:t>
      </w:r>
      <w:r w:rsidRPr="00C65708">
        <w:rPr>
          <w:rFonts w:ascii="Palatino Linotype" w:hAnsi="Palatino Linotype" w:cs="Arial"/>
        </w:rPr>
        <w:t>área</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ingeniería</w:t>
      </w:r>
      <w:r w:rsidR="00312928" w:rsidRPr="00C65708">
        <w:rPr>
          <w:rFonts w:ascii="Palatino Linotype" w:hAnsi="Palatino Linotype" w:cs="Arial"/>
        </w:rPr>
        <w:t xml:space="preserve"> </w:t>
      </w:r>
      <w:r w:rsidRPr="00C65708">
        <w:rPr>
          <w:rFonts w:ascii="Palatino Linotype" w:hAnsi="Palatino Linotype" w:cs="Arial"/>
        </w:rPr>
        <w:t>civil-arquitectura</w:t>
      </w:r>
      <w:r w:rsidR="00312928" w:rsidRPr="00C65708">
        <w:rPr>
          <w:rFonts w:ascii="Palatino Linotype" w:hAnsi="Palatino Linotype" w:cs="Arial"/>
        </w:rPr>
        <w:t xml:space="preserve"> </w:t>
      </w:r>
      <w:r w:rsidRPr="00C65708">
        <w:rPr>
          <w:rFonts w:ascii="Palatino Linotype" w:hAnsi="Palatino Linotype" w:cs="Arial"/>
        </w:rPr>
        <w:t>o</w:t>
      </w:r>
      <w:r w:rsidR="00312928" w:rsidRPr="00C65708">
        <w:rPr>
          <w:rFonts w:ascii="Palatino Linotype" w:hAnsi="Palatino Linotype" w:cs="Arial"/>
        </w:rPr>
        <w:t xml:space="preserve"> </w:t>
      </w:r>
      <w:r w:rsidRPr="00C65708">
        <w:rPr>
          <w:rFonts w:ascii="Palatino Linotype" w:hAnsi="Palatino Linotype" w:cs="Arial"/>
        </w:rPr>
        <w:t>afín,</w:t>
      </w:r>
      <w:r w:rsidR="00312928" w:rsidRPr="00C65708">
        <w:rPr>
          <w:rFonts w:ascii="Palatino Linotype" w:hAnsi="Palatino Linotype" w:cs="Arial"/>
        </w:rPr>
        <w:t xml:space="preserve"> </w:t>
      </w:r>
      <w:r w:rsidRPr="00C65708">
        <w:rPr>
          <w:rFonts w:ascii="Palatino Linotype" w:hAnsi="Palatino Linotype" w:cs="Arial"/>
        </w:rPr>
        <w:t>o</w:t>
      </w:r>
      <w:r w:rsidR="00312928" w:rsidRPr="00C65708">
        <w:rPr>
          <w:rFonts w:ascii="Palatino Linotype" w:hAnsi="Palatino Linotype" w:cs="Arial"/>
        </w:rPr>
        <w:t xml:space="preserve"> </w:t>
      </w:r>
      <w:r w:rsidRPr="00C65708">
        <w:rPr>
          <w:rFonts w:ascii="Palatino Linotype" w:hAnsi="Palatino Linotype" w:cs="Arial"/>
        </w:rPr>
        <w:t>contar</w:t>
      </w:r>
      <w:r w:rsidR="00312928" w:rsidRPr="00C65708">
        <w:rPr>
          <w:rFonts w:ascii="Palatino Linotype" w:hAnsi="Palatino Linotype" w:cs="Arial"/>
        </w:rPr>
        <w:t xml:space="preserve"> </w:t>
      </w:r>
      <w:r w:rsidRPr="00C65708">
        <w:rPr>
          <w:rFonts w:ascii="Palatino Linotype" w:hAnsi="Palatino Linotype" w:cs="Arial"/>
        </w:rPr>
        <w:t>con</w:t>
      </w:r>
      <w:r w:rsidR="00312928" w:rsidRPr="00C65708">
        <w:rPr>
          <w:rFonts w:ascii="Palatino Linotype" w:hAnsi="Palatino Linotype" w:cs="Arial"/>
        </w:rPr>
        <w:t xml:space="preserve"> </w:t>
      </w:r>
      <w:r w:rsidRPr="00C65708">
        <w:rPr>
          <w:rFonts w:ascii="Palatino Linotype" w:hAnsi="Palatino Linotype" w:cs="Arial"/>
        </w:rPr>
        <w:t>una</w:t>
      </w:r>
      <w:r w:rsidR="00312928" w:rsidRPr="00C65708">
        <w:rPr>
          <w:rFonts w:ascii="Palatino Linotype" w:hAnsi="Palatino Linotype" w:cs="Arial"/>
        </w:rPr>
        <w:t xml:space="preserve"> </w:t>
      </w:r>
      <w:r w:rsidRPr="00C65708">
        <w:rPr>
          <w:rFonts w:ascii="Palatino Linotype" w:hAnsi="Palatino Linotype" w:cs="Arial"/>
        </w:rPr>
        <w:t>experiencia</w:t>
      </w:r>
      <w:r w:rsidR="00312928" w:rsidRPr="00C65708">
        <w:rPr>
          <w:rFonts w:ascii="Palatino Linotype" w:hAnsi="Palatino Linotype" w:cs="Arial"/>
        </w:rPr>
        <w:t xml:space="preserve"> </w:t>
      </w:r>
      <w:r w:rsidRPr="00C65708">
        <w:rPr>
          <w:rFonts w:ascii="Palatino Linotype" w:hAnsi="Palatino Linotype" w:cs="Arial"/>
        </w:rPr>
        <w:t>mínima</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un</w:t>
      </w:r>
      <w:r w:rsidR="00312928" w:rsidRPr="00C65708">
        <w:rPr>
          <w:rFonts w:ascii="Palatino Linotype" w:hAnsi="Palatino Linotype" w:cs="Arial"/>
        </w:rPr>
        <w:t xml:space="preserve"> </w:t>
      </w:r>
      <w:r w:rsidRPr="00C65708">
        <w:rPr>
          <w:rFonts w:ascii="Palatino Linotype" w:hAnsi="Palatino Linotype" w:cs="Arial"/>
        </w:rPr>
        <w:t>año</w:t>
      </w:r>
      <w:r w:rsidR="00312928" w:rsidRPr="00C65708">
        <w:rPr>
          <w:rFonts w:ascii="Palatino Linotype" w:hAnsi="Palatino Linotype" w:cs="Arial"/>
        </w:rPr>
        <w:t xml:space="preserve"> </w:t>
      </w:r>
      <w:r w:rsidR="00A35B63" w:rsidRPr="00C65708">
        <w:rPr>
          <w:rFonts w:ascii="Palatino Linotype" w:hAnsi="Palatino Linotype" w:cs="Arial"/>
        </w:rPr>
        <w:t>y</w:t>
      </w:r>
      <w:r w:rsidR="00312928" w:rsidRPr="00C65708">
        <w:rPr>
          <w:rFonts w:ascii="Palatino Linotype" w:hAnsi="Palatino Linotype" w:cs="Arial"/>
        </w:rPr>
        <w:t xml:space="preserve"> </w:t>
      </w:r>
      <w:r w:rsidR="00A35B63" w:rsidRPr="00C65708">
        <w:rPr>
          <w:rFonts w:ascii="Palatino Linotype" w:hAnsi="Palatino Linotype" w:cs="Arial"/>
        </w:rPr>
        <w:t>para</w:t>
      </w:r>
      <w:r w:rsidR="00312928" w:rsidRPr="00C65708">
        <w:rPr>
          <w:rFonts w:ascii="Palatino Linotype" w:hAnsi="Palatino Linotype" w:cs="Arial"/>
        </w:rPr>
        <w:t xml:space="preserve"> </w:t>
      </w:r>
      <w:r w:rsidR="00A35B63" w:rsidRPr="00C65708">
        <w:rPr>
          <w:rFonts w:ascii="Palatino Linotype" w:hAnsi="Palatino Linotype" w:cs="Arial"/>
        </w:rPr>
        <w:t>el</w:t>
      </w:r>
      <w:r w:rsidR="00312928" w:rsidRPr="00C65708">
        <w:rPr>
          <w:rFonts w:ascii="Palatino Linotype" w:hAnsi="Palatino Linotype" w:cs="Arial"/>
        </w:rPr>
        <w:t xml:space="preserve"> </w:t>
      </w:r>
      <w:r w:rsidR="00A35B63" w:rsidRPr="00C65708">
        <w:rPr>
          <w:rFonts w:ascii="Palatino Linotype" w:hAnsi="Palatino Linotype" w:cs="Arial"/>
        </w:rPr>
        <w:t>caso</w:t>
      </w:r>
      <w:r w:rsidR="00312928" w:rsidRPr="00C65708">
        <w:rPr>
          <w:rFonts w:ascii="Palatino Linotype" w:hAnsi="Palatino Linotype" w:cs="Arial"/>
        </w:rPr>
        <w:t xml:space="preserve"> </w:t>
      </w:r>
      <w:r w:rsidR="00A35B63" w:rsidRPr="00C65708">
        <w:rPr>
          <w:rFonts w:ascii="Palatino Linotype" w:hAnsi="Palatino Linotype" w:cs="Arial"/>
        </w:rPr>
        <w:t>del</w:t>
      </w:r>
      <w:r w:rsidR="00312928" w:rsidRPr="00C65708">
        <w:rPr>
          <w:rFonts w:ascii="Palatino Linotype" w:hAnsi="Palatino Linotype" w:cs="Arial"/>
        </w:rPr>
        <w:t xml:space="preserve"> </w:t>
      </w:r>
      <w:r w:rsidR="00A35B63" w:rsidRPr="00C65708">
        <w:rPr>
          <w:rFonts w:ascii="Palatino Linotype" w:hAnsi="Palatino Linotype" w:cs="Arial"/>
        </w:rPr>
        <w:t>Director</w:t>
      </w:r>
      <w:r w:rsidR="00312928" w:rsidRPr="00C65708">
        <w:rPr>
          <w:rFonts w:ascii="Palatino Linotype" w:hAnsi="Palatino Linotype" w:cs="Arial"/>
        </w:rPr>
        <w:t xml:space="preserve"> </w:t>
      </w:r>
      <w:r w:rsidR="00A35B63" w:rsidRPr="00C65708">
        <w:rPr>
          <w:rFonts w:ascii="Palatino Linotype" w:hAnsi="Palatino Linotype" w:cs="Arial"/>
        </w:rPr>
        <w:t>de</w:t>
      </w:r>
      <w:r w:rsidR="00312928" w:rsidRPr="00C65708">
        <w:rPr>
          <w:rFonts w:ascii="Palatino Linotype" w:hAnsi="Palatino Linotype" w:cs="Arial"/>
        </w:rPr>
        <w:t xml:space="preserve"> </w:t>
      </w:r>
      <w:r w:rsidR="00A35B63" w:rsidRPr="00C65708">
        <w:rPr>
          <w:rFonts w:ascii="Palatino Linotype" w:hAnsi="Palatino Linotype" w:cs="Arial"/>
        </w:rPr>
        <w:t>Servicios</w:t>
      </w:r>
      <w:r w:rsidR="00312928" w:rsidRPr="00C65708">
        <w:rPr>
          <w:rFonts w:ascii="Palatino Linotype" w:hAnsi="Palatino Linotype" w:cs="Arial"/>
        </w:rPr>
        <w:t xml:space="preserve"> </w:t>
      </w:r>
      <w:r w:rsidR="00A35B63" w:rsidRPr="00C65708">
        <w:rPr>
          <w:rFonts w:ascii="Palatino Linotype" w:hAnsi="Palatino Linotype" w:cs="Arial"/>
        </w:rPr>
        <w:t>Municipales,</w:t>
      </w:r>
      <w:r w:rsidR="00312928" w:rsidRPr="00C65708">
        <w:rPr>
          <w:rFonts w:ascii="Palatino Linotype" w:hAnsi="Palatino Linotype" w:cs="Arial"/>
        </w:rPr>
        <w:t xml:space="preserve"> </w:t>
      </w:r>
      <w:r w:rsidR="00A35B63" w:rsidRPr="00C65708">
        <w:rPr>
          <w:rFonts w:ascii="Palatino Linotype" w:hAnsi="Palatino Linotype" w:cs="Arial"/>
        </w:rPr>
        <w:t>título</w:t>
      </w:r>
      <w:r w:rsidR="00312928" w:rsidRPr="00C65708">
        <w:rPr>
          <w:rFonts w:ascii="Palatino Linotype" w:hAnsi="Palatino Linotype" w:cs="Arial"/>
        </w:rPr>
        <w:t xml:space="preserve"> </w:t>
      </w:r>
      <w:r w:rsidR="00A35B63" w:rsidRPr="00C65708">
        <w:rPr>
          <w:rFonts w:ascii="Palatino Linotype" w:hAnsi="Palatino Linotype" w:cs="Arial"/>
        </w:rPr>
        <w:t>profesional</w:t>
      </w:r>
      <w:r w:rsidR="00312928" w:rsidRPr="00C65708">
        <w:rPr>
          <w:rFonts w:ascii="Palatino Linotype" w:hAnsi="Palatino Linotype" w:cs="Arial"/>
        </w:rPr>
        <w:t xml:space="preserve"> </w:t>
      </w:r>
      <w:r w:rsidR="00A35B63" w:rsidRPr="00C65708">
        <w:rPr>
          <w:rFonts w:ascii="Palatino Linotype" w:hAnsi="Palatino Linotype" w:cs="Arial"/>
        </w:rPr>
        <w:t>o</w:t>
      </w:r>
      <w:r w:rsidR="00312928" w:rsidRPr="00C65708">
        <w:rPr>
          <w:rFonts w:ascii="Palatino Linotype" w:hAnsi="Palatino Linotype" w:cs="Arial"/>
        </w:rPr>
        <w:t xml:space="preserve"> </w:t>
      </w:r>
      <w:r w:rsidR="00A35B63" w:rsidRPr="00C65708">
        <w:rPr>
          <w:rFonts w:ascii="Palatino Linotype" w:hAnsi="Palatino Linotype" w:cs="Arial"/>
        </w:rPr>
        <w:t>acreditar</w:t>
      </w:r>
      <w:r w:rsidR="00312928" w:rsidRPr="00C65708">
        <w:rPr>
          <w:rFonts w:ascii="Palatino Linotype" w:hAnsi="Palatino Linotype" w:cs="Arial"/>
        </w:rPr>
        <w:t xml:space="preserve"> </w:t>
      </w:r>
      <w:r w:rsidR="00A35B63" w:rsidRPr="00C65708">
        <w:rPr>
          <w:rFonts w:ascii="Palatino Linotype" w:hAnsi="Palatino Linotype" w:cs="Arial"/>
        </w:rPr>
        <w:t>experiencia</w:t>
      </w:r>
      <w:r w:rsidR="00312928" w:rsidRPr="00C65708">
        <w:rPr>
          <w:rFonts w:ascii="Palatino Linotype" w:hAnsi="Palatino Linotype" w:cs="Arial"/>
        </w:rPr>
        <w:t xml:space="preserve"> </w:t>
      </w:r>
      <w:r w:rsidR="00A35B63" w:rsidRPr="00C65708">
        <w:rPr>
          <w:rFonts w:ascii="Palatino Linotype" w:hAnsi="Palatino Linotype" w:cs="Arial"/>
        </w:rPr>
        <w:t>mínima</w:t>
      </w:r>
      <w:r w:rsidR="00312928" w:rsidRPr="00C65708">
        <w:rPr>
          <w:rFonts w:ascii="Palatino Linotype" w:hAnsi="Palatino Linotype" w:cs="Arial"/>
        </w:rPr>
        <w:t xml:space="preserve"> </w:t>
      </w:r>
      <w:r w:rsidR="00A35B63" w:rsidRPr="00C65708">
        <w:rPr>
          <w:rFonts w:ascii="Palatino Linotype" w:hAnsi="Palatino Linotype" w:cs="Arial"/>
        </w:rPr>
        <w:t>de</w:t>
      </w:r>
      <w:r w:rsidR="00312928" w:rsidRPr="00C65708">
        <w:rPr>
          <w:rFonts w:ascii="Palatino Linotype" w:hAnsi="Palatino Linotype" w:cs="Arial"/>
        </w:rPr>
        <w:t xml:space="preserve"> </w:t>
      </w:r>
      <w:r w:rsidR="00A35B63" w:rsidRPr="00C65708">
        <w:rPr>
          <w:rFonts w:ascii="Palatino Linotype" w:hAnsi="Palatino Linotype" w:cs="Arial"/>
        </w:rPr>
        <w:t>un</w:t>
      </w:r>
      <w:r w:rsidR="00312928" w:rsidRPr="00C65708">
        <w:rPr>
          <w:rFonts w:ascii="Palatino Linotype" w:hAnsi="Palatino Linotype" w:cs="Arial"/>
        </w:rPr>
        <w:t xml:space="preserve"> </w:t>
      </w:r>
      <w:r w:rsidR="00A35B63" w:rsidRPr="00C65708">
        <w:rPr>
          <w:rFonts w:ascii="Palatino Linotype" w:hAnsi="Palatino Linotype" w:cs="Arial"/>
        </w:rPr>
        <w:t>año</w:t>
      </w:r>
      <w:r w:rsidR="00312928" w:rsidRPr="00C65708">
        <w:rPr>
          <w:rFonts w:ascii="Palatino Linotype" w:hAnsi="Palatino Linotype" w:cs="Arial"/>
        </w:rPr>
        <w:t xml:space="preserve"> </w:t>
      </w:r>
      <w:r w:rsidR="00A35B63" w:rsidRPr="00C65708">
        <w:rPr>
          <w:rFonts w:ascii="Palatino Linotype" w:hAnsi="Palatino Linotype" w:cs="Arial"/>
        </w:rPr>
        <w:t>en</w:t>
      </w:r>
      <w:r w:rsidR="00312928" w:rsidRPr="00C65708">
        <w:rPr>
          <w:rFonts w:ascii="Palatino Linotype" w:hAnsi="Palatino Linotype" w:cs="Arial"/>
        </w:rPr>
        <w:t xml:space="preserve"> </w:t>
      </w:r>
      <w:r w:rsidR="00A35B63" w:rsidRPr="00C65708">
        <w:rPr>
          <w:rFonts w:ascii="Palatino Linotype" w:hAnsi="Palatino Linotype" w:cs="Arial"/>
        </w:rPr>
        <w:t>la</w:t>
      </w:r>
      <w:r w:rsidR="00312928" w:rsidRPr="00C65708">
        <w:rPr>
          <w:rFonts w:ascii="Palatino Linotype" w:hAnsi="Palatino Linotype" w:cs="Arial"/>
        </w:rPr>
        <w:t xml:space="preserve"> </w:t>
      </w:r>
      <w:r w:rsidR="00A35B63" w:rsidRPr="00C65708">
        <w:rPr>
          <w:rFonts w:ascii="Palatino Linotype" w:hAnsi="Palatino Linotype" w:cs="Arial"/>
        </w:rPr>
        <w:t>materia</w:t>
      </w:r>
      <w:r w:rsidRPr="00C65708">
        <w:rPr>
          <w:rFonts w:ascii="Palatino Linotype" w:hAnsi="Palatino Linotype" w:cs="Arial"/>
        </w:rPr>
        <w:t>,</w:t>
      </w:r>
      <w:r w:rsidR="00312928" w:rsidRPr="00C65708">
        <w:rPr>
          <w:rFonts w:ascii="Palatino Linotype" w:hAnsi="Palatino Linotype" w:cs="Arial"/>
        </w:rPr>
        <w:t xml:space="preserve"> </w:t>
      </w:r>
      <w:r w:rsidRPr="00C65708">
        <w:rPr>
          <w:rFonts w:ascii="Palatino Linotype" w:hAnsi="Palatino Linotype" w:cs="Arial"/>
        </w:rPr>
        <w:t>con</w:t>
      </w:r>
      <w:r w:rsidR="00312928" w:rsidRPr="00C65708">
        <w:rPr>
          <w:rFonts w:ascii="Palatino Linotype" w:hAnsi="Palatino Linotype" w:cs="Arial"/>
        </w:rPr>
        <w:t xml:space="preserve"> </w:t>
      </w:r>
      <w:r w:rsidRPr="00C65708">
        <w:rPr>
          <w:rFonts w:ascii="Palatino Linotype" w:hAnsi="Palatino Linotype" w:cs="Arial"/>
        </w:rPr>
        <w:t>anteriorid</w:t>
      </w:r>
      <w:r w:rsidR="00A35B63" w:rsidRPr="00C65708">
        <w:rPr>
          <w:rFonts w:ascii="Palatino Linotype" w:hAnsi="Palatino Linotype" w:cs="Arial"/>
        </w:rPr>
        <w:t>ad</w:t>
      </w:r>
      <w:r w:rsidR="00312928" w:rsidRPr="00C65708">
        <w:rPr>
          <w:rFonts w:ascii="Palatino Linotype" w:hAnsi="Palatino Linotype" w:cs="Arial"/>
        </w:rPr>
        <w:t xml:space="preserve"> </w:t>
      </w:r>
      <w:r w:rsidR="00A35B63" w:rsidRPr="00C65708">
        <w:rPr>
          <w:rFonts w:ascii="Palatino Linotype" w:hAnsi="Palatino Linotype" w:cs="Arial"/>
        </w:rPr>
        <w:t>a</w:t>
      </w:r>
      <w:r w:rsidR="00312928" w:rsidRPr="00C65708">
        <w:rPr>
          <w:rFonts w:ascii="Palatino Linotype" w:hAnsi="Palatino Linotype" w:cs="Arial"/>
        </w:rPr>
        <w:t xml:space="preserve"> </w:t>
      </w:r>
      <w:r w:rsidR="00A35B63" w:rsidRPr="00C65708">
        <w:rPr>
          <w:rFonts w:ascii="Palatino Linotype" w:hAnsi="Palatino Linotype" w:cs="Arial"/>
        </w:rPr>
        <w:t>la</w:t>
      </w:r>
      <w:r w:rsidR="00312928" w:rsidRPr="00C65708">
        <w:rPr>
          <w:rFonts w:ascii="Palatino Linotype" w:hAnsi="Palatino Linotype" w:cs="Arial"/>
        </w:rPr>
        <w:t xml:space="preserve"> </w:t>
      </w:r>
      <w:r w:rsidR="00A35B63" w:rsidRPr="00C65708">
        <w:rPr>
          <w:rFonts w:ascii="Palatino Linotype" w:hAnsi="Palatino Linotype" w:cs="Arial"/>
        </w:rPr>
        <w:t>fecha</w:t>
      </w:r>
      <w:r w:rsidR="00312928" w:rsidRPr="00C65708">
        <w:rPr>
          <w:rFonts w:ascii="Palatino Linotype" w:hAnsi="Palatino Linotype" w:cs="Arial"/>
        </w:rPr>
        <w:t xml:space="preserve"> </w:t>
      </w:r>
      <w:r w:rsidR="00A35B63" w:rsidRPr="00C65708">
        <w:rPr>
          <w:rFonts w:ascii="Palatino Linotype" w:hAnsi="Palatino Linotype" w:cs="Arial"/>
        </w:rPr>
        <w:t>de</w:t>
      </w:r>
      <w:r w:rsidR="00312928" w:rsidRPr="00C65708">
        <w:rPr>
          <w:rFonts w:ascii="Palatino Linotype" w:hAnsi="Palatino Linotype" w:cs="Arial"/>
        </w:rPr>
        <w:t xml:space="preserve"> </w:t>
      </w:r>
      <w:r w:rsidR="00A35B63" w:rsidRPr="00C65708">
        <w:rPr>
          <w:rFonts w:ascii="Palatino Linotype" w:hAnsi="Palatino Linotype" w:cs="Arial"/>
        </w:rPr>
        <w:t>su</w:t>
      </w:r>
      <w:r w:rsidR="00312928" w:rsidRPr="00C65708">
        <w:rPr>
          <w:rFonts w:ascii="Palatino Linotype" w:hAnsi="Palatino Linotype" w:cs="Arial"/>
        </w:rPr>
        <w:t xml:space="preserve"> </w:t>
      </w:r>
      <w:r w:rsidR="00A35B63" w:rsidRPr="00C65708">
        <w:rPr>
          <w:rFonts w:ascii="Palatino Linotype" w:hAnsi="Palatino Linotype" w:cs="Arial"/>
        </w:rPr>
        <w:t>designación</w:t>
      </w:r>
      <w:r w:rsidRPr="00C65708">
        <w:rPr>
          <w:rFonts w:ascii="Palatino Linotype" w:hAnsi="Palatino Linotype" w:cs="Arial"/>
        </w:rPr>
        <w:t>.</w:t>
      </w:r>
    </w:p>
    <w:p w:rsidR="00514D66" w:rsidRPr="00C65708" w:rsidRDefault="00514D66" w:rsidP="00A35B63">
      <w:pPr>
        <w:autoSpaceDE w:val="0"/>
        <w:autoSpaceDN w:val="0"/>
        <w:adjustRightInd w:val="0"/>
        <w:spacing w:before="100" w:beforeAutospacing="1" w:after="100" w:afterAutospacing="1" w:line="360" w:lineRule="auto"/>
        <w:jc w:val="both"/>
        <w:rPr>
          <w:rFonts w:ascii="Palatino Linotype" w:hAnsi="Palatino Linotype" w:cs="Arial"/>
        </w:rPr>
      </w:pPr>
      <w:r w:rsidRPr="00C65708">
        <w:rPr>
          <w:rFonts w:ascii="Palatino Linotype" w:hAnsi="Palatino Linotype" w:cs="Arial"/>
        </w:rPr>
        <w:t>Sobre</w:t>
      </w:r>
      <w:r w:rsidR="00312928" w:rsidRPr="00C65708">
        <w:rPr>
          <w:rFonts w:ascii="Palatino Linotype" w:hAnsi="Palatino Linotype" w:cs="Arial"/>
        </w:rPr>
        <w:t xml:space="preserve"> </w:t>
      </w:r>
      <w:r w:rsidRPr="00C65708">
        <w:rPr>
          <w:rFonts w:ascii="Palatino Linotype" w:hAnsi="Palatino Linotype" w:cs="Arial"/>
        </w:rPr>
        <w:t>el</w:t>
      </w:r>
      <w:r w:rsidR="00312928" w:rsidRPr="00C65708">
        <w:rPr>
          <w:rFonts w:ascii="Palatino Linotype" w:hAnsi="Palatino Linotype" w:cs="Arial"/>
        </w:rPr>
        <w:t xml:space="preserve"> </w:t>
      </w:r>
      <w:r w:rsidRPr="00C65708">
        <w:rPr>
          <w:rFonts w:ascii="Palatino Linotype" w:hAnsi="Palatino Linotype" w:cs="Arial"/>
        </w:rPr>
        <w:t>particular,</w:t>
      </w:r>
      <w:r w:rsidR="00312928" w:rsidRPr="00C65708">
        <w:rPr>
          <w:rFonts w:ascii="Palatino Linotype" w:hAnsi="Palatino Linotype" w:cs="Arial"/>
        </w:rPr>
        <w:t xml:space="preserve"> </w:t>
      </w:r>
      <w:r w:rsidRPr="00C65708">
        <w:rPr>
          <w:rFonts w:ascii="Palatino Linotype" w:hAnsi="Palatino Linotype" w:cs="Arial"/>
        </w:rPr>
        <w:t>se</w:t>
      </w:r>
      <w:r w:rsidR="00312928" w:rsidRPr="00C65708">
        <w:rPr>
          <w:rFonts w:ascii="Palatino Linotype" w:hAnsi="Palatino Linotype" w:cs="Arial"/>
        </w:rPr>
        <w:t xml:space="preserve"> </w:t>
      </w:r>
      <w:r w:rsidRPr="00C65708">
        <w:rPr>
          <w:rFonts w:ascii="Palatino Linotype" w:hAnsi="Palatino Linotype" w:cs="Arial"/>
        </w:rPr>
        <w:t>advierte</w:t>
      </w:r>
      <w:r w:rsidR="00312928" w:rsidRPr="00C65708">
        <w:rPr>
          <w:rFonts w:ascii="Palatino Linotype" w:hAnsi="Palatino Linotype" w:cs="Arial"/>
        </w:rPr>
        <w:t xml:space="preserve"> </w:t>
      </w:r>
      <w:r w:rsidRPr="00C65708">
        <w:rPr>
          <w:rFonts w:ascii="Palatino Linotype" w:hAnsi="Palatino Linotype" w:cs="Arial"/>
        </w:rPr>
        <w:t>que</w:t>
      </w:r>
      <w:r w:rsidR="00312928" w:rsidRPr="00C65708">
        <w:rPr>
          <w:rFonts w:ascii="Palatino Linotype" w:hAnsi="Palatino Linotype" w:cs="Arial"/>
        </w:rPr>
        <w:t xml:space="preserve"> </w:t>
      </w:r>
      <w:r w:rsidRPr="00C65708">
        <w:rPr>
          <w:rFonts w:ascii="Palatino Linotype" w:hAnsi="Palatino Linotype" w:cs="Arial"/>
        </w:rPr>
        <w:t>dicha</w:t>
      </w:r>
      <w:r w:rsidR="00312928" w:rsidRPr="00C65708">
        <w:rPr>
          <w:rFonts w:ascii="Palatino Linotype" w:hAnsi="Palatino Linotype" w:cs="Arial"/>
        </w:rPr>
        <w:t xml:space="preserve"> </w:t>
      </w:r>
      <w:r w:rsidRPr="00C65708">
        <w:rPr>
          <w:rFonts w:ascii="Palatino Linotype" w:hAnsi="Palatino Linotype" w:cs="Arial"/>
        </w:rPr>
        <w:t>información</w:t>
      </w:r>
      <w:r w:rsidR="00312928" w:rsidRPr="00C65708">
        <w:rPr>
          <w:rFonts w:ascii="Palatino Linotype" w:hAnsi="Palatino Linotype" w:cs="Arial"/>
        </w:rPr>
        <w:t xml:space="preserve"> </w:t>
      </w:r>
      <w:r w:rsidRPr="00C65708">
        <w:rPr>
          <w:rFonts w:ascii="Palatino Linotype" w:hAnsi="Palatino Linotype" w:cs="Arial"/>
        </w:rPr>
        <w:t>debe</w:t>
      </w:r>
      <w:r w:rsidR="00312928" w:rsidRPr="00C65708">
        <w:rPr>
          <w:rFonts w:ascii="Palatino Linotype" w:hAnsi="Palatino Linotype" w:cs="Arial"/>
        </w:rPr>
        <w:t xml:space="preserve"> </w:t>
      </w:r>
      <w:r w:rsidRPr="00C65708">
        <w:rPr>
          <w:rFonts w:ascii="Palatino Linotype" w:hAnsi="Palatino Linotype" w:cs="Arial"/>
        </w:rPr>
        <w:t>obrar</w:t>
      </w:r>
      <w:r w:rsidR="00312928" w:rsidRPr="00C65708">
        <w:rPr>
          <w:rFonts w:ascii="Palatino Linotype" w:hAnsi="Palatino Linotype" w:cs="Arial"/>
        </w:rPr>
        <w:t xml:space="preserve"> </w:t>
      </w:r>
      <w:r w:rsidRPr="00C65708">
        <w:rPr>
          <w:rFonts w:ascii="Palatino Linotype" w:hAnsi="Palatino Linotype" w:cs="Arial"/>
        </w:rPr>
        <w:t>en</w:t>
      </w:r>
      <w:r w:rsidR="00312928" w:rsidRPr="00C65708">
        <w:rPr>
          <w:rFonts w:ascii="Palatino Linotype" w:hAnsi="Palatino Linotype" w:cs="Arial"/>
        </w:rPr>
        <w:t xml:space="preserve"> </w:t>
      </w:r>
      <w:r w:rsidRPr="00C65708">
        <w:rPr>
          <w:rFonts w:ascii="Palatino Linotype" w:hAnsi="Palatino Linotype" w:cs="Arial"/>
        </w:rPr>
        <w:t>sus</w:t>
      </w:r>
      <w:r w:rsidR="00312928" w:rsidRPr="00C65708">
        <w:rPr>
          <w:rFonts w:ascii="Palatino Linotype" w:hAnsi="Palatino Linotype" w:cs="Arial"/>
        </w:rPr>
        <w:t xml:space="preserve"> </w:t>
      </w:r>
      <w:r w:rsidRPr="00C65708">
        <w:rPr>
          <w:rFonts w:ascii="Palatino Linotype" w:hAnsi="Palatino Linotype" w:cs="Arial"/>
        </w:rPr>
        <w:t>archivos,</w:t>
      </w:r>
      <w:r w:rsidR="00312928" w:rsidRPr="00C65708">
        <w:rPr>
          <w:rFonts w:ascii="Palatino Linotype" w:hAnsi="Palatino Linotype" w:cs="Arial"/>
        </w:rPr>
        <w:t xml:space="preserve"> </w:t>
      </w:r>
      <w:r w:rsidRPr="00C65708">
        <w:rPr>
          <w:rFonts w:ascii="Palatino Linotype" w:hAnsi="Palatino Linotype" w:cs="Arial"/>
        </w:rPr>
        <w:t>toda</w:t>
      </w:r>
      <w:r w:rsidR="00312928" w:rsidRPr="00C65708">
        <w:rPr>
          <w:rFonts w:ascii="Palatino Linotype" w:hAnsi="Palatino Linotype" w:cs="Arial"/>
        </w:rPr>
        <w:t xml:space="preserve"> </w:t>
      </w:r>
      <w:r w:rsidRPr="00C65708">
        <w:rPr>
          <w:rFonts w:ascii="Palatino Linotype" w:hAnsi="Palatino Linotype" w:cs="Arial"/>
        </w:rPr>
        <w:t>vez</w:t>
      </w:r>
      <w:r w:rsidR="00312928" w:rsidRPr="00C65708">
        <w:rPr>
          <w:rFonts w:ascii="Palatino Linotype" w:hAnsi="Palatino Linotype" w:cs="Arial"/>
        </w:rPr>
        <w:t xml:space="preserve"> </w:t>
      </w:r>
      <w:r w:rsidRPr="00C65708">
        <w:rPr>
          <w:rFonts w:ascii="Palatino Linotype" w:hAnsi="Palatino Linotype" w:cs="Arial"/>
        </w:rPr>
        <w:t>que</w:t>
      </w:r>
      <w:r w:rsidR="00312928" w:rsidRPr="00C65708">
        <w:rPr>
          <w:rFonts w:ascii="Palatino Linotype" w:hAnsi="Palatino Linotype" w:cs="Arial"/>
        </w:rPr>
        <w:t xml:space="preserve"> </w:t>
      </w:r>
      <w:r w:rsidRPr="00C65708">
        <w:rPr>
          <w:rFonts w:ascii="Palatino Linotype" w:hAnsi="Palatino Linotype" w:cs="Arial"/>
        </w:rPr>
        <w:t>es</w:t>
      </w:r>
      <w:r w:rsidR="00312928" w:rsidRPr="00C65708">
        <w:rPr>
          <w:rFonts w:ascii="Palatino Linotype" w:hAnsi="Palatino Linotype" w:cs="Arial"/>
        </w:rPr>
        <w:t xml:space="preserve"> </w:t>
      </w:r>
      <w:r w:rsidRPr="00C65708">
        <w:rPr>
          <w:rFonts w:ascii="Palatino Linotype" w:hAnsi="Palatino Linotype" w:cs="Arial"/>
        </w:rPr>
        <w:t>requisito</w:t>
      </w:r>
      <w:r w:rsidR="00312928" w:rsidRPr="00C65708">
        <w:rPr>
          <w:rFonts w:ascii="Palatino Linotype" w:hAnsi="Palatino Linotype" w:cs="Arial"/>
        </w:rPr>
        <w:t xml:space="preserve"> </w:t>
      </w:r>
      <w:r w:rsidRPr="00C65708">
        <w:rPr>
          <w:rFonts w:ascii="Palatino Linotype" w:hAnsi="Palatino Linotype" w:cs="Arial"/>
        </w:rPr>
        <w:t>indispensable</w:t>
      </w:r>
      <w:r w:rsidR="00312928" w:rsidRPr="00C65708">
        <w:rPr>
          <w:rFonts w:ascii="Palatino Linotype" w:hAnsi="Palatino Linotype" w:cs="Arial"/>
        </w:rPr>
        <w:t xml:space="preserve"> </w:t>
      </w:r>
      <w:r w:rsidRPr="00C65708">
        <w:rPr>
          <w:rFonts w:ascii="Palatino Linotype" w:hAnsi="Palatino Linotype" w:cs="Arial"/>
        </w:rPr>
        <w:t>tanto</w:t>
      </w:r>
      <w:r w:rsidR="00312928" w:rsidRPr="00C65708">
        <w:rPr>
          <w:rFonts w:ascii="Palatino Linotype" w:hAnsi="Palatino Linotype" w:cs="Arial"/>
        </w:rPr>
        <w:t xml:space="preserve"> </w:t>
      </w:r>
      <w:r w:rsidRPr="00C65708">
        <w:rPr>
          <w:rFonts w:ascii="Palatino Linotype" w:hAnsi="Palatino Linotype" w:cs="Arial"/>
        </w:rPr>
        <w:t>en</w:t>
      </w:r>
      <w:r w:rsidR="00312928" w:rsidRPr="00C65708">
        <w:rPr>
          <w:rFonts w:ascii="Palatino Linotype" w:hAnsi="Palatino Linotype" w:cs="Arial"/>
        </w:rPr>
        <w:t xml:space="preserve"> </w:t>
      </w:r>
      <w:r w:rsidRPr="00C65708">
        <w:rPr>
          <w:rFonts w:ascii="Palatino Linotype" w:hAnsi="Palatino Linotype" w:cs="Arial"/>
        </w:rPr>
        <w:t>los</w:t>
      </w:r>
      <w:r w:rsidR="00312928" w:rsidRPr="00C65708">
        <w:rPr>
          <w:rFonts w:ascii="Palatino Linotype" w:hAnsi="Palatino Linotype" w:cs="Arial"/>
        </w:rPr>
        <w:t xml:space="preserve"> </w:t>
      </w:r>
      <w:r w:rsidRPr="00C65708">
        <w:rPr>
          <w:rFonts w:ascii="Palatino Linotype" w:hAnsi="Palatino Linotype" w:cs="Arial"/>
        </w:rPr>
        <w:t>términos</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la</w:t>
      </w:r>
      <w:r w:rsidR="00312928" w:rsidRPr="00C65708">
        <w:rPr>
          <w:rFonts w:ascii="Palatino Linotype" w:hAnsi="Palatino Linotype" w:cs="Arial"/>
        </w:rPr>
        <w:t xml:space="preserve"> </w:t>
      </w:r>
      <w:r w:rsidRPr="00C65708">
        <w:rPr>
          <w:rFonts w:ascii="Palatino Linotype" w:hAnsi="Palatino Linotype" w:cs="Arial"/>
        </w:rPr>
        <w:t>Ley</w:t>
      </w:r>
      <w:r w:rsidR="00312928" w:rsidRPr="00C65708">
        <w:rPr>
          <w:rFonts w:ascii="Palatino Linotype" w:hAnsi="Palatino Linotype" w:cs="Arial"/>
        </w:rPr>
        <w:t xml:space="preserve"> </w:t>
      </w:r>
      <w:r w:rsidRPr="00C65708">
        <w:rPr>
          <w:rFonts w:ascii="Palatino Linotype" w:hAnsi="Palatino Linotype" w:cs="Arial"/>
        </w:rPr>
        <w:t>Orgánica</w:t>
      </w:r>
      <w:r w:rsidR="00312928" w:rsidRPr="00C65708">
        <w:rPr>
          <w:rFonts w:ascii="Palatino Linotype" w:hAnsi="Palatino Linotype" w:cs="Arial"/>
        </w:rPr>
        <w:t xml:space="preserve"> </w:t>
      </w:r>
      <w:r w:rsidRPr="00C65708">
        <w:rPr>
          <w:rFonts w:ascii="Palatino Linotype" w:hAnsi="Palatino Linotype" w:cs="Arial"/>
        </w:rPr>
        <w:t>Municipal</w:t>
      </w:r>
      <w:r w:rsidR="00312928" w:rsidRPr="00C65708">
        <w:rPr>
          <w:rFonts w:ascii="Palatino Linotype" w:hAnsi="Palatino Linotype" w:cs="Arial"/>
        </w:rPr>
        <w:t xml:space="preserve"> </w:t>
      </w:r>
      <w:r w:rsidRPr="00C65708">
        <w:rPr>
          <w:rFonts w:ascii="Palatino Linotype" w:hAnsi="Palatino Linotype" w:cs="Arial"/>
        </w:rPr>
        <w:t>del</w:t>
      </w:r>
      <w:r w:rsidR="00312928" w:rsidRPr="00C65708">
        <w:rPr>
          <w:rFonts w:ascii="Palatino Linotype" w:hAnsi="Palatino Linotype" w:cs="Arial"/>
        </w:rPr>
        <w:t xml:space="preserve"> </w:t>
      </w:r>
      <w:r w:rsidRPr="00C65708">
        <w:rPr>
          <w:rFonts w:ascii="Palatino Linotype" w:hAnsi="Palatino Linotype" w:cs="Arial"/>
        </w:rPr>
        <w:t>Estado</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México</w:t>
      </w:r>
      <w:r w:rsidR="00023791" w:rsidRPr="00C65708">
        <w:rPr>
          <w:rFonts w:ascii="Palatino Linotype" w:hAnsi="Palatino Linotype" w:cs="Arial"/>
        </w:rPr>
        <w:t>;</w:t>
      </w:r>
      <w:r w:rsidR="00312928" w:rsidRPr="00C65708">
        <w:rPr>
          <w:rFonts w:ascii="Palatino Linotype" w:hAnsi="Palatino Linotype" w:cs="Arial"/>
        </w:rPr>
        <w:t xml:space="preserve"> </w:t>
      </w:r>
      <w:r w:rsidRPr="00C65708">
        <w:rPr>
          <w:rFonts w:ascii="Palatino Linotype" w:hAnsi="Palatino Linotype" w:cs="Arial"/>
        </w:rPr>
        <w:t>así</w:t>
      </w:r>
      <w:r w:rsidR="00312928" w:rsidRPr="00C65708">
        <w:rPr>
          <w:rFonts w:ascii="Palatino Linotype" w:hAnsi="Palatino Linotype" w:cs="Arial"/>
        </w:rPr>
        <w:t xml:space="preserve"> </w:t>
      </w:r>
      <w:r w:rsidRPr="00C65708">
        <w:rPr>
          <w:rFonts w:ascii="Palatino Linotype" w:hAnsi="Palatino Linotype" w:cs="Arial"/>
        </w:rPr>
        <w:t>como</w:t>
      </w:r>
      <w:r w:rsidR="00023791" w:rsidRPr="00C65708">
        <w:rPr>
          <w:rFonts w:ascii="Palatino Linotype" w:hAnsi="Palatino Linotype" w:cs="Arial"/>
        </w:rPr>
        <w:t>,</w:t>
      </w:r>
      <w:r w:rsidR="00312928" w:rsidRPr="00C65708">
        <w:rPr>
          <w:rFonts w:ascii="Palatino Linotype" w:hAnsi="Palatino Linotype" w:cs="Arial"/>
        </w:rPr>
        <w:t xml:space="preserve"> </w:t>
      </w:r>
      <w:r w:rsidRPr="00C65708">
        <w:rPr>
          <w:rFonts w:ascii="Palatino Linotype" w:hAnsi="Palatino Linotype" w:cs="Arial"/>
        </w:rPr>
        <w:t>en</w:t>
      </w:r>
      <w:r w:rsidR="00312928" w:rsidRPr="00C65708">
        <w:rPr>
          <w:rFonts w:ascii="Palatino Linotype" w:hAnsi="Palatino Linotype" w:cs="Arial"/>
        </w:rPr>
        <w:t xml:space="preserve"> </w:t>
      </w:r>
      <w:r w:rsidRPr="00C65708">
        <w:rPr>
          <w:rFonts w:ascii="Palatino Linotype" w:hAnsi="Palatino Linotype" w:cs="Arial"/>
        </w:rPr>
        <w:t>los</w:t>
      </w:r>
      <w:r w:rsidR="00312928" w:rsidRPr="00C65708">
        <w:rPr>
          <w:rFonts w:ascii="Palatino Linotype" w:hAnsi="Palatino Linotype" w:cs="Arial"/>
        </w:rPr>
        <w:t xml:space="preserve"> </w:t>
      </w:r>
      <w:r w:rsidRPr="00C65708">
        <w:rPr>
          <w:rFonts w:ascii="Palatino Linotype" w:hAnsi="Palatino Linotype" w:cs="Arial"/>
        </w:rPr>
        <w:t>consagrados</w:t>
      </w:r>
      <w:r w:rsidR="00312928" w:rsidRPr="00C65708">
        <w:rPr>
          <w:rFonts w:ascii="Palatino Linotype" w:hAnsi="Palatino Linotype" w:cs="Arial"/>
        </w:rPr>
        <w:t xml:space="preserve"> </w:t>
      </w:r>
      <w:r w:rsidRPr="00C65708">
        <w:rPr>
          <w:rFonts w:ascii="Palatino Linotype" w:hAnsi="Palatino Linotype" w:cs="Arial"/>
        </w:rPr>
        <w:t>para</w:t>
      </w:r>
      <w:r w:rsidR="00312928" w:rsidRPr="00C65708">
        <w:rPr>
          <w:rFonts w:ascii="Palatino Linotype" w:hAnsi="Palatino Linotype" w:cs="Arial"/>
        </w:rPr>
        <w:t xml:space="preserve"> </w:t>
      </w:r>
      <w:r w:rsidRPr="00C65708">
        <w:rPr>
          <w:rFonts w:ascii="Palatino Linotype" w:hAnsi="Palatino Linotype" w:cs="Arial"/>
        </w:rPr>
        <w:t>el</w:t>
      </w:r>
      <w:r w:rsidR="00312928" w:rsidRPr="00C65708">
        <w:rPr>
          <w:rFonts w:ascii="Palatino Linotype" w:hAnsi="Palatino Linotype" w:cs="Arial"/>
        </w:rPr>
        <w:t xml:space="preserve"> </w:t>
      </w:r>
      <w:r w:rsidRPr="00C65708">
        <w:rPr>
          <w:rFonts w:ascii="Palatino Linotype" w:hAnsi="Palatino Linotype" w:cs="Arial"/>
        </w:rPr>
        <w:t>ingreso</w:t>
      </w:r>
      <w:r w:rsidR="00312928" w:rsidRPr="00C65708">
        <w:rPr>
          <w:rFonts w:ascii="Palatino Linotype" w:hAnsi="Palatino Linotype" w:cs="Arial"/>
        </w:rPr>
        <w:t xml:space="preserve"> </w:t>
      </w:r>
      <w:r w:rsidRPr="00C65708">
        <w:rPr>
          <w:rFonts w:ascii="Palatino Linotype" w:hAnsi="Palatino Linotype" w:cs="Arial"/>
        </w:rPr>
        <w:t>al</w:t>
      </w:r>
      <w:r w:rsidR="00312928" w:rsidRPr="00C65708">
        <w:rPr>
          <w:rFonts w:ascii="Palatino Linotype" w:hAnsi="Palatino Linotype" w:cs="Arial"/>
        </w:rPr>
        <w:t xml:space="preserve"> </w:t>
      </w:r>
      <w:r w:rsidRPr="00C65708">
        <w:rPr>
          <w:rFonts w:ascii="Palatino Linotype" w:hAnsi="Palatino Linotype" w:cs="Arial"/>
        </w:rPr>
        <w:t>servicio</w:t>
      </w:r>
      <w:r w:rsidR="00312928" w:rsidRPr="00C65708">
        <w:rPr>
          <w:rFonts w:ascii="Palatino Linotype" w:hAnsi="Palatino Linotype" w:cs="Arial"/>
        </w:rPr>
        <w:t xml:space="preserve"> </w:t>
      </w:r>
      <w:r w:rsidRPr="00C65708">
        <w:rPr>
          <w:rFonts w:ascii="Palatino Linotype" w:hAnsi="Palatino Linotype" w:cs="Arial"/>
        </w:rPr>
        <w:t>público</w:t>
      </w:r>
      <w:r w:rsidR="00312928" w:rsidRPr="00C65708">
        <w:rPr>
          <w:rFonts w:ascii="Palatino Linotype" w:hAnsi="Palatino Linotype" w:cs="Arial"/>
        </w:rPr>
        <w:t xml:space="preserve"> </w:t>
      </w:r>
      <w:r w:rsidRPr="00C65708">
        <w:rPr>
          <w:rFonts w:ascii="Palatino Linotype" w:hAnsi="Palatino Linotype" w:cs="Arial"/>
        </w:rPr>
        <w:t>conforme</w:t>
      </w:r>
      <w:r w:rsidR="00312928" w:rsidRPr="00C65708">
        <w:rPr>
          <w:rFonts w:ascii="Palatino Linotype" w:hAnsi="Palatino Linotype" w:cs="Arial"/>
        </w:rPr>
        <w:t xml:space="preserve"> </w:t>
      </w:r>
      <w:r w:rsidRPr="00C65708">
        <w:rPr>
          <w:rFonts w:ascii="Palatino Linotype" w:hAnsi="Palatino Linotype" w:cs="Arial"/>
        </w:rPr>
        <w:t>a</w:t>
      </w:r>
      <w:r w:rsidR="00312928" w:rsidRPr="00C65708">
        <w:rPr>
          <w:rFonts w:ascii="Palatino Linotype" w:hAnsi="Palatino Linotype" w:cs="Arial"/>
        </w:rPr>
        <w:t xml:space="preserve"> </w:t>
      </w:r>
      <w:r w:rsidRPr="00C65708">
        <w:rPr>
          <w:rFonts w:ascii="Palatino Linotype" w:hAnsi="Palatino Linotype" w:cs="Arial"/>
        </w:rPr>
        <w:t>la</w:t>
      </w:r>
      <w:r w:rsidR="00312928" w:rsidRPr="00C65708">
        <w:rPr>
          <w:rFonts w:ascii="Palatino Linotype" w:hAnsi="Palatino Linotype" w:cs="Arial"/>
        </w:rPr>
        <w:t xml:space="preserve"> </w:t>
      </w:r>
      <w:r w:rsidRPr="00C65708">
        <w:rPr>
          <w:rFonts w:ascii="Palatino Linotype" w:hAnsi="Palatino Linotype" w:cs="Arial"/>
        </w:rPr>
        <w:t>Ley</w:t>
      </w:r>
      <w:r w:rsidR="00312928" w:rsidRPr="00C65708">
        <w:rPr>
          <w:rFonts w:ascii="Palatino Linotype" w:hAnsi="Palatino Linotype" w:cs="Arial"/>
        </w:rPr>
        <w:t xml:space="preserve"> </w:t>
      </w:r>
      <w:r w:rsidRPr="00C65708">
        <w:rPr>
          <w:rFonts w:ascii="Palatino Linotype" w:hAnsi="Palatino Linotype" w:cs="Arial"/>
        </w:rPr>
        <w:t>del</w:t>
      </w:r>
      <w:r w:rsidR="00312928" w:rsidRPr="00C65708">
        <w:rPr>
          <w:rFonts w:ascii="Palatino Linotype" w:hAnsi="Palatino Linotype" w:cs="Arial"/>
        </w:rPr>
        <w:t xml:space="preserve"> </w:t>
      </w:r>
      <w:r w:rsidRPr="00C65708">
        <w:rPr>
          <w:rFonts w:ascii="Palatino Linotype" w:hAnsi="Palatino Linotype" w:cs="Arial"/>
        </w:rPr>
        <w:t>Trabajo</w:t>
      </w:r>
      <w:r w:rsidR="00312928" w:rsidRPr="00C65708">
        <w:rPr>
          <w:rFonts w:ascii="Palatino Linotype" w:hAnsi="Palatino Linotype" w:cs="Arial"/>
        </w:rPr>
        <w:t xml:space="preserve"> </w:t>
      </w:r>
      <w:r w:rsidRPr="00C65708">
        <w:rPr>
          <w:rFonts w:ascii="Palatino Linotype" w:hAnsi="Palatino Linotype" w:cs="Arial"/>
        </w:rPr>
        <w:t>para</w:t>
      </w:r>
      <w:r w:rsidR="00312928" w:rsidRPr="00C65708">
        <w:rPr>
          <w:rFonts w:ascii="Palatino Linotype" w:hAnsi="Palatino Linotype" w:cs="Arial"/>
        </w:rPr>
        <w:t xml:space="preserve"> </w:t>
      </w:r>
      <w:r w:rsidRPr="00C65708">
        <w:rPr>
          <w:rFonts w:ascii="Palatino Linotype" w:hAnsi="Palatino Linotype" w:cs="Arial"/>
        </w:rPr>
        <w:t>Servidores</w:t>
      </w:r>
      <w:r w:rsidR="00312928" w:rsidRPr="00C65708">
        <w:rPr>
          <w:rFonts w:ascii="Palatino Linotype" w:hAnsi="Palatino Linotype" w:cs="Arial"/>
        </w:rPr>
        <w:t xml:space="preserve"> </w:t>
      </w:r>
      <w:r w:rsidRPr="00C65708">
        <w:rPr>
          <w:rFonts w:ascii="Palatino Linotype" w:hAnsi="Palatino Linotype" w:cs="Arial"/>
        </w:rPr>
        <w:t>Públicos</w:t>
      </w:r>
      <w:r w:rsidR="00312928" w:rsidRPr="00C65708">
        <w:rPr>
          <w:rFonts w:ascii="Palatino Linotype" w:hAnsi="Palatino Linotype" w:cs="Arial"/>
        </w:rPr>
        <w:t xml:space="preserve"> </w:t>
      </w:r>
      <w:r w:rsidRPr="00C65708">
        <w:rPr>
          <w:rFonts w:ascii="Palatino Linotype" w:hAnsi="Palatino Linotype" w:cs="Arial"/>
        </w:rPr>
        <w:t>del</w:t>
      </w:r>
      <w:r w:rsidR="00312928" w:rsidRPr="00C65708">
        <w:rPr>
          <w:rFonts w:ascii="Palatino Linotype" w:hAnsi="Palatino Linotype" w:cs="Arial"/>
        </w:rPr>
        <w:t xml:space="preserve"> </w:t>
      </w:r>
      <w:r w:rsidRPr="00C65708">
        <w:rPr>
          <w:rFonts w:ascii="Palatino Linotype" w:hAnsi="Palatino Linotype" w:cs="Arial"/>
        </w:rPr>
        <w:t>Estado</w:t>
      </w:r>
      <w:r w:rsidR="00312928" w:rsidRPr="00C65708">
        <w:rPr>
          <w:rFonts w:ascii="Palatino Linotype" w:hAnsi="Palatino Linotype" w:cs="Arial"/>
        </w:rPr>
        <w:t xml:space="preserve"> </w:t>
      </w:r>
      <w:r w:rsidRPr="00C65708">
        <w:rPr>
          <w:rFonts w:ascii="Palatino Linotype" w:hAnsi="Palatino Linotype" w:cs="Arial"/>
        </w:rPr>
        <w:t>y</w:t>
      </w:r>
      <w:r w:rsidR="00312928" w:rsidRPr="00C65708">
        <w:rPr>
          <w:rFonts w:ascii="Palatino Linotype" w:hAnsi="Palatino Linotype" w:cs="Arial"/>
        </w:rPr>
        <w:t xml:space="preserve"> </w:t>
      </w:r>
      <w:r w:rsidRPr="00C65708">
        <w:rPr>
          <w:rFonts w:ascii="Palatino Linotype" w:hAnsi="Palatino Linotype" w:cs="Arial"/>
        </w:rPr>
        <w:t>Municipios.</w:t>
      </w:r>
    </w:p>
    <w:p w:rsidR="00514D66" w:rsidRPr="00C65708" w:rsidRDefault="00514D66" w:rsidP="00514D66">
      <w:pPr>
        <w:autoSpaceDE w:val="0"/>
        <w:autoSpaceDN w:val="0"/>
        <w:adjustRightInd w:val="0"/>
        <w:ind w:left="709" w:right="757"/>
        <w:contextualSpacing/>
        <w:jc w:val="both"/>
        <w:rPr>
          <w:rFonts w:ascii="Palatino Linotype" w:hAnsi="Palatino Linotype" w:cs="Arial"/>
          <w:i/>
          <w:sz w:val="22"/>
        </w:rPr>
      </w:pPr>
      <w:r w:rsidRPr="00C65708">
        <w:rPr>
          <w:rFonts w:ascii="Palatino Linotype" w:hAnsi="Palatino Linotype" w:cs="Arial"/>
          <w:i/>
          <w:sz w:val="22"/>
        </w:rPr>
        <w:t>“</w:t>
      </w:r>
      <w:r w:rsidRPr="00C65708">
        <w:rPr>
          <w:rFonts w:ascii="Palatino Linotype" w:hAnsi="Palatino Linotype" w:cs="Arial"/>
          <w:b/>
          <w:i/>
          <w:sz w:val="22"/>
        </w:rPr>
        <w:t>ARTÍCULO</w:t>
      </w:r>
      <w:r w:rsidR="00312928" w:rsidRPr="00C65708">
        <w:rPr>
          <w:rFonts w:ascii="Palatino Linotype" w:hAnsi="Palatino Linotype" w:cs="Arial"/>
          <w:b/>
          <w:i/>
          <w:sz w:val="22"/>
        </w:rPr>
        <w:t xml:space="preserve"> </w:t>
      </w:r>
      <w:r w:rsidRPr="00C65708">
        <w:rPr>
          <w:rFonts w:ascii="Palatino Linotype" w:hAnsi="Palatino Linotype" w:cs="Arial"/>
          <w:b/>
          <w:i/>
          <w:sz w:val="22"/>
        </w:rPr>
        <w:t>47.</w:t>
      </w:r>
      <w:r w:rsidR="00312928" w:rsidRPr="00C65708">
        <w:rPr>
          <w:rFonts w:ascii="Palatino Linotype" w:hAnsi="Palatino Linotype" w:cs="Arial"/>
          <w:b/>
          <w:i/>
          <w:sz w:val="22"/>
        </w:rPr>
        <w:t xml:space="preserve"> </w:t>
      </w:r>
      <w:r w:rsidRPr="00C65708">
        <w:rPr>
          <w:rFonts w:ascii="Palatino Linotype" w:hAnsi="Palatino Linotype" w:cs="Arial"/>
          <w:b/>
          <w:i/>
          <w:sz w:val="22"/>
        </w:rPr>
        <w:t>Para</w:t>
      </w:r>
      <w:r w:rsidR="00312928" w:rsidRPr="00C65708">
        <w:rPr>
          <w:rFonts w:ascii="Palatino Linotype" w:hAnsi="Palatino Linotype" w:cs="Arial"/>
          <w:b/>
          <w:i/>
          <w:sz w:val="22"/>
        </w:rPr>
        <w:t xml:space="preserve"> </w:t>
      </w:r>
      <w:r w:rsidRPr="00C65708">
        <w:rPr>
          <w:rFonts w:ascii="Palatino Linotype" w:hAnsi="Palatino Linotype" w:cs="Arial"/>
          <w:b/>
          <w:i/>
          <w:sz w:val="22"/>
        </w:rPr>
        <w:t>ingresar</w:t>
      </w:r>
      <w:r w:rsidR="00312928" w:rsidRPr="00C65708">
        <w:rPr>
          <w:rFonts w:ascii="Palatino Linotype" w:hAnsi="Palatino Linotype" w:cs="Arial"/>
          <w:b/>
          <w:i/>
          <w:sz w:val="22"/>
        </w:rPr>
        <w:t xml:space="preserve"> </w:t>
      </w:r>
      <w:r w:rsidRPr="00C65708">
        <w:rPr>
          <w:rFonts w:ascii="Palatino Linotype" w:hAnsi="Palatino Linotype" w:cs="Arial"/>
          <w:b/>
          <w:i/>
          <w:sz w:val="22"/>
        </w:rPr>
        <w:t>al</w:t>
      </w:r>
      <w:r w:rsidR="00312928" w:rsidRPr="00C65708">
        <w:rPr>
          <w:rFonts w:ascii="Palatino Linotype" w:hAnsi="Palatino Linotype" w:cs="Arial"/>
          <w:b/>
          <w:i/>
          <w:sz w:val="22"/>
        </w:rPr>
        <w:t xml:space="preserve"> </w:t>
      </w:r>
      <w:r w:rsidRPr="00C65708">
        <w:rPr>
          <w:rFonts w:ascii="Palatino Linotype" w:hAnsi="Palatino Linotype" w:cs="Arial"/>
          <w:b/>
          <w:i/>
          <w:sz w:val="22"/>
        </w:rPr>
        <w:t>servicio</w:t>
      </w:r>
      <w:r w:rsidR="00312928" w:rsidRPr="00C65708">
        <w:rPr>
          <w:rFonts w:ascii="Palatino Linotype" w:hAnsi="Palatino Linotype" w:cs="Arial"/>
          <w:b/>
          <w:i/>
          <w:sz w:val="22"/>
        </w:rPr>
        <w:t xml:space="preserve"> </w:t>
      </w:r>
      <w:r w:rsidRPr="00C65708">
        <w:rPr>
          <w:rFonts w:ascii="Palatino Linotype" w:hAnsi="Palatino Linotype" w:cs="Arial"/>
          <w:b/>
          <w:i/>
          <w:sz w:val="22"/>
        </w:rPr>
        <w:t>público</w:t>
      </w:r>
      <w:r w:rsidR="00312928" w:rsidRPr="00C65708">
        <w:rPr>
          <w:rFonts w:ascii="Palatino Linotype" w:hAnsi="Palatino Linotype" w:cs="Arial"/>
          <w:i/>
          <w:sz w:val="22"/>
        </w:rPr>
        <w:t xml:space="preserve"> </w:t>
      </w:r>
      <w:r w:rsidRPr="00C65708">
        <w:rPr>
          <w:rFonts w:ascii="Palatino Linotype" w:hAnsi="Palatino Linotype" w:cs="Arial"/>
          <w:i/>
          <w:sz w:val="22"/>
        </w:rPr>
        <w:t>se</w:t>
      </w:r>
      <w:r w:rsidR="00312928" w:rsidRPr="00C65708">
        <w:rPr>
          <w:rFonts w:ascii="Palatino Linotype" w:hAnsi="Palatino Linotype" w:cs="Arial"/>
          <w:i/>
          <w:sz w:val="22"/>
        </w:rPr>
        <w:t xml:space="preserve"> </w:t>
      </w:r>
      <w:r w:rsidRPr="00C65708">
        <w:rPr>
          <w:rFonts w:ascii="Palatino Linotype" w:hAnsi="Palatino Linotype" w:cs="Arial"/>
          <w:i/>
          <w:sz w:val="22"/>
        </w:rPr>
        <w:t>requiere:</w:t>
      </w:r>
    </w:p>
    <w:p w:rsidR="00514D66" w:rsidRPr="00C65708" w:rsidRDefault="00514D66" w:rsidP="00514D66">
      <w:pPr>
        <w:autoSpaceDE w:val="0"/>
        <w:autoSpaceDN w:val="0"/>
        <w:adjustRightInd w:val="0"/>
        <w:ind w:left="709" w:right="757"/>
        <w:contextualSpacing/>
        <w:jc w:val="both"/>
        <w:rPr>
          <w:rFonts w:ascii="Palatino Linotype" w:hAnsi="Palatino Linotype" w:cs="Arial"/>
          <w:b/>
          <w:i/>
          <w:sz w:val="22"/>
        </w:rPr>
      </w:pPr>
      <w:r w:rsidRPr="00C65708">
        <w:rPr>
          <w:rFonts w:ascii="Palatino Linotype" w:hAnsi="Palatino Linotype" w:cs="Arial"/>
          <w:b/>
          <w:i/>
          <w:sz w:val="22"/>
        </w:rPr>
        <w:t>I.</w:t>
      </w:r>
      <w:r w:rsidR="00312928" w:rsidRPr="00C65708">
        <w:rPr>
          <w:rFonts w:ascii="Palatino Linotype" w:hAnsi="Palatino Linotype" w:cs="Arial"/>
          <w:b/>
          <w:i/>
          <w:sz w:val="22"/>
        </w:rPr>
        <w:t xml:space="preserve"> </w:t>
      </w:r>
      <w:r w:rsidRPr="00C65708">
        <w:rPr>
          <w:rFonts w:ascii="Palatino Linotype" w:hAnsi="Palatino Linotype" w:cs="Arial"/>
          <w:b/>
          <w:i/>
          <w:sz w:val="22"/>
        </w:rPr>
        <w:t>Presentar</w:t>
      </w:r>
      <w:r w:rsidR="00312928" w:rsidRPr="00C65708">
        <w:rPr>
          <w:rFonts w:ascii="Palatino Linotype" w:hAnsi="Palatino Linotype" w:cs="Arial"/>
          <w:b/>
          <w:i/>
          <w:sz w:val="22"/>
        </w:rPr>
        <w:t xml:space="preserve"> </w:t>
      </w:r>
      <w:r w:rsidRPr="00C65708">
        <w:rPr>
          <w:rFonts w:ascii="Palatino Linotype" w:hAnsi="Palatino Linotype" w:cs="Arial"/>
          <w:b/>
          <w:i/>
          <w:sz w:val="22"/>
        </w:rPr>
        <w:t>una</w:t>
      </w:r>
      <w:r w:rsidR="00312928" w:rsidRPr="00C65708">
        <w:rPr>
          <w:rFonts w:ascii="Palatino Linotype" w:hAnsi="Palatino Linotype" w:cs="Arial"/>
          <w:b/>
          <w:i/>
          <w:sz w:val="22"/>
        </w:rPr>
        <w:t xml:space="preserve"> </w:t>
      </w:r>
      <w:r w:rsidRPr="00C65708">
        <w:rPr>
          <w:rFonts w:ascii="Palatino Linotype" w:hAnsi="Palatino Linotype" w:cs="Arial"/>
          <w:b/>
          <w:i/>
          <w:sz w:val="22"/>
        </w:rPr>
        <w:t>solicitud</w:t>
      </w:r>
      <w:r w:rsidR="00312928" w:rsidRPr="00C65708">
        <w:rPr>
          <w:rFonts w:ascii="Palatino Linotype" w:hAnsi="Palatino Linotype" w:cs="Arial"/>
          <w:b/>
          <w:i/>
          <w:sz w:val="22"/>
        </w:rPr>
        <w:t xml:space="preserve"> </w:t>
      </w:r>
      <w:r w:rsidRPr="00C65708">
        <w:rPr>
          <w:rFonts w:ascii="Palatino Linotype" w:hAnsi="Palatino Linotype" w:cs="Arial"/>
          <w:b/>
          <w:i/>
          <w:sz w:val="22"/>
        </w:rPr>
        <w:t>utilizando</w:t>
      </w:r>
      <w:r w:rsidR="00312928" w:rsidRPr="00C65708">
        <w:rPr>
          <w:rFonts w:ascii="Palatino Linotype" w:hAnsi="Palatino Linotype" w:cs="Arial"/>
          <w:b/>
          <w:i/>
          <w:sz w:val="22"/>
        </w:rPr>
        <w:t xml:space="preserve"> </w:t>
      </w:r>
      <w:r w:rsidRPr="00C65708">
        <w:rPr>
          <w:rFonts w:ascii="Palatino Linotype" w:hAnsi="Palatino Linotype" w:cs="Arial"/>
          <w:b/>
          <w:i/>
          <w:sz w:val="22"/>
        </w:rPr>
        <w:t>la</w:t>
      </w:r>
      <w:r w:rsidR="00312928" w:rsidRPr="00C65708">
        <w:rPr>
          <w:rFonts w:ascii="Palatino Linotype" w:hAnsi="Palatino Linotype" w:cs="Arial"/>
          <w:b/>
          <w:i/>
          <w:sz w:val="22"/>
        </w:rPr>
        <w:t xml:space="preserve"> </w:t>
      </w:r>
      <w:r w:rsidRPr="00C65708">
        <w:rPr>
          <w:rFonts w:ascii="Palatino Linotype" w:hAnsi="Palatino Linotype" w:cs="Arial"/>
          <w:b/>
          <w:i/>
          <w:sz w:val="22"/>
        </w:rPr>
        <w:t>forma</w:t>
      </w:r>
      <w:r w:rsidR="00312928" w:rsidRPr="00C65708">
        <w:rPr>
          <w:rFonts w:ascii="Palatino Linotype" w:hAnsi="Palatino Linotype" w:cs="Arial"/>
          <w:b/>
          <w:i/>
          <w:sz w:val="22"/>
        </w:rPr>
        <w:t xml:space="preserve"> </w:t>
      </w:r>
      <w:r w:rsidRPr="00C65708">
        <w:rPr>
          <w:rFonts w:ascii="Palatino Linotype" w:hAnsi="Palatino Linotype" w:cs="Arial"/>
          <w:b/>
          <w:i/>
          <w:sz w:val="22"/>
        </w:rPr>
        <w:t>oficial</w:t>
      </w:r>
      <w:r w:rsidR="00312928" w:rsidRPr="00C65708">
        <w:rPr>
          <w:rFonts w:ascii="Palatino Linotype" w:hAnsi="Palatino Linotype" w:cs="Arial"/>
          <w:b/>
          <w:i/>
          <w:sz w:val="22"/>
        </w:rPr>
        <w:t xml:space="preserve"> </w:t>
      </w:r>
      <w:r w:rsidRPr="00C65708">
        <w:rPr>
          <w:rFonts w:ascii="Palatino Linotype" w:hAnsi="Palatino Linotype" w:cs="Arial"/>
          <w:b/>
          <w:i/>
          <w:sz w:val="22"/>
        </w:rPr>
        <w:t>que</w:t>
      </w:r>
      <w:r w:rsidR="00312928" w:rsidRPr="00C65708">
        <w:rPr>
          <w:rFonts w:ascii="Palatino Linotype" w:hAnsi="Palatino Linotype" w:cs="Arial"/>
          <w:b/>
          <w:i/>
          <w:sz w:val="22"/>
        </w:rPr>
        <w:t xml:space="preserve"> </w:t>
      </w:r>
      <w:r w:rsidRPr="00C65708">
        <w:rPr>
          <w:rFonts w:ascii="Palatino Linotype" w:hAnsi="Palatino Linotype" w:cs="Arial"/>
          <w:b/>
          <w:i/>
          <w:sz w:val="22"/>
        </w:rPr>
        <w:t>se</w:t>
      </w:r>
      <w:r w:rsidR="00312928" w:rsidRPr="00C65708">
        <w:rPr>
          <w:rFonts w:ascii="Palatino Linotype" w:hAnsi="Palatino Linotype" w:cs="Arial"/>
          <w:b/>
          <w:i/>
          <w:sz w:val="22"/>
        </w:rPr>
        <w:t xml:space="preserve"> </w:t>
      </w:r>
      <w:r w:rsidRPr="00C65708">
        <w:rPr>
          <w:rFonts w:ascii="Palatino Linotype" w:hAnsi="Palatino Linotype" w:cs="Arial"/>
          <w:b/>
          <w:i/>
          <w:sz w:val="22"/>
        </w:rPr>
        <w:t>autorice</w:t>
      </w:r>
      <w:r w:rsidR="00312928" w:rsidRPr="00C65708">
        <w:rPr>
          <w:rFonts w:ascii="Palatino Linotype" w:hAnsi="Palatino Linotype" w:cs="Arial"/>
          <w:b/>
          <w:i/>
          <w:sz w:val="22"/>
        </w:rPr>
        <w:t xml:space="preserve"> </w:t>
      </w:r>
      <w:r w:rsidRPr="00C65708">
        <w:rPr>
          <w:rFonts w:ascii="Palatino Linotype" w:hAnsi="Palatino Linotype" w:cs="Arial"/>
          <w:b/>
          <w:i/>
          <w:sz w:val="22"/>
        </w:rPr>
        <w:t>por</w:t>
      </w:r>
      <w:r w:rsidR="00312928" w:rsidRPr="00C65708">
        <w:rPr>
          <w:rFonts w:ascii="Palatino Linotype" w:hAnsi="Palatino Linotype" w:cs="Arial"/>
          <w:b/>
          <w:i/>
          <w:sz w:val="22"/>
        </w:rPr>
        <w:t xml:space="preserve"> </w:t>
      </w:r>
      <w:r w:rsidRPr="00C65708">
        <w:rPr>
          <w:rFonts w:ascii="Palatino Linotype" w:hAnsi="Palatino Linotype" w:cs="Arial"/>
          <w:b/>
          <w:i/>
          <w:sz w:val="22"/>
        </w:rPr>
        <w:t>la</w:t>
      </w:r>
      <w:r w:rsidR="00312928" w:rsidRPr="00C65708">
        <w:rPr>
          <w:rFonts w:ascii="Palatino Linotype" w:hAnsi="Palatino Linotype" w:cs="Arial"/>
          <w:b/>
          <w:i/>
          <w:sz w:val="22"/>
        </w:rPr>
        <w:t xml:space="preserve"> </w:t>
      </w:r>
      <w:r w:rsidRPr="00C65708">
        <w:rPr>
          <w:rFonts w:ascii="Palatino Linotype" w:hAnsi="Palatino Linotype" w:cs="Arial"/>
          <w:b/>
          <w:i/>
          <w:sz w:val="22"/>
        </w:rPr>
        <w:t>institución</w:t>
      </w:r>
      <w:r w:rsidR="00312928" w:rsidRPr="00C65708">
        <w:rPr>
          <w:rFonts w:ascii="Palatino Linotype" w:hAnsi="Palatino Linotype" w:cs="Arial"/>
          <w:b/>
          <w:i/>
          <w:sz w:val="22"/>
        </w:rPr>
        <w:t xml:space="preserve"> </w:t>
      </w:r>
      <w:r w:rsidRPr="00C65708">
        <w:rPr>
          <w:rFonts w:ascii="Palatino Linotype" w:hAnsi="Palatino Linotype" w:cs="Arial"/>
          <w:b/>
          <w:i/>
          <w:sz w:val="22"/>
        </w:rPr>
        <w:t>pública</w:t>
      </w:r>
      <w:r w:rsidR="00312928" w:rsidRPr="00C65708">
        <w:rPr>
          <w:rFonts w:ascii="Palatino Linotype" w:hAnsi="Palatino Linotype" w:cs="Arial"/>
          <w:b/>
          <w:i/>
          <w:sz w:val="22"/>
        </w:rPr>
        <w:t xml:space="preserve"> </w:t>
      </w:r>
      <w:r w:rsidRPr="00C65708">
        <w:rPr>
          <w:rFonts w:ascii="Palatino Linotype" w:hAnsi="Palatino Linotype" w:cs="Arial"/>
          <w:b/>
          <w:i/>
          <w:sz w:val="22"/>
        </w:rPr>
        <w:t>o</w:t>
      </w:r>
      <w:r w:rsidR="00312928" w:rsidRPr="00C65708">
        <w:rPr>
          <w:rFonts w:ascii="Palatino Linotype" w:hAnsi="Palatino Linotype" w:cs="Arial"/>
          <w:b/>
          <w:i/>
          <w:sz w:val="22"/>
        </w:rPr>
        <w:t xml:space="preserve"> </w:t>
      </w:r>
      <w:r w:rsidRPr="00C65708">
        <w:rPr>
          <w:rFonts w:ascii="Palatino Linotype" w:hAnsi="Palatino Linotype" w:cs="Arial"/>
          <w:b/>
          <w:i/>
          <w:sz w:val="22"/>
        </w:rPr>
        <w:t>dependencia</w:t>
      </w:r>
      <w:r w:rsidR="00312928" w:rsidRPr="00C65708">
        <w:rPr>
          <w:rFonts w:ascii="Palatino Linotype" w:hAnsi="Palatino Linotype" w:cs="Arial"/>
          <w:b/>
          <w:i/>
          <w:sz w:val="22"/>
        </w:rPr>
        <w:t xml:space="preserve"> </w:t>
      </w:r>
      <w:r w:rsidRPr="00C65708">
        <w:rPr>
          <w:rFonts w:ascii="Palatino Linotype" w:hAnsi="Palatino Linotype" w:cs="Arial"/>
          <w:b/>
          <w:i/>
          <w:sz w:val="22"/>
        </w:rPr>
        <w:t>correspondiente;</w:t>
      </w:r>
    </w:p>
    <w:p w:rsidR="00514D66" w:rsidRPr="00C65708" w:rsidRDefault="00514D66" w:rsidP="00514D66">
      <w:pPr>
        <w:autoSpaceDE w:val="0"/>
        <w:autoSpaceDN w:val="0"/>
        <w:adjustRightInd w:val="0"/>
        <w:ind w:left="709" w:right="757"/>
        <w:contextualSpacing/>
        <w:jc w:val="both"/>
        <w:rPr>
          <w:rFonts w:ascii="Palatino Linotype" w:hAnsi="Palatino Linotype" w:cs="Arial"/>
          <w:i/>
          <w:sz w:val="22"/>
        </w:rPr>
      </w:pPr>
      <w:r w:rsidRPr="00C65708">
        <w:rPr>
          <w:rFonts w:ascii="Palatino Linotype" w:hAnsi="Palatino Linotype" w:cs="Arial"/>
          <w:i/>
          <w:sz w:val="22"/>
        </w:rPr>
        <w:t>II.</w:t>
      </w:r>
      <w:r w:rsidR="00312928" w:rsidRPr="00C65708">
        <w:rPr>
          <w:rFonts w:ascii="Palatino Linotype" w:hAnsi="Palatino Linotype" w:cs="Arial"/>
          <w:i/>
          <w:sz w:val="22"/>
        </w:rPr>
        <w:t xml:space="preserve"> </w:t>
      </w:r>
      <w:r w:rsidRPr="00C65708">
        <w:rPr>
          <w:rFonts w:ascii="Palatino Linotype" w:hAnsi="Palatino Linotype" w:cs="Arial"/>
          <w:i/>
          <w:sz w:val="22"/>
        </w:rPr>
        <w:t>Ser</w:t>
      </w:r>
      <w:r w:rsidR="00312928" w:rsidRPr="00C65708">
        <w:rPr>
          <w:rFonts w:ascii="Palatino Linotype" w:hAnsi="Palatino Linotype" w:cs="Arial"/>
          <w:i/>
          <w:sz w:val="22"/>
        </w:rPr>
        <w:t xml:space="preserve"> </w:t>
      </w:r>
      <w:r w:rsidRPr="00C65708">
        <w:rPr>
          <w:rFonts w:ascii="Palatino Linotype" w:hAnsi="Palatino Linotype" w:cs="Arial"/>
          <w:i/>
          <w:sz w:val="22"/>
        </w:rPr>
        <w:t>de</w:t>
      </w:r>
      <w:r w:rsidR="00312928" w:rsidRPr="00C65708">
        <w:rPr>
          <w:rFonts w:ascii="Palatino Linotype" w:hAnsi="Palatino Linotype" w:cs="Arial"/>
          <w:i/>
          <w:sz w:val="22"/>
        </w:rPr>
        <w:t xml:space="preserve"> </w:t>
      </w:r>
      <w:r w:rsidRPr="00C65708">
        <w:rPr>
          <w:rFonts w:ascii="Palatino Linotype" w:hAnsi="Palatino Linotype" w:cs="Arial"/>
          <w:i/>
          <w:sz w:val="22"/>
        </w:rPr>
        <w:t>nacionalidad</w:t>
      </w:r>
      <w:r w:rsidR="00312928" w:rsidRPr="00C65708">
        <w:rPr>
          <w:rFonts w:ascii="Palatino Linotype" w:hAnsi="Palatino Linotype" w:cs="Arial"/>
          <w:i/>
          <w:sz w:val="22"/>
        </w:rPr>
        <w:t xml:space="preserve"> </w:t>
      </w:r>
      <w:r w:rsidRPr="00C65708">
        <w:rPr>
          <w:rFonts w:ascii="Palatino Linotype" w:hAnsi="Palatino Linotype" w:cs="Arial"/>
          <w:i/>
          <w:sz w:val="22"/>
        </w:rPr>
        <w:t>mexicana,</w:t>
      </w:r>
      <w:r w:rsidR="00312928" w:rsidRPr="00C65708">
        <w:rPr>
          <w:rFonts w:ascii="Palatino Linotype" w:hAnsi="Palatino Linotype" w:cs="Arial"/>
          <w:i/>
          <w:sz w:val="22"/>
        </w:rPr>
        <w:t xml:space="preserve"> </w:t>
      </w:r>
      <w:r w:rsidRPr="00C65708">
        <w:rPr>
          <w:rFonts w:ascii="Palatino Linotype" w:hAnsi="Palatino Linotype" w:cs="Arial"/>
          <w:i/>
          <w:sz w:val="22"/>
        </w:rPr>
        <w:t>con</w:t>
      </w:r>
      <w:r w:rsidR="00312928" w:rsidRPr="00C65708">
        <w:rPr>
          <w:rFonts w:ascii="Palatino Linotype" w:hAnsi="Palatino Linotype" w:cs="Arial"/>
          <w:i/>
          <w:sz w:val="22"/>
        </w:rPr>
        <w:t xml:space="preserve"> </w:t>
      </w:r>
      <w:r w:rsidRPr="00C65708">
        <w:rPr>
          <w:rFonts w:ascii="Palatino Linotype" w:hAnsi="Palatino Linotype" w:cs="Arial"/>
          <w:i/>
          <w:sz w:val="22"/>
        </w:rPr>
        <w:t>la</w:t>
      </w:r>
      <w:r w:rsidR="00312928" w:rsidRPr="00C65708">
        <w:rPr>
          <w:rFonts w:ascii="Palatino Linotype" w:hAnsi="Palatino Linotype" w:cs="Arial"/>
          <w:i/>
          <w:sz w:val="22"/>
        </w:rPr>
        <w:t xml:space="preserve"> </w:t>
      </w:r>
      <w:r w:rsidRPr="00C65708">
        <w:rPr>
          <w:rFonts w:ascii="Palatino Linotype" w:hAnsi="Palatino Linotype" w:cs="Arial"/>
          <w:i/>
          <w:sz w:val="22"/>
        </w:rPr>
        <w:t>excepción</w:t>
      </w:r>
      <w:r w:rsidR="00312928" w:rsidRPr="00C65708">
        <w:rPr>
          <w:rFonts w:ascii="Palatino Linotype" w:hAnsi="Palatino Linotype" w:cs="Arial"/>
          <w:i/>
          <w:sz w:val="22"/>
        </w:rPr>
        <w:t xml:space="preserve"> </w:t>
      </w:r>
      <w:r w:rsidRPr="00C65708">
        <w:rPr>
          <w:rFonts w:ascii="Palatino Linotype" w:hAnsi="Palatino Linotype" w:cs="Arial"/>
          <w:i/>
          <w:sz w:val="22"/>
        </w:rPr>
        <w:t>prevista</w:t>
      </w:r>
      <w:r w:rsidR="00312928" w:rsidRPr="00C65708">
        <w:rPr>
          <w:rFonts w:ascii="Palatino Linotype" w:hAnsi="Palatino Linotype" w:cs="Arial"/>
          <w:i/>
          <w:sz w:val="22"/>
        </w:rPr>
        <w:t xml:space="preserve"> </w:t>
      </w:r>
      <w:r w:rsidRPr="00C65708">
        <w:rPr>
          <w:rFonts w:ascii="Palatino Linotype" w:hAnsi="Palatino Linotype" w:cs="Arial"/>
          <w:i/>
          <w:sz w:val="22"/>
        </w:rPr>
        <w:t>en</w:t>
      </w:r>
      <w:r w:rsidR="00312928" w:rsidRPr="00C65708">
        <w:rPr>
          <w:rFonts w:ascii="Palatino Linotype" w:hAnsi="Palatino Linotype" w:cs="Arial"/>
          <w:i/>
          <w:sz w:val="22"/>
        </w:rPr>
        <w:t xml:space="preserve"> </w:t>
      </w:r>
      <w:r w:rsidRPr="00C65708">
        <w:rPr>
          <w:rFonts w:ascii="Palatino Linotype" w:hAnsi="Palatino Linotype" w:cs="Arial"/>
          <w:i/>
          <w:sz w:val="22"/>
        </w:rPr>
        <w:t>el</w:t>
      </w:r>
      <w:r w:rsidR="00312928" w:rsidRPr="00C65708">
        <w:rPr>
          <w:rFonts w:ascii="Palatino Linotype" w:hAnsi="Palatino Linotype" w:cs="Arial"/>
          <w:i/>
          <w:sz w:val="22"/>
        </w:rPr>
        <w:t xml:space="preserve"> </w:t>
      </w:r>
      <w:r w:rsidRPr="00C65708">
        <w:rPr>
          <w:rFonts w:ascii="Palatino Linotype" w:hAnsi="Palatino Linotype" w:cs="Arial"/>
          <w:i/>
          <w:sz w:val="22"/>
        </w:rPr>
        <w:t>artículo</w:t>
      </w:r>
      <w:r w:rsidR="00312928" w:rsidRPr="00C65708">
        <w:rPr>
          <w:rFonts w:ascii="Palatino Linotype" w:hAnsi="Palatino Linotype" w:cs="Arial"/>
          <w:i/>
          <w:sz w:val="22"/>
        </w:rPr>
        <w:t xml:space="preserve"> </w:t>
      </w:r>
      <w:r w:rsidRPr="00C65708">
        <w:rPr>
          <w:rFonts w:ascii="Palatino Linotype" w:hAnsi="Palatino Linotype" w:cs="Arial"/>
          <w:i/>
          <w:sz w:val="22"/>
        </w:rPr>
        <w:t>17</w:t>
      </w:r>
      <w:r w:rsidR="00312928" w:rsidRPr="00C65708">
        <w:rPr>
          <w:rFonts w:ascii="Palatino Linotype" w:hAnsi="Palatino Linotype" w:cs="Arial"/>
          <w:i/>
          <w:sz w:val="22"/>
        </w:rPr>
        <w:t xml:space="preserve"> </w:t>
      </w:r>
      <w:r w:rsidRPr="00C65708">
        <w:rPr>
          <w:rFonts w:ascii="Palatino Linotype" w:hAnsi="Palatino Linotype" w:cs="Arial"/>
          <w:i/>
          <w:sz w:val="22"/>
        </w:rPr>
        <w:t>de</w:t>
      </w:r>
      <w:r w:rsidR="00312928" w:rsidRPr="00C65708">
        <w:rPr>
          <w:rFonts w:ascii="Palatino Linotype" w:hAnsi="Palatino Linotype" w:cs="Arial"/>
          <w:i/>
          <w:sz w:val="22"/>
        </w:rPr>
        <w:t xml:space="preserve"> </w:t>
      </w:r>
      <w:r w:rsidRPr="00C65708">
        <w:rPr>
          <w:rFonts w:ascii="Palatino Linotype" w:hAnsi="Palatino Linotype" w:cs="Arial"/>
          <w:i/>
          <w:sz w:val="22"/>
        </w:rPr>
        <w:t>la</w:t>
      </w:r>
      <w:r w:rsidR="00312928" w:rsidRPr="00C65708">
        <w:rPr>
          <w:rFonts w:ascii="Palatino Linotype" w:hAnsi="Palatino Linotype" w:cs="Arial"/>
          <w:i/>
          <w:sz w:val="22"/>
        </w:rPr>
        <w:t xml:space="preserve"> </w:t>
      </w:r>
      <w:r w:rsidRPr="00C65708">
        <w:rPr>
          <w:rFonts w:ascii="Palatino Linotype" w:hAnsi="Palatino Linotype" w:cs="Arial"/>
          <w:i/>
          <w:sz w:val="22"/>
        </w:rPr>
        <w:t>presente</w:t>
      </w:r>
      <w:r w:rsidR="00312928" w:rsidRPr="00C65708">
        <w:rPr>
          <w:rFonts w:ascii="Palatino Linotype" w:hAnsi="Palatino Linotype" w:cs="Arial"/>
          <w:i/>
          <w:sz w:val="22"/>
        </w:rPr>
        <w:t xml:space="preserve"> </w:t>
      </w:r>
      <w:r w:rsidRPr="00C65708">
        <w:rPr>
          <w:rFonts w:ascii="Palatino Linotype" w:hAnsi="Palatino Linotype" w:cs="Arial"/>
          <w:i/>
          <w:sz w:val="22"/>
        </w:rPr>
        <w:t>ley;</w:t>
      </w:r>
    </w:p>
    <w:p w:rsidR="00514D66" w:rsidRPr="00C65708" w:rsidRDefault="00514D66" w:rsidP="00514D66">
      <w:pPr>
        <w:autoSpaceDE w:val="0"/>
        <w:autoSpaceDN w:val="0"/>
        <w:adjustRightInd w:val="0"/>
        <w:ind w:left="709" w:right="757"/>
        <w:contextualSpacing/>
        <w:jc w:val="both"/>
        <w:rPr>
          <w:rFonts w:ascii="Palatino Linotype" w:hAnsi="Palatino Linotype" w:cs="Arial"/>
          <w:i/>
          <w:sz w:val="22"/>
        </w:rPr>
      </w:pPr>
      <w:r w:rsidRPr="00C65708">
        <w:rPr>
          <w:rFonts w:ascii="Palatino Linotype" w:hAnsi="Palatino Linotype" w:cs="Arial"/>
          <w:i/>
          <w:sz w:val="22"/>
        </w:rPr>
        <w:t>III.</w:t>
      </w:r>
      <w:r w:rsidR="00312928" w:rsidRPr="00C65708">
        <w:rPr>
          <w:rFonts w:ascii="Palatino Linotype" w:hAnsi="Palatino Linotype" w:cs="Arial"/>
          <w:i/>
          <w:sz w:val="22"/>
        </w:rPr>
        <w:t xml:space="preserve"> </w:t>
      </w:r>
      <w:r w:rsidRPr="00C65708">
        <w:rPr>
          <w:rFonts w:ascii="Palatino Linotype" w:hAnsi="Palatino Linotype" w:cs="Arial"/>
          <w:i/>
          <w:sz w:val="22"/>
        </w:rPr>
        <w:t>Estar</w:t>
      </w:r>
      <w:r w:rsidR="00312928" w:rsidRPr="00C65708">
        <w:rPr>
          <w:rFonts w:ascii="Palatino Linotype" w:hAnsi="Palatino Linotype" w:cs="Arial"/>
          <w:i/>
          <w:sz w:val="22"/>
        </w:rPr>
        <w:t xml:space="preserve"> </w:t>
      </w:r>
      <w:r w:rsidRPr="00C65708">
        <w:rPr>
          <w:rFonts w:ascii="Palatino Linotype" w:hAnsi="Palatino Linotype" w:cs="Arial"/>
          <w:i/>
          <w:sz w:val="22"/>
        </w:rPr>
        <w:t>en</w:t>
      </w:r>
      <w:r w:rsidR="00312928" w:rsidRPr="00C65708">
        <w:rPr>
          <w:rFonts w:ascii="Palatino Linotype" w:hAnsi="Palatino Linotype" w:cs="Arial"/>
          <w:i/>
          <w:sz w:val="22"/>
        </w:rPr>
        <w:t xml:space="preserve"> </w:t>
      </w:r>
      <w:r w:rsidRPr="00C65708">
        <w:rPr>
          <w:rFonts w:ascii="Palatino Linotype" w:hAnsi="Palatino Linotype" w:cs="Arial"/>
          <w:i/>
          <w:sz w:val="22"/>
        </w:rPr>
        <w:t>pleno</w:t>
      </w:r>
      <w:r w:rsidR="00312928" w:rsidRPr="00C65708">
        <w:rPr>
          <w:rFonts w:ascii="Palatino Linotype" w:hAnsi="Palatino Linotype" w:cs="Arial"/>
          <w:i/>
          <w:sz w:val="22"/>
        </w:rPr>
        <w:t xml:space="preserve"> </w:t>
      </w:r>
      <w:r w:rsidRPr="00C65708">
        <w:rPr>
          <w:rFonts w:ascii="Palatino Linotype" w:hAnsi="Palatino Linotype" w:cs="Arial"/>
          <w:i/>
          <w:sz w:val="22"/>
        </w:rPr>
        <w:t>ejercicio</w:t>
      </w:r>
      <w:r w:rsidR="00312928" w:rsidRPr="00C65708">
        <w:rPr>
          <w:rFonts w:ascii="Palatino Linotype" w:hAnsi="Palatino Linotype" w:cs="Arial"/>
          <w:i/>
          <w:sz w:val="22"/>
        </w:rPr>
        <w:t xml:space="preserve"> </w:t>
      </w:r>
      <w:r w:rsidRPr="00C65708">
        <w:rPr>
          <w:rFonts w:ascii="Palatino Linotype" w:hAnsi="Palatino Linotype" w:cs="Arial"/>
          <w:i/>
          <w:sz w:val="22"/>
        </w:rPr>
        <w:t>de</w:t>
      </w:r>
      <w:r w:rsidR="00312928" w:rsidRPr="00C65708">
        <w:rPr>
          <w:rFonts w:ascii="Palatino Linotype" w:hAnsi="Palatino Linotype" w:cs="Arial"/>
          <w:i/>
          <w:sz w:val="22"/>
        </w:rPr>
        <w:t xml:space="preserve"> </w:t>
      </w:r>
      <w:r w:rsidRPr="00C65708">
        <w:rPr>
          <w:rFonts w:ascii="Palatino Linotype" w:hAnsi="Palatino Linotype" w:cs="Arial"/>
          <w:i/>
          <w:sz w:val="22"/>
        </w:rPr>
        <w:t>sus</w:t>
      </w:r>
      <w:r w:rsidR="00312928" w:rsidRPr="00C65708">
        <w:rPr>
          <w:rFonts w:ascii="Palatino Linotype" w:hAnsi="Palatino Linotype" w:cs="Arial"/>
          <w:i/>
          <w:sz w:val="22"/>
        </w:rPr>
        <w:t xml:space="preserve"> </w:t>
      </w:r>
      <w:r w:rsidRPr="00C65708">
        <w:rPr>
          <w:rFonts w:ascii="Palatino Linotype" w:hAnsi="Palatino Linotype" w:cs="Arial"/>
          <w:i/>
          <w:sz w:val="22"/>
        </w:rPr>
        <w:t>derechos</w:t>
      </w:r>
      <w:r w:rsidR="00312928" w:rsidRPr="00C65708">
        <w:rPr>
          <w:rFonts w:ascii="Palatino Linotype" w:hAnsi="Palatino Linotype" w:cs="Arial"/>
          <w:i/>
          <w:sz w:val="22"/>
        </w:rPr>
        <w:t xml:space="preserve"> </w:t>
      </w:r>
      <w:r w:rsidRPr="00C65708">
        <w:rPr>
          <w:rFonts w:ascii="Palatino Linotype" w:hAnsi="Palatino Linotype" w:cs="Arial"/>
          <w:i/>
          <w:sz w:val="22"/>
        </w:rPr>
        <w:t>civiles</w:t>
      </w:r>
      <w:r w:rsidR="00312928" w:rsidRPr="00C65708">
        <w:rPr>
          <w:rFonts w:ascii="Palatino Linotype" w:hAnsi="Palatino Linotype" w:cs="Arial"/>
          <w:i/>
          <w:sz w:val="22"/>
        </w:rPr>
        <w:t xml:space="preserve"> </w:t>
      </w:r>
      <w:r w:rsidRPr="00C65708">
        <w:rPr>
          <w:rFonts w:ascii="Palatino Linotype" w:hAnsi="Palatino Linotype" w:cs="Arial"/>
          <w:i/>
          <w:sz w:val="22"/>
        </w:rPr>
        <w:t>y</w:t>
      </w:r>
      <w:r w:rsidR="00312928" w:rsidRPr="00C65708">
        <w:rPr>
          <w:rFonts w:ascii="Palatino Linotype" w:hAnsi="Palatino Linotype" w:cs="Arial"/>
          <w:i/>
          <w:sz w:val="22"/>
        </w:rPr>
        <w:t xml:space="preserve"> </w:t>
      </w:r>
      <w:r w:rsidRPr="00C65708">
        <w:rPr>
          <w:rFonts w:ascii="Palatino Linotype" w:hAnsi="Palatino Linotype" w:cs="Arial"/>
          <w:i/>
          <w:sz w:val="22"/>
        </w:rPr>
        <w:t>políticos,</w:t>
      </w:r>
      <w:r w:rsidR="00312928" w:rsidRPr="00C65708">
        <w:rPr>
          <w:rFonts w:ascii="Palatino Linotype" w:hAnsi="Palatino Linotype" w:cs="Arial"/>
          <w:i/>
          <w:sz w:val="22"/>
        </w:rPr>
        <w:t xml:space="preserve"> </w:t>
      </w:r>
      <w:r w:rsidRPr="00C65708">
        <w:rPr>
          <w:rFonts w:ascii="Palatino Linotype" w:hAnsi="Palatino Linotype" w:cs="Arial"/>
          <w:i/>
          <w:sz w:val="22"/>
        </w:rPr>
        <w:t>en</w:t>
      </w:r>
      <w:r w:rsidR="00312928" w:rsidRPr="00C65708">
        <w:rPr>
          <w:rFonts w:ascii="Palatino Linotype" w:hAnsi="Palatino Linotype" w:cs="Arial"/>
          <w:i/>
          <w:sz w:val="22"/>
        </w:rPr>
        <w:t xml:space="preserve"> </w:t>
      </w:r>
      <w:r w:rsidRPr="00C65708">
        <w:rPr>
          <w:rFonts w:ascii="Palatino Linotype" w:hAnsi="Palatino Linotype" w:cs="Arial"/>
          <w:i/>
          <w:sz w:val="22"/>
        </w:rPr>
        <w:t>su</w:t>
      </w:r>
      <w:r w:rsidR="00312928" w:rsidRPr="00C65708">
        <w:rPr>
          <w:rFonts w:ascii="Palatino Linotype" w:hAnsi="Palatino Linotype" w:cs="Arial"/>
          <w:i/>
          <w:sz w:val="22"/>
        </w:rPr>
        <w:t xml:space="preserve"> </w:t>
      </w:r>
      <w:r w:rsidRPr="00C65708">
        <w:rPr>
          <w:rFonts w:ascii="Palatino Linotype" w:hAnsi="Palatino Linotype" w:cs="Arial"/>
          <w:i/>
          <w:sz w:val="22"/>
        </w:rPr>
        <w:t>caso;</w:t>
      </w:r>
    </w:p>
    <w:p w:rsidR="00514D66" w:rsidRPr="00C65708" w:rsidRDefault="00514D66" w:rsidP="00514D66">
      <w:pPr>
        <w:autoSpaceDE w:val="0"/>
        <w:autoSpaceDN w:val="0"/>
        <w:adjustRightInd w:val="0"/>
        <w:ind w:left="709" w:right="757"/>
        <w:contextualSpacing/>
        <w:jc w:val="both"/>
        <w:rPr>
          <w:rFonts w:ascii="Palatino Linotype" w:hAnsi="Palatino Linotype" w:cs="Arial"/>
          <w:i/>
          <w:sz w:val="22"/>
        </w:rPr>
      </w:pPr>
      <w:r w:rsidRPr="00C65708">
        <w:rPr>
          <w:rFonts w:ascii="Palatino Linotype" w:hAnsi="Palatino Linotype" w:cs="Arial"/>
          <w:i/>
          <w:sz w:val="22"/>
        </w:rPr>
        <w:t>IV.</w:t>
      </w:r>
      <w:r w:rsidR="00312928" w:rsidRPr="00C65708">
        <w:rPr>
          <w:rFonts w:ascii="Palatino Linotype" w:hAnsi="Palatino Linotype" w:cs="Arial"/>
          <w:i/>
          <w:sz w:val="22"/>
        </w:rPr>
        <w:t xml:space="preserve"> </w:t>
      </w:r>
      <w:r w:rsidRPr="00C65708">
        <w:rPr>
          <w:rFonts w:ascii="Palatino Linotype" w:hAnsi="Palatino Linotype" w:cs="Arial"/>
          <w:i/>
          <w:sz w:val="22"/>
        </w:rPr>
        <w:t>Acreditar,</w:t>
      </w:r>
      <w:r w:rsidR="00312928" w:rsidRPr="00C65708">
        <w:rPr>
          <w:rFonts w:ascii="Palatino Linotype" w:hAnsi="Palatino Linotype" w:cs="Arial"/>
          <w:i/>
          <w:sz w:val="22"/>
        </w:rPr>
        <w:t xml:space="preserve"> </w:t>
      </w:r>
      <w:r w:rsidRPr="00C65708">
        <w:rPr>
          <w:rFonts w:ascii="Palatino Linotype" w:hAnsi="Palatino Linotype" w:cs="Arial"/>
          <w:i/>
          <w:sz w:val="22"/>
        </w:rPr>
        <w:t>cuando</w:t>
      </w:r>
      <w:r w:rsidR="00312928" w:rsidRPr="00C65708">
        <w:rPr>
          <w:rFonts w:ascii="Palatino Linotype" w:hAnsi="Palatino Linotype" w:cs="Arial"/>
          <w:i/>
          <w:sz w:val="22"/>
        </w:rPr>
        <w:t xml:space="preserve"> </w:t>
      </w:r>
      <w:r w:rsidRPr="00C65708">
        <w:rPr>
          <w:rFonts w:ascii="Palatino Linotype" w:hAnsi="Palatino Linotype" w:cs="Arial"/>
          <w:i/>
          <w:sz w:val="22"/>
        </w:rPr>
        <w:t>proceda,</w:t>
      </w:r>
      <w:r w:rsidR="00312928" w:rsidRPr="00C65708">
        <w:rPr>
          <w:rFonts w:ascii="Palatino Linotype" w:hAnsi="Palatino Linotype" w:cs="Arial"/>
          <w:i/>
          <w:sz w:val="22"/>
        </w:rPr>
        <w:t xml:space="preserve"> </w:t>
      </w:r>
      <w:r w:rsidRPr="00C65708">
        <w:rPr>
          <w:rFonts w:ascii="Palatino Linotype" w:hAnsi="Palatino Linotype" w:cs="Arial"/>
          <w:i/>
          <w:sz w:val="22"/>
        </w:rPr>
        <w:t>el</w:t>
      </w:r>
      <w:r w:rsidR="00312928" w:rsidRPr="00C65708">
        <w:rPr>
          <w:rFonts w:ascii="Palatino Linotype" w:hAnsi="Palatino Linotype" w:cs="Arial"/>
          <w:i/>
          <w:sz w:val="22"/>
        </w:rPr>
        <w:t xml:space="preserve"> </w:t>
      </w:r>
      <w:r w:rsidRPr="00C65708">
        <w:rPr>
          <w:rFonts w:ascii="Palatino Linotype" w:hAnsi="Palatino Linotype" w:cs="Arial"/>
          <w:i/>
          <w:sz w:val="22"/>
        </w:rPr>
        <w:t>cumplimiento</w:t>
      </w:r>
      <w:r w:rsidR="00312928" w:rsidRPr="00C65708">
        <w:rPr>
          <w:rFonts w:ascii="Palatino Linotype" w:hAnsi="Palatino Linotype" w:cs="Arial"/>
          <w:i/>
          <w:sz w:val="22"/>
        </w:rPr>
        <w:t xml:space="preserve"> </w:t>
      </w:r>
      <w:r w:rsidRPr="00C65708">
        <w:rPr>
          <w:rFonts w:ascii="Palatino Linotype" w:hAnsi="Palatino Linotype" w:cs="Arial"/>
          <w:i/>
          <w:sz w:val="22"/>
        </w:rPr>
        <w:t>de</w:t>
      </w:r>
      <w:r w:rsidR="00312928" w:rsidRPr="00C65708">
        <w:rPr>
          <w:rFonts w:ascii="Palatino Linotype" w:hAnsi="Palatino Linotype" w:cs="Arial"/>
          <w:i/>
          <w:sz w:val="22"/>
        </w:rPr>
        <w:t xml:space="preserve"> </w:t>
      </w:r>
      <w:r w:rsidRPr="00C65708">
        <w:rPr>
          <w:rFonts w:ascii="Palatino Linotype" w:hAnsi="Palatino Linotype" w:cs="Arial"/>
          <w:i/>
          <w:sz w:val="22"/>
        </w:rPr>
        <w:t>la</w:t>
      </w:r>
      <w:r w:rsidR="00312928" w:rsidRPr="00C65708">
        <w:rPr>
          <w:rFonts w:ascii="Palatino Linotype" w:hAnsi="Palatino Linotype" w:cs="Arial"/>
          <w:i/>
          <w:sz w:val="22"/>
        </w:rPr>
        <w:t xml:space="preserve"> </w:t>
      </w:r>
      <w:r w:rsidRPr="00C65708">
        <w:rPr>
          <w:rFonts w:ascii="Palatino Linotype" w:hAnsi="Palatino Linotype" w:cs="Arial"/>
          <w:i/>
          <w:sz w:val="22"/>
        </w:rPr>
        <w:t>Ley</w:t>
      </w:r>
      <w:r w:rsidR="00312928" w:rsidRPr="00C65708">
        <w:rPr>
          <w:rFonts w:ascii="Palatino Linotype" w:hAnsi="Palatino Linotype" w:cs="Arial"/>
          <w:i/>
          <w:sz w:val="22"/>
        </w:rPr>
        <w:t xml:space="preserve"> </w:t>
      </w:r>
      <w:r w:rsidRPr="00C65708">
        <w:rPr>
          <w:rFonts w:ascii="Palatino Linotype" w:hAnsi="Palatino Linotype" w:cs="Arial"/>
          <w:i/>
          <w:sz w:val="22"/>
        </w:rPr>
        <w:t>del</w:t>
      </w:r>
      <w:r w:rsidR="00312928" w:rsidRPr="00C65708">
        <w:rPr>
          <w:rFonts w:ascii="Palatino Linotype" w:hAnsi="Palatino Linotype" w:cs="Arial"/>
          <w:i/>
          <w:sz w:val="22"/>
        </w:rPr>
        <w:t xml:space="preserve"> </w:t>
      </w:r>
      <w:r w:rsidRPr="00C65708">
        <w:rPr>
          <w:rFonts w:ascii="Palatino Linotype" w:hAnsi="Palatino Linotype" w:cs="Arial"/>
          <w:i/>
          <w:sz w:val="22"/>
        </w:rPr>
        <w:t>Servicio</w:t>
      </w:r>
      <w:r w:rsidR="00312928" w:rsidRPr="00C65708">
        <w:rPr>
          <w:rFonts w:ascii="Palatino Linotype" w:hAnsi="Palatino Linotype" w:cs="Arial"/>
          <w:i/>
          <w:sz w:val="22"/>
        </w:rPr>
        <w:t xml:space="preserve"> </w:t>
      </w:r>
      <w:r w:rsidRPr="00C65708">
        <w:rPr>
          <w:rFonts w:ascii="Palatino Linotype" w:hAnsi="Palatino Linotype" w:cs="Arial"/>
          <w:i/>
          <w:sz w:val="22"/>
        </w:rPr>
        <w:t>Militar</w:t>
      </w:r>
      <w:r w:rsidR="00312928" w:rsidRPr="00C65708">
        <w:rPr>
          <w:rFonts w:ascii="Palatino Linotype" w:hAnsi="Palatino Linotype" w:cs="Arial"/>
          <w:i/>
          <w:sz w:val="22"/>
        </w:rPr>
        <w:t xml:space="preserve"> </w:t>
      </w:r>
      <w:r w:rsidRPr="00C65708">
        <w:rPr>
          <w:rFonts w:ascii="Palatino Linotype" w:hAnsi="Palatino Linotype" w:cs="Arial"/>
          <w:i/>
          <w:sz w:val="22"/>
        </w:rPr>
        <w:t>Nacional;</w:t>
      </w:r>
    </w:p>
    <w:p w:rsidR="00514D66" w:rsidRPr="00C65708" w:rsidRDefault="00514D66" w:rsidP="00514D66">
      <w:pPr>
        <w:autoSpaceDE w:val="0"/>
        <w:autoSpaceDN w:val="0"/>
        <w:adjustRightInd w:val="0"/>
        <w:ind w:left="709" w:right="757"/>
        <w:contextualSpacing/>
        <w:jc w:val="both"/>
        <w:rPr>
          <w:rFonts w:ascii="Palatino Linotype" w:hAnsi="Palatino Linotype" w:cs="Arial"/>
          <w:i/>
          <w:sz w:val="22"/>
        </w:rPr>
      </w:pPr>
      <w:r w:rsidRPr="00C65708">
        <w:rPr>
          <w:rFonts w:ascii="Palatino Linotype" w:hAnsi="Palatino Linotype" w:cs="Arial"/>
          <w:i/>
          <w:sz w:val="22"/>
        </w:rPr>
        <w:t>V.</w:t>
      </w:r>
      <w:r w:rsidR="00312928" w:rsidRPr="00C65708">
        <w:rPr>
          <w:rFonts w:ascii="Palatino Linotype" w:hAnsi="Palatino Linotype" w:cs="Arial"/>
          <w:i/>
          <w:sz w:val="22"/>
        </w:rPr>
        <w:t xml:space="preserve"> </w:t>
      </w:r>
      <w:r w:rsidRPr="00C65708">
        <w:rPr>
          <w:rFonts w:ascii="Palatino Linotype" w:hAnsi="Palatino Linotype" w:cs="Arial"/>
          <w:i/>
          <w:sz w:val="22"/>
        </w:rPr>
        <w:t>Derogada.</w:t>
      </w:r>
    </w:p>
    <w:p w:rsidR="00514D66" w:rsidRPr="00C65708" w:rsidRDefault="00514D66" w:rsidP="00514D66">
      <w:pPr>
        <w:autoSpaceDE w:val="0"/>
        <w:autoSpaceDN w:val="0"/>
        <w:adjustRightInd w:val="0"/>
        <w:ind w:left="709" w:right="757"/>
        <w:contextualSpacing/>
        <w:jc w:val="both"/>
        <w:rPr>
          <w:rFonts w:ascii="Palatino Linotype" w:hAnsi="Palatino Linotype" w:cs="Arial"/>
          <w:i/>
          <w:sz w:val="22"/>
        </w:rPr>
      </w:pPr>
      <w:r w:rsidRPr="00C65708">
        <w:rPr>
          <w:rFonts w:ascii="Palatino Linotype" w:hAnsi="Palatino Linotype" w:cs="Arial"/>
          <w:i/>
          <w:sz w:val="22"/>
        </w:rPr>
        <w:lastRenderedPageBreak/>
        <w:t>VI.</w:t>
      </w:r>
      <w:r w:rsidR="00312928" w:rsidRPr="00C65708">
        <w:rPr>
          <w:rFonts w:ascii="Palatino Linotype" w:hAnsi="Palatino Linotype" w:cs="Arial"/>
          <w:i/>
          <w:sz w:val="22"/>
        </w:rPr>
        <w:t xml:space="preserve"> </w:t>
      </w:r>
      <w:r w:rsidRPr="00C65708">
        <w:rPr>
          <w:rFonts w:ascii="Palatino Linotype" w:hAnsi="Palatino Linotype" w:cs="Arial"/>
          <w:i/>
          <w:sz w:val="22"/>
        </w:rPr>
        <w:t>No</w:t>
      </w:r>
      <w:r w:rsidR="00312928" w:rsidRPr="00C65708">
        <w:rPr>
          <w:rFonts w:ascii="Palatino Linotype" w:hAnsi="Palatino Linotype" w:cs="Arial"/>
          <w:i/>
          <w:sz w:val="22"/>
        </w:rPr>
        <w:t xml:space="preserve"> </w:t>
      </w:r>
      <w:r w:rsidRPr="00C65708">
        <w:rPr>
          <w:rFonts w:ascii="Palatino Linotype" w:hAnsi="Palatino Linotype" w:cs="Arial"/>
          <w:i/>
          <w:sz w:val="22"/>
        </w:rPr>
        <w:t>haber</w:t>
      </w:r>
      <w:r w:rsidR="00312928" w:rsidRPr="00C65708">
        <w:rPr>
          <w:rFonts w:ascii="Palatino Linotype" w:hAnsi="Palatino Linotype" w:cs="Arial"/>
          <w:i/>
          <w:sz w:val="22"/>
        </w:rPr>
        <w:t xml:space="preserve"> </w:t>
      </w:r>
      <w:r w:rsidRPr="00C65708">
        <w:rPr>
          <w:rFonts w:ascii="Palatino Linotype" w:hAnsi="Palatino Linotype" w:cs="Arial"/>
          <w:i/>
          <w:sz w:val="22"/>
        </w:rPr>
        <w:t>sido</w:t>
      </w:r>
      <w:r w:rsidR="00312928" w:rsidRPr="00C65708">
        <w:rPr>
          <w:rFonts w:ascii="Palatino Linotype" w:hAnsi="Palatino Linotype" w:cs="Arial"/>
          <w:i/>
          <w:sz w:val="22"/>
        </w:rPr>
        <w:t xml:space="preserve"> </w:t>
      </w:r>
      <w:r w:rsidRPr="00C65708">
        <w:rPr>
          <w:rFonts w:ascii="Palatino Linotype" w:hAnsi="Palatino Linotype" w:cs="Arial"/>
          <w:i/>
          <w:sz w:val="22"/>
        </w:rPr>
        <w:t>separado</w:t>
      </w:r>
      <w:r w:rsidR="00312928" w:rsidRPr="00C65708">
        <w:rPr>
          <w:rFonts w:ascii="Palatino Linotype" w:hAnsi="Palatino Linotype" w:cs="Arial"/>
          <w:i/>
          <w:sz w:val="22"/>
        </w:rPr>
        <w:t xml:space="preserve"> </w:t>
      </w:r>
      <w:r w:rsidRPr="00C65708">
        <w:rPr>
          <w:rFonts w:ascii="Palatino Linotype" w:hAnsi="Palatino Linotype" w:cs="Arial"/>
          <w:i/>
          <w:sz w:val="22"/>
        </w:rPr>
        <w:t>anteriormente</w:t>
      </w:r>
      <w:r w:rsidR="00312928" w:rsidRPr="00C65708">
        <w:rPr>
          <w:rFonts w:ascii="Palatino Linotype" w:hAnsi="Palatino Linotype" w:cs="Arial"/>
          <w:i/>
          <w:sz w:val="22"/>
        </w:rPr>
        <w:t xml:space="preserve"> </w:t>
      </w:r>
      <w:r w:rsidRPr="00C65708">
        <w:rPr>
          <w:rFonts w:ascii="Palatino Linotype" w:hAnsi="Palatino Linotype" w:cs="Arial"/>
          <w:i/>
          <w:sz w:val="22"/>
        </w:rPr>
        <w:t>del</w:t>
      </w:r>
      <w:r w:rsidR="00312928" w:rsidRPr="00C65708">
        <w:rPr>
          <w:rFonts w:ascii="Palatino Linotype" w:hAnsi="Palatino Linotype" w:cs="Arial"/>
          <w:i/>
          <w:sz w:val="22"/>
        </w:rPr>
        <w:t xml:space="preserve"> </w:t>
      </w:r>
      <w:r w:rsidRPr="00C65708">
        <w:rPr>
          <w:rFonts w:ascii="Palatino Linotype" w:hAnsi="Palatino Linotype" w:cs="Arial"/>
          <w:i/>
          <w:sz w:val="22"/>
        </w:rPr>
        <w:t>servicio</w:t>
      </w:r>
      <w:r w:rsidR="00312928" w:rsidRPr="00C65708">
        <w:rPr>
          <w:rFonts w:ascii="Palatino Linotype" w:hAnsi="Palatino Linotype" w:cs="Arial"/>
          <w:i/>
          <w:sz w:val="22"/>
        </w:rPr>
        <w:t xml:space="preserve"> </w:t>
      </w:r>
      <w:r w:rsidRPr="00C65708">
        <w:rPr>
          <w:rFonts w:ascii="Palatino Linotype" w:hAnsi="Palatino Linotype" w:cs="Arial"/>
          <w:i/>
          <w:sz w:val="22"/>
        </w:rPr>
        <w:t>por</w:t>
      </w:r>
      <w:r w:rsidR="00312928" w:rsidRPr="00C65708">
        <w:rPr>
          <w:rFonts w:ascii="Palatino Linotype" w:hAnsi="Palatino Linotype" w:cs="Arial"/>
          <w:i/>
          <w:sz w:val="22"/>
        </w:rPr>
        <w:t xml:space="preserve"> </w:t>
      </w:r>
      <w:r w:rsidRPr="00C65708">
        <w:rPr>
          <w:rFonts w:ascii="Palatino Linotype" w:hAnsi="Palatino Linotype" w:cs="Arial"/>
          <w:i/>
          <w:sz w:val="22"/>
        </w:rPr>
        <w:t>las</w:t>
      </w:r>
      <w:r w:rsidR="00312928" w:rsidRPr="00C65708">
        <w:rPr>
          <w:rFonts w:ascii="Palatino Linotype" w:hAnsi="Palatino Linotype" w:cs="Arial"/>
          <w:i/>
          <w:sz w:val="22"/>
        </w:rPr>
        <w:t xml:space="preserve"> </w:t>
      </w:r>
      <w:r w:rsidRPr="00C65708">
        <w:rPr>
          <w:rFonts w:ascii="Palatino Linotype" w:hAnsi="Palatino Linotype" w:cs="Arial"/>
          <w:i/>
          <w:sz w:val="22"/>
        </w:rPr>
        <w:t>causas</w:t>
      </w:r>
      <w:r w:rsidR="00312928" w:rsidRPr="00C65708">
        <w:rPr>
          <w:rFonts w:ascii="Palatino Linotype" w:hAnsi="Palatino Linotype" w:cs="Arial"/>
          <w:i/>
          <w:sz w:val="22"/>
        </w:rPr>
        <w:t xml:space="preserve"> </w:t>
      </w:r>
      <w:r w:rsidRPr="00C65708">
        <w:rPr>
          <w:rFonts w:ascii="Palatino Linotype" w:hAnsi="Palatino Linotype" w:cs="Arial"/>
          <w:i/>
          <w:sz w:val="22"/>
        </w:rPr>
        <w:t>previstas</w:t>
      </w:r>
      <w:r w:rsidR="00312928" w:rsidRPr="00C65708">
        <w:rPr>
          <w:rFonts w:ascii="Palatino Linotype" w:hAnsi="Palatino Linotype" w:cs="Arial"/>
          <w:i/>
          <w:sz w:val="22"/>
        </w:rPr>
        <w:t xml:space="preserve"> </w:t>
      </w:r>
      <w:r w:rsidRPr="00C65708">
        <w:rPr>
          <w:rFonts w:ascii="Palatino Linotype" w:hAnsi="Palatino Linotype" w:cs="Arial"/>
          <w:i/>
          <w:sz w:val="22"/>
        </w:rPr>
        <w:t>en</w:t>
      </w:r>
      <w:r w:rsidR="00312928" w:rsidRPr="00C65708">
        <w:rPr>
          <w:rFonts w:ascii="Palatino Linotype" w:hAnsi="Palatino Linotype" w:cs="Arial"/>
          <w:i/>
          <w:sz w:val="22"/>
        </w:rPr>
        <w:t xml:space="preserve"> </w:t>
      </w:r>
      <w:r w:rsidRPr="00C65708">
        <w:rPr>
          <w:rFonts w:ascii="Palatino Linotype" w:hAnsi="Palatino Linotype" w:cs="Arial"/>
          <w:i/>
          <w:sz w:val="22"/>
        </w:rPr>
        <w:t>el</w:t>
      </w:r>
      <w:r w:rsidR="00312928" w:rsidRPr="00C65708">
        <w:rPr>
          <w:rFonts w:ascii="Palatino Linotype" w:hAnsi="Palatino Linotype" w:cs="Arial"/>
          <w:i/>
          <w:sz w:val="22"/>
        </w:rPr>
        <w:t xml:space="preserve"> </w:t>
      </w:r>
      <w:r w:rsidRPr="00C65708">
        <w:rPr>
          <w:rFonts w:ascii="Palatino Linotype" w:hAnsi="Palatino Linotype" w:cs="Arial"/>
          <w:i/>
          <w:sz w:val="22"/>
        </w:rPr>
        <w:t>artículo</w:t>
      </w:r>
      <w:r w:rsidR="00312928" w:rsidRPr="00C65708">
        <w:rPr>
          <w:rFonts w:ascii="Palatino Linotype" w:hAnsi="Palatino Linotype" w:cs="Arial"/>
          <w:i/>
          <w:sz w:val="22"/>
        </w:rPr>
        <w:t xml:space="preserve"> </w:t>
      </w:r>
      <w:r w:rsidRPr="00C65708">
        <w:rPr>
          <w:rFonts w:ascii="Palatino Linotype" w:hAnsi="Palatino Linotype" w:cs="Arial"/>
          <w:i/>
          <w:sz w:val="22"/>
        </w:rPr>
        <w:t>93</w:t>
      </w:r>
      <w:r w:rsidR="00312928" w:rsidRPr="00C65708">
        <w:rPr>
          <w:rFonts w:ascii="Palatino Linotype" w:hAnsi="Palatino Linotype" w:cs="Arial"/>
          <w:i/>
          <w:sz w:val="22"/>
        </w:rPr>
        <w:t xml:space="preserve"> </w:t>
      </w:r>
      <w:r w:rsidRPr="00C65708">
        <w:rPr>
          <w:rFonts w:ascii="Palatino Linotype" w:hAnsi="Palatino Linotype" w:cs="Arial"/>
          <w:i/>
          <w:sz w:val="22"/>
        </w:rPr>
        <w:t>de</w:t>
      </w:r>
      <w:r w:rsidR="00312928" w:rsidRPr="00C65708">
        <w:rPr>
          <w:rFonts w:ascii="Palatino Linotype" w:hAnsi="Palatino Linotype" w:cs="Arial"/>
          <w:i/>
          <w:sz w:val="22"/>
        </w:rPr>
        <w:t xml:space="preserve"> </w:t>
      </w:r>
      <w:r w:rsidRPr="00C65708">
        <w:rPr>
          <w:rFonts w:ascii="Palatino Linotype" w:hAnsi="Palatino Linotype" w:cs="Arial"/>
          <w:i/>
          <w:sz w:val="22"/>
        </w:rPr>
        <w:t>la</w:t>
      </w:r>
      <w:r w:rsidR="00312928" w:rsidRPr="00C65708">
        <w:rPr>
          <w:rFonts w:ascii="Palatino Linotype" w:hAnsi="Palatino Linotype" w:cs="Arial"/>
          <w:i/>
          <w:sz w:val="22"/>
        </w:rPr>
        <w:t xml:space="preserve"> </w:t>
      </w:r>
      <w:r w:rsidRPr="00C65708">
        <w:rPr>
          <w:rFonts w:ascii="Palatino Linotype" w:hAnsi="Palatino Linotype" w:cs="Arial"/>
          <w:i/>
          <w:sz w:val="22"/>
        </w:rPr>
        <w:t>presente</w:t>
      </w:r>
      <w:r w:rsidR="00312928" w:rsidRPr="00C65708">
        <w:rPr>
          <w:rFonts w:ascii="Palatino Linotype" w:hAnsi="Palatino Linotype" w:cs="Arial"/>
          <w:i/>
          <w:sz w:val="22"/>
        </w:rPr>
        <w:t xml:space="preserve"> </w:t>
      </w:r>
      <w:r w:rsidRPr="00C65708">
        <w:rPr>
          <w:rFonts w:ascii="Palatino Linotype" w:hAnsi="Palatino Linotype" w:cs="Arial"/>
          <w:i/>
          <w:sz w:val="22"/>
        </w:rPr>
        <w:t>ley;</w:t>
      </w:r>
    </w:p>
    <w:p w:rsidR="00514D66" w:rsidRPr="00C65708" w:rsidRDefault="00514D66" w:rsidP="00514D66">
      <w:pPr>
        <w:autoSpaceDE w:val="0"/>
        <w:autoSpaceDN w:val="0"/>
        <w:adjustRightInd w:val="0"/>
        <w:ind w:left="709" w:right="757"/>
        <w:contextualSpacing/>
        <w:jc w:val="both"/>
        <w:rPr>
          <w:rFonts w:ascii="Palatino Linotype" w:hAnsi="Palatino Linotype" w:cs="Arial"/>
          <w:i/>
          <w:sz w:val="22"/>
        </w:rPr>
      </w:pPr>
      <w:r w:rsidRPr="00C65708">
        <w:rPr>
          <w:rFonts w:ascii="Palatino Linotype" w:hAnsi="Palatino Linotype" w:cs="Arial"/>
          <w:i/>
          <w:sz w:val="22"/>
        </w:rPr>
        <w:t>VII.</w:t>
      </w:r>
      <w:r w:rsidR="00312928" w:rsidRPr="00C65708">
        <w:rPr>
          <w:rFonts w:ascii="Palatino Linotype" w:hAnsi="Palatino Linotype" w:cs="Arial"/>
          <w:i/>
          <w:sz w:val="22"/>
        </w:rPr>
        <w:t xml:space="preserve"> </w:t>
      </w:r>
      <w:r w:rsidRPr="00C65708">
        <w:rPr>
          <w:rFonts w:ascii="Palatino Linotype" w:hAnsi="Palatino Linotype" w:cs="Arial"/>
          <w:i/>
          <w:sz w:val="22"/>
        </w:rPr>
        <w:t>Tener</w:t>
      </w:r>
      <w:r w:rsidR="00312928" w:rsidRPr="00C65708">
        <w:rPr>
          <w:rFonts w:ascii="Palatino Linotype" w:hAnsi="Palatino Linotype" w:cs="Arial"/>
          <w:i/>
          <w:sz w:val="22"/>
        </w:rPr>
        <w:t xml:space="preserve"> </w:t>
      </w:r>
      <w:r w:rsidRPr="00C65708">
        <w:rPr>
          <w:rFonts w:ascii="Palatino Linotype" w:hAnsi="Palatino Linotype" w:cs="Arial"/>
          <w:i/>
          <w:sz w:val="22"/>
        </w:rPr>
        <w:t>buena</w:t>
      </w:r>
      <w:r w:rsidR="00312928" w:rsidRPr="00C65708">
        <w:rPr>
          <w:rFonts w:ascii="Palatino Linotype" w:hAnsi="Palatino Linotype" w:cs="Arial"/>
          <w:i/>
          <w:sz w:val="22"/>
        </w:rPr>
        <w:t xml:space="preserve"> </w:t>
      </w:r>
      <w:r w:rsidRPr="00C65708">
        <w:rPr>
          <w:rFonts w:ascii="Palatino Linotype" w:hAnsi="Palatino Linotype" w:cs="Arial"/>
          <w:i/>
          <w:sz w:val="22"/>
        </w:rPr>
        <w:t>salud,</w:t>
      </w:r>
      <w:r w:rsidR="00312928" w:rsidRPr="00C65708">
        <w:rPr>
          <w:rFonts w:ascii="Palatino Linotype" w:hAnsi="Palatino Linotype" w:cs="Arial"/>
          <w:i/>
          <w:sz w:val="22"/>
        </w:rPr>
        <w:t xml:space="preserve"> </w:t>
      </w:r>
      <w:r w:rsidRPr="00C65708">
        <w:rPr>
          <w:rFonts w:ascii="Palatino Linotype" w:hAnsi="Palatino Linotype" w:cs="Arial"/>
          <w:i/>
          <w:sz w:val="22"/>
        </w:rPr>
        <w:t>lo</w:t>
      </w:r>
      <w:r w:rsidR="00312928" w:rsidRPr="00C65708">
        <w:rPr>
          <w:rFonts w:ascii="Palatino Linotype" w:hAnsi="Palatino Linotype" w:cs="Arial"/>
          <w:i/>
          <w:sz w:val="22"/>
        </w:rPr>
        <w:t xml:space="preserve"> </w:t>
      </w:r>
      <w:r w:rsidRPr="00C65708">
        <w:rPr>
          <w:rFonts w:ascii="Palatino Linotype" w:hAnsi="Palatino Linotype" w:cs="Arial"/>
          <w:i/>
          <w:sz w:val="22"/>
        </w:rPr>
        <w:t>que</w:t>
      </w:r>
      <w:r w:rsidR="00312928" w:rsidRPr="00C65708">
        <w:rPr>
          <w:rFonts w:ascii="Palatino Linotype" w:hAnsi="Palatino Linotype" w:cs="Arial"/>
          <w:i/>
          <w:sz w:val="22"/>
        </w:rPr>
        <w:t xml:space="preserve"> </w:t>
      </w:r>
      <w:r w:rsidRPr="00C65708">
        <w:rPr>
          <w:rFonts w:ascii="Palatino Linotype" w:hAnsi="Palatino Linotype" w:cs="Arial"/>
          <w:i/>
          <w:sz w:val="22"/>
        </w:rPr>
        <w:t>se</w:t>
      </w:r>
      <w:r w:rsidR="00312928" w:rsidRPr="00C65708">
        <w:rPr>
          <w:rFonts w:ascii="Palatino Linotype" w:hAnsi="Palatino Linotype" w:cs="Arial"/>
          <w:i/>
          <w:sz w:val="22"/>
        </w:rPr>
        <w:t xml:space="preserve"> </w:t>
      </w:r>
      <w:r w:rsidRPr="00C65708">
        <w:rPr>
          <w:rFonts w:ascii="Palatino Linotype" w:hAnsi="Palatino Linotype" w:cs="Arial"/>
          <w:i/>
          <w:sz w:val="22"/>
        </w:rPr>
        <w:t>comprobará</w:t>
      </w:r>
      <w:r w:rsidR="00312928" w:rsidRPr="00C65708">
        <w:rPr>
          <w:rFonts w:ascii="Palatino Linotype" w:hAnsi="Palatino Linotype" w:cs="Arial"/>
          <w:i/>
          <w:sz w:val="22"/>
        </w:rPr>
        <w:t xml:space="preserve"> </w:t>
      </w:r>
      <w:r w:rsidRPr="00C65708">
        <w:rPr>
          <w:rFonts w:ascii="Palatino Linotype" w:hAnsi="Palatino Linotype" w:cs="Arial"/>
          <w:i/>
          <w:sz w:val="22"/>
        </w:rPr>
        <w:t>con</w:t>
      </w:r>
      <w:r w:rsidR="00312928" w:rsidRPr="00C65708">
        <w:rPr>
          <w:rFonts w:ascii="Palatino Linotype" w:hAnsi="Palatino Linotype" w:cs="Arial"/>
          <w:i/>
          <w:sz w:val="22"/>
        </w:rPr>
        <w:t xml:space="preserve"> </w:t>
      </w:r>
      <w:r w:rsidRPr="00C65708">
        <w:rPr>
          <w:rFonts w:ascii="Palatino Linotype" w:hAnsi="Palatino Linotype" w:cs="Arial"/>
          <w:i/>
          <w:sz w:val="22"/>
        </w:rPr>
        <w:t>los</w:t>
      </w:r>
      <w:r w:rsidR="00312928" w:rsidRPr="00C65708">
        <w:rPr>
          <w:rFonts w:ascii="Palatino Linotype" w:hAnsi="Palatino Linotype" w:cs="Arial"/>
          <w:i/>
          <w:sz w:val="22"/>
        </w:rPr>
        <w:t xml:space="preserve"> </w:t>
      </w:r>
      <w:r w:rsidRPr="00C65708">
        <w:rPr>
          <w:rFonts w:ascii="Palatino Linotype" w:hAnsi="Palatino Linotype" w:cs="Arial"/>
          <w:i/>
          <w:sz w:val="22"/>
        </w:rPr>
        <w:t>certificados</w:t>
      </w:r>
      <w:r w:rsidR="00312928" w:rsidRPr="00C65708">
        <w:rPr>
          <w:rFonts w:ascii="Palatino Linotype" w:hAnsi="Palatino Linotype" w:cs="Arial"/>
          <w:i/>
          <w:sz w:val="22"/>
        </w:rPr>
        <w:t xml:space="preserve"> </w:t>
      </w:r>
      <w:r w:rsidRPr="00C65708">
        <w:rPr>
          <w:rFonts w:ascii="Palatino Linotype" w:hAnsi="Palatino Linotype" w:cs="Arial"/>
          <w:i/>
          <w:sz w:val="22"/>
        </w:rPr>
        <w:t>médicos</w:t>
      </w:r>
      <w:r w:rsidR="00312928" w:rsidRPr="00C65708">
        <w:rPr>
          <w:rFonts w:ascii="Palatino Linotype" w:hAnsi="Palatino Linotype" w:cs="Arial"/>
          <w:i/>
          <w:sz w:val="22"/>
        </w:rPr>
        <w:t xml:space="preserve"> </w:t>
      </w:r>
      <w:r w:rsidRPr="00C65708">
        <w:rPr>
          <w:rFonts w:ascii="Palatino Linotype" w:hAnsi="Palatino Linotype" w:cs="Arial"/>
          <w:i/>
          <w:sz w:val="22"/>
        </w:rPr>
        <w:t>correspondientes,</w:t>
      </w:r>
      <w:r w:rsidR="00312928" w:rsidRPr="00C65708">
        <w:rPr>
          <w:rFonts w:ascii="Palatino Linotype" w:hAnsi="Palatino Linotype" w:cs="Arial"/>
          <w:i/>
          <w:sz w:val="22"/>
        </w:rPr>
        <w:t xml:space="preserve"> </w:t>
      </w:r>
      <w:r w:rsidRPr="00C65708">
        <w:rPr>
          <w:rFonts w:ascii="Palatino Linotype" w:hAnsi="Palatino Linotype" w:cs="Arial"/>
          <w:i/>
          <w:sz w:val="22"/>
        </w:rPr>
        <w:t>en</w:t>
      </w:r>
      <w:r w:rsidR="00312928" w:rsidRPr="00C65708">
        <w:rPr>
          <w:rFonts w:ascii="Palatino Linotype" w:hAnsi="Palatino Linotype" w:cs="Arial"/>
          <w:i/>
          <w:sz w:val="22"/>
        </w:rPr>
        <w:t xml:space="preserve"> </w:t>
      </w:r>
      <w:r w:rsidRPr="00C65708">
        <w:rPr>
          <w:rFonts w:ascii="Palatino Linotype" w:hAnsi="Palatino Linotype" w:cs="Arial"/>
          <w:i/>
          <w:sz w:val="22"/>
        </w:rPr>
        <w:t>la</w:t>
      </w:r>
      <w:r w:rsidR="00312928" w:rsidRPr="00C65708">
        <w:rPr>
          <w:rFonts w:ascii="Palatino Linotype" w:hAnsi="Palatino Linotype" w:cs="Arial"/>
          <w:i/>
          <w:sz w:val="22"/>
        </w:rPr>
        <w:t xml:space="preserve"> </w:t>
      </w:r>
      <w:r w:rsidRPr="00C65708">
        <w:rPr>
          <w:rFonts w:ascii="Palatino Linotype" w:hAnsi="Palatino Linotype" w:cs="Arial"/>
          <w:i/>
          <w:sz w:val="22"/>
        </w:rPr>
        <w:t>forma</w:t>
      </w:r>
      <w:r w:rsidR="00312928" w:rsidRPr="00C65708">
        <w:rPr>
          <w:rFonts w:ascii="Palatino Linotype" w:hAnsi="Palatino Linotype" w:cs="Arial"/>
          <w:i/>
          <w:sz w:val="22"/>
        </w:rPr>
        <w:t xml:space="preserve"> </w:t>
      </w:r>
      <w:r w:rsidRPr="00C65708">
        <w:rPr>
          <w:rFonts w:ascii="Palatino Linotype" w:hAnsi="Palatino Linotype" w:cs="Arial"/>
          <w:i/>
          <w:sz w:val="22"/>
        </w:rPr>
        <w:t>en</w:t>
      </w:r>
      <w:r w:rsidR="00312928" w:rsidRPr="00C65708">
        <w:rPr>
          <w:rFonts w:ascii="Palatino Linotype" w:hAnsi="Palatino Linotype" w:cs="Arial"/>
          <w:i/>
          <w:sz w:val="22"/>
        </w:rPr>
        <w:t xml:space="preserve"> </w:t>
      </w:r>
      <w:r w:rsidRPr="00C65708">
        <w:rPr>
          <w:rFonts w:ascii="Palatino Linotype" w:hAnsi="Palatino Linotype" w:cs="Arial"/>
          <w:i/>
          <w:sz w:val="22"/>
        </w:rPr>
        <w:t>que</w:t>
      </w:r>
      <w:r w:rsidR="00312928" w:rsidRPr="00C65708">
        <w:rPr>
          <w:rFonts w:ascii="Palatino Linotype" w:hAnsi="Palatino Linotype" w:cs="Arial"/>
          <w:i/>
          <w:sz w:val="22"/>
        </w:rPr>
        <w:t xml:space="preserve"> </w:t>
      </w:r>
      <w:r w:rsidRPr="00C65708">
        <w:rPr>
          <w:rFonts w:ascii="Palatino Linotype" w:hAnsi="Palatino Linotype" w:cs="Arial"/>
          <w:i/>
          <w:sz w:val="22"/>
        </w:rPr>
        <w:t>se</w:t>
      </w:r>
      <w:r w:rsidR="00312928" w:rsidRPr="00C65708">
        <w:rPr>
          <w:rFonts w:ascii="Palatino Linotype" w:hAnsi="Palatino Linotype" w:cs="Arial"/>
          <w:i/>
          <w:sz w:val="22"/>
        </w:rPr>
        <w:t xml:space="preserve"> </w:t>
      </w:r>
      <w:r w:rsidRPr="00C65708">
        <w:rPr>
          <w:rFonts w:ascii="Palatino Linotype" w:hAnsi="Palatino Linotype" w:cs="Arial"/>
          <w:i/>
          <w:sz w:val="22"/>
        </w:rPr>
        <w:t>establezca</w:t>
      </w:r>
      <w:r w:rsidR="00312928" w:rsidRPr="00C65708">
        <w:rPr>
          <w:rFonts w:ascii="Palatino Linotype" w:hAnsi="Palatino Linotype" w:cs="Arial"/>
          <w:i/>
          <w:sz w:val="22"/>
        </w:rPr>
        <w:t xml:space="preserve"> </w:t>
      </w:r>
      <w:r w:rsidRPr="00C65708">
        <w:rPr>
          <w:rFonts w:ascii="Palatino Linotype" w:hAnsi="Palatino Linotype" w:cs="Arial"/>
          <w:i/>
          <w:sz w:val="22"/>
        </w:rPr>
        <w:t>en</w:t>
      </w:r>
      <w:r w:rsidR="00312928" w:rsidRPr="00C65708">
        <w:rPr>
          <w:rFonts w:ascii="Palatino Linotype" w:hAnsi="Palatino Linotype" w:cs="Arial"/>
          <w:i/>
          <w:sz w:val="22"/>
        </w:rPr>
        <w:t xml:space="preserve"> </w:t>
      </w:r>
      <w:r w:rsidRPr="00C65708">
        <w:rPr>
          <w:rFonts w:ascii="Palatino Linotype" w:hAnsi="Palatino Linotype" w:cs="Arial"/>
          <w:i/>
          <w:sz w:val="22"/>
        </w:rPr>
        <w:t>cada</w:t>
      </w:r>
      <w:r w:rsidR="00312928" w:rsidRPr="00C65708">
        <w:rPr>
          <w:rFonts w:ascii="Palatino Linotype" w:hAnsi="Palatino Linotype" w:cs="Arial"/>
          <w:i/>
          <w:sz w:val="22"/>
        </w:rPr>
        <w:t xml:space="preserve"> </w:t>
      </w:r>
      <w:r w:rsidRPr="00C65708">
        <w:rPr>
          <w:rFonts w:ascii="Palatino Linotype" w:hAnsi="Palatino Linotype" w:cs="Arial"/>
          <w:i/>
          <w:sz w:val="22"/>
        </w:rPr>
        <w:t>institución</w:t>
      </w:r>
      <w:r w:rsidR="00312928" w:rsidRPr="00C65708">
        <w:rPr>
          <w:rFonts w:ascii="Palatino Linotype" w:hAnsi="Palatino Linotype" w:cs="Arial"/>
          <w:i/>
          <w:sz w:val="22"/>
        </w:rPr>
        <w:t xml:space="preserve"> </w:t>
      </w:r>
      <w:r w:rsidRPr="00C65708">
        <w:rPr>
          <w:rFonts w:ascii="Palatino Linotype" w:hAnsi="Palatino Linotype" w:cs="Arial"/>
          <w:i/>
          <w:sz w:val="22"/>
        </w:rPr>
        <w:t>pública;</w:t>
      </w:r>
    </w:p>
    <w:p w:rsidR="00514D66" w:rsidRPr="00C65708" w:rsidRDefault="00514D66" w:rsidP="00514D66">
      <w:pPr>
        <w:autoSpaceDE w:val="0"/>
        <w:autoSpaceDN w:val="0"/>
        <w:adjustRightInd w:val="0"/>
        <w:ind w:left="709" w:right="757"/>
        <w:contextualSpacing/>
        <w:jc w:val="both"/>
        <w:rPr>
          <w:rFonts w:ascii="Palatino Linotype" w:hAnsi="Palatino Linotype" w:cs="Arial"/>
          <w:b/>
          <w:i/>
          <w:sz w:val="22"/>
        </w:rPr>
      </w:pPr>
      <w:r w:rsidRPr="00C65708">
        <w:rPr>
          <w:rFonts w:ascii="Palatino Linotype" w:hAnsi="Palatino Linotype" w:cs="Arial"/>
          <w:b/>
          <w:i/>
          <w:sz w:val="22"/>
        </w:rPr>
        <w:t>VIII.</w:t>
      </w:r>
      <w:r w:rsidR="00312928" w:rsidRPr="00C65708">
        <w:rPr>
          <w:rFonts w:ascii="Palatino Linotype" w:hAnsi="Palatino Linotype" w:cs="Arial"/>
          <w:b/>
          <w:i/>
          <w:sz w:val="22"/>
        </w:rPr>
        <w:t xml:space="preserve"> </w:t>
      </w:r>
      <w:r w:rsidRPr="00C65708">
        <w:rPr>
          <w:rFonts w:ascii="Palatino Linotype" w:hAnsi="Palatino Linotype" w:cs="Arial"/>
          <w:b/>
          <w:i/>
          <w:sz w:val="22"/>
        </w:rPr>
        <w:t>Cumplir</w:t>
      </w:r>
      <w:r w:rsidR="00312928" w:rsidRPr="00C65708">
        <w:rPr>
          <w:rFonts w:ascii="Palatino Linotype" w:hAnsi="Palatino Linotype" w:cs="Arial"/>
          <w:b/>
          <w:i/>
          <w:sz w:val="22"/>
        </w:rPr>
        <w:t xml:space="preserve"> </w:t>
      </w:r>
      <w:r w:rsidRPr="00C65708">
        <w:rPr>
          <w:rFonts w:ascii="Palatino Linotype" w:hAnsi="Palatino Linotype" w:cs="Arial"/>
          <w:b/>
          <w:i/>
          <w:sz w:val="22"/>
        </w:rPr>
        <w:t>con</w:t>
      </w:r>
      <w:r w:rsidR="00312928" w:rsidRPr="00C65708">
        <w:rPr>
          <w:rFonts w:ascii="Palatino Linotype" w:hAnsi="Palatino Linotype" w:cs="Arial"/>
          <w:b/>
          <w:i/>
          <w:sz w:val="22"/>
        </w:rPr>
        <w:t xml:space="preserve"> </w:t>
      </w:r>
      <w:r w:rsidRPr="00C65708">
        <w:rPr>
          <w:rFonts w:ascii="Palatino Linotype" w:hAnsi="Palatino Linotype" w:cs="Arial"/>
          <w:b/>
          <w:i/>
          <w:sz w:val="22"/>
        </w:rPr>
        <w:t>los</w:t>
      </w:r>
      <w:r w:rsidR="00312928" w:rsidRPr="00C65708">
        <w:rPr>
          <w:rFonts w:ascii="Palatino Linotype" w:hAnsi="Palatino Linotype" w:cs="Arial"/>
          <w:b/>
          <w:i/>
          <w:sz w:val="22"/>
        </w:rPr>
        <w:t xml:space="preserve"> </w:t>
      </w:r>
      <w:r w:rsidRPr="00C65708">
        <w:rPr>
          <w:rFonts w:ascii="Palatino Linotype" w:hAnsi="Palatino Linotype" w:cs="Arial"/>
          <w:b/>
          <w:i/>
          <w:sz w:val="22"/>
        </w:rPr>
        <w:t>requisitos</w:t>
      </w:r>
      <w:r w:rsidR="00312928" w:rsidRPr="00C65708">
        <w:rPr>
          <w:rFonts w:ascii="Palatino Linotype" w:hAnsi="Palatino Linotype" w:cs="Arial"/>
          <w:b/>
          <w:i/>
          <w:sz w:val="22"/>
        </w:rPr>
        <w:t xml:space="preserve"> </w:t>
      </w:r>
      <w:r w:rsidRPr="00C65708">
        <w:rPr>
          <w:rFonts w:ascii="Palatino Linotype" w:hAnsi="Palatino Linotype" w:cs="Arial"/>
          <w:b/>
          <w:i/>
          <w:sz w:val="22"/>
        </w:rPr>
        <w:t>que</w:t>
      </w:r>
      <w:r w:rsidR="00312928" w:rsidRPr="00C65708">
        <w:rPr>
          <w:rFonts w:ascii="Palatino Linotype" w:hAnsi="Palatino Linotype" w:cs="Arial"/>
          <w:b/>
          <w:i/>
          <w:sz w:val="22"/>
        </w:rPr>
        <w:t xml:space="preserve"> </w:t>
      </w:r>
      <w:r w:rsidRPr="00C65708">
        <w:rPr>
          <w:rFonts w:ascii="Palatino Linotype" w:hAnsi="Palatino Linotype" w:cs="Arial"/>
          <w:b/>
          <w:i/>
          <w:sz w:val="22"/>
        </w:rPr>
        <w:t>se</w:t>
      </w:r>
      <w:r w:rsidR="00312928" w:rsidRPr="00C65708">
        <w:rPr>
          <w:rFonts w:ascii="Palatino Linotype" w:hAnsi="Palatino Linotype" w:cs="Arial"/>
          <w:b/>
          <w:i/>
          <w:sz w:val="22"/>
        </w:rPr>
        <w:t xml:space="preserve"> </w:t>
      </w:r>
      <w:r w:rsidRPr="00C65708">
        <w:rPr>
          <w:rFonts w:ascii="Palatino Linotype" w:hAnsi="Palatino Linotype" w:cs="Arial"/>
          <w:b/>
          <w:i/>
          <w:sz w:val="22"/>
        </w:rPr>
        <w:t>establezcan</w:t>
      </w:r>
      <w:r w:rsidR="00312928" w:rsidRPr="00C65708">
        <w:rPr>
          <w:rFonts w:ascii="Palatino Linotype" w:hAnsi="Palatino Linotype" w:cs="Arial"/>
          <w:b/>
          <w:i/>
          <w:sz w:val="22"/>
        </w:rPr>
        <w:t xml:space="preserve"> </w:t>
      </w:r>
      <w:r w:rsidRPr="00C65708">
        <w:rPr>
          <w:rFonts w:ascii="Palatino Linotype" w:hAnsi="Palatino Linotype" w:cs="Arial"/>
          <w:b/>
          <w:i/>
          <w:sz w:val="22"/>
        </w:rPr>
        <w:t>para</w:t>
      </w:r>
      <w:r w:rsidR="00312928" w:rsidRPr="00C65708">
        <w:rPr>
          <w:rFonts w:ascii="Palatino Linotype" w:hAnsi="Palatino Linotype" w:cs="Arial"/>
          <w:b/>
          <w:i/>
          <w:sz w:val="22"/>
        </w:rPr>
        <w:t xml:space="preserve"> </w:t>
      </w:r>
      <w:r w:rsidRPr="00C65708">
        <w:rPr>
          <w:rFonts w:ascii="Palatino Linotype" w:hAnsi="Palatino Linotype" w:cs="Arial"/>
          <w:b/>
          <w:i/>
          <w:sz w:val="22"/>
        </w:rPr>
        <w:t>los</w:t>
      </w:r>
      <w:r w:rsidR="00312928" w:rsidRPr="00C65708">
        <w:rPr>
          <w:rFonts w:ascii="Palatino Linotype" w:hAnsi="Palatino Linotype" w:cs="Arial"/>
          <w:b/>
          <w:i/>
          <w:sz w:val="22"/>
        </w:rPr>
        <w:t xml:space="preserve"> </w:t>
      </w:r>
      <w:r w:rsidRPr="00C65708">
        <w:rPr>
          <w:rFonts w:ascii="Palatino Linotype" w:hAnsi="Palatino Linotype" w:cs="Arial"/>
          <w:b/>
          <w:i/>
          <w:sz w:val="22"/>
        </w:rPr>
        <w:t>diferentes</w:t>
      </w:r>
      <w:r w:rsidR="00312928" w:rsidRPr="00C65708">
        <w:rPr>
          <w:rFonts w:ascii="Palatino Linotype" w:hAnsi="Palatino Linotype" w:cs="Arial"/>
          <w:b/>
          <w:i/>
          <w:sz w:val="22"/>
        </w:rPr>
        <w:t xml:space="preserve"> </w:t>
      </w:r>
      <w:r w:rsidRPr="00C65708">
        <w:rPr>
          <w:rFonts w:ascii="Palatino Linotype" w:hAnsi="Palatino Linotype" w:cs="Arial"/>
          <w:b/>
          <w:i/>
          <w:sz w:val="22"/>
        </w:rPr>
        <w:t>puestos;</w:t>
      </w:r>
    </w:p>
    <w:p w:rsidR="00514D66" w:rsidRPr="00C65708" w:rsidRDefault="00514D66" w:rsidP="00514D66">
      <w:pPr>
        <w:autoSpaceDE w:val="0"/>
        <w:autoSpaceDN w:val="0"/>
        <w:adjustRightInd w:val="0"/>
        <w:ind w:left="709" w:right="757"/>
        <w:contextualSpacing/>
        <w:jc w:val="both"/>
        <w:rPr>
          <w:rFonts w:ascii="Palatino Linotype" w:hAnsi="Palatino Linotype" w:cs="Arial"/>
          <w:i/>
          <w:sz w:val="22"/>
        </w:rPr>
      </w:pPr>
      <w:r w:rsidRPr="00C65708">
        <w:rPr>
          <w:rFonts w:ascii="Palatino Linotype" w:hAnsi="Palatino Linotype" w:cs="Arial"/>
          <w:i/>
          <w:sz w:val="22"/>
        </w:rPr>
        <w:t>IX.</w:t>
      </w:r>
      <w:r w:rsidR="00312928" w:rsidRPr="00C65708">
        <w:rPr>
          <w:rFonts w:ascii="Palatino Linotype" w:hAnsi="Palatino Linotype" w:cs="Arial"/>
          <w:i/>
          <w:sz w:val="22"/>
        </w:rPr>
        <w:t xml:space="preserve"> </w:t>
      </w:r>
      <w:r w:rsidRPr="00C65708">
        <w:rPr>
          <w:rFonts w:ascii="Palatino Linotype" w:hAnsi="Palatino Linotype" w:cs="Arial"/>
          <w:i/>
          <w:sz w:val="22"/>
        </w:rPr>
        <w:t>Acreditar</w:t>
      </w:r>
      <w:r w:rsidR="00312928" w:rsidRPr="00C65708">
        <w:rPr>
          <w:rFonts w:ascii="Palatino Linotype" w:hAnsi="Palatino Linotype" w:cs="Arial"/>
          <w:i/>
          <w:sz w:val="22"/>
        </w:rPr>
        <w:t xml:space="preserve"> </w:t>
      </w:r>
      <w:r w:rsidRPr="00C65708">
        <w:rPr>
          <w:rFonts w:ascii="Palatino Linotype" w:hAnsi="Palatino Linotype" w:cs="Arial"/>
          <w:i/>
          <w:sz w:val="22"/>
        </w:rPr>
        <w:t>por</w:t>
      </w:r>
      <w:r w:rsidR="00312928" w:rsidRPr="00C65708">
        <w:rPr>
          <w:rFonts w:ascii="Palatino Linotype" w:hAnsi="Palatino Linotype" w:cs="Arial"/>
          <w:i/>
          <w:sz w:val="22"/>
        </w:rPr>
        <w:t xml:space="preserve"> </w:t>
      </w:r>
      <w:r w:rsidRPr="00C65708">
        <w:rPr>
          <w:rFonts w:ascii="Palatino Linotype" w:hAnsi="Palatino Linotype" w:cs="Arial"/>
          <w:i/>
          <w:sz w:val="22"/>
        </w:rPr>
        <w:t>medio</w:t>
      </w:r>
      <w:r w:rsidR="00312928" w:rsidRPr="00C65708">
        <w:rPr>
          <w:rFonts w:ascii="Palatino Linotype" w:hAnsi="Palatino Linotype" w:cs="Arial"/>
          <w:i/>
          <w:sz w:val="22"/>
        </w:rPr>
        <w:t xml:space="preserve"> </w:t>
      </w:r>
      <w:r w:rsidRPr="00C65708">
        <w:rPr>
          <w:rFonts w:ascii="Palatino Linotype" w:hAnsi="Palatino Linotype" w:cs="Arial"/>
          <w:i/>
          <w:sz w:val="22"/>
        </w:rPr>
        <w:t>de</w:t>
      </w:r>
      <w:r w:rsidR="00312928" w:rsidRPr="00C65708">
        <w:rPr>
          <w:rFonts w:ascii="Palatino Linotype" w:hAnsi="Palatino Linotype" w:cs="Arial"/>
          <w:i/>
          <w:sz w:val="22"/>
        </w:rPr>
        <w:t xml:space="preserve"> </w:t>
      </w:r>
      <w:r w:rsidRPr="00C65708">
        <w:rPr>
          <w:rFonts w:ascii="Palatino Linotype" w:hAnsi="Palatino Linotype" w:cs="Arial"/>
          <w:i/>
          <w:sz w:val="22"/>
        </w:rPr>
        <w:t>los</w:t>
      </w:r>
      <w:r w:rsidR="00312928" w:rsidRPr="00C65708">
        <w:rPr>
          <w:rFonts w:ascii="Palatino Linotype" w:hAnsi="Palatino Linotype" w:cs="Arial"/>
          <w:i/>
          <w:sz w:val="22"/>
        </w:rPr>
        <w:t xml:space="preserve"> </w:t>
      </w:r>
      <w:r w:rsidRPr="00C65708">
        <w:rPr>
          <w:rFonts w:ascii="Palatino Linotype" w:hAnsi="Palatino Linotype" w:cs="Arial"/>
          <w:i/>
          <w:sz w:val="22"/>
        </w:rPr>
        <w:t>exámenes</w:t>
      </w:r>
      <w:r w:rsidR="00312928" w:rsidRPr="00C65708">
        <w:rPr>
          <w:rFonts w:ascii="Palatino Linotype" w:hAnsi="Palatino Linotype" w:cs="Arial"/>
          <w:i/>
          <w:sz w:val="22"/>
        </w:rPr>
        <w:t xml:space="preserve"> </w:t>
      </w:r>
      <w:r w:rsidRPr="00C65708">
        <w:rPr>
          <w:rFonts w:ascii="Palatino Linotype" w:hAnsi="Palatino Linotype" w:cs="Arial"/>
          <w:i/>
          <w:sz w:val="22"/>
        </w:rPr>
        <w:t>correspondientes</w:t>
      </w:r>
      <w:r w:rsidR="00312928" w:rsidRPr="00C65708">
        <w:rPr>
          <w:rFonts w:ascii="Palatino Linotype" w:hAnsi="Palatino Linotype" w:cs="Arial"/>
          <w:i/>
          <w:sz w:val="22"/>
        </w:rPr>
        <w:t xml:space="preserve"> </w:t>
      </w:r>
      <w:r w:rsidRPr="00C65708">
        <w:rPr>
          <w:rFonts w:ascii="Palatino Linotype" w:hAnsi="Palatino Linotype" w:cs="Arial"/>
          <w:i/>
          <w:sz w:val="22"/>
        </w:rPr>
        <w:t>los</w:t>
      </w:r>
      <w:r w:rsidR="00312928" w:rsidRPr="00C65708">
        <w:rPr>
          <w:rFonts w:ascii="Palatino Linotype" w:hAnsi="Palatino Linotype" w:cs="Arial"/>
          <w:i/>
          <w:sz w:val="22"/>
        </w:rPr>
        <w:t xml:space="preserve"> </w:t>
      </w:r>
      <w:r w:rsidRPr="00C65708">
        <w:rPr>
          <w:rFonts w:ascii="Palatino Linotype" w:hAnsi="Palatino Linotype" w:cs="Arial"/>
          <w:i/>
          <w:sz w:val="22"/>
        </w:rPr>
        <w:t>conocimientos</w:t>
      </w:r>
      <w:r w:rsidR="00312928" w:rsidRPr="00C65708">
        <w:rPr>
          <w:rFonts w:ascii="Palatino Linotype" w:hAnsi="Palatino Linotype" w:cs="Arial"/>
          <w:i/>
          <w:sz w:val="22"/>
        </w:rPr>
        <w:t xml:space="preserve"> </w:t>
      </w:r>
      <w:r w:rsidRPr="00C65708">
        <w:rPr>
          <w:rFonts w:ascii="Palatino Linotype" w:hAnsi="Palatino Linotype" w:cs="Arial"/>
          <w:i/>
          <w:sz w:val="22"/>
        </w:rPr>
        <w:t>y</w:t>
      </w:r>
      <w:r w:rsidR="00312928" w:rsidRPr="00C65708">
        <w:rPr>
          <w:rFonts w:ascii="Palatino Linotype" w:hAnsi="Palatino Linotype" w:cs="Arial"/>
          <w:i/>
          <w:sz w:val="22"/>
        </w:rPr>
        <w:t xml:space="preserve"> </w:t>
      </w:r>
      <w:r w:rsidRPr="00C65708">
        <w:rPr>
          <w:rFonts w:ascii="Palatino Linotype" w:hAnsi="Palatino Linotype" w:cs="Arial"/>
          <w:i/>
          <w:sz w:val="22"/>
        </w:rPr>
        <w:t>aptitudes</w:t>
      </w:r>
      <w:r w:rsidR="00312928" w:rsidRPr="00C65708">
        <w:rPr>
          <w:rFonts w:ascii="Palatino Linotype" w:hAnsi="Palatino Linotype" w:cs="Arial"/>
          <w:i/>
          <w:sz w:val="22"/>
        </w:rPr>
        <w:t xml:space="preserve"> </w:t>
      </w:r>
      <w:r w:rsidRPr="00C65708">
        <w:rPr>
          <w:rFonts w:ascii="Palatino Linotype" w:hAnsi="Palatino Linotype" w:cs="Arial"/>
          <w:i/>
          <w:sz w:val="22"/>
        </w:rPr>
        <w:t>necesarios</w:t>
      </w:r>
      <w:r w:rsidR="00312928" w:rsidRPr="00C65708">
        <w:rPr>
          <w:rFonts w:ascii="Palatino Linotype" w:hAnsi="Palatino Linotype" w:cs="Arial"/>
          <w:i/>
          <w:sz w:val="22"/>
        </w:rPr>
        <w:t xml:space="preserve"> </w:t>
      </w:r>
      <w:r w:rsidRPr="00C65708">
        <w:rPr>
          <w:rFonts w:ascii="Palatino Linotype" w:hAnsi="Palatino Linotype" w:cs="Arial"/>
          <w:i/>
          <w:sz w:val="22"/>
        </w:rPr>
        <w:t>para</w:t>
      </w:r>
      <w:r w:rsidR="00312928" w:rsidRPr="00C65708">
        <w:rPr>
          <w:rFonts w:ascii="Palatino Linotype" w:hAnsi="Palatino Linotype" w:cs="Arial"/>
          <w:i/>
          <w:sz w:val="22"/>
        </w:rPr>
        <w:t xml:space="preserve"> </w:t>
      </w:r>
      <w:r w:rsidRPr="00C65708">
        <w:rPr>
          <w:rFonts w:ascii="Palatino Linotype" w:hAnsi="Palatino Linotype" w:cs="Arial"/>
          <w:i/>
          <w:sz w:val="22"/>
        </w:rPr>
        <w:t>el</w:t>
      </w:r>
      <w:r w:rsidR="00312928" w:rsidRPr="00C65708">
        <w:rPr>
          <w:rFonts w:ascii="Palatino Linotype" w:hAnsi="Palatino Linotype" w:cs="Arial"/>
          <w:i/>
          <w:sz w:val="22"/>
        </w:rPr>
        <w:t xml:space="preserve"> </w:t>
      </w:r>
      <w:r w:rsidRPr="00C65708">
        <w:rPr>
          <w:rFonts w:ascii="Palatino Linotype" w:hAnsi="Palatino Linotype" w:cs="Arial"/>
          <w:i/>
          <w:sz w:val="22"/>
        </w:rPr>
        <w:t>desempeño</w:t>
      </w:r>
      <w:r w:rsidR="00312928" w:rsidRPr="00C65708">
        <w:rPr>
          <w:rFonts w:ascii="Palatino Linotype" w:hAnsi="Palatino Linotype" w:cs="Arial"/>
          <w:i/>
          <w:sz w:val="22"/>
        </w:rPr>
        <w:t xml:space="preserve"> </w:t>
      </w:r>
      <w:r w:rsidRPr="00C65708">
        <w:rPr>
          <w:rFonts w:ascii="Palatino Linotype" w:hAnsi="Palatino Linotype" w:cs="Arial"/>
          <w:i/>
          <w:sz w:val="22"/>
        </w:rPr>
        <w:t>del</w:t>
      </w:r>
      <w:r w:rsidR="00312928" w:rsidRPr="00C65708">
        <w:rPr>
          <w:rFonts w:ascii="Palatino Linotype" w:hAnsi="Palatino Linotype" w:cs="Arial"/>
          <w:i/>
          <w:sz w:val="22"/>
        </w:rPr>
        <w:t xml:space="preserve"> </w:t>
      </w:r>
      <w:r w:rsidRPr="00C65708">
        <w:rPr>
          <w:rFonts w:ascii="Palatino Linotype" w:hAnsi="Palatino Linotype" w:cs="Arial"/>
          <w:i/>
          <w:sz w:val="22"/>
        </w:rPr>
        <w:t>puesto;</w:t>
      </w:r>
      <w:r w:rsidR="00312928" w:rsidRPr="00C65708">
        <w:rPr>
          <w:rFonts w:ascii="Palatino Linotype" w:hAnsi="Palatino Linotype" w:cs="Arial"/>
          <w:i/>
          <w:sz w:val="22"/>
        </w:rPr>
        <w:t xml:space="preserve"> </w:t>
      </w:r>
      <w:r w:rsidRPr="00C65708">
        <w:rPr>
          <w:rFonts w:ascii="Palatino Linotype" w:hAnsi="Palatino Linotype" w:cs="Arial"/>
          <w:i/>
          <w:sz w:val="22"/>
        </w:rPr>
        <w:t>y</w:t>
      </w:r>
    </w:p>
    <w:p w:rsidR="00514D66" w:rsidRPr="00C65708" w:rsidRDefault="00514D66" w:rsidP="00514D66">
      <w:pPr>
        <w:autoSpaceDE w:val="0"/>
        <w:autoSpaceDN w:val="0"/>
        <w:adjustRightInd w:val="0"/>
        <w:ind w:left="709" w:right="757"/>
        <w:contextualSpacing/>
        <w:jc w:val="both"/>
        <w:rPr>
          <w:rFonts w:ascii="Palatino Linotype" w:hAnsi="Palatino Linotype" w:cs="Arial"/>
          <w:i/>
          <w:sz w:val="22"/>
        </w:rPr>
      </w:pPr>
      <w:r w:rsidRPr="00C65708">
        <w:rPr>
          <w:rFonts w:ascii="Palatino Linotype" w:hAnsi="Palatino Linotype" w:cs="Arial"/>
          <w:i/>
          <w:sz w:val="22"/>
        </w:rPr>
        <w:t>X.</w:t>
      </w:r>
      <w:r w:rsidR="00312928" w:rsidRPr="00C65708">
        <w:rPr>
          <w:rFonts w:ascii="Palatino Linotype" w:hAnsi="Palatino Linotype" w:cs="Arial"/>
          <w:i/>
          <w:sz w:val="22"/>
        </w:rPr>
        <w:t xml:space="preserve"> </w:t>
      </w:r>
      <w:r w:rsidRPr="00C65708">
        <w:rPr>
          <w:rFonts w:ascii="Palatino Linotype" w:hAnsi="Palatino Linotype" w:cs="Arial"/>
          <w:i/>
          <w:sz w:val="22"/>
        </w:rPr>
        <w:t>No</w:t>
      </w:r>
      <w:r w:rsidR="00312928" w:rsidRPr="00C65708">
        <w:rPr>
          <w:rFonts w:ascii="Palatino Linotype" w:hAnsi="Palatino Linotype" w:cs="Arial"/>
          <w:i/>
          <w:sz w:val="22"/>
        </w:rPr>
        <w:t xml:space="preserve"> </w:t>
      </w:r>
      <w:r w:rsidRPr="00C65708">
        <w:rPr>
          <w:rFonts w:ascii="Palatino Linotype" w:hAnsi="Palatino Linotype" w:cs="Arial"/>
          <w:i/>
          <w:sz w:val="22"/>
        </w:rPr>
        <w:t>estar</w:t>
      </w:r>
      <w:r w:rsidR="00312928" w:rsidRPr="00C65708">
        <w:rPr>
          <w:rFonts w:ascii="Palatino Linotype" w:hAnsi="Palatino Linotype" w:cs="Arial"/>
          <w:i/>
          <w:sz w:val="22"/>
        </w:rPr>
        <w:t xml:space="preserve"> </w:t>
      </w:r>
      <w:r w:rsidRPr="00C65708">
        <w:rPr>
          <w:rFonts w:ascii="Palatino Linotype" w:hAnsi="Palatino Linotype" w:cs="Arial"/>
          <w:i/>
          <w:sz w:val="22"/>
        </w:rPr>
        <w:t>inhabilitado</w:t>
      </w:r>
      <w:r w:rsidR="00312928" w:rsidRPr="00C65708">
        <w:rPr>
          <w:rFonts w:ascii="Palatino Linotype" w:hAnsi="Palatino Linotype" w:cs="Arial"/>
          <w:i/>
          <w:sz w:val="22"/>
        </w:rPr>
        <w:t xml:space="preserve"> </w:t>
      </w:r>
      <w:r w:rsidRPr="00C65708">
        <w:rPr>
          <w:rFonts w:ascii="Palatino Linotype" w:hAnsi="Palatino Linotype" w:cs="Arial"/>
          <w:i/>
          <w:sz w:val="22"/>
        </w:rPr>
        <w:t>para</w:t>
      </w:r>
      <w:r w:rsidR="00312928" w:rsidRPr="00C65708">
        <w:rPr>
          <w:rFonts w:ascii="Palatino Linotype" w:hAnsi="Palatino Linotype" w:cs="Arial"/>
          <w:i/>
          <w:sz w:val="22"/>
        </w:rPr>
        <w:t xml:space="preserve"> </w:t>
      </w:r>
      <w:r w:rsidRPr="00C65708">
        <w:rPr>
          <w:rFonts w:ascii="Palatino Linotype" w:hAnsi="Palatino Linotype" w:cs="Arial"/>
          <w:i/>
          <w:sz w:val="22"/>
        </w:rPr>
        <w:t>el</w:t>
      </w:r>
      <w:r w:rsidR="00312928" w:rsidRPr="00C65708">
        <w:rPr>
          <w:rFonts w:ascii="Palatino Linotype" w:hAnsi="Palatino Linotype" w:cs="Arial"/>
          <w:i/>
          <w:sz w:val="22"/>
        </w:rPr>
        <w:t xml:space="preserve"> </w:t>
      </w:r>
      <w:r w:rsidRPr="00C65708">
        <w:rPr>
          <w:rFonts w:ascii="Palatino Linotype" w:hAnsi="Palatino Linotype" w:cs="Arial"/>
          <w:i/>
          <w:sz w:val="22"/>
        </w:rPr>
        <w:t>ejercicio</w:t>
      </w:r>
      <w:r w:rsidR="00312928" w:rsidRPr="00C65708">
        <w:rPr>
          <w:rFonts w:ascii="Palatino Linotype" w:hAnsi="Palatino Linotype" w:cs="Arial"/>
          <w:i/>
          <w:sz w:val="22"/>
        </w:rPr>
        <w:t xml:space="preserve"> </w:t>
      </w:r>
      <w:r w:rsidRPr="00C65708">
        <w:rPr>
          <w:rFonts w:ascii="Palatino Linotype" w:hAnsi="Palatino Linotype" w:cs="Arial"/>
          <w:i/>
          <w:sz w:val="22"/>
        </w:rPr>
        <w:t>del</w:t>
      </w:r>
      <w:r w:rsidR="00312928" w:rsidRPr="00C65708">
        <w:rPr>
          <w:rFonts w:ascii="Palatino Linotype" w:hAnsi="Palatino Linotype" w:cs="Arial"/>
          <w:i/>
          <w:sz w:val="22"/>
        </w:rPr>
        <w:t xml:space="preserve"> </w:t>
      </w:r>
      <w:r w:rsidRPr="00C65708">
        <w:rPr>
          <w:rFonts w:ascii="Palatino Linotype" w:hAnsi="Palatino Linotype" w:cs="Arial"/>
          <w:i/>
          <w:sz w:val="22"/>
        </w:rPr>
        <w:t>servicio</w:t>
      </w:r>
      <w:r w:rsidR="00312928" w:rsidRPr="00C65708">
        <w:rPr>
          <w:rFonts w:ascii="Palatino Linotype" w:hAnsi="Palatino Linotype" w:cs="Arial"/>
          <w:i/>
          <w:sz w:val="22"/>
        </w:rPr>
        <w:t xml:space="preserve"> </w:t>
      </w:r>
      <w:r w:rsidRPr="00C65708">
        <w:rPr>
          <w:rFonts w:ascii="Palatino Linotype" w:hAnsi="Palatino Linotype" w:cs="Arial"/>
          <w:i/>
          <w:sz w:val="22"/>
        </w:rPr>
        <w:t>público.</w:t>
      </w:r>
    </w:p>
    <w:p w:rsidR="00514D66" w:rsidRPr="00C65708" w:rsidRDefault="00514D66" w:rsidP="00514D66">
      <w:pPr>
        <w:autoSpaceDE w:val="0"/>
        <w:autoSpaceDN w:val="0"/>
        <w:adjustRightInd w:val="0"/>
        <w:ind w:left="709" w:right="757"/>
        <w:contextualSpacing/>
        <w:jc w:val="both"/>
        <w:rPr>
          <w:rFonts w:ascii="Palatino Linotype" w:hAnsi="Palatino Linotype" w:cs="Arial"/>
          <w:i/>
          <w:sz w:val="22"/>
        </w:rPr>
      </w:pPr>
      <w:r w:rsidRPr="00C65708">
        <w:rPr>
          <w:rFonts w:ascii="Palatino Linotype" w:hAnsi="Palatino Linotype" w:cs="Arial"/>
          <w:i/>
          <w:sz w:val="22"/>
        </w:rPr>
        <w:t>XI.</w:t>
      </w:r>
      <w:r w:rsidR="00312928" w:rsidRPr="00C65708">
        <w:rPr>
          <w:rFonts w:ascii="Palatino Linotype" w:hAnsi="Palatino Linotype" w:cs="Arial"/>
          <w:i/>
          <w:sz w:val="22"/>
        </w:rPr>
        <w:t xml:space="preserve"> </w:t>
      </w:r>
      <w:r w:rsidRPr="00C65708">
        <w:rPr>
          <w:rFonts w:ascii="Palatino Linotype" w:hAnsi="Palatino Linotype" w:cs="Arial"/>
          <w:i/>
          <w:sz w:val="22"/>
        </w:rPr>
        <w:t>Presentar</w:t>
      </w:r>
      <w:r w:rsidR="00312928" w:rsidRPr="00C65708">
        <w:rPr>
          <w:rFonts w:ascii="Palatino Linotype" w:hAnsi="Palatino Linotype" w:cs="Arial"/>
          <w:i/>
          <w:sz w:val="22"/>
        </w:rPr>
        <w:t xml:space="preserve"> </w:t>
      </w:r>
      <w:r w:rsidRPr="00C65708">
        <w:rPr>
          <w:rFonts w:ascii="Palatino Linotype" w:hAnsi="Palatino Linotype" w:cs="Arial"/>
          <w:i/>
          <w:sz w:val="22"/>
        </w:rPr>
        <w:t>certificado</w:t>
      </w:r>
      <w:r w:rsidR="00312928" w:rsidRPr="00C65708">
        <w:rPr>
          <w:rFonts w:ascii="Palatino Linotype" w:hAnsi="Palatino Linotype" w:cs="Arial"/>
          <w:i/>
          <w:sz w:val="22"/>
        </w:rPr>
        <w:t xml:space="preserve"> </w:t>
      </w:r>
      <w:r w:rsidRPr="00C65708">
        <w:rPr>
          <w:rFonts w:ascii="Palatino Linotype" w:hAnsi="Palatino Linotype" w:cs="Arial"/>
          <w:i/>
          <w:sz w:val="22"/>
        </w:rPr>
        <w:t>expedido</w:t>
      </w:r>
      <w:r w:rsidR="00312928" w:rsidRPr="00C65708">
        <w:rPr>
          <w:rFonts w:ascii="Palatino Linotype" w:hAnsi="Palatino Linotype" w:cs="Arial"/>
          <w:i/>
          <w:sz w:val="22"/>
        </w:rPr>
        <w:t xml:space="preserve"> </w:t>
      </w:r>
      <w:r w:rsidRPr="00C65708">
        <w:rPr>
          <w:rFonts w:ascii="Palatino Linotype" w:hAnsi="Palatino Linotype" w:cs="Arial"/>
          <w:i/>
          <w:sz w:val="22"/>
        </w:rPr>
        <w:t>por</w:t>
      </w:r>
      <w:r w:rsidR="00312928" w:rsidRPr="00C65708">
        <w:rPr>
          <w:rFonts w:ascii="Palatino Linotype" w:hAnsi="Palatino Linotype" w:cs="Arial"/>
          <w:i/>
          <w:sz w:val="22"/>
        </w:rPr>
        <w:t xml:space="preserve"> </w:t>
      </w:r>
      <w:r w:rsidRPr="00C65708">
        <w:rPr>
          <w:rFonts w:ascii="Palatino Linotype" w:hAnsi="Palatino Linotype" w:cs="Arial"/>
          <w:i/>
          <w:sz w:val="22"/>
        </w:rPr>
        <w:t>la</w:t>
      </w:r>
      <w:r w:rsidR="00312928" w:rsidRPr="00C65708">
        <w:rPr>
          <w:rFonts w:ascii="Palatino Linotype" w:hAnsi="Palatino Linotype" w:cs="Arial"/>
          <w:i/>
          <w:sz w:val="22"/>
        </w:rPr>
        <w:t xml:space="preserve"> </w:t>
      </w:r>
      <w:r w:rsidRPr="00C65708">
        <w:rPr>
          <w:rFonts w:ascii="Palatino Linotype" w:hAnsi="Palatino Linotype" w:cs="Arial"/>
          <w:i/>
          <w:sz w:val="22"/>
        </w:rPr>
        <w:t>Unidad</w:t>
      </w:r>
      <w:r w:rsidR="00312928" w:rsidRPr="00C65708">
        <w:rPr>
          <w:rFonts w:ascii="Palatino Linotype" w:hAnsi="Palatino Linotype" w:cs="Arial"/>
          <w:i/>
          <w:sz w:val="22"/>
        </w:rPr>
        <w:t xml:space="preserve"> </w:t>
      </w:r>
      <w:r w:rsidRPr="00C65708">
        <w:rPr>
          <w:rFonts w:ascii="Palatino Linotype" w:hAnsi="Palatino Linotype" w:cs="Arial"/>
          <w:i/>
          <w:sz w:val="22"/>
        </w:rPr>
        <w:t>del</w:t>
      </w:r>
      <w:r w:rsidR="00312928" w:rsidRPr="00C65708">
        <w:rPr>
          <w:rFonts w:ascii="Palatino Linotype" w:hAnsi="Palatino Linotype" w:cs="Arial"/>
          <w:i/>
          <w:sz w:val="22"/>
        </w:rPr>
        <w:t xml:space="preserve"> </w:t>
      </w:r>
      <w:r w:rsidRPr="00C65708">
        <w:rPr>
          <w:rFonts w:ascii="Palatino Linotype" w:hAnsi="Palatino Linotype" w:cs="Arial"/>
          <w:i/>
          <w:sz w:val="22"/>
        </w:rPr>
        <w:t>Registro</w:t>
      </w:r>
      <w:r w:rsidR="00312928" w:rsidRPr="00C65708">
        <w:rPr>
          <w:rFonts w:ascii="Palatino Linotype" w:hAnsi="Palatino Linotype" w:cs="Arial"/>
          <w:i/>
          <w:sz w:val="22"/>
        </w:rPr>
        <w:t xml:space="preserve"> </w:t>
      </w:r>
      <w:r w:rsidRPr="00C65708">
        <w:rPr>
          <w:rFonts w:ascii="Palatino Linotype" w:hAnsi="Palatino Linotype" w:cs="Arial"/>
          <w:i/>
          <w:sz w:val="22"/>
        </w:rPr>
        <w:t>de</w:t>
      </w:r>
      <w:r w:rsidR="00312928" w:rsidRPr="00C65708">
        <w:rPr>
          <w:rFonts w:ascii="Palatino Linotype" w:hAnsi="Palatino Linotype" w:cs="Arial"/>
          <w:i/>
          <w:sz w:val="22"/>
        </w:rPr>
        <w:t xml:space="preserve"> </w:t>
      </w:r>
      <w:r w:rsidRPr="00C65708">
        <w:rPr>
          <w:rFonts w:ascii="Palatino Linotype" w:hAnsi="Palatino Linotype" w:cs="Arial"/>
          <w:i/>
          <w:sz w:val="22"/>
        </w:rPr>
        <w:t>Deudores</w:t>
      </w:r>
      <w:r w:rsidR="00312928" w:rsidRPr="00C65708">
        <w:rPr>
          <w:rFonts w:ascii="Palatino Linotype" w:hAnsi="Palatino Linotype" w:cs="Arial"/>
          <w:i/>
          <w:sz w:val="22"/>
        </w:rPr>
        <w:t xml:space="preserve"> </w:t>
      </w:r>
      <w:r w:rsidRPr="00C65708">
        <w:rPr>
          <w:rFonts w:ascii="Palatino Linotype" w:hAnsi="Palatino Linotype" w:cs="Arial"/>
          <w:i/>
          <w:sz w:val="22"/>
        </w:rPr>
        <w:t>Alimentarios</w:t>
      </w:r>
    </w:p>
    <w:p w:rsidR="00514D66" w:rsidRPr="00C65708" w:rsidRDefault="00514D66" w:rsidP="00514D66">
      <w:pPr>
        <w:autoSpaceDE w:val="0"/>
        <w:autoSpaceDN w:val="0"/>
        <w:adjustRightInd w:val="0"/>
        <w:ind w:left="709" w:right="757"/>
        <w:contextualSpacing/>
        <w:jc w:val="both"/>
        <w:rPr>
          <w:rFonts w:ascii="Palatino Linotype" w:hAnsi="Palatino Linotype" w:cs="Arial"/>
          <w:i/>
          <w:sz w:val="22"/>
        </w:rPr>
      </w:pPr>
      <w:r w:rsidRPr="00C65708">
        <w:rPr>
          <w:rFonts w:ascii="Palatino Linotype" w:hAnsi="Palatino Linotype" w:cs="Arial"/>
          <w:i/>
          <w:sz w:val="22"/>
        </w:rPr>
        <w:t>Morosos</w:t>
      </w:r>
      <w:r w:rsidR="00312928" w:rsidRPr="00C65708">
        <w:rPr>
          <w:rFonts w:ascii="Palatino Linotype" w:hAnsi="Palatino Linotype" w:cs="Arial"/>
          <w:i/>
          <w:sz w:val="22"/>
        </w:rPr>
        <w:t xml:space="preserve"> </w:t>
      </w:r>
      <w:r w:rsidRPr="00C65708">
        <w:rPr>
          <w:rFonts w:ascii="Palatino Linotype" w:hAnsi="Palatino Linotype" w:cs="Arial"/>
          <w:i/>
          <w:sz w:val="22"/>
        </w:rPr>
        <w:t>en</w:t>
      </w:r>
      <w:r w:rsidR="00312928" w:rsidRPr="00C65708">
        <w:rPr>
          <w:rFonts w:ascii="Palatino Linotype" w:hAnsi="Palatino Linotype" w:cs="Arial"/>
          <w:i/>
          <w:sz w:val="22"/>
        </w:rPr>
        <w:t xml:space="preserve"> </w:t>
      </w:r>
      <w:r w:rsidRPr="00C65708">
        <w:rPr>
          <w:rFonts w:ascii="Palatino Linotype" w:hAnsi="Palatino Linotype" w:cs="Arial"/>
          <w:i/>
          <w:sz w:val="22"/>
        </w:rPr>
        <w:t>el</w:t>
      </w:r>
      <w:r w:rsidR="00312928" w:rsidRPr="00C65708">
        <w:rPr>
          <w:rFonts w:ascii="Palatino Linotype" w:hAnsi="Palatino Linotype" w:cs="Arial"/>
          <w:i/>
          <w:sz w:val="22"/>
        </w:rPr>
        <w:t xml:space="preserve"> </w:t>
      </w:r>
      <w:r w:rsidRPr="00C65708">
        <w:rPr>
          <w:rFonts w:ascii="Palatino Linotype" w:hAnsi="Palatino Linotype" w:cs="Arial"/>
          <w:i/>
          <w:sz w:val="22"/>
        </w:rPr>
        <w:t>que</w:t>
      </w:r>
      <w:r w:rsidR="00312928" w:rsidRPr="00C65708">
        <w:rPr>
          <w:rFonts w:ascii="Palatino Linotype" w:hAnsi="Palatino Linotype" w:cs="Arial"/>
          <w:i/>
          <w:sz w:val="22"/>
        </w:rPr>
        <w:t xml:space="preserve"> </w:t>
      </w:r>
      <w:r w:rsidRPr="00C65708">
        <w:rPr>
          <w:rFonts w:ascii="Palatino Linotype" w:hAnsi="Palatino Linotype" w:cs="Arial"/>
          <w:i/>
          <w:sz w:val="22"/>
        </w:rPr>
        <w:t>conste,</w:t>
      </w:r>
      <w:r w:rsidR="00312928" w:rsidRPr="00C65708">
        <w:rPr>
          <w:rFonts w:ascii="Palatino Linotype" w:hAnsi="Palatino Linotype" w:cs="Arial"/>
          <w:i/>
          <w:sz w:val="22"/>
        </w:rPr>
        <w:t xml:space="preserve"> </w:t>
      </w:r>
      <w:r w:rsidRPr="00C65708">
        <w:rPr>
          <w:rFonts w:ascii="Palatino Linotype" w:hAnsi="Palatino Linotype" w:cs="Arial"/>
          <w:i/>
          <w:sz w:val="22"/>
        </w:rPr>
        <w:t>si</w:t>
      </w:r>
      <w:r w:rsidR="00312928" w:rsidRPr="00C65708">
        <w:rPr>
          <w:rFonts w:ascii="Palatino Linotype" w:hAnsi="Palatino Linotype" w:cs="Arial"/>
          <w:i/>
          <w:sz w:val="22"/>
        </w:rPr>
        <w:t xml:space="preserve"> </w:t>
      </w:r>
      <w:r w:rsidRPr="00C65708">
        <w:rPr>
          <w:rFonts w:ascii="Palatino Linotype" w:hAnsi="Palatino Linotype" w:cs="Arial"/>
          <w:i/>
          <w:sz w:val="22"/>
        </w:rPr>
        <w:t>se</w:t>
      </w:r>
      <w:r w:rsidR="00312928" w:rsidRPr="00C65708">
        <w:rPr>
          <w:rFonts w:ascii="Palatino Linotype" w:hAnsi="Palatino Linotype" w:cs="Arial"/>
          <w:i/>
          <w:sz w:val="22"/>
        </w:rPr>
        <w:t xml:space="preserve"> </w:t>
      </w:r>
      <w:r w:rsidRPr="00C65708">
        <w:rPr>
          <w:rFonts w:ascii="Palatino Linotype" w:hAnsi="Palatino Linotype" w:cs="Arial"/>
          <w:i/>
          <w:sz w:val="22"/>
        </w:rPr>
        <w:t>encuentra</w:t>
      </w:r>
      <w:r w:rsidR="00312928" w:rsidRPr="00C65708">
        <w:rPr>
          <w:rFonts w:ascii="Palatino Linotype" w:hAnsi="Palatino Linotype" w:cs="Arial"/>
          <w:i/>
          <w:sz w:val="22"/>
        </w:rPr>
        <w:t xml:space="preserve"> </w:t>
      </w:r>
      <w:r w:rsidRPr="00C65708">
        <w:rPr>
          <w:rFonts w:ascii="Palatino Linotype" w:hAnsi="Palatino Linotype" w:cs="Arial"/>
          <w:i/>
          <w:sz w:val="22"/>
        </w:rPr>
        <w:t>inscrito</w:t>
      </w:r>
      <w:r w:rsidR="00312928" w:rsidRPr="00C65708">
        <w:rPr>
          <w:rFonts w:ascii="Palatino Linotype" w:hAnsi="Palatino Linotype" w:cs="Arial"/>
          <w:i/>
          <w:sz w:val="22"/>
        </w:rPr>
        <w:t xml:space="preserve"> </w:t>
      </w:r>
      <w:r w:rsidRPr="00C65708">
        <w:rPr>
          <w:rFonts w:ascii="Palatino Linotype" w:hAnsi="Palatino Linotype" w:cs="Arial"/>
          <w:i/>
          <w:sz w:val="22"/>
        </w:rPr>
        <w:t>o</w:t>
      </w:r>
      <w:r w:rsidR="00312928" w:rsidRPr="00C65708">
        <w:rPr>
          <w:rFonts w:ascii="Palatino Linotype" w:hAnsi="Palatino Linotype" w:cs="Arial"/>
          <w:i/>
          <w:sz w:val="22"/>
        </w:rPr>
        <w:t xml:space="preserve"> </w:t>
      </w:r>
      <w:r w:rsidRPr="00C65708">
        <w:rPr>
          <w:rFonts w:ascii="Palatino Linotype" w:hAnsi="Palatino Linotype" w:cs="Arial"/>
          <w:i/>
          <w:sz w:val="22"/>
        </w:rPr>
        <w:t>no</w:t>
      </w:r>
      <w:r w:rsidR="00312928" w:rsidRPr="00C65708">
        <w:rPr>
          <w:rFonts w:ascii="Palatino Linotype" w:hAnsi="Palatino Linotype" w:cs="Arial"/>
          <w:i/>
          <w:sz w:val="22"/>
        </w:rPr>
        <w:t xml:space="preserve"> </w:t>
      </w:r>
      <w:r w:rsidRPr="00C65708">
        <w:rPr>
          <w:rFonts w:ascii="Palatino Linotype" w:hAnsi="Palatino Linotype" w:cs="Arial"/>
          <w:i/>
          <w:sz w:val="22"/>
        </w:rPr>
        <w:t>en</w:t>
      </w:r>
      <w:r w:rsidR="00312928" w:rsidRPr="00C65708">
        <w:rPr>
          <w:rFonts w:ascii="Palatino Linotype" w:hAnsi="Palatino Linotype" w:cs="Arial"/>
          <w:i/>
          <w:sz w:val="22"/>
        </w:rPr>
        <w:t xml:space="preserve"> </w:t>
      </w:r>
      <w:r w:rsidRPr="00C65708">
        <w:rPr>
          <w:rFonts w:ascii="Palatino Linotype" w:hAnsi="Palatino Linotype" w:cs="Arial"/>
          <w:i/>
          <w:sz w:val="22"/>
        </w:rPr>
        <w:t>el</w:t>
      </w:r>
      <w:r w:rsidR="00312928" w:rsidRPr="00C65708">
        <w:rPr>
          <w:rFonts w:ascii="Palatino Linotype" w:hAnsi="Palatino Linotype" w:cs="Arial"/>
          <w:i/>
          <w:sz w:val="22"/>
        </w:rPr>
        <w:t xml:space="preserve"> </w:t>
      </w:r>
      <w:r w:rsidRPr="00C65708">
        <w:rPr>
          <w:rFonts w:ascii="Palatino Linotype" w:hAnsi="Palatino Linotype" w:cs="Arial"/>
          <w:i/>
          <w:sz w:val="22"/>
        </w:rPr>
        <w:t>mismo.</w:t>
      </w:r>
    </w:p>
    <w:p w:rsidR="00514D66" w:rsidRPr="00C65708" w:rsidRDefault="00514D66" w:rsidP="00514D66">
      <w:pPr>
        <w:autoSpaceDE w:val="0"/>
        <w:autoSpaceDN w:val="0"/>
        <w:adjustRightInd w:val="0"/>
        <w:ind w:left="709" w:right="757"/>
        <w:contextualSpacing/>
        <w:jc w:val="both"/>
        <w:rPr>
          <w:rFonts w:ascii="Palatino Linotype" w:hAnsi="Palatino Linotype" w:cs="Arial"/>
          <w:i/>
          <w:sz w:val="22"/>
        </w:rPr>
      </w:pPr>
      <w:r w:rsidRPr="00C65708">
        <w:rPr>
          <w:rFonts w:ascii="Palatino Linotype" w:hAnsi="Palatino Linotype" w:cs="Arial"/>
          <w:i/>
          <w:sz w:val="22"/>
        </w:rPr>
        <w:t>La</w:t>
      </w:r>
      <w:r w:rsidR="00312928" w:rsidRPr="00C65708">
        <w:rPr>
          <w:rFonts w:ascii="Palatino Linotype" w:hAnsi="Palatino Linotype" w:cs="Arial"/>
          <w:i/>
          <w:sz w:val="22"/>
        </w:rPr>
        <w:t xml:space="preserve"> </w:t>
      </w:r>
      <w:r w:rsidRPr="00C65708">
        <w:rPr>
          <w:rFonts w:ascii="Palatino Linotype" w:hAnsi="Palatino Linotype" w:cs="Arial"/>
          <w:i/>
          <w:sz w:val="22"/>
        </w:rPr>
        <w:t>institución</w:t>
      </w:r>
      <w:r w:rsidR="00312928" w:rsidRPr="00C65708">
        <w:rPr>
          <w:rFonts w:ascii="Palatino Linotype" w:hAnsi="Palatino Linotype" w:cs="Arial"/>
          <w:i/>
          <w:sz w:val="22"/>
        </w:rPr>
        <w:t xml:space="preserve"> </w:t>
      </w:r>
      <w:r w:rsidRPr="00C65708">
        <w:rPr>
          <w:rFonts w:ascii="Palatino Linotype" w:hAnsi="Palatino Linotype" w:cs="Arial"/>
          <w:i/>
          <w:sz w:val="22"/>
        </w:rPr>
        <w:t>o</w:t>
      </w:r>
      <w:r w:rsidR="00312928" w:rsidRPr="00C65708">
        <w:rPr>
          <w:rFonts w:ascii="Palatino Linotype" w:hAnsi="Palatino Linotype" w:cs="Arial"/>
          <w:i/>
          <w:sz w:val="22"/>
        </w:rPr>
        <w:t xml:space="preserve"> </w:t>
      </w:r>
      <w:r w:rsidRPr="00C65708">
        <w:rPr>
          <w:rFonts w:ascii="Palatino Linotype" w:hAnsi="Palatino Linotype" w:cs="Arial"/>
          <w:i/>
          <w:sz w:val="22"/>
        </w:rPr>
        <w:t>dependencia</w:t>
      </w:r>
      <w:r w:rsidR="00312928" w:rsidRPr="00C65708">
        <w:rPr>
          <w:rFonts w:ascii="Palatino Linotype" w:hAnsi="Palatino Linotype" w:cs="Arial"/>
          <w:i/>
          <w:sz w:val="22"/>
        </w:rPr>
        <w:t xml:space="preserve"> </w:t>
      </w:r>
      <w:r w:rsidRPr="00C65708">
        <w:rPr>
          <w:rFonts w:ascii="Palatino Linotype" w:hAnsi="Palatino Linotype" w:cs="Arial"/>
          <w:i/>
          <w:sz w:val="22"/>
        </w:rPr>
        <w:t>que</w:t>
      </w:r>
      <w:r w:rsidR="00312928" w:rsidRPr="00C65708">
        <w:rPr>
          <w:rFonts w:ascii="Palatino Linotype" w:hAnsi="Palatino Linotype" w:cs="Arial"/>
          <w:i/>
          <w:sz w:val="22"/>
        </w:rPr>
        <w:t xml:space="preserve"> </w:t>
      </w:r>
      <w:r w:rsidRPr="00C65708">
        <w:rPr>
          <w:rFonts w:ascii="Palatino Linotype" w:hAnsi="Palatino Linotype" w:cs="Arial"/>
          <w:i/>
          <w:sz w:val="22"/>
        </w:rPr>
        <w:t>reciba</w:t>
      </w:r>
      <w:r w:rsidR="00312928" w:rsidRPr="00C65708">
        <w:rPr>
          <w:rFonts w:ascii="Palatino Linotype" w:hAnsi="Palatino Linotype" w:cs="Arial"/>
          <w:i/>
          <w:sz w:val="22"/>
        </w:rPr>
        <w:t xml:space="preserve"> </w:t>
      </w:r>
      <w:r w:rsidRPr="00C65708">
        <w:rPr>
          <w:rFonts w:ascii="Palatino Linotype" w:hAnsi="Palatino Linotype" w:cs="Arial"/>
          <w:i/>
          <w:sz w:val="22"/>
        </w:rPr>
        <w:t>un</w:t>
      </w:r>
      <w:r w:rsidR="00312928" w:rsidRPr="00C65708">
        <w:rPr>
          <w:rFonts w:ascii="Palatino Linotype" w:hAnsi="Palatino Linotype" w:cs="Arial"/>
          <w:i/>
          <w:sz w:val="22"/>
        </w:rPr>
        <w:t xml:space="preserve"> </w:t>
      </w:r>
      <w:r w:rsidRPr="00C65708">
        <w:rPr>
          <w:rFonts w:ascii="Palatino Linotype" w:hAnsi="Palatino Linotype" w:cs="Arial"/>
          <w:i/>
          <w:sz w:val="22"/>
        </w:rPr>
        <w:t>certificado</w:t>
      </w:r>
      <w:r w:rsidR="00312928" w:rsidRPr="00C65708">
        <w:rPr>
          <w:rFonts w:ascii="Palatino Linotype" w:hAnsi="Palatino Linotype" w:cs="Arial"/>
          <w:i/>
          <w:sz w:val="22"/>
        </w:rPr>
        <w:t xml:space="preserve"> </w:t>
      </w:r>
      <w:r w:rsidRPr="00C65708">
        <w:rPr>
          <w:rFonts w:ascii="Palatino Linotype" w:hAnsi="Palatino Linotype" w:cs="Arial"/>
          <w:i/>
          <w:sz w:val="22"/>
        </w:rPr>
        <w:t>en</w:t>
      </w:r>
      <w:r w:rsidR="00312928" w:rsidRPr="00C65708">
        <w:rPr>
          <w:rFonts w:ascii="Palatino Linotype" w:hAnsi="Palatino Linotype" w:cs="Arial"/>
          <w:i/>
          <w:sz w:val="22"/>
        </w:rPr>
        <w:t xml:space="preserve"> </w:t>
      </w:r>
      <w:r w:rsidRPr="00C65708">
        <w:rPr>
          <w:rFonts w:ascii="Palatino Linotype" w:hAnsi="Palatino Linotype" w:cs="Arial"/>
          <w:i/>
          <w:sz w:val="22"/>
        </w:rPr>
        <w:t>que</w:t>
      </w:r>
      <w:r w:rsidR="00312928" w:rsidRPr="00C65708">
        <w:rPr>
          <w:rFonts w:ascii="Palatino Linotype" w:hAnsi="Palatino Linotype" w:cs="Arial"/>
          <w:i/>
          <w:sz w:val="22"/>
        </w:rPr>
        <w:t xml:space="preserve"> </w:t>
      </w:r>
      <w:r w:rsidRPr="00C65708">
        <w:rPr>
          <w:rFonts w:ascii="Palatino Linotype" w:hAnsi="Palatino Linotype" w:cs="Arial"/>
          <w:i/>
          <w:sz w:val="22"/>
        </w:rPr>
        <w:t>conste</w:t>
      </w:r>
      <w:r w:rsidR="00312928" w:rsidRPr="00C65708">
        <w:rPr>
          <w:rFonts w:ascii="Palatino Linotype" w:hAnsi="Palatino Linotype" w:cs="Arial"/>
          <w:i/>
          <w:sz w:val="22"/>
        </w:rPr>
        <w:t xml:space="preserve"> </w:t>
      </w:r>
      <w:r w:rsidRPr="00C65708">
        <w:rPr>
          <w:rFonts w:ascii="Palatino Linotype" w:hAnsi="Palatino Linotype" w:cs="Arial"/>
          <w:i/>
          <w:sz w:val="22"/>
        </w:rPr>
        <w:t>que</w:t>
      </w:r>
      <w:r w:rsidR="00312928" w:rsidRPr="00C65708">
        <w:rPr>
          <w:rFonts w:ascii="Palatino Linotype" w:hAnsi="Palatino Linotype" w:cs="Arial"/>
          <w:i/>
          <w:sz w:val="22"/>
        </w:rPr>
        <w:t xml:space="preserve"> </w:t>
      </w:r>
      <w:r w:rsidRPr="00C65708">
        <w:rPr>
          <w:rFonts w:ascii="Palatino Linotype" w:hAnsi="Palatino Linotype" w:cs="Arial"/>
          <w:i/>
          <w:sz w:val="22"/>
        </w:rPr>
        <w:t>la</w:t>
      </w:r>
      <w:r w:rsidR="00312928" w:rsidRPr="00C65708">
        <w:rPr>
          <w:rFonts w:ascii="Palatino Linotype" w:hAnsi="Palatino Linotype" w:cs="Arial"/>
          <w:i/>
          <w:sz w:val="22"/>
        </w:rPr>
        <w:t xml:space="preserve"> </w:t>
      </w:r>
      <w:r w:rsidRPr="00C65708">
        <w:rPr>
          <w:rFonts w:ascii="Palatino Linotype" w:hAnsi="Palatino Linotype" w:cs="Arial"/>
          <w:i/>
          <w:sz w:val="22"/>
        </w:rPr>
        <w:t>persona</w:t>
      </w:r>
      <w:r w:rsidR="00312928" w:rsidRPr="00C65708">
        <w:rPr>
          <w:rFonts w:ascii="Palatino Linotype" w:hAnsi="Palatino Linotype" w:cs="Arial"/>
          <w:i/>
          <w:sz w:val="22"/>
        </w:rPr>
        <w:t xml:space="preserve"> </w:t>
      </w:r>
      <w:r w:rsidRPr="00C65708">
        <w:rPr>
          <w:rFonts w:ascii="Palatino Linotype" w:hAnsi="Palatino Linotype" w:cs="Arial"/>
          <w:i/>
          <w:sz w:val="22"/>
        </w:rPr>
        <w:t>que</w:t>
      </w:r>
      <w:r w:rsidR="00312928" w:rsidRPr="00C65708">
        <w:rPr>
          <w:rFonts w:ascii="Palatino Linotype" w:hAnsi="Palatino Linotype" w:cs="Arial"/>
          <w:i/>
          <w:sz w:val="22"/>
        </w:rPr>
        <w:t xml:space="preserve"> </w:t>
      </w:r>
      <w:r w:rsidRPr="00C65708">
        <w:rPr>
          <w:rFonts w:ascii="Palatino Linotype" w:hAnsi="Palatino Linotype" w:cs="Arial"/>
          <w:i/>
          <w:sz w:val="22"/>
        </w:rPr>
        <w:t>se</w:t>
      </w:r>
      <w:r w:rsidR="00312928" w:rsidRPr="00C65708">
        <w:rPr>
          <w:rFonts w:ascii="Palatino Linotype" w:hAnsi="Palatino Linotype" w:cs="Arial"/>
          <w:i/>
          <w:sz w:val="22"/>
        </w:rPr>
        <w:t xml:space="preserve"> </w:t>
      </w:r>
      <w:r w:rsidRPr="00C65708">
        <w:rPr>
          <w:rFonts w:ascii="Palatino Linotype" w:hAnsi="Palatino Linotype" w:cs="Arial"/>
          <w:i/>
          <w:sz w:val="22"/>
        </w:rPr>
        <w:t>incorpora</w:t>
      </w:r>
      <w:r w:rsidR="00312928" w:rsidRPr="00C65708">
        <w:rPr>
          <w:rFonts w:ascii="Palatino Linotype" w:hAnsi="Palatino Linotype" w:cs="Arial"/>
          <w:i/>
          <w:sz w:val="22"/>
        </w:rPr>
        <w:t xml:space="preserve"> </w:t>
      </w:r>
      <w:r w:rsidRPr="00C65708">
        <w:rPr>
          <w:rFonts w:ascii="Palatino Linotype" w:hAnsi="Palatino Linotype" w:cs="Arial"/>
          <w:i/>
          <w:sz w:val="22"/>
        </w:rPr>
        <w:t>al</w:t>
      </w:r>
      <w:r w:rsidR="00312928" w:rsidRPr="00C65708">
        <w:rPr>
          <w:rFonts w:ascii="Palatino Linotype" w:hAnsi="Palatino Linotype" w:cs="Arial"/>
          <w:i/>
          <w:sz w:val="22"/>
        </w:rPr>
        <w:t xml:space="preserve"> </w:t>
      </w:r>
      <w:r w:rsidRPr="00C65708">
        <w:rPr>
          <w:rFonts w:ascii="Palatino Linotype" w:hAnsi="Palatino Linotype" w:cs="Arial"/>
          <w:i/>
          <w:sz w:val="22"/>
        </w:rPr>
        <w:t>servicio</w:t>
      </w:r>
      <w:r w:rsidR="00312928" w:rsidRPr="00C65708">
        <w:rPr>
          <w:rFonts w:ascii="Palatino Linotype" w:hAnsi="Palatino Linotype" w:cs="Arial"/>
          <w:i/>
          <w:sz w:val="22"/>
        </w:rPr>
        <w:t xml:space="preserve"> </w:t>
      </w:r>
      <w:r w:rsidRPr="00C65708">
        <w:rPr>
          <w:rFonts w:ascii="Palatino Linotype" w:hAnsi="Palatino Linotype" w:cs="Arial"/>
          <w:i/>
          <w:sz w:val="22"/>
        </w:rPr>
        <w:t>público</w:t>
      </w:r>
      <w:r w:rsidR="00312928" w:rsidRPr="00C65708">
        <w:rPr>
          <w:rFonts w:ascii="Palatino Linotype" w:hAnsi="Palatino Linotype" w:cs="Arial"/>
          <w:i/>
          <w:sz w:val="22"/>
        </w:rPr>
        <w:t xml:space="preserve"> </w:t>
      </w:r>
      <w:r w:rsidRPr="00C65708">
        <w:rPr>
          <w:rFonts w:ascii="Palatino Linotype" w:hAnsi="Palatino Linotype" w:cs="Arial"/>
          <w:i/>
          <w:sz w:val="22"/>
        </w:rPr>
        <w:t>se</w:t>
      </w:r>
      <w:r w:rsidR="00312928" w:rsidRPr="00C65708">
        <w:rPr>
          <w:rFonts w:ascii="Palatino Linotype" w:hAnsi="Palatino Linotype" w:cs="Arial"/>
          <w:i/>
          <w:sz w:val="22"/>
        </w:rPr>
        <w:t xml:space="preserve"> </w:t>
      </w:r>
      <w:r w:rsidRPr="00C65708">
        <w:rPr>
          <w:rFonts w:ascii="Palatino Linotype" w:hAnsi="Palatino Linotype" w:cs="Arial"/>
          <w:i/>
          <w:sz w:val="22"/>
        </w:rPr>
        <w:t>encuentra</w:t>
      </w:r>
      <w:r w:rsidR="00312928" w:rsidRPr="00C65708">
        <w:rPr>
          <w:rFonts w:ascii="Palatino Linotype" w:hAnsi="Palatino Linotype" w:cs="Arial"/>
          <w:i/>
          <w:sz w:val="22"/>
        </w:rPr>
        <w:t xml:space="preserve"> </w:t>
      </w:r>
      <w:r w:rsidRPr="00C65708">
        <w:rPr>
          <w:rFonts w:ascii="Palatino Linotype" w:hAnsi="Palatino Linotype" w:cs="Arial"/>
          <w:i/>
          <w:sz w:val="22"/>
        </w:rPr>
        <w:t>inscrito</w:t>
      </w:r>
      <w:r w:rsidR="00312928" w:rsidRPr="00C65708">
        <w:rPr>
          <w:rFonts w:ascii="Palatino Linotype" w:hAnsi="Palatino Linotype" w:cs="Arial"/>
          <w:i/>
          <w:sz w:val="22"/>
        </w:rPr>
        <w:t xml:space="preserve"> </w:t>
      </w:r>
      <w:r w:rsidRPr="00C65708">
        <w:rPr>
          <w:rFonts w:ascii="Palatino Linotype" w:hAnsi="Palatino Linotype" w:cs="Arial"/>
          <w:i/>
          <w:sz w:val="22"/>
        </w:rPr>
        <w:t>el</w:t>
      </w:r>
      <w:r w:rsidR="00312928" w:rsidRPr="00C65708">
        <w:rPr>
          <w:rFonts w:ascii="Palatino Linotype" w:hAnsi="Palatino Linotype" w:cs="Arial"/>
          <w:i/>
          <w:sz w:val="22"/>
        </w:rPr>
        <w:t xml:space="preserve"> </w:t>
      </w:r>
      <w:r w:rsidRPr="00C65708">
        <w:rPr>
          <w:rFonts w:ascii="Palatino Linotype" w:hAnsi="Palatino Linotype" w:cs="Arial"/>
          <w:i/>
          <w:sz w:val="22"/>
        </w:rPr>
        <w:t>Registro</w:t>
      </w:r>
      <w:r w:rsidR="00312928" w:rsidRPr="00C65708">
        <w:rPr>
          <w:rFonts w:ascii="Palatino Linotype" w:hAnsi="Palatino Linotype" w:cs="Arial"/>
          <w:i/>
          <w:sz w:val="22"/>
        </w:rPr>
        <w:t xml:space="preserve"> </w:t>
      </w:r>
      <w:r w:rsidRPr="00C65708">
        <w:rPr>
          <w:rFonts w:ascii="Palatino Linotype" w:hAnsi="Palatino Linotype" w:cs="Arial"/>
          <w:i/>
          <w:sz w:val="22"/>
        </w:rPr>
        <w:t>de</w:t>
      </w:r>
      <w:r w:rsidR="00312928" w:rsidRPr="00C65708">
        <w:rPr>
          <w:rFonts w:ascii="Palatino Linotype" w:hAnsi="Palatino Linotype" w:cs="Arial"/>
          <w:i/>
          <w:sz w:val="22"/>
        </w:rPr>
        <w:t xml:space="preserve"> </w:t>
      </w:r>
      <w:r w:rsidRPr="00C65708">
        <w:rPr>
          <w:rFonts w:ascii="Palatino Linotype" w:hAnsi="Palatino Linotype" w:cs="Arial"/>
          <w:i/>
          <w:sz w:val="22"/>
        </w:rPr>
        <w:t>Deudores</w:t>
      </w:r>
      <w:r w:rsidR="00312928" w:rsidRPr="00C65708">
        <w:rPr>
          <w:rFonts w:ascii="Palatino Linotype" w:hAnsi="Palatino Linotype" w:cs="Arial"/>
          <w:i/>
          <w:sz w:val="22"/>
        </w:rPr>
        <w:t xml:space="preserve"> </w:t>
      </w:r>
      <w:r w:rsidRPr="00C65708">
        <w:rPr>
          <w:rFonts w:ascii="Palatino Linotype" w:hAnsi="Palatino Linotype" w:cs="Arial"/>
          <w:i/>
          <w:sz w:val="22"/>
        </w:rPr>
        <w:t>Alimentarios</w:t>
      </w:r>
      <w:r w:rsidR="00312928" w:rsidRPr="00C65708">
        <w:rPr>
          <w:rFonts w:ascii="Palatino Linotype" w:hAnsi="Palatino Linotype" w:cs="Arial"/>
          <w:i/>
          <w:sz w:val="22"/>
        </w:rPr>
        <w:t xml:space="preserve"> </w:t>
      </w:r>
      <w:r w:rsidRPr="00C65708">
        <w:rPr>
          <w:rFonts w:ascii="Palatino Linotype" w:hAnsi="Palatino Linotype" w:cs="Arial"/>
          <w:i/>
          <w:sz w:val="22"/>
        </w:rPr>
        <w:t>Morosos</w:t>
      </w:r>
      <w:r w:rsidR="00312928" w:rsidRPr="00C65708">
        <w:rPr>
          <w:rFonts w:ascii="Palatino Linotype" w:hAnsi="Palatino Linotype" w:cs="Arial"/>
          <w:i/>
          <w:sz w:val="22"/>
        </w:rPr>
        <w:t xml:space="preserve"> </w:t>
      </w:r>
      <w:r w:rsidRPr="00C65708">
        <w:rPr>
          <w:rFonts w:ascii="Palatino Linotype" w:hAnsi="Palatino Linotype" w:cs="Arial"/>
          <w:i/>
          <w:sz w:val="22"/>
        </w:rPr>
        <w:t>deberá</w:t>
      </w:r>
      <w:r w:rsidR="00312928" w:rsidRPr="00C65708">
        <w:rPr>
          <w:rFonts w:ascii="Palatino Linotype" w:hAnsi="Palatino Linotype" w:cs="Arial"/>
          <w:i/>
          <w:sz w:val="22"/>
        </w:rPr>
        <w:t xml:space="preserve"> </w:t>
      </w:r>
      <w:r w:rsidRPr="00C65708">
        <w:rPr>
          <w:rFonts w:ascii="Palatino Linotype" w:hAnsi="Palatino Linotype" w:cs="Arial"/>
          <w:i/>
          <w:sz w:val="22"/>
        </w:rPr>
        <w:t>dar</w:t>
      </w:r>
      <w:r w:rsidR="00312928" w:rsidRPr="00C65708">
        <w:rPr>
          <w:rFonts w:ascii="Palatino Linotype" w:hAnsi="Palatino Linotype" w:cs="Arial"/>
          <w:i/>
          <w:sz w:val="22"/>
        </w:rPr>
        <w:t xml:space="preserve"> </w:t>
      </w:r>
      <w:r w:rsidRPr="00C65708">
        <w:rPr>
          <w:rFonts w:ascii="Palatino Linotype" w:hAnsi="Palatino Linotype" w:cs="Arial"/>
          <w:i/>
          <w:sz w:val="22"/>
        </w:rPr>
        <w:t>aviso</w:t>
      </w:r>
      <w:r w:rsidR="00312928" w:rsidRPr="00C65708">
        <w:rPr>
          <w:rFonts w:ascii="Palatino Linotype" w:hAnsi="Palatino Linotype" w:cs="Arial"/>
          <w:i/>
          <w:sz w:val="22"/>
        </w:rPr>
        <w:t xml:space="preserve"> </w:t>
      </w:r>
      <w:r w:rsidRPr="00C65708">
        <w:rPr>
          <w:rFonts w:ascii="Palatino Linotype" w:hAnsi="Palatino Linotype" w:cs="Arial"/>
          <w:i/>
          <w:sz w:val="22"/>
        </w:rPr>
        <w:t>al</w:t>
      </w:r>
      <w:r w:rsidR="00312928" w:rsidRPr="00C65708">
        <w:rPr>
          <w:rFonts w:ascii="Palatino Linotype" w:hAnsi="Palatino Linotype" w:cs="Arial"/>
          <w:i/>
          <w:sz w:val="22"/>
        </w:rPr>
        <w:t xml:space="preserve"> </w:t>
      </w:r>
      <w:r w:rsidRPr="00C65708">
        <w:rPr>
          <w:rFonts w:ascii="Palatino Linotype" w:hAnsi="Palatino Linotype" w:cs="Arial"/>
          <w:i/>
          <w:sz w:val="22"/>
        </w:rPr>
        <w:t>juez</w:t>
      </w:r>
      <w:r w:rsidR="00312928" w:rsidRPr="00C65708">
        <w:rPr>
          <w:rFonts w:ascii="Palatino Linotype" w:hAnsi="Palatino Linotype" w:cs="Arial"/>
          <w:i/>
          <w:sz w:val="22"/>
        </w:rPr>
        <w:t xml:space="preserve"> </w:t>
      </w:r>
      <w:r w:rsidRPr="00C65708">
        <w:rPr>
          <w:rFonts w:ascii="Palatino Linotype" w:hAnsi="Palatino Linotype" w:cs="Arial"/>
          <w:i/>
          <w:sz w:val="22"/>
        </w:rPr>
        <w:t>de</w:t>
      </w:r>
      <w:r w:rsidR="00312928" w:rsidRPr="00C65708">
        <w:rPr>
          <w:rFonts w:ascii="Palatino Linotype" w:hAnsi="Palatino Linotype" w:cs="Arial"/>
          <w:i/>
          <w:sz w:val="22"/>
        </w:rPr>
        <w:t xml:space="preserve"> </w:t>
      </w:r>
      <w:r w:rsidRPr="00C65708">
        <w:rPr>
          <w:rFonts w:ascii="Palatino Linotype" w:hAnsi="Palatino Linotype" w:cs="Arial"/>
          <w:i/>
          <w:sz w:val="22"/>
        </w:rPr>
        <w:t>conocimiento</w:t>
      </w:r>
      <w:r w:rsidR="00312928" w:rsidRPr="00C65708">
        <w:rPr>
          <w:rFonts w:ascii="Palatino Linotype" w:hAnsi="Palatino Linotype" w:cs="Arial"/>
          <w:i/>
          <w:sz w:val="22"/>
        </w:rPr>
        <w:t xml:space="preserve"> </w:t>
      </w:r>
      <w:r w:rsidRPr="00C65708">
        <w:rPr>
          <w:rFonts w:ascii="Palatino Linotype" w:hAnsi="Palatino Linotype" w:cs="Arial"/>
          <w:i/>
          <w:sz w:val="22"/>
        </w:rPr>
        <w:t>de</w:t>
      </w:r>
      <w:r w:rsidR="00312928" w:rsidRPr="00C65708">
        <w:rPr>
          <w:rFonts w:ascii="Palatino Linotype" w:hAnsi="Palatino Linotype" w:cs="Arial"/>
          <w:i/>
          <w:sz w:val="22"/>
        </w:rPr>
        <w:t xml:space="preserve"> </w:t>
      </w:r>
      <w:r w:rsidRPr="00C65708">
        <w:rPr>
          <w:rFonts w:ascii="Palatino Linotype" w:hAnsi="Palatino Linotype" w:cs="Arial"/>
          <w:i/>
          <w:sz w:val="22"/>
        </w:rPr>
        <w:t>dicha</w:t>
      </w:r>
      <w:r w:rsidR="00312928" w:rsidRPr="00C65708">
        <w:rPr>
          <w:rFonts w:ascii="Palatino Linotype" w:hAnsi="Palatino Linotype" w:cs="Arial"/>
          <w:i/>
          <w:sz w:val="22"/>
        </w:rPr>
        <w:t xml:space="preserve"> </w:t>
      </w:r>
      <w:r w:rsidRPr="00C65708">
        <w:rPr>
          <w:rFonts w:ascii="Palatino Linotype" w:hAnsi="Palatino Linotype" w:cs="Arial"/>
          <w:i/>
          <w:sz w:val="22"/>
        </w:rPr>
        <w:t>circunstancia,</w:t>
      </w:r>
      <w:r w:rsidR="00312928" w:rsidRPr="00C65708">
        <w:rPr>
          <w:rFonts w:ascii="Palatino Linotype" w:hAnsi="Palatino Linotype" w:cs="Arial"/>
          <w:i/>
          <w:sz w:val="22"/>
        </w:rPr>
        <w:t xml:space="preserve"> </w:t>
      </w:r>
      <w:r w:rsidRPr="00C65708">
        <w:rPr>
          <w:rFonts w:ascii="Palatino Linotype" w:hAnsi="Palatino Linotype" w:cs="Arial"/>
          <w:i/>
          <w:sz w:val="22"/>
        </w:rPr>
        <w:t>para</w:t>
      </w:r>
      <w:r w:rsidR="00312928" w:rsidRPr="00C65708">
        <w:rPr>
          <w:rFonts w:ascii="Palatino Linotype" w:hAnsi="Palatino Linotype" w:cs="Arial"/>
          <w:i/>
          <w:sz w:val="22"/>
        </w:rPr>
        <w:t xml:space="preserve"> </w:t>
      </w:r>
      <w:r w:rsidRPr="00C65708">
        <w:rPr>
          <w:rFonts w:ascii="Palatino Linotype" w:hAnsi="Palatino Linotype" w:cs="Arial"/>
          <w:i/>
          <w:sz w:val="22"/>
        </w:rPr>
        <w:t>los</w:t>
      </w:r>
      <w:r w:rsidR="00312928" w:rsidRPr="00C65708">
        <w:rPr>
          <w:rFonts w:ascii="Palatino Linotype" w:hAnsi="Palatino Linotype" w:cs="Arial"/>
          <w:i/>
          <w:sz w:val="22"/>
        </w:rPr>
        <w:t xml:space="preserve"> </w:t>
      </w:r>
      <w:r w:rsidRPr="00C65708">
        <w:rPr>
          <w:rFonts w:ascii="Palatino Linotype" w:hAnsi="Palatino Linotype" w:cs="Arial"/>
          <w:i/>
          <w:sz w:val="22"/>
        </w:rPr>
        <w:t>efectos</w:t>
      </w:r>
      <w:r w:rsidR="00312928" w:rsidRPr="00C65708">
        <w:rPr>
          <w:rFonts w:ascii="Palatino Linotype" w:hAnsi="Palatino Linotype" w:cs="Arial"/>
          <w:i/>
          <w:sz w:val="22"/>
        </w:rPr>
        <w:t xml:space="preserve"> </w:t>
      </w:r>
      <w:r w:rsidRPr="00C65708">
        <w:rPr>
          <w:rFonts w:ascii="Palatino Linotype" w:hAnsi="Palatino Linotype" w:cs="Arial"/>
          <w:i/>
          <w:sz w:val="22"/>
        </w:rPr>
        <w:t>legales</w:t>
      </w:r>
      <w:r w:rsidR="00312928" w:rsidRPr="00C65708">
        <w:rPr>
          <w:rFonts w:ascii="Palatino Linotype" w:hAnsi="Palatino Linotype" w:cs="Arial"/>
          <w:i/>
          <w:sz w:val="22"/>
        </w:rPr>
        <w:t xml:space="preserve"> </w:t>
      </w:r>
      <w:r w:rsidRPr="00C65708">
        <w:rPr>
          <w:rFonts w:ascii="Palatino Linotype" w:hAnsi="Palatino Linotype" w:cs="Arial"/>
          <w:i/>
          <w:sz w:val="22"/>
        </w:rPr>
        <w:t>a</w:t>
      </w:r>
      <w:r w:rsidR="00312928" w:rsidRPr="00C65708">
        <w:rPr>
          <w:rFonts w:ascii="Palatino Linotype" w:hAnsi="Palatino Linotype" w:cs="Arial"/>
          <w:i/>
          <w:sz w:val="22"/>
        </w:rPr>
        <w:t xml:space="preserve"> </w:t>
      </w:r>
      <w:r w:rsidRPr="00C65708">
        <w:rPr>
          <w:rFonts w:ascii="Palatino Linotype" w:hAnsi="Palatino Linotype" w:cs="Arial"/>
          <w:i/>
          <w:sz w:val="22"/>
        </w:rPr>
        <w:t>que</w:t>
      </w:r>
      <w:r w:rsidR="00312928" w:rsidRPr="00C65708">
        <w:rPr>
          <w:rFonts w:ascii="Palatino Linotype" w:hAnsi="Palatino Linotype" w:cs="Arial"/>
          <w:i/>
          <w:sz w:val="22"/>
        </w:rPr>
        <w:t xml:space="preserve"> </w:t>
      </w:r>
      <w:r w:rsidRPr="00C65708">
        <w:rPr>
          <w:rFonts w:ascii="Palatino Linotype" w:hAnsi="Palatino Linotype" w:cs="Arial"/>
          <w:i/>
          <w:sz w:val="22"/>
        </w:rPr>
        <w:t>haya</w:t>
      </w:r>
      <w:r w:rsidR="00312928" w:rsidRPr="00C65708">
        <w:rPr>
          <w:rFonts w:ascii="Palatino Linotype" w:hAnsi="Palatino Linotype" w:cs="Arial"/>
          <w:i/>
          <w:sz w:val="22"/>
        </w:rPr>
        <w:t xml:space="preserve"> </w:t>
      </w:r>
      <w:r w:rsidRPr="00C65708">
        <w:rPr>
          <w:rFonts w:ascii="Palatino Linotype" w:hAnsi="Palatino Linotype" w:cs="Arial"/>
          <w:i/>
          <w:sz w:val="22"/>
        </w:rPr>
        <w:t>lugar.”</w:t>
      </w:r>
    </w:p>
    <w:p w:rsidR="00514D66" w:rsidRPr="00C65708" w:rsidRDefault="00514D66" w:rsidP="00023791">
      <w:pPr>
        <w:spacing w:before="100" w:beforeAutospacing="1" w:after="100" w:afterAutospacing="1" w:line="360" w:lineRule="auto"/>
        <w:ind w:right="49"/>
        <w:jc w:val="both"/>
        <w:rPr>
          <w:rFonts w:ascii="Palatino Linotype" w:hAnsi="Palatino Linotype"/>
        </w:rPr>
      </w:pPr>
      <w:r w:rsidRPr="00C65708">
        <w:rPr>
          <w:rFonts w:ascii="Palatino Linotype" w:hAnsi="Palatino Linotype"/>
        </w:rPr>
        <w:t>Aquí,</w:t>
      </w:r>
      <w:r w:rsidR="00312928" w:rsidRPr="00C65708">
        <w:rPr>
          <w:rFonts w:ascii="Palatino Linotype" w:hAnsi="Palatino Linotype"/>
        </w:rPr>
        <w:t xml:space="preserve"> </w:t>
      </w:r>
      <w:r w:rsidRPr="00C65708">
        <w:rPr>
          <w:rFonts w:ascii="Palatino Linotype" w:hAnsi="Palatino Linotype"/>
        </w:rPr>
        <w:t>es</w:t>
      </w:r>
      <w:r w:rsidR="00312928" w:rsidRPr="00C65708">
        <w:rPr>
          <w:rFonts w:ascii="Palatino Linotype" w:hAnsi="Palatino Linotype"/>
        </w:rPr>
        <w:t xml:space="preserve"> </w:t>
      </w:r>
      <w:r w:rsidRPr="00C65708">
        <w:rPr>
          <w:rFonts w:ascii="Palatino Linotype" w:hAnsi="Palatino Linotype"/>
        </w:rPr>
        <w:t>importante</w:t>
      </w:r>
      <w:r w:rsidR="00312928" w:rsidRPr="00C65708">
        <w:rPr>
          <w:rFonts w:ascii="Palatino Linotype" w:hAnsi="Palatino Linotype"/>
        </w:rPr>
        <w:t xml:space="preserve"> </w:t>
      </w:r>
      <w:r w:rsidRPr="00C65708">
        <w:rPr>
          <w:rFonts w:ascii="Palatino Linotype" w:hAnsi="Palatino Linotype"/>
        </w:rPr>
        <w:t>mencionar</w:t>
      </w:r>
      <w:r w:rsidR="00312928" w:rsidRPr="00C65708">
        <w:rPr>
          <w:rFonts w:ascii="Palatino Linotype" w:hAnsi="Palatino Linotype"/>
        </w:rPr>
        <w:t xml:space="preserve"> </w:t>
      </w:r>
      <w:r w:rsidRPr="00C65708">
        <w:rPr>
          <w:rFonts w:ascii="Palatino Linotype" w:hAnsi="Palatino Linotype"/>
        </w:rPr>
        <w:t>que</w:t>
      </w:r>
      <w:r w:rsidR="00312928" w:rsidRPr="00C65708">
        <w:rPr>
          <w:rFonts w:ascii="Palatino Linotype" w:hAnsi="Palatino Linotype"/>
        </w:rPr>
        <w:t xml:space="preserve"> </w:t>
      </w:r>
      <w:r w:rsidRPr="00C65708">
        <w:rPr>
          <w:rFonts w:ascii="Palatino Linotype" w:hAnsi="Palatino Linotype"/>
        </w:rPr>
        <w:t>los</w:t>
      </w:r>
      <w:r w:rsidR="00312928" w:rsidRPr="00C65708">
        <w:rPr>
          <w:rFonts w:ascii="Palatino Linotype" w:hAnsi="Palatino Linotype"/>
        </w:rPr>
        <w:t xml:space="preserve"> </w:t>
      </w:r>
      <w:r w:rsidRPr="00C65708">
        <w:rPr>
          <w:rFonts w:ascii="Palatino Linotype" w:hAnsi="Palatino Linotype"/>
        </w:rPr>
        <w:t>Sujetos</w:t>
      </w:r>
      <w:r w:rsidR="00312928" w:rsidRPr="00C65708">
        <w:rPr>
          <w:rFonts w:ascii="Palatino Linotype" w:hAnsi="Palatino Linotype"/>
        </w:rPr>
        <w:t xml:space="preserve"> </w:t>
      </w:r>
      <w:r w:rsidRPr="00C65708">
        <w:rPr>
          <w:rFonts w:ascii="Palatino Linotype" w:hAnsi="Palatino Linotype"/>
        </w:rPr>
        <w:t>Obligados</w:t>
      </w:r>
      <w:r w:rsidR="00312928" w:rsidRPr="00C65708">
        <w:rPr>
          <w:rFonts w:ascii="Palatino Linotype" w:hAnsi="Palatino Linotype"/>
        </w:rPr>
        <w:t xml:space="preserve"> </w:t>
      </w:r>
      <w:r w:rsidRPr="00C65708">
        <w:rPr>
          <w:rFonts w:ascii="Palatino Linotype" w:hAnsi="Palatino Linotype"/>
        </w:rPr>
        <w:t>deben</w:t>
      </w:r>
      <w:r w:rsidR="00312928" w:rsidRPr="00C65708">
        <w:rPr>
          <w:rFonts w:ascii="Palatino Linotype" w:hAnsi="Palatino Linotype"/>
        </w:rPr>
        <w:t xml:space="preserve"> </w:t>
      </w:r>
      <w:r w:rsidRPr="00C65708">
        <w:rPr>
          <w:rFonts w:ascii="Palatino Linotype" w:hAnsi="Palatino Linotype"/>
        </w:rPr>
        <w:t>poner</w:t>
      </w:r>
      <w:r w:rsidR="00312928" w:rsidRPr="00C65708">
        <w:rPr>
          <w:rFonts w:ascii="Palatino Linotype" w:hAnsi="Palatino Linotype"/>
        </w:rPr>
        <w:t xml:space="preserve"> </w:t>
      </w:r>
      <w:r w:rsidRPr="00C65708">
        <w:rPr>
          <w:rFonts w:ascii="Palatino Linotype" w:hAnsi="Palatino Linotype"/>
        </w:rPr>
        <w:t>a</w:t>
      </w:r>
      <w:r w:rsidR="00312928" w:rsidRPr="00C65708">
        <w:rPr>
          <w:rFonts w:ascii="Palatino Linotype" w:hAnsi="Palatino Linotype"/>
        </w:rPr>
        <w:t xml:space="preserve"> </w:t>
      </w:r>
      <w:r w:rsidRPr="00C65708">
        <w:rPr>
          <w:rFonts w:ascii="Palatino Linotype" w:hAnsi="Palatino Linotype"/>
        </w:rPr>
        <w:t>disposición</w:t>
      </w:r>
      <w:r w:rsidR="00312928" w:rsidRPr="00C65708">
        <w:rPr>
          <w:rFonts w:ascii="Palatino Linotype" w:hAnsi="Palatino Linotype"/>
        </w:rPr>
        <w:t xml:space="preserve"> </w:t>
      </w:r>
      <w:r w:rsidRPr="00C65708">
        <w:rPr>
          <w:rFonts w:ascii="Palatino Linotype" w:hAnsi="Palatino Linotype"/>
        </w:rPr>
        <w:t>del</w:t>
      </w:r>
      <w:r w:rsidR="00312928" w:rsidRPr="00C65708">
        <w:rPr>
          <w:rFonts w:ascii="Palatino Linotype" w:hAnsi="Palatino Linotype"/>
        </w:rPr>
        <w:t xml:space="preserve"> </w:t>
      </w:r>
      <w:r w:rsidRPr="00C65708">
        <w:rPr>
          <w:rFonts w:ascii="Palatino Linotype" w:hAnsi="Palatino Linotype"/>
        </w:rPr>
        <w:t>público</w:t>
      </w:r>
      <w:r w:rsidR="00312928" w:rsidRPr="00C65708">
        <w:rPr>
          <w:rFonts w:ascii="Palatino Linotype" w:hAnsi="Palatino Linotype"/>
        </w:rPr>
        <w:t xml:space="preserve"> </w:t>
      </w:r>
      <w:r w:rsidRPr="00C65708">
        <w:rPr>
          <w:rFonts w:ascii="Palatino Linotype" w:hAnsi="Palatino Linotype"/>
        </w:rPr>
        <w:t>de</w:t>
      </w:r>
      <w:r w:rsidR="00312928" w:rsidRPr="00C65708">
        <w:rPr>
          <w:rFonts w:ascii="Palatino Linotype" w:hAnsi="Palatino Linotype"/>
        </w:rPr>
        <w:t xml:space="preserve"> </w:t>
      </w:r>
      <w:r w:rsidRPr="00C65708">
        <w:rPr>
          <w:rFonts w:ascii="Palatino Linotype" w:hAnsi="Palatino Linotype"/>
        </w:rPr>
        <w:t>manera</w:t>
      </w:r>
      <w:r w:rsidR="00312928" w:rsidRPr="00C65708">
        <w:rPr>
          <w:rFonts w:ascii="Palatino Linotype" w:hAnsi="Palatino Linotype"/>
        </w:rPr>
        <w:t xml:space="preserve"> </w:t>
      </w:r>
      <w:r w:rsidRPr="00C65708">
        <w:rPr>
          <w:rFonts w:ascii="Palatino Linotype" w:hAnsi="Palatino Linotype"/>
        </w:rPr>
        <w:t>permanente</w:t>
      </w:r>
      <w:r w:rsidR="00312928" w:rsidRPr="00C65708">
        <w:rPr>
          <w:rFonts w:ascii="Palatino Linotype" w:hAnsi="Palatino Linotype"/>
        </w:rPr>
        <w:t xml:space="preserve"> </w:t>
      </w:r>
      <w:r w:rsidRPr="00C65708">
        <w:rPr>
          <w:rFonts w:ascii="Palatino Linotype" w:hAnsi="Palatino Linotype"/>
        </w:rPr>
        <w:t>y</w:t>
      </w:r>
      <w:r w:rsidR="00312928" w:rsidRPr="00C65708">
        <w:rPr>
          <w:rFonts w:ascii="Palatino Linotype" w:hAnsi="Palatino Linotype"/>
        </w:rPr>
        <w:t xml:space="preserve"> </w:t>
      </w:r>
      <w:r w:rsidRPr="00C65708">
        <w:rPr>
          <w:rFonts w:ascii="Palatino Linotype" w:hAnsi="Palatino Linotype"/>
        </w:rPr>
        <w:t>actualizada</w:t>
      </w:r>
      <w:r w:rsidR="00312928" w:rsidRPr="00C65708">
        <w:rPr>
          <w:rFonts w:ascii="Palatino Linotype" w:hAnsi="Palatino Linotype"/>
        </w:rPr>
        <w:t xml:space="preserve"> </w:t>
      </w:r>
      <w:r w:rsidRPr="00C65708">
        <w:rPr>
          <w:rFonts w:ascii="Palatino Linotype" w:hAnsi="Palatino Linotype"/>
        </w:rPr>
        <w:t>de</w:t>
      </w:r>
      <w:r w:rsidR="00312928" w:rsidRPr="00C65708">
        <w:rPr>
          <w:rFonts w:ascii="Palatino Linotype" w:hAnsi="Palatino Linotype"/>
        </w:rPr>
        <w:t xml:space="preserve"> </w:t>
      </w:r>
      <w:r w:rsidRPr="00C65708">
        <w:rPr>
          <w:rFonts w:ascii="Palatino Linotype" w:hAnsi="Palatino Linotype"/>
        </w:rPr>
        <w:t>forma</w:t>
      </w:r>
      <w:r w:rsidR="00312928" w:rsidRPr="00C65708">
        <w:rPr>
          <w:rFonts w:ascii="Palatino Linotype" w:hAnsi="Palatino Linotype"/>
        </w:rPr>
        <w:t xml:space="preserve"> </w:t>
      </w:r>
      <w:r w:rsidRPr="00C65708">
        <w:rPr>
          <w:rFonts w:ascii="Palatino Linotype" w:hAnsi="Palatino Linotype"/>
        </w:rPr>
        <w:t>sencilla,</w:t>
      </w:r>
      <w:r w:rsidR="00312928" w:rsidRPr="00C65708">
        <w:rPr>
          <w:rFonts w:ascii="Palatino Linotype" w:hAnsi="Palatino Linotype"/>
        </w:rPr>
        <w:t xml:space="preserve"> </w:t>
      </w:r>
      <w:r w:rsidRPr="00C65708">
        <w:rPr>
          <w:rFonts w:ascii="Palatino Linotype" w:hAnsi="Palatino Linotype"/>
        </w:rPr>
        <w:t>precisa</w:t>
      </w:r>
      <w:r w:rsidR="00312928" w:rsidRPr="00C65708">
        <w:rPr>
          <w:rFonts w:ascii="Palatino Linotype" w:hAnsi="Palatino Linotype"/>
        </w:rPr>
        <w:t xml:space="preserve"> </w:t>
      </w:r>
      <w:r w:rsidRPr="00C65708">
        <w:rPr>
          <w:rFonts w:ascii="Palatino Linotype" w:hAnsi="Palatino Linotype"/>
        </w:rPr>
        <w:t>y</w:t>
      </w:r>
      <w:r w:rsidR="00312928" w:rsidRPr="00C65708">
        <w:rPr>
          <w:rFonts w:ascii="Palatino Linotype" w:hAnsi="Palatino Linotype"/>
        </w:rPr>
        <w:t xml:space="preserve"> </w:t>
      </w:r>
      <w:r w:rsidRPr="00C65708">
        <w:rPr>
          <w:rFonts w:ascii="Palatino Linotype" w:hAnsi="Palatino Linotype"/>
        </w:rPr>
        <w:t>entendible,</w:t>
      </w:r>
      <w:r w:rsidR="00312928" w:rsidRPr="00C65708">
        <w:rPr>
          <w:rFonts w:ascii="Palatino Linotype" w:hAnsi="Palatino Linotype"/>
        </w:rPr>
        <w:t xml:space="preserve"> </w:t>
      </w:r>
      <w:r w:rsidRPr="00C65708">
        <w:rPr>
          <w:rFonts w:ascii="Palatino Linotype" w:hAnsi="Palatino Linotype"/>
        </w:rPr>
        <w:t>en</w:t>
      </w:r>
      <w:r w:rsidR="00312928" w:rsidRPr="00C65708">
        <w:rPr>
          <w:rFonts w:ascii="Palatino Linotype" w:hAnsi="Palatino Linotype"/>
        </w:rPr>
        <w:t xml:space="preserve"> </w:t>
      </w:r>
      <w:r w:rsidRPr="00C65708">
        <w:rPr>
          <w:rFonts w:ascii="Palatino Linotype" w:hAnsi="Palatino Linotype"/>
        </w:rPr>
        <w:t>los</w:t>
      </w:r>
      <w:r w:rsidR="00312928" w:rsidRPr="00C65708">
        <w:rPr>
          <w:rFonts w:ascii="Palatino Linotype" w:hAnsi="Palatino Linotype"/>
        </w:rPr>
        <w:t xml:space="preserve"> </w:t>
      </w:r>
      <w:r w:rsidRPr="00C65708">
        <w:rPr>
          <w:rFonts w:ascii="Palatino Linotype" w:hAnsi="Palatino Linotype"/>
        </w:rPr>
        <w:t>respectivos</w:t>
      </w:r>
      <w:r w:rsidR="00312928" w:rsidRPr="00C65708">
        <w:rPr>
          <w:rFonts w:ascii="Palatino Linotype" w:hAnsi="Palatino Linotype"/>
        </w:rPr>
        <w:t xml:space="preserve"> </w:t>
      </w:r>
      <w:r w:rsidRPr="00C65708">
        <w:rPr>
          <w:rFonts w:ascii="Palatino Linotype" w:hAnsi="Palatino Linotype"/>
        </w:rPr>
        <w:t>medios</w:t>
      </w:r>
      <w:r w:rsidR="00312928" w:rsidRPr="00C65708">
        <w:rPr>
          <w:rFonts w:ascii="Palatino Linotype" w:hAnsi="Palatino Linotype"/>
        </w:rPr>
        <w:t xml:space="preserve"> </w:t>
      </w:r>
      <w:r w:rsidRPr="00C65708">
        <w:rPr>
          <w:rFonts w:ascii="Palatino Linotype" w:hAnsi="Palatino Linotype"/>
        </w:rPr>
        <w:t>electrónicos,</w:t>
      </w:r>
      <w:r w:rsidR="00312928" w:rsidRPr="00C65708">
        <w:rPr>
          <w:rFonts w:ascii="Palatino Linotype" w:hAnsi="Palatino Linotype"/>
        </w:rPr>
        <w:t xml:space="preserve"> </w:t>
      </w:r>
      <w:r w:rsidRPr="00C65708">
        <w:rPr>
          <w:rFonts w:ascii="Palatino Linotype" w:hAnsi="Palatino Linotype"/>
        </w:rPr>
        <w:t>de</w:t>
      </w:r>
      <w:r w:rsidR="00312928" w:rsidRPr="00C65708">
        <w:rPr>
          <w:rFonts w:ascii="Palatino Linotype" w:hAnsi="Palatino Linotype"/>
        </w:rPr>
        <w:t xml:space="preserve"> </w:t>
      </w:r>
      <w:r w:rsidRPr="00C65708">
        <w:rPr>
          <w:rFonts w:ascii="Palatino Linotype" w:hAnsi="Palatino Linotype"/>
        </w:rPr>
        <w:t>acuerdo</w:t>
      </w:r>
      <w:r w:rsidR="00312928" w:rsidRPr="00C65708">
        <w:rPr>
          <w:rFonts w:ascii="Palatino Linotype" w:hAnsi="Palatino Linotype"/>
        </w:rPr>
        <w:t xml:space="preserve"> </w:t>
      </w:r>
      <w:r w:rsidRPr="00C65708">
        <w:rPr>
          <w:rFonts w:ascii="Palatino Linotype" w:hAnsi="Palatino Linotype"/>
        </w:rPr>
        <w:t>con</w:t>
      </w:r>
      <w:r w:rsidR="00312928" w:rsidRPr="00C65708">
        <w:rPr>
          <w:rFonts w:ascii="Palatino Linotype" w:hAnsi="Palatino Linotype"/>
        </w:rPr>
        <w:t xml:space="preserve"> </w:t>
      </w:r>
      <w:r w:rsidRPr="00C65708">
        <w:rPr>
          <w:rFonts w:ascii="Palatino Linotype" w:hAnsi="Palatino Linotype"/>
        </w:rPr>
        <w:t>sus</w:t>
      </w:r>
      <w:r w:rsidR="00312928" w:rsidRPr="00C65708">
        <w:rPr>
          <w:rFonts w:ascii="Palatino Linotype" w:hAnsi="Palatino Linotype"/>
        </w:rPr>
        <w:t xml:space="preserve"> </w:t>
      </w:r>
      <w:r w:rsidRPr="00C65708">
        <w:rPr>
          <w:rFonts w:ascii="Palatino Linotype" w:hAnsi="Palatino Linotype"/>
        </w:rPr>
        <w:t>facultades,</w:t>
      </w:r>
      <w:r w:rsidR="00312928" w:rsidRPr="00C65708">
        <w:rPr>
          <w:rFonts w:ascii="Palatino Linotype" w:hAnsi="Palatino Linotype"/>
        </w:rPr>
        <w:t xml:space="preserve"> </w:t>
      </w:r>
      <w:r w:rsidRPr="00C65708">
        <w:rPr>
          <w:rFonts w:ascii="Palatino Linotype" w:hAnsi="Palatino Linotype"/>
        </w:rPr>
        <w:t>atribuciones,</w:t>
      </w:r>
      <w:r w:rsidR="00312928" w:rsidRPr="00C65708">
        <w:rPr>
          <w:rFonts w:ascii="Palatino Linotype" w:hAnsi="Palatino Linotype"/>
        </w:rPr>
        <w:t xml:space="preserve"> </w:t>
      </w:r>
      <w:r w:rsidRPr="00C65708">
        <w:rPr>
          <w:rFonts w:ascii="Palatino Linotype" w:hAnsi="Palatino Linotype"/>
        </w:rPr>
        <w:t>funciones</w:t>
      </w:r>
      <w:r w:rsidR="00312928" w:rsidRPr="00C65708">
        <w:rPr>
          <w:rFonts w:ascii="Palatino Linotype" w:hAnsi="Palatino Linotype"/>
        </w:rPr>
        <w:t xml:space="preserve"> </w:t>
      </w:r>
      <w:r w:rsidRPr="00C65708">
        <w:rPr>
          <w:rFonts w:ascii="Palatino Linotype" w:hAnsi="Palatino Linotype"/>
        </w:rPr>
        <w:t>u</w:t>
      </w:r>
      <w:r w:rsidR="00312928" w:rsidRPr="00C65708">
        <w:rPr>
          <w:rFonts w:ascii="Palatino Linotype" w:hAnsi="Palatino Linotype"/>
        </w:rPr>
        <w:t xml:space="preserve"> </w:t>
      </w:r>
      <w:r w:rsidRPr="00C65708">
        <w:rPr>
          <w:rFonts w:ascii="Palatino Linotype" w:hAnsi="Palatino Linotype"/>
        </w:rPr>
        <w:t>objeto</w:t>
      </w:r>
      <w:r w:rsidR="00312928" w:rsidRPr="00C65708">
        <w:rPr>
          <w:rFonts w:ascii="Palatino Linotype" w:hAnsi="Palatino Linotype"/>
        </w:rPr>
        <w:t xml:space="preserve"> </w:t>
      </w:r>
      <w:r w:rsidRPr="00C65708">
        <w:rPr>
          <w:rFonts w:ascii="Palatino Linotype" w:hAnsi="Palatino Linotype"/>
        </w:rPr>
        <w:t>social,</w:t>
      </w:r>
      <w:r w:rsidR="00312928" w:rsidRPr="00C65708">
        <w:rPr>
          <w:rFonts w:ascii="Palatino Linotype" w:hAnsi="Palatino Linotype"/>
        </w:rPr>
        <w:t xml:space="preserve"> </w:t>
      </w:r>
      <w:r w:rsidRPr="00C65708">
        <w:rPr>
          <w:rFonts w:ascii="Palatino Linotype" w:hAnsi="Palatino Linotype"/>
        </w:rPr>
        <w:t>según</w:t>
      </w:r>
      <w:r w:rsidR="00312928" w:rsidRPr="00C65708">
        <w:rPr>
          <w:rFonts w:ascii="Palatino Linotype" w:hAnsi="Palatino Linotype"/>
        </w:rPr>
        <w:t xml:space="preserve"> </w:t>
      </w:r>
      <w:r w:rsidRPr="00C65708">
        <w:rPr>
          <w:rFonts w:ascii="Palatino Linotype" w:hAnsi="Palatino Linotype"/>
        </w:rPr>
        <w:t>corresponda,</w:t>
      </w:r>
      <w:r w:rsidR="00312928" w:rsidRPr="00C65708">
        <w:rPr>
          <w:rFonts w:ascii="Palatino Linotype" w:hAnsi="Palatino Linotype"/>
        </w:rPr>
        <w:t xml:space="preserve"> </w:t>
      </w:r>
      <w:r w:rsidRPr="00C65708">
        <w:rPr>
          <w:rFonts w:ascii="Palatino Linotype" w:hAnsi="Palatino Linotype"/>
        </w:rPr>
        <w:t>la</w:t>
      </w:r>
      <w:r w:rsidR="00312928" w:rsidRPr="00C65708">
        <w:rPr>
          <w:rFonts w:ascii="Palatino Linotype" w:hAnsi="Palatino Linotype"/>
        </w:rPr>
        <w:t xml:space="preserve"> </w:t>
      </w:r>
      <w:r w:rsidRPr="00C65708">
        <w:rPr>
          <w:rFonts w:ascii="Palatino Linotype" w:hAnsi="Palatino Linotype"/>
        </w:rPr>
        <w:t>información</w:t>
      </w:r>
      <w:r w:rsidR="00312928" w:rsidRPr="00C65708">
        <w:rPr>
          <w:rFonts w:ascii="Palatino Linotype" w:hAnsi="Palatino Linotype"/>
        </w:rPr>
        <w:t xml:space="preserve"> </w:t>
      </w:r>
      <w:r w:rsidRPr="00C65708">
        <w:rPr>
          <w:rFonts w:ascii="Palatino Linotype" w:hAnsi="Palatino Linotype"/>
        </w:rPr>
        <w:t>curricular,</w:t>
      </w:r>
      <w:r w:rsidR="00312928" w:rsidRPr="00C65708">
        <w:rPr>
          <w:rFonts w:ascii="Palatino Linotype" w:hAnsi="Palatino Linotype"/>
        </w:rPr>
        <w:t xml:space="preserve"> </w:t>
      </w:r>
      <w:r w:rsidRPr="00C65708">
        <w:rPr>
          <w:rFonts w:ascii="Palatino Linotype" w:hAnsi="Palatino Linotype"/>
        </w:rPr>
        <w:t>desde</w:t>
      </w:r>
      <w:r w:rsidR="00312928" w:rsidRPr="00C65708">
        <w:rPr>
          <w:rFonts w:ascii="Palatino Linotype" w:hAnsi="Palatino Linotype"/>
        </w:rPr>
        <w:t xml:space="preserve"> </w:t>
      </w:r>
      <w:r w:rsidRPr="00C65708">
        <w:rPr>
          <w:rFonts w:ascii="Palatino Linotype" w:hAnsi="Palatino Linotype"/>
        </w:rPr>
        <w:t>el</w:t>
      </w:r>
      <w:r w:rsidR="00312928" w:rsidRPr="00C65708">
        <w:rPr>
          <w:rFonts w:ascii="Palatino Linotype" w:hAnsi="Palatino Linotype"/>
        </w:rPr>
        <w:t xml:space="preserve"> </w:t>
      </w:r>
      <w:r w:rsidRPr="00C65708">
        <w:rPr>
          <w:rFonts w:ascii="Palatino Linotype" w:hAnsi="Palatino Linotype"/>
        </w:rPr>
        <w:t>nivel</w:t>
      </w:r>
      <w:r w:rsidR="00312928" w:rsidRPr="00C65708">
        <w:rPr>
          <w:rFonts w:ascii="Palatino Linotype" w:hAnsi="Palatino Linotype"/>
        </w:rPr>
        <w:t xml:space="preserve"> </w:t>
      </w:r>
      <w:r w:rsidRPr="00C65708">
        <w:rPr>
          <w:rFonts w:ascii="Palatino Linotype" w:hAnsi="Palatino Linotype"/>
        </w:rPr>
        <w:t>de</w:t>
      </w:r>
      <w:r w:rsidR="00312928" w:rsidRPr="00C65708">
        <w:rPr>
          <w:rFonts w:ascii="Palatino Linotype" w:hAnsi="Palatino Linotype"/>
        </w:rPr>
        <w:t xml:space="preserve"> </w:t>
      </w:r>
      <w:r w:rsidRPr="00C65708">
        <w:rPr>
          <w:rFonts w:ascii="Palatino Linotype" w:hAnsi="Palatino Linotype"/>
        </w:rPr>
        <w:t>jefe</w:t>
      </w:r>
      <w:r w:rsidR="00312928" w:rsidRPr="00C65708">
        <w:rPr>
          <w:rFonts w:ascii="Palatino Linotype" w:hAnsi="Palatino Linotype"/>
        </w:rPr>
        <w:t xml:space="preserve"> </w:t>
      </w:r>
      <w:r w:rsidRPr="00C65708">
        <w:rPr>
          <w:rFonts w:ascii="Palatino Linotype" w:hAnsi="Palatino Linotype"/>
        </w:rPr>
        <w:t>de</w:t>
      </w:r>
      <w:r w:rsidR="00312928" w:rsidRPr="00C65708">
        <w:rPr>
          <w:rFonts w:ascii="Palatino Linotype" w:hAnsi="Palatino Linotype"/>
        </w:rPr>
        <w:t xml:space="preserve"> </w:t>
      </w:r>
      <w:r w:rsidRPr="00C65708">
        <w:rPr>
          <w:rFonts w:ascii="Palatino Linotype" w:hAnsi="Palatino Linotype"/>
        </w:rPr>
        <w:t>departamento</w:t>
      </w:r>
      <w:r w:rsidR="00312928" w:rsidRPr="00C65708">
        <w:rPr>
          <w:rFonts w:ascii="Palatino Linotype" w:hAnsi="Palatino Linotype"/>
        </w:rPr>
        <w:t xml:space="preserve"> </w:t>
      </w:r>
      <w:r w:rsidRPr="00C65708">
        <w:rPr>
          <w:rFonts w:ascii="Palatino Linotype" w:hAnsi="Palatino Linotype"/>
        </w:rPr>
        <w:t>o</w:t>
      </w:r>
      <w:r w:rsidR="00312928" w:rsidRPr="00C65708">
        <w:rPr>
          <w:rFonts w:ascii="Palatino Linotype" w:hAnsi="Palatino Linotype"/>
        </w:rPr>
        <w:t xml:space="preserve"> </w:t>
      </w:r>
      <w:r w:rsidRPr="00C65708">
        <w:rPr>
          <w:rFonts w:ascii="Palatino Linotype" w:hAnsi="Palatino Linotype"/>
        </w:rPr>
        <w:t>equivalente,</w:t>
      </w:r>
      <w:r w:rsidR="00312928" w:rsidRPr="00C65708">
        <w:rPr>
          <w:rFonts w:ascii="Palatino Linotype" w:hAnsi="Palatino Linotype"/>
        </w:rPr>
        <w:t xml:space="preserve"> </w:t>
      </w:r>
      <w:r w:rsidRPr="00C65708">
        <w:rPr>
          <w:rFonts w:ascii="Palatino Linotype" w:hAnsi="Palatino Linotype"/>
        </w:rPr>
        <w:t>hasta</w:t>
      </w:r>
      <w:r w:rsidR="00312928" w:rsidRPr="00C65708">
        <w:rPr>
          <w:rFonts w:ascii="Palatino Linotype" w:hAnsi="Palatino Linotype"/>
        </w:rPr>
        <w:t xml:space="preserve"> </w:t>
      </w:r>
      <w:r w:rsidRPr="00C65708">
        <w:rPr>
          <w:rFonts w:ascii="Palatino Linotype" w:hAnsi="Palatino Linotype"/>
        </w:rPr>
        <w:t>el</w:t>
      </w:r>
      <w:r w:rsidR="00312928" w:rsidRPr="00C65708">
        <w:rPr>
          <w:rFonts w:ascii="Palatino Linotype" w:hAnsi="Palatino Linotype"/>
        </w:rPr>
        <w:t xml:space="preserve"> </w:t>
      </w:r>
      <w:r w:rsidRPr="00C65708">
        <w:rPr>
          <w:rFonts w:ascii="Palatino Linotype" w:hAnsi="Palatino Linotype"/>
        </w:rPr>
        <w:t>titular</w:t>
      </w:r>
      <w:r w:rsidR="00312928" w:rsidRPr="00C65708">
        <w:rPr>
          <w:rFonts w:ascii="Palatino Linotype" w:hAnsi="Palatino Linotype"/>
        </w:rPr>
        <w:t xml:space="preserve"> </w:t>
      </w:r>
      <w:r w:rsidRPr="00C65708">
        <w:rPr>
          <w:rFonts w:ascii="Palatino Linotype" w:hAnsi="Palatino Linotype"/>
        </w:rPr>
        <w:t>del</w:t>
      </w:r>
      <w:r w:rsidR="00312928" w:rsidRPr="00C65708">
        <w:rPr>
          <w:rFonts w:ascii="Palatino Linotype" w:hAnsi="Palatino Linotype"/>
        </w:rPr>
        <w:t xml:space="preserve"> </w:t>
      </w:r>
      <w:r w:rsidRPr="00C65708">
        <w:rPr>
          <w:rFonts w:ascii="Palatino Linotype" w:hAnsi="Palatino Linotype"/>
          <w:b/>
        </w:rPr>
        <w:t>SUJETO</w:t>
      </w:r>
      <w:r w:rsidR="00312928" w:rsidRPr="00C65708">
        <w:rPr>
          <w:rFonts w:ascii="Palatino Linotype" w:hAnsi="Palatino Linotype"/>
          <w:b/>
        </w:rPr>
        <w:t xml:space="preserve"> </w:t>
      </w:r>
      <w:r w:rsidRPr="00C65708">
        <w:rPr>
          <w:rFonts w:ascii="Palatino Linotype" w:hAnsi="Palatino Linotype"/>
          <w:b/>
        </w:rPr>
        <w:t>OBLIGADO</w:t>
      </w:r>
      <w:r w:rsidRPr="00C65708">
        <w:rPr>
          <w:rFonts w:ascii="Palatino Linotype" w:hAnsi="Palatino Linotype"/>
        </w:rPr>
        <w:t>.</w:t>
      </w:r>
    </w:p>
    <w:p w:rsidR="00514D66" w:rsidRPr="00C65708" w:rsidRDefault="00514D66" w:rsidP="00023791">
      <w:pPr>
        <w:spacing w:before="100" w:beforeAutospacing="1" w:after="100" w:afterAutospacing="1" w:line="360" w:lineRule="auto"/>
        <w:jc w:val="both"/>
        <w:rPr>
          <w:rFonts w:ascii="Palatino Linotype" w:hAnsi="Palatino Linotype" w:cs="Arial"/>
        </w:rPr>
      </w:pPr>
      <w:r w:rsidRPr="00C65708">
        <w:rPr>
          <w:rFonts w:ascii="Palatino Linotype" w:hAnsi="Palatino Linotype"/>
        </w:rPr>
        <w:t>Y</w:t>
      </w:r>
      <w:r w:rsidR="00312928" w:rsidRPr="00C65708">
        <w:rPr>
          <w:rFonts w:ascii="Palatino Linotype" w:hAnsi="Palatino Linotype"/>
        </w:rPr>
        <w:t xml:space="preserve"> </w:t>
      </w:r>
      <w:r w:rsidRPr="00C65708">
        <w:rPr>
          <w:rFonts w:ascii="Palatino Linotype" w:hAnsi="Palatino Linotype"/>
        </w:rPr>
        <w:t>si</w:t>
      </w:r>
      <w:r w:rsidR="00312928" w:rsidRPr="00C65708">
        <w:rPr>
          <w:rFonts w:ascii="Palatino Linotype" w:hAnsi="Palatino Linotype"/>
        </w:rPr>
        <w:t xml:space="preserve"> </w:t>
      </w:r>
      <w:r w:rsidRPr="00C65708">
        <w:rPr>
          <w:rFonts w:ascii="Palatino Linotype" w:hAnsi="Palatino Linotype"/>
        </w:rPr>
        <w:t>bien,</w:t>
      </w:r>
      <w:r w:rsidR="00312928" w:rsidRPr="00C65708">
        <w:rPr>
          <w:rFonts w:ascii="Palatino Linotype" w:hAnsi="Palatino Linotype"/>
        </w:rPr>
        <w:t xml:space="preserve"> </w:t>
      </w:r>
      <w:r w:rsidRPr="00C65708">
        <w:rPr>
          <w:rFonts w:ascii="Palatino Linotype" w:hAnsi="Palatino Linotype"/>
        </w:rPr>
        <w:t>no</w:t>
      </w:r>
      <w:r w:rsidR="00312928" w:rsidRPr="00C65708">
        <w:rPr>
          <w:rFonts w:ascii="Palatino Linotype" w:hAnsi="Palatino Linotype"/>
        </w:rPr>
        <w:t xml:space="preserve"> </w:t>
      </w:r>
      <w:r w:rsidRPr="00C65708">
        <w:rPr>
          <w:rFonts w:ascii="Palatino Linotype" w:hAnsi="Palatino Linotype"/>
        </w:rPr>
        <w:t>hay</w:t>
      </w:r>
      <w:r w:rsidR="00312928" w:rsidRPr="00C65708">
        <w:rPr>
          <w:rFonts w:ascii="Palatino Linotype" w:hAnsi="Palatino Linotype"/>
        </w:rPr>
        <w:t xml:space="preserve"> </w:t>
      </w:r>
      <w:r w:rsidRPr="00C65708">
        <w:rPr>
          <w:rFonts w:ascii="Palatino Linotype" w:hAnsi="Palatino Linotype"/>
        </w:rPr>
        <w:t>atribución</w:t>
      </w:r>
      <w:r w:rsidR="00312928" w:rsidRPr="00C65708">
        <w:rPr>
          <w:rFonts w:ascii="Palatino Linotype" w:hAnsi="Palatino Linotype"/>
        </w:rPr>
        <w:t xml:space="preserve"> </w:t>
      </w:r>
      <w:r w:rsidRPr="00C65708">
        <w:rPr>
          <w:rFonts w:ascii="Palatino Linotype" w:hAnsi="Palatino Linotype"/>
        </w:rPr>
        <w:t>que</w:t>
      </w:r>
      <w:r w:rsidR="00312928" w:rsidRPr="00C65708">
        <w:rPr>
          <w:rFonts w:ascii="Palatino Linotype" w:hAnsi="Palatino Linotype"/>
        </w:rPr>
        <w:t xml:space="preserve"> </w:t>
      </w:r>
      <w:r w:rsidRPr="00C65708">
        <w:rPr>
          <w:rFonts w:ascii="Palatino Linotype" w:hAnsi="Palatino Linotype"/>
        </w:rPr>
        <w:t>vincule</w:t>
      </w:r>
      <w:r w:rsidR="00312928" w:rsidRPr="00C65708">
        <w:rPr>
          <w:rFonts w:ascii="Palatino Linotype" w:hAnsi="Palatino Linotype"/>
        </w:rPr>
        <w:t xml:space="preserve"> </w:t>
      </w:r>
      <w:r w:rsidRPr="00C65708">
        <w:rPr>
          <w:rFonts w:ascii="Palatino Linotype" w:hAnsi="Palatino Linotype"/>
        </w:rPr>
        <w:t>al</w:t>
      </w:r>
      <w:r w:rsidR="00312928" w:rsidRPr="00C65708">
        <w:rPr>
          <w:rFonts w:ascii="Palatino Linotype" w:hAnsi="Palatino Linotype"/>
        </w:rPr>
        <w:t xml:space="preserve"> </w:t>
      </w:r>
      <w:r w:rsidRPr="00C65708">
        <w:rPr>
          <w:rFonts w:ascii="Palatino Linotype" w:hAnsi="Palatino Linotype"/>
        </w:rPr>
        <w:t>Municipio</w:t>
      </w:r>
      <w:r w:rsidR="00312928" w:rsidRPr="00C65708">
        <w:rPr>
          <w:rFonts w:ascii="Palatino Linotype" w:hAnsi="Palatino Linotype"/>
        </w:rPr>
        <w:t xml:space="preserve"> </w:t>
      </w:r>
      <w:r w:rsidRPr="00C65708">
        <w:rPr>
          <w:rFonts w:ascii="Palatino Linotype" w:hAnsi="Palatino Linotype"/>
        </w:rPr>
        <w:t>a</w:t>
      </w:r>
      <w:r w:rsidR="00312928" w:rsidRPr="00C65708">
        <w:rPr>
          <w:rFonts w:ascii="Palatino Linotype" w:hAnsi="Palatino Linotype"/>
        </w:rPr>
        <w:t xml:space="preserve"> </w:t>
      </w:r>
      <w:r w:rsidRPr="00C65708">
        <w:rPr>
          <w:rFonts w:ascii="Palatino Linotype" w:hAnsi="Palatino Linotype"/>
        </w:rPr>
        <w:t>poseer</w:t>
      </w:r>
      <w:r w:rsidR="00312928" w:rsidRPr="00C65708">
        <w:rPr>
          <w:rFonts w:ascii="Palatino Linotype" w:hAnsi="Palatino Linotype"/>
        </w:rPr>
        <w:t xml:space="preserve"> </w:t>
      </w:r>
      <w:r w:rsidRPr="00C65708">
        <w:rPr>
          <w:rFonts w:ascii="Palatino Linotype" w:hAnsi="Palatino Linotype"/>
        </w:rPr>
        <w:t>en</w:t>
      </w:r>
      <w:r w:rsidR="00312928" w:rsidRPr="00C65708">
        <w:rPr>
          <w:rFonts w:ascii="Palatino Linotype" w:hAnsi="Palatino Linotype"/>
        </w:rPr>
        <w:t xml:space="preserve"> </w:t>
      </w:r>
      <w:r w:rsidRPr="00C65708">
        <w:rPr>
          <w:rFonts w:ascii="Palatino Linotype" w:hAnsi="Palatino Linotype"/>
        </w:rPr>
        <w:t>sus</w:t>
      </w:r>
      <w:r w:rsidR="00312928" w:rsidRPr="00C65708">
        <w:rPr>
          <w:rFonts w:ascii="Palatino Linotype" w:hAnsi="Palatino Linotype"/>
        </w:rPr>
        <w:t xml:space="preserve"> </w:t>
      </w:r>
      <w:r w:rsidRPr="00C65708">
        <w:rPr>
          <w:rFonts w:ascii="Palatino Linotype" w:hAnsi="Palatino Linotype"/>
        </w:rPr>
        <w:t>archivos</w:t>
      </w:r>
      <w:r w:rsidR="00312928" w:rsidRPr="00C65708">
        <w:rPr>
          <w:rFonts w:ascii="Palatino Linotype" w:hAnsi="Palatino Linotype"/>
        </w:rPr>
        <w:t xml:space="preserve"> </w:t>
      </w:r>
      <w:r w:rsidRPr="00C65708">
        <w:rPr>
          <w:rFonts w:ascii="Palatino Linotype" w:hAnsi="Palatino Linotype"/>
        </w:rPr>
        <w:t>el</w:t>
      </w:r>
      <w:r w:rsidR="00312928" w:rsidRPr="00C65708">
        <w:rPr>
          <w:rFonts w:ascii="Palatino Linotype" w:hAnsi="Palatino Linotype"/>
        </w:rPr>
        <w:t xml:space="preserve"> </w:t>
      </w:r>
      <w:r w:rsidRPr="00C65708">
        <w:rPr>
          <w:rFonts w:ascii="Palatino Linotype" w:hAnsi="Palatino Linotype"/>
        </w:rPr>
        <w:t>currículum</w:t>
      </w:r>
      <w:r w:rsidR="00312928" w:rsidRPr="00C65708">
        <w:rPr>
          <w:rFonts w:ascii="Palatino Linotype" w:hAnsi="Palatino Linotype"/>
        </w:rPr>
        <w:t xml:space="preserve"> </w:t>
      </w:r>
      <w:r w:rsidRPr="00C65708">
        <w:rPr>
          <w:rFonts w:ascii="Palatino Linotype" w:hAnsi="Palatino Linotype"/>
        </w:rPr>
        <w:t>vitae</w:t>
      </w:r>
      <w:r w:rsidR="00312928" w:rsidRPr="00C65708">
        <w:rPr>
          <w:rFonts w:ascii="Palatino Linotype" w:hAnsi="Palatino Linotype"/>
        </w:rPr>
        <w:t xml:space="preserve"> </w:t>
      </w:r>
      <w:r w:rsidRPr="00C65708">
        <w:rPr>
          <w:rFonts w:ascii="Palatino Linotype" w:hAnsi="Palatino Linotype"/>
        </w:rPr>
        <w:t>de</w:t>
      </w:r>
      <w:r w:rsidR="00312928" w:rsidRPr="00C65708">
        <w:rPr>
          <w:rFonts w:ascii="Palatino Linotype" w:hAnsi="Palatino Linotype"/>
        </w:rPr>
        <w:t xml:space="preserve"> </w:t>
      </w:r>
      <w:r w:rsidRPr="00C65708">
        <w:rPr>
          <w:rFonts w:ascii="Palatino Linotype" w:hAnsi="Palatino Linotype"/>
        </w:rPr>
        <w:t>todos</w:t>
      </w:r>
      <w:r w:rsidR="00312928" w:rsidRPr="00C65708">
        <w:rPr>
          <w:rFonts w:ascii="Palatino Linotype" w:hAnsi="Palatino Linotype"/>
        </w:rPr>
        <w:t xml:space="preserve"> </w:t>
      </w:r>
      <w:r w:rsidRPr="00C65708">
        <w:rPr>
          <w:rFonts w:ascii="Palatino Linotype" w:hAnsi="Palatino Linotype"/>
        </w:rPr>
        <w:t>los</w:t>
      </w:r>
      <w:r w:rsidR="00312928" w:rsidRPr="00C65708">
        <w:rPr>
          <w:rFonts w:ascii="Palatino Linotype" w:hAnsi="Palatino Linotype"/>
        </w:rPr>
        <w:t xml:space="preserve"> </w:t>
      </w:r>
      <w:r w:rsidRPr="00C65708">
        <w:rPr>
          <w:rFonts w:ascii="Palatino Linotype" w:hAnsi="Palatino Linotype"/>
        </w:rPr>
        <w:t>servidores</w:t>
      </w:r>
      <w:r w:rsidR="00312928" w:rsidRPr="00C65708">
        <w:rPr>
          <w:rFonts w:ascii="Palatino Linotype" w:hAnsi="Palatino Linotype"/>
        </w:rPr>
        <w:t xml:space="preserve"> </w:t>
      </w:r>
      <w:r w:rsidRPr="00C65708">
        <w:rPr>
          <w:rFonts w:ascii="Palatino Linotype" w:hAnsi="Palatino Linotype"/>
        </w:rPr>
        <w:t>públicos</w:t>
      </w:r>
      <w:r w:rsidR="00312928" w:rsidRPr="00C65708">
        <w:rPr>
          <w:rFonts w:ascii="Palatino Linotype" w:hAnsi="Palatino Linotype"/>
        </w:rPr>
        <w:t xml:space="preserve"> </w:t>
      </w:r>
      <w:r w:rsidRPr="00C65708">
        <w:rPr>
          <w:rFonts w:ascii="Palatino Linotype" w:hAnsi="Palatino Linotype"/>
        </w:rPr>
        <w:t>adscritos</w:t>
      </w:r>
      <w:r w:rsidR="00312928" w:rsidRPr="00C65708">
        <w:rPr>
          <w:rFonts w:ascii="Palatino Linotype" w:hAnsi="Palatino Linotype"/>
        </w:rPr>
        <w:t xml:space="preserve"> </w:t>
      </w:r>
      <w:r w:rsidRPr="00C65708">
        <w:rPr>
          <w:rFonts w:ascii="Palatino Linotype" w:hAnsi="Palatino Linotype"/>
        </w:rPr>
        <w:t>a</w:t>
      </w:r>
      <w:r w:rsidR="00312928" w:rsidRPr="00C65708">
        <w:rPr>
          <w:rFonts w:ascii="Palatino Linotype" w:hAnsi="Palatino Linotype"/>
        </w:rPr>
        <w:t xml:space="preserve"> </w:t>
      </w:r>
      <w:r w:rsidRPr="00C65708">
        <w:rPr>
          <w:rFonts w:ascii="Palatino Linotype" w:hAnsi="Palatino Linotype"/>
        </w:rPr>
        <w:t>sus</w:t>
      </w:r>
      <w:r w:rsidR="00312928" w:rsidRPr="00C65708">
        <w:rPr>
          <w:rFonts w:ascii="Palatino Linotype" w:hAnsi="Palatino Linotype"/>
        </w:rPr>
        <w:t xml:space="preserve"> </w:t>
      </w:r>
      <w:r w:rsidRPr="00C65708">
        <w:rPr>
          <w:rFonts w:ascii="Palatino Linotype" w:hAnsi="Palatino Linotype"/>
        </w:rPr>
        <w:t>áreas,</w:t>
      </w:r>
      <w:r w:rsidR="00312928" w:rsidRPr="00C65708">
        <w:rPr>
          <w:rFonts w:ascii="Palatino Linotype" w:hAnsi="Palatino Linotype"/>
        </w:rPr>
        <w:t xml:space="preserve"> </w:t>
      </w:r>
      <w:r w:rsidRPr="00C65708">
        <w:rPr>
          <w:rFonts w:ascii="Palatino Linotype" w:hAnsi="Palatino Linotype"/>
        </w:rPr>
        <w:t>lo</w:t>
      </w:r>
      <w:r w:rsidR="00312928" w:rsidRPr="00C65708">
        <w:rPr>
          <w:rFonts w:ascii="Palatino Linotype" w:hAnsi="Palatino Linotype"/>
        </w:rPr>
        <w:t xml:space="preserve"> </w:t>
      </w:r>
      <w:r w:rsidRPr="00C65708">
        <w:rPr>
          <w:rFonts w:ascii="Palatino Linotype" w:hAnsi="Palatino Linotype"/>
        </w:rPr>
        <w:t>cierto</w:t>
      </w:r>
      <w:r w:rsidR="00312928" w:rsidRPr="00C65708">
        <w:rPr>
          <w:rFonts w:ascii="Palatino Linotype" w:hAnsi="Palatino Linotype"/>
        </w:rPr>
        <w:t xml:space="preserve"> </w:t>
      </w:r>
      <w:r w:rsidRPr="00C65708">
        <w:rPr>
          <w:rFonts w:ascii="Palatino Linotype" w:hAnsi="Palatino Linotype"/>
        </w:rPr>
        <w:t>es</w:t>
      </w:r>
      <w:r w:rsidR="00312928" w:rsidRPr="00C65708">
        <w:rPr>
          <w:rFonts w:ascii="Palatino Linotype" w:hAnsi="Palatino Linotype"/>
        </w:rPr>
        <w:t xml:space="preserve"> </w:t>
      </w:r>
      <w:r w:rsidRPr="00C65708">
        <w:rPr>
          <w:rFonts w:ascii="Palatino Linotype" w:hAnsi="Palatino Linotype"/>
        </w:rPr>
        <w:t>que</w:t>
      </w:r>
      <w:r w:rsidR="00312928" w:rsidRPr="00C65708">
        <w:rPr>
          <w:rFonts w:ascii="Palatino Linotype" w:hAnsi="Palatino Linotype"/>
        </w:rPr>
        <w:t xml:space="preserve"> </w:t>
      </w:r>
      <w:r w:rsidRPr="00C65708">
        <w:rPr>
          <w:rFonts w:ascii="Palatino Linotype" w:hAnsi="Palatino Linotype"/>
        </w:rPr>
        <w:t>como</w:t>
      </w:r>
      <w:r w:rsidR="00312928" w:rsidRPr="00C65708">
        <w:rPr>
          <w:rFonts w:ascii="Palatino Linotype" w:hAnsi="Palatino Linotype"/>
        </w:rPr>
        <w:t xml:space="preserve"> </w:t>
      </w:r>
      <w:r w:rsidRPr="00C65708">
        <w:rPr>
          <w:rFonts w:ascii="Palatino Linotype" w:hAnsi="Palatino Linotype"/>
        </w:rPr>
        <w:t>se</w:t>
      </w:r>
      <w:r w:rsidR="00312928" w:rsidRPr="00C65708">
        <w:rPr>
          <w:rFonts w:ascii="Palatino Linotype" w:hAnsi="Palatino Linotype"/>
        </w:rPr>
        <w:t xml:space="preserve"> </w:t>
      </w:r>
      <w:r w:rsidRPr="00C65708">
        <w:rPr>
          <w:rFonts w:ascii="Palatino Linotype" w:hAnsi="Palatino Linotype"/>
        </w:rPr>
        <w:t>demostró</w:t>
      </w:r>
      <w:r w:rsidR="00312928" w:rsidRPr="00C65708">
        <w:rPr>
          <w:rFonts w:ascii="Palatino Linotype" w:hAnsi="Palatino Linotype"/>
        </w:rPr>
        <w:t xml:space="preserve"> </w:t>
      </w:r>
      <w:r w:rsidRPr="00C65708">
        <w:rPr>
          <w:rFonts w:ascii="Palatino Linotype" w:hAnsi="Palatino Linotype" w:cs="Arial"/>
        </w:rPr>
        <w:t>la</w:t>
      </w:r>
      <w:r w:rsidR="00312928" w:rsidRPr="00C65708">
        <w:rPr>
          <w:rFonts w:ascii="Palatino Linotype" w:hAnsi="Palatino Linotype" w:cs="Arial"/>
        </w:rPr>
        <w:t xml:space="preserve"> </w:t>
      </w:r>
      <w:r w:rsidRPr="00C65708">
        <w:rPr>
          <w:rFonts w:ascii="Palatino Linotype" w:hAnsi="Palatino Linotype" w:cs="Arial"/>
        </w:rPr>
        <w:t>Ley</w:t>
      </w:r>
      <w:r w:rsidR="00312928" w:rsidRPr="00C65708">
        <w:rPr>
          <w:rFonts w:ascii="Palatino Linotype" w:hAnsi="Palatino Linotype" w:cs="Arial"/>
        </w:rPr>
        <w:t xml:space="preserve"> </w:t>
      </w:r>
      <w:r w:rsidRPr="00C65708">
        <w:rPr>
          <w:rFonts w:ascii="Palatino Linotype" w:hAnsi="Palatino Linotype" w:cs="Arial"/>
        </w:rPr>
        <w:t>del</w:t>
      </w:r>
      <w:r w:rsidR="00312928" w:rsidRPr="00C65708">
        <w:rPr>
          <w:rFonts w:ascii="Palatino Linotype" w:hAnsi="Palatino Linotype" w:cs="Arial"/>
        </w:rPr>
        <w:t xml:space="preserve"> </w:t>
      </w:r>
      <w:r w:rsidRPr="00C65708">
        <w:rPr>
          <w:rFonts w:ascii="Palatino Linotype" w:hAnsi="Palatino Linotype" w:cs="Arial"/>
        </w:rPr>
        <w:t>Trabajo</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los</w:t>
      </w:r>
      <w:r w:rsidR="00312928" w:rsidRPr="00C65708">
        <w:rPr>
          <w:rFonts w:ascii="Palatino Linotype" w:hAnsi="Palatino Linotype" w:cs="Arial"/>
        </w:rPr>
        <w:t xml:space="preserve"> </w:t>
      </w:r>
      <w:r w:rsidRPr="00C65708">
        <w:rPr>
          <w:rFonts w:ascii="Palatino Linotype" w:hAnsi="Palatino Linotype" w:cs="Arial"/>
        </w:rPr>
        <w:t>Servidores</w:t>
      </w:r>
      <w:r w:rsidR="00312928" w:rsidRPr="00C65708">
        <w:rPr>
          <w:rFonts w:ascii="Palatino Linotype" w:hAnsi="Palatino Linotype" w:cs="Arial"/>
        </w:rPr>
        <w:t xml:space="preserve"> </w:t>
      </w:r>
      <w:r w:rsidRPr="00C65708">
        <w:rPr>
          <w:rFonts w:ascii="Palatino Linotype" w:hAnsi="Palatino Linotype" w:cs="Arial"/>
        </w:rPr>
        <w:t>Públicos</w:t>
      </w:r>
      <w:r w:rsidR="00312928" w:rsidRPr="00C65708">
        <w:rPr>
          <w:rFonts w:ascii="Palatino Linotype" w:hAnsi="Palatino Linotype" w:cs="Arial"/>
        </w:rPr>
        <w:t xml:space="preserve"> </w:t>
      </w:r>
      <w:r w:rsidRPr="00C65708">
        <w:rPr>
          <w:rFonts w:ascii="Palatino Linotype" w:hAnsi="Palatino Linotype" w:cs="Arial"/>
        </w:rPr>
        <w:t>del</w:t>
      </w:r>
      <w:r w:rsidR="00312928" w:rsidRPr="00C65708">
        <w:rPr>
          <w:rFonts w:ascii="Palatino Linotype" w:hAnsi="Palatino Linotype" w:cs="Arial"/>
        </w:rPr>
        <w:t xml:space="preserve"> </w:t>
      </w:r>
      <w:r w:rsidRPr="00C65708">
        <w:rPr>
          <w:rFonts w:ascii="Palatino Linotype" w:hAnsi="Palatino Linotype" w:cs="Arial"/>
        </w:rPr>
        <w:t>Estado</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México</w:t>
      </w:r>
      <w:r w:rsidR="00312928" w:rsidRPr="00C65708">
        <w:rPr>
          <w:rFonts w:ascii="Palatino Linotype" w:hAnsi="Palatino Linotype" w:cs="Arial"/>
        </w:rPr>
        <w:t xml:space="preserve"> </w:t>
      </w:r>
      <w:r w:rsidRPr="00C65708">
        <w:rPr>
          <w:rFonts w:ascii="Palatino Linotype" w:hAnsi="Palatino Linotype" w:cs="Arial"/>
        </w:rPr>
        <w:t>y</w:t>
      </w:r>
      <w:r w:rsidR="00312928" w:rsidRPr="00C65708">
        <w:rPr>
          <w:rFonts w:ascii="Palatino Linotype" w:hAnsi="Palatino Linotype" w:cs="Arial"/>
        </w:rPr>
        <w:t xml:space="preserve"> </w:t>
      </w:r>
      <w:r w:rsidRPr="00C65708">
        <w:rPr>
          <w:rFonts w:ascii="Palatino Linotype" w:hAnsi="Palatino Linotype" w:cs="Arial"/>
        </w:rPr>
        <w:t>Municipios</w:t>
      </w:r>
      <w:r w:rsidR="00023791" w:rsidRPr="00C65708">
        <w:rPr>
          <w:rFonts w:ascii="Palatino Linotype" w:hAnsi="Palatino Linotype" w:cs="Arial"/>
        </w:rPr>
        <w:t>,</w:t>
      </w:r>
      <w:r w:rsidR="00312928" w:rsidRPr="00C65708">
        <w:rPr>
          <w:rFonts w:ascii="Palatino Linotype" w:hAnsi="Palatino Linotype" w:cs="Arial"/>
        </w:rPr>
        <w:t xml:space="preserve"> </w:t>
      </w:r>
      <w:r w:rsidRPr="00C65708">
        <w:rPr>
          <w:rFonts w:ascii="Palatino Linotype" w:hAnsi="Palatino Linotype" w:cs="Arial"/>
        </w:rPr>
        <w:t>en</w:t>
      </w:r>
      <w:r w:rsidR="00312928" w:rsidRPr="00C65708">
        <w:rPr>
          <w:rFonts w:ascii="Palatino Linotype" w:hAnsi="Palatino Linotype" w:cs="Arial"/>
        </w:rPr>
        <w:t xml:space="preserve"> </w:t>
      </w:r>
      <w:r w:rsidRPr="00C65708">
        <w:rPr>
          <w:rFonts w:ascii="Palatino Linotype" w:hAnsi="Palatino Linotype" w:cs="Arial"/>
        </w:rPr>
        <w:t>su</w:t>
      </w:r>
      <w:r w:rsidR="00312928" w:rsidRPr="00C65708">
        <w:rPr>
          <w:rFonts w:ascii="Palatino Linotype" w:hAnsi="Palatino Linotype" w:cs="Arial"/>
        </w:rPr>
        <w:t xml:space="preserve"> </w:t>
      </w:r>
      <w:r w:rsidRPr="00C65708">
        <w:rPr>
          <w:rFonts w:ascii="Palatino Linotype" w:hAnsi="Palatino Linotype" w:cs="Arial"/>
        </w:rPr>
        <w:t>artículo</w:t>
      </w:r>
      <w:r w:rsidR="00312928" w:rsidRPr="00C65708">
        <w:rPr>
          <w:rFonts w:ascii="Palatino Linotype" w:hAnsi="Palatino Linotype" w:cs="Arial"/>
        </w:rPr>
        <w:t xml:space="preserve"> </w:t>
      </w:r>
      <w:r w:rsidRPr="00C65708">
        <w:rPr>
          <w:rFonts w:ascii="Palatino Linotype" w:hAnsi="Palatino Linotype" w:cs="Arial"/>
        </w:rPr>
        <w:t>47</w:t>
      </w:r>
      <w:r w:rsidR="00023791" w:rsidRPr="00C65708">
        <w:rPr>
          <w:rFonts w:ascii="Palatino Linotype" w:hAnsi="Palatino Linotype" w:cs="Arial"/>
        </w:rPr>
        <w:t>,</w:t>
      </w:r>
      <w:r w:rsidR="00312928" w:rsidRPr="00C65708">
        <w:rPr>
          <w:rFonts w:ascii="Palatino Linotype" w:hAnsi="Palatino Linotype" w:cs="Arial"/>
        </w:rPr>
        <w:t xml:space="preserve"> </w:t>
      </w:r>
      <w:r w:rsidRPr="00C65708">
        <w:rPr>
          <w:rFonts w:ascii="Palatino Linotype" w:hAnsi="Palatino Linotype" w:cs="Arial"/>
        </w:rPr>
        <w:t>establece</w:t>
      </w:r>
      <w:r w:rsidR="00312928" w:rsidRPr="00C65708">
        <w:rPr>
          <w:rFonts w:ascii="Palatino Linotype" w:hAnsi="Palatino Linotype" w:cs="Arial"/>
        </w:rPr>
        <w:t xml:space="preserve"> </w:t>
      </w:r>
      <w:r w:rsidRPr="00C65708">
        <w:rPr>
          <w:rFonts w:ascii="Palatino Linotype" w:hAnsi="Palatino Linotype" w:cs="Arial"/>
        </w:rPr>
        <w:t>como</w:t>
      </w:r>
      <w:r w:rsidR="00312928" w:rsidRPr="00C65708">
        <w:rPr>
          <w:rFonts w:ascii="Palatino Linotype" w:hAnsi="Palatino Linotype" w:cs="Arial"/>
        </w:rPr>
        <w:t xml:space="preserve"> </w:t>
      </w:r>
      <w:r w:rsidRPr="00C65708">
        <w:rPr>
          <w:rFonts w:ascii="Palatino Linotype" w:hAnsi="Palatino Linotype" w:cs="Arial"/>
        </w:rPr>
        <w:t>primer</w:t>
      </w:r>
      <w:r w:rsidR="00312928" w:rsidRPr="00C65708">
        <w:rPr>
          <w:rFonts w:ascii="Palatino Linotype" w:hAnsi="Palatino Linotype" w:cs="Arial"/>
        </w:rPr>
        <w:t xml:space="preserve"> </w:t>
      </w:r>
      <w:r w:rsidRPr="00C65708">
        <w:rPr>
          <w:rFonts w:ascii="Palatino Linotype" w:hAnsi="Palatino Linotype" w:cs="Arial"/>
        </w:rPr>
        <w:t>requisito</w:t>
      </w:r>
      <w:r w:rsidR="00312928" w:rsidRPr="00C65708">
        <w:rPr>
          <w:rFonts w:ascii="Palatino Linotype" w:hAnsi="Palatino Linotype" w:cs="Arial"/>
        </w:rPr>
        <w:t xml:space="preserve"> </w:t>
      </w:r>
      <w:r w:rsidRPr="00C65708">
        <w:rPr>
          <w:rFonts w:ascii="Palatino Linotype" w:hAnsi="Palatino Linotype" w:cs="Arial"/>
        </w:rPr>
        <w:t>a</w:t>
      </w:r>
      <w:r w:rsidR="00312928" w:rsidRPr="00C65708">
        <w:rPr>
          <w:rFonts w:ascii="Palatino Linotype" w:hAnsi="Palatino Linotype" w:cs="Arial"/>
        </w:rPr>
        <w:t xml:space="preserve"> </w:t>
      </w:r>
      <w:r w:rsidRPr="00C65708">
        <w:rPr>
          <w:rFonts w:ascii="Palatino Linotype" w:hAnsi="Palatino Linotype" w:cs="Arial"/>
        </w:rPr>
        <w:t>dicho</w:t>
      </w:r>
      <w:r w:rsidR="00312928" w:rsidRPr="00C65708">
        <w:rPr>
          <w:rFonts w:ascii="Palatino Linotype" w:hAnsi="Palatino Linotype" w:cs="Arial"/>
        </w:rPr>
        <w:t xml:space="preserve"> </w:t>
      </w:r>
      <w:r w:rsidRPr="00C65708">
        <w:rPr>
          <w:rFonts w:ascii="Palatino Linotype" w:hAnsi="Palatino Linotype" w:cs="Arial"/>
        </w:rPr>
        <w:t>servicio</w:t>
      </w:r>
      <w:r w:rsidR="00312928" w:rsidRPr="00C65708">
        <w:rPr>
          <w:rFonts w:ascii="Palatino Linotype" w:hAnsi="Palatino Linotype" w:cs="Arial"/>
        </w:rPr>
        <w:t xml:space="preserve"> </w:t>
      </w:r>
      <w:r w:rsidRPr="00C65708">
        <w:rPr>
          <w:rFonts w:ascii="Palatino Linotype" w:hAnsi="Palatino Linotype" w:cs="Arial"/>
        </w:rPr>
        <w:t>entre</w:t>
      </w:r>
      <w:r w:rsidR="00312928" w:rsidRPr="00C65708">
        <w:rPr>
          <w:rFonts w:ascii="Palatino Linotype" w:hAnsi="Palatino Linotype" w:cs="Arial"/>
        </w:rPr>
        <w:t xml:space="preserve"> </w:t>
      </w:r>
      <w:r w:rsidRPr="00C65708">
        <w:rPr>
          <w:rFonts w:ascii="Palatino Linotype" w:hAnsi="Palatino Linotype" w:cs="Arial"/>
        </w:rPr>
        <w:t>otros,</w:t>
      </w:r>
      <w:r w:rsidR="00312928" w:rsidRPr="00C65708">
        <w:rPr>
          <w:rFonts w:ascii="Palatino Linotype" w:hAnsi="Palatino Linotype" w:cs="Arial"/>
        </w:rPr>
        <w:t xml:space="preserve"> </w:t>
      </w:r>
      <w:r w:rsidRPr="00C65708">
        <w:rPr>
          <w:rFonts w:ascii="Palatino Linotype" w:hAnsi="Palatino Linotype" w:cs="Arial"/>
        </w:rPr>
        <w:t>una</w:t>
      </w:r>
      <w:r w:rsidR="00312928" w:rsidRPr="00C65708">
        <w:rPr>
          <w:rFonts w:ascii="Palatino Linotype" w:hAnsi="Palatino Linotype" w:cs="Arial"/>
        </w:rPr>
        <w:t xml:space="preserve"> </w:t>
      </w:r>
      <w:r w:rsidRPr="00C65708">
        <w:rPr>
          <w:rFonts w:ascii="Palatino Linotype" w:hAnsi="Palatino Linotype" w:cs="Arial"/>
        </w:rPr>
        <w:t>solicitud</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empleo</w:t>
      </w:r>
      <w:r w:rsidR="00312928" w:rsidRPr="00C65708">
        <w:rPr>
          <w:rFonts w:ascii="Palatino Linotype" w:hAnsi="Palatino Linotype" w:cs="Arial"/>
        </w:rPr>
        <w:t xml:space="preserve"> </w:t>
      </w:r>
      <w:r w:rsidRPr="00C65708">
        <w:rPr>
          <w:rFonts w:ascii="Palatino Linotype" w:hAnsi="Palatino Linotype" w:cs="Arial"/>
        </w:rPr>
        <w:t>en</w:t>
      </w:r>
      <w:r w:rsidR="00312928" w:rsidRPr="00C65708">
        <w:rPr>
          <w:rFonts w:ascii="Palatino Linotype" w:hAnsi="Palatino Linotype" w:cs="Arial"/>
        </w:rPr>
        <w:t xml:space="preserve"> </w:t>
      </w:r>
      <w:r w:rsidRPr="00C65708">
        <w:rPr>
          <w:rFonts w:ascii="Palatino Linotype" w:hAnsi="Palatino Linotype" w:cs="Arial"/>
        </w:rPr>
        <w:t>la</w:t>
      </w:r>
      <w:r w:rsidR="00312928" w:rsidRPr="00C65708">
        <w:rPr>
          <w:rFonts w:ascii="Palatino Linotype" w:hAnsi="Palatino Linotype" w:cs="Arial"/>
        </w:rPr>
        <w:t xml:space="preserve"> </w:t>
      </w:r>
      <w:r w:rsidRPr="00C65708">
        <w:rPr>
          <w:rFonts w:ascii="Palatino Linotype" w:hAnsi="Palatino Linotype" w:cs="Arial"/>
        </w:rPr>
        <w:t>que</w:t>
      </w:r>
      <w:r w:rsidR="00312928" w:rsidRPr="00C65708">
        <w:rPr>
          <w:rFonts w:ascii="Palatino Linotype" w:hAnsi="Palatino Linotype" w:cs="Arial"/>
        </w:rPr>
        <w:t xml:space="preserve"> </w:t>
      </w:r>
      <w:r w:rsidRPr="00C65708">
        <w:rPr>
          <w:rFonts w:ascii="Palatino Linotype" w:hAnsi="Palatino Linotype" w:cs="Arial"/>
        </w:rPr>
        <w:t>esencialmente</w:t>
      </w:r>
      <w:r w:rsidR="00312928" w:rsidRPr="00C65708">
        <w:rPr>
          <w:rFonts w:ascii="Palatino Linotype" w:hAnsi="Palatino Linotype" w:cs="Arial"/>
        </w:rPr>
        <w:t xml:space="preserve"> </w:t>
      </w:r>
      <w:r w:rsidRPr="00C65708">
        <w:rPr>
          <w:rFonts w:ascii="Palatino Linotype" w:hAnsi="Palatino Linotype" w:cs="Arial"/>
        </w:rPr>
        <w:t>se</w:t>
      </w:r>
      <w:r w:rsidR="00312928" w:rsidRPr="00C65708">
        <w:rPr>
          <w:rFonts w:ascii="Palatino Linotype" w:hAnsi="Palatino Linotype" w:cs="Arial"/>
        </w:rPr>
        <w:t xml:space="preserve"> </w:t>
      </w:r>
      <w:r w:rsidRPr="00C65708">
        <w:rPr>
          <w:rFonts w:ascii="Palatino Linotype" w:hAnsi="Palatino Linotype" w:cs="Arial"/>
        </w:rPr>
        <w:t>advierten</w:t>
      </w:r>
      <w:r w:rsidR="00312928" w:rsidRPr="00C65708">
        <w:rPr>
          <w:rFonts w:ascii="Palatino Linotype" w:hAnsi="Palatino Linotype" w:cs="Arial"/>
        </w:rPr>
        <w:t xml:space="preserve"> </w:t>
      </w:r>
      <w:r w:rsidRPr="00C65708">
        <w:rPr>
          <w:rFonts w:ascii="Palatino Linotype" w:hAnsi="Palatino Linotype" w:cs="Arial"/>
        </w:rPr>
        <w:t>datos</w:t>
      </w:r>
      <w:r w:rsidR="00312928" w:rsidRPr="00C65708">
        <w:rPr>
          <w:rFonts w:ascii="Palatino Linotype" w:hAnsi="Palatino Linotype" w:cs="Arial"/>
        </w:rPr>
        <w:t xml:space="preserve"> </w:t>
      </w:r>
      <w:r w:rsidRPr="00C65708">
        <w:rPr>
          <w:rFonts w:ascii="Palatino Linotype" w:hAnsi="Palatino Linotype" w:cs="Arial"/>
        </w:rPr>
        <w:t>relacionados</w:t>
      </w:r>
      <w:r w:rsidR="00312928" w:rsidRPr="00C65708">
        <w:rPr>
          <w:rFonts w:ascii="Palatino Linotype" w:hAnsi="Palatino Linotype" w:cs="Arial"/>
        </w:rPr>
        <w:t xml:space="preserve"> </w:t>
      </w:r>
      <w:r w:rsidRPr="00C65708">
        <w:rPr>
          <w:rFonts w:ascii="Palatino Linotype" w:hAnsi="Palatino Linotype" w:cs="Arial"/>
        </w:rPr>
        <w:t>con</w:t>
      </w:r>
      <w:r w:rsidR="00312928" w:rsidRPr="00C65708">
        <w:rPr>
          <w:rFonts w:ascii="Palatino Linotype" w:hAnsi="Palatino Linotype" w:cs="Arial"/>
        </w:rPr>
        <w:t xml:space="preserve"> </w:t>
      </w:r>
      <w:r w:rsidRPr="00C65708">
        <w:rPr>
          <w:rFonts w:ascii="Palatino Linotype" w:hAnsi="Palatino Linotype" w:cs="Arial"/>
        </w:rPr>
        <w:t>la</w:t>
      </w:r>
      <w:r w:rsidR="00312928" w:rsidRPr="00C65708">
        <w:rPr>
          <w:rFonts w:ascii="Palatino Linotype" w:hAnsi="Palatino Linotype" w:cs="Arial"/>
        </w:rPr>
        <w:t xml:space="preserve"> </w:t>
      </w:r>
      <w:r w:rsidRPr="00C65708">
        <w:rPr>
          <w:rFonts w:ascii="Palatino Linotype" w:hAnsi="Palatino Linotype" w:cs="Arial"/>
        </w:rPr>
        <w:t>formación</w:t>
      </w:r>
      <w:r w:rsidR="00312928" w:rsidRPr="00C65708">
        <w:rPr>
          <w:rFonts w:ascii="Palatino Linotype" w:hAnsi="Palatino Linotype" w:cs="Arial"/>
        </w:rPr>
        <w:t xml:space="preserve"> </w:t>
      </w:r>
      <w:r w:rsidRPr="00C65708">
        <w:rPr>
          <w:rFonts w:ascii="Palatino Linotype" w:hAnsi="Palatino Linotype" w:cs="Arial"/>
        </w:rPr>
        <w:t>académica</w:t>
      </w:r>
      <w:r w:rsidR="00312928" w:rsidRPr="00C65708">
        <w:rPr>
          <w:rFonts w:ascii="Palatino Linotype" w:hAnsi="Palatino Linotype" w:cs="Arial"/>
        </w:rPr>
        <w:t xml:space="preserve"> </w:t>
      </w:r>
      <w:r w:rsidRPr="00C65708">
        <w:rPr>
          <w:rFonts w:ascii="Palatino Linotype" w:hAnsi="Palatino Linotype" w:cs="Arial"/>
        </w:rPr>
        <w:t>y</w:t>
      </w:r>
      <w:r w:rsidR="00312928" w:rsidRPr="00C65708">
        <w:rPr>
          <w:rFonts w:ascii="Palatino Linotype" w:hAnsi="Palatino Linotype" w:cs="Arial"/>
        </w:rPr>
        <w:t xml:space="preserve"> </w:t>
      </w:r>
      <w:r w:rsidRPr="00C65708">
        <w:rPr>
          <w:rFonts w:ascii="Palatino Linotype" w:hAnsi="Palatino Linotype" w:cs="Arial"/>
        </w:rPr>
        <w:t>experiencia</w:t>
      </w:r>
      <w:r w:rsidR="00312928" w:rsidRPr="00C65708">
        <w:rPr>
          <w:rFonts w:ascii="Palatino Linotype" w:hAnsi="Palatino Linotype" w:cs="Arial"/>
        </w:rPr>
        <w:t xml:space="preserve"> </w:t>
      </w:r>
      <w:r w:rsidRPr="00C65708">
        <w:rPr>
          <w:rFonts w:ascii="Palatino Linotype" w:hAnsi="Palatino Linotype" w:cs="Arial"/>
        </w:rPr>
        <w:t>laboral</w:t>
      </w:r>
      <w:r w:rsidR="00312928" w:rsidRPr="00C65708">
        <w:rPr>
          <w:rFonts w:ascii="Palatino Linotype" w:hAnsi="Palatino Linotype" w:cs="Arial"/>
        </w:rPr>
        <w:t xml:space="preserve"> </w:t>
      </w:r>
      <w:r w:rsidRPr="00C65708">
        <w:rPr>
          <w:rFonts w:ascii="Palatino Linotype" w:hAnsi="Palatino Linotype" w:cs="Arial"/>
        </w:rPr>
        <w:t>del</w:t>
      </w:r>
      <w:r w:rsidR="00312928" w:rsidRPr="00C65708">
        <w:rPr>
          <w:rFonts w:ascii="Palatino Linotype" w:hAnsi="Palatino Linotype" w:cs="Arial"/>
        </w:rPr>
        <w:t xml:space="preserve"> </w:t>
      </w:r>
      <w:r w:rsidRPr="00C65708">
        <w:rPr>
          <w:rFonts w:ascii="Palatino Linotype" w:hAnsi="Palatino Linotype" w:cs="Arial"/>
        </w:rPr>
        <w:t>individuo.</w:t>
      </w:r>
      <w:r w:rsidR="00312928" w:rsidRPr="00C65708">
        <w:rPr>
          <w:rFonts w:ascii="Palatino Linotype" w:hAnsi="Palatino Linotype" w:cs="Arial"/>
        </w:rPr>
        <w:t xml:space="preserve"> </w:t>
      </w:r>
      <w:r w:rsidRPr="00C65708">
        <w:rPr>
          <w:rFonts w:ascii="Palatino Linotype" w:hAnsi="Palatino Linotype" w:cs="Arial"/>
        </w:rPr>
        <w:t>Por</w:t>
      </w:r>
      <w:r w:rsidR="00312928" w:rsidRPr="00C65708">
        <w:rPr>
          <w:rFonts w:ascii="Palatino Linotype" w:hAnsi="Palatino Linotype" w:cs="Arial"/>
        </w:rPr>
        <w:t xml:space="preserve"> </w:t>
      </w:r>
      <w:r w:rsidRPr="00C65708">
        <w:rPr>
          <w:rFonts w:ascii="Palatino Linotype" w:hAnsi="Palatino Linotype" w:cs="Arial"/>
        </w:rPr>
        <w:t>lo</w:t>
      </w:r>
      <w:r w:rsidR="00312928" w:rsidRPr="00C65708">
        <w:rPr>
          <w:rFonts w:ascii="Palatino Linotype" w:hAnsi="Palatino Linotype" w:cs="Arial"/>
        </w:rPr>
        <w:t xml:space="preserve"> </w:t>
      </w:r>
      <w:r w:rsidRPr="00C65708">
        <w:rPr>
          <w:rFonts w:ascii="Palatino Linotype" w:hAnsi="Palatino Linotype" w:cs="Arial"/>
        </w:rPr>
        <w:t>tanto,</w:t>
      </w:r>
      <w:r w:rsidR="00312928" w:rsidRPr="00C65708">
        <w:rPr>
          <w:rFonts w:ascii="Palatino Linotype" w:hAnsi="Palatino Linotype" w:cs="Arial"/>
        </w:rPr>
        <w:t xml:space="preserve"> </w:t>
      </w:r>
      <w:r w:rsidRPr="00C65708">
        <w:rPr>
          <w:rFonts w:ascii="Palatino Linotype" w:hAnsi="Palatino Linotype" w:cs="Arial"/>
        </w:rPr>
        <w:t>existe</w:t>
      </w:r>
      <w:r w:rsidR="00312928" w:rsidRPr="00C65708">
        <w:rPr>
          <w:rFonts w:ascii="Palatino Linotype" w:hAnsi="Palatino Linotype" w:cs="Arial"/>
        </w:rPr>
        <w:t xml:space="preserve"> </w:t>
      </w:r>
      <w:r w:rsidRPr="00C65708">
        <w:rPr>
          <w:rFonts w:ascii="Palatino Linotype" w:hAnsi="Palatino Linotype" w:cs="Arial"/>
        </w:rPr>
        <w:t>la</w:t>
      </w:r>
      <w:r w:rsidR="00312928" w:rsidRPr="00C65708">
        <w:rPr>
          <w:rFonts w:ascii="Palatino Linotype" w:hAnsi="Palatino Linotype" w:cs="Arial"/>
        </w:rPr>
        <w:t xml:space="preserve"> </w:t>
      </w:r>
      <w:r w:rsidRPr="00C65708">
        <w:rPr>
          <w:rFonts w:ascii="Palatino Linotype" w:hAnsi="Palatino Linotype" w:cs="Arial"/>
        </w:rPr>
        <w:t>posibilidad</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que</w:t>
      </w:r>
      <w:r w:rsidR="00312928" w:rsidRPr="00C65708">
        <w:rPr>
          <w:rFonts w:ascii="Palatino Linotype" w:hAnsi="Palatino Linotype" w:cs="Arial"/>
        </w:rPr>
        <w:t xml:space="preserve"> </w:t>
      </w:r>
      <w:r w:rsidRPr="00C65708">
        <w:rPr>
          <w:rFonts w:ascii="Palatino Linotype" w:hAnsi="Palatino Linotype" w:cs="Arial"/>
          <w:b/>
        </w:rPr>
        <w:t>EL</w:t>
      </w:r>
      <w:r w:rsidR="00312928" w:rsidRPr="00C65708">
        <w:rPr>
          <w:rFonts w:ascii="Palatino Linotype" w:hAnsi="Palatino Linotype" w:cs="Arial"/>
          <w:b/>
        </w:rPr>
        <w:t xml:space="preserve"> </w:t>
      </w:r>
      <w:r w:rsidRPr="00C65708">
        <w:rPr>
          <w:rFonts w:ascii="Palatino Linotype" w:hAnsi="Palatino Linotype" w:cs="Arial"/>
          <w:b/>
        </w:rPr>
        <w:t>SUJETO</w:t>
      </w:r>
      <w:r w:rsidR="00312928" w:rsidRPr="00C65708">
        <w:rPr>
          <w:rFonts w:ascii="Palatino Linotype" w:hAnsi="Palatino Linotype" w:cs="Arial"/>
          <w:b/>
        </w:rPr>
        <w:t xml:space="preserve"> </w:t>
      </w:r>
      <w:r w:rsidRPr="00C65708">
        <w:rPr>
          <w:rFonts w:ascii="Palatino Linotype" w:hAnsi="Palatino Linotype" w:cs="Arial"/>
          <w:b/>
        </w:rPr>
        <w:t>OBLIGADO</w:t>
      </w:r>
      <w:r w:rsidR="00312928" w:rsidRPr="00C65708">
        <w:rPr>
          <w:rFonts w:ascii="Palatino Linotype" w:hAnsi="Palatino Linotype" w:cs="Arial"/>
        </w:rPr>
        <w:t xml:space="preserve"> </w:t>
      </w:r>
      <w:r w:rsidRPr="00C65708">
        <w:rPr>
          <w:rFonts w:ascii="Palatino Linotype" w:hAnsi="Palatino Linotype" w:cs="Arial"/>
        </w:rPr>
        <w:t>no</w:t>
      </w:r>
      <w:r w:rsidR="00312928" w:rsidRPr="00C65708">
        <w:rPr>
          <w:rFonts w:ascii="Palatino Linotype" w:hAnsi="Palatino Linotype" w:cs="Arial"/>
        </w:rPr>
        <w:t xml:space="preserve"> </w:t>
      </w:r>
      <w:r w:rsidRPr="00C65708">
        <w:rPr>
          <w:rFonts w:ascii="Palatino Linotype" w:hAnsi="Palatino Linotype" w:cs="Arial"/>
        </w:rPr>
        <w:t>cuente</w:t>
      </w:r>
      <w:r w:rsidR="00312928" w:rsidRPr="00C65708">
        <w:rPr>
          <w:rFonts w:ascii="Palatino Linotype" w:hAnsi="Palatino Linotype" w:cs="Arial"/>
        </w:rPr>
        <w:t xml:space="preserve"> </w:t>
      </w:r>
      <w:r w:rsidRPr="00C65708">
        <w:rPr>
          <w:rFonts w:ascii="Palatino Linotype" w:hAnsi="Palatino Linotype" w:cs="Arial"/>
        </w:rPr>
        <w:t>con</w:t>
      </w:r>
      <w:r w:rsidR="00312928" w:rsidRPr="00C65708">
        <w:rPr>
          <w:rFonts w:ascii="Palatino Linotype" w:hAnsi="Palatino Linotype" w:cs="Arial"/>
        </w:rPr>
        <w:t xml:space="preserve"> </w:t>
      </w:r>
      <w:r w:rsidRPr="00C65708">
        <w:rPr>
          <w:rFonts w:ascii="Palatino Linotype" w:hAnsi="Palatino Linotype" w:cs="Arial"/>
        </w:rPr>
        <w:t>el</w:t>
      </w:r>
      <w:r w:rsidR="00312928" w:rsidRPr="00C65708">
        <w:rPr>
          <w:rFonts w:ascii="Palatino Linotype" w:hAnsi="Palatino Linotype" w:cs="Arial"/>
        </w:rPr>
        <w:t xml:space="preserve"> </w:t>
      </w:r>
      <w:r w:rsidRPr="00C65708">
        <w:rPr>
          <w:rFonts w:ascii="Palatino Linotype" w:hAnsi="Palatino Linotype" w:cs="Arial"/>
        </w:rPr>
        <w:t>currículum</w:t>
      </w:r>
      <w:r w:rsidR="00312928" w:rsidRPr="00C65708">
        <w:rPr>
          <w:rFonts w:ascii="Palatino Linotype" w:hAnsi="Palatino Linotype" w:cs="Arial"/>
        </w:rPr>
        <w:t xml:space="preserve"> </w:t>
      </w:r>
      <w:r w:rsidRPr="00C65708">
        <w:rPr>
          <w:rFonts w:ascii="Palatino Linotype" w:hAnsi="Palatino Linotype" w:cs="Arial"/>
        </w:rPr>
        <w:t>vitae</w:t>
      </w:r>
      <w:r w:rsidR="00312928" w:rsidRPr="00C65708">
        <w:rPr>
          <w:rFonts w:ascii="Palatino Linotype" w:hAnsi="Palatino Linotype" w:cs="Arial"/>
        </w:rPr>
        <w:t xml:space="preserve"> </w:t>
      </w:r>
      <w:r w:rsidRPr="00C65708">
        <w:rPr>
          <w:rFonts w:ascii="Palatino Linotype" w:hAnsi="Palatino Linotype" w:cs="Arial"/>
        </w:rPr>
        <w:t>del</w:t>
      </w:r>
      <w:r w:rsidR="00312928" w:rsidRPr="00C65708">
        <w:rPr>
          <w:rFonts w:ascii="Palatino Linotype" w:hAnsi="Palatino Linotype" w:cs="Arial"/>
        </w:rPr>
        <w:t xml:space="preserve"> </w:t>
      </w:r>
      <w:r w:rsidRPr="00C65708">
        <w:rPr>
          <w:rFonts w:ascii="Palatino Linotype" w:hAnsi="Palatino Linotype" w:cs="Arial"/>
        </w:rPr>
        <w:t>servidor</w:t>
      </w:r>
      <w:r w:rsidR="00312928" w:rsidRPr="00C65708">
        <w:rPr>
          <w:rFonts w:ascii="Palatino Linotype" w:hAnsi="Palatino Linotype" w:cs="Arial"/>
        </w:rPr>
        <w:t xml:space="preserve"> </w:t>
      </w:r>
      <w:r w:rsidRPr="00C65708">
        <w:rPr>
          <w:rFonts w:ascii="Palatino Linotype" w:hAnsi="Palatino Linotype" w:cs="Arial"/>
        </w:rPr>
        <w:t>público</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mérito,</w:t>
      </w:r>
      <w:r w:rsidR="00312928" w:rsidRPr="00C65708">
        <w:rPr>
          <w:rFonts w:ascii="Palatino Linotype" w:hAnsi="Palatino Linotype" w:cs="Arial"/>
        </w:rPr>
        <w:t xml:space="preserve"> </w:t>
      </w:r>
      <w:r w:rsidRPr="00C65708">
        <w:rPr>
          <w:rFonts w:ascii="Palatino Linotype" w:hAnsi="Palatino Linotype" w:cs="Arial"/>
        </w:rPr>
        <w:t>pero</w:t>
      </w:r>
      <w:r w:rsidR="00312928" w:rsidRPr="00C65708">
        <w:rPr>
          <w:rFonts w:ascii="Palatino Linotype" w:hAnsi="Palatino Linotype" w:cs="Arial"/>
        </w:rPr>
        <w:t xml:space="preserve"> </w:t>
      </w:r>
      <w:r w:rsidRPr="00C65708">
        <w:rPr>
          <w:rFonts w:ascii="Palatino Linotype" w:hAnsi="Palatino Linotype" w:cs="Arial"/>
        </w:rPr>
        <w:t>sí</w:t>
      </w:r>
      <w:r w:rsidR="00312928" w:rsidRPr="00C65708">
        <w:rPr>
          <w:rFonts w:ascii="Palatino Linotype" w:hAnsi="Palatino Linotype" w:cs="Arial"/>
        </w:rPr>
        <w:t xml:space="preserve"> </w:t>
      </w:r>
      <w:r w:rsidRPr="00C65708">
        <w:rPr>
          <w:rFonts w:ascii="Palatino Linotype" w:hAnsi="Palatino Linotype" w:cs="Arial"/>
        </w:rPr>
        <w:t>debe</w:t>
      </w:r>
      <w:r w:rsidR="00312928" w:rsidRPr="00C65708">
        <w:rPr>
          <w:rFonts w:ascii="Palatino Linotype" w:hAnsi="Palatino Linotype" w:cs="Arial"/>
        </w:rPr>
        <w:t xml:space="preserve"> </w:t>
      </w:r>
      <w:r w:rsidRPr="00C65708">
        <w:rPr>
          <w:rFonts w:ascii="Palatino Linotype" w:hAnsi="Palatino Linotype" w:cs="Arial"/>
        </w:rPr>
        <w:t>contar</w:t>
      </w:r>
      <w:r w:rsidR="00312928" w:rsidRPr="00C65708">
        <w:rPr>
          <w:rFonts w:ascii="Palatino Linotype" w:hAnsi="Palatino Linotype" w:cs="Arial"/>
        </w:rPr>
        <w:t xml:space="preserve"> </w:t>
      </w:r>
      <w:r w:rsidRPr="00C65708">
        <w:rPr>
          <w:rFonts w:ascii="Palatino Linotype" w:hAnsi="Palatino Linotype" w:cs="Arial"/>
        </w:rPr>
        <w:t>con</w:t>
      </w:r>
      <w:r w:rsidR="00312928" w:rsidRPr="00C65708">
        <w:rPr>
          <w:rFonts w:ascii="Palatino Linotype" w:hAnsi="Palatino Linotype" w:cs="Arial"/>
        </w:rPr>
        <w:t xml:space="preserve"> </w:t>
      </w:r>
      <w:r w:rsidRPr="00C65708">
        <w:rPr>
          <w:rFonts w:ascii="Palatino Linotype" w:hAnsi="Palatino Linotype" w:cs="Arial"/>
        </w:rPr>
        <w:t>la</w:t>
      </w:r>
      <w:r w:rsidR="00312928" w:rsidRPr="00C65708">
        <w:rPr>
          <w:rFonts w:ascii="Palatino Linotype" w:hAnsi="Palatino Linotype" w:cs="Arial"/>
        </w:rPr>
        <w:t xml:space="preserve"> </w:t>
      </w:r>
      <w:r w:rsidRPr="00C65708">
        <w:rPr>
          <w:rFonts w:ascii="Palatino Linotype" w:hAnsi="Palatino Linotype" w:cs="Arial"/>
        </w:rPr>
        <w:t>información</w:t>
      </w:r>
      <w:r w:rsidR="00312928" w:rsidRPr="00C65708">
        <w:rPr>
          <w:rFonts w:ascii="Palatino Linotype" w:hAnsi="Palatino Linotype" w:cs="Arial"/>
        </w:rPr>
        <w:t xml:space="preserve"> </w:t>
      </w:r>
      <w:r w:rsidRPr="00C65708">
        <w:rPr>
          <w:rFonts w:ascii="Palatino Linotype" w:hAnsi="Palatino Linotype" w:cs="Arial"/>
        </w:rPr>
        <w:t>curricular</w:t>
      </w:r>
      <w:r w:rsidR="00312928" w:rsidRPr="00C65708">
        <w:rPr>
          <w:rFonts w:ascii="Palatino Linotype" w:hAnsi="Palatino Linotype" w:cs="Arial"/>
        </w:rPr>
        <w:t xml:space="preserve"> </w:t>
      </w:r>
      <w:r w:rsidRPr="00C65708">
        <w:rPr>
          <w:rFonts w:ascii="Palatino Linotype" w:hAnsi="Palatino Linotype" w:cs="Arial"/>
        </w:rPr>
        <w:t>contenida</w:t>
      </w:r>
      <w:r w:rsidR="00312928" w:rsidRPr="00C65708">
        <w:rPr>
          <w:rFonts w:ascii="Palatino Linotype" w:hAnsi="Palatino Linotype" w:cs="Arial"/>
        </w:rPr>
        <w:t xml:space="preserve"> </w:t>
      </w:r>
      <w:r w:rsidRPr="00C65708">
        <w:rPr>
          <w:rFonts w:ascii="Palatino Linotype" w:hAnsi="Palatino Linotype" w:cs="Arial"/>
        </w:rPr>
        <w:lastRenderedPageBreak/>
        <w:t>en</w:t>
      </w:r>
      <w:r w:rsidR="00312928" w:rsidRPr="00C65708">
        <w:rPr>
          <w:rFonts w:ascii="Palatino Linotype" w:hAnsi="Palatino Linotype" w:cs="Arial"/>
        </w:rPr>
        <w:t xml:space="preserve"> </w:t>
      </w:r>
      <w:r w:rsidRPr="00C65708">
        <w:rPr>
          <w:rFonts w:ascii="Palatino Linotype" w:hAnsi="Palatino Linotype" w:cs="Arial"/>
        </w:rPr>
        <w:t>la</w:t>
      </w:r>
      <w:r w:rsidR="00312928" w:rsidRPr="00C65708">
        <w:rPr>
          <w:rFonts w:ascii="Palatino Linotype" w:hAnsi="Palatino Linotype" w:cs="Arial"/>
        </w:rPr>
        <w:t xml:space="preserve"> </w:t>
      </w:r>
      <w:r w:rsidRPr="00C65708">
        <w:rPr>
          <w:rFonts w:ascii="Palatino Linotype" w:hAnsi="Palatino Linotype" w:cs="Arial"/>
        </w:rPr>
        <w:t>solicitud</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empleo</w:t>
      </w:r>
      <w:r w:rsidR="00312928" w:rsidRPr="00C65708">
        <w:rPr>
          <w:rFonts w:ascii="Palatino Linotype" w:hAnsi="Palatino Linotype" w:cs="Arial"/>
        </w:rPr>
        <w:t xml:space="preserve"> </w:t>
      </w:r>
      <w:r w:rsidRPr="00C65708">
        <w:rPr>
          <w:rFonts w:ascii="Palatino Linotype" w:hAnsi="Palatino Linotype" w:cs="Arial"/>
        </w:rPr>
        <w:t>o</w:t>
      </w:r>
      <w:r w:rsidR="00312928" w:rsidRPr="00C65708">
        <w:rPr>
          <w:rFonts w:ascii="Palatino Linotype" w:hAnsi="Palatino Linotype" w:cs="Arial"/>
        </w:rPr>
        <w:t xml:space="preserve"> </w:t>
      </w:r>
      <w:r w:rsidRPr="00C65708">
        <w:rPr>
          <w:rFonts w:ascii="Palatino Linotype" w:hAnsi="Palatino Linotype" w:cs="Arial"/>
        </w:rPr>
        <w:t>documento</w:t>
      </w:r>
      <w:r w:rsidR="00312928" w:rsidRPr="00C65708">
        <w:rPr>
          <w:rFonts w:ascii="Palatino Linotype" w:hAnsi="Palatino Linotype" w:cs="Arial"/>
        </w:rPr>
        <w:t xml:space="preserve"> </w:t>
      </w:r>
      <w:r w:rsidRPr="00C65708">
        <w:rPr>
          <w:rFonts w:ascii="Palatino Linotype" w:hAnsi="Palatino Linotype" w:cs="Arial"/>
        </w:rPr>
        <w:t>análogo</w:t>
      </w:r>
      <w:r w:rsidR="00312928" w:rsidRPr="00C65708">
        <w:rPr>
          <w:rFonts w:ascii="Palatino Linotype" w:hAnsi="Palatino Linotype" w:cs="Arial"/>
        </w:rPr>
        <w:t xml:space="preserve"> </w:t>
      </w:r>
      <w:r w:rsidRPr="00C65708">
        <w:rPr>
          <w:rFonts w:ascii="Palatino Linotype" w:hAnsi="Palatino Linotype" w:cs="Arial"/>
        </w:rPr>
        <w:t>del</w:t>
      </w:r>
      <w:r w:rsidR="00312928" w:rsidRPr="00C65708">
        <w:rPr>
          <w:rFonts w:ascii="Palatino Linotype" w:hAnsi="Palatino Linotype" w:cs="Arial"/>
        </w:rPr>
        <w:t xml:space="preserve"> </w:t>
      </w:r>
      <w:r w:rsidRPr="00C65708">
        <w:rPr>
          <w:rFonts w:ascii="Palatino Linotype" w:hAnsi="Palatino Linotype" w:cs="Arial"/>
        </w:rPr>
        <w:t>que</w:t>
      </w:r>
      <w:r w:rsidR="00312928" w:rsidRPr="00C65708">
        <w:rPr>
          <w:rFonts w:ascii="Palatino Linotype" w:hAnsi="Palatino Linotype" w:cs="Arial"/>
        </w:rPr>
        <w:t xml:space="preserve"> </w:t>
      </w:r>
      <w:r w:rsidRPr="00C65708">
        <w:rPr>
          <w:rFonts w:ascii="Palatino Linotype" w:hAnsi="Palatino Linotype" w:cs="Arial"/>
        </w:rPr>
        <w:t>se</w:t>
      </w:r>
      <w:r w:rsidR="00312928" w:rsidRPr="00C65708">
        <w:rPr>
          <w:rFonts w:ascii="Palatino Linotype" w:hAnsi="Palatino Linotype" w:cs="Arial"/>
        </w:rPr>
        <w:t xml:space="preserve"> </w:t>
      </w:r>
      <w:r w:rsidRPr="00C65708">
        <w:rPr>
          <w:rFonts w:ascii="Palatino Linotype" w:hAnsi="Palatino Linotype" w:cs="Arial"/>
        </w:rPr>
        <w:t>advierta</w:t>
      </w:r>
      <w:r w:rsidR="00312928" w:rsidRPr="00C65708">
        <w:rPr>
          <w:rFonts w:ascii="Palatino Linotype" w:hAnsi="Palatino Linotype" w:cs="Arial"/>
        </w:rPr>
        <w:t xml:space="preserve"> </w:t>
      </w:r>
      <w:r w:rsidRPr="00C65708">
        <w:rPr>
          <w:rFonts w:ascii="Palatino Linotype" w:hAnsi="Palatino Linotype" w:cs="Arial"/>
        </w:rPr>
        <w:t>su</w:t>
      </w:r>
      <w:r w:rsidR="00312928" w:rsidRPr="00C65708">
        <w:rPr>
          <w:rFonts w:ascii="Palatino Linotype" w:hAnsi="Palatino Linotype" w:cs="Arial"/>
        </w:rPr>
        <w:t xml:space="preserve"> </w:t>
      </w:r>
      <w:r w:rsidRPr="00C65708">
        <w:rPr>
          <w:rFonts w:ascii="Palatino Linotype" w:hAnsi="Palatino Linotype" w:cs="Arial"/>
        </w:rPr>
        <w:t>trayectoria</w:t>
      </w:r>
      <w:r w:rsidR="00312928" w:rsidRPr="00C65708">
        <w:rPr>
          <w:rFonts w:ascii="Palatino Linotype" w:hAnsi="Palatino Linotype" w:cs="Arial"/>
        </w:rPr>
        <w:t xml:space="preserve"> </w:t>
      </w:r>
      <w:r w:rsidRPr="00C65708">
        <w:rPr>
          <w:rFonts w:ascii="Palatino Linotype" w:hAnsi="Palatino Linotype" w:cs="Arial"/>
        </w:rPr>
        <w:t>académica</w:t>
      </w:r>
      <w:r w:rsidR="00312928" w:rsidRPr="00C65708">
        <w:rPr>
          <w:rFonts w:ascii="Palatino Linotype" w:hAnsi="Palatino Linotype" w:cs="Arial"/>
        </w:rPr>
        <w:t xml:space="preserve"> </w:t>
      </w:r>
      <w:r w:rsidRPr="00C65708">
        <w:rPr>
          <w:rFonts w:ascii="Palatino Linotype" w:hAnsi="Palatino Linotype" w:cs="Arial"/>
        </w:rPr>
        <w:t>y</w:t>
      </w:r>
      <w:r w:rsidR="00312928" w:rsidRPr="00C65708">
        <w:rPr>
          <w:rFonts w:ascii="Palatino Linotype" w:hAnsi="Palatino Linotype" w:cs="Arial"/>
        </w:rPr>
        <w:t xml:space="preserve"> </w:t>
      </w:r>
      <w:r w:rsidRPr="00C65708">
        <w:rPr>
          <w:rFonts w:ascii="Palatino Linotype" w:hAnsi="Palatino Linotype" w:cs="Arial"/>
        </w:rPr>
        <w:t>profesional.</w:t>
      </w:r>
    </w:p>
    <w:p w:rsidR="00514D66" w:rsidRPr="00C65708" w:rsidRDefault="00514D66" w:rsidP="00023791">
      <w:pPr>
        <w:spacing w:before="100" w:beforeAutospacing="1" w:after="100" w:afterAutospacing="1" w:line="360" w:lineRule="auto"/>
        <w:ind w:right="49"/>
        <w:jc w:val="both"/>
        <w:rPr>
          <w:rFonts w:ascii="Palatino Linotype" w:hAnsi="Palatino Linotype" w:cs="Arial"/>
        </w:rPr>
      </w:pPr>
      <w:r w:rsidRPr="00C65708">
        <w:rPr>
          <w:rFonts w:ascii="Palatino Linotype" w:hAnsi="Palatino Linotype" w:cs="Arial"/>
        </w:rPr>
        <w:t>Por</w:t>
      </w:r>
      <w:r w:rsidR="00312928" w:rsidRPr="00C65708">
        <w:rPr>
          <w:rFonts w:ascii="Palatino Linotype" w:hAnsi="Palatino Linotype" w:cs="Arial"/>
        </w:rPr>
        <w:t xml:space="preserve"> </w:t>
      </w:r>
      <w:r w:rsidRPr="00C65708">
        <w:rPr>
          <w:rFonts w:ascii="Palatino Linotype" w:hAnsi="Palatino Linotype" w:cs="Arial"/>
        </w:rPr>
        <w:t>tales</w:t>
      </w:r>
      <w:r w:rsidR="00312928" w:rsidRPr="00C65708">
        <w:rPr>
          <w:rFonts w:ascii="Palatino Linotype" w:hAnsi="Palatino Linotype" w:cs="Arial"/>
        </w:rPr>
        <w:t xml:space="preserve"> </w:t>
      </w:r>
      <w:r w:rsidRPr="00C65708">
        <w:rPr>
          <w:rFonts w:ascii="Palatino Linotype" w:hAnsi="Palatino Linotype" w:cs="Arial"/>
        </w:rPr>
        <w:t>razones,</w:t>
      </w:r>
      <w:r w:rsidR="00312928" w:rsidRPr="00C65708">
        <w:rPr>
          <w:rFonts w:ascii="Palatino Linotype" w:hAnsi="Palatino Linotype" w:cs="Arial"/>
        </w:rPr>
        <w:t xml:space="preserve"> </w:t>
      </w:r>
      <w:r w:rsidRPr="00C65708">
        <w:rPr>
          <w:rFonts w:ascii="Palatino Linotype" w:hAnsi="Palatino Linotype" w:cs="Arial"/>
        </w:rPr>
        <w:t>este</w:t>
      </w:r>
      <w:r w:rsidR="00312928" w:rsidRPr="00C65708">
        <w:rPr>
          <w:rFonts w:ascii="Palatino Linotype" w:hAnsi="Palatino Linotype" w:cs="Arial"/>
        </w:rPr>
        <w:t xml:space="preserve"> </w:t>
      </w:r>
      <w:r w:rsidRPr="00C65708">
        <w:rPr>
          <w:rFonts w:ascii="Palatino Linotype" w:hAnsi="Palatino Linotype" w:cs="Arial"/>
        </w:rPr>
        <w:t>Órgano</w:t>
      </w:r>
      <w:r w:rsidR="00312928" w:rsidRPr="00C65708">
        <w:rPr>
          <w:rFonts w:ascii="Palatino Linotype" w:hAnsi="Palatino Linotype" w:cs="Arial"/>
        </w:rPr>
        <w:t xml:space="preserve"> </w:t>
      </w:r>
      <w:r w:rsidRPr="00C65708">
        <w:rPr>
          <w:rFonts w:ascii="Palatino Linotype" w:hAnsi="Palatino Linotype" w:cs="Arial"/>
        </w:rPr>
        <w:t>Garante</w:t>
      </w:r>
      <w:r w:rsidR="00312928" w:rsidRPr="00C65708">
        <w:rPr>
          <w:rFonts w:ascii="Palatino Linotype" w:hAnsi="Palatino Linotype" w:cs="Arial"/>
        </w:rPr>
        <w:t xml:space="preserve"> </w:t>
      </w:r>
      <w:r w:rsidRPr="00C65708">
        <w:rPr>
          <w:rFonts w:ascii="Palatino Linotype" w:hAnsi="Palatino Linotype" w:cs="Arial"/>
        </w:rPr>
        <w:t>en</w:t>
      </w:r>
      <w:r w:rsidR="00312928" w:rsidRPr="00C65708">
        <w:rPr>
          <w:rFonts w:ascii="Palatino Linotype" w:hAnsi="Palatino Linotype" w:cs="Arial"/>
        </w:rPr>
        <w:t xml:space="preserve"> </w:t>
      </w:r>
      <w:r w:rsidRPr="00C65708">
        <w:rPr>
          <w:rFonts w:ascii="Palatino Linotype" w:hAnsi="Palatino Linotype" w:cs="Arial"/>
        </w:rPr>
        <w:t>aras</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no</w:t>
      </w:r>
      <w:r w:rsidR="00312928" w:rsidRPr="00C65708">
        <w:rPr>
          <w:rFonts w:ascii="Palatino Linotype" w:hAnsi="Palatino Linotype" w:cs="Arial"/>
        </w:rPr>
        <w:t xml:space="preserve"> </w:t>
      </w:r>
      <w:r w:rsidRPr="00C65708">
        <w:rPr>
          <w:rFonts w:ascii="Palatino Linotype" w:hAnsi="Palatino Linotype" w:cs="Arial"/>
        </w:rPr>
        <w:t>vulnerar</w:t>
      </w:r>
      <w:r w:rsidR="00312928" w:rsidRPr="00C65708">
        <w:rPr>
          <w:rFonts w:ascii="Palatino Linotype" w:hAnsi="Palatino Linotype" w:cs="Arial"/>
        </w:rPr>
        <w:t xml:space="preserve"> </w:t>
      </w:r>
      <w:r w:rsidRPr="00C65708">
        <w:rPr>
          <w:rFonts w:ascii="Palatino Linotype" w:hAnsi="Palatino Linotype" w:cs="Arial"/>
        </w:rPr>
        <w:t>el</w:t>
      </w:r>
      <w:r w:rsidR="00312928" w:rsidRPr="00C65708">
        <w:rPr>
          <w:rFonts w:ascii="Palatino Linotype" w:hAnsi="Palatino Linotype" w:cs="Arial"/>
        </w:rPr>
        <w:t xml:space="preserve"> </w:t>
      </w:r>
      <w:r w:rsidRPr="00C65708">
        <w:rPr>
          <w:rFonts w:ascii="Palatino Linotype" w:hAnsi="Palatino Linotype" w:cs="Arial"/>
        </w:rPr>
        <w:t>derecho</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acceso</w:t>
      </w:r>
      <w:r w:rsidR="00312928" w:rsidRPr="00C65708">
        <w:rPr>
          <w:rFonts w:ascii="Palatino Linotype" w:hAnsi="Palatino Linotype" w:cs="Arial"/>
        </w:rPr>
        <w:t xml:space="preserve"> </w:t>
      </w:r>
      <w:r w:rsidRPr="00C65708">
        <w:rPr>
          <w:rFonts w:ascii="Palatino Linotype" w:hAnsi="Palatino Linotype" w:cs="Arial"/>
        </w:rPr>
        <w:t>a</w:t>
      </w:r>
      <w:r w:rsidR="00312928" w:rsidRPr="00C65708">
        <w:rPr>
          <w:rFonts w:ascii="Palatino Linotype" w:hAnsi="Palatino Linotype" w:cs="Arial"/>
        </w:rPr>
        <w:t xml:space="preserve"> </w:t>
      </w:r>
      <w:r w:rsidRPr="00C65708">
        <w:rPr>
          <w:rFonts w:ascii="Palatino Linotype" w:hAnsi="Palatino Linotype" w:cs="Arial"/>
        </w:rPr>
        <w:t>la</w:t>
      </w:r>
      <w:r w:rsidR="00312928" w:rsidRPr="00C65708">
        <w:rPr>
          <w:rFonts w:ascii="Palatino Linotype" w:hAnsi="Palatino Linotype" w:cs="Arial"/>
        </w:rPr>
        <w:t xml:space="preserve"> </w:t>
      </w:r>
      <w:r w:rsidRPr="00C65708">
        <w:rPr>
          <w:rFonts w:ascii="Palatino Linotype" w:hAnsi="Palatino Linotype" w:cs="Arial"/>
        </w:rPr>
        <w:t>información</w:t>
      </w:r>
      <w:r w:rsidR="00312928" w:rsidRPr="00C65708">
        <w:rPr>
          <w:rFonts w:ascii="Palatino Linotype" w:hAnsi="Palatino Linotype" w:cs="Arial"/>
        </w:rPr>
        <w:t xml:space="preserve"> </w:t>
      </w:r>
      <w:r w:rsidRPr="00C65708">
        <w:rPr>
          <w:rFonts w:ascii="Palatino Linotype" w:hAnsi="Palatino Linotype" w:cs="Arial"/>
        </w:rPr>
        <w:t>del</w:t>
      </w:r>
      <w:r w:rsidR="00312928" w:rsidRPr="00C65708">
        <w:rPr>
          <w:rFonts w:ascii="Palatino Linotype" w:hAnsi="Palatino Linotype" w:cs="Arial"/>
        </w:rPr>
        <w:t xml:space="preserve"> </w:t>
      </w:r>
      <w:r w:rsidRPr="00C65708">
        <w:rPr>
          <w:rFonts w:ascii="Palatino Linotype" w:hAnsi="Palatino Linotype" w:cs="Arial"/>
          <w:b/>
        </w:rPr>
        <w:t>RECURRENTE</w:t>
      </w:r>
      <w:r w:rsidRPr="00C65708">
        <w:rPr>
          <w:rFonts w:ascii="Palatino Linotype" w:hAnsi="Palatino Linotype" w:cs="Arial"/>
        </w:rPr>
        <w:t>,</w:t>
      </w:r>
      <w:r w:rsidR="00312928" w:rsidRPr="00C65708">
        <w:rPr>
          <w:rFonts w:ascii="Palatino Linotype" w:hAnsi="Palatino Linotype" w:cs="Arial"/>
        </w:rPr>
        <w:t xml:space="preserve"> </w:t>
      </w:r>
      <w:r w:rsidRPr="00C65708">
        <w:rPr>
          <w:rFonts w:ascii="Palatino Linotype" w:hAnsi="Palatino Linotype" w:cs="Arial"/>
        </w:rPr>
        <w:t>y</w:t>
      </w:r>
      <w:r w:rsidR="00312928" w:rsidRPr="00C65708">
        <w:rPr>
          <w:rFonts w:ascii="Palatino Linotype" w:hAnsi="Palatino Linotype" w:cs="Arial"/>
        </w:rPr>
        <w:t xml:space="preserve"> </w:t>
      </w:r>
      <w:r w:rsidRPr="00C65708">
        <w:rPr>
          <w:rFonts w:ascii="Palatino Linotype" w:hAnsi="Palatino Linotype" w:cs="Arial"/>
        </w:rPr>
        <w:t>en</w:t>
      </w:r>
      <w:r w:rsidR="00312928" w:rsidRPr="00C65708">
        <w:rPr>
          <w:rFonts w:ascii="Palatino Linotype" w:hAnsi="Palatino Linotype" w:cs="Arial"/>
        </w:rPr>
        <w:t xml:space="preserve"> </w:t>
      </w:r>
      <w:r w:rsidRPr="00C65708">
        <w:rPr>
          <w:rFonts w:ascii="Palatino Linotype" w:hAnsi="Palatino Linotype" w:cs="Arial"/>
        </w:rPr>
        <w:t>observancia</w:t>
      </w:r>
      <w:r w:rsidR="00312928" w:rsidRPr="00C65708">
        <w:rPr>
          <w:rFonts w:ascii="Palatino Linotype" w:hAnsi="Palatino Linotype" w:cs="Arial"/>
        </w:rPr>
        <w:t xml:space="preserve"> </w:t>
      </w:r>
      <w:r w:rsidRPr="00C65708">
        <w:rPr>
          <w:rFonts w:ascii="Palatino Linotype" w:hAnsi="Palatino Linotype" w:cs="Arial"/>
        </w:rPr>
        <w:t>al</w:t>
      </w:r>
      <w:r w:rsidR="00312928" w:rsidRPr="00C65708">
        <w:rPr>
          <w:rFonts w:ascii="Palatino Linotype" w:hAnsi="Palatino Linotype" w:cs="Arial"/>
        </w:rPr>
        <w:t xml:space="preserve"> </w:t>
      </w:r>
      <w:r w:rsidRPr="00C65708">
        <w:rPr>
          <w:rFonts w:ascii="Palatino Linotype" w:hAnsi="Palatino Linotype" w:cs="Arial"/>
        </w:rPr>
        <w:t>principio</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máxima</w:t>
      </w:r>
      <w:r w:rsidR="00312928" w:rsidRPr="00C65708">
        <w:rPr>
          <w:rFonts w:ascii="Palatino Linotype" w:hAnsi="Palatino Linotype" w:cs="Arial"/>
        </w:rPr>
        <w:t xml:space="preserve"> </w:t>
      </w:r>
      <w:r w:rsidRPr="00C65708">
        <w:rPr>
          <w:rFonts w:ascii="Palatino Linotype" w:hAnsi="Palatino Linotype" w:cs="Arial"/>
        </w:rPr>
        <w:t>publicidad</w:t>
      </w:r>
      <w:r w:rsidR="00312928" w:rsidRPr="00C65708">
        <w:rPr>
          <w:rFonts w:ascii="Palatino Linotype" w:hAnsi="Palatino Linotype" w:cs="Arial"/>
        </w:rPr>
        <w:t xml:space="preserve"> </w:t>
      </w:r>
      <w:r w:rsidRPr="00C65708">
        <w:rPr>
          <w:rFonts w:ascii="Palatino Linotype" w:hAnsi="Palatino Linotype" w:cs="Arial"/>
        </w:rPr>
        <w:t>es</w:t>
      </w:r>
      <w:r w:rsidR="00312928" w:rsidRPr="00C65708">
        <w:rPr>
          <w:rFonts w:ascii="Palatino Linotype" w:hAnsi="Palatino Linotype" w:cs="Arial"/>
        </w:rPr>
        <w:t xml:space="preserve"> </w:t>
      </w:r>
      <w:r w:rsidRPr="00C65708">
        <w:rPr>
          <w:rFonts w:ascii="Palatino Linotype" w:hAnsi="Palatino Linotype" w:cs="Arial"/>
        </w:rPr>
        <w:t>dable</w:t>
      </w:r>
      <w:r w:rsidR="00312928" w:rsidRPr="00C65708">
        <w:rPr>
          <w:rFonts w:ascii="Palatino Linotype" w:hAnsi="Palatino Linotype" w:cs="Arial"/>
        </w:rPr>
        <w:t xml:space="preserve"> </w:t>
      </w:r>
      <w:r w:rsidRPr="00C65708">
        <w:rPr>
          <w:rFonts w:ascii="Palatino Linotype" w:hAnsi="Palatino Linotype" w:cs="Arial"/>
        </w:rPr>
        <w:t>ordenar</w:t>
      </w:r>
      <w:r w:rsidR="00312928" w:rsidRPr="00C65708">
        <w:rPr>
          <w:rFonts w:ascii="Palatino Linotype" w:hAnsi="Palatino Linotype" w:cs="Arial"/>
        </w:rPr>
        <w:t xml:space="preserve"> </w:t>
      </w:r>
      <w:r w:rsidRPr="00C65708">
        <w:rPr>
          <w:rFonts w:ascii="Palatino Linotype" w:hAnsi="Palatino Linotype" w:cs="Arial"/>
        </w:rPr>
        <w:t>la</w:t>
      </w:r>
      <w:r w:rsidR="00312928" w:rsidRPr="00C65708">
        <w:rPr>
          <w:rFonts w:ascii="Palatino Linotype" w:hAnsi="Palatino Linotype" w:cs="Arial"/>
        </w:rPr>
        <w:t xml:space="preserve"> </w:t>
      </w:r>
      <w:r w:rsidRPr="00C65708">
        <w:rPr>
          <w:rFonts w:ascii="Palatino Linotype" w:hAnsi="Palatino Linotype" w:cs="Arial"/>
        </w:rPr>
        <w:t>entrega</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la</w:t>
      </w:r>
      <w:r w:rsidR="00312928" w:rsidRPr="00C65708">
        <w:rPr>
          <w:rFonts w:ascii="Palatino Linotype" w:hAnsi="Palatino Linotype" w:cs="Arial"/>
        </w:rPr>
        <w:t xml:space="preserve"> </w:t>
      </w:r>
      <w:r w:rsidR="00023791" w:rsidRPr="00C65708">
        <w:rPr>
          <w:rFonts w:ascii="Palatino Linotype" w:hAnsi="Palatino Linotype" w:cs="Arial"/>
        </w:rPr>
        <w:t>expresión</w:t>
      </w:r>
      <w:r w:rsidR="00312928" w:rsidRPr="00C65708">
        <w:rPr>
          <w:rFonts w:ascii="Palatino Linotype" w:hAnsi="Palatino Linotype" w:cs="Arial"/>
        </w:rPr>
        <w:t xml:space="preserve"> </w:t>
      </w:r>
      <w:r w:rsidR="00023791" w:rsidRPr="00C65708">
        <w:rPr>
          <w:rFonts w:ascii="Palatino Linotype" w:hAnsi="Palatino Linotype" w:cs="Arial"/>
        </w:rPr>
        <w:t>documental</w:t>
      </w:r>
      <w:r w:rsidR="00312928" w:rsidRPr="00C65708">
        <w:rPr>
          <w:rFonts w:ascii="Palatino Linotype" w:hAnsi="Palatino Linotype" w:cs="Arial"/>
        </w:rPr>
        <w:t xml:space="preserve"> </w:t>
      </w:r>
      <w:r w:rsidR="00023791" w:rsidRPr="00C65708">
        <w:rPr>
          <w:rFonts w:ascii="Palatino Linotype" w:hAnsi="Palatino Linotype" w:cs="Arial"/>
        </w:rPr>
        <w:t>que</w:t>
      </w:r>
      <w:r w:rsidR="00312928" w:rsidRPr="00C65708">
        <w:rPr>
          <w:rFonts w:ascii="Palatino Linotype" w:hAnsi="Palatino Linotype" w:cs="Arial"/>
        </w:rPr>
        <w:t xml:space="preserve"> </w:t>
      </w:r>
      <w:r w:rsidR="00023791" w:rsidRPr="00C65708">
        <w:rPr>
          <w:rFonts w:ascii="Palatino Linotype" w:hAnsi="Palatino Linotype" w:cs="Arial"/>
        </w:rPr>
        <w:t>satisfaga</w:t>
      </w:r>
      <w:r w:rsidR="00312928" w:rsidRPr="00C65708">
        <w:rPr>
          <w:rFonts w:ascii="Palatino Linotype" w:hAnsi="Palatino Linotype" w:cs="Arial"/>
        </w:rPr>
        <w:t xml:space="preserve"> </w:t>
      </w:r>
      <w:r w:rsidR="00023791" w:rsidRPr="00C65708">
        <w:rPr>
          <w:rFonts w:ascii="Palatino Linotype" w:hAnsi="Palatino Linotype" w:cs="Arial"/>
        </w:rPr>
        <w:t>el</w:t>
      </w:r>
      <w:r w:rsidR="00312928" w:rsidRPr="00C65708">
        <w:rPr>
          <w:rFonts w:ascii="Palatino Linotype" w:hAnsi="Palatino Linotype" w:cs="Arial"/>
        </w:rPr>
        <w:t xml:space="preserve"> </w:t>
      </w:r>
      <w:r w:rsidR="00023791" w:rsidRPr="00C65708">
        <w:rPr>
          <w:rFonts w:ascii="Palatino Linotype" w:hAnsi="Palatino Linotype" w:cs="Arial"/>
        </w:rPr>
        <w:t>derecho</w:t>
      </w:r>
      <w:r w:rsidR="00312928" w:rsidRPr="00C65708">
        <w:rPr>
          <w:rFonts w:ascii="Palatino Linotype" w:hAnsi="Palatino Linotype" w:cs="Arial"/>
        </w:rPr>
        <w:t xml:space="preserve"> </w:t>
      </w:r>
      <w:r w:rsidR="00023791" w:rsidRPr="00C65708">
        <w:rPr>
          <w:rFonts w:ascii="Palatino Linotype" w:hAnsi="Palatino Linotype" w:cs="Arial"/>
        </w:rPr>
        <w:t>de</w:t>
      </w:r>
      <w:r w:rsidR="00312928" w:rsidRPr="00C65708">
        <w:rPr>
          <w:rFonts w:ascii="Palatino Linotype" w:hAnsi="Palatino Linotype" w:cs="Arial"/>
        </w:rPr>
        <w:t xml:space="preserve"> </w:t>
      </w:r>
      <w:r w:rsidR="00023791" w:rsidRPr="00C65708">
        <w:rPr>
          <w:rFonts w:ascii="Palatino Linotype" w:hAnsi="Palatino Linotype" w:cs="Arial"/>
        </w:rPr>
        <w:t>acceso</w:t>
      </w:r>
      <w:r w:rsidR="00312928" w:rsidRPr="00C65708">
        <w:rPr>
          <w:rFonts w:ascii="Palatino Linotype" w:hAnsi="Palatino Linotype" w:cs="Arial"/>
        </w:rPr>
        <w:t xml:space="preserve"> </w:t>
      </w:r>
      <w:r w:rsidR="00023791" w:rsidRPr="00C65708">
        <w:rPr>
          <w:rFonts w:ascii="Palatino Linotype" w:hAnsi="Palatino Linotype" w:cs="Arial"/>
        </w:rPr>
        <w:t>a</w:t>
      </w:r>
      <w:r w:rsidR="00312928" w:rsidRPr="00C65708">
        <w:rPr>
          <w:rFonts w:ascii="Palatino Linotype" w:hAnsi="Palatino Linotype" w:cs="Arial"/>
        </w:rPr>
        <w:t xml:space="preserve"> </w:t>
      </w:r>
      <w:r w:rsidR="00023791" w:rsidRPr="00C65708">
        <w:rPr>
          <w:rFonts w:ascii="Palatino Linotype" w:hAnsi="Palatino Linotype" w:cs="Arial"/>
        </w:rPr>
        <w:t>la</w:t>
      </w:r>
      <w:r w:rsidR="00312928" w:rsidRPr="00C65708">
        <w:rPr>
          <w:rFonts w:ascii="Palatino Linotype" w:hAnsi="Palatino Linotype" w:cs="Arial"/>
        </w:rPr>
        <w:t xml:space="preserve"> </w:t>
      </w:r>
      <w:r w:rsidR="00023791" w:rsidRPr="00C65708">
        <w:rPr>
          <w:rFonts w:ascii="Palatino Linotype" w:hAnsi="Palatino Linotype" w:cs="Arial"/>
        </w:rPr>
        <w:t>información</w:t>
      </w:r>
      <w:r w:rsidRPr="00C65708">
        <w:rPr>
          <w:rFonts w:ascii="Palatino Linotype" w:hAnsi="Palatino Linotype" w:cs="Arial"/>
        </w:rPr>
        <w:t>.</w:t>
      </w:r>
    </w:p>
    <w:p w:rsidR="00023791" w:rsidRPr="00C65708" w:rsidRDefault="00023791" w:rsidP="00023791">
      <w:pPr>
        <w:spacing w:before="240" w:after="240" w:line="360" w:lineRule="auto"/>
        <w:jc w:val="both"/>
        <w:rPr>
          <w:rFonts w:ascii="Palatino Linotype" w:hAnsi="Palatino Linotype" w:cs="Arial"/>
          <w:lang w:val="es-ES"/>
        </w:rPr>
      </w:pPr>
      <w:r w:rsidRPr="00C65708">
        <w:rPr>
          <w:rFonts w:ascii="Palatino Linotype" w:hAnsi="Palatino Linotype"/>
          <w:lang w:val="es-ES"/>
        </w:rPr>
        <w:t>Siendo</w:t>
      </w:r>
      <w:r w:rsidR="00312928" w:rsidRPr="00C65708">
        <w:rPr>
          <w:rFonts w:ascii="Palatino Linotype" w:hAnsi="Palatino Linotype"/>
          <w:lang w:val="es-ES"/>
        </w:rPr>
        <w:t xml:space="preserve"> </w:t>
      </w:r>
      <w:r w:rsidRPr="00C65708">
        <w:rPr>
          <w:rFonts w:ascii="Palatino Linotype" w:hAnsi="Palatino Linotype"/>
          <w:lang w:val="es-ES"/>
        </w:rPr>
        <w:t>necesario</w:t>
      </w:r>
      <w:r w:rsidR="00312928" w:rsidRPr="00C65708">
        <w:rPr>
          <w:rFonts w:ascii="Palatino Linotype" w:hAnsi="Palatino Linotype"/>
          <w:lang w:val="es-ES"/>
        </w:rPr>
        <w:t xml:space="preserve"> </w:t>
      </w:r>
      <w:r w:rsidRPr="00C65708">
        <w:rPr>
          <w:rFonts w:ascii="Palatino Linotype" w:hAnsi="Palatino Linotype"/>
          <w:lang w:val="es-ES"/>
        </w:rPr>
        <w:t>hacer</w:t>
      </w:r>
      <w:r w:rsidR="00312928" w:rsidRPr="00C65708">
        <w:rPr>
          <w:rFonts w:ascii="Palatino Linotype" w:hAnsi="Palatino Linotype"/>
          <w:lang w:val="es-ES"/>
        </w:rPr>
        <w:t xml:space="preserve"> </w:t>
      </w:r>
      <w:r w:rsidRPr="00C65708">
        <w:rPr>
          <w:rFonts w:ascii="Palatino Linotype" w:hAnsi="Palatino Linotype"/>
          <w:lang w:val="es-ES"/>
        </w:rPr>
        <w:t>hincapié</w:t>
      </w:r>
      <w:r w:rsidR="00312928" w:rsidRPr="00C65708">
        <w:rPr>
          <w:rFonts w:ascii="Palatino Linotype" w:hAnsi="Palatino Linotype"/>
          <w:lang w:val="es-ES"/>
        </w:rPr>
        <w:t xml:space="preserve"> </w:t>
      </w:r>
      <w:r w:rsidRPr="00C65708">
        <w:rPr>
          <w:rFonts w:ascii="Palatino Linotype" w:hAnsi="Palatino Linotype"/>
          <w:lang w:val="es-ES"/>
        </w:rPr>
        <w:t>que,</w:t>
      </w:r>
      <w:r w:rsidR="00312928" w:rsidRPr="00C65708">
        <w:rPr>
          <w:rFonts w:ascii="Palatino Linotype" w:hAnsi="Palatino Linotype"/>
          <w:lang w:val="es-ES"/>
        </w:rPr>
        <w:t xml:space="preserve"> </w:t>
      </w:r>
      <w:r w:rsidRPr="00C65708">
        <w:rPr>
          <w:rFonts w:ascii="Palatino Linotype" w:hAnsi="Palatino Linotype" w:cs="Arial"/>
          <w:lang w:val="es-ES"/>
        </w:rPr>
        <w:t>en</w:t>
      </w:r>
      <w:r w:rsidR="00312928" w:rsidRPr="00C65708">
        <w:rPr>
          <w:rFonts w:ascii="Palatino Linotype" w:hAnsi="Palatino Linotype" w:cs="Arial"/>
          <w:lang w:val="es-ES"/>
        </w:rPr>
        <w:t xml:space="preserve"> </w:t>
      </w:r>
      <w:r w:rsidRPr="00C65708">
        <w:rPr>
          <w:rFonts w:ascii="Palatino Linotype" w:hAnsi="Palatino Linotype" w:cs="Arial"/>
          <w:lang w:val="es-ES"/>
        </w:rPr>
        <w:t>todo</w:t>
      </w:r>
      <w:r w:rsidR="00312928" w:rsidRPr="00C65708">
        <w:rPr>
          <w:rFonts w:ascii="Palatino Linotype" w:hAnsi="Palatino Linotype" w:cs="Arial"/>
          <w:lang w:val="es-ES"/>
        </w:rPr>
        <w:t xml:space="preserve"> </w:t>
      </w:r>
      <w:r w:rsidRPr="00C65708">
        <w:rPr>
          <w:rFonts w:ascii="Palatino Linotype" w:hAnsi="Palatino Linotype" w:cs="Arial"/>
          <w:lang w:val="es-ES"/>
        </w:rPr>
        <w:t>momento,</w:t>
      </w:r>
      <w:r w:rsidR="00312928" w:rsidRPr="00C65708">
        <w:rPr>
          <w:rFonts w:ascii="Palatino Linotype" w:hAnsi="Palatino Linotype" w:cs="Arial"/>
          <w:lang w:val="es-ES"/>
        </w:rPr>
        <w:t xml:space="preserve"> </w:t>
      </w:r>
      <w:r w:rsidRPr="00C65708">
        <w:rPr>
          <w:rFonts w:ascii="Palatino Linotype" w:hAnsi="Palatino Linotype" w:cs="Arial"/>
          <w:lang w:val="es-ES"/>
        </w:rPr>
        <w:t>los</w:t>
      </w:r>
      <w:r w:rsidR="00312928" w:rsidRPr="00C65708">
        <w:rPr>
          <w:rFonts w:ascii="Palatino Linotype" w:hAnsi="Palatino Linotype" w:cs="Arial"/>
          <w:lang w:val="es-ES"/>
        </w:rPr>
        <w:t xml:space="preserve"> </w:t>
      </w:r>
      <w:r w:rsidRPr="00C65708">
        <w:rPr>
          <w:rFonts w:ascii="Palatino Linotype" w:hAnsi="Palatino Linotype" w:cs="Arial"/>
          <w:lang w:val="es-ES"/>
        </w:rPr>
        <w:t>Sujetos</w:t>
      </w:r>
      <w:r w:rsidR="00312928" w:rsidRPr="00C65708">
        <w:rPr>
          <w:rFonts w:ascii="Palatino Linotype" w:hAnsi="Palatino Linotype" w:cs="Arial"/>
          <w:lang w:val="es-ES"/>
        </w:rPr>
        <w:t xml:space="preserve"> </w:t>
      </w:r>
      <w:r w:rsidRPr="00C65708">
        <w:rPr>
          <w:rFonts w:ascii="Palatino Linotype" w:hAnsi="Palatino Linotype" w:cs="Arial"/>
          <w:lang w:val="es-ES"/>
        </w:rPr>
        <w:t>Obligados,</w:t>
      </w:r>
      <w:r w:rsidR="00312928" w:rsidRPr="00C65708">
        <w:rPr>
          <w:rFonts w:ascii="Palatino Linotype" w:hAnsi="Palatino Linotype" w:cs="Arial"/>
          <w:lang w:val="es-ES"/>
        </w:rPr>
        <w:t xml:space="preserve"> </w:t>
      </w:r>
      <w:r w:rsidRPr="00C65708">
        <w:rPr>
          <w:rFonts w:ascii="Palatino Linotype" w:hAnsi="Palatino Linotype" w:cs="Arial"/>
          <w:lang w:val="es-ES"/>
        </w:rPr>
        <w:t>al</w:t>
      </w:r>
      <w:r w:rsidR="00312928" w:rsidRPr="00C65708">
        <w:rPr>
          <w:rFonts w:ascii="Palatino Linotype" w:hAnsi="Palatino Linotype" w:cs="Arial"/>
          <w:lang w:val="es-ES"/>
        </w:rPr>
        <w:t xml:space="preserve"> </w:t>
      </w:r>
      <w:r w:rsidRPr="00C65708">
        <w:rPr>
          <w:rFonts w:ascii="Palatino Linotype" w:hAnsi="Palatino Linotype" w:cs="Arial"/>
          <w:lang w:val="es-ES"/>
        </w:rPr>
        <w:t>analizar</w:t>
      </w:r>
      <w:r w:rsidR="00312928" w:rsidRPr="00C65708">
        <w:rPr>
          <w:rFonts w:ascii="Palatino Linotype" w:hAnsi="Palatino Linotype" w:cs="Arial"/>
          <w:lang w:val="es-ES"/>
        </w:rPr>
        <w:t xml:space="preserve"> </w:t>
      </w:r>
      <w:r w:rsidRPr="00C65708">
        <w:rPr>
          <w:rFonts w:ascii="Palatino Linotype" w:hAnsi="Palatino Linotype" w:cs="Arial"/>
          <w:lang w:val="es-ES"/>
        </w:rPr>
        <w:t>las</w:t>
      </w:r>
      <w:r w:rsidR="00312928" w:rsidRPr="00C65708">
        <w:rPr>
          <w:rFonts w:ascii="Palatino Linotype" w:hAnsi="Palatino Linotype" w:cs="Arial"/>
          <w:lang w:val="es-ES"/>
        </w:rPr>
        <w:t xml:space="preserve"> </w:t>
      </w:r>
      <w:r w:rsidRPr="00C65708">
        <w:rPr>
          <w:rFonts w:ascii="Palatino Linotype" w:hAnsi="Palatino Linotype" w:cs="Arial"/>
          <w:lang w:val="es-ES"/>
        </w:rPr>
        <w:t>solicitudes</w:t>
      </w:r>
      <w:r w:rsidR="00312928" w:rsidRPr="00C65708">
        <w:rPr>
          <w:rFonts w:ascii="Palatino Linotype" w:hAnsi="Palatino Linotype" w:cs="Arial"/>
          <w:lang w:val="es-ES"/>
        </w:rPr>
        <w:t xml:space="preserve"> </w:t>
      </w:r>
      <w:r w:rsidRPr="00C65708">
        <w:rPr>
          <w:rFonts w:ascii="Palatino Linotype" w:hAnsi="Palatino Linotype" w:cs="Arial"/>
          <w:lang w:val="es-ES"/>
        </w:rPr>
        <w:t>de</w:t>
      </w:r>
      <w:r w:rsidR="00312928" w:rsidRPr="00C65708">
        <w:rPr>
          <w:rFonts w:ascii="Palatino Linotype" w:hAnsi="Palatino Linotype" w:cs="Arial"/>
          <w:lang w:val="es-ES"/>
        </w:rPr>
        <w:t xml:space="preserve"> </w:t>
      </w:r>
      <w:r w:rsidRPr="00C65708">
        <w:rPr>
          <w:rFonts w:ascii="Palatino Linotype" w:hAnsi="Palatino Linotype" w:cs="Arial"/>
          <w:lang w:val="es-ES"/>
        </w:rPr>
        <w:t>información</w:t>
      </w:r>
      <w:r w:rsidR="00312928" w:rsidRPr="00C65708">
        <w:rPr>
          <w:rFonts w:ascii="Palatino Linotype" w:hAnsi="Palatino Linotype" w:cs="Arial"/>
          <w:lang w:val="es-ES"/>
        </w:rPr>
        <w:t xml:space="preserve"> </w:t>
      </w:r>
      <w:r w:rsidRPr="00C65708">
        <w:rPr>
          <w:rFonts w:ascii="Palatino Linotype" w:hAnsi="Palatino Linotype" w:cs="Arial"/>
          <w:lang w:val="es-ES"/>
        </w:rPr>
        <w:t>a</w:t>
      </w:r>
      <w:r w:rsidR="00312928" w:rsidRPr="00C65708">
        <w:rPr>
          <w:rFonts w:ascii="Palatino Linotype" w:hAnsi="Palatino Linotype" w:cs="Arial"/>
          <w:lang w:val="es-ES"/>
        </w:rPr>
        <w:t xml:space="preserve"> </w:t>
      </w:r>
      <w:r w:rsidRPr="00C65708">
        <w:rPr>
          <w:rFonts w:ascii="Palatino Linotype" w:hAnsi="Palatino Linotype" w:cs="Arial"/>
          <w:lang w:val="es-ES"/>
        </w:rPr>
        <w:t>ellos</w:t>
      </w:r>
      <w:r w:rsidR="00312928" w:rsidRPr="00C65708">
        <w:rPr>
          <w:rFonts w:ascii="Palatino Linotype" w:hAnsi="Palatino Linotype" w:cs="Arial"/>
          <w:lang w:val="es-ES"/>
        </w:rPr>
        <w:t xml:space="preserve"> </w:t>
      </w:r>
      <w:r w:rsidRPr="00C65708">
        <w:rPr>
          <w:rFonts w:ascii="Palatino Linotype" w:hAnsi="Palatino Linotype" w:cs="Arial"/>
          <w:lang w:val="es-ES"/>
        </w:rPr>
        <w:t>planteadas,</w:t>
      </w:r>
      <w:r w:rsidR="00312928" w:rsidRPr="00C65708">
        <w:rPr>
          <w:rFonts w:ascii="Palatino Linotype" w:hAnsi="Palatino Linotype" w:cs="Arial"/>
          <w:lang w:val="es-ES"/>
        </w:rPr>
        <w:t xml:space="preserve"> </w:t>
      </w:r>
      <w:r w:rsidRPr="00C65708">
        <w:rPr>
          <w:rFonts w:ascii="Palatino Linotype" w:hAnsi="Palatino Linotype" w:cs="Arial"/>
          <w:lang w:val="es-ES"/>
        </w:rPr>
        <w:t>deben</w:t>
      </w:r>
      <w:r w:rsidR="00312928" w:rsidRPr="00C65708">
        <w:rPr>
          <w:rFonts w:ascii="Palatino Linotype" w:hAnsi="Palatino Linotype" w:cs="Arial"/>
          <w:lang w:val="es-ES"/>
        </w:rPr>
        <w:t xml:space="preserve"> </w:t>
      </w:r>
      <w:r w:rsidRPr="00C65708">
        <w:rPr>
          <w:rFonts w:ascii="Palatino Linotype" w:hAnsi="Palatino Linotype" w:cs="Arial"/>
          <w:lang w:val="es-ES"/>
        </w:rPr>
        <w:t>verificar</w:t>
      </w:r>
      <w:r w:rsidR="00312928" w:rsidRPr="00C65708">
        <w:rPr>
          <w:rFonts w:ascii="Palatino Linotype" w:hAnsi="Palatino Linotype" w:cs="Arial"/>
          <w:lang w:val="es-ES"/>
        </w:rPr>
        <w:t xml:space="preserve"> </w:t>
      </w:r>
      <w:r w:rsidRPr="00C65708">
        <w:rPr>
          <w:rFonts w:ascii="Palatino Linotype" w:hAnsi="Palatino Linotype" w:cs="Arial"/>
          <w:lang w:val="es-ES"/>
        </w:rPr>
        <w:t>si</w:t>
      </w:r>
      <w:r w:rsidR="00312928" w:rsidRPr="00C65708">
        <w:rPr>
          <w:rFonts w:ascii="Palatino Linotype" w:hAnsi="Palatino Linotype" w:cs="Arial"/>
          <w:lang w:val="es-ES"/>
        </w:rPr>
        <w:t xml:space="preserve"> </w:t>
      </w:r>
      <w:r w:rsidRPr="00C65708">
        <w:rPr>
          <w:rFonts w:ascii="Palatino Linotype" w:hAnsi="Palatino Linotype" w:cs="Arial"/>
          <w:lang w:val="es-ES"/>
        </w:rPr>
        <w:t>puede</w:t>
      </w:r>
      <w:r w:rsidR="00312928" w:rsidRPr="00C65708">
        <w:rPr>
          <w:rFonts w:ascii="Palatino Linotype" w:hAnsi="Palatino Linotype" w:cs="Arial"/>
          <w:lang w:val="es-ES"/>
        </w:rPr>
        <w:t xml:space="preserve"> </w:t>
      </w:r>
      <w:r w:rsidRPr="00C65708">
        <w:rPr>
          <w:rFonts w:ascii="Palatino Linotype" w:hAnsi="Palatino Linotype" w:cs="Arial"/>
          <w:lang w:val="es-ES"/>
        </w:rPr>
        <w:t>o</w:t>
      </w:r>
      <w:r w:rsidR="00312928" w:rsidRPr="00C65708">
        <w:rPr>
          <w:rFonts w:ascii="Palatino Linotype" w:hAnsi="Palatino Linotype" w:cs="Arial"/>
          <w:lang w:val="es-ES"/>
        </w:rPr>
        <w:t xml:space="preserve"> </w:t>
      </w:r>
      <w:r w:rsidRPr="00C65708">
        <w:rPr>
          <w:rFonts w:ascii="Palatino Linotype" w:hAnsi="Palatino Linotype" w:cs="Arial"/>
          <w:lang w:val="es-ES"/>
        </w:rPr>
        <w:t>no</w:t>
      </w:r>
      <w:r w:rsidR="00312928" w:rsidRPr="00C65708">
        <w:rPr>
          <w:rFonts w:ascii="Palatino Linotype" w:hAnsi="Palatino Linotype" w:cs="Arial"/>
          <w:lang w:val="es-ES"/>
        </w:rPr>
        <w:t xml:space="preserve"> </w:t>
      </w:r>
      <w:r w:rsidRPr="00C65708">
        <w:rPr>
          <w:rFonts w:ascii="Palatino Linotype" w:hAnsi="Palatino Linotype" w:cs="Arial"/>
          <w:lang w:val="es-ES"/>
        </w:rPr>
        <w:t>tratarse</w:t>
      </w:r>
      <w:r w:rsidR="00312928" w:rsidRPr="00C65708">
        <w:rPr>
          <w:rFonts w:ascii="Palatino Linotype" w:hAnsi="Palatino Linotype" w:cs="Arial"/>
          <w:lang w:val="es-ES"/>
        </w:rPr>
        <w:t xml:space="preserve"> </w:t>
      </w:r>
      <w:r w:rsidRPr="00C65708">
        <w:rPr>
          <w:rFonts w:ascii="Palatino Linotype" w:hAnsi="Palatino Linotype" w:cs="Arial"/>
          <w:lang w:val="es-ES"/>
        </w:rPr>
        <w:t>de</w:t>
      </w:r>
      <w:r w:rsidR="00312928" w:rsidRPr="00C65708">
        <w:rPr>
          <w:rFonts w:ascii="Palatino Linotype" w:hAnsi="Palatino Linotype" w:cs="Arial"/>
          <w:lang w:val="es-ES"/>
        </w:rPr>
        <w:t xml:space="preserve"> </w:t>
      </w:r>
      <w:r w:rsidRPr="00C65708">
        <w:rPr>
          <w:rFonts w:ascii="Palatino Linotype" w:hAnsi="Palatino Linotype" w:cs="Arial"/>
          <w:lang w:val="es-ES"/>
        </w:rPr>
        <w:t>información</w:t>
      </w:r>
      <w:r w:rsidR="00312928" w:rsidRPr="00C65708">
        <w:rPr>
          <w:rFonts w:ascii="Palatino Linotype" w:hAnsi="Palatino Linotype" w:cs="Arial"/>
          <w:lang w:val="es-ES"/>
        </w:rPr>
        <w:t xml:space="preserve"> </w:t>
      </w:r>
      <w:r w:rsidRPr="00C65708">
        <w:rPr>
          <w:rFonts w:ascii="Palatino Linotype" w:hAnsi="Palatino Linotype" w:cs="Arial"/>
          <w:lang w:val="es-ES"/>
        </w:rPr>
        <w:t>que</w:t>
      </w:r>
      <w:r w:rsidR="00312928" w:rsidRPr="00C65708">
        <w:rPr>
          <w:rFonts w:ascii="Palatino Linotype" w:hAnsi="Palatino Linotype" w:cs="Arial"/>
          <w:lang w:val="es-ES"/>
        </w:rPr>
        <w:t xml:space="preserve"> </w:t>
      </w:r>
      <w:r w:rsidRPr="00C65708">
        <w:rPr>
          <w:rFonts w:ascii="Palatino Linotype" w:hAnsi="Palatino Linotype" w:cs="Arial"/>
          <w:lang w:val="es-ES"/>
        </w:rPr>
        <w:t>generen,</w:t>
      </w:r>
      <w:r w:rsidR="00312928" w:rsidRPr="00C65708">
        <w:rPr>
          <w:rFonts w:ascii="Palatino Linotype" w:hAnsi="Palatino Linotype" w:cs="Arial"/>
          <w:lang w:val="es-ES"/>
        </w:rPr>
        <w:t xml:space="preserve"> </w:t>
      </w:r>
      <w:r w:rsidRPr="00C65708">
        <w:rPr>
          <w:rFonts w:ascii="Palatino Linotype" w:hAnsi="Palatino Linotype" w:cs="Arial"/>
          <w:lang w:val="es-ES"/>
        </w:rPr>
        <w:t>posean</w:t>
      </w:r>
      <w:r w:rsidR="00312928" w:rsidRPr="00C65708">
        <w:rPr>
          <w:rFonts w:ascii="Palatino Linotype" w:hAnsi="Palatino Linotype" w:cs="Arial"/>
          <w:lang w:val="es-ES"/>
        </w:rPr>
        <w:t xml:space="preserve"> </w:t>
      </w:r>
      <w:r w:rsidRPr="00C65708">
        <w:rPr>
          <w:rFonts w:ascii="Palatino Linotype" w:hAnsi="Palatino Linotype" w:cs="Arial"/>
          <w:lang w:val="es-ES"/>
        </w:rPr>
        <w:t>o</w:t>
      </w:r>
      <w:r w:rsidR="00312928" w:rsidRPr="00C65708">
        <w:rPr>
          <w:rFonts w:ascii="Palatino Linotype" w:hAnsi="Palatino Linotype" w:cs="Arial"/>
          <w:lang w:val="es-ES"/>
        </w:rPr>
        <w:t xml:space="preserve"> </w:t>
      </w:r>
      <w:r w:rsidRPr="00C65708">
        <w:rPr>
          <w:rFonts w:ascii="Palatino Linotype" w:hAnsi="Palatino Linotype" w:cs="Arial"/>
          <w:lang w:val="es-ES"/>
        </w:rPr>
        <w:t>administren</w:t>
      </w:r>
      <w:r w:rsidR="00312928" w:rsidRPr="00C65708">
        <w:rPr>
          <w:rFonts w:ascii="Palatino Linotype" w:hAnsi="Palatino Linotype" w:cs="Arial"/>
          <w:lang w:val="es-ES"/>
        </w:rPr>
        <w:t xml:space="preserve"> </w:t>
      </w:r>
      <w:r w:rsidRPr="00C65708">
        <w:rPr>
          <w:rFonts w:ascii="Palatino Linotype" w:hAnsi="Palatino Linotype" w:cs="Arial"/>
          <w:lang w:val="es-ES"/>
        </w:rPr>
        <w:t>en</w:t>
      </w:r>
      <w:r w:rsidR="00312928" w:rsidRPr="00C65708">
        <w:rPr>
          <w:rFonts w:ascii="Palatino Linotype" w:hAnsi="Palatino Linotype" w:cs="Arial"/>
          <w:lang w:val="es-ES"/>
        </w:rPr>
        <w:t xml:space="preserve"> </w:t>
      </w:r>
      <w:r w:rsidRPr="00C65708">
        <w:rPr>
          <w:rFonts w:ascii="Palatino Linotype" w:hAnsi="Palatino Linotype" w:cs="Arial"/>
          <w:lang w:val="es-ES"/>
        </w:rPr>
        <w:t>el</w:t>
      </w:r>
      <w:r w:rsidR="00312928" w:rsidRPr="00C65708">
        <w:rPr>
          <w:rFonts w:ascii="Palatino Linotype" w:hAnsi="Palatino Linotype" w:cs="Arial"/>
          <w:lang w:val="es-ES"/>
        </w:rPr>
        <w:t xml:space="preserve"> </w:t>
      </w:r>
      <w:r w:rsidRPr="00C65708">
        <w:rPr>
          <w:rFonts w:ascii="Palatino Linotype" w:hAnsi="Palatino Linotype" w:cs="Arial"/>
          <w:lang w:val="es-ES"/>
        </w:rPr>
        <w:t>ejercicio</w:t>
      </w:r>
      <w:r w:rsidR="00312928" w:rsidRPr="00C65708">
        <w:rPr>
          <w:rFonts w:ascii="Palatino Linotype" w:hAnsi="Palatino Linotype" w:cs="Arial"/>
          <w:lang w:val="es-ES"/>
        </w:rPr>
        <w:t xml:space="preserve"> </w:t>
      </w:r>
      <w:r w:rsidRPr="00C65708">
        <w:rPr>
          <w:rFonts w:ascii="Palatino Linotype" w:hAnsi="Palatino Linotype" w:cs="Arial"/>
          <w:lang w:val="es-ES"/>
        </w:rPr>
        <w:t>de</w:t>
      </w:r>
      <w:r w:rsidR="00312928" w:rsidRPr="00C65708">
        <w:rPr>
          <w:rFonts w:ascii="Palatino Linotype" w:hAnsi="Palatino Linotype" w:cs="Arial"/>
          <w:lang w:val="es-ES"/>
        </w:rPr>
        <w:t xml:space="preserve"> </w:t>
      </w:r>
      <w:r w:rsidRPr="00C65708">
        <w:rPr>
          <w:rFonts w:ascii="Palatino Linotype" w:hAnsi="Palatino Linotype" w:cs="Arial"/>
          <w:lang w:val="es-ES"/>
        </w:rPr>
        <w:t>sus</w:t>
      </w:r>
      <w:r w:rsidR="00312928" w:rsidRPr="00C65708">
        <w:rPr>
          <w:rFonts w:ascii="Palatino Linotype" w:hAnsi="Palatino Linotype" w:cs="Arial"/>
          <w:lang w:val="es-ES"/>
        </w:rPr>
        <w:t xml:space="preserve"> </w:t>
      </w:r>
      <w:r w:rsidRPr="00C65708">
        <w:rPr>
          <w:rFonts w:ascii="Palatino Linotype" w:hAnsi="Palatino Linotype" w:cs="Arial"/>
          <w:lang w:val="es-ES"/>
        </w:rPr>
        <w:t>atribuciones</w:t>
      </w:r>
      <w:r w:rsidR="00312928" w:rsidRPr="00C65708">
        <w:rPr>
          <w:rFonts w:ascii="Palatino Linotype" w:hAnsi="Palatino Linotype" w:cs="Arial"/>
          <w:lang w:val="es-ES"/>
        </w:rPr>
        <w:t xml:space="preserve"> </w:t>
      </w:r>
      <w:r w:rsidRPr="00C65708">
        <w:rPr>
          <w:rFonts w:ascii="Palatino Linotype" w:hAnsi="Palatino Linotype" w:cs="Arial"/>
          <w:lang w:val="es-ES"/>
        </w:rPr>
        <w:t>o</w:t>
      </w:r>
      <w:r w:rsidR="00312928" w:rsidRPr="00C65708">
        <w:rPr>
          <w:rFonts w:ascii="Palatino Linotype" w:hAnsi="Palatino Linotype" w:cs="Arial"/>
          <w:lang w:val="es-ES"/>
        </w:rPr>
        <w:t xml:space="preserve"> </w:t>
      </w:r>
      <w:r w:rsidRPr="00C65708">
        <w:rPr>
          <w:rFonts w:ascii="Palatino Linotype" w:hAnsi="Palatino Linotype" w:cs="Arial"/>
          <w:lang w:val="es-ES"/>
        </w:rPr>
        <w:t>funciones</w:t>
      </w:r>
      <w:r w:rsidR="00312928" w:rsidRPr="00C65708">
        <w:rPr>
          <w:rFonts w:ascii="Palatino Linotype" w:hAnsi="Palatino Linotype" w:cs="Arial"/>
          <w:lang w:val="es-ES"/>
        </w:rPr>
        <w:t xml:space="preserve"> </w:t>
      </w:r>
      <w:r w:rsidRPr="00C65708">
        <w:rPr>
          <w:rFonts w:ascii="Palatino Linotype" w:hAnsi="Palatino Linotype" w:cs="Arial"/>
          <w:lang w:val="es-ES"/>
        </w:rPr>
        <w:t>y,</w:t>
      </w:r>
      <w:r w:rsidR="00312928" w:rsidRPr="00C65708">
        <w:rPr>
          <w:rFonts w:ascii="Palatino Linotype" w:hAnsi="Palatino Linotype" w:cs="Arial"/>
          <w:lang w:val="es-ES"/>
        </w:rPr>
        <w:t xml:space="preserve"> </w:t>
      </w:r>
      <w:r w:rsidRPr="00C65708">
        <w:rPr>
          <w:rFonts w:ascii="Palatino Linotype" w:hAnsi="Palatino Linotype" w:cs="Arial"/>
          <w:lang w:val="es-ES"/>
        </w:rPr>
        <w:t>en</w:t>
      </w:r>
      <w:r w:rsidR="00312928" w:rsidRPr="00C65708">
        <w:rPr>
          <w:rFonts w:ascii="Palatino Linotype" w:hAnsi="Palatino Linotype" w:cs="Arial"/>
          <w:lang w:val="es-ES"/>
        </w:rPr>
        <w:t xml:space="preserve"> </w:t>
      </w:r>
      <w:r w:rsidRPr="00C65708">
        <w:rPr>
          <w:rFonts w:ascii="Palatino Linotype" w:hAnsi="Palatino Linotype" w:cs="Arial"/>
          <w:lang w:val="es-ES"/>
        </w:rPr>
        <w:t>tal</w:t>
      </w:r>
      <w:r w:rsidR="00312928" w:rsidRPr="00C65708">
        <w:rPr>
          <w:rFonts w:ascii="Palatino Linotype" w:hAnsi="Palatino Linotype" w:cs="Arial"/>
          <w:lang w:val="es-ES"/>
        </w:rPr>
        <w:t xml:space="preserve"> </w:t>
      </w:r>
      <w:r w:rsidRPr="00C65708">
        <w:rPr>
          <w:rFonts w:ascii="Palatino Linotype" w:hAnsi="Palatino Linotype" w:cs="Arial"/>
          <w:lang w:val="es-ES"/>
        </w:rPr>
        <w:t>virtud,</w:t>
      </w:r>
      <w:r w:rsidR="00312928" w:rsidRPr="00C65708">
        <w:rPr>
          <w:rFonts w:ascii="Palatino Linotype" w:hAnsi="Palatino Linotype" w:cs="Arial"/>
          <w:lang w:val="es-ES"/>
        </w:rPr>
        <w:t xml:space="preserve"> </w:t>
      </w:r>
      <w:r w:rsidRPr="00C65708">
        <w:rPr>
          <w:rFonts w:ascii="Palatino Linotype" w:hAnsi="Palatino Linotype" w:cs="Arial"/>
          <w:lang w:val="es-ES"/>
        </w:rPr>
        <w:t>cuando</w:t>
      </w:r>
      <w:r w:rsidR="00312928" w:rsidRPr="00C65708">
        <w:rPr>
          <w:rFonts w:ascii="Palatino Linotype" w:hAnsi="Palatino Linotype" w:cs="Arial"/>
          <w:lang w:val="es-ES"/>
        </w:rPr>
        <w:t xml:space="preserve"> </w:t>
      </w:r>
      <w:r w:rsidRPr="00C65708">
        <w:rPr>
          <w:rFonts w:ascii="Palatino Linotype" w:hAnsi="Palatino Linotype" w:cs="Arial"/>
          <w:lang w:val="es-ES"/>
        </w:rPr>
        <w:t>haya</w:t>
      </w:r>
      <w:r w:rsidR="00312928" w:rsidRPr="00C65708">
        <w:rPr>
          <w:rFonts w:ascii="Palatino Linotype" w:hAnsi="Palatino Linotype" w:cs="Arial"/>
          <w:lang w:val="es-ES"/>
        </w:rPr>
        <w:t xml:space="preserve"> </w:t>
      </w:r>
      <w:r w:rsidRPr="00C65708">
        <w:rPr>
          <w:rFonts w:ascii="Palatino Linotype" w:hAnsi="Palatino Linotype" w:cs="Arial"/>
          <w:lang w:val="es-ES"/>
        </w:rPr>
        <w:t>información</w:t>
      </w:r>
      <w:r w:rsidR="00312928" w:rsidRPr="00C65708">
        <w:rPr>
          <w:rFonts w:ascii="Palatino Linotype" w:hAnsi="Palatino Linotype" w:cs="Arial"/>
          <w:lang w:val="es-ES"/>
        </w:rPr>
        <w:t xml:space="preserve"> </w:t>
      </w:r>
      <w:r w:rsidRPr="00C65708">
        <w:rPr>
          <w:rFonts w:ascii="Palatino Linotype" w:hAnsi="Palatino Linotype" w:cs="Arial"/>
          <w:lang w:val="es-ES"/>
        </w:rPr>
        <w:t>relacionada</w:t>
      </w:r>
      <w:r w:rsidR="00312928" w:rsidRPr="00C65708">
        <w:rPr>
          <w:rFonts w:ascii="Palatino Linotype" w:hAnsi="Palatino Linotype" w:cs="Arial"/>
          <w:lang w:val="es-ES"/>
        </w:rPr>
        <w:t xml:space="preserve"> </w:t>
      </w:r>
      <w:r w:rsidRPr="00C65708">
        <w:rPr>
          <w:rFonts w:ascii="Palatino Linotype" w:hAnsi="Palatino Linotype" w:cs="Arial"/>
          <w:lang w:val="es-ES"/>
        </w:rPr>
        <w:t>con</w:t>
      </w:r>
      <w:r w:rsidR="00312928" w:rsidRPr="00C65708">
        <w:rPr>
          <w:rFonts w:ascii="Palatino Linotype" w:hAnsi="Palatino Linotype" w:cs="Arial"/>
          <w:lang w:val="es-ES"/>
        </w:rPr>
        <w:t xml:space="preserve"> </w:t>
      </w:r>
      <w:r w:rsidRPr="00C65708">
        <w:rPr>
          <w:rFonts w:ascii="Palatino Linotype" w:hAnsi="Palatino Linotype" w:cs="Arial"/>
          <w:lang w:val="es-ES"/>
        </w:rPr>
        <w:t>la</w:t>
      </w:r>
      <w:r w:rsidR="00312928" w:rsidRPr="00C65708">
        <w:rPr>
          <w:rFonts w:ascii="Palatino Linotype" w:hAnsi="Palatino Linotype" w:cs="Arial"/>
          <w:lang w:val="es-ES"/>
        </w:rPr>
        <w:t xml:space="preserve"> </w:t>
      </w:r>
      <w:r w:rsidRPr="00C65708">
        <w:rPr>
          <w:rFonts w:ascii="Palatino Linotype" w:hAnsi="Palatino Linotype" w:cs="Arial"/>
          <w:lang w:val="es-ES"/>
        </w:rPr>
        <w:t>solicitud,</w:t>
      </w:r>
      <w:r w:rsidR="00312928" w:rsidRPr="00C65708">
        <w:rPr>
          <w:rFonts w:ascii="Palatino Linotype" w:hAnsi="Palatino Linotype" w:cs="Arial"/>
          <w:lang w:val="es-ES"/>
        </w:rPr>
        <w:t xml:space="preserve"> </w:t>
      </w:r>
      <w:r w:rsidRPr="00C65708">
        <w:rPr>
          <w:rFonts w:ascii="Palatino Linotype" w:hAnsi="Palatino Linotype" w:cs="Arial"/>
          <w:lang w:val="es-ES"/>
        </w:rPr>
        <w:t>o</w:t>
      </w:r>
      <w:r w:rsidR="00312928" w:rsidRPr="00C65708">
        <w:rPr>
          <w:rFonts w:ascii="Palatino Linotype" w:hAnsi="Palatino Linotype" w:cs="Arial"/>
          <w:lang w:val="es-ES"/>
        </w:rPr>
        <w:t xml:space="preserve"> </w:t>
      </w:r>
      <w:r w:rsidRPr="00C65708">
        <w:rPr>
          <w:rFonts w:ascii="Palatino Linotype" w:hAnsi="Palatino Linotype" w:cs="Arial"/>
          <w:lang w:val="es-ES"/>
        </w:rPr>
        <w:t>bien,</w:t>
      </w:r>
      <w:r w:rsidR="00312928" w:rsidRPr="00C65708">
        <w:rPr>
          <w:rFonts w:ascii="Palatino Linotype" w:hAnsi="Palatino Linotype" w:cs="Arial"/>
          <w:lang w:val="es-ES"/>
        </w:rPr>
        <w:t xml:space="preserve"> </w:t>
      </w:r>
      <w:r w:rsidRPr="00C65708">
        <w:rPr>
          <w:rFonts w:ascii="Palatino Linotype" w:hAnsi="Palatino Linotype" w:cs="Arial"/>
          <w:lang w:val="es-ES"/>
        </w:rPr>
        <w:t>una</w:t>
      </w:r>
      <w:r w:rsidR="00312928" w:rsidRPr="00C65708">
        <w:rPr>
          <w:rFonts w:ascii="Palatino Linotype" w:hAnsi="Palatino Linotype" w:cs="Arial"/>
          <w:lang w:val="es-ES"/>
        </w:rPr>
        <w:t xml:space="preserve"> </w:t>
      </w:r>
      <w:r w:rsidRPr="00C65708">
        <w:rPr>
          <w:rFonts w:ascii="Palatino Linotype" w:hAnsi="Palatino Linotype" w:cs="Arial"/>
          <w:b/>
          <w:lang w:val="es-ES"/>
        </w:rPr>
        <w:t>expresión</w:t>
      </w:r>
      <w:r w:rsidR="00312928" w:rsidRPr="00C65708">
        <w:rPr>
          <w:rFonts w:ascii="Palatino Linotype" w:hAnsi="Palatino Linotype" w:cs="Arial"/>
          <w:b/>
          <w:lang w:val="es-ES"/>
        </w:rPr>
        <w:t xml:space="preserve"> </w:t>
      </w:r>
      <w:r w:rsidRPr="00C65708">
        <w:rPr>
          <w:rFonts w:ascii="Palatino Linotype" w:hAnsi="Palatino Linotype" w:cs="Arial"/>
          <w:b/>
          <w:lang w:val="es-ES"/>
        </w:rPr>
        <w:t>documental</w:t>
      </w:r>
      <w:r w:rsidRPr="00C65708">
        <w:rPr>
          <w:rFonts w:ascii="Palatino Linotype" w:hAnsi="Palatino Linotype" w:cs="Arial"/>
          <w:lang w:val="es-ES"/>
        </w:rPr>
        <w:t>,</w:t>
      </w:r>
      <w:r w:rsidR="00312928" w:rsidRPr="00C65708">
        <w:rPr>
          <w:rFonts w:ascii="Palatino Linotype" w:hAnsi="Palatino Linotype" w:cs="Arial"/>
          <w:lang w:val="es-ES"/>
        </w:rPr>
        <w:t xml:space="preserve"> </w:t>
      </w:r>
      <w:r w:rsidRPr="00C65708">
        <w:rPr>
          <w:rFonts w:ascii="Palatino Linotype" w:hAnsi="Palatino Linotype" w:cs="Arial"/>
          <w:lang w:val="es-ES"/>
        </w:rPr>
        <w:t>deben</w:t>
      </w:r>
      <w:r w:rsidR="00312928" w:rsidRPr="00C65708">
        <w:rPr>
          <w:rFonts w:ascii="Palatino Linotype" w:hAnsi="Palatino Linotype" w:cs="Arial"/>
          <w:lang w:val="es-ES"/>
        </w:rPr>
        <w:t xml:space="preserve"> </w:t>
      </w:r>
      <w:r w:rsidRPr="00C65708">
        <w:rPr>
          <w:rFonts w:ascii="Palatino Linotype" w:hAnsi="Palatino Linotype" w:cs="Arial"/>
          <w:lang w:val="es-ES"/>
        </w:rPr>
        <w:t>atenderlas.</w:t>
      </w:r>
      <w:r w:rsidR="00312928" w:rsidRPr="00C65708">
        <w:rPr>
          <w:rFonts w:ascii="Palatino Linotype" w:hAnsi="Palatino Linotype" w:cs="Arial"/>
          <w:lang w:val="es-ES"/>
        </w:rPr>
        <w:t xml:space="preserve"> </w:t>
      </w:r>
      <w:r w:rsidRPr="00C65708">
        <w:rPr>
          <w:rFonts w:ascii="Palatino Linotype" w:hAnsi="Palatino Linotype" w:cs="Arial"/>
          <w:lang w:val="es-ES"/>
        </w:rPr>
        <w:t>Lo</w:t>
      </w:r>
      <w:r w:rsidR="00312928" w:rsidRPr="00C65708">
        <w:rPr>
          <w:rFonts w:ascii="Palatino Linotype" w:hAnsi="Palatino Linotype" w:cs="Arial"/>
          <w:lang w:val="es-ES"/>
        </w:rPr>
        <w:t xml:space="preserve"> </w:t>
      </w:r>
      <w:r w:rsidRPr="00C65708">
        <w:rPr>
          <w:rFonts w:ascii="Palatino Linotype" w:hAnsi="Palatino Linotype" w:cs="Arial"/>
          <w:lang w:val="es-ES"/>
        </w:rPr>
        <w:t>anterior,</w:t>
      </w:r>
      <w:r w:rsidR="00312928" w:rsidRPr="00C65708">
        <w:rPr>
          <w:rFonts w:ascii="Palatino Linotype" w:hAnsi="Palatino Linotype" w:cs="Arial"/>
          <w:lang w:val="es-ES"/>
        </w:rPr>
        <w:t xml:space="preserve"> </w:t>
      </w:r>
      <w:r w:rsidRPr="00C65708">
        <w:rPr>
          <w:rFonts w:ascii="Palatino Linotype" w:hAnsi="Palatino Linotype" w:cs="Arial"/>
          <w:lang w:val="es-ES"/>
        </w:rPr>
        <w:t>tiene</w:t>
      </w:r>
      <w:r w:rsidR="00312928" w:rsidRPr="00C65708">
        <w:rPr>
          <w:rFonts w:ascii="Palatino Linotype" w:hAnsi="Palatino Linotype" w:cs="Arial"/>
          <w:lang w:val="es-ES"/>
        </w:rPr>
        <w:t xml:space="preserve"> </w:t>
      </w:r>
      <w:r w:rsidRPr="00C65708">
        <w:rPr>
          <w:rFonts w:ascii="Palatino Linotype" w:hAnsi="Palatino Linotype" w:cs="Arial"/>
          <w:lang w:val="es-ES"/>
        </w:rPr>
        <w:t>apoyo</w:t>
      </w:r>
      <w:r w:rsidR="00312928" w:rsidRPr="00C65708">
        <w:rPr>
          <w:rFonts w:ascii="Palatino Linotype" w:hAnsi="Palatino Linotype" w:cs="Arial"/>
          <w:lang w:val="es-ES"/>
        </w:rPr>
        <w:t xml:space="preserve"> </w:t>
      </w:r>
      <w:r w:rsidRPr="00C65708">
        <w:rPr>
          <w:rFonts w:ascii="Palatino Linotype" w:hAnsi="Palatino Linotype" w:cs="Arial"/>
          <w:lang w:val="es-ES"/>
        </w:rPr>
        <w:t>en</w:t>
      </w:r>
      <w:r w:rsidR="00312928" w:rsidRPr="00C65708">
        <w:rPr>
          <w:rFonts w:ascii="Palatino Linotype" w:hAnsi="Palatino Linotype" w:cs="Arial"/>
          <w:lang w:val="es-ES"/>
        </w:rPr>
        <w:t xml:space="preserve"> </w:t>
      </w:r>
      <w:r w:rsidRPr="00C65708">
        <w:rPr>
          <w:rFonts w:ascii="Palatino Linotype" w:hAnsi="Palatino Linotype" w:cs="Arial"/>
          <w:lang w:val="es-ES"/>
        </w:rPr>
        <w:t>el</w:t>
      </w:r>
      <w:r w:rsidR="00312928" w:rsidRPr="00C65708">
        <w:rPr>
          <w:rFonts w:ascii="Palatino Linotype" w:hAnsi="Palatino Linotype" w:cs="Arial"/>
          <w:lang w:val="es-ES"/>
        </w:rPr>
        <w:t xml:space="preserve"> </w:t>
      </w:r>
      <w:r w:rsidRPr="00C65708">
        <w:rPr>
          <w:rFonts w:ascii="Palatino Linotype" w:hAnsi="Palatino Linotype" w:cs="Arial"/>
          <w:lang w:val="es-ES"/>
        </w:rPr>
        <w:t>criterio</w:t>
      </w:r>
      <w:r w:rsidR="00312928" w:rsidRPr="00C65708">
        <w:rPr>
          <w:rFonts w:ascii="Palatino Linotype" w:hAnsi="Palatino Linotype" w:cs="Arial"/>
          <w:lang w:val="es-ES"/>
        </w:rPr>
        <w:t xml:space="preserve"> </w:t>
      </w:r>
      <w:r w:rsidRPr="00C65708">
        <w:rPr>
          <w:rFonts w:ascii="Palatino Linotype" w:hAnsi="Palatino Linotype" w:cs="Arial"/>
          <w:lang w:val="es-ES"/>
        </w:rPr>
        <w:t>16/17,</w:t>
      </w:r>
      <w:r w:rsidR="00312928" w:rsidRPr="00C65708">
        <w:rPr>
          <w:rFonts w:ascii="Palatino Linotype" w:hAnsi="Palatino Linotype" w:cs="Arial"/>
          <w:lang w:val="es-ES"/>
        </w:rPr>
        <w:t xml:space="preserve"> </w:t>
      </w:r>
      <w:r w:rsidRPr="00C65708">
        <w:rPr>
          <w:rFonts w:ascii="Palatino Linotype" w:hAnsi="Palatino Linotype" w:cs="Arial"/>
          <w:lang w:val="es-ES"/>
        </w:rPr>
        <w:t>emitido</w:t>
      </w:r>
      <w:r w:rsidR="00312928" w:rsidRPr="00C65708">
        <w:rPr>
          <w:rFonts w:ascii="Palatino Linotype" w:hAnsi="Palatino Linotype" w:cs="Arial"/>
          <w:lang w:val="es-ES"/>
        </w:rPr>
        <w:t xml:space="preserve"> </w:t>
      </w:r>
      <w:r w:rsidRPr="00C65708">
        <w:rPr>
          <w:rFonts w:ascii="Palatino Linotype" w:hAnsi="Palatino Linotype" w:cs="Arial"/>
          <w:lang w:val="es-ES"/>
        </w:rPr>
        <w:t>por</w:t>
      </w:r>
      <w:r w:rsidR="00312928" w:rsidRPr="00C65708">
        <w:rPr>
          <w:rFonts w:ascii="Palatino Linotype" w:hAnsi="Palatino Linotype" w:cs="Arial"/>
          <w:lang w:val="es-ES"/>
        </w:rPr>
        <w:t xml:space="preserve"> </w:t>
      </w:r>
      <w:r w:rsidRPr="00C65708">
        <w:rPr>
          <w:rFonts w:ascii="Palatino Linotype" w:hAnsi="Palatino Linotype" w:cs="Arial"/>
          <w:lang w:val="es-ES"/>
        </w:rPr>
        <w:t>el</w:t>
      </w:r>
      <w:r w:rsidR="00312928" w:rsidRPr="00C65708">
        <w:rPr>
          <w:rFonts w:ascii="Palatino Linotype" w:hAnsi="Palatino Linotype" w:cs="Arial"/>
          <w:lang w:val="es-ES"/>
        </w:rPr>
        <w:t xml:space="preserve"> </w:t>
      </w:r>
      <w:r w:rsidRPr="00C65708">
        <w:rPr>
          <w:rFonts w:ascii="Palatino Linotype" w:hAnsi="Palatino Linotype" w:cs="Arial"/>
          <w:lang w:val="es-ES"/>
        </w:rPr>
        <w:t>Pleno</w:t>
      </w:r>
      <w:r w:rsidR="00312928" w:rsidRPr="00C65708">
        <w:rPr>
          <w:rFonts w:ascii="Palatino Linotype" w:hAnsi="Palatino Linotype" w:cs="Arial"/>
          <w:lang w:val="es-ES"/>
        </w:rPr>
        <w:t xml:space="preserve"> </w:t>
      </w:r>
      <w:r w:rsidRPr="00C65708">
        <w:rPr>
          <w:rFonts w:ascii="Palatino Linotype" w:hAnsi="Palatino Linotype" w:cs="Arial"/>
          <w:lang w:val="es-ES"/>
        </w:rPr>
        <w:t>del</w:t>
      </w:r>
      <w:r w:rsidR="00312928" w:rsidRPr="00C65708">
        <w:rPr>
          <w:rFonts w:ascii="Palatino Linotype" w:hAnsi="Palatino Linotype" w:cs="Arial"/>
          <w:lang w:val="es-ES"/>
        </w:rPr>
        <w:t xml:space="preserve"> </w:t>
      </w:r>
      <w:r w:rsidRPr="00C65708">
        <w:rPr>
          <w:rFonts w:ascii="Palatino Linotype" w:hAnsi="Palatino Linotype" w:cs="Arial"/>
          <w:lang w:val="es-ES"/>
        </w:rPr>
        <w:t>INAI,</w:t>
      </w:r>
      <w:r w:rsidR="00312928" w:rsidRPr="00C65708">
        <w:rPr>
          <w:rFonts w:ascii="Palatino Linotype" w:hAnsi="Palatino Linotype" w:cs="Arial"/>
          <w:lang w:val="es-ES"/>
        </w:rPr>
        <w:t xml:space="preserve"> </w:t>
      </w:r>
      <w:r w:rsidRPr="00C65708">
        <w:rPr>
          <w:rFonts w:ascii="Palatino Linotype" w:hAnsi="Palatino Linotype" w:cs="Arial"/>
          <w:lang w:val="es-ES"/>
        </w:rPr>
        <w:t>el</w:t>
      </w:r>
      <w:r w:rsidR="00312928" w:rsidRPr="00C65708">
        <w:rPr>
          <w:rFonts w:ascii="Palatino Linotype" w:hAnsi="Palatino Linotype" w:cs="Arial"/>
          <w:lang w:val="es-ES"/>
        </w:rPr>
        <w:t xml:space="preserve"> </w:t>
      </w:r>
      <w:r w:rsidRPr="00C65708">
        <w:rPr>
          <w:rFonts w:ascii="Palatino Linotype" w:hAnsi="Palatino Linotype" w:cs="Arial"/>
          <w:lang w:val="es-ES"/>
        </w:rPr>
        <w:t>cual</w:t>
      </w:r>
      <w:r w:rsidR="00312928" w:rsidRPr="00C65708">
        <w:rPr>
          <w:rFonts w:ascii="Palatino Linotype" w:hAnsi="Palatino Linotype" w:cs="Arial"/>
          <w:lang w:val="es-ES"/>
        </w:rPr>
        <w:t xml:space="preserve"> </w:t>
      </w:r>
      <w:r w:rsidRPr="00C65708">
        <w:rPr>
          <w:rFonts w:ascii="Palatino Linotype" w:hAnsi="Palatino Linotype" w:cs="Arial"/>
          <w:lang w:val="es-ES"/>
        </w:rPr>
        <w:t>menciona</w:t>
      </w:r>
      <w:r w:rsidR="00312928" w:rsidRPr="00C65708">
        <w:rPr>
          <w:rFonts w:ascii="Palatino Linotype" w:hAnsi="Palatino Linotype" w:cs="Arial"/>
          <w:lang w:val="es-ES"/>
        </w:rPr>
        <w:t xml:space="preserve"> </w:t>
      </w:r>
      <w:r w:rsidRPr="00C65708">
        <w:rPr>
          <w:rFonts w:ascii="Palatino Linotype" w:hAnsi="Palatino Linotype" w:cs="Arial"/>
          <w:lang w:val="es-ES"/>
        </w:rPr>
        <w:t>lo</w:t>
      </w:r>
      <w:r w:rsidR="00312928" w:rsidRPr="00C65708">
        <w:rPr>
          <w:rFonts w:ascii="Palatino Linotype" w:hAnsi="Palatino Linotype" w:cs="Arial"/>
          <w:lang w:val="es-ES"/>
        </w:rPr>
        <w:t xml:space="preserve"> </w:t>
      </w:r>
      <w:r w:rsidRPr="00C65708">
        <w:rPr>
          <w:rFonts w:ascii="Palatino Linotype" w:hAnsi="Palatino Linotype" w:cs="Arial"/>
          <w:lang w:val="es-ES"/>
        </w:rPr>
        <w:t>siguiente:</w:t>
      </w:r>
    </w:p>
    <w:p w:rsidR="00023791" w:rsidRPr="00C65708" w:rsidRDefault="00023791" w:rsidP="00023791">
      <w:pPr>
        <w:spacing w:before="120" w:after="120"/>
        <w:ind w:left="567" w:right="618"/>
        <w:jc w:val="both"/>
        <w:rPr>
          <w:rFonts w:ascii="Palatino Linotype" w:hAnsi="Palatino Linotype" w:cs="Arial"/>
          <w:i/>
          <w:sz w:val="22"/>
          <w:szCs w:val="22"/>
          <w:lang w:val="es-ES"/>
        </w:rPr>
      </w:pPr>
      <w:r w:rsidRPr="00C65708">
        <w:rPr>
          <w:rFonts w:ascii="Palatino Linotype" w:hAnsi="Palatino Linotype" w:cs="Arial"/>
          <w:i/>
          <w:sz w:val="22"/>
          <w:szCs w:val="22"/>
          <w:lang w:val="es-ES"/>
        </w:rPr>
        <w:t>“</w:t>
      </w:r>
      <w:r w:rsidRPr="00C65708">
        <w:rPr>
          <w:rFonts w:ascii="Palatino Linotype" w:hAnsi="Palatino Linotype" w:cs="Arial"/>
          <w:b/>
          <w:i/>
          <w:sz w:val="22"/>
          <w:szCs w:val="22"/>
          <w:lang w:val="es-ES"/>
        </w:rPr>
        <w:t>Expresión</w:t>
      </w:r>
      <w:r w:rsidR="00312928" w:rsidRPr="00C65708">
        <w:rPr>
          <w:rFonts w:ascii="Palatino Linotype" w:hAnsi="Palatino Linotype" w:cs="Arial"/>
          <w:b/>
          <w:i/>
          <w:sz w:val="22"/>
          <w:szCs w:val="22"/>
          <w:lang w:val="es-ES"/>
        </w:rPr>
        <w:t xml:space="preserve"> </w:t>
      </w:r>
      <w:r w:rsidRPr="00C65708">
        <w:rPr>
          <w:rFonts w:ascii="Palatino Linotype" w:hAnsi="Palatino Linotype" w:cs="Arial"/>
          <w:b/>
          <w:i/>
          <w:sz w:val="22"/>
          <w:szCs w:val="22"/>
          <w:lang w:val="es-ES"/>
        </w:rPr>
        <w:t>documental.</w:t>
      </w:r>
      <w:r w:rsidR="00312928" w:rsidRPr="00C65708">
        <w:rPr>
          <w:rFonts w:ascii="Palatino Linotype" w:hAnsi="Palatino Linotype" w:cs="Arial"/>
          <w:b/>
          <w:i/>
          <w:sz w:val="22"/>
          <w:szCs w:val="22"/>
          <w:lang w:val="es-ES"/>
        </w:rPr>
        <w:t xml:space="preserve"> </w:t>
      </w:r>
      <w:r w:rsidRPr="00C65708">
        <w:rPr>
          <w:rFonts w:ascii="Palatino Linotype" w:hAnsi="Palatino Linotype" w:cs="Arial"/>
          <w:i/>
          <w:sz w:val="22"/>
          <w:szCs w:val="22"/>
          <w:lang w:val="es-ES"/>
        </w:rPr>
        <w:t>Cuando</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los</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particulares</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presenten</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solicitudes</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de</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acceso</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a</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la</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información</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sin</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identificar</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de</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forma</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precisa</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la</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documentación</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que</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pudiera</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contener</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la</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información</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de</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su</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interés,</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o</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bien,</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la</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solicitud</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constituya</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una</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consulta,</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pero</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la</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respuesta</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pudiera</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obrar</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en</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algún</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documento</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en</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poder</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de</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los</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sujetos</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obligados,</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éstos</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deben</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dar</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a</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dichas</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solicitudes</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una</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interpretación</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que</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les</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otorgue</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una</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expresión</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documental.</w:t>
      </w:r>
      <w:r w:rsidR="00312928" w:rsidRPr="00C65708">
        <w:rPr>
          <w:rFonts w:ascii="Palatino Linotype" w:hAnsi="Palatino Linotype" w:cs="Arial"/>
          <w:i/>
          <w:sz w:val="22"/>
          <w:szCs w:val="22"/>
          <w:lang w:val="es-ES"/>
        </w:rPr>
        <w:t xml:space="preserve"> </w:t>
      </w:r>
    </w:p>
    <w:p w:rsidR="00023791" w:rsidRPr="00C65708" w:rsidRDefault="00023791" w:rsidP="00023791">
      <w:pPr>
        <w:spacing w:before="120" w:after="120"/>
        <w:ind w:left="567" w:right="618"/>
        <w:jc w:val="both"/>
        <w:rPr>
          <w:rFonts w:ascii="Palatino Linotype" w:hAnsi="Palatino Linotype" w:cs="Arial"/>
          <w:i/>
          <w:sz w:val="22"/>
          <w:szCs w:val="22"/>
          <w:lang w:val="es-ES"/>
        </w:rPr>
      </w:pPr>
      <w:r w:rsidRPr="00C65708">
        <w:rPr>
          <w:rFonts w:ascii="Palatino Linotype" w:hAnsi="Palatino Linotype" w:cs="Arial"/>
          <w:i/>
          <w:sz w:val="22"/>
          <w:szCs w:val="22"/>
          <w:lang w:val="es-ES"/>
        </w:rPr>
        <w:t>Resoluciones:</w:t>
      </w:r>
    </w:p>
    <w:p w:rsidR="00023791" w:rsidRPr="00C65708" w:rsidRDefault="00023791" w:rsidP="00023791">
      <w:pPr>
        <w:spacing w:before="120" w:after="120"/>
        <w:ind w:left="567" w:right="618"/>
        <w:jc w:val="both"/>
        <w:rPr>
          <w:rFonts w:ascii="Palatino Linotype" w:hAnsi="Palatino Linotype" w:cs="Arial"/>
          <w:i/>
          <w:sz w:val="22"/>
          <w:szCs w:val="22"/>
          <w:lang w:val="es-ES"/>
        </w:rPr>
      </w:pPr>
      <w:r w:rsidRPr="00C65708">
        <w:rPr>
          <w:rFonts w:ascii="Palatino Linotype" w:hAnsi="Palatino Linotype" w:cs="Arial"/>
          <w:i/>
          <w:sz w:val="22"/>
          <w:szCs w:val="22"/>
          <w:lang w:val="es-ES"/>
        </w:rPr>
        <w:t>•</w:t>
      </w:r>
      <w:r w:rsidRPr="00C65708">
        <w:rPr>
          <w:rFonts w:ascii="Palatino Linotype" w:hAnsi="Palatino Linotype" w:cs="Arial"/>
          <w:i/>
          <w:sz w:val="22"/>
          <w:szCs w:val="22"/>
          <w:lang w:val="es-ES"/>
        </w:rPr>
        <w:tab/>
        <w:t>RRA</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0774/16.</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Secretaría</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de</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Salud.</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31</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de</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agosto</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de</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2016.</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Por</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unanimidad.</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Comisionada</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Ponente</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María</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Patricia</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Kurczyn</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Villalobos.</w:t>
      </w:r>
    </w:p>
    <w:p w:rsidR="00023791" w:rsidRPr="00C65708" w:rsidRDefault="00023791" w:rsidP="00023791">
      <w:pPr>
        <w:spacing w:before="120" w:after="120"/>
        <w:ind w:left="567" w:right="618"/>
        <w:jc w:val="both"/>
        <w:rPr>
          <w:rFonts w:ascii="Palatino Linotype" w:hAnsi="Palatino Linotype" w:cs="Arial"/>
          <w:i/>
          <w:sz w:val="22"/>
          <w:szCs w:val="22"/>
          <w:lang w:val="es-ES"/>
        </w:rPr>
      </w:pPr>
      <w:r w:rsidRPr="00C65708">
        <w:rPr>
          <w:rFonts w:ascii="Palatino Linotype" w:hAnsi="Palatino Linotype" w:cs="Arial"/>
          <w:i/>
          <w:sz w:val="22"/>
          <w:szCs w:val="22"/>
          <w:lang w:val="es-ES"/>
        </w:rPr>
        <w:t>•</w:t>
      </w:r>
      <w:r w:rsidRPr="00C65708">
        <w:rPr>
          <w:rFonts w:ascii="Palatino Linotype" w:hAnsi="Palatino Linotype" w:cs="Arial"/>
          <w:i/>
          <w:sz w:val="22"/>
          <w:szCs w:val="22"/>
          <w:lang w:val="es-ES"/>
        </w:rPr>
        <w:tab/>
        <w:t>RRA</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0143/17.</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Universidad</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Autónoma</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Agraria</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Antonio</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Narro.</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22</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de</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febrero</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de</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2017.</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Por</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unanimidad.</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Comisionado</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Ponente</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Oscar</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Mauricio</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Guerra</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Ford.</w:t>
      </w:r>
      <w:r w:rsidR="00312928" w:rsidRPr="00C65708">
        <w:rPr>
          <w:rFonts w:ascii="Palatino Linotype" w:hAnsi="Palatino Linotype" w:cs="Arial"/>
          <w:i/>
          <w:sz w:val="22"/>
          <w:szCs w:val="22"/>
          <w:lang w:val="es-ES"/>
        </w:rPr>
        <w:t xml:space="preserve"> </w:t>
      </w:r>
    </w:p>
    <w:p w:rsidR="00023791" w:rsidRPr="00C65708" w:rsidRDefault="00023791" w:rsidP="00023791">
      <w:pPr>
        <w:spacing w:before="120" w:after="120"/>
        <w:ind w:left="567" w:right="618"/>
        <w:jc w:val="both"/>
        <w:rPr>
          <w:rFonts w:ascii="Palatino Linotype" w:hAnsi="Palatino Linotype" w:cs="Arial"/>
          <w:i/>
          <w:sz w:val="22"/>
          <w:szCs w:val="22"/>
          <w:lang w:val="es-ES"/>
        </w:rPr>
      </w:pPr>
      <w:r w:rsidRPr="00C65708">
        <w:rPr>
          <w:rFonts w:ascii="Palatino Linotype" w:hAnsi="Palatino Linotype" w:cs="Arial"/>
          <w:i/>
          <w:sz w:val="22"/>
          <w:szCs w:val="22"/>
          <w:lang w:val="es-ES"/>
        </w:rPr>
        <w:t>•</w:t>
      </w:r>
      <w:r w:rsidRPr="00C65708">
        <w:rPr>
          <w:rFonts w:ascii="Palatino Linotype" w:hAnsi="Palatino Linotype" w:cs="Arial"/>
          <w:i/>
          <w:sz w:val="22"/>
          <w:szCs w:val="22"/>
          <w:lang w:val="es-ES"/>
        </w:rPr>
        <w:tab/>
        <w:t>RRA</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0540/17.</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Secretaría</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de</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Economía.</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08</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de</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marzo</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del</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2017.</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Por</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unanimidad.</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Comisionado</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Ponente</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Francisco</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Javier</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Acuña</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Llamas.”</w:t>
      </w:r>
      <w:r w:rsidR="00312928" w:rsidRPr="00C65708">
        <w:rPr>
          <w:rFonts w:ascii="Palatino Linotype" w:hAnsi="Palatino Linotype" w:cs="Arial"/>
          <w:i/>
          <w:sz w:val="22"/>
          <w:szCs w:val="22"/>
          <w:lang w:val="es-ES"/>
        </w:rPr>
        <w:t xml:space="preserve"> </w:t>
      </w:r>
      <w:r w:rsidRPr="00C65708">
        <w:rPr>
          <w:rFonts w:ascii="Palatino Linotype" w:hAnsi="Palatino Linotype" w:cs="Arial"/>
          <w:i/>
          <w:sz w:val="22"/>
          <w:szCs w:val="22"/>
          <w:lang w:val="es-ES"/>
        </w:rPr>
        <w:t>(Sic)</w:t>
      </w:r>
    </w:p>
    <w:p w:rsidR="00023791" w:rsidRPr="00C65708" w:rsidRDefault="00023791" w:rsidP="00023791">
      <w:pPr>
        <w:spacing w:before="120" w:after="120"/>
        <w:ind w:left="567" w:right="618"/>
        <w:jc w:val="both"/>
        <w:rPr>
          <w:rFonts w:ascii="Palatino Linotype" w:hAnsi="Palatino Linotype" w:cs="Arial"/>
          <w:sz w:val="22"/>
          <w:szCs w:val="22"/>
          <w:lang w:val="es-ES"/>
        </w:rPr>
      </w:pPr>
      <w:r w:rsidRPr="00C65708">
        <w:rPr>
          <w:rFonts w:ascii="Palatino Linotype" w:hAnsi="Palatino Linotype" w:cs="Arial"/>
          <w:sz w:val="22"/>
          <w:szCs w:val="22"/>
          <w:lang w:val="es-ES"/>
        </w:rPr>
        <w:t>(Énfasis</w:t>
      </w:r>
      <w:r w:rsidR="00312928" w:rsidRPr="00C65708">
        <w:rPr>
          <w:rFonts w:ascii="Palatino Linotype" w:hAnsi="Palatino Linotype" w:cs="Arial"/>
          <w:sz w:val="22"/>
          <w:szCs w:val="22"/>
          <w:lang w:val="es-ES"/>
        </w:rPr>
        <w:t xml:space="preserve"> </w:t>
      </w:r>
      <w:r w:rsidRPr="00C65708">
        <w:rPr>
          <w:rFonts w:ascii="Palatino Linotype" w:hAnsi="Palatino Linotype" w:cs="Arial"/>
          <w:sz w:val="22"/>
          <w:szCs w:val="22"/>
          <w:lang w:val="es-ES"/>
        </w:rPr>
        <w:t>añadido)</w:t>
      </w:r>
    </w:p>
    <w:p w:rsidR="006208E0" w:rsidRPr="00C65708" w:rsidRDefault="00514D66" w:rsidP="00023791">
      <w:pPr>
        <w:spacing w:before="100" w:beforeAutospacing="1" w:after="100" w:afterAutospacing="1" w:line="360" w:lineRule="auto"/>
        <w:ind w:right="49"/>
        <w:jc w:val="both"/>
        <w:rPr>
          <w:rFonts w:ascii="Palatino Linotype" w:hAnsi="Palatino Linotype" w:cs="Arial"/>
        </w:rPr>
      </w:pPr>
      <w:r w:rsidRPr="00C65708">
        <w:rPr>
          <w:rFonts w:ascii="Palatino Linotype" w:hAnsi="Palatino Linotype" w:cs="Arial"/>
        </w:rPr>
        <w:lastRenderedPageBreak/>
        <w:t>Como</w:t>
      </w:r>
      <w:r w:rsidR="00312928" w:rsidRPr="00C65708">
        <w:rPr>
          <w:rFonts w:ascii="Palatino Linotype" w:hAnsi="Palatino Linotype" w:cs="Arial"/>
        </w:rPr>
        <w:t xml:space="preserve"> </w:t>
      </w:r>
      <w:r w:rsidRPr="00C65708">
        <w:rPr>
          <w:rFonts w:ascii="Palatino Linotype" w:hAnsi="Palatino Linotype" w:cs="Arial"/>
        </w:rPr>
        <w:t>último</w:t>
      </w:r>
      <w:r w:rsidR="00312928" w:rsidRPr="00C65708">
        <w:rPr>
          <w:rFonts w:ascii="Palatino Linotype" w:hAnsi="Palatino Linotype" w:cs="Arial"/>
        </w:rPr>
        <w:t xml:space="preserve"> </w:t>
      </w:r>
      <w:r w:rsidRPr="00C65708">
        <w:rPr>
          <w:rFonts w:ascii="Palatino Linotype" w:hAnsi="Palatino Linotype" w:cs="Arial"/>
        </w:rPr>
        <w:t>requisito</w:t>
      </w:r>
      <w:r w:rsidR="00312928" w:rsidRPr="00C65708">
        <w:rPr>
          <w:rFonts w:ascii="Palatino Linotype" w:hAnsi="Palatino Linotype" w:cs="Arial"/>
        </w:rPr>
        <w:t xml:space="preserve"> </w:t>
      </w:r>
      <w:r w:rsidRPr="00C65708">
        <w:rPr>
          <w:rFonts w:ascii="Palatino Linotype" w:hAnsi="Palatino Linotype" w:cs="Arial"/>
        </w:rPr>
        <w:t>para</w:t>
      </w:r>
      <w:r w:rsidR="00312928" w:rsidRPr="00C65708">
        <w:rPr>
          <w:rFonts w:ascii="Palatino Linotype" w:hAnsi="Palatino Linotype" w:cs="Arial"/>
        </w:rPr>
        <w:t xml:space="preserve"> </w:t>
      </w:r>
      <w:r w:rsidRPr="00C65708">
        <w:rPr>
          <w:rFonts w:ascii="Palatino Linotype" w:hAnsi="Palatino Linotype" w:cs="Arial"/>
        </w:rPr>
        <w:t>ocupar</w:t>
      </w:r>
      <w:r w:rsidR="00312928" w:rsidRPr="00C65708">
        <w:rPr>
          <w:rFonts w:ascii="Palatino Linotype" w:hAnsi="Palatino Linotype" w:cs="Arial"/>
        </w:rPr>
        <w:t xml:space="preserve"> </w:t>
      </w:r>
      <w:r w:rsidRPr="00C65708">
        <w:rPr>
          <w:rFonts w:ascii="Palatino Linotype" w:hAnsi="Palatino Linotype" w:cs="Arial"/>
        </w:rPr>
        <w:t>el</w:t>
      </w:r>
      <w:r w:rsidR="00312928" w:rsidRPr="00C65708">
        <w:rPr>
          <w:rFonts w:ascii="Palatino Linotype" w:hAnsi="Palatino Linotype" w:cs="Arial"/>
        </w:rPr>
        <w:t xml:space="preserve"> </w:t>
      </w:r>
      <w:r w:rsidRPr="00C65708">
        <w:rPr>
          <w:rFonts w:ascii="Palatino Linotype" w:hAnsi="Palatino Linotype" w:cs="Arial"/>
        </w:rPr>
        <w:t>cargo</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Director</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00023791" w:rsidRPr="00C65708">
        <w:rPr>
          <w:rFonts w:ascii="Palatino Linotype" w:hAnsi="Palatino Linotype" w:cs="Arial"/>
        </w:rPr>
        <w:t>Obras</w:t>
      </w:r>
      <w:r w:rsidR="00312928" w:rsidRPr="00C65708">
        <w:rPr>
          <w:rFonts w:ascii="Palatino Linotype" w:hAnsi="Palatino Linotype" w:cs="Arial"/>
        </w:rPr>
        <w:t xml:space="preserve"> </w:t>
      </w:r>
      <w:r w:rsidR="00023791" w:rsidRPr="00C65708">
        <w:rPr>
          <w:rFonts w:ascii="Palatino Linotype" w:hAnsi="Palatino Linotype" w:cs="Arial"/>
        </w:rPr>
        <w:t>y</w:t>
      </w:r>
      <w:r w:rsidR="00312928" w:rsidRPr="00C65708">
        <w:rPr>
          <w:rFonts w:ascii="Palatino Linotype" w:hAnsi="Palatino Linotype" w:cs="Arial"/>
        </w:rPr>
        <w:t xml:space="preserve"> </w:t>
      </w:r>
      <w:r w:rsidR="00023791" w:rsidRPr="00C65708">
        <w:rPr>
          <w:rFonts w:ascii="Palatino Linotype" w:hAnsi="Palatino Linotype" w:cs="Arial"/>
        </w:rPr>
        <w:t>Desarrollo</w:t>
      </w:r>
      <w:r w:rsidR="00312928" w:rsidRPr="00C65708">
        <w:rPr>
          <w:rFonts w:ascii="Palatino Linotype" w:hAnsi="Palatino Linotype" w:cs="Arial"/>
        </w:rPr>
        <w:t xml:space="preserve"> </w:t>
      </w:r>
      <w:r w:rsidR="00023791" w:rsidRPr="00C65708">
        <w:rPr>
          <w:rFonts w:ascii="Palatino Linotype" w:hAnsi="Palatino Linotype" w:cs="Arial"/>
        </w:rPr>
        <w:t>Urbano</w:t>
      </w:r>
      <w:r w:rsidR="00312928" w:rsidRPr="00C65708">
        <w:rPr>
          <w:rFonts w:ascii="Palatino Linotype" w:hAnsi="Palatino Linotype" w:cs="Arial"/>
        </w:rPr>
        <w:t xml:space="preserve"> </w:t>
      </w:r>
      <w:r w:rsidR="00023791" w:rsidRPr="00C65708">
        <w:rPr>
          <w:rFonts w:ascii="Palatino Linotype" w:hAnsi="Palatino Linotype" w:cs="Arial"/>
        </w:rPr>
        <w:t>Sustentable</w:t>
      </w:r>
      <w:r w:rsidRPr="00C65708">
        <w:rPr>
          <w:rFonts w:ascii="Palatino Linotype" w:hAnsi="Palatino Linotype" w:cs="Arial"/>
        </w:rPr>
        <w:t>,</w:t>
      </w:r>
      <w:r w:rsidR="00312928" w:rsidRPr="00C65708">
        <w:rPr>
          <w:rFonts w:ascii="Palatino Linotype" w:hAnsi="Palatino Linotype" w:cs="Arial"/>
        </w:rPr>
        <w:t xml:space="preserve"> </w:t>
      </w:r>
      <w:r w:rsidRPr="00C65708">
        <w:rPr>
          <w:rFonts w:ascii="Palatino Linotype" w:hAnsi="Palatino Linotype" w:cs="Arial"/>
        </w:rPr>
        <w:t>tenemos</w:t>
      </w:r>
      <w:r w:rsidR="00312928" w:rsidRPr="00C65708">
        <w:rPr>
          <w:rFonts w:ascii="Palatino Linotype" w:hAnsi="Palatino Linotype" w:cs="Arial"/>
        </w:rPr>
        <w:t xml:space="preserve"> </w:t>
      </w:r>
      <w:r w:rsidRPr="00C65708">
        <w:rPr>
          <w:rFonts w:ascii="Palatino Linotype" w:hAnsi="Palatino Linotype" w:cs="Arial"/>
        </w:rPr>
        <w:t>la</w:t>
      </w:r>
      <w:r w:rsidR="00312928" w:rsidRPr="00C65708">
        <w:rPr>
          <w:rFonts w:ascii="Palatino Linotype" w:hAnsi="Palatino Linotype" w:cs="Arial"/>
        </w:rPr>
        <w:t xml:space="preserve"> </w:t>
      </w:r>
      <w:r w:rsidRPr="00C65708">
        <w:rPr>
          <w:rFonts w:ascii="Palatino Linotype" w:hAnsi="Palatino Linotype" w:cs="Arial"/>
        </w:rPr>
        <w:t>certificación</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competencia</w:t>
      </w:r>
      <w:r w:rsidR="00312928" w:rsidRPr="00C65708">
        <w:rPr>
          <w:rFonts w:ascii="Palatino Linotype" w:hAnsi="Palatino Linotype" w:cs="Arial"/>
        </w:rPr>
        <w:t xml:space="preserve"> </w:t>
      </w:r>
      <w:r w:rsidRPr="00C65708">
        <w:rPr>
          <w:rFonts w:ascii="Palatino Linotype" w:hAnsi="Palatino Linotype" w:cs="Arial"/>
        </w:rPr>
        <w:t>laboral</w:t>
      </w:r>
      <w:r w:rsidR="00312928" w:rsidRPr="00C65708">
        <w:rPr>
          <w:rFonts w:ascii="Palatino Linotype" w:hAnsi="Palatino Linotype" w:cs="Arial"/>
        </w:rPr>
        <w:t xml:space="preserve"> </w:t>
      </w:r>
      <w:r w:rsidRPr="00C65708">
        <w:rPr>
          <w:rFonts w:ascii="Palatino Linotype" w:hAnsi="Palatino Linotype" w:cs="Arial"/>
        </w:rPr>
        <w:t>expedida</w:t>
      </w:r>
      <w:r w:rsidR="00312928" w:rsidRPr="00C65708">
        <w:rPr>
          <w:rFonts w:ascii="Palatino Linotype" w:hAnsi="Palatino Linotype" w:cs="Arial"/>
        </w:rPr>
        <w:t xml:space="preserve"> </w:t>
      </w:r>
      <w:r w:rsidRPr="00C65708">
        <w:rPr>
          <w:rFonts w:ascii="Palatino Linotype" w:hAnsi="Palatino Linotype" w:cs="Arial"/>
        </w:rPr>
        <w:t>por</w:t>
      </w:r>
      <w:r w:rsidR="00312928" w:rsidRPr="00C65708">
        <w:rPr>
          <w:rFonts w:ascii="Palatino Linotype" w:hAnsi="Palatino Linotype" w:cs="Arial"/>
        </w:rPr>
        <w:t xml:space="preserve"> </w:t>
      </w:r>
      <w:r w:rsidRPr="00C65708">
        <w:rPr>
          <w:rFonts w:ascii="Palatino Linotype" w:hAnsi="Palatino Linotype" w:cs="Arial"/>
        </w:rPr>
        <w:t>el</w:t>
      </w:r>
      <w:r w:rsidR="00312928" w:rsidRPr="00C65708">
        <w:rPr>
          <w:rFonts w:ascii="Palatino Linotype" w:hAnsi="Palatino Linotype" w:cs="Arial"/>
        </w:rPr>
        <w:t xml:space="preserve"> </w:t>
      </w:r>
      <w:r w:rsidRPr="00C65708">
        <w:rPr>
          <w:rFonts w:ascii="Palatino Linotype" w:hAnsi="Palatino Linotype" w:cs="Arial"/>
        </w:rPr>
        <w:t>Instituto</w:t>
      </w:r>
      <w:r w:rsidR="00312928" w:rsidRPr="00C65708">
        <w:rPr>
          <w:rFonts w:ascii="Palatino Linotype" w:hAnsi="Palatino Linotype" w:cs="Arial"/>
        </w:rPr>
        <w:t xml:space="preserve"> </w:t>
      </w:r>
      <w:r w:rsidRPr="00C65708">
        <w:rPr>
          <w:rFonts w:ascii="Palatino Linotype" w:hAnsi="Palatino Linotype" w:cs="Arial"/>
        </w:rPr>
        <w:t>Hacendario</w:t>
      </w:r>
      <w:r w:rsidR="00312928" w:rsidRPr="00C65708">
        <w:rPr>
          <w:rFonts w:ascii="Palatino Linotype" w:hAnsi="Palatino Linotype" w:cs="Arial"/>
        </w:rPr>
        <w:t xml:space="preserve"> </w:t>
      </w:r>
      <w:r w:rsidRPr="00C65708">
        <w:rPr>
          <w:rFonts w:ascii="Palatino Linotype" w:hAnsi="Palatino Linotype" w:cs="Arial"/>
        </w:rPr>
        <w:t>del</w:t>
      </w:r>
      <w:r w:rsidR="00312928" w:rsidRPr="00C65708">
        <w:rPr>
          <w:rFonts w:ascii="Palatino Linotype" w:hAnsi="Palatino Linotype" w:cs="Arial"/>
        </w:rPr>
        <w:t xml:space="preserve"> </w:t>
      </w:r>
      <w:r w:rsidRPr="00C65708">
        <w:rPr>
          <w:rFonts w:ascii="Palatino Linotype" w:hAnsi="Palatino Linotype" w:cs="Arial"/>
        </w:rPr>
        <w:t>Estado</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México;</w:t>
      </w:r>
      <w:r w:rsidR="00312928" w:rsidRPr="00C65708">
        <w:rPr>
          <w:rFonts w:ascii="Palatino Linotype" w:hAnsi="Palatino Linotype" w:cs="Arial"/>
        </w:rPr>
        <w:t xml:space="preserve"> </w:t>
      </w:r>
      <w:r w:rsidR="00023791" w:rsidRPr="00C65708">
        <w:rPr>
          <w:rFonts w:ascii="Palatino Linotype" w:hAnsi="Palatino Linotype" w:cs="Arial"/>
        </w:rPr>
        <w:t>la</w:t>
      </w:r>
      <w:r w:rsidR="00312928" w:rsidRPr="00C65708">
        <w:rPr>
          <w:rFonts w:ascii="Palatino Linotype" w:hAnsi="Palatino Linotype" w:cs="Arial"/>
        </w:rPr>
        <w:t xml:space="preserve"> </w:t>
      </w:r>
      <w:r w:rsidR="00023791" w:rsidRPr="00C65708">
        <w:rPr>
          <w:rFonts w:ascii="Palatino Linotype" w:hAnsi="Palatino Linotype" w:cs="Arial"/>
        </w:rPr>
        <w:t>cual</w:t>
      </w:r>
      <w:r w:rsidR="00312928" w:rsidRPr="00C65708">
        <w:rPr>
          <w:rFonts w:ascii="Palatino Linotype" w:hAnsi="Palatino Linotype" w:cs="Arial"/>
        </w:rPr>
        <w:t xml:space="preserve"> </w:t>
      </w:r>
      <w:r w:rsidR="00023791" w:rsidRPr="00C65708">
        <w:rPr>
          <w:rFonts w:ascii="Palatino Linotype" w:hAnsi="Palatino Linotype" w:cs="Arial"/>
        </w:rPr>
        <w:t>de</w:t>
      </w:r>
      <w:r w:rsidR="00312928" w:rsidRPr="00C65708">
        <w:rPr>
          <w:rFonts w:ascii="Palatino Linotype" w:hAnsi="Palatino Linotype" w:cs="Arial"/>
        </w:rPr>
        <w:t xml:space="preserve"> </w:t>
      </w:r>
      <w:r w:rsidR="00023791" w:rsidRPr="00C65708">
        <w:rPr>
          <w:rFonts w:ascii="Palatino Linotype" w:hAnsi="Palatino Linotype" w:cs="Arial"/>
        </w:rPr>
        <w:t>igual</w:t>
      </w:r>
      <w:r w:rsidR="00312928" w:rsidRPr="00C65708">
        <w:rPr>
          <w:rFonts w:ascii="Palatino Linotype" w:hAnsi="Palatino Linotype" w:cs="Arial"/>
        </w:rPr>
        <w:t xml:space="preserve"> </w:t>
      </w:r>
      <w:r w:rsidR="00023791" w:rsidRPr="00C65708">
        <w:rPr>
          <w:rFonts w:ascii="Palatino Linotype" w:hAnsi="Palatino Linotype" w:cs="Arial"/>
        </w:rPr>
        <w:t>manera</w:t>
      </w:r>
      <w:r w:rsidR="00312928" w:rsidRPr="00C65708">
        <w:rPr>
          <w:rFonts w:ascii="Palatino Linotype" w:hAnsi="Palatino Linotype" w:cs="Arial"/>
        </w:rPr>
        <w:t xml:space="preserve"> </w:t>
      </w:r>
      <w:r w:rsidR="00023791" w:rsidRPr="00C65708">
        <w:rPr>
          <w:rFonts w:ascii="Palatino Linotype" w:hAnsi="Palatino Linotype" w:cs="Arial"/>
        </w:rPr>
        <w:t>debe</w:t>
      </w:r>
      <w:r w:rsidR="00312928" w:rsidRPr="00C65708">
        <w:rPr>
          <w:rFonts w:ascii="Palatino Linotype" w:hAnsi="Palatino Linotype" w:cs="Arial"/>
        </w:rPr>
        <w:t xml:space="preserve"> </w:t>
      </w:r>
      <w:r w:rsidR="00023791" w:rsidRPr="00C65708">
        <w:rPr>
          <w:rFonts w:ascii="Palatino Linotype" w:hAnsi="Palatino Linotype" w:cs="Arial"/>
        </w:rPr>
        <w:t>obrar</w:t>
      </w:r>
      <w:r w:rsidR="00312928" w:rsidRPr="00C65708">
        <w:rPr>
          <w:rFonts w:ascii="Palatino Linotype" w:hAnsi="Palatino Linotype" w:cs="Arial"/>
        </w:rPr>
        <w:t xml:space="preserve"> </w:t>
      </w:r>
      <w:r w:rsidR="00023791" w:rsidRPr="00C65708">
        <w:rPr>
          <w:rFonts w:ascii="Palatino Linotype" w:hAnsi="Palatino Linotype" w:cs="Arial"/>
        </w:rPr>
        <w:t>en</w:t>
      </w:r>
      <w:r w:rsidR="00312928" w:rsidRPr="00C65708">
        <w:rPr>
          <w:rFonts w:ascii="Palatino Linotype" w:hAnsi="Palatino Linotype" w:cs="Arial"/>
        </w:rPr>
        <w:t xml:space="preserve"> </w:t>
      </w:r>
      <w:r w:rsidR="00023791" w:rsidRPr="00C65708">
        <w:rPr>
          <w:rFonts w:ascii="Palatino Linotype" w:hAnsi="Palatino Linotype" w:cs="Arial"/>
        </w:rPr>
        <w:t>los</w:t>
      </w:r>
      <w:r w:rsidR="00312928" w:rsidRPr="00C65708">
        <w:rPr>
          <w:rFonts w:ascii="Palatino Linotype" w:hAnsi="Palatino Linotype" w:cs="Arial"/>
        </w:rPr>
        <w:t xml:space="preserve"> </w:t>
      </w:r>
      <w:r w:rsidR="00023791" w:rsidRPr="00C65708">
        <w:rPr>
          <w:rFonts w:ascii="Palatino Linotype" w:hAnsi="Palatino Linotype" w:cs="Arial"/>
        </w:rPr>
        <w:t>archivos</w:t>
      </w:r>
      <w:r w:rsidR="00312928" w:rsidRPr="00C65708">
        <w:rPr>
          <w:rFonts w:ascii="Palatino Linotype" w:hAnsi="Palatino Linotype" w:cs="Arial"/>
        </w:rPr>
        <w:t xml:space="preserve"> </w:t>
      </w:r>
      <w:r w:rsidR="00023791" w:rsidRPr="00C65708">
        <w:rPr>
          <w:rFonts w:ascii="Palatino Linotype" w:hAnsi="Palatino Linotype" w:cs="Arial"/>
        </w:rPr>
        <w:t>del</w:t>
      </w:r>
      <w:r w:rsidR="00312928" w:rsidRPr="00C65708">
        <w:rPr>
          <w:rFonts w:ascii="Palatino Linotype" w:hAnsi="Palatino Linotype" w:cs="Arial"/>
        </w:rPr>
        <w:t xml:space="preserve"> </w:t>
      </w:r>
      <w:r w:rsidR="00023791" w:rsidRPr="00C65708">
        <w:rPr>
          <w:rFonts w:ascii="Palatino Linotype" w:hAnsi="Palatino Linotype" w:cs="Arial"/>
          <w:b/>
        </w:rPr>
        <w:t>SUJETO</w:t>
      </w:r>
      <w:r w:rsidR="00312928" w:rsidRPr="00C65708">
        <w:rPr>
          <w:rFonts w:ascii="Palatino Linotype" w:hAnsi="Palatino Linotype" w:cs="Arial"/>
          <w:b/>
        </w:rPr>
        <w:t xml:space="preserve"> </w:t>
      </w:r>
      <w:r w:rsidR="00023791" w:rsidRPr="00C65708">
        <w:rPr>
          <w:rFonts w:ascii="Palatino Linotype" w:hAnsi="Palatino Linotype" w:cs="Arial"/>
          <w:b/>
        </w:rPr>
        <w:t>OBLIGADO</w:t>
      </w:r>
      <w:r w:rsidR="00023791" w:rsidRPr="00C65708">
        <w:rPr>
          <w:rFonts w:ascii="Palatino Linotype" w:hAnsi="Palatino Linotype" w:cs="Arial"/>
        </w:rPr>
        <w:t>;</w:t>
      </w:r>
      <w:r w:rsidR="00312928" w:rsidRPr="00C65708">
        <w:rPr>
          <w:rFonts w:ascii="Palatino Linotype" w:hAnsi="Palatino Linotype" w:cs="Arial"/>
        </w:rPr>
        <w:t xml:space="preserve"> </w:t>
      </w:r>
      <w:r w:rsidR="00023791" w:rsidRPr="00C65708">
        <w:rPr>
          <w:rFonts w:ascii="Palatino Linotype" w:hAnsi="Palatino Linotype" w:cs="Arial"/>
        </w:rPr>
        <w:t>por</w:t>
      </w:r>
      <w:r w:rsidR="00312928" w:rsidRPr="00C65708">
        <w:rPr>
          <w:rFonts w:ascii="Palatino Linotype" w:hAnsi="Palatino Linotype" w:cs="Arial"/>
        </w:rPr>
        <w:t xml:space="preserve"> </w:t>
      </w:r>
      <w:r w:rsidR="00023791" w:rsidRPr="00C65708">
        <w:rPr>
          <w:rFonts w:ascii="Palatino Linotype" w:hAnsi="Palatino Linotype" w:cs="Arial"/>
        </w:rPr>
        <w:t>lo</w:t>
      </w:r>
      <w:r w:rsidR="00312928" w:rsidRPr="00C65708">
        <w:rPr>
          <w:rFonts w:ascii="Palatino Linotype" w:hAnsi="Palatino Linotype" w:cs="Arial"/>
        </w:rPr>
        <w:t xml:space="preserve"> </w:t>
      </w:r>
      <w:r w:rsidR="00023791" w:rsidRPr="00C65708">
        <w:rPr>
          <w:rFonts w:ascii="Palatino Linotype" w:hAnsi="Palatino Linotype" w:cs="Arial"/>
        </w:rPr>
        <w:t>que,</w:t>
      </w:r>
      <w:r w:rsidR="00312928" w:rsidRPr="00C65708">
        <w:rPr>
          <w:rFonts w:ascii="Palatino Linotype" w:hAnsi="Palatino Linotype" w:cs="Arial"/>
        </w:rPr>
        <w:t xml:space="preserve"> </w:t>
      </w:r>
      <w:r w:rsidR="00023791" w:rsidRPr="00C65708">
        <w:rPr>
          <w:rFonts w:ascii="Palatino Linotype" w:hAnsi="Palatino Linotype" w:cs="Arial"/>
        </w:rPr>
        <w:t>procede</w:t>
      </w:r>
      <w:r w:rsidR="00312928" w:rsidRPr="00C65708">
        <w:rPr>
          <w:rFonts w:ascii="Palatino Linotype" w:hAnsi="Palatino Linotype" w:cs="Arial"/>
        </w:rPr>
        <w:t xml:space="preserve"> </w:t>
      </w:r>
      <w:r w:rsidR="00023791" w:rsidRPr="00C65708">
        <w:rPr>
          <w:rFonts w:ascii="Palatino Linotype" w:hAnsi="Palatino Linotype" w:cs="Arial"/>
        </w:rPr>
        <w:t>su</w:t>
      </w:r>
      <w:r w:rsidR="00312928" w:rsidRPr="00C65708">
        <w:rPr>
          <w:rFonts w:ascii="Palatino Linotype" w:hAnsi="Palatino Linotype" w:cs="Arial"/>
        </w:rPr>
        <w:t xml:space="preserve"> </w:t>
      </w:r>
      <w:r w:rsidR="00023791" w:rsidRPr="00C65708">
        <w:rPr>
          <w:rFonts w:ascii="Palatino Linotype" w:hAnsi="Palatino Linotype" w:cs="Arial"/>
        </w:rPr>
        <w:t>entrega</w:t>
      </w:r>
      <w:r w:rsidR="00312928" w:rsidRPr="00C65708">
        <w:rPr>
          <w:rFonts w:ascii="Palatino Linotype" w:hAnsi="Palatino Linotype" w:cs="Arial"/>
        </w:rPr>
        <w:t xml:space="preserve"> </w:t>
      </w:r>
      <w:r w:rsidR="00023791" w:rsidRPr="00C65708">
        <w:rPr>
          <w:rFonts w:ascii="Palatino Linotype" w:hAnsi="Palatino Linotype" w:cs="Arial"/>
        </w:rPr>
        <w:t>en</w:t>
      </w:r>
      <w:r w:rsidR="00312928" w:rsidRPr="00C65708">
        <w:rPr>
          <w:rFonts w:ascii="Palatino Linotype" w:hAnsi="Palatino Linotype" w:cs="Arial"/>
        </w:rPr>
        <w:t xml:space="preserve"> </w:t>
      </w:r>
      <w:r w:rsidR="00023791" w:rsidRPr="00C65708">
        <w:rPr>
          <w:rFonts w:ascii="Palatino Linotype" w:hAnsi="Palatino Linotype" w:cs="Arial"/>
        </w:rPr>
        <w:t>versión</w:t>
      </w:r>
      <w:r w:rsidR="00312928" w:rsidRPr="00C65708">
        <w:rPr>
          <w:rFonts w:ascii="Palatino Linotype" w:hAnsi="Palatino Linotype" w:cs="Arial"/>
        </w:rPr>
        <w:t xml:space="preserve"> </w:t>
      </w:r>
      <w:r w:rsidR="00023791" w:rsidRPr="00C65708">
        <w:rPr>
          <w:rFonts w:ascii="Palatino Linotype" w:hAnsi="Palatino Linotype" w:cs="Arial"/>
        </w:rPr>
        <w:t>pública</w:t>
      </w:r>
      <w:r w:rsidR="00312928" w:rsidRPr="00C65708">
        <w:rPr>
          <w:rFonts w:ascii="Palatino Linotype" w:hAnsi="Palatino Linotype" w:cs="Arial"/>
        </w:rPr>
        <w:t xml:space="preserve"> </w:t>
      </w:r>
      <w:r w:rsidR="00023791" w:rsidRPr="00C65708">
        <w:rPr>
          <w:rFonts w:ascii="Palatino Linotype" w:hAnsi="Palatino Linotype" w:cs="Arial"/>
        </w:rPr>
        <w:t>de</w:t>
      </w:r>
      <w:r w:rsidR="00312928" w:rsidRPr="00C65708">
        <w:rPr>
          <w:rFonts w:ascii="Palatino Linotype" w:hAnsi="Palatino Linotype" w:cs="Arial"/>
        </w:rPr>
        <w:t xml:space="preserve"> </w:t>
      </w:r>
      <w:r w:rsidR="00023791" w:rsidRPr="00C65708">
        <w:rPr>
          <w:rFonts w:ascii="Palatino Linotype" w:hAnsi="Palatino Linotype" w:cs="Arial"/>
        </w:rPr>
        <w:t>ser</w:t>
      </w:r>
      <w:r w:rsidR="00312928" w:rsidRPr="00C65708">
        <w:rPr>
          <w:rFonts w:ascii="Palatino Linotype" w:hAnsi="Palatino Linotype" w:cs="Arial"/>
        </w:rPr>
        <w:t xml:space="preserve"> </w:t>
      </w:r>
      <w:r w:rsidR="00023791" w:rsidRPr="00C65708">
        <w:rPr>
          <w:rFonts w:ascii="Palatino Linotype" w:hAnsi="Palatino Linotype" w:cs="Arial"/>
        </w:rPr>
        <w:t>procedente.</w:t>
      </w:r>
    </w:p>
    <w:p w:rsidR="00312928" w:rsidRPr="00C65708" w:rsidRDefault="00D77D99" w:rsidP="00312928">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C65708">
        <w:rPr>
          <w:rFonts w:ascii="Palatino Linotype" w:hAnsi="Palatino Linotype" w:cs="Arial"/>
        </w:rPr>
        <w:t>Finalmente,</w:t>
      </w:r>
      <w:r w:rsidR="00312928" w:rsidRPr="00C65708">
        <w:rPr>
          <w:rFonts w:ascii="Palatino Linotype" w:hAnsi="Palatino Linotype" w:cs="Arial"/>
        </w:rPr>
        <w:t xml:space="preserve"> </w:t>
      </w:r>
      <w:r w:rsidRPr="00C65708">
        <w:rPr>
          <w:rFonts w:ascii="Palatino Linotype" w:hAnsi="Palatino Linotype" w:cs="Arial"/>
        </w:rPr>
        <w:t>por</w:t>
      </w:r>
      <w:r w:rsidR="00312928" w:rsidRPr="00C65708">
        <w:rPr>
          <w:rFonts w:ascii="Palatino Linotype" w:hAnsi="Palatino Linotype" w:cs="Arial"/>
        </w:rPr>
        <w:t xml:space="preserve"> </w:t>
      </w:r>
      <w:r w:rsidRPr="00C65708">
        <w:rPr>
          <w:rFonts w:ascii="Palatino Linotype" w:hAnsi="Palatino Linotype" w:cs="Arial"/>
        </w:rPr>
        <w:t>cuanto</w:t>
      </w:r>
      <w:r w:rsidR="00312928" w:rsidRPr="00C65708">
        <w:rPr>
          <w:rFonts w:ascii="Palatino Linotype" w:hAnsi="Palatino Linotype" w:cs="Arial"/>
        </w:rPr>
        <w:t xml:space="preserve"> </w:t>
      </w:r>
      <w:r w:rsidRPr="00C65708">
        <w:rPr>
          <w:rFonts w:ascii="Palatino Linotype" w:hAnsi="Palatino Linotype" w:cs="Arial"/>
        </w:rPr>
        <w:t>hace</w:t>
      </w:r>
      <w:r w:rsidR="00312928" w:rsidRPr="00C65708">
        <w:rPr>
          <w:rFonts w:ascii="Palatino Linotype" w:hAnsi="Palatino Linotype" w:cs="Arial"/>
        </w:rPr>
        <w:t xml:space="preserve"> </w:t>
      </w:r>
      <w:r w:rsidRPr="00C65708">
        <w:rPr>
          <w:rFonts w:ascii="Palatino Linotype" w:hAnsi="Palatino Linotype" w:cs="Arial"/>
        </w:rPr>
        <w:t>a</w:t>
      </w:r>
      <w:r w:rsidR="00312928" w:rsidRPr="00C65708">
        <w:rPr>
          <w:rFonts w:ascii="Palatino Linotype" w:hAnsi="Palatino Linotype" w:cs="Arial"/>
        </w:rPr>
        <w:t xml:space="preserve"> </w:t>
      </w:r>
      <w:r w:rsidRPr="00C65708">
        <w:rPr>
          <w:rFonts w:ascii="Palatino Linotype" w:hAnsi="Palatino Linotype" w:cs="Arial"/>
        </w:rPr>
        <w:t>la</w:t>
      </w:r>
      <w:r w:rsidR="00312928" w:rsidRPr="00C65708">
        <w:rPr>
          <w:rFonts w:ascii="Palatino Linotype" w:hAnsi="Palatino Linotype" w:cs="Arial"/>
        </w:rPr>
        <w:t xml:space="preserve"> </w:t>
      </w:r>
      <w:r w:rsidRPr="00C65708">
        <w:rPr>
          <w:rFonts w:ascii="Palatino Linotype" w:hAnsi="Palatino Linotype" w:cs="Arial"/>
        </w:rPr>
        <w:t>solicitud</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acceso</w:t>
      </w:r>
      <w:r w:rsidR="00312928" w:rsidRPr="00C65708">
        <w:rPr>
          <w:rFonts w:ascii="Palatino Linotype" w:hAnsi="Palatino Linotype" w:cs="Arial"/>
        </w:rPr>
        <w:t xml:space="preserve"> </w:t>
      </w:r>
      <w:r w:rsidRPr="00C65708">
        <w:rPr>
          <w:rFonts w:ascii="Palatino Linotype" w:hAnsi="Palatino Linotype" w:cs="Arial"/>
        </w:rPr>
        <w:t>a</w:t>
      </w:r>
      <w:r w:rsidR="00312928" w:rsidRPr="00C65708">
        <w:rPr>
          <w:rFonts w:ascii="Palatino Linotype" w:hAnsi="Palatino Linotype" w:cs="Arial"/>
        </w:rPr>
        <w:t xml:space="preserve"> </w:t>
      </w:r>
      <w:r w:rsidRPr="00C65708">
        <w:rPr>
          <w:rFonts w:ascii="Palatino Linotype" w:hAnsi="Palatino Linotype" w:cs="Arial"/>
        </w:rPr>
        <w:t>la</w:t>
      </w:r>
      <w:r w:rsidR="00312928" w:rsidRPr="00C65708">
        <w:rPr>
          <w:rFonts w:ascii="Palatino Linotype" w:hAnsi="Palatino Linotype" w:cs="Arial"/>
        </w:rPr>
        <w:t xml:space="preserve"> </w:t>
      </w:r>
      <w:r w:rsidRPr="00C65708">
        <w:rPr>
          <w:rFonts w:ascii="Palatino Linotype" w:hAnsi="Palatino Linotype" w:cs="Arial"/>
        </w:rPr>
        <w:t>información</w:t>
      </w:r>
      <w:r w:rsidR="00312928" w:rsidRPr="00C65708">
        <w:rPr>
          <w:rFonts w:ascii="Palatino Linotype" w:hAnsi="Palatino Linotype" w:cs="Arial"/>
        </w:rPr>
        <w:t xml:space="preserve"> </w:t>
      </w:r>
      <w:r w:rsidRPr="00C65708">
        <w:rPr>
          <w:rFonts w:ascii="Palatino Linotype" w:hAnsi="Palatino Linotype" w:cs="Arial"/>
        </w:rPr>
        <w:t>marcada</w:t>
      </w:r>
      <w:r w:rsidR="00312928" w:rsidRPr="00C65708">
        <w:rPr>
          <w:rFonts w:ascii="Palatino Linotype" w:hAnsi="Palatino Linotype" w:cs="Arial"/>
        </w:rPr>
        <w:t xml:space="preserve"> </w:t>
      </w:r>
      <w:r w:rsidRPr="00C65708">
        <w:rPr>
          <w:rFonts w:ascii="Palatino Linotype" w:hAnsi="Palatino Linotype" w:cs="Arial"/>
        </w:rPr>
        <w:t>con</w:t>
      </w:r>
      <w:r w:rsidR="00312928" w:rsidRPr="00C65708">
        <w:rPr>
          <w:rFonts w:ascii="Palatino Linotype" w:hAnsi="Palatino Linotype" w:cs="Arial"/>
        </w:rPr>
        <w:t xml:space="preserve"> </w:t>
      </w:r>
      <w:r w:rsidRPr="00C65708">
        <w:rPr>
          <w:rFonts w:ascii="Palatino Linotype" w:hAnsi="Palatino Linotype" w:cs="Arial"/>
        </w:rPr>
        <w:t>el</w:t>
      </w:r>
      <w:r w:rsidR="00312928" w:rsidRPr="00C65708">
        <w:rPr>
          <w:rFonts w:ascii="Palatino Linotype" w:hAnsi="Palatino Linotype" w:cs="Arial"/>
        </w:rPr>
        <w:t xml:space="preserve"> </w:t>
      </w:r>
      <w:r w:rsidRPr="00C65708">
        <w:rPr>
          <w:rFonts w:ascii="Palatino Linotype" w:hAnsi="Palatino Linotype" w:cs="Arial"/>
        </w:rPr>
        <w:t>numeral</w:t>
      </w:r>
      <w:r w:rsidR="00312928" w:rsidRPr="00C65708">
        <w:rPr>
          <w:rFonts w:ascii="Palatino Linotype" w:hAnsi="Palatino Linotype" w:cs="Arial"/>
        </w:rPr>
        <w:t xml:space="preserve"> </w:t>
      </w:r>
      <w:r w:rsidRPr="00C65708">
        <w:rPr>
          <w:rFonts w:ascii="Palatino Linotype" w:hAnsi="Palatino Linotype" w:cs="Arial"/>
        </w:rPr>
        <w:t>4,</w:t>
      </w:r>
      <w:r w:rsidR="00312928" w:rsidRPr="00C65708">
        <w:rPr>
          <w:rFonts w:ascii="Palatino Linotype" w:hAnsi="Palatino Linotype" w:cs="Arial"/>
        </w:rPr>
        <w:t xml:space="preserve"> </w:t>
      </w:r>
      <w:r w:rsidRPr="00C65708">
        <w:rPr>
          <w:rFonts w:ascii="Palatino Linotype" w:hAnsi="Palatino Linotype" w:cs="Arial"/>
        </w:rPr>
        <w:t>relativa</w:t>
      </w:r>
      <w:r w:rsidR="00312928" w:rsidRPr="00C65708">
        <w:rPr>
          <w:rFonts w:ascii="Palatino Linotype" w:hAnsi="Palatino Linotype" w:cs="Arial"/>
        </w:rPr>
        <w:t xml:space="preserve"> </w:t>
      </w:r>
      <w:r w:rsidRPr="00C65708">
        <w:rPr>
          <w:rFonts w:ascii="Palatino Linotype" w:hAnsi="Palatino Linotype" w:cs="Arial"/>
        </w:rPr>
        <w:t>al</w:t>
      </w:r>
      <w:r w:rsidR="00312928" w:rsidRPr="00C65708">
        <w:rPr>
          <w:rFonts w:ascii="Palatino Linotype" w:hAnsi="Palatino Linotype" w:cs="Arial"/>
        </w:rPr>
        <w:t xml:space="preserve"> </w:t>
      </w:r>
      <w:r w:rsidRPr="00C65708">
        <w:rPr>
          <w:rFonts w:ascii="Palatino Linotype" w:hAnsi="Palatino Linotype" w:cs="Arial"/>
        </w:rPr>
        <w:t>Personal</w:t>
      </w:r>
      <w:r w:rsidR="00312928" w:rsidRPr="00C65708">
        <w:rPr>
          <w:rFonts w:ascii="Palatino Linotype" w:hAnsi="Palatino Linotype" w:cs="Arial"/>
        </w:rPr>
        <w:t xml:space="preserve"> </w:t>
      </w:r>
      <w:r w:rsidRPr="00C65708">
        <w:rPr>
          <w:rFonts w:ascii="Palatino Linotype" w:hAnsi="Palatino Linotype" w:cs="Arial"/>
        </w:rPr>
        <w:t>que</w:t>
      </w:r>
      <w:r w:rsidR="00312928" w:rsidRPr="00C65708">
        <w:rPr>
          <w:rFonts w:ascii="Palatino Linotype" w:hAnsi="Palatino Linotype" w:cs="Arial"/>
        </w:rPr>
        <w:t xml:space="preserve"> </w:t>
      </w:r>
      <w:r w:rsidRPr="00C65708">
        <w:rPr>
          <w:rFonts w:ascii="Palatino Linotype" w:hAnsi="Palatino Linotype" w:cs="Arial"/>
        </w:rPr>
        <w:t>labora</w:t>
      </w:r>
      <w:r w:rsidR="00312928" w:rsidRPr="00C65708">
        <w:rPr>
          <w:rFonts w:ascii="Palatino Linotype" w:hAnsi="Palatino Linotype" w:cs="Arial"/>
        </w:rPr>
        <w:t xml:space="preserve"> </w:t>
      </w:r>
      <w:r w:rsidRPr="00C65708">
        <w:rPr>
          <w:rFonts w:ascii="Palatino Linotype" w:hAnsi="Palatino Linotype" w:cs="Arial"/>
        </w:rPr>
        <w:t>en</w:t>
      </w:r>
      <w:r w:rsidR="00312928" w:rsidRPr="00C65708">
        <w:rPr>
          <w:rFonts w:ascii="Palatino Linotype" w:hAnsi="Palatino Linotype" w:cs="Arial"/>
        </w:rPr>
        <w:t xml:space="preserve"> </w:t>
      </w:r>
      <w:r w:rsidRPr="00C65708">
        <w:rPr>
          <w:rFonts w:ascii="Palatino Linotype" w:hAnsi="Palatino Linotype" w:cs="Arial"/>
        </w:rPr>
        <w:t>el</w:t>
      </w:r>
      <w:r w:rsidR="00312928" w:rsidRPr="00C65708">
        <w:rPr>
          <w:rFonts w:ascii="Palatino Linotype" w:hAnsi="Palatino Linotype" w:cs="Arial"/>
        </w:rPr>
        <w:t xml:space="preserve"> </w:t>
      </w:r>
      <w:r w:rsidRPr="00C65708">
        <w:rPr>
          <w:rFonts w:ascii="Palatino Linotype" w:hAnsi="Palatino Linotype" w:cs="Arial"/>
        </w:rPr>
        <w:t>Ayuntamiento,</w:t>
      </w:r>
      <w:r w:rsidR="00312928" w:rsidRPr="00C65708">
        <w:rPr>
          <w:rFonts w:ascii="Palatino Linotype" w:hAnsi="Palatino Linotype" w:cs="Arial"/>
        </w:rPr>
        <w:t xml:space="preserve"> </w:t>
      </w:r>
      <w:r w:rsidRPr="00C65708">
        <w:rPr>
          <w:rFonts w:ascii="Palatino Linotype" w:hAnsi="Palatino Linotype" w:cs="Arial"/>
        </w:rPr>
        <w:t>al</w:t>
      </w:r>
      <w:r w:rsidR="00312928" w:rsidRPr="00C65708">
        <w:rPr>
          <w:rFonts w:ascii="Palatino Linotype" w:hAnsi="Palatino Linotype" w:cs="Arial"/>
        </w:rPr>
        <w:t xml:space="preserve"> </w:t>
      </w:r>
      <w:r w:rsidRPr="00C65708">
        <w:rPr>
          <w:rFonts w:ascii="Palatino Linotype" w:hAnsi="Palatino Linotype" w:cs="Arial"/>
        </w:rPr>
        <w:t>26</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noviembre</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2019;</w:t>
      </w:r>
      <w:r w:rsidR="00312928" w:rsidRPr="00C65708">
        <w:rPr>
          <w:rFonts w:ascii="Palatino Linotype" w:hAnsi="Palatino Linotype" w:cs="Arial"/>
        </w:rPr>
        <w:t xml:space="preserve"> en ese sentido, esta Ponencia Resolutora estima, que el documento que, de manera enunciativa más no limitativa, puede satisfacer la pretensión del </w:t>
      </w:r>
      <w:r w:rsidR="00312928" w:rsidRPr="00C65708">
        <w:rPr>
          <w:rFonts w:ascii="Palatino Linotype" w:hAnsi="Palatino Linotype" w:cs="Arial"/>
          <w:b/>
        </w:rPr>
        <w:t>RECURRENTE</w:t>
      </w:r>
      <w:r w:rsidR="00312928" w:rsidRPr="00C65708">
        <w:rPr>
          <w:rFonts w:ascii="Palatino Linotype" w:hAnsi="Palatino Linotype" w:cs="Arial"/>
        </w:rPr>
        <w:t xml:space="preserve"> es la plantilla de personal.</w:t>
      </w:r>
    </w:p>
    <w:p w:rsidR="00312928" w:rsidRPr="00C65708" w:rsidRDefault="00312928" w:rsidP="00312928">
      <w:pPr>
        <w:shd w:val="clear" w:color="auto" w:fill="FFFFFF"/>
        <w:spacing w:before="100" w:beforeAutospacing="1" w:after="100" w:afterAutospacing="1" w:line="360" w:lineRule="auto"/>
        <w:jc w:val="both"/>
        <w:rPr>
          <w:rFonts w:ascii="Palatino Linotype" w:hAnsi="Palatino Linotype" w:cs="Arial"/>
        </w:rPr>
      </w:pPr>
      <w:r w:rsidRPr="00C65708">
        <w:rPr>
          <w:rFonts w:ascii="Palatino Linotype" w:hAnsi="Palatino Linotype" w:cs="Arial"/>
        </w:rPr>
        <w:t xml:space="preserve">En tal virtud, es de destacar que en la legislación del Estado de México no existe precepto alguno que conceptualice la plantilla de personal; sin embargo, la norma mexicana para la igualdad laboral entre hombres y mujeres número NMX-R-025-SCFI-2009 la define de manera textual como </w:t>
      </w:r>
      <w:r w:rsidRPr="00C65708">
        <w:rPr>
          <w:rFonts w:ascii="Palatino Linotype" w:hAnsi="Palatino Linotype" w:cs="Arial"/>
          <w:i/>
        </w:rPr>
        <w:t>“todas las personas que laboran en la organización, independientemente del tipo de contrato con el que cuentan, incluidas las subcontratadas.” (Sic)</w:t>
      </w:r>
    </w:p>
    <w:p w:rsidR="00312928" w:rsidRPr="00C65708" w:rsidRDefault="00312928" w:rsidP="00312928">
      <w:pPr>
        <w:shd w:val="clear" w:color="auto" w:fill="FFFFFF"/>
        <w:spacing w:before="100" w:beforeAutospacing="1" w:after="100" w:afterAutospacing="1" w:line="360" w:lineRule="auto"/>
        <w:jc w:val="both"/>
        <w:rPr>
          <w:rFonts w:ascii="Palatino Linotype" w:hAnsi="Palatino Linotype" w:cs="Arial"/>
          <w:i/>
        </w:rPr>
      </w:pPr>
      <w:r w:rsidRPr="00C65708">
        <w:rPr>
          <w:rFonts w:ascii="Palatino Linotype" w:hAnsi="Palatino Linotype" w:cs="Arial"/>
        </w:rPr>
        <w:t xml:space="preserve">Ahora bien, el Instituto de Seguridad Social del Estado de México y Municipios en el Manual del Procedimiento Operativo de Control de Plantilla de Personal la define como el </w:t>
      </w:r>
      <w:r w:rsidRPr="00C65708">
        <w:rPr>
          <w:rFonts w:ascii="Palatino Linotype" w:hAnsi="Palatino Linotype" w:cs="Arial"/>
          <w:i/>
        </w:rPr>
        <w:t>“documento autorizado por el Gobierno del Estado de México, el cual contiene el número de plazas autorizadas por puestos, categorías, unidades de adscripción, percepciones brutas mensuales y datos personales del servidor público, así como tipo de relación laboral (sindicalizado o confianza).” (Sic)</w:t>
      </w:r>
    </w:p>
    <w:p w:rsidR="00312928" w:rsidRPr="00C65708" w:rsidRDefault="00312928" w:rsidP="00312928">
      <w:pPr>
        <w:shd w:val="clear" w:color="auto" w:fill="FFFFFF"/>
        <w:spacing w:before="100" w:beforeAutospacing="1" w:after="100" w:afterAutospacing="1" w:line="360" w:lineRule="auto"/>
        <w:jc w:val="both"/>
        <w:rPr>
          <w:rFonts w:ascii="Palatino Linotype" w:hAnsi="Palatino Linotype" w:cs="Arial"/>
        </w:rPr>
      </w:pPr>
      <w:r w:rsidRPr="00C65708">
        <w:rPr>
          <w:rFonts w:ascii="Palatino Linotype" w:hAnsi="Palatino Linotype" w:cs="Arial"/>
        </w:rPr>
        <w:lastRenderedPageBreak/>
        <w:t>Conforme a lo anterior, se advierte que la plantilla de personal es el documento del que se puede advertir el número de servidores públicos que laboran en una institución pública, con referencia a la plaza autorizada por puesto, categoría y unidad de adscripción.</w:t>
      </w:r>
    </w:p>
    <w:p w:rsidR="00312928" w:rsidRPr="00C65708" w:rsidRDefault="00312928" w:rsidP="00312928">
      <w:pPr>
        <w:shd w:val="clear" w:color="auto" w:fill="FFFFFF"/>
        <w:spacing w:before="100" w:beforeAutospacing="1" w:after="100" w:afterAutospacing="1" w:line="360" w:lineRule="auto"/>
        <w:jc w:val="both"/>
        <w:rPr>
          <w:rFonts w:ascii="Palatino Linotype" w:hAnsi="Palatino Linotype" w:cs="Arial"/>
        </w:rPr>
      </w:pPr>
      <w:r w:rsidRPr="00C65708">
        <w:rPr>
          <w:rFonts w:ascii="Palatino Linotype" w:hAnsi="Palatino Linotype" w:cs="Arial"/>
        </w:rPr>
        <w:t>Una vez precisado lo anterior, es de señalar que el artículo 98, fracción XV de la Ley del Trabajo de los Servidores Públicos del Estado y Municipios dispone que las instituciones públicas, tal es el caso, del Ayuntamiento, deberán elaborar un catálogo general de puestos y un tabulador anual de remuneraciones, tomando en consideración los objetivos de las instituciones públicas, las funciones, actividades y tareas de los servidores públicos, así como la cantidad, calidad y responsabilidad del trabajo.</w:t>
      </w:r>
    </w:p>
    <w:p w:rsidR="00312928" w:rsidRPr="00C65708" w:rsidRDefault="00312928" w:rsidP="00312928">
      <w:pPr>
        <w:shd w:val="clear" w:color="auto" w:fill="FFFFFF"/>
        <w:spacing w:before="100" w:beforeAutospacing="1" w:after="100" w:afterAutospacing="1" w:line="360" w:lineRule="auto"/>
        <w:jc w:val="both"/>
        <w:rPr>
          <w:rFonts w:ascii="Palatino Linotype" w:hAnsi="Palatino Linotype" w:cs="Arial"/>
        </w:rPr>
      </w:pPr>
      <w:r w:rsidRPr="00C65708">
        <w:rPr>
          <w:rFonts w:ascii="Palatino Linotype" w:hAnsi="Palatino Linotype" w:cs="Arial"/>
        </w:rPr>
        <w:t xml:space="preserve">En esa virtud, este Instituto estima que lo procedente es ordenar al </w:t>
      </w:r>
      <w:r w:rsidRPr="00C65708">
        <w:rPr>
          <w:rFonts w:ascii="Palatino Linotype" w:hAnsi="Palatino Linotype" w:cs="Arial"/>
          <w:b/>
        </w:rPr>
        <w:t>SUJETO OBLIGADO</w:t>
      </w:r>
      <w:r w:rsidRPr="00C65708">
        <w:rPr>
          <w:rFonts w:ascii="Palatino Linotype" w:hAnsi="Palatino Linotype" w:cs="Arial"/>
        </w:rPr>
        <w:t xml:space="preserve"> remita la información solicitada, en versión pública de ser procedente.</w:t>
      </w:r>
    </w:p>
    <w:p w:rsidR="00312928" w:rsidRPr="00C65708" w:rsidRDefault="00312928" w:rsidP="00312928">
      <w:pPr>
        <w:spacing w:before="100" w:beforeAutospacing="1" w:after="100" w:afterAutospacing="1" w:line="360" w:lineRule="auto"/>
        <w:jc w:val="both"/>
        <w:rPr>
          <w:rFonts w:ascii="Palatino Linotype" w:eastAsia="Arial Unicode MS" w:hAnsi="Palatino Linotype" w:cs="Arial"/>
          <w:lang w:val="es-ES"/>
        </w:rPr>
      </w:pPr>
      <w:r w:rsidRPr="00C65708">
        <w:rPr>
          <w:rFonts w:ascii="Palatino Linotype" w:eastAsia="Arial Unicode MS" w:hAnsi="Palatino Linotype" w:cs="Arial"/>
          <w:lang w:val="es-ES"/>
        </w:rPr>
        <w:t xml:space="preserve">Ahora bien, es de destacar que los documentos relacionados con anterioridad, que deberán ser entregados en </w:t>
      </w:r>
      <w:r w:rsidRPr="00C65708">
        <w:rPr>
          <w:rFonts w:ascii="Palatino Linotype" w:eastAsia="Arial Unicode MS" w:hAnsi="Palatino Linotype" w:cs="Arial"/>
          <w:b/>
          <w:lang w:val="es-ES"/>
        </w:rPr>
        <w:t>versión pública</w:t>
      </w:r>
      <w:r w:rsidRPr="00C65708">
        <w:rPr>
          <w:rFonts w:ascii="Palatino Linotype" w:eastAsia="Arial Unicode MS" w:hAnsi="Palatino Linotype" w:cs="Arial"/>
          <w:lang w:val="es-ES"/>
        </w:rPr>
        <w:t>, esto es, omitirá, eliminará o suprimirá la información personal de cada servidor público, susceptibles de ser clasificadas como confidencial o cualquier otro dato que ponga en riesgo la vida, seguridad o salud de dicha persona.</w:t>
      </w:r>
    </w:p>
    <w:p w:rsidR="00312928" w:rsidRPr="00C65708" w:rsidRDefault="00312928" w:rsidP="00312928">
      <w:pPr>
        <w:widowControl w:val="0"/>
        <w:autoSpaceDE w:val="0"/>
        <w:autoSpaceDN w:val="0"/>
        <w:adjustRightInd w:val="0"/>
        <w:spacing w:before="100" w:beforeAutospacing="1" w:after="100" w:afterAutospacing="1" w:line="360" w:lineRule="auto"/>
        <w:jc w:val="both"/>
        <w:rPr>
          <w:rFonts w:ascii="Palatino Linotype" w:hAnsi="Palatino Linotype" w:cs="Arial"/>
          <w:lang w:val="es-ES_tradnl"/>
        </w:rPr>
      </w:pPr>
      <w:r w:rsidRPr="00C65708">
        <w:rPr>
          <w:rFonts w:ascii="Palatino Linotype" w:hAnsi="Palatino Linotype"/>
          <w:color w:val="000000"/>
        </w:rPr>
        <w:t xml:space="preserve">Así, en relación a la información de la que se ordena su entrega en versión pública, en términos del artículo 143 de la Ley de Transparencia y Acceso a la Información Pública del Estado de México y Municipios, se deberá </w:t>
      </w:r>
      <w:r w:rsidRPr="00C65708">
        <w:rPr>
          <w:rFonts w:ascii="Palatino Linotype" w:eastAsia="Arial Unicode MS" w:hAnsi="Palatino Linotype" w:cs="Arial"/>
        </w:rPr>
        <w:t>omitir, eliminar o suprimir la</w:t>
      </w:r>
      <w:r w:rsidRPr="00C65708">
        <w:rPr>
          <w:rFonts w:ascii="Palatino Linotype" w:hAnsi="Palatino Linotype"/>
          <w:color w:val="000000"/>
        </w:rPr>
        <w:t xml:space="preserve"> información </w:t>
      </w:r>
      <w:r w:rsidRPr="00C65708">
        <w:rPr>
          <w:rFonts w:ascii="Palatino Linotype" w:hAnsi="Palatino Linotype"/>
          <w:b/>
          <w:color w:val="000000"/>
        </w:rPr>
        <w:t>confidencial</w:t>
      </w:r>
      <w:r w:rsidRPr="00C65708">
        <w:rPr>
          <w:rFonts w:ascii="Palatino Linotype" w:eastAsia="Arial Unicode MS" w:hAnsi="Palatino Linotype" w:cs="Arial"/>
        </w:rPr>
        <w:t xml:space="preserve">. En ese sentido, </w:t>
      </w:r>
      <w:r w:rsidRPr="00C65708">
        <w:rPr>
          <w:rFonts w:ascii="Palatino Linotype" w:hAnsi="Palatino Linotype" w:cs="Arial"/>
          <w:lang w:val="es-ES_tradnl"/>
        </w:rPr>
        <w:t xml:space="preserve">sólo podrán </w:t>
      </w:r>
      <w:r w:rsidRPr="00C65708">
        <w:rPr>
          <w:rFonts w:ascii="Palatino Linotype" w:hAnsi="Palatino Linotype" w:cs="Arial"/>
        </w:rPr>
        <w:t>ser</w:t>
      </w:r>
      <w:r w:rsidRPr="00C65708">
        <w:rPr>
          <w:rFonts w:ascii="Palatino Linotype" w:hAnsi="Palatino Linotype" w:cs="Arial"/>
          <w:lang w:val="es-ES_tradnl"/>
        </w:rPr>
        <w:t xml:space="preserve"> testados los datos que actualicen las hipótesis normativas previstas en dicho precepto legal, y deberá </w:t>
      </w:r>
      <w:r w:rsidRPr="00C65708">
        <w:rPr>
          <w:rFonts w:ascii="Palatino Linotype" w:hAnsi="Palatino Linotype" w:cs="Arial"/>
          <w:lang w:val="es-ES_tradnl"/>
        </w:rPr>
        <w:lastRenderedPageBreak/>
        <w:t>procederse a su clasificación mediante las formalidades de Ley, es decir,</w:t>
      </w:r>
      <w:r w:rsidRPr="00C65708">
        <w:rPr>
          <w:rFonts w:ascii="Palatino Linotype" w:hAnsi="Palatino Linotype" w:cs="Arial"/>
        </w:rPr>
        <w:t xml:space="preserve"> que el Comité de Transparencia del </w:t>
      </w:r>
      <w:r w:rsidRPr="00C65708">
        <w:rPr>
          <w:rFonts w:ascii="Palatino Linotype" w:hAnsi="Palatino Linotype" w:cs="Arial"/>
          <w:b/>
        </w:rPr>
        <w:t>SUJETO OBLIGADO</w:t>
      </w:r>
      <w:r w:rsidRPr="00C65708">
        <w:rPr>
          <w:rFonts w:ascii="Palatino Linotype" w:hAnsi="Palatino Linotype" w:cs="Arial"/>
        </w:rPr>
        <w:t xml:space="preserve"> emita el Acuerdo de Clasificación correspondiente</w:t>
      </w:r>
      <w:r w:rsidRPr="00C65708">
        <w:rPr>
          <w:rFonts w:ascii="Palatino Linotype" w:hAnsi="Palatino Linotype" w:cs="Arial"/>
          <w:lang w:val="es-ES_tradnl"/>
        </w:rPr>
        <w:t xml:space="preserve"> debidamente fundado y motivado, en el cual se</w:t>
      </w:r>
      <w:r w:rsidRPr="00C65708">
        <w:rPr>
          <w:rFonts w:ascii="Palatino Linotype" w:hAnsi="Palatino Linotype" w:cs="Arial"/>
        </w:rPr>
        <w:t xml:space="preserve"> sustente la versión pública, </w:t>
      </w:r>
      <w:r w:rsidRPr="00C65708">
        <w:rPr>
          <w:rFonts w:ascii="Palatino Linotype" w:hAnsi="Palatino Linotype" w:cs="Arial"/>
          <w:lang w:val="es-ES_tradnl"/>
        </w:rPr>
        <w:t xml:space="preserve">en </w:t>
      </w:r>
      <w:r w:rsidRPr="00C65708">
        <w:rPr>
          <w:rFonts w:ascii="Palatino Linotype" w:hAnsi="Palatino Linotype" w:cs="Arial"/>
          <w:noProof/>
          <w:lang w:eastAsia="es-MX"/>
        </w:rPr>
        <w:t>términos</w:t>
      </w:r>
      <w:r w:rsidRPr="00C65708">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312928" w:rsidRPr="00C65708" w:rsidRDefault="00312928" w:rsidP="00312928">
      <w:pPr>
        <w:ind w:left="709" w:right="757"/>
        <w:jc w:val="center"/>
        <w:rPr>
          <w:rFonts w:ascii="Palatino Linotype" w:hAnsi="Palatino Linotype" w:cs="Arial"/>
          <w:b/>
          <w:i/>
          <w:sz w:val="22"/>
        </w:rPr>
      </w:pPr>
      <w:r w:rsidRPr="00C65708">
        <w:rPr>
          <w:rFonts w:ascii="Palatino Linotype" w:hAnsi="Palatino Linotype" w:cs="Arial"/>
          <w:b/>
          <w:i/>
          <w:sz w:val="22"/>
        </w:rPr>
        <w:t>Ley de Transparencia y Acceso a la Información Pública del Estado de México y Municipios</w:t>
      </w:r>
    </w:p>
    <w:p w:rsidR="00312928" w:rsidRPr="00C65708" w:rsidRDefault="00312928" w:rsidP="00312928">
      <w:pPr>
        <w:autoSpaceDE w:val="0"/>
        <w:autoSpaceDN w:val="0"/>
        <w:adjustRightInd w:val="0"/>
        <w:ind w:left="709" w:right="757"/>
        <w:jc w:val="both"/>
        <w:rPr>
          <w:rFonts w:ascii="Palatino Linotype" w:hAnsi="Palatino Linotype" w:cs="Arial"/>
          <w:i/>
          <w:sz w:val="22"/>
          <w:szCs w:val="22"/>
          <w:lang w:eastAsia="es-MX"/>
        </w:rPr>
      </w:pPr>
      <w:r w:rsidRPr="00C65708">
        <w:rPr>
          <w:rFonts w:ascii="Palatino Linotype" w:hAnsi="Palatino Linotype" w:cs="Arial"/>
          <w:i/>
          <w:sz w:val="22"/>
          <w:szCs w:val="22"/>
          <w:lang w:eastAsia="es-MX"/>
        </w:rPr>
        <w:t>“</w:t>
      </w:r>
      <w:r w:rsidRPr="00C65708">
        <w:rPr>
          <w:rFonts w:ascii="Palatino Linotype" w:hAnsi="Palatino Linotype" w:cs="Arial"/>
          <w:b/>
          <w:i/>
          <w:sz w:val="22"/>
          <w:szCs w:val="22"/>
          <w:lang w:eastAsia="es-MX"/>
        </w:rPr>
        <w:t xml:space="preserve">Artículo 49. </w:t>
      </w:r>
      <w:r w:rsidRPr="00C65708">
        <w:rPr>
          <w:rFonts w:ascii="Palatino Linotype" w:hAnsi="Palatino Linotype" w:cs="Arial"/>
          <w:i/>
          <w:sz w:val="22"/>
          <w:szCs w:val="22"/>
          <w:lang w:eastAsia="es-MX"/>
        </w:rPr>
        <w:t xml:space="preserve">Los </w:t>
      </w:r>
      <w:r w:rsidRPr="00C65708">
        <w:rPr>
          <w:rFonts w:ascii="Palatino Linotype" w:hAnsi="Palatino Linotype" w:cs="Arial"/>
          <w:i/>
          <w:sz w:val="22"/>
        </w:rPr>
        <w:t>Comités</w:t>
      </w:r>
      <w:r w:rsidRPr="00C65708">
        <w:rPr>
          <w:rFonts w:ascii="Palatino Linotype" w:hAnsi="Palatino Linotype" w:cs="Arial"/>
          <w:i/>
          <w:sz w:val="22"/>
          <w:szCs w:val="22"/>
          <w:lang w:eastAsia="es-MX"/>
        </w:rPr>
        <w:t xml:space="preserve"> de </w:t>
      </w:r>
      <w:r w:rsidRPr="00C65708">
        <w:rPr>
          <w:rFonts w:ascii="Palatino Linotype" w:hAnsi="Palatino Linotype" w:cs="Arial"/>
          <w:i/>
          <w:sz w:val="22"/>
          <w:lang w:eastAsia="es-MX"/>
        </w:rPr>
        <w:t>Transparencia</w:t>
      </w:r>
      <w:r w:rsidRPr="00C65708">
        <w:rPr>
          <w:rFonts w:ascii="Palatino Linotype" w:hAnsi="Palatino Linotype" w:cs="Arial"/>
          <w:i/>
          <w:sz w:val="22"/>
          <w:szCs w:val="22"/>
          <w:lang w:eastAsia="es-MX"/>
        </w:rPr>
        <w:t xml:space="preserve"> </w:t>
      </w:r>
      <w:r w:rsidRPr="00C65708">
        <w:rPr>
          <w:rFonts w:ascii="Palatino Linotype" w:hAnsi="Palatino Linotype"/>
          <w:i/>
          <w:sz w:val="22"/>
          <w:szCs w:val="22"/>
        </w:rPr>
        <w:t>tendrán</w:t>
      </w:r>
      <w:r w:rsidRPr="00C65708">
        <w:rPr>
          <w:rFonts w:ascii="Palatino Linotype" w:hAnsi="Palatino Linotype" w:cs="Arial"/>
          <w:i/>
          <w:sz w:val="22"/>
          <w:szCs w:val="22"/>
          <w:lang w:eastAsia="es-MX"/>
        </w:rPr>
        <w:t xml:space="preserve"> las siguientes atribuciones:</w:t>
      </w:r>
    </w:p>
    <w:p w:rsidR="00312928" w:rsidRPr="00C65708" w:rsidRDefault="00312928" w:rsidP="00312928">
      <w:pPr>
        <w:autoSpaceDE w:val="0"/>
        <w:autoSpaceDN w:val="0"/>
        <w:adjustRightInd w:val="0"/>
        <w:ind w:left="709" w:right="757"/>
        <w:jc w:val="both"/>
        <w:rPr>
          <w:rFonts w:ascii="Palatino Linotype" w:hAnsi="Palatino Linotype" w:cs="Arial"/>
          <w:i/>
          <w:sz w:val="22"/>
          <w:szCs w:val="22"/>
          <w:lang w:eastAsia="es-MX"/>
        </w:rPr>
      </w:pPr>
      <w:r w:rsidRPr="00C65708">
        <w:rPr>
          <w:rFonts w:ascii="Palatino Linotype" w:hAnsi="Palatino Linotype" w:cs="Arial"/>
          <w:b/>
          <w:i/>
          <w:sz w:val="22"/>
          <w:szCs w:val="22"/>
          <w:lang w:eastAsia="es-MX"/>
        </w:rPr>
        <w:t>VIII.</w:t>
      </w:r>
      <w:r w:rsidRPr="00C65708">
        <w:rPr>
          <w:rFonts w:ascii="Palatino Linotype" w:hAnsi="Palatino Linotype" w:cs="Arial"/>
          <w:i/>
          <w:sz w:val="22"/>
          <w:szCs w:val="22"/>
          <w:lang w:eastAsia="es-MX"/>
        </w:rPr>
        <w:t xml:space="preserve"> Aprobar, </w:t>
      </w:r>
      <w:r w:rsidRPr="00C65708">
        <w:rPr>
          <w:rFonts w:ascii="Palatino Linotype" w:hAnsi="Palatino Linotype" w:cs="Arial"/>
          <w:i/>
          <w:sz w:val="22"/>
        </w:rPr>
        <w:t>modificar</w:t>
      </w:r>
      <w:r w:rsidRPr="00C65708">
        <w:rPr>
          <w:rFonts w:ascii="Palatino Linotype" w:hAnsi="Palatino Linotype" w:cs="Arial"/>
          <w:i/>
          <w:sz w:val="22"/>
          <w:szCs w:val="22"/>
          <w:lang w:eastAsia="es-MX"/>
        </w:rPr>
        <w:t xml:space="preserve"> o revocar la clasificación de la información;</w:t>
      </w:r>
    </w:p>
    <w:p w:rsidR="00312928" w:rsidRPr="00C65708" w:rsidRDefault="00312928" w:rsidP="00312928">
      <w:pPr>
        <w:autoSpaceDE w:val="0"/>
        <w:autoSpaceDN w:val="0"/>
        <w:adjustRightInd w:val="0"/>
        <w:ind w:left="709" w:right="757"/>
        <w:jc w:val="both"/>
        <w:rPr>
          <w:rFonts w:ascii="Palatino Linotype" w:hAnsi="Palatino Linotype" w:cs="Arial"/>
          <w:i/>
          <w:sz w:val="22"/>
          <w:szCs w:val="22"/>
          <w:lang w:eastAsia="es-MX"/>
        </w:rPr>
      </w:pPr>
      <w:r w:rsidRPr="00C65708">
        <w:rPr>
          <w:rFonts w:ascii="Palatino Linotype" w:hAnsi="Palatino Linotype" w:cs="Arial"/>
          <w:b/>
          <w:i/>
          <w:sz w:val="22"/>
          <w:szCs w:val="22"/>
          <w:lang w:eastAsia="es-MX"/>
        </w:rPr>
        <w:t>Artículo 132.</w:t>
      </w:r>
      <w:r w:rsidRPr="00C65708">
        <w:rPr>
          <w:rFonts w:ascii="Palatino Linotype" w:hAnsi="Palatino Linotype" w:cs="Arial"/>
          <w:i/>
          <w:sz w:val="22"/>
          <w:szCs w:val="22"/>
          <w:lang w:eastAsia="es-MX"/>
        </w:rPr>
        <w:t xml:space="preserve"> La </w:t>
      </w:r>
      <w:r w:rsidRPr="00C65708">
        <w:rPr>
          <w:rFonts w:ascii="Palatino Linotype" w:hAnsi="Palatino Linotype" w:cs="Arial"/>
          <w:i/>
          <w:sz w:val="22"/>
          <w:lang w:eastAsia="es-MX"/>
        </w:rPr>
        <w:t>clasificación</w:t>
      </w:r>
      <w:r w:rsidRPr="00C65708">
        <w:rPr>
          <w:rFonts w:ascii="Palatino Linotype" w:hAnsi="Palatino Linotype" w:cs="Arial"/>
          <w:i/>
          <w:sz w:val="22"/>
          <w:szCs w:val="22"/>
          <w:lang w:eastAsia="es-MX"/>
        </w:rPr>
        <w:t xml:space="preserve"> de la información se llevará a cabo en el momento en que:</w:t>
      </w:r>
    </w:p>
    <w:p w:rsidR="00312928" w:rsidRPr="00C65708" w:rsidRDefault="00312928" w:rsidP="00312928">
      <w:pPr>
        <w:autoSpaceDE w:val="0"/>
        <w:autoSpaceDN w:val="0"/>
        <w:adjustRightInd w:val="0"/>
        <w:ind w:left="709" w:right="757"/>
        <w:jc w:val="both"/>
        <w:rPr>
          <w:rFonts w:ascii="Palatino Linotype" w:hAnsi="Palatino Linotype" w:cs="Arial"/>
          <w:i/>
          <w:sz w:val="22"/>
          <w:szCs w:val="22"/>
          <w:lang w:eastAsia="es-MX"/>
        </w:rPr>
      </w:pPr>
      <w:r w:rsidRPr="00C65708">
        <w:rPr>
          <w:rFonts w:ascii="Palatino Linotype" w:hAnsi="Palatino Linotype" w:cs="Arial"/>
          <w:i/>
          <w:sz w:val="22"/>
          <w:szCs w:val="22"/>
          <w:lang w:eastAsia="es-MX"/>
        </w:rPr>
        <w:t>[…]</w:t>
      </w:r>
    </w:p>
    <w:p w:rsidR="00312928" w:rsidRPr="00C65708" w:rsidRDefault="00312928" w:rsidP="00312928">
      <w:pPr>
        <w:autoSpaceDE w:val="0"/>
        <w:autoSpaceDN w:val="0"/>
        <w:adjustRightInd w:val="0"/>
        <w:ind w:left="709" w:right="757"/>
        <w:jc w:val="both"/>
        <w:rPr>
          <w:rFonts w:ascii="Palatino Linotype" w:hAnsi="Palatino Linotype" w:cs="Arial"/>
          <w:i/>
          <w:sz w:val="22"/>
          <w:szCs w:val="22"/>
          <w:lang w:eastAsia="es-MX"/>
        </w:rPr>
      </w:pPr>
      <w:r w:rsidRPr="00C65708">
        <w:rPr>
          <w:rFonts w:ascii="Palatino Linotype" w:hAnsi="Palatino Linotype" w:cs="Arial"/>
          <w:b/>
          <w:i/>
          <w:sz w:val="22"/>
          <w:szCs w:val="22"/>
          <w:lang w:eastAsia="es-MX"/>
        </w:rPr>
        <w:t>II.</w:t>
      </w:r>
      <w:r w:rsidRPr="00C65708">
        <w:rPr>
          <w:rFonts w:ascii="Palatino Linotype" w:hAnsi="Palatino Linotype" w:cs="Arial"/>
          <w:i/>
          <w:sz w:val="22"/>
          <w:szCs w:val="22"/>
          <w:lang w:eastAsia="es-MX"/>
        </w:rPr>
        <w:t xml:space="preserve"> Se determine </w:t>
      </w:r>
      <w:r w:rsidRPr="00C65708">
        <w:rPr>
          <w:rFonts w:ascii="Palatino Linotype" w:hAnsi="Palatino Linotype" w:cs="Arial"/>
          <w:i/>
          <w:sz w:val="22"/>
          <w:lang w:eastAsia="es-MX"/>
        </w:rPr>
        <w:t>mediante</w:t>
      </w:r>
      <w:r w:rsidRPr="00C65708">
        <w:rPr>
          <w:rFonts w:ascii="Palatino Linotype" w:hAnsi="Palatino Linotype" w:cs="Arial"/>
          <w:i/>
          <w:sz w:val="22"/>
          <w:szCs w:val="22"/>
          <w:lang w:eastAsia="es-MX"/>
        </w:rPr>
        <w:t xml:space="preserve"> resolución de autoridad competente; o</w:t>
      </w:r>
    </w:p>
    <w:p w:rsidR="00312928" w:rsidRPr="00C65708" w:rsidRDefault="00312928" w:rsidP="00312928">
      <w:pPr>
        <w:autoSpaceDE w:val="0"/>
        <w:autoSpaceDN w:val="0"/>
        <w:adjustRightInd w:val="0"/>
        <w:ind w:left="709" w:right="757"/>
        <w:jc w:val="both"/>
        <w:rPr>
          <w:rFonts w:ascii="Palatino Linotype" w:hAnsi="Palatino Linotype" w:cs="Arial"/>
          <w:i/>
          <w:sz w:val="22"/>
          <w:szCs w:val="22"/>
          <w:lang w:eastAsia="es-MX"/>
        </w:rPr>
      </w:pPr>
      <w:r w:rsidRPr="00C65708">
        <w:rPr>
          <w:rFonts w:ascii="Palatino Linotype" w:hAnsi="Palatino Linotype" w:cs="Arial"/>
          <w:b/>
          <w:i/>
          <w:sz w:val="22"/>
          <w:szCs w:val="22"/>
          <w:lang w:eastAsia="es-MX"/>
        </w:rPr>
        <w:t>III</w:t>
      </w:r>
      <w:r w:rsidRPr="00C65708">
        <w:rPr>
          <w:rFonts w:ascii="Palatino Linotype" w:hAnsi="Palatino Linotype" w:cs="Arial"/>
          <w:i/>
          <w:sz w:val="22"/>
          <w:szCs w:val="22"/>
          <w:lang w:eastAsia="es-MX"/>
        </w:rPr>
        <w:t xml:space="preserve">. Se generen </w:t>
      </w:r>
      <w:r w:rsidRPr="00C65708">
        <w:rPr>
          <w:rFonts w:ascii="Palatino Linotype" w:hAnsi="Palatino Linotype" w:cs="Arial"/>
          <w:i/>
          <w:sz w:val="22"/>
          <w:lang w:eastAsia="es-MX"/>
        </w:rPr>
        <w:t>versiones</w:t>
      </w:r>
      <w:r w:rsidRPr="00C65708">
        <w:rPr>
          <w:rFonts w:ascii="Palatino Linotype" w:hAnsi="Palatino Linotype" w:cs="Arial"/>
          <w:i/>
          <w:sz w:val="22"/>
          <w:szCs w:val="22"/>
          <w:lang w:eastAsia="es-MX"/>
        </w:rPr>
        <w:t xml:space="preserve"> públicas para dar cumplimiento a las obligaciones de transparencia previstas en esta Ley.”</w:t>
      </w:r>
    </w:p>
    <w:p w:rsidR="00312928" w:rsidRPr="00C65708" w:rsidRDefault="00312928" w:rsidP="00312928">
      <w:pPr>
        <w:ind w:left="709" w:right="757"/>
        <w:jc w:val="center"/>
        <w:rPr>
          <w:rFonts w:ascii="Palatino Linotype" w:hAnsi="Palatino Linotype" w:cs="Arial"/>
          <w:b/>
          <w:i/>
          <w:sz w:val="22"/>
          <w:szCs w:val="22"/>
          <w:lang w:eastAsia="es-MX"/>
        </w:rPr>
      </w:pPr>
      <w:r w:rsidRPr="00C65708">
        <w:rPr>
          <w:rFonts w:ascii="Palatino Linotype" w:hAnsi="Palatino Linotype" w:cs="Arial"/>
          <w:b/>
          <w:i/>
          <w:sz w:val="22"/>
          <w:szCs w:val="22"/>
          <w:lang w:eastAsia="es-MX"/>
        </w:rPr>
        <w:t xml:space="preserve">Lineamientos Generales en materia de Clasificación y Desclasificación de la </w:t>
      </w:r>
      <w:r w:rsidRPr="00C65708">
        <w:rPr>
          <w:rFonts w:ascii="Palatino Linotype" w:hAnsi="Palatino Linotype" w:cs="Arial"/>
          <w:b/>
          <w:i/>
          <w:sz w:val="22"/>
        </w:rPr>
        <w:t>Información, así como para la elaboración de Versiones Públicas</w:t>
      </w:r>
    </w:p>
    <w:p w:rsidR="00312928" w:rsidRPr="00C65708" w:rsidRDefault="00312928" w:rsidP="00312928">
      <w:pPr>
        <w:autoSpaceDE w:val="0"/>
        <w:autoSpaceDN w:val="0"/>
        <w:adjustRightInd w:val="0"/>
        <w:ind w:left="709" w:right="757"/>
        <w:jc w:val="both"/>
        <w:rPr>
          <w:rFonts w:ascii="Palatino Linotype" w:hAnsi="Palatino Linotype" w:cs="Arial"/>
          <w:i/>
          <w:sz w:val="22"/>
          <w:szCs w:val="22"/>
          <w:lang w:eastAsia="es-MX"/>
        </w:rPr>
      </w:pPr>
      <w:r w:rsidRPr="00C65708">
        <w:rPr>
          <w:rFonts w:ascii="Palatino Linotype" w:hAnsi="Palatino Linotype" w:cs="Arial"/>
          <w:i/>
          <w:sz w:val="22"/>
          <w:szCs w:val="22"/>
          <w:lang w:eastAsia="es-MX"/>
        </w:rPr>
        <w:t>“</w:t>
      </w:r>
      <w:r w:rsidRPr="00C65708">
        <w:rPr>
          <w:rFonts w:ascii="Palatino Linotype" w:hAnsi="Palatino Linotype" w:cs="Arial"/>
          <w:b/>
          <w:i/>
          <w:sz w:val="22"/>
          <w:szCs w:val="22"/>
          <w:lang w:eastAsia="es-MX"/>
        </w:rPr>
        <w:t>Segundo.-</w:t>
      </w:r>
      <w:r w:rsidRPr="00C65708">
        <w:rPr>
          <w:rFonts w:ascii="Palatino Linotype" w:hAnsi="Palatino Linotype" w:cs="Arial"/>
          <w:i/>
          <w:sz w:val="22"/>
          <w:szCs w:val="22"/>
          <w:lang w:eastAsia="es-MX"/>
        </w:rPr>
        <w:t xml:space="preserve"> Para </w:t>
      </w:r>
      <w:r w:rsidRPr="00C65708">
        <w:rPr>
          <w:rFonts w:ascii="Palatino Linotype" w:hAnsi="Palatino Linotype" w:cs="Arial"/>
          <w:i/>
          <w:sz w:val="22"/>
          <w:lang w:eastAsia="es-MX"/>
        </w:rPr>
        <w:t>efectos</w:t>
      </w:r>
      <w:r w:rsidRPr="00C65708">
        <w:rPr>
          <w:rFonts w:ascii="Palatino Linotype" w:hAnsi="Palatino Linotype" w:cs="Arial"/>
          <w:i/>
          <w:sz w:val="22"/>
          <w:szCs w:val="22"/>
          <w:lang w:eastAsia="es-MX"/>
        </w:rPr>
        <w:t xml:space="preserve"> de los </w:t>
      </w:r>
      <w:r w:rsidRPr="00C65708">
        <w:rPr>
          <w:rFonts w:ascii="Palatino Linotype" w:hAnsi="Palatino Linotype" w:cs="Arial"/>
          <w:i/>
          <w:sz w:val="22"/>
        </w:rPr>
        <w:t>presentes</w:t>
      </w:r>
      <w:r w:rsidRPr="00C65708">
        <w:rPr>
          <w:rFonts w:ascii="Palatino Linotype" w:hAnsi="Palatino Linotype" w:cs="Arial"/>
          <w:i/>
          <w:sz w:val="22"/>
          <w:szCs w:val="22"/>
          <w:lang w:eastAsia="es-MX"/>
        </w:rPr>
        <w:t xml:space="preserve"> Lineamientos Generales, se entenderá por:</w:t>
      </w:r>
    </w:p>
    <w:p w:rsidR="00312928" w:rsidRPr="00C65708" w:rsidRDefault="00312928" w:rsidP="00312928">
      <w:pPr>
        <w:autoSpaceDE w:val="0"/>
        <w:autoSpaceDN w:val="0"/>
        <w:adjustRightInd w:val="0"/>
        <w:ind w:left="709" w:right="757"/>
        <w:jc w:val="both"/>
        <w:rPr>
          <w:rFonts w:ascii="Palatino Linotype" w:hAnsi="Palatino Linotype" w:cs="Arial"/>
          <w:i/>
          <w:sz w:val="22"/>
          <w:szCs w:val="22"/>
          <w:lang w:eastAsia="es-MX"/>
        </w:rPr>
      </w:pPr>
      <w:r w:rsidRPr="00C65708">
        <w:rPr>
          <w:rFonts w:ascii="Palatino Linotype" w:hAnsi="Palatino Linotype" w:cs="Arial"/>
          <w:b/>
          <w:i/>
          <w:sz w:val="22"/>
          <w:szCs w:val="22"/>
          <w:lang w:eastAsia="es-MX"/>
        </w:rPr>
        <w:t>XVIII.</w:t>
      </w:r>
      <w:r w:rsidRPr="00C65708">
        <w:rPr>
          <w:rFonts w:ascii="Palatino Linotype" w:hAnsi="Palatino Linotype" w:cs="Arial"/>
          <w:i/>
          <w:sz w:val="22"/>
          <w:szCs w:val="22"/>
          <w:lang w:eastAsia="es-MX"/>
        </w:rPr>
        <w:t xml:space="preserve"> </w:t>
      </w:r>
      <w:r w:rsidRPr="00C65708">
        <w:rPr>
          <w:rFonts w:ascii="Palatino Linotype" w:hAnsi="Palatino Linotype" w:cs="Arial"/>
          <w:b/>
          <w:i/>
          <w:sz w:val="22"/>
          <w:szCs w:val="22"/>
          <w:lang w:eastAsia="es-MX"/>
        </w:rPr>
        <w:t>Versión pública:</w:t>
      </w:r>
      <w:r w:rsidRPr="00C65708">
        <w:rPr>
          <w:rFonts w:ascii="Palatino Linotype" w:hAnsi="Palatino Linotype" w:cs="Arial"/>
          <w:i/>
          <w:sz w:val="22"/>
          <w:szCs w:val="22"/>
          <w:lang w:eastAsia="es-MX"/>
        </w:rPr>
        <w:t xml:space="preserve"> El </w:t>
      </w:r>
      <w:r w:rsidRPr="00C65708">
        <w:rPr>
          <w:rFonts w:ascii="Palatino Linotype" w:hAnsi="Palatino Linotype" w:cs="Arial"/>
          <w:bCs/>
          <w:i/>
          <w:noProof/>
          <w:sz w:val="22"/>
        </w:rPr>
        <w:t>documento</w:t>
      </w:r>
      <w:r w:rsidRPr="00C65708">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C65708">
        <w:rPr>
          <w:rFonts w:ascii="Palatino Linotype" w:hAnsi="Palatino Linotype" w:cs="Arial"/>
          <w:b/>
          <w:i/>
          <w:sz w:val="22"/>
          <w:szCs w:val="22"/>
          <w:u w:val="single"/>
          <w:lang w:eastAsia="es-MX"/>
        </w:rPr>
        <w:t>fundando y motivando la</w:t>
      </w:r>
      <w:r w:rsidRPr="00C65708">
        <w:rPr>
          <w:rFonts w:ascii="Palatino Linotype" w:hAnsi="Palatino Linotype" w:cs="Arial"/>
          <w:i/>
          <w:sz w:val="22"/>
          <w:szCs w:val="22"/>
          <w:lang w:eastAsia="es-MX"/>
        </w:rPr>
        <w:t xml:space="preserve"> reserva o </w:t>
      </w:r>
      <w:r w:rsidRPr="00C65708">
        <w:rPr>
          <w:rFonts w:ascii="Palatino Linotype" w:hAnsi="Palatino Linotype" w:cs="Arial"/>
          <w:b/>
          <w:i/>
          <w:sz w:val="22"/>
          <w:szCs w:val="22"/>
          <w:u w:val="single"/>
          <w:lang w:eastAsia="es-MX"/>
        </w:rPr>
        <w:t>confidencialidad</w:t>
      </w:r>
      <w:r w:rsidRPr="00C65708">
        <w:rPr>
          <w:rFonts w:ascii="Palatino Linotype" w:hAnsi="Palatino Linotype" w:cs="Arial"/>
          <w:i/>
          <w:sz w:val="22"/>
          <w:szCs w:val="22"/>
          <w:lang w:eastAsia="es-MX"/>
        </w:rPr>
        <w:t xml:space="preserve">, a través de la resolución que para tal efecto emita el </w:t>
      </w:r>
      <w:r w:rsidRPr="00C65708">
        <w:rPr>
          <w:rFonts w:ascii="Palatino Linotype" w:hAnsi="Palatino Linotype" w:cs="Arial"/>
          <w:bCs/>
          <w:i/>
          <w:noProof/>
          <w:sz w:val="22"/>
        </w:rPr>
        <w:t>Comité</w:t>
      </w:r>
      <w:r w:rsidRPr="00C65708">
        <w:rPr>
          <w:rFonts w:ascii="Palatino Linotype" w:hAnsi="Palatino Linotype" w:cs="Arial"/>
          <w:i/>
          <w:sz w:val="22"/>
          <w:szCs w:val="22"/>
          <w:lang w:eastAsia="es-MX"/>
        </w:rPr>
        <w:t xml:space="preserve"> de Transparencia.</w:t>
      </w:r>
    </w:p>
    <w:p w:rsidR="00312928" w:rsidRPr="00C65708" w:rsidRDefault="00312928" w:rsidP="00312928">
      <w:pPr>
        <w:autoSpaceDE w:val="0"/>
        <w:autoSpaceDN w:val="0"/>
        <w:adjustRightInd w:val="0"/>
        <w:ind w:left="709" w:right="757"/>
        <w:jc w:val="both"/>
        <w:rPr>
          <w:rFonts w:ascii="Palatino Linotype" w:hAnsi="Palatino Linotype" w:cs="Arial"/>
          <w:i/>
          <w:sz w:val="22"/>
          <w:szCs w:val="22"/>
          <w:lang w:eastAsia="es-MX"/>
        </w:rPr>
      </w:pPr>
      <w:r w:rsidRPr="00C65708">
        <w:rPr>
          <w:rFonts w:ascii="Palatino Linotype" w:hAnsi="Palatino Linotype" w:cs="Arial"/>
          <w:b/>
          <w:i/>
          <w:sz w:val="22"/>
          <w:szCs w:val="22"/>
          <w:lang w:eastAsia="es-MX"/>
        </w:rPr>
        <w:t>Cuarto.</w:t>
      </w:r>
      <w:r w:rsidRPr="00C65708">
        <w:rPr>
          <w:rFonts w:ascii="Palatino Linotype" w:hAnsi="Palatino Linotype" w:cs="Arial"/>
          <w:i/>
          <w:sz w:val="22"/>
          <w:szCs w:val="22"/>
          <w:lang w:eastAsia="es-MX"/>
        </w:rPr>
        <w:t xml:space="preserve"> Para clasificar la información como reservada o confidencial, de manera total o parcial, el </w:t>
      </w:r>
      <w:r w:rsidRPr="00C65708">
        <w:rPr>
          <w:rFonts w:ascii="Palatino Linotype" w:hAnsi="Palatino Linotype" w:cs="Arial"/>
          <w:i/>
          <w:sz w:val="22"/>
          <w:lang w:eastAsia="es-MX"/>
        </w:rPr>
        <w:t>titular</w:t>
      </w:r>
      <w:r w:rsidRPr="00C65708">
        <w:rPr>
          <w:rFonts w:ascii="Palatino Linotype" w:hAnsi="Palatino Linotype" w:cs="Arial"/>
          <w:i/>
          <w:sz w:val="22"/>
          <w:szCs w:val="22"/>
          <w:lang w:eastAsia="es-MX"/>
        </w:rPr>
        <w:t xml:space="preserve"> del </w:t>
      </w:r>
      <w:r w:rsidRPr="00C65708">
        <w:rPr>
          <w:rFonts w:ascii="Palatino Linotype" w:hAnsi="Palatino Linotype" w:cs="Arial"/>
          <w:bCs/>
          <w:i/>
          <w:noProof/>
          <w:sz w:val="22"/>
        </w:rPr>
        <w:t>área</w:t>
      </w:r>
      <w:r w:rsidRPr="00C65708">
        <w:rPr>
          <w:rFonts w:ascii="Palatino Linotype" w:hAnsi="Palatino Linotype" w:cs="Arial"/>
          <w:i/>
          <w:sz w:val="22"/>
          <w:szCs w:val="22"/>
          <w:lang w:eastAsia="es-MX"/>
        </w:rPr>
        <w:t xml:space="preserve"> del sujeto </w:t>
      </w:r>
      <w:r w:rsidRPr="00C65708">
        <w:rPr>
          <w:rFonts w:ascii="Palatino Linotype" w:hAnsi="Palatino Linotype" w:cs="Arial"/>
          <w:i/>
          <w:sz w:val="22"/>
        </w:rPr>
        <w:t>obligado</w:t>
      </w:r>
      <w:r w:rsidRPr="00C65708">
        <w:rPr>
          <w:rFonts w:ascii="Palatino Linotype" w:hAnsi="Palatino Linotype" w:cs="Arial"/>
          <w:i/>
          <w:sz w:val="22"/>
          <w:szCs w:val="22"/>
          <w:lang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312928" w:rsidRPr="00C65708" w:rsidRDefault="00312928" w:rsidP="00312928">
      <w:pPr>
        <w:autoSpaceDE w:val="0"/>
        <w:autoSpaceDN w:val="0"/>
        <w:adjustRightInd w:val="0"/>
        <w:ind w:left="709" w:right="757"/>
        <w:jc w:val="both"/>
        <w:rPr>
          <w:rFonts w:ascii="Palatino Linotype" w:hAnsi="Palatino Linotype" w:cs="Arial"/>
          <w:i/>
          <w:sz w:val="22"/>
          <w:szCs w:val="22"/>
          <w:lang w:eastAsia="es-MX"/>
        </w:rPr>
      </w:pPr>
      <w:r w:rsidRPr="00C65708">
        <w:rPr>
          <w:rFonts w:ascii="Palatino Linotype" w:hAnsi="Palatino Linotype" w:cs="Arial"/>
          <w:i/>
          <w:sz w:val="22"/>
          <w:szCs w:val="22"/>
          <w:lang w:eastAsia="es-MX"/>
        </w:rPr>
        <w:lastRenderedPageBreak/>
        <w:t xml:space="preserve">Los sujetos obligados deberán aplicar, de manera estricta, las excepciones al derecho de acceso a la </w:t>
      </w:r>
      <w:r w:rsidRPr="00C65708">
        <w:rPr>
          <w:rFonts w:ascii="Palatino Linotype" w:hAnsi="Palatino Linotype" w:cs="Arial"/>
          <w:bCs/>
          <w:i/>
          <w:noProof/>
          <w:sz w:val="22"/>
        </w:rPr>
        <w:t>información</w:t>
      </w:r>
      <w:r w:rsidRPr="00C65708">
        <w:rPr>
          <w:rFonts w:ascii="Palatino Linotype" w:hAnsi="Palatino Linotype" w:cs="Arial"/>
          <w:i/>
          <w:sz w:val="22"/>
          <w:szCs w:val="22"/>
          <w:lang w:eastAsia="es-MX"/>
        </w:rPr>
        <w:t xml:space="preserve"> y sólo </w:t>
      </w:r>
      <w:r w:rsidRPr="00C65708">
        <w:rPr>
          <w:rFonts w:ascii="Palatino Linotype" w:hAnsi="Palatino Linotype" w:cs="Arial"/>
          <w:i/>
          <w:sz w:val="22"/>
        </w:rPr>
        <w:t>podrán</w:t>
      </w:r>
      <w:r w:rsidRPr="00C65708">
        <w:rPr>
          <w:rFonts w:ascii="Palatino Linotype" w:hAnsi="Palatino Linotype" w:cs="Arial"/>
          <w:i/>
          <w:sz w:val="22"/>
          <w:szCs w:val="22"/>
          <w:lang w:eastAsia="es-MX"/>
        </w:rPr>
        <w:t xml:space="preserve"> invocarlas cuando acrediten su procedencia.</w:t>
      </w:r>
    </w:p>
    <w:p w:rsidR="00312928" w:rsidRPr="00C65708" w:rsidRDefault="00312928" w:rsidP="00312928">
      <w:pPr>
        <w:autoSpaceDE w:val="0"/>
        <w:autoSpaceDN w:val="0"/>
        <w:adjustRightInd w:val="0"/>
        <w:ind w:left="709" w:right="757"/>
        <w:jc w:val="both"/>
        <w:rPr>
          <w:rFonts w:ascii="Palatino Linotype" w:hAnsi="Palatino Linotype" w:cs="Arial"/>
          <w:i/>
          <w:sz w:val="22"/>
          <w:szCs w:val="22"/>
          <w:lang w:eastAsia="es-MX"/>
        </w:rPr>
      </w:pPr>
      <w:r w:rsidRPr="00C65708">
        <w:rPr>
          <w:rFonts w:ascii="Palatino Linotype" w:hAnsi="Palatino Linotype" w:cs="Arial"/>
          <w:b/>
          <w:i/>
          <w:sz w:val="22"/>
          <w:szCs w:val="22"/>
          <w:lang w:eastAsia="es-MX"/>
        </w:rPr>
        <w:t>Quinto.</w:t>
      </w:r>
      <w:r w:rsidRPr="00C65708">
        <w:rPr>
          <w:rFonts w:ascii="Palatino Linotype" w:hAnsi="Palatino Linotype" w:cs="Arial"/>
          <w:i/>
          <w:sz w:val="22"/>
          <w:szCs w:val="22"/>
          <w:lang w:eastAsia="es-MX"/>
        </w:rPr>
        <w:t xml:space="preserve"> La carga de </w:t>
      </w:r>
      <w:r w:rsidRPr="00C65708">
        <w:rPr>
          <w:rFonts w:ascii="Palatino Linotype" w:hAnsi="Palatino Linotype" w:cs="Arial"/>
          <w:i/>
          <w:sz w:val="22"/>
          <w:lang w:eastAsia="es-MX"/>
        </w:rPr>
        <w:t>la</w:t>
      </w:r>
      <w:r w:rsidRPr="00C65708">
        <w:rPr>
          <w:rFonts w:ascii="Palatino Linotype" w:hAnsi="Palatino Linotype" w:cs="Arial"/>
          <w:i/>
          <w:sz w:val="22"/>
          <w:szCs w:val="22"/>
          <w:lang w:eastAsia="es-MX"/>
        </w:rPr>
        <w:t xml:space="preserve"> prueba para justificar toda negativa de acceso a la información, por actualizarse cualquiera de los supuestos de clasificación previstos en la Ley General, la Ley Federal y leyes estatales, </w:t>
      </w:r>
      <w:r w:rsidRPr="00C65708">
        <w:rPr>
          <w:rFonts w:ascii="Palatino Linotype" w:hAnsi="Palatino Linotype" w:cs="Arial"/>
          <w:i/>
          <w:sz w:val="22"/>
        </w:rPr>
        <w:t>corresponderá</w:t>
      </w:r>
      <w:r w:rsidRPr="00C65708">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312928" w:rsidRPr="00C65708" w:rsidRDefault="00312928" w:rsidP="00312928">
      <w:pPr>
        <w:autoSpaceDE w:val="0"/>
        <w:autoSpaceDN w:val="0"/>
        <w:adjustRightInd w:val="0"/>
        <w:ind w:left="709" w:right="757"/>
        <w:jc w:val="both"/>
        <w:rPr>
          <w:rFonts w:ascii="Palatino Linotype" w:hAnsi="Palatino Linotype" w:cs="Arial"/>
          <w:i/>
          <w:sz w:val="22"/>
          <w:szCs w:val="22"/>
          <w:lang w:eastAsia="es-MX"/>
        </w:rPr>
      </w:pPr>
      <w:r w:rsidRPr="00C65708">
        <w:rPr>
          <w:rFonts w:ascii="Palatino Linotype" w:hAnsi="Palatino Linotype" w:cs="Arial"/>
          <w:b/>
          <w:i/>
          <w:sz w:val="22"/>
          <w:szCs w:val="22"/>
          <w:lang w:eastAsia="es-MX"/>
        </w:rPr>
        <w:t>Sexto.</w:t>
      </w:r>
      <w:r w:rsidRPr="00C65708">
        <w:rPr>
          <w:rFonts w:ascii="Palatino Linotype" w:hAnsi="Palatino Linotype" w:cs="Arial"/>
          <w:i/>
          <w:sz w:val="22"/>
          <w:szCs w:val="22"/>
          <w:lang w:eastAsia="es-MX"/>
        </w:rPr>
        <w:t xml:space="preserve"> Los sujetos obligados no podrán emitir acuerdos de carácter general ni particular que clasifiquen </w:t>
      </w:r>
      <w:r w:rsidRPr="00C65708">
        <w:rPr>
          <w:rFonts w:ascii="Palatino Linotype" w:hAnsi="Palatino Linotype" w:cs="Arial"/>
          <w:bCs/>
          <w:i/>
          <w:noProof/>
          <w:sz w:val="22"/>
        </w:rPr>
        <w:t>documentos</w:t>
      </w:r>
      <w:r w:rsidRPr="00C65708">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rsidR="00312928" w:rsidRPr="00C65708" w:rsidRDefault="00312928" w:rsidP="00312928">
      <w:pPr>
        <w:ind w:left="709" w:right="757"/>
        <w:jc w:val="both"/>
        <w:rPr>
          <w:rFonts w:ascii="Palatino Linotype" w:hAnsi="Palatino Linotype" w:cs="Arial"/>
          <w:i/>
          <w:sz w:val="22"/>
          <w:szCs w:val="22"/>
          <w:lang w:eastAsia="es-MX"/>
        </w:rPr>
      </w:pPr>
      <w:r w:rsidRPr="00C65708">
        <w:rPr>
          <w:rFonts w:ascii="Palatino Linotype" w:hAnsi="Palatino Linotype" w:cs="Arial"/>
          <w:i/>
          <w:sz w:val="22"/>
          <w:szCs w:val="22"/>
          <w:lang w:eastAsia="es-MX"/>
        </w:rPr>
        <w:t xml:space="preserve">La clasificación de </w:t>
      </w:r>
      <w:r w:rsidRPr="00C65708">
        <w:rPr>
          <w:rFonts w:ascii="Palatino Linotype" w:hAnsi="Palatino Linotype" w:cs="Arial"/>
          <w:i/>
          <w:sz w:val="22"/>
        </w:rPr>
        <w:t>información</w:t>
      </w:r>
      <w:r w:rsidRPr="00C65708">
        <w:rPr>
          <w:rFonts w:ascii="Palatino Linotype" w:hAnsi="Palatino Linotype" w:cs="Arial"/>
          <w:i/>
          <w:sz w:val="22"/>
          <w:szCs w:val="22"/>
          <w:lang w:eastAsia="es-MX"/>
        </w:rPr>
        <w:t xml:space="preserve"> se realizará conforme a un análisis caso por caso, mediante la aplicación </w:t>
      </w:r>
      <w:r w:rsidRPr="00C65708">
        <w:rPr>
          <w:rFonts w:ascii="Palatino Linotype" w:hAnsi="Palatino Linotype" w:cs="Arial"/>
          <w:bCs/>
          <w:i/>
          <w:noProof/>
          <w:sz w:val="22"/>
        </w:rPr>
        <w:t>de</w:t>
      </w:r>
      <w:r w:rsidRPr="00C65708">
        <w:rPr>
          <w:rFonts w:ascii="Palatino Linotype" w:hAnsi="Palatino Linotype" w:cs="Arial"/>
          <w:i/>
          <w:sz w:val="22"/>
          <w:szCs w:val="22"/>
          <w:lang w:eastAsia="es-MX"/>
        </w:rPr>
        <w:t xml:space="preserve"> la prueba de daño y de interés público.</w:t>
      </w:r>
    </w:p>
    <w:p w:rsidR="00312928" w:rsidRPr="00C65708" w:rsidRDefault="00312928" w:rsidP="00312928">
      <w:pPr>
        <w:autoSpaceDE w:val="0"/>
        <w:autoSpaceDN w:val="0"/>
        <w:adjustRightInd w:val="0"/>
        <w:ind w:left="709" w:right="757"/>
        <w:jc w:val="both"/>
        <w:rPr>
          <w:rFonts w:ascii="Palatino Linotype" w:hAnsi="Palatino Linotype" w:cs="Arial"/>
          <w:i/>
          <w:sz w:val="22"/>
          <w:szCs w:val="22"/>
          <w:lang w:eastAsia="es-MX"/>
        </w:rPr>
      </w:pPr>
      <w:r w:rsidRPr="00C65708">
        <w:rPr>
          <w:rFonts w:ascii="Palatino Linotype" w:hAnsi="Palatino Linotype" w:cs="Arial"/>
          <w:b/>
          <w:i/>
          <w:sz w:val="22"/>
          <w:szCs w:val="22"/>
          <w:lang w:eastAsia="es-MX"/>
        </w:rPr>
        <w:t>Séptimo.</w:t>
      </w:r>
      <w:r w:rsidRPr="00C65708">
        <w:rPr>
          <w:rFonts w:ascii="Palatino Linotype" w:hAnsi="Palatino Linotype" w:cs="Arial"/>
          <w:i/>
          <w:sz w:val="22"/>
          <w:szCs w:val="22"/>
          <w:lang w:eastAsia="es-MX"/>
        </w:rPr>
        <w:t xml:space="preserve"> La </w:t>
      </w:r>
      <w:r w:rsidRPr="00C65708">
        <w:rPr>
          <w:rFonts w:ascii="Palatino Linotype" w:hAnsi="Palatino Linotype" w:cs="Arial"/>
          <w:i/>
          <w:sz w:val="22"/>
          <w:lang w:eastAsia="es-MX"/>
        </w:rPr>
        <w:t>clasificación</w:t>
      </w:r>
      <w:r w:rsidRPr="00C65708">
        <w:rPr>
          <w:rFonts w:ascii="Palatino Linotype" w:hAnsi="Palatino Linotype" w:cs="Arial"/>
          <w:i/>
          <w:sz w:val="22"/>
          <w:szCs w:val="22"/>
          <w:lang w:eastAsia="es-MX"/>
        </w:rPr>
        <w:t xml:space="preserve"> </w:t>
      </w:r>
      <w:r w:rsidRPr="00C65708">
        <w:rPr>
          <w:rFonts w:ascii="Palatino Linotype" w:hAnsi="Palatino Linotype" w:cs="Arial"/>
          <w:bCs/>
          <w:i/>
          <w:noProof/>
          <w:sz w:val="22"/>
        </w:rPr>
        <w:t>de</w:t>
      </w:r>
      <w:r w:rsidRPr="00C65708">
        <w:rPr>
          <w:rFonts w:ascii="Palatino Linotype" w:hAnsi="Palatino Linotype" w:cs="Arial"/>
          <w:i/>
          <w:sz w:val="22"/>
          <w:szCs w:val="22"/>
          <w:lang w:eastAsia="es-MX"/>
        </w:rPr>
        <w:t xml:space="preserve"> la </w:t>
      </w:r>
      <w:r w:rsidRPr="00C65708">
        <w:rPr>
          <w:rFonts w:ascii="Palatino Linotype" w:hAnsi="Palatino Linotype" w:cs="Arial"/>
          <w:i/>
          <w:sz w:val="22"/>
        </w:rPr>
        <w:t>información</w:t>
      </w:r>
      <w:r w:rsidRPr="00C65708">
        <w:rPr>
          <w:rFonts w:ascii="Palatino Linotype" w:hAnsi="Palatino Linotype" w:cs="Arial"/>
          <w:i/>
          <w:sz w:val="22"/>
          <w:szCs w:val="22"/>
          <w:lang w:eastAsia="es-MX"/>
        </w:rPr>
        <w:t xml:space="preserve"> se llevará a cabo en el momento en que:</w:t>
      </w:r>
    </w:p>
    <w:p w:rsidR="00312928" w:rsidRPr="00C65708" w:rsidRDefault="00312928" w:rsidP="00312928">
      <w:pPr>
        <w:autoSpaceDE w:val="0"/>
        <w:autoSpaceDN w:val="0"/>
        <w:adjustRightInd w:val="0"/>
        <w:ind w:left="709" w:right="757"/>
        <w:jc w:val="both"/>
        <w:rPr>
          <w:rFonts w:ascii="Palatino Linotype" w:hAnsi="Palatino Linotype" w:cs="Arial"/>
          <w:i/>
          <w:sz w:val="22"/>
          <w:szCs w:val="22"/>
          <w:lang w:eastAsia="es-MX"/>
        </w:rPr>
      </w:pPr>
      <w:r w:rsidRPr="00C65708">
        <w:rPr>
          <w:rFonts w:ascii="Palatino Linotype" w:hAnsi="Palatino Linotype" w:cs="Arial"/>
          <w:b/>
          <w:i/>
          <w:sz w:val="22"/>
          <w:szCs w:val="22"/>
          <w:lang w:eastAsia="es-MX"/>
        </w:rPr>
        <w:t>I.</w:t>
      </w:r>
      <w:r w:rsidRPr="00C65708">
        <w:rPr>
          <w:rFonts w:ascii="Palatino Linotype" w:hAnsi="Palatino Linotype" w:cs="Arial"/>
          <w:i/>
          <w:sz w:val="22"/>
          <w:szCs w:val="22"/>
          <w:lang w:eastAsia="es-MX"/>
        </w:rPr>
        <w:t xml:space="preserve"> Se reciba una </w:t>
      </w:r>
      <w:r w:rsidRPr="00C65708">
        <w:rPr>
          <w:rFonts w:ascii="Palatino Linotype" w:hAnsi="Palatino Linotype" w:cs="Arial"/>
          <w:i/>
          <w:sz w:val="22"/>
          <w:lang w:eastAsia="es-MX"/>
        </w:rPr>
        <w:t>solicitud</w:t>
      </w:r>
      <w:r w:rsidRPr="00C65708">
        <w:rPr>
          <w:rFonts w:ascii="Palatino Linotype" w:hAnsi="Palatino Linotype" w:cs="Arial"/>
          <w:i/>
          <w:sz w:val="22"/>
          <w:szCs w:val="22"/>
          <w:lang w:eastAsia="es-MX"/>
        </w:rPr>
        <w:t xml:space="preserve"> de acceso a la información;</w:t>
      </w:r>
    </w:p>
    <w:p w:rsidR="00312928" w:rsidRPr="00C65708" w:rsidRDefault="00312928" w:rsidP="00312928">
      <w:pPr>
        <w:autoSpaceDE w:val="0"/>
        <w:autoSpaceDN w:val="0"/>
        <w:adjustRightInd w:val="0"/>
        <w:ind w:left="709" w:right="757"/>
        <w:jc w:val="both"/>
        <w:rPr>
          <w:rFonts w:ascii="Palatino Linotype" w:hAnsi="Palatino Linotype" w:cs="Arial"/>
          <w:i/>
          <w:sz w:val="22"/>
          <w:szCs w:val="22"/>
          <w:lang w:eastAsia="es-MX"/>
        </w:rPr>
      </w:pPr>
      <w:r w:rsidRPr="00C65708">
        <w:rPr>
          <w:rFonts w:ascii="Palatino Linotype" w:hAnsi="Palatino Linotype" w:cs="Arial"/>
          <w:b/>
          <w:i/>
          <w:sz w:val="22"/>
          <w:szCs w:val="22"/>
          <w:lang w:eastAsia="es-MX"/>
        </w:rPr>
        <w:t>II.</w:t>
      </w:r>
      <w:r w:rsidRPr="00C65708">
        <w:rPr>
          <w:rFonts w:ascii="Palatino Linotype" w:hAnsi="Palatino Linotype" w:cs="Arial"/>
          <w:i/>
          <w:sz w:val="22"/>
          <w:szCs w:val="22"/>
          <w:lang w:eastAsia="es-MX"/>
        </w:rPr>
        <w:t xml:space="preserve"> Se determine </w:t>
      </w:r>
      <w:r w:rsidRPr="00C65708">
        <w:rPr>
          <w:rFonts w:ascii="Palatino Linotype" w:hAnsi="Palatino Linotype" w:cs="Arial"/>
          <w:bCs/>
          <w:i/>
          <w:noProof/>
          <w:sz w:val="22"/>
        </w:rPr>
        <w:t>mediante</w:t>
      </w:r>
      <w:r w:rsidRPr="00C65708">
        <w:rPr>
          <w:rFonts w:ascii="Palatino Linotype" w:hAnsi="Palatino Linotype" w:cs="Arial"/>
          <w:i/>
          <w:sz w:val="22"/>
          <w:szCs w:val="22"/>
          <w:lang w:eastAsia="es-MX"/>
        </w:rPr>
        <w:t xml:space="preserve"> resolución de autoridad competente, o</w:t>
      </w:r>
    </w:p>
    <w:p w:rsidR="00312928" w:rsidRPr="00C65708" w:rsidRDefault="00312928" w:rsidP="00312928">
      <w:pPr>
        <w:autoSpaceDE w:val="0"/>
        <w:autoSpaceDN w:val="0"/>
        <w:adjustRightInd w:val="0"/>
        <w:ind w:left="709" w:right="757"/>
        <w:jc w:val="both"/>
        <w:rPr>
          <w:rFonts w:ascii="Palatino Linotype" w:hAnsi="Palatino Linotype" w:cs="Arial"/>
          <w:i/>
          <w:sz w:val="22"/>
          <w:szCs w:val="22"/>
          <w:lang w:eastAsia="es-MX"/>
        </w:rPr>
      </w:pPr>
      <w:r w:rsidRPr="00C65708">
        <w:rPr>
          <w:rFonts w:ascii="Palatino Linotype" w:hAnsi="Palatino Linotype" w:cs="Arial"/>
          <w:b/>
          <w:i/>
          <w:sz w:val="22"/>
          <w:szCs w:val="22"/>
          <w:lang w:eastAsia="es-MX"/>
        </w:rPr>
        <w:t>III.</w:t>
      </w:r>
      <w:r w:rsidRPr="00C65708">
        <w:rPr>
          <w:rFonts w:ascii="Palatino Linotype" w:hAnsi="Palatino Linotype" w:cs="Arial"/>
          <w:i/>
          <w:sz w:val="22"/>
          <w:szCs w:val="22"/>
          <w:lang w:eastAsia="es-MX"/>
        </w:rPr>
        <w:t xml:space="preserve"> Se generen </w:t>
      </w:r>
      <w:r w:rsidRPr="00C65708">
        <w:rPr>
          <w:rFonts w:ascii="Palatino Linotype" w:hAnsi="Palatino Linotype" w:cs="Arial"/>
          <w:bCs/>
          <w:i/>
          <w:noProof/>
          <w:sz w:val="22"/>
        </w:rPr>
        <w:t>versiones</w:t>
      </w:r>
      <w:r w:rsidRPr="00C65708">
        <w:rPr>
          <w:rFonts w:ascii="Palatino Linotype" w:hAnsi="Palatino Linotype" w:cs="Arial"/>
          <w:i/>
          <w:sz w:val="22"/>
          <w:szCs w:val="22"/>
          <w:lang w:eastAsia="es-MX"/>
        </w:rPr>
        <w:t xml:space="preserve"> públicas para dar cumplimiento a las obligaciones de transparencia </w:t>
      </w:r>
      <w:r w:rsidRPr="00C65708">
        <w:rPr>
          <w:rFonts w:ascii="Palatino Linotype" w:hAnsi="Palatino Linotype" w:cs="Arial"/>
          <w:i/>
          <w:sz w:val="22"/>
          <w:lang w:eastAsia="es-MX"/>
        </w:rPr>
        <w:t>previstas</w:t>
      </w:r>
      <w:r w:rsidRPr="00C65708">
        <w:rPr>
          <w:rFonts w:ascii="Palatino Linotype" w:hAnsi="Palatino Linotype" w:cs="Arial"/>
          <w:i/>
          <w:sz w:val="22"/>
          <w:szCs w:val="22"/>
          <w:lang w:eastAsia="es-MX"/>
        </w:rPr>
        <w:t xml:space="preserve"> en la Ley General, la Ley Federal y las correspondientes de las entidades federativas.</w:t>
      </w:r>
    </w:p>
    <w:p w:rsidR="00312928" w:rsidRPr="00C65708" w:rsidRDefault="00312928" w:rsidP="00312928">
      <w:pPr>
        <w:autoSpaceDE w:val="0"/>
        <w:autoSpaceDN w:val="0"/>
        <w:adjustRightInd w:val="0"/>
        <w:ind w:left="709" w:right="757"/>
        <w:jc w:val="both"/>
        <w:rPr>
          <w:rFonts w:ascii="Palatino Linotype" w:hAnsi="Palatino Linotype" w:cs="Arial"/>
          <w:i/>
          <w:sz w:val="22"/>
          <w:szCs w:val="22"/>
          <w:lang w:eastAsia="es-MX"/>
        </w:rPr>
      </w:pPr>
      <w:r w:rsidRPr="00C65708">
        <w:rPr>
          <w:rFonts w:ascii="Palatino Linotype" w:hAnsi="Palatino Linotype" w:cs="Arial"/>
          <w:i/>
          <w:sz w:val="22"/>
          <w:szCs w:val="22"/>
          <w:lang w:eastAsia="es-MX"/>
        </w:rPr>
        <w:t xml:space="preserve">Los titulares de las áreas deberán revisar la clasificación al momento de la recepción de una solicitud de </w:t>
      </w:r>
      <w:r w:rsidRPr="00C65708">
        <w:rPr>
          <w:rFonts w:ascii="Palatino Linotype" w:hAnsi="Palatino Linotype" w:cs="Arial"/>
          <w:bCs/>
          <w:i/>
          <w:noProof/>
          <w:sz w:val="22"/>
        </w:rPr>
        <w:t>acceso</w:t>
      </w:r>
      <w:r w:rsidRPr="00C65708">
        <w:rPr>
          <w:rFonts w:ascii="Palatino Linotype" w:hAnsi="Palatino Linotype" w:cs="Arial"/>
          <w:i/>
          <w:sz w:val="22"/>
          <w:szCs w:val="22"/>
          <w:lang w:eastAsia="es-MX"/>
        </w:rPr>
        <w:t xml:space="preserve"> a la información, para verificar si encuadra en una causal de reserva o de confidencialidad.</w:t>
      </w:r>
    </w:p>
    <w:p w:rsidR="00312928" w:rsidRPr="00C65708" w:rsidRDefault="00312928" w:rsidP="00312928">
      <w:pPr>
        <w:autoSpaceDE w:val="0"/>
        <w:autoSpaceDN w:val="0"/>
        <w:adjustRightInd w:val="0"/>
        <w:ind w:left="709" w:right="757"/>
        <w:jc w:val="both"/>
        <w:rPr>
          <w:rFonts w:ascii="Palatino Linotype" w:hAnsi="Palatino Linotype" w:cs="Arial"/>
          <w:i/>
          <w:sz w:val="22"/>
          <w:szCs w:val="22"/>
          <w:lang w:eastAsia="es-MX"/>
        </w:rPr>
      </w:pPr>
      <w:r w:rsidRPr="00C65708">
        <w:rPr>
          <w:rFonts w:ascii="Palatino Linotype" w:hAnsi="Palatino Linotype" w:cs="Arial"/>
          <w:b/>
          <w:i/>
          <w:sz w:val="22"/>
          <w:szCs w:val="22"/>
          <w:lang w:eastAsia="es-MX"/>
        </w:rPr>
        <w:t>Octavo.</w:t>
      </w:r>
      <w:r w:rsidRPr="00C65708">
        <w:rPr>
          <w:rFonts w:ascii="Palatino Linotype" w:hAnsi="Palatino Linotype" w:cs="Arial"/>
          <w:i/>
          <w:sz w:val="22"/>
          <w:szCs w:val="22"/>
          <w:lang w:eastAsia="es-MX"/>
        </w:rPr>
        <w:t xml:space="preserve"> Para fundar la clasificación de la información se debe señalar el artículo, fracción, inciso, </w:t>
      </w:r>
      <w:r w:rsidRPr="00C65708">
        <w:rPr>
          <w:rFonts w:ascii="Palatino Linotype" w:hAnsi="Palatino Linotype" w:cs="Arial"/>
          <w:i/>
          <w:sz w:val="22"/>
          <w:lang w:eastAsia="es-MX"/>
        </w:rPr>
        <w:t>párrafo</w:t>
      </w:r>
      <w:r w:rsidRPr="00C65708">
        <w:rPr>
          <w:rFonts w:ascii="Palatino Linotype" w:hAnsi="Palatino Linotype" w:cs="Arial"/>
          <w:i/>
          <w:sz w:val="22"/>
          <w:szCs w:val="22"/>
          <w:lang w:eastAsia="es-MX"/>
        </w:rPr>
        <w:t xml:space="preserve"> o numeral de la ley o tratado internacional suscrito por el Estado mexicano que </w:t>
      </w:r>
      <w:r w:rsidRPr="00C65708">
        <w:rPr>
          <w:rFonts w:ascii="Palatino Linotype" w:hAnsi="Palatino Linotype" w:cs="Arial"/>
          <w:bCs/>
          <w:i/>
          <w:noProof/>
          <w:sz w:val="22"/>
        </w:rPr>
        <w:t>expresamente</w:t>
      </w:r>
      <w:r w:rsidRPr="00C65708">
        <w:rPr>
          <w:rFonts w:ascii="Palatino Linotype" w:hAnsi="Palatino Linotype" w:cs="Arial"/>
          <w:i/>
          <w:sz w:val="22"/>
          <w:szCs w:val="22"/>
          <w:lang w:eastAsia="es-MX"/>
        </w:rPr>
        <w:t xml:space="preserve"> le otorga el carácter de reservada o confidencial.</w:t>
      </w:r>
    </w:p>
    <w:p w:rsidR="00312928" w:rsidRPr="00C65708" w:rsidRDefault="00312928" w:rsidP="00312928">
      <w:pPr>
        <w:autoSpaceDE w:val="0"/>
        <w:autoSpaceDN w:val="0"/>
        <w:adjustRightInd w:val="0"/>
        <w:ind w:left="709" w:right="757"/>
        <w:jc w:val="both"/>
        <w:rPr>
          <w:rFonts w:ascii="Palatino Linotype" w:hAnsi="Palatino Linotype" w:cs="Arial"/>
          <w:bCs/>
          <w:i/>
          <w:noProof/>
          <w:sz w:val="22"/>
        </w:rPr>
      </w:pPr>
      <w:r w:rsidRPr="00C65708">
        <w:rPr>
          <w:rFonts w:ascii="Palatino Linotype" w:hAnsi="Palatino Linotype" w:cs="Arial"/>
          <w:i/>
          <w:sz w:val="22"/>
          <w:szCs w:val="22"/>
          <w:lang w:eastAsia="es-MX"/>
        </w:rPr>
        <w:t xml:space="preserve">Para </w:t>
      </w:r>
      <w:r w:rsidRPr="00C65708">
        <w:rPr>
          <w:rFonts w:ascii="Palatino Linotype" w:hAnsi="Palatino Linotype" w:cs="Arial"/>
          <w:bCs/>
          <w:i/>
          <w:noProof/>
          <w:sz w:val="22"/>
        </w:rPr>
        <w:t xml:space="preserve">motivar la clasificación se deberán señalar las razones o circunstancias especiales que lo </w:t>
      </w:r>
      <w:r w:rsidRPr="00C65708">
        <w:rPr>
          <w:rFonts w:ascii="Palatino Linotype" w:hAnsi="Palatino Linotype" w:cs="Arial"/>
          <w:i/>
          <w:sz w:val="22"/>
          <w:szCs w:val="22"/>
          <w:lang w:eastAsia="es-MX"/>
        </w:rPr>
        <w:t>llevaron</w:t>
      </w:r>
      <w:r w:rsidRPr="00C65708">
        <w:rPr>
          <w:rFonts w:ascii="Palatino Linotype" w:hAnsi="Palatino Linotype" w:cs="Arial"/>
          <w:bCs/>
          <w:i/>
          <w:noProof/>
          <w:sz w:val="22"/>
        </w:rPr>
        <w:t xml:space="preserve"> a concluir que el caso particular se ajusta al supuesto previsto por la norma legal invocada como fundamento.</w:t>
      </w:r>
    </w:p>
    <w:p w:rsidR="00312928" w:rsidRPr="00C65708" w:rsidRDefault="00312928" w:rsidP="00312928">
      <w:pPr>
        <w:autoSpaceDE w:val="0"/>
        <w:autoSpaceDN w:val="0"/>
        <w:adjustRightInd w:val="0"/>
        <w:ind w:left="709" w:right="757"/>
        <w:jc w:val="both"/>
        <w:rPr>
          <w:rFonts w:ascii="Palatino Linotype" w:hAnsi="Palatino Linotype" w:cs="Arial"/>
          <w:bCs/>
          <w:i/>
          <w:noProof/>
          <w:sz w:val="22"/>
        </w:rPr>
      </w:pPr>
      <w:r w:rsidRPr="00C65708">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C65708">
        <w:rPr>
          <w:rFonts w:ascii="Palatino Linotype" w:hAnsi="Palatino Linotype" w:cs="Arial"/>
          <w:i/>
          <w:sz w:val="22"/>
          <w:szCs w:val="22"/>
          <w:lang w:eastAsia="es-MX"/>
        </w:rPr>
        <w:t>de</w:t>
      </w:r>
      <w:r w:rsidRPr="00C65708">
        <w:rPr>
          <w:rFonts w:ascii="Palatino Linotype" w:hAnsi="Palatino Linotype" w:cs="Arial"/>
          <w:bCs/>
          <w:i/>
          <w:noProof/>
          <w:sz w:val="22"/>
        </w:rPr>
        <w:t xml:space="preserve"> </w:t>
      </w:r>
      <w:r w:rsidRPr="00C65708">
        <w:rPr>
          <w:rFonts w:ascii="Palatino Linotype" w:hAnsi="Palatino Linotype" w:cs="Arial"/>
          <w:i/>
          <w:sz w:val="22"/>
          <w:szCs w:val="22"/>
          <w:lang w:eastAsia="es-MX"/>
        </w:rPr>
        <w:t>reserva</w:t>
      </w:r>
      <w:r w:rsidRPr="00C65708">
        <w:rPr>
          <w:rFonts w:ascii="Palatino Linotype" w:hAnsi="Palatino Linotype" w:cs="Arial"/>
          <w:bCs/>
          <w:i/>
          <w:noProof/>
          <w:sz w:val="22"/>
        </w:rPr>
        <w:t>.</w:t>
      </w:r>
    </w:p>
    <w:p w:rsidR="00312928" w:rsidRPr="00C65708" w:rsidRDefault="00312928" w:rsidP="00312928">
      <w:pPr>
        <w:autoSpaceDE w:val="0"/>
        <w:autoSpaceDN w:val="0"/>
        <w:adjustRightInd w:val="0"/>
        <w:ind w:left="709" w:right="757"/>
        <w:jc w:val="both"/>
        <w:rPr>
          <w:rFonts w:ascii="Palatino Linotype" w:hAnsi="Palatino Linotype" w:cs="Arial"/>
          <w:bCs/>
          <w:i/>
          <w:noProof/>
          <w:sz w:val="22"/>
        </w:rPr>
      </w:pPr>
      <w:r w:rsidRPr="00C65708">
        <w:rPr>
          <w:rFonts w:ascii="Palatino Linotype" w:hAnsi="Palatino Linotype" w:cs="Arial"/>
          <w:i/>
          <w:sz w:val="22"/>
          <w:szCs w:val="22"/>
          <w:lang w:eastAsia="es-MX"/>
        </w:rPr>
        <w:t>Tratándose</w:t>
      </w:r>
      <w:r w:rsidRPr="00C65708">
        <w:rPr>
          <w:rFonts w:ascii="Palatino Linotype" w:hAnsi="Palatino Linotype" w:cs="Arial"/>
          <w:bCs/>
          <w:i/>
          <w:noProof/>
          <w:sz w:val="22"/>
        </w:rPr>
        <w:t xml:space="preserve"> de información clasificada como confidencial respecto de la cual se haya </w:t>
      </w:r>
      <w:r w:rsidRPr="00C65708">
        <w:rPr>
          <w:rFonts w:ascii="Palatino Linotype" w:hAnsi="Palatino Linotype" w:cs="Arial"/>
          <w:i/>
          <w:sz w:val="22"/>
          <w:lang w:eastAsia="es-MX"/>
        </w:rPr>
        <w:t>determinado</w:t>
      </w:r>
      <w:r w:rsidRPr="00C65708">
        <w:rPr>
          <w:rFonts w:ascii="Palatino Linotype" w:hAnsi="Palatino Linotype" w:cs="Arial"/>
          <w:bCs/>
          <w:i/>
          <w:noProof/>
          <w:sz w:val="22"/>
        </w:rPr>
        <w:t xml:space="preserve"> </w:t>
      </w:r>
      <w:r w:rsidRPr="00C65708">
        <w:rPr>
          <w:rFonts w:ascii="Palatino Linotype" w:hAnsi="Palatino Linotype" w:cs="Arial"/>
          <w:i/>
          <w:sz w:val="22"/>
          <w:szCs w:val="22"/>
          <w:lang w:eastAsia="es-MX"/>
        </w:rPr>
        <w:t>su</w:t>
      </w:r>
      <w:r w:rsidRPr="00C65708">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rsidR="00312928" w:rsidRPr="00C65708" w:rsidRDefault="00312928" w:rsidP="00312928">
      <w:pPr>
        <w:autoSpaceDE w:val="0"/>
        <w:autoSpaceDN w:val="0"/>
        <w:adjustRightInd w:val="0"/>
        <w:ind w:left="709" w:right="757"/>
        <w:jc w:val="both"/>
        <w:rPr>
          <w:rFonts w:ascii="Palatino Linotype" w:hAnsi="Palatino Linotype" w:cs="Arial"/>
          <w:i/>
          <w:sz w:val="22"/>
          <w:szCs w:val="22"/>
          <w:lang w:eastAsia="es-MX"/>
        </w:rPr>
      </w:pPr>
      <w:r w:rsidRPr="00C65708">
        <w:rPr>
          <w:rFonts w:ascii="Palatino Linotype" w:hAnsi="Palatino Linotype" w:cs="Arial"/>
          <w:bCs/>
          <w:i/>
          <w:noProof/>
          <w:sz w:val="22"/>
        </w:rPr>
        <w:t>Los documentos contenidos</w:t>
      </w:r>
      <w:r w:rsidRPr="00C65708">
        <w:rPr>
          <w:rFonts w:ascii="Palatino Linotype" w:hAnsi="Palatino Linotype" w:cs="Arial"/>
          <w:i/>
          <w:sz w:val="22"/>
          <w:szCs w:val="22"/>
          <w:lang w:eastAsia="es-MX"/>
        </w:rPr>
        <w:t xml:space="preserve"> en los archivos históricos y los identificados como históricos confidenciales no </w:t>
      </w:r>
      <w:r w:rsidRPr="00C65708">
        <w:rPr>
          <w:rFonts w:ascii="Palatino Linotype" w:hAnsi="Palatino Linotype" w:cs="Arial"/>
          <w:i/>
          <w:sz w:val="22"/>
          <w:lang w:eastAsia="es-MX"/>
        </w:rPr>
        <w:t>serán</w:t>
      </w:r>
      <w:r w:rsidRPr="00C65708">
        <w:rPr>
          <w:rFonts w:ascii="Palatino Linotype" w:hAnsi="Palatino Linotype" w:cs="Arial"/>
          <w:i/>
          <w:sz w:val="22"/>
          <w:szCs w:val="22"/>
          <w:lang w:eastAsia="es-MX"/>
        </w:rPr>
        <w:t xml:space="preserve"> susceptibles de clasificación como reservados.</w:t>
      </w:r>
    </w:p>
    <w:p w:rsidR="00312928" w:rsidRPr="00C65708" w:rsidRDefault="00312928" w:rsidP="00312928">
      <w:pPr>
        <w:autoSpaceDE w:val="0"/>
        <w:autoSpaceDN w:val="0"/>
        <w:adjustRightInd w:val="0"/>
        <w:ind w:left="709" w:right="757"/>
        <w:jc w:val="both"/>
        <w:rPr>
          <w:rFonts w:ascii="Palatino Linotype" w:hAnsi="Palatino Linotype" w:cs="Arial"/>
          <w:i/>
          <w:sz w:val="22"/>
          <w:szCs w:val="22"/>
          <w:lang w:eastAsia="es-MX"/>
        </w:rPr>
      </w:pPr>
      <w:r w:rsidRPr="00C65708">
        <w:rPr>
          <w:rFonts w:ascii="Palatino Linotype" w:hAnsi="Palatino Linotype" w:cs="Arial"/>
          <w:b/>
          <w:i/>
          <w:sz w:val="22"/>
          <w:szCs w:val="22"/>
          <w:lang w:eastAsia="es-MX"/>
        </w:rPr>
        <w:t>Noveno.</w:t>
      </w:r>
      <w:r w:rsidRPr="00C65708">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w:t>
      </w:r>
      <w:r w:rsidRPr="00C65708">
        <w:rPr>
          <w:rFonts w:ascii="Palatino Linotype" w:hAnsi="Palatino Linotype" w:cs="Arial"/>
          <w:i/>
          <w:sz w:val="22"/>
          <w:szCs w:val="22"/>
          <w:lang w:eastAsia="es-MX"/>
        </w:rPr>
        <w:lastRenderedPageBreak/>
        <w:t>fundando y motivando la clasificación de las partes o secciones que se testen, siguiendo los procedimientos establecidos en el Capítulo IX de los presentes lineamientos.</w:t>
      </w:r>
    </w:p>
    <w:p w:rsidR="00312928" w:rsidRPr="00C65708" w:rsidRDefault="00312928" w:rsidP="00312928">
      <w:pPr>
        <w:autoSpaceDE w:val="0"/>
        <w:autoSpaceDN w:val="0"/>
        <w:adjustRightInd w:val="0"/>
        <w:ind w:left="709" w:right="757"/>
        <w:jc w:val="both"/>
        <w:rPr>
          <w:rFonts w:ascii="Palatino Linotype" w:hAnsi="Palatino Linotype" w:cs="Arial"/>
          <w:i/>
          <w:sz w:val="22"/>
          <w:szCs w:val="22"/>
          <w:lang w:eastAsia="es-MX"/>
        </w:rPr>
      </w:pPr>
      <w:r w:rsidRPr="00C65708">
        <w:rPr>
          <w:rFonts w:ascii="Palatino Linotype" w:hAnsi="Palatino Linotype" w:cs="Arial"/>
          <w:b/>
          <w:i/>
          <w:sz w:val="22"/>
          <w:szCs w:val="22"/>
          <w:lang w:eastAsia="es-MX"/>
        </w:rPr>
        <w:t>Décimo.</w:t>
      </w:r>
      <w:r w:rsidRPr="00C65708">
        <w:rPr>
          <w:rFonts w:ascii="Palatino Linotype" w:hAnsi="Palatino Linotype" w:cs="Arial"/>
          <w:i/>
          <w:sz w:val="22"/>
          <w:szCs w:val="22"/>
          <w:lang w:eastAsia="es-MX"/>
        </w:rPr>
        <w:t xml:space="preserve"> Los titulares de las áreas, deberán tener conocimiento y llevar un registro del personal que, por la </w:t>
      </w:r>
      <w:r w:rsidRPr="00C65708">
        <w:rPr>
          <w:rFonts w:ascii="Palatino Linotype" w:hAnsi="Palatino Linotype" w:cs="Arial"/>
          <w:i/>
          <w:sz w:val="22"/>
          <w:lang w:eastAsia="es-MX"/>
        </w:rPr>
        <w:t>naturaleza</w:t>
      </w:r>
      <w:r w:rsidRPr="00C65708">
        <w:rPr>
          <w:rFonts w:ascii="Palatino Linotype" w:hAnsi="Palatino Linotype" w:cs="Arial"/>
          <w:i/>
          <w:sz w:val="22"/>
          <w:szCs w:val="22"/>
          <w:lang w:eastAsia="es-MX"/>
        </w:rPr>
        <w:t xml:space="preserve"> de sus atribuciones, tenga acceso a los </w:t>
      </w:r>
      <w:r w:rsidRPr="00C65708">
        <w:rPr>
          <w:rFonts w:ascii="Palatino Linotype" w:hAnsi="Palatino Linotype" w:cs="Arial"/>
          <w:i/>
          <w:sz w:val="22"/>
        </w:rPr>
        <w:t>documentos</w:t>
      </w:r>
      <w:r w:rsidRPr="00C65708">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312928" w:rsidRPr="00C65708" w:rsidRDefault="00312928" w:rsidP="00312928">
      <w:pPr>
        <w:autoSpaceDE w:val="0"/>
        <w:autoSpaceDN w:val="0"/>
        <w:adjustRightInd w:val="0"/>
        <w:ind w:left="709" w:right="757"/>
        <w:jc w:val="both"/>
        <w:rPr>
          <w:rFonts w:ascii="Palatino Linotype" w:hAnsi="Palatino Linotype" w:cs="Arial"/>
          <w:i/>
          <w:sz w:val="22"/>
          <w:szCs w:val="22"/>
          <w:lang w:eastAsia="es-MX"/>
        </w:rPr>
      </w:pPr>
      <w:r w:rsidRPr="00C65708">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C65708">
        <w:rPr>
          <w:rFonts w:ascii="Palatino Linotype" w:hAnsi="Palatino Linotype" w:cs="Arial"/>
          <w:i/>
          <w:sz w:val="22"/>
        </w:rPr>
        <w:t>que</w:t>
      </w:r>
      <w:r w:rsidRPr="00C65708">
        <w:rPr>
          <w:rFonts w:ascii="Palatino Linotype" w:hAnsi="Palatino Linotype" w:cs="Arial"/>
          <w:i/>
          <w:sz w:val="22"/>
          <w:szCs w:val="22"/>
          <w:lang w:eastAsia="es-MX"/>
        </w:rPr>
        <w:t xml:space="preserve"> rija la actuación del sujeto obligado.</w:t>
      </w:r>
    </w:p>
    <w:p w:rsidR="00312928" w:rsidRPr="00C65708" w:rsidRDefault="00312928" w:rsidP="00312928">
      <w:pPr>
        <w:autoSpaceDE w:val="0"/>
        <w:autoSpaceDN w:val="0"/>
        <w:adjustRightInd w:val="0"/>
        <w:ind w:left="709" w:right="757"/>
        <w:jc w:val="both"/>
        <w:rPr>
          <w:rFonts w:ascii="Palatino Linotype" w:hAnsi="Palatino Linotype" w:cs="Arial"/>
          <w:i/>
          <w:sz w:val="22"/>
          <w:szCs w:val="22"/>
          <w:lang w:eastAsia="es-MX"/>
        </w:rPr>
      </w:pPr>
      <w:r w:rsidRPr="00C65708">
        <w:rPr>
          <w:rFonts w:ascii="Palatino Linotype" w:hAnsi="Palatino Linotype" w:cs="Arial"/>
          <w:b/>
          <w:i/>
          <w:sz w:val="22"/>
          <w:szCs w:val="22"/>
          <w:lang w:eastAsia="es-MX"/>
        </w:rPr>
        <w:t>Décimo primero.</w:t>
      </w:r>
      <w:r w:rsidRPr="00C65708">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312928" w:rsidRPr="00C65708" w:rsidRDefault="00312928" w:rsidP="00312928">
      <w:pPr>
        <w:autoSpaceDE w:val="0"/>
        <w:autoSpaceDN w:val="0"/>
        <w:adjustRightInd w:val="0"/>
        <w:ind w:left="709" w:right="757"/>
        <w:jc w:val="both"/>
        <w:rPr>
          <w:rFonts w:ascii="Palatino Linotype" w:hAnsi="Palatino Linotype" w:cs="Arial"/>
          <w:i/>
          <w:sz w:val="22"/>
          <w:szCs w:val="22"/>
          <w:lang w:eastAsia="es-MX"/>
        </w:rPr>
      </w:pPr>
      <w:r w:rsidRPr="00C65708">
        <w:rPr>
          <w:rFonts w:ascii="Palatino Linotype" w:hAnsi="Palatino Linotype" w:cs="Arial"/>
          <w:i/>
          <w:sz w:val="22"/>
          <w:szCs w:val="22"/>
          <w:lang w:eastAsia="es-MX"/>
        </w:rPr>
        <w:t>[…]</w:t>
      </w:r>
    </w:p>
    <w:p w:rsidR="00312928" w:rsidRPr="00C65708" w:rsidRDefault="00312928" w:rsidP="00312928">
      <w:pPr>
        <w:ind w:left="709" w:right="757"/>
        <w:jc w:val="center"/>
        <w:rPr>
          <w:rFonts w:ascii="Palatino Linotype" w:hAnsi="Palatino Linotype" w:cs="Arial"/>
          <w:b/>
          <w:i/>
          <w:sz w:val="22"/>
          <w:szCs w:val="22"/>
          <w:lang w:eastAsia="es-MX"/>
        </w:rPr>
      </w:pPr>
      <w:r w:rsidRPr="00C65708">
        <w:rPr>
          <w:rFonts w:ascii="Palatino Linotype" w:hAnsi="Palatino Linotype" w:cs="Arial"/>
          <w:b/>
          <w:i/>
          <w:sz w:val="22"/>
          <w:szCs w:val="22"/>
          <w:lang w:eastAsia="es-MX"/>
        </w:rPr>
        <w:t>CAPÍTULO VIII</w:t>
      </w:r>
    </w:p>
    <w:p w:rsidR="00312928" w:rsidRPr="00C65708" w:rsidRDefault="00312928" w:rsidP="00312928">
      <w:pPr>
        <w:ind w:left="709" w:right="757"/>
        <w:jc w:val="center"/>
        <w:rPr>
          <w:rFonts w:ascii="Palatino Linotype" w:hAnsi="Palatino Linotype" w:cs="Arial"/>
          <w:b/>
          <w:i/>
          <w:sz w:val="22"/>
          <w:szCs w:val="22"/>
          <w:lang w:eastAsia="es-MX"/>
        </w:rPr>
      </w:pPr>
      <w:r w:rsidRPr="00C65708">
        <w:rPr>
          <w:rFonts w:ascii="Palatino Linotype" w:hAnsi="Palatino Linotype" w:cs="Arial"/>
          <w:b/>
          <w:i/>
          <w:sz w:val="22"/>
          <w:szCs w:val="22"/>
          <w:lang w:eastAsia="es-MX"/>
        </w:rPr>
        <w:t>DE LA LEYENDA DE CLASIFICACIÓN</w:t>
      </w:r>
    </w:p>
    <w:p w:rsidR="00312928" w:rsidRPr="00C65708" w:rsidRDefault="00312928" w:rsidP="00312928">
      <w:pPr>
        <w:ind w:left="709" w:right="757"/>
        <w:jc w:val="both"/>
        <w:rPr>
          <w:rFonts w:ascii="Palatino Linotype" w:hAnsi="Palatino Linotype" w:cs="Arial"/>
          <w:i/>
          <w:sz w:val="22"/>
          <w:szCs w:val="22"/>
          <w:lang w:eastAsia="es-MX"/>
        </w:rPr>
      </w:pPr>
      <w:r w:rsidRPr="00C65708">
        <w:rPr>
          <w:rFonts w:ascii="Palatino Linotype" w:hAnsi="Palatino Linotype" w:cs="Arial"/>
          <w:b/>
          <w:i/>
          <w:sz w:val="22"/>
          <w:szCs w:val="22"/>
          <w:lang w:eastAsia="es-MX"/>
        </w:rPr>
        <w:t xml:space="preserve">Quincuagésimo. </w:t>
      </w:r>
      <w:r w:rsidRPr="00C65708">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C65708">
        <w:rPr>
          <w:rFonts w:ascii="Palatino Linotype" w:hAnsi="Palatino Linotype" w:cs="Arial"/>
          <w:i/>
          <w:sz w:val="22"/>
          <w:szCs w:val="22"/>
          <w:lang w:eastAsia="es-MX"/>
        </w:rPr>
        <w:t xml:space="preserve"> para señalar la clasificación de documentos o expedientes, sin perjuicio de que establezcan los propios.</w:t>
      </w:r>
    </w:p>
    <w:p w:rsidR="00312928" w:rsidRPr="00C65708" w:rsidRDefault="00312928" w:rsidP="00312928">
      <w:pPr>
        <w:ind w:left="709" w:right="757"/>
        <w:jc w:val="both"/>
        <w:rPr>
          <w:rFonts w:ascii="Palatino Linotype" w:hAnsi="Palatino Linotype" w:cs="Arial"/>
          <w:i/>
          <w:sz w:val="22"/>
          <w:szCs w:val="22"/>
          <w:lang w:eastAsia="es-MX"/>
        </w:rPr>
      </w:pPr>
      <w:r w:rsidRPr="00C65708">
        <w:rPr>
          <w:rFonts w:ascii="Palatino Linotype" w:hAnsi="Palatino Linotype" w:cs="Arial"/>
          <w:i/>
          <w:sz w:val="22"/>
          <w:szCs w:val="22"/>
          <w:lang w:eastAsia="es-MX"/>
        </w:rPr>
        <w:t>[…]</w:t>
      </w:r>
    </w:p>
    <w:p w:rsidR="00312928" w:rsidRPr="00C65708" w:rsidRDefault="00312928" w:rsidP="00312928">
      <w:pPr>
        <w:ind w:left="709" w:right="757"/>
        <w:jc w:val="both"/>
        <w:rPr>
          <w:rFonts w:ascii="Palatino Linotype" w:hAnsi="Palatino Linotype" w:cs="Arial"/>
          <w:i/>
          <w:sz w:val="22"/>
          <w:szCs w:val="22"/>
          <w:lang w:eastAsia="es-MX"/>
        </w:rPr>
      </w:pPr>
      <w:r w:rsidRPr="00C65708">
        <w:rPr>
          <w:rFonts w:ascii="Palatino Linotype" w:hAnsi="Palatino Linotype" w:cs="Arial"/>
          <w:b/>
          <w:i/>
          <w:sz w:val="22"/>
          <w:szCs w:val="22"/>
          <w:lang w:eastAsia="es-MX"/>
        </w:rPr>
        <w:t xml:space="preserve">Quincuagésimo tercero. </w:t>
      </w:r>
      <w:r w:rsidRPr="00C65708">
        <w:rPr>
          <w:rFonts w:ascii="Palatino Linotype" w:hAnsi="Palatino Linotype" w:cs="Arial"/>
          <w:b/>
          <w:i/>
          <w:sz w:val="22"/>
          <w:szCs w:val="22"/>
          <w:u w:val="single"/>
          <w:lang w:eastAsia="es-MX"/>
        </w:rPr>
        <w:t>El formato para señalar la clasificación parcial de un documento</w:t>
      </w:r>
      <w:r w:rsidRPr="00C65708">
        <w:rPr>
          <w:rFonts w:ascii="Palatino Linotype" w:hAnsi="Palatino Linotype" w:cs="Arial"/>
          <w:i/>
          <w:sz w:val="22"/>
          <w:szCs w:val="22"/>
          <w:lang w:eastAsia="es-MX"/>
        </w:rPr>
        <w:t>, es el siguiente:</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330"/>
        <w:gridCol w:w="4239"/>
      </w:tblGrid>
      <w:tr w:rsidR="00312928" w:rsidRPr="00C65708" w:rsidTr="00312928">
        <w:tc>
          <w:tcPr>
            <w:tcW w:w="1838" w:type="dxa"/>
            <w:tcBorders>
              <w:top w:val="nil"/>
              <w:left w:val="nil"/>
              <w:bottom w:val="single" w:sz="4" w:space="0" w:color="auto"/>
              <w:right w:val="single" w:sz="4" w:space="0" w:color="auto"/>
            </w:tcBorders>
          </w:tcPr>
          <w:p w:rsidR="00312928" w:rsidRPr="00C65708" w:rsidRDefault="00312928" w:rsidP="00312928">
            <w:pPr>
              <w:spacing w:line="254" w:lineRule="auto"/>
              <w:ind w:right="757"/>
              <w:jc w:val="both"/>
              <w:rPr>
                <w:rFonts w:ascii="Palatino Linotype" w:hAnsi="Palatino Linotype" w:cs="Arial"/>
                <w:i/>
                <w:sz w:val="22"/>
                <w:szCs w:val="22"/>
                <w:lang w:eastAsia="es-MX"/>
              </w:rPr>
            </w:pPr>
          </w:p>
        </w:tc>
        <w:tc>
          <w:tcPr>
            <w:tcW w:w="2330" w:type="dxa"/>
            <w:tcBorders>
              <w:top w:val="single" w:sz="4" w:space="0" w:color="auto"/>
              <w:left w:val="single" w:sz="4" w:space="0" w:color="auto"/>
              <w:bottom w:val="single" w:sz="4" w:space="0" w:color="auto"/>
              <w:right w:val="single" w:sz="4" w:space="0" w:color="auto"/>
            </w:tcBorders>
            <w:hideMark/>
          </w:tcPr>
          <w:p w:rsidR="00312928" w:rsidRPr="00C65708" w:rsidRDefault="00312928" w:rsidP="00312928">
            <w:pPr>
              <w:spacing w:line="254" w:lineRule="auto"/>
              <w:ind w:right="757"/>
              <w:jc w:val="center"/>
              <w:rPr>
                <w:rFonts w:ascii="Palatino Linotype" w:hAnsi="Palatino Linotype"/>
                <w:b/>
                <w:i/>
                <w:sz w:val="22"/>
                <w:szCs w:val="22"/>
              </w:rPr>
            </w:pPr>
            <w:r w:rsidRPr="00C65708">
              <w:rPr>
                <w:rFonts w:ascii="Palatino Linotype" w:hAnsi="Palatino Linotype"/>
                <w:b/>
                <w:i/>
                <w:sz w:val="22"/>
                <w:szCs w:val="22"/>
              </w:rPr>
              <w:t>Concepto</w:t>
            </w:r>
          </w:p>
        </w:tc>
        <w:tc>
          <w:tcPr>
            <w:tcW w:w="4239" w:type="dxa"/>
            <w:tcBorders>
              <w:top w:val="single" w:sz="4" w:space="0" w:color="auto"/>
              <w:left w:val="single" w:sz="4" w:space="0" w:color="auto"/>
              <w:bottom w:val="single" w:sz="4" w:space="0" w:color="auto"/>
              <w:right w:val="single" w:sz="4" w:space="0" w:color="auto"/>
            </w:tcBorders>
            <w:hideMark/>
          </w:tcPr>
          <w:p w:rsidR="00312928" w:rsidRPr="00C65708" w:rsidRDefault="00312928" w:rsidP="00312928">
            <w:pPr>
              <w:spacing w:line="254" w:lineRule="auto"/>
              <w:ind w:right="757"/>
              <w:jc w:val="center"/>
              <w:rPr>
                <w:rFonts w:ascii="Palatino Linotype" w:hAnsi="Palatino Linotype"/>
                <w:b/>
                <w:i/>
                <w:sz w:val="22"/>
                <w:szCs w:val="22"/>
              </w:rPr>
            </w:pPr>
            <w:r w:rsidRPr="00C65708">
              <w:rPr>
                <w:rFonts w:ascii="Palatino Linotype" w:hAnsi="Palatino Linotype"/>
                <w:b/>
                <w:i/>
                <w:sz w:val="22"/>
                <w:szCs w:val="22"/>
              </w:rPr>
              <w:t>Dónde:</w:t>
            </w:r>
          </w:p>
        </w:tc>
      </w:tr>
      <w:tr w:rsidR="00312928" w:rsidRPr="00C65708" w:rsidTr="00312928">
        <w:tc>
          <w:tcPr>
            <w:tcW w:w="1838" w:type="dxa"/>
            <w:vMerge w:val="restart"/>
            <w:tcBorders>
              <w:top w:val="single" w:sz="4" w:space="0" w:color="auto"/>
              <w:left w:val="single" w:sz="4" w:space="0" w:color="auto"/>
              <w:bottom w:val="single" w:sz="4" w:space="0" w:color="auto"/>
              <w:right w:val="single" w:sz="4" w:space="0" w:color="auto"/>
            </w:tcBorders>
            <w:vAlign w:val="center"/>
            <w:hideMark/>
          </w:tcPr>
          <w:p w:rsidR="00312928" w:rsidRPr="00C65708" w:rsidRDefault="00312928" w:rsidP="00312928">
            <w:pPr>
              <w:spacing w:line="254" w:lineRule="auto"/>
              <w:ind w:right="757"/>
              <w:jc w:val="center"/>
              <w:rPr>
                <w:rFonts w:ascii="Palatino Linotype" w:hAnsi="Palatino Linotype" w:cs="Arial"/>
                <w:b/>
                <w:i/>
                <w:sz w:val="22"/>
                <w:szCs w:val="22"/>
                <w:lang w:eastAsia="es-MX"/>
              </w:rPr>
            </w:pPr>
            <w:r w:rsidRPr="00C65708">
              <w:rPr>
                <w:rFonts w:ascii="Palatino Linotype" w:hAnsi="Palatino Linotype" w:cs="Arial"/>
                <w:b/>
                <w:i/>
                <w:sz w:val="22"/>
                <w:szCs w:val="22"/>
                <w:lang w:eastAsia="es-MX"/>
              </w:rPr>
              <w:t>Sello oficial o logotipo del sujeto obligado</w:t>
            </w:r>
          </w:p>
        </w:tc>
        <w:tc>
          <w:tcPr>
            <w:tcW w:w="2330" w:type="dxa"/>
            <w:tcBorders>
              <w:top w:val="single" w:sz="4" w:space="0" w:color="auto"/>
              <w:left w:val="single" w:sz="4" w:space="0" w:color="auto"/>
              <w:bottom w:val="single" w:sz="4" w:space="0" w:color="auto"/>
              <w:right w:val="single" w:sz="4" w:space="0" w:color="auto"/>
            </w:tcBorders>
            <w:hideMark/>
          </w:tcPr>
          <w:p w:rsidR="00312928" w:rsidRPr="00C65708" w:rsidRDefault="00312928" w:rsidP="00312928">
            <w:pPr>
              <w:spacing w:line="254" w:lineRule="auto"/>
              <w:ind w:right="757"/>
              <w:jc w:val="center"/>
              <w:rPr>
                <w:rFonts w:ascii="Palatino Linotype" w:hAnsi="Palatino Linotype" w:cs="Arial"/>
                <w:i/>
                <w:sz w:val="22"/>
                <w:szCs w:val="22"/>
                <w:lang w:eastAsia="es-MX"/>
              </w:rPr>
            </w:pPr>
            <w:r w:rsidRPr="00C65708">
              <w:rPr>
                <w:rFonts w:ascii="Palatino Linotype" w:hAnsi="Palatino Linotype" w:cs="Arial"/>
                <w:i/>
                <w:sz w:val="22"/>
                <w:szCs w:val="22"/>
                <w:lang w:eastAsia="es-MX"/>
              </w:rPr>
              <w:t>Fecha de clasificación</w:t>
            </w:r>
          </w:p>
        </w:tc>
        <w:tc>
          <w:tcPr>
            <w:tcW w:w="4239" w:type="dxa"/>
            <w:tcBorders>
              <w:top w:val="single" w:sz="4" w:space="0" w:color="auto"/>
              <w:left w:val="single" w:sz="4" w:space="0" w:color="auto"/>
              <w:bottom w:val="single" w:sz="4" w:space="0" w:color="auto"/>
              <w:right w:val="single" w:sz="4" w:space="0" w:color="auto"/>
            </w:tcBorders>
            <w:hideMark/>
          </w:tcPr>
          <w:p w:rsidR="00312928" w:rsidRPr="00C65708" w:rsidRDefault="00312928" w:rsidP="00312928">
            <w:pPr>
              <w:spacing w:line="254" w:lineRule="auto"/>
              <w:ind w:right="757"/>
              <w:jc w:val="both"/>
              <w:rPr>
                <w:rFonts w:ascii="Palatino Linotype" w:hAnsi="Palatino Linotype" w:cs="Arial"/>
                <w:i/>
                <w:sz w:val="22"/>
                <w:szCs w:val="22"/>
                <w:lang w:eastAsia="es-MX"/>
              </w:rPr>
            </w:pPr>
            <w:r w:rsidRPr="00C65708">
              <w:rPr>
                <w:rFonts w:ascii="Palatino Linotype" w:hAnsi="Palatino Linotype" w:cs="Arial"/>
                <w:i/>
                <w:sz w:val="22"/>
                <w:szCs w:val="22"/>
                <w:lang w:eastAsia="es-MX"/>
              </w:rPr>
              <w:t>Se anotará la fecha en la que el Comité de Transparencia confirmó la clasificación del documento, en su caso.</w:t>
            </w:r>
          </w:p>
        </w:tc>
      </w:tr>
      <w:tr w:rsidR="00312928" w:rsidRPr="00C65708" w:rsidTr="00312928">
        <w:tc>
          <w:tcPr>
            <w:tcW w:w="0" w:type="auto"/>
            <w:vMerge/>
            <w:tcBorders>
              <w:top w:val="single" w:sz="4" w:space="0" w:color="auto"/>
              <w:left w:val="single" w:sz="4" w:space="0" w:color="auto"/>
              <w:bottom w:val="single" w:sz="4" w:space="0" w:color="auto"/>
              <w:right w:val="single" w:sz="4" w:space="0" w:color="auto"/>
            </w:tcBorders>
            <w:vAlign w:val="center"/>
            <w:hideMark/>
          </w:tcPr>
          <w:p w:rsidR="00312928" w:rsidRPr="00C65708" w:rsidRDefault="00312928" w:rsidP="00312928">
            <w:pPr>
              <w:spacing w:line="256" w:lineRule="auto"/>
              <w:rPr>
                <w:rFonts w:ascii="Palatino Linotype" w:hAnsi="Palatino Linotype" w:cs="Arial"/>
                <w:b/>
                <w:i/>
                <w:sz w:val="22"/>
                <w:szCs w:val="22"/>
                <w:lang w:eastAsia="es-MX"/>
              </w:rPr>
            </w:pPr>
          </w:p>
        </w:tc>
        <w:tc>
          <w:tcPr>
            <w:tcW w:w="2330" w:type="dxa"/>
            <w:tcBorders>
              <w:top w:val="single" w:sz="4" w:space="0" w:color="auto"/>
              <w:left w:val="single" w:sz="4" w:space="0" w:color="auto"/>
              <w:bottom w:val="single" w:sz="4" w:space="0" w:color="auto"/>
              <w:right w:val="single" w:sz="4" w:space="0" w:color="auto"/>
            </w:tcBorders>
            <w:hideMark/>
          </w:tcPr>
          <w:p w:rsidR="00312928" w:rsidRPr="00C65708" w:rsidRDefault="00312928" w:rsidP="00312928">
            <w:pPr>
              <w:spacing w:line="254" w:lineRule="auto"/>
              <w:ind w:right="757"/>
              <w:jc w:val="center"/>
              <w:rPr>
                <w:rFonts w:ascii="Palatino Linotype" w:hAnsi="Palatino Linotype" w:cs="Arial"/>
                <w:i/>
                <w:sz w:val="22"/>
                <w:szCs w:val="22"/>
                <w:lang w:eastAsia="es-MX"/>
              </w:rPr>
            </w:pPr>
            <w:r w:rsidRPr="00C65708">
              <w:rPr>
                <w:rFonts w:ascii="Palatino Linotype" w:hAnsi="Palatino Linotype" w:cs="Arial"/>
                <w:i/>
                <w:sz w:val="22"/>
                <w:szCs w:val="22"/>
                <w:lang w:eastAsia="es-MX"/>
              </w:rPr>
              <w:t>Área</w:t>
            </w:r>
          </w:p>
        </w:tc>
        <w:tc>
          <w:tcPr>
            <w:tcW w:w="4239" w:type="dxa"/>
            <w:tcBorders>
              <w:top w:val="single" w:sz="4" w:space="0" w:color="auto"/>
              <w:left w:val="single" w:sz="4" w:space="0" w:color="auto"/>
              <w:bottom w:val="single" w:sz="4" w:space="0" w:color="auto"/>
              <w:right w:val="single" w:sz="4" w:space="0" w:color="auto"/>
            </w:tcBorders>
            <w:hideMark/>
          </w:tcPr>
          <w:p w:rsidR="00312928" w:rsidRPr="00C65708" w:rsidRDefault="00312928" w:rsidP="00312928">
            <w:pPr>
              <w:spacing w:line="254" w:lineRule="auto"/>
              <w:ind w:right="757"/>
              <w:jc w:val="both"/>
              <w:rPr>
                <w:rFonts w:ascii="Palatino Linotype" w:hAnsi="Palatino Linotype" w:cs="Arial"/>
                <w:i/>
                <w:sz w:val="22"/>
                <w:szCs w:val="22"/>
                <w:lang w:eastAsia="es-MX"/>
              </w:rPr>
            </w:pPr>
            <w:r w:rsidRPr="00C65708">
              <w:rPr>
                <w:rFonts w:ascii="Palatino Linotype" w:hAnsi="Palatino Linotype" w:cs="Arial"/>
                <w:i/>
                <w:sz w:val="22"/>
                <w:szCs w:val="22"/>
                <w:lang w:eastAsia="es-MX"/>
              </w:rPr>
              <w:t>Se señalará el nombre del área del cual es titular quien clasifica.</w:t>
            </w:r>
          </w:p>
        </w:tc>
      </w:tr>
      <w:tr w:rsidR="00312928" w:rsidRPr="00C65708" w:rsidTr="00312928">
        <w:tc>
          <w:tcPr>
            <w:tcW w:w="0" w:type="auto"/>
            <w:vMerge/>
            <w:tcBorders>
              <w:top w:val="single" w:sz="4" w:space="0" w:color="auto"/>
              <w:left w:val="single" w:sz="4" w:space="0" w:color="auto"/>
              <w:bottom w:val="single" w:sz="4" w:space="0" w:color="auto"/>
              <w:right w:val="single" w:sz="4" w:space="0" w:color="auto"/>
            </w:tcBorders>
            <w:vAlign w:val="center"/>
            <w:hideMark/>
          </w:tcPr>
          <w:p w:rsidR="00312928" w:rsidRPr="00C65708" w:rsidRDefault="00312928" w:rsidP="00312928">
            <w:pPr>
              <w:spacing w:line="256" w:lineRule="auto"/>
              <w:rPr>
                <w:rFonts w:ascii="Palatino Linotype" w:hAnsi="Palatino Linotype" w:cs="Arial"/>
                <w:b/>
                <w:i/>
                <w:sz w:val="22"/>
                <w:szCs w:val="22"/>
                <w:lang w:eastAsia="es-MX"/>
              </w:rPr>
            </w:pPr>
          </w:p>
        </w:tc>
        <w:tc>
          <w:tcPr>
            <w:tcW w:w="2330" w:type="dxa"/>
            <w:tcBorders>
              <w:top w:val="single" w:sz="4" w:space="0" w:color="auto"/>
              <w:left w:val="single" w:sz="4" w:space="0" w:color="auto"/>
              <w:bottom w:val="single" w:sz="4" w:space="0" w:color="auto"/>
              <w:right w:val="single" w:sz="4" w:space="0" w:color="auto"/>
            </w:tcBorders>
            <w:hideMark/>
          </w:tcPr>
          <w:p w:rsidR="00312928" w:rsidRPr="00C65708" w:rsidRDefault="00312928" w:rsidP="00312928">
            <w:pPr>
              <w:spacing w:line="254" w:lineRule="auto"/>
              <w:ind w:right="757"/>
              <w:jc w:val="center"/>
              <w:rPr>
                <w:rFonts w:ascii="Palatino Linotype" w:hAnsi="Palatino Linotype" w:cs="Arial"/>
                <w:i/>
                <w:sz w:val="22"/>
                <w:szCs w:val="22"/>
                <w:lang w:eastAsia="es-MX"/>
              </w:rPr>
            </w:pPr>
            <w:r w:rsidRPr="00C65708">
              <w:rPr>
                <w:rFonts w:ascii="Palatino Linotype" w:hAnsi="Palatino Linotype" w:cs="Arial"/>
                <w:i/>
                <w:sz w:val="22"/>
                <w:szCs w:val="22"/>
                <w:lang w:eastAsia="es-MX"/>
              </w:rPr>
              <w:t>Información reservada</w:t>
            </w:r>
          </w:p>
        </w:tc>
        <w:tc>
          <w:tcPr>
            <w:tcW w:w="4239" w:type="dxa"/>
            <w:tcBorders>
              <w:top w:val="single" w:sz="4" w:space="0" w:color="auto"/>
              <w:left w:val="single" w:sz="4" w:space="0" w:color="auto"/>
              <w:bottom w:val="single" w:sz="4" w:space="0" w:color="auto"/>
              <w:right w:val="single" w:sz="4" w:space="0" w:color="auto"/>
            </w:tcBorders>
            <w:hideMark/>
          </w:tcPr>
          <w:p w:rsidR="00312928" w:rsidRPr="00C65708" w:rsidRDefault="00312928" w:rsidP="00312928">
            <w:pPr>
              <w:spacing w:line="254" w:lineRule="auto"/>
              <w:ind w:right="757"/>
              <w:jc w:val="both"/>
              <w:rPr>
                <w:rFonts w:ascii="Palatino Linotype" w:hAnsi="Palatino Linotype" w:cs="Arial"/>
                <w:i/>
                <w:sz w:val="22"/>
                <w:szCs w:val="22"/>
                <w:lang w:eastAsia="es-MX"/>
              </w:rPr>
            </w:pPr>
            <w:r w:rsidRPr="00C65708">
              <w:rPr>
                <w:rFonts w:ascii="Palatino Linotype" w:hAnsi="Palatino Linotype" w:cs="Arial"/>
                <w:i/>
                <w:sz w:val="22"/>
                <w:szCs w:val="22"/>
                <w:lang w:eastAsia="es-MX"/>
              </w:rPr>
              <w:t xml:space="preserve">Se indicarán, en su caso, las partes o páginas del documento que se clasifican como reservadas. Si el documento fuera reservado en su totalidad, se anotarán todas las páginas que lo conforman. Si el </w:t>
            </w:r>
            <w:r w:rsidRPr="00C65708">
              <w:rPr>
                <w:rFonts w:ascii="Palatino Linotype" w:hAnsi="Palatino Linotype" w:cs="Arial"/>
                <w:i/>
                <w:sz w:val="22"/>
                <w:szCs w:val="22"/>
                <w:lang w:eastAsia="es-MX"/>
              </w:rPr>
              <w:lastRenderedPageBreak/>
              <w:t>documento no contiene información reservada, se tachará este apartado.</w:t>
            </w:r>
          </w:p>
        </w:tc>
      </w:tr>
      <w:tr w:rsidR="00312928" w:rsidRPr="00C65708" w:rsidTr="00312928">
        <w:tc>
          <w:tcPr>
            <w:tcW w:w="0" w:type="auto"/>
            <w:vMerge/>
            <w:tcBorders>
              <w:top w:val="single" w:sz="4" w:space="0" w:color="auto"/>
              <w:left w:val="single" w:sz="4" w:space="0" w:color="auto"/>
              <w:bottom w:val="single" w:sz="4" w:space="0" w:color="auto"/>
              <w:right w:val="single" w:sz="4" w:space="0" w:color="auto"/>
            </w:tcBorders>
            <w:vAlign w:val="center"/>
            <w:hideMark/>
          </w:tcPr>
          <w:p w:rsidR="00312928" w:rsidRPr="00C65708" w:rsidRDefault="00312928" w:rsidP="00312928">
            <w:pPr>
              <w:spacing w:line="256" w:lineRule="auto"/>
              <w:rPr>
                <w:rFonts w:ascii="Palatino Linotype" w:hAnsi="Palatino Linotype" w:cs="Arial"/>
                <w:b/>
                <w:i/>
                <w:sz w:val="22"/>
                <w:szCs w:val="22"/>
                <w:lang w:eastAsia="es-MX"/>
              </w:rPr>
            </w:pPr>
          </w:p>
        </w:tc>
        <w:tc>
          <w:tcPr>
            <w:tcW w:w="2330" w:type="dxa"/>
            <w:tcBorders>
              <w:top w:val="single" w:sz="4" w:space="0" w:color="auto"/>
              <w:left w:val="single" w:sz="4" w:space="0" w:color="auto"/>
              <w:bottom w:val="single" w:sz="4" w:space="0" w:color="auto"/>
              <w:right w:val="single" w:sz="4" w:space="0" w:color="auto"/>
            </w:tcBorders>
            <w:hideMark/>
          </w:tcPr>
          <w:p w:rsidR="00312928" w:rsidRPr="00C65708" w:rsidRDefault="00312928" w:rsidP="00312928">
            <w:pPr>
              <w:spacing w:line="254" w:lineRule="auto"/>
              <w:ind w:right="757"/>
              <w:jc w:val="center"/>
              <w:rPr>
                <w:rFonts w:ascii="Palatino Linotype" w:hAnsi="Palatino Linotype" w:cs="Arial"/>
                <w:i/>
                <w:sz w:val="22"/>
                <w:szCs w:val="22"/>
                <w:lang w:eastAsia="es-MX"/>
              </w:rPr>
            </w:pPr>
            <w:r w:rsidRPr="00C65708">
              <w:rPr>
                <w:rFonts w:ascii="Palatino Linotype" w:hAnsi="Palatino Linotype" w:cs="Arial"/>
                <w:i/>
                <w:sz w:val="22"/>
                <w:szCs w:val="22"/>
                <w:lang w:eastAsia="es-MX"/>
              </w:rPr>
              <w:t>Periodo de reserva</w:t>
            </w:r>
          </w:p>
        </w:tc>
        <w:tc>
          <w:tcPr>
            <w:tcW w:w="4239" w:type="dxa"/>
            <w:tcBorders>
              <w:top w:val="single" w:sz="4" w:space="0" w:color="auto"/>
              <w:left w:val="single" w:sz="4" w:space="0" w:color="auto"/>
              <w:bottom w:val="single" w:sz="4" w:space="0" w:color="auto"/>
              <w:right w:val="single" w:sz="4" w:space="0" w:color="auto"/>
            </w:tcBorders>
            <w:hideMark/>
          </w:tcPr>
          <w:p w:rsidR="00312928" w:rsidRPr="00C65708" w:rsidRDefault="00312928" w:rsidP="00312928">
            <w:pPr>
              <w:spacing w:line="254" w:lineRule="auto"/>
              <w:ind w:right="757"/>
              <w:jc w:val="both"/>
              <w:rPr>
                <w:rFonts w:ascii="Palatino Linotype" w:hAnsi="Palatino Linotype" w:cs="Arial"/>
                <w:i/>
                <w:sz w:val="22"/>
                <w:szCs w:val="22"/>
                <w:lang w:eastAsia="es-MX"/>
              </w:rPr>
            </w:pPr>
            <w:r w:rsidRPr="00C65708">
              <w:rPr>
                <w:rFonts w:ascii="Palatino Linotype" w:hAnsi="Palatino Linotype" w:cs="Arial"/>
                <w:i/>
                <w:sz w:val="22"/>
                <w:szCs w:val="22"/>
                <w:lang w:eastAsia="es-MX"/>
              </w:rPr>
              <w:t>Se anotará el número de años o meses por los que se mantendrá el documento o las partes del mismo como reservado.</w:t>
            </w:r>
          </w:p>
        </w:tc>
      </w:tr>
      <w:tr w:rsidR="00312928" w:rsidRPr="00C65708" w:rsidTr="00312928">
        <w:tc>
          <w:tcPr>
            <w:tcW w:w="0" w:type="auto"/>
            <w:vMerge/>
            <w:tcBorders>
              <w:top w:val="single" w:sz="4" w:space="0" w:color="auto"/>
              <w:left w:val="single" w:sz="4" w:space="0" w:color="auto"/>
              <w:bottom w:val="single" w:sz="4" w:space="0" w:color="auto"/>
              <w:right w:val="single" w:sz="4" w:space="0" w:color="auto"/>
            </w:tcBorders>
            <w:vAlign w:val="center"/>
            <w:hideMark/>
          </w:tcPr>
          <w:p w:rsidR="00312928" w:rsidRPr="00C65708" w:rsidRDefault="00312928" w:rsidP="00312928">
            <w:pPr>
              <w:spacing w:line="256" w:lineRule="auto"/>
              <w:rPr>
                <w:rFonts w:ascii="Palatino Linotype" w:hAnsi="Palatino Linotype" w:cs="Arial"/>
                <w:b/>
                <w:i/>
                <w:sz w:val="22"/>
                <w:szCs w:val="22"/>
                <w:lang w:eastAsia="es-MX"/>
              </w:rPr>
            </w:pPr>
          </w:p>
        </w:tc>
        <w:tc>
          <w:tcPr>
            <w:tcW w:w="2330" w:type="dxa"/>
            <w:tcBorders>
              <w:top w:val="single" w:sz="4" w:space="0" w:color="auto"/>
              <w:left w:val="single" w:sz="4" w:space="0" w:color="auto"/>
              <w:bottom w:val="single" w:sz="4" w:space="0" w:color="auto"/>
              <w:right w:val="single" w:sz="4" w:space="0" w:color="auto"/>
            </w:tcBorders>
            <w:hideMark/>
          </w:tcPr>
          <w:p w:rsidR="00312928" w:rsidRPr="00C65708" w:rsidRDefault="00312928" w:rsidP="00312928">
            <w:pPr>
              <w:spacing w:line="254" w:lineRule="auto"/>
              <w:ind w:right="757"/>
              <w:jc w:val="center"/>
              <w:rPr>
                <w:rFonts w:ascii="Palatino Linotype" w:hAnsi="Palatino Linotype" w:cs="Arial"/>
                <w:i/>
                <w:sz w:val="22"/>
                <w:szCs w:val="22"/>
                <w:lang w:eastAsia="es-MX"/>
              </w:rPr>
            </w:pPr>
            <w:r w:rsidRPr="00C65708">
              <w:rPr>
                <w:rFonts w:ascii="Palatino Linotype" w:hAnsi="Palatino Linotype" w:cs="Arial"/>
                <w:i/>
                <w:sz w:val="22"/>
                <w:szCs w:val="22"/>
                <w:lang w:eastAsia="es-MX"/>
              </w:rPr>
              <w:t>Fundamento legal</w:t>
            </w:r>
          </w:p>
        </w:tc>
        <w:tc>
          <w:tcPr>
            <w:tcW w:w="4239" w:type="dxa"/>
            <w:tcBorders>
              <w:top w:val="single" w:sz="4" w:space="0" w:color="auto"/>
              <w:left w:val="single" w:sz="4" w:space="0" w:color="auto"/>
              <w:bottom w:val="single" w:sz="4" w:space="0" w:color="auto"/>
              <w:right w:val="single" w:sz="4" w:space="0" w:color="auto"/>
            </w:tcBorders>
            <w:hideMark/>
          </w:tcPr>
          <w:p w:rsidR="00312928" w:rsidRPr="00C65708" w:rsidRDefault="00312928" w:rsidP="00312928">
            <w:pPr>
              <w:spacing w:line="254" w:lineRule="auto"/>
              <w:ind w:right="757"/>
              <w:jc w:val="both"/>
              <w:rPr>
                <w:rFonts w:ascii="Palatino Linotype" w:hAnsi="Palatino Linotype" w:cs="Arial"/>
                <w:i/>
                <w:sz w:val="22"/>
                <w:szCs w:val="22"/>
                <w:lang w:eastAsia="es-MX"/>
              </w:rPr>
            </w:pPr>
            <w:r w:rsidRPr="00C65708">
              <w:rPr>
                <w:rFonts w:ascii="Palatino Linotype" w:hAnsi="Palatino Linotype" w:cs="Arial"/>
                <w:i/>
                <w:sz w:val="22"/>
                <w:szCs w:val="22"/>
                <w:lang w:eastAsia="es-MX"/>
              </w:rPr>
              <w:t>Se señalará el nombre del ordenamiento, el o los artículos, fracción(es), párrafo(s) con base en los cuales se sustente la reserva.</w:t>
            </w:r>
          </w:p>
        </w:tc>
      </w:tr>
      <w:tr w:rsidR="00312928" w:rsidRPr="00C65708" w:rsidTr="00312928">
        <w:tc>
          <w:tcPr>
            <w:tcW w:w="0" w:type="auto"/>
            <w:vMerge/>
            <w:tcBorders>
              <w:top w:val="single" w:sz="4" w:space="0" w:color="auto"/>
              <w:left w:val="single" w:sz="4" w:space="0" w:color="auto"/>
              <w:bottom w:val="single" w:sz="4" w:space="0" w:color="auto"/>
              <w:right w:val="single" w:sz="4" w:space="0" w:color="auto"/>
            </w:tcBorders>
            <w:vAlign w:val="center"/>
            <w:hideMark/>
          </w:tcPr>
          <w:p w:rsidR="00312928" w:rsidRPr="00C65708" w:rsidRDefault="00312928" w:rsidP="00312928">
            <w:pPr>
              <w:spacing w:line="256" w:lineRule="auto"/>
              <w:rPr>
                <w:rFonts w:ascii="Palatino Linotype" w:hAnsi="Palatino Linotype" w:cs="Arial"/>
                <w:b/>
                <w:i/>
                <w:sz w:val="22"/>
                <w:szCs w:val="22"/>
                <w:lang w:eastAsia="es-MX"/>
              </w:rPr>
            </w:pPr>
          </w:p>
        </w:tc>
        <w:tc>
          <w:tcPr>
            <w:tcW w:w="2330" w:type="dxa"/>
            <w:tcBorders>
              <w:top w:val="single" w:sz="4" w:space="0" w:color="auto"/>
              <w:left w:val="single" w:sz="4" w:space="0" w:color="auto"/>
              <w:bottom w:val="single" w:sz="4" w:space="0" w:color="auto"/>
              <w:right w:val="single" w:sz="4" w:space="0" w:color="auto"/>
            </w:tcBorders>
            <w:hideMark/>
          </w:tcPr>
          <w:p w:rsidR="00312928" w:rsidRPr="00C65708" w:rsidRDefault="00312928" w:rsidP="00312928">
            <w:pPr>
              <w:spacing w:line="254" w:lineRule="auto"/>
              <w:ind w:right="757"/>
              <w:jc w:val="center"/>
              <w:rPr>
                <w:rFonts w:ascii="Palatino Linotype" w:hAnsi="Palatino Linotype" w:cs="Arial"/>
                <w:i/>
                <w:sz w:val="22"/>
                <w:szCs w:val="22"/>
                <w:lang w:eastAsia="es-MX"/>
              </w:rPr>
            </w:pPr>
            <w:r w:rsidRPr="00C65708">
              <w:rPr>
                <w:rFonts w:ascii="Palatino Linotype" w:hAnsi="Palatino Linotype" w:cs="Arial"/>
                <w:i/>
                <w:sz w:val="22"/>
                <w:szCs w:val="22"/>
                <w:lang w:eastAsia="es-MX"/>
              </w:rPr>
              <w:t>Ampliación del periodo de reserva</w:t>
            </w:r>
          </w:p>
        </w:tc>
        <w:tc>
          <w:tcPr>
            <w:tcW w:w="4239" w:type="dxa"/>
            <w:tcBorders>
              <w:top w:val="single" w:sz="4" w:space="0" w:color="auto"/>
              <w:left w:val="single" w:sz="4" w:space="0" w:color="auto"/>
              <w:bottom w:val="single" w:sz="4" w:space="0" w:color="auto"/>
              <w:right w:val="single" w:sz="4" w:space="0" w:color="auto"/>
            </w:tcBorders>
            <w:hideMark/>
          </w:tcPr>
          <w:p w:rsidR="00312928" w:rsidRPr="00C65708" w:rsidRDefault="00312928" w:rsidP="00312928">
            <w:pPr>
              <w:spacing w:line="254" w:lineRule="auto"/>
              <w:ind w:right="757"/>
              <w:jc w:val="both"/>
              <w:rPr>
                <w:rFonts w:ascii="Palatino Linotype" w:hAnsi="Palatino Linotype" w:cs="Arial"/>
                <w:i/>
                <w:sz w:val="22"/>
                <w:szCs w:val="22"/>
                <w:lang w:eastAsia="es-MX"/>
              </w:rPr>
            </w:pPr>
            <w:r w:rsidRPr="00C65708">
              <w:rPr>
                <w:rFonts w:ascii="Palatino Linotype" w:hAnsi="Palatino Linotype" w:cs="Arial"/>
                <w:i/>
                <w:sz w:val="22"/>
                <w:szCs w:val="22"/>
                <w:lang w:eastAsia="es-MX"/>
              </w:rPr>
              <w:t>En caso de haber solicitado la ampliación del periodo de reserva originalmente establecido, se deberá anotar el número de años o meses por los que se amplía la reserva.</w:t>
            </w:r>
          </w:p>
        </w:tc>
      </w:tr>
      <w:tr w:rsidR="00312928" w:rsidRPr="00C65708" w:rsidTr="00312928">
        <w:tc>
          <w:tcPr>
            <w:tcW w:w="0" w:type="auto"/>
            <w:vMerge/>
            <w:tcBorders>
              <w:top w:val="single" w:sz="4" w:space="0" w:color="auto"/>
              <w:left w:val="single" w:sz="4" w:space="0" w:color="auto"/>
              <w:bottom w:val="single" w:sz="4" w:space="0" w:color="auto"/>
              <w:right w:val="single" w:sz="4" w:space="0" w:color="auto"/>
            </w:tcBorders>
            <w:vAlign w:val="center"/>
            <w:hideMark/>
          </w:tcPr>
          <w:p w:rsidR="00312928" w:rsidRPr="00C65708" w:rsidRDefault="00312928" w:rsidP="00312928">
            <w:pPr>
              <w:spacing w:line="256" w:lineRule="auto"/>
              <w:rPr>
                <w:rFonts w:ascii="Palatino Linotype" w:hAnsi="Palatino Linotype" w:cs="Arial"/>
                <w:b/>
                <w:i/>
                <w:sz w:val="22"/>
                <w:szCs w:val="22"/>
                <w:lang w:eastAsia="es-MX"/>
              </w:rPr>
            </w:pPr>
          </w:p>
        </w:tc>
        <w:tc>
          <w:tcPr>
            <w:tcW w:w="2330" w:type="dxa"/>
            <w:tcBorders>
              <w:top w:val="single" w:sz="4" w:space="0" w:color="auto"/>
              <w:left w:val="single" w:sz="4" w:space="0" w:color="auto"/>
              <w:bottom w:val="single" w:sz="4" w:space="0" w:color="auto"/>
              <w:right w:val="single" w:sz="4" w:space="0" w:color="auto"/>
            </w:tcBorders>
            <w:hideMark/>
          </w:tcPr>
          <w:p w:rsidR="00312928" w:rsidRPr="00C65708" w:rsidRDefault="00312928" w:rsidP="00312928">
            <w:pPr>
              <w:spacing w:line="254" w:lineRule="auto"/>
              <w:ind w:right="757"/>
              <w:jc w:val="center"/>
              <w:rPr>
                <w:rFonts w:ascii="Palatino Linotype" w:hAnsi="Palatino Linotype" w:cs="Arial"/>
                <w:i/>
                <w:sz w:val="22"/>
                <w:szCs w:val="22"/>
                <w:lang w:eastAsia="es-MX"/>
              </w:rPr>
            </w:pPr>
            <w:r w:rsidRPr="00C65708">
              <w:rPr>
                <w:rFonts w:ascii="Palatino Linotype" w:hAnsi="Palatino Linotype" w:cs="Arial"/>
                <w:i/>
                <w:sz w:val="22"/>
                <w:szCs w:val="22"/>
                <w:lang w:eastAsia="es-MX"/>
              </w:rPr>
              <w:t>Confidencial</w:t>
            </w:r>
          </w:p>
        </w:tc>
        <w:tc>
          <w:tcPr>
            <w:tcW w:w="4239" w:type="dxa"/>
            <w:tcBorders>
              <w:top w:val="single" w:sz="4" w:space="0" w:color="auto"/>
              <w:left w:val="single" w:sz="4" w:space="0" w:color="auto"/>
              <w:bottom w:val="single" w:sz="4" w:space="0" w:color="auto"/>
              <w:right w:val="single" w:sz="4" w:space="0" w:color="auto"/>
            </w:tcBorders>
            <w:hideMark/>
          </w:tcPr>
          <w:p w:rsidR="00312928" w:rsidRPr="00C65708" w:rsidRDefault="00312928" w:rsidP="00312928">
            <w:pPr>
              <w:spacing w:line="254" w:lineRule="auto"/>
              <w:ind w:right="757"/>
              <w:jc w:val="both"/>
              <w:rPr>
                <w:rFonts w:ascii="Palatino Linotype" w:hAnsi="Palatino Linotype" w:cs="Arial"/>
                <w:i/>
                <w:sz w:val="22"/>
                <w:szCs w:val="22"/>
                <w:lang w:eastAsia="es-MX"/>
              </w:rPr>
            </w:pPr>
            <w:r w:rsidRPr="00C65708">
              <w:rPr>
                <w:rFonts w:ascii="Palatino Linotype" w:hAnsi="Palatino Linotype" w:cs="Arial"/>
                <w:i/>
                <w:sz w:val="22"/>
                <w:szCs w:val="22"/>
                <w:lang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312928" w:rsidRPr="00C65708" w:rsidTr="00312928">
        <w:tc>
          <w:tcPr>
            <w:tcW w:w="0" w:type="auto"/>
            <w:vMerge/>
            <w:tcBorders>
              <w:top w:val="single" w:sz="4" w:space="0" w:color="auto"/>
              <w:left w:val="single" w:sz="4" w:space="0" w:color="auto"/>
              <w:bottom w:val="single" w:sz="4" w:space="0" w:color="auto"/>
              <w:right w:val="single" w:sz="4" w:space="0" w:color="auto"/>
            </w:tcBorders>
            <w:vAlign w:val="center"/>
            <w:hideMark/>
          </w:tcPr>
          <w:p w:rsidR="00312928" w:rsidRPr="00C65708" w:rsidRDefault="00312928" w:rsidP="00312928">
            <w:pPr>
              <w:spacing w:line="256" w:lineRule="auto"/>
              <w:rPr>
                <w:rFonts w:ascii="Palatino Linotype" w:hAnsi="Palatino Linotype" w:cs="Arial"/>
                <w:b/>
                <w:i/>
                <w:sz w:val="22"/>
                <w:szCs w:val="22"/>
                <w:lang w:eastAsia="es-MX"/>
              </w:rPr>
            </w:pPr>
          </w:p>
        </w:tc>
        <w:tc>
          <w:tcPr>
            <w:tcW w:w="2330" w:type="dxa"/>
            <w:tcBorders>
              <w:top w:val="single" w:sz="4" w:space="0" w:color="auto"/>
              <w:left w:val="single" w:sz="4" w:space="0" w:color="auto"/>
              <w:bottom w:val="single" w:sz="4" w:space="0" w:color="auto"/>
              <w:right w:val="single" w:sz="4" w:space="0" w:color="auto"/>
            </w:tcBorders>
            <w:hideMark/>
          </w:tcPr>
          <w:p w:rsidR="00312928" w:rsidRPr="00C65708" w:rsidRDefault="00312928" w:rsidP="00312928">
            <w:pPr>
              <w:spacing w:line="254" w:lineRule="auto"/>
              <w:ind w:right="757"/>
              <w:jc w:val="center"/>
              <w:rPr>
                <w:rFonts w:ascii="Palatino Linotype" w:hAnsi="Palatino Linotype" w:cs="Arial"/>
                <w:i/>
                <w:sz w:val="22"/>
                <w:szCs w:val="22"/>
                <w:lang w:eastAsia="es-MX"/>
              </w:rPr>
            </w:pPr>
            <w:r w:rsidRPr="00C65708">
              <w:rPr>
                <w:rFonts w:ascii="Palatino Linotype" w:hAnsi="Palatino Linotype" w:cs="Arial"/>
                <w:i/>
                <w:sz w:val="22"/>
                <w:szCs w:val="22"/>
                <w:lang w:eastAsia="es-MX"/>
              </w:rPr>
              <w:t>Fundamento legal</w:t>
            </w:r>
          </w:p>
        </w:tc>
        <w:tc>
          <w:tcPr>
            <w:tcW w:w="4239" w:type="dxa"/>
            <w:tcBorders>
              <w:top w:val="single" w:sz="4" w:space="0" w:color="auto"/>
              <w:left w:val="single" w:sz="4" w:space="0" w:color="auto"/>
              <w:bottom w:val="single" w:sz="4" w:space="0" w:color="auto"/>
              <w:right w:val="single" w:sz="4" w:space="0" w:color="auto"/>
            </w:tcBorders>
            <w:hideMark/>
          </w:tcPr>
          <w:p w:rsidR="00312928" w:rsidRPr="00C65708" w:rsidRDefault="00312928" w:rsidP="00312928">
            <w:pPr>
              <w:spacing w:line="254" w:lineRule="auto"/>
              <w:ind w:right="757"/>
              <w:jc w:val="both"/>
              <w:rPr>
                <w:rFonts w:ascii="Palatino Linotype" w:hAnsi="Palatino Linotype" w:cs="Arial"/>
                <w:i/>
                <w:sz w:val="22"/>
                <w:szCs w:val="22"/>
                <w:lang w:eastAsia="es-MX"/>
              </w:rPr>
            </w:pPr>
            <w:r w:rsidRPr="00C65708">
              <w:rPr>
                <w:rFonts w:ascii="Palatino Linotype" w:hAnsi="Palatino Linotype" w:cs="Arial"/>
                <w:i/>
                <w:sz w:val="22"/>
                <w:szCs w:val="22"/>
                <w:lang w:eastAsia="es-MX"/>
              </w:rPr>
              <w:t>Se señalará el nombre del ordenamiento, el o los artículos, fracción(es), párrafo(s) con base en los cuales se sustente la confidencialidad.</w:t>
            </w:r>
          </w:p>
        </w:tc>
      </w:tr>
      <w:tr w:rsidR="00312928" w:rsidRPr="00C65708" w:rsidTr="00312928">
        <w:tc>
          <w:tcPr>
            <w:tcW w:w="0" w:type="auto"/>
            <w:vMerge/>
            <w:tcBorders>
              <w:top w:val="single" w:sz="4" w:space="0" w:color="auto"/>
              <w:left w:val="single" w:sz="4" w:space="0" w:color="auto"/>
              <w:bottom w:val="single" w:sz="4" w:space="0" w:color="auto"/>
              <w:right w:val="single" w:sz="4" w:space="0" w:color="auto"/>
            </w:tcBorders>
            <w:vAlign w:val="center"/>
            <w:hideMark/>
          </w:tcPr>
          <w:p w:rsidR="00312928" w:rsidRPr="00C65708" w:rsidRDefault="00312928" w:rsidP="00312928">
            <w:pPr>
              <w:spacing w:line="256" w:lineRule="auto"/>
              <w:rPr>
                <w:rFonts w:ascii="Palatino Linotype" w:hAnsi="Palatino Linotype" w:cs="Arial"/>
                <w:b/>
                <w:i/>
                <w:sz w:val="22"/>
                <w:szCs w:val="22"/>
                <w:lang w:eastAsia="es-MX"/>
              </w:rPr>
            </w:pPr>
          </w:p>
        </w:tc>
        <w:tc>
          <w:tcPr>
            <w:tcW w:w="2330" w:type="dxa"/>
            <w:tcBorders>
              <w:top w:val="single" w:sz="4" w:space="0" w:color="auto"/>
              <w:left w:val="single" w:sz="4" w:space="0" w:color="auto"/>
              <w:bottom w:val="single" w:sz="4" w:space="0" w:color="auto"/>
              <w:right w:val="single" w:sz="4" w:space="0" w:color="auto"/>
            </w:tcBorders>
            <w:hideMark/>
          </w:tcPr>
          <w:p w:rsidR="00312928" w:rsidRPr="00C65708" w:rsidRDefault="00312928" w:rsidP="00312928">
            <w:pPr>
              <w:spacing w:line="254" w:lineRule="auto"/>
              <w:ind w:right="757"/>
              <w:jc w:val="center"/>
              <w:rPr>
                <w:rFonts w:ascii="Palatino Linotype" w:hAnsi="Palatino Linotype" w:cs="Arial"/>
                <w:i/>
                <w:sz w:val="22"/>
                <w:szCs w:val="22"/>
                <w:lang w:eastAsia="es-MX"/>
              </w:rPr>
            </w:pPr>
            <w:r w:rsidRPr="00C65708">
              <w:rPr>
                <w:rFonts w:ascii="Palatino Linotype" w:hAnsi="Palatino Linotype" w:cs="Arial"/>
                <w:i/>
                <w:sz w:val="22"/>
                <w:szCs w:val="22"/>
                <w:lang w:eastAsia="es-MX"/>
              </w:rPr>
              <w:t>Rúbrica del titular del área</w:t>
            </w:r>
          </w:p>
        </w:tc>
        <w:tc>
          <w:tcPr>
            <w:tcW w:w="4239" w:type="dxa"/>
            <w:tcBorders>
              <w:top w:val="single" w:sz="4" w:space="0" w:color="auto"/>
              <w:left w:val="single" w:sz="4" w:space="0" w:color="auto"/>
              <w:bottom w:val="single" w:sz="4" w:space="0" w:color="auto"/>
              <w:right w:val="single" w:sz="4" w:space="0" w:color="auto"/>
            </w:tcBorders>
            <w:hideMark/>
          </w:tcPr>
          <w:p w:rsidR="00312928" w:rsidRPr="00C65708" w:rsidRDefault="00312928" w:rsidP="00312928">
            <w:pPr>
              <w:spacing w:line="254" w:lineRule="auto"/>
              <w:ind w:right="757"/>
              <w:jc w:val="both"/>
              <w:rPr>
                <w:rFonts w:ascii="Palatino Linotype" w:hAnsi="Palatino Linotype" w:cs="Arial"/>
                <w:i/>
                <w:sz w:val="22"/>
                <w:szCs w:val="22"/>
                <w:lang w:eastAsia="es-MX"/>
              </w:rPr>
            </w:pPr>
            <w:r w:rsidRPr="00C65708">
              <w:rPr>
                <w:rFonts w:ascii="Palatino Linotype" w:hAnsi="Palatino Linotype" w:cs="Arial"/>
                <w:i/>
                <w:sz w:val="22"/>
                <w:szCs w:val="22"/>
                <w:lang w:eastAsia="es-MX"/>
              </w:rPr>
              <w:t>Rúbrica autógrafa de quien clasifica.</w:t>
            </w:r>
          </w:p>
        </w:tc>
      </w:tr>
      <w:tr w:rsidR="00312928" w:rsidRPr="00C65708" w:rsidTr="00312928">
        <w:tc>
          <w:tcPr>
            <w:tcW w:w="0" w:type="auto"/>
            <w:vMerge/>
            <w:tcBorders>
              <w:top w:val="single" w:sz="4" w:space="0" w:color="auto"/>
              <w:left w:val="single" w:sz="4" w:space="0" w:color="auto"/>
              <w:bottom w:val="single" w:sz="4" w:space="0" w:color="auto"/>
              <w:right w:val="single" w:sz="4" w:space="0" w:color="auto"/>
            </w:tcBorders>
            <w:vAlign w:val="center"/>
            <w:hideMark/>
          </w:tcPr>
          <w:p w:rsidR="00312928" w:rsidRPr="00C65708" w:rsidRDefault="00312928" w:rsidP="00312928">
            <w:pPr>
              <w:spacing w:line="256" w:lineRule="auto"/>
              <w:rPr>
                <w:rFonts w:ascii="Palatino Linotype" w:hAnsi="Palatino Linotype" w:cs="Arial"/>
                <w:b/>
                <w:i/>
                <w:sz w:val="22"/>
                <w:szCs w:val="22"/>
                <w:lang w:eastAsia="es-MX"/>
              </w:rPr>
            </w:pPr>
          </w:p>
        </w:tc>
        <w:tc>
          <w:tcPr>
            <w:tcW w:w="2330" w:type="dxa"/>
            <w:tcBorders>
              <w:top w:val="single" w:sz="4" w:space="0" w:color="auto"/>
              <w:left w:val="single" w:sz="4" w:space="0" w:color="auto"/>
              <w:bottom w:val="single" w:sz="4" w:space="0" w:color="auto"/>
              <w:right w:val="single" w:sz="4" w:space="0" w:color="auto"/>
            </w:tcBorders>
            <w:hideMark/>
          </w:tcPr>
          <w:p w:rsidR="00312928" w:rsidRPr="00C65708" w:rsidRDefault="00312928" w:rsidP="00312928">
            <w:pPr>
              <w:spacing w:line="254" w:lineRule="auto"/>
              <w:ind w:right="757"/>
              <w:jc w:val="center"/>
              <w:rPr>
                <w:rFonts w:ascii="Palatino Linotype" w:hAnsi="Palatino Linotype" w:cs="Arial"/>
                <w:i/>
                <w:sz w:val="22"/>
                <w:szCs w:val="22"/>
                <w:lang w:eastAsia="es-MX"/>
              </w:rPr>
            </w:pPr>
            <w:r w:rsidRPr="00C65708">
              <w:rPr>
                <w:rFonts w:ascii="Palatino Linotype" w:hAnsi="Palatino Linotype" w:cs="Arial"/>
                <w:i/>
                <w:sz w:val="22"/>
                <w:szCs w:val="22"/>
                <w:lang w:eastAsia="es-MX"/>
              </w:rPr>
              <w:t>Fecha de desclasificación</w:t>
            </w:r>
          </w:p>
        </w:tc>
        <w:tc>
          <w:tcPr>
            <w:tcW w:w="4239" w:type="dxa"/>
            <w:tcBorders>
              <w:top w:val="single" w:sz="4" w:space="0" w:color="auto"/>
              <w:left w:val="single" w:sz="4" w:space="0" w:color="auto"/>
              <w:bottom w:val="single" w:sz="4" w:space="0" w:color="auto"/>
              <w:right w:val="single" w:sz="4" w:space="0" w:color="auto"/>
            </w:tcBorders>
            <w:hideMark/>
          </w:tcPr>
          <w:p w:rsidR="00312928" w:rsidRPr="00C65708" w:rsidRDefault="00312928" w:rsidP="00312928">
            <w:pPr>
              <w:spacing w:line="254" w:lineRule="auto"/>
              <w:ind w:right="757"/>
              <w:jc w:val="both"/>
              <w:rPr>
                <w:rFonts w:ascii="Palatino Linotype" w:hAnsi="Palatino Linotype" w:cs="Arial"/>
                <w:i/>
                <w:sz w:val="22"/>
                <w:szCs w:val="22"/>
                <w:lang w:eastAsia="es-MX"/>
              </w:rPr>
            </w:pPr>
            <w:r w:rsidRPr="00C65708">
              <w:rPr>
                <w:rFonts w:ascii="Palatino Linotype" w:hAnsi="Palatino Linotype" w:cs="Arial"/>
                <w:i/>
                <w:sz w:val="22"/>
                <w:szCs w:val="22"/>
                <w:lang w:eastAsia="es-MX"/>
              </w:rPr>
              <w:t>Se anotará la fecha en que se desclasifica el documento.</w:t>
            </w:r>
          </w:p>
        </w:tc>
      </w:tr>
      <w:tr w:rsidR="00312928" w:rsidRPr="00C65708" w:rsidTr="00312928">
        <w:tc>
          <w:tcPr>
            <w:tcW w:w="0" w:type="auto"/>
            <w:vMerge/>
            <w:tcBorders>
              <w:top w:val="single" w:sz="4" w:space="0" w:color="auto"/>
              <w:left w:val="single" w:sz="4" w:space="0" w:color="auto"/>
              <w:bottom w:val="single" w:sz="4" w:space="0" w:color="auto"/>
              <w:right w:val="single" w:sz="4" w:space="0" w:color="auto"/>
            </w:tcBorders>
            <w:vAlign w:val="center"/>
            <w:hideMark/>
          </w:tcPr>
          <w:p w:rsidR="00312928" w:rsidRPr="00C65708" w:rsidRDefault="00312928" w:rsidP="00312928">
            <w:pPr>
              <w:spacing w:line="256" w:lineRule="auto"/>
              <w:rPr>
                <w:rFonts w:ascii="Palatino Linotype" w:hAnsi="Palatino Linotype" w:cs="Arial"/>
                <w:b/>
                <w:i/>
                <w:sz w:val="22"/>
                <w:szCs w:val="22"/>
                <w:lang w:eastAsia="es-MX"/>
              </w:rPr>
            </w:pPr>
          </w:p>
        </w:tc>
        <w:tc>
          <w:tcPr>
            <w:tcW w:w="2330" w:type="dxa"/>
            <w:tcBorders>
              <w:top w:val="single" w:sz="4" w:space="0" w:color="auto"/>
              <w:left w:val="single" w:sz="4" w:space="0" w:color="auto"/>
              <w:bottom w:val="single" w:sz="4" w:space="0" w:color="auto"/>
              <w:right w:val="single" w:sz="4" w:space="0" w:color="auto"/>
            </w:tcBorders>
            <w:hideMark/>
          </w:tcPr>
          <w:p w:rsidR="00312928" w:rsidRPr="00C65708" w:rsidRDefault="00312928" w:rsidP="00312928">
            <w:pPr>
              <w:spacing w:line="254" w:lineRule="auto"/>
              <w:ind w:right="757"/>
              <w:jc w:val="center"/>
              <w:rPr>
                <w:rFonts w:ascii="Palatino Linotype" w:hAnsi="Palatino Linotype" w:cs="Arial"/>
                <w:i/>
                <w:sz w:val="22"/>
                <w:szCs w:val="22"/>
                <w:lang w:eastAsia="es-MX"/>
              </w:rPr>
            </w:pPr>
            <w:r w:rsidRPr="00C65708">
              <w:rPr>
                <w:rFonts w:ascii="Palatino Linotype" w:hAnsi="Palatino Linotype" w:cs="Arial"/>
                <w:i/>
                <w:sz w:val="22"/>
                <w:szCs w:val="22"/>
                <w:lang w:eastAsia="es-MX"/>
              </w:rPr>
              <w:t>Rúbrica y cargo del servidor público</w:t>
            </w:r>
          </w:p>
        </w:tc>
        <w:tc>
          <w:tcPr>
            <w:tcW w:w="4239" w:type="dxa"/>
            <w:tcBorders>
              <w:top w:val="single" w:sz="4" w:space="0" w:color="auto"/>
              <w:left w:val="single" w:sz="4" w:space="0" w:color="auto"/>
              <w:bottom w:val="single" w:sz="4" w:space="0" w:color="auto"/>
              <w:right w:val="single" w:sz="4" w:space="0" w:color="auto"/>
            </w:tcBorders>
            <w:vAlign w:val="center"/>
            <w:hideMark/>
          </w:tcPr>
          <w:p w:rsidR="00312928" w:rsidRPr="00C65708" w:rsidRDefault="00312928" w:rsidP="00312928">
            <w:pPr>
              <w:spacing w:line="254" w:lineRule="auto"/>
              <w:ind w:right="757"/>
              <w:rPr>
                <w:rFonts w:ascii="Palatino Linotype" w:hAnsi="Palatino Linotype" w:cs="Arial"/>
                <w:i/>
                <w:sz w:val="22"/>
                <w:szCs w:val="22"/>
                <w:lang w:eastAsia="es-MX"/>
              </w:rPr>
            </w:pPr>
            <w:r w:rsidRPr="00C65708">
              <w:rPr>
                <w:rFonts w:ascii="Palatino Linotype" w:hAnsi="Palatino Linotype" w:cs="Arial"/>
                <w:i/>
                <w:sz w:val="22"/>
                <w:szCs w:val="22"/>
                <w:lang w:eastAsia="es-MX"/>
              </w:rPr>
              <w:t>Rúbrica autógrafa de quien desclasifica.</w:t>
            </w:r>
          </w:p>
        </w:tc>
      </w:tr>
    </w:tbl>
    <w:p w:rsidR="00312928" w:rsidRPr="00C65708" w:rsidRDefault="00312928" w:rsidP="00312928">
      <w:pPr>
        <w:ind w:left="709" w:right="757"/>
        <w:jc w:val="both"/>
        <w:rPr>
          <w:rFonts w:ascii="Palatino Linotype" w:hAnsi="Palatino Linotype" w:cs="Arial"/>
          <w:i/>
          <w:sz w:val="22"/>
          <w:szCs w:val="22"/>
          <w:lang w:eastAsia="es-MX"/>
        </w:rPr>
      </w:pPr>
      <w:r w:rsidRPr="00C65708">
        <w:rPr>
          <w:rFonts w:ascii="Palatino Linotype" w:hAnsi="Palatino Linotype" w:cs="Arial"/>
          <w:i/>
          <w:sz w:val="22"/>
          <w:szCs w:val="22"/>
          <w:lang w:eastAsia="es-MX"/>
        </w:rPr>
        <w:t>…”</w:t>
      </w:r>
    </w:p>
    <w:p w:rsidR="00312928" w:rsidRPr="00C65708" w:rsidRDefault="00312928" w:rsidP="00312928">
      <w:pPr>
        <w:ind w:left="709" w:right="757"/>
        <w:jc w:val="both"/>
        <w:rPr>
          <w:rFonts w:ascii="Palatino Linotype" w:hAnsi="Palatino Linotype" w:cs="Arial"/>
          <w:sz w:val="22"/>
          <w:szCs w:val="22"/>
          <w:lang w:eastAsia="es-MX"/>
        </w:rPr>
      </w:pPr>
      <w:r w:rsidRPr="00C65708">
        <w:rPr>
          <w:rFonts w:ascii="Palatino Linotype" w:hAnsi="Palatino Linotype" w:cs="Arial"/>
          <w:sz w:val="22"/>
          <w:szCs w:val="22"/>
          <w:lang w:eastAsia="es-MX"/>
        </w:rPr>
        <w:lastRenderedPageBreak/>
        <w:t>(Énfasis Añadido)</w:t>
      </w:r>
    </w:p>
    <w:p w:rsidR="00312928" w:rsidRPr="00C65708" w:rsidRDefault="00312928" w:rsidP="00312928">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C65708">
        <w:rPr>
          <w:rFonts w:ascii="Palatino Linotype" w:hAnsi="Palatino Linotype" w:cs="Arial"/>
        </w:rPr>
        <w:t>Por lo tanto,</w:t>
      </w:r>
      <w:r w:rsidRPr="00C65708">
        <w:rPr>
          <w:rFonts w:ascii="Palatino Linotype" w:hAnsi="Palatino Linotype"/>
        </w:rPr>
        <w:t xml:space="preserve"> es importante referir que </w:t>
      </w:r>
      <w:r w:rsidRPr="00C65708">
        <w:rPr>
          <w:rFonts w:ascii="Palatino Linotype" w:hAnsi="Palatino Linotype"/>
          <w:b/>
        </w:rPr>
        <w:t>EL SUJETO OBLIGADO</w:t>
      </w:r>
      <w:r w:rsidRPr="00C65708">
        <w:rPr>
          <w:rFonts w:ascii="Palatino Linotype" w:hAnsi="Palatino Linotype"/>
        </w:rPr>
        <w:t xml:space="preserve"> deberá seguir el procedimiento legal establecido para su </w:t>
      </w:r>
      <w:r w:rsidRPr="00C65708">
        <w:rPr>
          <w:rFonts w:ascii="Palatino Linotype" w:hAnsi="Palatino Linotype"/>
          <w:lang w:eastAsia="es-MX"/>
        </w:rPr>
        <w:t>clasificación</w:t>
      </w:r>
      <w:r w:rsidRPr="00C65708">
        <w:rPr>
          <w:rFonts w:ascii="Palatino Linotype" w:hAnsi="Palatino Linotype"/>
        </w:rPr>
        <w:t>, esto es, que su Comité de</w:t>
      </w:r>
      <w:r w:rsidRPr="00C65708">
        <w:rPr>
          <w:rFonts w:ascii="Palatino Linotype" w:hAnsi="Palatino Linotype" w:cs="Arial"/>
        </w:rPr>
        <w:t xml:space="preserve"> Transparencia emita </w:t>
      </w:r>
      <w:r w:rsidRPr="00C65708">
        <w:rPr>
          <w:rFonts w:ascii="Palatino Linotype" w:hAnsi="Palatino Linotype" w:cs="Arial"/>
          <w:lang w:val="es-ES_tradnl"/>
        </w:rPr>
        <w:t>un</w:t>
      </w:r>
      <w:r w:rsidRPr="00C65708">
        <w:rPr>
          <w:rFonts w:ascii="Palatino Linotype" w:hAnsi="Palatino Linotype" w:cs="Arial"/>
        </w:rPr>
        <w:t xml:space="preserve"> Acuerdo de Clasificación que cumpla con las formalidades previstas, antes citadas</w:t>
      </w:r>
      <w:r w:rsidRPr="00C65708">
        <w:rPr>
          <w:rFonts w:ascii="Palatino Linotype" w:hAnsi="Palatino Linotype" w:cs="Arial"/>
          <w:b/>
        </w:rPr>
        <w:t xml:space="preserve"> </w:t>
      </w:r>
      <w:r w:rsidRPr="00C65708">
        <w:rPr>
          <w:rFonts w:ascii="Palatino Linotype" w:hAnsi="Palatino Linotype" w:cs="Arial"/>
        </w:rPr>
        <w:t xml:space="preserve">que la sustente, en el </w:t>
      </w:r>
      <w:r w:rsidRPr="00C65708">
        <w:rPr>
          <w:rFonts w:ascii="Palatino Linotype" w:hAnsi="Palatino Linotype" w:cs="Arial"/>
          <w:lang w:eastAsia="es-MX"/>
        </w:rPr>
        <w:t>que</w:t>
      </w:r>
      <w:r w:rsidRPr="00C65708">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94108D" w:rsidRPr="00C65708" w:rsidRDefault="0094108D" w:rsidP="0094108D">
      <w:pPr>
        <w:autoSpaceDE w:val="0"/>
        <w:autoSpaceDN w:val="0"/>
        <w:adjustRightInd w:val="0"/>
        <w:spacing w:before="100" w:beforeAutospacing="1" w:after="100" w:afterAutospacing="1" w:line="360" w:lineRule="auto"/>
        <w:jc w:val="both"/>
        <w:rPr>
          <w:rFonts w:ascii="Palatino Linotype" w:hAnsi="Palatino Linotype" w:cs="Arial"/>
          <w:lang w:val="es-ES"/>
        </w:rPr>
      </w:pPr>
      <w:r w:rsidRPr="00C65708">
        <w:rPr>
          <w:rFonts w:ascii="Palatino Linotype" w:hAnsi="Palatino Linotype" w:cs="Arial"/>
          <w:lang w:val="es-ES"/>
        </w:rPr>
        <w:t xml:space="preserve">Por su parte, es de indicar que la documentación correspondiente al </w:t>
      </w:r>
      <w:r w:rsidRPr="00C65708">
        <w:rPr>
          <w:rFonts w:ascii="Palatino Linotype" w:hAnsi="Palatino Linotype" w:cs="Arial"/>
          <w:i/>
          <w:lang w:val="es-ES"/>
        </w:rPr>
        <w:t>currículum vitae</w:t>
      </w:r>
      <w:r w:rsidRPr="00C65708">
        <w:rPr>
          <w:rFonts w:ascii="Palatino Linotype" w:hAnsi="Palatino Linotype" w:cs="Arial"/>
          <w:lang w:val="es-ES"/>
        </w:rPr>
        <w:t xml:space="preserve"> o bien la solicitud de empleo pudieran contener las fotografías de los servidores públicos; por lo que, surge la disyuntiva si la misma es de carácter público o si bien debe prevalecer la confidencialidad.</w:t>
      </w:r>
    </w:p>
    <w:p w:rsidR="0094108D" w:rsidRPr="00C65708" w:rsidRDefault="0094108D" w:rsidP="0094108D">
      <w:pPr>
        <w:autoSpaceDE w:val="0"/>
        <w:autoSpaceDN w:val="0"/>
        <w:adjustRightInd w:val="0"/>
        <w:spacing w:before="100" w:beforeAutospacing="1" w:after="100" w:afterAutospacing="1" w:line="360" w:lineRule="auto"/>
        <w:jc w:val="both"/>
        <w:rPr>
          <w:rFonts w:ascii="Palatino Linotype" w:hAnsi="Palatino Linotype" w:cs="Arial"/>
          <w:lang w:val="es-ES"/>
        </w:rPr>
      </w:pPr>
      <w:r w:rsidRPr="00C65708">
        <w:rPr>
          <w:rFonts w:ascii="Palatino Linotype" w:hAnsi="Palatino Linotype" w:cs="Arial"/>
          <w:lang w:val="es-ES"/>
        </w:rPr>
        <w:t xml:space="preserve">Ante ello, es importante destacar que los servidores públicos señalados, desempeñan cargos cuyas atribuciones -entre otras- son enfocadas a un rol de dirección, así como las de brindar atención al público en general a través de trámites generales básicos para orientar el régimen de gobierno, la organización y funcionamiento de la Administración Pública Municipal, con el fin de lograr la eficiencia y eficacia en el ejercicio del poder público, que transforme el gasto público en inversión pública para </w:t>
      </w:r>
      <w:r w:rsidRPr="00C65708">
        <w:rPr>
          <w:rFonts w:ascii="Palatino Linotype" w:hAnsi="Palatino Linotype" w:cs="Arial"/>
          <w:lang w:val="es-ES"/>
        </w:rPr>
        <w:lastRenderedPageBreak/>
        <w:t>la mejora de las condiciones de vida de los habitantes del Municipio; por lo que, ellos son el contacto directo entre la gestión gubernamental y la ciudadanía.</w:t>
      </w:r>
    </w:p>
    <w:p w:rsidR="0094108D" w:rsidRPr="00C65708" w:rsidRDefault="0094108D" w:rsidP="0094108D">
      <w:pPr>
        <w:autoSpaceDE w:val="0"/>
        <w:autoSpaceDN w:val="0"/>
        <w:adjustRightInd w:val="0"/>
        <w:spacing w:before="100" w:beforeAutospacing="1" w:after="100" w:afterAutospacing="1" w:line="360" w:lineRule="auto"/>
        <w:jc w:val="both"/>
        <w:rPr>
          <w:rFonts w:ascii="Palatino Linotype" w:hAnsi="Palatino Linotype" w:cs="Arial"/>
          <w:lang w:val="es-ES"/>
        </w:rPr>
      </w:pPr>
      <w:r w:rsidRPr="00C65708">
        <w:rPr>
          <w:rFonts w:ascii="Palatino Linotype" w:hAnsi="Palatino Linotype" w:cs="Arial"/>
          <w:lang w:val="es-ES"/>
        </w:rPr>
        <w:t>Dicho de otra manera, la publicidad de la imagen de su rostro permite que sea asociado, en su caso con su nombre, cargo y función de gobierno; lo que permite a la ciudadanía identificar al servidor público encargado del trámite que le interesa o el que autorizó el acto de gobierno solicitado o en el que directamente se ve involucrado.</w:t>
      </w:r>
    </w:p>
    <w:p w:rsidR="0094108D" w:rsidRPr="00C65708" w:rsidRDefault="0094108D" w:rsidP="0094108D">
      <w:pPr>
        <w:autoSpaceDE w:val="0"/>
        <w:autoSpaceDN w:val="0"/>
        <w:adjustRightInd w:val="0"/>
        <w:spacing w:before="100" w:beforeAutospacing="1" w:after="100" w:afterAutospacing="1" w:line="360" w:lineRule="auto"/>
        <w:jc w:val="both"/>
        <w:rPr>
          <w:rFonts w:ascii="Palatino Linotype" w:hAnsi="Palatino Linotype" w:cs="Arial"/>
          <w:lang w:val="es-ES"/>
        </w:rPr>
      </w:pPr>
      <w:r w:rsidRPr="00C65708">
        <w:rPr>
          <w:rFonts w:ascii="Palatino Linotype" w:hAnsi="Palatino Linotype" w:cs="Arial"/>
          <w:lang w:val="es-ES"/>
        </w:rPr>
        <w:t xml:space="preserve">Asimismo, esta Ponencia Resolutora estima que ostentar un cargo público conlleva a permitir cierta intromisión en la vida de los servidores públicos cuando la información reviste relevancia por o para el ejercicio de sus funciones; en este caso, tienen que ceder o conceder la publicidad de su imagen cuando derivado de sus atribuciones atiende de manera directa trámites o servicios o, aun no siendo de manera directa, son los responsables de autorizarlos. En este marco, resulta claro que la fotografía del servidor público que presta atención al público, enfocado al accionar de derechos fundamentales para la prestación de servicios públicos o en su caso, que emiten actos de autoridad susceptibles de impugnación conlleva una responsabilidad mayor a la de desempeñar un cargo cuyas funciones no son sustantivas del área de adscripción. Entonces, se entiende que la publicidad de la fotografía, incluida en un documento de acceso público favorece la rendición de cuentas, al permitir a las personas conocer a sus autoridades. </w:t>
      </w:r>
    </w:p>
    <w:p w:rsidR="0094108D" w:rsidRPr="00C65708" w:rsidRDefault="0094108D" w:rsidP="0094108D">
      <w:pPr>
        <w:autoSpaceDE w:val="0"/>
        <w:autoSpaceDN w:val="0"/>
        <w:adjustRightInd w:val="0"/>
        <w:spacing w:before="100" w:beforeAutospacing="1" w:after="100" w:afterAutospacing="1" w:line="360" w:lineRule="auto"/>
        <w:jc w:val="both"/>
        <w:rPr>
          <w:rFonts w:ascii="Palatino Linotype" w:hAnsi="Palatino Linotype" w:cs="Arial"/>
          <w:lang w:val="es-ES"/>
        </w:rPr>
      </w:pPr>
      <w:r w:rsidRPr="00C65708">
        <w:rPr>
          <w:rFonts w:ascii="Palatino Linotype" w:hAnsi="Palatino Linotype" w:cs="Arial"/>
          <w:lang w:val="es-ES"/>
        </w:rPr>
        <w:t xml:space="preserve">Aún más, es importante tomar en cuenta que los documentos en donde se encuentran las fotografías que se ordenan testar, son aquellos que acreditan la trayectoria laboral y académica; de tal suerte que el acceso a esta información permite a la ciudadanía </w:t>
      </w:r>
      <w:r w:rsidRPr="00C65708">
        <w:rPr>
          <w:rFonts w:ascii="Palatino Linotype" w:hAnsi="Palatino Linotype" w:cs="Arial"/>
          <w:lang w:val="es-ES"/>
        </w:rPr>
        <w:lastRenderedPageBreak/>
        <w:t>verificar que los servidores públicos cuentan con el perfil profesional idóneo para desempeñar el cargo encomendado.</w:t>
      </w:r>
    </w:p>
    <w:p w:rsidR="0094108D" w:rsidRPr="00C65708" w:rsidRDefault="0094108D" w:rsidP="0094108D">
      <w:pPr>
        <w:autoSpaceDE w:val="0"/>
        <w:autoSpaceDN w:val="0"/>
        <w:adjustRightInd w:val="0"/>
        <w:spacing w:before="100" w:beforeAutospacing="1" w:after="100" w:afterAutospacing="1" w:line="360" w:lineRule="auto"/>
        <w:jc w:val="both"/>
        <w:rPr>
          <w:rFonts w:ascii="Palatino Linotype" w:hAnsi="Palatino Linotype" w:cs="Arial"/>
          <w:lang w:val="es-ES"/>
        </w:rPr>
      </w:pPr>
      <w:r w:rsidRPr="00C65708">
        <w:rPr>
          <w:rFonts w:ascii="Palatino Linotype" w:hAnsi="Palatino Linotype" w:cs="Arial"/>
          <w:lang w:val="es-ES"/>
        </w:rPr>
        <w:t>Por lo anterior, la transparencia es imprescindible para la vigilancia pública, por ello, no se considera procedente la clasificación de la fotografía de un servidor público que tenga nivel medio o superior como confidencial pues resulta mayor el beneficio de conocer a las personas cuyo nivel y/o rango conlleva a emitir actos de autoridad.</w:t>
      </w:r>
    </w:p>
    <w:p w:rsidR="0094108D" w:rsidRPr="00C65708" w:rsidRDefault="0094108D" w:rsidP="0094108D">
      <w:pPr>
        <w:autoSpaceDE w:val="0"/>
        <w:autoSpaceDN w:val="0"/>
        <w:adjustRightInd w:val="0"/>
        <w:spacing w:before="100" w:beforeAutospacing="1" w:after="100" w:afterAutospacing="1" w:line="360" w:lineRule="auto"/>
        <w:jc w:val="both"/>
        <w:rPr>
          <w:rFonts w:ascii="Palatino Linotype" w:hAnsi="Palatino Linotype" w:cs="Arial"/>
          <w:lang w:val="es-ES"/>
        </w:rPr>
      </w:pPr>
      <w:r w:rsidRPr="00C65708">
        <w:rPr>
          <w:rFonts w:ascii="Palatino Linotype" w:hAnsi="Palatino Linotype" w:cs="Arial"/>
          <w:lang w:val="es-ES"/>
        </w:rPr>
        <w:t>En adición, resulta importante referir las Tesis Asiladas, una emitida por los Tribunales Colegiados de Circuito y la segunda por el Pleno de la Suprema Corte de Justicia de la Nación, que establecen la imperiosa necesidad de la divulgación de datos concernientes a la privacidad de un individuo bajo el interés de la colectividad.</w:t>
      </w:r>
    </w:p>
    <w:p w:rsidR="0094108D" w:rsidRPr="00CD6C9D" w:rsidRDefault="0094108D" w:rsidP="0094108D">
      <w:pPr>
        <w:autoSpaceDE w:val="0"/>
        <w:autoSpaceDN w:val="0"/>
        <w:adjustRightInd w:val="0"/>
        <w:ind w:left="851" w:right="902"/>
        <w:jc w:val="both"/>
        <w:rPr>
          <w:rFonts w:ascii="Palatino Linotype" w:hAnsi="Palatino Linotype" w:cs="Arial"/>
          <w:i/>
          <w:sz w:val="22"/>
          <w:lang w:val="pt-BR"/>
        </w:rPr>
      </w:pPr>
      <w:r w:rsidRPr="00CD6C9D">
        <w:rPr>
          <w:rFonts w:ascii="Palatino Linotype" w:hAnsi="Palatino Linotype" w:cs="Arial"/>
          <w:i/>
          <w:sz w:val="22"/>
          <w:lang w:val="pt-BR"/>
        </w:rPr>
        <w:t xml:space="preserve">“Época: Décima Época </w:t>
      </w:r>
    </w:p>
    <w:p w:rsidR="0094108D" w:rsidRPr="00CD6C9D" w:rsidRDefault="0094108D" w:rsidP="0094108D">
      <w:pPr>
        <w:autoSpaceDE w:val="0"/>
        <w:autoSpaceDN w:val="0"/>
        <w:adjustRightInd w:val="0"/>
        <w:ind w:left="851" w:right="902"/>
        <w:jc w:val="both"/>
        <w:rPr>
          <w:rFonts w:ascii="Palatino Linotype" w:hAnsi="Palatino Linotype" w:cs="Arial"/>
          <w:i/>
          <w:sz w:val="22"/>
          <w:lang w:val="pt-BR"/>
        </w:rPr>
      </w:pPr>
      <w:r w:rsidRPr="00CD6C9D">
        <w:rPr>
          <w:rFonts w:ascii="Palatino Linotype" w:hAnsi="Palatino Linotype" w:cs="Arial"/>
          <w:i/>
          <w:sz w:val="22"/>
          <w:lang w:val="pt-BR"/>
        </w:rPr>
        <w:t xml:space="preserve">Registro: 2002944 </w:t>
      </w:r>
    </w:p>
    <w:p w:rsidR="0094108D" w:rsidRPr="00CD6C9D" w:rsidRDefault="0094108D" w:rsidP="0094108D">
      <w:pPr>
        <w:autoSpaceDE w:val="0"/>
        <w:autoSpaceDN w:val="0"/>
        <w:adjustRightInd w:val="0"/>
        <w:ind w:left="851" w:right="902"/>
        <w:jc w:val="both"/>
        <w:rPr>
          <w:rFonts w:ascii="Palatino Linotype" w:hAnsi="Palatino Linotype" w:cs="Arial"/>
          <w:i/>
          <w:sz w:val="22"/>
          <w:lang w:val="pt-BR"/>
        </w:rPr>
      </w:pPr>
      <w:r w:rsidRPr="00CD6C9D">
        <w:rPr>
          <w:rFonts w:ascii="Palatino Linotype" w:hAnsi="Palatino Linotype" w:cs="Arial"/>
          <w:i/>
          <w:sz w:val="22"/>
          <w:lang w:val="pt-BR"/>
        </w:rPr>
        <w:t xml:space="preserve">Instancia: Tribunales Colegiados de Circuito </w:t>
      </w:r>
    </w:p>
    <w:p w:rsidR="0094108D" w:rsidRPr="00C65708" w:rsidRDefault="0094108D" w:rsidP="0094108D">
      <w:pPr>
        <w:autoSpaceDE w:val="0"/>
        <w:autoSpaceDN w:val="0"/>
        <w:adjustRightInd w:val="0"/>
        <w:ind w:left="851" w:right="902"/>
        <w:jc w:val="both"/>
        <w:rPr>
          <w:rFonts w:ascii="Palatino Linotype" w:hAnsi="Palatino Linotype" w:cs="Arial"/>
          <w:i/>
          <w:sz w:val="22"/>
          <w:lang w:val="es-ES"/>
        </w:rPr>
      </w:pPr>
      <w:r w:rsidRPr="00C65708">
        <w:rPr>
          <w:rFonts w:ascii="Palatino Linotype" w:hAnsi="Palatino Linotype" w:cs="Arial"/>
          <w:i/>
          <w:sz w:val="22"/>
          <w:lang w:val="es-ES"/>
        </w:rPr>
        <w:t xml:space="preserve">Tipo de Tesis: Aislada </w:t>
      </w:r>
    </w:p>
    <w:p w:rsidR="0094108D" w:rsidRPr="00C65708" w:rsidRDefault="0094108D" w:rsidP="0094108D">
      <w:pPr>
        <w:autoSpaceDE w:val="0"/>
        <w:autoSpaceDN w:val="0"/>
        <w:adjustRightInd w:val="0"/>
        <w:ind w:left="851" w:right="902"/>
        <w:jc w:val="both"/>
        <w:rPr>
          <w:rFonts w:ascii="Palatino Linotype" w:hAnsi="Palatino Linotype" w:cs="Arial"/>
          <w:i/>
          <w:sz w:val="22"/>
          <w:lang w:val="es-ES"/>
        </w:rPr>
      </w:pPr>
      <w:r w:rsidRPr="00C65708">
        <w:rPr>
          <w:rFonts w:ascii="Palatino Linotype" w:hAnsi="Palatino Linotype" w:cs="Arial"/>
          <w:i/>
          <w:sz w:val="22"/>
          <w:lang w:val="es-ES"/>
        </w:rPr>
        <w:t xml:space="preserve">Fuente: Semanario Judicial de la Federación y su Gaceta </w:t>
      </w:r>
    </w:p>
    <w:p w:rsidR="0094108D" w:rsidRPr="00C65708" w:rsidRDefault="0094108D" w:rsidP="0094108D">
      <w:pPr>
        <w:autoSpaceDE w:val="0"/>
        <w:autoSpaceDN w:val="0"/>
        <w:adjustRightInd w:val="0"/>
        <w:ind w:left="851" w:right="902"/>
        <w:jc w:val="both"/>
        <w:rPr>
          <w:rFonts w:ascii="Palatino Linotype" w:hAnsi="Palatino Linotype" w:cs="Arial"/>
          <w:i/>
          <w:sz w:val="22"/>
          <w:lang w:val="es-ES"/>
        </w:rPr>
      </w:pPr>
      <w:r w:rsidRPr="00C65708">
        <w:rPr>
          <w:rFonts w:ascii="Palatino Linotype" w:hAnsi="Palatino Linotype" w:cs="Arial"/>
          <w:i/>
          <w:sz w:val="22"/>
          <w:lang w:val="es-ES"/>
        </w:rPr>
        <w:t xml:space="preserve">Libro XVIII, Marzo de 2013, Tomo 3 </w:t>
      </w:r>
    </w:p>
    <w:p w:rsidR="0094108D" w:rsidRPr="00CD6C9D" w:rsidRDefault="0094108D" w:rsidP="0094108D">
      <w:pPr>
        <w:autoSpaceDE w:val="0"/>
        <w:autoSpaceDN w:val="0"/>
        <w:adjustRightInd w:val="0"/>
        <w:ind w:left="851" w:right="902"/>
        <w:jc w:val="both"/>
        <w:rPr>
          <w:rFonts w:ascii="Palatino Linotype" w:hAnsi="Palatino Linotype" w:cs="Arial"/>
          <w:i/>
          <w:sz w:val="22"/>
          <w:lang w:val="pt-BR"/>
        </w:rPr>
      </w:pPr>
      <w:r w:rsidRPr="00CD6C9D">
        <w:rPr>
          <w:rFonts w:ascii="Palatino Linotype" w:hAnsi="Palatino Linotype" w:cs="Arial"/>
          <w:i/>
          <w:sz w:val="22"/>
          <w:lang w:val="pt-BR"/>
        </w:rPr>
        <w:t xml:space="preserve">Materia(s): Constitucional </w:t>
      </w:r>
    </w:p>
    <w:p w:rsidR="0094108D" w:rsidRPr="00CD6C9D" w:rsidRDefault="0094108D" w:rsidP="0094108D">
      <w:pPr>
        <w:autoSpaceDE w:val="0"/>
        <w:autoSpaceDN w:val="0"/>
        <w:adjustRightInd w:val="0"/>
        <w:ind w:left="851" w:right="902"/>
        <w:jc w:val="both"/>
        <w:rPr>
          <w:rFonts w:ascii="Palatino Linotype" w:hAnsi="Palatino Linotype" w:cs="Arial"/>
          <w:i/>
          <w:sz w:val="22"/>
          <w:lang w:val="pt-BR"/>
        </w:rPr>
      </w:pPr>
      <w:r w:rsidRPr="00CD6C9D">
        <w:rPr>
          <w:rFonts w:ascii="Palatino Linotype" w:hAnsi="Palatino Linotype" w:cs="Arial"/>
          <w:i/>
          <w:sz w:val="22"/>
          <w:lang w:val="pt-BR"/>
        </w:rPr>
        <w:t xml:space="preserve">Tesis: I.4o.A.40 A (10a.) </w:t>
      </w:r>
    </w:p>
    <w:p w:rsidR="0094108D" w:rsidRPr="00C65708" w:rsidRDefault="0094108D" w:rsidP="0094108D">
      <w:pPr>
        <w:autoSpaceDE w:val="0"/>
        <w:autoSpaceDN w:val="0"/>
        <w:adjustRightInd w:val="0"/>
        <w:ind w:left="851" w:right="902"/>
        <w:jc w:val="both"/>
        <w:rPr>
          <w:rFonts w:ascii="Palatino Linotype" w:hAnsi="Palatino Linotype" w:cs="Arial"/>
          <w:i/>
          <w:sz w:val="22"/>
          <w:lang w:val="es-ES"/>
        </w:rPr>
      </w:pPr>
      <w:r w:rsidRPr="00C65708">
        <w:rPr>
          <w:rFonts w:ascii="Palatino Linotype" w:hAnsi="Palatino Linotype" w:cs="Arial"/>
          <w:i/>
          <w:sz w:val="22"/>
          <w:lang w:val="es-ES"/>
        </w:rPr>
        <w:t xml:space="preserve">Página: 1899 </w:t>
      </w:r>
    </w:p>
    <w:p w:rsidR="0094108D" w:rsidRPr="00C65708" w:rsidRDefault="0094108D" w:rsidP="0094108D">
      <w:pPr>
        <w:autoSpaceDE w:val="0"/>
        <w:autoSpaceDN w:val="0"/>
        <w:adjustRightInd w:val="0"/>
        <w:ind w:left="851" w:right="902"/>
        <w:jc w:val="both"/>
        <w:rPr>
          <w:rFonts w:ascii="Palatino Linotype" w:hAnsi="Palatino Linotype" w:cs="Arial"/>
          <w:i/>
          <w:sz w:val="22"/>
          <w:lang w:val="es-ES"/>
        </w:rPr>
      </w:pPr>
      <w:r w:rsidRPr="00C65708">
        <w:rPr>
          <w:rFonts w:ascii="Palatino Linotype" w:hAnsi="Palatino Linotype" w:cs="Arial"/>
          <w:i/>
          <w:sz w:val="22"/>
          <w:lang w:val="es-ES"/>
        </w:rPr>
        <w:t>ACCESO A LA INFORMACIÓN. IMPLICACIÓN DEL PRINCIPIO DE MÁXIMA PUBLICIDAD EN EL DERECHO FUNDAMENTAL RELATIVO.</w:t>
      </w:r>
    </w:p>
    <w:p w:rsidR="0094108D" w:rsidRPr="00C65708" w:rsidRDefault="0094108D" w:rsidP="0094108D">
      <w:pPr>
        <w:autoSpaceDE w:val="0"/>
        <w:autoSpaceDN w:val="0"/>
        <w:adjustRightInd w:val="0"/>
        <w:ind w:left="851" w:right="902"/>
        <w:jc w:val="both"/>
        <w:rPr>
          <w:rFonts w:ascii="Palatino Linotype" w:hAnsi="Palatino Linotype" w:cs="Arial"/>
          <w:i/>
          <w:sz w:val="22"/>
          <w:lang w:val="es-ES"/>
        </w:rPr>
      </w:pPr>
      <w:r w:rsidRPr="00C65708">
        <w:rPr>
          <w:rFonts w:ascii="Palatino Linotype" w:hAnsi="Palatino Linotype" w:cs="Arial"/>
          <w:i/>
          <w:sz w:val="22"/>
          <w:lang w:val="es-ES"/>
        </w:rPr>
        <w:t xml:space="preserve">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w:t>
      </w:r>
      <w:r w:rsidRPr="00C65708">
        <w:rPr>
          <w:rFonts w:ascii="Palatino Linotype" w:hAnsi="Palatino Linotype" w:cs="Arial"/>
          <w:i/>
          <w:sz w:val="22"/>
          <w:lang w:val="es-ES"/>
        </w:rPr>
        <w:lastRenderedPageBreak/>
        <w:t>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rsidR="0094108D" w:rsidRPr="00C65708" w:rsidRDefault="0094108D" w:rsidP="0094108D">
      <w:pPr>
        <w:autoSpaceDE w:val="0"/>
        <w:autoSpaceDN w:val="0"/>
        <w:adjustRightInd w:val="0"/>
        <w:ind w:left="851" w:right="902"/>
        <w:jc w:val="both"/>
        <w:rPr>
          <w:rFonts w:ascii="Palatino Linotype" w:hAnsi="Palatino Linotype" w:cs="Arial"/>
          <w:i/>
          <w:sz w:val="22"/>
          <w:lang w:val="es-ES"/>
        </w:rPr>
      </w:pPr>
      <w:r w:rsidRPr="00C65708">
        <w:rPr>
          <w:rFonts w:ascii="Palatino Linotype" w:hAnsi="Palatino Linotype" w:cs="Arial"/>
          <w:i/>
          <w:sz w:val="22"/>
          <w:lang w:val="es-ES"/>
        </w:rPr>
        <w:t>CUARTO TRIBUNAL COLEGIADO EN MATERIA ADMINISTRATIVA DEL PRIMER CIRCUITO.</w:t>
      </w:r>
    </w:p>
    <w:p w:rsidR="0094108D" w:rsidRPr="00C65708" w:rsidRDefault="0094108D" w:rsidP="0094108D">
      <w:pPr>
        <w:autoSpaceDE w:val="0"/>
        <w:autoSpaceDN w:val="0"/>
        <w:adjustRightInd w:val="0"/>
        <w:ind w:left="851" w:right="902"/>
        <w:jc w:val="both"/>
        <w:rPr>
          <w:rFonts w:ascii="Palatino Linotype" w:hAnsi="Palatino Linotype" w:cs="Arial"/>
          <w:i/>
          <w:sz w:val="22"/>
          <w:lang w:val="es-ES"/>
        </w:rPr>
      </w:pPr>
      <w:r w:rsidRPr="00C65708">
        <w:rPr>
          <w:rFonts w:ascii="Palatino Linotype" w:hAnsi="Palatino Linotype" w:cs="Arial"/>
          <w:i/>
          <w:sz w:val="22"/>
          <w:lang w:val="es-ES"/>
        </w:rPr>
        <w:t>Amparo en revisión 257/2012. Ruth Corona Muñoz. 6 de diciembre de 2012. Unanimidad de votos. Ponente: Jean Claude Tron Petit. Secretaria: Mayra Susana Martínez López.</w:t>
      </w:r>
    </w:p>
    <w:p w:rsidR="0094108D" w:rsidRPr="00CD6C9D" w:rsidRDefault="0094108D" w:rsidP="0094108D">
      <w:pPr>
        <w:autoSpaceDE w:val="0"/>
        <w:autoSpaceDN w:val="0"/>
        <w:adjustRightInd w:val="0"/>
        <w:ind w:left="851" w:right="902"/>
        <w:jc w:val="both"/>
        <w:rPr>
          <w:rFonts w:ascii="Palatino Linotype" w:hAnsi="Palatino Linotype" w:cs="Arial"/>
          <w:i/>
          <w:sz w:val="22"/>
          <w:lang w:val="pt-BR"/>
        </w:rPr>
      </w:pPr>
      <w:r w:rsidRPr="00CD6C9D">
        <w:rPr>
          <w:rFonts w:ascii="Palatino Linotype" w:hAnsi="Palatino Linotype" w:cs="Arial"/>
          <w:i/>
          <w:sz w:val="22"/>
          <w:lang w:val="pt-BR"/>
        </w:rPr>
        <w:t xml:space="preserve">Época: Décima Época </w:t>
      </w:r>
    </w:p>
    <w:p w:rsidR="0094108D" w:rsidRPr="00CD6C9D" w:rsidRDefault="0094108D" w:rsidP="0094108D">
      <w:pPr>
        <w:autoSpaceDE w:val="0"/>
        <w:autoSpaceDN w:val="0"/>
        <w:adjustRightInd w:val="0"/>
        <w:ind w:left="851" w:right="902"/>
        <w:jc w:val="both"/>
        <w:rPr>
          <w:rFonts w:ascii="Palatino Linotype" w:hAnsi="Palatino Linotype" w:cs="Arial"/>
          <w:i/>
          <w:sz w:val="22"/>
          <w:lang w:val="pt-BR"/>
        </w:rPr>
      </w:pPr>
      <w:r w:rsidRPr="00CD6C9D">
        <w:rPr>
          <w:rFonts w:ascii="Palatino Linotype" w:hAnsi="Palatino Linotype" w:cs="Arial"/>
          <w:i/>
          <w:sz w:val="22"/>
          <w:lang w:val="pt-BR"/>
        </w:rPr>
        <w:t xml:space="preserve">Registro: 2004022 </w:t>
      </w:r>
    </w:p>
    <w:p w:rsidR="0094108D" w:rsidRPr="00CD6C9D" w:rsidRDefault="0094108D" w:rsidP="0094108D">
      <w:pPr>
        <w:autoSpaceDE w:val="0"/>
        <w:autoSpaceDN w:val="0"/>
        <w:adjustRightInd w:val="0"/>
        <w:ind w:left="851" w:right="902"/>
        <w:jc w:val="both"/>
        <w:rPr>
          <w:rFonts w:ascii="Palatino Linotype" w:hAnsi="Palatino Linotype" w:cs="Arial"/>
          <w:i/>
          <w:sz w:val="22"/>
          <w:lang w:val="pt-BR"/>
        </w:rPr>
      </w:pPr>
      <w:r w:rsidRPr="00CD6C9D">
        <w:rPr>
          <w:rFonts w:ascii="Palatino Linotype" w:hAnsi="Palatino Linotype" w:cs="Arial"/>
          <w:i/>
          <w:sz w:val="22"/>
          <w:lang w:val="pt-BR"/>
        </w:rPr>
        <w:t xml:space="preserve">Instancia: Primera Sala </w:t>
      </w:r>
    </w:p>
    <w:p w:rsidR="0094108D" w:rsidRPr="00C65708" w:rsidRDefault="0094108D" w:rsidP="0094108D">
      <w:pPr>
        <w:autoSpaceDE w:val="0"/>
        <w:autoSpaceDN w:val="0"/>
        <w:adjustRightInd w:val="0"/>
        <w:ind w:left="851" w:right="902"/>
        <w:jc w:val="both"/>
        <w:rPr>
          <w:rFonts w:ascii="Palatino Linotype" w:hAnsi="Palatino Linotype" w:cs="Arial"/>
          <w:i/>
          <w:sz w:val="22"/>
          <w:lang w:val="es-ES"/>
        </w:rPr>
      </w:pPr>
      <w:r w:rsidRPr="00C65708">
        <w:rPr>
          <w:rFonts w:ascii="Palatino Linotype" w:hAnsi="Palatino Linotype" w:cs="Arial"/>
          <w:i/>
          <w:sz w:val="22"/>
          <w:lang w:val="es-ES"/>
        </w:rPr>
        <w:t xml:space="preserve">Tipo de Tesis: Aislada </w:t>
      </w:r>
    </w:p>
    <w:p w:rsidR="0094108D" w:rsidRPr="00C65708" w:rsidRDefault="0094108D" w:rsidP="0094108D">
      <w:pPr>
        <w:autoSpaceDE w:val="0"/>
        <w:autoSpaceDN w:val="0"/>
        <w:adjustRightInd w:val="0"/>
        <w:ind w:left="851" w:right="902"/>
        <w:jc w:val="both"/>
        <w:rPr>
          <w:rFonts w:ascii="Palatino Linotype" w:hAnsi="Palatino Linotype" w:cs="Arial"/>
          <w:i/>
          <w:sz w:val="22"/>
          <w:lang w:val="es-ES"/>
        </w:rPr>
      </w:pPr>
      <w:r w:rsidRPr="00C65708">
        <w:rPr>
          <w:rFonts w:ascii="Palatino Linotype" w:hAnsi="Palatino Linotype" w:cs="Arial"/>
          <w:i/>
          <w:sz w:val="22"/>
          <w:lang w:val="es-ES"/>
        </w:rPr>
        <w:t xml:space="preserve">Fuente: Semanario Judicial de la Federación y su Gaceta </w:t>
      </w:r>
    </w:p>
    <w:p w:rsidR="0094108D" w:rsidRPr="00C65708" w:rsidRDefault="0094108D" w:rsidP="0094108D">
      <w:pPr>
        <w:autoSpaceDE w:val="0"/>
        <w:autoSpaceDN w:val="0"/>
        <w:adjustRightInd w:val="0"/>
        <w:ind w:left="851" w:right="902"/>
        <w:jc w:val="both"/>
        <w:rPr>
          <w:rFonts w:ascii="Palatino Linotype" w:hAnsi="Palatino Linotype" w:cs="Arial"/>
          <w:i/>
          <w:sz w:val="22"/>
          <w:lang w:val="es-ES"/>
        </w:rPr>
      </w:pPr>
      <w:r w:rsidRPr="00C65708">
        <w:rPr>
          <w:rFonts w:ascii="Palatino Linotype" w:hAnsi="Palatino Linotype" w:cs="Arial"/>
          <w:i/>
          <w:sz w:val="22"/>
          <w:lang w:val="es-ES"/>
        </w:rPr>
        <w:t xml:space="preserve">Libro XXII, Julio de 2013, Tomo 1 </w:t>
      </w:r>
    </w:p>
    <w:p w:rsidR="0094108D" w:rsidRPr="00C65708" w:rsidRDefault="0094108D" w:rsidP="0094108D">
      <w:pPr>
        <w:autoSpaceDE w:val="0"/>
        <w:autoSpaceDN w:val="0"/>
        <w:adjustRightInd w:val="0"/>
        <w:ind w:left="851" w:right="902"/>
        <w:jc w:val="both"/>
        <w:rPr>
          <w:rFonts w:ascii="Palatino Linotype" w:hAnsi="Palatino Linotype" w:cs="Arial"/>
          <w:i/>
          <w:sz w:val="22"/>
          <w:lang w:val="es-ES"/>
        </w:rPr>
      </w:pPr>
      <w:r w:rsidRPr="00C65708">
        <w:rPr>
          <w:rFonts w:ascii="Palatino Linotype" w:hAnsi="Palatino Linotype" w:cs="Arial"/>
          <w:i/>
          <w:sz w:val="22"/>
          <w:lang w:val="es-ES"/>
        </w:rPr>
        <w:t xml:space="preserve">Materia(s): Constitucional </w:t>
      </w:r>
    </w:p>
    <w:p w:rsidR="0094108D" w:rsidRPr="00C65708" w:rsidRDefault="0094108D" w:rsidP="0094108D">
      <w:pPr>
        <w:autoSpaceDE w:val="0"/>
        <w:autoSpaceDN w:val="0"/>
        <w:adjustRightInd w:val="0"/>
        <w:ind w:left="851" w:right="902"/>
        <w:jc w:val="both"/>
        <w:rPr>
          <w:rFonts w:ascii="Palatino Linotype" w:hAnsi="Palatino Linotype" w:cs="Arial"/>
          <w:i/>
          <w:sz w:val="22"/>
          <w:lang w:val="es-ES"/>
        </w:rPr>
      </w:pPr>
      <w:r w:rsidRPr="00C65708">
        <w:rPr>
          <w:rFonts w:ascii="Palatino Linotype" w:hAnsi="Palatino Linotype" w:cs="Arial"/>
          <w:i/>
          <w:sz w:val="22"/>
          <w:lang w:val="es-ES"/>
        </w:rPr>
        <w:t xml:space="preserve">Tesis: 1a. CCXXIII/2013 (10a.) </w:t>
      </w:r>
    </w:p>
    <w:p w:rsidR="0094108D" w:rsidRPr="00C65708" w:rsidRDefault="0094108D" w:rsidP="0094108D">
      <w:pPr>
        <w:autoSpaceDE w:val="0"/>
        <w:autoSpaceDN w:val="0"/>
        <w:adjustRightInd w:val="0"/>
        <w:ind w:left="851" w:right="902"/>
        <w:jc w:val="both"/>
        <w:rPr>
          <w:rFonts w:ascii="Palatino Linotype" w:hAnsi="Palatino Linotype" w:cs="Arial"/>
          <w:i/>
          <w:sz w:val="22"/>
          <w:lang w:val="es-ES"/>
        </w:rPr>
      </w:pPr>
      <w:r w:rsidRPr="00C65708">
        <w:rPr>
          <w:rFonts w:ascii="Palatino Linotype" w:hAnsi="Palatino Linotype" w:cs="Arial"/>
          <w:i/>
          <w:sz w:val="22"/>
          <w:lang w:val="es-ES"/>
        </w:rPr>
        <w:t xml:space="preserve">Página: 562 </w:t>
      </w:r>
    </w:p>
    <w:p w:rsidR="0094108D" w:rsidRPr="00C65708" w:rsidRDefault="0094108D" w:rsidP="0094108D">
      <w:pPr>
        <w:autoSpaceDE w:val="0"/>
        <w:autoSpaceDN w:val="0"/>
        <w:adjustRightInd w:val="0"/>
        <w:ind w:left="851" w:right="902"/>
        <w:jc w:val="both"/>
        <w:rPr>
          <w:rFonts w:ascii="Palatino Linotype" w:hAnsi="Palatino Linotype" w:cs="Arial"/>
          <w:i/>
          <w:sz w:val="22"/>
          <w:lang w:val="es-ES"/>
        </w:rPr>
      </w:pPr>
      <w:r w:rsidRPr="00C65708">
        <w:rPr>
          <w:rFonts w:ascii="Palatino Linotype" w:hAnsi="Palatino Linotype" w:cs="Arial"/>
          <w:i/>
          <w:sz w:val="22"/>
          <w:lang w:val="es-ES"/>
        </w:rPr>
        <w:t>LIBERTAD DE EXPRESIÓN. QUIENES ASPIRAN A UN CARGO PÚBLICO DEBEN CONSIDERARSE COMO PERSONAS PÚBLICAS Y, EN CONSECUENCIA, SOPORTAR UN MAYOR NIVEL DE INTROMISIÓN EN SU VIDA PRIVADA.</w:t>
      </w:r>
    </w:p>
    <w:p w:rsidR="0094108D" w:rsidRPr="00C65708" w:rsidRDefault="0094108D" w:rsidP="0094108D">
      <w:pPr>
        <w:autoSpaceDE w:val="0"/>
        <w:autoSpaceDN w:val="0"/>
        <w:adjustRightInd w:val="0"/>
        <w:ind w:left="851" w:right="902"/>
        <w:jc w:val="both"/>
        <w:rPr>
          <w:rFonts w:ascii="Palatino Linotype" w:hAnsi="Palatino Linotype" w:cs="Arial"/>
          <w:i/>
          <w:sz w:val="22"/>
          <w:lang w:val="es-ES"/>
        </w:rPr>
      </w:pPr>
      <w:r w:rsidRPr="00C65708">
        <w:rPr>
          <w:rFonts w:ascii="Palatino Linotype" w:hAnsi="Palatino Linotype" w:cs="Arial"/>
          <w:i/>
          <w:sz w:val="22"/>
          <w:lang w:val="es-ES"/>
        </w:rPr>
        <w:t xml:space="preserve">En lo relativo a la protección y los límites de la libertad de expresión, esta Primera Sala de la Suprema Corte de Justicia de la Nación ha adoptado el estándar que la Relatoría Especial para la Libertad de Expresión de la Comisión Interamericana de Derechos Humanos ha denominado como sistema dual de protección, en virtud del cual, los límites de crítica son más amplios si ésta se refiere a personas que, por dedicarse a actividades públicas o por el rol que desempeñan en una sociedad democrática, están expuestas a un más riguroso control de sus actividades y manifestaciones que aquellos particulares sin proyección alguna. En tal sentido, esta </w:t>
      </w:r>
      <w:r w:rsidRPr="00C65708">
        <w:rPr>
          <w:rFonts w:ascii="Palatino Linotype" w:hAnsi="Palatino Linotype" w:cs="Arial"/>
          <w:i/>
          <w:sz w:val="22"/>
          <w:lang w:val="es-ES"/>
        </w:rPr>
        <w:lastRenderedPageBreak/>
        <w:t>Primera Sala de la Suprema Corte de Justicia de la Nación considera que la doctrina que ha ido construyendo en la materia, a efecto de determinar cuándo puede considerarse que una persona es figura pública, no se refiere únicamente a los servidores públicos, pues las personas que aspiran a ocupar un cargo público, válidamente pueden ser consideradas como tales. Dicha conclusión no sólo es coincidente con la doctrina de este alto tribunal, sino también con el marco jurídico que sobre la materia ha emitido la propia Relatoría Especial para la Libertad de Expresión de la Comisión Interamericana de Derechos Humanos, el cual señala que los discursos especialmente protegidos se refieren, entre otros, a los funcionarios públicos, así como a los candidatos a ocupar cargos públicos.</w:t>
      </w:r>
    </w:p>
    <w:p w:rsidR="0094108D" w:rsidRPr="00C65708" w:rsidRDefault="0094108D" w:rsidP="0094108D">
      <w:pPr>
        <w:autoSpaceDE w:val="0"/>
        <w:autoSpaceDN w:val="0"/>
        <w:adjustRightInd w:val="0"/>
        <w:ind w:left="851" w:right="902"/>
        <w:jc w:val="both"/>
        <w:rPr>
          <w:rFonts w:ascii="Palatino Linotype" w:hAnsi="Palatino Linotype" w:cs="Arial"/>
          <w:i/>
          <w:sz w:val="22"/>
          <w:lang w:val="es-ES"/>
        </w:rPr>
      </w:pPr>
      <w:r w:rsidRPr="00C65708">
        <w:rPr>
          <w:rFonts w:ascii="Palatino Linotype" w:hAnsi="Palatino Linotype" w:cs="Arial"/>
          <w:i/>
          <w:sz w:val="22"/>
          <w:lang w:val="es-ES"/>
        </w:rPr>
        <w:t>Amparo directo en revisión 1013/2013. Juan Manuel Ortega de León. 12 de junio de 2013. Cinco votos. Ponente: Arturo Zaldívar Lelo de Larrea. Secretario: Javier Mijangos y González.”</w:t>
      </w:r>
    </w:p>
    <w:p w:rsidR="0094108D" w:rsidRPr="00C65708" w:rsidRDefault="0094108D" w:rsidP="0094108D">
      <w:pPr>
        <w:autoSpaceDE w:val="0"/>
        <w:autoSpaceDN w:val="0"/>
        <w:adjustRightInd w:val="0"/>
        <w:spacing w:before="100" w:beforeAutospacing="1" w:after="100" w:afterAutospacing="1" w:line="360" w:lineRule="auto"/>
        <w:jc w:val="both"/>
        <w:rPr>
          <w:rFonts w:ascii="Palatino Linotype" w:hAnsi="Palatino Linotype" w:cs="Arial"/>
          <w:lang w:val="es-ES"/>
        </w:rPr>
      </w:pPr>
      <w:r w:rsidRPr="00C65708">
        <w:rPr>
          <w:rFonts w:ascii="Palatino Linotype" w:hAnsi="Palatino Linotype" w:cs="Arial"/>
          <w:lang w:val="es-ES"/>
        </w:rPr>
        <w:t xml:space="preserve">Por ello, este Instituto estima que la publicidad de una fotografía sólo se justifica en aquellos casos en los que la misma se reproduce, a fin de identificar a una persona en razón de las características propias del ejercicio de un cargo, empleo o comisión en el servicio público o bien para ocupar alguno de éstos. </w:t>
      </w:r>
    </w:p>
    <w:p w:rsidR="00312928" w:rsidRPr="00C65708" w:rsidRDefault="00312928" w:rsidP="00312928">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C65708">
        <w:rPr>
          <w:rFonts w:ascii="Palatino Linotype" w:hAnsi="Palatino Linotype"/>
        </w:rPr>
        <w:t xml:space="preserve">Precisado lo anterior, entre los datos que, de manera enunciativa más no limitativa, pudieran contenerse en </w:t>
      </w:r>
      <w:r w:rsidRPr="00C65708">
        <w:rPr>
          <w:rFonts w:ascii="Palatino Linotype" w:eastAsia="Arial Unicode MS" w:hAnsi="Palatino Linotype" w:cs="Arial"/>
        </w:rPr>
        <w:t>los documentos</w:t>
      </w:r>
      <w:r w:rsidRPr="00C65708">
        <w:rPr>
          <w:rFonts w:ascii="Palatino Linotype" w:eastAsia="Arial Unicode MS" w:hAnsi="Palatino Linotype" w:cs="Arial"/>
          <w:b/>
        </w:rPr>
        <w:t xml:space="preserve"> </w:t>
      </w:r>
      <w:r w:rsidRPr="00C65708">
        <w:rPr>
          <w:rFonts w:ascii="Palatino Linotype" w:hAnsi="Palatino Linotype"/>
        </w:rPr>
        <w:t xml:space="preserve">que se ordena entregar en versión pública, se encuentran </w:t>
      </w:r>
      <w:r w:rsidRPr="00C65708">
        <w:rPr>
          <w:rFonts w:ascii="Palatino Linotype" w:hAnsi="Palatino Linotype" w:cs="Arial"/>
        </w:rPr>
        <w:t xml:space="preserve">el </w:t>
      </w:r>
      <w:r w:rsidRPr="00C65708">
        <w:rPr>
          <w:rFonts w:ascii="Palatino Linotype" w:hAnsi="Palatino Linotype" w:cs="Arial"/>
          <w:b/>
        </w:rPr>
        <w:t>Registro Federal de Contribuyentes</w:t>
      </w:r>
      <w:r w:rsidRPr="00C65708">
        <w:rPr>
          <w:rFonts w:ascii="Palatino Linotype" w:hAnsi="Palatino Linotype" w:cs="Arial"/>
        </w:rPr>
        <w:t xml:space="preserve"> (RFC), la </w:t>
      </w:r>
      <w:r w:rsidRPr="00C65708">
        <w:rPr>
          <w:rFonts w:ascii="Palatino Linotype" w:hAnsi="Palatino Linotype" w:cs="Arial"/>
          <w:b/>
        </w:rPr>
        <w:t>Clave Única de Registro de Población</w:t>
      </w:r>
      <w:r w:rsidRPr="00C65708">
        <w:rPr>
          <w:rFonts w:ascii="Palatino Linotype" w:hAnsi="Palatino Linotype" w:cs="Arial"/>
        </w:rPr>
        <w:t xml:space="preserve"> (CURP), </w:t>
      </w:r>
      <w:r w:rsidRPr="00C65708">
        <w:rPr>
          <w:rFonts w:ascii="Palatino Linotype" w:hAnsi="Palatino Linotype" w:cs="Arial"/>
          <w:b/>
        </w:rPr>
        <w:t>domicilios particulares</w:t>
      </w:r>
      <w:r w:rsidRPr="00C65708">
        <w:rPr>
          <w:rFonts w:ascii="Palatino Linotype" w:hAnsi="Palatino Linotype" w:cs="Arial"/>
        </w:rPr>
        <w:t xml:space="preserve">, </w:t>
      </w:r>
      <w:r w:rsidRPr="00C65708">
        <w:rPr>
          <w:rFonts w:ascii="Palatino Linotype" w:hAnsi="Palatino Linotype" w:cs="Arial"/>
          <w:b/>
        </w:rPr>
        <w:t>claves de elector</w:t>
      </w:r>
      <w:r w:rsidRPr="00C65708">
        <w:rPr>
          <w:rFonts w:ascii="Palatino Linotype" w:hAnsi="Palatino Linotype" w:cs="Arial"/>
        </w:rPr>
        <w:t xml:space="preserve">, </w:t>
      </w:r>
      <w:r w:rsidRPr="00C65708">
        <w:rPr>
          <w:rFonts w:ascii="Palatino Linotype" w:hAnsi="Palatino Linotype" w:cs="Arial"/>
          <w:b/>
        </w:rPr>
        <w:t>huella digital</w:t>
      </w:r>
      <w:r w:rsidRPr="00C65708">
        <w:rPr>
          <w:rFonts w:ascii="Palatino Linotype" w:hAnsi="Palatino Linotype" w:cs="Arial"/>
        </w:rPr>
        <w:t xml:space="preserve">, entre otros, </w:t>
      </w:r>
      <w:r w:rsidRPr="00C65708">
        <w:rPr>
          <w:rFonts w:ascii="Palatino Linotype" w:hAnsi="Palatino Linotype"/>
        </w:rPr>
        <w:t xml:space="preserve">los cuales son susceptibles de ser clasificados como información </w:t>
      </w:r>
      <w:r w:rsidRPr="00C65708">
        <w:rPr>
          <w:rFonts w:ascii="Palatino Linotype" w:hAnsi="Palatino Linotype" w:cs="Arial"/>
          <w:b/>
          <w:u w:val="single"/>
        </w:rPr>
        <w:t>confidencial</w:t>
      </w:r>
      <w:r w:rsidRPr="00C65708">
        <w:rPr>
          <w:rFonts w:ascii="Palatino Linotype" w:hAnsi="Palatino Linotype" w:cs="Arial"/>
        </w:rPr>
        <w:t>.</w:t>
      </w:r>
    </w:p>
    <w:p w:rsidR="00312928" w:rsidRPr="00C65708" w:rsidRDefault="00312928" w:rsidP="00312928">
      <w:pPr>
        <w:widowControl w:val="0"/>
        <w:autoSpaceDE w:val="0"/>
        <w:autoSpaceDN w:val="0"/>
        <w:adjustRightInd w:val="0"/>
        <w:spacing w:before="100" w:beforeAutospacing="1" w:after="100" w:afterAutospacing="1" w:line="360" w:lineRule="auto"/>
        <w:jc w:val="both"/>
        <w:rPr>
          <w:rFonts w:ascii="Palatino Linotype" w:hAnsi="Palatino Linotype"/>
        </w:rPr>
      </w:pPr>
      <w:r w:rsidRPr="00C65708">
        <w:rPr>
          <w:rFonts w:ascii="Palatino Linotype" w:hAnsi="Palatino Linotype" w:cs="Arial"/>
          <w:lang w:eastAsia="es-MX"/>
        </w:rPr>
        <w:t xml:space="preserve">Por cuanto hace al </w:t>
      </w:r>
      <w:r w:rsidRPr="00C65708">
        <w:rPr>
          <w:rFonts w:ascii="Palatino Linotype" w:hAnsi="Palatino Linotype" w:cs="Arial"/>
          <w:b/>
          <w:lang w:eastAsia="es-MX"/>
        </w:rPr>
        <w:t>Registro Federal de Contribuyentes</w:t>
      </w:r>
      <w:r w:rsidRPr="00C65708">
        <w:rPr>
          <w:rFonts w:ascii="Palatino Linotype" w:hAnsi="Palatino Linotype" w:cs="Arial"/>
          <w:lang w:eastAsia="es-MX"/>
        </w:rPr>
        <w:t xml:space="preserve"> </w:t>
      </w:r>
      <w:r w:rsidRPr="00C65708">
        <w:rPr>
          <w:rFonts w:ascii="Palatino Linotype" w:hAnsi="Palatino Linotype" w:cs="Arial"/>
          <w:b/>
          <w:lang w:eastAsia="es-MX"/>
        </w:rPr>
        <w:t>de las personas físicas</w:t>
      </w:r>
      <w:r w:rsidRPr="00C65708">
        <w:rPr>
          <w:rFonts w:ascii="Palatino Linotype" w:hAnsi="Palatino Linotype" w:cs="Arial"/>
          <w:lang w:eastAsia="es-MX"/>
        </w:rPr>
        <w:t xml:space="preserve">, constituye un dato personal, ya que se genera con caracteres alfanuméricos obtenidos a partir del nombre en mayúsculas sin acentos ni diéresis y la fecha de nacimiento de cada persona; es decir la primera letra </w:t>
      </w:r>
      <w:r w:rsidRPr="00C65708">
        <w:rPr>
          <w:rFonts w:ascii="Palatino Linotype" w:hAnsi="Palatino Linotype"/>
          <w:bCs/>
        </w:rPr>
        <w:t>del</w:t>
      </w:r>
      <w:r w:rsidRPr="00C65708">
        <w:rPr>
          <w:rFonts w:ascii="Palatino Linotype" w:hAnsi="Palatino Linotype" w:cs="Arial"/>
          <w:lang w:eastAsia="es-MX"/>
        </w:rPr>
        <w:t xml:space="preserve"> apellido paterno; seguida de la primera letra Vocal del primer </w:t>
      </w:r>
      <w:r w:rsidRPr="00C65708">
        <w:rPr>
          <w:rFonts w:ascii="Palatino Linotype" w:hAnsi="Palatino Linotype" w:cs="Arial"/>
        </w:rPr>
        <w:t>apellido</w:t>
      </w:r>
      <w:r w:rsidRPr="00C65708">
        <w:rPr>
          <w:rFonts w:ascii="Palatino Linotype" w:hAnsi="Palatino Linotype" w:cs="Arial"/>
          <w:lang w:eastAsia="es-MX"/>
        </w:rPr>
        <w:t xml:space="preserve">; seguida de la primera letra del segundo apellido y por </w:t>
      </w:r>
      <w:r w:rsidRPr="00C65708">
        <w:rPr>
          <w:rFonts w:ascii="Palatino Linotype" w:hAnsi="Palatino Linotype" w:cs="Arial"/>
          <w:lang w:eastAsia="es-MX"/>
        </w:rPr>
        <w:lastRenderedPageBreak/>
        <w:t>último la primera letra del nombre, posterior la fecha de nacimiento año/mes/día</w:t>
      </w:r>
      <w:r w:rsidRPr="00C65708">
        <w:rPr>
          <w:rFonts w:ascii="Palatino Linotype" w:hAnsi="Palatino Linotype"/>
        </w:rPr>
        <w:t xml:space="preserve"> y finalmente la homoclave; la cual, para su obtención es necesario acreditar personalidad, fecha de nacimiento entre otros con documentos oficiales.</w:t>
      </w:r>
    </w:p>
    <w:p w:rsidR="00312928" w:rsidRPr="00C65708" w:rsidRDefault="00312928" w:rsidP="00312928">
      <w:pPr>
        <w:widowControl w:val="0"/>
        <w:autoSpaceDE w:val="0"/>
        <w:autoSpaceDN w:val="0"/>
        <w:adjustRightInd w:val="0"/>
        <w:spacing w:before="100" w:beforeAutospacing="1" w:after="100" w:afterAutospacing="1" w:line="360" w:lineRule="auto"/>
        <w:jc w:val="both"/>
        <w:rPr>
          <w:rFonts w:ascii="Palatino Linotype" w:hAnsi="Palatino Linotype"/>
          <w:b/>
          <w:bCs/>
          <w:color w:val="000000"/>
        </w:rPr>
      </w:pPr>
      <w:r w:rsidRPr="00C65708">
        <w:rPr>
          <w:rFonts w:ascii="Palatino Linotype" w:hAnsi="Palatino Linotype" w:cs="Arial"/>
          <w:lang w:eastAsia="es-MX"/>
        </w:rPr>
        <w:t xml:space="preserve">Al respecto, </w:t>
      </w:r>
      <w:r w:rsidRPr="00C65708">
        <w:rPr>
          <w:rFonts w:ascii="Palatino Linotype" w:hAnsi="Palatino Linotype" w:cs="Arial"/>
          <w:color w:val="000000"/>
        </w:rPr>
        <w:t xml:space="preserve">es aplicable el Criterio 19/17 de la Segunda Época, emitido por </w:t>
      </w:r>
      <w:r w:rsidRPr="00C65708">
        <w:rPr>
          <w:rFonts w:ascii="Palatino Linotype" w:eastAsia="Arial Unicode MS" w:hAnsi="Palatino Linotype" w:cs="Arial"/>
          <w:color w:val="000000"/>
        </w:rPr>
        <w:t xml:space="preserve">el Instituto Nacional de </w:t>
      </w:r>
      <w:r w:rsidRPr="00C65708">
        <w:rPr>
          <w:rFonts w:ascii="Palatino Linotype" w:hAnsi="Palatino Linotype" w:cs="Arial"/>
        </w:rPr>
        <w:t>Transparencia</w:t>
      </w:r>
      <w:r w:rsidRPr="00C65708">
        <w:rPr>
          <w:rFonts w:ascii="Palatino Linotype" w:eastAsia="Arial Unicode MS" w:hAnsi="Palatino Linotype" w:cs="Arial"/>
          <w:color w:val="000000"/>
        </w:rPr>
        <w:t>, Acceso a la Información y Protección de Datos Personales,</w:t>
      </w:r>
      <w:r w:rsidRPr="00C65708">
        <w:rPr>
          <w:rFonts w:ascii="Palatino Linotype" w:hAnsi="Palatino Linotype"/>
          <w:bCs/>
          <w:color w:val="000000"/>
        </w:rPr>
        <w:t xml:space="preserve"> que dice:</w:t>
      </w:r>
      <w:r w:rsidRPr="00C65708">
        <w:rPr>
          <w:rFonts w:ascii="Palatino Linotype" w:hAnsi="Palatino Linotype"/>
          <w:b/>
          <w:bCs/>
          <w:color w:val="000000"/>
        </w:rPr>
        <w:t xml:space="preserve"> </w:t>
      </w:r>
    </w:p>
    <w:p w:rsidR="00312928" w:rsidRPr="00C65708" w:rsidRDefault="00312928" w:rsidP="00312928">
      <w:pPr>
        <w:autoSpaceDE w:val="0"/>
        <w:autoSpaceDN w:val="0"/>
        <w:adjustRightInd w:val="0"/>
        <w:ind w:left="709" w:right="709"/>
        <w:jc w:val="both"/>
        <w:rPr>
          <w:rFonts w:ascii="Palatino Linotype" w:hAnsi="Palatino Linotype" w:cs="Arial"/>
          <w:bCs/>
          <w:i/>
          <w:sz w:val="22"/>
          <w:lang w:eastAsia="en-US"/>
        </w:rPr>
      </w:pPr>
      <w:r w:rsidRPr="00C65708">
        <w:rPr>
          <w:rFonts w:ascii="Palatino Linotype" w:hAnsi="Palatino Linotype" w:cs="Arial"/>
          <w:bCs/>
          <w:i/>
          <w:sz w:val="22"/>
        </w:rPr>
        <w:t>“</w:t>
      </w:r>
      <w:r w:rsidRPr="00C65708">
        <w:rPr>
          <w:rFonts w:ascii="Palatino Linotype" w:hAnsi="Palatino Linotype" w:cs="Arial"/>
          <w:b/>
          <w:bCs/>
          <w:i/>
          <w:sz w:val="22"/>
        </w:rPr>
        <w:t>Registro Federal de Contribuyentes (RFC) de personas físicas. El RFC es una clave</w:t>
      </w:r>
      <w:r w:rsidRPr="00C65708">
        <w:rPr>
          <w:rFonts w:ascii="Palatino Linotype" w:hAnsi="Palatino Linotype" w:cs="Arial"/>
          <w:bCs/>
          <w:i/>
          <w:sz w:val="22"/>
        </w:rPr>
        <w:t xml:space="preserve"> de carácter fiscal, única e irrepetible, </w:t>
      </w:r>
      <w:r w:rsidRPr="00C65708">
        <w:rPr>
          <w:rFonts w:ascii="Palatino Linotype" w:hAnsi="Palatino Linotype" w:cs="Arial"/>
          <w:b/>
          <w:bCs/>
          <w:i/>
          <w:sz w:val="22"/>
        </w:rPr>
        <w:t>que permite identificar al titular, su edad y fecha de nacimiento</w:t>
      </w:r>
      <w:r w:rsidRPr="00C65708">
        <w:rPr>
          <w:rFonts w:ascii="Palatino Linotype" w:hAnsi="Palatino Linotype" w:cs="Arial"/>
          <w:bCs/>
          <w:i/>
          <w:sz w:val="22"/>
        </w:rPr>
        <w:t xml:space="preserve">, por lo que </w:t>
      </w:r>
      <w:r w:rsidRPr="00C65708">
        <w:rPr>
          <w:rFonts w:ascii="Palatino Linotype" w:hAnsi="Palatino Linotype" w:cs="Arial"/>
          <w:b/>
          <w:bCs/>
          <w:i/>
          <w:sz w:val="22"/>
        </w:rPr>
        <w:t>es un dato personal de carácter confidencial</w:t>
      </w:r>
      <w:r w:rsidRPr="00C65708">
        <w:rPr>
          <w:rFonts w:ascii="Palatino Linotype" w:hAnsi="Palatino Linotype" w:cs="Arial"/>
          <w:i/>
          <w:sz w:val="22"/>
        </w:rPr>
        <w:t>.</w:t>
      </w:r>
    </w:p>
    <w:p w:rsidR="00312928" w:rsidRPr="00C65708" w:rsidRDefault="00312928" w:rsidP="00312928">
      <w:pPr>
        <w:autoSpaceDE w:val="0"/>
        <w:autoSpaceDN w:val="0"/>
        <w:adjustRightInd w:val="0"/>
        <w:ind w:left="709" w:right="709"/>
        <w:jc w:val="both"/>
        <w:rPr>
          <w:rFonts w:ascii="Palatino Linotype" w:hAnsi="Palatino Linotype" w:cs="Arial"/>
          <w:bCs/>
          <w:i/>
          <w:sz w:val="22"/>
        </w:rPr>
      </w:pPr>
      <w:r w:rsidRPr="00C65708">
        <w:rPr>
          <w:rFonts w:ascii="Palatino Linotype" w:hAnsi="Palatino Linotype" w:cs="Arial"/>
          <w:bCs/>
          <w:i/>
          <w:sz w:val="22"/>
        </w:rPr>
        <w:t>Resoluciones:</w:t>
      </w:r>
    </w:p>
    <w:p w:rsidR="00312928" w:rsidRPr="00C65708" w:rsidRDefault="00312928" w:rsidP="00312928">
      <w:pPr>
        <w:autoSpaceDE w:val="0"/>
        <w:autoSpaceDN w:val="0"/>
        <w:adjustRightInd w:val="0"/>
        <w:ind w:left="709" w:right="709"/>
        <w:jc w:val="both"/>
        <w:rPr>
          <w:rFonts w:ascii="Palatino Linotype" w:hAnsi="Palatino Linotype" w:cs="Arial"/>
          <w:bCs/>
          <w:i/>
          <w:sz w:val="22"/>
        </w:rPr>
      </w:pPr>
      <w:r w:rsidRPr="00C65708">
        <w:rPr>
          <w:rFonts w:ascii="Palatino Linotype" w:hAnsi="Palatino Linotype" w:cs="Arial"/>
          <w:bCs/>
          <w:i/>
          <w:sz w:val="22"/>
        </w:rPr>
        <w:t>• RRA 0189/17. Morena. 08 de febrero de 2017. Por unanimidad. Comisionado Ponente Joel Salas Suárez.</w:t>
      </w:r>
    </w:p>
    <w:p w:rsidR="00312928" w:rsidRPr="00C65708" w:rsidRDefault="00312928" w:rsidP="00312928">
      <w:pPr>
        <w:autoSpaceDE w:val="0"/>
        <w:autoSpaceDN w:val="0"/>
        <w:adjustRightInd w:val="0"/>
        <w:ind w:left="709" w:right="709"/>
        <w:jc w:val="both"/>
        <w:rPr>
          <w:rFonts w:ascii="Palatino Linotype" w:hAnsi="Palatino Linotype" w:cs="Arial"/>
          <w:bCs/>
          <w:i/>
          <w:sz w:val="22"/>
        </w:rPr>
      </w:pPr>
      <w:r w:rsidRPr="00C65708">
        <w:rPr>
          <w:rFonts w:ascii="Palatino Linotype" w:hAnsi="Palatino Linotype" w:cs="Arial"/>
          <w:bCs/>
          <w:i/>
          <w:sz w:val="22"/>
        </w:rPr>
        <w:t xml:space="preserve">• RRA 0677/17. Universidad Nacional Autónoma de México. 08 de marzo de 2017. Por unanimidad. Comisionado Ponente Rosendoevgueni Monterrey Chepov. </w:t>
      </w:r>
    </w:p>
    <w:p w:rsidR="00312928" w:rsidRPr="00C65708" w:rsidRDefault="00312928" w:rsidP="00312928">
      <w:pPr>
        <w:autoSpaceDE w:val="0"/>
        <w:autoSpaceDN w:val="0"/>
        <w:adjustRightInd w:val="0"/>
        <w:ind w:left="709" w:right="709"/>
        <w:jc w:val="both"/>
        <w:rPr>
          <w:rFonts w:ascii="Palatino Linotype" w:hAnsi="Palatino Linotype" w:cs="Arial"/>
          <w:i/>
          <w:sz w:val="22"/>
        </w:rPr>
      </w:pPr>
      <w:r w:rsidRPr="00C65708">
        <w:rPr>
          <w:rFonts w:ascii="Palatino Linotype" w:hAnsi="Palatino Linotype" w:cs="Arial"/>
          <w:bCs/>
          <w:i/>
          <w:sz w:val="22"/>
        </w:rPr>
        <w:t>• RRA 1564/17. Tribunal Electoral del Poder Judicial de la Federación. 26 de abril de 2017. Por unanimidad. Comisionado Ponente Oscar Mauricio Guerra Ford.</w:t>
      </w:r>
      <w:r w:rsidRPr="00C65708">
        <w:rPr>
          <w:rFonts w:ascii="Palatino Linotype" w:hAnsi="Palatino Linotype" w:cs="Arial"/>
          <w:i/>
          <w:sz w:val="22"/>
        </w:rPr>
        <w:t>”</w:t>
      </w:r>
    </w:p>
    <w:p w:rsidR="00312928" w:rsidRPr="00C65708" w:rsidRDefault="00312928" w:rsidP="00312928">
      <w:pPr>
        <w:autoSpaceDE w:val="0"/>
        <w:autoSpaceDN w:val="0"/>
        <w:adjustRightInd w:val="0"/>
        <w:ind w:left="709" w:right="709"/>
        <w:jc w:val="both"/>
        <w:rPr>
          <w:rFonts w:ascii="Palatino Linotype" w:hAnsi="Palatino Linotype" w:cs="Arial"/>
          <w:sz w:val="22"/>
        </w:rPr>
      </w:pPr>
      <w:r w:rsidRPr="00C65708">
        <w:rPr>
          <w:rFonts w:ascii="Palatino Linotype" w:hAnsi="Palatino Linotype" w:cs="Arial"/>
          <w:sz w:val="22"/>
        </w:rPr>
        <w:t>(Énfasis añadido)</w:t>
      </w:r>
    </w:p>
    <w:p w:rsidR="00312928" w:rsidRPr="00C65708" w:rsidRDefault="00312928" w:rsidP="00312928">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C65708">
        <w:rPr>
          <w:rFonts w:ascii="Palatino Linotype" w:hAnsi="Palatino Linotype" w:cs="Arial"/>
          <w:lang w:eastAsia="es-MX"/>
        </w:rPr>
        <w:t xml:space="preserve">De lo anterior, se desprende que el Registro Federal de Contribuyentes se vincula al nombre de su </w:t>
      </w:r>
      <w:r w:rsidRPr="00C65708">
        <w:rPr>
          <w:rFonts w:ascii="Palatino Linotype" w:hAnsi="Palatino Linotype"/>
          <w:bCs/>
        </w:rPr>
        <w:t>titular</w:t>
      </w:r>
      <w:r w:rsidRPr="00C65708">
        <w:rPr>
          <w:rFonts w:ascii="Palatino Linotype" w:hAnsi="Palatino Linotype" w:cs="Arial"/>
          <w:lang w:eastAsia="es-MX"/>
        </w:rPr>
        <w:t xml:space="preserve">, permitiendo identificar la edad de la persona y fecha de nacimiento,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w:t>
      </w:r>
      <w:r w:rsidRPr="00C65708">
        <w:rPr>
          <w:rFonts w:ascii="Palatino Linotype" w:hAnsi="Palatino Linotype"/>
          <w:lang w:eastAsia="es-MX"/>
        </w:rPr>
        <w:t>Municipios</w:t>
      </w:r>
      <w:r w:rsidRPr="00C65708">
        <w:rPr>
          <w:rFonts w:ascii="Palatino Linotype" w:hAnsi="Palatino Linotype" w:cs="Arial"/>
          <w:lang w:eastAsia="es-MX"/>
        </w:rPr>
        <w:t xml:space="preserve"> y </w:t>
      </w:r>
      <w:r w:rsidRPr="00C65708">
        <w:rPr>
          <w:rFonts w:ascii="Palatino Linotype" w:hAnsi="Palatino Linotype" w:cs="Arial"/>
        </w:rPr>
        <w:t>4 fracción XI</w:t>
      </w:r>
      <w:r w:rsidRPr="00C65708">
        <w:rPr>
          <w:rFonts w:ascii="Palatino Linotype" w:hAnsi="Palatino Linotype" w:cs="Arial"/>
          <w:lang w:eastAsia="es-MX"/>
        </w:rPr>
        <w:t xml:space="preserve"> </w:t>
      </w:r>
      <w:r w:rsidRPr="00C65708">
        <w:rPr>
          <w:rFonts w:ascii="Palatino Linotype" w:hAnsi="Palatino Linotype" w:cs="Arial"/>
        </w:rPr>
        <w:t>de la Ley de Protección de Datos Personales en Posesión de Sujetos Obligados del Estado de México y Municipios.</w:t>
      </w:r>
    </w:p>
    <w:p w:rsidR="00312928" w:rsidRPr="00C65708" w:rsidRDefault="00312928" w:rsidP="00312928">
      <w:pPr>
        <w:widowControl w:val="0"/>
        <w:autoSpaceDE w:val="0"/>
        <w:autoSpaceDN w:val="0"/>
        <w:adjustRightInd w:val="0"/>
        <w:spacing w:before="100" w:beforeAutospacing="1" w:after="100" w:afterAutospacing="1" w:line="360" w:lineRule="auto"/>
        <w:jc w:val="both"/>
        <w:rPr>
          <w:rFonts w:ascii="Palatino Linotype" w:hAnsi="Palatino Linotype" w:cs="Arial"/>
          <w:lang w:eastAsia="es-MX"/>
        </w:rPr>
      </w:pPr>
      <w:r w:rsidRPr="00C65708">
        <w:rPr>
          <w:rFonts w:ascii="Palatino Linotype" w:hAnsi="Palatino Linotype" w:cs="Arial"/>
          <w:lang w:eastAsia="es-MX"/>
        </w:rPr>
        <w:t xml:space="preserve">Por cuanto hace a la </w:t>
      </w:r>
      <w:r w:rsidRPr="00C65708">
        <w:rPr>
          <w:rFonts w:ascii="Palatino Linotype" w:hAnsi="Palatino Linotype" w:cs="Arial"/>
          <w:b/>
        </w:rPr>
        <w:t xml:space="preserve">Clave Única de Registro de Población, </w:t>
      </w:r>
      <w:r w:rsidRPr="00C65708">
        <w:rPr>
          <w:rFonts w:ascii="Palatino Linotype" w:hAnsi="Palatino Linotype" w:cs="Arial"/>
          <w:lang w:eastAsia="es-MX"/>
        </w:rPr>
        <w:t xml:space="preserve">constituye un dato </w:t>
      </w:r>
      <w:r w:rsidRPr="00C65708">
        <w:rPr>
          <w:rFonts w:ascii="Palatino Linotype" w:hAnsi="Palatino Linotype" w:cs="Arial"/>
        </w:rPr>
        <w:lastRenderedPageBreak/>
        <w:t>personal</w:t>
      </w:r>
      <w:r w:rsidRPr="00C65708">
        <w:rPr>
          <w:rFonts w:ascii="Palatino Linotype" w:hAnsi="Palatino Linotype" w:cs="Arial"/>
          <w:lang w:eastAsia="es-MX"/>
        </w:rPr>
        <w:t xml:space="preserve">, ya que </w:t>
      </w:r>
      <w:r w:rsidRPr="00C65708">
        <w:rPr>
          <w:rFonts w:ascii="Palatino Linotype" w:hAnsi="Palatino Linotype"/>
          <w:lang w:eastAsia="es-MX"/>
        </w:rPr>
        <w:t>tiene</w:t>
      </w:r>
      <w:r w:rsidRPr="00C65708">
        <w:rPr>
          <w:rFonts w:ascii="Palatino Linotype" w:hAnsi="Palatino Linotype" w:cs="Arial"/>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rsidR="00312928" w:rsidRPr="00C65708" w:rsidRDefault="00312928" w:rsidP="00312928">
      <w:pPr>
        <w:widowControl w:val="0"/>
        <w:autoSpaceDE w:val="0"/>
        <w:autoSpaceDN w:val="0"/>
        <w:adjustRightInd w:val="0"/>
        <w:spacing w:before="100" w:beforeAutospacing="1" w:after="100" w:afterAutospacing="1" w:line="360" w:lineRule="auto"/>
        <w:jc w:val="both"/>
        <w:rPr>
          <w:rFonts w:ascii="Palatino Linotype" w:hAnsi="Palatino Linotype" w:cs="Arial"/>
          <w:lang w:eastAsia="es-MX"/>
        </w:rPr>
      </w:pPr>
      <w:r w:rsidRPr="00C65708">
        <w:rPr>
          <w:rFonts w:ascii="Palatino Linotype" w:hAnsi="Palatino Linotype" w:cs="Arial"/>
          <w:lang w:eastAsia="es-MX"/>
        </w:rPr>
        <w:t xml:space="preserve">Lo anterior, </w:t>
      </w:r>
      <w:r w:rsidRPr="00C65708">
        <w:rPr>
          <w:rFonts w:ascii="Palatino Linotype" w:hAnsi="Palatino Linotype" w:cs="Arial"/>
        </w:rPr>
        <w:t>tiene</w:t>
      </w:r>
      <w:r w:rsidRPr="00C65708">
        <w:rPr>
          <w:rFonts w:ascii="Palatino Linotype" w:hAnsi="Palatino Linotype" w:cs="Arial"/>
          <w:lang w:eastAsia="es-MX"/>
        </w:rPr>
        <w:t xml:space="preserve"> sustento en los artículos 86 y 91 de la Ley General de Población, la cual señala lo siguiente:</w:t>
      </w:r>
    </w:p>
    <w:p w:rsidR="00312928" w:rsidRPr="00C65708" w:rsidRDefault="00312928" w:rsidP="00312928">
      <w:pPr>
        <w:autoSpaceDE w:val="0"/>
        <w:autoSpaceDN w:val="0"/>
        <w:adjustRightInd w:val="0"/>
        <w:ind w:left="709" w:right="709"/>
        <w:jc w:val="both"/>
        <w:rPr>
          <w:rFonts w:ascii="Palatino Linotype" w:hAnsi="Palatino Linotype" w:cs="Arial"/>
          <w:i/>
          <w:sz w:val="22"/>
          <w:lang w:eastAsia="es-MX"/>
        </w:rPr>
      </w:pPr>
      <w:r w:rsidRPr="00C65708">
        <w:rPr>
          <w:rFonts w:ascii="Palatino Linotype" w:hAnsi="Palatino Linotype" w:cs="Arial,Bold"/>
          <w:bCs/>
          <w:i/>
          <w:sz w:val="22"/>
          <w:lang w:eastAsia="es-MX"/>
        </w:rPr>
        <w:t>“</w:t>
      </w:r>
      <w:r w:rsidRPr="00C65708">
        <w:rPr>
          <w:rFonts w:ascii="Palatino Linotype" w:hAnsi="Palatino Linotype" w:cs="Arial,Bold"/>
          <w:b/>
          <w:bCs/>
          <w:i/>
          <w:sz w:val="22"/>
          <w:lang w:eastAsia="es-MX"/>
        </w:rPr>
        <w:t xml:space="preserve">Artículo 86. </w:t>
      </w:r>
      <w:r w:rsidRPr="00C65708">
        <w:rPr>
          <w:rFonts w:ascii="Palatino Linotype" w:hAnsi="Palatino Linotype" w:cs="Arial"/>
          <w:i/>
          <w:sz w:val="22"/>
          <w:lang w:eastAsia="es-MX"/>
        </w:rPr>
        <w:t xml:space="preserve">El Registro Nacional de Población tiene como finalidad registrar a cada una de las personas que integran la población del país, con los datos que permitan certificar y acreditar </w:t>
      </w:r>
      <w:r w:rsidRPr="00C65708">
        <w:rPr>
          <w:rFonts w:ascii="Palatino Linotype" w:hAnsi="Palatino Linotype" w:cs="Arial"/>
          <w:bCs/>
          <w:i/>
          <w:sz w:val="22"/>
        </w:rPr>
        <w:t>fehacientemente</w:t>
      </w:r>
      <w:r w:rsidRPr="00C65708">
        <w:rPr>
          <w:rFonts w:ascii="Palatino Linotype" w:hAnsi="Palatino Linotype" w:cs="Arial"/>
          <w:i/>
          <w:sz w:val="22"/>
          <w:lang w:eastAsia="es-MX"/>
        </w:rPr>
        <w:t xml:space="preserve"> su identidad.</w:t>
      </w:r>
    </w:p>
    <w:p w:rsidR="00312928" w:rsidRPr="00C65708" w:rsidRDefault="00312928" w:rsidP="00312928">
      <w:pPr>
        <w:autoSpaceDE w:val="0"/>
        <w:autoSpaceDN w:val="0"/>
        <w:adjustRightInd w:val="0"/>
        <w:ind w:left="709" w:right="709"/>
        <w:jc w:val="both"/>
        <w:rPr>
          <w:rFonts w:ascii="Palatino Linotype" w:hAnsi="Palatino Linotype" w:cs="Arial"/>
          <w:i/>
          <w:sz w:val="22"/>
          <w:lang w:eastAsia="es-MX"/>
        </w:rPr>
      </w:pPr>
      <w:r w:rsidRPr="00C65708">
        <w:rPr>
          <w:rFonts w:ascii="Palatino Linotype" w:hAnsi="Palatino Linotype" w:cs="Arial,Bold"/>
          <w:b/>
          <w:bCs/>
          <w:i/>
          <w:sz w:val="22"/>
          <w:lang w:eastAsia="es-MX"/>
        </w:rPr>
        <w:t xml:space="preserve">Artículo 91. </w:t>
      </w:r>
      <w:r w:rsidRPr="00C65708">
        <w:rPr>
          <w:rFonts w:ascii="Palatino Linotype" w:hAnsi="Palatino Linotype" w:cs="Arial"/>
          <w:i/>
          <w:sz w:val="22"/>
          <w:lang w:eastAsia="es-MX"/>
        </w:rPr>
        <w:t xml:space="preserve">Al incorporar a una persona en el Registro Nacional de Población, se le asignará una clave que se </w:t>
      </w:r>
      <w:r w:rsidRPr="00C65708">
        <w:rPr>
          <w:rFonts w:ascii="Palatino Linotype" w:hAnsi="Palatino Linotype" w:cs="Arial"/>
          <w:bCs/>
          <w:i/>
          <w:sz w:val="22"/>
        </w:rPr>
        <w:t>denominará</w:t>
      </w:r>
      <w:r w:rsidRPr="00C65708">
        <w:rPr>
          <w:rFonts w:ascii="Palatino Linotype" w:hAnsi="Palatino Linotype" w:cs="Arial"/>
          <w:i/>
          <w:sz w:val="22"/>
          <w:lang w:eastAsia="es-MX"/>
        </w:rPr>
        <w:t xml:space="preserve"> Clave Única de Registro de Población. Esta servirá para registrarla e identificarla en forma individual.”</w:t>
      </w:r>
    </w:p>
    <w:p w:rsidR="00312928" w:rsidRPr="00C65708" w:rsidRDefault="00312928" w:rsidP="00312928">
      <w:pPr>
        <w:widowControl w:val="0"/>
        <w:autoSpaceDE w:val="0"/>
        <w:autoSpaceDN w:val="0"/>
        <w:adjustRightInd w:val="0"/>
        <w:spacing w:before="100" w:beforeAutospacing="1" w:after="100" w:afterAutospacing="1" w:line="360" w:lineRule="auto"/>
        <w:jc w:val="both"/>
        <w:rPr>
          <w:rFonts w:ascii="Palatino Linotype" w:hAnsi="Palatino Linotype"/>
          <w:lang w:eastAsia="es-MX"/>
        </w:rPr>
      </w:pPr>
      <w:r w:rsidRPr="00C65708">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w:t>
      </w:r>
      <w:r w:rsidRPr="00C65708">
        <w:rPr>
          <w:rFonts w:ascii="Palatino Linotype" w:hAnsi="Palatino Linotype"/>
          <w:bCs/>
        </w:rPr>
        <w:t>identidad</w:t>
      </w:r>
      <w:r w:rsidRPr="00C65708">
        <w:rPr>
          <w:rFonts w:ascii="Palatino Linotype" w:hAnsi="Palatino Linotype"/>
          <w:lang w:eastAsia="es-MX"/>
        </w:rPr>
        <w:t xml:space="preserve"> (acta de nacimiento, carta de naturalización o documento </w:t>
      </w:r>
      <w:r w:rsidRPr="00C65708">
        <w:rPr>
          <w:rFonts w:ascii="Palatino Linotype" w:hAnsi="Palatino Linotype" w:cs="Arial"/>
          <w:lang w:eastAsia="es-MX"/>
        </w:rPr>
        <w:t>migratorio</w:t>
      </w:r>
      <w:r w:rsidRPr="00C65708">
        <w:rPr>
          <w:rFonts w:ascii="Palatino Linotype" w:hAnsi="Palatino Linotype"/>
          <w:lang w:eastAsia="es-MX"/>
        </w:rPr>
        <w:t xml:space="preserve">), la </w:t>
      </w:r>
      <w:r w:rsidRPr="00C65708">
        <w:rPr>
          <w:rFonts w:ascii="Palatino Linotype" w:hAnsi="Palatino Linotype" w:cs="Arial"/>
        </w:rPr>
        <w:t>cual</w:t>
      </w:r>
      <w:r w:rsidRPr="00C65708">
        <w:rPr>
          <w:rFonts w:ascii="Palatino Linotype" w:hAnsi="Palatino Linotype"/>
          <w:lang w:eastAsia="es-MX"/>
        </w:rPr>
        <w:t xml:space="preserve"> se integra de</w:t>
      </w:r>
      <w:r w:rsidRPr="00C65708">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C65708">
        <w:rPr>
          <w:rFonts w:ascii="Palatino Linotype" w:hAnsi="Palatino Linotype"/>
          <w:lang w:eastAsia="es-MX"/>
        </w:rPr>
        <w:t>; sexo; Entidad Federativa de nacimiento; consonantes internas del nombre y apellidos; un diferenciador de homonimia y siglo; así como un dígito verificador.</w:t>
      </w:r>
    </w:p>
    <w:p w:rsidR="00312928" w:rsidRPr="00C65708" w:rsidRDefault="00312928" w:rsidP="00312928">
      <w:pPr>
        <w:widowControl w:val="0"/>
        <w:autoSpaceDE w:val="0"/>
        <w:autoSpaceDN w:val="0"/>
        <w:adjustRightInd w:val="0"/>
        <w:spacing w:before="100" w:beforeAutospacing="1" w:after="100" w:afterAutospacing="1" w:line="360" w:lineRule="auto"/>
        <w:jc w:val="both"/>
        <w:rPr>
          <w:rFonts w:ascii="Palatino Linotype" w:hAnsi="Palatino Linotype" w:cs="Arial"/>
          <w:lang w:eastAsia="es-MX"/>
        </w:rPr>
      </w:pPr>
      <w:r w:rsidRPr="00C65708">
        <w:rPr>
          <w:rFonts w:ascii="Palatino Linotype" w:hAnsi="Palatino Linotype" w:cs="Arial"/>
          <w:lang w:eastAsia="es-MX"/>
        </w:rPr>
        <w:t xml:space="preserve">Al respecto, el </w:t>
      </w:r>
      <w:r w:rsidRPr="00C65708">
        <w:rPr>
          <w:rFonts w:ascii="Palatino Linotype" w:eastAsia="Arial Unicode MS" w:hAnsi="Palatino Linotype" w:cs="Arial"/>
        </w:rPr>
        <w:t>Instituto Nacional de Transparencia, Acceso a la Información y Protección de Datos Personales (INAI),</w:t>
      </w:r>
      <w:r w:rsidRPr="00C65708">
        <w:rPr>
          <w:rFonts w:ascii="Palatino Linotype" w:hAnsi="Palatino Linotype" w:cs="Arial"/>
          <w:lang w:eastAsia="es-MX"/>
        </w:rPr>
        <w:t xml:space="preserve"> a través del Criterio 18/17 de la Segunda Época, señala literalmente lo siguiente:</w:t>
      </w:r>
    </w:p>
    <w:p w:rsidR="00312928" w:rsidRPr="00C65708" w:rsidRDefault="00312928" w:rsidP="00312928">
      <w:pPr>
        <w:autoSpaceDE w:val="0"/>
        <w:autoSpaceDN w:val="0"/>
        <w:adjustRightInd w:val="0"/>
        <w:ind w:left="709" w:right="709"/>
        <w:jc w:val="both"/>
        <w:rPr>
          <w:rFonts w:ascii="Palatino Linotype" w:hAnsi="Palatino Linotype" w:cs="Arial"/>
          <w:i/>
          <w:sz w:val="22"/>
          <w:lang w:eastAsia="es-MX"/>
        </w:rPr>
      </w:pPr>
      <w:r w:rsidRPr="00C65708">
        <w:rPr>
          <w:rFonts w:ascii="Palatino Linotype" w:hAnsi="Palatino Linotype" w:cs="Arial"/>
          <w:i/>
          <w:sz w:val="22"/>
          <w:lang w:eastAsia="es-MX"/>
        </w:rPr>
        <w:t>“</w:t>
      </w:r>
      <w:r w:rsidRPr="00C65708">
        <w:rPr>
          <w:rFonts w:ascii="Palatino Linotype" w:hAnsi="Palatino Linotype" w:cs="Arial"/>
          <w:b/>
          <w:i/>
          <w:sz w:val="22"/>
          <w:lang w:eastAsia="es-MX"/>
        </w:rPr>
        <w:t>Clave Única de Registro de Población (CURP).</w:t>
      </w:r>
      <w:r w:rsidRPr="00C65708">
        <w:rPr>
          <w:rFonts w:ascii="Palatino Linotype" w:hAnsi="Palatino Linotype" w:cs="Arial"/>
          <w:i/>
          <w:sz w:val="22"/>
          <w:lang w:eastAsia="es-MX"/>
        </w:rPr>
        <w:t xml:space="preserve"> </w:t>
      </w:r>
      <w:r w:rsidRPr="00C65708">
        <w:rPr>
          <w:rFonts w:ascii="Palatino Linotype" w:hAnsi="Palatino Linotype" w:cs="Arial"/>
          <w:b/>
          <w:i/>
          <w:sz w:val="22"/>
          <w:u w:val="single"/>
          <w:lang w:eastAsia="es-MX"/>
        </w:rPr>
        <w:t xml:space="preserve">La Clave Única de Registro de Población se integra por datos personales que sólo conciernen al particular </w:t>
      </w:r>
      <w:r w:rsidRPr="00C65708">
        <w:rPr>
          <w:rFonts w:ascii="Palatino Linotype" w:hAnsi="Palatino Linotype" w:cs="Arial"/>
          <w:b/>
          <w:i/>
          <w:sz w:val="22"/>
          <w:u w:val="single"/>
          <w:lang w:eastAsia="es-MX"/>
        </w:rPr>
        <w:lastRenderedPageBreak/>
        <w:t>titular</w:t>
      </w:r>
      <w:r w:rsidRPr="00C65708">
        <w:rPr>
          <w:rFonts w:ascii="Palatino Linotype" w:hAnsi="Palatino Linotype" w:cs="Arial"/>
          <w:i/>
          <w:sz w:val="22"/>
          <w:lang w:eastAsia="es-MX"/>
        </w:rPr>
        <w:t xml:space="preserve"> de la misma, </w:t>
      </w:r>
      <w:r w:rsidRPr="00C65708">
        <w:rPr>
          <w:rFonts w:ascii="Palatino Linotype" w:hAnsi="Palatino Linotype" w:cs="Arial"/>
          <w:b/>
          <w:i/>
          <w:sz w:val="22"/>
          <w:u w:val="single"/>
          <w:lang w:eastAsia="es-MX"/>
        </w:rPr>
        <w:t>como lo son su nombre, apellidos, fecha de nacimiento, lugar de nacimiento y sexo</w:t>
      </w:r>
      <w:r w:rsidRPr="00C65708">
        <w:rPr>
          <w:rFonts w:ascii="Palatino Linotype" w:hAnsi="Palatino Linotype" w:cs="Arial"/>
          <w:i/>
          <w:sz w:val="22"/>
          <w:lang w:eastAsia="es-MX"/>
        </w:rPr>
        <w:t xml:space="preserve">. Dichos datos, constituyen información que distingue plenamente a una persona física del resto de los habitantes del país, </w:t>
      </w:r>
      <w:r w:rsidRPr="00C65708">
        <w:rPr>
          <w:rFonts w:ascii="Palatino Linotype" w:hAnsi="Palatino Linotype" w:cs="Arial"/>
          <w:b/>
          <w:i/>
          <w:sz w:val="22"/>
          <w:u w:val="single"/>
          <w:lang w:eastAsia="es-MX"/>
        </w:rPr>
        <w:t>por lo que la CURP está considerada como información confidencial</w:t>
      </w:r>
      <w:r w:rsidRPr="00C65708">
        <w:rPr>
          <w:rFonts w:ascii="Palatino Linotype" w:hAnsi="Palatino Linotype" w:cs="Arial"/>
          <w:i/>
          <w:sz w:val="22"/>
          <w:lang w:eastAsia="es-MX"/>
        </w:rPr>
        <w:t xml:space="preserve">. </w:t>
      </w:r>
    </w:p>
    <w:p w:rsidR="00312928" w:rsidRPr="00C65708" w:rsidRDefault="00312928" w:rsidP="00312928">
      <w:pPr>
        <w:autoSpaceDE w:val="0"/>
        <w:autoSpaceDN w:val="0"/>
        <w:adjustRightInd w:val="0"/>
        <w:ind w:left="709" w:right="709"/>
        <w:jc w:val="both"/>
        <w:rPr>
          <w:rFonts w:ascii="Palatino Linotype" w:hAnsi="Palatino Linotype" w:cs="Arial"/>
          <w:bCs/>
          <w:i/>
          <w:sz w:val="22"/>
          <w:lang w:eastAsia="es-MX"/>
        </w:rPr>
      </w:pPr>
      <w:r w:rsidRPr="00C65708">
        <w:rPr>
          <w:rFonts w:ascii="Palatino Linotype" w:hAnsi="Palatino Linotype" w:cs="Arial"/>
          <w:bCs/>
          <w:i/>
          <w:sz w:val="22"/>
          <w:lang w:eastAsia="es-MX"/>
        </w:rPr>
        <w:t>Resoluciones:</w:t>
      </w:r>
    </w:p>
    <w:p w:rsidR="00312928" w:rsidRPr="00C65708" w:rsidRDefault="00312928" w:rsidP="00312928">
      <w:pPr>
        <w:autoSpaceDE w:val="0"/>
        <w:autoSpaceDN w:val="0"/>
        <w:adjustRightInd w:val="0"/>
        <w:ind w:left="709" w:right="709"/>
        <w:jc w:val="both"/>
        <w:rPr>
          <w:rFonts w:ascii="Palatino Linotype" w:hAnsi="Palatino Linotype" w:cs="Arial"/>
          <w:bCs/>
          <w:i/>
          <w:sz w:val="22"/>
          <w:lang w:eastAsia="es-MX"/>
        </w:rPr>
      </w:pPr>
      <w:r w:rsidRPr="00C65708">
        <w:rPr>
          <w:rFonts w:ascii="Palatino Linotype" w:hAnsi="Palatino Linotype" w:cs="Arial"/>
          <w:bCs/>
          <w:i/>
          <w:sz w:val="22"/>
          <w:lang w:eastAsia="es-MX"/>
        </w:rPr>
        <w:t>• RRA 3995/16. Secretaría de la Defensa Nacional. 1 de febrero de 2017. Por unanimidad. Comisionado Ponente Rosendoevgueni Monterrey Chepov.</w:t>
      </w:r>
    </w:p>
    <w:p w:rsidR="00312928" w:rsidRPr="00C65708" w:rsidRDefault="00312928" w:rsidP="00312928">
      <w:pPr>
        <w:autoSpaceDE w:val="0"/>
        <w:autoSpaceDN w:val="0"/>
        <w:adjustRightInd w:val="0"/>
        <w:ind w:left="709" w:right="709"/>
        <w:jc w:val="both"/>
        <w:rPr>
          <w:rFonts w:ascii="Palatino Linotype" w:hAnsi="Palatino Linotype" w:cs="Arial"/>
          <w:bCs/>
          <w:i/>
          <w:sz w:val="22"/>
          <w:lang w:eastAsia="es-MX"/>
        </w:rPr>
      </w:pPr>
      <w:r w:rsidRPr="00C65708">
        <w:rPr>
          <w:rFonts w:ascii="Palatino Linotype" w:hAnsi="Palatino Linotype" w:cs="Arial"/>
          <w:bCs/>
          <w:i/>
          <w:sz w:val="22"/>
          <w:lang w:eastAsia="es-MX"/>
        </w:rPr>
        <w:t xml:space="preserve">• RRA 0937/17. Senado de la República. 15 de marzo de 2017. Por unanimidad. Comisionada </w:t>
      </w:r>
      <w:r w:rsidRPr="00C65708">
        <w:rPr>
          <w:rFonts w:ascii="Palatino Linotype" w:hAnsi="Palatino Linotype" w:cs="Arial"/>
          <w:i/>
          <w:sz w:val="22"/>
          <w:lang w:eastAsia="es-MX"/>
        </w:rPr>
        <w:t>Ponente</w:t>
      </w:r>
      <w:r w:rsidRPr="00C65708">
        <w:rPr>
          <w:rFonts w:ascii="Palatino Linotype" w:hAnsi="Palatino Linotype" w:cs="Arial"/>
          <w:bCs/>
          <w:i/>
          <w:sz w:val="22"/>
          <w:lang w:eastAsia="es-MX"/>
        </w:rPr>
        <w:t xml:space="preserve"> Ximena Puente de la Mora. </w:t>
      </w:r>
    </w:p>
    <w:p w:rsidR="00312928" w:rsidRPr="00C65708" w:rsidRDefault="00312928" w:rsidP="00312928">
      <w:pPr>
        <w:autoSpaceDE w:val="0"/>
        <w:autoSpaceDN w:val="0"/>
        <w:adjustRightInd w:val="0"/>
        <w:ind w:left="709" w:right="709"/>
        <w:jc w:val="both"/>
        <w:rPr>
          <w:rFonts w:ascii="Palatino Linotype" w:hAnsi="Palatino Linotype" w:cs="Arial"/>
          <w:i/>
          <w:sz w:val="22"/>
          <w:lang w:eastAsia="es-MX"/>
        </w:rPr>
      </w:pPr>
      <w:r w:rsidRPr="00C65708">
        <w:rPr>
          <w:rFonts w:ascii="Palatino Linotype" w:hAnsi="Palatino Linotype" w:cs="Arial"/>
          <w:bCs/>
          <w:i/>
          <w:sz w:val="22"/>
          <w:lang w:eastAsia="es-MX"/>
        </w:rPr>
        <w:t xml:space="preserve">• RRA 0478/17. Secretaría de Relaciones Exteriores. 26 de abril de 2017. Por unanimidad. </w:t>
      </w:r>
      <w:r w:rsidRPr="00C65708">
        <w:rPr>
          <w:rFonts w:ascii="Palatino Linotype" w:hAnsi="Palatino Linotype" w:cs="Arial"/>
          <w:i/>
          <w:sz w:val="22"/>
          <w:lang w:eastAsia="es-MX"/>
        </w:rPr>
        <w:t>Comisionada</w:t>
      </w:r>
      <w:r w:rsidRPr="00C65708">
        <w:rPr>
          <w:rFonts w:ascii="Palatino Linotype" w:hAnsi="Palatino Linotype" w:cs="Arial"/>
          <w:bCs/>
          <w:i/>
          <w:sz w:val="22"/>
          <w:lang w:eastAsia="es-MX"/>
        </w:rPr>
        <w:t xml:space="preserve"> Ponente Areli Cano Guadiana.</w:t>
      </w:r>
      <w:r w:rsidRPr="00C65708">
        <w:rPr>
          <w:rFonts w:ascii="Palatino Linotype" w:hAnsi="Palatino Linotype" w:cs="Arial"/>
          <w:i/>
          <w:sz w:val="22"/>
          <w:lang w:eastAsia="es-MX"/>
        </w:rPr>
        <w:t>”</w:t>
      </w:r>
    </w:p>
    <w:p w:rsidR="00312928" w:rsidRPr="00C65708" w:rsidRDefault="00312928" w:rsidP="00312928">
      <w:pPr>
        <w:autoSpaceDE w:val="0"/>
        <w:autoSpaceDN w:val="0"/>
        <w:adjustRightInd w:val="0"/>
        <w:ind w:left="709" w:right="709"/>
        <w:jc w:val="both"/>
        <w:rPr>
          <w:rFonts w:ascii="Palatino Linotype" w:hAnsi="Palatino Linotype" w:cs="Arial"/>
          <w:sz w:val="22"/>
        </w:rPr>
      </w:pPr>
      <w:r w:rsidRPr="00C65708">
        <w:rPr>
          <w:rFonts w:ascii="Palatino Linotype" w:hAnsi="Palatino Linotype" w:cs="Arial"/>
          <w:sz w:val="22"/>
        </w:rPr>
        <w:t>(Énfasis añadido)</w:t>
      </w:r>
    </w:p>
    <w:p w:rsidR="00312928" w:rsidRPr="00C65708" w:rsidRDefault="00312928" w:rsidP="00312928">
      <w:pPr>
        <w:widowControl w:val="0"/>
        <w:autoSpaceDE w:val="0"/>
        <w:autoSpaceDN w:val="0"/>
        <w:adjustRightInd w:val="0"/>
        <w:spacing w:before="100" w:beforeAutospacing="1" w:after="100" w:afterAutospacing="1" w:line="360" w:lineRule="auto"/>
        <w:jc w:val="both"/>
        <w:rPr>
          <w:rFonts w:ascii="Palatino Linotype" w:hAnsi="Palatino Linotype" w:cs="Arial"/>
          <w:lang w:eastAsia="es-MX"/>
        </w:rPr>
      </w:pPr>
      <w:r w:rsidRPr="00C65708">
        <w:rPr>
          <w:rFonts w:ascii="Palatino Linotype" w:hAnsi="Palatino Linotype" w:cs="Arial"/>
          <w:lang w:eastAsia="es-MX"/>
        </w:rPr>
        <w:t xml:space="preserve">De lo anterior, se desprende que la </w:t>
      </w:r>
      <w:r w:rsidRPr="00C65708">
        <w:rPr>
          <w:rFonts w:ascii="Palatino Linotype" w:hAnsi="Palatino Linotype"/>
          <w:lang w:eastAsia="es-MX"/>
        </w:rPr>
        <w:t xml:space="preserve">Clave Única de Registro de Población, </w:t>
      </w:r>
      <w:r w:rsidRPr="00C65708">
        <w:rPr>
          <w:rFonts w:ascii="Palatino Linotype" w:hAnsi="Palatino Linotype" w:cs="Arial"/>
          <w:lang w:eastAsia="es-MX"/>
        </w:rPr>
        <w:t xml:space="preserve">se encuentra vinculado al nombre y apellidos de la persona, permitiendo identificar fecha y lugar de nacimiento, así como el sexo; datos que únicamente le atañen a su titular, por lo que, ésta constituye un dato </w:t>
      </w:r>
      <w:r w:rsidRPr="00C65708">
        <w:rPr>
          <w:rFonts w:ascii="Palatino Linotype" w:hAnsi="Palatino Linotype"/>
          <w:bCs/>
        </w:rPr>
        <w:t>personal</w:t>
      </w:r>
      <w:r w:rsidRPr="00C65708">
        <w:rPr>
          <w:rFonts w:ascii="Palatino Linotype" w:hAnsi="Palatino Linotype" w:cs="Arial"/>
          <w:lang w:eastAsia="es-MX"/>
        </w:rPr>
        <w:t xml:space="preserve"> que concierne a una persona física identificada e identificable en términos de los artículos 3 fracción IX de la Ley de Transparencia y Acceso a la Información Pública del Estado de México y Municipios y </w:t>
      </w:r>
      <w:r w:rsidRPr="00C65708">
        <w:rPr>
          <w:rFonts w:ascii="Palatino Linotype" w:hAnsi="Palatino Linotype" w:cs="Arial"/>
        </w:rPr>
        <w:t>4 fracción XI</w:t>
      </w:r>
      <w:r w:rsidRPr="00C65708">
        <w:rPr>
          <w:rFonts w:ascii="Palatino Linotype" w:hAnsi="Palatino Linotype" w:cs="Arial"/>
          <w:lang w:eastAsia="es-MX"/>
        </w:rPr>
        <w:t xml:space="preserve"> </w:t>
      </w:r>
      <w:r w:rsidRPr="00C65708">
        <w:rPr>
          <w:rFonts w:ascii="Palatino Linotype" w:hAnsi="Palatino Linotype" w:cs="Arial"/>
        </w:rPr>
        <w:t>de la Ley de Protección de Datos Personales en Posesión de Sujetos Obligados del Estado de México y Municipios</w:t>
      </w:r>
      <w:r w:rsidRPr="00C65708">
        <w:rPr>
          <w:rFonts w:ascii="Palatino Linotype" w:hAnsi="Palatino Linotype" w:cs="Arial"/>
          <w:lang w:eastAsia="es-MX"/>
        </w:rPr>
        <w:t>.</w:t>
      </w:r>
    </w:p>
    <w:p w:rsidR="00312928" w:rsidRPr="00C65708" w:rsidRDefault="00312928" w:rsidP="00312928">
      <w:pPr>
        <w:spacing w:before="100" w:beforeAutospacing="1" w:after="100" w:afterAutospacing="1" w:line="360" w:lineRule="auto"/>
        <w:jc w:val="both"/>
        <w:rPr>
          <w:rFonts w:ascii="Palatino Linotype" w:hAnsi="Palatino Linotype" w:cs="Arial"/>
        </w:rPr>
      </w:pPr>
      <w:r w:rsidRPr="00C65708">
        <w:rPr>
          <w:rFonts w:ascii="Palatino Linotype" w:hAnsi="Palatino Linotype" w:cs="Arial"/>
        </w:rPr>
        <w:t>En cuanto a la huella dactilar que consta en el certificado de no antecedentes penales, , el Instituto de Servicios Periciales debe recabar los datos personales del interesado, de entre los que se destaca la huella dactilar, misma que es considerada un dato personal sensible de carácter biométrico.</w:t>
      </w:r>
    </w:p>
    <w:p w:rsidR="00312928" w:rsidRPr="00C65708" w:rsidRDefault="00312928" w:rsidP="00312928">
      <w:pPr>
        <w:autoSpaceDE w:val="0"/>
        <w:autoSpaceDN w:val="0"/>
        <w:adjustRightInd w:val="0"/>
        <w:spacing w:before="100" w:beforeAutospacing="1" w:after="100" w:afterAutospacing="1" w:line="360" w:lineRule="auto"/>
        <w:jc w:val="both"/>
        <w:rPr>
          <w:rFonts w:ascii="Palatino Linotype" w:hAnsi="Palatino Linotype" w:cs="Arial"/>
        </w:rPr>
      </w:pPr>
      <w:r w:rsidRPr="00C65708">
        <w:rPr>
          <w:rFonts w:ascii="Palatino Linotype" w:hAnsi="Palatino Linotype" w:cs="Arial"/>
        </w:rPr>
        <w:t xml:space="preserve">En esa virtud, el INAI emitió la Guía para el tratamiento de datos biométricos en la cual estipuló que dentro de los datos biométricos que refieren a características físicas y fisiológicas se encuentra la huella dactilar, la retina, el iris, la geometría de la mano o </w:t>
      </w:r>
      <w:r w:rsidRPr="00C65708">
        <w:rPr>
          <w:rFonts w:ascii="Palatino Linotype" w:hAnsi="Palatino Linotype" w:cs="Arial"/>
        </w:rPr>
        <w:lastRenderedPageBreak/>
        <w:t>de los dedos, la estructura de las venas de la mano, la forma de las orejas, la piel o textura de la superficie dérmica, el ADN, la composición química del olor corporal y el patrón vascular, pulsación cardíaca, entre otros.</w:t>
      </w:r>
    </w:p>
    <w:p w:rsidR="00312928" w:rsidRPr="00C65708" w:rsidRDefault="00312928" w:rsidP="00312928">
      <w:pPr>
        <w:autoSpaceDE w:val="0"/>
        <w:autoSpaceDN w:val="0"/>
        <w:adjustRightInd w:val="0"/>
        <w:spacing w:before="100" w:beforeAutospacing="1" w:after="100" w:afterAutospacing="1" w:line="360" w:lineRule="auto"/>
        <w:jc w:val="both"/>
        <w:rPr>
          <w:rFonts w:ascii="Palatino Linotype" w:hAnsi="Palatino Linotype" w:cs="Arial"/>
        </w:rPr>
      </w:pPr>
      <w:r w:rsidRPr="00C65708">
        <w:rPr>
          <w:rFonts w:ascii="Palatino Linotype" w:hAnsi="Palatino Linotype" w:cs="Arial"/>
        </w:rPr>
        <w:t>Así la Guía en comento determina que las huellas dactilares se forman a partir de la superficie desigual de la piel de los dedos de la mano, en donde se identifican diversas protuberancias y hendiduras conocidas como crestas y valles, las cuales se encuentran dispuestas de modo único. Cuando se registra una huella dactilar en un sistema de reconocimiento, ésta aparece como una serie de líneas oscuras que representan las crestas y de líneas blancas que representan los valles, ubicados entre las crestas. A menudo, las crestas son más cortas y se detienen y comienzan abruptamente. Esta combinación de crestas y valles, con sus correspondientes ubicaciones, direcciones, bifurcaciones, inicios y finales -las minucias-, resultan en un patrón único de características de cada huella dactilar. Las minucias son, entonces, aquellos puntos de interés en toda huella digital.</w:t>
      </w:r>
    </w:p>
    <w:p w:rsidR="00312928" w:rsidRPr="00C65708" w:rsidRDefault="00312928" w:rsidP="00312928">
      <w:pPr>
        <w:autoSpaceDE w:val="0"/>
        <w:autoSpaceDN w:val="0"/>
        <w:adjustRightInd w:val="0"/>
        <w:spacing w:before="100" w:beforeAutospacing="1" w:after="100" w:afterAutospacing="1" w:line="360" w:lineRule="auto"/>
        <w:jc w:val="both"/>
        <w:rPr>
          <w:rFonts w:ascii="Palatino Linotype" w:hAnsi="Palatino Linotype" w:cs="Arial"/>
        </w:rPr>
      </w:pPr>
      <w:r w:rsidRPr="00C65708">
        <w:rPr>
          <w:rFonts w:ascii="Palatino Linotype" w:hAnsi="Palatino Linotype" w:cs="Arial"/>
        </w:rPr>
        <w:t>En ese sentido, podemos concluir que las huellas dactilares refieren y están asociadas a una persona física en lo particular; por lo tanto, dicho dato personal sensible debe ser protegido mediante la elaboración de la versión pública correspondiente.</w:t>
      </w:r>
    </w:p>
    <w:p w:rsidR="00312928" w:rsidRPr="00C65708" w:rsidRDefault="00312928" w:rsidP="00312928">
      <w:pPr>
        <w:widowControl w:val="0"/>
        <w:autoSpaceDE w:val="0"/>
        <w:autoSpaceDN w:val="0"/>
        <w:adjustRightInd w:val="0"/>
        <w:spacing w:before="100" w:beforeAutospacing="1" w:after="100" w:afterAutospacing="1" w:line="360" w:lineRule="auto"/>
        <w:jc w:val="both"/>
        <w:rPr>
          <w:rFonts w:ascii="Palatino Linotype" w:hAnsi="Palatino Linotype" w:cs="Arial"/>
          <w:lang w:eastAsia="es-MX"/>
        </w:rPr>
      </w:pPr>
      <w:r w:rsidRPr="00C65708">
        <w:rPr>
          <w:rFonts w:ascii="Palatino Linotype" w:hAnsi="Palatino Linotype" w:cs="Arial"/>
        </w:rPr>
        <w:t xml:space="preserve">Por lo que corresponde a la Clave de Elector, ésta consta de 18 caracteres, los primeros seis caracteres representan el nombre del ciudadano tomando la letra inicial y la siguiente consonante del apellido paterno, del materno y del nombre; los siguientes seis números son la fecha de nacimiento; los dos siguientes para la clave de la entidad federativa donde nació; uno para el género; uno más para el digito verificador, y dos </w:t>
      </w:r>
      <w:r w:rsidRPr="00C65708">
        <w:rPr>
          <w:rFonts w:ascii="Palatino Linotype" w:hAnsi="Palatino Linotype" w:cs="Arial"/>
        </w:rPr>
        <w:lastRenderedPageBreak/>
        <w:t>para la clave de homonimia la cual permite diferenciar a dos electores cuyos datos produzcan la misma clave en los primeros 16 caracteres.</w:t>
      </w:r>
    </w:p>
    <w:p w:rsidR="00312928" w:rsidRPr="00C65708" w:rsidRDefault="00312928" w:rsidP="00312928">
      <w:pPr>
        <w:spacing w:before="100" w:beforeAutospacing="1" w:after="100" w:afterAutospacing="1" w:line="360" w:lineRule="auto"/>
        <w:jc w:val="both"/>
        <w:rPr>
          <w:rFonts w:ascii="Palatino Linotype" w:hAnsi="Palatino Linotype" w:cs="Arial"/>
          <w:lang w:eastAsia="es-MX"/>
        </w:rPr>
      </w:pPr>
      <w:r w:rsidRPr="00C65708">
        <w:rPr>
          <w:rFonts w:ascii="Palatino Linotype" w:hAnsi="Palatino Linotype" w:cs="Arial"/>
        </w:rPr>
        <w:t>Por lo cual, dicha información constituye un dato personal en virtud de estar constreñida en credencial para votar del Instituto Nacional Electoral, misma que se trata de una identificación personal.</w:t>
      </w:r>
    </w:p>
    <w:p w:rsidR="00312928" w:rsidRPr="00C65708" w:rsidRDefault="00312928" w:rsidP="00312928">
      <w:pPr>
        <w:spacing w:before="100" w:beforeAutospacing="1" w:after="100" w:afterAutospacing="1" w:line="360" w:lineRule="auto"/>
        <w:ind w:right="-93"/>
        <w:jc w:val="both"/>
        <w:rPr>
          <w:rFonts w:ascii="Palatino Linotype" w:hAnsi="Palatino Linotype" w:cs="Arial"/>
          <w:lang w:eastAsia="es-MX"/>
        </w:rPr>
      </w:pPr>
      <w:r w:rsidRPr="00C65708">
        <w:rPr>
          <w:rFonts w:ascii="Palatino Linotype" w:hAnsi="Palatino Linotype"/>
        </w:rPr>
        <w:t xml:space="preserve">En </w:t>
      </w:r>
      <w:r w:rsidRPr="00C65708">
        <w:rPr>
          <w:rFonts w:ascii="Palatino Linotype" w:hAnsi="Palatino Linotype" w:cs="Arial"/>
          <w:lang w:eastAsia="es-MX"/>
        </w:rPr>
        <w:t>lo que respecta al domicilio de una persona física (domicilio particular), conforme a lo dispuesto por el artículo 2.17 del Código Civil del Estado de México, éste “</w:t>
      </w:r>
      <w:r w:rsidRPr="00C65708">
        <w:rPr>
          <w:rFonts w:ascii="Palatino Linotype" w:hAnsi="Palatino Linotype" w:cs="Arial"/>
          <w:i/>
          <w:lang w:eastAsia="es-MX"/>
        </w:rPr>
        <w:t>es el lugar donde reside con el propósito de establecerse en él; a falta de éste, el lugar en que tiene el principal asiento de sus negocios; y a falta de uno y otro, el lugar en que se halle</w:t>
      </w:r>
      <w:r w:rsidRPr="00C65708">
        <w:rPr>
          <w:rFonts w:ascii="Palatino Linotype" w:hAnsi="Palatino Linotype" w:cs="Arial"/>
          <w:lang w:eastAsia="es-MX"/>
        </w:rPr>
        <w:t>”</w:t>
      </w:r>
    </w:p>
    <w:p w:rsidR="00312928" w:rsidRPr="00C65708" w:rsidRDefault="00312928" w:rsidP="00312928">
      <w:pPr>
        <w:spacing w:before="100" w:beforeAutospacing="1" w:after="100" w:afterAutospacing="1" w:line="360" w:lineRule="auto"/>
        <w:ind w:right="-93"/>
        <w:jc w:val="both"/>
        <w:rPr>
          <w:rFonts w:ascii="Palatino Linotype" w:hAnsi="Palatino Linotype" w:cs="Arial"/>
          <w:lang w:eastAsia="es-MX"/>
        </w:rPr>
      </w:pPr>
      <w:r w:rsidRPr="00C65708">
        <w:rPr>
          <w:rFonts w:ascii="Palatino Linotype" w:hAnsi="Palatino Linotype" w:cs="Arial"/>
          <w:lang w:eastAsia="es-MX"/>
        </w:rPr>
        <w:t>Por su parte, el Instituto Nacional de Estadística y Geografía, define como Domicilio geográfico, el espacio al interior de una localidad o referido a una vía de comunicación que ocupa un inmueble (edificación o terreno) donde pueden establecerse una o más personas o unidades económicas, a fin de dar cumplimiento a sus obligaciones o derechos. El domicilio geográfico deberá comprender atributos del ámbito urbano-rural, y deberá aplicarse para el concepto de un lugar localizable espacialmente, donde alguien o algo se considere establecido:</w:t>
      </w:r>
    </w:p>
    <w:p w:rsidR="00312928" w:rsidRPr="00C65708" w:rsidRDefault="00312928" w:rsidP="00312928">
      <w:pPr>
        <w:spacing w:line="360" w:lineRule="auto"/>
        <w:ind w:right="-93"/>
        <w:jc w:val="both"/>
        <w:rPr>
          <w:rFonts w:ascii="Palatino Linotype" w:hAnsi="Palatino Linotype" w:cs="Arial"/>
          <w:lang w:eastAsia="es-MX"/>
        </w:rPr>
      </w:pPr>
      <w:r w:rsidRPr="00C65708">
        <w:rPr>
          <w:rFonts w:ascii="Palatino Linotype" w:hAnsi="Palatino Linotype" w:cs="Arial"/>
          <w:lang w:eastAsia="es-MX"/>
        </w:rPr>
        <w:t>Los componentes que integran el Domicilio Geográfico son:</w:t>
      </w:r>
    </w:p>
    <w:tbl>
      <w:tblPr>
        <w:tblStyle w:val="Tablaconcuadrcula1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6"/>
        <w:gridCol w:w="3399"/>
        <w:gridCol w:w="3866"/>
      </w:tblGrid>
      <w:tr w:rsidR="00312928" w:rsidRPr="00C65708" w:rsidTr="00312928">
        <w:trPr>
          <w:jc w:val="center"/>
        </w:trPr>
        <w:tc>
          <w:tcPr>
            <w:tcW w:w="1856" w:type="dxa"/>
            <w:vAlign w:val="center"/>
          </w:tcPr>
          <w:p w:rsidR="00312928" w:rsidRPr="00C65708" w:rsidRDefault="00312928" w:rsidP="00312928">
            <w:pPr>
              <w:ind w:right="-91"/>
              <w:jc w:val="center"/>
              <w:rPr>
                <w:rFonts w:ascii="Palatino Linotype" w:hAnsi="Palatino Linotype"/>
                <w:b/>
              </w:rPr>
            </w:pPr>
            <w:r w:rsidRPr="00C65708">
              <w:rPr>
                <w:rFonts w:ascii="Palatino Linotype" w:hAnsi="Palatino Linotype"/>
                <w:b/>
              </w:rPr>
              <w:t>ESPACIALES</w:t>
            </w:r>
          </w:p>
        </w:tc>
        <w:tc>
          <w:tcPr>
            <w:tcW w:w="3399" w:type="dxa"/>
            <w:vAlign w:val="center"/>
          </w:tcPr>
          <w:p w:rsidR="00312928" w:rsidRPr="00C65708" w:rsidRDefault="00312928" w:rsidP="00312928">
            <w:pPr>
              <w:ind w:right="-91"/>
              <w:jc w:val="center"/>
              <w:rPr>
                <w:rFonts w:ascii="Palatino Linotype" w:hAnsi="Palatino Linotype"/>
                <w:b/>
              </w:rPr>
            </w:pPr>
            <w:r w:rsidRPr="00C65708">
              <w:rPr>
                <w:rFonts w:ascii="Palatino Linotype" w:hAnsi="Palatino Linotype"/>
                <w:b/>
              </w:rPr>
              <w:t>DE REFERENCIA</w:t>
            </w:r>
          </w:p>
        </w:tc>
        <w:tc>
          <w:tcPr>
            <w:tcW w:w="3866" w:type="dxa"/>
            <w:vAlign w:val="center"/>
          </w:tcPr>
          <w:p w:rsidR="00312928" w:rsidRPr="00C65708" w:rsidRDefault="00312928" w:rsidP="00312928">
            <w:pPr>
              <w:ind w:right="-91"/>
              <w:jc w:val="center"/>
              <w:rPr>
                <w:rFonts w:ascii="Palatino Linotype" w:hAnsi="Palatino Linotype"/>
                <w:b/>
              </w:rPr>
            </w:pPr>
            <w:r w:rsidRPr="00C65708">
              <w:rPr>
                <w:rFonts w:ascii="Palatino Linotype" w:hAnsi="Palatino Linotype"/>
                <w:b/>
              </w:rPr>
              <w:t>GEOESTADÍSTICOS</w:t>
            </w:r>
          </w:p>
        </w:tc>
      </w:tr>
      <w:tr w:rsidR="00312928" w:rsidRPr="00C65708" w:rsidTr="00312928">
        <w:trPr>
          <w:jc w:val="center"/>
        </w:trPr>
        <w:tc>
          <w:tcPr>
            <w:tcW w:w="1856" w:type="dxa"/>
            <w:vAlign w:val="center"/>
          </w:tcPr>
          <w:p w:rsidR="00312928" w:rsidRPr="00C65708" w:rsidRDefault="00312928" w:rsidP="00312928">
            <w:pPr>
              <w:numPr>
                <w:ilvl w:val="0"/>
                <w:numId w:val="24"/>
              </w:numPr>
              <w:ind w:right="-91"/>
              <w:jc w:val="both"/>
              <w:rPr>
                <w:rFonts w:ascii="Palatino Linotype" w:hAnsi="Palatino Linotype"/>
              </w:rPr>
            </w:pPr>
            <w:r w:rsidRPr="00C65708">
              <w:rPr>
                <w:rFonts w:ascii="Palatino Linotype" w:hAnsi="Palatino Linotype"/>
              </w:rPr>
              <w:t>Vialidad</w:t>
            </w:r>
          </w:p>
        </w:tc>
        <w:tc>
          <w:tcPr>
            <w:tcW w:w="3399" w:type="dxa"/>
            <w:vAlign w:val="center"/>
          </w:tcPr>
          <w:p w:rsidR="00312928" w:rsidRPr="00C65708" w:rsidRDefault="00312928" w:rsidP="00312928">
            <w:pPr>
              <w:numPr>
                <w:ilvl w:val="0"/>
                <w:numId w:val="24"/>
              </w:numPr>
              <w:ind w:right="-91"/>
              <w:jc w:val="both"/>
              <w:rPr>
                <w:rFonts w:ascii="Palatino Linotype" w:hAnsi="Palatino Linotype"/>
              </w:rPr>
            </w:pPr>
            <w:r w:rsidRPr="00C65708">
              <w:rPr>
                <w:rFonts w:ascii="Palatino Linotype" w:hAnsi="Palatino Linotype"/>
              </w:rPr>
              <w:t>Número Exterior</w:t>
            </w:r>
          </w:p>
        </w:tc>
        <w:tc>
          <w:tcPr>
            <w:tcW w:w="3866" w:type="dxa"/>
            <w:vAlign w:val="center"/>
          </w:tcPr>
          <w:p w:rsidR="00312928" w:rsidRPr="00C65708" w:rsidRDefault="00312928" w:rsidP="00312928">
            <w:pPr>
              <w:numPr>
                <w:ilvl w:val="0"/>
                <w:numId w:val="24"/>
              </w:numPr>
              <w:ind w:right="-91"/>
              <w:jc w:val="both"/>
              <w:rPr>
                <w:rFonts w:ascii="Palatino Linotype" w:hAnsi="Palatino Linotype"/>
              </w:rPr>
            </w:pPr>
            <w:r w:rsidRPr="00C65708">
              <w:rPr>
                <w:rFonts w:ascii="Palatino Linotype" w:hAnsi="Palatino Linotype"/>
              </w:rPr>
              <w:t>Área Geoestadística Estatal</w:t>
            </w:r>
          </w:p>
        </w:tc>
      </w:tr>
      <w:tr w:rsidR="00312928" w:rsidRPr="00C65708" w:rsidTr="00312928">
        <w:trPr>
          <w:jc w:val="center"/>
        </w:trPr>
        <w:tc>
          <w:tcPr>
            <w:tcW w:w="1856" w:type="dxa"/>
            <w:vAlign w:val="center"/>
          </w:tcPr>
          <w:p w:rsidR="00312928" w:rsidRPr="00C65708" w:rsidRDefault="00312928" w:rsidP="00312928">
            <w:pPr>
              <w:numPr>
                <w:ilvl w:val="0"/>
                <w:numId w:val="24"/>
              </w:numPr>
              <w:ind w:right="-91"/>
              <w:jc w:val="both"/>
              <w:rPr>
                <w:rFonts w:ascii="Palatino Linotype" w:hAnsi="Palatino Linotype"/>
              </w:rPr>
            </w:pPr>
            <w:r w:rsidRPr="00C65708">
              <w:rPr>
                <w:rFonts w:ascii="Palatino Linotype" w:hAnsi="Palatino Linotype"/>
              </w:rPr>
              <w:t>Carretera</w:t>
            </w:r>
          </w:p>
        </w:tc>
        <w:tc>
          <w:tcPr>
            <w:tcW w:w="3399" w:type="dxa"/>
            <w:vAlign w:val="center"/>
          </w:tcPr>
          <w:p w:rsidR="00312928" w:rsidRPr="00C65708" w:rsidRDefault="00312928" w:rsidP="00312928">
            <w:pPr>
              <w:numPr>
                <w:ilvl w:val="0"/>
                <w:numId w:val="24"/>
              </w:numPr>
              <w:ind w:right="-91"/>
              <w:jc w:val="both"/>
              <w:rPr>
                <w:rFonts w:ascii="Palatino Linotype" w:hAnsi="Palatino Linotype"/>
              </w:rPr>
            </w:pPr>
            <w:r w:rsidRPr="00C65708">
              <w:rPr>
                <w:rFonts w:ascii="Palatino Linotype" w:hAnsi="Palatino Linotype"/>
              </w:rPr>
              <w:t>Número Interior</w:t>
            </w:r>
          </w:p>
        </w:tc>
        <w:tc>
          <w:tcPr>
            <w:tcW w:w="3866" w:type="dxa"/>
            <w:vAlign w:val="center"/>
          </w:tcPr>
          <w:p w:rsidR="00312928" w:rsidRPr="00C65708" w:rsidRDefault="00312928" w:rsidP="00312928">
            <w:pPr>
              <w:numPr>
                <w:ilvl w:val="0"/>
                <w:numId w:val="24"/>
              </w:numPr>
              <w:ind w:right="-91"/>
              <w:jc w:val="both"/>
              <w:rPr>
                <w:rFonts w:ascii="Palatino Linotype" w:hAnsi="Palatino Linotype"/>
              </w:rPr>
            </w:pPr>
            <w:r w:rsidRPr="00C65708">
              <w:rPr>
                <w:rFonts w:ascii="Palatino Linotype" w:hAnsi="Palatino Linotype"/>
              </w:rPr>
              <w:t>Área Geoestadística Municipal</w:t>
            </w:r>
          </w:p>
        </w:tc>
      </w:tr>
      <w:tr w:rsidR="00312928" w:rsidRPr="00C65708" w:rsidTr="00312928">
        <w:trPr>
          <w:jc w:val="center"/>
        </w:trPr>
        <w:tc>
          <w:tcPr>
            <w:tcW w:w="1856" w:type="dxa"/>
            <w:vAlign w:val="center"/>
          </w:tcPr>
          <w:p w:rsidR="00312928" w:rsidRPr="00C65708" w:rsidRDefault="00312928" w:rsidP="00312928">
            <w:pPr>
              <w:numPr>
                <w:ilvl w:val="0"/>
                <w:numId w:val="24"/>
              </w:numPr>
              <w:ind w:right="-91"/>
              <w:jc w:val="both"/>
              <w:rPr>
                <w:rFonts w:ascii="Palatino Linotype" w:hAnsi="Palatino Linotype"/>
              </w:rPr>
            </w:pPr>
            <w:r w:rsidRPr="00C65708">
              <w:rPr>
                <w:rFonts w:ascii="Palatino Linotype" w:hAnsi="Palatino Linotype"/>
              </w:rPr>
              <w:t>Camino</w:t>
            </w:r>
          </w:p>
        </w:tc>
        <w:tc>
          <w:tcPr>
            <w:tcW w:w="3399" w:type="dxa"/>
            <w:vAlign w:val="center"/>
          </w:tcPr>
          <w:p w:rsidR="00312928" w:rsidRPr="00C65708" w:rsidRDefault="00312928" w:rsidP="00312928">
            <w:pPr>
              <w:numPr>
                <w:ilvl w:val="0"/>
                <w:numId w:val="24"/>
              </w:numPr>
              <w:ind w:right="-91"/>
              <w:jc w:val="both"/>
              <w:rPr>
                <w:rFonts w:ascii="Palatino Linotype" w:hAnsi="Palatino Linotype"/>
              </w:rPr>
            </w:pPr>
            <w:r w:rsidRPr="00C65708">
              <w:rPr>
                <w:rFonts w:ascii="Palatino Linotype" w:hAnsi="Palatino Linotype"/>
              </w:rPr>
              <w:t>Asentamiento Humano</w:t>
            </w:r>
          </w:p>
        </w:tc>
        <w:tc>
          <w:tcPr>
            <w:tcW w:w="3866" w:type="dxa"/>
            <w:vAlign w:val="center"/>
          </w:tcPr>
          <w:p w:rsidR="00312928" w:rsidRPr="00C65708" w:rsidRDefault="00312928" w:rsidP="00312928">
            <w:pPr>
              <w:numPr>
                <w:ilvl w:val="0"/>
                <w:numId w:val="24"/>
              </w:numPr>
              <w:ind w:right="-91"/>
              <w:jc w:val="both"/>
              <w:rPr>
                <w:rFonts w:ascii="Palatino Linotype" w:hAnsi="Palatino Linotype"/>
              </w:rPr>
            </w:pPr>
            <w:r w:rsidRPr="00C65708">
              <w:rPr>
                <w:rFonts w:ascii="Palatino Linotype" w:hAnsi="Palatino Linotype"/>
              </w:rPr>
              <w:t>Localidad</w:t>
            </w:r>
          </w:p>
        </w:tc>
      </w:tr>
      <w:tr w:rsidR="00312928" w:rsidRPr="00C65708" w:rsidTr="00312928">
        <w:trPr>
          <w:jc w:val="center"/>
        </w:trPr>
        <w:tc>
          <w:tcPr>
            <w:tcW w:w="1856" w:type="dxa"/>
            <w:vAlign w:val="center"/>
          </w:tcPr>
          <w:p w:rsidR="00312928" w:rsidRPr="00C65708" w:rsidRDefault="00312928" w:rsidP="00312928">
            <w:pPr>
              <w:ind w:left="720" w:right="-91"/>
              <w:jc w:val="both"/>
              <w:rPr>
                <w:rFonts w:ascii="Palatino Linotype" w:hAnsi="Palatino Linotype"/>
              </w:rPr>
            </w:pPr>
          </w:p>
        </w:tc>
        <w:tc>
          <w:tcPr>
            <w:tcW w:w="3399" w:type="dxa"/>
            <w:vAlign w:val="center"/>
          </w:tcPr>
          <w:p w:rsidR="00312928" w:rsidRPr="00C65708" w:rsidRDefault="00312928" w:rsidP="00312928">
            <w:pPr>
              <w:numPr>
                <w:ilvl w:val="0"/>
                <w:numId w:val="24"/>
              </w:numPr>
              <w:ind w:right="-91"/>
              <w:jc w:val="both"/>
              <w:rPr>
                <w:rFonts w:ascii="Palatino Linotype" w:hAnsi="Palatino Linotype"/>
              </w:rPr>
            </w:pPr>
            <w:r w:rsidRPr="00C65708">
              <w:rPr>
                <w:rFonts w:ascii="Palatino Linotype" w:hAnsi="Palatino Linotype"/>
              </w:rPr>
              <w:t>Código Postal</w:t>
            </w:r>
          </w:p>
        </w:tc>
        <w:tc>
          <w:tcPr>
            <w:tcW w:w="3866" w:type="dxa"/>
            <w:vAlign w:val="center"/>
          </w:tcPr>
          <w:p w:rsidR="00312928" w:rsidRPr="00C65708" w:rsidRDefault="00312928" w:rsidP="00312928">
            <w:pPr>
              <w:ind w:left="720" w:right="-91"/>
              <w:jc w:val="both"/>
              <w:rPr>
                <w:rFonts w:ascii="Palatino Linotype" w:hAnsi="Palatino Linotype"/>
              </w:rPr>
            </w:pPr>
          </w:p>
        </w:tc>
      </w:tr>
      <w:tr w:rsidR="00312928" w:rsidRPr="00C65708" w:rsidTr="00312928">
        <w:trPr>
          <w:jc w:val="center"/>
        </w:trPr>
        <w:tc>
          <w:tcPr>
            <w:tcW w:w="1856" w:type="dxa"/>
            <w:vAlign w:val="center"/>
          </w:tcPr>
          <w:p w:rsidR="00312928" w:rsidRPr="00C65708" w:rsidRDefault="00312928" w:rsidP="00312928">
            <w:pPr>
              <w:ind w:left="720" w:right="-91"/>
              <w:jc w:val="both"/>
              <w:rPr>
                <w:rFonts w:ascii="Palatino Linotype" w:hAnsi="Palatino Linotype"/>
              </w:rPr>
            </w:pPr>
          </w:p>
        </w:tc>
        <w:tc>
          <w:tcPr>
            <w:tcW w:w="3399" w:type="dxa"/>
            <w:vAlign w:val="center"/>
          </w:tcPr>
          <w:p w:rsidR="00312928" w:rsidRPr="00C65708" w:rsidRDefault="00312928" w:rsidP="00312928">
            <w:pPr>
              <w:numPr>
                <w:ilvl w:val="0"/>
                <w:numId w:val="24"/>
              </w:numPr>
              <w:ind w:right="-91"/>
              <w:jc w:val="both"/>
              <w:rPr>
                <w:rFonts w:ascii="Palatino Linotype" w:hAnsi="Palatino Linotype" w:cs="Arial"/>
                <w:lang w:eastAsia="es-MX"/>
              </w:rPr>
            </w:pPr>
            <w:r w:rsidRPr="00C65708">
              <w:rPr>
                <w:rFonts w:ascii="Palatino Linotype" w:hAnsi="Palatino Linotype"/>
              </w:rPr>
              <w:t>Descripción de Ubicación</w:t>
            </w:r>
          </w:p>
        </w:tc>
        <w:tc>
          <w:tcPr>
            <w:tcW w:w="3866" w:type="dxa"/>
            <w:vAlign w:val="center"/>
          </w:tcPr>
          <w:p w:rsidR="00312928" w:rsidRPr="00C65708" w:rsidRDefault="00312928" w:rsidP="00312928">
            <w:pPr>
              <w:ind w:left="720" w:right="-91"/>
              <w:jc w:val="both"/>
              <w:rPr>
                <w:rFonts w:ascii="Palatino Linotype" w:hAnsi="Palatino Linotype"/>
              </w:rPr>
            </w:pPr>
          </w:p>
        </w:tc>
      </w:tr>
    </w:tbl>
    <w:p w:rsidR="00312928" w:rsidRPr="00C65708" w:rsidRDefault="00312928" w:rsidP="00312928">
      <w:pPr>
        <w:spacing w:before="100" w:beforeAutospacing="1" w:after="100" w:afterAutospacing="1" w:line="360" w:lineRule="auto"/>
        <w:ind w:right="-93"/>
        <w:jc w:val="both"/>
        <w:rPr>
          <w:rFonts w:ascii="Palatino Linotype" w:hAnsi="Palatino Linotype" w:cs="Arial"/>
          <w:lang w:eastAsia="es-MX"/>
        </w:rPr>
      </w:pPr>
      <w:r w:rsidRPr="00C65708">
        <w:rPr>
          <w:rFonts w:ascii="Palatino Linotype" w:hAnsi="Palatino Linotype" w:cs="Arial"/>
          <w:lang w:eastAsia="es-MX"/>
        </w:rPr>
        <w:lastRenderedPageBreak/>
        <w:t>En ese sentido, el dato sobre el domicilio particular si es información de carácter confidencial, en términos de lo dispuesto por la fracción I del artículo 143 de la Ley de la materia, así como el artículo 4, fracciones XI y XII de la Ley de Protección de Datos Personales en Posesión de Sujetos Obligados del Estado de México y Municipios, en virtud de que constituye información que incide en la intimidad de un individuo identificado.</w:t>
      </w:r>
    </w:p>
    <w:p w:rsidR="00312928" w:rsidRPr="00C65708" w:rsidRDefault="00312928" w:rsidP="00312928">
      <w:pPr>
        <w:spacing w:before="100" w:beforeAutospacing="1" w:after="100" w:afterAutospacing="1" w:line="360" w:lineRule="auto"/>
        <w:jc w:val="both"/>
        <w:rPr>
          <w:rFonts w:ascii="Palatino Linotype" w:hAnsi="Palatino Linotype" w:cs="Arial"/>
        </w:rPr>
      </w:pPr>
      <w:r w:rsidRPr="00C65708">
        <w:rPr>
          <w:rFonts w:ascii="Palatino Linotype" w:hAnsi="Palatino Linotype" w:cs="Arial"/>
        </w:rPr>
        <w:t xml:space="preserve">Finalmente, este Órgano Garante de la Protección de Datos Personales no omite mencionar que, si dentro de la información que se ordena su entrega, </w:t>
      </w:r>
      <w:r w:rsidRPr="00C65708">
        <w:rPr>
          <w:rFonts w:ascii="Palatino Linotype" w:hAnsi="Palatino Linotype" w:cs="Arial"/>
          <w:b/>
        </w:rPr>
        <w:t xml:space="preserve">EL SUJETO OBLIGADO </w:t>
      </w:r>
      <w:r w:rsidRPr="00C65708">
        <w:rPr>
          <w:rFonts w:ascii="Palatino Linotype" w:hAnsi="Palatino Linotype" w:cs="Arial"/>
        </w:rPr>
        <w:t>advierte documentos que por su propia y especial naturaleza son privados, deberá efectuar el Acuerdo de Clasificación como confidencial, en términos de la legislación aplicable.</w:t>
      </w:r>
    </w:p>
    <w:p w:rsidR="00312928" w:rsidRPr="00C65708" w:rsidRDefault="00312928" w:rsidP="00312928">
      <w:pPr>
        <w:spacing w:before="100" w:beforeAutospacing="1" w:after="100" w:afterAutospacing="1" w:line="360" w:lineRule="auto"/>
        <w:jc w:val="both"/>
        <w:rPr>
          <w:rFonts w:ascii="Palatino Linotype" w:hAnsi="Palatino Linotype" w:cs="Arial"/>
        </w:rPr>
      </w:pPr>
      <w:r w:rsidRPr="00C65708">
        <w:rPr>
          <w:rFonts w:ascii="Palatino Linotype" w:hAnsi="Palatino Linotype" w:cs="Arial"/>
        </w:rPr>
        <w:t>Es importante señalar que, para acreditar dichos supuestos jurídicos se debe fundar y motivar correctamente la categorización de la información. Por tanto, la fundamentación y motivación consiste en la obligación que tiene todo ente público de expresar los preceptos jurídicos aplicables al asunto motivo del acto y las razones o argumentos de su actuar.</w:t>
      </w:r>
    </w:p>
    <w:p w:rsidR="00312928" w:rsidRPr="00C65708" w:rsidRDefault="00312928" w:rsidP="00312928">
      <w:pPr>
        <w:spacing w:before="100" w:beforeAutospacing="1" w:after="100" w:afterAutospacing="1" w:line="360" w:lineRule="auto"/>
        <w:jc w:val="both"/>
        <w:rPr>
          <w:rFonts w:ascii="Palatino Linotype" w:hAnsi="Palatino Linotype" w:cs="Arial"/>
        </w:rPr>
      </w:pPr>
      <w:r w:rsidRPr="00C65708">
        <w:rPr>
          <w:rFonts w:ascii="Palatino Linotype" w:hAnsi="Palatino Linotype" w:cs="Arial"/>
        </w:rPr>
        <w:t>Al respecto, el máximo tribunal del país ha establecido jurisprudencia respecto a qué debe entenderse por fundamentación y motivación, en los siguientes términos:</w:t>
      </w:r>
    </w:p>
    <w:p w:rsidR="00312928" w:rsidRPr="00C65708" w:rsidRDefault="00312928" w:rsidP="00312928">
      <w:pPr>
        <w:ind w:left="709" w:right="757"/>
        <w:contextualSpacing/>
        <w:jc w:val="both"/>
        <w:rPr>
          <w:rFonts w:ascii="Palatino Linotype" w:hAnsi="Palatino Linotype" w:cs="Arial"/>
          <w:i/>
          <w:sz w:val="22"/>
          <w:lang w:val="es-ES"/>
        </w:rPr>
      </w:pPr>
      <w:r w:rsidRPr="00C65708">
        <w:rPr>
          <w:rFonts w:ascii="Palatino Linotype" w:hAnsi="Palatino Linotype" w:cs="Arial"/>
          <w:i/>
          <w:sz w:val="22"/>
          <w:lang w:val="es-ES"/>
        </w:rPr>
        <w:t>“</w:t>
      </w:r>
      <w:r w:rsidRPr="00C65708">
        <w:rPr>
          <w:rFonts w:ascii="Palatino Linotype" w:hAnsi="Palatino Linotype" w:cs="Arial"/>
          <w:b/>
          <w:i/>
          <w:sz w:val="22"/>
          <w:lang w:val="es-ES"/>
        </w:rPr>
        <w:t xml:space="preserve">FUNDAMENTACIÓN Y MOTIVACIÓN. </w:t>
      </w:r>
      <w:r w:rsidRPr="00C65708">
        <w:rPr>
          <w:rFonts w:ascii="Palatino Linotype" w:hAnsi="Palatino Linotype" w:cs="Arial"/>
          <w:i/>
          <w:sz w:val="22"/>
          <w:lang w:val="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(Sic)</w:t>
      </w:r>
    </w:p>
    <w:p w:rsidR="00312928" w:rsidRPr="00C65708" w:rsidRDefault="00312928" w:rsidP="00312928">
      <w:pPr>
        <w:spacing w:before="100" w:beforeAutospacing="1" w:after="100" w:afterAutospacing="1" w:line="360" w:lineRule="auto"/>
        <w:jc w:val="both"/>
        <w:rPr>
          <w:rFonts w:ascii="Palatino Linotype" w:hAnsi="Palatino Linotype" w:cs="Arial"/>
        </w:rPr>
      </w:pPr>
      <w:r w:rsidRPr="00C65708">
        <w:rPr>
          <w:rFonts w:ascii="Palatino Linotype" w:hAnsi="Palatino Linotype" w:cs="Arial"/>
        </w:rPr>
        <w:lastRenderedPageBreak/>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312928" w:rsidRPr="00C65708" w:rsidRDefault="00312928" w:rsidP="00312928">
      <w:pPr>
        <w:spacing w:before="100" w:beforeAutospacing="1" w:after="100" w:afterAutospacing="1" w:line="360" w:lineRule="auto"/>
        <w:jc w:val="both"/>
        <w:rPr>
          <w:rFonts w:ascii="Palatino Linotype" w:hAnsi="Palatino Linotype" w:cs="Arial"/>
        </w:rPr>
      </w:pPr>
      <w:r w:rsidRPr="00C65708">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rsidR="00312928" w:rsidRPr="00C65708" w:rsidRDefault="00312928" w:rsidP="00312928">
      <w:pPr>
        <w:ind w:left="709" w:right="757"/>
        <w:contextualSpacing/>
        <w:jc w:val="both"/>
        <w:rPr>
          <w:rFonts w:ascii="Palatino Linotype" w:hAnsi="Palatino Linotype" w:cs="Arial"/>
          <w:i/>
          <w:sz w:val="22"/>
          <w:lang w:val="es-ES"/>
        </w:rPr>
      </w:pPr>
      <w:r w:rsidRPr="00C65708">
        <w:rPr>
          <w:rFonts w:ascii="Palatino Linotype" w:hAnsi="Palatino Linotype" w:cs="Arial"/>
          <w:b/>
          <w:i/>
          <w:sz w:val="22"/>
          <w:lang w:val="es-ES"/>
        </w:rPr>
        <w:t>“FUNDAMENTACIÓN Y MOTIVACIÓN. EL ASPECTO FORMAL DE LA GARANTÍA Y SU FINALIDAD SE TRADUCEN EN EXPLICAR, JUSTIFICAR, POSIBILITAR LA DEFENSA Y COMUNICAR LA DECISIÓN</w:t>
      </w:r>
      <w:r w:rsidRPr="00C65708">
        <w:rPr>
          <w:rFonts w:ascii="Palatino Linotype" w:hAnsi="Palatino Linotype" w:cs="Arial"/>
          <w:i/>
          <w:sz w:val="22"/>
          <w:lang w:val="es-ES"/>
        </w:rPr>
        <w:t xml:space="preserve">. El contenido formal de la garantía de legalidad prevista en el artículo 16 constitucional relativa a la </w:t>
      </w:r>
      <w:r w:rsidRPr="00C65708">
        <w:rPr>
          <w:rFonts w:ascii="Palatino Linotype" w:hAnsi="Palatino Linotype" w:cs="Arial"/>
          <w:b/>
          <w:i/>
          <w:sz w:val="22"/>
          <w:lang w:val="es-ES"/>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C65708">
        <w:rPr>
          <w:rFonts w:ascii="Palatino Linotype" w:hAnsi="Palatino Linotype" w:cs="Arial"/>
          <w:i/>
          <w:sz w:val="22"/>
          <w:lang w:val="es-ES"/>
        </w:rPr>
        <w:t xml:space="preserve">. Por tanto, </w:t>
      </w:r>
      <w:r w:rsidRPr="00C65708">
        <w:rPr>
          <w:rFonts w:ascii="Palatino Linotype" w:hAnsi="Palatino Linotype" w:cs="Arial"/>
          <w:b/>
          <w:i/>
          <w:sz w:val="22"/>
          <w:lang w:val="es-ES"/>
        </w:rPr>
        <w:t>no basta que el acto de autoridad apenas observe una motivación pro forma pero de una manera incongruente, insuficiente o imprecisa</w:t>
      </w:r>
      <w:r w:rsidRPr="00C65708">
        <w:rPr>
          <w:rFonts w:ascii="Palatino Linotype" w:hAnsi="Palatino Linotype" w:cs="Arial"/>
          <w:i/>
          <w:sz w:val="22"/>
          <w:lang w:val="es-ES"/>
        </w:rPr>
        <w:t>, que impida la finalidad del conocimiento, comprobación y defensa pertinente</w:t>
      </w:r>
      <w:r w:rsidRPr="00C65708">
        <w:rPr>
          <w:rFonts w:ascii="Palatino Linotype" w:hAnsi="Palatino Linotype" w:cs="Arial"/>
          <w:b/>
          <w:i/>
          <w:sz w:val="22"/>
          <w:lang w:val="es-ES"/>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C65708">
        <w:rPr>
          <w:rFonts w:ascii="Palatino Linotype" w:hAnsi="Palatino Linotype" w:cs="Arial"/>
          <w:i/>
          <w:sz w:val="22"/>
          <w:lang w:val="es-ES"/>
        </w:rPr>
        <w:t>.”(Sic)</w:t>
      </w:r>
    </w:p>
    <w:p w:rsidR="00312928" w:rsidRPr="00C65708" w:rsidRDefault="00312928" w:rsidP="00312928">
      <w:pPr>
        <w:spacing w:before="100" w:beforeAutospacing="1" w:after="100" w:afterAutospacing="1" w:line="360" w:lineRule="auto"/>
        <w:jc w:val="both"/>
        <w:rPr>
          <w:rFonts w:ascii="Palatino Linotype" w:hAnsi="Palatino Linotype" w:cs="Arial"/>
        </w:rPr>
      </w:pPr>
      <w:r w:rsidRPr="00C65708">
        <w:rPr>
          <w:rFonts w:ascii="Palatino Linotype" w:hAnsi="Palatino Linotype" w:cs="Arial"/>
        </w:rPr>
        <w:t xml:space="preserve">En consecuencia, la fundamentación y motivación implica que, en el acto de autoridad, además de contenerse los supuestos jurídicos aplicables se expliquen claramente, por </w:t>
      </w:r>
      <w:r w:rsidRPr="00C65708">
        <w:rPr>
          <w:rFonts w:ascii="Palatino Linotype" w:hAnsi="Palatino Linotype" w:cs="Arial"/>
        </w:rPr>
        <w:lastRenderedPageBreak/>
        <w:t>qué, a través de la utilización de la norma se emitió el acto. De este modo, la persona que se siente afectada pueda impugnar la decisión, permitiéndole una real y auténtica defensa.</w:t>
      </w:r>
    </w:p>
    <w:p w:rsidR="00312928" w:rsidRPr="00C65708" w:rsidRDefault="00312928" w:rsidP="00312928">
      <w:pPr>
        <w:spacing w:line="360" w:lineRule="auto"/>
        <w:jc w:val="both"/>
        <w:rPr>
          <w:rFonts w:ascii="Palatino Linotype" w:hAnsi="Palatino Linotype" w:cs="Arial"/>
          <w:lang w:val="es-ES"/>
        </w:rPr>
      </w:pPr>
      <w:r w:rsidRPr="00C65708">
        <w:rPr>
          <w:rFonts w:ascii="Palatino Linotype" w:hAnsi="Palatino Linotype" w:cs="Arial"/>
          <w:lang w:val="es-ES"/>
        </w:rPr>
        <w:t xml:space="preserve">Por lo tanto, la entrega de documentos en su versión pública debe acompañarse necesariamente del Acuerdo del Comité de Transparencia del </w:t>
      </w:r>
      <w:r w:rsidRPr="00C65708">
        <w:rPr>
          <w:rFonts w:ascii="Palatino Linotype" w:hAnsi="Palatino Linotype" w:cs="Arial"/>
          <w:b/>
          <w:lang w:val="es-ES"/>
        </w:rPr>
        <w:t xml:space="preserve">SUJETO OBLIGADO </w:t>
      </w:r>
      <w:r w:rsidRPr="00C65708">
        <w:rPr>
          <w:rFonts w:ascii="Palatino Linotype" w:hAnsi="Palatino Linotype" w:cs="Arial"/>
          <w:lang w:val="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605A23" w:rsidRPr="00C65708" w:rsidRDefault="007F3A22" w:rsidP="00312928">
      <w:pPr>
        <w:widowControl w:val="0"/>
        <w:tabs>
          <w:tab w:val="left" w:pos="1276"/>
        </w:tabs>
        <w:autoSpaceDE w:val="0"/>
        <w:autoSpaceDN w:val="0"/>
        <w:adjustRightInd w:val="0"/>
        <w:spacing w:before="240" w:after="100" w:afterAutospacing="1" w:line="360" w:lineRule="auto"/>
        <w:ind w:right="49"/>
        <w:jc w:val="both"/>
        <w:rPr>
          <w:rFonts w:ascii="Palatino Linotype" w:hAnsi="Palatino Linotype" w:cs="Arial"/>
          <w:lang w:val="es-ES_tradnl"/>
        </w:rPr>
      </w:pPr>
      <w:r w:rsidRPr="00C65708">
        <w:rPr>
          <w:rFonts w:ascii="Palatino Linotype" w:hAnsi="Palatino Linotype" w:cs="Arial"/>
          <w:lang w:val="es-ES_tradnl"/>
        </w:rPr>
        <w:t>En</w:t>
      </w:r>
      <w:r w:rsidR="00312928" w:rsidRPr="00C65708">
        <w:rPr>
          <w:rFonts w:ascii="Palatino Linotype" w:hAnsi="Palatino Linotype" w:cs="Arial"/>
          <w:lang w:val="es-ES_tradnl"/>
        </w:rPr>
        <w:t xml:space="preserve"> </w:t>
      </w:r>
      <w:r w:rsidRPr="00C65708">
        <w:rPr>
          <w:rFonts w:ascii="Palatino Linotype" w:hAnsi="Palatino Linotype" w:cs="Arial"/>
          <w:lang w:val="es-ES_tradnl"/>
        </w:rPr>
        <w:t>mérito</w:t>
      </w:r>
      <w:r w:rsidR="00312928" w:rsidRPr="00C65708">
        <w:rPr>
          <w:rFonts w:ascii="Palatino Linotype" w:hAnsi="Palatino Linotype" w:cs="Arial"/>
          <w:lang w:val="es-ES_tradnl"/>
        </w:rPr>
        <w:t xml:space="preserve"> </w:t>
      </w:r>
      <w:r w:rsidRPr="00C65708">
        <w:rPr>
          <w:rFonts w:ascii="Palatino Linotype" w:hAnsi="Palatino Linotype" w:cs="Arial"/>
          <w:lang w:val="es-ES_tradnl"/>
        </w:rPr>
        <w:t>de</w:t>
      </w:r>
      <w:r w:rsidR="00312928" w:rsidRPr="00C65708">
        <w:rPr>
          <w:rFonts w:ascii="Palatino Linotype" w:hAnsi="Palatino Linotype" w:cs="Arial"/>
          <w:lang w:val="es-ES_tradnl"/>
        </w:rPr>
        <w:t xml:space="preserve"> </w:t>
      </w:r>
      <w:r w:rsidRPr="00C65708">
        <w:rPr>
          <w:rFonts w:ascii="Palatino Linotype" w:hAnsi="Palatino Linotype" w:cs="Arial"/>
          <w:lang w:val="es-ES_tradnl"/>
        </w:rPr>
        <w:t>todo</w:t>
      </w:r>
      <w:r w:rsidR="00312928" w:rsidRPr="00C65708">
        <w:rPr>
          <w:rFonts w:ascii="Palatino Linotype" w:hAnsi="Palatino Linotype" w:cs="Arial"/>
          <w:lang w:val="es-ES_tradnl"/>
        </w:rPr>
        <w:t xml:space="preserve"> </w:t>
      </w:r>
      <w:r w:rsidRPr="00C65708">
        <w:rPr>
          <w:rFonts w:ascii="Palatino Linotype" w:hAnsi="Palatino Linotype" w:cs="Arial"/>
          <w:lang w:val="es-ES_tradnl"/>
        </w:rPr>
        <w:t>lo</w:t>
      </w:r>
      <w:r w:rsidR="00312928" w:rsidRPr="00C65708">
        <w:rPr>
          <w:rFonts w:ascii="Palatino Linotype" w:hAnsi="Palatino Linotype" w:cs="Arial"/>
          <w:lang w:val="es-ES_tradnl"/>
        </w:rPr>
        <w:t xml:space="preserve"> </w:t>
      </w:r>
      <w:r w:rsidRPr="00C65708">
        <w:rPr>
          <w:rFonts w:ascii="Palatino Linotype" w:hAnsi="Palatino Linotype" w:cs="Arial"/>
          <w:lang w:val="es-ES_tradnl"/>
        </w:rPr>
        <w:t>expuesto,</w:t>
      </w:r>
      <w:r w:rsidR="00312928" w:rsidRPr="00C65708">
        <w:rPr>
          <w:rFonts w:ascii="Palatino Linotype" w:hAnsi="Palatino Linotype" w:cs="Arial"/>
          <w:lang w:val="es-ES_tradnl"/>
        </w:rPr>
        <w:t xml:space="preserve"> </w:t>
      </w:r>
      <w:r w:rsidRPr="00C65708">
        <w:rPr>
          <w:rFonts w:ascii="Palatino Linotype" w:hAnsi="Palatino Linotype" w:cs="Arial"/>
          <w:lang w:val="es-ES_tradnl"/>
        </w:rPr>
        <w:t>ante</w:t>
      </w:r>
      <w:r w:rsidR="00312928" w:rsidRPr="00C65708">
        <w:rPr>
          <w:rFonts w:ascii="Palatino Linotype" w:hAnsi="Palatino Linotype" w:cs="Arial"/>
          <w:lang w:val="es-ES_tradnl"/>
        </w:rPr>
        <w:t xml:space="preserve"> </w:t>
      </w:r>
      <w:r w:rsidRPr="00C65708">
        <w:rPr>
          <w:rFonts w:ascii="Palatino Linotype" w:hAnsi="Palatino Linotype" w:cs="Arial"/>
          <w:lang w:val="es-ES_tradnl"/>
        </w:rPr>
        <w:t>lo</w:t>
      </w:r>
      <w:r w:rsidR="00312928" w:rsidRPr="00C65708">
        <w:rPr>
          <w:rFonts w:ascii="Palatino Linotype" w:hAnsi="Palatino Linotype" w:cs="Arial"/>
          <w:lang w:val="es-ES_tradnl"/>
        </w:rPr>
        <w:t xml:space="preserve"> </w:t>
      </w:r>
      <w:r w:rsidR="007A3E46" w:rsidRPr="00C65708">
        <w:rPr>
          <w:rFonts w:ascii="Palatino Linotype" w:hAnsi="Palatino Linotype" w:cs="Arial"/>
          <w:b/>
          <w:lang w:val="es-ES_tradnl"/>
        </w:rPr>
        <w:t>f</w:t>
      </w:r>
      <w:r w:rsidRPr="00C65708">
        <w:rPr>
          <w:rFonts w:ascii="Palatino Linotype" w:hAnsi="Palatino Linotype" w:cs="Arial"/>
          <w:b/>
          <w:lang w:val="es-ES_tradnl"/>
        </w:rPr>
        <w:t>undado</w:t>
      </w:r>
      <w:r w:rsidR="00312928" w:rsidRPr="00C65708">
        <w:rPr>
          <w:rFonts w:ascii="Palatino Linotype" w:hAnsi="Palatino Linotype" w:cs="Arial"/>
          <w:lang w:val="es-ES_tradnl"/>
        </w:rPr>
        <w:t xml:space="preserve"> </w:t>
      </w:r>
      <w:r w:rsidRPr="00C65708">
        <w:rPr>
          <w:rFonts w:ascii="Palatino Linotype" w:hAnsi="Palatino Linotype" w:cs="Arial"/>
          <w:lang w:val="es-ES_tradnl"/>
        </w:rPr>
        <w:t>de</w:t>
      </w:r>
      <w:r w:rsidR="00312928" w:rsidRPr="00C65708">
        <w:rPr>
          <w:rFonts w:ascii="Palatino Linotype" w:hAnsi="Palatino Linotype" w:cs="Arial"/>
          <w:lang w:val="es-ES_tradnl"/>
        </w:rPr>
        <w:t xml:space="preserve"> </w:t>
      </w:r>
      <w:r w:rsidRPr="00C65708">
        <w:rPr>
          <w:rFonts w:ascii="Palatino Linotype" w:hAnsi="Palatino Linotype" w:cs="Arial"/>
          <w:lang w:val="es-ES_tradnl"/>
        </w:rPr>
        <w:t>las</w:t>
      </w:r>
      <w:r w:rsidR="00312928" w:rsidRPr="00C65708">
        <w:rPr>
          <w:rFonts w:ascii="Palatino Linotype" w:hAnsi="Palatino Linotype" w:cs="Arial"/>
          <w:lang w:val="es-ES_tradnl"/>
        </w:rPr>
        <w:t xml:space="preserve"> </w:t>
      </w:r>
      <w:r w:rsidRPr="00C65708">
        <w:rPr>
          <w:rFonts w:ascii="Palatino Linotype" w:hAnsi="Palatino Linotype" w:cs="Arial"/>
          <w:lang w:val="es-ES_tradnl"/>
        </w:rPr>
        <w:t>razones</w:t>
      </w:r>
      <w:r w:rsidR="00312928" w:rsidRPr="00C65708">
        <w:rPr>
          <w:rFonts w:ascii="Palatino Linotype" w:hAnsi="Palatino Linotype" w:cs="Arial"/>
          <w:lang w:val="es-ES_tradnl"/>
        </w:rPr>
        <w:t xml:space="preserve"> </w:t>
      </w:r>
      <w:r w:rsidRPr="00C65708">
        <w:rPr>
          <w:rFonts w:ascii="Palatino Linotype" w:hAnsi="Palatino Linotype" w:cs="Arial"/>
          <w:lang w:val="es-ES_tradnl"/>
        </w:rPr>
        <w:t>o</w:t>
      </w:r>
      <w:r w:rsidR="00312928" w:rsidRPr="00C65708">
        <w:rPr>
          <w:rFonts w:ascii="Palatino Linotype" w:hAnsi="Palatino Linotype" w:cs="Arial"/>
          <w:lang w:val="es-ES_tradnl"/>
        </w:rPr>
        <w:t xml:space="preserve"> </w:t>
      </w:r>
      <w:r w:rsidRPr="00C65708">
        <w:rPr>
          <w:rFonts w:ascii="Palatino Linotype" w:hAnsi="Palatino Linotype" w:cs="Arial"/>
          <w:lang w:val="es-ES_tradnl"/>
        </w:rPr>
        <w:t>motivos</w:t>
      </w:r>
      <w:r w:rsidR="00312928" w:rsidRPr="00C65708">
        <w:rPr>
          <w:rFonts w:ascii="Palatino Linotype" w:hAnsi="Palatino Linotype" w:cs="Arial"/>
          <w:lang w:val="es-ES_tradnl"/>
        </w:rPr>
        <w:t xml:space="preserve"> </w:t>
      </w:r>
      <w:r w:rsidRPr="00C65708">
        <w:rPr>
          <w:rFonts w:ascii="Palatino Linotype" w:hAnsi="Palatino Linotype" w:cs="Arial"/>
          <w:lang w:val="es-ES_tradnl"/>
        </w:rPr>
        <w:t>de</w:t>
      </w:r>
      <w:r w:rsidR="00312928" w:rsidRPr="00C65708">
        <w:rPr>
          <w:rFonts w:ascii="Palatino Linotype" w:hAnsi="Palatino Linotype" w:cs="Arial"/>
          <w:lang w:val="es-ES_tradnl"/>
        </w:rPr>
        <w:t xml:space="preserve"> </w:t>
      </w:r>
      <w:r w:rsidRPr="00C65708">
        <w:rPr>
          <w:rFonts w:ascii="Palatino Linotype" w:hAnsi="Palatino Linotype" w:cs="Arial"/>
          <w:lang w:val="es-ES_tradnl"/>
        </w:rPr>
        <w:t>inconformidad</w:t>
      </w:r>
      <w:r w:rsidR="00312928" w:rsidRPr="00C65708">
        <w:rPr>
          <w:rFonts w:ascii="Palatino Linotype" w:hAnsi="Palatino Linotype" w:cs="Arial"/>
          <w:lang w:val="es-ES_tradnl"/>
        </w:rPr>
        <w:t xml:space="preserve"> </w:t>
      </w:r>
      <w:r w:rsidRPr="00C65708">
        <w:rPr>
          <w:rFonts w:ascii="Palatino Linotype" w:hAnsi="Palatino Linotype" w:cs="Arial"/>
          <w:lang w:val="es-ES_tradnl"/>
        </w:rPr>
        <w:t>hechos</w:t>
      </w:r>
      <w:r w:rsidR="00312928" w:rsidRPr="00C65708">
        <w:rPr>
          <w:rFonts w:ascii="Palatino Linotype" w:hAnsi="Palatino Linotype" w:cs="Arial"/>
          <w:lang w:val="es-ES_tradnl"/>
        </w:rPr>
        <w:t xml:space="preserve"> </w:t>
      </w:r>
      <w:r w:rsidRPr="00C65708">
        <w:rPr>
          <w:rFonts w:ascii="Palatino Linotype" w:hAnsi="Palatino Linotype" w:cs="Arial"/>
          <w:lang w:val="es-ES_tradnl"/>
        </w:rPr>
        <w:t>valer</w:t>
      </w:r>
      <w:r w:rsidR="00312928" w:rsidRPr="00C65708">
        <w:rPr>
          <w:rFonts w:ascii="Palatino Linotype" w:hAnsi="Palatino Linotype" w:cs="Arial"/>
          <w:lang w:val="es-ES_tradnl"/>
        </w:rPr>
        <w:t xml:space="preserve"> </w:t>
      </w:r>
      <w:r w:rsidRPr="00C65708">
        <w:rPr>
          <w:rFonts w:ascii="Palatino Linotype" w:hAnsi="Palatino Linotype" w:cs="Arial"/>
          <w:lang w:val="es-ES_tradnl"/>
        </w:rPr>
        <w:t>por</w:t>
      </w:r>
      <w:r w:rsidR="00312928" w:rsidRPr="00C65708">
        <w:rPr>
          <w:rFonts w:ascii="Palatino Linotype" w:hAnsi="Palatino Linotype" w:cs="Arial"/>
          <w:lang w:val="es-ES_tradnl"/>
        </w:rPr>
        <w:t xml:space="preserve"> </w:t>
      </w:r>
      <w:r w:rsidRPr="00C65708">
        <w:rPr>
          <w:rFonts w:ascii="Palatino Linotype" w:hAnsi="Palatino Linotype" w:cs="Arial"/>
          <w:b/>
          <w:lang w:val="es-ES_tradnl"/>
        </w:rPr>
        <w:t>EL</w:t>
      </w:r>
      <w:r w:rsidR="00312928" w:rsidRPr="00C65708">
        <w:rPr>
          <w:rFonts w:ascii="Palatino Linotype" w:hAnsi="Palatino Linotype" w:cs="Arial"/>
          <w:b/>
          <w:lang w:val="es-ES_tradnl"/>
        </w:rPr>
        <w:t xml:space="preserve"> </w:t>
      </w:r>
      <w:r w:rsidRPr="00C65708">
        <w:rPr>
          <w:rFonts w:ascii="Palatino Linotype" w:hAnsi="Palatino Linotype" w:cs="Arial"/>
          <w:b/>
          <w:lang w:val="es-ES_tradnl"/>
        </w:rPr>
        <w:t>RECURRENTE</w:t>
      </w:r>
      <w:r w:rsidRPr="00C65708">
        <w:rPr>
          <w:rFonts w:ascii="Palatino Linotype" w:hAnsi="Palatino Linotype" w:cs="Arial"/>
          <w:lang w:val="es-ES_tradnl"/>
        </w:rPr>
        <w:t>,</w:t>
      </w:r>
      <w:r w:rsidR="00312928" w:rsidRPr="00C65708">
        <w:rPr>
          <w:rFonts w:ascii="Palatino Linotype" w:hAnsi="Palatino Linotype" w:cs="Arial"/>
          <w:lang w:val="es-ES_tradnl"/>
        </w:rPr>
        <w:t xml:space="preserve"> </w:t>
      </w:r>
      <w:r w:rsidRPr="00C65708">
        <w:rPr>
          <w:rFonts w:ascii="Palatino Linotype" w:hAnsi="Palatino Linotype" w:cs="Arial"/>
          <w:lang w:val="es-ES_tradnl"/>
        </w:rPr>
        <w:t>este</w:t>
      </w:r>
      <w:r w:rsidR="00312928" w:rsidRPr="00C65708">
        <w:rPr>
          <w:rFonts w:ascii="Palatino Linotype" w:hAnsi="Palatino Linotype" w:cs="Arial"/>
          <w:lang w:val="es-ES_tradnl"/>
        </w:rPr>
        <w:t xml:space="preserve"> </w:t>
      </w:r>
      <w:r w:rsidRPr="00C65708">
        <w:rPr>
          <w:rFonts w:ascii="Palatino Linotype" w:hAnsi="Palatino Linotype" w:cs="Arial"/>
          <w:lang w:val="es-ES_tradnl"/>
        </w:rPr>
        <w:t>Instituto</w:t>
      </w:r>
      <w:r w:rsidR="00312928" w:rsidRPr="00C65708">
        <w:rPr>
          <w:rFonts w:ascii="Palatino Linotype" w:hAnsi="Palatino Linotype" w:cs="Arial"/>
          <w:lang w:val="es-ES_tradnl"/>
        </w:rPr>
        <w:t xml:space="preserve"> </w:t>
      </w:r>
      <w:r w:rsidRPr="00C65708">
        <w:rPr>
          <w:rFonts w:ascii="Palatino Linotype" w:hAnsi="Palatino Linotype" w:cs="Arial"/>
          <w:lang w:val="es-ES_tradnl"/>
        </w:rPr>
        <w:t>estima</w:t>
      </w:r>
      <w:r w:rsidR="00312928" w:rsidRPr="00C65708">
        <w:rPr>
          <w:rFonts w:ascii="Palatino Linotype" w:hAnsi="Palatino Linotype" w:cs="Arial"/>
          <w:lang w:val="es-ES_tradnl"/>
        </w:rPr>
        <w:t xml:space="preserve"> </w:t>
      </w:r>
      <w:r w:rsidRPr="00C65708">
        <w:rPr>
          <w:rFonts w:ascii="Palatino Linotype" w:hAnsi="Palatino Linotype" w:cs="Arial"/>
          <w:lang w:val="es-ES_tradnl"/>
        </w:rPr>
        <w:t>que</w:t>
      </w:r>
      <w:r w:rsidR="00312928" w:rsidRPr="00C65708">
        <w:rPr>
          <w:rFonts w:ascii="Palatino Linotype" w:hAnsi="Palatino Linotype" w:cs="Arial"/>
          <w:lang w:val="es-ES_tradnl"/>
        </w:rPr>
        <w:t xml:space="preserve"> </w:t>
      </w:r>
      <w:r w:rsidRPr="00C65708">
        <w:rPr>
          <w:rFonts w:ascii="Palatino Linotype" w:hAnsi="Palatino Linotype" w:cs="Arial"/>
          <w:lang w:val="es-ES_tradnl"/>
        </w:rPr>
        <w:t>lo</w:t>
      </w:r>
      <w:r w:rsidR="00312928" w:rsidRPr="00C65708">
        <w:rPr>
          <w:rFonts w:ascii="Palatino Linotype" w:hAnsi="Palatino Linotype" w:cs="Arial"/>
          <w:lang w:val="es-ES_tradnl"/>
        </w:rPr>
        <w:t xml:space="preserve"> </w:t>
      </w:r>
      <w:r w:rsidRPr="00C65708">
        <w:rPr>
          <w:rFonts w:ascii="Palatino Linotype" w:hAnsi="Palatino Linotype" w:cs="Arial"/>
          <w:lang w:val="es-ES_tradnl"/>
        </w:rPr>
        <w:t>dable</w:t>
      </w:r>
      <w:r w:rsidR="00312928" w:rsidRPr="00C65708">
        <w:rPr>
          <w:rFonts w:ascii="Palatino Linotype" w:hAnsi="Palatino Linotype" w:cs="Arial"/>
          <w:lang w:val="es-ES_tradnl"/>
        </w:rPr>
        <w:t xml:space="preserve"> </w:t>
      </w:r>
      <w:r w:rsidRPr="00C65708">
        <w:rPr>
          <w:rFonts w:ascii="Palatino Linotype" w:hAnsi="Palatino Linotype" w:cs="Arial"/>
          <w:lang w:val="es-ES_tradnl"/>
        </w:rPr>
        <w:t>es</w:t>
      </w:r>
      <w:r w:rsidR="00312928" w:rsidRPr="00C65708">
        <w:rPr>
          <w:rFonts w:ascii="Palatino Linotype" w:hAnsi="Palatino Linotype" w:cs="Arial"/>
          <w:lang w:val="es-ES_tradnl"/>
        </w:rPr>
        <w:t xml:space="preserve"> </w:t>
      </w:r>
      <w:r w:rsidR="00312928" w:rsidRPr="00C65708">
        <w:rPr>
          <w:rFonts w:ascii="Palatino Linotype" w:hAnsi="Palatino Linotype" w:cs="Arial"/>
          <w:b/>
          <w:lang w:val="es-ES_tradnl"/>
        </w:rPr>
        <w:t>REVOCAR</w:t>
      </w:r>
      <w:r w:rsidR="00312928" w:rsidRPr="00C65708">
        <w:rPr>
          <w:rFonts w:ascii="Palatino Linotype" w:hAnsi="Palatino Linotype" w:cs="Arial"/>
          <w:lang w:val="es-ES_tradnl"/>
        </w:rPr>
        <w:t xml:space="preserve"> las respuestas del </w:t>
      </w:r>
      <w:r w:rsidRPr="00C65708">
        <w:rPr>
          <w:rFonts w:ascii="Palatino Linotype" w:hAnsi="Palatino Linotype" w:cs="Arial"/>
          <w:b/>
          <w:lang w:val="es-ES_tradnl"/>
        </w:rPr>
        <w:t>SUJETO</w:t>
      </w:r>
      <w:r w:rsidR="00312928" w:rsidRPr="00C65708">
        <w:rPr>
          <w:rFonts w:ascii="Palatino Linotype" w:hAnsi="Palatino Linotype" w:cs="Arial"/>
          <w:b/>
          <w:lang w:val="es-ES_tradnl"/>
        </w:rPr>
        <w:t xml:space="preserve"> </w:t>
      </w:r>
      <w:r w:rsidRPr="00C65708">
        <w:rPr>
          <w:rFonts w:ascii="Palatino Linotype" w:hAnsi="Palatino Linotype" w:cs="Arial"/>
          <w:b/>
          <w:lang w:val="es-ES_tradnl"/>
        </w:rPr>
        <w:t>OBLIGADO</w:t>
      </w:r>
      <w:r w:rsidR="00312928" w:rsidRPr="00C65708">
        <w:rPr>
          <w:rFonts w:ascii="Palatino Linotype" w:hAnsi="Palatino Linotype" w:cs="Arial"/>
          <w:b/>
          <w:lang w:val="es-ES_tradnl"/>
        </w:rPr>
        <w:t xml:space="preserve"> </w:t>
      </w:r>
      <w:r w:rsidR="00312928" w:rsidRPr="00C65708">
        <w:rPr>
          <w:rFonts w:ascii="Palatino Linotype" w:hAnsi="Palatino Linotype" w:cs="Arial"/>
          <w:lang w:val="es-ES_tradnl"/>
        </w:rPr>
        <w:t xml:space="preserve">y </w:t>
      </w:r>
      <w:r w:rsidR="00312928" w:rsidRPr="00C65708">
        <w:rPr>
          <w:rFonts w:ascii="Palatino Linotype" w:hAnsi="Palatino Linotype" w:cs="Arial"/>
          <w:b/>
          <w:lang w:val="es-ES_tradnl"/>
        </w:rPr>
        <w:t xml:space="preserve">ordenar </w:t>
      </w:r>
      <w:r w:rsidR="00312928" w:rsidRPr="00C65708">
        <w:rPr>
          <w:rFonts w:ascii="Palatino Linotype" w:hAnsi="Palatino Linotype" w:cs="Arial"/>
          <w:lang w:val="es-ES_tradnl"/>
        </w:rPr>
        <w:t>haga entrega de la información descrita</w:t>
      </w:r>
      <w:r w:rsidR="00312928" w:rsidRPr="00C65708">
        <w:rPr>
          <w:rFonts w:ascii="Palatino Linotype" w:hAnsi="Palatino Linotype" w:cs="Arial"/>
          <w:b/>
          <w:lang w:val="es-ES_tradnl"/>
        </w:rPr>
        <w:t xml:space="preserve"> </w:t>
      </w:r>
      <w:r w:rsidRPr="00C65708">
        <w:rPr>
          <w:rFonts w:ascii="Palatino Linotype" w:hAnsi="Palatino Linotype" w:cs="Arial"/>
          <w:lang w:val="es-ES_tradnl"/>
        </w:rPr>
        <w:t>en</w:t>
      </w:r>
      <w:r w:rsidR="00312928" w:rsidRPr="00C65708">
        <w:rPr>
          <w:rFonts w:ascii="Palatino Linotype" w:hAnsi="Palatino Linotype" w:cs="Arial"/>
          <w:lang w:val="es-ES_tradnl"/>
        </w:rPr>
        <w:t xml:space="preserve"> </w:t>
      </w:r>
      <w:r w:rsidRPr="00C65708">
        <w:rPr>
          <w:rFonts w:ascii="Palatino Linotype" w:hAnsi="Palatino Linotype" w:cs="Arial"/>
          <w:lang w:val="es-ES_tradnl"/>
        </w:rPr>
        <w:t>el</w:t>
      </w:r>
      <w:r w:rsidR="00312928" w:rsidRPr="00C65708">
        <w:rPr>
          <w:rFonts w:ascii="Palatino Linotype" w:hAnsi="Palatino Linotype" w:cs="Arial"/>
          <w:lang w:val="es-ES_tradnl"/>
        </w:rPr>
        <w:t xml:space="preserve"> </w:t>
      </w:r>
      <w:r w:rsidRPr="00C65708">
        <w:rPr>
          <w:rFonts w:ascii="Palatino Linotype" w:hAnsi="Palatino Linotype" w:cs="Arial"/>
          <w:lang w:val="es-ES_tradnl"/>
        </w:rPr>
        <w:t>presente</w:t>
      </w:r>
      <w:r w:rsidR="00312928" w:rsidRPr="00C65708">
        <w:rPr>
          <w:rFonts w:ascii="Palatino Linotype" w:hAnsi="Palatino Linotype" w:cs="Arial"/>
          <w:lang w:val="es-ES_tradnl"/>
        </w:rPr>
        <w:t xml:space="preserve"> </w:t>
      </w:r>
      <w:r w:rsidRPr="00C65708">
        <w:rPr>
          <w:rFonts w:ascii="Palatino Linotype" w:hAnsi="Palatino Linotype" w:cs="Arial"/>
          <w:lang w:val="es-ES_tradnl"/>
        </w:rPr>
        <w:t>Considerando.</w:t>
      </w:r>
    </w:p>
    <w:p w:rsidR="0095419C" w:rsidRPr="00C65708" w:rsidRDefault="0095419C" w:rsidP="0095419C">
      <w:pPr>
        <w:spacing w:before="100" w:beforeAutospacing="1" w:after="100" w:afterAutospacing="1" w:line="360" w:lineRule="auto"/>
        <w:ind w:right="49"/>
        <w:jc w:val="both"/>
        <w:rPr>
          <w:rFonts w:ascii="Palatino Linotype" w:hAnsi="Palatino Linotype" w:cs="Arial"/>
        </w:rPr>
      </w:pPr>
      <w:r w:rsidRPr="00C65708">
        <w:rPr>
          <w:rFonts w:ascii="Palatino Linotype" w:hAnsi="Palatino Linotype"/>
          <w:lang w:eastAsia="es-MX"/>
        </w:rPr>
        <w:t>Antes de concluir, es de señalar que</w:t>
      </w:r>
      <w:r w:rsidRPr="00C65708">
        <w:rPr>
          <w:rFonts w:ascii="Palatino Linotype" w:hAnsi="Palatino Linotype" w:cs="Arial"/>
        </w:rPr>
        <w:t xml:space="preserve">, como ya se mencionó, </w:t>
      </w:r>
      <w:r w:rsidRPr="00C65708">
        <w:rPr>
          <w:rFonts w:ascii="Palatino Linotype" w:eastAsia="Calibri" w:hAnsi="Palatino Linotype" w:cs="Arial"/>
          <w:b/>
        </w:rPr>
        <w:t xml:space="preserve">EL SUJETO OBLIGADO </w:t>
      </w:r>
      <w:r w:rsidRPr="00C65708">
        <w:rPr>
          <w:rFonts w:ascii="Palatino Linotype" w:eastAsia="Calibri" w:hAnsi="Palatino Linotype" w:cs="Arial"/>
        </w:rPr>
        <w:t>no dio curso a la solicitud, pese a que contaba con los elementos mínimos necesarios derivado de las aclaraciones realizadas; por ello,</w:t>
      </w:r>
      <w:r w:rsidRPr="00C65708">
        <w:rPr>
          <w:rFonts w:ascii="Palatino Linotype" w:hAnsi="Palatino Linotype" w:cs="Arial"/>
        </w:rPr>
        <w:t xml:space="preserve"> </w:t>
      </w:r>
      <w:r w:rsidRPr="00C65708">
        <w:rPr>
          <w:rFonts w:ascii="Palatino Linotype" w:hAnsi="Palatino Linotype" w:cs="Arial"/>
          <w:b/>
        </w:rPr>
        <w:t>se ordena dar vista al Titular de la Contraloría Interna y Órgano de Control y Vigilancia de este Instituto</w:t>
      </w:r>
      <w:r w:rsidRPr="00C65708">
        <w:rPr>
          <w:rFonts w:ascii="Palatino Linotype" w:hAnsi="Palatino Linotype" w:cs="Arial"/>
        </w:rPr>
        <w:t xml:space="preserve">, para que </w:t>
      </w:r>
      <w:r w:rsidRPr="00C65708">
        <w:rPr>
          <w:rFonts w:ascii="Palatino Linotype" w:hAnsi="Palatino Linotype" w:cs="Arial"/>
        </w:rPr>
        <w:lastRenderedPageBreak/>
        <w:t>resuelva lo conducente y determine, en su caso, el grado de responsabilidad en el incumplimiento de las obligaciones establecidas en la Ley de Transparencia y Acceso a la Información Pública del Estado de México y Municipios.</w:t>
      </w:r>
    </w:p>
    <w:p w:rsidR="005417DC" w:rsidRPr="00C65708" w:rsidRDefault="005417DC" w:rsidP="00A46176">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eastAsia="Calibri" w:hAnsi="Palatino Linotype" w:cs="Arial"/>
        </w:rPr>
      </w:pPr>
      <w:r w:rsidRPr="00C65708">
        <w:rPr>
          <w:rFonts w:ascii="Palatino Linotype" w:eastAsia="Calibri" w:hAnsi="Palatino Linotype" w:cs="Arial"/>
        </w:rPr>
        <w:t>Así,</w:t>
      </w:r>
      <w:r w:rsidR="00312928" w:rsidRPr="00C65708">
        <w:rPr>
          <w:rFonts w:ascii="Palatino Linotype" w:eastAsia="Calibri" w:hAnsi="Palatino Linotype" w:cs="Arial"/>
        </w:rPr>
        <w:t xml:space="preserve"> </w:t>
      </w:r>
      <w:r w:rsidRPr="00C65708">
        <w:rPr>
          <w:rFonts w:ascii="Palatino Linotype" w:eastAsia="Calibri" w:hAnsi="Palatino Linotype" w:cs="Arial"/>
        </w:rPr>
        <w:t>con</w:t>
      </w:r>
      <w:r w:rsidR="00312928" w:rsidRPr="00C65708">
        <w:rPr>
          <w:rFonts w:ascii="Palatino Linotype" w:eastAsia="Calibri" w:hAnsi="Palatino Linotype" w:cs="Arial"/>
        </w:rPr>
        <w:t xml:space="preserve"> </w:t>
      </w:r>
      <w:r w:rsidRPr="00C65708">
        <w:rPr>
          <w:rFonts w:ascii="Palatino Linotype" w:hAnsi="Palatino Linotype" w:cs="Arial"/>
        </w:rPr>
        <w:t>fundamento</w:t>
      </w:r>
      <w:r w:rsidR="00312928" w:rsidRPr="00C65708">
        <w:rPr>
          <w:rFonts w:ascii="Palatino Linotype" w:eastAsia="Calibri" w:hAnsi="Palatino Linotype" w:cs="Arial"/>
        </w:rPr>
        <w:t xml:space="preserve"> </w:t>
      </w:r>
      <w:r w:rsidRPr="00C65708">
        <w:rPr>
          <w:rFonts w:ascii="Palatino Linotype" w:eastAsia="Calibri" w:hAnsi="Palatino Linotype" w:cs="Arial"/>
        </w:rPr>
        <w:t>en</w:t>
      </w:r>
      <w:r w:rsidR="00312928" w:rsidRPr="00C65708">
        <w:rPr>
          <w:rFonts w:ascii="Palatino Linotype" w:eastAsia="Calibri" w:hAnsi="Palatino Linotype" w:cs="Arial"/>
        </w:rPr>
        <w:t xml:space="preserve"> </w:t>
      </w:r>
      <w:r w:rsidRPr="00C65708">
        <w:rPr>
          <w:rFonts w:ascii="Palatino Linotype" w:eastAsia="Calibri" w:hAnsi="Palatino Linotype" w:cs="Arial"/>
        </w:rPr>
        <w:t>lo</w:t>
      </w:r>
      <w:r w:rsidR="00312928" w:rsidRPr="00C65708">
        <w:rPr>
          <w:rFonts w:ascii="Palatino Linotype" w:eastAsia="Calibri" w:hAnsi="Palatino Linotype" w:cs="Arial"/>
        </w:rPr>
        <w:t xml:space="preserve"> </w:t>
      </w:r>
      <w:r w:rsidRPr="00C65708">
        <w:rPr>
          <w:rFonts w:ascii="Palatino Linotype" w:eastAsia="Calibri" w:hAnsi="Palatino Linotype" w:cs="Arial"/>
        </w:rPr>
        <w:t>prescrito</w:t>
      </w:r>
      <w:r w:rsidR="00312928" w:rsidRPr="00C65708">
        <w:rPr>
          <w:rFonts w:ascii="Palatino Linotype" w:eastAsia="Calibri" w:hAnsi="Palatino Linotype" w:cs="Arial"/>
        </w:rPr>
        <w:t xml:space="preserve"> </w:t>
      </w:r>
      <w:r w:rsidRPr="00C65708">
        <w:rPr>
          <w:rFonts w:ascii="Palatino Linotype" w:eastAsia="Calibri" w:hAnsi="Palatino Linotype" w:cs="Arial"/>
        </w:rPr>
        <w:t>en</w:t>
      </w:r>
      <w:r w:rsidR="00312928" w:rsidRPr="00C65708">
        <w:rPr>
          <w:rFonts w:ascii="Palatino Linotype" w:eastAsia="Calibri" w:hAnsi="Palatino Linotype" w:cs="Arial"/>
        </w:rPr>
        <w:t xml:space="preserve"> </w:t>
      </w:r>
      <w:r w:rsidRPr="00C65708">
        <w:rPr>
          <w:rFonts w:ascii="Palatino Linotype" w:eastAsia="Calibri" w:hAnsi="Palatino Linotype" w:cs="Arial"/>
        </w:rPr>
        <w:t>los</w:t>
      </w:r>
      <w:r w:rsidR="00312928" w:rsidRPr="00C65708">
        <w:rPr>
          <w:rFonts w:ascii="Palatino Linotype" w:eastAsia="Calibri" w:hAnsi="Palatino Linotype" w:cs="Arial"/>
        </w:rPr>
        <w:t xml:space="preserve"> </w:t>
      </w:r>
      <w:r w:rsidRPr="00C65708">
        <w:rPr>
          <w:rFonts w:ascii="Palatino Linotype" w:eastAsia="Calibri" w:hAnsi="Palatino Linotype" w:cs="Arial"/>
        </w:rPr>
        <w:t>artículos</w:t>
      </w:r>
      <w:r w:rsidR="00312928" w:rsidRPr="00C65708">
        <w:rPr>
          <w:rFonts w:ascii="Palatino Linotype" w:eastAsia="Calibri" w:hAnsi="Palatino Linotype" w:cs="Arial"/>
        </w:rPr>
        <w:t xml:space="preserve"> </w:t>
      </w:r>
      <w:r w:rsidRPr="00C65708">
        <w:rPr>
          <w:rFonts w:ascii="Palatino Linotype" w:eastAsia="Calibri" w:hAnsi="Palatino Linotype" w:cs="Arial"/>
        </w:rPr>
        <w:t>5</w:t>
      </w:r>
      <w:r w:rsidR="009661B8" w:rsidRPr="00C65708">
        <w:rPr>
          <w:rFonts w:ascii="Palatino Linotype" w:eastAsia="Calibri" w:hAnsi="Palatino Linotype" w:cs="Arial"/>
        </w:rPr>
        <w:t>,</w:t>
      </w:r>
      <w:r w:rsidR="00312928" w:rsidRPr="00C65708">
        <w:rPr>
          <w:rFonts w:ascii="Palatino Linotype" w:eastAsia="Calibri" w:hAnsi="Palatino Linotype" w:cs="Arial"/>
        </w:rPr>
        <w:t xml:space="preserve"> </w:t>
      </w:r>
      <w:r w:rsidR="009B7E69" w:rsidRPr="00C65708">
        <w:rPr>
          <w:rFonts w:ascii="Palatino Linotype" w:hAnsi="Palatino Linotype"/>
        </w:rPr>
        <w:t>vigésimo</w:t>
      </w:r>
      <w:r w:rsidR="00312928" w:rsidRPr="00C65708">
        <w:rPr>
          <w:rFonts w:ascii="Palatino Linotype" w:hAnsi="Palatino Linotype"/>
        </w:rPr>
        <w:t xml:space="preserve"> </w:t>
      </w:r>
      <w:r w:rsidR="009B7E69" w:rsidRPr="00C65708">
        <w:rPr>
          <w:rFonts w:ascii="Palatino Linotype" w:hAnsi="Palatino Linotype"/>
        </w:rPr>
        <w:t>segundo,</w:t>
      </w:r>
      <w:r w:rsidR="00312928" w:rsidRPr="00C65708">
        <w:rPr>
          <w:rFonts w:ascii="Palatino Linotype" w:hAnsi="Palatino Linotype"/>
        </w:rPr>
        <w:t xml:space="preserve"> </w:t>
      </w:r>
      <w:r w:rsidR="009B7E69" w:rsidRPr="00C65708">
        <w:rPr>
          <w:rFonts w:ascii="Palatino Linotype" w:hAnsi="Palatino Linotype"/>
        </w:rPr>
        <w:t>vigésimo</w:t>
      </w:r>
      <w:r w:rsidR="00312928" w:rsidRPr="00C65708">
        <w:rPr>
          <w:rFonts w:ascii="Palatino Linotype" w:hAnsi="Palatino Linotype"/>
        </w:rPr>
        <w:t xml:space="preserve"> </w:t>
      </w:r>
      <w:r w:rsidR="009B7E69" w:rsidRPr="00C65708">
        <w:rPr>
          <w:rFonts w:ascii="Palatino Linotype" w:hAnsi="Palatino Linotype"/>
        </w:rPr>
        <w:t>tercero</w:t>
      </w:r>
      <w:r w:rsidR="00312928" w:rsidRPr="00C65708">
        <w:rPr>
          <w:rFonts w:ascii="Palatino Linotype" w:hAnsi="Palatino Linotype"/>
        </w:rPr>
        <w:t xml:space="preserve"> </w:t>
      </w:r>
      <w:r w:rsidR="009B7E69" w:rsidRPr="00C65708">
        <w:rPr>
          <w:rFonts w:ascii="Palatino Linotype" w:hAnsi="Palatino Linotype"/>
        </w:rPr>
        <w:t>y</w:t>
      </w:r>
      <w:r w:rsidR="00312928" w:rsidRPr="00C65708">
        <w:rPr>
          <w:rFonts w:ascii="Palatino Linotype" w:hAnsi="Palatino Linotype"/>
        </w:rPr>
        <w:t xml:space="preserve"> </w:t>
      </w:r>
      <w:r w:rsidR="009B7E69" w:rsidRPr="00C65708">
        <w:rPr>
          <w:rFonts w:ascii="Palatino Linotype" w:hAnsi="Palatino Linotype"/>
        </w:rPr>
        <w:t>vigésimo</w:t>
      </w:r>
      <w:r w:rsidR="00312928" w:rsidRPr="00C65708">
        <w:rPr>
          <w:rFonts w:ascii="Palatino Linotype" w:hAnsi="Palatino Linotype"/>
        </w:rPr>
        <w:t xml:space="preserve"> </w:t>
      </w:r>
      <w:r w:rsidR="009B7E69" w:rsidRPr="00C65708">
        <w:rPr>
          <w:rFonts w:ascii="Palatino Linotype" w:hAnsi="Palatino Linotype"/>
        </w:rPr>
        <w:t>cuarto</w:t>
      </w:r>
      <w:r w:rsidRPr="00C65708">
        <w:rPr>
          <w:rFonts w:ascii="Palatino Linotype" w:hAnsi="Palatino Linotype" w:cs="Arial"/>
        </w:rPr>
        <w:t>,</w:t>
      </w:r>
      <w:r w:rsidR="00312928" w:rsidRPr="00C65708">
        <w:rPr>
          <w:rFonts w:ascii="Palatino Linotype" w:hAnsi="Palatino Linotype"/>
        </w:rPr>
        <w:t xml:space="preserve"> </w:t>
      </w:r>
      <w:r w:rsidRPr="00C65708">
        <w:rPr>
          <w:rFonts w:ascii="Palatino Linotype" w:hAnsi="Palatino Linotype" w:cs="Arial"/>
        </w:rPr>
        <w:t>fracciones</w:t>
      </w:r>
      <w:r w:rsidR="00312928" w:rsidRPr="00C65708">
        <w:rPr>
          <w:rFonts w:ascii="Palatino Linotype" w:hAnsi="Palatino Linotype"/>
        </w:rPr>
        <w:t xml:space="preserve"> </w:t>
      </w:r>
      <w:r w:rsidRPr="00C65708">
        <w:rPr>
          <w:rFonts w:ascii="Palatino Linotype" w:hAnsi="Palatino Linotype"/>
        </w:rPr>
        <w:t>IV</w:t>
      </w:r>
      <w:r w:rsidR="00312928" w:rsidRPr="00C65708">
        <w:rPr>
          <w:rFonts w:ascii="Palatino Linotype" w:hAnsi="Palatino Linotype"/>
        </w:rPr>
        <w:t xml:space="preserve"> </w:t>
      </w:r>
      <w:r w:rsidRPr="00C65708">
        <w:rPr>
          <w:rFonts w:ascii="Palatino Linotype" w:hAnsi="Palatino Linotype"/>
        </w:rPr>
        <w:t>y</w:t>
      </w:r>
      <w:r w:rsidR="00312928" w:rsidRPr="00C65708">
        <w:rPr>
          <w:rFonts w:ascii="Palatino Linotype" w:hAnsi="Palatino Linotype"/>
        </w:rPr>
        <w:t xml:space="preserve"> </w:t>
      </w:r>
      <w:r w:rsidRPr="00C65708">
        <w:rPr>
          <w:rFonts w:ascii="Palatino Linotype" w:hAnsi="Palatino Linotype"/>
        </w:rPr>
        <w:t>V</w:t>
      </w:r>
      <w:r w:rsidR="00312928" w:rsidRPr="00C65708">
        <w:rPr>
          <w:rFonts w:ascii="Palatino Linotype" w:eastAsia="Calibri" w:hAnsi="Palatino Linotype" w:cs="Arial"/>
        </w:rPr>
        <w:t xml:space="preserve"> </w:t>
      </w:r>
      <w:r w:rsidRPr="00C65708">
        <w:rPr>
          <w:rFonts w:ascii="Palatino Linotype" w:eastAsia="Calibri" w:hAnsi="Palatino Linotype" w:cs="Arial"/>
        </w:rPr>
        <w:t>de</w:t>
      </w:r>
      <w:r w:rsidR="00312928" w:rsidRPr="00C65708">
        <w:rPr>
          <w:rFonts w:ascii="Palatino Linotype" w:eastAsia="Calibri" w:hAnsi="Palatino Linotype" w:cs="Arial"/>
        </w:rPr>
        <w:t xml:space="preserve"> </w:t>
      </w:r>
      <w:r w:rsidRPr="00C65708">
        <w:rPr>
          <w:rFonts w:ascii="Palatino Linotype" w:eastAsia="Calibri" w:hAnsi="Palatino Linotype" w:cs="Arial"/>
        </w:rPr>
        <w:t>la</w:t>
      </w:r>
      <w:r w:rsidR="00312928" w:rsidRPr="00C65708">
        <w:rPr>
          <w:rFonts w:ascii="Palatino Linotype" w:eastAsia="Calibri" w:hAnsi="Palatino Linotype" w:cs="Arial"/>
        </w:rPr>
        <w:t xml:space="preserve"> </w:t>
      </w:r>
      <w:r w:rsidRPr="00C65708">
        <w:rPr>
          <w:rFonts w:ascii="Palatino Linotype" w:eastAsia="Calibri" w:hAnsi="Palatino Linotype" w:cs="Arial"/>
        </w:rPr>
        <w:t>Constitución</w:t>
      </w:r>
      <w:r w:rsidR="00312928" w:rsidRPr="00C65708">
        <w:rPr>
          <w:rFonts w:ascii="Palatino Linotype" w:eastAsia="Calibri" w:hAnsi="Palatino Linotype" w:cs="Arial"/>
        </w:rPr>
        <w:t xml:space="preserve"> </w:t>
      </w:r>
      <w:r w:rsidRPr="00C65708">
        <w:rPr>
          <w:rFonts w:ascii="Palatino Linotype" w:eastAsia="Calibri" w:hAnsi="Palatino Linotype" w:cs="Arial"/>
        </w:rPr>
        <w:t>Política</w:t>
      </w:r>
      <w:r w:rsidR="00312928" w:rsidRPr="00C65708">
        <w:rPr>
          <w:rFonts w:ascii="Palatino Linotype" w:eastAsia="Calibri" w:hAnsi="Palatino Linotype" w:cs="Arial"/>
        </w:rPr>
        <w:t xml:space="preserve"> </w:t>
      </w:r>
      <w:r w:rsidRPr="00C65708">
        <w:rPr>
          <w:rFonts w:ascii="Palatino Linotype" w:eastAsia="Calibri" w:hAnsi="Palatino Linotype" w:cs="Arial"/>
        </w:rPr>
        <w:t>del</w:t>
      </w:r>
      <w:r w:rsidR="00312928" w:rsidRPr="00C65708">
        <w:rPr>
          <w:rFonts w:ascii="Palatino Linotype" w:eastAsia="Calibri" w:hAnsi="Palatino Linotype" w:cs="Arial"/>
        </w:rPr>
        <w:t xml:space="preserve"> </w:t>
      </w:r>
      <w:r w:rsidRPr="00C65708">
        <w:rPr>
          <w:rFonts w:ascii="Palatino Linotype" w:eastAsia="Calibri" w:hAnsi="Palatino Linotype" w:cs="Arial"/>
        </w:rPr>
        <w:t>Estado</w:t>
      </w:r>
      <w:r w:rsidR="00312928" w:rsidRPr="00C65708">
        <w:rPr>
          <w:rFonts w:ascii="Palatino Linotype" w:eastAsia="Calibri" w:hAnsi="Palatino Linotype" w:cs="Arial"/>
        </w:rPr>
        <w:t xml:space="preserve"> </w:t>
      </w:r>
      <w:r w:rsidRPr="00C65708">
        <w:rPr>
          <w:rFonts w:ascii="Palatino Linotype" w:eastAsia="Calibri" w:hAnsi="Palatino Linotype" w:cs="Arial"/>
        </w:rPr>
        <w:t>Libre</w:t>
      </w:r>
      <w:r w:rsidR="00312928" w:rsidRPr="00C65708">
        <w:rPr>
          <w:rFonts w:ascii="Palatino Linotype" w:eastAsia="Calibri" w:hAnsi="Palatino Linotype" w:cs="Arial"/>
        </w:rPr>
        <w:t xml:space="preserve"> </w:t>
      </w:r>
      <w:r w:rsidRPr="00C65708">
        <w:rPr>
          <w:rFonts w:ascii="Palatino Linotype" w:eastAsia="Calibri" w:hAnsi="Palatino Linotype" w:cs="Arial"/>
        </w:rPr>
        <w:t>y</w:t>
      </w:r>
      <w:r w:rsidR="00312928" w:rsidRPr="00C65708">
        <w:rPr>
          <w:rFonts w:ascii="Palatino Linotype" w:eastAsia="Calibri" w:hAnsi="Palatino Linotype" w:cs="Arial"/>
        </w:rPr>
        <w:t xml:space="preserve"> </w:t>
      </w:r>
      <w:r w:rsidRPr="00C65708">
        <w:rPr>
          <w:rFonts w:ascii="Palatino Linotype" w:eastAsia="Calibri" w:hAnsi="Palatino Linotype" w:cs="Arial"/>
        </w:rPr>
        <w:t>Soberano</w:t>
      </w:r>
      <w:r w:rsidR="00312928" w:rsidRPr="00C65708">
        <w:rPr>
          <w:rFonts w:ascii="Palatino Linotype" w:eastAsia="Calibri" w:hAnsi="Palatino Linotype" w:cs="Arial"/>
        </w:rPr>
        <w:t xml:space="preserve"> </w:t>
      </w:r>
      <w:r w:rsidRPr="00C65708">
        <w:rPr>
          <w:rFonts w:ascii="Palatino Linotype" w:eastAsia="Calibri" w:hAnsi="Palatino Linotype" w:cs="Arial"/>
        </w:rPr>
        <w:t>de</w:t>
      </w:r>
      <w:r w:rsidR="00312928" w:rsidRPr="00C65708">
        <w:rPr>
          <w:rFonts w:ascii="Palatino Linotype" w:eastAsia="Calibri" w:hAnsi="Palatino Linotype" w:cs="Arial"/>
        </w:rPr>
        <w:t xml:space="preserve"> </w:t>
      </w:r>
      <w:r w:rsidRPr="00C65708">
        <w:rPr>
          <w:rFonts w:ascii="Palatino Linotype" w:eastAsia="Calibri" w:hAnsi="Palatino Linotype" w:cs="Arial"/>
        </w:rPr>
        <w:t>México</w:t>
      </w:r>
      <w:r w:rsidR="00312928" w:rsidRPr="00C65708">
        <w:rPr>
          <w:rFonts w:ascii="Palatino Linotype" w:eastAsia="Calibri" w:hAnsi="Palatino Linotype" w:cs="Arial"/>
        </w:rPr>
        <w:t xml:space="preserve"> </w:t>
      </w:r>
      <w:r w:rsidRPr="00C65708">
        <w:rPr>
          <w:rFonts w:ascii="Palatino Linotype" w:eastAsia="Calibri" w:hAnsi="Palatino Linotype" w:cs="Arial"/>
        </w:rPr>
        <w:t>y</w:t>
      </w:r>
      <w:r w:rsidR="00312928" w:rsidRPr="00C65708">
        <w:rPr>
          <w:rFonts w:ascii="Palatino Linotype" w:eastAsia="Calibri" w:hAnsi="Palatino Linotype" w:cs="Arial"/>
        </w:rPr>
        <w:t xml:space="preserve"> </w:t>
      </w:r>
      <w:r w:rsidRPr="00C65708">
        <w:rPr>
          <w:rFonts w:ascii="Palatino Linotype" w:eastAsia="Calibri" w:hAnsi="Palatino Linotype" w:cs="Arial"/>
        </w:rPr>
        <w:t>los</w:t>
      </w:r>
      <w:r w:rsidR="00312928" w:rsidRPr="00C65708">
        <w:rPr>
          <w:rFonts w:ascii="Palatino Linotype" w:eastAsia="Calibri" w:hAnsi="Palatino Linotype" w:cs="Arial"/>
        </w:rPr>
        <w:t xml:space="preserve"> </w:t>
      </w:r>
      <w:r w:rsidRPr="00C65708">
        <w:rPr>
          <w:rFonts w:ascii="Palatino Linotype" w:eastAsia="Calibri" w:hAnsi="Palatino Linotype" w:cs="Arial"/>
        </w:rPr>
        <w:t>artículos</w:t>
      </w:r>
      <w:r w:rsidR="00312928" w:rsidRPr="00C65708">
        <w:rPr>
          <w:rFonts w:ascii="Palatino Linotype" w:eastAsia="Calibri" w:hAnsi="Palatino Linotype" w:cs="Arial"/>
        </w:rPr>
        <w:t xml:space="preserve"> </w:t>
      </w:r>
      <w:r w:rsidRPr="00C65708">
        <w:rPr>
          <w:rFonts w:ascii="Palatino Linotype" w:hAnsi="Palatino Linotype"/>
        </w:rPr>
        <w:t>2,</w:t>
      </w:r>
      <w:r w:rsidR="00312928" w:rsidRPr="00C65708">
        <w:rPr>
          <w:rFonts w:ascii="Palatino Linotype" w:hAnsi="Palatino Linotype"/>
        </w:rPr>
        <w:t xml:space="preserve"> </w:t>
      </w:r>
      <w:r w:rsidRPr="00C65708">
        <w:rPr>
          <w:rFonts w:ascii="Palatino Linotype" w:hAnsi="Palatino Linotype" w:cs="Arial"/>
        </w:rPr>
        <w:t>fracción</w:t>
      </w:r>
      <w:r w:rsidR="00312928" w:rsidRPr="00C65708">
        <w:rPr>
          <w:rFonts w:ascii="Palatino Linotype" w:hAnsi="Palatino Linotype"/>
        </w:rPr>
        <w:t xml:space="preserve"> </w:t>
      </w:r>
      <w:r w:rsidRPr="00C65708">
        <w:rPr>
          <w:rFonts w:ascii="Palatino Linotype" w:hAnsi="Palatino Linotype"/>
        </w:rPr>
        <w:t>II,</w:t>
      </w:r>
      <w:r w:rsidR="00312928" w:rsidRPr="00C65708">
        <w:rPr>
          <w:rFonts w:ascii="Palatino Linotype" w:hAnsi="Palatino Linotype"/>
        </w:rPr>
        <w:t xml:space="preserve"> </w:t>
      </w:r>
      <w:r w:rsidRPr="00C65708">
        <w:rPr>
          <w:rFonts w:ascii="Palatino Linotype" w:hAnsi="Palatino Linotype"/>
        </w:rPr>
        <w:t>9,</w:t>
      </w:r>
      <w:r w:rsidR="00312928" w:rsidRPr="00C65708">
        <w:rPr>
          <w:rFonts w:ascii="Palatino Linotype" w:hAnsi="Palatino Linotype"/>
        </w:rPr>
        <w:t xml:space="preserve"> </w:t>
      </w:r>
      <w:r w:rsidRPr="00C65708">
        <w:rPr>
          <w:rFonts w:ascii="Palatino Linotype" w:hAnsi="Palatino Linotype" w:cs="Arial"/>
          <w:lang w:val="es-ES_tradnl"/>
        </w:rPr>
        <w:t>29</w:t>
      </w:r>
      <w:r w:rsidRPr="00C65708">
        <w:rPr>
          <w:rFonts w:ascii="Palatino Linotype" w:hAnsi="Palatino Linotype"/>
        </w:rPr>
        <w:t>,</w:t>
      </w:r>
      <w:r w:rsidR="00312928" w:rsidRPr="00C65708">
        <w:rPr>
          <w:rFonts w:ascii="Palatino Linotype" w:hAnsi="Palatino Linotype"/>
        </w:rPr>
        <w:t xml:space="preserve"> </w:t>
      </w:r>
      <w:r w:rsidRPr="00C65708">
        <w:rPr>
          <w:rFonts w:ascii="Palatino Linotype" w:hAnsi="Palatino Linotype"/>
        </w:rPr>
        <w:t>36,</w:t>
      </w:r>
      <w:r w:rsidR="00312928" w:rsidRPr="00C65708">
        <w:rPr>
          <w:rFonts w:ascii="Palatino Linotype" w:hAnsi="Palatino Linotype"/>
        </w:rPr>
        <w:t xml:space="preserve"> </w:t>
      </w:r>
      <w:r w:rsidRPr="00C65708">
        <w:rPr>
          <w:rFonts w:ascii="Palatino Linotype" w:hAnsi="Palatino Linotype"/>
        </w:rPr>
        <w:t>fracciones</w:t>
      </w:r>
      <w:r w:rsidR="00312928" w:rsidRPr="00C65708">
        <w:rPr>
          <w:rFonts w:ascii="Palatino Linotype" w:hAnsi="Palatino Linotype"/>
        </w:rPr>
        <w:t xml:space="preserve"> </w:t>
      </w:r>
      <w:r w:rsidRPr="00C65708">
        <w:rPr>
          <w:rFonts w:ascii="Palatino Linotype" w:hAnsi="Palatino Linotype"/>
        </w:rPr>
        <w:t>I</w:t>
      </w:r>
      <w:r w:rsidR="00312928" w:rsidRPr="00C65708">
        <w:rPr>
          <w:rFonts w:ascii="Palatino Linotype" w:hAnsi="Palatino Linotype"/>
        </w:rPr>
        <w:t xml:space="preserve"> </w:t>
      </w:r>
      <w:r w:rsidRPr="00C65708">
        <w:rPr>
          <w:rFonts w:ascii="Palatino Linotype" w:hAnsi="Palatino Linotype"/>
        </w:rPr>
        <w:t>y</w:t>
      </w:r>
      <w:r w:rsidR="00312928" w:rsidRPr="00C65708">
        <w:rPr>
          <w:rFonts w:ascii="Palatino Linotype" w:hAnsi="Palatino Linotype"/>
        </w:rPr>
        <w:t xml:space="preserve"> </w:t>
      </w:r>
      <w:r w:rsidRPr="00C65708">
        <w:rPr>
          <w:rFonts w:ascii="Palatino Linotype" w:hAnsi="Palatino Linotype"/>
        </w:rPr>
        <w:t>II,</w:t>
      </w:r>
      <w:r w:rsidR="00312928" w:rsidRPr="00C65708">
        <w:rPr>
          <w:rFonts w:ascii="Palatino Linotype" w:hAnsi="Palatino Linotype"/>
        </w:rPr>
        <w:t xml:space="preserve"> </w:t>
      </w:r>
      <w:r w:rsidRPr="00C65708">
        <w:rPr>
          <w:rFonts w:ascii="Palatino Linotype" w:hAnsi="Palatino Linotype"/>
        </w:rPr>
        <w:t>176,</w:t>
      </w:r>
      <w:r w:rsidR="00312928" w:rsidRPr="00C65708">
        <w:rPr>
          <w:rFonts w:ascii="Palatino Linotype" w:hAnsi="Palatino Linotype"/>
        </w:rPr>
        <w:t xml:space="preserve"> </w:t>
      </w:r>
      <w:r w:rsidRPr="00C65708">
        <w:rPr>
          <w:rFonts w:ascii="Palatino Linotype" w:hAnsi="Palatino Linotype"/>
        </w:rPr>
        <w:t>178,</w:t>
      </w:r>
      <w:r w:rsidR="00312928" w:rsidRPr="00C65708">
        <w:rPr>
          <w:rFonts w:ascii="Palatino Linotype" w:hAnsi="Palatino Linotype"/>
        </w:rPr>
        <w:t xml:space="preserve"> </w:t>
      </w:r>
      <w:r w:rsidRPr="00C65708">
        <w:rPr>
          <w:rFonts w:ascii="Palatino Linotype" w:hAnsi="Palatino Linotype"/>
        </w:rPr>
        <w:t>179,</w:t>
      </w:r>
      <w:r w:rsidR="00312928" w:rsidRPr="00C65708">
        <w:rPr>
          <w:rFonts w:ascii="Palatino Linotype" w:hAnsi="Palatino Linotype"/>
        </w:rPr>
        <w:t xml:space="preserve"> </w:t>
      </w:r>
      <w:r w:rsidRPr="00C65708">
        <w:rPr>
          <w:rFonts w:ascii="Palatino Linotype" w:hAnsi="Palatino Linotype"/>
        </w:rPr>
        <w:t>181,</w:t>
      </w:r>
      <w:r w:rsidR="00312928" w:rsidRPr="00C65708">
        <w:rPr>
          <w:rFonts w:ascii="Palatino Linotype" w:hAnsi="Palatino Linotype"/>
        </w:rPr>
        <w:t xml:space="preserve"> </w:t>
      </w:r>
      <w:r w:rsidRPr="00C65708">
        <w:rPr>
          <w:rFonts w:ascii="Palatino Linotype" w:hAnsi="Palatino Linotype"/>
        </w:rPr>
        <w:t>185,</w:t>
      </w:r>
      <w:r w:rsidR="00312928" w:rsidRPr="00C65708">
        <w:rPr>
          <w:rFonts w:ascii="Palatino Linotype" w:hAnsi="Palatino Linotype"/>
        </w:rPr>
        <w:t xml:space="preserve"> </w:t>
      </w:r>
      <w:r w:rsidRPr="00C65708">
        <w:rPr>
          <w:rFonts w:ascii="Palatino Linotype" w:hAnsi="Palatino Linotype"/>
        </w:rPr>
        <w:t>fracción</w:t>
      </w:r>
      <w:r w:rsidR="00312928" w:rsidRPr="00C65708">
        <w:rPr>
          <w:rFonts w:ascii="Palatino Linotype" w:hAnsi="Palatino Linotype"/>
        </w:rPr>
        <w:t xml:space="preserve"> </w:t>
      </w:r>
      <w:r w:rsidRPr="00C65708">
        <w:rPr>
          <w:rFonts w:ascii="Palatino Linotype" w:hAnsi="Palatino Linotype"/>
        </w:rPr>
        <w:t>I,</w:t>
      </w:r>
      <w:r w:rsidR="00312928" w:rsidRPr="00C65708">
        <w:rPr>
          <w:rFonts w:ascii="Palatino Linotype" w:hAnsi="Palatino Linotype"/>
        </w:rPr>
        <w:t xml:space="preserve"> </w:t>
      </w:r>
      <w:r w:rsidRPr="00C65708">
        <w:rPr>
          <w:rFonts w:ascii="Palatino Linotype" w:hAnsi="Palatino Linotype"/>
        </w:rPr>
        <w:t>186</w:t>
      </w:r>
      <w:r w:rsidR="00312928" w:rsidRPr="00C65708">
        <w:rPr>
          <w:rFonts w:ascii="Palatino Linotype" w:hAnsi="Palatino Linotype"/>
        </w:rPr>
        <w:t xml:space="preserve"> </w:t>
      </w:r>
      <w:r w:rsidRPr="00C65708">
        <w:rPr>
          <w:rFonts w:ascii="Palatino Linotype" w:hAnsi="Palatino Linotype"/>
        </w:rPr>
        <w:t>y</w:t>
      </w:r>
      <w:r w:rsidR="00312928" w:rsidRPr="00C65708">
        <w:rPr>
          <w:rFonts w:ascii="Palatino Linotype" w:hAnsi="Palatino Linotype"/>
        </w:rPr>
        <w:t xml:space="preserve"> </w:t>
      </w:r>
      <w:r w:rsidRPr="00C65708">
        <w:rPr>
          <w:rFonts w:ascii="Palatino Linotype" w:hAnsi="Palatino Linotype"/>
        </w:rPr>
        <w:t>188</w:t>
      </w:r>
      <w:r w:rsidR="00312928" w:rsidRPr="00C65708">
        <w:rPr>
          <w:rFonts w:ascii="Palatino Linotype" w:eastAsia="Calibri" w:hAnsi="Palatino Linotype" w:cs="Arial"/>
        </w:rPr>
        <w:t xml:space="preserve"> </w:t>
      </w:r>
      <w:r w:rsidRPr="00C65708">
        <w:rPr>
          <w:rFonts w:ascii="Palatino Linotype" w:eastAsia="Calibri" w:hAnsi="Palatino Linotype" w:cs="Arial"/>
        </w:rPr>
        <w:t>de</w:t>
      </w:r>
      <w:r w:rsidR="00312928" w:rsidRPr="00C65708">
        <w:rPr>
          <w:rFonts w:ascii="Palatino Linotype" w:eastAsia="Calibri" w:hAnsi="Palatino Linotype" w:cs="Arial"/>
        </w:rPr>
        <w:t xml:space="preserve"> </w:t>
      </w:r>
      <w:r w:rsidRPr="00C65708">
        <w:rPr>
          <w:rFonts w:ascii="Palatino Linotype" w:eastAsia="Calibri" w:hAnsi="Palatino Linotype" w:cs="Arial"/>
        </w:rPr>
        <w:t>la</w:t>
      </w:r>
      <w:r w:rsidR="00312928" w:rsidRPr="00C65708">
        <w:rPr>
          <w:rFonts w:ascii="Palatino Linotype" w:eastAsia="Calibri" w:hAnsi="Palatino Linotype" w:cs="Arial"/>
        </w:rPr>
        <w:t xml:space="preserve"> </w:t>
      </w:r>
      <w:r w:rsidRPr="00C65708">
        <w:rPr>
          <w:rFonts w:ascii="Palatino Linotype" w:eastAsia="Calibri" w:hAnsi="Palatino Linotype" w:cs="Arial"/>
        </w:rPr>
        <w:t>Ley</w:t>
      </w:r>
      <w:r w:rsidR="00312928" w:rsidRPr="00C65708">
        <w:rPr>
          <w:rFonts w:ascii="Palatino Linotype" w:eastAsia="Calibri" w:hAnsi="Palatino Linotype" w:cs="Arial"/>
        </w:rPr>
        <w:t xml:space="preserve"> </w:t>
      </w:r>
      <w:r w:rsidRPr="00C65708">
        <w:rPr>
          <w:rFonts w:ascii="Palatino Linotype" w:eastAsia="Calibri" w:hAnsi="Palatino Linotype" w:cs="Arial"/>
        </w:rPr>
        <w:t>de</w:t>
      </w:r>
      <w:r w:rsidR="00312928" w:rsidRPr="00C65708">
        <w:rPr>
          <w:rFonts w:ascii="Palatino Linotype" w:eastAsia="Calibri" w:hAnsi="Palatino Linotype" w:cs="Arial"/>
        </w:rPr>
        <w:t xml:space="preserve"> </w:t>
      </w:r>
      <w:r w:rsidRPr="00C65708">
        <w:rPr>
          <w:rFonts w:ascii="Palatino Linotype" w:eastAsia="Calibri" w:hAnsi="Palatino Linotype" w:cs="Arial"/>
        </w:rPr>
        <w:t>Transparencia</w:t>
      </w:r>
      <w:r w:rsidR="00312928" w:rsidRPr="00C65708">
        <w:rPr>
          <w:rFonts w:ascii="Palatino Linotype" w:eastAsia="Calibri" w:hAnsi="Palatino Linotype" w:cs="Arial"/>
        </w:rPr>
        <w:t xml:space="preserve"> </w:t>
      </w:r>
      <w:r w:rsidRPr="00C65708">
        <w:rPr>
          <w:rFonts w:ascii="Palatino Linotype" w:eastAsia="Calibri" w:hAnsi="Palatino Linotype" w:cs="Arial"/>
        </w:rPr>
        <w:t>y</w:t>
      </w:r>
      <w:r w:rsidR="00312928" w:rsidRPr="00C65708">
        <w:rPr>
          <w:rFonts w:ascii="Palatino Linotype" w:eastAsia="Calibri" w:hAnsi="Palatino Linotype" w:cs="Arial"/>
        </w:rPr>
        <w:t xml:space="preserve"> </w:t>
      </w:r>
      <w:r w:rsidRPr="00C65708">
        <w:rPr>
          <w:rFonts w:ascii="Palatino Linotype" w:eastAsia="Calibri" w:hAnsi="Palatino Linotype" w:cs="Arial"/>
        </w:rPr>
        <w:t>Acceso</w:t>
      </w:r>
      <w:r w:rsidR="00312928" w:rsidRPr="00C65708">
        <w:rPr>
          <w:rFonts w:ascii="Palatino Linotype" w:eastAsia="Calibri" w:hAnsi="Palatino Linotype" w:cs="Arial"/>
        </w:rPr>
        <w:t xml:space="preserve"> </w:t>
      </w:r>
      <w:r w:rsidRPr="00C65708">
        <w:rPr>
          <w:rFonts w:ascii="Palatino Linotype" w:eastAsia="Calibri" w:hAnsi="Palatino Linotype" w:cs="Arial"/>
        </w:rPr>
        <w:t>a</w:t>
      </w:r>
      <w:r w:rsidR="00312928" w:rsidRPr="00C65708">
        <w:rPr>
          <w:rFonts w:ascii="Palatino Linotype" w:eastAsia="Calibri" w:hAnsi="Palatino Linotype" w:cs="Arial"/>
        </w:rPr>
        <w:t xml:space="preserve"> </w:t>
      </w:r>
      <w:r w:rsidRPr="00C65708">
        <w:rPr>
          <w:rFonts w:ascii="Palatino Linotype" w:eastAsia="Calibri" w:hAnsi="Palatino Linotype" w:cs="Arial"/>
        </w:rPr>
        <w:t>la</w:t>
      </w:r>
      <w:r w:rsidR="00312928" w:rsidRPr="00C65708">
        <w:rPr>
          <w:rFonts w:ascii="Palatino Linotype" w:eastAsia="Calibri" w:hAnsi="Palatino Linotype" w:cs="Arial"/>
        </w:rPr>
        <w:t xml:space="preserve"> </w:t>
      </w:r>
      <w:r w:rsidRPr="00C65708">
        <w:rPr>
          <w:rFonts w:ascii="Palatino Linotype" w:eastAsia="Calibri" w:hAnsi="Palatino Linotype" w:cs="Arial"/>
        </w:rPr>
        <w:t>Información</w:t>
      </w:r>
      <w:r w:rsidR="00312928" w:rsidRPr="00C65708">
        <w:rPr>
          <w:rFonts w:ascii="Palatino Linotype" w:eastAsia="Calibri" w:hAnsi="Palatino Linotype" w:cs="Arial"/>
        </w:rPr>
        <w:t xml:space="preserve"> </w:t>
      </w:r>
      <w:r w:rsidRPr="00C65708">
        <w:rPr>
          <w:rFonts w:ascii="Palatino Linotype" w:eastAsia="Calibri" w:hAnsi="Palatino Linotype" w:cs="Arial"/>
        </w:rPr>
        <w:t>Pública</w:t>
      </w:r>
      <w:r w:rsidR="00312928" w:rsidRPr="00C65708">
        <w:rPr>
          <w:rFonts w:ascii="Palatino Linotype" w:eastAsia="Calibri" w:hAnsi="Palatino Linotype" w:cs="Arial"/>
        </w:rPr>
        <w:t xml:space="preserve"> </w:t>
      </w:r>
      <w:r w:rsidRPr="00C65708">
        <w:rPr>
          <w:rFonts w:ascii="Palatino Linotype" w:eastAsia="Calibri" w:hAnsi="Palatino Linotype" w:cs="Arial"/>
        </w:rPr>
        <w:t>del</w:t>
      </w:r>
      <w:r w:rsidR="00312928" w:rsidRPr="00C65708">
        <w:rPr>
          <w:rFonts w:ascii="Palatino Linotype" w:eastAsia="Calibri" w:hAnsi="Palatino Linotype" w:cs="Arial"/>
        </w:rPr>
        <w:t xml:space="preserve"> </w:t>
      </w:r>
      <w:r w:rsidRPr="00C65708">
        <w:rPr>
          <w:rFonts w:ascii="Palatino Linotype" w:eastAsia="Calibri" w:hAnsi="Palatino Linotype" w:cs="Arial"/>
        </w:rPr>
        <w:t>Estado</w:t>
      </w:r>
      <w:r w:rsidR="00312928" w:rsidRPr="00C65708">
        <w:rPr>
          <w:rFonts w:ascii="Palatino Linotype" w:eastAsia="Calibri" w:hAnsi="Palatino Linotype" w:cs="Arial"/>
        </w:rPr>
        <w:t xml:space="preserve"> </w:t>
      </w:r>
      <w:r w:rsidRPr="00C65708">
        <w:rPr>
          <w:rFonts w:ascii="Palatino Linotype" w:eastAsia="Calibri" w:hAnsi="Palatino Linotype" w:cs="Arial"/>
        </w:rPr>
        <w:t>de</w:t>
      </w:r>
      <w:r w:rsidR="00312928" w:rsidRPr="00C65708">
        <w:rPr>
          <w:rFonts w:ascii="Palatino Linotype" w:eastAsia="Calibri" w:hAnsi="Palatino Linotype" w:cs="Arial"/>
        </w:rPr>
        <w:t xml:space="preserve"> </w:t>
      </w:r>
      <w:r w:rsidRPr="00C65708">
        <w:rPr>
          <w:rFonts w:ascii="Palatino Linotype" w:eastAsia="Calibri" w:hAnsi="Palatino Linotype" w:cs="Arial"/>
        </w:rPr>
        <w:t>México</w:t>
      </w:r>
      <w:r w:rsidR="00312928" w:rsidRPr="00C65708">
        <w:rPr>
          <w:rFonts w:ascii="Palatino Linotype" w:eastAsia="Calibri" w:hAnsi="Palatino Linotype" w:cs="Arial"/>
        </w:rPr>
        <w:t xml:space="preserve"> </w:t>
      </w:r>
      <w:r w:rsidRPr="00C65708">
        <w:rPr>
          <w:rFonts w:ascii="Palatino Linotype" w:eastAsia="Calibri" w:hAnsi="Palatino Linotype" w:cs="Arial"/>
        </w:rPr>
        <w:t>y</w:t>
      </w:r>
      <w:r w:rsidR="00312928" w:rsidRPr="00C65708">
        <w:rPr>
          <w:rFonts w:ascii="Palatino Linotype" w:eastAsia="Calibri" w:hAnsi="Palatino Linotype" w:cs="Arial"/>
        </w:rPr>
        <w:t xml:space="preserve"> </w:t>
      </w:r>
      <w:r w:rsidRPr="00C65708">
        <w:rPr>
          <w:rFonts w:ascii="Palatino Linotype" w:hAnsi="Palatino Linotype" w:cs="Arial"/>
        </w:rPr>
        <w:t>Municipios</w:t>
      </w:r>
      <w:r w:rsidRPr="00C65708">
        <w:rPr>
          <w:rFonts w:ascii="Palatino Linotype" w:eastAsia="Calibri" w:hAnsi="Palatino Linotype" w:cs="Arial"/>
        </w:rPr>
        <w:t>,</w:t>
      </w:r>
      <w:r w:rsidR="00312928" w:rsidRPr="00C65708">
        <w:rPr>
          <w:rFonts w:ascii="Palatino Linotype" w:eastAsia="Calibri" w:hAnsi="Palatino Linotype" w:cs="Arial"/>
        </w:rPr>
        <w:t xml:space="preserve"> </w:t>
      </w:r>
      <w:r w:rsidRPr="00C65708">
        <w:rPr>
          <w:rFonts w:ascii="Palatino Linotype" w:hAnsi="Palatino Linotype"/>
        </w:rPr>
        <w:t>este</w:t>
      </w:r>
      <w:r w:rsidR="00312928" w:rsidRPr="00C65708">
        <w:rPr>
          <w:rFonts w:ascii="Palatino Linotype" w:eastAsia="Calibri" w:hAnsi="Palatino Linotype" w:cs="Arial"/>
        </w:rPr>
        <w:t xml:space="preserve"> </w:t>
      </w:r>
      <w:r w:rsidRPr="00C65708">
        <w:rPr>
          <w:rFonts w:ascii="Palatino Linotype" w:eastAsia="Calibri" w:hAnsi="Palatino Linotype" w:cs="Arial"/>
        </w:rPr>
        <w:t>Pleno:</w:t>
      </w:r>
    </w:p>
    <w:p w:rsidR="009377D0" w:rsidRPr="00C65708" w:rsidRDefault="009377D0" w:rsidP="0000058D">
      <w:pPr>
        <w:spacing w:before="240" w:after="100" w:afterAutospacing="1" w:line="276" w:lineRule="auto"/>
        <w:jc w:val="center"/>
        <w:rPr>
          <w:rFonts w:ascii="Palatino Linotype" w:hAnsi="Palatino Linotype"/>
          <w:b/>
          <w:bCs/>
          <w:spacing w:val="60"/>
          <w:sz w:val="28"/>
        </w:rPr>
      </w:pPr>
      <w:r w:rsidRPr="00C65708">
        <w:rPr>
          <w:rFonts w:ascii="Palatino Linotype" w:hAnsi="Palatino Linotype"/>
          <w:b/>
          <w:bCs/>
          <w:spacing w:val="60"/>
          <w:sz w:val="28"/>
        </w:rPr>
        <w:t>RESUELVE</w:t>
      </w:r>
    </w:p>
    <w:p w:rsidR="007F3A22" w:rsidRPr="00C65708" w:rsidRDefault="006A5120" w:rsidP="0000058D">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C65708">
        <w:rPr>
          <w:rFonts w:ascii="Palatino Linotype" w:hAnsi="Palatino Linotype" w:cs="Arial"/>
        </w:rPr>
        <w:t>Resultan</w:t>
      </w:r>
      <w:r w:rsidR="00312928" w:rsidRPr="00C65708">
        <w:rPr>
          <w:rFonts w:ascii="Palatino Linotype" w:hAnsi="Palatino Linotype" w:cs="Arial"/>
        </w:rPr>
        <w:t xml:space="preserve"> </w:t>
      </w:r>
      <w:r w:rsidR="007A3E46" w:rsidRPr="00C65708">
        <w:rPr>
          <w:rFonts w:ascii="Palatino Linotype" w:hAnsi="Palatino Linotype" w:cs="Arial"/>
          <w:b/>
        </w:rPr>
        <w:t>fundadas</w:t>
      </w:r>
      <w:r w:rsidR="00312928" w:rsidRPr="00C65708">
        <w:rPr>
          <w:rFonts w:ascii="Palatino Linotype" w:hAnsi="Palatino Linotype" w:cs="Arial"/>
        </w:rPr>
        <w:t xml:space="preserve"> </w:t>
      </w:r>
      <w:r w:rsidRPr="00C65708">
        <w:rPr>
          <w:rFonts w:ascii="Palatino Linotype" w:hAnsi="Palatino Linotype" w:cs="Arial"/>
        </w:rPr>
        <w:t>las</w:t>
      </w:r>
      <w:r w:rsidR="00312928" w:rsidRPr="00C65708">
        <w:rPr>
          <w:rFonts w:ascii="Palatino Linotype" w:hAnsi="Palatino Linotype" w:cs="Arial"/>
        </w:rPr>
        <w:t xml:space="preserve"> </w:t>
      </w:r>
      <w:r w:rsidRPr="00C65708">
        <w:rPr>
          <w:rFonts w:ascii="Palatino Linotype" w:hAnsi="Palatino Linotype"/>
          <w:shd w:val="clear" w:color="auto" w:fill="FFFFFF"/>
        </w:rPr>
        <w:t>razones</w:t>
      </w:r>
      <w:r w:rsidR="00312928" w:rsidRPr="00C65708">
        <w:rPr>
          <w:rFonts w:ascii="Palatino Linotype" w:hAnsi="Palatino Linotype" w:cs="Arial"/>
        </w:rPr>
        <w:t xml:space="preserve"> </w:t>
      </w:r>
      <w:r w:rsidRPr="00C65708">
        <w:rPr>
          <w:rFonts w:ascii="Palatino Linotype" w:hAnsi="Palatino Linotype" w:cs="Arial"/>
        </w:rPr>
        <w:t>o</w:t>
      </w:r>
      <w:r w:rsidR="00312928" w:rsidRPr="00C65708">
        <w:rPr>
          <w:rFonts w:ascii="Palatino Linotype" w:hAnsi="Palatino Linotype" w:cs="Arial"/>
        </w:rPr>
        <w:t xml:space="preserve"> </w:t>
      </w:r>
      <w:r w:rsidRPr="00C65708">
        <w:rPr>
          <w:rFonts w:ascii="Palatino Linotype" w:hAnsi="Palatino Linotype" w:cs="Arial"/>
        </w:rPr>
        <w:t>motivos</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inconformidad</w:t>
      </w:r>
      <w:r w:rsidR="00312928" w:rsidRPr="00C65708">
        <w:rPr>
          <w:rFonts w:ascii="Palatino Linotype" w:hAnsi="Palatino Linotype" w:cs="Arial"/>
        </w:rPr>
        <w:t xml:space="preserve"> </w:t>
      </w:r>
      <w:r w:rsidRPr="00C65708">
        <w:rPr>
          <w:rFonts w:ascii="Palatino Linotype" w:hAnsi="Palatino Linotype" w:cs="Arial"/>
        </w:rPr>
        <w:t>hechas</w:t>
      </w:r>
      <w:r w:rsidR="00312928" w:rsidRPr="00C65708">
        <w:rPr>
          <w:rFonts w:ascii="Palatino Linotype" w:hAnsi="Palatino Linotype" w:cs="Arial"/>
        </w:rPr>
        <w:t xml:space="preserve"> </w:t>
      </w:r>
      <w:r w:rsidRPr="00C65708">
        <w:rPr>
          <w:rFonts w:ascii="Palatino Linotype" w:hAnsi="Palatino Linotype" w:cs="Arial"/>
        </w:rPr>
        <w:t>valer</w:t>
      </w:r>
      <w:r w:rsidR="00312928" w:rsidRPr="00C65708">
        <w:rPr>
          <w:rFonts w:ascii="Palatino Linotype" w:hAnsi="Palatino Linotype" w:cs="Arial"/>
        </w:rPr>
        <w:t xml:space="preserve"> </w:t>
      </w:r>
      <w:r w:rsidRPr="00C65708">
        <w:rPr>
          <w:rFonts w:ascii="Palatino Linotype" w:hAnsi="Palatino Linotype" w:cs="Arial"/>
        </w:rPr>
        <w:t>por</w:t>
      </w:r>
      <w:r w:rsidR="00312928" w:rsidRPr="00C65708">
        <w:rPr>
          <w:rFonts w:ascii="Palatino Linotype" w:hAnsi="Palatino Linotype" w:cs="Arial"/>
        </w:rPr>
        <w:t xml:space="preserve"> </w:t>
      </w:r>
      <w:r w:rsidR="00AD3764" w:rsidRPr="00C65708">
        <w:rPr>
          <w:rFonts w:ascii="Palatino Linotype" w:eastAsia="Calibri" w:hAnsi="Palatino Linotype"/>
          <w:b/>
          <w:szCs w:val="22"/>
          <w:lang w:eastAsia="en-US"/>
        </w:rPr>
        <w:t>EL</w:t>
      </w:r>
      <w:r w:rsidR="00312928" w:rsidRPr="00C65708">
        <w:rPr>
          <w:rFonts w:ascii="Palatino Linotype" w:eastAsia="Calibri" w:hAnsi="Palatino Linotype"/>
          <w:b/>
          <w:szCs w:val="22"/>
          <w:lang w:eastAsia="en-US"/>
        </w:rPr>
        <w:t xml:space="preserve"> </w:t>
      </w:r>
      <w:r w:rsidR="00AD3764" w:rsidRPr="00C65708">
        <w:rPr>
          <w:rFonts w:ascii="Palatino Linotype" w:eastAsia="Calibri" w:hAnsi="Palatino Linotype"/>
          <w:b/>
          <w:szCs w:val="22"/>
          <w:lang w:eastAsia="en-US"/>
        </w:rPr>
        <w:t>RECURRENTE</w:t>
      </w:r>
      <w:r w:rsidRPr="00C65708">
        <w:rPr>
          <w:rFonts w:ascii="Palatino Linotype" w:hAnsi="Palatino Linotype" w:cs="Arial"/>
          <w:b/>
        </w:rPr>
        <w:t>,</w:t>
      </w:r>
      <w:r w:rsidR="00312928" w:rsidRPr="00C65708">
        <w:rPr>
          <w:rFonts w:ascii="Palatino Linotype" w:hAnsi="Palatino Linotype" w:cs="Arial"/>
        </w:rPr>
        <w:t xml:space="preserve"> </w:t>
      </w:r>
      <w:r w:rsidR="00435AEC" w:rsidRPr="00C65708">
        <w:rPr>
          <w:rFonts w:ascii="Palatino Linotype" w:hAnsi="Palatino Linotype" w:cs="Arial"/>
        </w:rPr>
        <w:t>vertidas</w:t>
      </w:r>
      <w:r w:rsidR="00312928" w:rsidRPr="00C65708">
        <w:rPr>
          <w:rFonts w:ascii="Palatino Linotype" w:hAnsi="Palatino Linotype" w:cs="Arial"/>
        </w:rPr>
        <w:t xml:space="preserve"> </w:t>
      </w:r>
      <w:r w:rsidR="00435AEC" w:rsidRPr="00C65708">
        <w:rPr>
          <w:rFonts w:ascii="Palatino Linotype" w:hAnsi="Palatino Linotype" w:cs="Arial"/>
        </w:rPr>
        <w:t>en</w:t>
      </w:r>
      <w:r w:rsidR="00312928" w:rsidRPr="00C65708">
        <w:rPr>
          <w:rFonts w:ascii="Palatino Linotype" w:hAnsi="Palatino Linotype" w:cs="Arial"/>
        </w:rPr>
        <w:t xml:space="preserve"> </w:t>
      </w:r>
      <w:r w:rsidR="00435AEC" w:rsidRPr="00C65708">
        <w:rPr>
          <w:rFonts w:ascii="Palatino Linotype" w:hAnsi="Palatino Linotype" w:cs="Arial"/>
        </w:rPr>
        <w:t>los</w:t>
      </w:r>
      <w:r w:rsidR="00312928" w:rsidRPr="00C65708">
        <w:rPr>
          <w:rFonts w:ascii="Palatino Linotype" w:hAnsi="Palatino Linotype" w:cs="Arial"/>
        </w:rPr>
        <w:t xml:space="preserve"> </w:t>
      </w:r>
      <w:r w:rsidR="00435AEC" w:rsidRPr="00C65708">
        <w:rPr>
          <w:rFonts w:ascii="Palatino Linotype" w:hAnsi="Palatino Linotype" w:cs="Arial"/>
        </w:rPr>
        <w:t>Recursos</w:t>
      </w:r>
      <w:r w:rsidR="00312928" w:rsidRPr="00C65708">
        <w:rPr>
          <w:rFonts w:ascii="Palatino Linotype" w:hAnsi="Palatino Linotype" w:cs="Arial"/>
        </w:rPr>
        <w:t xml:space="preserve"> </w:t>
      </w:r>
      <w:r w:rsidR="00435AEC" w:rsidRPr="00C65708">
        <w:rPr>
          <w:rFonts w:ascii="Palatino Linotype" w:hAnsi="Palatino Linotype" w:cs="Arial"/>
        </w:rPr>
        <w:t>de</w:t>
      </w:r>
      <w:r w:rsidR="00312928" w:rsidRPr="00C65708">
        <w:rPr>
          <w:rFonts w:ascii="Palatino Linotype" w:hAnsi="Palatino Linotype" w:cs="Arial"/>
        </w:rPr>
        <w:t xml:space="preserve"> </w:t>
      </w:r>
      <w:r w:rsidR="00435AEC" w:rsidRPr="00C65708">
        <w:rPr>
          <w:rFonts w:ascii="Palatino Linotype" w:hAnsi="Palatino Linotype" w:cs="Arial"/>
        </w:rPr>
        <w:t>Revisión</w:t>
      </w:r>
      <w:r w:rsidR="00312928" w:rsidRPr="00C65708">
        <w:rPr>
          <w:rFonts w:ascii="Palatino Linotype" w:hAnsi="Palatino Linotype" w:cs="Arial"/>
        </w:rPr>
        <w:t xml:space="preserve"> </w:t>
      </w:r>
      <w:r w:rsidR="00CB3B47" w:rsidRPr="00C65708">
        <w:rPr>
          <w:rFonts w:ascii="Palatino Linotype" w:hAnsi="Palatino Linotype"/>
          <w:b/>
          <w:spacing w:val="-20"/>
        </w:rPr>
        <w:t>11427</w:t>
      </w:r>
      <w:r w:rsidR="00435AEC" w:rsidRPr="00C65708">
        <w:rPr>
          <w:rFonts w:ascii="Palatino Linotype" w:hAnsi="Palatino Linotype"/>
          <w:b/>
          <w:spacing w:val="-20"/>
        </w:rPr>
        <w:t>/INFOEM/IP/RR/2019</w:t>
      </w:r>
      <w:r w:rsidR="006766F2" w:rsidRPr="00C65708">
        <w:rPr>
          <w:rFonts w:ascii="Palatino Linotype" w:hAnsi="Palatino Linotype"/>
          <w:b/>
          <w:spacing w:val="-20"/>
        </w:rPr>
        <w:t>,</w:t>
      </w:r>
      <w:r w:rsidR="00312928" w:rsidRPr="00C65708">
        <w:rPr>
          <w:rFonts w:ascii="Palatino Linotype" w:hAnsi="Palatino Linotype"/>
          <w:b/>
          <w:spacing w:val="-20"/>
        </w:rPr>
        <w:t xml:space="preserve"> </w:t>
      </w:r>
      <w:r w:rsidR="00CB3B47" w:rsidRPr="00C65708">
        <w:rPr>
          <w:rFonts w:ascii="Palatino Linotype" w:hAnsi="Palatino Linotype"/>
          <w:b/>
          <w:spacing w:val="-20"/>
        </w:rPr>
        <w:t>11428</w:t>
      </w:r>
      <w:r w:rsidR="006766F2" w:rsidRPr="00C65708">
        <w:rPr>
          <w:rFonts w:ascii="Palatino Linotype" w:hAnsi="Palatino Linotype"/>
          <w:b/>
          <w:spacing w:val="-20"/>
        </w:rPr>
        <w:t>/INFOEM/IP/RR/2019</w:t>
      </w:r>
      <w:r w:rsidR="0094108D" w:rsidRPr="00C65708">
        <w:rPr>
          <w:rFonts w:ascii="Palatino Linotype" w:hAnsi="Palatino Linotype"/>
          <w:b/>
          <w:spacing w:val="-20"/>
        </w:rPr>
        <w:t xml:space="preserve"> </w:t>
      </w:r>
      <w:r w:rsidR="0094108D" w:rsidRPr="00C65708">
        <w:rPr>
          <w:rFonts w:ascii="Palatino Linotype" w:hAnsi="Palatino Linotype"/>
          <w:spacing w:val="-20"/>
        </w:rPr>
        <w:t>y</w:t>
      </w:r>
      <w:r w:rsidR="00312928" w:rsidRPr="00C65708">
        <w:rPr>
          <w:rFonts w:ascii="Palatino Linotype" w:hAnsi="Palatino Linotype"/>
          <w:b/>
          <w:spacing w:val="-20"/>
        </w:rPr>
        <w:t xml:space="preserve"> </w:t>
      </w:r>
      <w:r w:rsidR="00CB3B47" w:rsidRPr="00C65708">
        <w:rPr>
          <w:rFonts w:ascii="Palatino Linotype" w:hAnsi="Palatino Linotype"/>
          <w:b/>
          <w:spacing w:val="-20"/>
        </w:rPr>
        <w:t>11429/INFOEM/IP/RR/2019</w:t>
      </w:r>
      <w:r w:rsidR="00435AEC" w:rsidRPr="00C65708">
        <w:rPr>
          <w:rFonts w:ascii="Palatino Linotype" w:hAnsi="Palatino Linotype" w:cs="Arial"/>
        </w:rPr>
        <w:t>,</w:t>
      </w:r>
      <w:r w:rsidR="00312928" w:rsidRPr="00C65708">
        <w:rPr>
          <w:rFonts w:ascii="Palatino Linotype" w:hAnsi="Palatino Linotype" w:cs="Arial"/>
        </w:rPr>
        <w:t xml:space="preserve"> </w:t>
      </w:r>
      <w:r w:rsidRPr="00C65708">
        <w:rPr>
          <w:rFonts w:ascii="Palatino Linotype" w:hAnsi="Palatino Linotype" w:cs="Arial"/>
        </w:rPr>
        <w:t>en</w:t>
      </w:r>
      <w:r w:rsidR="00312928" w:rsidRPr="00C65708">
        <w:rPr>
          <w:rFonts w:ascii="Palatino Linotype" w:hAnsi="Palatino Linotype" w:cs="Arial"/>
        </w:rPr>
        <w:t xml:space="preserve"> </w:t>
      </w:r>
      <w:r w:rsidRPr="00C65708">
        <w:rPr>
          <w:rFonts w:ascii="Palatino Linotype" w:hAnsi="Palatino Linotype" w:cs="Arial"/>
        </w:rPr>
        <w:t>términos</w:t>
      </w:r>
      <w:r w:rsidR="00312928" w:rsidRPr="00C65708">
        <w:rPr>
          <w:rFonts w:ascii="Palatino Linotype" w:hAnsi="Palatino Linotype" w:cs="Arial"/>
        </w:rPr>
        <w:t xml:space="preserve"> </w:t>
      </w:r>
      <w:r w:rsidRPr="00C65708">
        <w:rPr>
          <w:rFonts w:ascii="Palatino Linotype" w:hAnsi="Palatino Linotype" w:cs="Arial"/>
        </w:rPr>
        <w:t>del</w:t>
      </w:r>
      <w:r w:rsidR="00312928" w:rsidRPr="00C65708">
        <w:rPr>
          <w:rFonts w:ascii="Palatino Linotype" w:hAnsi="Palatino Linotype" w:cs="Arial"/>
        </w:rPr>
        <w:t xml:space="preserve"> </w:t>
      </w:r>
      <w:r w:rsidRPr="00C65708">
        <w:rPr>
          <w:rFonts w:ascii="Palatino Linotype" w:hAnsi="Palatino Linotype" w:cs="Arial"/>
        </w:rPr>
        <w:t>Considerando</w:t>
      </w:r>
      <w:r w:rsidR="00312928" w:rsidRPr="00C65708">
        <w:rPr>
          <w:rFonts w:ascii="Palatino Linotype" w:hAnsi="Palatino Linotype" w:cs="Arial"/>
        </w:rPr>
        <w:t xml:space="preserve"> </w:t>
      </w:r>
      <w:r w:rsidR="007A3E46" w:rsidRPr="00C65708">
        <w:rPr>
          <w:rFonts w:ascii="Palatino Linotype" w:hAnsi="Palatino Linotype" w:cs="Arial"/>
          <w:b/>
        </w:rPr>
        <w:t>SEXTO</w:t>
      </w:r>
      <w:r w:rsidR="00312928" w:rsidRPr="00C65708">
        <w:rPr>
          <w:rFonts w:ascii="Palatino Linotype" w:hAnsi="Palatino Linotype" w:cs="Arial"/>
        </w:rPr>
        <w:t xml:space="preserve"> </w:t>
      </w:r>
      <w:r w:rsidRPr="00C65708">
        <w:rPr>
          <w:rFonts w:ascii="Palatino Linotype" w:hAnsi="Palatino Linotype" w:cs="Arial"/>
        </w:rPr>
        <w:t>de</w:t>
      </w:r>
      <w:r w:rsidR="00312928" w:rsidRPr="00C65708">
        <w:rPr>
          <w:rFonts w:ascii="Palatino Linotype" w:hAnsi="Palatino Linotype" w:cs="Arial"/>
        </w:rPr>
        <w:t xml:space="preserve"> </w:t>
      </w:r>
      <w:r w:rsidRPr="00C65708">
        <w:rPr>
          <w:rFonts w:ascii="Palatino Linotype" w:hAnsi="Palatino Linotype" w:cs="Arial"/>
        </w:rPr>
        <w:t>la</w:t>
      </w:r>
      <w:r w:rsidR="00312928" w:rsidRPr="00C65708">
        <w:rPr>
          <w:rFonts w:ascii="Palatino Linotype" w:hAnsi="Palatino Linotype" w:cs="Arial"/>
        </w:rPr>
        <w:t xml:space="preserve"> </w:t>
      </w:r>
      <w:r w:rsidRPr="00C65708">
        <w:rPr>
          <w:rFonts w:ascii="Palatino Linotype" w:hAnsi="Palatino Linotype" w:cs="Arial"/>
        </w:rPr>
        <w:t>presente</w:t>
      </w:r>
      <w:r w:rsidR="00312928" w:rsidRPr="00C65708">
        <w:rPr>
          <w:rFonts w:ascii="Palatino Linotype" w:hAnsi="Palatino Linotype" w:cs="Arial"/>
        </w:rPr>
        <w:t xml:space="preserve"> </w:t>
      </w:r>
      <w:r w:rsidRPr="00C65708">
        <w:rPr>
          <w:rFonts w:ascii="Palatino Linotype" w:hAnsi="Palatino Linotype" w:cs="Arial"/>
        </w:rPr>
        <w:t>resolución.</w:t>
      </w:r>
    </w:p>
    <w:p w:rsidR="001A26E3" w:rsidRPr="00C65708" w:rsidRDefault="007F3A22" w:rsidP="00514D66">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C65708">
        <w:rPr>
          <w:rFonts w:ascii="Palatino Linotype" w:hAnsi="Palatino Linotype"/>
          <w:color w:val="222222"/>
          <w:lang w:eastAsia="es-MX"/>
        </w:rPr>
        <w:t>Se</w:t>
      </w:r>
      <w:r w:rsidR="00312928" w:rsidRPr="00C65708">
        <w:rPr>
          <w:rFonts w:ascii="Palatino Linotype" w:hAnsi="Palatino Linotype"/>
          <w:b/>
          <w:bCs/>
          <w:color w:val="222222"/>
          <w:lang w:eastAsia="es-MX"/>
        </w:rPr>
        <w:t xml:space="preserve"> </w:t>
      </w:r>
      <w:r w:rsidR="001A26E3" w:rsidRPr="00C65708">
        <w:rPr>
          <w:rFonts w:ascii="Palatino Linotype" w:hAnsi="Palatino Linotype"/>
          <w:b/>
          <w:bCs/>
          <w:color w:val="222222"/>
          <w:lang w:eastAsia="es-MX"/>
        </w:rPr>
        <w:t>REVOCAN</w:t>
      </w:r>
      <w:r w:rsidR="00312928" w:rsidRPr="00C65708">
        <w:rPr>
          <w:rFonts w:ascii="Palatino Linotype" w:hAnsi="Palatino Linotype"/>
          <w:b/>
          <w:bCs/>
          <w:color w:val="222222"/>
          <w:lang w:eastAsia="es-MX"/>
        </w:rPr>
        <w:t xml:space="preserve"> </w:t>
      </w:r>
      <w:r w:rsidR="001A26E3" w:rsidRPr="00C65708">
        <w:rPr>
          <w:rFonts w:ascii="Palatino Linotype" w:hAnsi="Palatino Linotype"/>
          <w:bCs/>
          <w:color w:val="222222"/>
          <w:lang w:eastAsia="es-MX"/>
        </w:rPr>
        <w:t>las</w:t>
      </w:r>
      <w:r w:rsidR="00312928" w:rsidRPr="00C65708">
        <w:rPr>
          <w:rFonts w:ascii="Palatino Linotype" w:hAnsi="Palatino Linotype"/>
          <w:bCs/>
          <w:color w:val="222222"/>
          <w:lang w:eastAsia="es-MX"/>
        </w:rPr>
        <w:t xml:space="preserve"> </w:t>
      </w:r>
      <w:r w:rsidR="001A26E3" w:rsidRPr="00C65708">
        <w:rPr>
          <w:rFonts w:ascii="Palatino Linotype" w:hAnsi="Palatino Linotype"/>
          <w:bCs/>
          <w:color w:val="222222"/>
          <w:lang w:eastAsia="es-MX"/>
        </w:rPr>
        <w:t>respuestas</w:t>
      </w:r>
      <w:r w:rsidR="00312928" w:rsidRPr="00C65708">
        <w:rPr>
          <w:rFonts w:ascii="Palatino Linotype" w:hAnsi="Palatino Linotype"/>
          <w:bCs/>
          <w:color w:val="222222"/>
          <w:lang w:eastAsia="es-MX"/>
        </w:rPr>
        <w:t xml:space="preserve"> </w:t>
      </w:r>
      <w:r w:rsidR="001A26E3" w:rsidRPr="00C65708">
        <w:rPr>
          <w:rFonts w:ascii="Palatino Linotype" w:hAnsi="Palatino Linotype"/>
          <w:bCs/>
          <w:color w:val="222222"/>
          <w:lang w:eastAsia="es-MX"/>
        </w:rPr>
        <w:t>del</w:t>
      </w:r>
      <w:r w:rsidR="00312928" w:rsidRPr="00C65708">
        <w:rPr>
          <w:rFonts w:ascii="Palatino Linotype" w:hAnsi="Palatino Linotype"/>
          <w:color w:val="222222"/>
          <w:lang w:eastAsia="es-MX"/>
        </w:rPr>
        <w:t xml:space="preserve"> </w:t>
      </w:r>
      <w:r w:rsidRPr="00C65708">
        <w:rPr>
          <w:rFonts w:ascii="Palatino Linotype" w:hAnsi="Palatino Linotype"/>
          <w:b/>
          <w:bCs/>
          <w:color w:val="222222"/>
          <w:lang w:eastAsia="es-MX"/>
        </w:rPr>
        <w:t>SUJETO</w:t>
      </w:r>
      <w:r w:rsidR="00312928" w:rsidRPr="00C65708">
        <w:rPr>
          <w:rFonts w:ascii="Palatino Linotype" w:hAnsi="Palatino Linotype"/>
          <w:b/>
          <w:bCs/>
          <w:color w:val="222222"/>
          <w:lang w:eastAsia="es-MX"/>
        </w:rPr>
        <w:t xml:space="preserve"> </w:t>
      </w:r>
      <w:r w:rsidRPr="00C65708">
        <w:rPr>
          <w:rFonts w:ascii="Palatino Linotype" w:hAnsi="Palatino Linotype"/>
          <w:b/>
          <w:bCs/>
          <w:color w:val="222222"/>
          <w:lang w:eastAsia="es-MX"/>
        </w:rPr>
        <w:t>OBLIGADO</w:t>
      </w:r>
      <w:r w:rsidR="00312928" w:rsidRPr="00C65708">
        <w:rPr>
          <w:rFonts w:ascii="Palatino Linotype" w:hAnsi="Palatino Linotype"/>
          <w:b/>
          <w:bCs/>
          <w:color w:val="222222"/>
          <w:lang w:eastAsia="es-MX"/>
        </w:rPr>
        <w:t xml:space="preserve"> </w:t>
      </w:r>
      <w:r w:rsidR="001A26E3" w:rsidRPr="00C65708">
        <w:rPr>
          <w:rFonts w:ascii="Palatino Linotype" w:hAnsi="Palatino Linotype" w:cs="Arial"/>
        </w:rPr>
        <w:t>y</w:t>
      </w:r>
      <w:r w:rsidR="00312928" w:rsidRPr="00C65708">
        <w:rPr>
          <w:rFonts w:ascii="Palatino Linotype" w:hAnsi="Palatino Linotype" w:cs="Arial"/>
        </w:rPr>
        <w:t xml:space="preserve"> </w:t>
      </w:r>
      <w:r w:rsidR="001A26E3" w:rsidRPr="00C65708">
        <w:rPr>
          <w:rFonts w:ascii="Palatino Linotype" w:hAnsi="Palatino Linotype" w:cs="Arial"/>
        </w:rPr>
        <w:t>se</w:t>
      </w:r>
      <w:r w:rsidR="00312928" w:rsidRPr="00C65708">
        <w:rPr>
          <w:rFonts w:ascii="Palatino Linotype" w:hAnsi="Palatino Linotype" w:cs="Arial"/>
        </w:rPr>
        <w:t xml:space="preserve"> </w:t>
      </w:r>
      <w:r w:rsidR="001A26E3" w:rsidRPr="00C65708">
        <w:rPr>
          <w:rFonts w:ascii="Palatino Linotype" w:hAnsi="Palatino Linotype" w:cs="Arial"/>
          <w:b/>
        </w:rPr>
        <w:t>ordena</w:t>
      </w:r>
      <w:r w:rsidR="00312928" w:rsidRPr="00C65708">
        <w:rPr>
          <w:rFonts w:ascii="Palatino Linotype" w:hAnsi="Palatino Linotype" w:cs="Arial"/>
        </w:rPr>
        <w:t xml:space="preserve"> </w:t>
      </w:r>
      <w:r w:rsidR="001A26E3" w:rsidRPr="00C65708">
        <w:rPr>
          <w:rFonts w:ascii="Palatino Linotype" w:hAnsi="Palatino Linotype" w:cs="Arial"/>
        </w:rPr>
        <w:t>atienda</w:t>
      </w:r>
      <w:r w:rsidR="00312928" w:rsidRPr="00C65708">
        <w:rPr>
          <w:rFonts w:ascii="Palatino Linotype" w:hAnsi="Palatino Linotype" w:cs="Arial"/>
        </w:rPr>
        <w:t xml:space="preserve"> </w:t>
      </w:r>
      <w:r w:rsidR="001A26E3" w:rsidRPr="00C65708">
        <w:rPr>
          <w:rFonts w:ascii="Palatino Linotype" w:hAnsi="Palatino Linotype" w:cs="Arial"/>
        </w:rPr>
        <w:t>las</w:t>
      </w:r>
      <w:r w:rsidR="00312928" w:rsidRPr="00C65708">
        <w:rPr>
          <w:rFonts w:ascii="Palatino Linotype" w:hAnsi="Palatino Linotype" w:cs="Arial"/>
        </w:rPr>
        <w:t xml:space="preserve"> </w:t>
      </w:r>
      <w:r w:rsidR="001A26E3" w:rsidRPr="00C65708">
        <w:rPr>
          <w:rFonts w:ascii="Palatino Linotype" w:hAnsi="Palatino Linotype" w:cs="Arial"/>
        </w:rPr>
        <w:t>solicitudes</w:t>
      </w:r>
      <w:r w:rsidR="00312928" w:rsidRPr="00C65708">
        <w:rPr>
          <w:rFonts w:ascii="Palatino Linotype" w:hAnsi="Palatino Linotype" w:cs="Arial"/>
        </w:rPr>
        <w:t xml:space="preserve"> </w:t>
      </w:r>
      <w:r w:rsidR="001A26E3" w:rsidRPr="00C65708">
        <w:rPr>
          <w:rFonts w:ascii="Palatino Linotype" w:hAnsi="Palatino Linotype" w:cs="Arial"/>
        </w:rPr>
        <w:t>de</w:t>
      </w:r>
      <w:r w:rsidR="00312928" w:rsidRPr="00C65708">
        <w:rPr>
          <w:rFonts w:ascii="Palatino Linotype" w:hAnsi="Palatino Linotype" w:cs="Arial"/>
        </w:rPr>
        <w:t xml:space="preserve"> </w:t>
      </w:r>
      <w:r w:rsidR="001A26E3" w:rsidRPr="00C65708">
        <w:rPr>
          <w:rFonts w:ascii="Palatino Linotype" w:hAnsi="Palatino Linotype" w:cs="Arial"/>
        </w:rPr>
        <w:t>información</w:t>
      </w:r>
      <w:r w:rsidR="00312928" w:rsidRPr="00C65708">
        <w:rPr>
          <w:rFonts w:ascii="Palatino Linotype" w:hAnsi="Palatino Linotype" w:cs="Arial"/>
        </w:rPr>
        <w:t xml:space="preserve"> </w:t>
      </w:r>
      <w:r w:rsidR="001A26E3" w:rsidRPr="00C65708">
        <w:rPr>
          <w:rFonts w:ascii="Palatino Linotype" w:hAnsi="Palatino Linotype" w:cs="Arial"/>
        </w:rPr>
        <w:t>pública</w:t>
      </w:r>
      <w:r w:rsidR="00312928" w:rsidRPr="00C65708">
        <w:rPr>
          <w:rFonts w:ascii="Palatino Linotype" w:hAnsi="Palatino Linotype" w:cs="Arial"/>
        </w:rPr>
        <w:t xml:space="preserve"> </w:t>
      </w:r>
      <w:r w:rsidR="001A26E3" w:rsidRPr="00C65708">
        <w:rPr>
          <w:rFonts w:ascii="Palatino Linotype" w:hAnsi="Palatino Linotype"/>
          <w:b/>
          <w:bCs/>
          <w:spacing w:val="-20"/>
        </w:rPr>
        <w:t>00599/AMECAMEC/IP/2019,</w:t>
      </w:r>
      <w:r w:rsidR="00312928" w:rsidRPr="00C65708">
        <w:rPr>
          <w:rFonts w:ascii="Palatino Linotype" w:hAnsi="Palatino Linotype"/>
          <w:bCs/>
          <w:spacing w:val="-20"/>
        </w:rPr>
        <w:t xml:space="preserve"> </w:t>
      </w:r>
      <w:r w:rsidR="001A26E3" w:rsidRPr="00C65708">
        <w:rPr>
          <w:rFonts w:ascii="Palatino Linotype" w:hAnsi="Palatino Linotype"/>
          <w:b/>
          <w:bCs/>
          <w:spacing w:val="-20"/>
        </w:rPr>
        <w:t>00597/AMECAMEC/IP/2019</w:t>
      </w:r>
      <w:r w:rsidR="00312928" w:rsidRPr="00C65708">
        <w:rPr>
          <w:rFonts w:ascii="Palatino Linotype" w:hAnsi="Palatino Linotype"/>
          <w:b/>
          <w:bCs/>
          <w:spacing w:val="-20"/>
        </w:rPr>
        <w:t xml:space="preserve"> </w:t>
      </w:r>
      <w:r w:rsidR="001A26E3" w:rsidRPr="00C65708">
        <w:rPr>
          <w:rFonts w:ascii="Palatino Linotype" w:hAnsi="Palatino Linotype"/>
          <w:bCs/>
          <w:spacing w:val="-20"/>
        </w:rPr>
        <w:t>y</w:t>
      </w:r>
      <w:r w:rsidR="00312928" w:rsidRPr="00C65708">
        <w:rPr>
          <w:rFonts w:ascii="Palatino Linotype" w:hAnsi="Palatino Linotype"/>
          <w:bCs/>
          <w:spacing w:val="-20"/>
        </w:rPr>
        <w:t xml:space="preserve"> </w:t>
      </w:r>
      <w:r w:rsidR="001A26E3" w:rsidRPr="00C65708">
        <w:rPr>
          <w:rFonts w:ascii="Palatino Linotype" w:hAnsi="Palatino Linotype"/>
          <w:b/>
          <w:bCs/>
          <w:spacing w:val="-20"/>
        </w:rPr>
        <w:t>00596/AMECAMEC/IP/2019</w:t>
      </w:r>
      <w:r w:rsidR="001A26E3" w:rsidRPr="00C65708">
        <w:rPr>
          <w:rFonts w:ascii="Palatino Linotype" w:hAnsi="Palatino Linotype" w:cs="Arial"/>
          <w:b/>
          <w:bCs/>
        </w:rPr>
        <w:t>,</w:t>
      </w:r>
      <w:r w:rsidR="00312928" w:rsidRPr="00C65708">
        <w:rPr>
          <w:rFonts w:ascii="Palatino Linotype" w:hAnsi="Palatino Linotype" w:cs="Arial"/>
          <w:b/>
          <w:bCs/>
        </w:rPr>
        <w:t xml:space="preserve"> </w:t>
      </w:r>
      <w:r w:rsidR="001A26E3" w:rsidRPr="00C65708">
        <w:rPr>
          <w:rFonts w:ascii="Palatino Linotype" w:hAnsi="Palatino Linotype" w:cs="Arial"/>
          <w:bCs/>
        </w:rPr>
        <w:t>y</w:t>
      </w:r>
      <w:r w:rsidR="00312928" w:rsidRPr="00C65708">
        <w:rPr>
          <w:rFonts w:ascii="Palatino Linotype" w:hAnsi="Palatino Linotype" w:cs="Arial"/>
          <w:bCs/>
        </w:rPr>
        <w:t xml:space="preserve"> </w:t>
      </w:r>
      <w:r w:rsidR="001A26E3" w:rsidRPr="00C65708">
        <w:rPr>
          <w:rFonts w:ascii="Palatino Linotype" w:hAnsi="Palatino Linotype" w:cs="Arial"/>
          <w:bCs/>
        </w:rPr>
        <w:t>haga</w:t>
      </w:r>
      <w:r w:rsidR="00312928" w:rsidRPr="00C65708">
        <w:rPr>
          <w:rFonts w:ascii="Palatino Linotype" w:hAnsi="Palatino Linotype" w:cs="Arial"/>
          <w:bCs/>
        </w:rPr>
        <w:t xml:space="preserve"> </w:t>
      </w:r>
      <w:r w:rsidR="001A26E3" w:rsidRPr="00C65708">
        <w:rPr>
          <w:rFonts w:ascii="Palatino Linotype" w:hAnsi="Palatino Linotype" w:cs="Arial"/>
          <w:bCs/>
        </w:rPr>
        <w:t>entrega</w:t>
      </w:r>
      <w:r w:rsidR="00312928" w:rsidRPr="00C65708">
        <w:rPr>
          <w:rFonts w:ascii="Palatino Linotype" w:hAnsi="Palatino Linotype" w:cs="Arial"/>
          <w:b/>
          <w:bCs/>
        </w:rPr>
        <w:t xml:space="preserve"> </w:t>
      </w:r>
      <w:r w:rsidR="001A26E3" w:rsidRPr="00C65708">
        <w:rPr>
          <w:rFonts w:ascii="Palatino Linotype" w:hAnsi="Palatino Linotype" w:cs="Arial"/>
        </w:rPr>
        <w:t>al</w:t>
      </w:r>
      <w:r w:rsidR="00312928" w:rsidRPr="00C65708">
        <w:rPr>
          <w:rFonts w:ascii="Palatino Linotype" w:hAnsi="Palatino Linotype" w:cs="Arial"/>
        </w:rPr>
        <w:t xml:space="preserve"> </w:t>
      </w:r>
      <w:r w:rsidR="001A26E3" w:rsidRPr="00C65708">
        <w:rPr>
          <w:rFonts w:ascii="Palatino Linotype" w:hAnsi="Palatino Linotype" w:cs="Arial"/>
          <w:b/>
        </w:rPr>
        <w:t>RECURRENTE</w:t>
      </w:r>
      <w:r w:rsidR="001A26E3" w:rsidRPr="00C65708">
        <w:rPr>
          <w:rFonts w:ascii="Palatino Linotype" w:hAnsi="Palatino Linotype" w:cs="Arial"/>
        </w:rPr>
        <w:t>,</w:t>
      </w:r>
      <w:r w:rsidR="00312928" w:rsidRPr="00C65708">
        <w:rPr>
          <w:rFonts w:ascii="Palatino Linotype" w:hAnsi="Palatino Linotype" w:cs="Arial"/>
        </w:rPr>
        <w:t xml:space="preserve"> </w:t>
      </w:r>
      <w:r w:rsidR="001A26E3" w:rsidRPr="00C65708">
        <w:rPr>
          <w:rFonts w:ascii="Palatino Linotype" w:hAnsi="Palatino Linotype" w:cs="Arial"/>
        </w:rPr>
        <w:t>vía</w:t>
      </w:r>
      <w:r w:rsidR="00312928" w:rsidRPr="00C65708">
        <w:rPr>
          <w:rFonts w:ascii="Palatino Linotype" w:hAnsi="Palatino Linotype" w:cs="Arial"/>
        </w:rPr>
        <w:t xml:space="preserve"> </w:t>
      </w:r>
      <w:r w:rsidR="001A26E3" w:rsidRPr="00C65708">
        <w:rPr>
          <w:rFonts w:ascii="Palatino Linotype" w:hAnsi="Palatino Linotype" w:cs="Arial"/>
          <w:b/>
        </w:rPr>
        <w:t>EL</w:t>
      </w:r>
      <w:r w:rsidR="00312928" w:rsidRPr="00C65708">
        <w:rPr>
          <w:rFonts w:ascii="Palatino Linotype" w:hAnsi="Palatino Linotype" w:cs="Arial"/>
        </w:rPr>
        <w:t xml:space="preserve"> </w:t>
      </w:r>
      <w:r w:rsidR="001A26E3" w:rsidRPr="00C65708">
        <w:rPr>
          <w:rFonts w:ascii="Palatino Linotype" w:hAnsi="Palatino Linotype" w:cs="Arial"/>
          <w:b/>
        </w:rPr>
        <w:t>SAIMEX</w:t>
      </w:r>
      <w:r w:rsidR="001A26E3" w:rsidRPr="00C65708">
        <w:rPr>
          <w:rFonts w:ascii="Palatino Linotype" w:hAnsi="Palatino Linotype" w:cs="Arial"/>
        </w:rPr>
        <w:t>,</w:t>
      </w:r>
      <w:r w:rsidR="00312928" w:rsidRPr="00C65708">
        <w:rPr>
          <w:rFonts w:ascii="Palatino Linotype" w:hAnsi="Palatino Linotype" w:cs="Arial"/>
        </w:rPr>
        <w:t xml:space="preserve"> </w:t>
      </w:r>
      <w:r w:rsidR="001A26E3" w:rsidRPr="00C65708">
        <w:rPr>
          <w:rFonts w:ascii="Palatino Linotype" w:hAnsi="Palatino Linotype" w:cs="Arial"/>
        </w:rPr>
        <w:t>en</w:t>
      </w:r>
      <w:r w:rsidR="00312928" w:rsidRPr="00C65708">
        <w:rPr>
          <w:rFonts w:ascii="Palatino Linotype" w:hAnsi="Palatino Linotype" w:cs="Arial"/>
        </w:rPr>
        <w:t xml:space="preserve"> </w:t>
      </w:r>
      <w:r w:rsidR="001A26E3" w:rsidRPr="00C65708">
        <w:rPr>
          <w:rFonts w:ascii="Palatino Linotype" w:hAnsi="Palatino Linotype" w:cs="Arial"/>
          <w:b/>
        </w:rPr>
        <w:t>versión</w:t>
      </w:r>
      <w:r w:rsidR="00312928" w:rsidRPr="00C65708">
        <w:rPr>
          <w:rFonts w:ascii="Palatino Linotype" w:hAnsi="Palatino Linotype" w:cs="Arial"/>
          <w:b/>
        </w:rPr>
        <w:t xml:space="preserve"> </w:t>
      </w:r>
      <w:r w:rsidR="001A26E3" w:rsidRPr="00C65708">
        <w:rPr>
          <w:rFonts w:ascii="Palatino Linotype" w:hAnsi="Palatino Linotype" w:cs="Arial"/>
          <w:b/>
        </w:rPr>
        <w:t>pública</w:t>
      </w:r>
      <w:r w:rsidR="00312928" w:rsidRPr="00C65708">
        <w:rPr>
          <w:rFonts w:ascii="Palatino Linotype" w:hAnsi="Palatino Linotype" w:cs="Arial"/>
        </w:rPr>
        <w:t xml:space="preserve"> </w:t>
      </w:r>
      <w:r w:rsidR="001A26E3" w:rsidRPr="00C65708">
        <w:rPr>
          <w:rFonts w:ascii="Palatino Linotype" w:hAnsi="Palatino Linotype" w:cs="Arial"/>
        </w:rPr>
        <w:t>de</w:t>
      </w:r>
      <w:r w:rsidR="00312928" w:rsidRPr="00C65708">
        <w:rPr>
          <w:rFonts w:ascii="Palatino Linotype" w:hAnsi="Palatino Linotype" w:cs="Arial"/>
        </w:rPr>
        <w:t xml:space="preserve"> </w:t>
      </w:r>
      <w:r w:rsidR="001A26E3" w:rsidRPr="00C65708">
        <w:rPr>
          <w:rFonts w:ascii="Palatino Linotype" w:hAnsi="Palatino Linotype" w:cs="Arial"/>
        </w:rPr>
        <w:t>ser</w:t>
      </w:r>
      <w:r w:rsidR="00312928" w:rsidRPr="00C65708">
        <w:rPr>
          <w:rFonts w:ascii="Palatino Linotype" w:hAnsi="Palatino Linotype" w:cs="Arial"/>
        </w:rPr>
        <w:t xml:space="preserve"> </w:t>
      </w:r>
      <w:r w:rsidR="001A26E3" w:rsidRPr="00C65708">
        <w:rPr>
          <w:rFonts w:ascii="Palatino Linotype" w:hAnsi="Palatino Linotype" w:cs="Arial"/>
        </w:rPr>
        <w:t>procedente,</w:t>
      </w:r>
      <w:r w:rsidR="00312928" w:rsidRPr="00C65708">
        <w:rPr>
          <w:rFonts w:ascii="Palatino Linotype" w:hAnsi="Palatino Linotype" w:cs="Arial"/>
        </w:rPr>
        <w:t xml:space="preserve"> </w:t>
      </w:r>
      <w:r w:rsidR="001A26E3" w:rsidRPr="00C65708">
        <w:rPr>
          <w:rFonts w:ascii="Palatino Linotype" w:hAnsi="Palatino Linotype" w:cs="Arial"/>
        </w:rPr>
        <w:t>en</w:t>
      </w:r>
      <w:r w:rsidR="00312928" w:rsidRPr="00C65708">
        <w:rPr>
          <w:rFonts w:ascii="Palatino Linotype" w:hAnsi="Palatino Linotype" w:cs="Arial"/>
        </w:rPr>
        <w:t xml:space="preserve"> </w:t>
      </w:r>
      <w:r w:rsidR="001A26E3" w:rsidRPr="00C65708">
        <w:rPr>
          <w:rFonts w:ascii="Palatino Linotype" w:hAnsi="Palatino Linotype"/>
          <w:szCs w:val="17"/>
          <w:lang w:eastAsia="es-ES_tradnl"/>
        </w:rPr>
        <w:t>términos</w:t>
      </w:r>
      <w:r w:rsidR="00312928" w:rsidRPr="00C65708">
        <w:rPr>
          <w:rFonts w:ascii="Palatino Linotype" w:hAnsi="Palatino Linotype" w:cs="Arial"/>
        </w:rPr>
        <w:t xml:space="preserve"> </w:t>
      </w:r>
      <w:r w:rsidR="001A26E3" w:rsidRPr="00C65708">
        <w:rPr>
          <w:rFonts w:ascii="Palatino Linotype" w:hAnsi="Palatino Linotype" w:cs="Arial"/>
        </w:rPr>
        <w:t>del</w:t>
      </w:r>
      <w:r w:rsidR="00312928" w:rsidRPr="00C65708">
        <w:rPr>
          <w:rFonts w:ascii="Palatino Linotype" w:hAnsi="Palatino Linotype" w:cs="Arial"/>
        </w:rPr>
        <w:t xml:space="preserve"> </w:t>
      </w:r>
      <w:r w:rsidR="001A26E3" w:rsidRPr="00C65708">
        <w:rPr>
          <w:rFonts w:ascii="Palatino Linotype" w:hAnsi="Palatino Linotype" w:cs="Arial"/>
        </w:rPr>
        <w:t>Considerando</w:t>
      </w:r>
      <w:r w:rsidR="00312928" w:rsidRPr="00C65708">
        <w:rPr>
          <w:rFonts w:ascii="Palatino Linotype" w:hAnsi="Palatino Linotype" w:cs="Arial"/>
        </w:rPr>
        <w:t xml:space="preserve"> </w:t>
      </w:r>
      <w:r w:rsidR="001A26E3" w:rsidRPr="00C65708">
        <w:rPr>
          <w:rFonts w:ascii="Palatino Linotype" w:hAnsi="Palatino Linotype" w:cs="Arial"/>
          <w:b/>
        </w:rPr>
        <w:t>SEXTO</w:t>
      </w:r>
      <w:r w:rsidR="00312928" w:rsidRPr="00C65708">
        <w:rPr>
          <w:rFonts w:ascii="Palatino Linotype" w:hAnsi="Palatino Linotype" w:cs="Arial"/>
        </w:rPr>
        <w:t xml:space="preserve"> </w:t>
      </w:r>
      <w:r w:rsidR="001A26E3" w:rsidRPr="00C65708">
        <w:rPr>
          <w:rFonts w:ascii="Palatino Linotype" w:hAnsi="Palatino Linotype"/>
        </w:rPr>
        <w:t>de</w:t>
      </w:r>
      <w:r w:rsidR="00312928" w:rsidRPr="00C65708">
        <w:rPr>
          <w:rFonts w:ascii="Palatino Linotype" w:hAnsi="Palatino Linotype"/>
        </w:rPr>
        <w:t xml:space="preserve"> </w:t>
      </w:r>
      <w:r w:rsidR="001A26E3" w:rsidRPr="00C65708">
        <w:rPr>
          <w:rFonts w:ascii="Palatino Linotype" w:hAnsi="Palatino Linotype"/>
        </w:rPr>
        <w:t>la</w:t>
      </w:r>
      <w:r w:rsidR="00312928" w:rsidRPr="00C65708">
        <w:rPr>
          <w:rFonts w:ascii="Palatino Linotype" w:hAnsi="Palatino Linotype"/>
        </w:rPr>
        <w:t xml:space="preserve"> </w:t>
      </w:r>
      <w:r w:rsidR="001A26E3" w:rsidRPr="00C65708">
        <w:rPr>
          <w:rFonts w:ascii="Palatino Linotype" w:hAnsi="Palatino Linotype"/>
        </w:rPr>
        <w:t>presente</w:t>
      </w:r>
      <w:r w:rsidR="00312928" w:rsidRPr="00C65708">
        <w:rPr>
          <w:rFonts w:ascii="Palatino Linotype" w:hAnsi="Palatino Linotype"/>
        </w:rPr>
        <w:t xml:space="preserve"> </w:t>
      </w:r>
      <w:r w:rsidR="001A26E3" w:rsidRPr="00C65708">
        <w:rPr>
          <w:rFonts w:ascii="Palatino Linotype" w:hAnsi="Palatino Linotype"/>
        </w:rPr>
        <w:t>resolución,</w:t>
      </w:r>
      <w:r w:rsidR="00312928" w:rsidRPr="00C65708">
        <w:rPr>
          <w:rFonts w:ascii="Palatino Linotype" w:hAnsi="Palatino Linotype"/>
        </w:rPr>
        <w:t xml:space="preserve"> </w:t>
      </w:r>
      <w:r w:rsidR="001A26E3" w:rsidRPr="00C65708">
        <w:rPr>
          <w:rFonts w:ascii="Palatino Linotype" w:hAnsi="Palatino Linotype"/>
        </w:rPr>
        <w:t>de</w:t>
      </w:r>
      <w:r w:rsidR="00312928" w:rsidRPr="00C65708">
        <w:rPr>
          <w:rFonts w:ascii="Palatino Linotype" w:hAnsi="Palatino Linotype"/>
        </w:rPr>
        <w:t xml:space="preserve"> </w:t>
      </w:r>
      <w:r w:rsidR="006208E0" w:rsidRPr="00C65708">
        <w:rPr>
          <w:rFonts w:ascii="Palatino Linotype" w:hAnsi="Palatino Linotype"/>
        </w:rPr>
        <w:t>la</w:t>
      </w:r>
      <w:r w:rsidR="00312928" w:rsidRPr="00C65708">
        <w:rPr>
          <w:rFonts w:ascii="Palatino Linotype" w:hAnsi="Palatino Linotype"/>
        </w:rPr>
        <w:t xml:space="preserve"> </w:t>
      </w:r>
      <w:r w:rsidR="006208E0" w:rsidRPr="00C65708">
        <w:rPr>
          <w:rFonts w:ascii="Palatino Linotype" w:hAnsi="Palatino Linotype"/>
        </w:rPr>
        <w:t>siguiente</w:t>
      </w:r>
      <w:r w:rsidR="00312928" w:rsidRPr="00C65708">
        <w:rPr>
          <w:rFonts w:ascii="Palatino Linotype" w:hAnsi="Palatino Linotype"/>
        </w:rPr>
        <w:t xml:space="preserve"> </w:t>
      </w:r>
      <w:r w:rsidR="006208E0" w:rsidRPr="00C65708">
        <w:rPr>
          <w:rFonts w:ascii="Palatino Linotype" w:hAnsi="Palatino Linotype"/>
        </w:rPr>
        <w:t>información,</w:t>
      </w:r>
      <w:r w:rsidR="00312928" w:rsidRPr="00C65708">
        <w:rPr>
          <w:rFonts w:ascii="Palatino Linotype" w:hAnsi="Palatino Linotype"/>
        </w:rPr>
        <w:t xml:space="preserve"> </w:t>
      </w:r>
      <w:r w:rsidR="006208E0" w:rsidRPr="00C65708">
        <w:rPr>
          <w:rFonts w:ascii="Palatino Linotype" w:hAnsi="Palatino Linotype"/>
        </w:rPr>
        <w:t>al</w:t>
      </w:r>
      <w:r w:rsidR="00312928" w:rsidRPr="00C65708">
        <w:rPr>
          <w:rFonts w:ascii="Palatino Linotype" w:hAnsi="Palatino Linotype"/>
        </w:rPr>
        <w:t xml:space="preserve"> </w:t>
      </w:r>
      <w:r w:rsidR="006208E0" w:rsidRPr="00C65708">
        <w:rPr>
          <w:rFonts w:ascii="Palatino Linotype" w:hAnsi="Palatino Linotype"/>
        </w:rPr>
        <w:t>26</w:t>
      </w:r>
      <w:r w:rsidR="00312928" w:rsidRPr="00C65708">
        <w:rPr>
          <w:rFonts w:ascii="Palatino Linotype" w:hAnsi="Palatino Linotype"/>
        </w:rPr>
        <w:t xml:space="preserve"> </w:t>
      </w:r>
      <w:r w:rsidR="006208E0" w:rsidRPr="00C65708">
        <w:rPr>
          <w:rFonts w:ascii="Palatino Linotype" w:hAnsi="Palatino Linotype"/>
        </w:rPr>
        <w:t>de</w:t>
      </w:r>
      <w:r w:rsidR="00312928" w:rsidRPr="00C65708">
        <w:rPr>
          <w:rFonts w:ascii="Palatino Linotype" w:hAnsi="Palatino Linotype"/>
        </w:rPr>
        <w:t xml:space="preserve"> </w:t>
      </w:r>
      <w:r w:rsidR="006208E0" w:rsidRPr="00C65708">
        <w:rPr>
          <w:rFonts w:ascii="Palatino Linotype" w:hAnsi="Palatino Linotype"/>
        </w:rPr>
        <w:t>noviembre</w:t>
      </w:r>
      <w:r w:rsidR="00312928" w:rsidRPr="00C65708">
        <w:rPr>
          <w:rFonts w:ascii="Palatino Linotype" w:hAnsi="Palatino Linotype"/>
        </w:rPr>
        <w:t xml:space="preserve"> </w:t>
      </w:r>
      <w:r w:rsidR="006208E0" w:rsidRPr="00C65708">
        <w:rPr>
          <w:rFonts w:ascii="Palatino Linotype" w:hAnsi="Palatino Linotype"/>
        </w:rPr>
        <w:t>de</w:t>
      </w:r>
      <w:r w:rsidR="00312928" w:rsidRPr="00C65708">
        <w:rPr>
          <w:rFonts w:ascii="Palatino Linotype" w:hAnsi="Palatino Linotype"/>
        </w:rPr>
        <w:t xml:space="preserve"> </w:t>
      </w:r>
      <w:r w:rsidR="006208E0" w:rsidRPr="00C65708">
        <w:rPr>
          <w:rFonts w:ascii="Palatino Linotype" w:hAnsi="Palatino Linotype"/>
        </w:rPr>
        <w:t>2019</w:t>
      </w:r>
      <w:r w:rsidR="001A26E3" w:rsidRPr="00C65708">
        <w:rPr>
          <w:rFonts w:ascii="Palatino Linotype" w:hAnsi="Palatino Linotype"/>
        </w:rPr>
        <w:t>:</w:t>
      </w:r>
      <w:r w:rsidR="00312928" w:rsidRPr="00C65708">
        <w:rPr>
          <w:rFonts w:ascii="Palatino Linotype" w:hAnsi="Palatino Linotype"/>
        </w:rPr>
        <w:t xml:space="preserve"> </w:t>
      </w:r>
    </w:p>
    <w:p w:rsidR="001A26E3" w:rsidRPr="00C65708" w:rsidRDefault="001A26E3" w:rsidP="0095419C">
      <w:pPr>
        <w:spacing w:before="100" w:beforeAutospacing="1" w:after="100" w:afterAutospacing="1"/>
        <w:ind w:left="851" w:right="902" w:hanging="142"/>
        <w:jc w:val="both"/>
        <w:rPr>
          <w:rFonts w:ascii="Palatino Linotype" w:hAnsi="Palatino Linotype"/>
          <w:i/>
          <w:iCs/>
          <w:color w:val="000000" w:themeColor="text1"/>
          <w:sz w:val="22"/>
          <w:szCs w:val="22"/>
          <w:lang w:eastAsia="es-MX"/>
        </w:rPr>
      </w:pPr>
      <w:r w:rsidRPr="00C65708">
        <w:rPr>
          <w:rFonts w:ascii="Palatino Linotype" w:hAnsi="Palatino Linotype"/>
          <w:i/>
          <w:iCs/>
          <w:color w:val="000000" w:themeColor="text1"/>
          <w:sz w:val="22"/>
          <w:szCs w:val="22"/>
          <w:lang w:eastAsia="es-MX"/>
        </w:rPr>
        <w:t>“a)</w:t>
      </w:r>
      <w:r w:rsidR="00312928" w:rsidRPr="00C65708">
        <w:rPr>
          <w:rFonts w:ascii="Palatino Linotype" w:hAnsi="Palatino Linotype"/>
          <w:i/>
          <w:iCs/>
          <w:color w:val="000000" w:themeColor="text1"/>
          <w:sz w:val="22"/>
          <w:szCs w:val="22"/>
          <w:lang w:eastAsia="es-MX"/>
        </w:rPr>
        <w:t xml:space="preserve"> </w:t>
      </w:r>
      <w:r w:rsidR="0095419C" w:rsidRPr="00C65708">
        <w:rPr>
          <w:rFonts w:ascii="Palatino Linotype" w:hAnsi="Palatino Linotype"/>
          <w:i/>
          <w:iCs/>
          <w:color w:val="000000" w:themeColor="text1"/>
          <w:sz w:val="22"/>
          <w:szCs w:val="22"/>
          <w:lang w:eastAsia="es-MX"/>
        </w:rPr>
        <w:t xml:space="preserve">Los expedientes personales y los documentos donde conste el </w:t>
      </w:r>
      <w:r w:rsidR="009C1A21" w:rsidRPr="00C65708">
        <w:rPr>
          <w:rFonts w:ascii="Palatino Linotype" w:hAnsi="Palatino Linotype"/>
          <w:i/>
          <w:iCs/>
          <w:color w:val="000000" w:themeColor="text1"/>
          <w:sz w:val="22"/>
          <w:szCs w:val="22"/>
          <w:lang w:eastAsia="es-MX"/>
        </w:rPr>
        <w:t>nivel</w:t>
      </w:r>
      <w:r w:rsidR="0095419C" w:rsidRPr="00C65708">
        <w:rPr>
          <w:rFonts w:ascii="Palatino Linotype" w:hAnsi="Palatino Linotype"/>
          <w:i/>
          <w:iCs/>
          <w:color w:val="000000" w:themeColor="text1"/>
          <w:sz w:val="22"/>
          <w:szCs w:val="22"/>
          <w:lang w:eastAsia="es-MX"/>
        </w:rPr>
        <w:t xml:space="preserve"> académico de los Directores de Desarrollo Social, de Servicios Municipales y de Obras Públicas y Desarrollo Urbano Sustentable;</w:t>
      </w:r>
      <w:r w:rsidR="00551B56" w:rsidRPr="00C65708">
        <w:rPr>
          <w:rFonts w:ascii="Palatino Linotype" w:hAnsi="Palatino Linotype"/>
          <w:i/>
          <w:iCs/>
          <w:color w:val="000000" w:themeColor="text1"/>
          <w:sz w:val="22"/>
          <w:szCs w:val="22"/>
          <w:lang w:eastAsia="es-MX"/>
        </w:rPr>
        <w:t xml:space="preserve"> y,</w:t>
      </w:r>
    </w:p>
    <w:p w:rsidR="001A26E3" w:rsidRPr="00C65708" w:rsidRDefault="0095419C" w:rsidP="0095419C">
      <w:pPr>
        <w:spacing w:before="100" w:beforeAutospacing="1" w:after="100" w:afterAutospacing="1"/>
        <w:ind w:left="851" w:right="902"/>
        <w:jc w:val="both"/>
        <w:rPr>
          <w:rFonts w:ascii="Palatino Linotype" w:hAnsi="Palatino Linotype"/>
          <w:i/>
          <w:iCs/>
          <w:color w:val="000000" w:themeColor="text1"/>
          <w:sz w:val="22"/>
          <w:szCs w:val="22"/>
          <w:lang w:eastAsia="es-MX"/>
        </w:rPr>
      </w:pPr>
      <w:r w:rsidRPr="00C65708">
        <w:rPr>
          <w:rFonts w:ascii="Palatino Linotype" w:hAnsi="Palatino Linotype"/>
          <w:i/>
          <w:iCs/>
          <w:color w:val="000000" w:themeColor="text1"/>
          <w:sz w:val="22"/>
          <w:szCs w:val="22"/>
          <w:lang w:eastAsia="es-MX"/>
        </w:rPr>
        <w:lastRenderedPageBreak/>
        <w:t>b</w:t>
      </w:r>
      <w:r w:rsidR="001A26E3" w:rsidRPr="00C65708">
        <w:rPr>
          <w:rFonts w:ascii="Palatino Linotype" w:hAnsi="Palatino Linotype"/>
          <w:i/>
          <w:iCs/>
          <w:color w:val="000000" w:themeColor="text1"/>
          <w:sz w:val="22"/>
          <w:szCs w:val="22"/>
          <w:lang w:eastAsia="es-MX"/>
        </w:rPr>
        <w:t>)</w:t>
      </w:r>
      <w:r w:rsidRPr="00C65708">
        <w:rPr>
          <w:rFonts w:ascii="Palatino Linotype" w:hAnsi="Palatino Linotype"/>
          <w:i/>
          <w:iCs/>
          <w:color w:val="000000" w:themeColor="text1"/>
          <w:sz w:val="22"/>
          <w:szCs w:val="22"/>
          <w:lang w:eastAsia="es-MX"/>
        </w:rPr>
        <w:t xml:space="preserve"> La plantilla laboral de los servidores públicos del Ayuntamiento de Amecameca.</w:t>
      </w:r>
    </w:p>
    <w:p w:rsidR="0095419C" w:rsidRPr="00C65708" w:rsidRDefault="009C1A21" w:rsidP="0095419C">
      <w:pPr>
        <w:spacing w:before="100" w:beforeAutospacing="1" w:after="100" w:afterAutospacing="1"/>
        <w:ind w:left="851" w:right="757"/>
        <w:jc w:val="both"/>
        <w:rPr>
          <w:rFonts w:ascii="Palatino Linotype" w:eastAsia="Calibri" w:hAnsi="Palatino Linotype" w:cs="Arial"/>
          <w:i/>
          <w:sz w:val="22"/>
        </w:rPr>
      </w:pPr>
      <w:r w:rsidRPr="00C65708">
        <w:rPr>
          <w:rFonts w:ascii="Palatino Linotype" w:hAnsi="Palatino Linotype"/>
          <w:i/>
          <w:iCs/>
          <w:color w:val="000000" w:themeColor="text1"/>
          <w:sz w:val="22"/>
          <w:szCs w:val="22"/>
          <w:lang w:eastAsia="es-MX"/>
        </w:rPr>
        <w:t xml:space="preserve">Debiendo notificar al </w:t>
      </w:r>
      <w:r w:rsidRPr="00C65708">
        <w:rPr>
          <w:rFonts w:ascii="Palatino Linotype" w:hAnsi="Palatino Linotype"/>
          <w:b/>
          <w:i/>
          <w:iCs/>
          <w:color w:val="000000" w:themeColor="text1"/>
          <w:sz w:val="22"/>
          <w:szCs w:val="22"/>
          <w:lang w:eastAsia="es-MX"/>
        </w:rPr>
        <w:t>RECURRENTE</w:t>
      </w:r>
      <w:r w:rsidRPr="00C65708">
        <w:rPr>
          <w:rFonts w:ascii="Palatino Linotype" w:hAnsi="Palatino Linotype"/>
          <w:i/>
          <w:iCs/>
          <w:color w:val="000000" w:themeColor="text1"/>
          <w:sz w:val="22"/>
          <w:szCs w:val="22"/>
          <w:lang w:eastAsia="es-MX"/>
        </w:rPr>
        <w:t xml:space="preserve"> el Acuerdo de Clasificación de la información que emita el Comité de Transparencia con motivo de la versión pública, así como mediante el cual se clasifiquen en su totalidad los documentos precisados en el considerando correspondiente, que integran parte de los expedientes, en términos de los artículos 49, fracción II de la Ley de Transparencia y Acceso a la Información Pública del Estado de México y Municipios</w:t>
      </w:r>
      <w:r w:rsidR="0095419C" w:rsidRPr="00C65708">
        <w:rPr>
          <w:rFonts w:ascii="Palatino Linotype" w:eastAsia="Calibri" w:hAnsi="Palatino Linotype" w:cs="Arial"/>
          <w:i/>
          <w:sz w:val="22"/>
        </w:rPr>
        <w:t>.”</w:t>
      </w:r>
    </w:p>
    <w:p w:rsidR="001A26E3" w:rsidRPr="00C65708" w:rsidRDefault="001A26E3" w:rsidP="001A26E3">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C65708">
        <w:rPr>
          <w:rFonts w:ascii="Palatino Linotype" w:hAnsi="Palatino Linotype"/>
          <w:b/>
          <w:szCs w:val="17"/>
          <w:lang w:eastAsia="es-ES_tradnl"/>
        </w:rPr>
        <w:t>Notifíquese</w:t>
      </w:r>
      <w:r w:rsidR="00312928" w:rsidRPr="00C65708">
        <w:rPr>
          <w:rFonts w:ascii="Palatino Linotype" w:hAnsi="Palatino Linotype"/>
          <w:szCs w:val="17"/>
          <w:lang w:eastAsia="es-ES_tradnl"/>
        </w:rPr>
        <w:t xml:space="preserve"> </w:t>
      </w:r>
      <w:r w:rsidRPr="00C65708">
        <w:rPr>
          <w:rFonts w:ascii="Palatino Linotype" w:hAnsi="Palatino Linotype"/>
          <w:shd w:val="clear" w:color="auto" w:fill="FFFFFF"/>
        </w:rPr>
        <w:t>al</w:t>
      </w:r>
      <w:r w:rsidR="00312928" w:rsidRPr="00C65708">
        <w:rPr>
          <w:rFonts w:ascii="Palatino Linotype" w:hAnsi="Palatino Linotype"/>
          <w:shd w:val="clear" w:color="auto" w:fill="FFFFFF"/>
        </w:rPr>
        <w:t xml:space="preserve"> </w:t>
      </w:r>
      <w:r w:rsidRPr="00C65708">
        <w:rPr>
          <w:rFonts w:ascii="Palatino Linotype" w:hAnsi="Palatino Linotype" w:cs="Arial"/>
        </w:rPr>
        <w:t>Titular</w:t>
      </w:r>
      <w:r w:rsidR="00312928" w:rsidRPr="00C65708">
        <w:rPr>
          <w:rFonts w:ascii="Palatino Linotype" w:hAnsi="Palatino Linotype"/>
          <w:shd w:val="clear" w:color="auto" w:fill="FFFFFF"/>
        </w:rPr>
        <w:t xml:space="preserve"> </w:t>
      </w:r>
      <w:r w:rsidRPr="00C65708">
        <w:rPr>
          <w:rFonts w:ascii="Palatino Linotype" w:hAnsi="Palatino Linotype"/>
          <w:shd w:val="clear" w:color="auto" w:fill="FFFFFF"/>
        </w:rPr>
        <w:t>de</w:t>
      </w:r>
      <w:r w:rsidR="00312928" w:rsidRPr="00C65708">
        <w:rPr>
          <w:rFonts w:ascii="Palatino Linotype" w:hAnsi="Palatino Linotype"/>
          <w:shd w:val="clear" w:color="auto" w:fill="FFFFFF"/>
        </w:rPr>
        <w:t xml:space="preserve"> </w:t>
      </w:r>
      <w:r w:rsidRPr="00C65708">
        <w:rPr>
          <w:rFonts w:ascii="Palatino Linotype" w:hAnsi="Palatino Linotype"/>
          <w:shd w:val="clear" w:color="auto" w:fill="FFFFFF"/>
        </w:rPr>
        <w:t>la</w:t>
      </w:r>
      <w:r w:rsidR="00312928" w:rsidRPr="00C65708">
        <w:rPr>
          <w:rFonts w:ascii="Palatino Linotype" w:hAnsi="Palatino Linotype"/>
          <w:shd w:val="clear" w:color="auto" w:fill="FFFFFF"/>
        </w:rPr>
        <w:t xml:space="preserve"> </w:t>
      </w:r>
      <w:r w:rsidRPr="00C65708">
        <w:rPr>
          <w:rFonts w:ascii="Palatino Linotype" w:hAnsi="Palatino Linotype"/>
          <w:shd w:val="clear" w:color="auto" w:fill="FFFFFF"/>
        </w:rPr>
        <w:t>Unidad</w:t>
      </w:r>
      <w:r w:rsidR="00312928" w:rsidRPr="00C65708">
        <w:rPr>
          <w:rFonts w:ascii="Palatino Linotype" w:hAnsi="Palatino Linotype"/>
          <w:shd w:val="clear" w:color="auto" w:fill="FFFFFF"/>
        </w:rPr>
        <w:t xml:space="preserve"> </w:t>
      </w:r>
      <w:r w:rsidRPr="00C65708">
        <w:rPr>
          <w:rFonts w:ascii="Palatino Linotype" w:hAnsi="Palatino Linotype"/>
          <w:shd w:val="clear" w:color="auto" w:fill="FFFFFF"/>
        </w:rPr>
        <w:t>de</w:t>
      </w:r>
      <w:r w:rsidR="00312928" w:rsidRPr="00C65708">
        <w:rPr>
          <w:rFonts w:ascii="Palatino Linotype" w:hAnsi="Palatino Linotype"/>
          <w:shd w:val="clear" w:color="auto" w:fill="FFFFFF"/>
        </w:rPr>
        <w:t xml:space="preserve"> </w:t>
      </w:r>
      <w:r w:rsidRPr="00C65708">
        <w:rPr>
          <w:rFonts w:ascii="Palatino Linotype" w:hAnsi="Palatino Linotype"/>
          <w:shd w:val="clear" w:color="auto" w:fill="FFFFFF"/>
        </w:rPr>
        <w:t>Transparencia</w:t>
      </w:r>
      <w:r w:rsidR="00312928" w:rsidRPr="00C65708">
        <w:rPr>
          <w:rFonts w:ascii="Palatino Linotype" w:hAnsi="Palatino Linotype"/>
          <w:shd w:val="clear" w:color="auto" w:fill="FFFFFF"/>
        </w:rPr>
        <w:t xml:space="preserve"> </w:t>
      </w:r>
      <w:r w:rsidRPr="00C65708">
        <w:rPr>
          <w:rFonts w:ascii="Palatino Linotype" w:hAnsi="Palatino Linotype"/>
          <w:shd w:val="clear" w:color="auto" w:fill="FFFFFF"/>
        </w:rPr>
        <w:t>del</w:t>
      </w:r>
      <w:r w:rsidR="00312928" w:rsidRPr="00C65708">
        <w:rPr>
          <w:rStyle w:val="apple-converted-space"/>
          <w:rFonts w:ascii="Palatino Linotype" w:hAnsi="Palatino Linotype"/>
          <w:b/>
          <w:shd w:val="clear" w:color="auto" w:fill="FFFFFF"/>
        </w:rPr>
        <w:t xml:space="preserve"> </w:t>
      </w:r>
      <w:r w:rsidRPr="00C65708">
        <w:rPr>
          <w:rFonts w:ascii="Palatino Linotype" w:hAnsi="Palatino Linotype"/>
          <w:b/>
          <w:shd w:val="clear" w:color="auto" w:fill="FFFFFF"/>
        </w:rPr>
        <w:t>SUJETO</w:t>
      </w:r>
      <w:r w:rsidR="00312928" w:rsidRPr="00C65708">
        <w:rPr>
          <w:rFonts w:ascii="Palatino Linotype" w:hAnsi="Palatino Linotype"/>
          <w:b/>
          <w:shd w:val="clear" w:color="auto" w:fill="FFFFFF"/>
        </w:rPr>
        <w:t xml:space="preserve"> </w:t>
      </w:r>
      <w:r w:rsidRPr="00C65708">
        <w:rPr>
          <w:rFonts w:ascii="Palatino Linotype" w:hAnsi="Palatino Linotype"/>
          <w:b/>
          <w:shd w:val="clear" w:color="auto" w:fill="FFFFFF"/>
        </w:rPr>
        <w:t>OBLIGADO</w:t>
      </w:r>
      <w:r w:rsidR="00312928" w:rsidRPr="00C65708">
        <w:rPr>
          <w:rFonts w:ascii="Palatino Linotype" w:hAnsi="Palatino Linotype"/>
          <w:shd w:val="clear" w:color="auto" w:fill="FFFFFF"/>
        </w:rPr>
        <w:t xml:space="preserve"> </w:t>
      </w:r>
      <w:r w:rsidRPr="00C65708">
        <w:rPr>
          <w:rFonts w:ascii="Palatino Linotype" w:hAnsi="Palatino Linotype"/>
          <w:shd w:val="clear" w:color="auto" w:fill="FFFFFF"/>
        </w:rPr>
        <w:t>para</w:t>
      </w:r>
      <w:r w:rsidR="00312928" w:rsidRPr="00C65708">
        <w:rPr>
          <w:rFonts w:ascii="Palatino Linotype" w:hAnsi="Palatino Linotype"/>
          <w:shd w:val="clear" w:color="auto" w:fill="FFFFFF"/>
        </w:rPr>
        <w:t xml:space="preserve"> </w:t>
      </w:r>
      <w:r w:rsidRPr="00C65708">
        <w:rPr>
          <w:rFonts w:ascii="Palatino Linotype" w:hAnsi="Palatino Linotype"/>
          <w:shd w:val="clear" w:color="auto" w:fill="FFFFFF"/>
        </w:rPr>
        <w:t>que,</w:t>
      </w:r>
      <w:r w:rsidR="00312928" w:rsidRPr="00C65708">
        <w:rPr>
          <w:rFonts w:ascii="Palatino Linotype" w:hAnsi="Palatino Linotype"/>
          <w:shd w:val="clear" w:color="auto" w:fill="FFFFFF"/>
        </w:rPr>
        <w:t xml:space="preserve"> </w:t>
      </w:r>
      <w:r w:rsidRPr="00C65708">
        <w:rPr>
          <w:rFonts w:ascii="Palatino Linotype" w:hAnsi="Palatino Linotype" w:cs="Arial"/>
        </w:rPr>
        <w:t>conforme</w:t>
      </w:r>
      <w:r w:rsidR="00312928" w:rsidRPr="00C65708">
        <w:rPr>
          <w:rFonts w:ascii="Palatino Linotype" w:hAnsi="Palatino Linotype"/>
          <w:shd w:val="clear" w:color="auto" w:fill="FFFFFF"/>
        </w:rPr>
        <w:t xml:space="preserve"> </w:t>
      </w:r>
      <w:r w:rsidRPr="00C65708">
        <w:rPr>
          <w:rFonts w:ascii="Palatino Linotype" w:hAnsi="Palatino Linotype"/>
          <w:shd w:val="clear" w:color="auto" w:fill="FFFFFF"/>
        </w:rPr>
        <w:t>a</w:t>
      </w:r>
      <w:r w:rsidR="00312928" w:rsidRPr="00C65708">
        <w:rPr>
          <w:rFonts w:ascii="Palatino Linotype" w:hAnsi="Palatino Linotype"/>
          <w:shd w:val="clear" w:color="auto" w:fill="FFFFFF"/>
        </w:rPr>
        <w:t xml:space="preserve"> </w:t>
      </w:r>
      <w:r w:rsidRPr="00C65708">
        <w:rPr>
          <w:rFonts w:ascii="Palatino Linotype" w:hAnsi="Palatino Linotype"/>
          <w:shd w:val="clear" w:color="auto" w:fill="FFFFFF"/>
        </w:rPr>
        <w:t>los</w:t>
      </w:r>
      <w:r w:rsidR="00312928" w:rsidRPr="00C65708">
        <w:rPr>
          <w:rFonts w:ascii="Palatino Linotype" w:hAnsi="Palatino Linotype"/>
          <w:shd w:val="clear" w:color="auto" w:fill="FFFFFF"/>
        </w:rPr>
        <w:t xml:space="preserve"> </w:t>
      </w:r>
      <w:r w:rsidRPr="00C65708">
        <w:rPr>
          <w:rFonts w:ascii="Palatino Linotype" w:hAnsi="Palatino Linotype"/>
          <w:shd w:val="clear" w:color="auto" w:fill="FFFFFF"/>
        </w:rPr>
        <w:t>artículos</w:t>
      </w:r>
      <w:r w:rsidR="00312928" w:rsidRPr="00C65708">
        <w:rPr>
          <w:rFonts w:ascii="Palatino Linotype" w:hAnsi="Palatino Linotype"/>
          <w:shd w:val="clear" w:color="auto" w:fill="FFFFFF"/>
        </w:rPr>
        <w:t xml:space="preserve"> </w:t>
      </w:r>
      <w:r w:rsidRPr="00C65708">
        <w:rPr>
          <w:rFonts w:ascii="Palatino Linotype" w:hAnsi="Palatino Linotype"/>
          <w:shd w:val="clear" w:color="auto" w:fill="FFFFFF"/>
        </w:rPr>
        <w:t>186,</w:t>
      </w:r>
      <w:r w:rsidR="00312928" w:rsidRPr="00C65708">
        <w:rPr>
          <w:rFonts w:ascii="Palatino Linotype" w:hAnsi="Palatino Linotype"/>
          <w:shd w:val="clear" w:color="auto" w:fill="FFFFFF"/>
        </w:rPr>
        <w:t xml:space="preserve"> </w:t>
      </w:r>
      <w:r w:rsidRPr="00C65708">
        <w:rPr>
          <w:rFonts w:ascii="Palatino Linotype" w:hAnsi="Palatino Linotype"/>
          <w:shd w:val="clear" w:color="auto" w:fill="FFFFFF"/>
        </w:rPr>
        <w:t>último</w:t>
      </w:r>
      <w:r w:rsidR="00312928" w:rsidRPr="00C65708">
        <w:rPr>
          <w:rFonts w:ascii="Palatino Linotype" w:hAnsi="Palatino Linotype"/>
          <w:shd w:val="clear" w:color="auto" w:fill="FFFFFF"/>
        </w:rPr>
        <w:t xml:space="preserve"> </w:t>
      </w:r>
      <w:r w:rsidRPr="00C65708">
        <w:rPr>
          <w:rFonts w:ascii="Palatino Linotype" w:hAnsi="Palatino Linotype"/>
          <w:shd w:val="clear" w:color="auto" w:fill="FFFFFF"/>
        </w:rPr>
        <w:t>párrafo</w:t>
      </w:r>
      <w:r w:rsidR="00312928" w:rsidRPr="00C65708">
        <w:rPr>
          <w:rFonts w:ascii="Palatino Linotype" w:hAnsi="Palatino Linotype"/>
          <w:shd w:val="clear" w:color="auto" w:fill="FFFFFF"/>
        </w:rPr>
        <w:t xml:space="preserve"> </w:t>
      </w:r>
      <w:r w:rsidRPr="00C65708">
        <w:rPr>
          <w:rFonts w:ascii="Palatino Linotype" w:hAnsi="Palatino Linotype"/>
          <w:shd w:val="clear" w:color="auto" w:fill="FFFFFF"/>
        </w:rPr>
        <w:t>y</w:t>
      </w:r>
      <w:r w:rsidR="00312928" w:rsidRPr="00C65708">
        <w:rPr>
          <w:rFonts w:ascii="Palatino Linotype" w:hAnsi="Palatino Linotype"/>
          <w:shd w:val="clear" w:color="auto" w:fill="FFFFFF"/>
        </w:rPr>
        <w:t xml:space="preserve"> </w:t>
      </w:r>
      <w:r w:rsidRPr="00C65708">
        <w:rPr>
          <w:rFonts w:ascii="Palatino Linotype" w:hAnsi="Palatino Linotype"/>
          <w:shd w:val="clear" w:color="auto" w:fill="FFFFFF"/>
        </w:rPr>
        <w:t>189,</w:t>
      </w:r>
      <w:r w:rsidR="00312928" w:rsidRPr="00C65708">
        <w:rPr>
          <w:rFonts w:ascii="Palatino Linotype" w:hAnsi="Palatino Linotype"/>
          <w:shd w:val="clear" w:color="auto" w:fill="FFFFFF"/>
        </w:rPr>
        <w:t xml:space="preserve"> </w:t>
      </w:r>
      <w:r w:rsidRPr="00C65708">
        <w:rPr>
          <w:rFonts w:ascii="Palatino Linotype" w:hAnsi="Palatino Linotype"/>
          <w:shd w:val="clear" w:color="auto" w:fill="FFFFFF"/>
        </w:rPr>
        <w:t>párrafo</w:t>
      </w:r>
      <w:r w:rsidR="00312928" w:rsidRPr="00C65708">
        <w:rPr>
          <w:rFonts w:ascii="Palatino Linotype" w:hAnsi="Palatino Linotype"/>
          <w:shd w:val="clear" w:color="auto" w:fill="FFFFFF"/>
        </w:rPr>
        <w:t xml:space="preserve"> </w:t>
      </w:r>
      <w:r w:rsidRPr="00C65708">
        <w:rPr>
          <w:rFonts w:ascii="Palatino Linotype" w:hAnsi="Palatino Linotype"/>
          <w:shd w:val="clear" w:color="auto" w:fill="FFFFFF"/>
        </w:rPr>
        <w:t>segundo</w:t>
      </w:r>
      <w:r w:rsidR="00312928" w:rsidRPr="00C65708">
        <w:rPr>
          <w:rFonts w:ascii="Palatino Linotype" w:hAnsi="Palatino Linotype"/>
          <w:shd w:val="clear" w:color="auto" w:fill="FFFFFF"/>
        </w:rPr>
        <w:t xml:space="preserve"> </w:t>
      </w:r>
      <w:r w:rsidRPr="00C65708">
        <w:rPr>
          <w:rFonts w:ascii="Palatino Linotype" w:hAnsi="Palatino Linotype"/>
          <w:shd w:val="clear" w:color="auto" w:fill="FFFFFF"/>
        </w:rPr>
        <w:t>de</w:t>
      </w:r>
      <w:r w:rsidR="00312928" w:rsidRPr="00C65708">
        <w:rPr>
          <w:rFonts w:ascii="Palatino Linotype" w:hAnsi="Palatino Linotype"/>
          <w:shd w:val="clear" w:color="auto" w:fill="FFFFFF"/>
        </w:rPr>
        <w:t xml:space="preserve"> </w:t>
      </w:r>
      <w:r w:rsidRPr="00C65708">
        <w:rPr>
          <w:rFonts w:ascii="Palatino Linotype" w:hAnsi="Palatino Linotype"/>
          <w:shd w:val="clear" w:color="auto" w:fill="FFFFFF"/>
        </w:rPr>
        <w:t>la</w:t>
      </w:r>
      <w:r w:rsidR="00312928" w:rsidRPr="00C65708">
        <w:rPr>
          <w:rFonts w:ascii="Palatino Linotype" w:hAnsi="Palatino Linotype"/>
          <w:shd w:val="clear" w:color="auto" w:fill="FFFFFF"/>
        </w:rPr>
        <w:t xml:space="preserve"> </w:t>
      </w:r>
      <w:r w:rsidRPr="00C65708">
        <w:rPr>
          <w:rFonts w:ascii="Palatino Linotype" w:hAnsi="Palatino Linotype"/>
          <w:shd w:val="clear" w:color="auto" w:fill="FFFFFF"/>
        </w:rPr>
        <w:t>Ley</w:t>
      </w:r>
      <w:r w:rsidR="00312928" w:rsidRPr="00C65708">
        <w:rPr>
          <w:rFonts w:ascii="Palatino Linotype" w:hAnsi="Palatino Linotype"/>
          <w:shd w:val="clear" w:color="auto" w:fill="FFFFFF"/>
        </w:rPr>
        <w:t xml:space="preserve"> </w:t>
      </w:r>
      <w:r w:rsidRPr="00C65708">
        <w:rPr>
          <w:rFonts w:ascii="Palatino Linotype" w:hAnsi="Palatino Linotype"/>
          <w:shd w:val="clear" w:color="auto" w:fill="FFFFFF"/>
        </w:rPr>
        <w:t>de</w:t>
      </w:r>
      <w:r w:rsidR="00312928" w:rsidRPr="00C65708">
        <w:rPr>
          <w:rFonts w:ascii="Palatino Linotype" w:hAnsi="Palatino Linotype"/>
          <w:shd w:val="clear" w:color="auto" w:fill="FFFFFF"/>
        </w:rPr>
        <w:t xml:space="preserve"> </w:t>
      </w:r>
      <w:r w:rsidRPr="00C65708">
        <w:rPr>
          <w:rFonts w:ascii="Palatino Linotype" w:hAnsi="Palatino Linotype"/>
          <w:szCs w:val="17"/>
          <w:lang w:eastAsia="es-ES_tradnl"/>
        </w:rPr>
        <w:t>Transparencia</w:t>
      </w:r>
      <w:r w:rsidR="00312928" w:rsidRPr="00C65708">
        <w:rPr>
          <w:rFonts w:ascii="Palatino Linotype" w:hAnsi="Palatino Linotype"/>
          <w:shd w:val="clear" w:color="auto" w:fill="FFFFFF"/>
        </w:rPr>
        <w:t xml:space="preserve"> </w:t>
      </w:r>
      <w:r w:rsidRPr="00C65708">
        <w:rPr>
          <w:rFonts w:ascii="Palatino Linotype" w:hAnsi="Palatino Linotype"/>
          <w:shd w:val="clear" w:color="auto" w:fill="FFFFFF"/>
        </w:rPr>
        <w:t>y</w:t>
      </w:r>
      <w:r w:rsidR="00312928" w:rsidRPr="00C65708">
        <w:rPr>
          <w:rFonts w:ascii="Palatino Linotype" w:hAnsi="Palatino Linotype"/>
          <w:shd w:val="clear" w:color="auto" w:fill="FFFFFF"/>
        </w:rPr>
        <w:t xml:space="preserve"> </w:t>
      </w:r>
      <w:r w:rsidRPr="00C65708">
        <w:rPr>
          <w:rFonts w:ascii="Palatino Linotype" w:hAnsi="Palatino Linotype" w:cs="Arial"/>
        </w:rPr>
        <w:t>Acceso</w:t>
      </w:r>
      <w:r w:rsidR="00312928" w:rsidRPr="00C65708">
        <w:rPr>
          <w:rFonts w:ascii="Palatino Linotype" w:hAnsi="Palatino Linotype"/>
          <w:shd w:val="clear" w:color="auto" w:fill="FFFFFF"/>
        </w:rPr>
        <w:t xml:space="preserve"> </w:t>
      </w:r>
      <w:r w:rsidRPr="00C65708">
        <w:rPr>
          <w:rFonts w:ascii="Palatino Linotype" w:hAnsi="Palatino Linotype"/>
          <w:shd w:val="clear" w:color="auto" w:fill="FFFFFF"/>
        </w:rPr>
        <w:t>a</w:t>
      </w:r>
      <w:r w:rsidR="00312928" w:rsidRPr="00C65708">
        <w:rPr>
          <w:rFonts w:ascii="Palatino Linotype" w:hAnsi="Palatino Linotype"/>
          <w:shd w:val="clear" w:color="auto" w:fill="FFFFFF"/>
        </w:rPr>
        <w:t xml:space="preserve"> </w:t>
      </w:r>
      <w:r w:rsidRPr="00C65708">
        <w:rPr>
          <w:rFonts w:ascii="Palatino Linotype" w:hAnsi="Palatino Linotype"/>
          <w:shd w:val="clear" w:color="auto" w:fill="FFFFFF"/>
        </w:rPr>
        <w:t>la</w:t>
      </w:r>
      <w:r w:rsidR="00312928" w:rsidRPr="00C65708">
        <w:rPr>
          <w:rFonts w:ascii="Palatino Linotype" w:hAnsi="Palatino Linotype"/>
          <w:shd w:val="clear" w:color="auto" w:fill="FFFFFF"/>
        </w:rPr>
        <w:t xml:space="preserve"> </w:t>
      </w:r>
      <w:r w:rsidRPr="00C65708">
        <w:rPr>
          <w:rFonts w:ascii="Palatino Linotype" w:hAnsi="Palatino Linotype"/>
          <w:shd w:val="clear" w:color="auto" w:fill="FFFFFF"/>
        </w:rPr>
        <w:t>Información</w:t>
      </w:r>
      <w:r w:rsidR="00312928" w:rsidRPr="00C65708">
        <w:rPr>
          <w:rFonts w:ascii="Palatino Linotype" w:hAnsi="Palatino Linotype"/>
          <w:shd w:val="clear" w:color="auto" w:fill="FFFFFF"/>
        </w:rPr>
        <w:t xml:space="preserve"> </w:t>
      </w:r>
      <w:r w:rsidRPr="00C65708">
        <w:rPr>
          <w:rFonts w:ascii="Palatino Linotype" w:hAnsi="Palatino Linotype"/>
          <w:shd w:val="clear" w:color="auto" w:fill="FFFFFF"/>
        </w:rPr>
        <w:t>Pública</w:t>
      </w:r>
      <w:r w:rsidR="00312928" w:rsidRPr="00C65708">
        <w:rPr>
          <w:rFonts w:ascii="Palatino Linotype" w:hAnsi="Palatino Linotype"/>
          <w:shd w:val="clear" w:color="auto" w:fill="FFFFFF"/>
        </w:rPr>
        <w:t xml:space="preserve"> </w:t>
      </w:r>
      <w:r w:rsidRPr="00C65708">
        <w:rPr>
          <w:rFonts w:ascii="Palatino Linotype" w:hAnsi="Palatino Linotype"/>
          <w:shd w:val="clear" w:color="auto" w:fill="FFFFFF"/>
        </w:rPr>
        <w:t>del</w:t>
      </w:r>
      <w:r w:rsidR="00312928" w:rsidRPr="00C65708">
        <w:rPr>
          <w:rFonts w:ascii="Palatino Linotype" w:hAnsi="Palatino Linotype"/>
          <w:shd w:val="clear" w:color="auto" w:fill="FFFFFF"/>
        </w:rPr>
        <w:t xml:space="preserve"> </w:t>
      </w:r>
      <w:r w:rsidRPr="00C65708">
        <w:rPr>
          <w:rFonts w:ascii="Palatino Linotype" w:hAnsi="Palatino Linotype"/>
          <w:shd w:val="clear" w:color="auto" w:fill="FFFFFF"/>
        </w:rPr>
        <w:t>Estado</w:t>
      </w:r>
      <w:r w:rsidR="00312928" w:rsidRPr="00C65708">
        <w:rPr>
          <w:rFonts w:ascii="Palatino Linotype" w:hAnsi="Palatino Linotype"/>
          <w:shd w:val="clear" w:color="auto" w:fill="FFFFFF"/>
        </w:rPr>
        <w:t xml:space="preserve"> </w:t>
      </w:r>
      <w:r w:rsidRPr="00C65708">
        <w:rPr>
          <w:rFonts w:ascii="Palatino Linotype" w:hAnsi="Palatino Linotype"/>
          <w:shd w:val="clear" w:color="auto" w:fill="FFFFFF"/>
        </w:rPr>
        <w:t>de</w:t>
      </w:r>
      <w:r w:rsidR="00312928" w:rsidRPr="00C65708">
        <w:rPr>
          <w:rFonts w:ascii="Palatino Linotype" w:hAnsi="Palatino Linotype"/>
          <w:shd w:val="clear" w:color="auto" w:fill="FFFFFF"/>
        </w:rPr>
        <w:t xml:space="preserve"> </w:t>
      </w:r>
      <w:r w:rsidRPr="00C65708">
        <w:rPr>
          <w:rFonts w:ascii="Palatino Linotype" w:hAnsi="Palatino Linotype"/>
          <w:shd w:val="clear" w:color="auto" w:fill="FFFFFF"/>
        </w:rPr>
        <w:t>México</w:t>
      </w:r>
      <w:r w:rsidR="00312928" w:rsidRPr="00C65708">
        <w:rPr>
          <w:rFonts w:ascii="Palatino Linotype" w:hAnsi="Palatino Linotype"/>
          <w:shd w:val="clear" w:color="auto" w:fill="FFFFFF"/>
        </w:rPr>
        <w:t xml:space="preserve"> </w:t>
      </w:r>
      <w:r w:rsidRPr="00C65708">
        <w:rPr>
          <w:rFonts w:ascii="Palatino Linotype" w:hAnsi="Palatino Linotype"/>
          <w:shd w:val="clear" w:color="auto" w:fill="FFFFFF"/>
        </w:rPr>
        <w:t>y</w:t>
      </w:r>
      <w:r w:rsidR="00312928" w:rsidRPr="00C65708">
        <w:rPr>
          <w:rFonts w:ascii="Palatino Linotype" w:hAnsi="Palatino Linotype"/>
          <w:shd w:val="clear" w:color="auto" w:fill="FFFFFF"/>
        </w:rPr>
        <w:t xml:space="preserve"> </w:t>
      </w:r>
      <w:r w:rsidRPr="00C65708">
        <w:rPr>
          <w:rFonts w:ascii="Palatino Linotype" w:hAnsi="Palatino Linotype"/>
          <w:shd w:val="clear" w:color="auto" w:fill="FFFFFF"/>
        </w:rPr>
        <w:t>Municipios,</w:t>
      </w:r>
      <w:r w:rsidR="00312928" w:rsidRPr="00C65708">
        <w:rPr>
          <w:rFonts w:ascii="Palatino Linotype" w:hAnsi="Palatino Linotype"/>
          <w:shd w:val="clear" w:color="auto" w:fill="FFFFFF"/>
        </w:rPr>
        <w:t xml:space="preserve"> </w:t>
      </w:r>
      <w:r w:rsidRPr="00C65708">
        <w:rPr>
          <w:rFonts w:ascii="Palatino Linotype" w:hAnsi="Palatino Linotype"/>
          <w:shd w:val="clear" w:color="auto" w:fill="FFFFFF"/>
        </w:rPr>
        <w:t>dé</w:t>
      </w:r>
      <w:r w:rsidR="00312928" w:rsidRPr="00C65708">
        <w:rPr>
          <w:rFonts w:ascii="Palatino Linotype" w:hAnsi="Palatino Linotype"/>
          <w:shd w:val="clear" w:color="auto" w:fill="FFFFFF"/>
        </w:rPr>
        <w:t xml:space="preserve"> </w:t>
      </w:r>
      <w:r w:rsidRPr="00C65708">
        <w:rPr>
          <w:rFonts w:ascii="Palatino Linotype" w:hAnsi="Palatino Linotype" w:cs="Arial"/>
        </w:rPr>
        <w:t>cumplimiento</w:t>
      </w:r>
      <w:r w:rsidR="00312928" w:rsidRPr="00C65708">
        <w:rPr>
          <w:rFonts w:ascii="Palatino Linotype" w:hAnsi="Palatino Linotype"/>
          <w:shd w:val="clear" w:color="auto" w:fill="FFFFFF"/>
        </w:rPr>
        <w:t xml:space="preserve"> </w:t>
      </w:r>
      <w:r w:rsidRPr="00C65708">
        <w:rPr>
          <w:rFonts w:ascii="Palatino Linotype" w:hAnsi="Palatino Linotype"/>
          <w:shd w:val="clear" w:color="auto" w:fill="FFFFFF"/>
        </w:rPr>
        <w:t>a</w:t>
      </w:r>
      <w:r w:rsidR="00312928" w:rsidRPr="00C65708">
        <w:rPr>
          <w:rFonts w:ascii="Palatino Linotype" w:hAnsi="Palatino Linotype"/>
          <w:shd w:val="clear" w:color="auto" w:fill="FFFFFF"/>
        </w:rPr>
        <w:t xml:space="preserve"> </w:t>
      </w:r>
      <w:r w:rsidRPr="00C65708">
        <w:rPr>
          <w:rFonts w:ascii="Palatino Linotype" w:hAnsi="Palatino Linotype"/>
          <w:shd w:val="clear" w:color="auto" w:fill="FFFFFF"/>
        </w:rPr>
        <w:t>lo</w:t>
      </w:r>
      <w:r w:rsidR="00312928" w:rsidRPr="00C65708">
        <w:rPr>
          <w:rFonts w:ascii="Palatino Linotype" w:hAnsi="Palatino Linotype"/>
          <w:shd w:val="clear" w:color="auto" w:fill="FFFFFF"/>
        </w:rPr>
        <w:t xml:space="preserve"> </w:t>
      </w:r>
      <w:r w:rsidRPr="00C65708">
        <w:rPr>
          <w:rFonts w:ascii="Palatino Linotype" w:hAnsi="Palatino Linotype"/>
          <w:shd w:val="clear" w:color="auto" w:fill="FFFFFF"/>
        </w:rPr>
        <w:t>ordenado</w:t>
      </w:r>
      <w:r w:rsidR="00312928" w:rsidRPr="00C65708">
        <w:rPr>
          <w:rFonts w:ascii="Palatino Linotype" w:hAnsi="Palatino Linotype"/>
          <w:shd w:val="clear" w:color="auto" w:fill="FFFFFF"/>
        </w:rPr>
        <w:t xml:space="preserve"> </w:t>
      </w:r>
      <w:r w:rsidRPr="00C65708">
        <w:rPr>
          <w:rFonts w:ascii="Palatino Linotype" w:hAnsi="Palatino Linotype"/>
          <w:shd w:val="clear" w:color="auto" w:fill="FFFFFF"/>
        </w:rPr>
        <w:t>dentro</w:t>
      </w:r>
      <w:r w:rsidR="00312928" w:rsidRPr="00C65708">
        <w:rPr>
          <w:rFonts w:ascii="Palatino Linotype" w:hAnsi="Palatino Linotype"/>
          <w:shd w:val="clear" w:color="auto" w:fill="FFFFFF"/>
        </w:rPr>
        <w:t xml:space="preserve"> </w:t>
      </w:r>
      <w:r w:rsidRPr="00C65708">
        <w:rPr>
          <w:rFonts w:ascii="Palatino Linotype" w:hAnsi="Palatino Linotype"/>
          <w:shd w:val="clear" w:color="auto" w:fill="FFFFFF"/>
        </w:rPr>
        <w:t>del</w:t>
      </w:r>
      <w:r w:rsidR="00312928" w:rsidRPr="00C65708">
        <w:rPr>
          <w:rFonts w:ascii="Palatino Linotype" w:hAnsi="Palatino Linotype"/>
          <w:shd w:val="clear" w:color="auto" w:fill="FFFFFF"/>
        </w:rPr>
        <w:t xml:space="preserve"> </w:t>
      </w:r>
      <w:r w:rsidRPr="00C65708">
        <w:rPr>
          <w:rFonts w:ascii="Palatino Linotype" w:hAnsi="Palatino Linotype"/>
          <w:shd w:val="clear" w:color="auto" w:fill="FFFFFF"/>
        </w:rPr>
        <w:t>plazo</w:t>
      </w:r>
      <w:r w:rsidR="00312928" w:rsidRPr="00C65708">
        <w:rPr>
          <w:rFonts w:ascii="Palatino Linotype" w:hAnsi="Palatino Linotype"/>
          <w:shd w:val="clear" w:color="auto" w:fill="FFFFFF"/>
        </w:rPr>
        <w:t xml:space="preserve"> </w:t>
      </w:r>
      <w:r w:rsidRPr="00C65708">
        <w:rPr>
          <w:rFonts w:ascii="Palatino Linotype" w:hAnsi="Palatino Linotype"/>
          <w:shd w:val="clear" w:color="auto" w:fill="FFFFFF"/>
        </w:rPr>
        <w:t>de</w:t>
      </w:r>
      <w:r w:rsidR="00312928" w:rsidRPr="00C65708">
        <w:rPr>
          <w:rFonts w:ascii="Palatino Linotype" w:hAnsi="Palatino Linotype"/>
          <w:shd w:val="clear" w:color="auto" w:fill="FFFFFF"/>
        </w:rPr>
        <w:t xml:space="preserve"> </w:t>
      </w:r>
      <w:r w:rsidRPr="00C65708">
        <w:rPr>
          <w:rFonts w:ascii="Palatino Linotype" w:hAnsi="Palatino Linotype"/>
          <w:shd w:val="clear" w:color="auto" w:fill="FFFFFF"/>
        </w:rPr>
        <w:t>diez</w:t>
      </w:r>
      <w:r w:rsidR="00312928" w:rsidRPr="00C65708">
        <w:rPr>
          <w:rFonts w:ascii="Palatino Linotype" w:hAnsi="Palatino Linotype"/>
          <w:shd w:val="clear" w:color="auto" w:fill="FFFFFF"/>
        </w:rPr>
        <w:t xml:space="preserve"> </w:t>
      </w:r>
      <w:r w:rsidRPr="00C65708">
        <w:rPr>
          <w:rFonts w:ascii="Palatino Linotype" w:hAnsi="Palatino Linotype"/>
          <w:shd w:val="clear" w:color="auto" w:fill="FFFFFF"/>
        </w:rPr>
        <w:t>días</w:t>
      </w:r>
      <w:r w:rsidR="00312928" w:rsidRPr="00C65708">
        <w:rPr>
          <w:rFonts w:ascii="Palatino Linotype" w:hAnsi="Palatino Linotype"/>
          <w:shd w:val="clear" w:color="auto" w:fill="FFFFFF"/>
        </w:rPr>
        <w:t xml:space="preserve"> </w:t>
      </w:r>
      <w:r w:rsidRPr="00C65708">
        <w:rPr>
          <w:rFonts w:ascii="Palatino Linotype" w:hAnsi="Palatino Linotype"/>
          <w:shd w:val="clear" w:color="auto" w:fill="FFFFFF"/>
        </w:rPr>
        <w:t>hábiles,</w:t>
      </w:r>
      <w:r w:rsidR="00312928" w:rsidRPr="00C65708">
        <w:rPr>
          <w:rFonts w:ascii="Palatino Linotype" w:hAnsi="Palatino Linotype"/>
          <w:shd w:val="clear" w:color="auto" w:fill="FFFFFF"/>
        </w:rPr>
        <w:t xml:space="preserve"> </w:t>
      </w:r>
      <w:r w:rsidRPr="00C65708">
        <w:rPr>
          <w:rFonts w:ascii="Palatino Linotype" w:hAnsi="Palatino Linotype"/>
          <w:shd w:val="clear" w:color="auto" w:fill="FFFFFF"/>
        </w:rPr>
        <w:t>debiendo</w:t>
      </w:r>
      <w:r w:rsidR="00312928" w:rsidRPr="00C65708">
        <w:rPr>
          <w:rFonts w:ascii="Palatino Linotype" w:hAnsi="Palatino Linotype"/>
          <w:shd w:val="clear" w:color="auto" w:fill="FFFFFF"/>
        </w:rPr>
        <w:t xml:space="preserve"> </w:t>
      </w:r>
      <w:r w:rsidRPr="00C65708">
        <w:rPr>
          <w:rFonts w:ascii="Palatino Linotype" w:hAnsi="Palatino Linotype"/>
          <w:shd w:val="clear" w:color="auto" w:fill="FFFFFF"/>
        </w:rPr>
        <w:t>informar</w:t>
      </w:r>
      <w:r w:rsidR="00312928" w:rsidRPr="00C65708">
        <w:rPr>
          <w:rFonts w:ascii="Palatino Linotype" w:hAnsi="Palatino Linotype"/>
          <w:shd w:val="clear" w:color="auto" w:fill="FFFFFF"/>
        </w:rPr>
        <w:t xml:space="preserve"> </w:t>
      </w:r>
      <w:r w:rsidRPr="00C65708">
        <w:rPr>
          <w:rFonts w:ascii="Palatino Linotype" w:hAnsi="Palatino Linotype"/>
          <w:shd w:val="clear" w:color="auto" w:fill="FFFFFF"/>
        </w:rPr>
        <w:t>a</w:t>
      </w:r>
      <w:r w:rsidR="00312928" w:rsidRPr="00C65708">
        <w:rPr>
          <w:rFonts w:ascii="Palatino Linotype" w:hAnsi="Palatino Linotype"/>
          <w:shd w:val="clear" w:color="auto" w:fill="FFFFFF"/>
        </w:rPr>
        <w:t xml:space="preserve"> </w:t>
      </w:r>
      <w:r w:rsidRPr="00C65708">
        <w:rPr>
          <w:rFonts w:ascii="Palatino Linotype" w:hAnsi="Palatino Linotype"/>
          <w:shd w:val="clear" w:color="auto" w:fill="FFFFFF"/>
        </w:rPr>
        <w:t>este</w:t>
      </w:r>
      <w:r w:rsidR="00312928" w:rsidRPr="00C65708">
        <w:rPr>
          <w:rFonts w:ascii="Palatino Linotype" w:hAnsi="Palatino Linotype"/>
          <w:shd w:val="clear" w:color="auto" w:fill="FFFFFF"/>
        </w:rPr>
        <w:t xml:space="preserve"> </w:t>
      </w:r>
      <w:r w:rsidRPr="00C65708">
        <w:rPr>
          <w:rFonts w:ascii="Palatino Linotype" w:hAnsi="Palatino Linotype"/>
          <w:shd w:val="clear" w:color="auto" w:fill="FFFFFF"/>
        </w:rPr>
        <w:t>Instituto</w:t>
      </w:r>
      <w:r w:rsidR="00312928" w:rsidRPr="00C65708">
        <w:rPr>
          <w:rFonts w:ascii="Palatino Linotype" w:hAnsi="Palatino Linotype"/>
          <w:shd w:val="clear" w:color="auto" w:fill="FFFFFF"/>
        </w:rPr>
        <w:t xml:space="preserve"> </w:t>
      </w:r>
      <w:r w:rsidRPr="00C65708">
        <w:rPr>
          <w:rFonts w:ascii="Palatino Linotype" w:hAnsi="Palatino Linotype"/>
          <w:shd w:val="clear" w:color="auto" w:fill="FFFFFF"/>
        </w:rPr>
        <w:t>en</w:t>
      </w:r>
      <w:r w:rsidR="00312928" w:rsidRPr="00C65708">
        <w:rPr>
          <w:rFonts w:ascii="Palatino Linotype" w:hAnsi="Palatino Linotype"/>
          <w:shd w:val="clear" w:color="auto" w:fill="FFFFFF"/>
        </w:rPr>
        <w:t xml:space="preserve"> </w:t>
      </w:r>
      <w:r w:rsidRPr="00C65708">
        <w:rPr>
          <w:rFonts w:ascii="Palatino Linotype" w:hAnsi="Palatino Linotype"/>
          <w:shd w:val="clear" w:color="auto" w:fill="FFFFFF"/>
        </w:rPr>
        <w:t>un</w:t>
      </w:r>
      <w:r w:rsidR="00312928" w:rsidRPr="00C65708">
        <w:rPr>
          <w:rFonts w:ascii="Palatino Linotype" w:hAnsi="Palatino Linotype"/>
          <w:shd w:val="clear" w:color="auto" w:fill="FFFFFF"/>
        </w:rPr>
        <w:t xml:space="preserve"> </w:t>
      </w:r>
      <w:r w:rsidRPr="00C65708">
        <w:rPr>
          <w:rFonts w:ascii="Palatino Linotype" w:hAnsi="Palatino Linotype"/>
          <w:shd w:val="clear" w:color="auto" w:fill="FFFFFF"/>
        </w:rPr>
        <w:t>plazo</w:t>
      </w:r>
      <w:r w:rsidR="00312928" w:rsidRPr="00C65708">
        <w:rPr>
          <w:rFonts w:ascii="Palatino Linotype" w:hAnsi="Palatino Linotype"/>
          <w:shd w:val="clear" w:color="auto" w:fill="FFFFFF"/>
        </w:rPr>
        <w:t xml:space="preserve"> </w:t>
      </w:r>
      <w:r w:rsidRPr="00C65708">
        <w:rPr>
          <w:rFonts w:ascii="Palatino Linotype" w:eastAsiaTheme="minorEastAsia" w:hAnsi="Palatino Linotype"/>
          <w:szCs w:val="17"/>
          <w:lang w:eastAsia="es-ES_tradnl"/>
        </w:rPr>
        <w:t>de</w:t>
      </w:r>
      <w:r w:rsidR="00312928" w:rsidRPr="00C65708">
        <w:rPr>
          <w:rFonts w:ascii="Palatino Linotype" w:hAnsi="Palatino Linotype"/>
          <w:shd w:val="clear" w:color="auto" w:fill="FFFFFF"/>
        </w:rPr>
        <w:t xml:space="preserve"> </w:t>
      </w:r>
      <w:r w:rsidRPr="00C65708">
        <w:rPr>
          <w:rFonts w:ascii="Palatino Linotype" w:hAnsi="Palatino Linotype"/>
          <w:shd w:val="clear" w:color="auto" w:fill="FFFFFF"/>
        </w:rPr>
        <w:t>tres</w:t>
      </w:r>
      <w:r w:rsidR="00312928" w:rsidRPr="00C65708">
        <w:rPr>
          <w:rFonts w:ascii="Palatino Linotype" w:hAnsi="Palatino Linotype"/>
          <w:shd w:val="clear" w:color="auto" w:fill="FFFFFF"/>
        </w:rPr>
        <w:t xml:space="preserve"> </w:t>
      </w:r>
      <w:r w:rsidRPr="00C65708">
        <w:rPr>
          <w:rFonts w:ascii="Palatino Linotype" w:hAnsi="Palatino Linotype"/>
          <w:shd w:val="clear" w:color="auto" w:fill="FFFFFF"/>
        </w:rPr>
        <w:t>días</w:t>
      </w:r>
      <w:r w:rsidR="00312928" w:rsidRPr="00C65708">
        <w:rPr>
          <w:rFonts w:ascii="Palatino Linotype" w:hAnsi="Palatino Linotype"/>
          <w:shd w:val="clear" w:color="auto" w:fill="FFFFFF"/>
        </w:rPr>
        <w:t xml:space="preserve"> </w:t>
      </w:r>
      <w:r w:rsidRPr="00C65708">
        <w:rPr>
          <w:rFonts w:ascii="Palatino Linotype" w:hAnsi="Palatino Linotype"/>
          <w:shd w:val="clear" w:color="auto" w:fill="FFFFFF"/>
        </w:rPr>
        <w:t>hábiles</w:t>
      </w:r>
      <w:r w:rsidR="00312928" w:rsidRPr="00C65708">
        <w:rPr>
          <w:rFonts w:ascii="Palatino Linotype" w:hAnsi="Palatino Linotype"/>
          <w:shd w:val="clear" w:color="auto" w:fill="FFFFFF"/>
        </w:rPr>
        <w:t xml:space="preserve"> </w:t>
      </w:r>
      <w:r w:rsidRPr="00C65708">
        <w:rPr>
          <w:rFonts w:ascii="Palatino Linotype" w:hAnsi="Palatino Linotype"/>
          <w:shd w:val="clear" w:color="auto" w:fill="FFFFFF"/>
        </w:rPr>
        <w:t>siguientes</w:t>
      </w:r>
      <w:r w:rsidR="00312928" w:rsidRPr="00C65708">
        <w:rPr>
          <w:rFonts w:ascii="Palatino Linotype" w:hAnsi="Palatino Linotype"/>
          <w:shd w:val="clear" w:color="auto" w:fill="FFFFFF"/>
        </w:rPr>
        <w:t xml:space="preserve"> </w:t>
      </w:r>
      <w:r w:rsidRPr="00C65708">
        <w:rPr>
          <w:rFonts w:ascii="Palatino Linotype" w:hAnsi="Palatino Linotype"/>
          <w:shd w:val="clear" w:color="auto" w:fill="FFFFFF"/>
        </w:rPr>
        <w:t>sobre</w:t>
      </w:r>
      <w:r w:rsidR="00312928" w:rsidRPr="00C65708">
        <w:rPr>
          <w:rFonts w:ascii="Palatino Linotype" w:hAnsi="Palatino Linotype"/>
          <w:shd w:val="clear" w:color="auto" w:fill="FFFFFF"/>
        </w:rPr>
        <w:t xml:space="preserve"> </w:t>
      </w:r>
      <w:r w:rsidRPr="00C65708">
        <w:rPr>
          <w:rFonts w:ascii="Palatino Linotype" w:hAnsi="Palatino Linotype"/>
          <w:shd w:val="clear" w:color="auto" w:fill="FFFFFF"/>
        </w:rPr>
        <w:t>el</w:t>
      </w:r>
      <w:r w:rsidR="00312928" w:rsidRPr="00C65708">
        <w:rPr>
          <w:rFonts w:ascii="Palatino Linotype" w:hAnsi="Palatino Linotype"/>
          <w:shd w:val="clear" w:color="auto" w:fill="FFFFFF"/>
        </w:rPr>
        <w:t xml:space="preserve"> </w:t>
      </w:r>
      <w:r w:rsidRPr="00C65708">
        <w:rPr>
          <w:rFonts w:ascii="Palatino Linotype" w:hAnsi="Palatino Linotype"/>
          <w:shd w:val="clear" w:color="auto" w:fill="FFFFFF"/>
        </w:rPr>
        <w:t>cumplimiento</w:t>
      </w:r>
      <w:r w:rsidR="00312928" w:rsidRPr="00C65708">
        <w:rPr>
          <w:rFonts w:ascii="Palatino Linotype" w:hAnsi="Palatino Linotype"/>
          <w:shd w:val="clear" w:color="auto" w:fill="FFFFFF"/>
        </w:rPr>
        <w:t xml:space="preserve"> </w:t>
      </w:r>
      <w:r w:rsidRPr="00C65708">
        <w:rPr>
          <w:rFonts w:ascii="Palatino Linotype" w:hAnsi="Palatino Linotype"/>
          <w:shd w:val="clear" w:color="auto" w:fill="FFFFFF"/>
        </w:rPr>
        <w:t>dado</w:t>
      </w:r>
      <w:r w:rsidR="00312928" w:rsidRPr="00C65708">
        <w:rPr>
          <w:rFonts w:ascii="Palatino Linotype" w:hAnsi="Palatino Linotype"/>
          <w:shd w:val="clear" w:color="auto" w:fill="FFFFFF"/>
        </w:rPr>
        <w:t xml:space="preserve"> </w:t>
      </w:r>
      <w:r w:rsidRPr="00C65708">
        <w:rPr>
          <w:rFonts w:ascii="Palatino Linotype" w:hAnsi="Palatino Linotype"/>
          <w:shd w:val="clear" w:color="auto" w:fill="FFFFFF"/>
        </w:rPr>
        <w:t>a</w:t>
      </w:r>
      <w:r w:rsidR="00312928" w:rsidRPr="00C65708">
        <w:rPr>
          <w:rFonts w:ascii="Palatino Linotype" w:hAnsi="Palatino Linotype"/>
          <w:shd w:val="clear" w:color="auto" w:fill="FFFFFF"/>
        </w:rPr>
        <w:t xml:space="preserve"> </w:t>
      </w:r>
      <w:r w:rsidRPr="00C65708">
        <w:rPr>
          <w:rFonts w:ascii="Palatino Linotype" w:hAnsi="Palatino Linotype"/>
          <w:shd w:val="clear" w:color="auto" w:fill="FFFFFF"/>
        </w:rPr>
        <w:t>la</w:t>
      </w:r>
      <w:r w:rsidR="00312928" w:rsidRPr="00C65708">
        <w:rPr>
          <w:rFonts w:ascii="Palatino Linotype" w:hAnsi="Palatino Linotype"/>
          <w:shd w:val="clear" w:color="auto" w:fill="FFFFFF"/>
        </w:rPr>
        <w:t xml:space="preserve"> </w:t>
      </w:r>
      <w:r w:rsidRPr="00C65708">
        <w:rPr>
          <w:rFonts w:ascii="Palatino Linotype" w:hAnsi="Palatino Linotype"/>
          <w:shd w:val="clear" w:color="auto" w:fill="FFFFFF"/>
        </w:rPr>
        <w:t>resolución.</w:t>
      </w:r>
    </w:p>
    <w:p w:rsidR="001A26E3" w:rsidRPr="00C65708" w:rsidRDefault="001A26E3" w:rsidP="001A26E3">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zCs w:val="17"/>
          <w:lang w:eastAsia="es-ES_tradnl"/>
        </w:rPr>
      </w:pPr>
      <w:r w:rsidRPr="00C65708">
        <w:rPr>
          <w:rFonts w:ascii="Palatino Linotype" w:hAnsi="Palatino Linotype"/>
          <w:b/>
          <w:szCs w:val="17"/>
          <w:lang w:eastAsia="es-ES_tradnl"/>
        </w:rPr>
        <w:t>Notifíquese</w:t>
      </w:r>
      <w:r w:rsidR="00312928" w:rsidRPr="00C65708">
        <w:rPr>
          <w:rFonts w:ascii="Palatino Linotype" w:hAnsi="Palatino Linotype"/>
          <w:szCs w:val="17"/>
          <w:lang w:eastAsia="es-ES_tradnl"/>
        </w:rPr>
        <w:t xml:space="preserve"> </w:t>
      </w:r>
      <w:r w:rsidRPr="00C65708">
        <w:rPr>
          <w:rFonts w:ascii="Palatino Linotype" w:hAnsi="Palatino Linotype"/>
          <w:szCs w:val="17"/>
          <w:lang w:eastAsia="es-ES_tradnl"/>
        </w:rPr>
        <w:t>al</w:t>
      </w:r>
      <w:r w:rsidR="00312928" w:rsidRPr="00C65708">
        <w:rPr>
          <w:rFonts w:ascii="Palatino Linotype" w:hAnsi="Palatino Linotype" w:cs="Arial"/>
          <w:b/>
        </w:rPr>
        <w:t xml:space="preserve"> </w:t>
      </w:r>
      <w:r w:rsidRPr="00C65708">
        <w:rPr>
          <w:rFonts w:ascii="Palatino Linotype" w:hAnsi="Palatino Linotype" w:cs="Arial"/>
          <w:b/>
        </w:rPr>
        <w:t>RECURRENTE</w:t>
      </w:r>
      <w:r w:rsidR="00312928" w:rsidRPr="00C65708">
        <w:rPr>
          <w:rFonts w:ascii="Palatino Linotype" w:hAnsi="Palatino Linotype"/>
          <w:szCs w:val="17"/>
          <w:lang w:eastAsia="es-ES_tradnl"/>
        </w:rPr>
        <w:t xml:space="preserve"> </w:t>
      </w:r>
      <w:r w:rsidRPr="00C65708">
        <w:rPr>
          <w:rFonts w:ascii="Palatino Linotype" w:hAnsi="Palatino Linotype"/>
          <w:szCs w:val="17"/>
          <w:lang w:eastAsia="es-ES_tradnl"/>
        </w:rPr>
        <w:t>la</w:t>
      </w:r>
      <w:r w:rsidR="00312928" w:rsidRPr="00C65708">
        <w:rPr>
          <w:rFonts w:ascii="Palatino Linotype" w:hAnsi="Palatino Linotype"/>
          <w:szCs w:val="17"/>
          <w:lang w:eastAsia="es-ES_tradnl"/>
        </w:rPr>
        <w:t xml:space="preserve"> </w:t>
      </w:r>
      <w:r w:rsidRPr="00C65708">
        <w:rPr>
          <w:rFonts w:ascii="Palatino Linotype" w:hAnsi="Palatino Linotype" w:cs="Arial"/>
        </w:rPr>
        <w:t>presente</w:t>
      </w:r>
      <w:r w:rsidR="00312928" w:rsidRPr="00C65708">
        <w:rPr>
          <w:rFonts w:ascii="Palatino Linotype" w:hAnsi="Palatino Linotype"/>
          <w:szCs w:val="17"/>
          <w:lang w:eastAsia="es-ES_tradnl"/>
        </w:rPr>
        <w:t xml:space="preserve"> </w:t>
      </w:r>
      <w:r w:rsidRPr="00C65708">
        <w:rPr>
          <w:rFonts w:ascii="Palatino Linotype" w:hAnsi="Palatino Linotype"/>
          <w:shd w:val="clear" w:color="auto" w:fill="FFFFFF"/>
        </w:rPr>
        <w:t>resolución</w:t>
      </w:r>
      <w:r w:rsidRPr="00C65708">
        <w:rPr>
          <w:rFonts w:ascii="Palatino Linotype" w:hAnsi="Palatino Linotype"/>
          <w:szCs w:val="17"/>
          <w:lang w:eastAsia="es-ES_tradnl"/>
        </w:rPr>
        <w:t>.</w:t>
      </w:r>
    </w:p>
    <w:p w:rsidR="001A26E3" w:rsidRPr="00C65708" w:rsidRDefault="001A26E3" w:rsidP="001A26E3">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zCs w:val="17"/>
          <w:lang w:eastAsia="es-ES_tradnl"/>
        </w:rPr>
      </w:pPr>
      <w:r w:rsidRPr="00C65708">
        <w:rPr>
          <w:rFonts w:ascii="Palatino Linotype" w:hAnsi="Palatino Linotype"/>
          <w:b/>
          <w:szCs w:val="17"/>
          <w:lang w:eastAsia="es-ES_tradnl"/>
        </w:rPr>
        <w:t>Hágase</w:t>
      </w:r>
      <w:r w:rsidR="00312928" w:rsidRPr="00C65708">
        <w:rPr>
          <w:rFonts w:ascii="Palatino Linotype" w:hAnsi="Palatino Linotype"/>
          <w:szCs w:val="17"/>
          <w:lang w:eastAsia="es-ES_tradnl"/>
        </w:rPr>
        <w:t xml:space="preserve"> </w:t>
      </w:r>
      <w:r w:rsidRPr="00C65708">
        <w:rPr>
          <w:rFonts w:ascii="Palatino Linotype" w:hAnsi="Palatino Linotype"/>
          <w:b/>
          <w:szCs w:val="17"/>
          <w:lang w:eastAsia="es-ES_tradnl"/>
        </w:rPr>
        <w:t>del</w:t>
      </w:r>
      <w:r w:rsidR="00312928" w:rsidRPr="00C65708">
        <w:rPr>
          <w:rFonts w:ascii="Palatino Linotype" w:hAnsi="Palatino Linotype"/>
          <w:b/>
          <w:szCs w:val="17"/>
          <w:lang w:eastAsia="es-ES_tradnl"/>
        </w:rPr>
        <w:t xml:space="preserve"> </w:t>
      </w:r>
      <w:r w:rsidRPr="00C65708">
        <w:rPr>
          <w:rFonts w:ascii="Palatino Linotype" w:hAnsi="Palatino Linotype"/>
          <w:b/>
          <w:szCs w:val="17"/>
          <w:lang w:eastAsia="es-ES_tradnl"/>
        </w:rPr>
        <w:t>conocimiento</w:t>
      </w:r>
      <w:r w:rsidR="00312928" w:rsidRPr="00C65708">
        <w:rPr>
          <w:rFonts w:ascii="Palatino Linotype" w:hAnsi="Palatino Linotype"/>
          <w:szCs w:val="17"/>
          <w:lang w:eastAsia="es-ES_tradnl"/>
        </w:rPr>
        <w:t xml:space="preserve"> </w:t>
      </w:r>
      <w:r w:rsidRPr="00C65708">
        <w:rPr>
          <w:rFonts w:ascii="Palatino Linotype" w:hAnsi="Palatino Linotype"/>
        </w:rPr>
        <w:t>del</w:t>
      </w:r>
      <w:r w:rsidR="00312928" w:rsidRPr="00C65708">
        <w:rPr>
          <w:rFonts w:ascii="Palatino Linotype" w:hAnsi="Palatino Linotype" w:cs="Arial"/>
          <w:b/>
        </w:rPr>
        <w:t xml:space="preserve"> </w:t>
      </w:r>
      <w:r w:rsidRPr="00C65708">
        <w:rPr>
          <w:rFonts w:ascii="Palatino Linotype" w:hAnsi="Palatino Linotype" w:cs="Arial"/>
          <w:b/>
        </w:rPr>
        <w:t>RECURRENTE</w:t>
      </w:r>
      <w:r w:rsidR="00312928" w:rsidRPr="00C65708">
        <w:rPr>
          <w:rFonts w:ascii="Palatino Linotype" w:hAnsi="Palatino Linotype"/>
        </w:rPr>
        <w:t xml:space="preserve"> </w:t>
      </w:r>
      <w:r w:rsidRPr="00C65708">
        <w:rPr>
          <w:rFonts w:ascii="Palatino Linotype" w:hAnsi="Palatino Linotype"/>
          <w:szCs w:val="17"/>
          <w:lang w:eastAsia="es-ES_tradnl"/>
        </w:rPr>
        <w:t>que,</w:t>
      </w:r>
      <w:r w:rsidR="00312928" w:rsidRPr="00C65708">
        <w:rPr>
          <w:rFonts w:ascii="Palatino Linotype" w:hAnsi="Palatino Linotype"/>
          <w:szCs w:val="17"/>
          <w:lang w:eastAsia="es-ES_tradnl"/>
        </w:rPr>
        <w:t xml:space="preserve"> </w:t>
      </w:r>
      <w:r w:rsidRPr="00C65708">
        <w:rPr>
          <w:rFonts w:ascii="Palatino Linotype" w:hAnsi="Palatino Linotype"/>
          <w:szCs w:val="17"/>
          <w:lang w:eastAsia="es-ES_tradnl"/>
        </w:rPr>
        <w:t>de</w:t>
      </w:r>
      <w:r w:rsidR="00312928" w:rsidRPr="00C65708">
        <w:rPr>
          <w:rFonts w:ascii="Palatino Linotype" w:hAnsi="Palatino Linotype"/>
          <w:szCs w:val="17"/>
          <w:lang w:eastAsia="es-ES_tradnl"/>
        </w:rPr>
        <w:t xml:space="preserve"> </w:t>
      </w:r>
      <w:r w:rsidRPr="00C65708">
        <w:rPr>
          <w:rFonts w:ascii="Palatino Linotype" w:hAnsi="Palatino Linotype"/>
          <w:szCs w:val="17"/>
          <w:lang w:eastAsia="es-ES_tradnl"/>
        </w:rPr>
        <w:t>conformidad</w:t>
      </w:r>
      <w:r w:rsidR="00312928" w:rsidRPr="00C65708">
        <w:rPr>
          <w:rFonts w:ascii="Palatino Linotype" w:hAnsi="Palatino Linotype"/>
          <w:szCs w:val="17"/>
          <w:lang w:eastAsia="es-ES_tradnl"/>
        </w:rPr>
        <w:t xml:space="preserve"> </w:t>
      </w:r>
      <w:r w:rsidRPr="00C65708">
        <w:rPr>
          <w:rFonts w:ascii="Palatino Linotype" w:hAnsi="Palatino Linotype" w:cs="Arial"/>
        </w:rPr>
        <w:t>con</w:t>
      </w:r>
      <w:r w:rsidR="00312928" w:rsidRPr="00C65708">
        <w:rPr>
          <w:rFonts w:ascii="Palatino Linotype" w:hAnsi="Palatino Linotype"/>
          <w:szCs w:val="17"/>
          <w:lang w:eastAsia="es-ES_tradnl"/>
        </w:rPr>
        <w:t xml:space="preserve"> </w:t>
      </w:r>
      <w:r w:rsidRPr="00C65708">
        <w:rPr>
          <w:rFonts w:ascii="Palatino Linotype" w:hAnsi="Palatino Linotype"/>
          <w:szCs w:val="17"/>
          <w:lang w:eastAsia="es-ES_tradnl"/>
        </w:rPr>
        <w:t>lo</w:t>
      </w:r>
      <w:r w:rsidR="00312928" w:rsidRPr="00C65708">
        <w:rPr>
          <w:rFonts w:ascii="Palatino Linotype" w:hAnsi="Palatino Linotype"/>
          <w:szCs w:val="17"/>
          <w:lang w:eastAsia="es-ES_tradnl"/>
        </w:rPr>
        <w:t xml:space="preserve"> </w:t>
      </w:r>
      <w:r w:rsidRPr="00C65708">
        <w:rPr>
          <w:rFonts w:ascii="Palatino Linotype" w:hAnsi="Palatino Linotype" w:cs="Arial"/>
        </w:rPr>
        <w:t>establecido</w:t>
      </w:r>
      <w:r w:rsidR="00312928" w:rsidRPr="00C65708">
        <w:rPr>
          <w:rFonts w:ascii="Palatino Linotype" w:hAnsi="Palatino Linotype"/>
          <w:szCs w:val="17"/>
          <w:lang w:eastAsia="es-ES_tradnl"/>
        </w:rPr>
        <w:t xml:space="preserve"> </w:t>
      </w:r>
      <w:r w:rsidRPr="00C65708">
        <w:rPr>
          <w:rFonts w:ascii="Palatino Linotype" w:hAnsi="Palatino Linotype"/>
          <w:szCs w:val="17"/>
          <w:lang w:eastAsia="es-ES_tradnl"/>
        </w:rPr>
        <w:t>en</w:t>
      </w:r>
      <w:r w:rsidR="00312928" w:rsidRPr="00C65708">
        <w:rPr>
          <w:rFonts w:ascii="Palatino Linotype" w:hAnsi="Palatino Linotype"/>
          <w:szCs w:val="17"/>
          <w:lang w:eastAsia="es-ES_tradnl"/>
        </w:rPr>
        <w:t xml:space="preserve"> </w:t>
      </w:r>
      <w:r w:rsidRPr="00C65708">
        <w:rPr>
          <w:rFonts w:ascii="Palatino Linotype" w:hAnsi="Palatino Linotype"/>
          <w:szCs w:val="17"/>
          <w:lang w:eastAsia="es-ES_tradnl"/>
        </w:rPr>
        <w:t>el</w:t>
      </w:r>
      <w:r w:rsidR="00312928" w:rsidRPr="00C65708">
        <w:rPr>
          <w:rFonts w:ascii="Palatino Linotype" w:hAnsi="Palatino Linotype"/>
          <w:szCs w:val="17"/>
          <w:lang w:eastAsia="es-ES_tradnl"/>
        </w:rPr>
        <w:t xml:space="preserve"> </w:t>
      </w:r>
      <w:r w:rsidRPr="00C65708">
        <w:rPr>
          <w:rFonts w:ascii="Palatino Linotype" w:hAnsi="Palatino Linotype"/>
          <w:szCs w:val="17"/>
          <w:lang w:eastAsia="es-ES_tradnl"/>
        </w:rPr>
        <w:t>artículo</w:t>
      </w:r>
      <w:r w:rsidR="00312928" w:rsidRPr="00C65708">
        <w:rPr>
          <w:rFonts w:ascii="Palatino Linotype" w:hAnsi="Palatino Linotype"/>
          <w:szCs w:val="17"/>
          <w:lang w:eastAsia="es-ES_tradnl"/>
        </w:rPr>
        <w:t xml:space="preserve"> </w:t>
      </w:r>
      <w:r w:rsidRPr="00C65708">
        <w:rPr>
          <w:rFonts w:ascii="Palatino Linotype" w:hAnsi="Palatino Linotype"/>
          <w:szCs w:val="17"/>
          <w:lang w:eastAsia="es-ES_tradnl"/>
        </w:rPr>
        <w:t>196</w:t>
      </w:r>
      <w:r w:rsidR="00312928" w:rsidRPr="00C65708">
        <w:rPr>
          <w:rFonts w:ascii="Palatino Linotype" w:hAnsi="Palatino Linotype"/>
          <w:szCs w:val="17"/>
          <w:lang w:eastAsia="es-ES_tradnl"/>
        </w:rPr>
        <w:t xml:space="preserve"> </w:t>
      </w:r>
      <w:r w:rsidRPr="00C65708">
        <w:rPr>
          <w:rFonts w:ascii="Palatino Linotype" w:hAnsi="Palatino Linotype"/>
          <w:szCs w:val="17"/>
          <w:lang w:eastAsia="es-ES_tradnl"/>
        </w:rPr>
        <w:t>de</w:t>
      </w:r>
      <w:r w:rsidR="00312928" w:rsidRPr="00C65708">
        <w:rPr>
          <w:rFonts w:ascii="Palatino Linotype" w:hAnsi="Palatino Linotype"/>
          <w:szCs w:val="17"/>
          <w:lang w:eastAsia="es-ES_tradnl"/>
        </w:rPr>
        <w:t xml:space="preserve"> </w:t>
      </w:r>
      <w:r w:rsidRPr="00C65708">
        <w:rPr>
          <w:rFonts w:ascii="Palatino Linotype" w:hAnsi="Palatino Linotype"/>
          <w:szCs w:val="17"/>
          <w:lang w:eastAsia="es-ES_tradnl"/>
        </w:rPr>
        <w:t>la</w:t>
      </w:r>
      <w:r w:rsidR="00312928" w:rsidRPr="00C65708">
        <w:rPr>
          <w:rFonts w:ascii="Palatino Linotype" w:hAnsi="Palatino Linotype"/>
          <w:szCs w:val="17"/>
          <w:lang w:eastAsia="es-ES_tradnl"/>
        </w:rPr>
        <w:t xml:space="preserve"> </w:t>
      </w:r>
      <w:r w:rsidRPr="00C65708">
        <w:rPr>
          <w:rFonts w:ascii="Palatino Linotype" w:hAnsi="Palatino Linotype"/>
          <w:szCs w:val="17"/>
          <w:lang w:eastAsia="es-ES_tradnl"/>
        </w:rPr>
        <w:t>Ley</w:t>
      </w:r>
      <w:r w:rsidR="00312928" w:rsidRPr="00C65708">
        <w:rPr>
          <w:rFonts w:ascii="Palatino Linotype" w:hAnsi="Palatino Linotype"/>
          <w:szCs w:val="17"/>
          <w:lang w:eastAsia="es-ES_tradnl"/>
        </w:rPr>
        <w:t xml:space="preserve"> </w:t>
      </w:r>
      <w:r w:rsidRPr="00C65708">
        <w:rPr>
          <w:rFonts w:ascii="Palatino Linotype" w:hAnsi="Palatino Linotype"/>
          <w:szCs w:val="17"/>
          <w:lang w:eastAsia="es-ES_tradnl"/>
        </w:rPr>
        <w:t>de</w:t>
      </w:r>
      <w:r w:rsidR="00312928" w:rsidRPr="00C65708">
        <w:rPr>
          <w:rFonts w:ascii="Palatino Linotype" w:hAnsi="Palatino Linotype"/>
          <w:szCs w:val="17"/>
          <w:lang w:eastAsia="es-ES_tradnl"/>
        </w:rPr>
        <w:t xml:space="preserve"> </w:t>
      </w:r>
      <w:r w:rsidRPr="00C65708">
        <w:rPr>
          <w:rFonts w:ascii="Palatino Linotype" w:hAnsi="Palatino Linotype" w:cs="Arial"/>
        </w:rPr>
        <w:t>Transparencia</w:t>
      </w:r>
      <w:r w:rsidR="00312928" w:rsidRPr="00C65708">
        <w:rPr>
          <w:rFonts w:ascii="Palatino Linotype" w:hAnsi="Palatino Linotype"/>
          <w:szCs w:val="17"/>
          <w:lang w:eastAsia="es-ES_tradnl"/>
        </w:rPr>
        <w:t xml:space="preserve"> </w:t>
      </w:r>
      <w:r w:rsidRPr="00C65708">
        <w:rPr>
          <w:rFonts w:ascii="Palatino Linotype" w:hAnsi="Palatino Linotype"/>
          <w:szCs w:val="17"/>
          <w:lang w:eastAsia="es-ES_tradnl"/>
        </w:rPr>
        <w:t>y</w:t>
      </w:r>
      <w:r w:rsidR="00312928" w:rsidRPr="00C65708">
        <w:rPr>
          <w:rFonts w:ascii="Palatino Linotype" w:hAnsi="Palatino Linotype"/>
          <w:szCs w:val="17"/>
          <w:lang w:eastAsia="es-ES_tradnl"/>
        </w:rPr>
        <w:t xml:space="preserve"> </w:t>
      </w:r>
      <w:r w:rsidRPr="00C65708">
        <w:rPr>
          <w:rFonts w:ascii="Palatino Linotype" w:hAnsi="Palatino Linotype" w:cs="Arial"/>
        </w:rPr>
        <w:t>Acceso</w:t>
      </w:r>
      <w:r w:rsidR="00312928" w:rsidRPr="00C65708">
        <w:rPr>
          <w:rFonts w:ascii="Palatino Linotype" w:hAnsi="Palatino Linotype"/>
          <w:szCs w:val="17"/>
          <w:lang w:eastAsia="es-ES_tradnl"/>
        </w:rPr>
        <w:t xml:space="preserve"> </w:t>
      </w:r>
      <w:r w:rsidRPr="00C65708">
        <w:rPr>
          <w:rFonts w:ascii="Palatino Linotype" w:hAnsi="Palatino Linotype"/>
          <w:szCs w:val="17"/>
          <w:lang w:eastAsia="es-ES_tradnl"/>
        </w:rPr>
        <w:t>a</w:t>
      </w:r>
      <w:r w:rsidR="00312928" w:rsidRPr="00C65708">
        <w:rPr>
          <w:rFonts w:ascii="Palatino Linotype" w:hAnsi="Palatino Linotype"/>
          <w:szCs w:val="17"/>
          <w:lang w:eastAsia="es-ES_tradnl"/>
        </w:rPr>
        <w:t xml:space="preserve"> </w:t>
      </w:r>
      <w:r w:rsidRPr="00C65708">
        <w:rPr>
          <w:rFonts w:ascii="Palatino Linotype" w:hAnsi="Palatino Linotype"/>
          <w:szCs w:val="17"/>
          <w:lang w:eastAsia="es-ES_tradnl"/>
        </w:rPr>
        <w:t>la</w:t>
      </w:r>
      <w:r w:rsidR="00312928" w:rsidRPr="00C65708">
        <w:rPr>
          <w:rFonts w:ascii="Palatino Linotype" w:hAnsi="Palatino Linotype"/>
          <w:szCs w:val="17"/>
          <w:lang w:eastAsia="es-ES_tradnl"/>
        </w:rPr>
        <w:t xml:space="preserve"> </w:t>
      </w:r>
      <w:r w:rsidRPr="00C65708">
        <w:rPr>
          <w:rFonts w:ascii="Palatino Linotype" w:hAnsi="Palatino Linotype"/>
          <w:szCs w:val="17"/>
          <w:lang w:eastAsia="es-ES_tradnl"/>
        </w:rPr>
        <w:t>Información</w:t>
      </w:r>
      <w:r w:rsidR="00312928" w:rsidRPr="00C65708">
        <w:rPr>
          <w:rFonts w:ascii="Palatino Linotype" w:hAnsi="Palatino Linotype"/>
          <w:szCs w:val="17"/>
          <w:lang w:eastAsia="es-ES_tradnl"/>
        </w:rPr>
        <w:t xml:space="preserve"> </w:t>
      </w:r>
      <w:r w:rsidRPr="00C65708">
        <w:rPr>
          <w:rFonts w:ascii="Palatino Linotype" w:hAnsi="Palatino Linotype"/>
          <w:lang w:eastAsia="es-ES_tradnl"/>
        </w:rPr>
        <w:t>Pública</w:t>
      </w:r>
      <w:r w:rsidR="00312928" w:rsidRPr="00C65708">
        <w:rPr>
          <w:rFonts w:ascii="Palatino Linotype" w:hAnsi="Palatino Linotype"/>
          <w:szCs w:val="17"/>
          <w:lang w:eastAsia="es-ES_tradnl"/>
        </w:rPr>
        <w:t xml:space="preserve"> </w:t>
      </w:r>
      <w:r w:rsidRPr="00C65708">
        <w:rPr>
          <w:rFonts w:ascii="Palatino Linotype" w:hAnsi="Palatino Linotype"/>
          <w:szCs w:val="17"/>
          <w:lang w:eastAsia="es-ES_tradnl"/>
        </w:rPr>
        <w:t>del</w:t>
      </w:r>
      <w:r w:rsidR="00312928" w:rsidRPr="00C65708">
        <w:rPr>
          <w:rFonts w:ascii="Palatino Linotype" w:hAnsi="Palatino Linotype"/>
          <w:szCs w:val="17"/>
          <w:lang w:eastAsia="es-ES_tradnl"/>
        </w:rPr>
        <w:t xml:space="preserve"> </w:t>
      </w:r>
      <w:r w:rsidRPr="00C65708">
        <w:rPr>
          <w:rFonts w:ascii="Palatino Linotype" w:hAnsi="Palatino Linotype"/>
          <w:szCs w:val="17"/>
          <w:lang w:eastAsia="es-ES_tradnl"/>
        </w:rPr>
        <w:t>Estado</w:t>
      </w:r>
      <w:r w:rsidR="00312928" w:rsidRPr="00C65708">
        <w:rPr>
          <w:rFonts w:ascii="Palatino Linotype" w:hAnsi="Palatino Linotype"/>
          <w:szCs w:val="17"/>
          <w:lang w:eastAsia="es-ES_tradnl"/>
        </w:rPr>
        <w:t xml:space="preserve"> </w:t>
      </w:r>
      <w:r w:rsidRPr="00C65708">
        <w:rPr>
          <w:rFonts w:ascii="Palatino Linotype" w:hAnsi="Palatino Linotype"/>
          <w:szCs w:val="17"/>
          <w:lang w:eastAsia="es-ES_tradnl"/>
        </w:rPr>
        <w:t>de</w:t>
      </w:r>
      <w:r w:rsidR="00312928" w:rsidRPr="00C65708">
        <w:rPr>
          <w:rFonts w:ascii="Palatino Linotype" w:hAnsi="Palatino Linotype"/>
          <w:szCs w:val="17"/>
          <w:lang w:eastAsia="es-ES_tradnl"/>
        </w:rPr>
        <w:t xml:space="preserve"> </w:t>
      </w:r>
      <w:r w:rsidRPr="00C65708">
        <w:rPr>
          <w:rFonts w:ascii="Palatino Linotype" w:hAnsi="Palatino Linotype"/>
          <w:szCs w:val="17"/>
          <w:lang w:eastAsia="es-ES_tradnl"/>
        </w:rPr>
        <w:t>México</w:t>
      </w:r>
      <w:r w:rsidR="00312928" w:rsidRPr="00C65708">
        <w:rPr>
          <w:rFonts w:ascii="Palatino Linotype" w:hAnsi="Palatino Linotype"/>
          <w:szCs w:val="17"/>
          <w:lang w:eastAsia="es-ES_tradnl"/>
        </w:rPr>
        <w:t xml:space="preserve"> </w:t>
      </w:r>
      <w:r w:rsidRPr="00C65708">
        <w:rPr>
          <w:rFonts w:ascii="Palatino Linotype" w:hAnsi="Palatino Linotype"/>
          <w:szCs w:val="17"/>
          <w:lang w:eastAsia="es-ES_tradnl"/>
        </w:rPr>
        <w:t>y</w:t>
      </w:r>
      <w:r w:rsidR="00312928" w:rsidRPr="00C65708">
        <w:rPr>
          <w:rFonts w:ascii="Palatino Linotype" w:hAnsi="Palatino Linotype"/>
          <w:szCs w:val="17"/>
          <w:lang w:eastAsia="es-ES_tradnl"/>
        </w:rPr>
        <w:t xml:space="preserve"> </w:t>
      </w:r>
      <w:r w:rsidRPr="00C65708">
        <w:rPr>
          <w:rFonts w:ascii="Palatino Linotype" w:hAnsi="Palatino Linotype"/>
          <w:szCs w:val="17"/>
          <w:lang w:eastAsia="es-ES_tradnl"/>
        </w:rPr>
        <w:t>Municipios,</w:t>
      </w:r>
      <w:r w:rsidR="00312928" w:rsidRPr="00C65708">
        <w:rPr>
          <w:rFonts w:ascii="Palatino Linotype" w:hAnsi="Palatino Linotype"/>
          <w:szCs w:val="17"/>
          <w:lang w:eastAsia="es-ES_tradnl"/>
        </w:rPr>
        <w:t xml:space="preserve"> </w:t>
      </w:r>
      <w:r w:rsidRPr="00C65708">
        <w:rPr>
          <w:rFonts w:ascii="Palatino Linotype" w:hAnsi="Palatino Linotype"/>
          <w:szCs w:val="17"/>
          <w:lang w:eastAsia="es-ES_tradnl"/>
        </w:rPr>
        <w:t>podrá</w:t>
      </w:r>
      <w:r w:rsidR="00312928" w:rsidRPr="00C65708">
        <w:rPr>
          <w:rFonts w:ascii="Palatino Linotype" w:hAnsi="Palatino Linotype"/>
          <w:szCs w:val="17"/>
          <w:lang w:eastAsia="es-ES_tradnl"/>
        </w:rPr>
        <w:t xml:space="preserve"> </w:t>
      </w:r>
      <w:r w:rsidRPr="00C65708">
        <w:rPr>
          <w:rFonts w:ascii="Palatino Linotype" w:hAnsi="Palatino Linotype"/>
          <w:szCs w:val="17"/>
          <w:lang w:eastAsia="es-ES_tradnl"/>
        </w:rPr>
        <w:t>impugnarla</w:t>
      </w:r>
      <w:r w:rsidR="00312928" w:rsidRPr="00C65708">
        <w:rPr>
          <w:rFonts w:ascii="Palatino Linotype" w:hAnsi="Palatino Linotype"/>
          <w:szCs w:val="17"/>
          <w:lang w:eastAsia="es-ES_tradnl"/>
        </w:rPr>
        <w:t xml:space="preserve"> </w:t>
      </w:r>
      <w:r w:rsidRPr="00C65708">
        <w:rPr>
          <w:rFonts w:ascii="Palatino Linotype" w:hAnsi="Palatino Linotype"/>
          <w:szCs w:val="17"/>
          <w:lang w:eastAsia="es-ES_tradnl"/>
        </w:rPr>
        <w:t>vía</w:t>
      </w:r>
      <w:r w:rsidR="00312928" w:rsidRPr="00C65708">
        <w:rPr>
          <w:rFonts w:ascii="Palatino Linotype" w:hAnsi="Palatino Linotype"/>
          <w:szCs w:val="17"/>
          <w:lang w:eastAsia="es-ES_tradnl"/>
        </w:rPr>
        <w:t xml:space="preserve"> </w:t>
      </w:r>
      <w:r w:rsidRPr="00C65708">
        <w:rPr>
          <w:rFonts w:ascii="Palatino Linotype" w:hAnsi="Palatino Linotype"/>
          <w:szCs w:val="17"/>
          <w:lang w:eastAsia="es-ES_tradnl"/>
        </w:rPr>
        <w:t>Juicio</w:t>
      </w:r>
      <w:r w:rsidR="00312928" w:rsidRPr="00C65708">
        <w:rPr>
          <w:rFonts w:ascii="Palatino Linotype" w:hAnsi="Palatino Linotype"/>
          <w:szCs w:val="17"/>
          <w:lang w:eastAsia="es-ES_tradnl"/>
        </w:rPr>
        <w:t xml:space="preserve"> </w:t>
      </w:r>
      <w:r w:rsidRPr="00C65708">
        <w:rPr>
          <w:rFonts w:ascii="Palatino Linotype" w:hAnsi="Palatino Linotype"/>
          <w:szCs w:val="17"/>
          <w:lang w:eastAsia="es-ES_tradnl"/>
        </w:rPr>
        <w:t>de</w:t>
      </w:r>
      <w:r w:rsidR="00312928" w:rsidRPr="00C65708">
        <w:rPr>
          <w:rFonts w:ascii="Palatino Linotype" w:hAnsi="Palatino Linotype"/>
          <w:szCs w:val="17"/>
          <w:lang w:eastAsia="es-ES_tradnl"/>
        </w:rPr>
        <w:t xml:space="preserve"> </w:t>
      </w:r>
      <w:r w:rsidRPr="00C65708">
        <w:rPr>
          <w:rFonts w:ascii="Palatino Linotype" w:hAnsi="Palatino Linotype"/>
          <w:szCs w:val="17"/>
          <w:lang w:eastAsia="es-ES_tradnl"/>
        </w:rPr>
        <w:t>Amparo</w:t>
      </w:r>
      <w:r w:rsidR="00312928" w:rsidRPr="00C65708">
        <w:rPr>
          <w:rFonts w:ascii="Palatino Linotype" w:hAnsi="Palatino Linotype"/>
          <w:szCs w:val="17"/>
          <w:lang w:eastAsia="es-ES_tradnl"/>
        </w:rPr>
        <w:t xml:space="preserve"> </w:t>
      </w:r>
      <w:r w:rsidRPr="00C65708">
        <w:rPr>
          <w:rFonts w:ascii="Palatino Linotype" w:hAnsi="Palatino Linotype"/>
          <w:szCs w:val="17"/>
          <w:lang w:eastAsia="es-ES_tradnl"/>
        </w:rPr>
        <w:t>en</w:t>
      </w:r>
      <w:r w:rsidR="00312928" w:rsidRPr="00C65708">
        <w:rPr>
          <w:rFonts w:ascii="Palatino Linotype" w:hAnsi="Palatino Linotype"/>
          <w:szCs w:val="17"/>
          <w:lang w:eastAsia="es-ES_tradnl"/>
        </w:rPr>
        <w:t xml:space="preserve"> </w:t>
      </w:r>
      <w:r w:rsidRPr="00C65708">
        <w:rPr>
          <w:rFonts w:ascii="Palatino Linotype" w:hAnsi="Palatino Linotype"/>
          <w:szCs w:val="17"/>
          <w:lang w:eastAsia="es-ES_tradnl"/>
        </w:rPr>
        <w:t>los</w:t>
      </w:r>
      <w:r w:rsidR="00312928" w:rsidRPr="00C65708">
        <w:rPr>
          <w:rFonts w:ascii="Palatino Linotype" w:hAnsi="Palatino Linotype"/>
          <w:szCs w:val="17"/>
          <w:lang w:eastAsia="es-ES_tradnl"/>
        </w:rPr>
        <w:t xml:space="preserve"> </w:t>
      </w:r>
      <w:r w:rsidRPr="00C65708">
        <w:rPr>
          <w:rFonts w:ascii="Palatino Linotype" w:hAnsi="Palatino Linotype"/>
          <w:szCs w:val="17"/>
          <w:lang w:eastAsia="es-ES_tradnl"/>
        </w:rPr>
        <w:t>términos</w:t>
      </w:r>
      <w:r w:rsidR="00312928" w:rsidRPr="00C65708">
        <w:rPr>
          <w:rFonts w:ascii="Palatino Linotype" w:hAnsi="Palatino Linotype"/>
          <w:szCs w:val="17"/>
          <w:lang w:eastAsia="es-ES_tradnl"/>
        </w:rPr>
        <w:t xml:space="preserve"> </w:t>
      </w:r>
      <w:r w:rsidRPr="00C65708">
        <w:rPr>
          <w:rFonts w:ascii="Palatino Linotype" w:hAnsi="Palatino Linotype"/>
          <w:szCs w:val="17"/>
          <w:lang w:eastAsia="es-ES_tradnl"/>
        </w:rPr>
        <w:t>de</w:t>
      </w:r>
      <w:r w:rsidR="00312928" w:rsidRPr="00C65708">
        <w:rPr>
          <w:rFonts w:ascii="Palatino Linotype" w:hAnsi="Palatino Linotype"/>
          <w:szCs w:val="17"/>
          <w:lang w:eastAsia="es-ES_tradnl"/>
        </w:rPr>
        <w:t xml:space="preserve"> </w:t>
      </w:r>
      <w:r w:rsidRPr="00C65708">
        <w:rPr>
          <w:rFonts w:ascii="Palatino Linotype" w:hAnsi="Palatino Linotype"/>
          <w:szCs w:val="17"/>
          <w:lang w:eastAsia="es-ES_tradnl"/>
        </w:rPr>
        <w:t>las</w:t>
      </w:r>
      <w:r w:rsidR="00312928" w:rsidRPr="00C65708">
        <w:rPr>
          <w:rFonts w:ascii="Palatino Linotype" w:hAnsi="Palatino Linotype"/>
          <w:szCs w:val="17"/>
          <w:lang w:eastAsia="es-ES_tradnl"/>
        </w:rPr>
        <w:t xml:space="preserve"> </w:t>
      </w:r>
      <w:r w:rsidRPr="00C65708">
        <w:rPr>
          <w:rFonts w:ascii="Palatino Linotype" w:hAnsi="Palatino Linotype"/>
          <w:szCs w:val="17"/>
          <w:lang w:eastAsia="es-ES_tradnl"/>
        </w:rPr>
        <w:t>leyes</w:t>
      </w:r>
      <w:r w:rsidR="00312928" w:rsidRPr="00C65708">
        <w:rPr>
          <w:rFonts w:ascii="Palatino Linotype" w:hAnsi="Palatino Linotype"/>
          <w:szCs w:val="17"/>
          <w:lang w:eastAsia="es-ES_tradnl"/>
        </w:rPr>
        <w:t xml:space="preserve"> </w:t>
      </w:r>
      <w:r w:rsidRPr="00C65708">
        <w:rPr>
          <w:rFonts w:ascii="Palatino Linotype" w:hAnsi="Palatino Linotype"/>
          <w:szCs w:val="17"/>
          <w:lang w:eastAsia="es-ES_tradnl"/>
        </w:rPr>
        <w:t>aplicables.</w:t>
      </w:r>
    </w:p>
    <w:p w:rsidR="0095419C" w:rsidRPr="00C65708" w:rsidRDefault="0095419C" w:rsidP="0095419C">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zCs w:val="17"/>
          <w:lang w:eastAsia="es-ES_tradnl"/>
        </w:rPr>
      </w:pPr>
      <w:r w:rsidRPr="00C65708">
        <w:rPr>
          <w:rFonts w:ascii="Palatino Linotype" w:hAnsi="Palatino Linotype"/>
          <w:b/>
          <w:color w:val="222222"/>
          <w:szCs w:val="17"/>
          <w:lang w:eastAsia="es-ES_tradnl"/>
        </w:rPr>
        <w:t xml:space="preserve">Gírese oficio </w:t>
      </w:r>
      <w:r w:rsidRPr="00C65708">
        <w:rPr>
          <w:rFonts w:ascii="Palatino Linotype" w:hAnsi="Palatino Linotype"/>
          <w:color w:val="222222"/>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C65708">
        <w:rPr>
          <w:rFonts w:ascii="Palatino Linotype" w:hAnsi="Palatino Linotype"/>
          <w:b/>
          <w:color w:val="222222"/>
          <w:szCs w:val="17"/>
          <w:lang w:eastAsia="es-ES_tradnl"/>
        </w:rPr>
        <w:t>SEXTO</w:t>
      </w:r>
      <w:r w:rsidRPr="00C65708">
        <w:rPr>
          <w:rFonts w:ascii="Palatino Linotype" w:hAnsi="Palatino Linotype"/>
          <w:color w:val="222222"/>
          <w:szCs w:val="17"/>
          <w:lang w:eastAsia="es-ES_tradnl"/>
        </w:rPr>
        <w:t xml:space="preserve"> de la presente resolución.</w:t>
      </w:r>
    </w:p>
    <w:p w:rsidR="00CD6C9D" w:rsidRPr="00CD6C9D" w:rsidRDefault="00CD6C9D" w:rsidP="00CD6C9D">
      <w:pPr>
        <w:spacing w:line="360" w:lineRule="auto"/>
        <w:jc w:val="both"/>
        <w:rPr>
          <w:rFonts w:ascii="Palatino Linotype" w:eastAsia="Calibri" w:hAnsi="Palatino Linotype" w:cs="Arial"/>
        </w:rPr>
      </w:pPr>
      <w:r w:rsidRPr="00CD6C9D">
        <w:rPr>
          <w:rFonts w:ascii="Palatino Linotype" w:hAnsi="Palatino Linotype" w:cs="Arial"/>
        </w:rPr>
        <w:lastRenderedPageBreak/>
        <w:t>ASÍ LO RESUELVE, POR UNANIMIDAD DE VOTOS DE LOS PRESENTES, EL PLENO DEL</w:t>
      </w:r>
      <w:r w:rsidRPr="00CD6C9D">
        <w:rPr>
          <w:rFonts w:ascii="Palatino Linotype" w:eastAsia="Arial Unicode MS" w:hAnsi="Palatino Linotype" w:cs="Arial"/>
        </w:rPr>
        <w:t xml:space="preserve"> INSTITUTO DE </w:t>
      </w:r>
      <w:r w:rsidRPr="00CD6C9D">
        <w:rPr>
          <w:rFonts w:ascii="Palatino Linotype" w:hAnsi="Palatino Linotype"/>
          <w:lang w:eastAsia="en-US"/>
        </w:rPr>
        <w:t>TRANSPARENCIA</w:t>
      </w:r>
      <w:r w:rsidRPr="00CD6C9D">
        <w:rPr>
          <w:rFonts w:ascii="Palatino Linotype" w:eastAsia="Arial Unicode MS" w:hAnsi="Palatino Linotype" w:cs="Arial"/>
        </w:rPr>
        <w:t>, ACCESO A LA INFORMACIÓN PÚBLICA Y PROTECCIÓN DE DATOS PERSONALES DEL ESTADO DE MÉXICO Y MUNICIPIOS</w:t>
      </w:r>
      <w:r w:rsidRPr="00CD6C9D">
        <w:rPr>
          <w:rFonts w:ascii="Palatino Linotype" w:hAnsi="Palatino Linotype" w:cs="Arial"/>
        </w:rPr>
        <w:t>, CONFORMADO POR LOS COMISIONADOS ZULEMA MARTÍNEZ SÁNCHEZ; EVA ABAID YAPUR; JOSÉ GUADALUPE LUNA HERNÁNDEZ, JAVIER MARTÍNEZ CRUZ</w:t>
      </w:r>
      <w:r w:rsidR="008C28DF">
        <w:rPr>
          <w:rFonts w:ascii="Palatino Linotype" w:hAnsi="Palatino Linotype" w:cs="Arial"/>
        </w:rPr>
        <w:t>, EMITIENDO VOTO PARTICULAR</w:t>
      </w:r>
      <w:r w:rsidRPr="00CD6C9D">
        <w:rPr>
          <w:rFonts w:ascii="Palatino Linotype" w:hAnsi="Palatino Linotype" w:cs="Arial"/>
        </w:rPr>
        <w:t xml:space="preserve"> Y LUIS GUSTAVO PARRA NORIEGA; </w:t>
      </w:r>
      <w:r w:rsidRPr="00CD6C9D">
        <w:rPr>
          <w:rFonts w:ascii="Palatino Linotype" w:hAnsi="Palatino Linotype" w:cs="Arial"/>
          <w:shd w:val="clear" w:color="auto" w:fill="FFFFFF" w:themeFill="background1"/>
        </w:rPr>
        <w:t xml:space="preserve">EN LA </w:t>
      </w:r>
      <w:r w:rsidRPr="00CD6C9D">
        <w:rPr>
          <w:rFonts w:ascii="Palatino Linotype" w:hAnsi="Palatino Linotype" w:cs="Arial"/>
        </w:rPr>
        <w:t xml:space="preserve">NOVENA SESIÓN ORDINARIA CELEBRADA EL ONCE DE MARZO DE DOS MIL VEINTE, ANTE EL SECRETARIO TÉCNICO DEL PLENO, </w:t>
      </w:r>
      <w:r w:rsidRPr="00CD6C9D">
        <w:rPr>
          <w:rFonts w:ascii="Palatino Linotype" w:eastAsia="Arial Unicode MS" w:hAnsi="Palatino Linotype" w:cs="Arial"/>
        </w:rPr>
        <w:t>ALEXIS</w:t>
      </w:r>
      <w:r w:rsidRPr="00CD6C9D">
        <w:rPr>
          <w:rFonts w:ascii="Palatino Linotype" w:hAnsi="Palatino Linotype" w:cs="Arial"/>
        </w:rPr>
        <w:t xml:space="preserve"> TAPIA RAMÍREZ.</w:t>
      </w:r>
    </w:p>
    <w:tbl>
      <w:tblPr>
        <w:tblW w:w="9214" w:type="dxa"/>
        <w:jc w:val="center"/>
        <w:tblLayout w:type="fixed"/>
        <w:tblLook w:val="04A0" w:firstRow="1" w:lastRow="0" w:firstColumn="1" w:lastColumn="0" w:noHBand="0" w:noVBand="1"/>
      </w:tblPr>
      <w:tblGrid>
        <w:gridCol w:w="4756"/>
        <w:gridCol w:w="4458"/>
      </w:tblGrid>
      <w:tr w:rsidR="00867D3D" w:rsidRPr="00D35540" w:rsidTr="0071273A">
        <w:trPr>
          <w:jc w:val="center"/>
        </w:trPr>
        <w:tc>
          <w:tcPr>
            <w:tcW w:w="9214" w:type="dxa"/>
            <w:gridSpan w:val="2"/>
            <w:shd w:val="clear" w:color="auto" w:fill="auto"/>
          </w:tcPr>
          <w:p w:rsidR="00CD6C9D" w:rsidRDefault="00CD6C9D" w:rsidP="002142B4">
            <w:pPr>
              <w:jc w:val="center"/>
              <w:rPr>
                <w:rFonts w:ascii="Palatino Linotype" w:hAnsi="Palatino Linotype" w:cs="Arial"/>
                <w:b/>
                <w:lang w:val="es-ES_tradnl"/>
              </w:rPr>
            </w:pPr>
          </w:p>
          <w:p w:rsidR="00CD6C9D" w:rsidRDefault="00CD6C9D" w:rsidP="002142B4">
            <w:pPr>
              <w:jc w:val="cente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Zulema</w:t>
            </w:r>
            <w:r w:rsidR="00312928">
              <w:rPr>
                <w:rFonts w:ascii="Palatino Linotype" w:hAnsi="Palatino Linotype" w:cs="Arial"/>
                <w:b/>
                <w:lang w:val="es-ES_tradnl"/>
              </w:rPr>
              <w:t xml:space="preserve"> </w:t>
            </w:r>
            <w:r w:rsidRPr="00D35540">
              <w:rPr>
                <w:rFonts w:ascii="Palatino Linotype" w:hAnsi="Palatino Linotype" w:cs="Arial"/>
                <w:b/>
                <w:lang w:val="es-ES_tradnl"/>
              </w:rPr>
              <w:t>Martínez</w:t>
            </w:r>
            <w:r w:rsidR="00312928">
              <w:rPr>
                <w:rFonts w:ascii="Palatino Linotype" w:hAnsi="Palatino Linotype" w:cs="Arial"/>
                <w:b/>
                <w:lang w:val="es-ES_tradnl"/>
              </w:rPr>
              <w:t xml:space="preserve"> </w:t>
            </w:r>
            <w:r w:rsidRPr="00D35540">
              <w:rPr>
                <w:rFonts w:ascii="Palatino Linotype" w:hAnsi="Palatino Linotype" w:cs="Arial"/>
                <w:b/>
                <w:lang w:val="es-ES_tradnl"/>
              </w:rPr>
              <w:t>Sánchez</w:t>
            </w: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lang w:val="es-ES_tradnl"/>
              </w:rPr>
              <w:t>Comisionada</w:t>
            </w:r>
            <w:r w:rsidR="00312928">
              <w:rPr>
                <w:rFonts w:ascii="Palatino Linotype" w:hAnsi="Palatino Linotype" w:cs="Arial"/>
                <w:lang w:val="es-ES_tradnl"/>
              </w:rPr>
              <w:t xml:space="preserve"> </w:t>
            </w:r>
            <w:r w:rsidRPr="00D35540">
              <w:rPr>
                <w:rFonts w:ascii="Palatino Linotype" w:hAnsi="Palatino Linotype" w:cs="Arial"/>
                <w:lang w:val="es-ES_tradnl"/>
              </w:rPr>
              <w:t>Presidenta</w:t>
            </w:r>
          </w:p>
          <w:p w:rsidR="005229F5" w:rsidRPr="00D35540" w:rsidRDefault="00BA108D" w:rsidP="00CD6C9D">
            <w:pPr>
              <w:jc w:val="center"/>
              <w:rPr>
                <w:rFonts w:ascii="Palatino Linotype" w:hAnsi="Palatino Linotype" w:cs="Arial"/>
                <w:b/>
                <w:lang w:val="es-ES_tradnl"/>
              </w:rPr>
            </w:pPr>
            <w:r>
              <w:rPr>
                <w:rFonts w:ascii="Palatino Linotype" w:hAnsi="Palatino Linotype" w:cs="Arial"/>
                <w:b/>
                <w:lang w:val="es-ES_tradnl"/>
              </w:rPr>
              <w:t>(RÚBRICA)</w:t>
            </w:r>
          </w:p>
        </w:tc>
      </w:tr>
      <w:tr w:rsidR="00867D3D" w:rsidRPr="00D35540" w:rsidTr="0071273A">
        <w:trPr>
          <w:jc w:val="center"/>
        </w:trPr>
        <w:tc>
          <w:tcPr>
            <w:tcW w:w="4756" w:type="dxa"/>
            <w:shd w:val="clear" w:color="auto" w:fill="auto"/>
          </w:tcPr>
          <w:p w:rsidR="00CD6C9D" w:rsidRDefault="00CD6C9D" w:rsidP="002142B4">
            <w:pPr>
              <w:jc w:val="center"/>
              <w:rPr>
                <w:rFonts w:ascii="Palatino Linotype" w:hAnsi="Palatino Linotype" w:cs="Arial"/>
                <w:b/>
                <w:lang w:val="es-ES_tradnl"/>
              </w:rPr>
            </w:pPr>
          </w:p>
          <w:p w:rsidR="00CD6C9D" w:rsidRDefault="00CD6C9D" w:rsidP="002142B4">
            <w:pPr>
              <w:jc w:val="cente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Eva</w:t>
            </w:r>
            <w:r w:rsidR="00312928">
              <w:rPr>
                <w:rFonts w:ascii="Palatino Linotype" w:hAnsi="Palatino Linotype" w:cs="Arial"/>
                <w:b/>
                <w:lang w:val="es-ES_tradnl"/>
              </w:rPr>
              <w:t xml:space="preserve"> </w:t>
            </w:r>
            <w:r w:rsidRPr="00D35540">
              <w:rPr>
                <w:rFonts w:ascii="Palatino Linotype" w:hAnsi="Palatino Linotype" w:cs="Arial"/>
                <w:b/>
                <w:lang w:val="es-ES_tradnl"/>
              </w:rPr>
              <w:t>Abaid</w:t>
            </w:r>
            <w:r w:rsidR="00312928">
              <w:rPr>
                <w:rFonts w:ascii="Palatino Linotype" w:hAnsi="Palatino Linotype" w:cs="Arial"/>
                <w:b/>
                <w:lang w:val="es-ES_tradnl"/>
              </w:rPr>
              <w:t xml:space="preserve"> </w:t>
            </w:r>
            <w:r w:rsidRPr="00D35540">
              <w:rPr>
                <w:rFonts w:ascii="Palatino Linotype" w:hAnsi="Palatino Linotype" w:cs="Arial"/>
                <w:b/>
                <w:lang w:val="es-ES_tradnl"/>
              </w:rPr>
              <w:t>Yapur</w:t>
            </w:r>
          </w:p>
          <w:p w:rsidR="00212CDA" w:rsidRPr="00D35540" w:rsidRDefault="00212CDA" w:rsidP="002142B4">
            <w:pPr>
              <w:jc w:val="center"/>
              <w:rPr>
                <w:rFonts w:ascii="Palatino Linotype" w:hAnsi="Palatino Linotype" w:cs="Arial"/>
                <w:lang w:val="es-ES_tradnl"/>
              </w:rPr>
            </w:pPr>
            <w:r w:rsidRPr="00D35540">
              <w:rPr>
                <w:rFonts w:ascii="Palatino Linotype" w:hAnsi="Palatino Linotype" w:cs="Arial"/>
                <w:lang w:val="es-ES_tradnl"/>
              </w:rPr>
              <w:t>Comisionada</w:t>
            </w:r>
          </w:p>
          <w:p w:rsidR="00680418" w:rsidRPr="00D35540" w:rsidRDefault="00212CDA" w:rsidP="009E2750">
            <w:pPr>
              <w:jc w:val="center"/>
              <w:rPr>
                <w:rFonts w:ascii="Palatino Linotype" w:hAnsi="Palatino Linotype" w:cs="Arial"/>
                <w:b/>
                <w:lang w:val="es-ES_tradnl"/>
              </w:rPr>
            </w:pPr>
            <w:r w:rsidRPr="00D35540">
              <w:rPr>
                <w:rFonts w:ascii="Palatino Linotype" w:hAnsi="Palatino Linotype" w:cs="Arial"/>
                <w:b/>
                <w:lang w:val="es-ES_tradnl"/>
              </w:rPr>
              <w:t>(RÚBRICA)</w:t>
            </w:r>
          </w:p>
        </w:tc>
        <w:tc>
          <w:tcPr>
            <w:tcW w:w="4458" w:type="dxa"/>
            <w:shd w:val="clear" w:color="auto" w:fill="auto"/>
          </w:tcPr>
          <w:p w:rsidR="00CD6C9D" w:rsidRDefault="00CD6C9D" w:rsidP="002142B4">
            <w:pPr>
              <w:jc w:val="center"/>
              <w:rPr>
                <w:rFonts w:ascii="Palatino Linotype" w:hAnsi="Palatino Linotype" w:cs="Arial"/>
                <w:b/>
                <w:lang w:val="es-ES_tradnl"/>
              </w:rPr>
            </w:pPr>
          </w:p>
          <w:p w:rsidR="00CD6C9D" w:rsidRDefault="00CD6C9D" w:rsidP="002142B4">
            <w:pPr>
              <w:jc w:val="cente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José</w:t>
            </w:r>
            <w:r w:rsidR="00312928">
              <w:rPr>
                <w:rFonts w:ascii="Palatino Linotype" w:hAnsi="Palatino Linotype" w:cs="Arial"/>
                <w:b/>
                <w:lang w:val="es-ES_tradnl"/>
              </w:rPr>
              <w:t xml:space="preserve"> </w:t>
            </w:r>
            <w:r w:rsidRPr="00D35540">
              <w:rPr>
                <w:rFonts w:ascii="Palatino Linotype" w:hAnsi="Palatino Linotype" w:cs="Arial"/>
                <w:b/>
                <w:lang w:val="es-ES_tradnl"/>
              </w:rPr>
              <w:t>Guadalupe</w:t>
            </w:r>
            <w:r w:rsidR="00312928">
              <w:rPr>
                <w:rFonts w:ascii="Palatino Linotype" w:hAnsi="Palatino Linotype" w:cs="Arial"/>
                <w:b/>
                <w:lang w:val="es-ES_tradnl"/>
              </w:rPr>
              <w:t xml:space="preserve"> </w:t>
            </w:r>
            <w:r w:rsidRPr="00D35540">
              <w:rPr>
                <w:rFonts w:ascii="Palatino Linotype" w:hAnsi="Palatino Linotype" w:cs="Arial"/>
                <w:b/>
                <w:lang w:val="es-ES_tradnl"/>
              </w:rPr>
              <w:t>Luna</w:t>
            </w:r>
            <w:r w:rsidR="00312928">
              <w:rPr>
                <w:rFonts w:ascii="Palatino Linotype" w:hAnsi="Palatino Linotype" w:cs="Arial"/>
                <w:b/>
                <w:lang w:val="es-ES_tradnl"/>
              </w:rPr>
              <w:t xml:space="preserve"> </w:t>
            </w:r>
            <w:r w:rsidRPr="00D35540">
              <w:rPr>
                <w:rFonts w:ascii="Palatino Linotype" w:hAnsi="Palatino Linotype" w:cs="Arial"/>
                <w:b/>
                <w:lang w:val="es-ES_tradnl"/>
              </w:rPr>
              <w:t>Hernández</w:t>
            </w:r>
          </w:p>
          <w:p w:rsidR="00212CDA" w:rsidRPr="00D35540" w:rsidRDefault="00212CDA"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785422" w:rsidRPr="00D35540" w:rsidRDefault="00212CDA" w:rsidP="009E2750">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8D04DD" w:rsidRPr="00D35540" w:rsidTr="0071273A">
        <w:trPr>
          <w:jc w:val="center"/>
        </w:trPr>
        <w:tc>
          <w:tcPr>
            <w:tcW w:w="4756" w:type="dxa"/>
            <w:shd w:val="clear" w:color="auto" w:fill="auto"/>
          </w:tcPr>
          <w:p w:rsidR="005229F5" w:rsidRDefault="005229F5" w:rsidP="002142B4">
            <w:pPr>
              <w:jc w:val="center"/>
              <w:rPr>
                <w:rFonts w:ascii="Palatino Linotype" w:hAnsi="Palatino Linotype" w:cs="Arial"/>
                <w:b/>
                <w:lang w:val="es-ES_tradnl"/>
              </w:rPr>
            </w:pPr>
          </w:p>
          <w:p w:rsidR="00CD6C9D" w:rsidRDefault="00CD6C9D" w:rsidP="002142B4">
            <w:pPr>
              <w:jc w:val="center"/>
              <w:rPr>
                <w:rFonts w:ascii="Palatino Linotype" w:hAnsi="Palatino Linotype" w:cs="Arial"/>
                <w:b/>
                <w:lang w:val="es-ES_tradnl"/>
              </w:rPr>
            </w:pPr>
            <w:bookmarkStart w:id="5" w:name="_GoBack"/>
            <w:bookmarkEnd w:id="5"/>
          </w:p>
          <w:p w:rsidR="008D04DD" w:rsidRPr="00D35540" w:rsidRDefault="008D04DD" w:rsidP="002142B4">
            <w:pPr>
              <w:jc w:val="center"/>
              <w:rPr>
                <w:rFonts w:ascii="Palatino Linotype" w:hAnsi="Palatino Linotype" w:cs="Arial"/>
                <w:b/>
                <w:lang w:val="es-ES_tradnl"/>
              </w:rPr>
            </w:pPr>
            <w:r w:rsidRPr="00D35540">
              <w:rPr>
                <w:rFonts w:ascii="Palatino Linotype" w:hAnsi="Palatino Linotype" w:cs="Arial"/>
                <w:b/>
                <w:lang w:val="es-ES_tradnl"/>
              </w:rPr>
              <w:t>Javier</w:t>
            </w:r>
            <w:r w:rsidR="00312928">
              <w:rPr>
                <w:rFonts w:ascii="Palatino Linotype" w:hAnsi="Palatino Linotype" w:cs="Arial"/>
                <w:b/>
                <w:lang w:val="es-ES_tradnl"/>
              </w:rPr>
              <w:t xml:space="preserve"> </w:t>
            </w:r>
            <w:r w:rsidRPr="00D35540">
              <w:rPr>
                <w:rFonts w:ascii="Palatino Linotype" w:hAnsi="Palatino Linotype" w:cs="Arial"/>
                <w:b/>
                <w:lang w:val="es-ES_tradnl"/>
              </w:rPr>
              <w:t>Martínez</w:t>
            </w:r>
            <w:r w:rsidR="00312928">
              <w:rPr>
                <w:rFonts w:ascii="Palatino Linotype" w:hAnsi="Palatino Linotype" w:cs="Arial"/>
                <w:b/>
                <w:lang w:val="es-ES_tradnl"/>
              </w:rPr>
              <w:t xml:space="preserve"> </w:t>
            </w:r>
            <w:r w:rsidRPr="00D35540">
              <w:rPr>
                <w:rFonts w:ascii="Palatino Linotype" w:hAnsi="Palatino Linotype" w:cs="Arial"/>
                <w:b/>
                <w:lang w:val="es-ES_tradnl"/>
              </w:rPr>
              <w:t>Cruz</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8D04DD" w:rsidRPr="008D04DD" w:rsidRDefault="008D04DD" w:rsidP="002142B4">
            <w:pPr>
              <w:jc w:val="center"/>
              <w:rPr>
                <w:rFonts w:ascii="Palatino Linotype" w:hAnsi="Palatino Linotype" w:cs="Arial"/>
                <w:lang w:val="es-ES_tradnl"/>
              </w:rPr>
            </w:pPr>
            <w:r w:rsidRPr="00D35540">
              <w:rPr>
                <w:rFonts w:ascii="Palatino Linotype" w:hAnsi="Palatino Linotype" w:cs="Arial"/>
                <w:b/>
                <w:lang w:val="es-ES_tradnl"/>
              </w:rPr>
              <w:t>(RÚBRICA)</w:t>
            </w:r>
          </w:p>
        </w:tc>
        <w:tc>
          <w:tcPr>
            <w:tcW w:w="4458" w:type="dxa"/>
            <w:shd w:val="clear" w:color="auto" w:fill="auto"/>
          </w:tcPr>
          <w:p w:rsidR="005229F5" w:rsidRDefault="005229F5" w:rsidP="002142B4">
            <w:pPr>
              <w:jc w:val="center"/>
              <w:rPr>
                <w:rFonts w:ascii="Palatino Linotype" w:hAnsi="Palatino Linotype" w:cs="Arial"/>
                <w:b/>
                <w:lang w:val="es-ES_tradnl"/>
              </w:rPr>
            </w:pPr>
          </w:p>
          <w:p w:rsidR="00CD6C9D" w:rsidRDefault="00CD6C9D"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Pr>
                <w:rFonts w:ascii="Palatino Linotype" w:hAnsi="Palatino Linotype" w:cs="Arial"/>
                <w:b/>
                <w:lang w:val="es-ES_tradnl"/>
              </w:rPr>
              <w:t>Luis</w:t>
            </w:r>
            <w:r w:rsidR="00312928">
              <w:rPr>
                <w:rFonts w:ascii="Palatino Linotype" w:hAnsi="Palatino Linotype" w:cs="Arial"/>
                <w:b/>
                <w:lang w:val="es-ES_tradnl"/>
              </w:rPr>
              <w:t xml:space="preserve"> </w:t>
            </w:r>
            <w:r>
              <w:rPr>
                <w:rFonts w:ascii="Palatino Linotype" w:hAnsi="Palatino Linotype" w:cs="Arial"/>
                <w:b/>
                <w:lang w:val="es-ES_tradnl"/>
              </w:rPr>
              <w:t>Gustavo</w:t>
            </w:r>
            <w:r w:rsidR="00312928">
              <w:rPr>
                <w:rFonts w:ascii="Palatino Linotype" w:hAnsi="Palatino Linotype" w:cs="Arial"/>
                <w:b/>
                <w:lang w:val="es-ES_tradnl"/>
              </w:rPr>
              <w:t xml:space="preserve"> </w:t>
            </w:r>
            <w:r>
              <w:rPr>
                <w:rFonts w:ascii="Palatino Linotype" w:hAnsi="Palatino Linotype" w:cs="Arial"/>
                <w:b/>
                <w:lang w:val="es-ES_tradnl"/>
              </w:rPr>
              <w:t>Parra</w:t>
            </w:r>
            <w:r w:rsidR="00312928">
              <w:rPr>
                <w:rFonts w:ascii="Palatino Linotype" w:hAnsi="Palatino Linotype" w:cs="Arial"/>
                <w:b/>
                <w:lang w:val="es-ES_tradnl"/>
              </w:rPr>
              <w:t xml:space="preserve"> </w:t>
            </w:r>
            <w:r>
              <w:rPr>
                <w:rFonts w:ascii="Palatino Linotype" w:hAnsi="Palatino Linotype" w:cs="Arial"/>
                <w:b/>
                <w:lang w:val="es-ES_tradnl"/>
              </w:rPr>
              <w:t>Noriega</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5229F5" w:rsidRPr="00D35540" w:rsidRDefault="008D04DD" w:rsidP="00CD6C9D">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8D04DD" w:rsidRPr="00D35540" w:rsidTr="0071273A">
        <w:trPr>
          <w:jc w:val="center"/>
        </w:trPr>
        <w:tc>
          <w:tcPr>
            <w:tcW w:w="9214" w:type="dxa"/>
            <w:gridSpan w:val="2"/>
            <w:shd w:val="clear" w:color="auto" w:fill="auto"/>
          </w:tcPr>
          <w:p w:rsidR="00CD6C9D" w:rsidRDefault="00CD6C9D" w:rsidP="002142B4">
            <w:pPr>
              <w:jc w:val="center"/>
              <w:rPr>
                <w:rFonts w:ascii="Palatino Linotype" w:hAnsi="Palatino Linotype" w:cs="Arial"/>
                <w:b/>
                <w:lang w:val="es-ES_tradnl"/>
              </w:rPr>
            </w:pPr>
          </w:p>
          <w:p w:rsidR="00CD6C9D" w:rsidRDefault="00CD6C9D"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sidRPr="00D35540">
              <w:rPr>
                <w:rFonts w:ascii="Palatino Linotype" w:hAnsi="Palatino Linotype" w:cs="Arial"/>
                <w:b/>
                <w:lang w:val="es-ES_tradnl"/>
              </w:rPr>
              <w:t>Alexis</w:t>
            </w:r>
            <w:r w:rsidR="00312928">
              <w:rPr>
                <w:rFonts w:ascii="Palatino Linotype" w:hAnsi="Palatino Linotype" w:cs="Arial"/>
                <w:b/>
                <w:lang w:val="es-ES_tradnl"/>
              </w:rPr>
              <w:t xml:space="preserve"> </w:t>
            </w:r>
            <w:r w:rsidRPr="00D35540">
              <w:rPr>
                <w:rFonts w:ascii="Palatino Linotype" w:hAnsi="Palatino Linotype" w:cs="Arial"/>
                <w:b/>
                <w:lang w:val="es-ES_tradnl"/>
              </w:rPr>
              <w:t>Tapia</w:t>
            </w:r>
            <w:r w:rsidR="00312928">
              <w:rPr>
                <w:rFonts w:ascii="Palatino Linotype" w:hAnsi="Palatino Linotype" w:cs="Arial"/>
                <w:b/>
                <w:lang w:val="es-ES_tradnl"/>
              </w:rPr>
              <w:t xml:space="preserve"> </w:t>
            </w:r>
            <w:r w:rsidRPr="00D35540">
              <w:rPr>
                <w:rFonts w:ascii="Palatino Linotype" w:hAnsi="Palatino Linotype" w:cs="Arial"/>
                <w:b/>
                <w:lang w:val="es-ES_tradnl"/>
              </w:rPr>
              <w:t>Ramírez</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Secretario</w:t>
            </w:r>
            <w:r w:rsidR="00312928">
              <w:rPr>
                <w:rFonts w:ascii="Palatino Linotype" w:hAnsi="Palatino Linotype" w:cs="Arial"/>
                <w:lang w:val="es-ES_tradnl"/>
              </w:rPr>
              <w:t xml:space="preserve"> </w:t>
            </w:r>
            <w:r w:rsidRPr="00D35540">
              <w:rPr>
                <w:rFonts w:ascii="Palatino Linotype" w:hAnsi="Palatino Linotype" w:cs="Arial"/>
                <w:lang w:val="es-ES_tradnl"/>
              </w:rPr>
              <w:t>Técnico</w:t>
            </w:r>
            <w:r w:rsidR="00312928">
              <w:rPr>
                <w:rFonts w:ascii="Palatino Linotype" w:hAnsi="Palatino Linotype" w:cs="Arial"/>
                <w:lang w:val="es-ES_tradnl"/>
              </w:rPr>
              <w:t xml:space="preserve"> </w:t>
            </w:r>
            <w:r w:rsidRPr="00D35540">
              <w:rPr>
                <w:rFonts w:ascii="Palatino Linotype" w:hAnsi="Palatino Linotype" w:cs="Arial"/>
                <w:lang w:val="es-ES_tradnl"/>
              </w:rPr>
              <w:t>del</w:t>
            </w:r>
            <w:r w:rsidR="00312928">
              <w:rPr>
                <w:rFonts w:ascii="Palatino Linotype" w:hAnsi="Palatino Linotype" w:cs="Arial"/>
                <w:lang w:val="es-ES_tradnl"/>
              </w:rPr>
              <w:t xml:space="preserve"> </w:t>
            </w:r>
            <w:r w:rsidRPr="00D35540">
              <w:rPr>
                <w:rFonts w:ascii="Palatino Linotype" w:hAnsi="Palatino Linotype" w:cs="Arial"/>
                <w:lang w:val="es-ES_tradnl"/>
              </w:rPr>
              <w:t>Pleno</w:t>
            </w:r>
          </w:p>
          <w:p w:rsidR="00E324CF" w:rsidRPr="00D35540" w:rsidRDefault="008D04DD" w:rsidP="0095419C">
            <w:pPr>
              <w:jc w:val="center"/>
              <w:rPr>
                <w:rFonts w:ascii="Palatino Linotype" w:hAnsi="Palatino Linotype" w:cs="Arial"/>
                <w:lang w:val="es-ES_tradnl"/>
              </w:rPr>
            </w:pPr>
            <w:r w:rsidRPr="00D35540">
              <w:rPr>
                <w:rFonts w:ascii="Palatino Linotype" w:hAnsi="Palatino Linotype" w:cs="Arial"/>
                <w:b/>
                <w:lang w:val="es-ES_tradnl"/>
              </w:rPr>
              <w:t>(RÚBRICA)</w:t>
            </w:r>
            <w:r w:rsidR="00312928">
              <w:rPr>
                <w:rFonts w:ascii="Palatino Linotype" w:hAnsi="Palatino Linotype" w:cs="Arial"/>
                <w:lang w:val="es-ES_tradnl"/>
              </w:rPr>
              <w:t xml:space="preserve"> </w:t>
            </w:r>
          </w:p>
        </w:tc>
      </w:tr>
    </w:tbl>
    <w:p w:rsidR="005C2E06" w:rsidRDefault="000104F0" w:rsidP="002142B4">
      <w:pPr>
        <w:jc w:val="both"/>
        <w:rPr>
          <w:rFonts w:ascii="Palatino Linotype" w:hAnsi="Palatino Linotype" w:cs="Arial"/>
          <w:sz w:val="22"/>
          <w:szCs w:val="22"/>
          <w:lang w:val="es-ES"/>
        </w:rPr>
      </w:pPr>
      <w:r w:rsidRPr="00D35540">
        <w:rPr>
          <w:rFonts w:ascii="Palatino Linotype" w:hAnsi="Palatino Linotype" w:cs="Arial"/>
          <w:sz w:val="22"/>
          <w:szCs w:val="22"/>
          <w:lang w:val="es-ES"/>
        </w:rPr>
        <w:t>Esta</w:t>
      </w:r>
      <w:r w:rsidR="00312928">
        <w:rPr>
          <w:rFonts w:ascii="Palatino Linotype" w:hAnsi="Palatino Linotype" w:cs="Arial"/>
          <w:sz w:val="22"/>
          <w:szCs w:val="22"/>
          <w:lang w:val="es-ES"/>
        </w:rPr>
        <w:t xml:space="preserve"> </w:t>
      </w:r>
      <w:r w:rsidRPr="00D35540">
        <w:rPr>
          <w:rFonts w:ascii="Palatino Linotype" w:hAnsi="Palatino Linotype" w:cs="Arial"/>
          <w:sz w:val="22"/>
          <w:szCs w:val="22"/>
          <w:lang w:val="es-ES"/>
        </w:rPr>
        <w:t>hoja</w:t>
      </w:r>
      <w:r w:rsidR="00312928">
        <w:rPr>
          <w:rFonts w:ascii="Palatino Linotype" w:hAnsi="Palatino Linotype" w:cs="Arial"/>
          <w:sz w:val="22"/>
          <w:szCs w:val="22"/>
          <w:lang w:val="es-ES"/>
        </w:rPr>
        <w:t xml:space="preserve"> </w:t>
      </w:r>
      <w:r w:rsidRPr="00D35540">
        <w:rPr>
          <w:rFonts w:ascii="Palatino Linotype" w:hAnsi="Palatino Linotype" w:cs="Arial"/>
          <w:sz w:val="22"/>
          <w:szCs w:val="22"/>
          <w:lang w:val="es-ES"/>
        </w:rPr>
        <w:t>corresponde</w:t>
      </w:r>
      <w:r w:rsidR="00312928">
        <w:rPr>
          <w:rFonts w:ascii="Palatino Linotype" w:hAnsi="Palatino Linotype" w:cs="Arial"/>
          <w:sz w:val="22"/>
          <w:szCs w:val="22"/>
          <w:lang w:val="es-ES"/>
        </w:rPr>
        <w:t xml:space="preserve"> </w:t>
      </w:r>
      <w:r w:rsidRPr="00D35540">
        <w:rPr>
          <w:rFonts w:ascii="Palatino Linotype" w:hAnsi="Palatino Linotype" w:cs="Arial"/>
          <w:sz w:val="22"/>
          <w:szCs w:val="22"/>
          <w:lang w:val="es-ES"/>
        </w:rPr>
        <w:t>a</w:t>
      </w:r>
      <w:r w:rsidR="00312928">
        <w:rPr>
          <w:rFonts w:ascii="Palatino Linotype" w:hAnsi="Palatino Linotype" w:cs="Arial"/>
          <w:sz w:val="22"/>
          <w:szCs w:val="22"/>
          <w:lang w:val="es-ES"/>
        </w:rPr>
        <w:t xml:space="preserve"> </w:t>
      </w:r>
      <w:r w:rsidRPr="00D35540">
        <w:rPr>
          <w:rFonts w:ascii="Palatino Linotype" w:hAnsi="Palatino Linotype" w:cs="Arial"/>
          <w:sz w:val="22"/>
          <w:szCs w:val="22"/>
          <w:lang w:val="es-ES"/>
        </w:rPr>
        <w:t>la</w:t>
      </w:r>
      <w:r w:rsidR="00312928">
        <w:rPr>
          <w:rFonts w:ascii="Palatino Linotype" w:hAnsi="Palatino Linotype" w:cs="Arial"/>
          <w:sz w:val="22"/>
          <w:szCs w:val="22"/>
          <w:lang w:val="es-ES"/>
        </w:rPr>
        <w:t xml:space="preserve"> </w:t>
      </w:r>
      <w:r w:rsidRPr="00D35540">
        <w:rPr>
          <w:rFonts w:ascii="Palatino Linotype" w:hAnsi="Palatino Linotype" w:cs="Arial"/>
          <w:sz w:val="22"/>
          <w:szCs w:val="22"/>
          <w:lang w:val="es-ES"/>
        </w:rPr>
        <w:t>resolución</w:t>
      </w:r>
      <w:r w:rsidR="00312928">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312928">
        <w:rPr>
          <w:rFonts w:ascii="Palatino Linotype" w:hAnsi="Palatino Linotype" w:cs="Arial"/>
          <w:sz w:val="22"/>
          <w:szCs w:val="22"/>
          <w:lang w:val="es-ES"/>
        </w:rPr>
        <w:t xml:space="preserve"> </w:t>
      </w:r>
      <w:r w:rsidRPr="00D35540">
        <w:rPr>
          <w:rFonts w:ascii="Palatino Linotype" w:hAnsi="Palatino Linotype" w:cs="Arial"/>
          <w:sz w:val="22"/>
          <w:szCs w:val="22"/>
          <w:lang w:val="es-ES"/>
        </w:rPr>
        <w:t>fecha</w:t>
      </w:r>
      <w:r w:rsidR="00312928">
        <w:rPr>
          <w:rFonts w:ascii="Palatino Linotype" w:hAnsi="Palatino Linotype" w:cs="Arial"/>
          <w:sz w:val="22"/>
          <w:szCs w:val="22"/>
          <w:lang w:val="es-ES"/>
        </w:rPr>
        <w:t xml:space="preserve"> </w:t>
      </w:r>
      <w:r w:rsidR="001A26E3">
        <w:rPr>
          <w:rFonts w:ascii="Palatino Linotype" w:hAnsi="Palatino Linotype" w:cs="Arial"/>
          <w:sz w:val="22"/>
          <w:szCs w:val="22"/>
          <w:lang w:val="es-ES"/>
        </w:rPr>
        <w:t>once</w:t>
      </w:r>
      <w:r w:rsidR="00312928">
        <w:rPr>
          <w:rFonts w:ascii="Palatino Linotype" w:hAnsi="Palatino Linotype" w:cs="Arial"/>
          <w:sz w:val="22"/>
          <w:szCs w:val="22"/>
          <w:lang w:val="es-ES"/>
        </w:rPr>
        <w:t xml:space="preserve"> </w:t>
      </w:r>
      <w:r w:rsidR="00B94FBD">
        <w:rPr>
          <w:rFonts w:ascii="Palatino Linotype" w:hAnsi="Palatino Linotype" w:cs="Arial"/>
          <w:sz w:val="22"/>
          <w:szCs w:val="22"/>
          <w:lang w:val="es-ES"/>
        </w:rPr>
        <w:t>de</w:t>
      </w:r>
      <w:r w:rsidR="00312928">
        <w:rPr>
          <w:rFonts w:ascii="Palatino Linotype" w:hAnsi="Palatino Linotype" w:cs="Arial"/>
          <w:sz w:val="22"/>
          <w:szCs w:val="22"/>
          <w:lang w:val="es-ES"/>
        </w:rPr>
        <w:t xml:space="preserve"> </w:t>
      </w:r>
      <w:r w:rsidR="00B94FBD">
        <w:rPr>
          <w:rFonts w:ascii="Palatino Linotype" w:hAnsi="Palatino Linotype" w:cs="Arial"/>
          <w:sz w:val="22"/>
          <w:szCs w:val="22"/>
          <w:lang w:val="es-ES"/>
        </w:rPr>
        <w:t>marzo</w:t>
      </w:r>
      <w:r w:rsidR="00312928">
        <w:rPr>
          <w:rFonts w:ascii="Palatino Linotype" w:hAnsi="Palatino Linotype" w:cs="Arial"/>
          <w:sz w:val="22"/>
          <w:szCs w:val="22"/>
          <w:lang w:val="es-ES"/>
        </w:rPr>
        <w:t xml:space="preserve"> </w:t>
      </w:r>
      <w:r w:rsidR="00117DFE">
        <w:rPr>
          <w:rFonts w:ascii="Palatino Linotype" w:hAnsi="Palatino Linotype" w:cs="Arial"/>
          <w:sz w:val="22"/>
          <w:szCs w:val="22"/>
          <w:lang w:val="es-ES"/>
        </w:rPr>
        <w:t>de</w:t>
      </w:r>
      <w:r w:rsidR="00312928">
        <w:rPr>
          <w:rFonts w:ascii="Palatino Linotype" w:hAnsi="Palatino Linotype" w:cs="Arial"/>
          <w:sz w:val="22"/>
          <w:szCs w:val="22"/>
          <w:lang w:val="es-ES"/>
        </w:rPr>
        <w:t xml:space="preserve"> </w:t>
      </w:r>
      <w:r w:rsidR="00117DFE">
        <w:rPr>
          <w:rFonts w:ascii="Palatino Linotype" w:hAnsi="Palatino Linotype" w:cs="Arial"/>
          <w:sz w:val="22"/>
          <w:szCs w:val="22"/>
          <w:lang w:val="es-ES"/>
        </w:rPr>
        <w:t>dos</w:t>
      </w:r>
      <w:r w:rsidR="00312928">
        <w:rPr>
          <w:rFonts w:ascii="Palatino Linotype" w:hAnsi="Palatino Linotype" w:cs="Arial"/>
          <w:sz w:val="22"/>
          <w:szCs w:val="22"/>
          <w:lang w:val="es-ES"/>
        </w:rPr>
        <w:t xml:space="preserve"> </w:t>
      </w:r>
      <w:r w:rsidR="00117DFE">
        <w:rPr>
          <w:rFonts w:ascii="Palatino Linotype" w:hAnsi="Palatino Linotype" w:cs="Arial"/>
          <w:sz w:val="22"/>
          <w:szCs w:val="22"/>
          <w:lang w:val="es-ES"/>
        </w:rPr>
        <w:t>mil</w:t>
      </w:r>
      <w:r w:rsidR="00312928">
        <w:rPr>
          <w:rFonts w:ascii="Palatino Linotype" w:hAnsi="Palatino Linotype" w:cs="Arial"/>
          <w:sz w:val="22"/>
          <w:szCs w:val="22"/>
          <w:lang w:val="es-ES"/>
        </w:rPr>
        <w:t xml:space="preserve"> </w:t>
      </w:r>
      <w:r w:rsidR="00117DFE">
        <w:rPr>
          <w:rFonts w:ascii="Palatino Linotype" w:hAnsi="Palatino Linotype" w:cs="Arial"/>
          <w:sz w:val="22"/>
          <w:szCs w:val="22"/>
          <w:lang w:val="es-ES"/>
        </w:rPr>
        <w:t>veinte</w:t>
      </w:r>
      <w:r w:rsidRPr="00D35540">
        <w:rPr>
          <w:rFonts w:ascii="Palatino Linotype" w:hAnsi="Palatino Linotype" w:cs="Arial"/>
          <w:sz w:val="22"/>
          <w:szCs w:val="22"/>
          <w:lang w:val="es-ES"/>
        </w:rPr>
        <w:t>,</w:t>
      </w:r>
      <w:r w:rsidR="00312928">
        <w:rPr>
          <w:rFonts w:ascii="Palatino Linotype" w:hAnsi="Palatino Linotype" w:cs="Arial"/>
          <w:sz w:val="22"/>
          <w:szCs w:val="22"/>
          <w:lang w:val="es-ES"/>
        </w:rPr>
        <w:t xml:space="preserve"> </w:t>
      </w:r>
      <w:r w:rsidRPr="00D35540">
        <w:rPr>
          <w:rFonts w:ascii="Palatino Linotype" w:hAnsi="Palatino Linotype" w:cs="Arial"/>
          <w:sz w:val="22"/>
          <w:szCs w:val="22"/>
          <w:lang w:val="es-ES"/>
        </w:rPr>
        <w:t>emitida</w:t>
      </w:r>
      <w:r w:rsidR="00312928">
        <w:rPr>
          <w:rFonts w:ascii="Palatino Linotype" w:hAnsi="Palatino Linotype" w:cs="Arial"/>
          <w:sz w:val="22"/>
          <w:szCs w:val="22"/>
          <w:lang w:val="es-ES"/>
        </w:rPr>
        <w:t xml:space="preserve"> </w:t>
      </w:r>
      <w:r w:rsidRPr="00D35540">
        <w:rPr>
          <w:rFonts w:ascii="Palatino Linotype" w:hAnsi="Palatino Linotype" w:cs="Arial"/>
          <w:sz w:val="22"/>
          <w:szCs w:val="22"/>
          <w:lang w:val="es-ES"/>
        </w:rPr>
        <w:t>en</w:t>
      </w:r>
      <w:r w:rsidR="00312928">
        <w:rPr>
          <w:rFonts w:ascii="Palatino Linotype" w:hAnsi="Palatino Linotype" w:cs="Arial"/>
          <w:sz w:val="22"/>
          <w:szCs w:val="22"/>
          <w:lang w:val="es-ES"/>
        </w:rPr>
        <w:t xml:space="preserve"> </w:t>
      </w:r>
      <w:r w:rsidR="007A3E46">
        <w:rPr>
          <w:rFonts w:ascii="Palatino Linotype" w:hAnsi="Palatino Linotype" w:cs="Arial"/>
          <w:sz w:val="22"/>
          <w:szCs w:val="22"/>
          <w:lang w:val="es-ES"/>
        </w:rPr>
        <w:t>los</w:t>
      </w:r>
      <w:r w:rsidR="00312928">
        <w:rPr>
          <w:rFonts w:ascii="Palatino Linotype" w:hAnsi="Palatino Linotype" w:cs="Arial"/>
          <w:sz w:val="22"/>
          <w:szCs w:val="22"/>
          <w:lang w:val="es-ES"/>
        </w:rPr>
        <w:t xml:space="preserve"> </w:t>
      </w:r>
      <w:r w:rsidRPr="00D35540">
        <w:rPr>
          <w:rFonts w:ascii="Palatino Linotype" w:hAnsi="Palatino Linotype" w:cs="Arial"/>
          <w:sz w:val="22"/>
          <w:szCs w:val="22"/>
          <w:lang w:val="es-ES"/>
        </w:rPr>
        <w:t>recurso</w:t>
      </w:r>
      <w:r w:rsidR="007A3E46">
        <w:rPr>
          <w:rFonts w:ascii="Palatino Linotype" w:hAnsi="Palatino Linotype" w:cs="Arial"/>
          <w:sz w:val="22"/>
          <w:szCs w:val="22"/>
          <w:lang w:val="es-ES"/>
        </w:rPr>
        <w:t>s</w:t>
      </w:r>
      <w:r w:rsidR="00312928">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312928">
        <w:rPr>
          <w:rFonts w:ascii="Palatino Linotype" w:hAnsi="Palatino Linotype" w:cs="Arial"/>
          <w:sz w:val="22"/>
          <w:szCs w:val="22"/>
          <w:lang w:val="es-ES"/>
        </w:rPr>
        <w:t xml:space="preserve"> </w:t>
      </w:r>
      <w:r w:rsidRPr="00D35540">
        <w:rPr>
          <w:rFonts w:ascii="Palatino Linotype" w:hAnsi="Palatino Linotype" w:cs="Arial"/>
          <w:sz w:val="22"/>
          <w:szCs w:val="22"/>
          <w:lang w:val="es-ES"/>
        </w:rPr>
        <w:t>revisión</w:t>
      </w:r>
      <w:r w:rsidR="00312928">
        <w:rPr>
          <w:rFonts w:ascii="Palatino Linotype" w:hAnsi="Palatino Linotype" w:cs="Arial"/>
          <w:sz w:val="22"/>
          <w:szCs w:val="22"/>
          <w:lang w:val="es-ES"/>
        </w:rPr>
        <w:t xml:space="preserve"> </w:t>
      </w:r>
      <w:r w:rsidRPr="00D35540">
        <w:rPr>
          <w:rFonts w:ascii="Palatino Linotype" w:hAnsi="Palatino Linotype" w:cs="Arial"/>
          <w:sz w:val="22"/>
          <w:szCs w:val="22"/>
          <w:lang w:val="es-ES"/>
        </w:rPr>
        <w:t>número</w:t>
      </w:r>
      <w:r w:rsidR="007A3E46">
        <w:rPr>
          <w:rFonts w:ascii="Palatino Linotype" w:hAnsi="Palatino Linotype" w:cs="Arial"/>
          <w:sz w:val="22"/>
          <w:szCs w:val="22"/>
          <w:lang w:val="es-ES"/>
        </w:rPr>
        <w:t>s</w:t>
      </w:r>
      <w:r w:rsidR="00312928">
        <w:rPr>
          <w:rFonts w:ascii="Palatino Linotype" w:hAnsi="Palatino Linotype" w:cs="Arial"/>
          <w:sz w:val="22"/>
          <w:szCs w:val="22"/>
          <w:lang w:val="es-ES"/>
        </w:rPr>
        <w:t xml:space="preserve"> </w:t>
      </w:r>
      <w:r w:rsidR="00CB3B47">
        <w:rPr>
          <w:rFonts w:ascii="Palatino Linotype" w:hAnsi="Palatino Linotype" w:cs="Arial"/>
          <w:sz w:val="22"/>
          <w:szCs w:val="22"/>
          <w:lang w:val="es-ES"/>
        </w:rPr>
        <w:t>11427</w:t>
      </w:r>
      <w:r w:rsidR="00693255">
        <w:rPr>
          <w:rFonts w:ascii="Palatino Linotype" w:hAnsi="Palatino Linotype" w:cs="Arial"/>
          <w:sz w:val="22"/>
          <w:szCs w:val="22"/>
          <w:lang w:val="es-ES"/>
        </w:rPr>
        <w:t>/INFOEM/IP/RR/2019</w:t>
      </w:r>
      <w:r w:rsidR="00312928">
        <w:rPr>
          <w:rFonts w:ascii="Palatino Linotype" w:hAnsi="Palatino Linotype" w:cs="Arial"/>
          <w:sz w:val="22"/>
          <w:szCs w:val="22"/>
          <w:lang w:val="es-ES"/>
        </w:rPr>
        <w:t xml:space="preserve"> </w:t>
      </w:r>
      <w:r w:rsidR="007A3E46">
        <w:rPr>
          <w:rFonts w:ascii="Palatino Linotype" w:hAnsi="Palatino Linotype" w:cs="Arial"/>
          <w:sz w:val="22"/>
          <w:szCs w:val="22"/>
          <w:lang w:val="es-ES"/>
        </w:rPr>
        <w:t>y</w:t>
      </w:r>
      <w:r w:rsidR="00312928">
        <w:rPr>
          <w:rFonts w:ascii="Palatino Linotype" w:hAnsi="Palatino Linotype" w:cs="Arial"/>
          <w:sz w:val="22"/>
          <w:szCs w:val="22"/>
          <w:lang w:val="es-ES"/>
        </w:rPr>
        <w:t xml:space="preserve"> </w:t>
      </w:r>
      <w:r w:rsidR="007A3E46">
        <w:rPr>
          <w:rFonts w:ascii="Palatino Linotype" w:hAnsi="Palatino Linotype" w:cs="Arial"/>
          <w:sz w:val="22"/>
          <w:szCs w:val="22"/>
          <w:lang w:val="es-ES"/>
        </w:rPr>
        <w:t>acumulado</w:t>
      </w:r>
      <w:r w:rsidR="00BA7225">
        <w:rPr>
          <w:rFonts w:ascii="Palatino Linotype" w:hAnsi="Palatino Linotype" w:cs="Arial"/>
          <w:sz w:val="22"/>
          <w:szCs w:val="22"/>
          <w:lang w:val="es-ES"/>
        </w:rPr>
        <w:t>s</w:t>
      </w:r>
      <w:r w:rsidRPr="00D35540">
        <w:rPr>
          <w:rFonts w:ascii="Palatino Linotype" w:hAnsi="Palatino Linotype" w:cs="Arial"/>
          <w:sz w:val="22"/>
          <w:szCs w:val="22"/>
          <w:lang w:val="es-ES"/>
        </w:rPr>
        <w:t>.</w:t>
      </w:r>
      <w:r w:rsidR="00312928">
        <w:rPr>
          <w:rFonts w:ascii="Palatino Linotype" w:hAnsi="Palatino Linotype" w:cs="Arial"/>
          <w:sz w:val="22"/>
          <w:szCs w:val="22"/>
          <w:lang w:val="es-ES"/>
        </w:rPr>
        <w:t xml:space="preserve"> </w:t>
      </w:r>
    </w:p>
    <w:p w:rsidR="000104F0" w:rsidRPr="00867D3D" w:rsidRDefault="00201CF6" w:rsidP="002142B4">
      <w:pPr>
        <w:jc w:val="both"/>
        <w:rPr>
          <w:rFonts w:ascii="Palatino Linotype" w:hAnsi="Palatino Linotype" w:cs="Arial"/>
          <w:sz w:val="22"/>
          <w:szCs w:val="22"/>
          <w:lang w:val="es-ES"/>
        </w:rPr>
      </w:pPr>
      <w:r>
        <w:rPr>
          <w:rFonts w:ascii="Palatino Linotype" w:hAnsi="Palatino Linotype" w:cs="Arial"/>
          <w:sz w:val="22"/>
          <w:szCs w:val="22"/>
          <w:lang w:val="es-ES"/>
        </w:rPr>
        <w:t>YSM</w:t>
      </w:r>
      <w:r w:rsidR="000104F0" w:rsidRPr="00D35540">
        <w:rPr>
          <w:rFonts w:ascii="Palatino Linotype" w:hAnsi="Palatino Linotype" w:cs="Arial"/>
          <w:sz w:val="22"/>
          <w:szCs w:val="22"/>
          <w:lang w:val="es-ES"/>
        </w:rPr>
        <w:t>/</w:t>
      </w:r>
      <w:r w:rsidR="00BA108D">
        <w:rPr>
          <w:rFonts w:ascii="Palatino Linotype" w:hAnsi="Palatino Linotype" w:cs="Arial"/>
          <w:sz w:val="22"/>
          <w:szCs w:val="22"/>
          <w:lang w:val="es-ES"/>
        </w:rPr>
        <w:t>CBO</w:t>
      </w:r>
    </w:p>
    <w:sectPr w:rsidR="000104F0" w:rsidRPr="00867D3D" w:rsidSect="006957B1">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670C" w:rsidRDefault="0040670C" w:rsidP="00C80F8C">
      <w:r>
        <w:separator/>
      </w:r>
    </w:p>
  </w:endnote>
  <w:endnote w:type="continuationSeparator" w:id="0">
    <w:p w:rsidR="0040670C" w:rsidRDefault="0040670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08D" w:rsidRPr="00CD6C9D" w:rsidRDefault="0094108D" w:rsidP="0037478B">
    <w:pPr>
      <w:pStyle w:val="Piedepgina"/>
      <w:spacing w:before="120"/>
      <w:jc w:val="right"/>
      <w:rPr>
        <w:rFonts w:ascii="Palatino Linotype" w:hAnsi="Palatino Linotype" w:cs="Arial"/>
        <w:sz w:val="22"/>
        <w:szCs w:val="22"/>
      </w:rPr>
    </w:pPr>
    <w:r w:rsidRPr="00CD6C9D">
      <w:rPr>
        <w:rFonts w:ascii="Palatino Linotype" w:hAnsi="Palatino Linotype" w:cs="Arial"/>
        <w:bCs/>
        <w:sz w:val="22"/>
        <w:szCs w:val="22"/>
      </w:rPr>
      <w:t xml:space="preserve">Página </w:t>
    </w:r>
    <w:r w:rsidRPr="00CD6C9D">
      <w:rPr>
        <w:rFonts w:ascii="Palatino Linotype" w:hAnsi="Palatino Linotype" w:cs="Arial"/>
        <w:bCs/>
        <w:sz w:val="22"/>
        <w:szCs w:val="22"/>
      </w:rPr>
      <w:fldChar w:fldCharType="begin"/>
    </w:r>
    <w:r w:rsidRPr="00CD6C9D">
      <w:rPr>
        <w:rFonts w:ascii="Palatino Linotype" w:hAnsi="Palatino Linotype" w:cs="Arial"/>
        <w:bCs/>
        <w:sz w:val="22"/>
        <w:szCs w:val="22"/>
      </w:rPr>
      <w:instrText>PAGE</w:instrText>
    </w:r>
    <w:r w:rsidRPr="00CD6C9D">
      <w:rPr>
        <w:rFonts w:ascii="Palatino Linotype" w:hAnsi="Palatino Linotype" w:cs="Arial"/>
        <w:bCs/>
        <w:sz w:val="22"/>
        <w:szCs w:val="22"/>
      </w:rPr>
      <w:fldChar w:fldCharType="separate"/>
    </w:r>
    <w:r w:rsidR="007347F7">
      <w:rPr>
        <w:rFonts w:ascii="Palatino Linotype" w:hAnsi="Palatino Linotype" w:cs="Arial"/>
        <w:bCs/>
        <w:noProof/>
        <w:sz w:val="22"/>
        <w:szCs w:val="22"/>
      </w:rPr>
      <w:t>67</w:t>
    </w:r>
    <w:r w:rsidRPr="00CD6C9D">
      <w:rPr>
        <w:rFonts w:ascii="Palatino Linotype" w:hAnsi="Palatino Linotype" w:cs="Arial"/>
        <w:bCs/>
        <w:sz w:val="22"/>
        <w:szCs w:val="22"/>
      </w:rPr>
      <w:fldChar w:fldCharType="end"/>
    </w:r>
    <w:r w:rsidRPr="00CD6C9D">
      <w:rPr>
        <w:rFonts w:ascii="Palatino Linotype" w:hAnsi="Palatino Linotype" w:cs="Arial"/>
        <w:sz w:val="22"/>
        <w:szCs w:val="22"/>
      </w:rPr>
      <w:t xml:space="preserve"> de </w:t>
    </w:r>
    <w:r w:rsidRPr="00CD6C9D">
      <w:rPr>
        <w:rFonts w:ascii="Palatino Linotype" w:hAnsi="Palatino Linotype" w:cs="Arial"/>
        <w:bCs/>
        <w:sz w:val="22"/>
        <w:szCs w:val="22"/>
      </w:rPr>
      <w:fldChar w:fldCharType="begin"/>
    </w:r>
    <w:r w:rsidRPr="00CD6C9D">
      <w:rPr>
        <w:rFonts w:ascii="Palatino Linotype" w:hAnsi="Palatino Linotype" w:cs="Arial"/>
        <w:bCs/>
        <w:sz w:val="22"/>
        <w:szCs w:val="22"/>
      </w:rPr>
      <w:instrText>NUMPAGES</w:instrText>
    </w:r>
    <w:r w:rsidRPr="00CD6C9D">
      <w:rPr>
        <w:rFonts w:ascii="Palatino Linotype" w:hAnsi="Palatino Linotype" w:cs="Arial"/>
        <w:bCs/>
        <w:sz w:val="22"/>
        <w:szCs w:val="22"/>
      </w:rPr>
      <w:fldChar w:fldCharType="separate"/>
    </w:r>
    <w:r w:rsidR="007347F7">
      <w:rPr>
        <w:rFonts w:ascii="Palatino Linotype" w:hAnsi="Palatino Linotype" w:cs="Arial"/>
        <w:bCs/>
        <w:noProof/>
        <w:sz w:val="22"/>
        <w:szCs w:val="22"/>
      </w:rPr>
      <w:t>67</w:t>
    </w:r>
    <w:r w:rsidRPr="00CD6C9D">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08D" w:rsidRPr="00CD6C9D" w:rsidRDefault="0094108D" w:rsidP="005319F2">
    <w:pPr>
      <w:pStyle w:val="Piedepgina"/>
      <w:spacing w:before="120"/>
      <w:jc w:val="right"/>
      <w:rPr>
        <w:rFonts w:ascii="Palatino Linotype" w:hAnsi="Palatino Linotype" w:cs="Arial"/>
        <w:bCs/>
        <w:sz w:val="22"/>
        <w:szCs w:val="22"/>
      </w:rPr>
    </w:pPr>
    <w:r w:rsidRPr="00CD6C9D">
      <w:rPr>
        <w:rFonts w:ascii="Palatino Linotype" w:hAnsi="Palatino Linotype" w:cs="Arial"/>
        <w:bCs/>
        <w:sz w:val="22"/>
        <w:szCs w:val="22"/>
      </w:rPr>
      <w:t xml:space="preserve">Página </w:t>
    </w:r>
    <w:r w:rsidRPr="00CD6C9D">
      <w:rPr>
        <w:rFonts w:ascii="Palatino Linotype" w:hAnsi="Palatino Linotype" w:cs="Arial"/>
        <w:bCs/>
        <w:sz w:val="22"/>
        <w:szCs w:val="22"/>
      </w:rPr>
      <w:fldChar w:fldCharType="begin"/>
    </w:r>
    <w:r w:rsidRPr="00CD6C9D">
      <w:rPr>
        <w:rFonts w:ascii="Palatino Linotype" w:hAnsi="Palatino Linotype" w:cs="Arial"/>
        <w:bCs/>
        <w:sz w:val="22"/>
        <w:szCs w:val="22"/>
      </w:rPr>
      <w:instrText>PAGE</w:instrText>
    </w:r>
    <w:r w:rsidRPr="00CD6C9D">
      <w:rPr>
        <w:rFonts w:ascii="Palatino Linotype" w:hAnsi="Palatino Linotype" w:cs="Arial"/>
        <w:bCs/>
        <w:sz w:val="22"/>
        <w:szCs w:val="22"/>
      </w:rPr>
      <w:fldChar w:fldCharType="separate"/>
    </w:r>
    <w:r w:rsidR="008C28DF">
      <w:rPr>
        <w:rFonts w:ascii="Palatino Linotype" w:hAnsi="Palatino Linotype" w:cs="Arial"/>
        <w:bCs/>
        <w:noProof/>
        <w:sz w:val="22"/>
        <w:szCs w:val="22"/>
      </w:rPr>
      <w:t>1</w:t>
    </w:r>
    <w:r w:rsidRPr="00CD6C9D">
      <w:rPr>
        <w:rFonts w:ascii="Palatino Linotype" w:hAnsi="Palatino Linotype" w:cs="Arial"/>
        <w:bCs/>
        <w:sz w:val="22"/>
        <w:szCs w:val="22"/>
      </w:rPr>
      <w:fldChar w:fldCharType="end"/>
    </w:r>
    <w:r w:rsidRPr="00CD6C9D">
      <w:rPr>
        <w:rFonts w:ascii="Palatino Linotype" w:hAnsi="Palatino Linotype" w:cs="Arial"/>
        <w:sz w:val="22"/>
        <w:szCs w:val="22"/>
      </w:rPr>
      <w:t xml:space="preserve"> de </w:t>
    </w:r>
    <w:r w:rsidRPr="00CD6C9D">
      <w:rPr>
        <w:rFonts w:ascii="Palatino Linotype" w:hAnsi="Palatino Linotype" w:cs="Arial"/>
        <w:bCs/>
        <w:sz w:val="22"/>
        <w:szCs w:val="22"/>
      </w:rPr>
      <w:fldChar w:fldCharType="begin"/>
    </w:r>
    <w:r w:rsidRPr="00CD6C9D">
      <w:rPr>
        <w:rFonts w:ascii="Palatino Linotype" w:hAnsi="Palatino Linotype" w:cs="Arial"/>
        <w:bCs/>
        <w:sz w:val="22"/>
        <w:szCs w:val="22"/>
      </w:rPr>
      <w:instrText>NUMPAGES</w:instrText>
    </w:r>
    <w:r w:rsidRPr="00CD6C9D">
      <w:rPr>
        <w:rFonts w:ascii="Palatino Linotype" w:hAnsi="Palatino Linotype" w:cs="Arial"/>
        <w:bCs/>
        <w:sz w:val="22"/>
        <w:szCs w:val="22"/>
      </w:rPr>
      <w:fldChar w:fldCharType="separate"/>
    </w:r>
    <w:r w:rsidR="008C28DF">
      <w:rPr>
        <w:rFonts w:ascii="Palatino Linotype" w:hAnsi="Palatino Linotype" w:cs="Arial"/>
        <w:bCs/>
        <w:noProof/>
        <w:sz w:val="22"/>
        <w:szCs w:val="22"/>
      </w:rPr>
      <w:t>67</w:t>
    </w:r>
    <w:r w:rsidRPr="00CD6C9D">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670C" w:rsidRDefault="0040670C" w:rsidP="00C80F8C">
      <w:r>
        <w:separator/>
      </w:r>
    </w:p>
  </w:footnote>
  <w:footnote w:type="continuationSeparator" w:id="0">
    <w:p w:rsidR="0040670C" w:rsidRDefault="0040670C" w:rsidP="00C80F8C">
      <w:r>
        <w:continuationSeparator/>
      </w:r>
    </w:p>
  </w:footnote>
  <w:footnote w:id="1">
    <w:p w:rsidR="0094108D" w:rsidRDefault="0094108D" w:rsidP="00853550">
      <w:pPr>
        <w:pStyle w:val="Textonotapie"/>
        <w:jc w:val="both"/>
      </w:pPr>
      <w:r>
        <w:rPr>
          <w:rStyle w:val="Refdenotaalpie"/>
        </w:rPr>
        <w:footnoteRef/>
      </w:r>
      <w:r>
        <w:t xml:space="preserve"> </w:t>
      </w:r>
      <w:r w:rsidRPr="00853550">
        <w:rPr>
          <w:rFonts w:ascii="Palatino Linotype" w:hAnsi="Palatino Linotype"/>
        </w:rPr>
        <w:t>Cabe destacarse que el particular no refirió la temporalidad de la información a la que pretende acceso; sin embargo, en atención a las de fechas de las solicitudes y en términos de los artículos 13 y 181, último párrafo de la Ley de Transparencia y Acceso a la Información Pública del Estado de México y Municipios, este instituto suple la deficiencia en que incurre y determina que pretende información al 26 de noviembre de 2019; asimismo, se determinó suscribir as denominaciones correctas de los Directores referidos, en atención a lo dispuesto por el artículo 38, fracción I, numerales 8, 10 y 12 del Bando Municipal de Amecameca 2019.</w:t>
      </w:r>
    </w:p>
  </w:footnote>
  <w:footnote w:id="2">
    <w:p w:rsidR="0094108D" w:rsidRPr="00D32219" w:rsidRDefault="0094108D" w:rsidP="006208E0">
      <w:pPr>
        <w:ind w:right="902"/>
        <w:rPr>
          <w:rFonts w:cs="Arial"/>
          <w:b/>
          <w:bCs/>
          <w:i/>
          <w:sz w:val="20"/>
          <w:szCs w:val="20"/>
        </w:rPr>
      </w:pPr>
      <w:r w:rsidRPr="00D32219">
        <w:rPr>
          <w:rStyle w:val="Refdenotaalpie"/>
          <w:sz w:val="20"/>
          <w:szCs w:val="20"/>
        </w:rPr>
        <w:footnoteRef/>
      </w:r>
      <w:r w:rsidRPr="00D32219">
        <w:rPr>
          <w:sz w:val="20"/>
          <w:szCs w:val="20"/>
        </w:rPr>
        <w:t xml:space="preserve"> </w:t>
      </w:r>
      <w:r w:rsidRPr="00D32219">
        <w:rPr>
          <w:rFonts w:cs="Arial"/>
          <w:b/>
          <w:bCs/>
          <w:i/>
          <w:sz w:val="20"/>
          <w:szCs w:val="20"/>
        </w:rPr>
        <w:t xml:space="preserve">“Artículo 9. </w:t>
      </w:r>
      <w:r w:rsidRPr="00D32219">
        <w:rPr>
          <w:rFonts w:cs="Arial"/>
          <w:bCs/>
          <w:i/>
          <w:sz w:val="20"/>
          <w:szCs w:val="20"/>
        </w:rPr>
        <w:t>El Instituto deberá regir su funcionamiento de acuerdo a los siguientes principios:</w:t>
      </w:r>
    </w:p>
    <w:p w:rsidR="0094108D" w:rsidRPr="00D32219" w:rsidRDefault="0094108D" w:rsidP="006208E0">
      <w:pPr>
        <w:pStyle w:val="FAFunotente1"/>
        <w:jc w:val="both"/>
        <w:rPr>
          <w:rFonts w:cs="Arial"/>
          <w:bCs/>
          <w:i/>
        </w:rPr>
      </w:pPr>
      <w:r w:rsidRPr="00D32219">
        <w:rPr>
          <w:rFonts w:cs="Arial"/>
          <w:b/>
          <w:bCs/>
          <w:i/>
        </w:rPr>
        <w:t>…</w:t>
      </w:r>
      <w:r w:rsidRPr="00D32219">
        <w:rPr>
          <w:rFonts w:cs="Arial"/>
          <w:bCs/>
          <w:i/>
        </w:rPr>
        <w:t xml:space="preserve"> </w:t>
      </w:r>
    </w:p>
    <w:p w:rsidR="0094108D" w:rsidRPr="00D32219" w:rsidRDefault="0094108D" w:rsidP="006208E0">
      <w:pPr>
        <w:pStyle w:val="FAFunotente1"/>
        <w:jc w:val="both"/>
        <w:rPr>
          <w:rFonts w:cs="Arial"/>
          <w:bCs/>
          <w:i/>
        </w:rPr>
      </w:pPr>
      <w:r w:rsidRPr="00D32219">
        <w:rPr>
          <w:rFonts w:cs="Arial"/>
          <w:b/>
          <w:bCs/>
          <w:i/>
        </w:rPr>
        <w:t>III.- Gratuidad:</w:t>
      </w:r>
      <w:r w:rsidRPr="00D32219">
        <w:rPr>
          <w:rFonts w:cs="Arial"/>
          <w:bCs/>
          <w:i/>
        </w:rPr>
        <w:t xml:space="preserve"> Consistente en que el acceso a la información pública no genera costo alguno para los solicitantes, sólo podrá requerirse el cobro correspondiente a la modalidad de reproducción y entrega solicitada conforme a lo establecido en la presente Ley y demás disposiciones jurídicas aplicables; </w:t>
      </w:r>
    </w:p>
    <w:p w:rsidR="0094108D" w:rsidRDefault="0094108D" w:rsidP="006208E0">
      <w:pPr>
        <w:pStyle w:val="FAFunotente1"/>
        <w:jc w:val="both"/>
      </w:pPr>
      <w:r w:rsidRPr="00D32219">
        <w:rPr>
          <w:rFonts w:cs="Arial"/>
          <w:bCs/>
          <w:i/>
        </w:rPr>
        <w:t>…</w:t>
      </w:r>
      <w:r w:rsidRPr="00D32219">
        <w:rPr>
          <w:rFonts w:cs="Arial"/>
          <w:b/>
          <w:bCs/>
          <w: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08D" w:rsidRPr="00CD6C9D" w:rsidRDefault="0094108D" w:rsidP="00354355">
    <w:pPr>
      <w:pStyle w:val="Encabezado"/>
      <w:tabs>
        <w:tab w:val="clear" w:pos="4252"/>
        <w:tab w:val="clear" w:pos="8504"/>
        <w:tab w:val="left" w:pos="2326"/>
      </w:tabs>
      <w:rPr>
        <w:rFonts w:ascii="Palatino Linotype" w:hAnsi="Palatino Linotype"/>
        <w:sz w:val="28"/>
        <w:szCs w:val="28"/>
      </w:rPr>
    </w:pPr>
  </w:p>
  <w:tbl>
    <w:tblPr>
      <w:tblW w:w="9356" w:type="dxa"/>
      <w:tblInd w:w="-142" w:type="dxa"/>
      <w:tblLayout w:type="fixed"/>
      <w:tblLook w:val="04A0" w:firstRow="1" w:lastRow="0" w:firstColumn="1" w:lastColumn="0" w:noHBand="0" w:noVBand="1"/>
    </w:tblPr>
    <w:tblGrid>
      <w:gridCol w:w="3403"/>
      <w:gridCol w:w="2693"/>
      <w:gridCol w:w="3260"/>
    </w:tblGrid>
    <w:tr w:rsidR="0094108D" w:rsidRPr="007769F3" w:rsidTr="00023791">
      <w:tc>
        <w:tcPr>
          <w:tcW w:w="3403" w:type="dxa"/>
        </w:tcPr>
        <w:p w:rsidR="0094108D" w:rsidRPr="007769F3" w:rsidRDefault="0094108D" w:rsidP="00070856">
          <w:pPr>
            <w:rPr>
              <w:rFonts w:ascii="Palatino Linotype" w:hAnsi="Palatino Linotype"/>
              <w:b/>
              <w:sz w:val="22"/>
              <w:szCs w:val="22"/>
              <w:lang w:val="es-ES_tradnl"/>
            </w:rPr>
          </w:pPr>
        </w:p>
      </w:tc>
      <w:tc>
        <w:tcPr>
          <w:tcW w:w="2693" w:type="dxa"/>
          <w:shd w:val="clear" w:color="auto" w:fill="auto"/>
        </w:tcPr>
        <w:p w:rsidR="0094108D" w:rsidRPr="007769F3" w:rsidRDefault="0094108D" w:rsidP="00070856">
          <w:pPr>
            <w:rPr>
              <w:rFonts w:ascii="Palatino Linotype" w:hAnsi="Palatino Linotype"/>
              <w:b/>
              <w:sz w:val="22"/>
              <w:szCs w:val="22"/>
              <w:lang w:val="es-ES_tradnl"/>
            </w:rPr>
          </w:pPr>
          <w:r w:rsidRPr="007769F3">
            <w:rPr>
              <w:rFonts w:ascii="Palatino Linotype" w:hAnsi="Palatino Linotype"/>
              <w:b/>
              <w:sz w:val="22"/>
              <w:szCs w:val="22"/>
              <w:lang w:val="es-ES_tradnl"/>
            </w:rPr>
            <w:t>Recurso</w:t>
          </w:r>
          <w:r>
            <w:rPr>
              <w:rFonts w:ascii="Palatino Linotype" w:hAnsi="Palatino Linotype"/>
              <w:b/>
              <w:sz w:val="22"/>
              <w:szCs w:val="22"/>
              <w:lang w:val="es-ES_tradnl"/>
            </w:rPr>
            <w:t>s</w:t>
          </w:r>
          <w:r w:rsidRPr="007769F3">
            <w:rPr>
              <w:rFonts w:ascii="Palatino Linotype" w:hAnsi="Palatino Linotype"/>
              <w:b/>
              <w:sz w:val="22"/>
              <w:szCs w:val="22"/>
              <w:lang w:val="es-ES_tradnl"/>
            </w:rPr>
            <w:t xml:space="preserve"> de Revisión:</w:t>
          </w:r>
        </w:p>
      </w:tc>
      <w:tc>
        <w:tcPr>
          <w:tcW w:w="3260" w:type="dxa"/>
          <w:shd w:val="clear" w:color="auto" w:fill="auto"/>
          <w:vAlign w:val="center"/>
        </w:tcPr>
        <w:p w:rsidR="0094108D" w:rsidRPr="007769F3" w:rsidRDefault="0094108D" w:rsidP="00CB3B47">
          <w:pPr>
            <w:jc w:val="both"/>
            <w:rPr>
              <w:rFonts w:ascii="Palatino Linotype" w:hAnsi="Palatino Linotype"/>
              <w:b/>
              <w:sz w:val="22"/>
              <w:szCs w:val="22"/>
              <w:lang w:val="es-ES_tradnl"/>
            </w:rPr>
          </w:pPr>
          <w:r>
            <w:rPr>
              <w:rFonts w:ascii="Palatino Linotype" w:hAnsi="Palatino Linotype"/>
              <w:b/>
              <w:sz w:val="22"/>
              <w:szCs w:val="22"/>
              <w:lang w:val="es-ES_tradnl"/>
            </w:rPr>
            <w:t>11427/INFOEM/IP/RR/2019 y acumulados</w:t>
          </w:r>
        </w:p>
      </w:tc>
    </w:tr>
    <w:tr w:rsidR="0094108D" w:rsidRPr="007769F3" w:rsidTr="00023791">
      <w:tc>
        <w:tcPr>
          <w:tcW w:w="3403" w:type="dxa"/>
        </w:tcPr>
        <w:p w:rsidR="0094108D" w:rsidRPr="007769F3" w:rsidRDefault="0094108D" w:rsidP="00205629">
          <w:pPr>
            <w:rPr>
              <w:rFonts w:ascii="Palatino Linotype" w:hAnsi="Palatino Linotype"/>
              <w:b/>
              <w:sz w:val="22"/>
              <w:szCs w:val="22"/>
              <w:lang w:val="es-ES_tradnl"/>
            </w:rPr>
          </w:pPr>
        </w:p>
      </w:tc>
      <w:tc>
        <w:tcPr>
          <w:tcW w:w="2693" w:type="dxa"/>
          <w:shd w:val="clear" w:color="auto" w:fill="auto"/>
        </w:tcPr>
        <w:p w:rsidR="0094108D" w:rsidRPr="007769F3" w:rsidRDefault="0094108D" w:rsidP="00205629">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3260" w:type="dxa"/>
          <w:shd w:val="clear" w:color="auto" w:fill="auto"/>
          <w:vAlign w:val="center"/>
        </w:tcPr>
        <w:p w:rsidR="0094108D" w:rsidRPr="00DC41C8" w:rsidRDefault="0094108D" w:rsidP="00C91A46">
          <w:pPr>
            <w:jc w:val="both"/>
            <w:rPr>
              <w:rFonts w:ascii="Palatino Linotype" w:hAnsi="Palatino Linotype"/>
              <w:b/>
              <w:sz w:val="22"/>
              <w:szCs w:val="22"/>
            </w:rPr>
          </w:pPr>
          <w:r>
            <w:rPr>
              <w:rFonts w:ascii="Palatino Linotype" w:hAnsi="Palatino Linotype"/>
              <w:b/>
              <w:bCs/>
              <w:sz w:val="22"/>
              <w:szCs w:val="22"/>
            </w:rPr>
            <w:t>Ayuntamiento de Amecameca</w:t>
          </w:r>
        </w:p>
      </w:tc>
    </w:tr>
    <w:tr w:rsidR="0094108D" w:rsidRPr="007769F3" w:rsidTr="00023791">
      <w:trPr>
        <w:trHeight w:val="228"/>
      </w:trPr>
      <w:tc>
        <w:tcPr>
          <w:tcW w:w="3403" w:type="dxa"/>
        </w:tcPr>
        <w:p w:rsidR="0094108D" w:rsidRPr="007769F3" w:rsidRDefault="0094108D" w:rsidP="00070856">
          <w:pPr>
            <w:rPr>
              <w:rFonts w:ascii="Palatino Linotype" w:hAnsi="Palatino Linotype"/>
              <w:b/>
              <w:sz w:val="22"/>
              <w:szCs w:val="22"/>
              <w:lang w:val="es-ES_tradnl"/>
            </w:rPr>
          </w:pPr>
        </w:p>
      </w:tc>
      <w:tc>
        <w:tcPr>
          <w:tcW w:w="2693" w:type="dxa"/>
          <w:shd w:val="clear" w:color="auto" w:fill="auto"/>
        </w:tcPr>
        <w:p w:rsidR="0094108D" w:rsidRPr="007769F3" w:rsidRDefault="0094108D" w:rsidP="00070856">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3260" w:type="dxa"/>
          <w:shd w:val="clear" w:color="auto" w:fill="auto"/>
        </w:tcPr>
        <w:p w:rsidR="0094108D" w:rsidRPr="007769F3" w:rsidRDefault="0094108D" w:rsidP="00070856">
          <w:pPr>
            <w:jc w:val="both"/>
            <w:rPr>
              <w:rFonts w:ascii="Palatino Linotype" w:hAnsi="Palatino Linotype"/>
              <w:b/>
              <w:sz w:val="22"/>
              <w:szCs w:val="22"/>
              <w:lang w:val="es-ES_tradnl"/>
            </w:rPr>
          </w:pPr>
          <w:r w:rsidRPr="007769F3">
            <w:rPr>
              <w:rFonts w:ascii="Palatino Linotype" w:hAnsi="Palatino Linotype"/>
              <w:b/>
              <w:sz w:val="22"/>
              <w:szCs w:val="22"/>
              <w:lang w:val="es-ES_tradnl"/>
            </w:rPr>
            <w:t>Eva Abaid Yapur</w:t>
          </w:r>
        </w:p>
      </w:tc>
    </w:tr>
  </w:tbl>
  <w:p w:rsidR="0094108D" w:rsidRPr="00CD6C9D" w:rsidRDefault="0094108D" w:rsidP="00637B99">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08D" w:rsidRPr="00CD6C9D" w:rsidRDefault="0094108D">
    <w:pPr>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403"/>
      <w:gridCol w:w="2835"/>
      <w:gridCol w:w="3260"/>
    </w:tblGrid>
    <w:tr w:rsidR="0094108D" w:rsidRPr="008F2CCC" w:rsidTr="00463B87">
      <w:tc>
        <w:tcPr>
          <w:tcW w:w="3403" w:type="dxa"/>
          <w:vMerge w:val="restart"/>
        </w:tcPr>
        <w:p w:rsidR="0094108D" w:rsidRPr="008F2CCC" w:rsidRDefault="0094108D" w:rsidP="00A2780F">
          <w:pPr>
            <w:rPr>
              <w:rFonts w:ascii="Palatino Linotype" w:hAnsi="Palatino Linotype"/>
              <w:b/>
              <w:sz w:val="22"/>
              <w:szCs w:val="22"/>
              <w:lang w:val="es-ES_tradnl"/>
            </w:rPr>
          </w:pPr>
        </w:p>
      </w:tc>
      <w:tc>
        <w:tcPr>
          <w:tcW w:w="2835" w:type="dxa"/>
          <w:shd w:val="clear" w:color="auto" w:fill="auto"/>
        </w:tcPr>
        <w:p w:rsidR="0094108D" w:rsidRPr="008F2CCC" w:rsidRDefault="0094108D"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s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260" w:type="dxa"/>
          <w:shd w:val="clear" w:color="auto" w:fill="auto"/>
          <w:vAlign w:val="center"/>
        </w:tcPr>
        <w:p w:rsidR="0094108D" w:rsidRPr="008F2CCC" w:rsidRDefault="0094108D" w:rsidP="00CB3B47">
          <w:pPr>
            <w:jc w:val="both"/>
            <w:rPr>
              <w:rFonts w:ascii="Palatino Linotype" w:hAnsi="Palatino Linotype"/>
              <w:b/>
              <w:sz w:val="22"/>
              <w:szCs w:val="22"/>
              <w:lang w:val="es-ES_tradnl"/>
            </w:rPr>
          </w:pPr>
          <w:r>
            <w:rPr>
              <w:rFonts w:ascii="Palatino Linotype" w:hAnsi="Palatino Linotype"/>
              <w:b/>
              <w:sz w:val="22"/>
              <w:szCs w:val="22"/>
              <w:lang w:val="es-ES_tradnl"/>
            </w:rPr>
            <w:t>11427/INFOEM/IP/RR/2019 y acumulados</w:t>
          </w:r>
        </w:p>
      </w:tc>
    </w:tr>
    <w:tr w:rsidR="0094108D" w:rsidRPr="008F2CCC" w:rsidTr="00463B87">
      <w:tc>
        <w:tcPr>
          <w:tcW w:w="3403" w:type="dxa"/>
          <w:vMerge/>
        </w:tcPr>
        <w:p w:rsidR="0094108D" w:rsidRPr="008F2CCC" w:rsidRDefault="0094108D" w:rsidP="00A2780F">
          <w:pPr>
            <w:rPr>
              <w:rFonts w:ascii="Palatino Linotype" w:hAnsi="Palatino Linotype"/>
              <w:b/>
              <w:sz w:val="22"/>
              <w:szCs w:val="22"/>
              <w:lang w:val="es-ES_tradnl"/>
            </w:rPr>
          </w:pPr>
        </w:p>
      </w:tc>
      <w:tc>
        <w:tcPr>
          <w:tcW w:w="2835" w:type="dxa"/>
          <w:shd w:val="clear" w:color="auto" w:fill="auto"/>
        </w:tcPr>
        <w:p w:rsidR="0094108D" w:rsidRPr="008F2CCC" w:rsidRDefault="0094108D"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260" w:type="dxa"/>
          <w:shd w:val="clear" w:color="auto" w:fill="auto"/>
          <w:vAlign w:val="center"/>
        </w:tcPr>
        <w:p w:rsidR="0094108D" w:rsidRPr="008F2CCC" w:rsidRDefault="0094108D" w:rsidP="00693255">
          <w:pPr>
            <w:jc w:val="both"/>
            <w:rPr>
              <w:rFonts w:ascii="Palatino Linotype" w:hAnsi="Palatino Linotype"/>
              <w:b/>
              <w:sz w:val="22"/>
              <w:szCs w:val="22"/>
              <w:lang w:val="es-ES_tradnl"/>
            </w:rPr>
          </w:pPr>
        </w:p>
      </w:tc>
    </w:tr>
    <w:tr w:rsidR="0094108D" w:rsidRPr="008F2CCC" w:rsidTr="00463B87">
      <w:trPr>
        <w:trHeight w:val="228"/>
      </w:trPr>
      <w:tc>
        <w:tcPr>
          <w:tcW w:w="3403" w:type="dxa"/>
          <w:vMerge/>
        </w:tcPr>
        <w:p w:rsidR="0094108D" w:rsidRPr="008F2CCC" w:rsidRDefault="0094108D" w:rsidP="00E37C88">
          <w:pPr>
            <w:rPr>
              <w:rFonts w:ascii="Palatino Linotype" w:hAnsi="Palatino Linotype"/>
              <w:b/>
              <w:sz w:val="22"/>
              <w:szCs w:val="22"/>
              <w:lang w:val="es-ES_tradnl"/>
            </w:rPr>
          </w:pPr>
        </w:p>
      </w:tc>
      <w:tc>
        <w:tcPr>
          <w:tcW w:w="2835" w:type="dxa"/>
          <w:shd w:val="clear" w:color="auto" w:fill="auto"/>
        </w:tcPr>
        <w:p w:rsidR="0094108D" w:rsidRPr="008F2CCC" w:rsidRDefault="0094108D"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260" w:type="dxa"/>
          <w:shd w:val="clear" w:color="auto" w:fill="auto"/>
          <w:vAlign w:val="center"/>
        </w:tcPr>
        <w:p w:rsidR="0094108D" w:rsidRPr="00DC41C8" w:rsidRDefault="0094108D" w:rsidP="00CB3B47">
          <w:pPr>
            <w:jc w:val="both"/>
            <w:rPr>
              <w:rFonts w:ascii="Palatino Linotype" w:hAnsi="Palatino Linotype"/>
              <w:b/>
              <w:sz w:val="22"/>
              <w:szCs w:val="22"/>
            </w:rPr>
          </w:pPr>
          <w:r>
            <w:rPr>
              <w:rFonts w:ascii="Palatino Linotype" w:hAnsi="Palatino Linotype"/>
              <w:b/>
              <w:bCs/>
              <w:sz w:val="22"/>
              <w:szCs w:val="22"/>
            </w:rPr>
            <w:t>Ayuntamiento de Amecameca</w:t>
          </w:r>
        </w:p>
      </w:tc>
    </w:tr>
    <w:tr w:rsidR="0094108D" w:rsidRPr="008F2CCC" w:rsidTr="00463B87">
      <w:tc>
        <w:tcPr>
          <w:tcW w:w="3403" w:type="dxa"/>
          <w:vMerge/>
        </w:tcPr>
        <w:p w:rsidR="0094108D" w:rsidRPr="008F2CCC" w:rsidRDefault="0094108D" w:rsidP="00A2780F">
          <w:pPr>
            <w:rPr>
              <w:rFonts w:ascii="Palatino Linotype" w:hAnsi="Palatino Linotype"/>
              <w:b/>
              <w:sz w:val="22"/>
              <w:szCs w:val="22"/>
              <w:lang w:val="es-ES_tradnl"/>
            </w:rPr>
          </w:pPr>
        </w:p>
      </w:tc>
      <w:tc>
        <w:tcPr>
          <w:tcW w:w="2835" w:type="dxa"/>
          <w:shd w:val="clear" w:color="auto" w:fill="auto"/>
        </w:tcPr>
        <w:p w:rsidR="0094108D" w:rsidRPr="008F2CCC" w:rsidRDefault="0094108D"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260" w:type="dxa"/>
          <w:shd w:val="clear" w:color="auto" w:fill="auto"/>
        </w:tcPr>
        <w:p w:rsidR="0094108D" w:rsidRPr="008F2CCC" w:rsidRDefault="0094108D"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94108D" w:rsidRPr="00CD6C9D" w:rsidRDefault="0094108D"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6C3F46"/>
    <w:multiLevelType w:val="hybridMultilevel"/>
    <w:tmpl w:val="34A408EA"/>
    <w:lvl w:ilvl="0" w:tplc="5644CFA8">
      <w:start w:val="1"/>
      <w:numFmt w:val="upperRoman"/>
      <w:lvlText w:val="%1."/>
      <w:lvlJc w:val="right"/>
      <w:pPr>
        <w:ind w:left="720" w:hanging="360"/>
      </w:pPr>
      <w:rPr>
        <w:b/>
        <w:i w:val="0"/>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1DD0625E"/>
    <w:multiLevelType w:val="hybridMultilevel"/>
    <w:tmpl w:val="1098DF62"/>
    <w:lvl w:ilvl="0" w:tplc="E3FAAAF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0" w15:restartNumberingAfterBreak="0">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9AE2A49"/>
    <w:multiLevelType w:val="hybridMultilevel"/>
    <w:tmpl w:val="0792B714"/>
    <w:lvl w:ilvl="0" w:tplc="0E147A7A">
      <w:start w:val="1"/>
      <w:numFmt w:val="ordinalText"/>
      <w:suff w:val="space"/>
      <w:lvlText w:val="%1."/>
      <w:lvlJc w:val="left"/>
      <w:pPr>
        <w:ind w:left="720" w:hanging="360"/>
      </w:pPr>
      <w:rPr>
        <w:rFonts w:hint="default"/>
        <w:b/>
        <w:i w:val="0"/>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4DCE2980"/>
    <w:multiLevelType w:val="hybridMultilevel"/>
    <w:tmpl w:val="65584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30C34B6"/>
    <w:multiLevelType w:val="hybridMultilevel"/>
    <w:tmpl w:val="D0C80CF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7" w15:restartNumberingAfterBreak="0">
    <w:nsid w:val="53FF148C"/>
    <w:multiLevelType w:val="hybridMultilevel"/>
    <w:tmpl w:val="CF86CF8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BE73F84"/>
    <w:multiLevelType w:val="hybridMultilevel"/>
    <w:tmpl w:val="954C247A"/>
    <w:lvl w:ilvl="0" w:tplc="CDA49F08">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52968AE"/>
    <w:multiLevelType w:val="hybridMultilevel"/>
    <w:tmpl w:val="53649A96"/>
    <w:lvl w:ilvl="0" w:tplc="080A000F">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9795EEB"/>
    <w:multiLevelType w:val="hybridMultilevel"/>
    <w:tmpl w:val="8A7A0560"/>
    <w:lvl w:ilvl="0" w:tplc="F4A06A20">
      <w:start w:val="1"/>
      <w:numFmt w:val="ordinalText"/>
      <w:lvlText w:val="%1."/>
      <w:lvlJc w:val="left"/>
      <w:pPr>
        <w:ind w:left="502" w:hanging="360"/>
      </w:pPr>
      <w:rPr>
        <w:rFonts w:hint="default"/>
        <w:b/>
        <w:i w:val="0"/>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EA308DE"/>
    <w:multiLevelType w:val="hybridMultilevel"/>
    <w:tmpl w:val="C2DCFD2C"/>
    <w:lvl w:ilvl="0" w:tplc="D9A4E9FC">
      <w:start w:val="1"/>
      <w:numFmt w:val="upperRoman"/>
      <w:lvlText w:val="%1."/>
      <w:lvlJc w:val="left"/>
      <w:pPr>
        <w:ind w:left="2062"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2"/>
  </w:num>
  <w:num w:numId="2">
    <w:abstractNumId w:val="12"/>
  </w:num>
  <w:num w:numId="3">
    <w:abstractNumId w:val="8"/>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23"/>
  </w:num>
  <w:num w:numId="7">
    <w:abstractNumId w:val="7"/>
  </w:num>
  <w:num w:numId="8">
    <w:abstractNumId w:val="2"/>
  </w:num>
  <w:num w:numId="9">
    <w:abstractNumId w:val="9"/>
  </w:num>
  <w:num w:numId="10">
    <w:abstractNumId w:val="19"/>
  </w:num>
  <w:num w:numId="11">
    <w:abstractNumId w:val="13"/>
  </w:num>
  <w:num w:numId="12">
    <w:abstractNumId w:val="3"/>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10"/>
  </w:num>
  <w:num w:numId="16">
    <w:abstractNumId w:val="15"/>
  </w:num>
  <w:num w:numId="17">
    <w:abstractNumId w:val="16"/>
  </w:num>
  <w:num w:numId="18">
    <w:abstractNumId w:val="6"/>
  </w:num>
  <w:num w:numId="19">
    <w:abstractNumId w:val="0"/>
  </w:num>
  <w:num w:numId="20">
    <w:abstractNumId w:val="11"/>
  </w:num>
  <w:num w:numId="21">
    <w:abstractNumId w:val="5"/>
  </w:num>
  <w:num w:numId="22">
    <w:abstractNumId w:val="1"/>
  </w:num>
  <w:num w:numId="23">
    <w:abstractNumId w:val="21"/>
  </w:num>
  <w:num w:numId="24">
    <w:abstractNumId w:val="17"/>
  </w:num>
  <w:num w:numId="25">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3A8"/>
    <w:rsid w:val="0000058D"/>
    <w:rsid w:val="000008A5"/>
    <w:rsid w:val="00000B64"/>
    <w:rsid w:val="00000BAD"/>
    <w:rsid w:val="0000218B"/>
    <w:rsid w:val="0000258A"/>
    <w:rsid w:val="000025F0"/>
    <w:rsid w:val="0000265E"/>
    <w:rsid w:val="000026CD"/>
    <w:rsid w:val="00002897"/>
    <w:rsid w:val="00002A00"/>
    <w:rsid w:val="00002E83"/>
    <w:rsid w:val="0000328A"/>
    <w:rsid w:val="000041B5"/>
    <w:rsid w:val="00004759"/>
    <w:rsid w:val="000054EA"/>
    <w:rsid w:val="0000588F"/>
    <w:rsid w:val="000060AA"/>
    <w:rsid w:val="000060C2"/>
    <w:rsid w:val="0000633D"/>
    <w:rsid w:val="00006EC0"/>
    <w:rsid w:val="00006F2F"/>
    <w:rsid w:val="000075A8"/>
    <w:rsid w:val="00007AF1"/>
    <w:rsid w:val="00007FD8"/>
    <w:rsid w:val="00010124"/>
    <w:rsid w:val="000104F0"/>
    <w:rsid w:val="00011A13"/>
    <w:rsid w:val="000123CB"/>
    <w:rsid w:val="00012477"/>
    <w:rsid w:val="00012A00"/>
    <w:rsid w:val="00012F8E"/>
    <w:rsid w:val="00013023"/>
    <w:rsid w:val="00013868"/>
    <w:rsid w:val="000142C0"/>
    <w:rsid w:val="00014E91"/>
    <w:rsid w:val="00015DA0"/>
    <w:rsid w:val="00015DDC"/>
    <w:rsid w:val="00015FB2"/>
    <w:rsid w:val="000160C6"/>
    <w:rsid w:val="00016A2B"/>
    <w:rsid w:val="0001796B"/>
    <w:rsid w:val="00017EBE"/>
    <w:rsid w:val="00020072"/>
    <w:rsid w:val="00020BD7"/>
    <w:rsid w:val="00020C9F"/>
    <w:rsid w:val="00022DCF"/>
    <w:rsid w:val="00022E8B"/>
    <w:rsid w:val="00023233"/>
    <w:rsid w:val="00023791"/>
    <w:rsid w:val="00023BA1"/>
    <w:rsid w:val="00024390"/>
    <w:rsid w:val="000244C6"/>
    <w:rsid w:val="0002471C"/>
    <w:rsid w:val="00024A5F"/>
    <w:rsid w:val="00024E68"/>
    <w:rsid w:val="000254C2"/>
    <w:rsid w:val="00025DB0"/>
    <w:rsid w:val="0002685C"/>
    <w:rsid w:val="0002690E"/>
    <w:rsid w:val="00026A3C"/>
    <w:rsid w:val="00027D9C"/>
    <w:rsid w:val="00030330"/>
    <w:rsid w:val="0003033D"/>
    <w:rsid w:val="00030B10"/>
    <w:rsid w:val="00031120"/>
    <w:rsid w:val="000312CB"/>
    <w:rsid w:val="0003134F"/>
    <w:rsid w:val="0003153C"/>
    <w:rsid w:val="000317FD"/>
    <w:rsid w:val="00031B70"/>
    <w:rsid w:val="00031C72"/>
    <w:rsid w:val="000320E5"/>
    <w:rsid w:val="00032403"/>
    <w:rsid w:val="0003355B"/>
    <w:rsid w:val="000336D0"/>
    <w:rsid w:val="000337B3"/>
    <w:rsid w:val="000339B9"/>
    <w:rsid w:val="00033C79"/>
    <w:rsid w:val="00033E94"/>
    <w:rsid w:val="0003538D"/>
    <w:rsid w:val="0003566A"/>
    <w:rsid w:val="00035CDF"/>
    <w:rsid w:val="0003622B"/>
    <w:rsid w:val="00036B1A"/>
    <w:rsid w:val="00037DDE"/>
    <w:rsid w:val="00037FDC"/>
    <w:rsid w:val="00040586"/>
    <w:rsid w:val="0004084A"/>
    <w:rsid w:val="0004120D"/>
    <w:rsid w:val="000415DD"/>
    <w:rsid w:val="00041959"/>
    <w:rsid w:val="00041A86"/>
    <w:rsid w:val="000423AF"/>
    <w:rsid w:val="00042714"/>
    <w:rsid w:val="00042A23"/>
    <w:rsid w:val="00042F6A"/>
    <w:rsid w:val="0004330A"/>
    <w:rsid w:val="00043943"/>
    <w:rsid w:val="00043E48"/>
    <w:rsid w:val="0004425E"/>
    <w:rsid w:val="00044303"/>
    <w:rsid w:val="00044351"/>
    <w:rsid w:val="0004439B"/>
    <w:rsid w:val="000446CF"/>
    <w:rsid w:val="00044856"/>
    <w:rsid w:val="00044D0E"/>
    <w:rsid w:val="00045825"/>
    <w:rsid w:val="000464A3"/>
    <w:rsid w:val="00047111"/>
    <w:rsid w:val="00047A25"/>
    <w:rsid w:val="00047E38"/>
    <w:rsid w:val="00047E9E"/>
    <w:rsid w:val="00050263"/>
    <w:rsid w:val="00051ADD"/>
    <w:rsid w:val="00051B43"/>
    <w:rsid w:val="00051D2A"/>
    <w:rsid w:val="0005265B"/>
    <w:rsid w:val="000527F0"/>
    <w:rsid w:val="00052E1B"/>
    <w:rsid w:val="0005340B"/>
    <w:rsid w:val="0005363B"/>
    <w:rsid w:val="00053A25"/>
    <w:rsid w:val="00053A54"/>
    <w:rsid w:val="00053B48"/>
    <w:rsid w:val="00053F93"/>
    <w:rsid w:val="00053FA9"/>
    <w:rsid w:val="000543A1"/>
    <w:rsid w:val="000546E2"/>
    <w:rsid w:val="000550D6"/>
    <w:rsid w:val="00055200"/>
    <w:rsid w:val="000558A1"/>
    <w:rsid w:val="00055E68"/>
    <w:rsid w:val="00056428"/>
    <w:rsid w:val="00056469"/>
    <w:rsid w:val="00057716"/>
    <w:rsid w:val="000606B4"/>
    <w:rsid w:val="00060A0F"/>
    <w:rsid w:val="000613E3"/>
    <w:rsid w:val="000618EE"/>
    <w:rsid w:val="00061BA3"/>
    <w:rsid w:val="00061D4C"/>
    <w:rsid w:val="00061E9B"/>
    <w:rsid w:val="00061EB4"/>
    <w:rsid w:val="00061F4B"/>
    <w:rsid w:val="00062501"/>
    <w:rsid w:val="0006258E"/>
    <w:rsid w:val="00062728"/>
    <w:rsid w:val="00062793"/>
    <w:rsid w:val="000628AA"/>
    <w:rsid w:val="00062C16"/>
    <w:rsid w:val="000633BB"/>
    <w:rsid w:val="00063AEF"/>
    <w:rsid w:val="00064093"/>
    <w:rsid w:val="00064245"/>
    <w:rsid w:val="000646B0"/>
    <w:rsid w:val="0006473B"/>
    <w:rsid w:val="00064867"/>
    <w:rsid w:val="00064D8F"/>
    <w:rsid w:val="00065028"/>
    <w:rsid w:val="0006590C"/>
    <w:rsid w:val="00065A6F"/>
    <w:rsid w:val="00065B50"/>
    <w:rsid w:val="0006636D"/>
    <w:rsid w:val="00066D71"/>
    <w:rsid w:val="000679B5"/>
    <w:rsid w:val="00067F55"/>
    <w:rsid w:val="00067FBD"/>
    <w:rsid w:val="00070856"/>
    <w:rsid w:val="00071FC4"/>
    <w:rsid w:val="0007211D"/>
    <w:rsid w:val="000725D3"/>
    <w:rsid w:val="0007261F"/>
    <w:rsid w:val="00072954"/>
    <w:rsid w:val="00072CB3"/>
    <w:rsid w:val="0007327E"/>
    <w:rsid w:val="000734E9"/>
    <w:rsid w:val="0007367D"/>
    <w:rsid w:val="00073A2F"/>
    <w:rsid w:val="000742D2"/>
    <w:rsid w:val="0007434D"/>
    <w:rsid w:val="0007436D"/>
    <w:rsid w:val="00074591"/>
    <w:rsid w:val="00075615"/>
    <w:rsid w:val="00075671"/>
    <w:rsid w:val="00075AE7"/>
    <w:rsid w:val="00075EA3"/>
    <w:rsid w:val="0007632F"/>
    <w:rsid w:val="00077AC1"/>
    <w:rsid w:val="00077B79"/>
    <w:rsid w:val="00077BB8"/>
    <w:rsid w:val="0008043B"/>
    <w:rsid w:val="0008139C"/>
    <w:rsid w:val="00081525"/>
    <w:rsid w:val="00081B66"/>
    <w:rsid w:val="00081D7F"/>
    <w:rsid w:val="00081EA6"/>
    <w:rsid w:val="00081F4C"/>
    <w:rsid w:val="00082273"/>
    <w:rsid w:val="00082AD2"/>
    <w:rsid w:val="00082FF8"/>
    <w:rsid w:val="0008338D"/>
    <w:rsid w:val="00083CD0"/>
    <w:rsid w:val="0008402D"/>
    <w:rsid w:val="00084079"/>
    <w:rsid w:val="000847B2"/>
    <w:rsid w:val="00085229"/>
    <w:rsid w:val="0008542A"/>
    <w:rsid w:val="00085585"/>
    <w:rsid w:val="000858CB"/>
    <w:rsid w:val="00085973"/>
    <w:rsid w:val="000861FF"/>
    <w:rsid w:val="0008668D"/>
    <w:rsid w:val="00086868"/>
    <w:rsid w:val="00086980"/>
    <w:rsid w:val="00086B30"/>
    <w:rsid w:val="00087457"/>
    <w:rsid w:val="00090396"/>
    <w:rsid w:val="00090C67"/>
    <w:rsid w:val="00090CC8"/>
    <w:rsid w:val="00091156"/>
    <w:rsid w:val="000916C3"/>
    <w:rsid w:val="000922B0"/>
    <w:rsid w:val="00092543"/>
    <w:rsid w:val="00092789"/>
    <w:rsid w:val="00092893"/>
    <w:rsid w:val="00092F37"/>
    <w:rsid w:val="00093938"/>
    <w:rsid w:val="000951A6"/>
    <w:rsid w:val="00095302"/>
    <w:rsid w:val="0009541B"/>
    <w:rsid w:val="000955F6"/>
    <w:rsid w:val="00095950"/>
    <w:rsid w:val="00095F95"/>
    <w:rsid w:val="0009628B"/>
    <w:rsid w:val="00096D57"/>
    <w:rsid w:val="00096D6D"/>
    <w:rsid w:val="00096EEC"/>
    <w:rsid w:val="0009703A"/>
    <w:rsid w:val="000970F0"/>
    <w:rsid w:val="0009792D"/>
    <w:rsid w:val="00097B14"/>
    <w:rsid w:val="00097BF5"/>
    <w:rsid w:val="00097CBB"/>
    <w:rsid w:val="000A0195"/>
    <w:rsid w:val="000A06CB"/>
    <w:rsid w:val="000A0C0F"/>
    <w:rsid w:val="000A1149"/>
    <w:rsid w:val="000A115D"/>
    <w:rsid w:val="000A1482"/>
    <w:rsid w:val="000A1549"/>
    <w:rsid w:val="000A2B2B"/>
    <w:rsid w:val="000A2E1A"/>
    <w:rsid w:val="000A32AC"/>
    <w:rsid w:val="000A3399"/>
    <w:rsid w:val="000A3D63"/>
    <w:rsid w:val="000A3E8B"/>
    <w:rsid w:val="000A436D"/>
    <w:rsid w:val="000A4495"/>
    <w:rsid w:val="000A4664"/>
    <w:rsid w:val="000A4AAE"/>
    <w:rsid w:val="000A4E74"/>
    <w:rsid w:val="000A4FAC"/>
    <w:rsid w:val="000A52A9"/>
    <w:rsid w:val="000A5939"/>
    <w:rsid w:val="000A5A68"/>
    <w:rsid w:val="000A5F2F"/>
    <w:rsid w:val="000A66D7"/>
    <w:rsid w:val="000A6C0D"/>
    <w:rsid w:val="000A7814"/>
    <w:rsid w:val="000A7958"/>
    <w:rsid w:val="000A7B48"/>
    <w:rsid w:val="000B11B2"/>
    <w:rsid w:val="000B167C"/>
    <w:rsid w:val="000B17FD"/>
    <w:rsid w:val="000B201D"/>
    <w:rsid w:val="000B20AC"/>
    <w:rsid w:val="000B370D"/>
    <w:rsid w:val="000B394C"/>
    <w:rsid w:val="000B3DC6"/>
    <w:rsid w:val="000B3FFD"/>
    <w:rsid w:val="000B4067"/>
    <w:rsid w:val="000B432B"/>
    <w:rsid w:val="000B5041"/>
    <w:rsid w:val="000B598B"/>
    <w:rsid w:val="000B5A14"/>
    <w:rsid w:val="000B5BB3"/>
    <w:rsid w:val="000B61F5"/>
    <w:rsid w:val="000B633D"/>
    <w:rsid w:val="000B676D"/>
    <w:rsid w:val="000B68DF"/>
    <w:rsid w:val="000B7784"/>
    <w:rsid w:val="000C0462"/>
    <w:rsid w:val="000C0695"/>
    <w:rsid w:val="000C100A"/>
    <w:rsid w:val="000C1C1F"/>
    <w:rsid w:val="000C1DC9"/>
    <w:rsid w:val="000C2214"/>
    <w:rsid w:val="000C275E"/>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30F"/>
    <w:rsid w:val="000C69D0"/>
    <w:rsid w:val="000C6AF9"/>
    <w:rsid w:val="000C774E"/>
    <w:rsid w:val="000C7783"/>
    <w:rsid w:val="000C7AF9"/>
    <w:rsid w:val="000C7D67"/>
    <w:rsid w:val="000D03CA"/>
    <w:rsid w:val="000D075B"/>
    <w:rsid w:val="000D0C67"/>
    <w:rsid w:val="000D133D"/>
    <w:rsid w:val="000D1B2D"/>
    <w:rsid w:val="000D21C4"/>
    <w:rsid w:val="000D2BC0"/>
    <w:rsid w:val="000D311D"/>
    <w:rsid w:val="000D3E87"/>
    <w:rsid w:val="000D447F"/>
    <w:rsid w:val="000D496A"/>
    <w:rsid w:val="000D5418"/>
    <w:rsid w:val="000D5436"/>
    <w:rsid w:val="000D58EC"/>
    <w:rsid w:val="000D5D68"/>
    <w:rsid w:val="000D6ADD"/>
    <w:rsid w:val="000D6BA3"/>
    <w:rsid w:val="000D7174"/>
    <w:rsid w:val="000D72D0"/>
    <w:rsid w:val="000D75A0"/>
    <w:rsid w:val="000E06D1"/>
    <w:rsid w:val="000E07B7"/>
    <w:rsid w:val="000E0B02"/>
    <w:rsid w:val="000E0D35"/>
    <w:rsid w:val="000E100D"/>
    <w:rsid w:val="000E33CE"/>
    <w:rsid w:val="000E38D1"/>
    <w:rsid w:val="000E4116"/>
    <w:rsid w:val="000E46D9"/>
    <w:rsid w:val="000E558F"/>
    <w:rsid w:val="000E5592"/>
    <w:rsid w:val="000E5C93"/>
    <w:rsid w:val="000E5E4E"/>
    <w:rsid w:val="000E618B"/>
    <w:rsid w:val="000E68DA"/>
    <w:rsid w:val="000E6C51"/>
    <w:rsid w:val="000E7182"/>
    <w:rsid w:val="000E71A3"/>
    <w:rsid w:val="000E72D5"/>
    <w:rsid w:val="000E74AC"/>
    <w:rsid w:val="000F0F1C"/>
    <w:rsid w:val="000F1016"/>
    <w:rsid w:val="000F2185"/>
    <w:rsid w:val="000F22FE"/>
    <w:rsid w:val="000F251F"/>
    <w:rsid w:val="000F2B5F"/>
    <w:rsid w:val="000F2DAA"/>
    <w:rsid w:val="000F3899"/>
    <w:rsid w:val="000F3AF9"/>
    <w:rsid w:val="000F4AC2"/>
    <w:rsid w:val="000F4C20"/>
    <w:rsid w:val="000F4F47"/>
    <w:rsid w:val="000F53F0"/>
    <w:rsid w:val="000F54D4"/>
    <w:rsid w:val="000F55B8"/>
    <w:rsid w:val="000F55EC"/>
    <w:rsid w:val="000F5AAD"/>
    <w:rsid w:val="000F5B87"/>
    <w:rsid w:val="000F5C07"/>
    <w:rsid w:val="000F7133"/>
    <w:rsid w:val="000F750D"/>
    <w:rsid w:val="000F79EA"/>
    <w:rsid w:val="000F7B4E"/>
    <w:rsid w:val="000F7C34"/>
    <w:rsid w:val="000F7EA2"/>
    <w:rsid w:val="00100127"/>
    <w:rsid w:val="00100BC0"/>
    <w:rsid w:val="00100D73"/>
    <w:rsid w:val="00100E48"/>
    <w:rsid w:val="00100EB0"/>
    <w:rsid w:val="00101BFD"/>
    <w:rsid w:val="00101D5C"/>
    <w:rsid w:val="001027DA"/>
    <w:rsid w:val="001028C2"/>
    <w:rsid w:val="00102BE0"/>
    <w:rsid w:val="001030D4"/>
    <w:rsid w:val="001030D5"/>
    <w:rsid w:val="001042AA"/>
    <w:rsid w:val="00104516"/>
    <w:rsid w:val="001045F3"/>
    <w:rsid w:val="00104BFE"/>
    <w:rsid w:val="00104E56"/>
    <w:rsid w:val="0010553A"/>
    <w:rsid w:val="001055AD"/>
    <w:rsid w:val="00106268"/>
    <w:rsid w:val="001063BB"/>
    <w:rsid w:val="00106A20"/>
    <w:rsid w:val="00106A73"/>
    <w:rsid w:val="00106B41"/>
    <w:rsid w:val="00106C73"/>
    <w:rsid w:val="00106FBF"/>
    <w:rsid w:val="00111283"/>
    <w:rsid w:val="00111DBB"/>
    <w:rsid w:val="00111F07"/>
    <w:rsid w:val="0011261D"/>
    <w:rsid w:val="00112988"/>
    <w:rsid w:val="00113015"/>
    <w:rsid w:val="001133D1"/>
    <w:rsid w:val="00113629"/>
    <w:rsid w:val="001136D3"/>
    <w:rsid w:val="00114231"/>
    <w:rsid w:val="001149CC"/>
    <w:rsid w:val="00114CC0"/>
    <w:rsid w:val="0011502F"/>
    <w:rsid w:val="0011507B"/>
    <w:rsid w:val="00115560"/>
    <w:rsid w:val="00115DB1"/>
    <w:rsid w:val="00115E6B"/>
    <w:rsid w:val="00116272"/>
    <w:rsid w:val="00116376"/>
    <w:rsid w:val="001166AB"/>
    <w:rsid w:val="001166B5"/>
    <w:rsid w:val="00116D62"/>
    <w:rsid w:val="0011725B"/>
    <w:rsid w:val="00117DFE"/>
    <w:rsid w:val="00120ADA"/>
    <w:rsid w:val="00120C4B"/>
    <w:rsid w:val="00120D8D"/>
    <w:rsid w:val="00120F18"/>
    <w:rsid w:val="00121773"/>
    <w:rsid w:val="00121BB3"/>
    <w:rsid w:val="00121CB5"/>
    <w:rsid w:val="0012206A"/>
    <w:rsid w:val="00122866"/>
    <w:rsid w:val="00122F00"/>
    <w:rsid w:val="00124065"/>
    <w:rsid w:val="00124622"/>
    <w:rsid w:val="001246A7"/>
    <w:rsid w:val="001246D6"/>
    <w:rsid w:val="00124F3F"/>
    <w:rsid w:val="00124F52"/>
    <w:rsid w:val="00125226"/>
    <w:rsid w:val="00125459"/>
    <w:rsid w:val="00126242"/>
    <w:rsid w:val="001270BF"/>
    <w:rsid w:val="00127558"/>
    <w:rsid w:val="00127E98"/>
    <w:rsid w:val="00130303"/>
    <w:rsid w:val="0013060C"/>
    <w:rsid w:val="00130665"/>
    <w:rsid w:val="00130FA5"/>
    <w:rsid w:val="00130FA6"/>
    <w:rsid w:val="00131065"/>
    <w:rsid w:val="00131466"/>
    <w:rsid w:val="00131979"/>
    <w:rsid w:val="00131ABC"/>
    <w:rsid w:val="00132178"/>
    <w:rsid w:val="001322D3"/>
    <w:rsid w:val="001323DC"/>
    <w:rsid w:val="00132B43"/>
    <w:rsid w:val="0013341F"/>
    <w:rsid w:val="00133607"/>
    <w:rsid w:val="00133D6C"/>
    <w:rsid w:val="00136024"/>
    <w:rsid w:val="0013622C"/>
    <w:rsid w:val="001371A5"/>
    <w:rsid w:val="0013769A"/>
    <w:rsid w:val="001378F0"/>
    <w:rsid w:val="00137AEE"/>
    <w:rsid w:val="00137D02"/>
    <w:rsid w:val="00140252"/>
    <w:rsid w:val="001406EB"/>
    <w:rsid w:val="00140BE0"/>
    <w:rsid w:val="00140F6C"/>
    <w:rsid w:val="00140FA7"/>
    <w:rsid w:val="001417C1"/>
    <w:rsid w:val="00141EE7"/>
    <w:rsid w:val="001425F5"/>
    <w:rsid w:val="001433DD"/>
    <w:rsid w:val="001435FB"/>
    <w:rsid w:val="00143B11"/>
    <w:rsid w:val="00144BB9"/>
    <w:rsid w:val="0014517C"/>
    <w:rsid w:val="0014524D"/>
    <w:rsid w:val="00145327"/>
    <w:rsid w:val="0014538F"/>
    <w:rsid w:val="00145F32"/>
    <w:rsid w:val="00146317"/>
    <w:rsid w:val="00146D8A"/>
    <w:rsid w:val="00147274"/>
    <w:rsid w:val="0014732A"/>
    <w:rsid w:val="00147AEC"/>
    <w:rsid w:val="00147C17"/>
    <w:rsid w:val="00147FCE"/>
    <w:rsid w:val="00150B44"/>
    <w:rsid w:val="00150BAE"/>
    <w:rsid w:val="00150CF7"/>
    <w:rsid w:val="001517A2"/>
    <w:rsid w:val="00151C8C"/>
    <w:rsid w:val="00151DA5"/>
    <w:rsid w:val="00152918"/>
    <w:rsid w:val="00152D76"/>
    <w:rsid w:val="001531C7"/>
    <w:rsid w:val="0015349A"/>
    <w:rsid w:val="00153501"/>
    <w:rsid w:val="00153AB4"/>
    <w:rsid w:val="00153F8E"/>
    <w:rsid w:val="001554A0"/>
    <w:rsid w:val="0015612E"/>
    <w:rsid w:val="00156AD5"/>
    <w:rsid w:val="00156ECA"/>
    <w:rsid w:val="0015716B"/>
    <w:rsid w:val="00157A45"/>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AF2"/>
    <w:rsid w:val="00164D1B"/>
    <w:rsid w:val="00164E0C"/>
    <w:rsid w:val="00165069"/>
    <w:rsid w:val="0016551C"/>
    <w:rsid w:val="001657E8"/>
    <w:rsid w:val="00165B8D"/>
    <w:rsid w:val="00165DEB"/>
    <w:rsid w:val="00166DEF"/>
    <w:rsid w:val="00166F44"/>
    <w:rsid w:val="00167677"/>
    <w:rsid w:val="0016799C"/>
    <w:rsid w:val="00167D9D"/>
    <w:rsid w:val="00170043"/>
    <w:rsid w:val="001701E7"/>
    <w:rsid w:val="00170DE2"/>
    <w:rsid w:val="00171691"/>
    <w:rsid w:val="0017174F"/>
    <w:rsid w:val="00171E23"/>
    <w:rsid w:val="00172612"/>
    <w:rsid w:val="00172CFC"/>
    <w:rsid w:val="00172EC4"/>
    <w:rsid w:val="001737DF"/>
    <w:rsid w:val="00173B8F"/>
    <w:rsid w:val="00173BBF"/>
    <w:rsid w:val="00174341"/>
    <w:rsid w:val="001744A6"/>
    <w:rsid w:val="001746E4"/>
    <w:rsid w:val="00175257"/>
    <w:rsid w:val="00175682"/>
    <w:rsid w:val="001757B6"/>
    <w:rsid w:val="00175CC8"/>
    <w:rsid w:val="00175EBB"/>
    <w:rsid w:val="00175FE0"/>
    <w:rsid w:val="001769F3"/>
    <w:rsid w:val="001779E0"/>
    <w:rsid w:val="00177BBD"/>
    <w:rsid w:val="00177E7F"/>
    <w:rsid w:val="00180072"/>
    <w:rsid w:val="00180098"/>
    <w:rsid w:val="0018022B"/>
    <w:rsid w:val="001808A6"/>
    <w:rsid w:val="00180DA8"/>
    <w:rsid w:val="00181250"/>
    <w:rsid w:val="00181864"/>
    <w:rsid w:val="00181D67"/>
    <w:rsid w:val="00182009"/>
    <w:rsid w:val="001821FD"/>
    <w:rsid w:val="001825CC"/>
    <w:rsid w:val="001826A7"/>
    <w:rsid w:val="00182BC5"/>
    <w:rsid w:val="001830EE"/>
    <w:rsid w:val="001834AE"/>
    <w:rsid w:val="00183ACB"/>
    <w:rsid w:val="00183C32"/>
    <w:rsid w:val="00183CB1"/>
    <w:rsid w:val="00184684"/>
    <w:rsid w:val="00184A75"/>
    <w:rsid w:val="00185368"/>
    <w:rsid w:val="001854E0"/>
    <w:rsid w:val="00185B0F"/>
    <w:rsid w:val="00185EEA"/>
    <w:rsid w:val="0018726A"/>
    <w:rsid w:val="00187682"/>
    <w:rsid w:val="001900D7"/>
    <w:rsid w:val="001901FE"/>
    <w:rsid w:val="00190BFD"/>
    <w:rsid w:val="00191E18"/>
    <w:rsid w:val="00193D12"/>
    <w:rsid w:val="00195288"/>
    <w:rsid w:val="0019536A"/>
    <w:rsid w:val="001953A4"/>
    <w:rsid w:val="00195662"/>
    <w:rsid w:val="00195F6E"/>
    <w:rsid w:val="00196088"/>
    <w:rsid w:val="001962AC"/>
    <w:rsid w:val="00197BE6"/>
    <w:rsid w:val="00197E56"/>
    <w:rsid w:val="001A0054"/>
    <w:rsid w:val="001A14F4"/>
    <w:rsid w:val="001A19AF"/>
    <w:rsid w:val="001A26E3"/>
    <w:rsid w:val="001A2717"/>
    <w:rsid w:val="001A280D"/>
    <w:rsid w:val="001A2917"/>
    <w:rsid w:val="001A2C39"/>
    <w:rsid w:val="001A3095"/>
    <w:rsid w:val="001A328E"/>
    <w:rsid w:val="001A397C"/>
    <w:rsid w:val="001A3ABB"/>
    <w:rsid w:val="001A43AC"/>
    <w:rsid w:val="001A4549"/>
    <w:rsid w:val="001A474B"/>
    <w:rsid w:val="001A5211"/>
    <w:rsid w:val="001A59B8"/>
    <w:rsid w:val="001A6C1C"/>
    <w:rsid w:val="001A78D9"/>
    <w:rsid w:val="001A7A61"/>
    <w:rsid w:val="001A7D2D"/>
    <w:rsid w:val="001B0393"/>
    <w:rsid w:val="001B0793"/>
    <w:rsid w:val="001B125C"/>
    <w:rsid w:val="001B12D9"/>
    <w:rsid w:val="001B15F4"/>
    <w:rsid w:val="001B1ABC"/>
    <w:rsid w:val="001B1B9D"/>
    <w:rsid w:val="001B1F71"/>
    <w:rsid w:val="001B2536"/>
    <w:rsid w:val="001B27AD"/>
    <w:rsid w:val="001B3698"/>
    <w:rsid w:val="001B3C5C"/>
    <w:rsid w:val="001B449C"/>
    <w:rsid w:val="001B47B3"/>
    <w:rsid w:val="001B4E78"/>
    <w:rsid w:val="001B4F9C"/>
    <w:rsid w:val="001B522E"/>
    <w:rsid w:val="001B579C"/>
    <w:rsid w:val="001B5A4E"/>
    <w:rsid w:val="001B5E1D"/>
    <w:rsid w:val="001B626B"/>
    <w:rsid w:val="001B6521"/>
    <w:rsid w:val="001B6EFE"/>
    <w:rsid w:val="001C02EC"/>
    <w:rsid w:val="001C04B4"/>
    <w:rsid w:val="001C13AC"/>
    <w:rsid w:val="001C21AE"/>
    <w:rsid w:val="001C2264"/>
    <w:rsid w:val="001C26E5"/>
    <w:rsid w:val="001C285A"/>
    <w:rsid w:val="001C38D1"/>
    <w:rsid w:val="001C3FB7"/>
    <w:rsid w:val="001C45B4"/>
    <w:rsid w:val="001C4E80"/>
    <w:rsid w:val="001C55E0"/>
    <w:rsid w:val="001C59B6"/>
    <w:rsid w:val="001C5DE9"/>
    <w:rsid w:val="001C6036"/>
    <w:rsid w:val="001C60DC"/>
    <w:rsid w:val="001C65E4"/>
    <w:rsid w:val="001C6EE4"/>
    <w:rsid w:val="001C7144"/>
    <w:rsid w:val="001C7515"/>
    <w:rsid w:val="001C7612"/>
    <w:rsid w:val="001D0333"/>
    <w:rsid w:val="001D03A9"/>
    <w:rsid w:val="001D05E3"/>
    <w:rsid w:val="001D0D4A"/>
    <w:rsid w:val="001D1147"/>
    <w:rsid w:val="001D1592"/>
    <w:rsid w:val="001D197C"/>
    <w:rsid w:val="001D1A15"/>
    <w:rsid w:val="001D20BE"/>
    <w:rsid w:val="001D2764"/>
    <w:rsid w:val="001D308C"/>
    <w:rsid w:val="001D30E5"/>
    <w:rsid w:val="001D3330"/>
    <w:rsid w:val="001D37ED"/>
    <w:rsid w:val="001D3E27"/>
    <w:rsid w:val="001D42AE"/>
    <w:rsid w:val="001D430E"/>
    <w:rsid w:val="001D48B4"/>
    <w:rsid w:val="001D4AA3"/>
    <w:rsid w:val="001D4F82"/>
    <w:rsid w:val="001D4FCB"/>
    <w:rsid w:val="001D55E8"/>
    <w:rsid w:val="001D5716"/>
    <w:rsid w:val="001D61F9"/>
    <w:rsid w:val="001D6864"/>
    <w:rsid w:val="001D6C48"/>
    <w:rsid w:val="001D6F14"/>
    <w:rsid w:val="001D7279"/>
    <w:rsid w:val="001D73D9"/>
    <w:rsid w:val="001D7A1D"/>
    <w:rsid w:val="001D7C26"/>
    <w:rsid w:val="001D7D77"/>
    <w:rsid w:val="001E01E5"/>
    <w:rsid w:val="001E0842"/>
    <w:rsid w:val="001E1048"/>
    <w:rsid w:val="001E1485"/>
    <w:rsid w:val="001E1CB0"/>
    <w:rsid w:val="001E1DDD"/>
    <w:rsid w:val="001E1FBA"/>
    <w:rsid w:val="001E2162"/>
    <w:rsid w:val="001E2265"/>
    <w:rsid w:val="001E2281"/>
    <w:rsid w:val="001E2AF3"/>
    <w:rsid w:val="001E2CA1"/>
    <w:rsid w:val="001E33CF"/>
    <w:rsid w:val="001E3434"/>
    <w:rsid w:val="001E38B1"/>
    <w:rsid w:val="001E3B91"/>
    <w:rsid w:val="001E3F74"/>
    <w:rsid w:val="001E3FB1"/>
    <w:rsid w:val="001E426A"/>
    <w:rsid w:val="001E4529"/>
    <w:rsid w:val="001E45E6"/>
    <w:rsid w:val="001E47C1"/>
    <w:rsid w:val="001E4855"/>
    <w:rsid w:val="001E6266"/>
    <w:rsid w:val="001E644B"/>
    <w:rsid w:val="001E6975"/>
    <w:rsid w:val="001E7550"/>
    <w:rsid w:val="001E7B88"/>
    <w:rsid w:val="001E7F57"/>
    <w:rsid w:val="001F0129"/>
    <w:rsid w:val="001F01FC"/>
    <w:rsid w:val="001F0238"/>
    <w:rsid w:val="001F1EC5"/>
    <w:rsid w:val="001F1F43"/>
    <w:rsid w:val="001F2A8A"/>
    <w:rsid w:val="001F429F"/>
    <w:rsid w:val="001F4B32"/>
    <w:rsid w:val="001F4BE7"/>
    <w:rsid w:val="001F4EAA"/>
    <w:rsid w:val="001F56F6"/>
    <w:rsid w:val="001F5AC5"/>
    <w:rsid w:val="001F5B1C"/>
    <w:rsid w:val="001F6409"/>
    <w:rsid w:val="001F6EC4"/>
    <w:rsid w:val="001F6F43"/>
    <w:rsid w:val="001F77CB"/>
    <w:rsid w:val="001F7C05"/>
    <w:rsid w:val="001F7F0F"/>
    <w:rsid w:val="001F7F87"/>
    <w:rsid w:val="001F7FB1"/>
    <w:rsid w:val="00200862"/>
    <w:rsid w:val="00200E18"/>
    <w:rsid w:val="0020118B"/>
    <w:rsid w:val="00201538"/>
    <w:rsid w:val="002015C4"/>
    <w:rsid w:val="00201CF6"/>
    <w:rsid w:val="00201D16"/>
    <w:rsid w:val="00201D37"/>
    <w:rsid w:val="00201EFA"/>
    <w:rsid w:val="0020258A"/>
    <w:rsid w:val="00202781"/>
    <w:rsid w:val="002028D5"/>
    <w:rsid w:val="00203379"/>
    <w:rsid w:val="002034BD"/>
    <w:rsid w:val="00204690"/>
    <w:rsid w:val="00204830"/>
    <w:rsid w:val="00204DE3"/>
    <w:rsid w:val="00204FDF"/>
    <w:rsid w:val="0020533C"/>
    <w:rsid w:val="00205399"/>
    <w:rsid w:val="00205629"/>
    <w:rsid w:val="00205684"/>
    <w:rsid w:val="002064B3"/>
    <w:rsid w:val="00206AD2"/>
    <w:rsid w:val="00206E61"/>
    <w:rsid w:val="00206EF4"/>
    <w:rsid w:val="0020724C"/>
    <w:rsid w:val="00210956"/>
    <w:rsid w:val="00212797"/>
    <w:rsid w:val="0021281C"/>
    <w:rsid w:val="00212AD4"/>
    <w:rsid w:val="00212CDA"/>
    <w:rsid w:val="00212E8D"/>
    <w:rsid w:val="00213125"/>
    <w:rsid w:val="00213263"/>
    <w:rsid w:val="002141DB"/>
    <w:rsid w:val="002142B4"/>
    <w:rsid w:val="0021511B"/>
    <w:rsid w:val="002156E0"/>
    <w:rsid w:val="002159F7"/>
    <w:rsid w:val="002159F8"/>
    <w:rsid w:val="00215B4B"/>
    <w:rsid w:val="00215C9B"/>
    <w:rsid w:val="00215D98"/>
    <w:rsid w:val="00215DCB"/>
    <w:rsid w:val="002168A3"/>
    <w:rsid w:val="002170A8"/>
    <w:rsid w:val="002176D1"/>
    <w:rsid w:val="00217725"/>
    <w:rsid w:val="002178DB"/>
    <w:rsid w:val="0021793F"/>
    <w:rsid w:val="0022037C"/>
    <w:rsid w:val="0022088C"/>
    <w:rsid w:val="00220940"/>
    <w:rsid w:val="00220B7B"/>
    <w:rsid w:val="00220EA0"/>
    <w:rsid w:val="00221166"/>
    <w:rsid w:val="00221482"/>
    <w:rsid w:val="00221760"/>
    <w:rsid w:val="00221A3D"/>
    <w:rsid w:val="00221FC5"/>
    <w:rsid w:val="002223CE"/>
    <w:rsid w:val="002228CE"/>
    <w:rsid w:val="00222DA0"/>
    <w:rsid w:val="00222E7B"/>
    <w:rsid w:val="0022342D"/>
    <w:rsid w:val="002235D2"/>
    <w:rsid w:val="00223E52"/>
    <w:rsid w:val="00224657"/>
    <w:rsid w:val="002248D9"/>
    <w:rsid w:val="00224F53"/>
    <w:rsid w:val="0022532E"/>
    <w:rsid w:val="002255E0"/>
    <w:rsid w:val="00225A03"/>
    <w:rsid w:val="00226145"/>
    <w:rsid w:val="002269E2"/>
    <w:rsid w:val="00226C1E"/>
    <w:rsid w:val="00226CD8"/>
    <w:rsid w:val="00226F78"/>
    <w:rsid w:val="00227335"/>
    <w:rsid w:val="0022780C"/>
    <w:rsid w:val="00227F49"/>
    <w:rsid w:val="00227FFD"/>
    <w:rsid w:val="00230127"/>
    <w:rsid w:val="00230439"/>
    <w:rsid w:val="00230471"/>
    <w:rsid w:val="00230597"/>
    <w:rsid w:val="0023085B"/>
    <w:rsid w:val="0023197C"/>
    <w:rsid w:val="0023279B"/>
    <w:rsid w:val="0023296B"/>
    <w:rsid w:val="00232BCF"/>
    <w:rsid w:val="00233C53"/>
    <w:rsid w:val="00233ECF"/>
    <w:rsid w:val="00233F58"/>
    <w:rsid w:val="00234622"/>
    <w:rsid w:val="0023487A"/>
    <w:rsid w:val="00234ED7"/>
    <w:rsid w:val="0023574C"/>
    <w:rsid w:val="00235E84"/>
    <w:rsid w:val="002362D3"/>
    <w:rsid w:val="00236333"/>
    <w:rsid w:val="00236625"/>
    <w:rsid w:val="002373B0"/>
    <w:rsid w:val="002401C1"/>
    <w:rsid w:val="00240C02"/>
    <w:rsid w:val="00241458"/>
    <w:rsid w:val="002419F3"/>
    <w:rsid w:val="00241C56"/>
    <w:rsid w:val="00242562"/>
    <w:rsid w:val="00242819"/>
    <w:rsid w:val="00242E0D"/>
    <w:rsid w:val="00242F07"/>
    <w:rsid w:val="0024337F"/>
    <w:rsid w:val="002453C0"/>
    <w:rsid w:val="0024567F"/>
    <w:rsid w:val="002457EF"/>
    <w:rsid w:val="002460C9"/>
    <w:rsid w:val="002460FF"/>
    <w:rsid w:val="002465B4"/>
    <w:rsid w:val="002467A3"/>
    <w:rsid w:val="0024682A"/>
    <w:rsid w:val="0024732B"/>
    <w:rsid w:val="002475F7"/>
    <w:rsid w:val="0024785C"/>
    <w:rsid w:val="00247FF9"/>
    <w:rsid w:val="0025096B"/>
    <w:rsid w:val="00250F99"/>
    <w:rsid w:val="00252A34"/>
    <w:rsid w:val="00252AFC"/>
    <w:rsid w:val="00253DE8"/>
    <w:rsid w:val="00254045"/>
    <w:rsid w:val="002545D0"/>
    <w:rsid w:val="0025472A"/>
    <w:rsid w:val="002552B3"/>
    <w:rsid w:val="002556A0"/>
    <w:rsid w:val="002559D5"/>
    <w:rsid w:val="00255F02"/>
    <w:rsid w:val="00256CEB"/>
    <w:rsid w:val="00257036"/>
    <w:rsid w:val="00257594"/>
    <w:rsid w:val="0025785D"/>
    <w:rsid w:val="00257FDC"/>
    <w:rsid w:val="002605E8"/>
    <w:rsid w:val="00260C82"/>
    <w:rsid w:val="00261AD7"/>
    <w:rsid w:val="00262F97"/>
    <w:rsid w:val="00263BFE"/>
    <w:rsid w:val="002653BD"/>
    <w:rsid w:val="00265CEC"/>
    <w:rsid w:val="00265D9D"/>
    <w:rsid w:val="00265F1F"/>
    <w:rsid w:val="002660D2"/>
    <w:rsid w:val="002676FC"/>
    <w:rsid w:val="0027008F"/>
    <w:rsid w:val="002702BD"/>
    <w:rsid w:val="00270404"/>
    <w:rsid w:val="00270723"/>
    <w:rsid w:val="00270CBB"/>
    <w:rsid w:val="00270E11"/>
    <w:rsid w:val="002713DB"/>
    <w:rsid w:val="00271AD4"/>
    <w:rsid w:val="002724AC"/>
    <w:rsid w:val="00272629"/>
    <w:rsid w:val="002727E6"/>
    <w:rsid w:val="00272B40"/>
    <w:rsid w:val="00272BE2"/>
    <w:rsid w:val="00273795"/>
    <w:rsid w:val="002740AF"/>
    <w:rsid w:val="002743A2"/>
    <w:rsid w:val="0027448C"/>
    <w:rsid w:val="002747B1"/>
    <w:rsid w:val="00274E55"/>
    <w:rsid w:val="00275106"/>
    <w:rsid w:val="00275164"/>
    <w:rsid w:val="002759EB"/>
    <w:rsid w:val="00275FC6"/>
    <w:rsid w:val="002766F9"/>
    <w:rsid w:val="00277020"/>
    <w:rsid w:val="00277316"/>
    <w:rsid w:val="00277DD9"/>
    <w:rsid w:val="0028019C"/>
    <w:rsid w:val="00280259"/>
    <w:rsid w:val="00280F14"/>
    <w:rsid w:val="0028167B"/>
    <w:rsid w:val="00281AA4"/>
    <w:rsid w:val="00282679"/>
    <w:rsid w:val="002842F0"/>
    <w:rsid w:val="002843C6"/>
    <w:rsid w:val="002843D9"/>
    <w:rsid w:val="002853F5"/>
    <w:rsid w:val="0028541A"/>
    <w:rsid w:val="002864B2"/>
    <w:rsid w:val="00286B88"/>
    <w:rsid w:val="00286CD9"/>
    <w:rsid w:val="002875CD"/>
    <w:rsid w:val="0028794A"/>
    <w:rsid w:val="00287AEB"/>
    <w:rsid w:val="00290904"/>
    <w:rsid w:val="00290A3B"/>
    <w:rsid w:val="00290C11"/>
    <w:rsid w:val="002910B6"/>
    <w:rsid w:val="002915C1"/>
    <w:rsid w:val="00291CD6"/>
    <w:rsid w:val="00292081"/>
    <w:rsid w:val="00292588"/>
    <w:rsid w:val="002930AD"/>
    <w:rsid w:val="002930C5"/>
    <w:rsid w:val="002930F8"/>
    <w:rsid w:val="00293101"/>
    <w:rsid w:val="00293156"/>
    <w:rsid w:val="002935E6"/>
    <w:rsid w:val="002936AB"/>
    <w:rsid w:val="00293783"/>
    <w:rsid w:val="0029378B"/>
    <w:rsid w:val="0029397F"/>
    <w:rsid w:val="00293F4A"/>
    <w:rsid w:val="00294A6D"/>
    <w:rsid w:val="00294C8F"/>
    <w:rsid w:val="00294EE7"/>
    <w:rsid w:val="0029547E"/>
    <w:rsid w:val="00296F09"/>
    <w:rsid w:val="00297165"/>
    <w:rsid w:val="002971AB"/>
    <w:rsid w:val="00297453"/>
    <w:rsid w:val="002976BF"/>
    <w:rsid w:val="00297A15"/>
    <w:rsid w:val="002A0A30"/>
    <w:rsid w:val="002A0D34"/>
    <w:rsid w:val="002A0DD8"/>
    <w:rsid w:val="002A1156"/>
    <w:rsid w:val="002A120A"/>
    <w:rsid w:val="002A1348"/>
    <w:rsid w:val="002A157A"/>
    <w:rsid w:val="002A16E7"/>
    <w:rsid w:val="002A1EC1"/>
    <w:rsid w:val="002A2814"/>
    <w:rsid w:val="002A2ECB"/>
    <w:rsid w:val="002A3240"/>
    <w:rsid w:val="002A3641"/>
    <w:rsid w:val="002A3A9E"/>
    <w:rsid w:val="002A3ABB"/>
    <w:rsid w:val="002A3E0E"/>
    <w:rsid w:val="002A40A0"/>
    <w:rsid w:val="002A462C"/>
    <w:rsid w:val="002A4F20"/>
    <w:rsid w:val="002A4FBB"/>
    <w:rsid w:val="002A562A"/>
    <w:rsid w:val="002A5A7C"/>
    <w:rsid w:val="002A616A"/>
    <w:rsid w:val="002A707F"/>
    <w:rsid w:val="002A7842"/>
    <w:rsid w:val="002A7AAE"/>
    <w:rsid w:val="002A7ADC"/>
    <w:rsid w:val="002B0232"/>
    <w:rsid w:val="002B078F"/>
    <w:rsid w:val="002B0E2D"/>
    <w:rsid w:val="002B1211"/>
    <w:rsid w:val="002B1EFF"/>
    <w:rsid w:val="002B1F09"/>
    <w:rsid w:val="002B285A"/>
    <w:rsid w:val="002B29D7"/>
    <w:rsid w:val="002B2AF8"/>
    <w:rsid w:val="002B2D47"/>
    <w:rsid w:val="002B2F18"/>
    <w:rsid w:val="002B3168"/>
    <w:rsid w:val="002B323A"/>
    <w:rsid w:val="002B578D"/>
    <w:rsid w:val="002B5A2B"/>
    <w:rsid w:val="002B60DC"/>
    <w:rsid w:val="002B670F"/>
    <w:rsid w:val="002B6E64"/>
    <w:rsid w:val="002B7094"/>
    <w:rsid w:val="002B7129"/>
    <w:rsid w:val="002B7D32"/>
    <w:rsid w:val="002C0512"/>
    <w:rsid w:val="002C0CD3"/>
    <w:rsid w:val="002C12D5"/>
    <w:rsid w:val="002C135F"/>
    <w:rsid w:val="002C18C0"/>
    <w:rsid w:val="002C1C07"/>
    <w:rsid w:val="002C2256"/>
    <w:rsid w:val="002C2307"/>
    <w:rsid w:val="002C2724"/>
    <w:rsid w:val="002C2936"/>
    <w:rsid w:val="002C3614"/>
    <w:rsid w:val="002C3662"/>
    <w:rsid w:val="002C3A41"/>
    <w:rsid w:val="002C451D"/>
    <w:rsid w:val="002C4AE4"/>
    <w:rsid w:val="002C65C3"/>
    <w:rsid w:val="002C66F3"/>
    <w:rsid w:val="002C742B"/>
    <w:rsid w:val="002C77E2"/>
    <w:rsid w:val="002C783E"/>
    <w:rsid w:val="002C79B8"/>
    <w:rsid w:val="002C7E78"/>
    <w:rsid w:val="002D0ADC"/>
    <w:rsid w:val="002D0B8F"/>
    <w:rsid w:val="002D1F7F"/>
    <w:rsid w:val="002D2928"/>
    <w:rsid w:val="002D2D55"/>
    <w:rsid w:val="002D2E8E"/>
    <w:rsid w:val="002D30A0"/>
    <w:rsid w:val="002D32E2"/>
    <w:rsid w:val="002D334A"/>
    <w:rsid w:val="002D349E"/>
    <w:rsid w:val="002D51F7"/>
    <w:rsid w:val="002D5962"/>
    <w:rsid w:val="002D5D07"/>
    <w:rsid w:val="002D675D"/>
    <w:rsid w:val="002D6D8F"/>
    <w:rsid w:val="002D7159"/>
    <w:rsid w:val="002D775B"/>
    <w:rsid w:val="002D7957"/>
    <w:rsid w:val="002D79D3"/>
    <w:rsid w:val="002D7C62"/>
    <w:rsid w:val="002E00AC"/>
    <w:rsid w:val="002E0326"/>
    <w:rsid w:val="002E0EF7"/>
    <w:rsid w:val="002E1112"/>
    <w:rsid w:val="002E1339"/>
    <w:rsid w:val="002E1819"/>
    <w:rsid w:val="002E1A06"/>
    <w:rsid w:val="002E1BB7"/>
    <w:rsid w:val="002E2783"/>
    <w:rsid w:val="002E28FF"/>
    <w:rsid w:val="002E2B3C"/>
    <w:rsid w:val="002E2C96"/>
    <w:rsid w:val="002E3112"/>
    <w:rsid w:val="002E3522"/>
    <w:rsid w:val="002E355C"/>
    <w:rsid w:val="002E3746"/>
    <w:rsid w:val="002E39FB"/>
    <w:rsid w:val="002E3FD9"/>
    <w:rsid w:val="002E45A1"/>
    <w:rsid w:val="002E4B41"/>
    <w:rsid w:val="002E570A"/>
    <w:rsid w:val="002E5E0D"/>
    <w:rsid w:val="002E5E59"/>
    <w:rsid w:val="002E68B9"/>
    <w:rsid w:val="002E6C3A"/>
    <w:rsid w:val="002E6DFA"/>
    <w:rsid w:val="002E7B6A"/>
    <w:rsid w:val="002F0C82"/>
    <w:rsid w:val="002F0E65"/>
    <w:rsid w:val="002F18E7"/>
    <w:rsid w:val="002F1A28"/>
    <w:rsid w:val="002F1A7D"/>
    <w:rsid w:val="002F21D6"/>
    <w:rsid w:val="002F2696"/>
    <w:rsid w:val="002F274B"/>
    <w:rsid w:val="002F2808"/>
    <w:rsid w:val="002F281F"/>
    <w:rsid w:val="002F29AD"/>
    <w:rsid w:val="002F3A15"/>
    <w:rsid w:val="002F3EDF"/>
    <w:rsid w:val="002F3F8B"/>
    <w:rsid w:val="002F45BC"/>
    <w:rsid w:val="002F5860"/>
    <w:rsid w:val="002F59FA"/>
    <w:rsid w:val="002F5CE4"/>
    <w:rsid w:val="002F60DF"/>
    <w:rsid w:val="002F6259"/>
    <w:rsid w:val="002F69BB"/>
    <w:rsid w:val="002F6E11"/>
    <w:rsid w:val="002F7564"/>
    <w:rsid w:val="002F7800"/>
    <w:rsid w:val="002F7A42"/>
    <w:rsid w:val="00300D2C"/>
    <w:rsid w:val="003010C6"/>
    <w:rsid w:val="003012ED"/>
    <w:rsid w:val="003014F9"/>
    <w:rsid w:val="003016E6"/>
    <w:rsid w:val="00301B30"/>
    <w:rsid w:val="0030219F"/>
    <w:rsid w:val="00303AF8"/>
    <w:rsid w:val="00304085"/>
    <w:rsid w:val="00304434"/>
    <w:rsid w:val="003044B2"/>
    <w:rsid w:val="00304BA5"/>
    <w:rsid w:val="00304DDD"/>
    <w:rsid w:val="00305284"/>
    <w:rsid w:val="003052CB"/>
    <w:rsid w:val="003056B1"/>
    <w:rsid w:val="00305F5D"/>
    <w:rsid w:val="00305F6C"/>
    <w:rsid w:val="00306BCD"/>
    <w:rsid w:val="00307FD8"/>
    <w:rsid w:val="0031045D"/>
    <w:rsid w:val="0031055E"/>
    <w:rsid w:val="00310671"/>
    <w:rsid w:val="003109E6"/>
    <w:rsid w:val="00310EF9"/>
    <w:rsid w:val="003113D9"/>
    <w:rsid w:val="003115D4"/>
    <w:rsid w:val="0031165B"/>
    <w:rsid w:val="00311761"/>
    <w:rsid w:val="0031182B"/>
    <w:rsid w:val="003123CB"/>
    <w:rsid w:val="00312928"/>
    <w:rsid w:val="0031305F"/>
    <w:rsid w:val="00313385"/>
    <w:rsid w:val="00313499"/>
    <w:rsid w:val="003135FC"/>
    <w:rsid w:val="0031406E"/>
    <w:rsid w:val="00314A17"/>
    <w:rsid w:val="00314A51"/>
    <w:rsid w:val="00315203"/>
    <w:rsid w:val="003154CE"/>
    <w:rsid w:val="003166DD"/>
    <w:rsid w:val="00316C42"/>
    <w:rsid w:val="00317EC0"/>
    <w:rsid w:val="00317F68"/>
    <w:rsid w:val="00320139"/>
    <w:rsid w:val="003204FC"/>
    <w:rsid w:val="00320575"/>
    <w:rsid w:val="00320CD2"/>
    <w:rsid w:val="00321325"/>
    <w:rsid w:val="00321CD2"/>
    <w:rsid w:val="00321D46"/>
    <w:rsid w:val="003226EE"/>
    <w:rsid w:val="00322956"/>
    <w:rsid w:val="00322B03"/>
    <w:rsid w:val="00323088"/>
    <w:rsid w:val="003232F3"/>
    <w:rsid w:val="0032361C"/>
    <w:rsid w:val="00323A06"/>
    <w:rsid w:val="00323A89"/>
    <w:rsid w:val="00323F80"/>
    <w:rsid w:val="00324949"/>
    <w:rsid w:val="00324A90"/>
    <w:rsid w:val="00324C3F"/>
    <w:rsid w:val="00324D82"/>
    <w:rsid w:val="003252CD"/>
    <w:rsid w:val="0032570C"/>
    <w:rsid w:val="003259B8"/>
    <w:rsid w:val="00326380"/>
    <w:rsid w:val="00326BB0"/>
    <w:rsid w:val="00326E8E"/>
    <w:rsid w:val="00326F37"/>
    <w:rsid w:val="00327676"/>
    <w:rsid w:val="00327DD4"/>
    <w:rsid w:val="00330120"/>
    <w:rsid w:val="00330180"/>
    <w:rsid w:val="00330C3B"/>
    <w:rsid w:val="00330C3E"/>
    <w:rsid w:val="0033134C"/>
    <w:rsid w:val="0033148E"/>
    <w:rsid w:val="00331A1A"/>
    <w:rsid w:val="00331D23"/>
    <w:rsid w:val="003328F2"/>
    <w:rsid w:val="00332EEA"/>
    <w:rsid w:val="00333462"/>
    <w:rsid w:val="0033371A"/>
    <w:rsid w:val="0033374D"/>
    <w:rsid w:val="0033392B"/>
    <w:rsid w:val="00333E6E"/>
    <w:rsid w:val="003347AD"/>
    <w:rsid w:val="00334840"/>
    <w:rsid w:val="00335D6D"/>
    <w:rsid w:val="00335EB8"/>
    <w:rsid w:val="00335F40"/>
    <w:rsid w:val="00336276"/>
    <w:rsid w:val="0033635E"/>
    <w:rsid w:val="003372AE"/>
    <w:rsid w:val="003379D7"/>
    <w:rsid w:val="003402BA"/>
    <w:rsid w:val="00340DAD"/>
    <w:rsid w:val="003416A0"/>
    <w:rsid w:val="00341947"/>
    <w:rsid w:val="0034196C"/>
    <w:rsid w:val="003421CC"/>
    <w:rsid w:val="0034262B"/>
    <w:rsid w:val="003426ED"/>
    <w:rsid w:val="00342818"/>
    <w:rsid w:val="00342F46"/>
    <w:rsid w:val="003434BE"/>
    <w:rsid w:val="0034420E"/>
    <w:rsid w:val="003442CD"/>
    <w:rsid w:val="00345471"/>
    <w:rsid w:val="003455EA"/>
    <w:rsid w:val="003457EB"/>
    <w:rsid w:val="003464F8"/>
    <w:rsid w:val="003473CE"/>
    <w:rsid w:val="003474F9"/>
    <w:rsid w:val="003478EC"/>
    <w:rsid w:val="003504C6"/>
    <w:rsid w:val="00350FCE"/>
    <w:rsid w:val="003514D8"/>
    <w:rsid w:val="00351F0F"/>
    <w:rsid w:val="003524B2"/>
    <w:rsid w:val="003526CF"/>
    <w:rsid w:val="00352D8A"/>
    <w:rsid w:val="00353134"/>
    <w:rsid w:val="00353174"/>
    <w:rsid w:val="00353EA5"/>
    <w:rsid w:val="00354355"/>
    <w:rsid w:val="003546FD"/>
    <w:rsid w:val="0035481E"/>
    <w:rsid w:val="00354C2D"/>
    <w:rsid w:val="00354CDD"/>
    <w:rsid w:val="003552BF"/>
    <w:rsid w:val="00356089"/>
    <w:rsid w:val="003561CB"/>
    <w:rsid w:val="0035677A"/>
    <w:rsid w:val="003567C7"/>
    <w:rsid w:val="00356E5D"/>
    <w:rsid w:val="00357421"/>
    <w:rsid w:val="003576E8"/>
    <w:rsid w:val="00357881"/>
    <w:rsid w:val="00357994"/>
    <w:rsid w:val="0036004B"/>
    <w:rsid w:val="003604BD"/>
    <w:rsid w:val="003604F7"/>
    <w:rsid w:val="003605BA"/>
    <w:rsid w:val="00360675"/>
    <w:rsid w:val="003622CB"/>
    <w:rsid w:val="003628F4"/>
    <w:rsid w:val="0036306A"/>
    <w:rsid w:val="003641F3"/>
    <w:rsid w:val="0036482C"/>
    <w:rsid w:val="00364BC7"/>
    <w:rsid w:val="003655B8"/>
    <w:rsid w:val="00365921"/>
    <w:rsid w:val="00365DB3"/>
    <w:rsid w:val="00366317"/>
    <w:rsid w:val="003663F5"/>
    <w:rsid w:val="00366DDB"/>
    <w:rsid w:val="0036781E"/>
    <w:rsid w:val="00367DBB"/>
    <w:rsid w:val="00367DDA"/>
    <w:rsid w:val="00370582"/>
    <w:rsid w:val="00370A22"/>
    <w:rsid w:val="00371730"/>
    <w:rsid w:val="00371F4F"/>
    <w:rsid w:val="00372082"/>
    <w:rsid w:val="003733D9"/>
    <w:rsid w:val="0037348F"/>
    <w:rsid w:val="003734EC"/>
    <w:rsid w:val="00373E0C"/>
    <w:rsid w:val="00374253"/>
    <w:rsid w:val="003745A3"/>
    <w:rsid w:val="0037478B"/>
    <w:rsid w:val="003747C5"/>
    <w:rsid w:val="0037495F"/>
    <w:rsid w:val="00374B8F"/>
    <w:rsid w:val="00374CA1"/>
    <w:rsid w:val="003753B8"/>
    <w:rsid w:val="00375D8B"/>
    <w:rsid w:val="003760AC"/>
    <w:rsid w:val="0037632F"/>
    <w:rsid w:val="00377100"/>
    <w:rsid w:val="003773C7"/>
    <w:rsid w:val="003778F7"/>
    <w:rsid w:val="0037796A"/>
    <w:rsid w:val="003801C2"/>
    <w:rsid w:val="003807A8"/>
    <w:rsid w:val="00380A53"/>
    <w:rsid w:val="00381669"/>
    <w:rsid w:val="00382A1D"/>
    <w:rsid w:val="00382A3F"/>
    <w:rsid w:val="00382F27"/>
    <w:rsid w:val="00383658"/>
    <w:rsid w:val="00383839"/>
    <w:rsid w:val="00383898"/>
    <w:rsid w:val="0038391D"/>
    <w:rsid w:val="00383ACB"/>
    <w:rsid w:val="00384274"/>
    <w:rsid w:val="00384531"/>
    <w:rsid w:val="00385020"/>
    <w:rsid w:val="003850AE"/>
    <w:rsid w:val="003852EA"/>
    <w:rsid w:val="003857DD"/>
    <w:rsid w:val="00386603"/>
    <w:rsid w:val="0038692F"/>
    <w:rsid w:val="0038708D"/>
    <w:rsid w:val="00387236"/>
    <w:rsid w:val="0038767F"/>
    <w:rsid w:val="00387BBB"/>
    <w:rsid w:val="003908D3"/>
    <w:rsid w:val="003921AF"/>
    <w:rsid w:val="00392757"/>
    <w:rsid w:val="0039284F"/>
    <w:rsid w:val="00392921"/>
    <w:rsid w:val="00392A69"/>
    <w:rsid w:val="00392AFA"/>
    <w:rsid w:val="00393555"/>
    <w:rsid w:val="003937C6"/>
    <w:rsid w:val="00393881"/>
    <w:rsid w:val="00393DC2"/>
    <w:rsid w:val="003943AD"/>
    <w:rsid w:val="0039481C"/>
    <w:rsid w:val="00394A80"/>
    <w:rsid w:val="00394AAE"/>
    <w:rsid w:val="00394B6E"/>
    <w:rsid w:val="00394C6A"/>
    <w:rsid w:val="00395514"/>
    <w:rsid w:val="00395B29"/>
    <w:rsid w:val="0039611A"/>
    <w:rsid w:val="00396D14"/>
    <w:rsid w:val="00397407"/>
    <w:rsid w:val="00397E14"/>
    <w:rsid w:val="003A0091"/>
    <w:rsid w:val="003A021D"/>
    <w:rsid w:val="003A04C3"/>
    <w:rsid w:val="003A097E"/>
    <w:rsid w:val="003A0D57"/>
    <w:rsid w:val="003A0EC4"/>
    <w:rsid w:val="003A10A9"/>
    <w:rsid w:val="003A1C98"/>
    <w:rsid w:val="003A1DFE"/>
    <w:rsid w:val="003A1EBC"/>
    <w:rsid w:val="003A33F8"/>
    <w:rsid w:val="003A361A"/>
    <w:rsid w:val="003A3FBF"/>
    <w:rsid w:val="003A4E64"/>
    <w:rsid w:val="003A52A9"/>
    <w:rsid w:val="003A546B"/>
    <w:rsid w:val="003A6DCE"/>
    <w:rsid w:val="003A71DD"/>
    <w:rsid w:val="003A7283"/>
    <w:rsid w:val="003A73F9"/>
    <w:rsid w:val="003A79AE"/>
    <w:rsid w:val="003A7A3C"/>
    <w:rsid w:val="003A7F6E"/>
    <w:rsid w:val="003B0C64"/>
    <w:rsid w:val="003B211C"/>
    <w:rsid w:val="003B2660"/>
    <w:rsid w:val="003B3B43"/>
    <w:rsid w:val="003B3DED"/>
    <w:rsid w:val="003B443B"/>
    <w:rsid w:val="003B47D7"/>
    <w:rsid w:val="003B483E"/>
    <w:rsid w:val="003B4C16"/>
    <w:rsid w:val="003B5491"/>
    <w:rsid w:val="003B5716"/>
    <w:rsid w:val="003B58D3"/>
    <w:rsid w:val="003B5C9D"/>
    <w:rsid w:val="003B7AA0"/>
    <w:rsid w:val="003C04E5"/>
    <w:rsid w:val="003C0544"/>
    <w:rsid w:val="003C0C03"/>
    <w:rsid w:val="003C0C4B"/>
    <w:rsid w:val="003C0F0A"/>
    <w:rsid w:val="003C20B9"/>
    <w:rsid w:val="003C22CD"/>
    <w:rsid w:val="003C2568"/>
    <w:rsid w:val="003C3640"/>
    <w:rsid w:val="003C3ACE"/>
    <w:rsid w:val="003C3D09"/>
    <w:rsid w:val="003C42A7"/>
    <w:rsid w:val="003C492A"/>
    <w:rsid w:val="003C501C"/>
    <w:rsid w:val="003C549A"/>
    <w:rsid w:val="003C5BE8"/>
    <w:rsid w:val="003C5CC3"/>
    <w:rsid w:val="003C5FA2"/>
    <w:rsid w:val="003C653B"/>
    <w:rsid w:val="003C65F0"/>
    <w:rsid w:val="003C670D"/>
    <w:rsid w:val="003C687A"/>
    <w:rsid w:val="003C718E"/>
    <w:rsid w:val="003D08DF"/>
    <w:rsid w:val="003D1122"/>
    <w:rsid w:val="003D1518"/>
    <w:rsid w:val="003D16FA"/>
    <w:rsid w:val="003D2BBA"/>
    <w:rsid w:val="003D2E78"/>
    <w:rsid w:val="003D2F4B"/>
    <w:rsid w:val="003D32F2"/>
    <w:rsid w:val="003D355C"/>
    <w:rsid w:val="003D35B0"/>
    <w:rsid w:val="003D392A"/>
    <w:rsid w:val="003D3A0C"/>
    <w:rsid w:val="003D3E82"/>
    <w:rsid w:val="003D3E9E"/>
    <w:rsid w:val="003D3EC8"/>
    <w:rsid w:val="003D3F11"/>
    <w:rsid w:val="003D40A8"/>
    <w:rsid w:val="003D4142"/>
    <w:rsid w:val="003D4886"/>
    <w:rsid w:val="003D4F06"/>
    <w:rsid w:val="003D53DD"/>
    <w:rsid w:val="003D5952"/>
    <w:rsid w:val="003D5A25"/>
    <w:rsid w:val="003D5BE3"/>
    <w:rsid w:val="003D606B"/>
    <w:rsid w:val="003D63E5"/>
    <w:rsid w:val="003D6B0A"/>
    <w:rsid w:val="003D791B"/>
    <w:rsid w:val="003D7948"/>
    <w:rsid w:val="003E05C7"/>
    <w:rsid w:val="003E1926"/>
    <w:rsid w:val="003E22CB"/>
    <w:rsid w:val="003E2C19"/>
    <w:rsid w:val="003E3832"/>
    <w:rsid w:val="003E3AFA"/>
    <w:rsid w:val="003E43B8"/>
    <w:rsid w:val="003E454D"/>
    <w:rsid w:val="003E4810"/>
    <w:rsid w:val="003E52CC"/>
    <w:rsid w:val="003E6D99"/>
    <w:rsid w:val="003E728E"/>
    <w:rsid w:val="003E77DB"/>
    <w:rsid w:val="003E7BF9"/>
    <w:rsid w:val="003E7D00"/>
    <w:rsid w:val="003F012C"/>
    <w:rsid w:val="003F01CE"/>
    <w:rsid w:val="003F05FB"/>
    <w:rsid w:val="003F0F34"/>
    <w:rsid w:val="003F1443"/>
    <w:rsid w:val="003F1622"/>
    <w:rsid w:val="003F1D4C"/>
    <w:rsid w:val="003F1FF7"/>
    <w:rsid w:val="003F216F"/>
    <w:rsid w:val="003F22F4"/>
    <w:rsid w:val="003F2B44"/>
    <w:rsid w:val="003F38D6"/>
    <w:rsid w:val="003F4BAB"/>
    <w:rsid w:val="003F4DDF"/>
    <w:rsid w:val="003F4F0B"/>
    <w:rsid w:val="003F5F8D"/>
    <w:rsid w:val="003F614E"/>
    <w:rsid w:val="003F623D"/>
    <w:rsid w:val="003F6822"/>
    <w:rsid w:val="003F6CF0"/>
    <w:rsid w:val="00400213"/>
    <w:rsid w:val="0040045C"/>
    <w:rsid w:val="00400574"/>
    <w:rsid w:val="004005B5"/>
    <w:rsid w:val="0040268E"/>
    <w:rsid w:val="00402713"/>
    <w:rsid w:val="004027FA"/>
    <w:rsid w:val="00402A09"/>
    <w:rsid w:val="00402BBD"/>
    <w:rsid w:val="00402D6D"/>
    <w:rsid w:val="00402F3F"/>
    <w:rsid w:val="00402FAA"/>
    <w:rsid w:val="0040368C"/>
    <w:rsid w:val="0040454A"/>
    <w:rsid w:val="00404552"/>
    <w:rsid w:val="00404907"/>
    <w:rsid w:val="00404E42"/>
    <w:rsid w:val="0040561A"/>
    <w:rsid w:val="004057A1"/>
    <w:rsid w:val="0040599D"/>
    <w:rsid w:val="00406028"/>
    <w:rsid w:val="0040615F"/>
    <w:rsid w:val="004063BC"/>
    <w:rsid w:val="0040670C"/>
    <w:rsid w:val="00406744"/>
    <w:rsid w:val="00406BF2"/>
    <w:rsid w:val="00406EEC"/>
    <w:rsid w:val="00407744"/>
    <w:rsid w:val="004079B2"/>
    <w:rsid w:val="00410E81"/>
    <w:rsid w:val="0041135E"/>
    <w:rsid w:val="00411BE6"/>
    <w:rsid w:val="00412944"/>
    <w:rsid w:val="00412A4E"/>
    <w:rsid w:val="004130E0"/>
    <w:rsid w:val="00413DA0"/>
    <w:rsid w:val="00414147"/>
    <w:rsid w:val="00414A19"/>
    <w:rsid w:val="0041542A"/>
    <w:rsid w:val="004156EC"/>
    <w:rsid w:val="00415F23"/>
    <w:rsid w:val="00416281"/>
    <w:rsid w:val="0041693D"/>
    <w:rsid w:val="00416D23"/>
    <w:rsid w:val="00416DB8"/>
    <w:rsid w:val="00417018"/>
    <w:rsid w:val="00417988"/>
    <w:rsid w:val="00420085"/>
    <w:rsid w:val="00420F39"/>
    <w:rsid w:val="00421828"/>
    <w:rsid w:val="004220EF"/>
    <w:rsid w:val="004222D4"/>
    <w:rsid w:val="00422477"/>
    <w:rsid w:val="004224F4"/>
    <w:rsid w:val="00422715"/>
    <w:rsid w:val="00423153"/>
    <w:rsid w:val="004234DA"/>
    <w:rsid w:val="00423806"/>
    <w:rsid w:val="00423941"/>
    <w:rsid w:val="004246A4"/>
    <w:rsid w:val="00424703"/>
    <w:rsid w:val="00424870"/>
    <w:rsid w:val="00424C87"/>
    <w:rsid w:val="00424CE1"/>
    <w:rsid w:val="00424E6C"/>
    <w:rsid w:val="004251B6"/>
    <w:rsid w:val="0042596D"/>
    <w:rsid w:val="0042598A"/>
    <w:rsid w:val="004260E7"/>
    <w:rsid w:val="00426161"/>
    <w:rsid w:val="00427474"/>
    <w:rsid w:val="0043016D"/>
    <w:rsid w:val="0043030B"/>
    <w:rsid w:val="0043077C"/>
    <w:rsid w:val="00430C49"/>
    <w:rsid w:val="00430DA8"/>
    <w:rsid w:val="0043163B"/>
    <w:rsid w:val="00431B40"/>
    <w:rsid w:val="00431E46"/>
    <w:rsid w:val="00431F08"/>
    <w:rsid w:val="004325CE"/>
    <w:rsid w:val="00432DE2"/>
    <w:rsid w:val="0043310A"/>
    <w:rsid w:val="0043364B"/>
    <w:rsid w:val="0043395D"/>
    <w:rsid w:val="00433CF2"/>
    <w:rsid w:val="00434458"/>
    <w:rsid w:val="00434879"/>
    <w:rsid w:val="00434C7F"/>
    <w:rsid w:val="0043508A"/>
    <w:rsid w:val="0043548E"/>
    <w:rsid w:val="00435AEC"/>
    <w:rsid w:val="00435CB4"/>
    <w:rsid w:val="00435F72"/>
    <w:rsid w:val="004360B6"/>
    <w:rsid w:val="00436F57"/>
    <w:rsid w:val="004372F3"/>
    <w:rsid w:val="004373DD"/>
    <w:rsid w:val="00440391"/>
    <w:rsid w:val="00440475"/>
    <w:rsid w:val="00441A1C"/>
    <w:rsid w:val="00441D14"/>
    <w:rsid w:val="0044223C"/>
    <w:rsid w:val="00442634"/>
    <w:rsid w:val="0044297E"/>
    <w:rsid w:val="004429A8"/>
    <w:rsid w:val="00442CA8"/>
    <w:rsid w:val="00442FF8"/>
    <w:rsid w:val="00443475"/>
    <w:rsid w:val="004435D7"/>
    <w:rsid w:val="004438C4"/>
    <w:rsid w:val="004439EA"/>
    <w:rsid w:val="00443B11"/>
    <w:rsid w:val="00443FDB"/>
    <w:rsid w:val="0044440C"/>
    <w:rsid w:val="0044466E"/>
    <w:rsid w:val="00444CAE"/>
    <w:rsid w:val="004454A2"/>
    <w:rsid w:val="00445D59"/>
    <w:rsid w:val="004460D0"/>
    <w:rsid w:val="00447359"/>
    <w:rsid w:val="00447744"/>
    <w:rsid w:val="00447789"/>
    <w:rsid w:val="004479AC"/>
    <w:rsid w:val="00447C55"/>
    <w:rsid w:val="00450388"/>
    <w:rsid w:val="004505B1"/>
    <w:rsid w:val="00450CD5"/>
    <w:rsid w:val="00451515"/>
    <w:rsid w:val="00451E68"/>
    <w:rsid w:val="00452910"/>
    <w:rsid w:val="0045301F"/>
    <w:rsid w:val="004536A9"/>
    <w:rsid w:val="00453A30"/>
    <w:rsid w:val="0045460F"/>
    <w:rsid w:val="00454B3A"/>
    <w:rsid w:val="00455213"/>
    <w:rsid w:val="00455350"/>
    <w:rsid w:val="00456EDA"/>
    <w:rsid w:val="00456FDC"/>
    <w:rsid w:val="00457A14"/>
    <w:rsid w:val="00457EEE"/>
    <w:rsid w:val="00460083"/>
    <w:rsid w:val="00460690"/>
    <w:rsid w:val="00460A6E"/>
    <w:rsid w:val="00461961"/>
    <w:rsid w:val="00462595"/>
    <w:rsid w:val="00462F0B"/>
    <w:rsid w:val="00463129"/>
    <w:rsid w:val="004631D8"/>
    <w:rsid w:val="00463339"/>
    <w:rsid w:val="004633DA"/>
    <w:rsid w:val="004639C1"/>
    <w:rsid w:val="00463A14"/>
    <w:rsid w:val="00463B87"/>
    <w:rsid w:val="00464E47"/>
    <w:rsid w:val="00464F28"/>
    <w:rsid w:val="0046557C"/>
    <w:rsid w:val="004655F1"/>
    <w:rsid w:val="004656C4"/>
    <w:rsid w:val="00465A64"/>
    <w:rsid w:val="00466005"/>
    <w:rsid w:val="004663EF"/>
    <w:rsid w:val="00466E30"/>
    <w:rsid w:val="004678F1"/>
    <w:rsid w:val="004679C5"/>
    <w:rsid w:val="00470203"/>
    <w:rsid w:val="004718FD"/>
    <w:rsid w:val="00471C89"/>
    <w:rsid w:val="00472203"/>
    <w:rsid w:val="00472497"/>
    <w:rsid w:val="00472B2F"/>
    <w:rsid w:val="00472EEC"/>
    <w:rsid w:val="00473992"/>
    <w:rsid w:val="00473A89"/>
    <w:rsid w:val="0047455A"/>
    <w:rsid w:val="004746D0"/>
    <w:rsid w:val="00474CAE"/>
    <w:rsid w:val="00474CBD"/>
    <w:rsid w:val="00475042"/>
    <w:rsid w:val="00475217"/>
    <w:rsid w:val="0047558D"/>
    <w:rsid w:val="00475ADD"/>
    <w:rsid w:val="0047601E"/>
    <w:rsid w:val="0047651B"/>
    <w:rsid w:val="00477BCB"/>
    <w:rsid w:val="00480259"/>
    <w:rsid w:val="00480337"/>
    <w:rsid w:val="0048068F"/>
    <w:rsid w:val="00480967"/>
    <w:rsid w:val="00480FC7"/>
    <w:rsid w:val="00480FD0"/>
    <w:rsid w:val="004810CC"/>
    <w:rsid w:val="00481530"/>
    <w:rsid w:val="00481E81"/>
    <w:rsid w:val="004821F9"/>
    <w:rsid w:val="00482B20"/>
    <w:rsid w:val="00482BDA"/>
    <w:rsid w:val="004836DF"/>
    <w:rsid w:val="00483AF3"/>
    <w:rsid w:val="00484100"/>
    <w:rsid w:val="004841A7"/>
    <w:rsid w:val="00484642"/>
    <w:rsid w:val="00484F40"/>
    <w:rsid w:val="004855BC"/>
    <w:rsid w:val="004857CA"/>
    <w:rsid w:val="0048603B"/>
    <w:rsid w:val="004860A5"/>
    <w:rsid w:val="004864D1"/>
    <w:rsid w:val="0048694F"/>
    <w:rsid w:val="004872CC"/>
    <w:rsid w:val="004873C3"/>
    <w:rsid w:val="004901B6"/>
    <w:rsid w:val="00490CDA"/>
    <w:rsid w:val="00490E74"/>
    <w:rsid w:val="004911E9"/>
    <w:rsid w:val="00492456"/>
    <w:rsid w:val="00492513"/>
    <w:rsid w:val="00492831"/>
    <w:rsid w:val="00492A12"/>
    <w:rsid w:val="00492C35"/>
    <w:rsid w:val="00492D24"/>
    <w:rsid w:val="004935D2"/>
    <w:rsid w:val="00493E3D"/>
    <w:rsid w:val="00493E71"/>
    <w:rsid w:val="00493F71"/>
    <w:rsid w:val="00495278"/>
    <w:rsid w:val="00495796"/>
    <w:rsid w:val="00495A5B"/>
    <w:rsid w:val="00495E84"/>
    <w:rsid w:val="00496AF0"/>
    <w:rsid w:val="004973FC"/>
    <w:rsid w:val="00497D47"/>
    <w:rsid w:val="00497FC5"/>
    <w:rsid w:val="004A04DD"/>
    <w:rsid w:val="004A087A"/>
    <w:rsid w:val="004A088B"/>
    <w:rsid w:val="004A0D3A"/>
    <w:rsid w:val="004A0E23"/>
    <w:rsid w:val="004A1423"/>
    <w:rsid w:val="004A3C20"/>
    <w:rsid w:val="004A40F2"/>
    <w:rsid w:val="004A45F9"/>
    <w:rsid w:val="004A4A3B"/>
    <w:rsid w:val="004A506A"/>
    <w:rsid w:val="004A5FA9"/>
    <w:rsid w:val="004A6106"/>
    <w:rsid w:val="004A61CA"/>
    <w:rsid w:val="004A6217"/>
    <w:rsid w:val="004A680D"/>
    <w:rsid w:val="004A6BB5"/>
    <w:rsid w:val="004A6CD2"/>
    <w:rsid w:val="004A6D90"/>
    <w:rsid w:val="004A7031"/>
    <w:rsid w:val="004A7AEE"/>
    <w:rsid w:val="004A7BB4"/>
    <w:rsid w:val="004B090C"/>
    <w:rsid w:val="004B09D8"/>
    <w:rsid w:val="004B1A91"/>
    <w:rsid w:val="004B2C2F"/>
    <w:rsid w:val="004B2E59"/>
    <w:rsid w:val="004B3947"/>
    <w:rsid w:val="004B3B51"/>
    <w:rsid w:val="004B3DAC"/>
    <w:rsid w:val="004B4B64"/>
    <w:rsid w:val="004B4CB8"/>
    <w:rsid w:val="004B5AC6"/>
    <w:rsid w:val="004B5C8D"/>
    <w:rsid w:val="004B5D0B"/>
    <w:rsid w:val="004B60B8"/>
    <w:rsid w:val="004B674C"/>
    <w:rsid w:val="004B6890"/>
    <w:rsid w:val="004B6BE3"/>
    <w:rsid w:val="004B705B"/>
    <w:rsid w:val="004B7285"/>
    <w:rsid w:val="004B744B"/>
    <w:rsid w:val="004B7691"/>
    <w:rsid w:val="004B7782"/>
    <w:rsid w:val="004B7AE7"/>
    <w:rsid w:val="004B7EDD"/>
    <w:rsid w:val="004C0152"/>
    <w:rsid w:val="004C03F6"/>
    <w:rsid w:val="004C060B"/>
    <w:rsid w:val="004C0779"/>
    <w:rsid w:val="004C09A4"/>
    <w:rsid w:val="004C0B88"/>
    <w:rsid w:val="004C0CC1"/>
    <w:rsid w:val="004C1AE2"/>
    <w:rsid w:val="004C3366"/>
    <w:rsid w:val="004C3624"/>
    <w:rsid w:val="004C4245"/>
    <w:rsid w:val="004C45EE"/>
    <w:rsid w:val="004C558B"/>
    <w:rsid w:val="004C5DE9"/>
    <w:rsid w:val="004C64C2"/>
    <w:rsid w:val="004C652E"/>
    <w:rsid w:val="004C7FA9"/>
    <w:rsid w:val="004D062E"/>
    <w:rsid w:val="004D06D1"/>
    <w:rsid w:val="004D0A26"/>
    <w:rsid w:val="004D0E38"/>
    <w:rsid w:val="004D0E98"/>
    <w:rsid w:val="004D14B9"/>
    <w:rsid w:val="004D1933"/>
    <w:rsid w:val="004D220E"/>
    <w:rsid w:val="004D227C"/>
    <w:rsid w:val="004D251F"/>
    <w:rsid w:val="004D2AAD"/>
    <w:rsid w:val="004D346C"/>
    <w:rsid w:val="004D44C8"/>
    <w:rsid w:val="004D4EEC"/>
    <w:rsid w:val="004D5150"/>
    <w:rsid w:val="004D5464"/>
    <w:rsid w:val="004D546C"/>
    <w:rsid w:val="004D5B01"/>
    <w:rsid w:val="004D5D80"/>
    <w:rsid w:val="004D5EF3"/>
    <w:rsid w:val="004D6483"/>
    <w:rsid w:val="004D6B55"/>
    <w:rsid w:val="004D6E2E"/>
    <w:rsid w:val="004D7F98"/>
    <w:rsid w:val="004E0611"/>
    <w:rsid w:val="004E1888"/>
    <w:rsid w:val="004E2E1D"/>
    <w:rsid w:val="004E2FC6"/>
    <w:rsid w:val="004E3072"/>
    <w:rsid w:val="004E3429"/>
    <w:rsid w:val="004E35E4"/>
    <w:rsid w:val="004E38AF"/>
    <w:rsid w:val="004E4332"/>
    <w:rsid w:val="004E49DF"/>
    <w:rsid w:val="004E54B5"/>
    <w:rsid w:val="004E5727"/>
    <w:rsid w:val="004E5A11"/>
    <w:rsid w:val="004E5DEF"/>
    <w:rsid w:val="004E6445"/>
    <w:rsid w:val="004E647F"/>
    <w:rsid w:val="004E6C22"/>
    <w:rsid w:val="004E6E51"/>
    <w:rsid w:val="004E7738"/>
    <w:rsid w:val="004E78D7"/>
    <w:rsid w:val="004E79D4"/>
    <w:rsid w:val="004E7E86"/>
    <w:rsid w:val="004F00D5"/>
    <w:rsid w:val="004F033F"/>
    <w:rsid w:val="004F08E9"/>
    <w:rsid w:val="004F150B"/>
    <w:rsid w:val="004F1DF0"/>
    <w:rsid w:val="004F1E8F"/>
    <w:rsid w:val="004F2186"/>
    <w:rsid w:val="004F2412"/>
    <w:rsid w:val="004F266A"/>
    <w:rsid w:val="004F2B1F"/>
    <w:rsid w:val="004F37EB"/>
    <w:rsid w:val="004F47A8"/>
    <w:rsid w:val="004F4C74"/>
    <w:rsid w:val="004F542F"/>
    <w:rsid w:val="004F5445"/>
    <w:rsid w:val="004F5C0F"/>
    <w:rsid w:val="004F5D83"/>
    <w:rsid w:val="004F5F6A"/>
    <w:rsid w:val="004F73FB"/>
    <w:rsid w:val="004F768B"/>
    <w:rsid w:val="004F7BFF"/>
    <w:rsid w:val="004F7C71"/>
    <w:rsid w:val="004F7E26"/>
    <w:rsid w:val="00500B8C"/>
    <w:rsid w:val="00500DD3"/>
    <w:rsid w:val="005017C0"/>
    <w:rsid w:val="00502777"/>
    <w:rsid w:val="005029E0"/>
    <w:rsid w:val="00502C6C"/>
    <w:rsid w:val="00502DA2"/>
    <w:rsid w:val="00502E1B"/>
    <w:rsid w:val="00502F43"/>
    <w:rsid w:val="005037E9"/>
    <w:rsid w:val="005045D8"/>
    <w:rsid w:val="00504829"/>
    <w:rsid w:val="00504A63"/>
    <w:rsid w:val="00505143"/>
    <w:rsid w:val="005055E4"/>
    <w:rsid w:val="00506111"/>
    <w:rsid w:val="00506349"/>
    <w:rsid w:val="005071C1"/>
    <w:rsid w:val="005071D8"/>
    <w:rsid w:val="005072B6"/>
    <w:rsid w:val="00507CD8"/>
    <w:rsid w:val="00507ED8"/>
    <w:rsid w:val="0051056F"/>
    <w:rsid w:val="005107B7"/>
    <w:rsid w:val="00510DE0"/>
    <w:rsid w:val="00511A73"/>
    <w:rsid w:val="00512195"/>
    <w:rsid w:val="005123D1"/>
    <w:rsid w:val="00512968"/>
    <w:rsid w:val="00512AE8"/>
    <w:rsid w:val="00512C15"/>
    <w:rsid w:val="00512E58"/>
    <w:rsid w:val="005134D5"/>
    <w:rsid w:val="005135F1"/>
    <w:rsid w:val="0051376A"/>
    <w:rsid w:val="00514076"/>
    <w:rsid w:val="00514973"/>
    <w:rsid w:val="00514D66"/>
    <w:rsid w:val="005154C2"/>
    <w:rsid w:val="00516405"/>
    <w:rsid w:val="00516592"/>
    <w:rsid w:val="005172A0"/>
    <w:rsid w:val="00517F8D"/>
    <w:rsid w:val="005214A1"/>
    <w:rsid w:val="005215F0"/>
    <w:rsid w:val="0052232E"/>
    <w:rsid w:val="005229F5"/>
    <w:rsid w:val="00522A1D"/>
    <w:rsid w:val="00523636"/>
    <w:rsid w:val="005236C9"/>
    <w:rsid w:val="0052391C"/>
    <w:rsid w:val="005247D7"/>
    <w:rsid w:val="005251DD"/>
    <w:rsid w:val="00525242"/>
    <w:rsid w:val="0052578D"/>
    <w:rsid w:val="00525D52"/>
    <w:rsid w:val="00525ED0"/>
    <w:rsid w:val="0052702D"/>
    <w:rsid w:val="005271AC"/>
    <w:rsid w:val="0052736F"/>
    <w:rsid w:val="00527D00"/>
    <w:rsid w:val="00530750"/>
    <w:rsid w:val="00531137"/>
    <w:rsid w:val="005313A1"/>
    <w:rsid w:val="005319F2"/>
    <w:rsid w:val="00531D6E"/>
    <w:rsid w:val="00532191"/>
    <w:rsid w:val="00532293"/>
    <w:rsid w:val="0053237B"/>
    <w:rsid w:val="0053240D"/>
    <w:rsid w:val="005324E3"/>
    <w:rsid w:val="00532734"/>
    <w:rsid w:val="0053312C"/>
    <w:rsid w:val="0053314E"/>
    <w:rsid w:val="00533289"/>
    <w:rsid w:val="00534597"/>
    <w:rsid w:val="00534603"/>
    <w:rsid w:val="0053469A"/>
    <w:rsid w:val="00534847"/>
    <w:rsid w:val="005349EA"/>
    <w:rsid w:val="0053536A"/>
    <w:rsid w:val="0053543F"/>
    <w:rsid w:val="005356F6"/>
    <w:rsid w:val="0053596E"/>
    <w:rsid w:val="00535997"/>
    <w:rsid w:val="0053605A"/>
    <w:rsid w:val="005363B1"/>
    <w:rsid w:val="00536915"/>
    <w:rsid w:val="00536B5A"/>
    <w:rsid w:val="00537422"/>
    <w:rsid w:val="005377CF"/>
    <w:rsid w:val="005406A4"/>
    <w:rsid w:val="00540840"/>
    <w:rsid w:val="00540F26"/>
    <w:rsid w:val="005414CB"/>
    <w:rsid w:val="005417DC"/>
    <w:rsid w:val="00541A1C"/>
    <w:rsid w:val="00541D5C"/>
    <w:rsid w:val="00542383"/>
    <w:rsid w:val="00542434"/>
    <w:rsid w:val="005424CA"/>
    <w:rsid w:val="0054291E"/>
    <w:rsid w:val="005429CB"/>
    <w:rsid w:val="00542A86"/>
    <w:rsid w:val="00542CBE"/>
    <w:rsid w:val="00542D0F"/>
    <w:rsid w:val="00543CC6"/>
    <w:rsid w:val="005446F5"/>
    <w:rsid w:val="00544C69"/>
    <w:rsid w:val="00545A2E"/>
    <w:rsid w:val="005465AB"/>
    <w:rsid w:val="0054683F"/>
    <w:rsid w:val="005469CD"/>
    <w:rsid w:val="00546C2E"/>
    <w:rsid w:val="00546E4B"/>
    <w:rsid w:val="00546EF2"/>
    <w:rsid w:val="0054716E"/>
    <w:rsid w:val="0054754C"/>
    <w:rsid w:val="0054757E"/>
    <w:rsid w:val="00547BC3"/>
    <w:rsid w:val="00547D0B"/>
    <w:rsid w:val="00550914"/>
    <w:rsid w:val="00550C5E"/>
    <w:rsid w:val="00550D93"/>
    <w:rsid w:val="00550E43"/>
    <w:rsid w:val="00551B56"/>
    <w:rsid w:val="00551ECF"/>
    <w:rsid w:val="00552328"/>
    <w:rsid w:val="0055235E"/>
    <w:rsid w:val="005529BF"/>
    <w:rsid w:val="00552FCF"/>
    <w:rsid w:val="0055374D"/>
    <w:rsid w:val="0055375E"/>
    <w:rsid w:val="00553A6B"/>
    <w:rsid w:val="00553FB2"/>
    <w:rsid w:val="005544AA"/>
    <w:rsid w:val="00554CDC"/>
    <w:rsid w:val="00554F9E"/>
    <w:rsid w:val="005555B6"/>
    <w:rsid w:val="00555904"/>
    <w:rsid w:val="00555AEC"/>
    <w:rsid w:val="00555F0D"/>
    <w:rsid w:val="005560E0"/>
    <w:rsid w:val="0055647C"/>
    <w:rsid w:val="0055676A"/>
    <w:rsid w:val="0055797E"/>
    <w:rsid w:val="0055799B"/>
    <w:rsid w:val="00557B6A"/>
    <w:rsid w:val="00557C63"/>
    <w:rsid w:val="00560E28"/>
    <w:rsid w:val="0056137D"/>
    <w:rsid w:val="00561B68"/>
    <w:rsid w:val="00561D80"/>
    <w:rsid w:val="00561FDC"/>
    <w:rsid w:val="00562849"/>
    <w:rsid w:val="0056290A"/>
    <w:rsid w:val="00564773"/>
    <w:rsid w:val="0056486B"/>
    <w:rsid w:val="00564BED"/>
    <w:rsid w:val="00565EA2"/>
    <w:rsid w:val="0056625C"/>
    <w:rsid w:val="00567880"/>
    <w:rsid w:val="00567DF8"/>
    <w:rsid w:val="00567F6C"/>
    <w:rsid w:val="0057021D"/>
    <w:rsid w:val="00570375"/>
    <w:rsid w:val="00570BFB"/>
    <w:rsid w:val="00571728"/>
    <w:rsid w:val="00571B8B"/>
    <w:rsid w:val="00571E5C"/>
    <w:rsid w:val="005721BD"/>
    <w:rsid w:val="005721F5"/>
    <w:rsid w:val="005722C2"/>
    <w:rsid w:val="005727DA"/>
    <w:rsid w:val="00572D72"/>
    <w:rsid w:val="0057305F"/>
    <w:rsid w:val="00573126"/>
    <w:rsid w:val="0057343A"/>
    <w:rsid w:val="00573703"/>
    <w:rsid w:val="00573F59"/>
    <w:rsid w:val="005743E7"/>
    <w:rsid w:val="00574774"/>
    <w:rsid w:val="00574A7B"/>
    <w:rsid w:val="00576951"/>
    <w:rsid w:val="00576B1B"/>
    <w:rsid w:val="00576BC3"/>
    <w:rsid w:val="00576BEF"/>
    <w:rsid w:val="00576C21"/>
    <w:rsid w:val="00576EBA"/>
    <w:rsid w:val="005774DB"/>
    <w:rsid w:val="00577656"/>
    <w:rsid w:val="005776E1"/>
    <w:rsid w:val="00577726"/>
    <w:rsid w:val="00577849"/>
    <w:rsid w:val="00577F5C"/>
    <w:rsid w:val="005806E5"/>
    <w:rsid w:val="005817EE"/>
    <w:rsid w:val="00581ACC"/>
    <w:rsid w:val="00583151"/>
    <w:rsid w:val="00583CBF"/>
    <w:rsid w:val="00583FFA"/>
    <w:rsid w:val="005843B8"/>
    <w:rsid w:val="00584500"/>
    <w:rsid w:val="00584760"/>
    <w:rsid w:val="00584A8A"/>
    <w:rsid w:val="00584F82"/>
    <w:rsid w:val="0058673A"/>
    <w:rsid w:val="0058674B"/>
    <w:rsid w:val="00586A9F"/>
    <w:rsid w:val="00586BC7"/>
    <w:rsid w:val="00586D82"/>
    <w:rsid w:val="00587C28"/>
    <w:rsid w:val="00590436"/>
    <w:rsid w:val="005905BE"/>
    <w:rsid w:val="00590B67"/>
    <w:rsid w:val="00591EBB"/>
    <w:rsid w:val="005925F3"/>
    <w:rsid w:val="0059283C"/>
    <w:rsid w:val="005931D7"/>
    <w:rsid w:val="0059325B"/>
    <w:rsid w:val="005933D6"/>
    <w:rsid w:val="00593449"/>
    <w:rsid w:val="00593535"/>
    <w:rsid w:val="00593857"/>
    <w:rsid w:val="00593D83"/>
    <w:rsid w:val="0059401A"/>
    <w:rsid w:val="005942DF"/>
    <w:rsid w:val="00594446"/>
    <w:rsid w:val="005945A4"/>
    <w:rsid w:val="0059475B"/>
    <w:rsid w:val="00594C1D"/>
    <w:rsid w:val="0059570E"/>
    <w:rsid w:val="00595788"/>
    <w:rsid w:val="00596566"/>
    <w:rsid w:val="0059663D"/>
    <w:rsid w:val="00596BF0"/>
    <w:rsid w:val="00597068"/>
    <w:rsid w:val="005A0144"/>
    <w:rsid w:val="005A0DD9"/>
    <w:rsid w:val="005A19E0"/>
    <w:rsid w:val="005A1F9F"/>
    <w:rsid w:val="005A2186"/>
    <w:rsid w:val="005A35D4"/>
    <w:rsid w:val="005A4B84"/>
    <w:rsid w:val="005A4D1B"/>
    <w:rsid w:val="005A523C"/>
    <w:rsid w:val="005A594A"/>
    <w:rsid w:val="005A5D7B"/>
    <w:rsid w:val="005A7195"/>
    <w:rsid w:val="005A7E33"/>
    <w:rsid w:val="005B0786"/>
    <w:rsid w:val="005B0C77"/>
    <w:rsid w:val="005B12C5"/>
    <w:rsid w:val="005B1BAB"/>
    <w:rsid w:val="005B1DCF"/>
    <w:rsid w:val="005B23C8"/>
    <w:rsid w:val="005B331F"/>
    <w:rsid w:val="005B367B"/>
    <w:rsid w:val="005B4003"/>
    <w:rsid w:val="005B442E"/>
    <w:rsid w:val="005B54AB"/>
    <w:rsid w:val="005B6571"/>
    <w:rsid w:val="005B6AFF"/>
    <w:rsid w:val="005B6C70"/>
    <w:rsid w:val="005B6C71"/>
    <w:rsid w:val="005B70A2"/>
    <w:rsid w:val="005B7AD1"/>
    <w:rsid w:val="005C00D9"/>
    <w:rsid w:val="005C1FEE"/>
    <w:rsid w:val="005C21E7"/>
    <w:rsid w:val="005C267D"/>
    <w:rsid w:val="005C295E"/>
    <w:rsid w:val="005C2995"/>
    <w:rsid w:val="005C2E06"/>
    <w:rsid w:val="005C2F07"/>
    <w:rsid w:val="005C3141"/>
    <w:rsid w:val="005C3E17"/>
    <w:rsid w:val="005C3FF4"/>
    <w:rsid w:val="005C42C0"/>
    <w:rsid w:val="005C4809"/>
    <w:rsid w:val="005C5151"/>
    <w:rsid w:val="005C54BB"/>
    <w:rsid w:val="005C57AE"/>
    <w:rsid w:val="005C58F0"/>
    <w:rsid w:val="005C5FE2"/>
    <w:rsid w:val="005C6043"/>
    <w:rsid w:val="005C6109"/>
    <w:rsid w:val="005C6463"/>
    <w:rsid w:val="005C6980"/>
    <w:rsid w:val="005C6CB1"/>
    <w:rsid w:val="005C6D2D"/>
    <w:rsid w:val="005C71FF"/>
    <w:rsid w:val="005C748D"/>
    <w:rsid w:val="005C7B8A"/>
    <w:rsid w:val="005C7E19"/>
    <w:rsid w:val="005D0128"/>
    <w:rsid w:val="005D0D62"/>
    <w:rsid w:val="005D0FD8"/>
    <w:rsid w:val="005D1149"/>
    <w:rsid w:val="005D1A4B"/>
    <w:rsid w:val="005D1B56"/>
    <w:rsid w:val="005D1CAE"/>
    <w:rsid w:val="005D1FBA"/>
    <w:rsid w:val="005D216C"/>
    <w:rsid w:val="005D272E"/>
    <w:rsid w:val="005D2966"/>
    <w:rsid w:val="005D3E32"/>
    <w:rsid w:val="005D46EE"/>
    <w:rsid w:val="005D4B10"/>
    <w:rsid w:val="005D4E65"/>
    <w:rsid w:val="005D5829"/>
    <w:rsid w:val="005D5D49"/>
    <w:rsid w:val="005D5EC5"/>
    <w:rsid w:val="005D64DA"/>
    <w:rsid w:val="005D73AA"/>
    <w:rsid w:val="005D7418"/>
    <w:rsid w:val="005D7558"/>
    <w:rsid w:val="005D7A63"/>
    <w:rsid w:val="005E03D2"/>
    <w:rsid w:val="005E0559"/>
    <w:rsid w:val="005E0668"/>
    <w:rsid w:val="005E0B7F"/>
    <w:rsid w:val="005E0DF3"/>
    <w:rsid w:val="005E0E95"/>
    <w:rsid w:val="005E1308"/>
    <w:rsid w:val="005E1C98"/>
    <w:rsid w:val="005E1D28"/>
    <w:rsid w:val="005E1DCC"/>
    <w:rsid w:val="005E1F81"/>
    <w:rsid w:val="005E22B1"/>
    <w:rsid w:val="005E23B9"/>
    <w:rsid w:val="005E2992"/>
    <w:rsid w:val="005E336C"/>
    <w:rsid w:val="005E3AB6"/>
    <w:rsid w:val="005E40BF"/>
    <w:rsid w:val="005E4AF2"/>
    <w:rsid w:val="005E4DDB"/>
    <w:rsid w:val="005E4EDD"/>
    <w:rsid w:val="005E5DDF"/>
    <w:rsid w:val="005E63B2"/>
    <w:rsid w:val="005E654B"/>
    <w:rsid w:val="005E6947"/>
    <w:rsid w:val="005E6E3C"/>
    <w:rsid w:val="005E7155"/>
    <w:rsid w:val="005E7228"/>
    <w:rsid w:val="005E7383"/>
    <w:rsid w:val="005E7646"/>
    <w:rsid w:val="005E7DA8"/>
    <w:rsid w:val="005F02F1"/>
    <w:rsid w:val="005F0962"/>
    <w:rsid w:val="005F09E6"/>
    <w:rsid w:val="005F0E0A"/>
    <w:rsid w:val="005F1161"/>
    <w:rsid w:val="005F1C83"/>
    <w:rsid w:val="005F1E1A"/>
    <w:rsid w:val="005F2534"/>
    <w:rsid w:val="005F28D3"/>
    <w:rsid w:val="005F2A5D"/>
    <w:rsid w:val="005F3481"/>
    <w:rsid w:val="005F37E3"/>
    <w:rsid w:val="005F3F1F"/>
    <w:rsid w:val="005F4830"/>
    <w:rsid w:val="005F493B"/>
    <w:rsid w:val="005F4A88"/>
    <w:rsid w:val="005F50D7"/>
    <w:rsid w:val="005F54BC"/>
    <w:rsid w:val="005F56AF"/>
    <w:rsid w:val="005F5DC6"/>
    <w:rsid w:val="005F6396"/>
    <w:rsid w:val="005F6AA0"/>
    <w:rsid w:val="005F7DA7"/>
    <w:rsid w:val="006003A5"/>
    <w:rsid w:val="00601150"/>
    <w:rsid w:val="00601329"/>
    <w:rsid w:val="006017E2"/>
    <w:rsid w:val="00601884"/>
    <w:rsid w:val="00601B97"/>
    <w:rsid w:val="00602C44"/>
    <w:rsid w:val="006038C2"/>
    <w:rsid w:val="00603BD3"/>
    <w:rsid w:val="00603FC4"/>
    <w:rsid w:val="006042BA"/>
    <w:rsid w:val="00604940"/>
    <w:rsid w:val="00604AE6"/>
    <w:rsid w:val="00605A23"/>
    <w:rsid w:val="00605F8E"/>
    <w:rsid w:val="0060628C"/>
    <w:rsid w:val="006064F4"/>
    <w:rsid w:val="00606709"/>
    <w:rsid w:val="00606759"/>
    <w:rsid w:val="006079D6"/>
    <w:rsid w:val="00607A64"/>
    <w:rsid w:val="00607C49"/>
    <w:rsid w:val="00610008"/>
    <w:rsid w:val="00610C11"/>
    <w:rsid w:val="00611280"/>
    <w:rsid w:val="00612329"/>
    <w:rsid w:val="00612635"/>
    <w:rsid w:val="00612762"/>
    <w:rsid w:val="00612E97"/>
    <w:rsid w:val="006138A9"/>
    <w:rsid w:val="00613AB3"/>
    <w:rsid w:val="00613DEA"/>
    <w:rsid w:val="00613E66"/>
    <w:rsid w:val="00613E98"/>
    <w:rsid w:val="00614B17"/>
    <w:rsid w:val="006157D0"/>
    <w:rsid w:val="00615999"/>
    <w:rsid w:val="00615B13"/>
    <w:rsid w:val="0061606A"/>
    <w:rsid w:val="0061607B"/>
    <w:rsid w:val="006160FE"/>
    <w:rsid w:val="00617087"/>
    <w:rsid w:val="006170B9"/>
    <w:rsid w:val="006170DA"/>
    <w:rsid w:val="0061732F"/>
    <w:rsid w:val="0061758F"/>
    <w:rsid w:val="006208E0"/>
    <w:rsid w:val="0062208D"/>
    <w:rsid w:val="006223E2"/>
    <w:rsid w:val="00622C67"/>
    <w:rsid w:val="00622FD8"/>
    <w:rsid w:val="006238C9"/>
    <w:rsid w:val="00623C2A"/>
    <w:rsid w:val="00623E0D"/>
    <w:rsid w:val="0062454D"/>
    <w:rsid w:val="00624FE2"/>
    <w:rsid w:val="00625D6F"/>
    <w:rsid w:val="0062608C"/>
    <w:rsid w:val="0062645B"/>
    <w:rsid w:val="006269D2"/>
    <w:rsid w:val="00626D7E"/>
    <w:rsid w:val="006271B3"/>
    <w:rsid w:val="006277ED"/>
    <w:rsid w:val="0063015E"/>
    <w:rsid w:val="00630604"/>
    <w:rsid w:val="00630876"/>
    <w:rsid w:val="00631622"/>
    <w:rsid w:val="00631B28"/>
    <w:rsid w:val="00631E25"/>
    <w:rsid w:val="00632111"/>
    <w:rsid w:val="006325F6"/>
    <w:rsid w:val="0063301F"/>
    <w:rsid w:val="0063355C"/>
    <w:rsid w:val="00633A1F"/>
    <w:rsid w:val="006340C7"/>
    <w:rsid w:val="00634138"/>
    <w:rsid w:val="00634485"/>
    <w:rsid w:val="00634511"/>
    <w:rsid w:val="00634890"/>
    <w:rsid w:val="00634E48"/>
    <w:rsid w:val="00635154"/>
    <w:rsid w:val="00635A09"/>
    <w:rsid w:val="00635E0E"/>
    <w:rsid w:val="00635E9F"/>
    <w:rsid w:val="00636140"/>
    <w:rsid w:val="00636BF3"/>
    <w:rsid w:val="0063780A"/>
    <w:rsid w:val="00637B99"/>
    <w:rsid w:val="00637D80"/>
    <w:rsid w:val="00640222"/>
    <w:rsid w:val="00640727"/>
    <w:rsid w:val="006407A9"/>
    <w:rsid w:val="00640AF2"/>
    <w:rsid w:val="0064155A"/>
    <w:rsid w:val="00641BB8"/>
    <w:rsid w:val="006433AB"/>
    <w:rsid w:val="00643498"/>
    <w:rsid w:val="00643765"/>
    <w:rsid w:val="00644195"/>
    <w:rsid w:val="00644F67"/>
    <w:rsid w:val="006457A5"/>
    <w:rsid w:val="006459BE"/>
    <w:rsid w:val="00646DD0"/>
    <w:rsid w:val="0064747C"/>
    <w:rsid w:val="0064794B"/>
    <w:rsid w:val="00650174"/>
    <w:rsid w:val="006505CC"/>
    <w:rsid w:val="006509D6"/>
    <w:rsid w:val="00650D66"/>
    <w:rsid w:val="00651AEC"/>
    <w:rsid w:val="0065218E"/>
    <w:rsid w:val="006528C8"/>
    <w:rsid w:val="00652941"/>
    <w:rsid w:val="00653CF4"/>
    <w:rsid w:val="006544A4"/>
    <w:rsid w:val="00654828"/>
    <w:rsid w:val="00655403"/>
    <w:rsid w:val="00655596"/>
    <w:rsid w:val="006561FD"/>
    <w:rsid w:val="0065631D"/>
    <w:rsid w:val="0065642B"/>
    <w:rsid w:val="006565A2"/>
    <w:rsid w:val="00656BBE"/>
    <w:rsid w:val="00656EB8"/>
    <w:rsid w:val="00657406"/>
    <w:rsid w:val="006578F2"/>
    <w:rsid w:val="00660118"/>
    <w:rsid w:val="00660136"/>
    <w:rsid w:val="0066165D"/>
    <w:rsid w:val="00662099"/>
    <w:rsid w:val="0066224A"/>
    <w:rsid w:val="00662929"/>
    <w:rsid w:val="00662A81"/>
    <w:rsid w:val="00662E7F"/>
    <w:rsid w:val="0066328F"/>
    <w:rsid w:val="00663760"/>
    <w:rsid w:val="00663E23"/>
    <w:rsid w:val="00664060"/>
    <w:rsid w:val="00664658"/>
    <w:rsid w:val="006650E0"/>
    <w:rsid w:val="00665723"/>
    <w:rsid w:val="00665A47"/>
    <w:rsid w:val="0066688F"/>
    <w:rsid w:val="00667188"/>
    <w:rsid w:val="006673CA"/>
    <w:rsid w:val="006678F6"/>
    <w:rsid w:val="00667C46"/>
    <w:rsid w:val="00667C5C"/>
    <w:rsid w:val="00670240"/>
    <w:rsid w:val="00670A10"/>
    <w:rsid w:val="00670CC2"/>
    <w:rsid w:val="00670FB6"/>
    <w:rsid w:val="006711CB"/>
    <w:rsid w:val="0067124E"/>
    <w:rsid w:val="00671B0E"/>
    <w:rsid w:val="00671E23"/>
    <w:rsid w:val="006731C9"/>
    <w:rsid w:val="0067335C"/>
    <w:rsid w:val="00673A51"/>
    <w:rsid w:val="00673A9F"/>
    <w:rsid w:val="00673E2D"/>
    <w:rsid w:val="0067476F"/>
    <w:rsid w:val="006750BA"/>
    <w:rsid w:val="00675509"/>
    <w:rsid w:val="006756B8"/>
    <w:rsid w:val="00675F4F"/>
    <w:rsid w:val="0067612B"/>
    <w:rsid w:val="006766F2"/>
    <w:rsid w:val="00676933"/>
    <w:rsid w:val="00676D9E"/>
    <w:rsid w:val="0067733E"/>
    <w:rsid w:val="0067797F"/>
    <w:rsid w:val="00677D71"/>
    <w:rsid w:val="0068007F"/>
    <w:rsid w:val="006801D4"/>
    <w:rsid w:val="00680418"/>
    <w:rsid w:val="006808E7"/>
    <w:rsid w:val="00680D9E"/>
    <w:rsid w:val="00680F91"/>
    <w:rsid w:val="0068120B"/>
    <w:rsid w:val="006814E4"/>
    <w:rsid w:val="00681AC4"/>
    <w:rsid w:val="00681BBD"/>
    <w:rsid w:val="00681D62"/>
    <w:rsid w:val="00681DD0"/>
    <w:rsid w:val="00682357"/>
    <w:rsid w:val="0068241F"/>
    <w:rsid w:val="0068264A"/>
    <w:rsid w:val="00682BE9"/>
    <w:rsid w:val="00682EA5"/>
    <w:rsid w:val="006836CA"/>
    <w:rsid w:val="00683B4C"/>
    <w:rsid w:val="00684094"/>
    <w:rsid w:val="00684A1C"/>
    <w:rsid w:val="00685304"/>
    <w:rsid w:val="00686102"/>
    <w:rsid w:val="0068633E"/>
    <w:rsid w:val="00686869"/>
    <w:rsid w:val="006868B0"/>
    <w:rsid w:val="006907AB"/>
    <w:rsid w:val="00690F80"/>
    <w:rsid w:val="00691426"/>
    <w:rsid w:val="00691932"/>
    <w:rsid w:val="006928D1"/>
    <w:rsid w:val="00692E49"/>
    <w:rsid w:val="00692F64"/>
    <w:rsid w:val="00693255"/>
    <w:rsid w:val="00693490"/>
    <w:rsid w:val="006934E4"/>
    <w:rsid w:val="00693878"/>
    <w:rsid w:val="00693A79"/>
    <w:rsid w:val="00693E86"/>
    <w:rsid w:val="0069412E"/>
    <w:rsid w:val="0069473D"/>
    <w:rsid w:val="00695084"/>
    <w:rsid w:val="0069522E"/>
    <w:rsid w:val="006957B1"/>
    <w:rsid w:val="00696111"/>
    <w:rsid w:val="006961B7"/>
    <w:rsid w:val="00697028"/>
    <w:rsid w:val="00697804"/>
    <w:rsid w:val="00697C3B"/>
    <w:rsid w:val="00697E10"/>
    <w:rsid w:val="00697F91"/>
    <w:rsid w:val="006A02F2"/>
    <w:rsid w:val="006A0D0E"/>
    <w:rsid w:val="006A0DC7"/>
    <w:rsid w:val="006A1092"/>
    <w:rsid w:val="006A1AF4"/>
    <w:rsid w:val="006A1BFC"/>
    <w:rsid w:val="006A1FD3"/>
    <w:rsid w:val="006A30E8"/>
    <w:rsid w:val="006A313B"/>
    <w:rsid w:val="006A497F"/>
    <w:rsid w:val="006A5120"/>
    <w:rsid w:val="006A59C7"/>
    <w:rsid w:val="006A5AB1"/>
    <w:rsid w:val="006A5B63"/>
    <w:rsid w:val="006A6960"/>
    <w:rsid w:val="006A6BEF"/>
    <w:rsid w:val="006A6DEF"/>
    <w:rsid w:val="006A71F6"/>
    <w:rsid w:val="006A7765"/>
    <w:rsid w:val="006A7FF5"/>
    <w:rsid w:val="006B03BE"/>
    <w:rsid w:val="006B060A"/>
    <w:rsid w:val="006B0914"/>
    <w:rsid w:val="006B0962"/>
    <w:rsid w:val="006B0C8E"/>
    <w:rsid w:val="006B0FB9"/>
    <w:rsid w:val="006B1DC7"/>
    <w:rsid w:val="006B235C"/>
    <w:rsid w:val="006B298B"/>
    <w:rsid w:val="006B2EAB"/>
    <w:rsid w:val="006B39E2"/>
    <w:rsid w:val="006B3F4F"/>
    <w:rsid w:val="006B44A2"/>
    <w:rsid w:val="006B4664"/>
    <w:rsid w:val="006B4B50"/>
    <w:rsid w:val="006B4B70"/>
    <w:rsid w:val="006B4F95"/>
    <w:rsid w:val="006B51F8"/>
    <w:rsid w:val="006B5DAA"/>
    <w:rsid w:val="006B5EC8"/>
    <w:rsid w:val="006B6680"/>
    <w:rsid w:val="006B6852"/>
    <w:rsid w:val="006B6E95"/>
    <w:rsid w:val="006C0938"/>
    <w:rsid w:val="006C140F"/>
    <w:rsid w:val="006C1A39"/>
    <w:rsid w:val="006C1A82"/>
    <w:rsid w:val="006C2427"/>
    <w:rsid w:val="006C25BE"/>
    <w:rsid w:val="006C2BE2"/>
    <w:rsid w:val="006C2EF9"/>
    <w:rsid w:val="006C2FB3"/>
    <w:rsid w:val="006C3C74"/>
    <w:rsid w:val="006C4797"/>
    <w:rsid w:val="006C5127"/>
    <w:rsid w:val="006C53E6"/>
    <w:rsid w:val="006C56AC"/>
    <w:rsid w:val="006C5C5E"/>
    <w:rsid w:val="006C69FF"/>
    <w:rsid w:val="006C6A74"/>
    <w:rsid w:val="006C6B45"/>
    <w:rsid w:val="006C6E05"/>
    <w:rsid w:val="006C741B"/>
    <w:rsid w:val="006C7581"/>
    <w:rsid w:val="006C767D"/>
    <w:rsid w:val="006D047D"/>
    <w:rsid w:val="006D0523"/>
    <w:rsid w:val="006D071E"/>
    <w:rsid w:val="006D0C2A"/>
    <w:rsid w:val="006D0E52"/>
    <w:rsid w:val="006D1337"/>
    <w:rsid w:val="006D1B0A"/>
    <w:rsid w:val="006D2023"/>
    <w:rsid w:val="006D2625"/>
    <w:rsid w:val="006D2CA2"/>
    <w:rsid w:val="006D2D7F"/>
    <w:rsid w:val="006D4392"/>
    <w:rsid w:val="006D4A76"/>
    <w:rsid w:val="006D4D7E"/>
    <w:rsid w:val="006D530F"/>
    <w:rsid w:val="006D5B86"/>
    <w:rsid w:val="006D6201"/>
    <w:rsid w:val="006D6548"/>
    <w:rsid w:val="006D6E39"/>
    <w:rsid w:val="006D7D4E"/>
    <w:rsid w:val="006D7EA2"/>
    <w:rsid w:val="006D7EEB"/>
    <w:rsid w:val="006D7F59"/>
    <w:rsid w:val="006E00AA"/>
    <w:rsid w:val="006E0836"/>
    <w:rsid w:val="006E1976"/>
    <w:rsid w:val="006E1BB0"/>
    <w:rsid w:val="006E25F7"/>
    <w:rsid w:val="006E2A80"/>
    <w:rsid w:val="006E3C33"/>
    <w:rsid w:val="006E410B"/>
    <w:rsid w:val="006E4335"/>
    <w:rsid w:val="006E4E1A"/>
    <w:rsid w:val="006E5472"/>
    <w:rsid w:val="006E5ED4"/>
    <w:rsid w:val="006E61FC"/>
    <w:rsid w:val="006E6389"/>
    <w:rsid w:val="006E6771"/>
    <w:rsid w:val="006E68E3"/>
    <w:rsid w:val="006E6CFD"/>
    <w:rsid w:val="006E6E7C"/>
    <w:rsid w:val="006E7871"/>
    <w:rsid w:val="006E79F3"/>
    <w:rsid w:val="006E7E9C"/>
    <w:rsid w:val="006F064E"/>
    <w:rsid w:val="006F0727"/>
    <w:rsid w:val="006F0894"/>
    <w:rsid w:val="006F1530"/>
    <w:rsid w:val="006F1EC3"/>
    <w:rsid w:val="006F2C5A"/>
    <w:rsid w:val="006F3059"/>
    <w:rsid w:val="006F30F8"/>
    <w:rsid w:val="006F349A"/>
    <w:rsid w:val="006F3599"/>
    <w:rsid w:val="006F3D42"/>
    <w:rsid w:val="006F3F86"/>
    <w:rsid w:val="006F4369"/>
    <w:rsid w:val="006F481A"/>
    <w:rsid w:val="006F4D1A"/>
    <w:rsid w:val="006F55F2"/>
    <w:rsid w:val="006F5A76"/>
    <w:rsid w:val="006F5AB6"/>
    <w:rsid w:val="006F5AD6"/>
    <w:rsid w:val="006F5F90"/>
    <w:rsid w:val="006F61D7"/>
    <w:rsid w:val="006F7279"/>
    <w:rsid w:val="006F74E5"/>
    <w:rsid w:val="006F7A70"/>
    <w:rsid w:val="00700436"/>
    <w:rsid w:val="007004CA"/>
    <w:rsid w:val="00700767"/>
    <w:rsid w:val="00700CBB"/>
    <w:rsid w:val="00700FF5"/>
    <w:rsid w:val="00701189"/>
    <w:rsid w:val="007017EB"/>
    <w:rsid w:val="00701E3A"/>
    <w:rsid w:val="0070224A"/>
    <w:rsid w:val="00703168"/>
    <w:rsid w:val="007034A0"/>
    <w:rsid w:val="00703777"/>
    <w:rsid w:val="00703864"/>
    <w:rsid w:val="00703C28"/>
    <w:rsid w:val="007042CF"/>
    <w:rsid w:val="0070431A"/>
    <w:rsid w:val="007047FD"/>
    <w:rsid w:val="00704DBF"/>
    <w:rsid w:val="0070528E"/>
    <w:rsid w:val="00705741"/>
    <w:rsid w:val="00705E9A"/>
    <w:rsid w:val="007066E2"/>
    <w:rsid w:val="00710016"/>
    <w:rsid w:val="00710255"/>
    <w:rsid w:val="007103D6"/>
    <w:rsid w:val="00710A2A"/>
    <w:rsid w:val="00710D03"/>
    <w:rsid w:val="007111D9"/>
    <w:rsid w:val="00711BE2"/>
    <w:rsid w:val="00711DE7"/>
    <w:rsid w:val="007123ED"/>
    <w:rsid w:val="0071255C"/>
    <w:rsid w:val="0071273A"/>
    <w:rsid w:val="00712E94"/>
    <w:rsid w:val="00712EE0"/>
    <w:rsid w:val="00713770"/>
    <w:rsid w:val="00713CD7"/>
    <w:rsid w:val="0071434B"/>
    <w:rsid w:val="007143E0"/>
    <w:rsid w:val="00714AED"/>
    <w:rsid w:val="00716124"/>
    <w:rsid w:val="007161A6"/>
    <w:rsid w:val="00716989"/>
    <w:rsid w:val="00716F71"/>
    <w:rsid w:val="0071714C"/>
    <w:rsid w:val="00717401"/>
    <w:rsid w:val="00717503"/>
    <w:rsid w:val="00717925"/>
    <w:rsid w:val="00717BD1"/>
    <w:rsid w:val="00720130"/>
    <w:rsid w:val="00720E0F"/>
    <w:rsid w:val="00721D05"/>
    <w:rsid w:val="007220B8"/>
    <w:rsid w:val="007221C6"/>
    <w:rsid w:val="00722614"/>
    <w:rsid w:val="00722ED1"/>
    <w:rsid w:val="0072346E"/>
    <w:rsid w:val="00723616"/>
    <w:rsid w:val="00723AE2"/>
    <w:rsid w:val="00723C97"/>
    <w:rsid w:val="00723D0D"/>
    <w:rsid w:val="00723D41"/>
    <w:rsid w:val="0072452F"/>
    <w:rsid w:val="00724DAF"/>
    <w:rsid w:val="00724EC4"/>
    <w:rsid w:val="007256C8"/>
    <w:rsid w:val="007257BF"/>
    <w:rsid w:val="00725EBD"/>
    <w:rsid w:val="007263FB"/>
    <w:rsid w:val="00726440"/>
    <w:rsid w:val="007267E8"/>
    <w:rsid w:val="00726A39"/>
    <w:rsid w:val="00726D8F"/>
    <w:rsid w:val="00730181"/>
    <w:rsid w:val="00730246"/>
    <w:rsid w:val="007304F5"/>
    <w:rsid w:val="00730891"/>
    <w:rsid w:val="00730974"/>
    <w:rsid w:val="00730A1E"/>
    <w:rsid w:val="007312A1"/>
    <w:rsid w:val="00732266"/>
    <w:rsid w:val="007322D6"/>
    <w:rsid w:val="007328BA"/>
    <w:rsid w:val="00732FA0"/>
    <w:rsid w:val="007330C3"/>
    <w:rsid w:val="0073311C"/>
    <w:rsid w:val="007347F7"/>
    <w:rsid w:val="007353F0"/>
    <w:rsid w:val="0073553E"/>
    <w:rsid w:val="0073580C"/>
    <w:rsid w:val="00735930"/>
    <w:rsid w:val="007364B7"/>
    <w:rsid w:val="0073684D"/>
    <w:rsid w:val="00736B73"/>
    <w:rsid w:val="00736C06"/>
    <w:rsid w:val="00740052"/>
    <w:rsid w:val="007400E8"/>
    <w:rsid w:val="00740126"/>
    <w:rsid w:val="00740238"/>
    <w:rsid w:val="00740494"/>
    <w:rsid w:val="00740AFD"/>
    <w:rsid w:val="00741046"/>
    <w:rsid w:val="00741570"/>
    <w:rsid w:val="007416A3"/>
    <w:rsid w:val="0074288A"/>
    <w:rsid w:val="00742B41"/>
    <w:rsid w:val="00742EDD"/>
    <w:rsid w:val="00743065"/>
    <w:rsid w:val="007431A4"/>
    <w:rsid w:val="00743CB6"/>
    <w:rsid w:val="00743CFC"/>
    <w:rsid w:val="00743F63"/>
    <w:rsid w:val="00744BA4"/>
    <w:rsid w:val="00745354"/>
    <w:rsid w:val="00745BD2"/>
    <w:rsid w:val="007465F0"/>
    <w:rsid w:val="00746708"/>
    <w:rsid w:val="00746BFB"/>
    <w:rsid w:val="00747099"/>
    <w:rsid w:val="00747261"/>
    <w:rsid w:val="00747331"/>
    <w:rsid w:val="00747F64"/>
    <w:rsid w:val="00750AB1"/>
    <w:rsid w:val="00750D6F"/>
    <w:rsid w:val="00750F1A"/>
    <w:rsid w:val="00751099"/>
    <w:rsid w:val="00751107"/>
    <w:rsid w:val="00751404"/>
    <w:rsid w:val="0075162D"/>
    <w:rsid w:val="00752184"/>
    <w:rsid w:val="00752248"/>
    <w:rsid w:val="007523B1"/>
    <w:rsid w:val="007524A0"/>
    <w:rsid w:val="007528F0"/>
    <w:rsid w:val="00752E1F"/>
    <w:rsid w:val="00753413"/>
    <w:rsid w:val="00753E3E"/>
    <w:rsid w:val="00754ECB"/>
    <w:rsid w:val="00755188"/>
    <w:rsid w:val="007554C2"/>
    <w:rsid w:val="007566BA"/>
    <w:rsid w:val="00756B7E"/>
    <w:rsid w:val="00756CF1"/>
    <w:rsid w:val="00756F19"/>
    <w:rsid w:val="00757070"/>
    <w:rsid w:val="007571CA"/>
    <w:rsid w:val="007572B6"/>
    <w:rsid w:val="007575DF"/>
    <w:rsid w:val="00757974"/>
    <w:rsid w:val="00757B21"/>
    <w:rsid w:val="007613DC"/>
    <w:rsid w:val="007615FB"/>
    <w:rsid w:val="00761986"/>
    <w:rsid w:val="00761A77"/>
    <w:rsid w:val="007626AB"/>
    <w:rsid w:val="00762EBE"/>
    <w:rsid w:val="007631BF"/>
    <w:rsid w:val="007631D9"/>
    <w:rsid w:val="007636B4"/>
    <w:rsid w:val="007637A7"/>
    <w:rsid w:val="00763C13"/>
    <w:rsid w:val="00764D3F"/>
    <w:rsid w:val="00764E92"/>
    <w:rsid w:val="0076517B"/>
    <w:rsid w:val="00765299"/>
    <w:rsid w:val="00766985"/>
    <w:rsid w:val="00766C69"/>
    <w:rsid w:val="00766E27"/>
    <w:rsid w:val="00766F36"/>
    <w:rsid w:val="00767A22"/>
    <w:rsid w:val="00767B3E"/>
    <w:rsid w:val="00770379"/>
    <w:rsid w:val="00770433"/>
    <w:rsid w:val="00770675"/>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35"/>
    <w:rsid w:val="00775F47"/>
    <w:rsid w:val="007762FF"/>
    <w:rsid w:val="007763C0"/>
    <w:rsid w:val="00776418"/>
    <w:rsid w:val="0077675A"/>
    <w:rsid w:val="007769F3"/>
    <w:rsid w:val="007778B5"/>
    <w:rsid w:val="00777972"/>
    <w:rsid w:val="00777BCE"/>
    <w:rsid w:val="00777DC5"/>
    <w:rsid w:val="00777EF8"/>
    <w:rsid w:val="00777F9D"/>
    <w:rsid w:val="00780B64"/>
    <w:rsid w:val="00780BA2"/>
    <w:rsid w:val="007811A7"/>
    <w:rsid w:val="00781905"/>
    <w:rsid w:val="00781CF8"/>
    <w:rsid w:val="00782100"/>
    <w:rsid w:val="00782C2E"/>
    <w:rsid w:val="00782CD2"/>
    <w:rsid w:val="00784B31"/>
    <w:rsid w:val="0078534B"/>
    <w:rsid w:val="00785422"/>
    <w:rsid w:val="00785735"/>
    <w:rsid w:val="00785CED"/>
    <w:rsid w:val="0078687F"/>
    <w:rsid w:val="00787A08"/>
    <w:rsid w:val="00790A00"/>
    <w:rsid w:val="00790CA5"/>
    <w:rsid w:val="00790CE5"/>
    <w:rsid w:val="007924EF"/>
    <w:rsid w:val="007925D7"/>
    <w:rsid w:val="0079262C"/>
    <w:rsid w:val="00792819"/>
    <w:rsid w:val="00792979"/>
    <w:rsid w:val="007930FE"/>
    <w:rsid w:val="00793619"/>
    <w:rsid w:val="00793670"/>
    <w:rsid w:val="007943FF"/>
    <w:rsid w:val="00794540"/>
    <w:rsid w:val="007946E4"/>
    <w:rsid w:val="00794C52"/>
    <w:rsid w:val="00794EF2"/>
    <w:rsid w:val="00795322"/>
    <w:rsid w:val="007955DE"/>
    <w:rsid w:val="00795B9E"/>
    <w:rsid w:val="00795DB8"/>
    <w:rsid w:val="00796094"/>
    <w:rsid w:val="007964F7"/>
    <w:rsid w:val="00797436"/>
    <w:rsid w:val="00797B98"/>
    <w:rsid w:val="00797BC9"/>
    <w:rsid w:val="00797EDE"/>
    <w:rsid w:val="007A059E"/>
    <w:rsid w:val="007A05A4"/>
    <w:rsid w:val="007A09B0"/>
    <w:rsid w:val="007A15A9"/>
    <w:rsid w:val="007A2245"/>
    <w:rsid w:val="007A227B"/>
    <w:rsid w:val="007A2AB1"/>
    <w:rsid w:val="007A2F02"/>
    <w:rsid w:val="007A30B1"/>
    <w:rsid w:val="007A324D"/>
    <w:rsid w:val="007A356D"/>
    <w:rsid w:val="007A3822"/>
    <w:rsid w:val="007A39BA"/>
    <w:rsid w:val="007A3E46"/>
    <w:rsid w:val="007A41F0"/>
    <w:rsid w:val="007A4349"/>
    <w:rsid w:val="007A4A82"/>
    <w:rsid w:val="007A52D8"/>
    <w:rsid w:val="007A537D"/>
    <w:rsid w:val="007A5E71"/>
    <w:rsid w:val="007A73EE"/>
    <w:rsid w:val="007A7982"/>
    <w:rsid w:val="007A79DA"/>
    <w:rsid w:val="007A7C89"/>
    <w:rsid w:val="007A7FA6"/>
    <w:rsid w:val="007B01E2"/>
    <w:rsid w:val="007B0311"/>
    <w:rsid w:val="007B034B"/>
    <w:rsid w:val="007B0B8B"/>
    <w:rsid w:val="007B141A"/>
    <w:rsid w:val="007B165D"/>
    <w:rsid w:val="007B1AEE"/>
    <w:rsid w:val="007B1DCE"/>
    <w:rsid w:val="007B1E73"/>
    <w:rsid w:val="007B1EBC"/>
    <w:rsid w:val="007B21F2"/>
    <w:rsid w:val="007B23EF"/>
    <w:rsid w:val="007B261B"/>
    <w:rsid w:val="007B2892"/>
    <w:rsid w:val="007B2B6A"/>
    <w:rsid w:val="007B2C17"/>
    <w:rsid w:val="007B2F2C"/>
    <w:rsid w:val="007B314D"/>
    <w:rsid w:val="007B3CAD"/>
    <w:rsid w:val="007B447D"/>
    <w:rsid w:val="007B4489"/>
    <w:rsid w:val="007B4C03"/>
    <w:rsid w:val="007B564E"/>
    <w:rsid w:val="007B5C61"/>
    <w:rsid w:val="007B6A1B"/>
    <w:rsid w:val="007B7F32"/>
    <w:rsid w:val="007C0CC6"/>
    <w:rsid w:val="007C1493"/>
    <w:rsid w:val="007C1F69"/>
    <w:rsid w:val="007C1FBE"/>
    <w:rsid w:val="007C2056"/>
    <w:rsid w:val="007C250D"/>
    <w:rsid w:val="007C2BC5"/>
    <w:rsid w:val="007C2C4B"/>
    <w:rsid w:val="007C46D7"/>
    <w:rsid w:val="007C4AA6"/>
    <w:rsid w:val="007C52EB"/>
    <w:rsid w:val="007C644A"/>
    <w:rsid w:val="007C64DA"/>
    <w:rsid w:val="007C6664"/>
    <w:rsid w:val="007C677D"/>
    <w:rsid w:val="007C6E51"/>
    <w:rsid w:val="007C7245"/>
    <w:rsid w:val="007C744C"/>
    <w:rsid w:val="007C74F6"/>
    <w:rsid w:val="007C7ACB"/>
    <w:rsid w:val="007C7DB0"/>
    <w:rsid w:val="007D0741"/>
    <w:rsid w:val="007D0769"/>
    <w:rsid w:val="007D0811"/>
    <w:rsid w:val="007D0F53"/>
    <w:rsid w:val="007D11ED"/>
    <w:rsid w:val="007D1206"/>
    <w:rsid w:val="007D1283"/>
    <w:rsid w:val="007D151C"/>
    <w:rsid w:val="007D1D94"/>
    <w:rsid w:val="007D2170"/>
    <w:rsid w:val="007D2616"/>
    <w:rsid w:val="007D26DD"/>
    <w:rsid w:val="007D2BC3"/>
    <w:rsid w:val="007D3482"/>
    <w:rsid w:val="007D382E"/>
    <w:rsid w:val="007D3CE4"/>
    <w:rsid w:val="007D44BA"/>
    <w:rsid w:val="007D46F7"/>
    <w:rsid w:val="007D4FF9"/>
    <w:rsid w:val="007D506C"/>
    <w:rsid w:val="007D5250"/>
    <w:rsid w:val="007D59C9"/>
    <w:rsid w:val="007D5BF5"/>
    <w:rsid w:val="007D5C3C"/>
    <w:rsid w:val="007D5E62"/>
    <w:rsid w:val="007D5FCF"/>
    <w:rsid w:val="007D6583"/>
    <w:rsid w:val="007D66DD"/>
    <w:rsid w:val="007D6867"/>
    <w:rsid w:val="007D6C89"/>
    <w:rsid w:val="007D6D1F"/>
    <w:rsid w:val="007D6E4E"/>
    <w:rsid w:val="007D6F14"/>
    <w:rsid w:val="007D74E5"/>
    <w:rsid w:val="007D7B8B"/>
    <w:rsid w:val="007D7E2B"/>
    <w:rsid w:val="007E02A5"/>
    <w:rsid w:val="007E050D"/>
    <w:rsid w:val="007E0658"/>
    <w:rsid w:val="007E15FE"/>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6BE9"/>
    <w:rsid w:val="007E73FF"/>
    <w:rsid w:val="007E75A5"/>
    <w:rsid w:val="007E7685"/>
    <w:rsid w:val="007E7AA4"/>
    <w:rsid w:val="007E7C71"/>
    <w:rsid w:val="007F079E"/>
    <w:rsid w:val="007F169F"/>
    <w:rsid w:val="007F1CB7"/>
    <w:rsid w:val="007F21F8"/>
    <w:rsid w:val="007F28C5"/>
    <w:rsid w:val="007F2E0E"/>
    <w:rsid w:val="007F3A22"/>
    <w:rsid w:val="007F3E20"/>
    <w:rsid w:val="007F414D"/>
    <w:rsid w:val="007F4D6F"/>
    <w:rsid w:val="007F4DA5"/>
    <w:rsid w:val="007F502F"/>
    <w:rsid w:val="007F6721"/>
    <w:rsid w:val="007F74CB"/>
    <w:rsid w:val="007F75A8"/>
    <w:rsid w:val="00800A6D"/>
    <w:rsid w:val="008011A7"/>
    <w:rsid w:val="008014D3"/>
    <w:rsid w:val="00801A6C"/>
    <w:rsid w:val="00802451"/>
    <w:rsid w:val="0080273A"/>
    <w:rsid w:val="00802BE4"/>
    <w:rsid w:val="00803065"/>
    <w:rsid w:val="00803682"/>
    <w:rsid w:val="00804212"/>
    <w:rsid w:val="00804442"/>
    <w:rsid w:val="00804B03"/>
    <w:rsid w:val="008059FF"/>
    <w:rsid w:val="00805A5B"/>
    <w:rsid w:val="00805CAE"/>
    <w:rsid w:val="00805E83"/>
    <w:rsid w:val="00806C71"/>
    <w:rsid w:val="00806D9B"/>
    <w:rsid w:val="008079A9"/>
    <w:rsid w:val="008104BE"/>
    <w:rsid w:val="00810E28"/>
    <w:rsid w:val="008114BA"/>
    <w:rsid w:val="008117CC"/>
    <w:rsid w:val="00811E51"/>
    <w:rsid w:val="008126AC"/>
    <w:rsid w:val="00812866"/>
    <w:rsid w:val="008137FF"/>
    <w:rsid w:val="00814006"/>
    <w:rsid w:val="008141B5"/>
    <w:rsid w:val="00814411"/>
    <w:rsid w:val="008149DF"/>
    <w:rsid w:val="00814C67"/>
    <w:rsid w:val="00814DF6"/>
    <w:rsid w:val="0081501A"/>
    <w:rsid w:val="00815152"/>
    <w:rsid w:val="00815514"/>
    <w:rsid w:val="00815DC6"/>
    <w:rsid w:val="00815F8D"/>
    <w:rsid w:val="00816685"/>
    <w:rsid w:val="008166F2"/>
    <w:rsid w:val="00816752"/>
    <w:rsid w:val="0081688A"/>
    <w:rsid w:val="00816A6B"/>
    <w:rsid w:val="008170E4"/>
    <w:rsid w:val="008170FC"/>
    <w:rsid w:val="008175CE"/>
    <w:rsid w:val="00817785"/>
    <w:rsid w:val="0081786A"/>
    <w:rsid w:val="008178E3"/>
    <w:rsid w:val="00817B8B"/>
    <w:rsid w:val="00817CC5"/>
    <w:rsid w:val="00817F88"/>
    <w:rsid w:val="00820488"/>
    <w:rsid w:val="00820B40"/>
    <w:rsid w:val="00820B9B"/>
    <w:rsid w:val="00820D1B"/>
    <w:rsid w:val="00821B95"/>
    <w:rsid w:val="00822408"/>
    <w:rsid w:val="0082293F"/>
    <w:rsid w:val="00822E25"/>
    <w:rsid w:val="00823549"/>
    <w:rsid w:val="00823FCE"/>
    <w:rsid w:val="00824389"/>
    <w:rsid w:val="00824392"/>
    <w:rsid w:val="008245DA"/>
    <w:rsid w:val="00824FDA"/>
    <w:rsid w:val="0082568B"/>
    <w:rsid w:val="008256D6"/>
    <w:rsid w:val="0082576A"/>
    <w:rsid w:val="00826A82"/>
    <w:rsid w:val="00826BFD"/>
    <w:rsid w:val="00827092"/>
    <w:rsid w:val="0082710A"/>
    <w:rsid w:val="00827366"/>
    <w:rsid w:val="00827A68"/>
    <w:rsid w:val="00830444"/>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45AE"/>
    <w:rsid w:val="008345ED"/>
    <w:rsid w:val="008347FE"/>
    <w:rsid w:val="00835927"/>
    <w:rsid w:val="00835DBE"/>
    <w:rsid w:val="00835DF1"/>
    <w:rsid w:val="0083665A"/>
    <w:rsid w:val="008367EE"/>
    <w:rsid w:val="0083699C"/>
    <w:rsid w:val="00836B4B"/>
    <w:rsid w:val="00836EA5"/>
    <w:rsid w:val="00837CE4"/>
    <w:rsid w:val="00837D19"/>
    <w:rsid w:val="008400CD"/>
    <w:rsid w:val="00840312"/>
    <w:rsid w:val="008403E9"/>
    <w:rsid w:val="008404D4"/>
    <w:rsid w:val="0084074D"/>
    <w:rsid w:val="00840B86"/>
    <w:rsid w:val="00840FBE"/>
    <w:rsid w:val="00841246"/>
    <w:rsid w:val="008416CA"/>
    <w:rsid w:val="00841B96"/>
    <w:rsid w:val="00841E4A"/>
    <w:rsid w:val="008422EC"/>
    <w:rsid w:val="00842C7F"/>
    <w:rsid w:val="00843C1C"/>
    <w:rsid w:val="00844279"/>
    <w:rsid w:val="008448E0"/>
    <w:rsid w:val="00845969"/>
    <w:rsid w:val="008465C6"/>
    <w:rsid w:val="008467B8"/>
    <w:rsid w:val="00846C33"/>
    <w:rsid w:val="00847359"/>
    <w:rsid w:val="00847BB0"/>
    <w:rsid w:val="00850059"/>
    <w:rsid w:val="00850072"/>
    <w:rsid w:val="00850321"/>
    <w:rsid w:val="008505AA"/>
    <w:rsid w:val="0085064A"/>
    <w:rsid w:val="00851B47"/>
    <w:rsid w:val="00851C51"/>
    <w:rsid w:val="008526EF"/>
    <w:rsid w:val="00852F55"/>
    <w:rsid w:val="00853550"/>
    <w:rsid w:val="00853608"/>
    <w:rsid w:val="00853AB4"/>
    <w:rsid w:val="00853CCE"/>
    <w:rsid w:val="008542F2"/>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79C"/>
    <w:rsid w:val="00860974"/>
    <w:rsid w:val="00861605"/>
    <w:rsid w:val="00861EF3"/>
    <w:rsid w:val="008625E1"/>
    <w:rsid w:val="00863007"/>
    <w:rsid w:val="00863151"/>
    <w:rsid w:val="008632C9"/>
    <w:rsid w:val="008635A5"/>
    <w:rsid w:val="00864429"/>
    <w:rsid w:val="008644CB"/>
    <w:rsid w:val="008648F0"/>
    <w:rsid w:val="00864A03"/>
    <w:rsid w:val="00864BAF"/>
    <w:rsid w:val="00864BF4"/>
    <w:rsid w:val="008651EE"/>
    <w:rsid w:val="008652F0"/>
    <w:rsid w:val="00865318"/>
    <w:rsid w:val="00865519"/>
    <w:rsid w:val="00865C3C"/>
    <w:rsid w:val="00865EBC"/>
    <w:rsid w:val="008661A4"/>
    <w:rsid w:val="0086655E"/>
    <w:rsid w:val="008669A6"/>
    <w:rsid w:val="0086738F"/>
    <w:rsid w:val="008677B6"/>
    <w:rsid w:val="00867A8D"/>
    <w:rsid w:val="00867C07"/>
    <w:rsid w:val="00867D3D"/>
    <w:rsid w:val="00867D48"/>
    <w:rsid w:val="00870190"/>
    <w:rsid w:val="00870DC0"/>
    <w:rsid w:val="00871372"/>
    <w:rsid w:val="008716B7"/>
    <w:rsid w:val="0087187C"/>
    <w:rsid w:val="008718F3"/>
    <w:rsid w:val="00871A0A"/>
    <w:rsid w:val="00871D30"/>
    <w:rsid w:val="00872A08"/>
    <w:rsid w:val="00872ACE"/>
    <w:rsid w:val="0087324A"/>
    <w:rsid w:val="008741A6"/>
    <w:rsid w:val="00874368"/>
    <w:rsid w:val="008744AE"/>
    <w:rsid w:val="008753E1"/>
    <w:rsid w:val="00875A1A"/>
    <w:rsid w:val="00875F0F"/>
    <w:rsid w:val="00876565"/>
    <w:rsid w:val="008765AE"/>
    <w:rsid w:val="008770E6"/>
    <w:rsid w:val="008772AF"/>
    <w:rsid w:val="00877BE2"/>
    <w:rsid w:val="00877DA5"/>
    <w:rsid w:val="00880852"/>
    <w:rsid w:val="00881598"/>
    <w:rsid w:val="00881F95"/>
    <w:rsid w:val="00882395"/>
    <w:rsid w:val="008826C9"/>
    <w:rsid w:val="00882F26"/>
    <w:rsid w:val="008831C0"/>
    <w:rsid w:val="0088335C"/>
    <w:rsid w:val="008834A0"/>
    <w:rsid w:val="00883602"/>
    <w:rsid w:val="00883882"/>
    <w:rsid w:val="008838AA"/>
    <w:rsid w:val="00883C9C"/>
    <w:rsid w:val="00883DE5"/>
    <w:rsid w:val="008841C3"/>
    <w:rsid w:val="00884540"/>
    <w:rsid w:val="00884563"/>
    <w:rsid w:val="008851BF"/>
    <w:rsid w:val="0088574B"/>
    <w:rsid w:val="0088594E"/>
    <w:rsid w:val="0088649D"/>
    <w:rsid w:val="008865DB"/>
    <w:rsid w:val="00886768"/>
    <w:rsid w:val="008876FD"/>
    <w:rsid w:val="00887797"/>
    <w:rsid w:val="00887A19"/>
    <w:rsid w:val="00890136"/>
    <w:rsid w:val="00890917"/>
    <w:rsid w:val="0089181D"/>
    <w:rsid w:val="0089193E"/>
    <w:rsid w:val="0089272F"/>
    <w:rsid w:val="00892774"/>
    <w:rsid w:val="008929EC"/>
    <w:rsid w:val="00892AFC"/>
    <w:rsid w:val="00892B60"/>
    <w:rsid w:val="00892D2D"/>
    <w:rsid w:val="0089336B"/>
    <w:rsid w:val="00893451"/>
    <w:rsid w:val="0089378F"/>
    <w:rsid w:val="00893F47"/>
    <w:rsid w:val="00894A8E"/>
    <w:rsid w:val="0089542B"/>
    <w:rsid w:val="00895D8A"/>
    <w:rsid w:val="00895E48"/>
    <w:rsid w:val="00896CA3"/>
    <w:rsid w:val="00896FA0"/>
    <w:rsid w:val="008978A4"/>
    <w:rsid w:val="008A040A"/>
    <w:rsid w:val="008A06A4"/>
    <w:rsid w:val="008A08BE"/>
    <w:rsid w:val="008A0D92"/>
    <w:rsid w:val="008A1390"/>
    <w:rsid w:val="008A1FD4"/>
    <w:rsid w:val="008A2953"/>
    <w:rsid w:val="008A29B1"/>
    <w:rsid w:val="008A29CE"/>
    <w:rsid w:val="008A2C94"/>
    <w:rsid w:val="008A3331"/>
    <w:rsid w:val="008A3489"/>
    <w:rsid w:val="008A353E"/>
    <w:rsid w:val="008A3B8A"/>
    <w:rsid w:val="008A3E74"/>
    <w:rsid w:val="008A4063"/>
    <w:rsid w:val="008A4488"/>
    <w:rsid w:val="008A4873"/>
    <w:rsid w:val="008A4E28"/>
    <w:rsid w:val="008A5548"/>
    <w:rsid w:val="008A5B0A"/>
    <w:rsid w:val="008A622A"/>
    <w:rsid w:val="008A6446"/>
    <w:rsid w:val="008A6F1C"/>
    <w:rsid w:val="008A78C5"/>
    <w:rsid w:val="008B0019"/>
    <w:rsid w:val="008B00B8"/>
    <w:rsid w:val="008B0908"/>
    <w:rsid w:val="008B11CC"/>
    <w:rsid w:val="008B1339"/>
    <w:rsid w:val="008B1DD6"/>
    <w:rsid w:val="008B249F"/>
    <w:rsid w:val="008B2966"/>
    <w:rsid w:val="008B2E7E"/>
    <w:rsid w:val="008B34DD"/>
    <w:rsid w:val="008B5001"/>
    <w:rsid w:val="008B5B9C"/>
    <w:rsid w:val="008B63C9"/>
    <w:rsid w:val="008B68D8"/>
    <w:rsid w:val="008B6EFC"/>
    <w:rsid w:val="008B6F90"/>
    <w:rsid w:val="008B71B5"/>
    <w:rsid w:val="008B7320"/>
    <w:rsid w:val="008B7526"/>
    <w:rsid w:val="008C01A1"/>
    <w:rsid w:val="008C1343"/>
    <w:rsid w:val="008C198F"/>
    <w:rsid w:val="008C201B"/>
    <w:rsid w:val="008C217E"/>
    <w:rsid w:val="008C28DF"/>
    <w:rsid w:val="008C2DDE"/>
    <w:rsid w:val="008C3270"/>
    <w:rsid w:val="008C3528"/>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02EA"/>
    <w:rsid w:val="008D04DD"/>
    <w:rsid w:val="008D05E7"/>
    <w:rsid w:val="008D112A"/>
    <w:rsid w:val="008D12C0"/>
    <w:rsid w:val="008D1526"/>
    <w:rsid w:val="008D15E0"/>
    <w:rsid w:val="008D2354"/>
    <w:rsid w:val="008D2B26"/>
    <w:rsid w:val="008D2BB6"/>
    <w:rsid w:val="008D326D"/>
    <w:rsid w:val="008D3C34"/>
    <w:rsid w:val="008D3CDD"/>
    <w:rsid w:val="008D420E"/>
    <w:rsid w:val="008D4CA9"/>
    <w:rsid w:val="008D535D"/>
    <w:rsid w:val="008D564E"/>
    <w:rsid w:val="008D576B"/>
    <w:rsid w:val="008D589C"/>
    <w:rsid w:val="008D5C72"/>
    <w:rsid w:val="008D5E09"/>
    <w:rsid w:val="008D5E4F"/>
    <w:rsid w:val="008D6050"/>
    <w:rsid w:val="008D68C3"/>
    <w:rsid w:val="008D6C99"/>
    <w:rsid w:val="008D743A"/>
    <w:rsid w:val="008D74E3"/>
    <w:rsid w:val="008D773B"/>
    <w:rsid w:val="008D7748"/>
    <w:rsid w:val="008D7D66"/>
    <w:rsid w:val="008D7EDA"/>
    <w:rsid w:val="008D7FA9"/>
    <w:rsid w:val="008E0597"/>
    <w:rsid w:val="008E06FC"/>
    <w:rsid w:val="008E0942"/>
    <w:rsid w:val="008E0BCE"/>
    <w:rsid w:val="008E11A4"/>
    <w:rsid w:val="008E130F"/>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5E23"/>
    <w:rsid w:val="008E628A"/>
    <w:rsid w:val="008E6A62"/>
    <w:rsid w:val="008E6A83"/>
    <w:rsid w:val="008E6E16"/>
    <w:rsid w:val="008E7111"/>
    <w:rsid w:val="008F05DF"/>
    <w:rsid w:val="008F0748"/>
    <w:rsid w:val="008F0CD9"/>
    <w:rsid w:val="008F1368"/>
    <w:rsid w:val="008F16AC"/>
    <w:rsid w:val="008F1EC6"/>
    <w:rsid w:val="008F23E6"/>
    <w:rsid w:val="008F2A72"/>
    <w:rsid w:val="008F2E51"/>
    <w:rsid w:val="008F35D8"/>
    <w:rsid w:val="008F3609"/>
    <w:rsid w:val="008F3E39"/>
    <w:rsid w:val="008F424E"/>
    <w:rsid w:val="008F437C"/>
    <w:rsid w:val="008F4753"/>
    <w:rsid w:val="008F4D68"/>
    <w:rsid w:val="008F4E04"/>
    <w:rsid w:val="008F4F7D"/>
    <w:rsid w:val="008F5255"/>
    <w:rsid w:val="008F5667"/>
    <w:rsid w:val="008F5901"/>
    <w:rsid w:val="008F5ADD"/>
    <w:rsid w:val="008F5EEB"/>
    <w:rsid w:val="008F6A87"/>
    <w:rsid w:val="008F6D10"/>
    <w:rsid w:val="008F6D24"/>
    <w:rsid w:val="008F6E71"/>
    <w:rsid w:val="008F73C7"/>
    <w:rsid w:val="00900F9F"/>
    <w:rsid w:val="00901261"/>
    <w:rsid w:val="009012A7"/>
    <w:rsid w:val="00901F18"/>
    <w:rsid w:val="009022B6"/>
    <w:rsid w:val="00902410"/>
    <w:rsid w:val="00902A0B"/>
    <w:rsid w:val="00902A9D"/>
    <w:rsid w:val="00902CD7"/>
    <w:rsid w:val="00903B60"/>
    <w:rsid w:val="00904C95"/>
    <w:rsid w:val="00905581"/>
    <w:rsid w:val="00905B13"/>
    <w:rsid w:val="00906929"/>
    <w:rsid w:val="0090705B"/>
    <w:rsid w:val="0090774E"/>
    <w:rsid w:val="0090789B"/>
    <w:rsid w:val="00910A26"/>
    <w:rsid w:val="00910EFB"/>
    <w:rsid w:val="00910FAF"/>
    <w:rsid w:val="00911033"/>
    <w:rsid w:val="00911110"/>
    <w:rsid w:val="00911129"/>
    <w:rsid w:val="00911151"/>
    <w:rsid w:val="00911CF1"/>
    <w:rsid w:val="00911D17"/>
    <w:rsid w:val="00911E3E"/>
    <w:rsid w:val="009123D8"/>
    <w:rsid w:val="00912424"/>
    <w:rsid w:val="009129C6"/>
    <w:rsid w:val="00912DD0"/>
    <w:rsid w:val="00912DF0"/>
    <w:rsid w:val="00913850"/>
    <w:rsid w:val="00913B12"/>
    <w:rsid w:val="00913E2D"/>
    <w:rsid w:val="0091420B"/>
    <w:rsid w:val="00914B51"/>
    <w:rsid w:val="00914C1D"/>
    <w:rsid w:val="00914EEA"/>
    <w:rsid w:val="00915358"/>
    <w:rsid w:val="00915544"/>
    <w:rsid w:val="0091603B"/>
    <w:rsid w:val="0091617E"/>
    <w:rsid w:val="009164CA"/>
    <w:rsid w:val="00916805"/>
    <w:rsid w:val="00916A02"/>
    <w:rsid w:val="00916B23"/>
    <w:rsid w:val="009174E0"/>
    <w:rsid w:val="00917A4C"/>
    <w:rsid w:val="00917A67"/>
    <w:rsid w:val="00917ECE"/>
    <w:rsid w:val="00920678"/>
    <w:rsid w:val="00920B3C"/>
    <w:rsid w:val="00921611"/>
    <w:rsid w:val="00922191"/>
    <w:rsid w:val="0092226E"/>
    <w:rsid w:val="009229CC"/>
    <w:rsid w:val="00922BAC"/>
    <w:rsid w:val="00923009"/>
    <w:rsid w:val="00923640"/>
    <w:rsid w:val="00923900"/>
    <w:rsid w:val="00923E89"/>
    <w:rsid w:val="009246E5"/>
    <w:rsid w:val="009263AA"/>
    <w:rsid w:val="00926554"/>
    <w:rsid w:val="00926DDC"/>
    <w:rsid w:val="00927525"/>
    <w:rsid w:val="00927577"/>
    <w:rsid w:val="00927999"/>
    <w:rsid w:val="00927AFB"/>
    <w:rsid w:val="00927BD5"/>
    <w:rsid w:val="009300D5"/>
    <w:rsid w:val="00930361"/>
    <w:rsid w:val="0093088E"/>
    <w:rsid w:val="00931194"/>
    <w:rsid w:val="0093124D"/>
    <w:rsid w:val="009314FE"/>
    <w:rsid w:val="00931550"/>
    <w:rsid w:val="009317DB"/>
    <w:rsid w:val="0093204F"/>
    <w:rsid w:val="009332D9"/>
    <w:rsid w:val="00933F8F"/>
    <w:rsid w:val="00934176"/>
    <w:rsid w:val="00934199"/>
    <w:rsid w:val="00934200"/>
    <w:rsid w:val="0093427C"/>
    <w:rsid w:val="009348FC"/>
    <w:rsid w:val="0093517B"/>
    <w:rsid w:val="00935943"/>
    <w:rsid w:val="009359B1"/>
    <w:rsid w:val="00935A73"/>
    <w:rsid w:val="00936631"/>
    <w:rsid w:val="00936BBC"/>
    <w:rsid w:val="00936C1A"/>
    <w:rsid w:val="00936EED"/>
    <w:rsid w:val="009377D0"/>
    <w:rsid w:val="00937DB0"/>
    <w:rsid w:val="00937F6C"/>
    <w:rsid w:val="0094077F"/>
    <w:rsid w:val="00940D58"/>
    <w:rsid w:val="0094108D"/>
    <w:rsid w:val="00941567"/>
    <w:rsid w:val="0094162F"/>
    <w:rsid w:val="009418EA"/>
    <w:rsid w:val="0094215F"/>
    <w:rsid w:val="0094237F"/>
    <w:rsid w:val="00942EFC"/>
    <w:rsid w:val="0094327C"/>
    <w:rsid w:val="00943387"/>
    <w:rsid w:val="00943778"/>
    <w:rsid w:val="009437EF"/>
    <w:rsid w:val="00943BBB"/>
    <w:rsid w:val="009441B1"/>
    <w:rsid w:val="0094430C"/>
    <w:rsid w:val="00944C68"/>
    <w:rsid w:val="00944D4B"/>
    <w:rsid w:val="00944F4A"/>
    <w:rsid w:val="00944FCF"/>
    <w:rsid w:val="009455A8"/>
    <w:rsid w:val="00945E49"/>
    <w:rsid w:val="00945F01"/>
    <w:rsid w:val="00946543"/>
    <w:rsid w:val="00946719"/>
    <w:rsid w:val="00947C72"/>
    <w:rsid w:val="00947CF2"/>
    <w:rsid w:val="00947EE6"/>
    <w:rsid w:val="009507C2"/>
    <w:rsid w:val="00950BCA"/>
    <w:rsid w:val="00950F35"/>
    <w:rsid w:val="00952DFE"/>
    <w:rsid w:val="009537A0"/>
    <w:rsid w:val="00953838"/>
    <w:rsid w:val="00953858"/>
    <w:rsid w:val="009539AE"/>
    <w:rsid w:val="00953A6E"/>
    <w:rsid w:val="0095419C"/>
    <w:rsid w:val="009548C2"/>
    <w:rsid w:val="009548CA"/>
    <w:rsid w:val="00954AEB"/>
    <w:rsid w:val="00955F29"/>
    <w:rsid w:val="00955FE5"/>
    <w:rsid w:val="009579DF"/>
    <w:rsid w:val="00957B9C"/>
    <w:rsid w:val="00960B9B"/>
    <w:rsid w:val="00960DC7"/>
    <w:rsid w:val="009613A2"/>
    <w:rsid w:val="00961B82"/>
    <w:rsid w:val="00961CA2"/>
    <w:rsid w:val="00961DB2"/>
    <w:rsid w:val="009621DF"/>
    <w:rsid w:val="00962209"/>
    <w:rsid w:val="009626F1"/>
    <w:rsid w:val="00962A1E"/>
    <w:rsid w:val="00962B7C"/>
    <w:rsid w:val="00962E80"/>
    <w:rsid w:val="009640C2"/>
    <w:rsid w:val="00964272"/>
    <w:rsid w:val="009650C3"/>
    <w:rsid w:val="009655D7"/>
    <w:rsid w:val="00965D0D"/>
    <w:rsid w:val="00965E02"/>
    <w:rsid w:val="009661B8"/>
    <w:rsid w:val="00966451"/>
    <w:rsid w:val="009664D0"/>
    <w:rsid w:val="00967257"/>
    <w:rsid w:val="00967345"/>
    <w:rsid w:val="0096752B"/>
    <w:rsid w:val="00967B92"/>
    <w:rsid w:val="00967D92"/>
    <w:rsid w:val="00970496"/>
    <w:rsid w:val="00970897"/>
    <w:rsid w:val="00970E84"/>
    <w:rsid w:val="00970EA0"/>
    <w:rsid w:val="0097283E"/>
    <w:rsid w:val="00972F05"/>
    <w:rsid w:val="009739DD"/>
    <w:rsid w:val="009739F6"/>
    <w:rsid w:val="00973BFF"/>
    <w:rsid w:val="00973C9E"/>
    <w:rsid w:val="00973D02"/>
    <w:rsid w:val="00974465"/>
    <w:rsid w:val="009749E3"/>
    <w:rsid w:val="00975616"/>
    <w:rsid w:val="0097580B"/>
    <w:rsid w:val="00975EB9"/>
    <w:rsid w:val="00976900"/>
    <w:rsid w:val="009776B8"/>
    <w:rsid w:val="00977935"/>
    <w:rsid w:val="009805B5"/>
    <w:rsid w:val="00980B75"/>
    <w:rsid w:val="00980E78"/>
    <w:rsid w:val="009813F7"/>
    <w:rsid w:val="00981C57"/>
    <w:rsid w:val="00981DD0"/>
    <w:rsid w:val="00982010"/>
    <w:rsid w:val="009823F1"/>
    <w:rsid w:val="009827C2"/>
    <w:rsid w:val="00982EE5"/>
    <w:rsid w:val="0098313A"/>
    <w:rsid w:val="009840D9"/>
    <w:rsid w:val="0098434B"/>
    <w:rsid w:val="00984CFE"/>
    <w:rsid w:val="00985080"/>
    <w:rsid w:val="00985B04"/>
    <w:rsid w:val="00985B62"/>
    <w:rsid w:val="00985DC3"/>
    <w:rsid w:val="009861A9"/>
    <w:rsid w:val="00986636"/>
    <w:rsid w:val="0098667C"/>
    <w:rsid w:val="00986F93"/>
    <w:rsid w:val="0098788E"/>
    <w:rsid w:val="00987B0D"/>
    <w:rsid w:val="00990AF2"/>
    <w:rsid w:val="00990BC0"/>
    <w:rsid w:val="00990E33"/>
    <w:rsid w:val="00990FB1"/>
    <w:rsid w:val="00991261"/>
    <w:rsid w:val="0099157D"/>
    <w:rsid w:val="00991D39"/>
    <w:rsid w:val="009925E3"/>
    <w:rsid w:val="009928CB"/>
    <w:rsid w:val="00992C97"/>
    <w:rsid w:val="0099348C"/>
    <w:rsid w:val="00993500"/>
    <w:rsid w:val="00993644"/>
    <w:rsid w:val="009941A8"/>
    <w:rsid w:val="00994970"/>
    <w:rsid w:val="0099621E"/>
    <w:rsid w:val="00996AB3"/>
    <w:rsid w:val="00997739"/>
    <w:rsid w:val="009979DE"/>
    <w:rsid w:val="00997A76"/>
    <w:rsid w:val="00997C8D"/>
    <w:rsid w:val="00997CE9"/>
    <w:rsid w:val="00997D5B"/>
    <w:rsid w:val="009A0245"/>
    <w:rsid w:val="009A0628"/>
    <w:rsid w:val="009A0FAE"/>
    <w:rsid w:val="009A1C6B"/>
    <w:rsid w:val="009A1FF3"/>
    <w:rsid w:val="009A250A"/>
    <w:rsid w:val="009A274E"/>
    <w:rsid w:val="009A30EF"/>
    <w:rsid w:val="009A3312"/>
    <w:rsid w:val="009A3CAE"/>
    <w:rsid w:val="009A3D25"/>
    <w:rsid w:val="009A415B"/>
    <w:rsid w:val="009A5132"/>
    <w:rsid w:val="009A5A47"/>
    <w:rsid w:val="009A729F"/>
    <w:rsid w:val="009A7391"/>
    <w:rsid w:val="009A7793"/>
    <w:rsid w:val="009A7EC9"/>
    <w:rsid w:val="009B05C4"/>
    <w:rsid w:val="009B0B6A"/>
    <w:rsid w:val="009B0C33"/>
    <w:rsid w:val="009B103A"/>
    <w:rsid w:val="009B1864"/>
    <w:rsid w:val="009B1AA6"/>
    <w:rsid w:val="009B1FA7"/>
    <w:rsid w:val="009B2269"/>
    <w:rsid w:val="009B25C6"/>
    <w:rsid w:val="009B28E5"/>
    <w:rsid w:val="009B29BF"/>
    <w:rsid w:val="009B2ABF"/>
    <w:rsid w:val="009B3276"/>
    <w:rsid w:val="009B36A5"/>
    <w:rsid w:val="009B3957"/>
    <w:rsid w:val="009B443D"/>
    <w:rsid w:val="009B4664"/>
    <w:rsid w:val="009B4827"/>
    <w:rsid w:val="009B4982"/>
    <w:rsid w:val="009B4D74"/>
    <w:rsid w:val="009B506E"/>
    <w:rsid w:val="009B5BC1"/>
    <w:rsid w:val="009B60E0"/>
    <w:rsid w:val="009B66D6"/>
    <w:rsid w:val="009B6CA9"/>
    <w:rsid w:val="009B6E23"/>
    <w:rsid w:val="009B756F"/>
    <w:rsid w:val="009B7C7B"/>
    <w:rsid w:val="009B7E69"/>
    <w:rsid w:val="009C0DF7"/>
    <w:rsid w:val="009C1A21"/>
    <w:rsid w:val="009C1CDE"/>
    <w:rsid w:val="009C1F8E"/>
    <w:rsid w:val="009C2BF8"/>
    <w:rsid w:val="009C2DCB"/>
    <w:rsid w:val="009C34D3"/>
    <w:rsid w:val="009C36D2"/>
    <w:rsid w:val="009C38ED"/>
    <w:rsid w:val="009C38F8"/>
    <w:rsid w:val="009C3A60"/>
    <w:rsid w:val="009C4EB4"/>
    <w:rsid w:val="009C6744"/>
    <w:rsid w:val="009C68FC"/>
    <w:rsid w:val="009C6DB0"/>
    <w:rsid w:val="009C7A05"/>
    <w:rsid w:val="009D00C1"/>
    <w:rsid w:val="009D0ED6"/>
    <w:rsid w:val="009D0F71"/>
    <w:rsid w:val="009D1473"/>
    <w:rsid w:val="009D1831"/>
    <w:rsid w:val="009D201E"/>
    <w:rsid w:val="009D27E2"/>
    <w:rsid w:val="009D294A"/>
    <w:rsid w:val="009D2EC8"/>
    <w:rsid w:val="009D2EDB"/>
    <w:rsid w:val="009D374B"/>
    <w:rsid w:val="009D3EC7"/>
    <w:rsid w:val="009D4403"/>
    <w:rsid w:val="009D4FAA"/>
    <w:rsid w:val="009D5C26"/>
    <w:rsid w:val="009D60EF"/>
    <w:rsid w:val="009D617D"/>
    <w:rsid w:val="009D6335"/>
    <w:rsid w:val="009D6755"/>
    <w:rsid w:val="009D6B5A"/>
    <w:rsid w:val="009D7256"/>
    <w:rsid w:val="009D7303"/>
    <w:rsid w:val="009D73A0"/>
    <w:rsid w:val="009D79B3"/>
    <w:rsid w:val="009D7EB2"/>
    <w:rsid w:val="009E0232"/>
    <w:rsid w:val="009E0403"/>
    <w:rsid w:val="009E2750"/>
    <w:rsid w:val="009E27F4"/>
    <w:rsid w:val="009E2D79"/>
    <w:rsid w:val="009E37B2"/>
    <w:rsid w:val="009E3A8D"/>
    <w:rsid w:val="009E3AFE"/>
    <w:rsid w:val="009E3EB1"/>
    <w:rsid w:val="009E44AB"/>
    <w:rsid w:val="009E4748"/>
    <w:rsid w:val="009E4E1F"/>
    <w:rsid w:val="009E4FDB"/>
    <w:rsid w:val="009E51F1"/>
    <w:rsid w:val="009E5A74"/>
    <w:rsid w:val="009E60DA"/>
    <w:rsid w:val="009E6ABE"/>
    <w:rsid w:val="009E7309"/>
    <w:rsid w:val="009E7ADB"/>
    <w:rsid w:val="009E7F28"/>
    <w:rsid w:val="009F036E"/>
    <w:rsid w:val="009F042F"/>
    <w:rsid w:val="009F07E0"/>
    <w:rsid w:val="009F0961"/>
    <w:rsid w:val="009F0B42"/>
    <w:rsid w:val="009F0D06"/>
    <w:rsid w:val="009F0EA8"/>
    <w:rsid w:val="009F150F"/>
    <w:rsid w:val="009F1AB6"/>
    <w:rsid w:val="009F1CCE"/>
    <w:rsid w:val="009F2046"/>
    <w:rsid w:val="009F2705"/>
    <w:rsid w:val="009F2924"/>
    <w:rsid w:val="009F2CCB"/>
    <w:rsid w:val="009F40B2"/>
    <w:rsid w:val="009F4290"/>
    <w:rsid w:val="009F42AA"/>
    <w:rsid w:val="009F473C"/>
    <w:rsid w:val="009F4A50"/>
    <w:rsid w:val="009F5E8B"/>
    <w:rsid w:val="009F63CA"/>
    <w:rsid w:val="009F65C8"/>
    <w:rsid w:val="009F68BC"/>
    <w:rsid w:val="009F6BD2"/>
    <w:rsid w:val="009F6E60"/>
    <w:rsid w:val="009F6F9F"/>
    <w:rsid w:val="009F7AA3"/>
    <w:rsid w:val="009F7ABB"/>
    <w:rsid w:val="00A00096"/>
    <w:rsid w:val="00A0026E"/>
    <w:rsid w:val="00A003E7"/>
    <w:rsid w:val="00A00E64"/>
    <w:rsid w:val="00A01DED"/>
    <w:rsid w:val="00A01E11"/>
    <w:rsid w:val="00A0253F"/>
    <w:rsid w:val="00A02787"/>
    <w:rsid w:val="00A033DA"/>
    <w:rsid w:val="00A0427D"/>
    <w:rsid w:val="00A04476"/>
    <w:rsid w:val="00A04C12"/>
    <w:rsid w:val="00A04CFA"/>
    <w:rsid w:val="00A05730"/>
    <w:rsid w:val="00A0581E"/>
    <w:rsid w:val="00A059CF"/>
    <w:rsid w:val="00A060F8"/>
    <w:rsid w:val="00A0756F"/>
    <w:rsid w:val="00A07627"/>
    <w:rsid w:val="00A11619"/>
    <w:rsid w:val="00A11B39"/>
    <w:rsid w:val="00A11C34"/>
    <w:rsid w:val="00A12342"/>
    <w:rsid w:val="00A127A4"/>
    <w:rsid w:val="00A12EB6"/>
    <w:rsid w:val="00A1302E"/>
    <w:rsid w:val="00A13741"/>
    <w:rsid w:val="00A1375F"/>
    <w:rsid w:val="00A139D8"/>
    <w:rsid w:val="00A14A4E"/>
    <w:rsid w:val="00A14FB6"/>
    <w:rsid w:val="00A151CA"/>
    <w:rsid w:val="00A151F0"/>
    <w:rsid w:val="00A166EE"/>
    <w:rsid w:val="00A169D3"/>
    <w:rsid w:val="00A16D9E"/>
    <w:rsid w:val="00A17309"/>
    <w:rsid w:val="00A17547"/>
    <w:rsid w:val="00A2014B"/>
    <w:rsid w:val="00A202C9"/>
    <w:rsid w:val="00A20EF5"/>
    <w:rsid w:val="00A21103"/>
    <w:rsid w:val="00A2148F"/>
    <w:rsid w:val="00A2167C"/>
    <w:rsid w:val="00A21711"/>
    <w:rsid w:val="00A21B39"/>
    <w:rsid w:val="00A21C1C"/>
    <w:rsid w:val="00A21CFC"/>
    <w:rsid w:val="00A2220E"/>
    <w:rsid w:val="00A2270F"/>
    <w:rsid w:val="00A2318E"/>
    <w:rsid w:val="00A2325A"/>
    <w:rsid w:val="00A23E37"/>
    <w:rsid w:val="00A24019"/>
    <w:rsid w:val="00A24024"/>
    <w:rsid w:val="00A243A0"/>
    <w:rsid w:val="00A244F9"/>
    <w:rsid w:val="00A24A09"/>
    <w:rsid w:val="00A24DCC"/>
    <w:rsid w:val="00A25ADE"/>
    <w:rsid w:val="00A264D3"/>
    <w:rsid w:val="00A2674B"/>
    <w:rsid w:val="00A2780F"/>
    <w:rsid w:val="00A27EC7"/>
    <w:rsid w:val="00A30049"/>
    <w:rsid w:val="00A30326"/>
    <w:rsid w:val="00A30E80"/>
    <w:rsid w:val="00A3120A"/>
    <w:rsid w:val="00A3124A"/>
    <w:rsid w:val="00A315E3"/>
    <w:rsid w:val="00A317FC"/>
    <w:rsid w:val="00A3183F"/>
    <w:rsid w:val="00A318F1"/>
    <w:rsid w:val="00A31908"/>
    <w:rsid w:val="00A32592"/>
    <w:rsid w:val="00A326B5"/>
    <w:rsid w:val="00A327E0"/>
    <w:rsid w:val="00A33089"/>
    <w:rsid w:val="00A3348E"/>
    <w:rsid w:val="00A33C52"/>
    <w:rsid w:val="00A33C9D"/>
    <w:rsid w:val="00A3447A"/>
    <w:rsid w:val="00A34689"/>
    <w:rsid w:val="00A35172"/>
    <w:rsid w:val="00A356F2"/>
    <w:rsid w:val="00A35B63"/>
    <w:rsid w:val="00A3617A"/>
    <w:rsid w:val="00A3689D"/>
    <w:rsid w:val="00A370B5"/>
    <w:rsid w:val="00A37C30"/>
    <w:rsid w:val="00A40287"/>
    <w:rsid w:val="00A40452"/>
    <w:rsid w:val="00A40899"/>
    <w:rsid w:val="00A41149"/>
    <w:rsid w:val="00A411F3"/>
    <w:rsid w:val="00A41803"/>
    <w:rsid w:val="00A41A00"/>
    <w:rsid w:val="00A41CEF"/>
    <w:rsid w:val="00A425B9"/>
    <w:rsid w:val="00A4293C"/>
    <w:rsid w:val="00A430CF"/>
    <w:rsid w:val="00A430EB"/>
    <w:rsid w:val="00A435B3"/>
    <w:rsid w:val="00A43ED6"/>
    <w:rsid w:val="00A43EDC"/>
    <w:rsid w:val="00A44239"/>
    <w:rsid w:val="00A44694"/>
    <w:rsid w:val="00A44768"/>
    <w:rsid w:val="00A447C0"/>
    <w:rsid w:val="00A44DC1"/>
    <w:rsid w:val="00A45495"/>
    <w:rsid w:val="00A46176"/>
    <w:rsid w:val="00A46288"/>
    <w:rsid w:val="00A462EE"/>
    <w:rsid w:val="00A464D4"/>
    <w:rsid w:val="00A464E2"/>
    <w:rsid w:val="00A468EC"/>
    <w:rsid w:val="00A4773C"/>
    <w:rsid w:val="00A50180"/>
    <w:rsid w:val="00A50346"/>
    <w:rsid w:val="00A506A9"/>
    <w:rsid w:val="00A50948"/>
    <w:rsid w:val="00A51621"/>
    <w:rsid w:val="00A51681"/>
    <w:rsid w:val="00A51BD1"/>
    <w:rsid w:val="00A51C74"/>
    <w:rsid w:val="00A51F64"/>
    <w:rsid w:val="00A525E0"/>
    <w:rsid w:val="00A52823"/>
    <w:rsid w:val="00A5293C"/>
    <w:rsid w:val="00A52DF0"/>
    <w:rsid w:val="00A53257"/>
    <w:rsid w:val="00A535FE"/>
    <w:rsid w:val="00A53691"/>
    <w:rsid w:val="00A539D0"/>
    <w:rsid w:val="00A53B75"/>
    <w:rsid w:val="00A54619"/>
    <w:rsid w:val="00A54DDD"/>
    <w:rsid w:val="00A54EE5"/>
    <w:rsid w:val="00A550CD"/>
    <w:rsid w:val="00A5560A"/>
    <w:rsid w:val="00A55945"/>
    <w:rsid w:val="00A56129"/>
    <w:rsid w:val="00A562A0"/>
    <w:rsid w:val="00A56AE1"/>
    <w:rsid w:val="00A57335"/>
    <w:rsid w:val="00A57C21"/>
    <w:rsid w:val="00A57CBA"/>
    <w:rsid w:val="00A57EAE"/>
    <w:rsid w:val="00A60552"/>
    <w:rsid w:val="00A60B7A"/>
    <w:rsid w:val="00A61D08"/>
    <w:rsid w:val="00A6216D"/>
    <w:rsid w:val="00A62416"/>
    <w:rsid w:val="00A62593"/>
    <w:rsid w:val="00A62F19"/>
    <w:rsid w:val="00A6338B"/>
    <w:rsid w:val="00A63567"/>
    <w:rsid w:val="00A635DE"/>
    <w:rsid w:val="00A63958"/>
    <w:rsid w:val="00A640E4"/>
    <w:rsid w:val="00A6429F"/>
    <w:rsid w:val="00A651C5"/>
    <w:rsid w:val="00A65B4D"/>
    <w:rsid w:val="00A65C19"/>
    <w:rsid w:val="00A65D16"/>
    <w:rsid w:val="00A66398"/>
    <w:rsid w:val="00A66E61"/>
    <w:rsid w:val="00A6702C"/>
    <w:rsid w:val="00A67228"/>
    <w:rsid w:val="00A6743F"/>
    <w:rsid w:val="00A67612"/>
    <w:rsid w:val="00A70742"/>
    <w:rsid w:val="00A71468"/>
    <w:rsid w:val="00A71567"/>
    <w:rsid w:val="00A71A19"/>
    <w:rsid w:val="00A71CD7"/>
    <w:rsid w:val="00A72439"/>
    <w:rsid w:val="00A72DEC"/>
    <w:rsid w:val="00A72FE9"/>
    <w:rsid w:val="00A7350D"/>
    <w:rsid w:val="00A74EE4"/>
    <w:rsid w:val="00A75489"/>
    <w:rsid w:val="00A75EE0"/>
    <w:rsid w:val="00A76DA1"/>
    <w:rsid w:val="00A76DA2"/>
    <w:rsid w:val="00A770A2"/>
    <w:rsid w:val="00A77566"/>
    <w:rsid w:val="00A77A85"/>
    <w:rsid w:val="00A805B2"/>
    <w:rsid w:val="00A80B4E"/>
    <w:rsid w:val="00A81140"/>
    <w:rsid w:val="00A8121D"/>
    <w:rsid w:val="00A81414"/>
    <w:rsid w:val="00A81A4A"/>
    <w:rsid w:val="00A82229"/>
    <w:rsid w:val="00A82C9E"/>
    <w:rsid w:val="00A83110"/>
    <w:rsid w:val="00A839A4"/>
    <w:rsid w:val="00A83B78"/>
    <w:rsid w:val="00A84060"/>
    <w:rsid w:val="00A84169"/>
    <w:rsid w:val="00A846BC"/>
    <w:rsid w:val="00A84790"/>
    <w:rsid w:val="00A84AC9"/>
    <w:rsid w:val="00A84D7E"/>
    <w:rsid w:val="00A8527E"/>
    <w:rsid w:val="00A857BC"/>
    <w:rsid w:val="00A858A5"/>
    <w:rsid w:val="00A85B0D"/>
    <w:rsid w:val="00A85CA7"/>
    <w:rsid w:val="00A85CB9"/>
    <w:rsid w:val="00A85EFA"/>
    <w:rsid w:val="00A8655A"/>
    <w:rsid w:val="00A8675A"/>
    <w:rsid w:val="00A86773"/>
    <w:rsid w:val="00A8775B"/>
    <w:rsid w:val="00A903D4"/>
    <w:rsid w:val="00A905D7"/>
    <w:rsid w:val="00A90A3C"/>
    <w:rsid w:val="00A90B2C"/>
    <w:rsid w:val="00A9131B"/>
    <w:rsid w:val="00A91360"/>
    <w:rsid w:val="00A91552"/>
    <w:rsid w:val="00A91766"/>
    <w:rsid w:val="00A91863"/>
    <w:rsid w:val="00A9210E"/>
    <w:rsid w:val="00A9247A"/>
    <w:rsid w:val="00A92E17"/>
    <w:rsid w:val="00A931CE"/>
    <w:rsid w:val="00A93754"/>
    <w:rsid w:val="00A9392A"/>
    <w:rsid w:val="00A9472B"/>
    <w:rsid w:val="00A94E17"/>
    <w:rsid w:val="00A9538C"/>
    <w:rsid w:val="00A95556"/>
    <w:rsid w:val="00A957B8"/>
    <w:rsid w:val="00A957C8"/>
    <w:rsid w:val="00A958A6"/>
    <w:rsid w:val="00A959EA"/>
    <w:rsid w:val="00A95AF4"/>
    <w:rsid w:val="00A966B6"/>
    <w:rsid w:val="00A97BDC"/>
    <w:rsid w:val="00AA034F"/>
    <w:rsid w:val="00AA0505"/>
    <w:rsid w:val="00AA0A8A"/>
    <w:rsid w:val="00AA0D58"/>
    <w:rsid w:val="00AA0F9F"/>
    <w:rsid w:val="00AA1022"/>
    <w:rsid w:val="00AA140F"/>
    <w:rsid w:val="00AA1ED9"/>
    <w:rsid w:val="00AA1F9E"/>
    <w:rsid w:val="00AA2E0D"/>
    <w:rsid w:val="00AA2E57"/>
    <w:rsid w:val="00AA339E"/>
    <w:rsid w:val="00AA352A"/>
    <w:rsid w:val="00AA390E"/>
    <w:rsid w:val="00AA3AFC"/>
    <w:rsid w:val="00AA3C87"/>
    <w:rsid w:val="00AA44D3"/>
    <w:rsid w:val="00AA48A5"/>
    <w:rsid w:val="00AA4926"/>
    <w:rsid w:val="00AA4E77"/>
    <w:rsid w:val="00AA53AA"/>
    <w:rsid w:val="00AA564D"/>
    <w:rsid w:val="00AA5C2A"/>
    <w:rsid w:val="00AA6166"/>
    <w:rsid w:val="00AA68CF"/>
    <w:rsid w:val="00AA6C3A"/>
    <w:rsid w:val="00AA6E36"/>
    <w:rsid w:val="00AA6EBE"/>
    <w:rsid w:val="00AA7019"/>
    <w:rsid w:val="00AA72F6"/>
    <w:rsid w:val="00AA7310"/>
    <w:rsid w:val="00AA7625"/>
    <w:rsid w:val="00AA766D"/>
    <w:rsid w:val="00AA76CF"/>
    <w:rsid w:val="00AA7844"/>
    <w:rsid w:val="00AB0425"/>
    <w:rsid w:val="00AB0613"/>
    <w:rsid w:val="00AB1187"/>
    <w:rsid w:val="00AB159D"/>
    <w:rsid w:val="00AB1847"/>
    <w:rsid w:val="00AB1B38"/>
    <w:rsid w:val="00AB1F05"/>
    <w:rsid w:val="00AB272D"/>
    <w:rsid w:val="00AB27D9"/>
    <w:rsid w:val="00AB2802"/>
    <w:rsid w:val="00AB2853"/>
    <w:rsid w:val="00AB2C63"/>
    <w:rsid w:val="00AB3244"/>
    <w:rsid w:val="00AB3BB5"/>
    <w:rsid w:val="00AB4B9D"/>
    <w:rsid w:val="00AB4D70"/>
    <w:rsid w:val="00AB4E3C"/>
    <w:rsid w:val="00AB5702"/>
    <w:rsid w:val="00AB60F0"/>
    <w:rsid w:val="00AB64B8"/>
    <w:rsid w:val="00AB6C73"/>
    <w:rsid w:val="00AB6DFC"/>
    <w:rsid w:val="00AB7563"/>
    <w:rsid w:val="00AB75F9"/>
    <w:rsid w:val="00AB78FA"/>
    <w:rsid w:val="00AB7D26"/>
    <w:rsid w:val="00AB7EBD"/>
    <w:rsid w:val="00AC07C8"/>
    <w:rsid w:val="00AC0987"/>
    <w:rsid w:val="00AC0B68"/>
    <w:rsid w:val="00AC0C4F"/>
    <w:rsid w:val="00AC1913"/>
    <w:rsid w:val="00AC1DC3"/>
    <w:rsid w:val="00AC1F74"/>
    <w:rsid w:val="00AC1FFC"/>
    <w:rsid w:val="00AC2260"/>
    <w:rsid w:val="00AC2DDC"/>
    <w:rsid w:val="00AC2F25"/>
    <w:rsid w:val="00AC2F9C"/>
    <w:rsid w:val="00AC3EFF"/>
    <w:rsid w:val="00AC45BA"/>
    <w:rsid w:val="00AC4617"/>
    <w:rsid w:val="00AC4BCB"/>
    <w:rsid w:val="00AC4F7E"/>
    <w:rsid w:val="00AC500A"/>
    <w:rsid w:val="00AC50B6"/>
    <w:rsid w:val="00AC510C"/>
    <w:rsid w:val="00AC5434"/>
    <w:rsid w:val="00AC56B7"/>
    <w:rsid w:val="00AC5DE9"/>
    <w:rsid w:val="00AC5EAC"/>
    <w:rsid w:val="00AC6346"/>
    <w:rsid w:val="00AC65AA"/>
    <w:rsid w:val="00AC6A06"/>
    <w:rsid w:val="00AC6C27"/>
    <w:rsid w:val="00AC72FE"/>
    <w:rsid w:val="00AC77B0"/>
    <w:rsid w:val="00AC7B97"/>
    <w:rsid w:val="00AC7C43"/>
    <w:rsid w:val="00AD01E9"/>
    <w:rsid w:val="00AD042C"/>
    <w:rsid w:val="00AD0F30"/>
    <w:rsid w:val="00AD15E0"/>
    <w:rsid w:val="00AD18F9"/>
    <w:rsid w:val="00AD1E06"/>
    <w:rsid w:val="00AD1F3A"/>
    <w:rsid w:val="00AD1F41"/>
    <w:rsid w:val="00AD2090"/>
    <w:rsid w:val="00AD250D"/>
    <w:rsid w:val="00AD28BC"/>
    <w:rsid w:val="00AD2F55"/>
    <w:rsid w:val="00AD2FA1"/>
    <w:rsid w:val="00AD370C"/>
    <w:rsid w:val="00AD3764"/>
    <w:rsid w:val="00AD3D98"/>
    <w:rsid w:val="00AD43BD"/>
    <w:rsid w:val="00AD48BB"/>
    <w:rsid w:val="00AD4B15"/>
    <w:rsid w:val="00AD5AF1"/>
    <w:rsid w:val="00AD5D99"/>
    <w:rsid w:val="00AD6316"/>
    <w:rsid w:val="00AD64AF"/>
    <w:rsid w:val="00AD6536"/>
    <w:rsid w:val="00AD65CD"/>
    <w:rsid w:val="00AD66B5"/>
    <w:rsid w:val="00AD66D6"/>
    <w:rsid w:val="00AD743B"/>
    <w:rsid w:val="00AE0492"/>
    <w:rsid w:val="00AE07B5"/>
    <w:rsid w:val="00AE18D3"/>
    <w:rsid w:val="00AE18D5"/>
    <w:rsid w:val="00AE26E7"/>
    <w:rsid w:val="00AE27B1"/>
    <w:rsid w:val="00AE281B"/>
    <w:rsid w:val="00AE2FE6"/>
    <w:rsid w:val="00AE3360"/>
    <w:rsid w:val="00AE3BCB"/>
    <w:rsid w:val="00AE3DC4"/>
    <w:rsid w:val="00AE4585"/>
    <w:rsid w:val="00AE45DB"/>
    <w:rsid w:val="00AE4B07"/>
    <w:rsid w:val="00AE536E"/>
    <w:rsid w:val="00AE67F7"/>
    <w:rsid w:val="00AE6AB0"/>
    <w:rsid w:val="00AE6C84"/>
    <w:rsid w:val="00AE6EA9"/>
    <w:rsid w:val="00AE6F5F"/>
    <w:rsid w:val="00AE7D54"/>
    <w:rsid w:val="00AE7F1F"/>
    <w:rsid w:val="00AF0034"/>
    <w:rsid w:val="00AF0113"/>
    <w:rsid w:val="00AF0C34"/>
    <w:rsid w:val="00AF1156"/>
    <w:rsid w:val="00AF1159"/>
    <w:rsid w:val="00AF156F"/>
    <w:rsid w:val="00AF1B03"/>
    <w:rsid w:val="00AF1FD5"/>
    <w:rsid w:val="00AF2340"/>
    <w:rsid w:val="00AF2575"/>
    <w:rsid w:val="00AF285C"/>
    <w:rsid w:val="00AF2A59"/>
    <w:rsid w:val="00AF320B"/>
    <w:rsid w:val="00AF3803"/>
    <w:rsid w:val="00AF42BB"/>
    <w:rsid w:val="00AF498B"/>
    <w:rsid w:val="00AF5032"/>
    <w:rsid w:val="00AF5780"/>
    <w:rsid w:val="00AF5801"/>
    <w:rsid w:val="00AF5EF6"/>
    <w:rsid w:val="00AF6C24"/>
    <w:rsid w:val="00AF7575"/>
    <w:rsid w:val="00AF7775"/>
    <w:rsid w:val="00AF7949"/>
    <w:rsid w:val="00AF7A0B"/>
    <w:rsid w:val="00AF7B90"/>
    <w:rsid w:val="00B005E7"/>
    <w:rsid w:val="00B01153"/>
    <w:rsid w:val="00B015DF"/>
    <w:rsid w:val="00B0168D"/>
    <w:rsid w:val="00B018E7"/>
    <w:rsid w:val="00B020EB"/>
    <w:rsid w:val="00B0244B"/>
    <w:rsid w:val="00B02D12"/>
    <w:rsid w:val="00B031BD"/>
    <w:rsid w:val="00B03E19"/>
    <w:rsid w:val="00B040E3"/>
    <w:rsid w:val="00B04104"/>
    <w:rsid w:val="00B045AD"/>
    <w:rsid w:val="00B04F76"/>
    <w:rsid w:val="00B0565F"/>
    <w:rsid w:val="00B057A7"/>
    <w:rsid w:val="00B0677A"/>
    <w:rsid w:val="00B06A97"/>
    <w:rsid w:val="00B073C8"/>
    <w:rsid w:val="00B10086"/>
    <w:rsid w:val="00B107AE"/>
    <w:rsid w:val="00B11130"/>
    <w:rsid w:val="00B1168D"/>
    <w:rsid w:val="00B117F2"/>
    <w:rsid w:val="00B11DDC"/>
    <w:rsid w:val="00B11F86"/>
    <w:rsid w:val="00B121C7"/>
    <w:rsid w:val="00B122CA"/>
    <w:rsid w:val="00B1233D"/>
    <w:rsid w:val="00B12535"/>
    <w:rsid w:val="00B1312B"/>
    <w:rsid w:val="00B13AD8"/>
    <w:rsid w:val="00B144DB"/>
    <w:rsid w:val="00B1458C"/>
    <w:rsid w:val="00B147F0"/>
    <w:rsid w:val="00B14AC4"/>
    <w:rsid w:val="00B14C50"/>
    <w:rsid w:val="00B1579E"/>
    <w:rsid w:val="00B15F43"/>
    <w:rsid w:val="00B162E4"/>
    <w:rsid w:val="00B17257"/>
    <w:rsid w:val="00B172FD"/>
    <w:rsid w:val="00B17371"/>
    <w:rsid w:val="00B1748C"/>
    <w:rsid w:val="00B17BDF"/>
    <w:rsid w:val="00B20602"/>
    <w:rsid w:val="00B209EB"/>
    <w:rsid w:val="00B20BC5"/>
    <w:rsid w:val="00B21B48"/>
    <w:rsid w:val="00B2226C"/>
    <w:rsid w:val="00B2247C"/>
    <w:rsid w:val="00B2286E"/>
    <w:rsid w:val="00B23010"/>
    <w:rsid w:val="00B240D0"/>
    <w:rsid w:val="00B24DBF"/>
    <w:rsid w:val="00B24E42"/>
    <w:rsid w:val="00B2544D"/>
    <w:rsid w:val="00B257FC"/>
    <w:rsid w:val="00B259C8"/>
    <w:rsid w:val="00B25A8E"/>
    <w:rsid w:val="00B2622D"/>
    <w:rsid w:val="00B26612"/>
    <w:rsid w:val="00B2715D"/>
    <w:rsid w:val="00B271AA"/>
    <w:rsid w:val="00B2754A"/>
    <w:rsid w:val="00B277B4"/>
    <w:rsid w:val="00B30207"/>
    <w:rsid w:val="00B3074B"/>
    <w:rsid w:val="00B30B2F"/>
    <w:rsid w:val="00B310EE"/>
    <w:rsid w:val="00B313B7"/>
    <w:rsid w:val="00B31420"/>
    <w:rsid w:val="00B31734"/>
    <w:rsid w:val="00B32393"/>
    <w:rsid w:val="00B32425"/>
    <w:rsid w:val="00B32746"/>
    <w:rsid w:val="00B3299B"/>
    <w:rsid w:val="00B32CB6"/>
    <w:rsid w:val="00B32FE2"/>
    <w:rsid w:val="00B33EC7"/>
    <w:rsid w:val="00B34C7B"/>
    <w:rsid w:val="00B34E29"/>
    <w:rsid w:val="00B35AE6"/>
    <w:rsid w:val="00B36189"/>
    <w:rsid w:val="00B36413"/>
    <w:rsid w:val="00B36708"/>
    <w:rsid w:val="00B36DCE"/>
    <w:rsid w:val="00B403B0"/>
    <w:rsid w:val="00B40704"/>
    <w:rsid w:val="00B40B8E"/>
    <w:rsid w:val="00B40B99"/>
    <w:rsid w:val="00B41BD4"/>
    <w:rsid w:val="00B41D98"/>
    <w:rsid w:val="00B42011"/>
    <w:rsid w:val="00B422AF"/>
    <w:rsid w:val="00B424CE"/>
    <w:rsid w:val="00B4296F"/>
    <w:rsid w:val="00B4307C"/>
    <w:rsid w:val="00B4329E"/>
    <w:rsid w:val="00B43884"/>
    <w:rsid w:val="00B439B5"/>
    <w:rsid w:val="00B444BC"/>
    <w:rsid w:val="00B45204"/>
    <w:rsid w:val="00B4520E"/>
    <w:rsid w:val="00B4556B"/>
    <w:rsid w:val="00B45795"/>
    <w:rsid w:val="00B45B35"/>
    <w:rsid w:val="00B46087"/>
    <w:rsid w:val="00B460A6"/>
    <w:rsid w:val="00B46563"/>
    <w:rsid w:val="00B468C5"/>
    <w:rsid w:val="00B46C35"/>
    <w:rsid w:val="00B47701"/>
    <w:rsid w:val="00B479AE"/>
    <w:rsid w:val="00B47F2A"/>
    <w:rsid w:val="00B47FE5"/>
    <w:rsid w:val="00B50D46"/>
    <w:rsid w:val="00B51092"/>
    <w:rsid w:val="00B512E2"/>
    <w:rsid w:val="00B514DC"/>
    <w:rsid w:val="00B51739"/>
    <w:rsid w:val="00B5182D"/>
    <w:rsid w:val="00B51A81"/>
    <w:rsid w:val="00B51B64"/>
    <w:rsid w:val="00B51D71"/>
    <w:rsid w:val="00B51F55"/>
    <w:rsid w:val="00B51F77"/>
    <w:rsid w:val="00B52542"/>
    <w:rsid w:val="00B52646"/>
    <w:rsid w:val="00B5283C"/>
    <w:rsid w:val="00B52D46"/>
    <w:rsid w:val="00B52E43"/>
    <w:rsid w:val="00B52F35"/>
    <w:rsid w:val="00B5306D"/>
    <w:rsid w:val="00B5396A"/>
    <w:rsid w:val="00B539F4"/>
    <w:rsid w:val="00B53D51"/>
    <w:rsid w:val="00B53DDD"/>
    <w:rsid w:val="00B53F59"/>
    <w:rsid w:val="00B54512"/>
    <w:rsid w:val="00B54876"/>
    <w:rsid w:val="00B54939"/>
    <w:rsid w:val="00B55BF1"/>
    <w:rsid w:val="00B5633C"/>
    <w:rsid w:val="00B56A97"/>
    <w:rsid w:val="00B57D62"/>
    <w:rsid w:val="00B57E2A"/>
    <w:rsid w:val="00B57FE5"/>
    <w:rsid w:val="00B600B2"/>
    <w:rsid w:val="00B6016A"/>
    <w:rsid w:val="00B6024C"/>
    <w:rsid w:val="00B60AA9"/>
    <w:rsid w:val="00B6109C"/>
    <w:rsid w:val="00B61387"/>
    <w:rsid w:val="00B61C6C"/>
    <w:rsid w:val="00B61FA2"/>
    <w:rsid w:val="00B624CD"/>
    <w:rsid w:val="00B626DA"/>
    <w:rsid w:val="00B62A7E"/>
    <w:rsid w:val="00B6417C"/>
    <w:rsid w:val="00B64959"/>
    <w:rsid w:val="00B653D3"/>
    <w:rsid w:val="00B65923"/>
    <w:rsid w:val="00B65CF5"/>
    <w:rsid w:val="00B661B4"/>
    <w:rsid w:val="00B66639"/>
    <w:rsid w:val="00B6672B"/>
    <w:rsid w:val="00B66776"/>
    <w:rsid w:val="00B66D4D"/>
    <w:rsid w:val="00B7008A"/>
    <w:rsid w:val="00B7051B"/>
    <w:rsid w:val="00B70BE2"/>
    <w:rsid w:val="00B7136F"/>
    <w:rsid w:val="00B71D0B"/>
    <w:rsid w:val="00B72298"/>
    <w:rsid w:val="00B72EFD"/>
    <w:rsid w:val="00B7314B"/>
    <w:rsid w:val="00B74B16"/>
    <w:rsid w:val="00B74E84"/>
    <w:rsid w:val="00B75029"/>
    <w:rsid w:val="00B7536D"/>
    <w:rsid w:val="00B76130"/>
    <w:rsid w:val="00B76548"/>
    <w:rsid w:val="00B76607"/>
    <w:rsid w:val="00B76A2A"/>
    <w:rsid w:val="00B775DF"/>
    <w:rsid w:val="00B77A3F"/>
    <w:rsid w:val="00B77C4F"/>
    <w:rsid w:val="00B8014D"/>
    <w:rsid w:val="00B802C7"/>
    <w:rsid w:val="00B80592"/>
    <w:rsid w:val="00B807F8"/>
    <w:rsid w:val="00B80AEA"/>
    <w:rsid w:val="00B81C6A"/>
    <w:rsid w:val="00B820BE"/>
    <w:rsid w:val="00B820F4"/>
    <w:rsid w:val="00B82511"/>
    <w:rsid w:val="00B827DF"/>
    <w:rsid w:val="00B827F4"/>
    <w:rsid w:val="00B83513"/>
    <w:rsid w:val="00B8359B"/>
    <w:rsid w:val="00B8446C"/>
    <w:rsid w:val="00B8484A"/>
    <w:rsid w:val="00B849A7"/>
    <w:rsid w:val="00B8508B"/>
    <w:rsid w:val="00B8513C"/>
    <w:rsid w:val="00B85167"/>
    <w:rsid w:val="00B85210"/>
    <w:rsid w:val="00B85A5E"/>
    <w:rsid w:val="00B86264"/>
    <w:rsid w:val="00B86DA3"/>
    <w:rsid w:val="00B873D0"/>
    <w:rsid w:val="00B877F9"/>
    <w:rsid w:val="00B87819"/>
    <w:rsid w:val="00B87BCA"/>
    <w:rsid w:val="00B902E8"/>
    <w:rsid w:val="00B905B9"/>
    <w:rsid w:val="00B90BE6"/>
    <w:rsid w:val="00B90BF5"/>
    <w:rsid w:val="00B91187"/>
    <w:rsid w:val="00B91344"/>
    <w:rsid w:val="00B91454"/>
    <w:rsid w:val="00B91B9B"/>
    <w:rsid w:val="00B92710"/>
    <w:rsid w:val="00B931AC"/>
    <w:rsid w:val="00B93642"/>
    <w:rsid w:val="00B93790"/>
    <w:rsid w:val="00B93B76"/>
    <w:rsid w:val="00B93C07"/>
    <w:rsid w:val="00B94045"/>
    <w:rsid w:val="00B94C04"/>
    <w:rsid w:val="00B94EB1"/>
    <w:rsid w:val="00B94FBD"/>
    <w:rsid w:val="00B955DF"/>
    <w:rsid w:val="00B95FBB"/>
    <w:rsid w:val="00B9650D"/>
    <w:rsid w:val="00B966F1"/>
    <w:rsid w:val="00B97154"/>
    <w:rsid w:val="00B97192"/>
    <w:rsid w:val="00B97199"/>
    <w:rsid w:val="00B97419"/>
    <w:rsid w:val="00B97883"/>
    <w:rsid w:val="00B97A0D"/>
    <w:rsid w:val="00BA06FD"/>
    <w:rsid w:val="00BA108D"/>
    <w:rsid w:val="00BA11A9"/>
    <w:rsid w:val="00BA122A"/>
    <w:rsid w:val="00BA1C82"/>
    <w:rsid w:val="00BA2445"/>
    <w:rsid w:val="00BA2582"/>
    <w:rsid w:val="00BA2714"/>
    <w:rsid w:val="00BA35C1"/>
    <w:rsid w:val="00BA43F2"/>
    <w:rsid w:val="00BA4EBC"/>
    <w:rsid w:val="00BA676D"/>
    <w:rsid w:val="00BA69CC"/>
    <w:rsid w:val="00BA7149"/>
    <w:rsid w:val="00BA7225"/>
    <w:rsid w:val="00BA723D"/>
    <w:rsid w:val="00BA7298"/>
    <w:rsid w:val="00BA77A3"/>
    <w:rsid w:val="00BB0BFE"/>
    <w:rsid w:val="00BB13AD"/>
    <w:rsid w:val="00BB1608"/>
    <w:rsid w:val="00BB1E89"/>
    <w:rsid w:val="00BB1EE1"/>
    <w:rsid w:val="00BB20D7"/>
    <w:rsid w:val="00BB2364"/>
    <w:rsid w:val="00BB3067"/>
    <w:rsid w:val="00BB354F"/>
    <w:rsid w:val="00BB35EE"/>
    <w:rsid w:val="00BB3823"/>
    <w:rsid w:val="00BB3883"/>
    <w:rsid w:val="00BB3C9D"/>
    <w:rsid w:val="00BB3D6D"/>
    <w:rsid w:val="00BB46DF"/>
    <w:rsid w:val="00BB4778"/>
    <w:rsid w:val="00BB499D"/>
    <w:rsid w:val="00BB4D21"/>
    <w:rsid w:val="00BB57A0"/>
    <w:rsid w:val="00BB5DCD"/>
    <w:rsid w:val="00BB79B4"/>
    <w:rsid w:val="00BC0183"/>
    <w:rsid w:val="00BC0A60"/>
    <w:rsid w:val="00BC1BB3"/>
    <w:rsid w:val="00BC224A"/>
    <w:rsid w:val="00BC22E3"/>
    <w:rsid w:val="00BC2A6E"/>
    <w:rsid w:val="00BC3A8A"/>
    <w:rsid w:val="00BC3F7E"/>
    <w:rsid w:val="00BC45B2"/>
    <w:rsid w:val="00BC4729"/>
    <w:rsid w:val="00BC54E1"/>
    <w:rsid w:val="00BC5979"/>
    <w:rsid w:val="00BC62B3"/>
    <w:rsid w:val="00BC6735"/>
    <w:rsid w:val="00BC6898"/>
    <w:rsid w:val="00BD0542"/>
    <w:rsid w:val="00BD05CA"/>
    <w:rsid w:val="00BD0F19"/>
    <w:rsid w:val="00BD1064"/>
    <w:rsid w:val="00BD1E82"/>
    <w:rsid w:val="00BD250A"/>
    <w:rsid w:val="00BD2733"/>
    <w:rsid w:val="00BD2948"/>
    <w:rsid w:val="00BD2AE7"/>
    <w:rsid w:val="00BD3306"/>
    <w:rsid w:val="00BD3A1B"/>
    <w:rsid w:val="00BD3D97"/>
    <w:rsid w:val="00BD44FE"/>
    <w:rsid w:val="00BD4B33"/>
    <w:rsid w:val="00BD4F5C"/>
    <w:rsid w:val="00BD5147"/>
    <w:rsid w:val="00BD53DC"/>
    <w:rsid w:val="00BD5937"/>
    <w:rsid w:val="00BD5D75"/>
    <w:rsid w:val="00BD6296"/>
    <w:rsid w:val="00BD66FC"/>
    <w:rsid w:val="00BD6EC9"/>
    <w:rsid w:val="00BD7483"/>
    <w:rsid w:val="00BD798B"/>
    <w:rsid w:val="00BD7AF8"/>
    <w:rsid w:val="00BD7CBB"/>
    <w:rsid w:val="00BE0220"/>
    <w:rsid w:val="00BE0399"/>
    <w:rsid w:val="00BE067D"/>
    <w:rsid w:val="00BE0740"/>
    <w:rsid w:val="00BE10A8"/>
    <w:rsid w:val="00BE173C"/>
    <w:rsid w:val="00BE1A3B"/>
    <w:rsid w:val="00BE201E"/>
    <w:rsid w:val="00BE214A"/>
    <w:rsid w:val="00BE215C"/>
    <w:rsid w:val="00BE33D3"/>
    <w:rsid w:val="00BE3446"/>
    <w:rsid w:val="00BE46BF"/>
    <w:rsid w:val="00BE48D7"/>
    <w:rsid w:val="00BE53F7"/>
    <w:rsid w:val="00BE6432"/>
    <w:rsid w:val="00BE6516"/>
    <w:rsid w:val="00BE6890"/>
    <w:rsid w:val="00BE6CA4"/>
    <w:rsid w:val="00BE7019"/>
    <w:rsid w:val="00BE7A84"/>
    <w:rsid w:val="00BE7E7B"/>
    <w:rsid w:val="00BF04BB"/>
    <w:rsid w:val="00BF05A0"/>
    <w:rsid w:val="00BF08F5"/>
    <w:rsid w:val="00BF1383"/>
    <w:rsid w:val="00BF16C4"/>
    <w:rsid w:val="00BF17C9"/>
    <w:rsid w:val="00BF198B"/>
    <w:rsid w:val="00BF20BE"/>
    <w:rsid w:val="00BF242E"/>
    <w:rsid w:val="00BF2489"/>
    <w:rsid w:val="00BF261E"/>
    <w:rsid w:val="00BF26E9"/>
    <w:rsid w:val="00BF2E72"/>
    <w:rsid w:val="00BF3E34"/>
    <w:rsid w:val="00BF402A"/>
    <w:rsid w:val="00BF4087"/>
    <w:rsid w:val="00BF49C6"/>
    <w:rsid w:val="00BF4C9B"/>
    <w:rsid w:val="00BF520E"/>
    <w:rsid w:val="00BF5481"/>
    <w:rsid w:val="00BF5514"/>
    <w:rsid w:val="00BF6B76"/>
    <w:rsid w:val="00BF6E95"/>
    <w:rsid w:val="00BF77F3"/>
    <w:rsid w:val="00BF780D"/>
    <w:rsid w:val="00BF7837"/>
    <w:rsid w:val="00BF7944"/>
    <w:rsid w:val="00BF7CAC"/>
    <w:rsid w:val="00BF7D64"/>
    <w:rsid w:val="00BF7F89"/>
    <w:rsid w:val="00C003F2"/>
    <w:rsid w:val="00C00867"/>
    <w:rsid w:val="00C008D4"/>
    <w:rsid w:val="00C00901"/>
    <w:rsid w:val="00C02182"/>
    <w:rsid w:val="00C02547"/>
    <w:rsid w:val="00C0317D"/>
    <w:rsid w:val="00C0320C"/>
    <w:rsid w:val="00C03453"/>
    <w:rsid w:val="00C03F7A"/>
    <w:rsid w:val="00C0486E"/>
    <w:rsid w:val="00C04CCB"/>
    <w:rsid w:val="00C05117"/>
    <w:rsid w:val="00C052B7"/>
    <w:rsid w:val="00C057BF"/>
    <w:rsid w:val="00C0585D"/>
    <w:rsid w:val="00C05C01"/>
    <w:rsid w:val="00C05F90"/>
    <w:rsid w:val="00C06415"/>
    <w:rsid w:val="00C06F89"/>
    <w:rsid w:val="00C10401"/>
    <w:rsid w:val="00C10812"/>
    <w:rsid w:val="00C108DF"/>
    <w:rsid w:val="00C11597"/>
    <w:rsid w:val="00C125A7"/>
    <w:rsid w:val="00C12D95"/>
    <w:rsid w:val="00C13269"/>
    <w:rsid w:val="00C13E34"/>
    <w:rsid w:val="00C1421C"/>
    <w:rsid w:val="00C14A98"/>
    <w:rsid w:val="00C14B05"/>
    <w:rsid w:val="00C152A8"/>
    <w:rsid w:val="00C15C58"/>
    <w:rsid w:val="00C162C5"/>
    <w:rsid w:val="00C16DE2"/>
    <w:rsid w:val="00C171C5"/>
    <w:rsid w:val="00C17639"/>
    <w:rsid w:val="00C20432"/>
    <w:rsid w:val="00C2054E"/>
    <w:rsid w:val="00C2059F"/>
    <w:rsid w:val="00C20702"/>
    <w:rsid w:val="00C20FE9"/>
    <w:rsid w:val="00C21710"/>
    <w:rsid w:val="00C22D67"/>
    <w:rsid w:val="00C22E30"/>
    <w:rsid w:val="00C23185"/>
    <w:rsid w:val="00C2339E"/>
    <w:rsid w:val="00C23560"/>
    <w:rsid w:val="00C236F0"/>
    <w:rsid w:val="00C24971"/>
    <w:rsid w:val="00C25439"/>
    <w:rsid w:val="00C254FD"/>
    <w:rsid w:val="00C266A8"/>
    <w:rsid w:val="00C269D1"/>
    <w:rsid w:val="00C26DD8"/>
    <w:rsid w:val="00C27061"/>
    <w:rsid w:val="00C27064"/>
    <w:rsid w:val="00C2731F"/>
    <w:rsid w:val="00C3013C"/>
    <w:rsid w:val="00C30DCA"/>
    <w:rsid w:val="00C314C8"/>
    <w:rsid w:val="00C31BE3"/>
    <w:rsid w:val="00C32263"/>
    <w:rsid w:val="00C3332C"/>
    <w:rsid w:val="00C3378D"/>
    <w:rsid w:val="00C34458"/>
    <w:rsid w:val="00C3457E"/>
    <w:rsid w:val="00C34634"/>
    <w:rsid w:val="00C34BCA"/>
    <w:rsid w:val="00C34D8B"/>
    <w:rsid w:val="00C34EC6"/>
    <w:rsid w:val="00C350D4"/>
    <w:rsid w:val="00C355C2"/>
    <w:rsid w:val="00C3648D"/>
    <w:rsid w:val="00C36ABA"/>
    <w:rsid w:val="00C37BAA"/>
    <w:rsid w:val="00C37D77"/>
    <w:rsid w:val="00C40542"/>
    <w:rsid w:val="00C40603"/>
    <w:rsid w:val="00C40977"/>
    <w:rsid w:val="00C4098D"/>
    <w:rsid w:val="00C416A1"/>
    <w:rsid w:val="00C41784"/>
    <w:rsid w:val="00C41B10"/>
    <w:rsid w:val="00C41F05"/>
    <w:rsid w:val="00C41FBB"/>
    <w:rsid w:val="00C421C2"/>
    <w:rsid w:val="00C423FC"/>
    <w:rsid w:val="00C43937"/>
    <w:rsid w:val="00C43D02"/>
    <w:rsid w:val="00C441CD"/>
    <w:rsid w:val="00C45C4C"/>
    <w:rsid w:val="00C4630A"/>
    <w:rsid w:val="00C4700C"/>
    <w:rsid w:val="00C4778C"/>
    <w:rsid w:val="00C507F4"/>
    <w:rsid w:val="00C51BDD"/>
    <w:rsid w:val="00C524BC"/>
    <w:rsid w:val="00C52B72"/>
    <w:rsid w:val="00C53506"/>
    <w:rsid w:val="00C5359C"/>
    <w:rsid w:val="00C536F2"/>
    <w:rsid w:val="00C53C4A"/>
    <w:rsid w:val="00C542F3"/>
    <w:rsid w:val="00C54DDD"/>
    <w:rsid w:val="00C550F0"/>
    <w:rsid w:val="00C552CD"/>
    <w:rsid w:val="00C55436"/>
    <w:rsid w:val="00C55FE4"/>
    <w:rsid w:val="00C56191"/>
    <w:rsid w:val="00C563FC"/>
    <w:rsid w:val="00C569C1"/>
    <w:rsid w:val="00C56E89"/>
    <w:rsid w:val="00C574EA"/>
    <w:rsid w:val="00C57DE6"/>
    <w:rsid w:val="00C601B1"/>
    <w:rsid w:val="00C60F1B"/>
    <w:rsid w:val="00C60F50"/>
    <w:rsid w:val="00C61405"/>
    <w:rsid w:val="00C6151D"/>
    <w:rsid w:val="00C61F59"/>
    <w:rsid w:val="00C6225B"/>
    <w:rsid w:val="00C6338C"/>
    <w:rsid w:val="00C63735"/>
    <w:rsid w:val="00C649F1"/>
    <w:rsid w:val="00C65708"/>
    <w:rsid w:val="00C66C21"/>
    <w:rsid w:val="00C673CF"/>
    <w:rsid w:val="00C67B5A"/>
    <w:rsid w:val="00C70810"/>
    <w:rsid w:val="00C71401"/>
    <w:rsid w:val="00C71888"/>
    <w:rsid w:val="00C72047"/>
    <w:rsid w:val="00C724A7"/>
    <w:rsid w:val="00C724B8"/>
    <w:rsid w:val="00C72FC7"/>
    <w:rsid w:val="00C73084"/>
    <w:rsid w:val="00C73145"/>
    <w:rsid w:val="00C733DB"/>
    <w:rsid w:val="00C748B8"/>
    <w:rsid w:val="00C75A16"/>
    <w:rsid w:val="00C75EC5"/>
    <w:rsid w:val="00C765CD"/>
    <w:rsid w:val="00C76AD7"/>
    <w:rsid w:val="00C7788E"/>
    <w:rsid w:val="00C77EB5"/>
    <w:rsid w:val="00C801B1"/>
    <w:rsid w:val="00C804BE"/>
    <w:rsid w:val="00C80F8C"/>
    <w:rsid w:val="00C81557"/>
    <w:rsid w:val="00C81FE2"/>
    <w:rsid w:val="00C8219A"/>
    <w:rsid w:val="00C835BF"/>
    <w:rsid w:val="00C83685"/>
    <w:rsid w:val="00C8430A"/>
    <w:rsid w:val="00C84A25"/>
    <w:rsid w:val="00C84D0D"/>
    <w:rsid w:val="00C85156"/>
    <w:rsid w:val="00C857D8"/>
    <w:rsid w:val="00C86DC7"/>
    <w:rsid w:val="00C86DDC"/>
    <w:rsid w:val="00C87924"/>
    <w:rsid w:val="00C9040D"/>
    <w:rsid w:val="00C90E58"/>
    <w:rsid w:val="00C90E6D"/>
    <w:rsid w:val="00C917C7"/>
    <w:rsid w:val="00C919C5"/>
    <w:rsid w:val="00C91A46"/>
    <w:rsid w:val="00C91E7D"/>
    <w:rsid w:val="00C920A7"/>
    <w:rsid w:val="00C92FC4"/>
    <w:rsid w:val="00C9333A"/>
    <w:rsid w:val="00C93FD5"/>
    <w:rsid w:val="00C94744"/>
    <w:rsid w:val="00C9478F"/>
    <w:rsid w:val="00C94B63"/>
    <w:rsid w:val="00C9571F"/>
    <w:rsid w:val="00C9632A"/>
    <w:rsid w:val="00C9670C"/>
    <w:rsid w:val="00C967C2"/>
    <w:rsid w:val="00C97AF3"/>
    <w:rsid w:val="00CA014B"/>
    <w:rsid w:val="00CA0E4C"/>
    <w:rsid w:val="00CA0FFF"/>
    <w:rsid w:val="00CA1AF4"/>
    <w:rsid w:val="00CA217B"/>
    <w:rsid w:val="00CA2D89"/>
    <w:rsid w:val="00CA40D9"/>
    <w:rsid w:val="00CA4FFF"/>
    <w:rsid w:val="00CA538C"/>
    <w:rsid w:val="00CA574E"/>
    <w:rsid w:val="00CA5C7C"/>
    <w:rsid w:val="00CA5F76"/>
    <w:rsid w:val="00CA656D"/>
    <w:rsid w:val="00CA6B3E"/>
    <w:rsid w:val="00CA7554"/>
    <w:rsid w:val="00CA7AC5"/>
    <w:rsid w:val="00CA7F00"/>
    <w:rsid w:val="00CB036D"/>
    <w:rsid w:val="00CB05C2"/>
    <w:rsid w:val="00CB0700"/>
    <w:rsid w:val="00CB0D34"/>
    <w:rsid w:val="00CB0EE1"/>
    <w:rsid w:val="00CB14A3"/>
    <w:rsid w:val="00CB1932"/>
    <w:rsid w:val="00CB22AE"/>
    <w:rsid w:val="00CB294E"/>
    <w:rsid w:val="00CB3007"/>
    <w:rsid w:val="00CB314D"/>
    <w:rsid w:val="00CB38EF"/>
    <w:rsid w:val="00CB3B47"/>
    <w:rsid w:val="00CB4447"/>
    <w:rsid w:val="00CB49D0"/>
    <w:rsid w:val="00CB4E24"/>
    <w:rsid w:val="00CB51FB"/>
    <w:rsid w:val="00CB5833"/>
    <w:rsid w:val="00CB5DAC"/>
    <w:rsid w:val="00CB5F3F"/>
    <w:rsid w:val="00CB6074"/>
    <w:rsid w:val="00CB6083"/>
    <w:rsid w:val="00CB6118"/>
    <w:rsid w:val="00CB6497"/>
    <w:rsid w:val="00CB6556"/>
    <w:rsid w:val="00CB6A10"/>
    <w:rsid w:val="00CB70A1"/>
    <w:rsid w:val="00CB75B4"/>
    <w:rsid w:val="00CB77B3"/>
    <w:rsid w:val="00CB77DE"/>
    <w:rsid w:val="00CB7A9F"/>
    <w:rsid w:val="00CB7BD0"/>
    <w:rsid w:val="00CC05C2"/>
    <w:rsid w:val="00CC099B"/>
    <w:rsid w:val="00CC0C98"/>
    <w:rsid w:val="00CC1351"/>
    <w:rsid w:val="00CC16A8"/>
    <w:rsid w:val="00CC2167"/>
    <w:rsid w:val="00CC2ADC"/>
    <w:rsid w:val="00CC3E12"/>
    <w:rsid w:val="00CC431B"/>
    <w:rsid w:val="00CC45D7"/>
    <w:rsid w:val="00CC4AB6"/>
    <w:rsid w:val="00CC4D5D"/>
    <w:rsid w:val="00CC4EC5"/>
    <w:rsid w:val="00CC5104"/>
    <w:rsid w:val="00CC52FF"/>
    <w:rsid w:val="00CC53DC"/>
    <w:rsid w:val="00CC55EF"/>
    <w:rsid w:val="00CC56D5"/>
    <w:rsid w:val="00CC5913"/>
    <w:rsid w:val="00CC5CB4"/>
    <w:rsid w:val="00CC5E19"/>
    <w:rsid w:val="00CC608A"/>
    <w:rsid w:val="00CC6102"/>
    <w:rsid w:val="00CC76F2"/>
    <w:rsid w:val="00CC7872"/>
    <w:rsid w:val="00CC7BDB"/>
    <w:rsid w:val="00CD0544"/>
    <w:rsid w:val="00CD0754"/>
    <w:rsid w:val="00CD1B5F"/>
    <w:rsid w:val="00CD22A4"/>
    <w:rsid w:val="00CD22CF"/>
    <w:rsid w:val="00CD2DE8"/>
    <w:rsid w:val="00CD39AB"/>
    <w:rsid w:val="00CD3AEA"/>
    <w:rsid w:val="00CD3DDA"/>
    <w:rsid w:val="00CD4055"/>
    <w:rsid w:val="00CD4BF1"/>
    <w:rsid w:val="00CD522C"/>
    <w:rsid w:val="00CD53BE"/>
    <w:rsid w:val="00CD5C5E"/>
    <w:rsid w:val="00CD5E68"/>
    <w:rsid w:val="00CD5EA2"/>
    <w:rsid w:val="00CD5F74"/>
    <w:rsid w:val="00CD6357"/>
    <w:rsid w:val="00CD68AA"/>
    <w:rsid w:val="00CD6C9D"/>
    <w:rsid w:val="00CD6CF7"/>
    <w:rsid w:val="00CD6F5D"/>
    <w:rsid w:val="00CD6FCD"/>
    <w:rsid w:val="00CD77B4"/>
    <w:rsid w:val="00CE017F"/>
    <w:rsid w:val="00CE094D"/>
    <w:rsid w:val="00CE0EA7"/>
    <w:rsid w:val="00CE0F74"/>
    <w:rsid w:val="00CE100B"/>
    <w:rsid w:val="00CE128B"/>
    <w:rsid w:val="00CE14A0"/>
    <w:rsid w:val="00CE1C3C"/>
    <w:rsid w:val="00CE2670"/>
    <w:rsid w:val="00CE2884"/>
    <w:rsid w:val="00CE321B"/>
    <w:rsid w:val="00CE343F"/>
    <w:rsid w:val="00CE37E4"/>
    <w:rsid w:val="00CE3CAA"/>
    <w:rsid w:val="00CE495A"/>
    <w:rsid w:val="00CE577F"/>
    <w:rsid w:val="00CE5CFC"/>
    <w:rsid w:val="00CE5D38"/>
    <w:rsid w:val="00CE5FED"/>
    <w:rsid w:val="00CE7163"/>
    <w:rsid w:val="00CE720B"/>
    <w:rsid w:val="00CE7A2C"/>
    <w:rsid w:val="00CE7C6E"/>
    <w:rsid w:val="00CF08B0"/>
    <w:rsid w:val="00CF0C23"/>
    <w:rsid w:val="00CF0DAD"/>
    <w:rsid w:val="00CF0F59"/>
    <w:rsid w:val="00CF175F"/>
    <w:rsid w:val="00CF1933"/>
    <w:rsid w:val="00CF19BD"/>
    <w:rsid w:val="00CF1BB0"/>
    <w:rsid w:val="00CF1D8A"/>
    <w:rsid w:val="00CF1D8F"/>
    <w:rsid w:val="00CF212D"/>
    <w:rsid w:val="00CF2131"/>
    <w:rsid w:val="00CF23B8"/>
    <w:rsid w:val="00CF268C"/>
    <w:rsid w:val="00CF26F9"/>
    <w:rsid w:val="00CF27B3"/>
    <w:rsid w:val="00CF30B2"/>
    <w:rsid w:val="00CF3BA6"/>
    <w:rsid w:val="00CF3C1A"/>
    <w:rsid w:val="00CF5A72"/>
    <w:rsid w:val="00CF5B6A"/>
    <w:rsid w:val="00CF5ED9"/>
    <w:rsid w:val="00CF61D8"/>
    <w:rsid w:val="00CF6421"/>
    <w:rsid w:val="00CF6CB7"/>
    <w:rsid w:val="00CF7515"/>
    <w:rsid w:val="00CF7A2A"/>
    <w:rsid w:val="00D00664"/>
    <w:rsid w:val="00D00A64"/>
    <w:rsid w:val="00D00B6E"/>
    <w:rsid w:val="00D014AE"/>
    <w:rsid w:val="00D01D8E"/>
    <w:rsid w:val="00D01E1B"/>
    <w:rsid w:val="00D0320A"/>
    <w:rsid w:val="00D034AE"/>
    <w:rsid w:val="00D03AC3"/>
    <w:rsid w:val="00D041DB"/>
    <w:rsid w:val="00D0447C"/>
    <w:rsid w:val="00D049DA"/>
    <w:rsid w:val="00D05CAF"/>
    <w:rsid w:val="00D060F4"/>
    <w:rsid w:val="00D064E0"/>
    <w:rsid w:val="00D07B90"/>
    <w:rsid w:val="00D10920"/>
    <w:rsid w:val="00D10951"/>
    <w:rsid w:val="00D10BB0"/>
    <w:rsid w:val="00D10C69"/>
    <w:rsid w:val="00D11A5A"/>
    <w:rsid w:val="00D124C8"/>
    <w:rsid w:val="00D12C93"/>
    <w:rsid w:val="00D1422D"/>
    <w:rsid w:val="00D14572"/>
    <w:rsid w:val="00D148A0"/>
    <w:rsid w:val="00D14A1A"/>
    <w:rsid w:val="00D159D4"/>
    <w:rsid w:val="00D15E8B"/>
    <w:rsid w:val="00D15F2E"/>
    <w:rsid w:val="00D16391"/>
    <w:rsid w:val="00D163BA"/>
    <w:rsid w:val="00D16559"/>
    <w:rsid w:val="00D16CAB"/>
    <w:rsid w:val="00D16EF4"/>
    <w:rsid w:val="00D1765F"/>
    <w:rsid w:val="00D17FD7"/>
    <w:rsid w:val="00D20212"/>
    <w:rsid w:val="00D205A3"/>
    <w:rsid w:val="00D20A11"/>
    <w:rsid w:val="00D212DF"/>
    <w:rsid w:val="00D21D91"/>
    <w:rsid w:val="00D22638"/>
    <w:rsid w:val="00D22884"/>
    <w:rsid w:val="00D22AF6"/>
    <w:rsid w:val="00D23C41"/>
    <w:rsid w:val="00D23C5B"/>
    <w:rsid w:val="00D2486D"/>
    <w:rsid w:val="00D24B37"/>
    <w:rsid w:val="00D253F8"/>
    <w:rsid w:val="00D255A8"/>
    <w:rsid w:val="00D25733"/>
    <w:rsid w:val="00D25D8E"/>
    <w:rsid w:val="00D26144"/>
    <w:rsid w:val="00D270B0"/>
    <w:rsid w:val="00D2794B"/>
    <w:rsid w:val="00D27BAF"/>
    <w:rsid w:val="00D30461"/>
    <w:rsid w:val="00D30561"/>
    <w:rsid w:val="00D30DB1"/>
    <w:rsid w:val="00D3158F"/>
    <w:rsid w:val="00D31BB0"/>
    <w:rsid w:val="00D31DB2"/>
    <w:rsid w:val="00D32638"/>
    <w:rsid w:val="00D33A00"/>
    <w:rsid w:val="00D34690"/>
    <w:rsid w:val="00D348AC"/>
    <w:rsid w:val="00D34BC7"/>
    <w:rsid w:val="00D34FEF"/>
    <w:rsid w:val="00D35447"/>
    <w:rsid w:val="00D35470"/>
    <w:rsid w:val="00D35540"/>
    <w:rsid w:val="00D35D57"/>
    <w:rsid w:val="00D36AD2"/>
    <w:rsid w:val="00D36B6B"/>
    <w:rsid w:val="00D36C25"/>
    <w:rsid w:val="00D36CAC"/>
    <w:rsid w:val="00D371D0"/>
    <w:rsid w:val="00D375BF"/>
    <w:rsid w:val="00D37DF9"/>
    <w:rsid w:val="00D40068"/>
    <w:rsid w:val="00D4021A"/>
    <w:rsid w:val="00D41118"/>
    <w:rsid w:val="00D4185A"/>
    <w:rsid w:val="00D422A1"/>
    <w:rsid w:val="00D422C5"/>
    <w:rsid w:val="00D42644"/>
    <w:rsid w:val="00D42996"/>
    <w:rsid w:val="00D4311C"/>
    <w:rsid w:val="00D43343"/>
    <w:rsid w:val="00D43A22"/>
    <w:rsid w:val="00D43CB3"/>
    <w:rsid w:val="00D440CC"/>
    <w:rsid w:val="00D44420"/>
    <w:rsid w:val="00D446DF"/>
    <w:rsid w:val="00D4474E"/>
    <w:rsid w:val="00D44C70"/>
    <w:rsid w:val="00D4518A"/>
    <w:rsid w:val="00D46240"/>
    <w:rsid w:val="00D4624B"/>
    <w:rsid w:val="00D46933"/>
    <w:rsid w:val="00D46C4F"/>
    <w:rsid w:val="00D46EFB"/>
    <w:rsid w:val="00D470C7"/>
    <w:rsid w:val="00D476E8"/>
    <w:rsid w:val="00D47997"/>
    <w:rsid w:val="00D47B4D"/>
    <w:rsid w:val="00D47E63"/>
    <w:rsid w:val="00D5022C"/>
    <w:rsid w:val="00D50409"/>
    <w:rsid w:val="00D504CE"/>
    <w:rsid w:val="00D50504"/>
    <w:rsid w:val="00D50904"/>
    <w:rsid w:val="00D50AE3"/>
    <w:rsid w:val="00D50C8F"/>
    <w:rsid w:val="00D511C9"/>
    <w:rsid w:val="00D51347"/>
    <w:rsid w:val="00D51725"/>
    <w:rsid w:val="00D51807"/>
    <w:rsid w:val="00D526C7"/>
    <w:rsid w:val="00D52767"/>
    <w:rsid w:val="00D5314A"/>
    <w:rsid w:val="00D53B68"/>
    <w:rsid w:val="00D53E8C"/>
    <w:rsid w:val="00D53FB7"/>
    <w:rsid w:val="00D5480B"/>
    <w:rsid w:val="00D54AF1"/>
    <w:rsid w:val="00D54CCA"/>
    <w:rsid w:val="00D55B77"/>
    <w:rsid w:val="00D57CB6"/>
    <w:rsid w:val="00D60074"/>
    <w:rsid w:val="00D60251"/>
    <w:rsid w:val="00D60C8B"/>
    <w:rsid w:val="00D611EE"/>
    <w:rsid w:val="00D614C5"/>
    <w:rsid w:val="00D61554"/>
    <w:rsid w:val="00D61A0B"/>
    <w:rsid w:val="00D61B87"/>
    <w:rsid w:val="00D61DE5"/>
    <w:rsid w:val="00D61E54"/>
    <w:rsid w:val="00D62461"/>
    <w:rsid w:val="00D62A02"/>
    <w:rsid w:val="00D63117"/>
    <w:rsid w:val="00D63248"/>
    <w:rsid w:val="00D6400D"/>
    <w:rsid w:val="00D64204"/>
    <w:rsid w:val="00D642C4"/>
    <w:rsid w:val="00D6540E"/>
    <w:rsid w:val="00D65AEB"/>
    <w:rsid w:val="00D66DEF"/>
    <w:rsid w:val="00D67464"/>
    <w:rsid w:val="00D67B93"/>
    <w:rsid w:val="00D67CFA"/>
    <w:rsid w:val="00D67E05"/>
    <w:rsid w:val="00D70CAE"/>
    <w:rsid w:val="00D71480"/>
    <w:rsid w:val="00D71750"/>
    <w:rsid w:val="00D7177B"/>
    <w:rsid w:val="00D71B57"/>
    <w:rsid w:val="00D71C15"/>
    <w:rsid w:val="00D7223A"/>
    <w:rsid w:val="00D72336"/>
    <w:rsid w:val="00D72689"/>
    <w:rsid w:val="00D7271E"/>
    <w:rsid w:val="00D72A7D"/>
    <w:rsid w:val="00D72D6C"/>
    <w:rsid w:val="00D72E97"/>
    <w:rsid w:val="00D730A4"/>
    <w:rsid w:val="00D7388B"/>
    <w:rsid w:val="00D73B3A"/>
    <w:rsid w:val="00D73F30"/>
    <w:rsid w:val="00D73F3B"/>
    <w:rsid w:val="00D73FD7"/>
    <w:rsid w:val="00D748BB"/>
    <w:rsid w:val="00D74944"/>
    <w:rsid w:val="00D74BCC"/>
    <w:rsid w:val="00D74DC7"/>
    <w:rsid w:val="00D74E60"/>
    <w:rsid w:val="00D75113"/>
    <w:rsid w:val="00D75F1C"/>
    <w:rsid w:val="00D76259"/>
    <w:rsid w:val="00D774E5"/>
    <w:rsid w:val="00D77927"/>
    <w:rsid w:val="00D77A78"/>
    <w:rsid w:val="00D77D99"/>
    <w:rsid w:val="00D803A5"/>
    <w:rsid w:val="00D804C0"/>
    <w:rsid w:val="00D812BF"/>
    <w:rsid w:val="00D8180F"/>
    <w:rsid w:val="00D8259E"/>
    <w:rsid w:val="00D83396"/>
    <w:rsid w:val="00D8363F"/>
    <w:rsid w:val="00D83902"/>
    <w:rsid w:val="00D83B69"/>
    <w:rsid w:val="00D83E40"/>
    <w:rsid w:val="00D84ABB"/>
    <w:rsid w:val="00D84F12"/>
    <w:rsid w:val="00D8682D"/>
    <w:rsid w:val="00D86DB5"/>
    <w:rsid w:val="00D878F4"/>
    <w:rsid w:val="00D9016A"/>
    <w:rsid w:val="00D903C5"/>
    <w:rsid w:val="00D90F34"/>
    <w:rsid w:val="00D91286"/>
    <w:rsid w:val="00D91438"/>
    <w:rsid w:val="00D9186C"/>
    <w:rsid w:val="00D91E6A"/>
    <w:rsid w:val="00D91F4E"/>
    <w:rsid w:val="00D9206C"/>
    <w:rsid w:val="00D920E3"/>
    <w:rsid w:val="00D92282"/>
    <w:rsid w:val="00D92984"/>
    <w:rsid w:val="00D92BD7"/>
    <w:rsid w:val="00D92D20"/>
    <w:rsid w:val="00D9389A"/>
    <w:rsid w:val="00D93976"/>
    <w:rsid w:val="00D93CAF"/>
    <w:rsid w:val="00D945AD"/>
    <w:rsid w:val="00D94B2E"/>
    <w:rsid w:val="00D95268"/>
    <w:rsid w:val="00D952FA"/>
    <w:rsid w:val="00D95E6D"/>
    <w:rsid w:val="00D96377"/>
    <w:rsid w:val="00D96A9B"/>
    <w:rsid w:val="00D9736C"/>
    <w:rsid w:val="00D9765D"/>
    <w:rsid w:val="00D9778C"/>
    <w:rsid w:val="00D977AF"/>
    <w:rsid w:val="00DA015F"/>
    <w:rsid w:val="00DA0234"/>
    <w:rsid w:val="00DA049F"/>
    <w:rsid w:val="00DA10A8"/>
    <w:rsid w:val="00DA136E"/>
    <w:rsid w:val="00DA16FD"/>
    <w:rsid w:val="00DA1918"/>
    <w:rsid w:val="00DA1C85"/>
    <w:rsid w:val="00DA2987"/>
    <w:rsid w:val="00DA2ECD"/>
    <w:rsid w:val="00DA3028"/>
    <w:rsid w:val="00DA3DCE"/>
    <w:rsid w:val="00DA4230"/>
    <w:rsid w:val="00DA4519"/>
    <w:rsid w:val="00DA4CD1"/>
    <w:rsid w:val="00DA4F2C"/>
    <w:rsid w:val="00DA5165"/>
    <w:rsid w:val="00DA563C"/>
    <w:rsid w:val="00DA58C3"/>
    <w:rsid w:val="00DA6336"/>
    <w:rsid w:val="00DA6A39"/>
    <w:rsid w:val="00DA6C7E"/>
    <w:rsid w:val="00DA7E3E"/>
    <w:rsid w:val="00DB07A9"/>
    <w:rsid w:val="00DB1878"/>
    <w:rsid w:val="00DB1960"/>
    <w:rsid w:val="00DB1B18"/>
    <w:rsid w:val="00DB1F38"/>
    <w:rsid w:val="00DB20B1"/>
    <w:rsid w:val="00DB26B9"/>
    <w:rsid w:val="00DB2967"/>
    <w:rsid w:val="00DB29D7"/>
    <w:rsid w:val="00DB2C3C"/>
    <w:rsid w:val="00DB2C8A"/>
    <w:rsid w:val="00DB30C7"/>
    <w:rsid w:val="00DB33F8"/>
    <w:rsid w:val="00DB38B5"/>
    <w:rsid w:val="00DB38FF"/>
    <w:rsid w:val="00DB4197"/>
    <w:rsid w:val="00DB4FA7"/>
    <w:rsid w:val="00DB5452"/>
    <w:rsid w:val="00DB5865"/>
    <w:rsid w:val="00DB5EC6"/>
    <w:rsid w:val="00DB63E0"/>
    <w:rsid w:val="00DB63EF"/>
    <w:rsid w:val="00DB63FB"/>
    <w:rsid w:val="00DB6554"/>
    <w:rsid w:val="00DB70F1"/>
    <w:rsid w:val="00DB7264"/>
    <w:rsid w:val="00DB7976"/>
    <w:rsid w:val="00DB7B10"/>
    <w:rsid w:val="00DC03BB"/>
    <w:rsid w:val="00DC0696"/>
    <w:rsid w:val="00DC071B"/>
    <w:rsid w:val="00DC09C5"/>
    <w:rsid w:val="00DC0A73"/>
    <w:rsid w:val="00DC1388"/>
    <w:rsid w:val="00DC1A69"/>
    <w:rsid w:val="00DC1D35"/>
    <w:rsid w:val="00DC27BD"/>
    <w:rsid w:val="00DC2897"/>
    <w:rsid w:val="00DC2BB0"/>
    <w:rsid w:val="00DC2F57"/>
    <w:rsid w:val="00DC32D0"/>
    <w:rsid w:val="00DC373B"/>
    <w:rsid w:val="00DC3B5E"/>
    <w:rsid w:val="00DC40D8"/>
    <w:rsid w:val="00DC41C5"/>
    <w:rsid w:val="00DC41C8"/>
    <w:rsid w:val="00DC492F"/>
    <w:rsid w:val="00DC4CA2"/>
    <w:rsid w:val="00DC4CA8"/>
    <w:rsid w:val="00DC4D94"/>
    <w:rsid w:val="00DC4E59"/>
    <w:rsid w:val="00DC4FD1"/>
    <w:rsid w:val="00DC55FD"/>
    <w:rsid w:val="00DC58CA"/>
    <w:rsid w:val="00DC5D75"/>
    <w:rsid w:val="00DC70DE"/>
    <w:rsid w:val="00DC7579"/>
    <w:rsid w:val="00DC79CF"/>
    <w:rsid w:val="00DC7B79"/>
    <w:rsid w:val="00DC7F94"/>
    <w:rsid w:val="00DD022B"/>
    <w:rsid w:val="00DD0835"/>
    <w:rsid w:val="00DD0A94"/>
    <w:rsid w:val="00DD0D57"/>
    <w:rsid w:val="00DD1CC3"/>
    <w:rsid w:val="00DD1E6D"/>
    <w:rsid w:val="00DD1F1E"/>
    <w:rsid w:val="00DD242C"/>
    <w:rsid w:val="00DD298D"/>
    <w:rsid w:val="00DD2B60"/>
    <w:rsid w:val="00DD2BC1"/>
    <w:rsid w:val="00DD30CD"/>
    <w:rsid w:val="00DD3673"/>
    <w:rsid w:val="00DD3ACD"/>
    <w:rsid w:val="00DD4069"/>
    <w:rsid w:val="00DD4244"/>
    <w:rsid w:val="00DD468A"/>
    <w:rsid w:val="00DD486E"/>
    <w:rsid w:val="00DD4B5E"/>
    <w:rsid w:val="00DD5205"/>
    <w:rsid w:val="00DD589B"/>
    <w:rsid w:val="00DD58C9"/>
    <w:rsid w:val="00DD5F58"/>
    <w:rsid w:val="00DD61C6"/>
    <w:rsid w:val="00DD642E"/>
    <w:rsid w:val="00DD6881"/>
    <w:rsid w:val="00DD7161"/>
    <w:rsid w:val="00DD72E4"/>
    <w:rsid w:val="00DD739D"/>
    <w:rsid w:val="00DD777D"/>
    <w:rsid w:val="00DD79E4"/>
    <w:rsid w:val="00DE0088"/>
    <w:rsid w:val="00DE0132"/>
    <w:rsid w:val="00DE0781"/>
    <w:rsid w:val="00DE121A"/>
    <w:rsid w:val="00DE143F"/>
    <w:rsid w:val="00DE1D5C"/>
    <w:rsid w:val="00DE2DE9"/>
    <w:rsid w:val="00DE3177"/>
    <w:rsid w:val="00DE3A77"/>
    <w:rsid w:val="00DE3BB6"/>
    <w:rsid w:val="00DE3E34"/>
    <w:rsid w:val="00DE3FAE"/>
    <w:rsid w:val="00DE43CA"/>
    <w:rsid w:val="00DE47B5"/>
    <w:rsid w:val="00DE4856"/>
    <w:rsid w:val="00DE4868"/>
    <w:rsid w:val="00DE491E"/>
    <w:rsid w:val="00DE4E9C"/>
    <w:rsid w:val="00DE5140"/>
    <w:rsid w:val="00DE54B2"/>
    <w:rsid w:val="00DE5A70"/>
    <w:rsid w:val="00DE5DA6"/>
    <w:rsid w:val="00DE6201"/>
    <w:rsid w:val="00DE6529"/>
    <w:rsid w:val="00DE6DC2"/>
    <w:rsid w:val="00DE75D3"/>
    <w:rsid w:val="00DE777B"/>
    <w:rsid w:val="00DE7920"/>
    <w:rsid w:val="00DE7D7C"/>
    <w:rsid w:val="00DF0034"/>
    <w:rsid w:val="00DF169F"/>
    <w:rsid w:val="00DF1D4F"/>
    <w:rsid w:val="00DF1D8C"/>
    <w:rsid w:val="00DF280F"/>
    <w:rsid w:val="00DF2858"/>
    <w:rsid w:val="00DF2862"/>
    <w:rsid w:val="00DF2D90"/>
    <w:rsid w:val="00DF2F11"/>
    <w:rsid w:val="00DF306F"/>
    <w:rsid w:val="00DF3808"/>
    <w:rsid w:val="00DF3AE3"/>
    <w:rsid w:val="00DF3B71"/>
    <w:rsid w:val="00DF42D8"/>
    <w:rsid w:val="00DF45F5"/>
    <w:rsid w:val="00DF4780"/>
    <w:rsid w:val="00DF54B5"/>
    <w:rsid w:val="00DF6138"/>
    <w:rsid w:val="00DF65FB"/>
    <w:rsid w:val="00DF671C"/>
    <w:rsid w:val="00DF6CCB"/>
    <w:rsid w:val="00DF6D2B"/>
    <w:rsid w:val="00DF6F78"/>
    <w:rsid w:val="00DF73B1"/>
    <w:rsid w:val="00DF79C9"/>
    <w:rsid w:val="00DF7A96"/>
    <w:rsid w:val="00DF7AD5"/>
    <w:rsid w:val="00DF7B6F"/>
    <w:rsid w:val="00DF7CD7"/>
    <w:rsid w:val="00E000EE"/>
    <w:rsid w:val="00E003F7"/>
    <w:rsid w:val="00E01355"/>
    <w:rsid w:val="00E01B94"/>
    <w:rsid w:val="00E01D16"/>
    <w:rsid w:val="00E026CA"/>
    <w:rsid w:val="00E02F72"/>
    <w:rsid w:val="00E03273"/>
    <w:rsid w:val="00E03B27"/>
    <w:rsid w:val="00E040ED"/>
    <w:rsid w:val="00E044F7"/>
    <w:rsid w:val="00E0504C"/>
    <w:rsid w:val="00E051CB"/>
    <w:rsid w:val="00E0677D"/>
    <w:rsid w:val="00E0746A"/>
    <w:rsid w:val="00E0755D"/>
    <w:rsid w:val="00E10A24"/>
    <w:rsid w:val="00E110F8"/>
    <w:rsid w:val="00E120FD"/>
    <w:rsid w:val="00E128F5"/>
    <w:rsid w:val="00E12B9D"/>
    <w:rsid w:val="00E13074"/>
    <w:rsid w:val="00E1367D"/>
    <w:rsid w:val="00E13AB2"/>
    <w:rsid w:val="00E13B19"/>
    <w:rsid w:val="00E14FC1"/>
    <w:rsid w:val="00E15A4A"/>
    <w:rsid w:val="00E15BE0"/>
    <w:rsid w:val="00E15C58"/>
    <w:rsid w:val="00E15F30"/>
    <w:rsid w:val="00E15F42"/>
    <w:rsid w:val="00E16208"/>
    <w:rsid w:val="00E16513"/>
    <w:rsid w:val="00E16B06"/>
    <w:rsid w:val="00E16E9F"/>
    <w:rsid w:val="00E16F06"/>
    <w:rsid w:val="00E17435"/>
    <w:rsid w:val="00E1761A"/>
    <w:rsid w:val="00E17EFF"/>
    <w:rsid w:val="00E200E4"/>
    <w:rsid w:val="00E202B5"/>
    <w:rsid w:val="00E204D2"/>
    <w:rsid w:val="00E205FC"/>
    <w:rsid w:val="00E20628"/>
    <w:rsid w:val="00E20649"/>
    <w:rsid w:val="00E2069A"/>
    <w:rsid w:val="00E20AC2"/>
    <w:rsid w:val="00E20CC6"/>
    <w:rsid w:val="00E20CF0"/>
    <w:rsid w:val="00E210D1"/>
    <w:rsid w:val="00E22056"/>
    <w:rsid w:val="00E22E3B"/>
    <w:rsid w:val="00E22FEE"/>
    <w:rsid w:val="00E23838"/>
    <w:rsid w:val="00E239A2"/>
    <w:rsid w:val="00E23CBD"/>
    <w:rsid w:val="00E23D31"/>
    <w:rsid w:val="00E242F2"/>
    <w:rsid w:val="00E2443D"/>
    <w:rsid w:val="00E2473D"/>
    <w:rsid w:val="00E25706"/>
    <w:rsid w:val="00E25BCA"/>
    <w:rsid w:val="00E25F17"/>
    <w:rsid w:val="00E26180"/>
    <w:rsid w:val="00E26508"/>
    <w:rsid w:val="00E2736E"/>
    <w:rsid w:val="00E27E55"/>
    <w:rsid w:val="00E27EEF"/>
    <w:rsid w:val="00E30676"/>
    <w:rsid w:val="00E309E9"/>
    <w:rsid w:val="00E30B7B"/>
    <w:rsid w:val="00E30E19"/>
    <w:rsid w:val="00E314FE"/>
    <w:rsid w:val="00E31824"/>
    <w:rsid w:val="00E31FA6"/>
    <w:rsid w:val="00E324CF"/>
    <w:rsid w:val="00E3275E"/>
    <w:rsid w:val="00E328E4"/>
    <w:rsid w:val="00E32ADE"/>
    <w:rsid w:val="00E32AF2"/>
    <w:rsid w:val="00E32EC8"/>
    <w:rsid w:val="00E331CF"/>
    <w:rsid w:val="00E33726"/>
    <w:rsid w:val="00E33D93"/>
    <w:rsid w:val="00E33DBF"/>
    <w:rsid w:val="00E33E6D"/>
    <w:rsid w:val="00E3421B"/>
    <w:rsid w:val="00E342E7"/>
    <w:rsid w:val="00E34344"/>
    <w:rsid w:val="00E346B1"/>
    <w:rsid w:val="00E34897"/>
    <w:rsid w:val="00E34C8A"/>
    <w:rsid w:val="00E36139"/>
    <w:rsid w:val="00E36260"/>
    <w:rsid w:val="00E3645F"/>
    <w:rsid w:val="00E37269"/>
    <w:rsid w:val="00E3749A"/>
    <w:rsid w:val="00E37B06"/>
    <w:rsid w:val="00E37C88"/>
    <w:rsid w:val="00E37D1E"/>
    <w:rsid w:val="00E400C1"/>
    <w:rsid w:val="00E4075E"/>
    <w:rsid w:val="00E4127D"/>
    <w:rsid w:val="00E412FF"/>
    <w:rsid w:val="00E41342"/>
    <w:rsid w:val="00E4192D"/>
    <w:rsid w:val="00E41A1C"/>
    <w:rsid w:val="00E41F8B"/>
    <w:rsid w:val="00E422A0"/>
    <w:rsid w:val="00E42905"/>
    <w:rsid w:val="00E42F0C"/>
    <w:rsid w:val="00E42F1E"/>
    <w:rsid w:val="00E433F5"/>
    <w:rsid w:val="00E43721"/>
    <w:rsid w:val="00E43868"/>
    <w:rsid w:val="00E44599"/>
    <w:rsid w:val="00E463ED"/>
    <w:rsid w:val="00E468BF"/>
    <w:rsid w:val="00E46C91"/>
    <w:rsid w:val="00E4702B"/>
    <w:rsid w:val="00E4735C"/>
    <w:rsid w:val="00E475D2"/>
    <w:rsid w:val="00E4783B"/>
    <w:rsid w:val="00E47C5C"/>
    <w:rsid w:val="00E47DF2"/>
    <w:rsid w:val="00E47E04"/>
    <w:rsid w:val="00E47F88"/>
    <w:rsid w:val="00E47FAC"/>
    <w:rsid w:val="00E501C2"/>
    <w:rsid w:val="00E50780"/>
    <w:rsid w:val="00E50CDB"/>
    <w:rsid w:val="00E518FF"/>
    <w:rsid w:val="00E5222F"/>
    <w:rsid w:val="00E5239F"/>
    <w:rsid w:val="00E52DD5"/>
    <w:rsid w:val="00E53410"/>
    <w:rsid w:val="00E53429"/>
    <w:rsid w:val="00E53498"/>
    <w:rsid w:val="00E53841"/>
    <w:rsid w:val="00E5460E"/>
    <w:rsid w:val="00E5490E"/>
    <w:rsid w:val="00E5559D"/>
    <w:rsid w:val="00E55C0B"/>
    <w:rsid w:val="00E5626A"/>
    <w:rsid w:val="00E5676C"/>
    <w:rsid w:val="00E56E8D"/>
    <w:rsid w:val="00E56EE0"/>
    <w:rsid w:val="00E57191"/>
    <w:rsid w:val="00E5757B"/>
    <w:rsid w:val="00E6045D"/>
    <w:rsid w:val="00E60791"/>
    <w:rsid w:val="00E612B9"/>
    <w:rsid w:val="00E6162E"/>
    <w:rsid w:val="00E61783"/>
    <w:rsid w:val="00E61932"/>
    <w:rsid w:val="00E62222"/>
    <w:rsid w:val="00E630C6"/>
    <w:rsid w:val="00E6340C"/>
    <w:rsid w:val="00E6350C"/>
    <w:rsid w:val="00E636BB"/>
    <w:rsid w:val="00E63C21"/>
    <w:rsid w:val="00E63CFD"/>
    <w:rsid w:val="00E64308"/>
    <w:rsid w:val="00E64F7C"/>
    <w:rsid w:val="00E64FED"/>
    <w:rsid w:val="00E650AB"/>
    <w:rsid w:val="00E65718"/>
    <w:rsid w:val="00E65D1E"/>
    <w:rsid w:val="00E65E3A"/>
    <w:rsid w:val="00E66083"/>
    <w:rsid w:val="00E6742C"/>
    <w:rsid w:val="00E676A4"/>
    <w:rsid w:val="00E67DC4"/>
    <w:rsid w:val="00E7065A"/>
    <w:rsid w:val="00E70A61"/>
    <w:rsid w:val="00E70D08"/>
    <w:rsid w:val="00E71075"/>
    <w:rsid w:val="00E71098"/>
    <w:rsid w:val="00E71201"/>
    <w:rsid w:val="00E7144E"/>
    <w:rsid w:val="00E714FC"/>
    <w:rsid w:val="00E71A52"/>
    <w:rsid w:val="00E72B1C"/>
    <w:rsid w:val="00E72C63"/>
    <w:rsid w:val="00E73552"/>
    <w:rsid w:val="00E736AA"/>
    <w:rsid w:val="00E73A3B"/>
    <w:rsid w:val="00E7560A"/>
    <w:rsid w:val="00E7586C"/>
    <w:rsid w:val="00E76048"/>
    <w:rsid w:val="00E76B3A"/>
    <w:rsid w:val="00E76BC6"/>
    <w:rsid w:val="00E77CA5"/>
    <w:rsid w:val="00E80488"/>
    <w:rsid w:val="00E808C7"/>
    <w:rsid w:val="00E8125D"/>
    <w:rsid w:val="00E818CC"/>
    <w:rsid w:val="00E81912"/>
    <w:rsid w:val="00E8227B"/>
    <w:rsid w:val="00E82955"/>
    <w:rsid w:val="00E832F8"/>
    <w:rsid w:val="00E8383B"/>
    <w:rsid w:val="00E838E2"/>
    <w:rsid w:val="00E839A1"/>
    <w:rsid w:val="00E84586"/>
    <w:rsid w:val="00E84715"/>
    <w:rsid w:val="00E84813"/>
    <w:rsid w:val="00E848B6"/>
    <w:rsid w:val="00E8493E"/>
    <w:rsid w:val="00E84EE1"/>
    <w:rsid w:val="00E857BB"/>
    <w:rsid w:val="00E8666F"/>
    <w:rsid w:val="00E86E4F"/>
    <w:rsid w:val="00E87645"/>
    <w:rsid w:val="00E915CC"/>
    <w:rsid w:val="00E9246E"/>
    <w:rsid w:val="00E92585"/>
    <w:rsid w:val="00E925FB"/>
    <w:rsid w:val="00E9369B"/>
    <w:rsid w:val="00E945E7"/>
    <w:rsid w:val="00E94745"/>
    <w:rsid w:val="00E947D0"/>
    <w:rsid w:val="00E948E2"/>
    <w:rsid w:val="00E94F26"/>
    <w:rsid w:val="00E95841"/>
    <w:rsid w:val="00E96568"/>
    <w:rsid w:val="00E96962"/>
    <w:rsid w:val="00E96AC5"/>
    <w:rsid w:val="00E96BE8"/>
    <w:rsid w:val="00E96CDD"/>
    <w:rsid w:val="00E96DC2"/>
    <w:rsid w:val="00E96EA4"/>
    <w:rsid w:val="00EA0F34"/>
    <w:rsid w:val="00EA1079"/>
    <w:rsid w:val="00EA131F"/>
    <w:rsid w:val="00EA1D12"/>
    <w:rsid w:val="00EA1EE4"/>
    <w:rsid w:val="00EA23FF"/>
    <w:rsid w:val="00EA2F4B"/>
    <w:rsid w:val="00EA3EAE"/>
    <w:rsid w:val="00EA451A"/>
    <w:rsid w:val="00EA4949"/>
    <w:rsid w:val="00EA4B56"/>
    <w:rsid w:val="00EA4F30"/>
    <w:rsid w:val="00EA50AB"/>
    <w:rsid w:val="00EA52F7"/>
    <w:rsid w:val="00EA57A9"/>
    <w:rsid w:val="00EA5899"/>
    <w:rsid w:val="00EA5992"/>
    <w:rsid w:val="00EA652B"/>
    <w:rsid w:val="00EA6679"/>
    <w:rsid w:val="00EA66BB"/>
    <w:rsid w:val="00EA6E09"/>
    <w:rsid w:val="00EA706D"/>
    <w:rsid w:val="00EA729E"/>
    <w:rsid w:val="00EA7541"/>
    <w:rsid w:val="00EB0013"/>
    <w:rsid w:val="00EB0536"/>
    <w:rsid w:val="00EB0828"/>
    <w:rsid w:val="00EB1644"/>
    <w:rsid w:val="00EB1AD4"/>
    <w:rsid w:val="00EB1F03"/>
    <w:rsid w:val="00EB297F"/>
    <w:rsid w:val="00EB2BC1"/>
    <w:rsid w:val="00EB3302"/>
    <w:rsid w:val="00EB34EA"/>
    <w:rsid w:val="00EB3635"/>
    <w:rsid w:val="00EB3895"/>
    <w:rsid w:val="00EB456A"/>
    <w:rsid w:val="00EB4D09"/>
    <w:rsid w:val="00EB4F8F"/>
    <w:rsid w:val="00EB502C"/>
    <w:rsid w:val="00EB5645"/>
    <w:rsid w:val="00EB6371"/>
    <w:rsid w:val="00EB648C"/>
    <w:rsid w:val="00EB64EB"/>
    <w:rsid w:val="00EB6691"/>
    <w:rsid w:val="00EB6711"/>
    <w:rsid w:val="00EB6A83"/>
    <w:rsid w:val="00EB6E85"/>
    <w:rsid w:val="00EB6FA9"/>
    <w:rsid w:val="00EB7686"/>
    <w:rsid w:val="00EB7DAB"/>
    <w:rsid w:val="00EB7F61"/>
    <w:rsid w:val="00EC04D8"/>
    <w:rsid w:val="00EC1280"/>
    <w:rsid w:val="00EC26AA"/>
    <w:rsid w:val="00EC298C"/>
    <w:rsid w:val="00EC3861"/>
    <w:rsid w:val="00EC3AFA"/>
    <w:rsid w:val="00EC4364"/>
    <w:rsid w:val="00EC509C"/>
    <w:rsid w:val="00EC52A1"/>
    <w:rsid w:val="00EC5301"/>
    <w:rsid w:val="00EC5CA8"/>
    <w:rsid w:val="00EC61DF"/>
    <w:rsid w:val="00EC64B5"/>
    <w:rsid w:val="00EC6ADF"/>
    <w:rsid w:val="00EC715C"/>
    <w:rsid w:val="00EC761D"/>
    <w:rsid w:val="00ED2644"/>
    <w:rsid w:val="00ED2D9C"/>
    <w:rsid w:val="00ED360F"/>
    <w:rsid w:val="00ED3E9B"/>
    <w:rsid w:val="00ED3EC5"/>
    <w:rsid w:val="00ED3F8D"/>
    <w:rsid w:val="00ED4566"/>
    <w:rsid w:val="00ED4E8E"/>
    <w:rsid w:val="00ED4F9F"/>
    <w:rsid w:val="00ED5486"/>
    <w:rsid w:val="00ED6710"/>
    <w:rsid w:val="00ED6990"/>
    <w:rsid w:val="00ED6B01"/>
    <w:rsid w:val="00ED72CB"/>
    <w:rsid w:val="00ED73CC"/>
    <w:rsid w:val="00ED7681"/>
    <w:rsid w:val="00ED7A08"/>
    <w:rsid w:val="00EE0888"/>
    <w:rsid w:val="00EE0CD9"/>
    <w:rsid w:val="00EE0FBD"/>
    <w:rsid w:val="00EE1C12"/>
    <w:rsid w:val="00EE1C1E"/>
    <w:rsid w:val="00EE1EE0"/>
    <w:rsid w:val="00EE2AB3"/>
    <w:rsid w:val="00EE3398"/>
    <w:rsid w:val="00EE3C79"/>
    <w:rsid w:val="00EE3F79"/>
    <w:rsid w:val="00EE4801"/>
    <w:rsid w:val="00EE4CD3"/>
    <w:rsid w:val="00EE50D3"/>
    <w:rsid w:val="00EE684F"/>
    <w:rsid w:val="00EE6BF8"/>
    <w:rsid w:val="00EE76EB"/>
    <w:rsid w:val="00EE77DC"/>
    <w:rsid w:val="00EE7A5A"/>
    <w:rsid w:val="00EE7AD7"/>
    <w:rsid w:val="00EE7F79"/>
    <w:rsid w:val="00EF06BF"/>
    <w:rsid w:val="00EF101D"/>
    <w:rsid w:val="00EF1C96"/>
    <w:rsid w:val="00EF1DAE"/>
    <w:rsid w:val="00EF377C"/>
    <w:rsid w:val="00EF3D86"/>
    <w:rsid w:val="00EF3DC2"/>
    <w:rsid w:val="00EF3E64"/>
    <w:rsid w:val="00EF3EB6"/>
    <w:rsid w:val="00EF4240"/>
    <w:rsid w:val="00EF5FD3"/>
    <w:rsid w:val="00EF5FEF"/>
    <w:rsid w:val="00EF645D"/>
    <w:rsid w:val="00EF6910"/>
    <w:rsid w:val="00EF7031"/>
    <w:rsid w:val="00EF7198"/>
    <w:rsid w:val="00EF7586"/>
    <w:rsid w:val="00EF78B6"/>
    <w:rsid w:val="00EF7AE9"/>
    <w:rsid w:val="00F00890"/>
    <w:rsid w:val="00F00DAC"/>
    <w:rsid w:val="00F01DBA"/>
    <w:rsid w:val="00F0219A"/>
    <w:rsid w:val="00F024E3"/>
    <w:rsid w:val="00F025F3"/>
    <w:rsid w:val="00F02ADE"/>
    <w:rsid w:val="00F02BD4"/>
    <w:rsid w:val="00F02E03"/>
    <w:rsid w:val="00F02F10"/>
    <w:rsid w:val="00F03506"/>
    <w:rsid w:val="00F0361A"/>
    <w:rsid w:val="00F0389E"/>
    <w:rsid w:val="00F03AB4"/>
    <w:rsid w:val="00F043D1"/>
    <w:rsid w:val="00F045B2"/>
    <w:rsid w:val="00F04724"/>
    <w:rsid w:val="00F04CB4"/>
    <w:rsid w:val="00F04EDE"/>
    <w:rsid w:val="00F05007"/>
    <w:rsid w:val="00F05412"/>
    <w:rsid w:val="00F05FE2"/>
    <w:rsid w:val="00F06566"/>
    <w:rsid w:val="00F067FC"/>
    <w:rsid w:val="00F06D75"/>
    <w:rsid w:val="00F07030"/>
    <w:rsid w:val="00F071B6"/>
    <w:rsid w:val="00F076B0"/>
    <w:rsid w:val="00F1005B"/>
    <w:rsid w:val="00F108C6"/>
    <w:rsid w:val="00F114C2"/>
    <w:rsid w:val="00F11623"/>
    <w:rsid w:val="00F11CD8"/>
    <w:rsid w:val="00F11E14"/>
    <w:rsid w:val="00F11E66"/>
    <w:rsid w:val="00F11FA6"/>
    <w:rsid w:val="00F1268C"/>
    <w:rsid w:val="00F128EA"/>
    <w:rsid w:val="00F130EE"/>
    <w:rsid w:val="00F13D3C"/>
    <w:rsid w:val="00F147AC"/>
    <w:rsid w:val="00F14D7D"/>
    <w:rsid w:val="00F15040"/>
    <w:rsid w:val="00F15864"/>
    <w:rsid w:val="00F15FC2"/>
    <w:rsid w:val="00F15FED"/>
    <w:rsid w:val="00F160A2"/>
    <w:rsid w:val="00F1614C"/>
    <w:rsid w:val="00F17345"/>
    <w:rsid w:val="00F17AC7"/>
    <w:rsid w:val="00F17AC9"/>
    <w:rsid w:val="00F203C0"/>
    <w:rsid w:val="00F21063"/>
    <w:rsid w:val="00F212DD"/>
    <w:rsid w:val="00F218FF"/>
    <w:rsid w:val="00F21D6C"/>
    <w:rsid w:val="00F2244C"/>
    <w:rsid w:val="00F22534"/>
    <w:rsid w:val="00F235BC"/>
    <w:rsid w:val="00F23A32"/>
    <w:rsid w:val="00F24C56"/>
    <w:rsid w:val="00F254AF"/>
    <w:rsid w:val="00F261E6"/>
    <w:rsid w:val="00F266B1"/>
    <w:rsid w:val="00F26CDA"/>
    <w:rsid w:val="00F2734E"/>
    <w:rsid w:val="00F27831"/>
    <w:rsid w:val="00F27ADA"/>
    <w:rsid w:val="00F30154"/>
    <w:rsid w:val="00F3022D"/>
    <w:rsid w:val="00F30B2E"/>
    <w:rsid w:val="00F310CE"/>
    <w:rsid w:val="00F31281"/>
    <w:rsid w:val="00F31AAA"/>
    <w:rsid w:val="00F31E00"/>
    <w:rsid w:val="00F3244D"/>
    <w:rsid w:val="00F32A4F"/>
    <w:rsid w:val="00F32A8E"/>
    <w:rsid w:val="00F32AA4"/>
    <w:rsid w:val="00F33560"/>
    <w:rsid w:val="00F3460E"/>
    <w:rsid w:val="00F3629D"/>
    <w:rsid w:val="00F3660D"/>
    <w:rsid w:val="00F369F8"/>
    <w:rsid w:val="00F3712D"/>
    <w:rsid w:val="00F37DAD"/>
    <w:rsid w:val="00F40701"/>
    <w:rsid w:val="00F407CB"/>
    <w:rsid w:val="00F408A1"/>
    <w:rsid w:val="00F408E3"/>
    <w:rsid w:val="00F40912"/>
    <w:rsid w:val="00F410D9"/>
    <w:rsid w:val="00F413DE"/>
    <w:rsid w:val="00F4171E"/>
    <w:rsid w:val="00F41917"/>
    <w:rsid w:val="00F42219"/>
    <w:rsid w:val="00F446C6"/>
    <w:rsid w:val="00F4485A"/>
    <w:rsid w:val="00F44AF6"/>
    <w:rsid w:val="00F452B7"/>
    <w:rsid w:val="00F45528"/>
    <w:rsid w:val="00F456AB"/>
    <w:rsid w:val="00F45780"/>
    <w:rsid w:val="00F45BF1"/>
    <w:rsid w:val="00F46A76"/>
    <w:rsid w:val="00F4736E"/>
    <w:rsid w:val="00F478CD"/>
    <w:rsid w:val="00F47F19"/>
    <w:rsid w:val="00F50049"/>
    <w:rsid w:val="00F50057"/>
    <w:rsid w:val="00F504D2"/>
    <w:rsid w:val="00F50923"/>
    <w:rsid w:val="00F50E53"/>
    <w:rsid w:val="00F50EB0"/>
    <w:rsid w:val="00F510CC"/>
    <w:rsid w:val="00F511DA"/>
    <w:rsid w:val="00F5121F"/>
    <w:rsid w:val="00F515D2"/>
    <w:rsid w:val="00F51642"/>
    <w:rsid w:val="00F5174C"/>
    <w:rsid w:val="00F52126"/>
    <w:rsid w:val="00F521B2"/>
    <w:rsid w:val="00F527E0"/>
    <w:rsid w:val="00F52CBC"/>
    <w:rsid w:val="00F52DB1"/>
    <w:rsid w:val="00F52F48"/>
    <w:rsid w:val="00F5331E"/>
    <w:rsid w:val="00F533FB"/>
    <w:rsid w:val="00F539CC"/>
    <w:rsid w:val="00F540C0"/>
    <w:rsid w:val="00F54118"/>
    <w:rsid w:val="00F541E1"/>
    <w:rsid w:val="00F5458A"/>
    <w:rsid w:val="00F547BE"/>
    <w:rsid w:val="00F547F5"/>
    <w:rsid w:val="00F54B82"/>
    <w:rsid w:val="00F55473"/>
    <w:rsid w:val="00F555C0"/>
    <w:rsid w:val="00F5594F"/>
    <w:rsid w:val="00F55EBC"/>
    <w:rsid w:val="00F564CE"/>
    <w:rsid w:val="00F5678A"/>
    <w:rsid w:val="00F567DB"/>
    <w:rsid w:val="00F56FF5"/>
    <w:rsid w:val="00F575DD"/>
    <w:rsid w:val="00F57788"/>
    <w:rsid w:val="00F60E36"/>
    <w:rsid w:val="00F614DD"/>
    <w:rsid w:val="00F62034"/>
    <w:rsid w:val="00F622E5"/>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826"/>
    <w:rsid w:val="00F66A6B"/>
    <w:rsid w:val="00F66C5F"/>
    <w:rsid w:val="00F66CDA"/>
    <w:rsid w:val="00F67DB9"/>
    <w:rsid w:val="00F7024E"/>
    <w:rsid w:val="00F7030E"/>
    <w:rsid w:val="00F705FE"/>
    <w:rsid w:val="00F70CBC"/>
    <w:rsid w:val="00F710AB"/>
    <w:rsid w:val="00F7149E"/>
    <w:rsid w:val="00F714AC"/>
    <w:rsid w:val="00F71583"/>
    <w:rsid w:val="00F71D98"/>
    <w:rsid w:val="00F71FE6"/>
    <w:rsid w:val="00F72E59"/>
    <w:rsid w:val="00F73129"/>
    <w:rsid w:val="00F745D1"/>
    <w:rsid w:val="00F74E4E"/>
    <w:rsid w:val="00F75600"/>
    <w:rsid w:val="00F75C16"/>
    <w:rsid w:val="00F75F32"/>
    <w:rsid w:val="00F7794C"/>
    <w:rsid w:val="00F77BFA"/>
    <w:rsid w:val="00F8044C"/>
    <w:rsid w:val="00F80560"/>
    <w:rsid w:val="00F80DC2"/>
    <w:rsid w:val="00F817E1"/>
    <w:rsid w:val="00F81FCF"/>
    <w:rsid w:val="00F826F1"/>
    <w:rsid w:val="00F828E2"/>
    <w:rsid w:val="00F836BA"/>
    <w:rsid w:val="00F83D96"/>
    <w:rsid w:val="00F83EA1"/>
    <w:rsid w:val="00F842A4"/>
    <w:rsid w:val="00F842E0"/>
    <w:rsid w:val="00F844AB"/>
    <w:rsid w:val="00F851EC"/>
    <w:rsid w:val="00F8531B"/>
    <w:rsid w:val="00F85572"/>
    <w:rsid w:val="00F85E1E"/>
    <w:rsid w:val="00F85FB2"/>
    <w:rsid w:val="00F86313"/>
    <w:rsid w:val="00F86A17"/>
    <w:rsid w:val="00F86B2F"/>
    <w:rsid w:val="00F8715B"/>
    <w:rsid w:val="00F87384"/>
    <w:rsid w:val="00F8760C"/>
    <w:rsid w:val="00F87BD0"/>
    <w:rsid w:val="00F9103A"/>
    <w:rsid w:val="00F913D6"/>
    <w:rsid w:val="00F915EF"/>
    <w:rsid w:val="00F91A00"/>
    <w:rsid w:val="00F92094"/>
    <w:rsid w:val="00F93B0C"/>
    <w:rsid w:val="00F9402A"/>
    <w:rsid w:val="00F9429A"/>
    <w:rsid w:val="00F9454F"/>
    <w:rsid w:val="00F9477D"/>
    <w:rsid w:val="00F960EC"/>
    <w:rsid w:val="00F969DB"/>
    <w:rsid w:val="00F96A5D"/>
    <w:rsid w:val="00F96E7D"/>
    <w:rsid w:val="00F96EF1"/>
    <w:rsid w:val="00F9727F"/>
    <w:rsid w:val="00F97AEE"/>
    <w:rsid w:val="00F97F64"/>
    <w:rsid w:val="00FA041E"/>
    <w:rsid w:val="00FA0690"/>
    <w:rsid w:val="00FA1A30"/>
    <w:rsid w:val="00FA1B03"/>
    <w:rsid w:val="00FA1CE4"/>
    <w:rsid w:val="00FA22A4"/>
    <w:rsid w:val="00FA22CC"/>
    <w:rsid w:val="00FA259E"/>
    <w:rsid w:val="00FA2EE9"/>
    <w:rsid w:val="00FA349C"/>
    <w:rsid w:val="00FA38F8"/>
    <w:rsid w:val="00FA3A26"/>
    <w:rsid w:val="00FA3A48"/>
    <w:rsid w:val="00FA3BE4"/>
    <w:rsid w:val="00FA3BF4"/>
    <w:rsid w:val="00FA532C"/>
    <w:rsid w:val="00FA55CB"/>
    <w:rsid w:val="00FA5646"/>
    <w:rsid w:val="00FA5890"/>
    <w:rsid w:val="00FA608F"/>
    <w:rsid w:val="00FA6314"/>
    <w:rsid w:val="00FA6471"/>
    <w:rsid w:val="00FA658C"/>
    <w:rsid w:val="00FA6EF0"/>
    <w:rsid w:val="00FB080F"/>
    <w:rsid w:val="00FB0FB2"/>
    <w:rsid w:val="00FB1331"/>
    <w:rsid w:val="00FB271D"/>
    <w:rsid w:val="00FB29DB"/>
    <w:rsid w:val="00FB2D85"/>
    <w:rsid w:val="00FB3456"/>
    <w:rsid w:val="00FB3596"/>
    <w:rsid w:val="00FB3ECF"/>
    <w:rsid w:val="00FB48D6"/>
    <w:rsid w:val="00FB509D"/>
    <w:rsid w:val="00FB5351"/>
    <w:rsid w:val="00FB5365"/>
    <w:rsid w:val="00FB547D"/>
    <w:rsid w:val="00FB5C39"/>
    <w:rsid w:val="00FB637B"/>
    <w:rsid w:val="00FB6B8E"/>
    <w:rsid w:val="00FB6E80"/>
    <w:rsid w:val="00FB6EF3"/>
    <w:rsid w:val="00FB72D9"/>
    <w:rsid w:val="00FB7BC0"/>
    <w:rsid w:val="00FB7D7B"/>
    <w:rsid w:val="00FC013D"/>
    <w:rsid w:val="00FC021F"/>
    <w:rsid w:val="00FC09B1"/>
    <w:rsid w:val="00FC0D3F"/>
    <w:rsid w:val="00FC0D78"/>
    <w:rsid w:val="00FC157F"/>
    <w:rsid w:val="00FC1687"/>
    <w:rsid w:val="00FC1EC8"/>
    <w:rsid w:val="00FC25F1"/>
    <w:rsid w:val="00FC28DB"/>
    <w:rsid w:val="00FC3263"/>
    <w:rsid w:val="00FC335F"/>
    <w:rsid w:val="00FC4416"/>
    <w:rsid w:val="00FC4A45"/>
    <w:rsid w:val="00FC4AD7"/>
    <w:rsid w:val="00FC52D9"/>
    <w:rsid w:val="00FC5C23"/>
    <w:rsid w:val="00FC63D5"/>
    <w:rsid w:val="00FC6581"/>
    <w:rsid w:val="00FC675E"/>
    <w:rsid w:val="00FC682F"/>
    <w:rsid w:val="00FC6BD0"/>
    <w:rsid w:val="00FC7DF3"/>
    <w:rsid w:val="00FD0744"/>
    <w:rsid w:val="00FD1347"/>
    <w:rsid w:val="00FD22CB"/>
    <w:rsid w:val="00FD387E"/>
    <w:rsid w:val="00FD3CA5"/>
    <w:rsid w:val="00FD3CB1"/>
    <w:rsid w:val="00FD40A9"/>
    <w:rsid w:val="00FD41F6"/>
    <w:rsid w:val="00FD50ED"/>
    <w:rsid w:val="00FD5159"/>
    <w:rsid w:val="00FD5206"/>
    <w:rsid w:val="00FD56C7"/>
    <w:rsid w:val="00FD5889"/>
    <w:rsid w:val="00FD5A53"/>
    <w:rsid w:val="00FD6079"/>
    <w:rsid w:val="00FD645D"/>
    <w:rsid w:val="00FD6506"/>
    <w:rsid w:val="00FD6B55"/>
    <w:rsid w:val="00FD6D3C"/>
    <w:rsid w:val="00FD6ECC"/>
    <w:rsid w:val="00FD6F87"/>
    <w:rsid w:val="00FD736A"/>
    <w:rsid w:val="00FE021D"/>
    <w:rsid w:val="00FE0D14"/>
    <w:rsid w:val="00FE135A"/>
    <w:rsid w:val="00FE221C"/>
    <w:rsid w:val="00FE23AD"/>
    <w:rsid w:val="00FE24D0"/>
    <w:rsid w:val="00FE2867"/>
    <w:rsid w:val="00FE28B8"/>
    <w:rsid w:val="00FE2F48"/>
    <w:rsid w:val="00FE435E"/>
    <w:rsid w:val="00FE49AC"/>
    <w:rsid w:val="00FE4EC9"/>
    <w:rsid w:val="00FE4FB6"/>
    <w:rsid w:val="00FE5042"/>
    <w:rsid w:val="00FE5475"/>
    <w:rsid w:val="00FE54B8"/>
    <w:rsid w:val="00FE556C"/>
    <w:rsid w:val="00FE6ACC"/>
    <w:rsid w:val="00FF0610"/>
    <w:rsid w:val="00FF08B7"/>
    <w:rsid w:val="00FF0A60"/>
    <w:rsid w:val="00FF0DA7"/>
    <w:rsid w:val="00FF1594"/>
    <w:rsid w:val="00FF1A93"/>
    <w:rsid w:val="00FF2316"/>
    <w:rsid w:val="00FF3111"/>
    <w:rsid w:val="00FF40E7"/>
    <w:rsid w:val="00FF4D2F"/>
    <w:rsid w:val="00FF5232"/>
    <w:rsid w:val="00FF5832"/>
    <w:rsid w:val="00FF5D54"/>
    <w:rsid w:val="00FF5FF9"/>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5EC437-DADC-4C29-B97C-952AB100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table" w:customStyle="1" w:styleId="Tablaconcuadrcula1">
    <w:name w:val="Tabla con cuadrícula1"/>
    <w:basedOn w:val="Tablanormal"/>
    <w:next w:val="Tablaconcuadrcula"/>
    <w:uiPriority w:val="39"/>
    <w:rsid w:val="0018186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A411F3"/>
  </w:style>
  <w:style w:type="table" w:customStyle="1" w:styleId="Tablaconcuadrcula2">
    <w:name w:val="Tabla con cuadrícula2"/>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A411F3"/>
  </w:style>
  <w:style w:type="table" w:customStyle="1" w:styleId="Tablaconcuadrcula11">
    <w:name w:val="Tabla con cuadrícula11"/>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A411F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411F3"/>
    <w:rPr>
      <w:rFonts w:ascii="Times New Roman" w:eastAsia="Times New Roman" w:hAnsi="Times New Roman" w:cs="Times New Roman"/>
      <w:sz w:val="16"/>
      <w:szCs w:val="16"/>
      <w:lang w:val="es-MX"/>
    </w:rPr>
  </w:style>
  <w:style w:type="paragraph" w:customStyle="1" w:styleId="xmsonormal">
    <w:name w:val="x_msonormal"/>
    <w:basedOn w:val="Normal"/>
    <w:rsid w:val="00A411F3"/>
    <w:pPr>
      <w:spacing w:before="100" w:beforeAutospacing="1" w:after="100" w:afterAutospacing="1"/>
    </w:pPr>
    <w:rPr>
      <w:lang w:eastAsia="es-MX"/>
    </w:rPr>
  </w:style>
  <w:style w:type="numbering" w:customStyle="1" w:styleId="Sinlista2">
    <w:name w:val="Sin lista2"/>
    <w:next w:val="Sinlista"/>
    <w:uiPriority w:val="99"/>
    <w:semiHidden/>
    <w:unhideWhenUsed/>
    <w:rsid w:val="00A411F3"/>
  </w:style>
  <w:style w:type="numbering" w:customStyle="1" w:styleId="Sinlista3">
    <w:name w:val="Sin lista3"/>
    <w:next w:val="Sinlista"/>
    <w:uiPriority w:val="99"/>
    <w:semiHidden/>
    <w:unhideWhenUsed/>
    <w:rsid w:val="00A411F3"/>
  </w:style>
  <w:style w:type="table" w:customStyle="1" w:styleId="Tablaconcuadrcula3">
    <w:name w:val="Tabla con cuadrícula3"/>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A411F3"/>
  </w:style>
  <w:style w:type="table" w:customStyle="1" w:styleId="Tablaconcuadrcula4">
    <w:name w:val="Tabla con cuadrícula4"/>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99"/>
    <w:rsid w:val="00B514DC"/>
    <w:pPr>
      <w:spacing w:before="100" w:beforeAutospacing="1" w:after="100" w:afterAutospacing="1"/>
    </w:pPr>
    <w:rPr>
      <w:lang w:eastAsia="es-MX"/>
    </w:rPr>
  </w:style>
  <w:style w:type="character" w:customStyle="1" w:styleId="eop">
    <w:name w:val="eop"/>
    <w:basedOn w:val="Fuentedeprrafopredeter"/>
    <w:rsid w:val="00B514DC"/>
  </w:style>
  <w:style w:type="numbering" w:customStyle="1" w:styleId="Sinlista5">
    <w:name w:val="Sin lista5"/>
    <w:next w:val="Sinlista"/>
    <w:uiPriority w:val="99"/>
    <w:semiHidden/>
    <w:unhideWhenUsed/>
    <w:rsid w:val="00560E28"/>
  </w:style>
  <w:style w:type="table" w:customStyle="1" w:styleId="Tablaconcuadrcula5">
    <w:name w:val="Tabla con cuadrícula5"/>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60E28"/>
  </w:style>
  <w:style w:type="table" w:customStyle="1" w:styleId="Tablaconcuadrcula21">
    <w:name w:val="Tabla con cuadrícula2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60E28"/>
  </w:style>
  <w:style w:type="table" w:customStyle="1" w:styleId="Tablaconcuadrcula111">
    <w:name w:val="Tabla con cuadrícula11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560E28"/>
  </w:style>
  <w:style w:type="numbering" w:customStyle="1" w:styleId="Sinlista31">
    <w:name w:val="Sin lista31"/>
    <w:next w:val="Sinlista"/>
    <w:uiPriority w:val="99"/>
    <w:semiHidden/>
    <w:unhideWhenUsed/>
    <w:rsid w:val="00560E28"/>
  </w:style>
  <w:style w:type="table" w:customStyle="1" w:styleId="Tablaconcuadrcula31">
    <w:name w:val="Tabla con cuadrícula3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560E28"/>
  </w:style>
  <w:style w:type="table" w:customStyle="1" w:styleId="Tablaconcuadrcula41">
    <w:name w:val="Tabla con cuadrícula4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1C7144"/>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313385"/>
  </w:style>
  <w:style w:type="numbering" w:customStyle="1" w:styleId="Estiloimportado11">
    <w:name w:val="Estilo importado 11"/>
    <w:rsid w:val="00313385"/>
  </w:style>
  <w:style w:type="numbering" w:customStyle="1" w:styleId="Sinlista1111">
    <w:name w:val="Sin lista1111"/>
    <w:next w:val="Sinlista"/>
    <w:uiPriority w:val="99"/>
    <w:semiHidden/>
    <w:unhideWhenUsed/>
    <w:rsid w:val="00313385"/>
  </w:style>
  <w:style w:type="numbering" w:customStyle="1" w:styleId="Sinlista6">
    <w:name w:val="Sin lista6"/>
    <w:next w:val="Sinlista"/>
    <w:uiPriority w:val="99"/>
    <w:semiHidden/>
    <w:unhideWhenUsed/>
    <w:rsid w:val="00313385"/>
  </w:style>
  <w:style w:type="table" w:customStyle="1" w:styleId="Tablaconcuadrcula6">
    <w:name w:val="Tabla con cuadrícula6"/>
    <w:basedOn w:val="Tablanormal"/>
    <w:next w:val="Tablaconcuadrcula"/>
    <w:uiPriority w:val="39"/>
    <w:rsid w:val="0031338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8A6F1C"/>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E77CA5"/>
  </w:style>
  <w:style w:type="table" w:customStyle="1" w:styleId="Tablaconcuadrcula7">
    <w:name w:val="Tabla con cuadrícula7"/>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E77CA5"/>
  </w:style>
  <w:style w:type="table" w:customStyle="1" w:styleId="Tablaconcuadrcula13">
    <w:name w:val="Tabla con cuadrícula13"/>
    <w:basedOn w:val="Tablanormal"/>
    <w:next w:val="Tablaconcuadrcula"/>
    <w:uiPriority w:val="5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E77CA5"/>
  </w:style>
  <w:style w:type="table" w:customStyle="1" w:styleId="Tablaconcuadrcula22">
    <w:name w:val="Tabla con cuadrícula2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E77CA5"/>
  </w:style>
  <w:style w:type="table" w:customStyle="1" w:styleId="Tablaconcuadrcula32">
    <w:name w:val="Tabla con cuadrícula3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E77CA5"/>
  </w:style>
  <w:style w:type="table" w:customStyle="1" w:styleId="Tablaconcuadrcula42">
    <w:name w:val="Tabla con cuadrícula4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E77CA5"/>
  </w:style>
  <w:style w:type="table" w:customStyle="1" w:styleId="Tablaconcuadrcula51">
    <w:name w:val="Tabla con cuadrícula5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E77CA5"/>
  </w:style>
  <w:style w:type="table" w:customStyle="1" w:styleId="Tablaconcuadrcula61">
    <w:name w:val="Tabla con cuadrícula6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E77CA5"/>
    <w:pPr>
      <w:numPr>
        <w:numId w:val="7"/>
      </w:numPr>
    </w:pPr>
  </w:style>
  <w:style w:type="numbering" w:customStyle="1" w:styleId="Estiloimportado12">
    <w:name w:val="Estilo importado 12"/>
    <w:rsid w:val="00E77CA5"/>
    <w:pPr>
      <w:numPr>
        <w:numId w:val="8"/>
      </w:numPr>
    </w:pPr>
  </w:style>
  <w:style w:type="table" w:customStyle="1" w:styleId="Tablaconcuadrcula121">
    <w:name w:val="Tabla con cuadrícula121"/>
    <w:basedOn w:val="Tablanormal"/>
    <w:next w:val="Tablaconcuadrcula"/>
    <w:uiPriority w:val="5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E77CA5"/>
  </w:style>
  <w:style w:type="table" w:customStyle="1" w:styleId="Tablaconcuadrcula211">
    <w:name w:val="Tabla con cuadrícula2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E77CA5"/>
  </w:style>
  <w:style w:type="table" w:customStyle="1" w:styleId="Tablaconcuadrcula1111">
    <w:name w:val="Tabla con cuadrícula11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E77CA5"/>
  </w:style>
  <w:style w:type="numbering" w:customStyle="1" w:styleId="Sinlista311">
    <w:name w:val="Sin lista311"/>
    <w:next w:val="Sinlista"/>
    <w:uiPriority w:val="99"/>
    <w:semiHidden/>
    <w:unhideWhenUsed/>
    <w:rsid w:val="00E77CA5"/>
  </w:style>
  <w:style w:type="table" w:customStyle="1" w:styleId="Tablaconcuadrcula311">
    <w:name w:val="Tabla con cuadrícula3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E77CA5"/>
  </w:style>
  <w:style w:type="table" w:customStyle="1" w:styleId="Tablaconcuadrcula411">
    <w:name w:val="Tabla con cuadrícula4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E77CA5"/>
  </w:style>
  <w:style w:type="numbering" w:customStyle="1" w:styleId="Sinlista121">
    <w:name w:val="Sin lista121"/>
    <w:next w:val="Sinlista"/>
    <w:uiPriority w:val="99"/>
    <w:semiHidden/>
    <w:unhideWhenUsed/>
    <w:rsid w:val="00E77CA5"/>
  </w:style>
  <w:style w:type="numbering" w:customStyle="1" w:styleId="Sinlista11111">
    <w:name w:val="Sin lista11111"/>
    <w:next w:val="Sinlista"/>
    <w:uiPriority w:val="99"/>
    <w:semiHidden/>
    <w:unhideWhenUsed/>
    <w:rsid w:val="00E77CA5"/>
  </w:style>
  <w:style w:type="numbering" w:customStyle="1" w:styleId="Sinlista2111">
    <w:name w:val="Sin lista2111"/>
    <w:next w:val="Sinlista"/>
    <w:uiPriority w:val="99"/>
    <w:semiHidden/>
    <w:unhideWhenUsed/>
    <w:rsid w:val="00E77CA5"/>
  </w:style>
  <w:style w:type="numbering" w:customStyle="1" w:styleId="Sinlista3111">
    <w:name w:val="Sin lista3111"/>
    <w:next w:val="Sinlista"/>
    <w:uiPriority w:val="99"/>
    <w:semiHidden/>
    <w:unhideWhenUsed/>
    <w:rsid w:val="00E77CA5"/>
  </w:style>
  <w:style w:type="numbering" w:customStyle="1" w:styleId="Sinlista4111">
    <w:name w:val="Sin lista4111"/>
    <w:next w:val="Sinlista"/>
    <w:uiPriority w:val="99"/>
    <w:semiHidden/>
    <w:unhideWhenUsed/>
    <w:rsid w:val="00E77CA5"/>
  </w:style>
  <w:style w:type="numbering" w:customStyle="1" w:styleId="Sinlista71">
    <w:name w:val="Sin lista71"/>
    <w:next w:val="Sinlista"/>
    <w:uiPriority w:val="99"/>
    <w:semiHidden/>
    <w:unhideWhenUsed/>
    <w:rsid w:val="00E77CA5"/>
  </w:style>
  <w:style w:type="table" w:customStyle="1" w:styleId="Tablaconcuadrcula8">
    <w:name w:val="Tabla con cuadrícula8"/>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E77CA5"/>
  </w:style>
  <w:style w:type="numbering" w:customStyle="1" w:styleId="Estiloimportado111">
    <w:name w:val="Estilo importado 111"/>
    <w:rsid w:val="00E77CA5"/>
  </w:style>
  <w:style w:type="numbering" w:customStyle="1" w:styleId="Sinlista131">
    <w:name w:val="Sin lista131"/>
    <w:next w:val="Sinlista"/>
    <w:uiPriority w:val="99"/>
    <w:semiHidden/>
    <w:unhideWhenUsed/>
    <w:rsid w:val="00E77CA5"/>
  </w:style>
  <w:style w:type="numbering" w:customStyle="1" w:styleId="Sinlista1121">
    <w:name w:val="Sin lista1121"/>
    <w:next w:val="Sinlista"/>
    <w:uiPriority w:val="99"/>
    <w:semiHidden/>
    <w:unhideWhenUsed/>
    <w:rsid w:val="00E77CA5"/>
  </w:style>
  <w:style w:type="table" w:customStyle="1" w:styleId="Tablaconcuadrcula1121">
    <w:name w:val="Tabla con cuadrícula112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E77CA5"/>
  </w:style>
  <w:style w:type="numbering" w:customStyle="1" w:styleId="Sinlista321">
    <w:name w:val="Sin lista321"/>
    <w:next w:val="Sinlista"/>
    <w:uiPriority w:val="99"/>
    <w:semiHidden/>
    <w:unhideWhenUsed/>
    <w:rsid w:val="00E77CA5"/>
  </w:style>
  <w:style w:type="numbering" w:customStyle="1" w:styleId="Sinlista421">
    <w:name w:val="Sin lista421"/>
    <w:next w:val="Sinlista"/>
    <w:uiPriority w:val="99"/>
    <w:semiHidden/>
    <w:unhideWhenUsed/>
    <w:rsid w:val="00E77CA5"/>
  </w:style>
  <w:style w:type="numbering" w:customStyle="1" w:styleId="Estiloimportado23">
    <w:name w:val="Estilo importado 23"/>
    <w:rsid w:val="004F5445"/>
  </w:style>
  <w:style w:type="numbering" w:customStyle="1" w:styleId="Estiloimportado13">
    <w:name w:val="Estilo importado 13"/>
    <w:rsid w:val="004F5445"/>
  </w:style>
  <w:style w:type="numbering" w:customStyle="1" w:styleId="Estiloimportado212">
    <w:name w:val="Estilo importado 212"/>
    <w:rsid w:val="004F5445"/>
    <w:pPr>
      <w:numPr>
        <w:numId w:val="9"/>
      </w:numPr>
    </w:pPr>
  </w:style>
  <w:style w:type="numbering" w:customStyle="1" w:styleId="Estiloimportado112">
    <w:name w:val="Estilo importado 112"/>
    <w:rsid w:val="004F5445"/>
    <w:pPr>
      <w:numPr>
        <w:numId w:val="10"/>
      </w:numPr>
    </w:pPr>
  </w:style>
  <w:style w:type="table" w:customStyle="1" w:styleId="Tablaconcuadrcula1122">
    <w:name w:val="Tabla con cuadrícula1122"/>
    <w:basedOn w:val="Tablanormal"/>
    <w:next w:val="Tablaconcuadrcula"/>
    <w:uiPriority w:val="39"/>
    <w:rsid w:val="004F544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2D349E"/>
  </w:style>
  <w:style w:type="table" w:customStyle="1" w:styleId="Tablaconcuadrcula9">
    <w:name w:val="Tabla con cuadrícula9"/>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2D349E"/>
  </w:style>
  <w:style w:type="table" w:customStyle="1" w:styleId="Tablaconcuadrcula14">
    <w:name w:val="Tabla con cuadrícula14"/>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2D349E"/>
  </w:style>
  <w:style w:type="table" w:customStyle="1" w:styleId="Tablaconcuadrcula23">
    <w:name w:val="Tabla con cuadrícula2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2D349E"/>
  </w:style>
  <w:style w:type="table" w:customStyle="1" w:styleId="Tablaconcuadrcula33">
    <w:name w:val="Tabla con cuadrícula3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2D349E"/>
  </w:style>
  <w:style w:type="table" w:customStyle="1" w:styleId="Tablaconcuadrcula43">
    <w:name w:val="Tabla con cuadrícula4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2D349E"/>
  </w:style>
  <w:style w:type="table" w:customStyle="1" w:styleId="Tablaconcuadrcula52">
    <w:name w:val="Tabla con cuadrícula5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2D349E"/>
  </w:style>
  <w:style w:type="table" w:customStyle="1" w:styleId="Tablaconcuadrcula62">
    <w:name w:val="Tabla con cuadrícula6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2D349E"/>
    <w:pPr>
      <w:numPr>
        <w:numId w:val="11"/>
      </w:numPr>
    </w:pPr>
  </w:style>
  <w:style w:type="numbering" w:customStyle="1" w:styleId="Estiloimportado14">
    <w:name w:val="Estilo importado 14"/>
    <w:rsid w:val="002D349E"/>
    <w:pPr>
      <w:numPr>
        <w:numId w:val="12"/>
      </w:numPr>
    </w:pPr>
  </w:style>
  <w:style w:type="table" w:customStyle="1" w:styleId="Tablaconcuadrcula122">
    <w:name w:val="Tabla con cuadrícula122"/>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2D349E"/>
  </w:style>
  <w:style w:type="table" w:customStyle="1" w:styleId="Tablaconcuadrcula212">
    <w:name w:val="Tabla con cuadrícula2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2D349E"/>
  </w:style>
  <w:style w:type="table" w:customStyle="1" w:styleId="Tablaconcuadrcula1112">
    <w:name w:val="Tabla con cuadrícula11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2D349E"/>
  </w:style>
  <w:style w:type="numbering" w:customStyle="1" w:styleId="Sinlista312">
    <w:name w:val="Sin lista312"/>
    <w:next w:val="Sinlista"/>
    <w:uiPriority w:val="99"/>
    <w:semiHidden/>
    <w:unhideWhenUsed/>
    <w:rsid w:val="002D349E"/>
  </w:style>
  <w:style w:type="table" w:customStyle="1" w:styleId="Tablaconcuadrcula312">
    <w:name w:val="Tabla con cuadrícula3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2D349E"/>
  </w:style>
  <w:style w:type="table" w:customStyle="1" w:styleId="Tablaconcuadrcula412">
    <w:name w:val="Tabla con cuadrícula4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2D349E"/>
  </w:style>
  <w:style w:type="table" w:customStyle="1" w:styleId="Tablaconcuadrcula511">
    <w:name w:val="Tabla con cuadrícula51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2D349E"/>
  </w:style>
  <w:style w:type="numbering" w:customStyle="1" w:styleId="Sinlista11112">
    <w:name w:val="Sin lista11112"/>
    <w:next w:val="Sinlista"/>
    <w:uiPriority w:val="99"/>
    <w:semiHidden/>
    <w:unhideWhenUsed/>
    <w:rsid w:val="002D349E"/>
  </w:style>
  <w:style w:type="numbering" w:customStyle="1" w:styleId="Sinlista2112">
    <w:name w:val="Sin lista2112"/>
    <w:next w:val="Sinlista"/>
    <w:uiPriority w:val="99"/>
    <w:semiHidden/>
    <w:unhideWhenUsed/>
    <w:rsid w:val="002D349E"/>
  </w:style>
  <w:style w:type="numbering" w:customStyle="1" w:styleId="Sinlista3112">
    <w:name w:val="Sin lista3112"/>
    <w:next w:val="Sinlista"/>
    <w:uiPriority w:val="99"/>
    <w:semiHidden/>
    <w:unhideWhenUsed/>
    <w:rsid w:val="002D349E"/>
  </w:style>
  <w:style w:type="numbering" w:customStyle="1" w:styleId="Sinlista4112">
    <w:name w:val="Sin lista4112"/>
    <w:next w:val="Sinlista"/>
    <w:uiPriority w:val="99"/>
    <w:semiHidden/>
    <w:unhideWhenUsed/>
    <w:rsid w:val="002D349E"/>
  </w:style>
  <w:style w:type="numbering" w:customStyle="1" w:styleId="Sinlista72">
    <w:name w:val="Sin lista72"/>
    <w:next w:val="Sinlista"/>
    <w:uiPriority w:val="99"/>
    <w:semiHidden/>
    <w:unhideWhenUsed/>
    <w:rsid w:val="002D349E"/>
  </w:style>
  <w:style w:type="table" w:customStyle="1" w:styleId="Tablaconcuadrcula81">
    <w:name w:val="Tabla con cuadrícula8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2D349E"/>
  </w:style>
  <w:style w:type="numbering" w:customStyle="1" w:styleId="Estiloimportado113">
    <w:name w:val="Estilo importado 113"/>
    <w:rsid w:val="002D349E"/>
  </w:style>
  <w:style w:type="table" w:customStyle="1" w:styleId="Tablaconcuadrcula131">
    <w:name w:val="Tabla con cuadrícula131"/>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2D349E"/>
  </w:style>
  <w:style w:type="table" w:customStyle="1" w:styleId="Tablaconcuadrcula221">
    <w:name w:val="Tabla con cuadrícula2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2D349E"/>
  </w:style>
  <w:style w:type="table" w:customStyle="1" w:styleId="Tablaconcuadrcula1123">
    <w:name w:val="Tabla con cuadrícula112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2D349E"/>
  </w:style>
  <w:style w:type="numbering" w:customStyle="1" w:styleId="Sinlista322">
    <w:name w:val="Sin lista322"/>
    <w:next w:val="Sinlista"/>
    <w:uiPriority w:val="99"/>
    <w:semiHidden/>
    <w:unhideWhenUsed/>
    <w:rsid w:val="002D349E"/>
  </w:style>
  <w:style w:type="table" w:customStyle="1" w:styleId="Tablaconcuadrcula321">
    <w:name w:val="Tabla con cuadrícula3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2D349E"/>
  </w:style>
  <w:style w:type="table" w:customStyle="1" w:styleId="Tablaconcuadrcula421">
    <w:name w:val="Tabla con cuadrícula4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DA6A39"/>
  </w:style>
  <w:style w:type="table" w:customStyle="1" w:styleId="Tablaconcuadrcula10">
    <w:name w:val="Tabla con cuadrícula10"/>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DA6A39"/>
  </w:style>
  <w:style w:type="table" w:customStyle="1" w:styleId="Tablaconcuadrcula24">
    <w:name w:val="Tabla con cuadrícula2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DA6A39"/>
  </w:style>
  <w:style w:type="table" w:customStyle="1" w:styleId="Tablaconcuadrcula116">
    <w:name w:val="Tabla con cuadrícula116"/>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DA6A39"/>
  </w:style>
  <w:style w:type="numbering" w:customStyle="1" w:styleId="Sinlista34">
    <w:name w:val="Sin lista34"/>
    <w:next w:val="Sinlista"/>
    <w:uiPriority w:val="99"/>
    <w:semiHidden/>
    <w:unhideWhenUsed/>
    <w:rsid w:val="00DA6A39"/>
  </w:style>
  <w:style w:type="table" w:customStyle="1" w:styleId="Tablaconcuadrcula34">
    <w:name w:val="Tabla con cuadrícula3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DA6A39"/>
  </w:style>
  <w:style w:type="table" w:customStyle="1" w:styleId="Tablaconcuadrcula44">
    <w:name w:val="Tabla con cuadrícula4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DA6A39"/>
  </w:style>
  <w:style w:type="table" w:customStyle="1" w:styleId="Tablaconcuadrcula53">
    <w:name w:val="Tabla con cuadrícula5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DA6A39"/>
  </w:style>
  <w:style w:type="table" w:customStyle="1" w:styleId="Tablaconcuadrcula213">
    <w:name w:val="Tabla con cuadrícula2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DA6A39"/>
  </w:style>
  <w:style w:type="table" w:customStyle="1" w:styleId="Tablaconcuadrcula1113">
    <w:name w:val="Tabla con cuadrícula11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DA6A39"/>
  </w:style>
  <w:style w:type="numbering" w:customStyle="1" w:styleId="Sinlista313">
    <w:name w:val="Sin lista313"/>
    <w:next w:val="Sinlista"/>
    <w:uiPriority w:val="99"/>
    <w:semiHidden/>
    <w:unhideWhenUsed/>
    <w:rsid w:val="00DA6A39"/>
  </w:style>
  <w:style w:type="table" w:customStyle="1" w:styleId="Tablaconcuadrcula313">
    <w:name w:val="Tabla con cuadrícula3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DA6A39"/>
  </w:style>
  <w:style w:type="table" w:customStyle="1" w:styleId="Tablaconcuadrcula413">
    <w:name w:val="Tabla con cuadrícula4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DA6A39"/>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DA6A39"/>
  </w:style>
  <w:style w:type="numbering" w:customStyle="1" w:styleId="Estiloimportado114">
    <w:name w:val="Estilo importado 114"/>
    <w:rsid w:val="00DA6A39"/>
  </w:style>
  <w:style w:type="numbering" w:customStyle="1" w:styleId="Sinlista11113">
    <w:name w:val="Sin lista11113"/>
    <w:next w:val="Sinlista"/>
    <w:uiPriority w:val="99"/>
    <w:semiHidden/>
    <w:unhideWhenUsed/>
    <w:rsid w:val="00DA6A39"/>
  </w:style>
  <w:style w:type="numbering" w:customStyle="1" w:styleId="Sinlista63">
    <w:name w:val="Sin lista63"/>
    <w:next w:val="Sinlista"/>
    <w:uiPriority w:val="99"/>
    <w:semiHidden/>
    <w:unhideWhenUsed/>
    <w:rsid w:val="00DA6A39"/>
  </w:style>
  <w:style w:type="table" w:customStyle="1" w:styleId="Tablaconcuadrcula63">
    <w:name w:val="Tabla con cuadrícula6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675F4F"/>
    <w:pPr>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512AE8"/>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090396"/>
  </w:style>
  <w:style w:type="table" w:customStyle="1" w:styleId="Tablaconcuadrcula16">
    <w:name w:val="Tabla con cuadrícula16"/>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090396"/>
  </w:style>
  <w:style w:type="numbering" w:customStyle="1" w:styleId="Estiloimportado15">
    <w:name w:val="Estilo importado 15"/>
    <w:rsid w:val="00090396"/>
  </w:style>
  <w:style w:type="table" w:customStyle="1" w:styleId="Tablaconcuadrcula1114">
    <w:name w:val="Tabla con cuadrícula11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090396"/>
  </w:style>
  <w:style w:type="table" w:customStyle="1" w:styleId="Tablaconcuadrcula17">
    <w:name w:val="Tabla con cuadrícula17"/>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09039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090396"/>
  </w:style>
  <w:style w:type="numbering" w:customStyle="1" w:styleId="Sinlista25">
    <w:name w:val="Sin lista25"/>
    <w:next w:val="Sinlista"/>
    <w:uiPriority w:val="99"/>
    <w:semiHidden/>
    <w:unhideWhenUsed/>
    <w:rsid w:val="00090396"/>
  </w:style>
  <w:style w:type="numbering" w:customStyle="1" w:styleId="Sinlista35">
    <w:name w:val="Sin lista35"/>
    <w:next w:val="Sinlista"/>
    <w:uiPriority w:val="99"/>
    <w:semiHidden/>
    <w:unhideWhenUsed/>
    <w:rsid w:val="00090396"/>
  </w:style>
  <w:style w:type="table" w:customStyle="1" w:styleId="Tablaconcuadrcula35">
    <w:name w:val="Tabla con cuadrícula35"/>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090396"/>
  </w:style>
  <w:style w:type="table" w:customStyle="1" w:styleId="Tablaconcuadrcula45">
    <w:name w:val="Tabla con cuadrícula45"/>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090396"/>
  </w:style>
  <w:style w:type="table" w:customStyle="1" w:styleId="Tablaconcuadrcula54">
    <w:name w:val="Tabla con cuadrícula5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090396"/>
  </w:style>
  <w:style w:type="table" w:customStyle="1" w:styleId="Tablaconcuadrcula214">
    <w:name w:val="Tabla con cuadrícula2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090396"/>
  </w:style>
  <w:style w:type="numbering" w:customStyle="1" w:styleId="Sinlista214">
    <w:name w:val="Sin lista214"/>
    <w:next w:val="Sinlista"/>
    <w:uiPriority w:val="99"/>
    <w:semiHidden/>
    <w:unhideWhenUsed/>
    <w:rsid w:val="00090396"/>
  </w:style>
  <w:style w:type="numbering" w:customStyle="1" w:styleId="Sinlista314">
    <w:name w:val="Sin lista314"/>
    <w:next w:val="Sinlista"/>
    <w:uiPriority w:val="99"/>
    <w:semiHidden/>
    <w:unhideWhenUsed/>
    <w:rsid w:val="00090396"/>
  </w:style>
  <w:style w:type="table" w:customStyle="1" w:styleId="Tablaconcuadrcula314">
    <w:name w:val="Tabla con cuadrícula3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090396"/>
  </w:style>
  <w:style w:type="table" w:customStyle="1" w:styleId="Tablaconcuadrcula414">
    <w:name w:val="Tabla con cuadrícula4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090396"/>
  </w:style>
  <w:style w:type="numbering" w:customStyle="1" w:styleId="Estiloimportado115">
    <w:name w:val="Estilo importado 115"/>
    <w:rsid w:val="00090396"/>
  </w:style>
  <w:style w:type="numbering" w:customStyle="1" w:styleId="Sinlista64">
    <w:name w:val="Sin lista64"/>
    <w:next w:val="Sinlista"/>
    <w:uiPriority w:val="99"/>
    <w:semiHidden/>
    <w:unhideWhenUsed/>
    <w:rsid w:val="00090396"/>
  </w:style>
  <w:style w:type="table" w:customStyle="1" w:styleId="Tablaconcuadrcula64">
    <w:name w:val="Tabla con cuadrícula6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090396"/>
  </w:style>
  <w:style w:type="table" w:customStyle="1" w:styleId="Tablaconcuadrcula72">
    <w:name w:val="Tabla con cuadrícula7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090396"/>
  </w:style>
  <w:style w:type="numbering" w:customStyle="1" w:styleId="Estiloimportado121">
    <w:name w:val="Estilo importado 121"/>
    <w:rsid w:val="00090396"/>
  </w:style>
  <w:style w:type="table" w:customStyle="1" w:styleId="Tablaconcuadrcula11121">
    <w:name w:val="Tabla con cuadrícula1112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090396"/>
  </w:style>
  <w:style w:type="table" w:customStyle="1" w:styleId="Tablaconcuadrcula132">
    <w:name w:val="Tabla con cuadrícula13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09039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090396"/>
  </w:style>
  <w:style w:type="numbering" w:customStyle="1" w:styleId="Sinlista223">
    <w:name w:val="Sin lista223"/>
    <w:next w:val="Sinlista"/>
    <w:uiPriority w:val="99"/>
    <w:semiHidden/>
    <w:unhideWhenUsed/>
    <w:rsid w:val="00090396"/>
  </w:style>
  <w:style w:type="numbering" w:customStyle="1" w:styleId="Sinlista323">
    <w:name w:val="Sin lista323"/>
    <w:next w:val="Sinlista"/>
    <w:uiPriority w:val="99"/>
    <w:semiHidden/>
    <w:unhideWhenUsed/>
    <w:rsid w:val="00090396"/>
  </w:style>
  <w:style w:type="table" w:customStyle="1" w:styleId="Tablaconcuadrcula322">
    <w:name w:val="Tabla con cuadrícula32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090396"/>
  </w:style>
  <w:style w:type="table" w:customStyle="1" w:styleId="Tablaconcuadrcula422">
    <w:name w:val="Tabla con cuadrícula42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090396"/>
  </w:style>
  <w:style w:type="table" w:customStyle="1" w:styleId="Tablaconcuadrcula512">
    <w:name w:val="Tabla con cuadrícula51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090396"/>
  </w:style>
  <w:style w:type="table" w:customStyle="1" w:styleId="Tablaconcuadrcula2111">
    <w:name w:val="Tabla con cuadrícula2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090396"/>
  </w:style>
  <w:style w:type="numbering" w:customStyle="1" w:styleId="Sinlista2113">
    <w:name w:val="Sin lista2113"/>
    <w:next w:val="Sinlista"/>
    <w:uiPriority w:val="99"/>
    <w:semiHidden/>
    <w:unhideWhenUsed/>
    <w:rsid w:val="00090396"/>
  </w:style>
  <w:style w:type="numbering" w:customStyle="1" w:styleId="Sinlista3113">
    <w:name w:val="Sin lista3113"/>
    <w:next w:val="Sinlista"/>
    <w:uiPriority w:val="99"/>
    <w:semiHidden/>
    <w:unhideWhenUsed/>
    <w:rsid w:val="00090396"/>
  </w:style>
  <w:style w:type="table" w:customStyle="1" w:styleId="Tablaconcuadrcula3111">
    <w:name w:val="Tabla con cuadrícula3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090396"/>
  </w:style>
  <w:style w:type="table" w:customStyle="1" w:styleId="Tablaconcuadrcula4111">
    <w:name w:val="Tabla con cuadrícula4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090396"/>
  </w:style>
  <w:style w:type="numbering" w:customStyle="1" w:styleId="Estiloimportado1111">
    <w:name w:val="Estilo importado 1111"/>
    <w:rsid w:val="00090396"/>
  </w:style>
  <w:style w:type="numbering" w:customStyle="1" w:styleId="Sinlista611">
    <w:name w:val="Sin lista611"/>
    <w:next w:val="Sinlista"/>
    <w:uiPriority w:val="99"/>
    <w:semiHidden/>
    <w:unhideWhenUsed/>
    <w:rsid w:val="00090396"/>
  </w:style>
  <w:style w:type="table" w:customStyle="1" w:styleId="Tablaconcuadrcula611">
    <w:name w:val="Tabla con cuadrícula6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090396"/>
  </w:style>
  <w:style w:type="numbering" w:customStyle="1" w:styleId="Estiloimportado131">
    <w:name w:val="Estilo importado 131"/>
    <w:rsid w:val="00090396"/>
  </w:style>
  <w:style w:type="table" w:customStyle="1" w:styleId="Tablaconcuadrcula11221">
    <w:name w:val="Tabla con cuadrícula11221"/>
    <w:basedOn w:val="Tablanormal"/>
    <w:next w:val="Tablaconcuadrcula"/>
    <w:uiPriority w:val="39"/>
    <w:rsid w:val="0009039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D34BC7"/>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573703"/>
    <w:rPr>
      <w:rFonts w:eastAsiaTheme="minorHAnsi"/>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FAFunotente1">
    <w:name w:val="FA Fu?notente1"/>
    <w:basedOn w:val="Normal"/>
    <w:next w:val="Textonotapie"/>
    <w:uiPriority w:val="99"/>
    <w:unhideWhenUsed/>
    <w:rsid w:val="006208E0"/>
    <w:rPr>
      <w:rFonts w:ascii="Palatino Linotype" w:eastAsia="Cambria" w:hAnsi="Palatino Linotype"/>
      <w:sz w:val="20"/>
      <w:szCs w:val="20"/>
      <w:lang w:eastAsia="en-US"/>
    </w:rPr>
  </w:style>
  <w:style w:type="table" w:customStyle="1" w:styleId="Tablaconcuadrcula19">
    <w:name w:val="Tabla con cuadrícula19"/>
    <w:basedOn w:val="Tablanormal"/>
    <w:next w:val="Tablaconcuadrcula"/>
    <w:uiPriority w:val="39"/>
    <w:rsid w:val="00312928"/>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8549">
      <w:bodyDiv w:val="1"/>
      <w:marLeft w:val="0"/>
      <w:marRight w:val="0"/>
      <w:marTop w:val="0"/>
      <w:marBottom w:val="0"/>
      <w:divBdr>
        <w:top w:val="none" w:sz="0" w:space="0" w:color="auto"/>
        <w:left w:val="none" w:sz="0" w:space="0" w:color="auto"/>
        <w:bottom w:val="none" w:sz="0" w:space="0" w:color="auto"/>
        <w:right w:val="none" w:sz="0" w:space="0" w:color="auto"/>
      </w:divBdr>
    </w:div>
    <w:div w:id="81222313">
      <w:bodyDiv w:val="1"/>
      <w:marLeft w:val="0"/>
      <w:marRight w:val="0"/>
      <w:marTop w:val="0"/>
      <w:marBottom w:val="0"/>
      <w:divBdr>
        <w:top w:val="none" w:sz="0" w:space="0" w:color="auto"/>
        <w:left w:val="none" w:sz="0" w:space="0" w:color="auto"/>
        <w:bottom w:val="none" w:sz="0" w:space="0" w:color="auto"/>
        <w:right w:val="none" w:sz="0" w:space="0" w:color="auto"/>
      </w:divBdr>
    </w:div>
    <w:div w:id="8519918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089188">
      <w:bodyDiv w:val="1"/>
      <w:marLeft w:val="0"/>
      <w:marRight w:val="0"/>
      <w:marTop w:val="0"/>
      <w:marBottom w:val="0"/>
      <w:divBdr>
        <w:top w:val="none" w:sz="0" w:space="0" w:color="auto"/>
        <w:left w:val="none" w:sz="0" w:space="0" w:color="auto"/>
        <w:bottom w:val="none" w:sz="0" w:space="0" w:color="auto"/>
        <w:right w:val="none" w:sz="0" w:space="0" w:color="auto"/>
      </w:divBdr>
    </w:div>
    <w:div w:id="149369119">
      <w:bodyDiv w:val="1"/>
      <w:marLeft w:val="0"/>
      <w:marRight w:val="0"/>
      <w:marTop w:val="0"/>
      <w:marBottom w:val="0"/>
      <w:divBdr>
        <w:top w:val="none" w:sz="0" w:space="0" w:color="auto"/>
        <w:left w:val="none" w:sz="0" w:space="0" w:color="auto"/>
        <w:bottom w:val="none" w:sz="0" w:space="0" w:color="auto"/>
        <w:right w:val="none" w:sz="0" w:space="0" w:color="auto"/>
      </w:divBdr>
    </w:div>
    <w:div w:id="184247638">
      <w:bodyDiv w:val="1"/>
      <w:marLeft w:val="0"/>
      <w:marRight w:val="0"/>
      <w:marTop w:val="0"/>
      <w:marBottom w:val="0"/>
      <w:divBdr>
        <w:top w:val="none" w:sz="0" w:space="0" w:color="auto"/>
        <w:left w:val="none" w:sz="0" w:space="0" w:color="auto"/>
        <w:bottom w:val="none" w:sz="0" w:space="0" w:color="auto"/>
        <w:right w:val="none" w:sz="0" w:space="0" w:color="auto"/>
      </w:divBdr>
    </w:div>
    <w:div w:id="23686240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93175132">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3925926">
      <w:bodyDiv w:val="1"/>
      <w:marLeft w:val="0"/>
      <w:marRight w:val="0"/>
      <w:marTop w:val="0"/>
      <w:marBottom w:val="0"/>
      <w:divBdr>
        <w:top w:val="none" w:sz="0" w:space="0" w:color="auto"/>
        <w:left w:val="none" w:sz="0" w:space="0" w:color="auto"/>
        <w:bottom w:val="none" w:sz="0" w:space="0" w:color="auto"/>
        <w:right w:val="none" w:sz="0" w:space="0" w:color="auto"/>
      </w:divBdr>
    </w:div>
    <w:div w:id="374236493">
      <w:bodyDiv w:val="1"/>
      <w:marLeft w:val="0"/>
      <w:marRight w:val="0"/>
      <w:marTop w:val="0"/>
      <w:marBottom w:val="0"/>
      <w:divBdr>
        <w:top w:val="none" w:sz="0" w:space="0" w:color="auto"/>
        <w:left w:val="none" w:sz="0" w:space="0" w:color="auto"/>
        <w:bottom w:val="none" w:sz="0" w:space="0" w:color="auto"/>
        <w:right w:val="none" w:sz="0" w:space="0" w:color="auto"/>
      </w:divBdr>
      <w:divsChild>
        <w:div w:id="612977573">
          <w:marLeft w:val="0"/>
          <w:marRight w:val="0"/>
          <w:marTop w:val="0"/>
          <w:marBottom w:val="0"/>
          <w:divBdr>
            <w:top w:val="none" w:sz="0" w:space="0" w:color="auto"/>
            <w:left w:val="none" w:sz="0" w:space="0" w:color="auto"/>
            <w:bottom w:val="none" w:sz="0" w:space="0" w:color="auto"/>
            <w:right w:val="none" w:sz="0" w:space="0" w:color="auto"/>
          </w:divBdr>
        </w:div>
      </w:divsChild>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910383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1161035">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930868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7121007">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93211789">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5727829">
      <w:bodyDiv w:val="1"/>
      <w:marLeft w:val="0"/>
      <w:marRight w:val="0"/>
      <w:marTop w:val="0"/>
      <w:marBottom w:val="0"/>
      <w:divBdr>
        <w:top w:val="none" w:sz="0" w:space="0" w:color="auto"/>
        <w:left w:val="none" w:sz="0" w:space="0" w:color="auto"/>
        <w:bottom w:val="none" w:sz="0" w:space="0" w:color="auto"/>
        <w:right w:val="none" w:sz="0" w:space="0" w:color="auto"/>
      </w:divBdr>
    </w:div>
    <w:div w:id="86123902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5379877">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59579129">
      <w:bodyDiv w:val="1"/>
      <w:marLeft w:val="0"/>
      <w:marRight w:val="0"/>
      <w:marTop w:val="0"/>
      <w:marBottom w:val="0"/>
      <w:divBdr>
        <w:top w:val="none" w:sz="0" w:space="0" w:color="auto"/>
        <w:left w:val="none" w:sz="0" w:space="0" w:color="auto"/>
        <w:bottom w:val="none" w:sz="0" w:space="0" w:color="auto"/>
        <w:right w:val="none" w:sz="0" w:space="0" w:color="auto"/>
      </w:divBdr>
    </w:div>
    <w:div w:id="959918434">
      <w:bodyDiv w:val="1"/>
      <w:marLeft w:val="0"/>
      <w:marRight w:val="0"/>
      <w:marTop w:val="0"/>
      <w:marBottom w:val="0"/>
      <w:divBdr>
        <w:top w:val="none" w:sz="0" w:space="0" w:color="auto"/>
        <w:left w:val="none" w:sz="0" w:space="0" w:color="auto"/>
        <w:bottom w:val="none" w:sz="0" w:space="0" w:color="auto"/>
        <w:right w:val="none" w:sz="0" w:space="0" w:color="auto"/>
      </w:divBdr>
      <w:divsChild>
        <w:div w:id="1687444851">
          <w:marLeft w:val="0"/>
          <w:marRight w:val="0"/>
          <w:marTop w:val="0"/>
          <w:marBottom w:val="0"/>
          <w:divBdr>
            <w:top w:val="none" w:sz="0" w:space="0" w:color="auto"/>
            <w:left w:val="none" w:sz="0" w:space="0" w:color="auto"/>
            <w:bottom w:val="none" w:sz="0" w:space="0" w:color="auto"/>
            <w:right w:val="none" w:sz="0" w:space="0" w:color="auto"/>
          </w:divBdr>
        </w:div>
        <w:div w:id="1933852911">
          <w:marLeft w:val="0"/>
          <w:marRight w:val="0"/>
          <w:marTop w:val="0"/>
          <w:marBottom w:val="0"/>
          <w:divBdr>
            <w:top w:val="none" w:sz="0" w:space="0" w:color="auto"/>
            <w:left w:val="none" w:sz="0" w:space="0" w:color="auto"/>
            <w:bottom w:val="none" w:sz="0" w:space="0" w:color="auto"/>
            <w:right w:val="none" w:sz="0" w:space="0" w:color="auto"/>
          </w:divBdr>
          <w:divsChild>
            <w:div w:id="85881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4646282">
      <w:bodyDiv w:val="1"/>
      <w:marLeft w:val="0"/>
      <w:marRight w:val="0"/>
      <w:marTop w:val="0"/>
      <w:marBottom w:val="0"/>
      <w:divBdr>
        <w:top w:val="none" w:sz="0" w:space="0" w:color="auto"/>
        <w:left w:val="none" w:sz="0" w:space="0" w:color="auto"/>
        <w:bottom w:val="none" w:sz="0" w:space="0" w:color="auto"/>
        <w:right w:val="none" w:sz="0" w:space="0" w:color="auto"/>
      </w:divBdr>
    </w:div>
    <w:div w:id="1050961687">
      <w:bodyDiv w:val="1"/>
      <w:marLeft w:val="0"/>
      <w:marRight w:val="0"/>
      <w:marTop w:val="0"/>
      <w:marBottom w:val="0"/>
      <w:divBdr>
        <w:top w:val="none" w:sz="0" w:space="0" w:color="auto"/>
        <w:left w:val="none" w:sz="0" w:space="0" w:color="auto"/>
        <w:bottom w:val="none" w:sz="0" w:space="0" w:color="auto"/>
        <w:right w:val="none" w:sz="0" w:space="0" w:color="auto"/>
      </w:divBdr>
      <w:divsChild>
        <w:div w:id="1504315679">
          <w:marLeft w:val="0"/>
          <w:marRight w:val="0"/>
          <w:marTop w:val="0"/>
          <w:marBottom w:val="0"/>
          <w:divBdr>
            <w:top w:val="none" w:sz="0" w:space="0" w:color="auto"/>
            <w:left w:val="none" w:sz="0" w:space="0" w:color="auto"/>
            <w:bottom w:val="none" w:sz="0" w:space="0" w:color="auto"/>
            <w:right w:val="none" w:sz="0" w:space="0" w:color="auto"/>
          </w:divBdr>
        </w:div>
        <w:div w:id="1160971483">
          <w:marLeft w:val="0"/>
          <w:marRight w:val="0"/>
          <w:marTop w:val="0"/>
          <w:marBottom w:val="0"/>
          <w:divBdr>
            <w:top w:val="none" w:sz="0" w:space="0" w:color="auto"/>
            <w:left w:val="none" w:sz="0" w:space="0" w:color="auto"/>
            <w:bottom w:val="none" w:sz="0" w:space="0" w:color="auto"/>
            <w:right w:val="none" w:sz="0" w:space="0" w:color="auto"/>
          </w:divBdr>
          <w:divsChild>
            <w:div w:id="181082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648078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783733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07140268">
      <w:bodyDiv w:val="1"/>
      <w:marLeft w:val="0"/>
      <w:marRight w:val="0"/>
      <w:marTop w:val="0"/>
      <w:marBottom w:val="0"/>
      <w:divBdr>
        <w:top w:val="none" w:sz="0" w:space="0" w:color="auto"/>
        <w:left w:val="none" w:sz="0" w:space="0" w:color="auto"/>
        <w:bottom w:val="none" w:sz="0" w:space="0" w:color="auto"/>
        <w:right w:val="none" w:sz="0" w:space="0" w:color="auto"/>
      </w:divBdr>
    </w:div>
    <w:div w:id="1208908228">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0149736">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4722338">
      <w:bodyDiv w:val="1"/>
      <w:marLeft w:val="0"/>
      <w:marRight w:val="0"/>
      <w:marTop w:val="0"/>
      <w:marBottom w:val="0"/>
      <w:divBdr>
        <w:top w:val="none" w:sz="0" w:space="0" w:color="auto"/>
        <w:left w:val="none" w:sz="0" w:space="0" w:color="auto"/>
        <w:bottom w:val="none" w:sz="0" w:space="0" w:color="auto"/>
        <w:right w:val="none" w:sz="0" w:space="0" w:color="auto"/>
      </w:divBdr>
    </w:div>
    <w:div w:id="1413043665">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96725140">
      <w:bodyDiv w:val="1"/>
      <w:marLeft w:val="0"/>
      <w:marRight w:val="0"/>
      <w:marTop w:val="0"/>
      <w:marBottom w:val="0"/>
      <w:divBdr>
        <w:top w:val="none" w:sz="0" w:space="0" w:color="auto"/>
        <w:left w:val="none" w:sz="0" w:space="0" w:color="auto"/>
        <w:bottom w:val="none" w:sz="0" w:space="0" w:color="auto"/>
        <w:right w:val="none" w:sz="0" w:space="0" w:color="auto"/>
      </w:divBdr>
      <w:divsChild>
        <w:div w:id="1666471565">
          <w:marLeft w:val="0"/>
          <w:marRight w:val="0"/>
          <w:marTop w:val="0"/>
          <w:marBottom w:val="0"/>
          <w:divBdr>
            <w:top w:val="none" w:sz="0" w:space="0" w:color="auto"/>
            <w:left w:val="none" w:sz="0" w:space="0" w:color="auto"/>
            <w:bottom w:val="none" w:sz="0" w:space="0" w:color="auto"/>
            <w:right w:val="none" w:sz="0" w:space="0" w:color="auto"/>
          </w:divBdr>
        </w:div>
        <w:div w:id="1958875779">
          <w:marLeft w:val="0"/>
          <w:marRight w:val="0"/>
          <w:marTop w:val="0"/>
          <w:marBottom w:val="0"/>
          <w:divBdr>
            <w:top w:val="none" w:sz="0" w:space="0" w:color="auto"/>
            <w:left w:val="none" w:sz="0" w:space="0" w:color="auto"/>
            <w:bottom w:val="none" w:sz="0" w:space="0" w:color="auto"/>
            <w:right w:val="none" w:sz="0" w:space="0" w:color="auto"/>
          </w:divBdr>
        </w:div>
        <w:div w:id="972515311">
          <w:marLeft w:val="0"/>
          <w:marRight w:val="0"/>
          <w:marTop w:val="0"/>
          <w:marBottom w:val="0"/>
          <w:divBdr>
            <w:top w:val="none" w:sz="0" w:space="0" w:color="auto"/>
            <w:left w:val="none" w:sz="0" w:space="0" w:color="auto"/>
            <w:bottom w:val="none" w:sz="0" w:space="0" w:color="auto"/>
            <w:right w:val="none" w:sz="0" w:space="0" w:color="auto"/>
          </w:divBdr>
        </w:div>
      </w:divsChild>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73999">
      <w:bodyDiv w:val="1"/>
      <w:marLeft w:val="0"/>
      <w:marRight w:val="0"/>
      <w:marTop w:val="0"/>
      <w:marBottom w:val="0"/>
      <w:divBdr>
        <w:top w:val="none" w:sz="0" w:space="0" w:color="auto"/>
        <w:left w:val="none" w:sz="0" w:space="0" w:color="auto"/>
        <w:bottom w:val="none" w:sz="0" w:space="0" w:color="auto"/>
        <w:right w:val="none" w:sz="0" w:space="0" w:color="auto"/>
      </w:divBdr>
    </w:div>
    <w:div w:id="1545294130">
      <w:bodyDiv w:val="1"/>
      <w:marLeft w:val="0"/>
      <w:marRight w:val="0"/>
      <w:marTop w:val="0"/>
      <w:marBottom w:val="0"/>
      <w:divBdr>
        <w:top w:val="none" w:sz="0" w:space="0" w:color="auto"/>
        <w:left w:val="none" w:sz="0" w:space="0" w:color="auto"/>
        <w:bottom w:val="none" w:sz="0" w:space="0" w:color="auto"/>
        <w:right w:val="none" w:sz="0" w:space="0" w:color="auto"/>
      </w:divBdr>
    </w:div>
    <w:div w:id="156247303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880239">
      <w:bodyDiv w:val="1"/>
      <w:marLeft w:val="0"/>
      <w:marRight w:val="0"/>
      <w:marTop w:val="0"/>
      <w:marBottom w:val="0"/>
      <w:divBdr>
        <w:top w:val="none" w:sz="0" w:space="0" w:color="auto"/>
        <w:left w:val="none" w:sz="0" w:space="0" w:color="auto"/>
        <w:bottom w:val="none" w:sz="0" w:space="0" w:color="auto"/>
        <w:right w:val="none" w:sz="0" w:space="0" w:color="auto"/>
      </w:divBdr>
    </w:div>
    <w:div w:id="1781948090">
      <w:bodyDiv w:val="1"/>
      <w:marLeft w:val="0"/>
      <w:marRight w:val="0"/>
      <w:marTop w:val="0"/>
      <w:marBottom w:val="0"/>
      <w:divBdr>
        <w:top w:val="none" w:sz="0" w:space="0" w:color="auto"/>
        <w:left w:val="none" w:sz="0" w:space="0" w:color="auto"/>
        <w:bottom w:val="none" w:sz="0" w:space="0" w:color="auto"/>
        <w:right w:val="none" w:sz="0" w:space="0" w:color="auto"/>
      </w:divBdr>
    </w:div>
    <w:div w:id="1800681937">
      <w:bodyDiv w:val="1"/>
      <w:marLeft w:val="0"/>
      <w:marRight w:val="0"/>
      <w:marTop w:val="0"/>
      <w:marBottom w:val="0"/>
      <w:divBdr>
        <w:top w:val="none" w:sz="0" w:space="0" w:color="auto"/>
        <w:left w:val="none" w:sz="0" w:space="0" w:color="auto"/>
        <w:bottom w:val="none" w:sz="0" w:space="0" w:color="auto"/>
        <w:right w:val="none" w:sz="0" w:space="0" w:color="auto"/>
      </w:divBdr>
      <w:divsChild>
        <w:div w:id="1351293994">
          <w:marLeft w:val="0"/>
          <w:marRight w:val="0"/>
          <w:marTop w:val="0"/>
          <w:marBottom w:val="0"/>
          <w:divBdr>
            <w:top w:val="none" w:sz="0" w:space="0" w:color="auto"/>
            <w:left w:val="none" w:sz="0" w:space="0" w:color="auto"/>
            <w:bottom w:val="none" w:sz="0" w:space="0" w:color="auto"/>
            <w:right w:val="none" w:sz="0" w:space="0" w:color="auto"/>
          </w:divBdr>
        </w:div>
        <w:div w:id="1136606548">
          <w:marLeft w:val="0"/>
          <w:marRight w:val="0"/>
          <w:marTop w:val="0"/>
          <w:marBottom w:val="0"/>
          <w:divBdr>
            <w:top w:val="none" w:sz="0" w:space="0" w:color="auto"/>
            <w:left w:val="none" w:sz="0" w:space="0" w:color="auto"/>
            <w:bottom w:val="none" w:sz="0" w:space="0" w:color="auto"/>
            <w:right w:val="none" w:sz="0" w:space="0" w:color="auto"/>
          </w:divBdr>
          <w:divsChild>
            <w:div w:id="345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661629">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39872370">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8991883">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3583569">
      <w:bodyDiv w:val="1"/>
      <w:marLeft w:val="0"/>
      <w:marRight w:val="0"/>
      <w:marTop w:val="0"/>
      <w:marBottom w:val="0"/>
      <w:divBdr>
        <w:top w:val="none" w:sz="0" w:space="0" w:color="auto"/>
        <w:left w:val="none" w:sz="0" w:space="0" w:color="auto"/>
        <w:bottom w:val="none" w:sz="0" w:space="0" w:color="auto"/>
        <w:right w:val="none" w:sz="0" w:space="0" w:color="auto"/>
      </w:divBdr>
    </w:div>
    <w:div w:id="206818976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109F5-1C85-4977-BFDD-008DC16F3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67</Pages>
  <Words>18944</Words>
  <Characters>104197</Characters>
  <Application>Microsoft Office Word</Application>
  <DocSecurity>0</DocSecurity>
  <Lines>868</Lines>
  <Paragraphs>245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5</cp:revision>
  <cp:lastPrinted>2020-02-25T19:07:00Z</cp:lastPrinted>
  <dcterms:created xsi:type="dcterms:W3CDTF">2020-03-06T03:41:00Z</dcterms:created>
  <dcterms:modified xsi:type="dcterms:W3CDTF">2020-03-12T18:11:00Z</dcterms:modified>
</cp:coreProperties>
</file>