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3A633B" w:rsidRDefault="00A2780F" w:rsidP="0011378E">
      <w:pPr>
        <w:spacing w:before="100" w:beforeAutospacing="1" w:after="100" w:afterAutospacing="1" w:line="360" w:lineRule="auto"/>
        <w:jc w:val="both"/>
        <w:rPr>
          <w:rFonts w:ascii="Palatino Linotype" w:hAnsi="Palatino Linotype"/>
        </w:rPr>
      </w:pPr>
      <w:r w:rsidRPr="003A633B">
        <w:rPr>
          <w:rFonts w:ascii="Palatino Linotype" w:hAnsi="Palatino Linotype"/>
        </w:rPr>
        <w:t>Resolución</w:t>
      </w:r>
      <w:r w:rsidR="00D730A4" w:rsidRPr="003A633B">
        <w:rPr>
          <w:rFonts w:ascii="Palatino Linotype" w:hAnsi="Palatino Linotype"/>
        </w:rPr>
        <w:t xml:space="preserve"> </w:t>
      </w:r>
      <w:r w:rsidRPr="003A633B">
        <w:rPr>
          <w:rFonts w:ascii="Palatino Linotype" w:hAnsi="Palatino Linotype"/>
        </w:rPr>
        <w:t>del</w:t>
      </w:r>
      <w:r w:rsidR="00D730A4" w:rsidRPr="003A633B">
        <w:rPr>
          <w:rFonts w:ascii="Palatino Linotype" w:hAnsi="Palatino Linotype"/>
        </w:rPr>
        <w:t xml:space="preserve"> </w:t>
      </w:r>
      <w:r w:rsidRPr="003A633B">
        <w:rPr>
          <w:rFonts w:ascii="Palatino Linotype" w:hAnsi="Palatino Linotype"/>
        </w:rPr>
        <w:t>Pleno</w:t>
      </w:r>
      <w:r w:rsidR="00D730A4" w:rsidRPr="003A633B">
        <w:rPr>
          <w:rFonts w:ascii="Palatino Linotype" w:hAnsi="Palatino Linotype"/>
        </w:rPr>
        <w:t xml:space="preserve"> </w:t>
      </w:r>
      <w:r w:rsidRPr="003A633B">
        <w:rPr>
          <w:rFonts w:ascii="Palatino Linotype" w:hAnsi="Palatino Linotype"/>
        </w:rPr>
        <w:t>del</w:t>
      </w:r>
      <w:r w:rsidR="00D730A4" w:rsidRPr="003A633B">
        <w:rPr>
          <w:rFonts w:ascii="Palatino Linotype" w:hAnsi="Palatino Linotype"/>
        </w:rPr>
        <w:t xml:space="preserve"> </w:t>
      </w:r>
      <w:r w:rsidRPr="003A633B">
        <w:rPr>
          <w:rFonts w:ascii="Palatino Linotype" w:hAnsi="Palatino Linotype"/>
        </w:rPr>
        <w:t>Instituto</w:t>
      </w:r>
      <w:r w:rsidR="00D730A4" w:rsidRPr="003A633B">
        <w:rPr>
          <w:rFonts w:ascii="Palatino Linotype" w:hAnsi="Palatino Linotype"/>
        </w:rPr>
        <w:t xml:space="preserve"> </w:t>
      </w:r>
      <w:r w:rsidRPr="003A633B">
        <w:rPr>
          <w:rFonts w:ascii="Palatino Linotype" w:hAnsi="Palatino Linotype"/>
        </w:rPr>
        <w:t>de</w:t>
      </w:r>
      <w:r w:rsidR="00D730A4" w:rsidRPr="003A633B">
        <w:rPr>
          <w:rFonts w:ascii="Palatino Linotype" w:hAnsi="Palatino Linotype"/>
        </w:rPr>
        <w:t xml:space="preserve"> </w:t>
      </w:r>
      <w:r w:rsidRPr="003A633B">
        <w:rPr>
          <w:rFonts w:ascii="Palatino Linotype" w:hAnsi="Palatino Linotype"/>
        </w:rPr>
        <w:t>Transparencia,</w:t>
      </w:r>
      <w:r w:rsidR="00D730A4" w:rsidRPr="003A633B">
        <w:rPr>
          <w:rFonts w:ascii="Palatino Linotype" w:hAnsi="Palatino Linotype"/>
        </w:rPr>
        <w:t xml:space="preserve"> </w:t>
      </w:r>
      <w:r w:rsidRPr="003A633B">
        <w:rPr>
          <w:rFonts w:ascii="Palatino Linotype" w:hAnsi="Palatino Linotype"/>
        </w:rPr>
        <w:t>Acceso</w:t>
      </w:r>
      <w:r w:rsidR="00D730A4" w:rsidRPr="003A633B">
        <w:rPr>
          <w:rFonts w:ascii="Palatino Linotype" w:hAnsi="Palatino Linotype"/>
        </w:rPr>
        <w:t xml:space="preserve"> </w:t>
      </w:r>
      <w:r w:rsidRPr="003A633B">
        <w:rPr>
          <w:rFonts w:ascii="Palatino Linotype" w:hAnsi="Palatino Linotype"/>
        </w:rPr>
        <w:t>a</w:t>
      </w:r>
      <w:r w:rsidR="00D730A4" w:rsidRPr="003A633B">
        <w:rPr>
          <w:rFonts w:ascii="Palatino Linotype" w:hAnsi="Palatino Linotype"/>
        </w:rPr>
        <w:t xml:space="preserve"> </w:t>
      </w:r>
      <w:r w:rsidRPr="003A633B">
        <w:rPr>
          <w:rFonts w:ascii="Palatino Linotype" w:hAnsi="Palatino Linotype"/>
        </w:rPr>
        <w:t>la</w:t>
      </w:r>
      <w:r w:rsidR="00D730A4" w:rsidRPr="003A633B">
        <w:rPr>
          <w:rFonts w:ascii="Palatino Linotype" w:hAnsi="Palatino Linotype"/>
        </w:rPr>
        <w:t xml:space="preserve"> </w:t>
      </w:r>
      <w:r w:rsidRPr="003A633B">
        <w:rPr>
          <w:rFonts w:ascii="Palatino Linotype" w:hAnsi="Palatino Linotype"/>
        </w:rPr>
        <w:t>Información</w:t>
      </w:r>
      <w:r w:rsidR="00D730A4" w:rsidRPr="003A633B">
        <w:rPr>
          <w:rFonts w:ascii="Palatino Linotype" w:hAnsi="Palatino Linotype"/>
        </w:rPr>
        <w:t xml:space="preserve"> </w:t>
      </w:r>
      <w:r w:rsidRPr="003A633B">
        <w:rPr>
          <w:rFonts w:ascii="Palatino Linotype" w:hAnsi="Palatino Linotype"/>
        </w:rPr>
        <w:t>Pública</w:t>
      </w:r>
      <w:r w:rsidR="00D730A4" w:rsidRPr="003A633B">
        <w:rPr>
          <w:rFonts w:ascii="Palatino Linotype" w:hAnsi="Palatino Linotype"/>
        </w:rPr>
        <w:t xml:space="preserve"> </w:t>
      </w:r>
      <w:r w:rsidRPr="003A633B">
        <w:rPr>
          <w:rFonts w:ascii="Palatino Linotype" w:hAnsi="Palatino Linotype"/>
        </w:rPr>
        <w:t>y</w:t>
      </w:r>
      <w:r w:rsidR="00D730A4" w:rsidRPr="003A633B">
        <w:rPr>
          <w:rFonts w:ascii="Palatino Linotype" w:hAnsi="Palatino Linotype"/>
        </w:rPr>
        <w:t xml:space="preserve"> </w:t>
      </w:r>
      <w:r w:rsidRPr="003A633B">
        <w:rPr>
          <w:rFonts w:ascii="Palatino Linotype" w:hAnsi="Palatino Linotype"/>
        </w:rPr>
        <w:t>Protección</w:t>
      </w:r>
      <w:r w:rsidR="00D730A4" w:rsidRPr="003A633B">
        <w:rPr>
          <w:rFonts w:ascii="Palatino Linotype" w:hAnsi="Palatino Linotype"/>
        </w:rPr>
        <w:t xml:space="preserve"> </w:t>
      </w:r>
      <w:r w:rsidRPr="003A633B">
        <w:rPr>
          <w:rFonts w:ascii="Palatino Linotype" w:hAnsi="Palatino Linotype"/>
        </w:rPr>
        <w:t>de</w:t>
      </w:r>
      <w:r w:rsidR="00D730A4" w:rsidRPr="003A633B">
        <w:rPr>
          <w:rFonts w:ascii="Palatino Linotype" w:hAnsi="Palatino Linotype"/>
        </w:rPr>
        <w:t xml:space="preserve"> </w:t>
      </w:r>
      <w:r w:rsidRPr="003A633B">
        <w:rPr>
          <w:rFonts w:ascii="Palatino Linotype" w:hAnsi="Palatino Linotype"/>
        </w:rPr>
        <w:t>Datos</w:t>
      </w:r>
      <w:r w:rsidR="00D730A4" w:rsidRPr="003A633B">
        <w:rPr>
          <w:rFonts w:ascii="Palatino Linotype" w:hAnsi="Palatino Linotype"/>
        </w:rPr>
        <w:t xml:space="preserve"> </w:t>
      </w:r>
      <w:r w:rsidRPr="003A633B">
        <w:rPr>
          <w:rFonts w:ascii="Palatino Linotype" w:hAnsi="Palatino Linotype"/>
        </w:rPr>
        <w:t>Personales</w:t>
      </w:r>
      <w:r w:rsidR="00D730A4" w:rsidRPr="003A633B">
        <w:rPr>
          <w:rFonts w:ascii="Palatino Linotype" w:hAnsi="Palatino Linotype"/>
        </w:rPr>
        <w:t xml:space="preserve"> </w:t>
      </w:r>
      <w:r w:rsidRPr="003A633B">
        <w:rPr>
          <w:rFonts w:ascii="Palatino Linotype" w:hAnsi="Palatino Linotype"/>
        </w:rPr>
        <w:t>del</w:t>
      </w:r>
      <w:r w:rsidR="00D730A4" w:rsidRPr="003A633B">
        <w:rPr>
          <w:rFonts w:ascii="Palatino Linotype" w:hAnsi="Palatino Linotype"/>
        </w:rPr>
        <w:t xml:space="preserve"> </w:t>
      </w:r>
      <w:r w:rsidRPr="003A633B">
        <w:rPr>
          <w:rFonts w:ascii="Palatino Linotype" w:hAnsi="Palatino Linotype"/>
        </w:rPr>
        <w:t>Estado</w:t>
      </w:r>
      <w:r w:rsidR="00D730A4" w:rsidRPr="003A633B">
        <w:rPr>
          <w:rFonts w:ascii="Palatino Linotype" w:hAnsi="Palatino Linotype"/>
        </w:rPr>
        <w:t xml:space="preserve"> </w:t>
      </w:r>
      <w:r w:rsidRPr="003A633B">
        <w:rPr>
          <w:rFonts w:ascii="Palatino Linotype" w:hAnsi="Palatino Linotype"/>
        </w:rPr>
        <w:t>de</w:t>
      </w:r>
      <w:r w:rsidR="00D730A4" w:rsidRPr="003A633B">
        <w:rPr>
          <w:rFonts w:ascii="Palatino Linotype" w:hAnsi="Palatino Linotype"/>
        </w:rPr>
        <w:t xml:space="preserve"> </w:t>
      </w:r>
      <w:r w:rsidRPr="003A633B">
        <w:rPr>
          <w:rFonts w:ascii="Palatino Linotype" w:hAnsi="Palatino Linotype"/>
        </w:rPr>
        <w:t>México</w:t>
      </w:r>
      <w:r w:rsidR="00D730A4" w:rsidRPr="003A633B">
        <w:rPr>
          <w:rFonts w:ascii="Palatino Linotype" w:hAnsi="Palatino Linotype"/>
        </w:rPr>
        <w:t xml:space="preserve"> </w:t>
      </w:r>
      <w:r w:rsidRPr="003A633B">
        <w:rPr>
          <w:rFonts w:ascii="Palatino Linotype" w:hAnsi="Palatino Linotype"/>
        </w:rPr>
        <w:t>y</w:t>
      </w:r>
      <w:r w:rsidR="00D730A4" w:rsidRPr="003A633B">
        <w:rPr>
          <w:rFonts w:ascii="Palatino Linotype" w:hAnsi="Palatino Linotype"/>
        </w:rPr>
        <w:t xml:space="preserve"> </w:t>
      </w:r>
      <w:r w:rsidRPr="003A633B">
        <w:rPr>
          <w:rFonts w:ascii="Palatino Linotype" w:hAnsi="Palatino Linotype"/>
        </w:rPr>
        <w:t>Municipios,</w:t>
      </w:r>
      <w:r w:rsidR="00D730A4" w:rsidRPr="003A633B">
        <w:rPr>
          <w:rFonts w:ascii="Palatino Linotype" w:hAnsi="Palatino Linotype"/>
        </w:rPr>
        <w:t xml:space="preserve"> </w:t>
      </w:r>
      <w:r w:rsidRPr="003A633B">
        <w:rPr>
          <w:rFonts w:ascii="Palatino Linotype" w:hAnsi="Palatino Linotype"/>
        </w:rPr>
        <w:t>con</w:t>
      </w:r>
      <w:r w:rsidR="00D730A4" w:rsidRPr="003A633B">
        <w:rPr>
          <w:rFonts w:ascii="Palatino Linotype" w:hAnsi="Palatino Linotype"/>
        </w:rPr>
        <w:t xml:space="preserve"> </w:t>
      </w:r>
      <w:r w:rsidRPr="003A633B">
        <w:rPr>
          <w:rFonts w:ascii="Palatino Linotype" w:hAnsi="Palatino Linotype"/>
        </w:rPr>
        <w:t>domicilio</w:t>
      </w:r>
      <w:r w:rsidR="00D730A4" w:rsidRPr="003A633B">
        <w:rPr>
          <w:rFonts w:ascii="Palatino Linotype" w:hAnsi="Palatino Linotype"/>
        </w:rPr>
        <w:t xml:space="preserve"> </w:t>
      </w:r>
      <w:r w:rsidRPr="003A633B">
        <w:rPr>
          <w:rFonts w:ascii="Palatino Linotype" w:hAnsi="Palatino Linotype"/>
        </w:rPr>
        <w:t>en</w:t>
      </w:r>
      <w:r w:rsidR="00D730A4" w:rsidRPr="003A633B">
        <w:rPr>
          <w:rFonts w:ascii="Palatino Linotype" w:hAnsi="Palatino Linotype"/>
        </w:rPr>
        <w:t xml:space="preserve"> </w:t>
      </w:r>
      <w:r w:rsidRPr="003A633B">
        <w:rPr>
          <w:rFonts w:ascii="Palatino Linotype" w:hAnsi="Palatino Linotype"/>
        </w:rPr>
        <w:t>Metepec,</w:t>
      </w:r>
      <w:r w:rsidR="00D730A4" w:rsidRPr="003A633B">
        <w:rPr>
          <w:rFonts w:ascii="Palatino Linotype" w:hAnsi="Palatino Linotype"/>
        </w:rPr>
        <w:t xml:space="preserve"> </w:t>
      </w:r>
      <w:r w:rsidRPr="003A633B">
        <w:rPr>
          <w:rFonts w:ascii="Palatino Linotype" w:hAnsi="Palatino Linotype"/>
        </w:rPr>
        <w:t>Estado</w:t>
      </w:r>
      <w:r w:rsidR="00D730A4" w:rsidRPr="003A633B">
        <w:rPr>
          <w:rFonts w:ascii="Palatino Linotype" w:hAnsi="Palatino Linotype"/>
        </w:rPr>
        <w:t xml:space="preserve"> </w:t>
      </w:r>
      <w:r w:rsidRPr="003A633B">
        <w:rPr>
          <w:rFonts w:ascii="Palatino Linotype" w:hAnsi="Palatino Linotype"/>
        </w:rPr>
        <w:t>de</w:t>
      </w:r>
      <w:r w:rsidR="00D730A4" w:rsidRPr="003A633B">
        <w:rPr>
          <w:rFonts w:ascii="Palatino Linotype" w:hAnsi="Palatino Linotype"/>
        </w:rPr>
        <w:t xml:space="preserve"> </w:t>
      </w:r>
      <w:r w:rsidRPr="003A633B">
        <w:rPr>
          <w:rFonts w:ascii="Palatino Linotype" w:hAnsi="Palatino Linotype"/>
        </w:rPr>
        <w:t>México,</w:t>
      </w:r>
      <w:r w:rsidR="00D730A4" w:rsidRPr="003A633B">
        <w:rPr>
          <w:rFonts w:ascii="Palatino Linotype" w:hAnsi="Palatino Linotype"/>
        </w:rPr>
        <w:t xml:space="preserve"> </w:t>
      </w:r>
      <w:r w:rsidRPr="003A633B">
        <w:rPr>
          <w:rFonts w:ascii="Palatino Linotype" w:hAnsi="Palatino Linotype"/>
        </w:rPr>
        <w:t>de</w:t>
      </w:r>
      <w:r w:rsidR="00D730A4" w:rsidRPr="003A633B">
        <w:rPr>
          <w:rFonts w:ascii="Palatino Linotype" w:hAnsi="Palatino Linotype"/>
        </w:rPr>
        <w:t xml:space="preserve"> </w:t>
      </w:r>
      <w:r w:rsidR="0071273A" w:rsidRPr="003A633B">
        <w:rPr>
          <w:rFonts w:ascii="Palatino Linotype" w:hAnsi="Palatino Linotype"/>
        </w:rPr>
        <w:t xml:space="preserve">fecha </w:t>
      </w:r>
      <w:r w:rsidR="004C7E45" w:rsidRPr="003A633B">
        <w:rPr>
          <w:rFonts w:ascii="Palatino Linotype" w:hAnsi="Palatino Linotype"/>
        </w:rPr>
        <w:t>cuatro de septiembre</w:t>
      </w:r>
      <w:r w:rsidR="00581ACC" w:rsidRPr="003A633B">
        <w:rPr>
          <w:rFonts w:ascii="Palatino Linotype" w:hAnsi="Palatino Linotype"/>
        </w:rPr>
        <w:t xml:space="preserve"> de dos mil diecinueve</w:t>
      </w:r>
      <w:r w:rsidRPr="003A633B">
        <w:rPr>
          <w:rFonts w:ascii="Palatino Linotype" w:hAnsi="Palatino Linotype"/>
        </w:rPr>
        <w:t>.</w:t>
      </w:r>
    </w:p>
    <w:p w:rsidR="00F413DE" w:rsidRPr="003A633B" w:rsidRDefault="00F413DE" w:rsidP="00183C32">
      <w:pPr>
        <w:spacing w:before="100" w:beforeAutospacing="1" w:after="100" w:afterAutospacing="1" w:line="360" w:lineRule="auto"/>
        <w:jc w:val="both"/>
        <w:rPr>
          <w:rFonts w:ascii="Palatino Linotype" w:hAnsi="Palatino Linotype"/>
        </w:rPr>
      </w:pPr>
      <w:r w:rsidRPr="003A633B">
        <w:rPr>
          <w:rFonts w:ascii="Palatino Linotype" w:hAnsi="Palatino Linotype"/>
          <w:b/>
        </w:rPr>
        <w:t>VISTO</w:t>
      </w:r>
      <w:r w:rsidR="00D730A4" w:rsidRPr="003A633B">
        <w:rPr>
          <w:rFonts w:ascii="Palatino Linotype" w:hAnsi="Palatino Linotype"/>
        </w:rPr>
        <w:t xml:space="preserve"> </w:t>
      </w:r>
      <w:r w:rsidR="00DD5205" w:rsidRPr="003A633B">
        <w:rPr>
          <w:rFonts w:ascii="Palatino Linotype" w:hAnsi="Palatino Linotype"/>
        </w:rPr>
        <w:t>el</w:t>
      </w:r>
      <w:r w:rsidR="00D730A4" w:rsidRPr="003A633B">
        <w:rPr>
          <w:rFonts w:ascii="Palatino Linotype" w:hAnsi="Palatino Linotype"/>
        </w:rPr>
        <w:t xml:space="preserve"> </w:t>
      </w:r>
      <w:r w:rsidRPr="003A633B">
        <w:rPr>
          <w:rFonts w:ascii="Palatino Linotype" w:hAnsi="Palatino Linotype"/>
        </w:rPr>
        <w:t>expediente</w:t>
      </w:r>
      <w:r w:rsidR="00D730A4" w:rsidRPr="003A633B">
        <w:rPr>
          <w:rFonts w:ascii="Palatino Linotype" w:hAnsi="Palatino Linotype"/>
        </w:rPr>
        <w:t xml:space="preserve"> </w:t>
      </w:r>
      <w:r w:rsidRPr="003A633B">
        <w:rPr>
          <w:rFonts w:ascii="Palatino Linotype" w:hAnsi="Palatino Linotype"/>
        </w:rPr>
        <w:t>formado</w:t>
      </w:r>
      <w:r w:rsidR="00D730A4" w:rsidRPr="003A633B">
        <w:rPr>
          <w:rFonts w:ascii="Palatino Linotype" w:hAnsi="Palatino Linotype"/>
        </w:rPr>
        <w:t xml:space="preserve"> </w:t>
      </w:r>
      <w:r w:rsidRPr="003A633B">
        <w:rPr>
          <w:rFonts w:ascii="Palatino Linotype" w:hAnsi="Palatino Linotype"/>
        </w:rPr>
        <w:t>con</w:t>
      </w:r>
      <w:r w:rsidR="00D730A4" w:rsidRPr="003A633B">
        <w:rPr>
          <w:rFonts w:ascii="Palatino Linotype" w:hAnsi="Palatino Linotype"/>
        </w:rPr>
        <w:t xml:space="preserve"> </w:t>
      </w:r>
      <w:r w:rsidRPr="003A633B">
        <w:rPr>
          <w:rFonts w:ascii="Palatino Linotype" w:hAnsi="Palatino Linotype"/>
        </w:rPr>
        <w:t>motivo</w:t>
      </w:r>
      <w:r w:rsidR="00D730A4" w:rsidRPr="003A633B">
        <w:rPr>
          <w:rFonts w:ascii="Palatino Linotype" w:hAnsi="Palatino Linotype"/>
        </w:rPr>
        <w:t xml:space="preserve"> </w:t>
      </w:r>
      <w:r w:rsidRPr="003A633B">
        <w:rPr>
          <w:rFonts w:ascii="Palatino Linotype" w:hAnsi="Palatino Linotype"/>
        </w:rPr>
        <w:t>de</w:t>
      </w:r>
      <w:r w:rsidR="00DD5205" w:rsidRPr="003A633B">
        <w:rPr>
          <w:rFonts w:ascii="Palatino Linotype" w:hAnsi="Palatino Linotype"/>
        </w:rPr>
        <w:t>l</w:t>
      </w:r>
      <w:r w:rsidR="00D730A4" w:rsidRPr="003A633B">
        <w:rPr>
          <w:rFonts w:ascii="Palatino Linotype" w:hAnsi="Palatino Linotype"/>
        </w:rPr>
        <w:t xml:space="preserve"> </w:t>
      </w:r>
      <w:r w:rsidRPr="003A633B">
        <w:rPr>
          <w:rFonts w:ascii="Palatino Linotype" w:hAnsi="Palatino Linotype"/>
        </w:rPr>
        <w:t>recurso</w:t>
      </w:r>
      <w:r w:rsidR="00D730A4" w:rsidRPr="003A633B">
        <w:rPr>
          <w:rFonts w:ascii="Palatino Linotype" w:hAnsi="Palatino Linotype"/>
        </w:rPr>
        <w:t xml:space="preserve"> </w:t>
      </w:r>
      <w:r w:rsidRPr="003A633B">
        <w:rPr>
          <w:rFonts w:ascii="Palatino Linotype" w:hAnsi="Palatino Linotype"/>
        </w:rPr>
        <w:t>de</w:t>
      </w:r>
      <w:r w:rsidR="00D730A4" w:rsidRPr="003A633B">
        <w:rPr>
          <w:rFonts w:ascii="Palatino Linotype" w:hAnsi="Palatino Linotype"/>
        </w:rPr>
        <w:t xml:space="preserve"> </w:t>
      </w:r>
      <w:r w:rsidRPr="003A633B">
        <w:rPr>
          <w:rFonts w:ascii="Palatino Linotype" w:hAnsi="Palatino Linotype"/>
        </w:rPr>
        <w:t>revisión</w:t>
      </w:r>
      <w:r w:rsidR="006E63B8" w:rsidRPr="003A633B">
        <w:rPr>
          <w:rFonts w:ascii="Palatino Linotype" w:hAnsi="Palatino Linotype"/>
        </w:rPr>
        <w:t xml:space="preserve"> </w:t>
      </w:r>
      <w:r w:rsidR="00C96432" w:rsidRPr="003A633B">
        <w:rPr>
          <w:rFonts w:ascii="Palatino Linotype" w:hAnsi="Palatino Linotype"/>
          <w:b/>
        </w:rPr>
        <w:t>05587</w:t>
      </w:r>
      <w:r w:rsidR="00693255" w:rsidRPr="003A633B">
        <w:rPr>
          <w:rFonts w:ascii="Palatino Linotype" w:hAnsi="Palatino Linotype"/>
          <w:b/>
        </w:rPr>
        <w:t>/INFOEM/IP/RR/2019</w:t>
      </w:r>
      <w:r w:rsidRPr="003A633B">
        <w:rPr>
          <w:rFonts w:ascii="Palatino Linotype" w:hAnsi="Palatino Linotype"/>
        </w:rPr>
        <w:t>,</w:t>
      </w:r>
      <w:r w:rsidR="00D730A4" w:rsidRPr="003A633B">
        <w:rPr>
          <w:rFonts w:ascii="Palatino Linotype" w:hAnsi="Palatino Linotype"/>
        </w:rPr>
        <w:t xml:space="preserve"> </w:t>
      </w:r>
      <w:r w:rsidRPr="003A633B">
        <w:rPr>
          <w:rFonts w:ascii="Palatino Linotype" w:hAnsi="Palatino Linotype"/>
        </w:rPr>
        <w:t>promovido</w:t>
      </w:r>
      <w:r w:rsidR="00D730A4" w:rsidRPr="003A633B">
        <w:rPr>
          <w:rFonts w:ascii="Palatino Linotype" w:hAnsi="Palatino Linotype"/>
        </w:rPr>
        <w:t xml:space="preserve"> </w:t>
      </w:r>
      <w:r w:rsidRPr="003A633B">
        <w:rPr>
          <w:rFonts w:ascii="Palatino Linotype" w:hAnsi="Palatino Linotype"/>
        </w:rPr>
        <w:t>por</w:t>
      </w:r>
      <w:r w:rsidR="00997E3E" w:rsidRPr="003A633B">
        <w:rPr>
          <w:rFonts w:ascii="Palatino Linotype" w:hAnsi="Palatino Linotype"/>
        </w:rPr>
        <w:t xml:space="preserve"> </w:t>
      </w:r>
      <w:r w:rsidR="003021F2" w:rsidRPr="003A633B">
        <w:rPr>
          <w:rFonts w:ascii="Palatino Linotype" w:hAnsi="Palatino Linotype"/>
        </w:rPr>
        <w:t>la</w:t>
      </w:r>
      <w:r w:rsidR="00A16FDA" w:rsidRPr="003A633B">
        <w:rPr>
          <w:rFonts w:ascii="Palatino Linotype" w:hAnsi="Palatino Linotype"/>
        </w:rPr>
        <w:t xml:space="preserve"> C. </w:t>
      </w:r>
      <w:r w:rsidR="00557513">
        <w:rPr>
          <w:rFonts w:ascii="Palatino Linotype" w:hAnsi="Palatino Linotype"/>
          <w:b/>
          <w:szCs w:val="22"/>
          <w:lang w:val="es-ES_tradnl"/>
        </w:rPr>
        <w:t>XXXXXXX XXXX XX XXXXXXXXXXXXX</w:t>
      </w:r>
      <w:r w:rsidR="00E6045D" w:rsidRPr="003A633B">
        <w:rPr>
          <w:rFonts w:ascii="Palatino Linotype" w:hAnsi="Palatino Linotype" w:cs="Arial"/>
        </w:rPr>
        <w:t>, en lo sucesivo</w:t>
      </w:r>
      <w:r w:rsidR="00E6045D" w:rsidRPr="003A633B">
        <w:rPr>
          <w:rFonts w:ascii="Palatino Linotype" w:hAnsi="Palatino Linotype" w:cs="Arial"/>
          <w:b/>
        </w:rPr>
        <w:t xml:space="preserve"> </w:t>
      </w:r>
      <w:r w:rsidR="003021F2" w:rsidRPr="003A633B">
        <w:rPr>
          <w:rFonts w:ascii="Palatino Linotype" w:hAnsi="Palatino Linotype" w:cs="Arial"/>
          <w:b/>
        </w:rPr>
        <w:t>LA</w:t>
      </w:r>
      <w:r w:rsidR="00D83B69" w:rsidRPr="003A633B">
        <w:rPr>
          <w:rFonts w:ascii="Palatino Linotype" w:hAnsi="Palatino Linotype" w:cs="Arial"/>
          <w:b/>
        </w:rPr>
        <w:t xml:space="preserve"> RECURRENTE</w:t>
      </w:r>
      <w:r w:rsidRPr="003A633B">
        <w:rPr>
          <w:rFonts w:ascii="Palatino Linotype" w:hAnsi="Palatino Linotype"/>
        </w:rPr>
        <w:t>,</w:t>
      </w:r>
      <w:r w:rsidR="00D730A4" w:rsidRPr="003A633B">
        <w:rPr>
          <w:rFonts w:ascii="Palatino Linotype" w:hAnsi="Palatino Linotype"/>
        </w:rPr>
        <w:t xml:space="preserve"> </w:t>
      </w:r>
      <w:r w:rsidRPr="003A633B">
        <w:rPr>
          <w:rFonts w:ascii="Palatino Linotype" w:hAnsi="Palatino Linotype"/>
        </w:rPr>
        <w:t>en</w:t>
      </w:r>
      <w:r w:rsidR="00D730A4" w:rsidRPr="003A633B">
        <w:rPr>
          <w:rFonts w:ascii="Palatino Linotype" w:hAnsi="Palatino Linotype"/>
        </w:rPr>
        <w:t xml:space="preserve"> </w:t>
      </w:r>
      <w:r w:rsidRPr="003A633B">
        <w:rPr>
          <w:rFonts w:ascii="Palatino Linotype" w:hAnsi="Palatino Linotype"/>
        </w:rPr>
        <w:t>contra</w:t>
      </w:r>
      <w:r w:rsidR="00D730A4" w:rsidRPr="003A633B">
        <w:rPr>
          <w:rFonts w:ascii="Palatino Linotype" w:hAnsi="Palatino Linotype"/>
        </w:rPr>
        <w:t xml:space="preserve"> </w:t>
      </w:r>
      <w:r w:rsidRPr="003A633B">
        <w:rPr>
          <w:rFonts w:ascii="Palatino Linotype" w:hAnsi="Palatino Linotype"/>
        </w:rPr>
        <w:t>de</w:t>
      </w:r>
      <w:r w:rsidR="00D730A4" w:rsidRPr="003A633B">
        <w:rPr>
          <w:rFonts w:ascii="Palatino Linotype" w:hAnsi="Palatino Linotype"/>
        </w:rPr>
        <w:t xml:space="preserve"> </w:t>
      </w:r>
      <w:r w:rsidRPr="003A633B">
        <w:rPr>
          <w:rFonts w:ascii="Palatino Linotype" w:hAnsi="Palatino Linotype"/>
        </w:rPr>
        <w:t>la</w:t>
      </w:r>
      <w:r w:rsidR="00D730A4" w:rsidRPr="003A633B">
        <w:rPr>
          <w:rFonts w:ascii="Palatino Linotype" w:hAnsi="Palatino Linotype"/>
        </w:rPr>
        <w:t xml:space="preserve"> </w:t>
      </w:r>
      <w:r w:rsidRPr="003A633B">
        <w:rPr>
          <w:rFonts w:ascii="Palatino Linotype" w:hAnsi="Palatino Linotype"/>
        </w:rPr>
        <w:t>respuesta</w:t>
      </w:r>
      <w:r w:rsidR="00D730A4" w:rsidRPr="003A633B">
        <w:rPr>
          <w:rFonts w:ascii="Palatino Linotype" w:hAnsi="Palatino Linotype"/>
        </w:rPr>
        <w:t xml:space="preserve"> </w:t>
      </w:r>
      <w:r w:rsidRPr="003A633B">
        <w:rPr>
          <w:rFonts w:ascii="Palatino Linotype" w:hAnsi="Palatino Linotype"/>
        </w:rPr>
        <w:t>emitida</w:t>
      </w:r>
      <w:r w:rsidR="00D730A4" w:rsidRPr="003A633B">
        <w:rPr>
          <w:rFonts w:ascii="Palatino Linotype" w:hAnsi="Palatino Linotype"/>
        </w:rPr>
        <w:t xml:space="preserve"> </w:t>
      </w:r>
      <w:r w:rsidRPr="003A633B">
        <w:rPr>
          <w:rFonts w:ascii="Palatino Linotype" w:hAnsi="Palatino Linotype"/>
        </w:rPr>
        <w:t>por</w:t>
      </w:r>
      <w:r w:rsidR="00D730A4" w:rsidRPr="003A633B">
        <w:rPr>
          <w:rFonts w:ascii="Palatino Linotype" w:hAnsi="Palatino Linotype"/>
        </w:rPr>
        <w:t xml:space="preserve"> </w:t>
      </w:r>
      <w:r w:rsidR="00C96432" w:rsidRPr="003A633B">
        <w:rPr>
          <w:rFonts w:ascii="Palatino Linotype" w:hAnsi="Palatino Linotype"/>
        </w:rPr>
        <w:t>la</w:t>
      </w:r>
      <w:r w:rsidR="00693255" w:rsidRPr="003A633B">
        <w:rPr>
          <w:rFonts w:ascii="Palatino Linotype" w:hAnsi="Palatino Linotype"/>
        </w:rPr>
        <w:t xml:space="preserve"> </w:t>
      </w:r>
      <w:r w:rsidR="00C96432" w:rsidRPr="003A633B">
        <w:rPr>
          <w:rFonts w:ascii="Palatino Linotype" w:hAnsi="Palatino Linotype"/>
          <w:b/>
        </w:rPr>
        <w:t>Fiscalía General de Justicia del Estado de México</w:t>
      </w:r>
      <w:r w:rsidR="00A16FDA" w:rsidRPr="003A633B">
        <w:rPr>
          <w:rFonts w:ascii="Palatino Linotype" w:hAnsi="Palatino Linotype"/>
          <w:b/>
        </w:rPr>
        <w:t>,</w:t>
      </w:r>
      <w:r w:rsidR="00D730A4" w:rsidRPr="003A633B">
        <w:rPr>
          <w:rFonts w:ascii="Palatino Linotype" w:hAnsi="Palatino Linotype"/>
        </w:rPr>
        <w:t xml:space="preserve"> </w:t>
      </w:r>
      <w:r w:rsidRPr="003A633B">
        <w:rPr>
          <w:rFonts w:ascii="Palatino Linotype" w:hAnsi="Palatino Linotype"/>
        </w:rPr>
        <w:t>en</w:t>
      </w:r>
      <w:r w:rsidR="00D730A4" w:rsidRPr="003A633B">
        <w:rPr>
          <w:rFonts w:ascii="Palatino Linotype" w:hAnsi="Palatino Linotype"/>
        </w:rPr>
        <w:t xml:space="preserve"> </w:t>
      </w:r>
      <w:r w:rsidRPr="003A633B">
        <w:rPr>
          <w:rFonts w:ascii="Palatino Linotype" w:hAnsi="Palatino Linotype"/>
        </w:rPr>
        <w:t>lo</w:t>
      </w:r>
      <w:r w:rsidR="00D730A4" w:rsidRPr="003A633B">
        <w:rPr>
          <w:rFonts w:ascii="Palatino Linotype" w:hAnsi="Palatino Linotype"/>
        </w:rPr>
        <w:t xml:space="preserve"> </w:t>
      </w:r>
      <w:r w:rsidRPr="003A633B">
        <w:rPr>
          <w:rFonts w:ascii="Palatino Linotype" w:hAnsi="Palatino Linotype"/>
        </w:rPr>
        <w:t>sucesivo</w:t>
      </w:r>
      <w:r w:rsidR="00D730A4" w:rsidRPr="003A633B">
        <w:rPr>
          <w:rFonts w:ascii="Palatino Linotype" w:hAnsi="Palatino Linotype"/>
        </w:rPr>
        <w:t xml:space="preserve"> </w:t>
      </w:r>
      <w:r w:rsidRPr="003A633B">
        <w:rPr>
          <w:rFonts w:ascii="Palatino Linotype" w:hAnsi="Palatino Linotype"/>
          <w:b/>
        </w:rPr>
        <w:t>EL</w:t>
      </w:r>
      <w:r w:rsidR="00D730A4" w:rsidRPr="003A633B">
        <w:rPr>
          <w:rFonts w:ascii="Palatino Linotype" w:hAnsi="Palatino Linotype"/>
          <w:b/>
        </w:rPr>
        <w:t xml:space="preserve"> </w:t>
      </w:r>
      <w:r w:rsidRPr="003A633B">
        <w:rPr>
          <w:rFonts w:ascii="Palatino Linotype" w:hAnsi="Palatino Linotype"/>
          <w:b/>
        </w:rPr>
        <w:t>SUJETO</w:t>
      </w:r>
      <w:r w:rsidR="00D730A4" w:rsidRPr="003A633B">
        <w:rPr>
          <w:rFonts w:ascii="Palatino Linotype" w:hAnsi="Palatino Linotype"/>
          <w:b/>
        </w:rPr>
        <w:t xml:space="preserve"> </w:t>
      </w:r>
      <w:r w:rsidRPr="003A633B">
        <w:rPr>
          <w:rFonts w:ascii="Palatino Linotype" w:hAnsi="Palatino Linotype"/>
          <w:b/>
        </w:rPr>
        <w:t>OBLIGADO</w:t>
      </w:r>
      <w:r w:rsidRPr="003A633B">
        <w:rPr>
          <w:rFonts w:ascii="Palatino Linotype" w:hAnsi="Palatino Linotype"/>
        </w:rPr>
        <w:t>,</w:t>
      </w:r>
      <w:r w:rsidR="00D730A4" w:rsidRPr="003A633B">
        <w:rPr>
          <w:rFonts w:ascii="Palatino Linotype" w:hAnsi="Palatino Linotype"/>
        </w:rPr>
        <w:t xml:space="preserve"> </w:t>
      </w:r>
      <w:r w:rsidRPr="003A633B">
        <w:rPr>
          <w:rFonts w:ascii="Palatino Linotype" w:hAnsi="Palatino Linotype"/>
        </w:rPr>
        <w:t>se</w:t>
      </w:r>
      <w:r w:rsidR="00D730A4" w:rsidRPr="003A633B">
        <w:rPr>
          <w:rFonts w:ascii="Palatino Linotype" w:hAnsi="Palatino Linotype"/>
        </w:rPr>
        <w:t xml:space="preserve"> </w:t>
      </w:r>
      <w:r w:rsidRPr="003A633B">
        <w:rPr>
          <w:rFonts w:ascii="Palatino Linotype" w:hAnsi="Palatino Linotype"/>
        </w:rPr>
        <w:t>procede</w:t>
      </w:r>
      <w:r w:rsidR="00D730A4" w:rsidRPr="003A633B">
        <w:rPr>
          <w:rFonts w:ascii="Palatino Linotype" w:hAnsi="Palatino Linotype"/>
        </w:rPr>
        <w:t xml:space="preserve"> </w:t>
      </w:r>
      <w:r w:rsidRPr="003A633B">
        <w:rPr>
          <w:rFonts w:ascii="Palatino Linotype" w:hAnsi="Palatino Linotype"/>
        </w:rPr>
        <w:t>a</w:t>
      </w:r>
      <w:r w:rsidR="00D730A4" w:rsidRPr="003A633B">
        <w:rPr>
          <w:rFonts w:ascii="Palatino Linotype" w:hAnsi="Palatino Linotype"/>
        </w:rPr>
        <w:t xml:space="preserve"> </w:t>
      </w:r>
      <w:r w:rsidRPr="003A633B">
        <w:rPr>
          <w:rFonts w:ascii="Palatino Linotype" w:hAnsi="Palatino Linotype"/>
        </w:rPr>
        <w:t>dictar</w:t>
      </w:r>
      <w:r w:rsidR="00D730A4" w:rsidRPr="003A633B">
        <w:rPr>
          <w:rFonts w:ascii="Palatino Linotype" w:hAnsi="Palatino Linotype"/>
        </w:rPr>
        <w:t xml:space="preserve"> </w:t>
      </w:r>
      <w:r w:rsidRPr="003A633B">
        <w:rPr>
          <w:rFonts w:ascii="Palatino Linotype" w:hAnsi="Palatino Linotype"/>
        </w:rPr>
        <w:t>la</w:t>
      </w:r>
      <w:r w:rsidR="00D730A4" w:rsidRPr="003A633B">
        <w:rPr>
          <w:rFonts w:ascii="Palatino Linotype" w:hAnsi="Palatino Linotype"/>
        </w:rPr>
        <w:t xml:space="preserve"> </w:t>
      </w:r>
      <w:r w:rsidRPr="003A633B">
        <w:rPr>
          <w:rFonts w:ascii="Palatino Linotype" w:hAnsi="Palatino Linotype"/>
        </w:rPr>
        <w:t>presente</w:t>
      </w:r>
      <w:r w:rsidR="00D730A4" w:rsidRPr="003A633B">
        <w:rPr>
          <w:rFonts w:ascii="Palatino Linotype" w:hAnsi="Palatino Linotype"/>
        </w:rPr>
        <w:t xml:space="preserve"> </w:t>
      </w:r>
      <w:r w:rsidRPr="003A633B">
        <w:rPr>
          <w:rFonts w:ascii="Palatino Linotype" w:hAnsi="Palatino Linotype"/>
        </w:rPr>
        <w:t>resolución</w:t>
      </w:r>
      <w:r w:rsidR="00D730A4" w:rsidRPr="003A633B">
        <w:rPr>
          <w:rFonts w:ascii="Palatino Linotype" w:hAnsi="Palatino Linotype"/>
        </w:rPr>
        <w:t xml:space="preserve"> </w:t>
      </w:r>
      <w:r w:rsidRPr="003A633B">
        <w:rPr>
          <w:rFonts w:ascii="Palatino Linotype" w:hAnsi="Palatino Linotype"/>
        </w:rPr>
        <w:t>con</w:t>
      </w:r>
      <w:r w:rsidR="00D730A4" w:rsidRPr="003A633B">
        <w:rPr>
          <w:rFonts w:ascii="Palatino Linotype" w:hAnsi="Palatino Linotype"/>
        </w:rPr>
        <w:t xml:space="preserve"> </w:t>
      </w:r>
      <w:r w:rsidRPr="003A633B">
        <w:rPr>
          <w:rFonts w:ascii="Palatino Linotype" w:hAnsi="Palatino Linotype"/>
        </w:rPr>
        <w:t>base</w:t>
      </w:r>
      <w:r w:rsidR="00D730A4" w:rsidRPr="003A633B">
        <w:rPr>
          <w:rFonts w:ascii="Palatino Linotype" w:hAnsi="Palatino Linotype"/>
        </w:rPr>
        <w:t xml:space="preserve"> </w:t>
      </w:r>
      <w:r w:rsidRPr="003A633B">
        <w:rPr>
          <w:rFonts w:ascii="Palatino Linotype" w:hAnsi="Palatino Linotype"/>
        </w:rPr>
        <w:t>en</w:t>
      </w:r>
      <w:r w:rsidR="00D730A4" w:rsidRPr="003A633B">
        <w:rPr>
          <w:rFonts w:ascii="Palatino Linotype" w:hAnsi="Palatino Linotype"/>
        </w:rPr>
        <w:t xml:space="preserve"> </w:t>
      </w:r>
      <w:r w:rsidRPr="003A633B">
        <w:rPr>
          <w:rFonts w:ascii="Palatino Linotype" w:hAnsi="Palatino Linotype"/>
        </w:rPr>
        <w:t>lo</w:t>
      </w:r>
      <w:r w:rsidR="00D730A4" w:rsidRPr="003A633B">
        <w:rPr>
          <w:rFonts w:ascii="Palatino Linotype" w:hAnsi="Palatino Linotype"/>
        </w:rPr>
        <w:t xml:space="preserve"> </w:t>
      </w:r>
      <w:r w:rsidRPr="003A633B">
        <w:rPr>
          <w:rFonts w:ascii="Palatino Linotype" w:hAnsi="Palatino Linotype"/>
        </w:rPr>
        <w:t>siguiente:</w:t>
      </w:r>
      <w:r w:rsidR="00D730A4" w:rsidRPr="003A633B">
        <w:rPr>
          <w:rFonts w:ascii="Palatino Linotype" w:hAnsi="Palatino Linotype"/>
        </w:rPr>
        <w:t xml:space="preserve"> </w:t>
      </w:r>
    </w:p>
    <w:p w:rsidR="00A2780F" w:rsidRPr="003A633B" w:rsidRDefault="00A2780F" w:rsidP="00183C32">
      <w:pPr>
        <w:spacing w:before="100" w:beforeAutospacing="1" w:after="100" w:afterAutospacing="1" w:line="360" w:lineRule="auto"/>
        <w:jc w:val="center"/>
        <w:rPr>
          <w:rFonts w:ascii="Palatino Linotype" w:hAnsi="Palatino Linotype"/>
          <w:b/>
          <w:bCs/>
          <w:spacing w:val="60"/>
          <w:sz w:val="28"/>
        </w:rPr>
      </w:pPr>
      <w:r w:rsidRPr="003A633B">
        <w:rPr>
          <w:rFonts w:ascii="Palatino Linotype" w:hAnsi="Palatino Linotype"/>
          <w:b/>
          <w:bCs/>
          <w:spacing w:val="60"/>
          <w:sz w:val="28"/>
        </w:rPr>
        <w:t>RESULTANDO</w:t>
      </w:r>
    </w:p>
    <w:p w:rsidR="00345471" w:rsidRPr="003A633B"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3A633B">
        <w:rPr>
          <w:rFonts w:ascii="Palatino Linotype" w:hAnsi="Palatino Linotype"/>
        </w:rPr>
        <w:t>En</w:t>
      </w:r>
      <w:r w:rsidR="00D730A4" w:rsidRPr="003A633B">
        <w:rPr>
          <w:rFonts w:ascii="Palatino Linotype" w:hAnsi="Palatino Linotype"/>
        </w:rPr>
        <w:t xml:space="preserve"> </w:t>
      </w:r>
      <w:r w:rsidRPr="003A633B">
        <w:rPr>
          <w:rFonts w:ascii="Palatino Linotype" w:hAnsi="Palatino Linotype" w:cs="Arial"/>
        </w:rPr>
        <w:t>fecha</w:t>
      </w:r>
      <w:r w:rsidR="00D730A4" w:rsidRPr="003A633B">
        <w:rPr>
          <w:rFonts w:ascii="Palatino Linotype" w:hAnsi="Palatino Linotype"/>
        </w:rPr>
        <w:t xml:space="preserve"> </w:t>
      </w:r>
      <w:r w:rsidR="00C96432" w:rsidRPr="003A633B">
        <w:rPr>
          <w:rFonts w:ascii="Palatino Linotype" w:hAnsi="Palatino Linotype"/>
        </w:rPr>
        <w:t>catorce</w:t>
      </w:r>
      <w:r w:rsidR="003021F2" w:rsidRPr="003A633B">
        <w:rPr>
          <w:rFonts w:ascii="Palatino Linotype" w:hAnsi="Palatino Linotype"/>
        </w:rPr>
        <w:t xml:space="preserve"> de mayo</w:t>
      </w:r>
      <w:r w:rsidR="00A16FDA" w:rsidRPr="003A633B">
        <w:rPr>
          <w:rFonts w:ascii="Palatino Linotype" w:hAnsi="Palatino Linotype"/>
        </w:rPr>
        <w:t xml:space="preserve"> </w:t>
      </w:r>
      <w:r w:rsidR="00693255" w:rsidRPr="003A633B">
        <w:rPr>
          <w:rFonts w:ascii="Palatino Linotype" w:hAnsi="Palatino Linotype"/>
        </w:rPr>
        <w:t>de dos mil diecinueve</w:t>
      </w:r>
      <w:r w:rsidRPr="003A633B">
        <w:rPr>
          <w:rFonts w:ascii="Palatino Linotype" w:hAnsi="Palatino Linotype"/>
        </w:rPr>
        <w:t>,</w:t>
      </w:r>
      <w:r w:rsidR="00D730A4" w:rsidRPr="003A633B">
        <w:rPr>
          <w:rFonts w:ascii="Palatino Linotype" w:hAnsi="Palatino Linotype"/>
        </w:rPr>
        <w:t xml:space="preserve"> </w:t>
      </w:r>
      <w:r w:rsidR="003021F2" w:rsidRPr="003A633B">
        <w:rPr>
          <w:rFonts w:ascii="Palatino Linotype" w:hAnsi="Palatino Linotype" w:cs="Arial"/>
          <w:b/>
        </w:rPr>
        <w:t>LA</w:t>
      </w:r>
      <w:r w:rsidR="00D83B69" w:rsidRPr="003A633B">
        <w:rPr>
          <w:rFonts w:ascii="Palatino Linotype" w:hAnsi="Palatino Linotype" w:cs="Arial"/>
          <w:b/>
        </w:rPr>
        <w:t xml:space="preserve"> </w:t>
      </w:r>
      <w:r w:rsidR="0013060C" w:rsidRPr="003A633B">
        <w:rPr>
          <w:rFonts w:ascii="Palatino Linotype" w:hAnsi="Palatino Linotype" w:cs="Arial"/>
          <w:b/>
        </w:rPr>
        <w:t>RECURRENTE</w:t>
      </w:r>
      <w:r w:rsidR="007554C2" w:rsidRPr="003A633B">
        <w:rPr>
          <w:rFonts w:ascii="Palatino Linotype" w:hAnsi="Palatino Linotype"/>
        </w:rPr>
        <w:t xml:space="preserve"> </w:t>
      </w:r>
      <w:r w:rsidRPr="003A633B">
        <w:rPr>
          <w:rFonts w:ascii="Palatino Linotype" w:hAnsi="Palatino Linotype"/>
        </w:rPr>
        <w:t>presentó</w:t>
      </w:r>
      <w:r w:rsidR="00D730A4" w:rsidRPr="003A633B">
        <w:rPr>
          <w:rFonts w:ascii="Palatino Linotype" w:hAnsi="Palatino Linotype"/>
        </w:rPr>
        <w:t xml:space="preserve"> </w:t>
      </w:r>
      <w:r w:rsidR="00442E4B" w:rsidRPr="003A633B">
        <w:rPr>
          <w:rFonts w:ascii="Palatino Linotype" w:hAnsi="Palatino Linotype" w:cs="Arial"/>
        </w:rPr>
        <w:t xml:space="preserve">a través de la Plataforma Nacional de Transparencia vinculada con el Sistema de Acceso a la Información Mexiquense, en lo subsecuente </w:t>
      </w:r>
      <w:r w:rsidR="00442E4B" w:rsidRPr="003A633B">
        <w:rPr>
          <w:rFonts w:ascii="Palatino Linotype" w:hAnsi="Palatino Linotype" w:cs="Arial"/>
          <w:b/>
        </w:rPr>
        <w:t>EL SAIMEX,</w:t>
      </w:r>
      <w:r w:rsidR="00D730A4" w:rsidRPr="003A633B">
        <w:rPr>
          <w:rFonts w:ascii="Palatino Linotype" w:hAnsi="Palatino Linotype"/>
        </w:rPr>
        <w:t xml:space="preserve"> </w:t>
      </w:r>
      <w:r w:rsidRPr="003A633B">
        <w:rPr>
          <w:rFonts w:ascii="Palatino Linotype" w:hAnsi="Palatino Linotype"/>
        </w:rPr>
        <w:t>ante</w:t>
      </w:r>
      <w:r w:rsidR="00D730A4" w:rsidRPr="003A633B">
        <w:rPr>
          <w:rFonts w:ascii="Palatino Linotype" w:hAnsi="Palatino Linotype"/>
        </w:rPr>
        <w:t xml:space="preserve"> </w:t>
      </w:r>
      <w:r w:rsidRPr="003A633B">
        <w:rPr>
          <w:rFonts w:ascii="Palatino Linotype" w:hAnsi="Palatino Linotype"/>
          <w:b/>
        </w:rPr>
        <w:t>EL</w:t>
      </w:r>
      <w:r w:rsidR="00D730A4" w:rsidRPr="003A633B">
        <w:rPr>
          <w:rFonts w:ascii="Palatino Linotype" w:hAnsi="Palatino Linotype"/>
          <w:b/>
        </w:rPr>
        <w:t xml:space="preserve"> </w:t>
      </w:r>
      <w:r w:rsidRPr="003A633B">
        <w:rPr>
          <w:rFonts w:ascii="Palatino Linotype" w:hAnsi="Palatino Linotype"/>
          <w:b/>
        </w:rPr>
        <w:t>SUJETO</w:t>
      </w:r>
      <w:r w:rsidR="00D730A4" w:rsidRPr="003A633B">
        <w:rPr>
          <w:rFonts w:ascii="Palatino Linotype" w:hAnsi="Palatino Linotype"/>
          <w:b/>
        </w:rPr>
        <w:t xml:space="preserve"> </w:t>
      </w:r>
      <w:r w:rsidRPr="003A633B">
        <w:rPr>
          <w:rFonts w:ascii="Palatino Linotype" w:hAnsi="Palatino Linotype"/>
          <w:b/>
        </w:rPr>
        <w:t>OBLIGADO</w:t>
      </w:r>
      <w:r w:rsidRPr="003A633B">
        <w:rPr>
          <w:rFonts w:ascii="Palatino Linotype" w:hAnsi="Palatino Linotype"/>
        </w:rPr>
        <w:t>,</w:t>
      </w:r>
      <w:r w:rsidR="00D730A4" w:rsidRPr="003A633B">
        <w:rPr>
          <w:rFonts w:ascii="Palatino Linotype" w:hAnsi="Palatino Linotype"/>
        </w:rPr>
        <w:t xml:space="preserve"> </w:t>
      </w:r>
      <w:r w:rsidRPr="003A633B">
        <w:rPr>
          <w:rFonts w:ascii="Palatino Linotype" w:hAnsi="Palatino Linotype"/>
        </w:rPr>
        <w:t>la</w:t>
      </w:r>
      <w:r w:rsidR="00D730A4" w:rsidRPr="003A633B">
        <w:rPr>
          <w:rFonts w:ascii="Palatino Linotype" w:hAnsi="Palatino Linotype"/>
        </w:rPr>
        <w:t xml:space="preserve"> </w:t>
      </w:r>
      <w:r w:rsidRPr="003A633B">
        <w:rPr>
          <w:rFonts w:ascii="Palatino Linotype" w:hAnsi="Palatino Linotype"/>
        </w:rPr>
        <w:t>solicitud</w:t>
      </w:r>
      <w:r w:rsidR="00D730A4" w:rsidRPr="003A633B">
        <w:rPr>
          <w:rFonts w:ascii="Palatino Linotype" w:hAnsi="Palatino Linotype"/>
        </w:rPr>
        <w:t xml:space="preserve"> </w:t>
      </w:r>
      <w:r w:rsidRPr="003A633B">
        <w:rPr>
          <w:rFonts w:ascii="Palatino Linotype" w:hAnsi="Palatino Linotype"/>
        </w:rPr>
        <w:t>de</w:t>
      </w:r>
      <w:r w:rsidR="00D730A4" w:rsidRPr="003A633B">
        <w:rPr>
          <w:rFonts w:ascii="Palatino Linotype" w:hAnsi="Palatino Linotype"/>
        </w:rPr>
        <w:t xml:space="preserve"> </w:t>
      </w:r>
      <w:r w:rsidRPr="003A633B">
        <w:rPr>
          <w:rFonts w:ascii="Palatino Linotype" w:hAnsi="Palatino Linotype"/>
        </w:rPr>
        <w:t>acceso</w:t>
      </w:r>
      <w:r w:rsidR="00D730A4" w:rsidRPr="003A633B">
        <w:rPr>
          <w:rFonts w:ascii="Palatino Linotype" w:hAnsi="Palatino Linotype"/>
        </w:rPr>
        <w:t xml:space="preserve"> </w:t>
      </w:r>
      <w:r w:rsidRPr="003A633B">
        <w:rPr>
          <w:rFonts w:ascii="Palatino Linotype" w:hAnsi="Palatino Linotype"/>
        </w:rPr>
        <w:t>a</w:t>
      </w:r>
      <w:r w:rsidR="00D730A4" w:rsidRPr="003A633B">
        <w:rPr>
          <w:rFonts w:ascii="Palatino Linotype" w:hAnsi="Palatino Linotype"/>
        </w:rPr>
        <w:t xml:space="preserve"> </w:t>
      </w:r>
      <w:r w:rsidRPr="003A633B">
        <w:rPr>
          <w:rFonts w:ascii="Palatino Linotype" w:hAnsi="Palatino Linotype"/>
        </w:rPr>
        <w:t>la</w:t>
      </w:r>
      <w:r w:rsidR="00D730A4" w:rsidRPr="003A633B">
        <w:rPr>
          <w:rFonts w:ascii="Palatino Linotype" w:hAnsi="Palatino Linotype"/>
        </w:rPr>
        <w:t xml:space="preserve"> </w:t>
      </w:r>
      <w:r w:rsidRPr="003A633B">
        <w:rPr>
          <w:rFonts w:ascii="Palatino Linotype" w:hAnsi="Palatino Linotype"/>
        </w:rPr>
        <w:t>información</w:t>
      </w:r>
      <w:r w:rsidR="00D730A4" w:rsidRPr="003A633B">
        <w:rPr>
          <w:rFonts w:ascii="Palatino Linotype" w:hAnsi="Palatino Linotype"/>
        </w:rPr>
        <w:t xml:space="preserve"> </w:t>
      </w:r>
      <w:r w:rsidRPr="003A633B">
        <w:rPr>
          <w:rFonts w:ascii="Palatino Linotype" w:hAnsi="Palatino Linotype"/>
        </w:rPr>
        <w:t>pública,</w:t>
      </w:r>
      <w:r w:rsidR="00D730A4" w:rsidRPr="003A633B">
        <w:rPr>
          <w:rFonts w:ascii="Palatino Linotype" w:hAnsi="Palatino Linotype"/>
        </w:rPr>
        <w:t xml:space="preserve"> </w:t>
      </w:r>
      <w:r w:rsidR="00345471" w:rsidRPr="003A633B">
        <w:rPr>
          <w:rFonts w:ascii="Palatino Linotype" w:hAnsi="Palatino Linotype"/>
        </w:rPr>
        <w:t xml:space="preserve">a la que se le asignó el número </w:t>
      </w:r>
      <w:r w:rsidR="00C96432" w:rsidRPr="003A633B">
        <w:rPr>
          <w:rFonts w:ascii="Palatino Linotype" w:hAnsi="Palatino Linotype"/>
          <w:b/>
          <w:bCs/>
        </w:rPr>
        <w:t>00403/FGJ</w:t>
      </w:r>
      <w:r w:rsidR="00693255" w:rsidRPr="003A633B">
        <w:rPr>
          <w:rFonts w:ascii="Palatino Linotype" w:hAnsi="Palatino Linotype"/>
          <w:b/>
          <w:bCs/>
        </w:rPr>
        <w:t>/IP/2019</w:t>
      </w:r>
      <w:r w:rsidR="00345471" w:rsidRPr="003A633B">
        <w:rPr>
          <w:rFonts w:ascii="Palatino Linotype" w:hAnsi="Palatino Linotype"/>
        </w:rPr>
        <w:t xml:space="preserve">, </w:t>
      </w:r>
      <w:r w:rsidR="00002897" w:rsidRPr="003A633B">
        <w:rPr>
          <w:rFonts w:ascii="Palatino Linotype" w:hAnsi="Palatino Linotype"/>
        </w:rPr>
        <w:t>mediante la cual requirió por dicha vía:</w:t>
      </w:r>
    </w:p>
    <w:p w:rsidR="008264CD" w:rsidRPr="003A633B" w:rsidRDefault="00A327E0" w:rsidP="008264CD">
      <w:pPr>
        <w:spacing w:before="100" w:beforeAutospacing="1" w:after="100" w:afterAutospacing="1"/>
        <w:ind w:left="709" w:right="709"/>
        <w:jc w:val="both"/>
        <w:rPr>
          <w:rFonts w:ascii="Palatino Linotype" w:hAnsi="Palatino Linotype"/>
          <w:sz w:val="22"/>
          <w:szCs w:val="22"/>
        </w:rPr>
      </w:pPr>
      <w:r w:rsidRPr="003A633B">
        <w:rPr>
          <w:rFonts w:ascii="Palatino Linotype" w:hAnsi="Palatino Linotype" w:cs="Arial"/>
          <w:i/>
          <w:sz w:val="22"/>
          <w:szCs w:val="22"/>
        </w:rPr>
        <w:t>“</w:t>
      </w:r>
      <w:r w:rsidR="00C96432" w:rsidRPr="003A633B">
        <w:rPr>
          <w:rFonts w:ascii="Palatino Linotype" w:hAnsi="Palatino Linotype" w:cs="Arial"/>
          <w:i/>
          <w:sz w:val="22"/>
          <w:szCs w:val="22"/>
        </w:rPr>
        <w:t xml:space="preserve">Solicito saber la siguiente información de forma detallada. ¿Cuál es la capacidad total de cuerpos resguardados en el Servicio Médico Forense en su estado? Hasta esta fecha, ¿Cuántos cuerpos tienen resguardados en el Servicio Médico Forense de su estado sin identificar? ¿Cuánto tiempo se permite resguardar en el Servicio Médico Forense los cuerpos que no han sido identificados? ¿Actualmente existe un sobrecupo de cuerpos en el Servicio Médico Forense? De haber un sobrecupo, </w:t>
      </w:r>
      <w:proofErr w:type="gramStart"/>
      <w:r w:rsidR="00C96432" w:rsidRPr="003A633B">
        <w:rPr>
          <w:rFonts w:ascii="Palatino Linotype" w:hAnsi="Palatino Linotype" w:cs="Arial"/>
          <w:i/>
          <w:sz w:val="22"/>
          <w:szCs w:val="22"/>
        </w:rPr>
        <w:t>qué pasa con los cuerpos que no han sido identificados y que no pueden resguardarse en el Servicio Médico Forense?</w:t>
      </w:r>
      <w:proofErr w:type="gramEnd"/>
      <w:r w:rsidR="00C96432" w:rsidRPr="003A633B">
        <w:rPr>
          <w:rFonts w:ascii="Palatino Linotype" w:hAnsi="Palatino Linotype" w:cs="Arial"/>
          <w:i/>
          <w:sz w:val="22"/>
          <w:szCs w:val="22"/>
        </w:rPr>
        <w:t xml:space="preserve"> PRESUPUESTO ¿Cuánto presupuesto destina la Fiscalía General del Estado (o </w:t>
      </w:r>
      <w:r w:rsidR="00C96432" w:rsidRPr="003A633B">
        <w:rPr>
          <w:rFonts w:ascii="Palatino Linotype" w:hAnsi="Palatino Linotype" w:cs="Arial"/>
          <w:i/>
          <w:sz w:val="22"/>
          <w:szCs w:val="22"/>
        </w:rPr>
        <w:lastRenderedPageBreak/>
        <w:t xml:space="preserve">Procuraduría) al Servicio Médico Forense? ¿El presupuesto destinado al Servicio Médico Forense es de recurso estatal o federal? ¿En promedio, cuánto dinero cuesta mantener un cuerpo en las instalaciones del </w:t>
      </w:r>
      <w:proofErr w:type="spellStart"/>
      <w:r w:rsidR="00C96432" w:rsidRPr="003A633B">
        <w:rPr>
          <w:rFonts w:ascii="Palatino Linotype" w:hAnsi="Palatino Linotype" w:cs="Arial"/>
          <w:i/>
          <w:sz w:val="22"/>
          <w:szCs w:val="22"/>
        </w:rPr>
        <w:t>Semefo</w:t>
      </w:r>
      <w:proofErr w:type="spellEnd"/>
      <w:r w:rsidR="00C96432" w:rsidRPr="003A633B">
        <w:rPr>
          <w:rFonts w:ascii="Palatino Linotype" w:hAnsi="Palatino Linotype" w:cs="Arial"/>
          <w:i/>
          <w:sz w:val="22"/>
          <w:szCs w:val="22"/>
        </w:rPr>
        <w:t>, que aún no ha sido identificado? PERSONAL ¿</w:t>
      </w:r>
      <w:proofErr w:type="spellStart"/>
      <w:r w:rsidR="00C96432" w:rsidRPr="003A633B">
        <w:rPr>
          <w:rFonts w:ascii="Palatino Linotype" w:hAnsi="Palatino Linotype" w:cs="Arial"/>
          <w:i/>
          <w:sz w:val="22"/>
          <w:szCs w:val="22"/>
        </w:rPr>
        <w:t>Cuanto</w:t>
      </w:r>
      <w:proofErr w:type="spellEnd"/>
      <w:r w:rsidR="00C96432" w:rsidRPr="003A633B">
        <w:rPr>
          <w:rFonts w:ascii="Palatino Linotype" w:hAnsi="Palatino Linotype" w:cs="Arial"/>
          <w:i/>
          <w:sz w:val="22"/>
          <w:szCs w:val="22"/>
        </w:rPr>
        <w:t xml:space="preserve"> personal labora en el Servicio Médico Forense? Del total del personal, describa los distintos puestos Mencione la dirección del lugar donde está ubicado el Servicio Médico Forense del estado</w:t>
      </w:r>
      <w:r w:rsidR="008264CD" w:rsidRPr="003A633B">
        <w:rPr>
          <w:rFonts w:ascii="Palatino Linotype" w:hAnsi="Palatino Linotype" w:cs="Arial"/>
          <w:i/>
          <w:sz w:val="22"/>
          <w:szCs w:val="22"/>
        </w:rPr>
        <w:t>.</w:t>
      </w:r>
      <w:r w:rsidRPr="003A633B">
        <w:rPr>
          <w:rFonts w:ascii="Palatino Linotype" w:hAnsi="Palatino Linotype" w:cs="Arial"/>
          <w:i/>
          <w:sz w:val="22"/>
          <w:szCs w:val="22"/>
        </w:rPr>
        <w:t>”</w:t>
      </w:r>
      <w:r w:rsidR="00D730A4" w:rsidRPr="003A633B">
        <w:rPr>
          <w:rFonts w:ascii="Palatino Linotype" w:hAnsi="Palatino Linotype" w:cs="Arial"/>
          <w:i/>
          <w:sz w:val="22"/>
          <w:szCs w:val="22"/>
        </w:rPr>
        <w:t xml:space="preserve"> </w:t>
      </w:r>
      <w:r w:rsidRPr="003A633B">
        <w:rPr>
          <w:rFonts w:ascii="Palatino Linotype" w:hAnsi="Palatino Linotype"/>
          <w:sz w:val="22"/>
          <w:szCs w:val="22"/>
        </w:rPr>
        <w:t>(Sic)</w:t>
      </w:r>
      <w:bookmarkStart w:id="0" w:name="_Ref516764469"/>
      <w:bookmarkStart w:id="1" w:name="_Ref531692384"/>
    </w:p>
    <w:p w:rsidR="00C96432" w:rsidRPr="003A633B" w:rsidRDefault="008264CD" w:rsidP="00B82A83">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3A633B">
        <w:rPr>
          <w:rFonts w:ascii="Palatino Linotype" w:hAnsi="Palatino Linotype" w:cs="Arial"/>
          <w:szCs w:val="20"/>
        </w:rPr>
        <w:t xml:space="preserve">De las constancias que obran en el expediente electrónico del </w:t>
      </w:r>
      <w:r w:rsidRPr="003A633B">
        <w:rPr>
          <w:rFonts w:ascii="Palatino Linotype" w:hAnsi="Palatino Linotype" w:cs="Arial"/>
          <w:b/>
          <w:szCs w:val="20"/>
        </w:rPr>
        <w:t>SAIMEX</w:t>
      </w:r>
      <w:r w:rsidRPr="003A633B">
        <w:rPr>
          <w:rFonts w:ascii="Palatino Linotype" w:hAnsi="Palatino Linotype" w:cs="Arial"/>
          <w:szCs w:val="20"/>
        </w:rPr>
        <w:t xml:space="preserve">, </w:t>
      </w:r>
      <w:r w:rsidR="00A16FDA" w:rsidRPr="003A633B">
        <w:rPr>
          <w:rFonts w:ascii="Palatino Linotype" w:hAnsi="Palatino Linotype" w:cs="Arial"/>
          <w:szCs w:val="20"/>
        </w:rPr>
        <w:t xml:space="preserve">se advierte que, </w:t>
      </w:r>
      <w:r w:rsidR="00C96432" w:rsidRPr="003A633B">
        <w:rPr>
          <w:rFonts w:ascii="Palatino Linotype" w:hAnsi="Palatino Linotype" w:cs="Arial"/>
          <w:szCs w:val="20"/>
        </w:rPr>
        <w:t xml:space="preserve">el día quince de mayo de dos mil diecinueve, el Titular de la Unidad de Transparencia del </w:t>
      </w:r>
      <w:r w:rsidR="00C96432" w:rsidRPr="003A633B">
        <w:rPr>
          <w:rFonts w:ascii="Palatino Linotype" w:hAnsi="Palatino Linotype" w:cs="Arial"/>
          <w:b/>
          <w:szCs w:val="20"/>
        </w:rPr>
        <w:t>SUJETO OBLIGADO</w:t>
      </w:r>
      <w:r w:rsidR="00C96432" w:rsidRPr="003A633B">
        <w:rPr>
          <w:rFonts w:ascii="Palatino Linotype" w:hAnsi="Palatino Linotype" w:cs="Arial"/>
          <w:szCs w:val="20"/>
        </w:rPr>
        <w:t xml:space="preserve">, mediante los folios números </w:t>
      </w:r>
      <w:r w:rsidR="00C96432" w:rsidRPr="003A633B">
        <w:rPr>
          <w:rFonts w:ascii="Palatino Linotype" w:hAnsi="Palatino Linotype"/>
          <w:b/>
          <w:bCs/>
        </w:rPr>
        <w:t xml:space="preserve">00403/FGJ/IP/2019/TSP/001, 00403/FGJ/IP/2019/TSP/002 </w:t>
      </w:r>
      <w:r w:rsidR="00C96432" w:rsidRPr="003A633B">
        <w:rPr>
          <w:rFonts w:ascii="Palatino Linotype" w:hAnsi="Palatino Linotype"/>
          <w:bCs/>
        </w:rPr>
        <w:t xml:space="preserve">y </w:t>
      </w:r>
      <w:r w:rsidR="00C96432" w:rsidRPr="003A633B">
        <w:rPr>
          <w:rFonts w:ascii="Palatino Linotype" w:hAnsi="Palatino Linotype"/>
          <w:b/>
          <w:bCs/>
        </w:rPr>
        <w:t>00403/FGJ/IP/2019/TSP/003</w:t>
      </w:r>
      <w:r w:rsidR="00002839" w:rsidRPr="003A633B">
        <w:rPr>
          <w:rFonts w:ascii="Palatino Linotype" w:hAnsi="Palatino Linotype"/>
          <w:b/>
          <w:bCs/>
        </w:rPr>
        <w:t xml:space="preserve"> </w:t>
      </w:r>
      <w:r w:rsidR="00C96432" w:rsidRPr="003A633B">
        <w:rPr>
          <w:rFonts w:ascii="Palatino Linotype" w:hAnsi="Palatino Linotype"/>
          <w:bCs/>
        </w:rPr>
        <w:t xml:space="preserve">turnó los requerimientos de información a la </w:t>
      </w:r>
      <w:r w:rsidR="00C96432" w:rsidRPr="003A633B">
        <w:rPr>
          <w:rFonts w:ascii="Palatino Linotype" w:hAnsi="Palatino Linotype" w:cs="Arial"/>
        </w:rPr>
        <w:t>Directora de Recursos Financieros y Control Presupuestal</w:t>
      </w:r>
      <w:r w:rsidR="006F40B1" w:rsidRPr="003A633B">
        <w:rPr>
          <w:rFonts w:ascii="Palatino Linotype" w:hAnsi="Palatino Linotype" w:cs="Arial"/>
        </w:rPr>
        <w:t>, al Coordinador General de Servicios Periciales y a la Directora de Administración de Personal y Nómina, en su calidad de Servidores Públicos Habilitados</w:t>
      </w:r>
      <w:r w:rsidR="006F40B1" w:rsidRPr="003A633B">
        <w:rPr>
          <w:rStyle w:val="Refdenotaalpie"/>
          <w:rFonts w:ascii="Palatino Linotype" w:hAnsi="Palatino Linotype" w:cs="Arial"/>
        </w:rPr>
        <w:footnoteReference w:id="1"/>
      </w:r>
      <w:r w:rsidR="006F40B1" w:rsidRPr="003A633B">
        <w:rPr>
          <w:rFonts w:ascii="Palatino Linotype" w:hAnsi="Palatino Linotype" w:cs="Arial"/>
        </w:rPr>
        <w:t>, a fin de colmar la solicitud de acceso a la información; tal y como, puedo advertirse en la imagen siguiente:</w:t>
      </w:r>
    </w:p>
    <w:p w:rsidR="006F40B1" w:rsidRPr="003A633B" w:rsidRDefault="00557513" w:rsidP="006F40B1">
      <w:pPr>
        <w:pStyle w:val="Prrafodelista"/>
        <w:tabs>
          <w:tab w:val="left" w:pos="709"/>
        </w:tabs>
        <w:spacing w:before="100" w:beforeAutospacing="1" w:after="100" w:afterAutospacing="1" w:line="360" w:lineRule="auto"/>
        <w:ind w:left="0"/>
        <w:jc w:val="both"/>
        <w:rPr>
          <w:rFonts w:ascii="Palatino Linotype" w:hAnsi="Palatino Linotype" w:cs="Arial"/>
        </w:rPr>
      </w:pPr>
      <w:r>
        <w:rPr>
          <w:noProof/>
          <w:lang w:eastAsia="es-MX"/>
        </w:rPr>
        <w:drawing>
          <wp:inline distT="0" distB="0" distL="0" distR="0" wp14:anchorId="727BE35A" wp14:editId="22467D1C">
            <wp:extent cx="5750423" cy="641350"/>
            <wp:effectExtent l="0" t="0" r="317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190" t="35666" r="24789" b="49328"/>
                    <a:stretch/>
                  </pic:blipFill>
                  <pic:spPr bwMode="auto">
                    <a:xfrm>
                      <a:off x="0" y="0"/>
                      <a:ext cx="5842295" cy="651597"/>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3A633B" w:rsidRDefault="006F40B1" w:rsidP="00B82A83">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3A633B">
        <w:rPr>
          <w:rFonts w:ascii="Palatino Linotype" w:hAnsi="Palatino Linotype" w:cs="Arial"/>
        </w:rPr>
        <w:t xml:space="preserve">Posteriormente, </w:t>
      </w:r>
      <w:r w:rsidR="00875763" w:rsidRPr="003A633B">
        <w:rPr>
          <w:rFonts w:ascii="Palatino Linotype" w:hAnsi="Palatino Linotype" w:cs="Arial"/>
        </w:rPr>
        <w:t xml:space="preserve">el día </w:t>
      </w:r>
      <w:r w:rsidR="00E76963" w:rsidRPr="003A633B">
        <w:rPr>
          <w:rFonts w:ascii="Palatino Linotype" w:hAnsi="Palatino Linotype" w:cs="Arial"/>
        </w:rPr>
        <w:t xml:space="preserve">cuatro de junio </w:t>
      </w:r>
      <w:r w:rsidR="00875763" w:rsidRPr="003A633B">
        <w:rPr>
          <w:rFonts w:ascii="Palatino Linotype" w:hAnsi="Palatino Linotype" w:cs="Arial"/>
        </w:rPr>
        <w:t xml:space="preserve">de dos mil diecinueve, </w:t>
      </w:r>
      <w:r w:rsidR="00875763" w:rsidRPr="003A633B">
        <w:rPr>
          <w:rFonts w:ascii="Palatino Linotype" w:hAnsi="Palatino Linotype" w:cs="Arial"/>
          <w:b/>
        </w:rPr>
        <w:t>EL SUJETO OBLIGADO</w:t>
      </w:r>
      <w:r w:rsidR="00875763" w:rsidRPr="003A633B">
        <w:rPr>
          <w:rFonts w:ascii="Palatino Linotype" w:hAnsi="Palatino Linotype" w:cs="Arial"/>
        </w:rPr>
        <w:t xml:space="preserve"> </w:t>
      </w:r>
      <w:r w:rsidR="00654828" w:rsidRPr="003A633B">
        <w:rPr>
          <w:rFonts w:ascii="Palatino Linotype" w:hAnsi="Palatino Linotype" w:cs="Arial"/>
        </w:rPr>
        <w:t xml:space="preserve">dio respuesta a la </w:t>
      </w:r>
      <w:r w:rsidR="00654828" w:rsidRPr="003A633B">
        <w:rPr>
          <w:rFonts w:ascii="Palatino Linotype" w:hAnsi="Palatino Linotype"/>
        </w:rPr>
        <w:t>solicitud</w:t>
      </w:r>
      <w:r w:rsidR="00654828" w:rsidRPr="003A633B">
        <w:rPr>
          <w:rFonts w:ascii="Palatino Linotype" w:hAnsi="Palatino Linotype" w:cs="Arial"/>
        </w:rPr>
        <w:t xml:space="preserve"> de </w:t>
      </w:r>
      <w:r w:rsidR="00654828" w:rsidRPr="003A633B">
        <w:rPr>
          <w:rFonts w:ascii="Palatino Linotype" w:hAnsi="Palatino Linotype"/>
        </w:rPr>
        <w:t>acceso</w:t>
      </w:r>
      <w:r w:rsidR="00654828" w:rsidRPr="003A633B">
        <w:rPr>
          <w:rFonts w:ascii="Palatino Linotype" w:hAnsi="Palatino Linotype" w:cs="Arial"/>
        </w:rPr>
        <w:t xml:space="preserve"> a la información pública requerida por </w:t>
      </w:r>
      <w:r w:rsidR="0036655E" w:rsidRPr="003A633B">
        <w:rPr>
          <w:rFonts w:ascii="Palatino Linotype" w:hAnsi="Palatino Linotype" w:cs="Arial"/>
          <w:b/>
        </w:rPr>
        <w:t>LA</w:t>
      </w:r>
      <w:r w:rsidR="00D83B69" w:rsidRPr="003A633B">
        <w:rPr>
          <w:rFonts w:ascii="Palatino Linotype" w:hAnsi="Palatino Linotype" w:cs="Arial"/>
          <w:b/>
        </w:rPr>
        <w:t xml:space="preserve"> RECURRENTE</w:t>
      </w:r>
      <w:r w:rsidR="00654828" w:rsidRPr="003A633B">
        <w:rPr>
          <w:rFonts w:ascii="Palatino Linotype" w:hAnsi="Palatino Linotype" w:cs="Arial"/>
        </w:rPr>
        <w:t>, en los siguientes términos:</w:t>
      </w:r>
      <w:bookmarkEnd w:id="0"/>
      <w:bookmarkEnd w:id="1"/>
    </w:p>
    <w:p w:rsidR="00654828" w:rsidRPr="003A633B" w:rsidRDefault="00693255" w:rsidP="00183C32">
      <w:pPr>
        <w:spacing w:before="100" w:beforeAutospacing="1" w:after="100" w:afterAutospacing="1"/>
        <w:ind w:left="709" w:right="709"/>
        <w:jc w:val="both"/>
        <w:rPr>
          <w:rFonts w:ascii="Palatino Linotype" w:hAnsi="Palatino Linotype"/>
          <w:sz w:val="22"/>
        </w:rPr>
      </w:pPr>
      <w:r w:rsidRPr="003A633B">
        <w:rPr>
          <w:rFonts w:ascii="Palatino Linotype" w:hAnsi="Palatino Linotype" w:cs="Arial"/>
          <w:i/>
          <w:sz w:val="22"/>
        </w:rPr>
        <w:lastRenderedPageBreak/>
        <w:t>“</w:t>
      </w:r>
      <w:r w:rsidR="006F40B1" w:rsidRPr="003A633B">
        <w:rPr>
          <w:rFonts w:ascii="Palatino Linotype" w:hAnsi="Palatino Linotype" w:cs="Arial"/>
          <w:i/>
          <w:sz w:val="22"/>
        </w:rPr>
        <w:t>Se anexa información</w:t>
      </w:r>
      <w:r w:rsidR="00A16FDA" w:rsidRPr="003A633B">
        <w:rPr>
          <w:rFonts w:ascii="Palatino Linotype" w:hAnsi="Palatino Linotype" w:cs="Arial"/>
          <w:i/>
          <w:sz w:val="22"/>
        </w:rPr>
        <w:t>.</w:t>
      </w:r>
      <w:r w:rsidR="00871D30" w:rsidRPr="003A633B">
        <w:rPr>
          <w:rFonts w:ascii="Palatino Linotype" w:hAnsi="Palatino Linotype" w:cs="Arial"/>
          <w:i/>
          <w:sz w:val="22"/>
          <w:szCs w:val="22"/>
        </w:rPr>
        <w:t>”</w:t>
      </w:r>
      <w:r w:rsidR="002713DB" w:rsidRPr="003A633B">
        <w:rPr>
          <w:rFonts w:ascii="Palatino Linotype" w:hAnsi="Palatino Linotype" w:cs="Arial"/>
          <w:i/>
          <w:sz w:val="22"/>
        </w:rPr>
        <w:t xml:space="preserve"> </w:t>
      </w:r>
      <w:r w:rsidR="00654828" w:rsidRPr="003A633B">
        <w:rPr>
          <w:rFonts w:ascii="Palatino Linotype" w:hAnsi="Palatino Linotype"/>
          <w:sz w:val="22"/>
        </w:rPr>
        <w:t>(Sic)</w:t>
      </w:r>
    </w:p>
    <w:p w:rsidR="00AA7625" w:rsidRPr="003A633B" w:rsidRDefault="00AA7625" w:rsidP="00693255">
      <w:pPr>
        <w:tabs>
          <w:tab w:val="left" w:pos="567"/>
          <w:tab w:val="left" w:pos="4536"/>
        </w:tabs>
        <w:spacing w:before="100" w:beforeAutospacing="1" w:after="100" w:afterAutospacing="1" w:line="360" w:lineRule="auto"/>
        <w:jc w:val="both"/>
        <w:rPr>
          <w:rFonts w:ascii="Palatino Linotype" w:hAnsi="Palatino Linotype" w:cs="Arial"/>
        </w:rPr>
      </w:pPr>
      <w:r w:rsidRPr="003A633B">
        <w:rPr>
          <w:rFonts w:ascii="Palatino Linotype" w:hAnsi="Palatino Linotype" w:cs="Arial"/>
        </w:rPr>
        <w:t xml:space="preserve">Asimismo, </w:t>
      </w:r>
      <w:r w:rsidRPr="003A633B">
        <w:rPr>
          <w:rFonts w:ascii="Palatino Linotype" w:hAnsi="Palatino Linotype" w:cs="Arial"/>
          <w:b/>
        </w:rPr>
        <w:t>EL SUJETO OBLIGADO</w:t>
      </w:r>
      <w:r w:rsidRPr="003A633B">
        <w:rPr>
          <w:rFonts w:ascii="Palatino Linotype" w:hAnsi="Palatino Linotype" w:cs="Arial"/>
        </w:rPr>
        <w:t xml:space="preserve"> adjuntó </w:t>
      </w:r>
      <w:r w:rsidR="00125EA4" w:rsidRPr="003A633B">
        <w:rPr>
          <w:rFonts w:ascii="Palatino Linotype" w:hAnsi="Palatino Linotype" w:cs="Arial"/>
        </w:rPr>
        <w:t>el</w:t>
      </w:r>
      <w:r w:rsidR="00875763" w:rsidRPr="003A633B">
        <w:rPr>
          <w:rFonts w:ascii="Palatino Linotype" w:hAnsi="Palatino Linotype" w:cs="Arial"/>
        </w:rPr>
        <w:t xml:space="preserve"> siguiente archivo electrónico:</w:t>
      </w:r>
    </w:p>
    <w:p w:rsidR="00997E3E" w:rsidRPr="003A633B" w:rsidRDefault="00997E3E" w:rsidP="00693255">
      <w:pPr>
        <w:tabs>
          <w:tab w:val="left" w:pos="567"/>
          <w:tab w:val="left" w:pos="4536"/>
        </w:tabs>
        <w:spacing w:before="100" w:beforeAutospacing="1" w:after="100" w:afterAutospacing="1" w:line="360" w:lineRule="auto"/>
        <w:jc w:val="both"/>
        <w:rPr>
          <w:rFonts w:ascii="Palatino Linotype" w:hAnsi="Palatino Linotype" w:cs="Arial"/>
        </w:rPr>
      </w:pPr>
      <w:r w:rsidRPr="003A633B">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5F6773A6" wp14:editId="1ECC8485">
                <wp:simplePos x="0" y="0"/>
                <wp:positionH relativeFrom="column">
                  <wp:posOffset>-4801</wp:posOffset>
                </wp:positionH>
                <wp:positionV relativeFrom="paragraph">
                  <wp:posOffset>36017</wp:posOffset>
                </wp:positionV>
                <wp:extent cx="5544922" cy="6203290"/>
                <wp:effectExtent l="38100" t="19050" r="74930" b="83820"/>
                <wp:wrapNone/>
                <wp:docPr id="17" name="Conector recto 17"/>
                <wp:cNvGraphicFramePr/>
                <a:graphic xmlns:a="http://schemas.openxmlformats.org/drawingml/2006/main">
                  <a:graphicData uri="http://schemas.microsoft.com/office/word/2010/wordprocessingShape">
                    <wps:wsp>
                      <wps:cNvCnPr/>
                      <wps:spPr>
                        <a:xfrm>
                          <a:off x="0" y="0"/>
                          <a:ext cx="5544922" cy="62032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84B7B" id="Conector recto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85pt" to="436.2pt,4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" strokecolor="#4f81bd [3204]" strokeweight="2pt">
                <v:shadow on="t" color="black" opacity="24903f" origin=",.5" offset="0,.55556mm"/>
              </v:line>
            </w:pict>
          </mc:Fallback>
        </mc:AlternateContent>
      </w:r>
    </w:p>
    <w:p w:rsidR="00997E3E" w:rsidRPr="003A633B" w:rsidRDefault="00557513" w:rsidP="00693255">
      <w:pPr>
        <w:tabs>
          <w:tab w:val="left" w:pos="567"/>
          <w:tab w:val="left" w:pos="4536"/>
        </w:tabs>
        <w:spacing w:before="100" w:beforeAutospacing="1" w:after="100" w:afterAutospacing="1" w:line="360" w:lineRule="auto"/>
        <w:jc w:val="both"/>
        <w:rPr>
          <w:rFonts w:ascii="Palatino Linotype" w:hAnsi="Palatino Linotype" w:cs="Arial"/>
          <w:noProof/>
          <w:lang w:eastAsia="es-MX"/>
        </w:rPr>
      </w:pPr>
      <w:r>
        <w:rPr>
          <w:noProof/>
          <w:lang w:eastAsia="es-MX"/>
        </w:rPr>
        <w:lastRenderedPageBreak/>
        <w:drawing>
          <wp:inline distT="0" distB="0" distL="0" distR="0" wp14:anchorId="5A5F803C" wp14:editId="16023783">
            <wp:extent cx="5581650" cy="6943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573" t="16079" r="12181" b="14344"/>
                    <a:stretch/>
                  </pic:blipFill>
                  <pic:spPr bwMode="auto">
                    <a:xfrm>
                      <a:off x="0" y="0"/>
                      <a:ext cx="5581650" cy="6943725"/>
                    </a:xfrm>
                    <a:prstGeom prst="rect">
                      <a:avLst/>
                    </a:prstGeom>
                    <a:ln>
                      <a:noFill/>
                    </a:ln>
                    <a:extLst>
                      <a:ext uri="{53640926-AAD7-44D8-BBD7-CCE9431645EC}">
                        <a14:shadowObscured xmlns:a14="http://schemas.microsoft.com/office/drawing/2010/main"/>
                      </a:ext>
                    </a:extLst>
                  </pic:spPr>
                </pic:pic>
              </a:graphicData>
            </a:graphic>
          </wp:inline>
        </w:drawing>
      </w:r>
      <w:r w:rsidRPr="003A633B">
        <w:rPr>
          <w:noProof/>
          <w:lang w:eastAsia="es-MX"/>
        </w:rPr>
        <w:t xml:space="preserve"> </w:t>
      </w:r>
      <w:r w:rsidR="006F40B1" w:rsidRPr="003A633B">
        <w:rPr>
          <w:noProof/>
          <w:lang w:eastAsia="es-MX"/>
        </w:rPr>
        <w:lastRenderedPageBreak/>
        <w:drawing>
          <wp:inline distT="0" distB="0" distL="0" distR="0" wp14:anchorId="503C3E72" wp14:editId="3E58D54B">
            <wp:extent cx="5690870" cy="7190842"/>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86" t="19757" r="33308" b="3895"/>
                    <a:stretch/>
                  </pic:blipFill>
                  <pic:spPr bwMode="auto">
                    <a:xfrm>
                      <a:off x="0" y="0"/>
                      <a:ext cx="5700599" cy="7203135"/>
                    </a:xfrm>
                    <a:prstGeom prst="rect">
                      <a:avLst/>
                    </a:prstGeom>
                    <a:ln>
                      <a:noFill/>
                    </a:ln>
                    <a:extLst>
                      <a:ext uri="{53640926-AAD7-44D8-BBD7-CCE9431645EC}">
                        <a14:shadowObscured xmlns:a14="http://schemas.microsoft.com/office/drawing/2010/main"/>
                      </a:ext>
                    </a:extLst>
                  </pic:spPr>
                </pic:pic>
              </a:graphicData>
            </a:graphic>
          </wp:inline>
        </w:drawing>
      </w:r>
      <w:r w:rsidR="006F40B1" w:rsidRPr="003A633B">
        <w:rPr>
          <w:noProof/>
          <w:lang w:eastAsia="es-MX"/>
        </w:rPr>
        <w:lastRenderedPageBreak/>
        <w:drawing>
          <wp:inline distT="0" distB="0" distL="0" distR="0" wp14:anchorId="7718F31B" wp14:editId="08B33DC6">
            <wp:extent cx="5741078" cy="719084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87" t="17962" r="33560" b="4569"/>
                    <a:stretch/>
                  </pic:blipFill>
                  <pic:spPr bwMode="auto">
                    <a:xfrm>
                      <a:off x="0" y="0"/>
                      <a:ext cx="5778080" cy="7237188"/>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3A633B"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r w:rsidRPr="003A633B">
        <w:rPr>
          <w:rFonts w:ascii="Palatino Linotype" w:hAnsi="Palatino Linotype"/>
        </w:rPr>
        <w:lastRenderedPageBreak/>
        <w:t xml:space="preserve">Inconforme con la </w:t>
      </w:r>
      <w:r w:rsidR="00BD250A" w:rsidRPr="003A633B">
        <w:rPr>
          <w:rFonts w:ascii="Palatino Linotype" w:hAnsi="Palatino Linotype"/>
        </w:rPr>
        <w:t>respuesta</w:t>
      </w:r>
      <w:r w:rsidRPr="003A633B">
        <w:rPr>
          <w:rFonts w:ascii="Palatino Linotype" w:hAnsi="Palatino Linotype"/>
        </w:rPr>
        <w:t xml:space="preserve"> del </w:t>
      </w:r>
      <w:r w:rsidRPr="003A633B">
        <w:rPr>
          <w:rFonts w:ascii="Palatino Linotype" w:hAnsi="Palatino Linotype"/>
          <w:b/>
        </w:rPr>
        <w:t>SUJETO OBLIGADO</w:t>
      </w:r>
      <w:r w:rsidRPr="003A633B">
        <w:rPr>
          <w:rFonts w:ascii="Palatino Linotype" w:hAnsi="Palatino Linotype"/>
        </w:rPr>
        <w:t xml:space="preserve">, en fecha </w:t>
      </w:r>
      <w:r w:rsidR="00861E88" w:rsidRPr="003A633B">
        <w:rPr>
          <w:rFonts w:ascii="Palatino Linotype" w:hAnsi="Palatino Linotype"/>
        </w:rPr>
        <w:t>diecinueve</w:t>
      </w:r>
      <w:r w:rsidR="00E76963" w:rsidRPr="003A633B">
        <w:rPr>
          <w:rFonts w:ascii="Palatino Linotype" w:hAnsi="Palatino Linotype"/>
        </w:rPr>
        <w:t xml:space="preserve"> de junio</w:t>
      </w:r>
      <w:r w:rsidR="00693255" w:rsidRPr="003A633B">
        <w:rPr>
          <w:rFonts w:ascii="Palatino Linotype" w:hAnsi="Palatino Linotype"/>
        </w:rPr>
        <w:t xml:space="preserve"> de dos mil diecinueve</w:t>
      </w:r>
      <w:r w:rsidRPr="003A633B">
        <w:rPr>
          <w:rFonts w:ascii="Palatino Linotype" w:hAnsi="Palatino Linotype"/>
        </w:rPr>
        <w:t xml:space="preserve">, </w:t>
      </w:r>
      <w:r w:rsidR="0036655E" w:rsidRPr="003A633B">
        <w:rPr>
          <w:rFonts w:ascii="Palatino Linotype" w:hAnsi="Palatino Linotype" w:cs="Arial"/>
          <w:b/>
        </w:rPr>
        <w:t>LA</w:t>
      </w:r>
      <w:r w:rsidR="00D83B69" w:rsidRPr="003A633B">
        <w:rPr>
          <w:rFonts w:ascii="Palatino Linotype" w:hAnsi="Palatino Linotype" w:cs="Arial"/>
          <w:b/>
        </w:rPr>
        <w:t xml:space="preserve"> RECURRENTE</w:t>
      </w:r>
      <w:r w:rsidRPr="003A633B">
        <w:rPr>
          <w:rFonts w:ascii="Palatino Linotype" w:hAnsi="Palatino Linotype"/>
        </w:rPr>
        <w:t>, a través del</w:t>
      </w:r>
      <w:r w:rsidRPr="003A633B">
        <w:rPr>
          <w:rFonts w:ascii="Palatino Linotype" w:hAnsi="Palatino Linotype"/>
          <w:b/>
        </w:rPr>
        <w:t xml:space="preserve"> SAIMEX, </w:t>
      </w:r>
      <w:r w:rsidRPr="003A633B">
        <w:rPr>
          <w:rFonts w:ascii="Palatino Linotype" w:hAnsi="Palatino Linotype"/>
        </w:rPr>
        <w:t xml:space="preserve">interpuso el recurso de revisión objeto del </w:t>
      </w:r>
      <w:r w:rsidRPr="003A633B">
        <w:rPr>
          <w:rFonts w:ascii="Palatino Linotype" w:hAnsi="Palatino Linotype" w:cs="Arial"/>
        </w:rPr>
        <w:t>presente</w:t>
      </w:r>
      <w:r w:rsidRPr="003A633B">
        <w:rPr>
          <w:rFonts w:ascii="Palatino Linotype" w:hAnsi="Palatino Linotype"/>
        </w:rPr>
        <w:t xml:space="preserve"> estudio, al que se le asignó el </w:t>
      </w:r>
      <w:r w:rsidRPr="003A633B">
        <w:rPr>
          <w:rFonts w:ascii="Palatino Linotype" w:hAnsi="Palatino Linotype" w:cs="Arial"/>
        </w:rPr>
        <w:t xml:space="preserve">número </w:t>
      </w:r>
      <w:r w:rsidR="00B97199" w:rsidRPr="003A633B">
        <w:rPr>
          <w:rFonts w:ascii="Palatino Linotype" w:hAnsi="Palatino Linotype" w:cs="Arial"/>
        </w:rPr>
        <w:t>al rubro citado</w:t>
      </w:r>
      <w:r w:rsidRPr="003A633B">
        <w:rPr>
          <w:rFonts w:ascii="Palatino Linotype" w:hAnsi="Palatino Linotype" w:cs="Arial"/>
        </w:rPr>
        <w:t>, en el que señaló como acto impugnado, lo siguiente:</w:t>
      </w:r>
      <w:bookmarkEnd w:id="2"/>
    </w:p>
    <w:p w:rsidR="009E60DA" w:rsidRPr="003A633B"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3A633B">
        <w:rPr>
          <w:rFonts w:ascii="Palatino Linotype" w:hAnsi="Palatino Linotype" w:cs="Arial"/>
          <w:i/>
          <w:sz w:val="22"/>
          <w:szCs w:val="22"/>
          <w:lang w:eastAsia="es-MX"/>
        </w:rPr>
        <w:t>“</w:t>
      </w:r>
      <w:r w:rsidR="00861E88" w:rsidRPr="003A633B">
        <w:rPr>
          <w:rFonts w:ascii="Palatino Linotype" w:hAnsi="Palatino Linotype" w:cs="Arial"/>
          <w:i/>
          <w:sz w:val="22"/>
          <w:szCs w:val="22"/>
        </w:rPr>
        <w:t>En atención a la solicitud de información que envié con el número de folio 258342, hago de su conocimiento que la notificación de respuesta que recibí presenta una falla técnica, o se presenta invalida, por lo que pido se realice de otra manera, o se reenvíe correctamente de nuevo</w:t>
      </w:r>
      <w:r w:rsidR="00E76963" w:rsidRPr="003A633B">
        <w:rPr>
          <w:rFonts w:ascii="Palatino Linotype" w:hAnsi="Palatino Linotype" w:cs="Arial"/>
          <w:i/>
          <w:sz w:val="22"/>
          <w:szCs w:val="22"/>
        </w:rPr>
        <w:t>.</w:t>
      </w:r>
      <w:r w:rsidRPr="003A633B">
        <w:rPr>
          <w:rFonts w:ascii="Palatino Linotype" w:hAnsi="Palatino Linotype" w:cs="Arial"/>
          <w:i/>
          <w:sz w:val="22"/>
          <w:szCs w:val="22"/>
          <w:lang w:eastAsia="es-MX"/>
        </w:rPr>
        <w:t xml:space="preserve">” </w:t>
      </w:r>
      <w:r w:rsidRPr="003A633B">
        <w:rPr>
          <w:rFonts w:ascii="Palatino Linotype" w:hAnsi="Palatino Linotype" w:cs="Arial"/>
          <w:sz w:val="22"/>
          <w:szCs w:val="22"/>
          <w:lang w:eastAsia="es-MX"/>
        </w:rPr>
        <w:t>(Sic)</w:t>
      </w:r>
    </w:p>
    <w:p w:rsidR="009E60DA" w:rsidRPr="003A633B" w:rsidRDefault="009E60DA" w:rsidP="00183C32">
      <w:pPr>
        <w:pStyle w:val="Prrafodelista"/>
        <w:spacing w:before="100" w:beforeAutospacing="1" w:after="100" w:afterAutospacing="1" w:line="360" w:lineRule="auto"/>
        <w:ind w:left="0"/>
        <w:jc w:val="both"/>
        <w:rPr>
          <w:rFonts w:ascii="Palatino Linotype" w:hAnsi="Palatino Linotype"/>
        </w:rPr>
      </w:pPr>
      <w:r w:rsidRPr="003A633B">
        <w:rPr>
          <w:rFonts w:ascii="Palatino Linotype" w:hAnsi="Palatino Linotype" w:cs="Arial"/>
        </w:rPr>
        <w:t>Asimismo</w:t>
      </w:r>
      <w:r w:rsidRPr="003A633B">
        <w:rPr>
          <w:rFonts w:ascii="Palatino Linotype" w:hAnsi="Palatino Linotype"/>
        </w:rPr>
        <w:t xml:space="preserve">, </w:t>
      </w:r>
      <w:r w:rsidR="0036655E" w:rsidRPr="003A633B">
        <w:rPr>
          <w:rFonts w:ascii="Palatino Linotype" w:hAnsi="Palatino Linotype" w:cs="Arial"/>
          <w:b/>
        </w:rPr>
        <w:t>LA</w:t>
      </w:r>
      <w:r w:rsidRPr="003A633B">
        <w:rPr>
          <w:rFonts w:ascii="Palatino Linotype" w:hAnsi="Palatino Linotype" w:cs="Arial"/>
          <w:b/>
        </w:rPr>
        <w:t xml:space="preserve"> RECURRENTE </w:t>
      </w:r>
      <w:r w:rsidRPr="003A633B">
        <w:rPr>
          <w:rFonts w:ascii="Palatino Linotype" w:hAnsi="Palatino Linotype"/>
        </w:rPr>
        <w:t>indicó como razones o motivos de inconformidad:</w:t>
      </w:r>
    </w:p>
    <w:p w:rsidR="009E60DA" w:rsidRPr="003A633B"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3A633B">
        <w:rPr>
          <w:rFonts w:ascii="Palatino Linotype" w:hAnsi="Palatino Linotype" w:cs="Arial"/>
          <w:i/>
          <w:sz w:val="22"/>
          <w:szCs w:val="22"/>
          <w:lang w:eastAsia="es-MX"/>
        </w:rPr>
        <w:t>“</w:t>
      </w:r>
      <w:r w:rsidR="00861E88" w:rsidRPr="003A633B">
        <w:rPr>
          <w:rFonts w:ascii="Palatino Linotype" w:hAnsi="Palatino Linotype" w:cs="Arial"/>
          <w:i/>
          <w:sz w:val="22"/>
          <w:szCs w:val="22"/>
        </w:rPr>
        <w:t>En atención a la solicitud de información que envié con el número de folio 258342, hago de su conocimiento que la notificación de respuesta que recibí presenta una falla técnica, o se presenta invalida, por lo que pido se realice de otra manera, o se reenvíe correctamente de nuevo</w:t>
      </w:r>
      <w:r w:rsidR="00E76963" w:rsidRPr="003A633B">
        <w:rPr>
          <w:rFonts w:ascii="Palatino Linotype" w:hAnsi="Palatino Linotype" w:cs="Arial"/>
          <w:i/>
          <w:sz w:val="22"/>
          <w:szCs w:val="22"/>
        </w:rPr>
        <w:t>.</w:t>
      </w:r>
      <w:r w:rsidRPr="003A633B">
        <w:rPr>
          <w:rFonts w:ascii="Palatino Linotype" w:hAnsi="Palatino Linotype" w:cs="Arial"/>
          <w:i/>
          <w:sz w:val="22"/>
          <w:szCs w:val="22"/>
          <w:lang w:eastAsia="es-MX"/>
        </w:rPr>
        <w:t xml:space="preserve">” </w:t>
      </w:r>
      <w:r w:rsidRPr="003A633B">
        <w:rPr>
          <w:rFonts w:ascii="Palatino Linotype" w:hAnsi="Palatino Linotype" w:cs="Arial"/>
          <w:sz w:val="22"/>
          <w:szCs w:val="22"/>
          <w:lang w:eastAsia="es-MX"/>
        </w:rPr>
        <w:t>(Sic)</w:t>
      </w:r>
    </w:p>
    <w:p w:rsidR="00D73FD7" w:rsidRPr="003A633B"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3A633B">
        <w:rPr>
          <w:rFonts w:ascii="Palatino Linotype" w:hAnsi="Palatino Linotype" w:cs="Arial"/>
        </w:rPr>
        <w:t xml:space="preserve">En fecha </w:t>
      </w:r>
      <w:r w:rsidR="00861E88" w:rsidRPr="003A633B">
        <w:rPr>
          <w:rFonts w:ascii="Palatino Linotype" w:hAnsi="Palatino Linotype"/>
        </w:rPr>
        <w:t>diecinueve</w:t>
      </w:r>
      <w:r w:rsidR="00E76963" w:rsidRPr="003A633B">
        <w:rPr>
          <w:rFonts w:ascii="Palatino Linotype" w:hAnsi="Palatino Linotype"/>
        </w:rPr>
        <w:t xml:space="preserve"> de junio </w:t>
      </w:r>
      <w:r w:rsidR="00B97199" w:rsidRPr="003A633B">
        <w:rPr>
          <w:rFonts w:ascii="Palatino Linotype" w:hAnsi="Palatino Linotype"/>
        </w:rPr>
        <w:t>de dos mil diecinueve</w:t>
      </w:r>
      <w:r w:rsidRPr="003A633B">
        <w:rPr>
          <w:rFonts w:ascii="Palatino Linotype" w:hAnsi="Palatino Linotype" w:cs="Arial"/>
        </w:rPr>
        <w:t>, e</w:t>
      </w:r>
      <w:r w:rsidR="00D73FD7" w:rsidRPr="003A633B">
        <w:rPr>
          <w:rFonts w:ascii="Palatino Linotype" w:hAnsi="Palatino Linotype" w:cs="Arial"/>
        </w:rPr>
        <w:t>l</w:t>
      </w:r>
      <w:r w:rsidR="00D730A4" w:rsidRPr="003A633B">
        <w:rPr>
          <w:rFonts w:ascii="Palatino Linotype" w:hAnsi="Palatino Linotype" w:cs="Arial"/>
        </w:rPr>
        <w:t xml:space="preserve"> </w:t>
      </w:r>
      <w:r w:rsidR="00D73FD7" w:rsidRPr="003A633B">
        <w:rPr>
          <w:rFonts w:ascii="Palatino Linotype" w:hAnsi="Palatino Linotype" w:cs="Arial"/>
        </w:rPr>
        <w:t>recurso</w:t>
      </w:r>
      <w:r w:rsidR="00D730A4" w:rsidRPr="003A633B">
        <w:rPr>
          <w:rFonts w:ascii="Palatino Linotype" w:hAnsi="Palatino Linotype" w:cs="Arial"/>
        </w:rPr>
        <w:t xml:space="preserve"> </w:t>
      </w:r>
      <w:r w:rsidR="00D73FD7" w:rsidRPr="003A633B">
        <w:rPr>
          <w:rFonts w:ascii="Palatino Linotype" w:hAnsi="Palatino Linotype" w:cs="Arial"/>
        </w:rPr>
        <w:t>de</w:t>
      </w:r>
      <w:r w:rsidR="00D730A4" w:rsidRPr="003A633B">
        <w:rPr>
          <w:rFonts w:ascii="Palatino Linotype" w:hAnsi="Palatino Linotype" w:cs="Arial"/>
        </w:rPr>
        <w:t xml:space="preserve"> </w:t>
      </w:r>
      <w:r w:rsidR="00D73FD7" w:rsidRPr="003A633B">
        <w:rPr>
          <w:rFonts w:ascii="Palatino Linotype" w:hAnsi="Palatino Linotype" w:cs="Arial"/>
        </w:rPr>
        <w:t>que</w:t>
      </w:r>
      <w:r w:rsidR="00D730A4" w:rsidRPr="003A633B">
        <w:rPr>
          <w:rFonts w:ascii="Palatino Linotype" w:hAnsi="Palatino Linotype" w:cs="Arial"/>
        </w:rPr>
        <w:t xml:space="preserve"> </w:t>
      </w:r>
      <w:r w:rsidR="00D73FD7" w:rsidRPr="003A633B">
        <w:rPr>
          <w:rFonts w:ascii="Palatino Linotype" w:hAnsi="Palatino Linotype" w:cs="Arial"/>
        </w:rPr>
        <w:t>se</w:t>
      </w:r>
      <w:r w:rsidR="00D730A4" w:rsidRPr="003A633B">
        <w:rPr>
          <w:rFonts w:ascii="Palatino Linotype" w:hAnsi="Palatino Linotype" w:cs="Arial"/>
        </w:rPr>
        <w:t xml:space="preserve"> </w:t>
      </w:r>
      <w:r w:rsidR="00D73FD7" w:rsidRPr="003A633B">
        <w:rPr>
          <w:rFonts w:ascii="Palatino Linotype" w:hAnsi="Palatino Linotype" w:cs="Arial"/>
        </w:rPr>
        <w:t>trata</w:t>
      </w:r>
      <w:r w:rsidR="00D730A4" w:rsidRPr="003A633B">
        <w:rPr>
          <w:rFonts w:ascii="Palatino Linotype" w:hAnsi="Palatino Linotype" w:cs="Arial"/>
        </w:rPr>
        <w:t xml:space="preserve"> </w:t>
      </w:r>
      <w:r w:rsidR="00D73FD7" w:rsidRPr="003A633B">
        <w:rPr>
          <w:rFonts w:ascii="Palatino Linotype" w:hAnsi="Palatino Linotype" w:cs="Arial"/>
        </w:rPr>
        <w:t>se</w:t>
      </w:r>
      <w:r w:rsidR="00D730A4" w:rsidRPr="003A633B">
        <w:rPr>
          <w:rFonts w:ascii="Palatino Linotype" w:hAnsi="Palatino Linotype" w:cs="Arial"/>
        </w:rPr>
        <w:t xml:space="preserve"> </w:t>
      </w:r>
      <w:r w:rsidR="00D73FD7" w:rsidRPr="003A633B">
        <w:rPr>
          <w:rFonts w:ascii="Palatino Linotype" w:hAnsi="Palatino Linotype" w:cs="Arial"/>
        </w:rPr>
        <w:t>envió</w:t>
      </w:r>
      <w:r w:rsidR="00D730A4" w:rsidRPr="003A633B">
        <w:rPr>
          <w:rFonts w:ascii="Palatino Linotype" w:hAnsi="Palatino Linotype" w:cs="Arial"/>
        </w:rPr>
        <w:t xml:space="preserve"> </w:t>
      </w:r>
      <w:r w:rsidR="00D73FD7" w:rsidRPr="003A633B">
        <w:rPr>
          <w:rFonts w:ascii="Palatino Linotype" w:hAnsi="Palatino Linotype" w:cs="Arial"/>
        </w:rPr>
        <w:t>electrónicamente</w:t>
      </w:r>
      <w:r w:rsidR="00D730A4" w:rsidRPr="003A633B">
        <w:rPr>
          <w:rFonts w:ascii="Palatino Linotype" w:hAnsi="Palatino Linotype" w:cs="Arial"/>
        </w:rPr>
        <w:t xml:space="preserve"> </w:t>
      </w:r>
      <w:r w:rsidR="00D73FD7" w:rsidRPr="003A633B">
        <w:rPr>
          <w:rFonts w:ascii="Palatino Linotype" w:hAnsi="Palatino Linotype" w:cs="Arial"/>
        </w:rPr>
        <w:t>al</w:t>
      </w:r>
      <w:r w:rsidR="00D730A4" w:rsidRPr="003A633B">
        <w:rPr>
          <w:rFonts w:ascii="Palatino Linotype" w:hAnsi="Palatino Linotype" w:cs="Arial"/>
        </w:rPr>
        <w:t xml:space="preserve"> </w:t>
      </w:r>
      <w:r w:rsidR="00D73FD7" w:rsidRPr="003A633B">
        <w:rPr>
          <w:rFonts w:ascii="Palatino Linotype" w:hAnsi="Palatino Linotype" w:cs="Arial"/>
        </w:rPr>
        <w:t>Instituto</w:t>
      </w:r>
      <w:r w:rsidR="00D730A4" w:rsidRPr="003A633B">
        <w:rPr>
          <w:rFonts w:ascii="Palatino Linotype" w:hAnsi="Palatino Linotype" w:cs="Arial"/>
        </w:rPr>
        <w:t xml:space="preserve"> </w:t>
      </w:r>
      <w:r w:rsidR="00D73FD7" w:rsidRPr="003A633B">
        <w:rPr>
          <w:rFonts w:ascii="Palatino Linotype" w:hAnsi="Palatino Linotype" w:cs="Arial"/>
        </w:rPr>
        <w:t>de</w:t>
      </w:r>
      <w:r w:rsidR="00D730A4" w:rsidRPr="003A633B">
        <w:rPr>
          <w:rFonts w:ascii="Palatino Linotype" w:hAnsi="Palatino Linotype" w:cs="Arial"/>
        </w:rPr>
        <w:t xml:space="preserve"> </w:t>
      </w:r>
      <w:r w:rsidR="00D73FD7" w:rsidRPr="003A633B">
        <w:rPr>
          <w:rFonts w:ascii="Palatino Linotype" w:hAnsi="Palatino Linotype" w:cs="Arial"/>
        </w:rPr>
        <w:t>Transparencia,</w:t>
      </w:r>
      <w:r w:rsidR="00D730A4" w:rsidRPr="003A633B">
        <w:rPr>
          <w:rFonts w:ascii="Palatino Linotype" w:hAnsi="Palatino Linotype" w:cs="Arial"/>
        </w:rPr>
        <w:t xml:space="preserve"> </w:t>
      </w:r>
      <w:r w:rsidR="00D73FD7" w:rsidRPr="003A633B">
        <w:rPr>
          <w:rFonts w:ascii="Palatino Linotype" w:hAnsi="Palatino Linotype" w:cs="Arial"/>
        </w:rPr>
        <w:t>Acceso</w:t>
      </w:r>
      <w:r w:rsidR="00D730A4" w:rsidRPr="003A633B">
        <w:rPr>
          <w:rFonts w:ascii="Palatino Linotype" w:hAnsi="Palatino Linotype" w:cs="Arial"/>
        </w:rPr>
        <w:t xml:space="preserve"> </w:t>
      </w:r>
      <w:r w:rsidR="00D73FD7" w:rsidRPr="003A633B">
        <w:rPr>
          <w:rFonts w:ascii="Palatino Linotype" w:hAnsi="Palatino Linotype" w:cs="Arial"/>
        </w:rPr>
        <w:t>a</w:t>
      </w:r>
      <w:r w:rsidR="00D730A4" w:rsidRPr="003A633B">
        <w:rPr>
          <w:rFonts w:ascii="Palatino Linotype" w:hAnsi="Palatino Linotype" w:cs="Arial"/>
        </w:rPr>
        <w:t xml:space="preserve"> </w:t>
      </w:r>
      <w:r w:rsidR="00D73FD7" w:rsidRPr="003A633B">
        <w:rPr>
          <w:rFonts w:ascii="Palatino Linotype" w:hAnsi="Palatino Linotype" w:cs="Arial"/>
        </w:rPr>
        <w:t>la</w:t>
      </w:r>
      <w:r w:rsidR="00D730A4" w:rsidRPr="003A633B">
        <w:rPr>
          <w:rFonts w:ascii="Palatino Linotype" w:hAnsi="Palatino Linotype" w:cs="Arial"/>
        </w:rPr>
        <w:t xml:space="preserve"> </w:t>
      </w:r>
      <w:r w:rsidR="00D73FD7" w:rsidRPr="003A633B">
        <w:rPr>
          <w:rFonts w:ascii="Palatino Linotype" w:hAnsi="Palatino Linotype" w:cs="Arial"/>
        </w:rPr>
        <w:t>Información</w:t>
      </w:r>
      <w:r w:rsidR="00D730A4" w:rsidRPr="003A633B">
        <w:rPr>
          <w:rFonts w:ascii="Palatino Linotype" w:hAnsi="Palatino Linotype" w:cs="Arial"/>
        </w:rPr>
        <w:t xml:space="preserve"> </w:t>
      </w:r>
      <w:r w:rsidR="00D73FD7" w:rsidRPr="003A633B">
        <w:rPr>
          <w:rFonts w:ascii="Palatino Linotype" w:hAnsi="Palatino Linotype" w:cs="Arial"/>
        </w:rPr>
        <w:t>Pública</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y</w:t>
      </w:r>
      <w:r w:rsidR="00D730A4" w:rsidRPr="003A633B">
        <w:rPr>
          <w:rFonts w:ascii="Palatino Linotype" w:hAnsi="Palatino Linotype" w:cs="Arial"/>
          <w:lang w:val="es-ES_tradnl"/>
        </w:rPr>
        <w:t xml:space="preserve"> </w:t>
      </w:r>
      <w:r w:rsidR="00D73FD7" w:rsidRPr="003A633B">
        <w:rPr>
          <w:rFonts w:ascii="Palatino Linotype" w:hAnsi="Palatino Linotype" w:cs="Arial"/>
        </w:rPr>
        <w:t>Protección</w:t>
      </w:r>
      <w:r w:rsidR="00D730A4" w:rsidRPr="003A633B">
        <w:rPr>
          <w:rFonts w:ascii="Palatino Linotype" w:hAnsi="Palatino Linotype" w:cs="Arial"/>
          <w:lang w:val="es-ES_tradnl"/>
        </w:rPr>
        <w:t xml:space="preserve"> </w:t>
      </w:r>
      <w:r w:rsidR="00D73FD7" w:rsidRPr="003A633B">
        <w:rPr>
          <w:rFonts w:ascii="Palatino Linotype" w:hAnsi="Palatino Linotype" w:cs="Arial"/>
        </w:rPr>
        <w:t>de</w:t>
      </w:r>
      <w:r w:rsidR="00D730A4" w:rsidRPr="003A633B">
        <w:rPr>
          <w:rFonts w:ascii="Palatino Linotype" w:hAnsi="Palatino Linotype" w:cs="Arial"/>
          <w:lang w:val="es-ES_tradnl"/>
        </w:rPr>
        <w:t xml:space="preserve"> </w:t>
      </w:r>
      <w:r w:rsidR="00D73FD7" w:rsidRPr="003A633B">
        <w:rPr>
          <w:rFonts w:ascii="Palatino Linotype" w:hAnsi="Palatino Linotype"/>
        </w:rPr>
        <w:t>Datos</w:t>
      </w:r>
      <w:r w:rsidR="00D730A4" w:rsidRPr="003A633B">
        <w:rPr>
          <w:rFonts w:ascii="Palatino Linotype" w:hAnsi="Palatino Linotype" w:cs="Arial"/>
          <w:lang w:val="es-ES_tradnl"/>
        </w:rPr>
        <w:t xml:space="preserve"> </w:t>
      </w:r>
      <w:r w:rsidR="00D73FD7" w:rsidRPr="003A633B">
        <w:rPr>
          <w:rFonts w:ascii="Palatino Linotype" w:hAnsi="Palatino Linotype" w:cs="Arial"/>
        </w:rPr>
        <w:t>Personales</w:t>
      </w:r>
      <w:r w:rsidR="00D730A4" w:rsidRPr="003A633B">
        <w:rPr>
          <w:rFonts w:ascii="Palatino Linotype" w:hAnsi="Palatino Linotype" w:cs="Arial"/>
          <w:lang w:val="es-ES_tradnl"/>
        </w:rPr>
        <w:t xml:space="preserve"> </w:t>
      </w:r>
      <w:r w:rsidR="00D73FD7" w:rsidRPr="003A633B">
        <w:rPr>
          <w:rFonts w:ascii="Palatino Linotype" w:hAnsi="Palatino Linotype" w:cs="Arial"/>
        </w:rPr>
        <w:t>del</w:t>
      </w:r>
      <w:r w:rsidR="00D730A4" w:rsidRPr="003A633B">
        <w:rPr>
          <w:rFonts w:ascii="Palatino Linotype" w:hAnsi="Palatino Linotype" w:cs="Arial"/>
          <w:lang w:val="es-ES_tradnl"/>
        </w:rPr>
        <w:t xml:space="preserve"> </w:t>
      </w:r>
      <w:r w:rsidR="00D73FD7" w:rsidRPr="003A633B">
        <w:rPr>
          <w:rFonts w:ascii="Palatino Linotype" w:hAnsi="Palatino Linotype"/>
        </w:rPr>
        <w:t>Estado</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de</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México</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y</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Municipios</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y</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con</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fundamento</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en</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el</w:t>
      </w:r>
      <w:r w:rsidR="00D730A4" w:rsidRPr="003A633B">
        <w:rPr>
          <w:rFonts w:ascii="Palatino Linotype" w:hAnsi="Palatino Linotype" w:cs="Arial"/>
          <w:lang w:val="es-ES_tradnl"/>
        </w:rPr>
        <w:t xml:space="preserve"> </w:t>
      </w:r>
      <w:r w:rsidR="00D73FD7" w:rsidRPr="003A633B">
        <w:rPr>
          <w:rFonts w:ascii="Palatino Linotype" w:hAnsi="Palatino Linotype" w:cs="Arial"/>
        </w:rPr>
        <w:t>artículo</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185</w:t>
      </w:r>
      <w:r w:rsidR="0071273A" w:rsidRPr="003A633B">
        <w:rPr>
          <w:rFonts w:ascii="Palatino Linotype" w:hAnsi="Palatino Linotype" w:cs="Arial"/>
          <w:lang w:val="es-ES_tradnl"/>
        </w:rPr>
        <w:t>,</w:t>
      </w:r>
      <w:r w:rsidR="00D730A4" w:rsidRPr="003A633B">
        <w:rPr>
          <w:rFonts w:ascii="Palatino Linotype" w:hAnsi="Palatino Linotype" w:cs="Arial"/>
          <w:lang w:val="es-ES_tradnl"/>
        </w:rPr>
        <w:t xml:space="preserve"> </w:t>
      </w:r>
      <w:r w:rsidR="00D73FD7" w:rsidRPr="003A633B">
        <w:rPr>
          <w:rFonts w:ascii="Palatino Linotype" w:hAnsi="Palatino Linotype" w:cs="Arial"/>
        </w:rPr>
        <w:t>fracción</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I</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de</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la</w:t>
      </w:r>
      <w:r w:rsidR="00D730A4" w:rsidRPr="003A633B">
        <w:rPr>
          <w:rFonts w:ascii="Palatino Linotype" w:hAnsi="Palatino Linotype" w:cs="Arial"/>
          <w:lang w:val="es-ES_tradnl"/>
        </w:rPr>
        <w:t xml:space="preserve"> </w:t>
      </w:r>
      <w:r w:rsidR="00D73FD7" w:rsidRPr="003A633B">
        <w:rPr>
          <w:rFonts w:ascii="Palatino Linotype" w:hAnsi="Palatino Linotype"/>
        </w:rPr>
        <w:t>Ley</w:t>
      </w:r>
      <w:r w:rsidR="00D730A4" w:rsidRPr="003A633B">
        <w:rPr>
          <w:rFonts w:ascii="Palatino Linotype" w:hAnsi="Palatino Linotype"/>
        </w:rPr>
        <w:t xml:space="preserve"> </w:t>
      </w:r>
      <w:r w:rsidR="00D73FD7" w:rsidRPr="003A633B">
        <w:rPr>
          <w:rFonts w:ascii="Palatino Linotype" w:hAnsi="Palatino Linotype"/>
        </w:rPr>
        <w:t>de</w:t>
      </w:r>
      <w:r w:rsidR="00D730A4" w:rsidRPr="003A633B">
        <w:rPr>
          <w:rFonts w:ascii="Palatino Linotype" w:hAnsi="Palatino Linotype"/>
        </w:rPr>
        <w:t xml:space="preserve"> </w:t>
      </w:r>
      <w:r w:rsidR="00D73FD7" w:rsidRPr="003A633B">
        <w:rPr>
          <w:rFonts w:ascii="Palatino Linotype" w:hAnsi="Palatino Linotype"/>
        </w:rPr>
        <w:t>Transparencia</w:t>
      </w:r>
      <w:r w:rsidR="00D730A4" w:rsidRPr="003A633B">
        <w:rPr>
          <w:rFonts w:ascii="Palatino Linotype" w:hAnsi="Palatino Linotype"/>
        </w:rPr>
        <w:t xml:space="preserve"> </w:t>
      </w:r>
      <w:r w:rsidR="00D73FD7" w:rsidRPr="003A633B">
        <w:rPr>
          <w:rFonts w:ascii="Palatino Linotype" w:hAnsi="Palatino Linotype"/>
        </w:rPr>
        <w:t>y</w:t>
      </w:r>
      <w:r w:rsidR="00D730A4" w:rsidRPr="003A633B">
        <w:rPr>
          <w:rFonts w:ascii="Palatino Linotype" w:hAnsi="Palatino Linotype"/>
        </w:rPr>
        <w:t xml:space="preserve"> </w:t>
      </w:r>
      <w:r w:rsidR="00D73FD7" w:rsidRPr="003A633B">
        <w:rPr>
          <w:rFonts w:ascii="Palatino Linotype" w:hAnsi="Palatino Linotype"/>
        </w:rPr>
        <w:t>Acceso</w:t>
      </w:r>
      <w:r w:rsidR="00D730A4" w:rsidRPr="003A633B">
        <w:rPr>
          <w:rFonts w:ascii="Palatino Linotype" w:hAnsi="Palatino Linotype"/>
        </w:rPr>
        <w:t xml:space="preserve"> </w:t>
      </w:r>
      <w:r w:rsidR="00D73FD7" w:rsidRPr="003A633B">
        <w:rPr>
          <w:rFonts w:ascii="Palatino Linotype" w:hAnsi="Palatino Linotype"/>
        </w:rPr>
        <w:t>a</w:t>
      </w:r>
      <w:r w:rsidR="00D730A4" w:rsidRPr="003A633B">
        <w:rPr>
          <w:rFonts w:ascii="Palatino Linotype" w:hAnsi="Palatino Linotype"/>
        </w:rPr>
        <w:t xml:space="preserve"> </w:t>
      </w:r>
      <w:r w:rsidR="00D73FD7" w:rsidRPr="003A633B">
        <w:rPr>
          <w:rFonts w:ascii="Palatino Linotype" w:hAnsi="Palatino Linotype"/>
        </w:rPr>
        <w:t>la</w:t>
      </w:r>
      <w:r w:rsidR="00D730A4" w:rsidRPr="003A633B">
        <w:rPr>
          <w:rFonts w:ascii="Palatino Linotype" w:hAnsi="Palatino Linotype"/>
        </w:rPr>
        <w:t xml:space="preserve"> </w:t>
      </w:r>
      <w:r w:rsidR="00D73FD7" w:rsidRPr="003A633B">
        <w:rPr>
          <w:rFonts w:ascii="Palatino Linotype" w:hAnsi="Palatino Linotype"/>
        </w:rPr>
        <w:t>Información</w:t>
      </w:r>
      <w:r w:rsidR="00D730A4" w:rsidRPr="003A633B">
        <w:rPr>
          <w:rFonts w:ascii="Palatino Linotype" w:hAnsi="Palatino Linotype"/>
        </w:rPr>
        <w:t xml:space="preserve"> </w:t>
      </w:r>
      <w:r w:rsidR="00D73FD7" w:rsidRPr="003A633B">
        <w:rPr>
          <w:rFonts w:ascii="Palatino Linotype" w:hAnsi="Palatino Linotype"/>
        </w:rPr>
        <w:t>Pública</w:t>
      </w:r>
      <w:r w:rsidR="00D730A4" w:rsidRPr="003A633B">
        <w:rPr>
          <w:rFonts w:ascii="Palatino Linotype" w:hAnsi="Palatino Linotype"/>
        </w:rPr>
        <w:t xml:space="preserve"> </w:t>
      </w:r>
      <w:r w:rsidR="00D73FD7" w:rsidRPr="003A633B">
        <w:rPr>
          <w:rFonts w:ascii="Palatino Linotype" w:hAnsi="Palatino Linotype"/>
        </w:rPr>
        <w:t>del</w:t>
      </w:r>
      <w:r w:rsidR="00D730A4" w:rsidRPr="003A633B">
        <w:rPr>
          <w:rFonts w:ascii="Palatino Linotype" w:hAnsi="Palatino Linotype"/>
        </w:rPr>
        <w:t xml:space="preserve"> </w:t>
      </w:r>
      <w:r w:rsidR="00D73FD7" w:rsidRPr="003A633B">
        <w:rPr>
          <w:rFonts w:ascii="Palatino Linotype" w:hAnsi="Palatino Linotype"/>
        </w:rPr>
        <w:t>Estado</w:t>
      </w:r>
      <w:r w:rsidR="00D730A4" w:rsidRPr="003A633B">
        <w:rPr>
          <w:rFonts w:ascii="Palatino Linotype" w:hAnsi="Palatino Linotype"/>
        </w:rPr>
        <w:t xml:space="preserve"> </w:t>
      </w:r>
      <w:r w:rsidR="00D73FD7" w:rsidRPr="003A633B">
        <w:rPr>
          <w:rFonts w:ascii="Palatino Linotype" w:hAnsi="Palatino Linotype"/>
        </w:rPr>
        <w:t>de</w:t>
      </w:r>
      <w:r w:rsidR="00D730A4" w:rsidRPr="003A633B">
        <w:rPr>
          <w:rFonts w:ascii="Palatino Linotype" w:hAnsi="Palatino Linotype"/>
        </w:rPr>
        <w:t xml:space="preserve"> </w:t>
      </w:r>
      <w:r w:rsidR="00D73FD7" w:rsidRPr="003A633B">
        <w:rPr>
          <w:rFonts w:ascii="Palatino Linotype" w:hAnsi="Palatino Linotype"/>
        </w:rPr>
        <w:t>México</w:t>
      </w:r>
      <w:r w:rsidR="00D730A4" w:rsidRPr="003A633B">
        <w:rPr>
          <w:rFonts w:ascii="Palatino Linotype" w:hAnsi="Palatino Linotype"/>
        </w:rPr>
        <w:t xml:space="preserve"> </w:t>
      </w:r>
      <w:r w:rsidR="00D73FD7" w:rsidRPr="003A633B">
        <w:rPr>
          <w:rFonts w:ascii="Palatino Linotype" w:hAnsi="Palatino Linotype"/>
        </w:rPr>
        <w:t>y</w:t>
      </w:r>
      <w:r w:rsidR="00D730A4" w:rsidRPr="003A633B">
        <w:rPr>
          <w:rFonts w:ascii="Palatino Linotype" w:hAnsi="Palatino Linotype"/>
        </w:rPr>
        <w:t xml:space="preserve"> </w:t>
      </w:r>
      <w:r w:rsidR="00D73FD7" w:rsidRPr="003A633B">
        <w:rPr>
          <w:rFonts w:ascii="Palatino Linotype" w:hAnsi="Palatino Linotype"/>
        </w:rPr>
        <w:t>Municipios</w:t>
      </w:r>
      <w:r w:rsidR="00D73FD7" w:rsidRPr="003A633B">
        <w:rPr>
          <w:rFonts w:ascii="Palatino Linotype" w:hAnsi="Palatino Linotype" w:cs="Arial"/>
          <w:lang w:val="es-ES_tradnl"/>
        </w:rPr>
        <w:t>,</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se</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turnó,</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a</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través</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del</w:t>
      </w:r>
      <w:r w:rsidR="00D730A4" w:rsidRPr="003A633B">
        <w:rPr>
          <w:rFonts w:ascii="Palatino Linotype" w:eastAsia="Arial Unicode MS" w:hAnsi="Palatino Linotype" w:cs="Arial"/>
          <w:lang w:val="es-ES_tradnl"/>
        </w:rPr>
        <w:t xml:space="preserve"> </w:t>
      </w:r>
      <w:r w:rsidR="00D73FD7" w:rsidRPr="003A633B">
        <w:rPr>
          <w:rFonts w:ascii="Palatino Linotype" w:eastAsia="Arial Unicode MS" w:hAnsi="Palatino Linotype" w:cs="Arial"/>
          <w:b/>
          <w:lang w:val="es-ES_tradnl"/>
        </w:rPr>
        <w:t>SAIMEX</w:t>
      </w:r>
      <w:r w:rsidR="00D73FD7" w:rsidRPr="003A633B">
        <w:rPr>
          <w:rFonts w:ascii="Palatino Linotype" w:hAnsi="Palatino Linotype"/>
        </w:rPr>
        <w:t>,</w:t>
      </w:r>
      <w:r w:rsidR="00D730A4" w:rsidRPr="003A633B">
        <w:rPr>
          <w:rFonts w:ascii="Palatino Linotype" w:hAnsi="Palatino Linotype"/>
        </w:rPr>
        <w:t xml:space="preserve"> </w:t>
      </w:r>
      <w:r w:rsidR="00D73FD7" w:rsidRPr="003A633B">
        <w:rPr>
          <w:rFonts w:ascii="Palatino Linotype" w:hAnsi="Palatino Linotype"/>
        </w:rPr>
        <w:t>a</w:t>
      </w:r>
      <w:r w:rsidR="00D730A4" w:rsidRPr="003A633B">
        <w:rPr>
          <w:rFonts w:ascii="Palatino Linotype" w:hAnsi="Palatino Linotype"/>
        </w:rPr>
        <w:t xml:space="preserve"> </w:t>
      </w:r>
      <w:r w:rsidR="00D73FD7" w:rsidRPr="003A633B">
        <w:rPr>
          <w:rFonts w:ascii="Palatino Linotype" w:hAnsi="Palatino Linotype"/>
        </w:rPr>
        <w:t>la</w:t>
      </w:r>
      <w:r w:rsidR="00D730A4" w:rsidRPr="003A633B">
        <w:rPr>
          <w:rFonts w:ascii="Palatino Linotype" w:hAnsi="Palatino Linotype"/>
        </w:rPr>
        <w:t xml:space="preserve"> </w:t>
      </w:r>
      <w:r w:rsidR="00D73FD7" w:rsidRPr="003A633B">
        <w:rPr>
          <w:rFonts w:ascii="Palatino Linotype" w:hAnsi="Palatino Linotype" w:cs="Arial"/>
          <w:lang w:val="es-ES_tradnl"/>
        </w:rPr>
        <w:t>Comisionada</w:t>
      </w:r>
      <w:r w:rsidR="00D730A4" w:rsidRPr="003A633B">
        <w:rPr>
          <w:rFonts w:ascii="Palatino Linotype" w:hAnsi="Palatino Linotype" w:cs="Arial"/>
          <w:lang w:val="es-ES_tradnl"/>
        </w:rPr>
        <w:t xml:space="preserve"> </w:t>
      </w:r>
      <w:r w:rsidR="00D73FD7" w:rsidRPr="003A633B">
        <w:rPr>
          <w:rFonts w:ascii="Palatino Linotype" w:hAnsi="Palatino Linotype" w:cs="Arial"/>
          <w:b/>
          <w:lang w:val="es-ES_tradnl"/>
        </w:rPr>
        <w:t>EVA</w:t>
      </w:r>
      <w:r w:rsidR="00D730A4" w:rsidRPr="003A633B">
        <w:rPr>
          <w:rFonts w:ascii="Palatino Linotype" w:hAnsi="Palatino Linotype" w:cs="Arial"/>
          <w:b/>
          <w:lang w:val="es-ES_tradnl"/>
        </w:rPr>
        <w:t xml:space="preserve"> </w:t>
      </w:r>
      <w:r w:rsidR="00D73FD7" w:rsidRPr="003A633B">
        <w:rPr>
          <w:rFonts w:ascii="Palatino Linotype" w:hAnsi="Palatino Linotype" w:cs="Arial"/>
          <w:b/>
          <w:lang w:val="es-ES_tradnl"/>
        </w:rPr>
        <w:t>ABAID</w:t>
      </w:r>
      <w:r w:rsidR="00D730A4" w:rsidRPr="003A633B">
        <w:rPr>
          <w:rFonts w:ascii="Palatino Linotype" w:hAnsi="Palatino Linotype" w:cs="Arial"/>
          <w:b/>
          <w:lang w:val="es-ES_tradnl"/>
        </w:rPr>
        <w:t xml:space="preserve"> </w:t>
      </w:r>
      <w:r w:rsidR="00D73FD7" w:rsidRPr="003A633B">
        <w:rPr>
          <w:rFonts w:ascii="Palatino Linotype" w:hAnsi="Palatino Linotype" w:cs="Arial"/>
          <w:b/>
          <w:lang w:val="es-ES_tradnl"/>
        </w:rPr>
        <w:t>YAPUR</w:t>
      </w:r>
      <w:r w:rsidR="00D73FD7" w:rsidRPr="003A633B">
        <w:rPr>
          <w:rFonts w:ascii="Palatino Linotype" w:hAnsi="Palatino Linotype" w:cs="Arial"/>
          <w:lang w:val="es-ES_tradnl"/>
        </w:rPr>
        <w:t>,</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a</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efecto</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de</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que</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decretara</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su</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admisión</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o</w:t>
      </w:r>
      <w:r w:rsidR="00D730A4" w:rsidRPr="003A633B">
        <w:rPr>
          <w:rFonts w:ascii="Palatino Linotype" w:hAnsi="Palatino Linotype" w:cs="Arial"/>
          <w:lang w:val="es-ES_tradnl"/>
        </w:rPr>
        <w:t xml:space="preserve"> </w:t>
      </w:r>
      <w:r w:rsidR="00D73FD7" w:rsidRPr="003A633B">
        <w:rPr>
          <w:rFonts w:ascii="Palatino Linotype" w:hAnsi="Palatino Linotype" w:cs="Arial"/>
          <w:lang w:val="es-ES_tradnl"/>
        </w:rPr>
        <w:t>desechamiento.</w:t>
      </w:r>
    </w:p>
    <w:p w:rsidR="001E38B1" w:rsidRPr="003A633B"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3A633B">
        <w:rPr>
          <w:rFonts w:ascii="Palatino Linotype" w:hAnsi="Palatino Linotype" w:cs="Arial"/>
        </w:rPr>
        <w:t>E</w:t>
      </w:r>
      <w:r w:rsidR="004B3947" w:rsidRPr="003A633B">
        <w:rPr>
          <w:rFonts w:ascii="Palatino Linotype" w:hAnsi="Palatino Linotype" w:cs="Arial"/>
        </w:rPr>
        <w:t>n</w:t>
      </w:r>
      <w:r w:rsidR="00D730A4" w:rsidRPr="003A633B">
        <w:rPr>
          <w:rFonts w:ascii="Palatino Linotype" w:hAnsi="Palatino Linotype" w:cs="Arial"/>
        </w:rPr>
        <w:t xml:space="preserve"> </w:t>
      </w:r>
      <w:r w:rsidR="004B3947" w:rsidRPr="003A633B">
        <w:rPr>
          <w:rFonts w:ascii="Palatino Linotype" w:hAnsi="Palatino Linotype" w:cs="Arial"/>
        </w:rPr>
        <w:t>fecha</w:t>
      </w:r>
      <w:r w:rsidR="00D730A4" w:rsidRPr="003A633B">
        <w:rPr>
          <w:rFonts w:ascii="Palatino Linotype" w:hAnsi="Palatino Linotype" w:cs="Arial"/>
        </w:rPr>
        <w:t xml:space="preserve"> </w:t>
      </w:r>
      <w:r w:rsidR="00861E88" w:rsidRPr="003A633B">
        <w:rPr>
          <w:rFonts w:ascii="Palatino Linotype" w:hAnsi="Palatino Linotype"/>
        </w:rPr>
        <w:t>veinticinco</w:t>
      </w:r>
      <w:r w:rsidR="0036655E" w:rsidRPr="003A633B">
        <w:rPr>
          <w:rFonts w:ascii="Palatino Linotype" w:hAnsi="Palatino Linotype"/>
        </w:rPr>
        <w:t xml:space="preserve"> de junio </w:t>
      </w:r>
      <w:r w:rsidR="00B97199" w:rsidRPr="003A633B">
        <w:rPr>
          <w:rFonts w:ascii="Palatino Linotype" w:hAnsi="Palatino Linotype"/>
        </w:rPr>
        <w:t>de dos mil diecinueve</w:t>
      </w:r>
      <w:r w:rsidRPr="003A633B">
        <w:rPr>
          <w:rFonts w:ascii="Palatino Linotype" w:hAnsi="Palatino Linotype" w:cs="Arial"/>
        </w:rPr>
        <w:t>,</w:t>
      </w:r>
      <w:r w:rsidR="00D730A4" w:rsidRPr="003A633B">
        <w:rPr>
          <w:rFonts w:ascii="Palatino Linotype" w:hAnsi="Palatino Linotype" w:cs="Arial"/>
        </w:rPr>
        <w:t xml:space="preserve"> </w:t>
      </w:r>
      <w:r w:rsidRPr="003A633B">
        <w:rPr>
          <w:rFonts w:ascii="Palatino Linotype" w:hAnsi="Palatino Linotype" w:cs="Arial"/>
        </w:rPr>
        <w:t>atento</w:t>
      </w:r>
      <w:r w:rsidR="00D730A4" w:rsidRPr="003A633B">
        <w:rPr>
          <w:rFonts w:ascii="Palatino Linotype" w:hAnsi="Palatino Linotype" w:cs="Arial"/>
        </w:rPr>
        <w:t xml:space="preserve"> </w:t>
      </w:r>
      <w:r w:rsidRPr="003A633B">
        <w:rPr>
          <w:rFonts w:ascii="Palatino Linotype" w:hAnsi="Palatino Linotype" w:cs="Arial"/>
        </w:rPr>
        <w:t>a</w:t>
      </w:r>
      <w:r w:rsidR="00D730A4" w:rsidRPr="003A633B">
        <w:rPr>
          <w:rFonts w:ascii="Palatino Linotype" w:hAnsi="Palatino Linotype" w:cs="Arial"/>
        </w:rPr>
        <w:t xml:space="preserve"> </w:t>
      </w:r>
      <w:r w:rsidRPr="003A633B">
        <w:rPr>
          <w:rFonts w:ascii="Palatino Linotype" w:hAnsi="Palatino Linotype" w:cs="Arial"/>
        </w:rPr>
        <w:t>lo</w:t>
      </w:r>
      <w:r w:rsidR="00D730A4" w:rsidRPr="003A633B">
        <w:rPr>
          <w:rFonts w:ascii="Palatino Linotype" w:hAnsi="Palatino Linotype" w:cs="Arial"/>
        </w:rPr>
        <w:t xml:space="preserve"> </w:t>
      </w:r>
      <w:r w:rsidRPr="003A633B">
        <w:rPr>
          <w:rFonts w:ascii="Palatino Linotype" w:hAnsi="Palatino Linotype" w:cs="Arial"/>
        </w:rPr>
        <w:t>dispuesto</w:t>
      </w:r>
      <w:r w:rsidR="00D730A4" w:rsidRPr="003A633B">
        <w:rPr>
          <w:rFonts w:ascii="Palatino Linotype" w:hAnsi="Palatino Linotype" w:cs="Arial"/>
        </w:rPr>
        <w:t xml:space="preserve"> </w:t>
      </w:r>
      <w:r w:rsidRPr="003A633B">
        <w:rPr>
          <w:rFonts w:ascii="Palatino Linotype" w:hAnsi="Palatino Linotype" w:cs="Arial"/>
        </w:rPr>
        <w:t>en</w:t>
      </w:r>
      <w:r w:rsidR="00D730A4" w:rsidRPr="003A633B">
        <w:rPr>
          <w:rFonts w:ascii="Palatino Linotype" w:hAnsi="Palatino Linotype" w:cs="Arial"/>
        </w:rPr>
        <w:t xml:space="preserve"> </w:t>
      </w:r>
      <w:r w:rsidRPr="003A633B">
        <w:rPr>
          <w:rFonts w:ascii="Palatino Linotype" w:hAnsi="Palatino Linotype" w:cs="Arial"/>
        </w:rPr>
        <w:t>el</w:t>
      </w:r>
      <w:r w:rsidR="00D730A4" w:rsidRPr="003A633B">
        <w:rPr>
          <w:rFonts w:ascii="Palatino Linotype" w:hAnsi="Palatino Linotype" w:cs="Arial"/>
        </w:rPr>
        <w:t xml:space="preserve"> </w:t>
      </w:r>
      <w:r w:rsidRPr="003A633B">
        <w:rPr>
          <w:rFonts w:ascii="Palatino Linotype" w:hAnsi="Palatino Linotype" w:cs="Arial"/>
        </w:rPr>
        <w:t>artículo</w:t>
      </w:r>
      <w:r w:rsidR="00D730A4" w:rsidRPr="003A633B">
        <w:rPr>
          <w:rFonts w:ascii="Palatino Linotype" w:hAnsi="Palatino Linotype" w:cs="Arial"/>
        </w:rPr>
        <w:t xml:space="preserve"> </w:t>
      </w:r>
      <w:r w:rsidRPr="003A633B">
        <w:rPr>
          <w:rFonts w:ascii="Palatino Linotype" w:hAnsi="Palatino Linotype" w:cs="Arial"/>
        </w:rPr>
        <w:t>185</w:t>
      </w:r>
      <w:r w:rsidR="0071273A" w:rsidRPr="003A633B">
        <w:rPr>
          <w:rFonts w:ascii="Palatino Linotype" w:hAnsi="Palatino Linotype" w:cs="Arial"/>
        </w:rPr>
        <w:t>,</w:t>
      </w:r>
      <w:r w:rsidR="00D730A4" w:rsidRPr="003A633B">
        <w:rPr>
          <w:rFonts w:ascii="Palatino Linotype" w:hAnsi="Palatino Linotype" w:cs="Arial"/>
        </w:rPr>
        <w:t xml:space="preserve"> </w:t>
      </w:r>
      <w:r w:rsidRPr="003A633B">
        <w:rPr>
          <w:rFonts w:ascii="Palatino Linotype" w:hAnsi="Palatino Linotype" w:cs="Arial"/>
        </w:rPr>
        <w:t>fracciones</w:t>
      </w:r>
      <w:r w:rsidR="00D730A4" w:rsidRPr="003A633B">
        <w:rPr>
          <w:rFonts w:ascii="Palatino Linotype" w:hAnsi="Palatino Linotype" w:cs="Arial"/>
        </w:rPr>
        <w:t xml:space="preserve"> </w:t>
      </w:r>
      <w:r w:rsidRPr="003A633B">
        <w:rPr>
          <w:rFonts w:ascii="Palatino Linotype" w:hAnsi="Palatino Linotype" w:cs="Arial"/>
        </w:rPr>
        <w:t>I,</w:t>
      </w:r>
      <w:r w:rsidR="00D730A4" w:rsidRPr="003A633B">
        <w:rPr>
          <w:rFonts w:ascii="Palatino Linotype" w:hAnsi="Palatino Linotype" w:cs="Arial"/>
        </w:rPr>
        <w:t xml:space="preserve"> </w:t>
      </w:r>
      <w:r w:rsidRPr="003A633B">
        <w:rPr>
          <w:rFonts w:ascii="Palatino Linotype" w:hAnsi="Palatino Linotype" w:cs="Arial"/>
        </w:rPr>
        <w:t>II</w:t>
      </w:r>
      <w:r w:rsidR="00D730A4" w:rsidRPr="003A633B">
        <w:rPr>
          <w:rFonts w:ascii="Palatino Linotype" w:hAnsi="Palatino Linotype" w:cs="Arial"/>
        </w:rPr>
        <w:t xml:space="preserve"> </w:t>
      </w:r>
      <w:r w:rsidRPr="003A633B">
        <w:rPr>
          <w:rFonts w:ascii="Palatino Linotype" w:hAnsi="Palatino Linotype" w:cs="Arial"/>
        </w:rPr>
        <w:t>y</w:t>
      </w:r>
      <w:r w:rsidR="00D730A4" w:rsidRPr="003A633B">
        <w:rPr>
          <w:rFonts w:ascii="Palatino Linotype" w:hAnsi="Palatino Linotype" w:cs="Arial"/>
        </w:rPr>
        <w:t xml:space="preserve"> </w:t>
      </w:r>
      <w:r w:rsidRPr="003A633B">
        <w:rPr>
          <w:rFonts w:ascii="Palatino Linotype" w:hAnsi="Palatino Linotype" w:cs="Arial"/>
        </w:rPr>
        <w:t>IV</w:t>
      </w:r>
      <w:r w:rsidR="0071273A" w:rsidRPr="003A633B">
        <w:rPr>
          <w:rFonts w:ascii="Palatino Linotype" w:hAnsi="Palatino Linotype" w:cs="Arial"/>
        </w:rPr>
        <w:t>,</w:t>
      </w:r>
      <w:r w:rsidR="00D730A4" w:rsidRPr="003A633B">
        <w:rPr>
          <w:rFonts w:ascii="Palatino Linotype" w:hAnsi="Palatino Linotype" w:cs="Arial"/>
        </w:rPr>
        <w:t xml:space="preserve"> </w:t>
      </w:r>
      <w:r w:rsidRPr="003A633B">
        <w:rPr>
          <w:rFonts w:ascii="Palatino Linotype" w:hAnsi="Palatino Linotype" w:cs="Arial"/>
        </w:rPr>
        <w:t>de</w:t>
      </w:r>
      <w:r w:rsidR="00D730A4" w:rsidRPr="003A633B">
        <w:rPr>
          <w:rFonts w:ascii="Palatino Linotype" w:hAnsi="Palatino Linotype" w:cs="Arial"/>
        </w:rPr>
        <w:t xml:space="preserve"> </w:t>
      </w:r>
      <w:r w:rsidRPr="003A633B">
        <w:rPr>
          <w:rFonts w:ascii="Palatino Linotype" w:hAnsi="Palatino Linotype" w:cs="Arial"/>
        </w:rPr>
        <w:t>la</w:t>
      </w:r>
      <w:r w:rsidR="00D730A4" w:rsidRPr="003A633B">
        <w:rPr>
          <w:rFonts w:ascii="Palatino Linotype" w:hAnsi="Palatino Linotype" w:cs="Arial"/>
        </w:rPr>
        <w:t xml:space="preserve"> </w:t>
      </w:r>
      <w:r w:rsidRPr="003A633B">
        <w:rPr>
          <w:rFonts w:ascii="Palatino Linotype" w:hAnsi="Palatino Linotype"/>
        </w:rPr>
        <w:t>Ley</w:t>
      </w:r>
      <w:r w:rsidR="00D730A4" w:rsidRPr="003A633B">
        <w:rPr>
          <w:rFonts w:ascii="Palatino Linotype" w:hAnsi="Palatino Linotype"/>
        </w:rPr>
        <w:t xml:space="preserve"> </w:t>
      </w:r>
      <w:r w:rsidRPr="003A633B">
        <w:rPr>
          <w:rFonts w:ascii="Palatino Linotype" w:hAnsi="Palatino Linotype"/>
        </w:rPr>
        <w:t>de</w:t>
      </w:r>
      <w:r w:rsidR="00D730A4" w:rsidRPr="003A633B">
        <w:rPr>
          <w:rFonts w:ascii="Palatino Linotype" w:hAnsi="Palatino Linotype"/>
        </w:rPr>
        <w:t xml:space="preserve"> </w:t>
      </w:r>
      <w:r w:rsidRPr="003A633B">
        <w:rPr>
          <w:rFonts w:ascii="Palatino Linotype" w:hAnsi="Palatino Linotype"/>
        </w:rPr>
        <w:t>Transparencia</w:t>
      </w:r>
      <w:r w:rsidR="00D730A4" w:rsidRPr="003A633B">
        <w:rPr>
          <w:rFonts w:ascii="Palatino Linotype" w:hAnsi="Palatino Linotype"/>
        </w:rPr>
        <w:t xml:space="preserve"> </w:t>
      </w:r>
      <w:r w:rsidRPr="003A633B">
        <w:rPr>
          <w:rFonts w:ascii="Palatino Linotype" w:hAnsi="Palatino Linotype"/>
        </w:rPr>
        <w:t>y</w:t>
      </w:r>
      <w:r w:rsidR="00D730A4" w:rsidRPr="003A633B">
        <w:rPr>
          <w:rFonts w:ascii="Palatino Linotype" w:hAnsi="Palatino Linotype"/>
        </w:rPr>
        <w:t xml:space="preserve"> </w:t>
      </w:r>
      <w:r w:rsidRPr="003A633B">
        <w:rPr>
          <w:rFonts w:ascii="Palatino Linotype" w:hAnsi="Palatino Linotype"/>
        </w:rPr>
        <w:t>Acceso</w:t>
      </w:r>
      <w:r w:rsidR="00D730A4" w:rsidRPr="003A633B">
        <w:rPr>
          <w:rFonts w:ascii="Palatino Linotype" w:hAnsi="Palatino Linotype"/>
        </w:rPr>
        <w:t xml:space="preserve"> </w:t>
      </w:r>
      <w:r w:rsidRPr="003A633B">
        <w:rPr>
          <w:rFonts w:ascii="Palatino Linotype" w:hAnsi="Palatino Linotype"/>
        </w:rPr>
        <w:t>a</w:t>
      </w:r>
      <w:r w:rsidR="00D730A4" w:rsidRPr="003A633B">
        <w:rPr>
          <w:rFonts w:ascii="Palatino Linotype" w:hAnsi="Palatino Linotype"/>
        </w:rPr>
        <w:t xml:space="preserve"> </w:t>
      </w:r>
      <w:r w:rsidRPr="003A633B">
        <w:rPr>
          <w:rFonts w:ascii="Palatino Linotype" w:hAnsi="Palatino Linotype"/>
        </w:rPr>
        <w:t>la</w:t>
      </w:r>
      <w:r w:rsidR="00D730A4" w:rsidRPr="003A633B">
        <w:rPr>
          <w:rFonts w:ascii="Palatino Linotype" w:hAnsi="Palatino Linotype"/>
        </w:rPr>
        <w:t xml:space="preserve"> </w:t>
      </w:r>
      <w:r w:rsidRPr="003A633B">
        <w:rPr>
          <w:rFonts w:ascii="Palatino Linotype" w:hAnsi="Palatino Linotype"/>
        </w:rPr>
        <w:t>Información</w:t>
      </w:r>
      <w:r w:rsidR="00D730A4" w:rsidRPr="003A633B">
        <w:rPr>
          <w:rFonts w:ascii="Palatino Linotype" w:hAnsi="Palatino Linotype"/>
        </w:rPr>
        <w:t xml:space="preserve"> </w:t>
      </w:r>
      <w:r w:rsidRPr="003A633B">
        <w:rPr>
          <w:rFonts w:ascii="Palatino Linotype" w:hAnsi="Palatino Linotype"/>
        </w:rPr>
        <w:t>Pública</w:t>
      </w:r>
      <w:r w:rsidR="00D730A4" w:rsidRPr="003A633B">
        <w:rPr>
          <w:rFonts w:ascii="Palatino Linotype" w:hAnsi="Palatino Linotype"/>
        </w:rPr>
        <w:t xml:space="preserve"> </w:t>
      </w:r>
      <w:r w:rsidRPr="003A633B">
        <w:rPr>
          <w:rFonts w:ascii="Palatino Linotype" w:hAnsi="Palatino Linotype"/>
        </w:rPr>
        <w:t>del</w:t>
      </w:r>
      <w:r w:rsidR="00D730A4" w:rsidRPr="003A633B">
        <w:rPr>
          <w:rFonts w:ascii="Palatino Linotype" w:hAnsi="Palatino Linotype"/>
        </w:rPr>
        <w:t xml:space="preserve"> </w:t>
      </w:r>
      <w:r w:rsidRPr="003A633B">
        <w:rPr>
          <w:rFonts w:ascii="Palatino Linotype" w:hAnsi="Palatino Linotype" w:cs="Arial"/>
        </w:rPr>
        <w:t>Estado</w:t>
      </w:r>
      <w:r w:rsidR="00D730A4" w:rsidRPr="003A633B">
        <w:rPr>
          <w:rFonts w:ascii="Palatino Linotype" w:hAnsi="Palatino Linotype"/>
        </w:rPr>
        <w:t xml:space="preserve"> </w:t>
      </w:r>
      <w:r w:rsidRPr="003A633B">
        <w:rPr>
          <w:rFonts w:ascii="Palatino Linotype" w:hAnsi="Palatino Linotype"/>
        </w:rPr>
        <w:t>de</w:t>
      </w:r>
      <w:r w:rsidR="00D730A4" w:rsidRPr="003A633B">
        <w:rPr>
          <w:rFonts w:ascii="Palatino Linotype" w:hAnsi="Palatino Linotype"/>
        </w:rPr>
        <w:t xml:space="preserve"> </w:t>
      </w:r>
      <w:r w:rsidRPr="003A633B">
        <w:rPr>
          <w:rFonts w:ascii="Palatino Linotype" w:hAnsi="Palatino Linotype"/>
        </w:rPr>
        <w:t>México</w:t>
      </w:r>
      <w:r w:rsidR="00D730A4" w:rsidRPr="003A633B">
        <w:rPr>
          <w:rFonts w:ascii="Palatino Linotype" w:hAnsi="Palatino Linotype"/>
        </w:rPr>
        <w:t xml:space="preserve"> </w:t>
      </w:r>
      <w:r w:rsidRPr="003A633B">
        <w:rPr>
          <w:rFonts w:ascii="Palatino Linotype" w:hAnsi="Palatino Linotype"/>
        </w:rPr>
        <w:t>y</w:t>
      </w:r>
      <w:r w:rsidR="00D730A4" w:rsidRPr="003A633B">
        <w:rPr>
          <w:rFonts w:ascii="Palatino Linotype" w:hAnsi="Palatino Linotype"/>
        </w:rPr>
        <w:t xml:space="preserve"> </w:t>
      </w:r>
      <w:r w:rsidRPr="003A633B">
        <w:rPr>
          <w:rFonts w:ascii="Palatino Linotype" w:hAnsi="Palatino Linotype" w:cs="Arial"/>
          <w:lang w:val="es-ES_tradnl"/>
        </w:rPr>
        <w:t>Municipios</w:t>
      </w:r>
      <w:r w:rsidRPr="003A633B">
        <w:rPr>
          <w:rFonts w:ascii="Palatino Linotype" w:hAnsi="Palatino Linotype"/>
        </w:rPr>
        <w:t>,</w:t>
      </w:r>
      <w:r w:rsidR="00D730A4" w:rsidRPr="003A633B">
        <w:rPr>
          <w:rFonts w:ascii="Palatino Linotype" w:hAnsi="Palatino Linotype"/>
        </w:rPr>
        <w:t xml:space="preserve"> </w:t>
      </w:r>
      <w:r w:rsidR="009012A7" w:rsidRPr="003A633B">
        <w:rPr>
          <w:rFonts w:ascii="Palatino Linotype" w:hAnsi="Palatino Linotype"/>
        </w:rPr>
        <w:t>se</w:t>
      </w:r>
      <w:r w:rsidR="00D730A4" w:rsidRPr="003A633B">
        <w:rPr>
          <w:rFonts w:ascii="Palatino Linotype" w:hAnsi="Palatino Linotype"/>
        </w:rPr>
        <w:t xml:space="preserve"> </w:t>
      </w:r>
      <w:r w:rsidRPr="003A633B">
        <w:rPr>
          <w:rFonts w:ascii="Palatino Linotype" w:hAnsi="Palatino Linotype"/>
        </w:rPr>
        <w:t>a</w:t>
      </w:r>
      <w:r w:rsidRPr="003A633B">
        <w:rPr>
          <w:rFonts w:ascii="Palatino Linotype" w:hAnsi="Palatino Linotype" w:cs="Arial"/>
        </w:rPr>
        <w:t>cordó</w:t>
      </w:r>
      <w:r w:rsidR="00D730A4" w:rsidRPr="003A633B">
        <w:rPr>
          <w:rFonts w:ascii="Palatino Linotype" w:hAnsi="Palatino Linotype" w:cs="Arial"/>
        </w:rPr>
        <w:t xml:space="preserve"> </w:t>
      </w:r>
      <w:r w:rsidRPr="003A633B">
        <w:rPr>
          <w:rFonts w:ascii="Palatino Linotype" w:hAnsi="Palatino Linotype" w:cs="Arial"/>
        </w:rPr>
        <w:t>la</w:t>
      </w:r>
      <w:r w:rsidR="00D730A4" w:rsidRPr="003A633B">
        <w:rPr>
          <w:rFonts w:ascii="Palatino Linotype" w:hAnsi="Palatino Linotype" w:cs="Arial"/>
        </w:rPr>
        <w:t xml:space="preserve"> </w:t>
      </w:r>
      <w:r w:rsidRPr="003A633B">
        <w:rPr>
          <w:rFonts w:ascii="Palatino Linotype" w:hAnsi="Palatino Linotype" w:cs="Arial"/>
        </w:rPr>
        <w:t>admisión</w:t>
      </w:r>
      <w:r w:rsidR="00D730A4" w:rsidRPr="003A633B">
        <w:rPr>
          <w:rFonts w:ascii="Palatino Linotype" w:hAnsi="Palatino Linotype" w:cs="Arial"/>
        </w:rPr>
        <w:t xml:space="preserve"> </w:t>
      </w:r>
      <w:r w:rsidRPr="003A633B">
        <w:rPr>
          <w:rFonts w:ascii="Palatino Linotype" w:hAnsi="Palatino Linotype" w:cs="Arial"/>
        </w:rPr>
        <w:t>a</w:t>
      </w:r>
      <w:r w:rsidR="00D730A4" w:rsidRPr="003A633B">
        <w:rPr>
          <w:rFonts w:ascii="Palatino Linotype" w:hAnsi="Palatino Linotype" w:cs="Arial"/>
        </w:rPr>
        <w:t xml:space="preserve"> </w:t>
      </w:r>
      <w:r w:rsidRPr="003A633B">
        <w:rPr>
          <w:rFonts w:ascii="Palatino Linotype" w:hAnsi="Palatino Linotype" w:cs="Arial"/>
        </w:rPr>
        <w:t>trámite</w:t>
      </w:r>
      <w:r w:rsidR="00D730A4" w:rsidRPr="003A633B">
        <w:rPr>
          <w:rFonts w:ascii="Palatino Linotype" w:hAnsi="Palatino Linotype" w:cs="Arial"/>
        </w:rPr>
        <w:t xml:space="preserve"> </w:t>
      </w:r>
      <w:r w:rsidRPr="003A633B">
        <w:rPr>
          <w:rFonts w:ascii="Palatino Linotype" w:hAnsi="Palatino Linotype" w:cs="Arial"/>
        </w:rPr>
        <w:t>de</w:t>
      </w:r>
      <w:r w:rsidR="00943778" w:rsidRPr="003A633B">
        <w:rPr>
          <w:rFonts w:ascii="Palatino Linotype" w:hAnsi="Palatino Linotype" w:cs="Arial"/>
        </w:rPr>
        <w:t>l</w:t>
      </w:r>
      <w:r w:rsidR="00D730A4" w:rsidRPr="003A633B">
        <w:rPr>
          <w:rFonts w:ascii="Palatino Linotype" w:hAnsi="Palatino Linotype" w:cs="Arial"/>
        </w:rPr>
        <w:t xml:space="preserve"> </w:t>
      </w:r>
      <w:r w:rsidRPr="003A633B">
        <w:rPr>
          <w:rFonts w:ascii="Palatino Linotype" w:hAnsi="Palatino Linotype" w:cs="Arial"/>
        </w:rPr>
        <w:t>referido</w:t>
      </w:r>
      <w:r w:rsidR="00D730A4" w:rsidRPr="003A633B">
        <w:rPr>
          <w:rFonts w:ascii="Palatino Linotype" w:hAnsi="Palatino Linotype" w:cs="Arial"/>
        </w:rPr>
        <w:t xml:space="preserve"> </w:t>
      </w:r>
      <w:r w:rsidRPr="003A633B">
        <w:rPr>
          <w:rFonts w:ascii="Palatino Linotype" w:hAnsi="Palatino Linotype" w:cs="Arial"/>
        </w:rPr>
        <w:t>recurso</w:t>
      </w:r>
      <w:r w:rsidR="00D730A4" w:rsidRPr="003A633B">
        <w:rPr>
          <w:rFonts w:ascii="Palatino Linotype" w:hAnsi="Palatino Linotype" w:cs="Arial"/>
        </w:rPr>
        <w:t xml:space="preserve"> </w:t>
      </w:r>
      <w:r w:rsidRPr="003A633B">
        <w:rPr>
          <w:rFonts w:ascii="Palatino Linotype" w:hAnsi="Palatino Linotype" w:cs="Arial"/>
        </w:rPr>
        <w:t>de</w:t>
      </w:r>
      <w:r w:rsidR="00D730A4" w:rsidRPr="003A633B">
        <w:rPr>
          <w:rFonts w:ascii="Palatino Linotype" w:hAnsi="Palatino Linotype" w:cs="Arial"/>
        </w:rPr>
        <w:t xml:space="preserve"> </w:t>
      </w:r>
      <w:r w:rsidRPr="003A633B">
        <w:rPr>
          <w:rFonts w:ascii="Palatino Linotype" w:hAnsi="Palatino Linotype" w:cs="Arial"/>
          <w:lang w:val="es-ES_tradnl"/>
        </w:rPr>
        <w:t>revisión</w:t>
      </w:r>
      <w:r w:rsidR="0036655E" w:rsidRPr="003A633B">
        <w:rPr>
          <w:rFonts w:ascii="Palatino Linotype" w:hAnsi="Palatino Linotype" w:cs="Arial"/>
          <w:lang w:val="es-ES_tradnl"/>
        </w:rPr>
        <w:t>;</w:t>
      </w:r>
      <w:r w:rsidR="00D730A4" w:rsidRPr="003A633B">
        <w:rPr>
          <w:rFonts w:ascii="Palatino Linotype" w:hAnsi="Palatino Linotype" w:cs="Arial"/>
        </w:rPr>
        <w:t xml:space="preserve"> </w:t>
      </w:r>
      <w:r w:rsidRPr="003A633B">
        <w:rPr>
          <w:rFonts w:ascii="Palatino Linotype" w:hAnsi="Palatino Linotype" w:cs="Arial"/>
        </w:rPr>
        <w:t>así</w:t>
      </w:r>
      <w:r w:rsidR="00D730A4" w:rsidRPr="003A633B">
        <w:rPr>
          <w:rFonts w:ascii="Palatino Linotype" w:hAnsi="Palatino Linotype" w:cs="Arial"/>
        </w:rPr>
        <w:t xml:space="preserve"> </w:t>
      </w:r>
      <w:r w:rsidRPr="003A633B">
        <w:rPr>
          <w:rFonts w:ascii="Palatino Linotype" w:hAnsi="Palatino Linotype" w:cs="Arial"/>
        </w:rPr>
        <w:t>como</w:t>
      </w:r>
      <w:r w:rsidR="0036655E" w:rsidRPr="003A633B">
        <w:rPr>
          <w:rFonts w:ascii="Palatino Linotype" w:hAnsi="Palatino Linotype" w:cs="Arial"/>
        </w:rPr>
        <w:t>,</w:t>
      </w:r>
      <w:r w:rsidR="00D730A4" w:rsidRPr="003A633B">
        <w:rPr>
          <w:rFonts w:ascii="Palatino Linotype" w:hAnsi="Palatino Linotype" w:cs="Arial"/>
        </w:rPr>
        <w:t xml:space="preserve"> </w:t>
      </w:r>
      <w:r w:rsidRPr="003A633B">
        <w:rPr>
          <w:rFonts w:ascii="Palatino Linotype" w:hAnsi="Palatino Linotype" w:cs="Arial"/>
        </w:rPr>
        <w:t>la</w:t>
      </w:r>
      <w:r w:rsidR="00D730A4" w:rsidRPr="003A633B">
        <w:rPr>
          <w:rFonts w:ascii="Palatino Linotype" w:hAnsi="Palatino Linotype" w:cs="Arial"/>
        </w:rPr>
        <w:t xml:space="preserve"> </w:t>
      </w:r>
      <w:r w:rsidRPr="003A633B">
        <w:rPr>
          <w:rFonts w:ascii="Palatino Linotype" w:hAnsi="Palatino Linotype" w:cs="Arial"/>
          <w:lang w:val="es-ES_tradnl"/>
        </w:rPr>
        <w:t>integración</w:t>
      </w:r>
      <w:r w:rsidR="00D730A4" w:rsidRPr="003A633B">
        <w:rPr>
          <w:rFonts w:ascii="Palatino Linotype" w:hAnsi="Palatino Linotype" w:cs="Arial"/>
        </w:rPr>
        <w:t xml:space="preserve"> </w:t>
      </w:r>
      <w:r w:rsidRPr="003A633B">
        <w:rPr>
          <w:rFonts w:ascii="Palatino Linotype" w:hAnsi="Palatino Linotype" w:cs="Arial"/>
        </w:rPr>
        <w:t>de</w:t>
      </w:r>
      <w:r w:rsidR="00943778" w:rsidRPr="003A633B">
        <w:rPr>
          <w:rFonts w:ascii="Palatino Linotype" w:hAnsi="Palatino Linotype" w:cs="Arial"/>
        </w:rPr>
        <w:t>l</w:t>
      </w:r>
      <w:r w:rsidR="00D730A4" w:rsidRPr="003A633B">
        <w:rPr>
          <w:rFonts w:ascii="Palatino Linotype" w:hAnsi="Palatino Linotype" w:cs="Arial"/>
        </w:rPr>
        <w:t xml:space="preserve"> </w:t>
      </w:r>
      <w:r w:rsidRPr="003A633B">
        <w:rPr>
          <w:rFonts w:ascii="Palatino Linotype" w:hAnsi="Palatino Linotype" w:cs="Arial"/>
        </w:rPr>
        <w:t>expediente</w:t>
      </w:r>
      <w:r w:rsidR="00D730A4" w:rsidRPr="003A633B">
        <w:rPr>
          <w:rFonts w:ascii="Palatino Linotype" w:hAnsi="Palatino Linotype" w:cs="Arial"/>
        </w:rPr>
        <w:t xml:space="preserve"> </w:t>
      </w:r>
      <w:r w:rsidRPr="003A633B">
        <w:rPr>
          <w:rFonts w:ascii="Palatino Linotype" w:hAnsi="Palatino Linotype" w:cs="Arial"/>
        </w:rPr>
        <w:t>respectivo,</w:t>
      </w:r>
      <w:r w:rsidR="00D730A4" w:rsidRPr="003A633B">
        <w:rPr>
          <w:rFonts w:ascii="Palatino Linotype" w:hAnsi="Palatino Linotype" w:cs="Arial"/>
        </w:rPr>
        <w:t xml:space="preserve"> </w:t>
      </w:r>
      <w:r w:rsidRPr="003A633B">
        <w:rPr>
          <w:rFonts w:ascii="Palatino Linotype" w:hAnsi="Palatino Linotype" w:cs="Arial"/>
        </w:rPr>
        <w:t>mismo</w:t>
      </w:r>
      <w:r w:rsidR="00D730A4" w:rsidRPr="003A633B">
        <w:rPr>
          <w:rFonts w:ascii="Palatino Linotype" w:hAnsi="Palatino Linotype" w:cs="Arial"/>
        </w:rPr>
        <w:t xml:space="preserve"> </w:t>
      </w:r>
      <w:r w:rsidRPr="003A633B">
        <w:rPr>
          <w:rFonts w:ascii="Palatino Linotype" w:hAnsi="Palatino Linotype" w:cs="Arial"/>
        </w:rPr>
        <w:t>que</w:t>
      </w:r>
      <w:r w:rsidR="00D730A4" w:rsidRPr="003A633B">
        <w:rPr>
          <w:rFonts w:ascii="Palatino Linotype" w:hAnsi="Palatino Linotype" w:cs="Arial"/>
        </w:rPr>
        <w:t xml:space="preserve"> </w:t>
      </w:r>
      <w:r w:rsidRPr="003A633B">
        <w:rPr>
          <w:rFonts w:ascii="Palatino Linotype" w:hAnsi="Palatino Linotype" w:cs="Arial"/>
        </w:rPr>
        <w:t>se</w:t>
      </w:r>
      <w:r w:rsidR="00D730A4" w:rsidRPr="003A633B">
        <w:rPr>
          <w:rFonts w:ascii="Palatino Linotype" w:hAnsi="Palatino Linotype" w:cs="Arial"/>
        </w:rPr>
        <w:t xml:space="preserve"> </w:t>
      </w:r>
      <w:r w:rsidRPr="003A633B">
        <w:rPr>
          <w:rFonts w:ascii="Palatino Linotype" w:hAnsi="Palatino Linotype" w:cs="Arial"/>
        </w:rPr>
        <w:lastRenderedPageBreak/>
        <w:t>pus</w:t>
      </w:r>
      <w:r w:rsidR="00943778" w:rsidRPr="003A633B">
        <w:rPr>
          <w:rFonts w:ascii="Palatino Linotype" w:hAnsi="Palatino Linotype" w:cs="Arial"/>
        </w:rPr>
        <w:t>o</w:t>
      </w:r>
      <w:r w:rsidR="00D730A4" w:rsidRPr="003A633B">
        <w:rPr>
          <w:rFonts w:ascii="Palatino Linotype" w:hAnsi="Palatino Linotype" w:cs="Arial"/>
        </w:rPr>
        <w:t xml:space="preserve"> </w:t>
      </w:r>
      <w:r w:rsidRPr="003A633B">
        <w:rPr>
          <w:rFonts w:ascii="Palatino Linotype" w:hAnsi="Palatino Linotype" w:cs="Arial"/>
        </w:rPr>
        <w:t>a</w:t>
      </w:r>
      <w:r w:rsidR="00D730A4" w:rsidRPr="003A633B">
        <w:rPr>
          <w:rFonts w:ascii="Palatino Linotype" w:hAnsi="Palatino Linotype" w:cs="Arial"/>
        </w:rPr>
        <w:t xml:space="preserve"> </w:t>
      </w:r>
      <w:r w:rsidRPr="003A633B">
        <w:rPr>
          <w:rFonts w:ascii="Palatino Linotype" w:hAnsi="Palatino Linotype" w:cs="Arial"/>
        </w:rPr>
        <w:t>disposición</w:t>
      </w:r>
      <w:r w:rsidR="00D730A4" w:rsidRPr="003A633B">
        <w:rPr>
          <w:rFonts w:ascii="Palatino Linotype" w:hAnsi="Palatino Linotype" w:cs="Arial"/>
        </w:rPr>
        <w:t xml:space="preserve"> </w:t>
      </w:r>
      <w:r w:rsidRPr="003A633B">
        <w:rPr>
          <w:rFonts w:ascii="Palatino Linotype" w:hAnsi="Palatino Linotype" w:cs="Arial"/>
        </w:rPr>
        <w:t>de</w:t>
      </w:r>
      <w:r w:rsidR="00D730A4" w:rsidRPr="003A633B">
        <w:rPr>
          <w:rFonts w:ascii="Palatino Linotype" w:hAnsi="Palatino Linotype" w:cs="Arial"/>
        </w:rPr>
        <w:t xml:space="preserve"> </w:t>
      </w:r>
      <w:r w:rsidRPr="003A633B">
        <w:rPr>
          <w:rFonts w:ascii="Palatino Linotype" w:hAnsi="Palatino Linotype" w:cs="Arial"/>
        </w:rPr>
        <w:t>las</w:t>
      </w:r>
      <w:r w:rsidR="00D730A4" w:rsidRPr="003A633B">
        <w:rPr>
          <w:rFonts w:ascii="Palatino Linotype" w:hAnsi="Palatino Linotype" w:cs="Arial"/>
        </w:rPr>
        <w:t xml:space="preserve"> </w:t>
      </w:r>
      <w:r w:rsidRPr="003A633B">
        <w:rPr>
          <w:rFonts w:ascii="Palatino Linotype" w:hAnsi="Palatino Linotype" w:cs="Arial"/>
        </w:rPr>
        <w:t>partes,</w:t>
      </w:r>
      <w:r w:rsidR="00D730A4" w:rsidRPr="003A633B">
        <w:rPr>
          <w:rFonts w:ascii="Palatino Linotype" w:hAnsi="Palatino Linotype" w:cs="Arial"/>
        </w:rPr>
        <w:t xml:space="preserve"> </w:t>
      </w:r>
      <w:r w:rsidRPr="003A633B">
        <w:rPr>
          <w:rFonts w:ascii="Palatino Linotype" w:hAnsi="Palatino Linotype" w:cs="Arial"/>
        </w:rPr>
        <w:t>para</w:t>
      </w:r>
      <w:r w:rsidR="00D730A4" w:rsidRPr="003A633B">
        <w:rPr>
          <w:rFonts w:ascii="Palatino Linotype" w:hAnsi="Palatino Linotype" w:cs="Arial"/>
        </w:rPr>
        <w:t xml:space="preserve"> </w:t>
      </w:r>
      <w:r w:rsidRPr="003A633B">
        <w:rPr>
          <w:rFonts w:ascii="Palatino Linotype" w:hAnsi="Palatino Linotype" w:cs="Arial"/>
        </w:rPr>
        <w:t>que</w:t>
      </w:r>
      <w:r w:rsidR="00D730A4" w:rsidRPr="003A633B">
        <w:rPr>
          <w:rFonts w:ascii="Palatino Linotype" w:hAnsi="Palatino Linotype" w:cs="Arial"/>
        </w:rPr>
        <w:t xml:space="preserve"> </w:t>
      </w:r>
      <w:r w:rsidRPr="003A633B">
        <w:rPr>
          <w:rFonts w:ascii="Palatino Linotype" w:hAnsi="Palatino Linotype" w:cs="Arial"/>
        </w:rPr>
        <w:t>en</w:t>
      </w:r>
      <w:r w:rsidR="00D730A4" w:rsidRPr="003A633B">
        <w:rPr>
          <w:rFonts w:ascii="Palatino Linotype" w:hAnsi="Palatino Linotype" w:cs="Arial"/>
        </w:rPr>
        <w:t xml:space="preserve"> </w:t>
      </w:r>
      <w:r w:rsidR="00E70A61" w:rsidRPr="003A633B">
        <w:rPr>
          <w:rFonts w:ascii="Palatino Linotype" w:hAnsi="Palatino Linotype" w:cs="Arial"/>
        </w:rPr>
        <w:t>el</w:t>
      </w:r>
      <w:r w:rsidR="00D730A4" w:rsidRPr="003A633B">
        <w:rPr>
          <w:rFonts w:ascii="Palatino Linotype" w:hAnsi="Palatino Linotype" w:cs="Arial"/>
        </w:rPr>
        <w:t xml:space="preserve"> </w:t>
      </w:r>
      <w:r w:rsidRPr="003A633B">
        <w:rPr>
          <w:rFonts w:ascii="Palatino Linotype" w:hAnsi="Palatino Linotype" w:cs="Arial"/>
        </w:rPr>
        <w:t>plazo</w:t>
      </w:r>
      <w:r w:rsidR="00D730A4" w:rsidRPr="003A633B">
        <w:rPr>
          <w:rFonts w:ascii="Palatino Linotype" w:hAnsi="Palatino Linotype" w:cs="Arial"/>
        </w:rPr>
        <w:t xml:space="preserve"> </w:t>
      </w:r>
      <w:r w:rsidRPr="003A633B">
        <w:rPr>
          <w:rFonts w:ascii="Palatino Linotype" w:hAnsi="Palatino Linotype" w:cs="Arial"/>
        </w:rPr>
        <w:t>máximo</w:t>
      </w:r>
      <w:r w:rsidR="00D730A4" w:rsidRPr="003A633B">
        <w:rPr>
          <w:rFonts w:ascii="Palatino Linotype" w:hAnsi="Palatino Linotype" w:cs="Arial"/>
        </w:rPr>
        <w:t xml:space="preserve"> </w:t>
      </w:r>
      <w:r w:rsidRPr="003A633B">
        <w:rPr>
          <w:rFonts w:ascii="Palatino Linotype" w:hAnsi="Palatino Linotype" w:cs="Arial"/>
        </w:rPr>
        <w:t>de</w:t>
      </w:r>
      <w:r w:rsidR="00D730A4" w:rsidRPr="003A633B">
        <w:rPr>
          <w:rFonts w:ascii="Palatino Linotype" w:hAnsi="Palatino Linotype" w:cs="Arial"/>
        </w:rPr>
        <w:t xml:space="preserve"> </w:t>
      </w:r>
      <w:r w:rsidRPr="003A633B">
        <w:rPr>
          <w:rFonts w:ascii="Palatino Linotype" w:hAnsi="Palatino Linotype" w:cs="Arial"/>
        </w:rPr>
        <w:t>siete</w:t>
      </w:r>
      <w:r w:rsidR="00D730A4" w:rsidRPr="003A633B">
        <w:rPr>
          <w:rFonts w:ascii="Palatino Linotype" w:hAnsi="Palatino Linotype" w:cs="Arial"/>
        </w:rPr>
        <w:t xml:space="preserve"> </w:t>
      </w:r>
      <w:r w:rsidRPr="003A633B">
        <w:rPr>
          <w:rFonts w:ascii="Palatino Linotype" w:hAnsi="Palatino Linotype" w:cs="Arial"/>
        </w:rPr>
        <w:t>días</w:t>
      </w:r>
      <w:r w:rsidR="00D730A4" w:rsidRPr="003A633B">
        <w:rPr>
          <w:rFonts w:ascii="Palatino Linotype" w:hAnsi="Palatino Linotype" w:cs="Arial"/>
        </w:rPr>
        <w:t xml:space="preserve"> </w:t>
      </w:r>
      <w:r w:rsidRPr="003A633B">
        <w:rPr>
          <w:rFonts w:ascii="Palatino Linotype" w:hAnsi="Palatino Linotype" w:cs="Arial"/>
        </w:rPr>
        <w:t>hábiles</w:t>
      </w:r>
      <w:r w:rsidR="0025472A" w:rsidRPr="003A633B">
        <w:rPr>
          <w:rFonts w:ascii="Palatino Linotype" w:hAnsi="Palatino Linotype" w:cs="Arial"/>
        </w:rPr>
        <w:t>,</w:t>
      </w:r>
      <w:r w:rsidR="00D730A4" w:rsidRPr="003A633B">
        <w:rPr>
          <w:rFonts w:ascii="Palatino Linotype" w:hAnsi="Palatino Linotype" w:cs="Arial"/>
        </w:rPr>
        <w:t xml:space="preserve"> </w:t>
      </w:r>
      <w:r w:rsidR="0036655E" w:rsidRPr="003A633B">
        <w:rPr>
          <w:rFonts w:ascii="Palatino Linotype" w:hAnsi="Palatino Linotype" w:cs="Arial"/>
          <w:b/>
        </w:rPr>
        <w:t>LA</w:t>
      </w:r>
      <w:r w:rsidR="00CB6083" w:rsidRPr="003A633B">
        <w:rPr>
          <w:rFonts w:ascii="Palatino Linotype" w:hAnsi="Palatino Linotype" w:cs="Arial"/>
          <w:b/>
        </w:rPr>
        <w:t xml:space="preserve"> </w:t>
      </w:r>
      <w:r w:rsidR="00D83B69" w:rsidRPr="003A633B">
        <w:rPr>
          <w:rFonts w:ascii="Palatino Linotype" w:hAnsi="Palatino Linotype" w:cs="Arial"/>
          <w:b/>
        </w:rPr>
        <w:t>RECURRENTE</w:t>
      </w:r>
      <w:r w:rsidR="00D730A4" w:rsidRPr="003A633B">
        <w:rPr>
          <w:rFonts w:ascii="Palatino Linotype" w:hAnsi="Palatino Linotype" w:cs="Arial"/>
        </w:rPr>
        <w:t xml:space="preserve"> </w:t>
      </w:r>
      <w:r w:rsidR="0025472A" w:rsidRPr="003A633B">
        <w:rPr>
          <w:rFonts w:ascii="Palatino Linotype" w:hAnsi="Palatino Linotype" w:cs="Arial"/>
        </w:rPr>
        <w:t>realizara</w:t>
      </w:r>
      <w:r w:rsidR="00D730A4" w:rsidRPr="003A633B">
        <w:rPr>
          <w:rFonts w:ascii="Palatino Linotype" w:hAnsi="Palatino Linotype" w:cs="Arial"/>
        </w:rPr>
        <w:t xml:space="preserve"> </w:t>
      </w:r>
      <w:r w:rsidRPr="003A633B">
        <w:rPr>
          <w:rFonts w:ascii="Palatino Linotype" w:hAnsi="Palatino Linotype" w:cs="Arial"/>
        </w:rPr>
        <w:t>manifestaciones</w:t>
      </w:r>
      <w:r w:rsidR="00AD2090" w:rsidRPr="003A633B">
        <w:rPr>
          <w:rFonts w:ascii="Palatino Linotype" w:hAnsi="Palatino Linotype" w:cs="Arial"/>
        </w:rPr>
        <w:t>,</w:t>
      </w:r>
      <w:r w:rsidR="00D730A4" w:rsidRPr="003A633B">
        <w:rPr>
          <w:rFonts w:ascii="Palatino Linotype" w:hAnsi="Palatino Linotype" w:cs="Arial"/>
        </w:rPr>
        <w:t xml:space="preserve"> </w:t>
      </w:r>
      <w:r w:rsidR="00E70A61" w:rsidRPr="003A633B">
        <w:rPr>
          <w:rFonts w:ascii="Palatino Linotype" w:hAnsi="Palatino Linotype" w:cs="Arial"/>
        </w:rPr>
        <w:t>alegatos</w:t>
      </w:r>
      <w:r w:rsidR="00D730A4" w:rsidRPr="003A633B">
        <w:rPr>
          <w:rFonts w:ascii="Palatino Linotype" w:hAnsi="Palatino Linotype" w:cs="Arial"/>
        </w:rPr>
        <w:t xml:space="preserve"> </w:t>
      </w:r>
      <w:r w:rsidR="00AD2090" w:rsidRPr="003A633B">
        <w:rPr>
          <w:rFonts w:ascii="Palatino Linotype" w:hAnsi="Palatino Linotype" w:cs="Arial"/>
        </w:rPr>
        <w:t>y</w:t>
      </w:r>
      <w:r w:rsidR="00D730A4" w:rsidRPr="003A633B">
        <w:rPr>
          <w:rFonts w:ascii="Palatino Linotype" w:hAnsi="Palatino Linotype" w:cs="Arial"/>
        </w:rPr>
        <w:t xml:space="preserve"> </w:t>
      </w:r>
      <w:r w:rsidR="004E5727" w:rsidRPr="003A633B">
        <w:rPr>
          <w:rFonts w:ascii="Palatino Linotype" w:hAnsi="Palatino Linotype" w:cs="Arial"/>
        </w:rPr>
        <w:t>ofrec</w:t>
      </w:r>
      <w:r w:rsidR="0025472A" w:rsidRPr="003A633B">
        <w:rPr>
          <w:rFonts w:ascii="Palatino Linotype" w:hAnsi="Palatino Linotype" w:cs="Arial"/>
        </w:rPr>
        <w:t>iera</w:t>
      </w:r>
      <w:r w:rsidR="00D730A4" w:rsidRPr="003A633B">
        <w:rPr>
          <w:rFonts w:ascii="Palatino Linotype" w:hAnsi="Palatino Linotype" w:cs="Arial"/>
        </w:rPr>
        <w:t xml:space="preserve"> </w:t>
      </w:r>
      <w:r w:rsidR="004E5727" w:rsidRPr="003A633B">
        <w:rPr>
          <w:rFonts w:ascii="Palatino Linotype" w:hAnsi="Palatino Linotype" w:cs="Arial"/>
        </w:rPr>
        <w:t>las</w:t>
      </w:r>
      <w:r w:rsidR="00D730A4" w:rsidRPr="003A633B">
        <w:rPr>
          <w:rFonts w:ascii="Palatino Linotype" w:hAnsi="Palatino Linotype" w:cs="Arial"/>
        </w:rPr>
        <w:t xml:space="preserve"> </w:t>
      </w:r>
      <w:r w:rsidR="004E5727" w:rsidRPr="003A633B">
        <w:rPr>
          <w:rFonts w:ascii="Palatino Linotype" w:hAnsi="Palatino Linotype" w:cs="Arial"/>
        </w:rPr>
        <w:t>pruebas</w:t>
      </w:r>
      <w:r w:rsidR="00D730A4" w:rsidRPr="003A633B">
        <w:rPr>
          <w:rFonts w:ascii="Palatino Linotype" w:hAnsi="Palatino Linotype" w:cs="Arial"/>
        </w:rPr>
        <w:t xml:space="preserve"> </w:t>
      </w:r>
      <w:r w:rsidR="00E70A61" w:rsidRPr="003A633B">
        <w:rPr>
          <w:rFonts w:ascii="Palatino Linotype" w:hAnsi="Palatino Linotype" w:cs="Arial"/>
        </w:rPr>
        <w:t>que</w:t>
      </w:r>
      <w:r w:rsidR="00D730A4" w:rsidRPr="003A633B">
        <w:rPr>
          <w:rFonts w:ascii="Palatino Linotype" w:hAnsi="Palatino Linotype" w:cs="Arial"/>
        </w:rPr>
        <w:t xml:space="preserve"> </w:t>
      </w:r>
      <w:r w:rsidR="00E70A61" w:rsidRPr="003A633B">
        <w:rPr>
          <w:rFonts w:ascii="Palatino Linotype" w:hAnsi="Palatino Linotype" w:cs="Arial"/>
        </w:rPr>
        <w:t>a</w:t>
      </w:r>
      <w:r w:rsidR="00D730A4" w:rsidRPr="003A633B">
        <w:rPr>
          <w:rFonts w:ascii="Palatino Linotype" w:hAnsi="Palatino Linotype" w:cs="Arial"/>
        </w:rPr>
        <w:t xml:space="preserve"> </w:t>
      </w:r>
      <w:r w:rsidR="00E70A61" w:rsidRPr="003A633B">
        <w:rPr>
          <w:rFonts w:ascii="Palatino Linotype" w:hAnsi="Palatino Linotype" w:cs="Arial"/>
        </w:rPr>
        <w:t>su</w:t>
      </w:r>
      <w:r w:rsidR="00D730A4" w:rsidRPr="003A633B">
        <w:rPr>
          <w:rFonts w:ascii="Palatino Linotype" w:hAnsi="Palatino Linotype" w:cs="Arial"/>
        </w:rPr>
        <w:t xml:space="preserve"> </w:t>
      </w:r>
      <w:r w:rsidR="00E70A61" w:rsidRPr="003A633B">
        <w:rPr>
          <w:rFonts w:ascii="Palatino Linotype" w:hAnsi="Palatino Linotype" w:cs="Arial"/>
        </w:rPr>
        <w:t>derecho</w:t>
      </w:r>
      <w:r w:rsidR="00D730A4" w:rsidRPr="003A633B">
        <w:rPr>
          <w:rFonts w:ascii="Palatino Linotype" w:hAnsi="Palatino Linotype" w:cs="Arial"/>
        </w:rPr>
        <w:t xml:space="preserve"> </w:t>
      </w:r>
      <w:r w:rsidR="00E70A61" w:rsidRPr="003A633B">
        <w:rPr>
          <w:rFonts w:ascii="Palatino Linotype" w:hAnsi="Palatino Linotype" w:cs="Arial"/>
          <w:lang w:val="es-ES_tradnl"/>
        </w:rPr>
        <w:t>conviniera</w:t>
      </w:r>
      <w:r w:rsidR="00D730A4" w:rsidRPr="003A633B">
        <w:rPr>
          <w:rFonts w:ascii="Palatino Linotype" w:hAnsi="Palatino Linotype" w:cs="Arial"/>
        </w:rPr>
        <w:t xml:space="preserve"> </w:t>
      </w:r>
      <w:r w:rsidR="0025472A" w:rsidRPr="003A633B">
        <w:rPr>
          <w:rFonts w:ascii="Palatino Linotype" w:hAnsi="Palatino Linotype" w:cs="Arial"/>
        </w:rPr>
        <w:t>y,</w:t>
      </w:r>
      <w:r w:rsidR="00D730A4" w:rsidRPr="003A633B">
        <w:rPr>
          <w:rFonts w:ascii="Palatino Linotype" w:hAnsi="Palatino Linotype" w:cs="Arial"/>
        </w:rPr>
        <w:t xml:space="preserve"> </w:t>
      </w:r>
      <w:r w:rsidR="0025472A" w:rsidRPr="003A633B">
        <w:rPr>
          <w:rFonts w:ascii="Palatino Linotype" w:hAnsi="Palatino Linotype" w:cs="Arial"/>
        </w:rPr>
        <w:t>en</w:t>
      </w:r>
      <w:r w:rsidR="00D730A4" w:rsidRPr="003A633B">
        <w:rPr>
          <w:rFonts w:ascii="Palatino Linotype" w:hAnsi="Palatino Linotype" w:cs="Arial"/>
        </w:rPr>
        <w:t xml:space="preserve"> </w:t>
      </w:r>
      <w:r w:rsidR="0025472A" w:rsidRPr="003A633B">
        <w:rPr>
          <w:rFonts w:ascii="Palatino Linotype" w:hAnsi="Palatino Linotype" w:cs="Arial"/>
        </w:rPr>
        <w:t>el</w:t>
      </w:r>
      <w:r w:rsidR="00D730A4" w:rsidRPr="003A633B">
        <w:rPr>
          <w:rFonts w:ascii="Palatino Linotype" w:hAnsi="Palatino Linotype" w:cs="Arial"/>
        </w:rPr>
        <w:t xml:space="preserve"> </w:t>
      </w:r>
      <w:r w:rsidR="0025472A" w:rsidRPr="003A633B">
        <w:rPr>
          <w:rFonts w:ascii="Palatino Linotype" w:hAnsi="Palatino Linotype" w:cs="Arial"/>
        </w:rPr>
        <w:t>caso</w:t>
      </w:r>
      <w:r w:rsidR="00D730A4" w:rsidRPr="003A633B">
        <w:rPr>
          <w:rFonts w:ascii="Palatino Linotype" w:hAnsi="Palatino Linotype" w:cs="Arial"/>
        </w:rPr>
        <w:t xml:space="preserve"> </w:t>
      </w:r>
      <w:r w:rsidR="0025472A" w:rsidRPr="003A633B">
        <w:rPr>
          <w:rFonts w:ascii="Palatino Linotype" w:hAnsi="Palatino Linotype" w:cs="Arial"/>
        </w:rPr>
        <w:t>del</w:t>
      </w:r>
      <w:r w:rsidR="00D730A4" w:rsidRPr="003A633B">
        <w:rPr>
          <w:rFonts w:ascii="Palatino Linotype" w:hAnsi="Palatino Linotype" w:cs="Arial"/>
          <w:b/>
        </w:rPr>
        <w:t xml:space="preserve"> </w:t>
      </w:r>
      <w:r w:rsidR="0025472A" w:rsidRPr="003A633B">
        <w:rPr>
          <w:rFonts w:ascii="Palatino Linotype" w:hAnsi="Palatino Linotype" w:cs="Arial"/>
          <w:b/>
        </w:rPr>
        <w:t>SUJETO</w:t>
      </w:r>
      <w:r w:rsidR="00D730A4" w:rsidRPr="003A633B">
        <w:rPr>
          <w:rFonts w:ascii="Palatino Linotype" w:hAnsi="Palatino Linotype" w:cs="Arial"/>
          <w:b/>
        </w:rPr>
        <w:t xml:space="preserve"> </w:t>
      </w:r>
      <w:r w:rsidR="0025472A" w:rsidRPr="003A633B">
        <w:rPr>
          <w:rFonts w:ascii="Palatino Linotype" w:hAnsi="Palatino Linotype" w:cs="Arial"/>
          <w:b/>
        </w:rPr>
        <w:t>OBLIGADO</w:t>
      </w:r>
      <w:r w:rsidR="00D73FD7" w:rsidRPr="003A633B">
        <w:rPr>
          <w:rFonts w:ascii="Palatino Linotype" w:hAnsi="Palatino Linotype" w:cs="Arial"/>
        </w:rPr>
        <w:t>,</w:t>
      </w:r>
      <w:r w:rsidR="00D730A4" w:rsidRPr="003A633B">
        <w:rPr>
          <w:rFonts w:ascii="Palatino Linotype" w:hAnsi="Palatino Linotype" w:cs="Arial"/>
        </w:rPr>
        <w:t xml:space="preserve"> </w:t>
      </w:r>
      <w:r w:rsidR="00D73FD7" w:rsidRPr="003A633B">
        <w:rPr>
          <w:rFonts w:ascii="Palatino Linotype" w:hAnsi="Palatino Linotype" w:cs="Arial"/>
        </w:rPr>
        <w:t>para</w:t>
      </w:r>
      <w:r w:rsidR="00D730A4" w:rsidRPr="003A633B">
        <w:rPr>
          <w:rFonts w:ascii="Palatino Linotype" w:hAnsi="Palatino Linotype" w:cs="Arial"/>
        </w:rPr>
        <w:t xml:space="preserve"> </w:t>
      </w:r>
      <w:r w:rsidR="00D73FD7" w:rsidRPr="003A633B">
        <w:rPr>
          <w:rFonts w:ascii="Palatino Linotype" w:hAnsi="Palatino Linotype" w:cs="Arial"/>
        </w:rPr>
        <w:t>que</w:t>
      </w:r>
      <w:r w:rsidR="00D730A4" w:rsidRPr="003A633B">
        <w:rPr>
          <w:rFonts w:ascii="Palatino Linotype" w:hAnsi="Palatino Linotype" w:cs="Arial"/>
        </w:rPr>
        <w:t xml:space="preserve"> </w:t>
      </w:r>
      <w:r w:rsidR="0025472A" w:rsidRPr="003A633B">
        <w:rPr>
          <w:rFonts w:ascii="Palatino Linotype" w:hAnsi="Palatino Linotype" w:cs="Arial"/>
        </w:rPr>
        <w:t>exhibiera</w:t>
      </w:r>
      <w:r w:rsidR="00D730A4" w:rsidRPr="003A633B">
        <w:rPr>
          <w:rFonts w:ascii="Palatino Linotype" w:hAnsi="Palatino Linotype" w:cs="Arial"/>
        </w:rPr>
        <w:t xml:space="preserve"> </w:t>
      </w:r>
      <w:r w:rsidR="001E38B1" w:rsidRPr="003A633B">
        <w:rPr>
          <w:rFonts w:ascii="Palatino Linotype" w:hAnsi="Palatino Linotype" w:cs="Arial"/>
        </w:rPr>
        <w:t>el</w:t>
      </w:r>
      <w:r w:rsidR="00D730A4" w:rsidRPr="003A633B">
        <w:rPr>
          <w:rFonts w:ascii="Palatino Linotype" w:hAnsi="Palatino Linotype" w:cs="Arial"/>
        </w:rPr>
        <w:t xml:space="preserve"> </w:t>
      </w:r>
      <w:r w:rsidR="001B2536" w:rsidRPr="003A633B">
        <w:rPr>
          <w:rFonts w:ascii="Palatino Linotype" w:hAnsi="Palatino Linotype" w:cs="Arial"/>
        </w:rPr>
        <w:t>Informe</w:t>
      </w:r>
      <w:r w:rsidR="00D730A4" w:rsidRPr="003A633B">
        <w:rPr>
          <w:rFonts w:ascii="Palatino Linotype" w:hAnsi="Palatino Linotype" w:cs="Arial"/>
        </w:rPr>
        <w:t xml:space="preserve"> </w:t>
      </w:r>
      <w:r w:rsidR="001B2536" w:rsidRPr="003A633B">
        <w:rPr>
          <w:rFonts w:ascii="Palatino Linotype" w:hAnsi="Palatino Linotype" w:cs="Arial"/>
        </w:rPr>
        <w:t>Justificado</w:t>
      </w:r>
      <w:r w:rsidR="00D730A4" w:rsidRPr="003A633B">
        <w:rPr>
          <w:rFonts w:ascii="Palatino Linotype" w:hAnsi="Palatino Linotype" w:cs="Arial"/>
        </w:rPr>
        <w:t xml:space="preserve"> </w:t>
      </w:r>
      <w:r w:rsidR="0015612E" w:rsidRPr="003A633B">
        <w:rPr>
          <w:rFonts w:ascii="Palatino Linotype" w:hAnsi="Palatino Linotype" w:cs="Arial"/>
        </w:rPr>
        <w:t>correspondiente</w:t>
      </w:r>
      <w:r w:rsidRPr="003A633B">
        <w:rPr>
          <w:rFonts w:ascii="Palatino Linotype" w:hAnsi="Palatino Linotype" w:cs="Arial"/>
        </w:rPr>
        <w:t>.</w:t>
      </w:r>
    </w:p>
    <w:p w:rsidR="00861E88" w:rsidRPr="003A633B" w:rsidRDefault="00AB27D9" w:rsidP="00E76963">
      <w:pPr>
        <w:pStyle w:val="Prrafodelista"/>
        <w:numPr>
          <w:ilvl w:val="0"/>
          <w:numId w:val="14"/>
        </w:numPr>
        <w:spacing w:before="240" w:after="240" w:line="360" w:lineRule="auto"/>
        <w:ind w:left="0" w:firstLine="0"/>
        <w:jc w:val="both"/>
        <w:rPr>
          <w:rFonts w:ascii="Palatino Linotype" w:hAnsi="Palatino Linotype" w:cs="Arial"/>
        </w:rPr>
      </w:pPr>
      <w:r w:rsidRPr="003A633B">
        <w:rPr>
          <w:rFonts w:ascii="Palatino Linotype" w:hAnsi="Palatino Linotype" w:cs="Arial"/>
        </w:rPr>
        <w:t xml:space="preserve">De las constancias que obran en el </w:t>
      </w:r>
      <w:r w:rsidRPr="003A633B">
        <w:rPr>
          <w:rFonts w:ascii="Palatino Linotype" w:hAnsi="Palatino Linotype" w:cs="Arial"/>
          <w:b/>
        </w:rPr>
        <w:t>SAIMEX</w:t>
      </w:r>
      <w:r w:rsidRPr="003A633B">
        <w:rPr>
          <w:rFonts w:ascii="Palatino Linotype" w:hAnsi="Palatino Linotype" w:cs="Arial"/>
        </w:rPr>
        <w:t>, se desprende que</w:t>
      </w:r>
      <w:r w:rsidR="00861E88" w:rsidRPr="003A633B">
        <w:rPr>
          <w:rFonts w:ascii="Palatino Linotype" w:hAnsi="Palatino Linotype" w:cs="Arial"/>
        </w:rPr>
        <w:t>, en fecha dos de julio de dos mil diecinueve,</w:t>
      </w:r>
      <w:r w:rsidRPr="003A633B">
        <w:rPr>
          <w:rFonts w:ascii="Palatino Linotype" w:hAnsi="Palatino Linotype" w:cs="Arial"/>
        </w:rPr>
        <w:t xml:space="preserve"> </w:t>
      </w:r>
      <w:r w:rsidR="00B97199" w:rsidRPr="003A633B">
        <w:rPr>
          <w:rFonts w:ascii="Palatino Linotype" w:hAnsi="Palatino Linotype" w:cs="Arial"/>
          <w:b/>
        </w:rPr>
        <w:t>EL</w:t>
      </w:r>
      <w:r w:rsidR="00861E88" w:rsidRPr="003A633B">
        <w:rPr>
          <w:rFonts w:ascii="Palatino Linotype" w:hAnsi="Palatino Linotype" w:cs="Arial"/>
          <w:b/>
        </w:rPr>
        <w:t xml:space="preserve"> SUJETO OBLIGADO</w:t>
      </w:r>
      <w:r w:rsidR="00E76963" w:rsidRPr="003A633B">
        <w:rPr>
          <w:rFonts w:ascii="Palatino Linotype" w:hAnsi="Palatino Linotype" w:cs="Arial"/>
          <w:b/>
        </w:rPr>
        <w:t xml:space="preserve"> </w:t>
      </w:r>
      <w:r w:rsidR="00305693" w:rsidRPr="003A633B">
        <w:rPr>
          <w:rFonts w:ascii="Palatino Linotype" w:hAnsi="Palatino Linotype" w:cs="Arial"/>
        </w:rPr>
        <w:t>rindió su</w:t>
      </w:r>
      <w:r w:rsidRPr="003A633B">
        <w:rPr>
          <w:rFonts w:ascii="Palatino Linotype" w:hAnsi="Palatino Linotype" w:cs="Arial"/>
        </w:rPr>
        <w:t xml:space="preserve"> Informe Justificado</w:t>
      </w:r>
      <w:r w:rsidR="00E76963" w:rsidRPr="003A633B">
        <w:rPr>
          <w:rFonts w:ascii="Palatino Linotype" w:hAnsi="Palatino Linotype" w:cs="Arial"/>
        </w:rPr>
        <w:t xml:space="preserve">; </w:t>
      </w:r>
      <w:r w:rsidR="00861E88" w:rsidRPr="003A633B">
        <w:rPr>
          <w:rFonts w:ascii="Palatino Linotype" w:hAnsi="Palatino Linotype" w:cs="Arial"/>
        </w:rPr>
        <w:t>en los términos siguientes:</w:t>
      </w:r>
    </w:p>
    <w:p w:rsidR="00861E88" w:rsidRPr="003A633B" w:rsidRDefault="00861E88" w:rsidP="00861E88">
      <w:pPr>
        <w:pStyle w:val="Prrafodelista"/>
        <w:spacing w:before="240" w:after="240" w:line="360" w:lineRule="auto"/>
        <w:ind w:left="0"/>
        <w:jc w:val="both"/>
        <w:rPr>
          <w:rFonts w:ascii="Palatino Linotype" w:hAnsi="Palatino Linotype" w:cs="Arial"/>
        </w:rPr>
      </w:pPr>
      <w:r w:rsidRPr="003A633B">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simplePos x="0" y="0"/>
                <wp:positionH relativeFrom="column">
                  <wp:posOffset>61036</wp:posOffset>
                </wp:positionH>
                <wp:positionV relativeFrom="paragraph">
                  <wp:posOffset>88163</wp:posOffset>
                </wp:positionV>
                <wp:extent cx="5779008" cy="4689044"/>
                <wp:effectExtent l="38100" t="19050" r="69850" b="92710"/>
                <wp:wrapNone/>
                <wp:docPr id="16" name="Conector recto 16"/>
                <wp:cNvGraphicFramePr/>
                <a:graphic xmlns:a="http://schemas.openxmlformats.org/drawingml/2006/main">
                  <a:graphicData uri="http://schemas.microsoft.com/office/word/2010/wordprocessingShape">
                    <wps:wsp>
                      <wps:cNvCnPr/>
                      <wps:spPr>
                        <a:xfrm>
                          <a:off x="0" y="0"/>
                          <a:ext cx="5779008" cy="468904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5D3949" id="Conector recto 1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8pt,6.95pt" to="459.85pt,3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" strokecolor="#4f81bd [3204]" strokeweight="2pt">
                <v:shadow on="t" color="black" opacity="24903f" origin=",.5" offset="0,.55556mm"/>
              </v:line>
            </w:pict>
          </mc:Fallback>
        </mc:AlternateContent>
      </w:r>
    </w:p>
    <w:p w:rsidR="00861E88" w:rsidRPr="003A633B" w:rsidRDefault="00557513" w:rsidP="00861E88">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5F24576D" wp14:editId="30D70F5D">
            <wp:extent cx="5650302" cy="6916748"/>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532" t="18003" r="55911" b="6799"/>
                    <a:stretch/>
                  </pic:blipFill>
                  <pic:spPr bwMode="auto">
                    <a:xfrm>
                      <a:off x="0" y="0"/>
                      <a:ext cx="5656960" cy="6924898"/>
                    </a:xfrm>
                    <a:prstGeom prst="rect">
                      <a:avLst/>
                    </a:prstGeom>
                    <a:ln>
                      <a:noFill/>
                    </a:ln>
                    <a:extLst>
                      <a:ext uri="{53640926-AAD7-44D8-BBD7-CCE9431645EC}">
                        <a14:shadowObscured xmlns:a14="http://schemas.microsoft.com/office/drawing/2010/main"/>
                      </a:ext>
                    </a:extLst>
                  </pic:spPr>
                </pic:pic>
              </a:graphicData>
            </a:graphic>
          </wp:inline>
        </w:drawing>
      </w:r>
    </w:p>
    <w:p w:rsidR="00861E88" w:rsidRPr="003A633B" w:rsidRDefault="00557513" w:rsidP="00861E88">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1534202F" wp14:editId="3470EBD7">
            <wp:extent cx="5658928" cy="6795554"/>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747" t="18534" r="8400" b="7066"/>
                    <a:stretch/>
                  </pic:blipFill>
                  <pic:spPr bwMode="auto">
                    <a:xfrm>
                      <a:off x="0" y="0"/>
                      <a:ext cx="5665543" cy="6803497"/>
                    </a:xfrm>
                    <a:prstGeom prst="rect">
                      <a:avLst/>
                    </a:prstGeom>
                    <a:ln>
                      <a:noFill/>
                    </a:ln>
                    <a:extLst>
                      <a:ext uri="{53640926-AAD7-44D8-BBD7-CCE9431645EC}">
                        <a14:shadowObscured xmlns:a14="http://schemas.microsoft.com/office/drawing/2010/main"/>
                      </a:ext>
                    </a:extLst>
                  </pic:spPr>
                </pic:pic>
              </a:graphicData>
            </a:graphic>
          </wp:inline>
        </w:drawing>
      </w:r>
      <w:r w:rsidRPr="003A633B">
        <w:rPr>
          <w:noProof/>
          <w:lang w:eastAsia="es-MX"/>
        </w:rPr>
        <w:t xml:space="preserve"> </w:t>
      </w:r>
      <w:r w:rsidR="00861E88" w:rsidRPr="003A633B">
        <w:rPr>
          <w:noProof/>
          <w:lang w:eastAsia="es-MX"/>
        </w:rPr>
        <w:lastRenderedPageBreak/>
        <w:drawing>
          <wp:inline distT="0" distB="0" distL="0" distR="0" wp14:anchorId="083AE9D1" wp14:editId="666A79FF">
            <wp:extent cx="5734685" cy="7103059"/>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60" t="9654" r="33687" b="12203"/>
                    <a:stretch/>
                  </pic:blipFill>
                  <pic:spPr bwMode="auto">
                    <a:xfrm>
                      <a:off x="0" y="0"/>
                      <a:ext cx="5747313" cy="7118700"/>
                    </a:xfrm>
                    <a:prstGeom prst="rect">
                      <a:avLst/>
                    </a:prstGeom>
                    <a:ln>
                      <a:noFill/>
                    </a:ln>
                    <a:extLst>
                      <a:ext uri="{53640926-AAD7-44D8-BBD7-CCE9431645EC}">
                        <a14:shadowObscured xmlns:a14="http://schemas.microsoft.com/office/drawing/2010/main"/>
                      </a:ext>
                    </a:extLst>
                  </pic:spPr>
                </pic:pic>
              </a:graphicData>
            </a:graphic>
          </wp:inline>
        </w:drawing>
      </w:r>
      <w:r w:rsidRPr="00557513">
        <w:rPr>
          <w:noProof/>
          <w:lang w:eastAsia="es-MX"/>
        </w:rPr>
        <w:t xml:space="preserve"> </w:t>
      </w:r>
      <w:r>
        <w:rPr>
          <w:noProof/>
          <w:lang w:eastAsia="es-MX"/>
        </w:rPr>
        <w:lastRenderedPageBreak/>
        <w:drawing>
          <wp:inline distT="0" distB="0" distL="0" distR="0" wp14:anchorId="335B7DEE" wp14:editId="7DF9A021">
            <wp:extent cx="5686425" cy="70485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244" t="21634" r="11687" b="12590"/>
                    <a:stretch/>
                  </pic:blipFill>
                  <pic:spPr bwMode="auto">
                    <a:xfrm>
                      <a:off x="0" y="0"/>
                      <a:ext cx="5686425" cy="7048500"/>
                    </a:xfrm>
                    <a:prstGeom prst="rect">
                      <a:avLst/>
                    </a:prstGeom>
                    <a:ln>
                      <a:noFill/>
                    </a:ln>
                    <a:extLst>
                      <a:ext uri="{53640926-AAD7-44D8-BBD7-CCE9431645EC}">
                        <a14:shadowObscured xmlns:a14="http://schemas.microsoft.com/office/drawing/2010/main"/>
                      </a:ext>
                    </a:extLst>
                  </pic:spPr>
                </pic:pic>
              </a:graphicData>
            </a:graphic>
          </wp:inline>
        </w:drawing>
      </w:r>
      <w:r w:rsidRPr="003A633B">
        <w:rPr>
          <w:noProof/>
          <w:lang w:eastAsia="es-MX"/>
        </w:rPr>
        <w:t xml:space="preserve"> </w:t>
      </w:r>
      <w:bookmarkStart w:id="3" w:name="_GoBack"/>
      <w:r>
        <w:rPr>
          <w:noProof/>
          <w:lang w:eastAsia="es-MX"/>
        </w:rPr>
        <w:lastRenderedPageBreak/>
        <w:drawing>
          <wp:inline distT="0" distB="0" distL="0" distR="0" wp14:anchorId="0CD5764D" wp14:editId="72A62404">
            <wp:extent cx="5943424" cy="7305675"/>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156" t="20756" r="55104" b="6743"/>
                    <a:stretch/>
                  </pic:blipFill>
                  <pic:spPr bwMode="auto">
                    <a:xfrm>
                      <a:off x="0" y="0"/>
                      <a:ext cx="5951077" cy="7315082"/>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861E88" w:rsidRPr="003A633B" w:rsidRDefault="00861E88" w:rsidP="00861E88">
      <w:pPr>
        <w:pStyle w:val="Prrafodelista"/>
        <w:spacing w:before="240" w:after="240" w:line="360" w:lineRule="auto"/>
        <w:ind w:left="0"/>
        <w:jc w:val="both"/>
        <w:rPr>
          <w:rFonts w:ascii="Palatino Linotype" w:hAnsi="Palatino Linotype" w:cs="Arial"/>
        </w:rPr>
      </w:pPr>
      <w:r w:rsidRPr="003A633B">
        <w:rPr>
          <w:rFonts w:ascii="Palatino Linotype" w:hAnsi="Palatino Linotype" w:cs="Arial"/>
        </w:rPr>
        <w:lastRenderedPageBreak/>
        <w:t>Cabe destacarse que esta Ponencia Resolutora no hizo del conocimiento el Informe Justificado, en razón de que estimó que no se actualizó lo dispuesto por la fracción III del artículo 185 de la Ley de Transparencia y Acceso a la Información Pública del Estado de México y Municipios.</w:t>
      </w:r>
    </w:p>
    <w:p w:rsidR="002D1993" w:rsidRPr="003A633B" w:rsidRDefault="00861E88" w:rsidP="00E76963">
      <w:pPr>
        <w:pStyle w:val="Prrafodelista"/>
        <w:numPr>
          <w:ilvl w:val="0"/>
          <w:numId w:val="14"/>
        </w:numPr>
        <w:spacing w:before="240" w:after="240" w:line="360" w:lineRule="auto"/>
        <w:ind w:left="0" w:firstLine="0"/>
        <w:jc w:val="both"/>
        <w:rPr>
          <w:rFonts w:ascii="Palatino Linotype" w:hAnsi="Palatino Linotype" w:cs="Arial"/>
        </w:rPr>
      </w:pPr>
      <w:r w:rsidRPr="003A633B">
        <w:rPr>
          <w:rFonts w:ascii="Palatino Linotype" w:hAnsi="Palatino Linotype" w:cs="Arial"/>
        </w:rPr>
        <w:t xml:space="preserve">Por </w:t>
      </w:r>
      <w:r w:rsidR="002D1993" w:rsidRPr="003A633B">
        <w:rPr>
          <w:rFonts w:ascii="Palatino Linotype" w:hAnsi="Palatino Linotype" w:cs="Arial"/>
        </w:rPr>
        <w:t xml:space="preserve">su parte, </w:t>
      </w:r>
      <w:r w:rsidR="0036655E" w:rsidRPr="003A633B">
        <w:rPr>
          <w:rFonts w:ascii="Palatino Linotype" w:hAnsi="Palatino Linotype" w:cs="Arial"/>
          <w:b/>
        </w:rPr>
        <w:t>LA</w:t>
      </w:r>
      <w:r w:rsidR="002D1993" w:rsidRPr="003A633B">
        <w:rPr>
          <w:rFonts w:ascii="Palatino Linotype" w:hAnsi="Palatino Linotype" w:cs="Arial"/>
          <w:b/>
        </w:rPr>
        <w:t xml:space="preserve"> RECURRENTE</w:t>
      </w:r>
      <w:r w:rsidR="002D1993" w:rsidRPr="003A633B">
        <w:rPr>
          <w:rFonts w:ascii="Palatino Linotype" w:hAnsi="Palatino Linotype" w:cs="Arial"/>
        </w:rPr>
        <w:t xml:space="preserve"> no presentó manifestaciones, alegatos ni ofreció los medios de prueba que a su derecho convinieran.</w:t>
      </w:r>
    </w:p>
    <w:p w:rsidR="002D1993" w:rsidRPr="003A633B"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3A633B">
        <w:rPr>
          <w:rFonts w:ascii="Palatino Linotype" w:hAnsi="Palatino Linotype" w:cs="Arial"/>
        </w:rPr>
        <w:t>Una</w:t>
      </w:r>
      <w:r w:rsidR="00D730A4" w:rsidRPr="003A633B">
        <w:rPr>
          <w:rFonts w:ascii="Palatino Linotype" w:hAnsi="Palatino Linotype" w:cs="Arial"/>
        </w:rPr>
        <w:t xml:space="preserve"> </w:t>
      </w:r>
      <w:r w:rsidRPr="003A633B">
        <w:rPr>
          <w:rFonts w:ascii="Palatino Linotype" w:hAnsi="Palatino Linotype" w:cs="Arial"/>
        </w:rPr>
        <w:t>vez</w:t>
      </w:r>
      <w:r w:rsidR="00D730A4" w:rsidRPr="003A633B">
        <w:rPr>
          <w:rFonts w:ascii="Palatino Linotype" w:hAnsi="Palatino Linotype" w:cs="Arial"/>
        </w:rPr>
        <w:t xml:space="preserve"> </w:t>
      </w:r>
      <w:r w:rsidRPr="003A633B">
        <w:rPr>
          <w:rFonts w:ascii="Palatino Linotype" w:hAnsi="Palatino Linotype" w:cs="Arial"/>
          <w:color w:val="000000" w:themeColor="text1"/>
        </w:rPr>
        <w:t>a</w:t>
      </w:r>
      <w:r w:rsidR="00FF3111" w:rsidRPr="003A633B">
        <w:rPr>
          <w:rFonts w:ascii="Palatino Linotype" w:hAnsi="Palatino Linotype" w:cs="Arial"/>
          <w:color w:val="000000" w:themeColor="text1"/>
        </w:rPr>
        <w:t>nalizado</w:t>
      </w:r>
      <w:r w:rsidR="00D730A4" w:rsidRPr="003A633B">
        <w:rPr>
          <w:rFonts w:ascii="Palatino Linotype" w:hAnsi="Palatino Linotype" w:cs="Arial"/>
        </w:rPr>
        <w:t xml:space="preserve"> </w:t>
      </w:r>
      <w:r w:rsidR="00FF3111" w:rsidRPr="003A633B">
        <w:rPr>
          <w:rFonts w:ascii="Palatino Linotype" w:hAnsi="Palatino Linotype" w:cs="Arial"/>
        </w:rPr>
        <w:t>el</w:t>
      </w:r>
      <w:r w:rsidR="00D730A4" w:rsidRPr="003A633B">
        <w:rPr>
          <w:rFonts w:ascii="Palatino Linotype" w:hAnsi="Palatino Linotype" w:cs="Arial"/>
        </w:rPr>
        <w:t xml:space="preserve"> </w:t>
      </w:r>
      <w:r w:rsidR="00FF3111" w:rsidRPr="003A633B">
        <w:rPr>
          <w:rFonts w:ascii="Palatino Linotype" w:hAnsi="Palatino Linotype" w:cs="Arial"/>
        </w:rPr>
        <w:t>estado</w:t>
      </w:r>
      <w:r w:rsidR="00D730A4" w:rsidRPr="003A633B">
        <w:rPr>
          <w:rFonts w:ascii="Palatino Linotype" w:hAnsi="Palatino Linotype" w:cs="Arial"/>
        </w:rPr>
        <w:t xml:space="preserve"> </w:t>
      </w:r>
      <w:r w:rsidR="00FF3111" w:rsidRPr="003A633B">
        <w:rPr>
          <w:rFonts w:ascii="Palatino Linotype" w:hAnsi="Palatino Linotype" w:cs="Arial"/>
        </w:rPr>
        <w:t>procesal</w:t>
      </w:r>
      <w:r w:rsidR="00D730A4" w:rsidRPr="003A633B">
        <w:rPr>
          <w:rFonts w:ascii="Palatino Linotype" w:hAnsi="Palatino Linotype" w:cs="Arial"/>
        </w:rPr>
        <w:t xml:space="preserve"> </w:t>
      </w:r>
      <w:r w:rsidR="00FF3111" w:rsidRPr="003A633B">
        <w:rPr>
          <w:rFonts w:ascii="Palatino Linotype" w:hAnsi="Palatino Linotype" w:cs="Arial"/>
        </w:rPr>
        <w:t>que</w:t>
      </w:r>
      <w:r w:rsidR="00D730A4" w:rsidRPr="003A633B">
        <w:rPr>
          <w:rFonts w:ascii="Palatino Linotype" w:hAnsi="Palatino Linotype" w:cs="Arial"/>
        </w:rPr>
        <w:t xml:space="preserve"> </w:t>
      </w:r>
      <w:r w:rsidR="00FF3111" w:rsidRPr="003A633B">
        <w:rPr>
          <w:rFonts w:ascii="Palatino Linotype" w:hAnsi="Palatino Linotype" w:cs="Arial"/>
        </w:rPr>
        <w:t>guarda</w:t>
      </w:r>
      <w:r w:rsidR="00577264" w:rsidRPr="003A633B">
        <w:rPr>
          <w:rFonts w:ascii="Palatino Linotype" w:hAnsi="Palatino Linotype" w:cs="Arial"/>
        </w:rPr>
        <w:t>ba</w:t>
      </w:r>
      <w:r w:rsidR="00D730A4" w:rsidRPr="003A633B">
        <w:rPr>
          <w:rFonts w:ascii="Palatino Linotype" w:hAnsi="Palatino Linotype" w:cs="Arial"/>
        </w:rPr>
        <w:t xml:space="preserve"> </w:t>
      </w:r>
      <w:r w:rsidR="00FF3111" w:rsidRPr="003A633B">
        <w:rPr>
          <w:rFonts w:ascii="Palatino Linotype" w:hAnsi="Palatino Linotype" w:cs="Arial"/>
        </w:rPr>
        <w:t>el</w:t>
      </w:r>
      <w:r w:rsidR="00D730A4" w:rsidRPr="003A633B">
        <w:rPr>
          <w:rFonts w:ascii="Palatino Linotype" w:hAnsi="Palatino Linotype" w:cs="Arial"/>
        </w:rPr>
        <w:t xml:space="preserve"> </w:t>
      </w:r>
      <w:r w:rsidR="00FF3111" w:rsidRPr="003A633B">
        <w:rPr>
          <w:rFonts w:ascii="Palatino Linotype" w:hAnsi="Palatino Linotype" w:cs="Arial"/>
        </w:rPr>
        <w:t>expediente,</w:t>
      </w:r>
      <w:r w:rsidR="00D730A4" w:rsidRPr="003A633B">
        <w:rPr>
          <w:rFonts w:ascii="Palatino Linotype" w:hAnsi="Palatino Linotype" w:cs="Arial"/>
        </w:rPr>
        <w:t xml:space="preserve"> </w:t>
      </w:r>
      <w:r w:rsidR="00FF3111" w:rsidRPr="003A633B">
        <w:rPr>
          <w:rFonts w:ascii="Palatino Linotype" w:hAnsi="Palatino Linotype" w:cs="Arial"/>
        </w:rPr>
        <w:t>en</w:t>
      </w:r>
      <w:r w:rsidR="00D730A4" w:rsidRPr="003A633B">
        <w:rPr>
          <w:rFonts w:ascii="Palatino Linotype" w:hAnsi="Palatino Linotype" w:cs="Arial"/>
        </w:rPr>
        <w:t xml:space="preserve"> </w:t>
      </w:r>
      <w:r w:rsidR="00FF3111" w:rsidRPr="003A633B">
        <w:rPr>
          <w:rFonts w:ascii="Palatino Linotype" w:hAnsi="Palatino Linotype" w:cs="Arial"/>
        </w:rPr>
        <w:t>fecha</w:t>
      </w:r>
      <w:r w:rsidR="00D730A4" w:rsidRPr="003A633B">
        <w:rPr>
          <w:rFonts w:ascii="Palatino Linotype" w:hAnsi="Palatino Linotype" w:cs="Arial"/>
        </w:rPr>
        <w:t xml:space="preserve"> </w:t>
      </w:r>
      <w:r w:rsidR="00861E88" w:rsidRPr="003A633B">
        <w:rPr>
          <w:rFonts w:ascii="Palatino Linotype" w:hAnsi="Palatino Linotype" w:cs="Arial"/>
        </w:rPr>
        <w:t>once de julio</w:t>
      </w:r>
      <w:r w:rsidR="00B97199" w:rsidRPr="003A633B">
        <w:rPr>
          <w:rFonts w:ascii="Palatino Linotype" w:hAnsi="Palatino Linotype" w:cs="Arial"/>
        </w:rPr>
        <w:t xml:space="preserve"> de dos mil diecinueve</w:t>
      </w:r>
      <w:r w:rsidR="00FF3111" w:rsidRPr="003A633B">
        <w:rPr>
          <w:rFonts w:ascii="Palatino Linotype" w:hAnsi="Palatino Linotype" w:cs="Arial"/>
        </w:rPr>
        <w:t>,</w:t>
      </w:r>
      <w:r w:rsidR="00D730A4" w:rsidRPr="003A633B">
        <w:rPr>
          <w:rFonts w:ascii="Palatino Linotype" w:hAnsi="Palatino Linotype" w:cs="Arial"/>
        </w:rPr>
        <w:t xml:space="preserve"> </w:t>
      </w:r>
      <w:r w:rsidR="00FF3111" w:rsidRPr="003A633B">
        <w:rPr>
          <w:rFonts w:ascii="Palatino Linotype" w:hAnsi="Palatino Linotype" w:cs="Arial"/>
        </w:rPr>
        <w:t>la</w:t>
      </w:r>
      <w:r w:rsidR="00D730A4" w:rsidRPr="003A633B">
        <w:rPr>
          <w:rFonts w:ascii="Palatino Linotype" w:hAnsi="Palatino Linotype" w:cs="Arial"/>
        </w:rPr>
        <w:t xml:space="preserve"> </w:t>
      </w:r>
      <w:r w:rsidR="00FF3111" w:rsidRPr="003A633B">
        <w:rPr>
          <w:rFonts w:ascii="Palatino Linotype" w:hAnsi="Palatino Linotype" w:cs="Arial"/>
        </w:rPr>
        <w:t>Comisionada</w:t>
      </w:r>
      <w:r w:rsidR="00D730A4" w:rsidRPr="003A633B">
        <w:rPr>
          <w:rFonts w:ascii="Palatino Linotype" w:hAnsi="Palatino Linotype" w:cs="Arial"/>
        </w:rPr>
        <w:t xml:space="preserve"> </w:t>
      </w:r>
      <w:r w:rsidR="00FF3111" w:rsidRPr="003A633B">
        <w:rPr>
          <w:rFonts w:ascii="Palatino Linotype" w:hAnsi="Palatino Linotype" w:cs="Arial"/>
        </w:rPr>
        <w:t>Ponente</w:t>
      </w:r>
      <w:r w:rsidR="00D730A4" w:rsidRPr="003A633B">
        <w:rPr>
          <w:rFonts w:ascii="Palatino Linotype" w:hAnsi="Palatino Linotype" w:cs="Arial"/>
        </w:rPr>
        <w:t xml:space="preserve"> </w:t>
      </w:r>
      <w:r w:rsidR="00FF3111" w:rsidRPr="003A633B">
        <w:rPr>
          <w:rFonts w:ascii="Palatino Linotype" w:hAnsi="Palatino Linotype" w:cs="Arial"/>
        </w:rPr>
        <w:t>acordó</w:t>
      </w:r>
      <w:r w:rsidR="00D730A4" w:rsidRPr="003A633B">
        <w:rPr>
          <w:rFonts w:ascii="Palatino Linotype" w:hAnsi="Palatino Linotype" w:cs="Arial"/>
        </w:rPr>
        <w:t xml:space="preserve"> </w:t>
      </w:r>
      <w:r w:rsidR="00FF3111" w:rsidRPr="003A633B">
        <w:rPr>
          <w:rFonts w:ascii="Palatino Linotype" w:hAnsi="Palatino Linotype" w:cs="Arial"/>
        </w:rPr>
        <w:t>el</w:t>
      </w:r>
      <w:r w:rsidR="00D730A4" w:rsidRPr="003A633B">
        <w:rPr>
          <w:rFonts w:ascii="Palatino Linotype" w:hAnsi="Palatino Linotype" w:cs="Arial"/>
        </w:rPr>
        <w:t xml:space="preserve"> </w:t>
      </w:r>
      <w:r w:rsidR="00FF3111" w:rsidRPr="003A633B">
        <w:rPr>
          <w:rFonts w:ascii="Palatino Linotype" w:hAnsi="Palatino Linotype" w:cs="Arial"/>
        </w:rPr>
        <w:t>cierre</w:t>
      </w:r>
      <w:r w:rsidR="00D730A4" w:rsidRPr="003A633B">
        <w:rPr>
          <w:rFonts w:ascii="Palatino Linotype" w:hAnsi="Palatino Linotype" w:cs="Arial"/>
        </w:rPr>
        <w:t xml:space="preserve"> </w:t>
      </w:r>
      <w:r w:rsidR="00FF3111" w:rsidRPr="003A633B">
        <w:rPr>
          <w:rFonts w:ascii="Palatino Linotype" w:hAnsi="Palatino Linotype" w:cs="Arial"/>
        </w:rPr>
        <w:t>de</w:t>
      </w:r>
      <w:r w:rsidR="00D730A4" w:rsidRPr="003A633B">
        <w:rPr>
          <w:rFonts w:ascii="Palatino Linotype" w:hAnsi="Palatino Linotype" w:cs="Arial"/>
        </w:rPr>
        <w:t xml:space="preserve"> </w:t>
      </w:r>
      <w:r w:rsidR="00FF3111" w:rsidRPr="003A633B">
        <w:rPr>
          <w:rFonts w:ascii="Palatino Linotype" w:hAnsi="Palatino Linotype" w:cs="Arial"/>
        </w:rPr>
        <w:t>instrucción</w:t>
      </w:r>
      <w:r w:rsidR="00AB27D9" w:rsidRPr="003A633B">
        <w:rPr>
          <w:rFonts w:ascii="Palatino Linotype" w:hAnsi="Palatino Linotype" w:cs="Arial"/>
        </w:rPr>
        <w:t>;</w:t>
      </w:r>
      <w:r w:rsidR="00D730A4" w:rsidRPr="003A633B">
        <w:rPr>
          <w:rFonts w:ascii="Palatino Linotype" w:hAnsi="Palatino Linotype" w:cs="Arial"/>
        </w:rPr>
        <w:t xml:space="preserve"> </w:t>
      </w:r>
      <w:r w:rsidR="00FF3111" w:rsidRPr="003A633B">
        <w:rPr>
          <w:rFonts w:ascii="Palatino Linotype" w:hAnsi="Palatino Linotype" w:cs="Arial"/>
        </w:rPr>
        <w:t>así</w:t>
      </w:r>
      <w:r w:rsidR="00D730A4" w:rsidRPr="003A633B">
        <w:rPr>
          <w:rFonts w:ascii="Palatino Linotype" w:hAnsi="Palatino Linotype" w:cs="Arial"/>
        </w:rPr>
        <w:t xml:space="preserve"> </w:t>
      </w:r>
      <w:r w:rsidR="00FF3111" w:rsidRPr="003A633B">
        <w:rPr>
          <w:rFonts w:ascii="Palatino Linotype" w:hAnsi="Palatino Linotype" w:cs="Arial"/>
          <w:lang w:val="es-ES_tradnl"/>
        </w:rPr>
        <w:t>como</w:t>
      </w:r>
      <w:r w:rsidR="00AB27D9" w:rsidRPr="003A633B">
        <w:rPr>
          <w:rFonts w:ascii="Palatino Linotype" w:hAnsi="Palatino Linotype" w:cs="Arial"/>
          <w:lang w:val="es-ES_tradnl"/>
        </w:rPr>
        <w:t>,</w:t>
      </w:r>
      <w:r w:rsidR="00D730A4" w:rsidRPr="003A633B">
        <w:rPr>
          <w:rFonts w:ascii="Palatino Linotype" w:hAnsi="Palatino Linotype" w:cs="Arial"/>
        </w:rPr>
        <w:t xml:space="preserve"> </w:t>
      </w:r>
      <w:r w:rsidR="00FF3111" w:rsidRPr="003A633B">
        <w:rPr>
          <w:rFonts w:ascii="Palatino Linotype" w:hAnsi="Palatino Linotype" w:cs="Arial"/>
        </w:rPr>
        <w:t>la</w:t>
      </w:r>
      <w:r w:rsidR="00D730A4" w:rsidRPr="003A633B">
        <w:rPr>
          <w:rFonts w:ascii="Palatino Linotype" w:hAnsi="Palatino Linotype" w:cs="Arial"/>
        </w:rPr>
        <w:t xml:space="preserve"> </w:t>
      </w:r>
      <w:r w:rsidR="00FF3111" w:rsidRPr="003A633B">
        <w:rPr>
          <w:rFonts w:ascii="Palatino Linotype" w:hAnsi="Palatino Linotype" w:cs="Arial"/>
        </w:rPr>
        <w:t>remisión</w:t>
      </w:r>
      <w:r w:rsidR="00D730A4" w:rsidRPr="003A633B">
        <w:rPr>
          <w:rFonts w:ascii="Palatino Linotype" w:hAnsi="Palatino Linotype" w:cs="Arial"/>
        </w:rPr>
        <w:t xml:space="preserve"> </w:t>
      </w:r>
      <w:r w:rsidR="00FF3111" w:rsidRPr="003A633B">
        <w:rPr>
          <w:rFonts w:ascii="Palatino Linotype" w:hAnsi="Palatino Linotype" w:cs="Arial"/>
        </w:rPr>
        <w:t>del</w:t>
      </w:r>
      <w:r w:rsidR="00D730A4" w:rsidRPr="003A633B">
        <w:rPr>
          <w:rFonts w:ascii="Palatino Linotype" w:hAnsi="Palatino Linotype" w:cs="Arial"/>
        </w:rPr>
        <w:t xml:space="preserve"> </w:t>
      </w:r>
      <w:r w:rsidR="00FF3111" w:rsidRPr="003A633B">
        <w:rPr>
          <w:rFonts w:ascii="Palatino Linotype" w:hAnsi="Palatino Linotype" w:cs="Arial"/>
        </w:rPr>
        <w:t>mismo</w:t>
      </w:r>
      <w:r w:rsidR="00D730A4" w:rsidRPr="003A633B">
        <w:rPr>
          <w:rFonts w:ascii="Palatino Linotype" w:hAnsi="Palatino Linotype" w:cs="Arial"/>
        </w:rPr>
        <w:t xml:space="preserve"> </w:t>
      </w:r>
      <w:r w:rsidR="00FF3111" w:rsidRPr="003A633B">
        <w:rPr>
          <w:rFonts w:ascii="Palatino Linotype" w:hAnsi="Palatino Linotype" w:cs="Arial"/>
        </w:rPr>
        <w:t>a</w:t>
      </w:r>
      <w:r w:rsidR="00D730A4" w:rsidRPr="003A633B">
        <w:rPr>
          <w:rFonts w:ascii="Palatino Linotype" w:hAnsi="Palatino Linotype" w:cs="Arial"/>
        </w:rPr>
        <w:t xml:space="preserve"> </w:t>
      </w:r>
      <w:r w:rsidR="00FF3111" w:rsidRPr="003A633B">
        <w:rPr>
          <w:rFonts w:ascii="Palatino Linotype" w:hAnsi="Palatino Linotype" w:cs="Arial"/>
        </w:rPr>
        <w:t>efecto</w:t>
      </w:r>
      <w:r w:rsidR="00D730A4" w:rsidRPr="003A633B">
        <w:rPr>
          <w:rFonts w:ascii="Palatino Linotype" w:hAnsi="Palatino Linotype" w:cs="Arial"/>
        </w:rPr>
        <w:t xml:space="preserve"> </w:t>
      </w:r>
      <w:r w:rsidR="00FF3111" w:rsidRPr="003A633B">
        <w:rPr>
          <w:rFonts w:ascii="Palatino Linotype" w:hAnsi="Palatino Linotype" w:cs="Arial"/>
          <w:lang w:val="es-ES_tradnl"/>
        </w:rPr>
        <w:t>de</w:t>
      </w:r>
      <w:r w:rsidR="00D730A4" w:rsidRPr="003A633B">
        <w:rPr>
          <w:rFonts w:ascii="Palatino Linotype" w:hAnsi="Palatino Linotype" w:cs="Arial"/>
        </w:rPr>
        <w:t xml:space="preserve"> </w:t>
      </w:r>
      <w:r w:rsidR="00FF3111" w:rsidRPr="003A633B">
        <w:rPr>
          <w:rFonts w:ascii="Palatino Linotype" w:hAnsi="Palatino Linotype" w:cs="Arial"/>
        </w:rPr>
        <w:t>ser</w:t>
      </w:r>
      <w:r w:rsidR="00D730A4" w:rsidRPr="003A633B">
        <w:rPr>
          <w:rFonts w:ascii="Palatino Linotype" w:hAnsi="Palatino Linotype" w:cs="Arial"/>
        </w:rPr>
        <w:t xml:space="preserve"> </w:t>
      </w:r>
      <w:r w:rsidR="00FF3111" w:rsidRPr="003A633B">
        <w:rPr>
          <w:rFonts w:ascii="Palatino Linotype" w:hAnsi="Palatino Linotype" w:cs="Arial"/>
        </w:rPr>
        <w:t>resuelto,</w:t>
      </w:r>
      <w:r w:rsidR="00D730A4" w:rsidRPr="003A633B">
        <w:rPr>
          <w:rFonts w:ascii="Palatino Linotype" w:hAnsi="Palatino Linotype" w:cs="Arial"/>
        </w:rPr>
        <w:t xml:space="preserve"> </w:t>
      </w:r>
      <w:r w:rsidR="00FF3111" w:rsidRPr="003A633B">
        <w:rPr>
          <w:rFonts w:ascii="Palatino Linotype" w:hAnsi="Palatino Linotype" w:cs="Arial"/>
        </w:rPr>
        <w:t>de</w:t>
      </w:r>
      <w:r w:rsidR="00D730A4" w:rsidRPr="003A633B">
        <w:rPr>
          <w:rFonts w:ascii="Palatino Linotype" w:hAnsi="Palatino Linotype" w:cs="Arial"/>
        </w:rPr>
        <w:t xml:space="preserve"> </w:t>
      </w:r>
      <w:r w:rsidR="00FF3111" w:rsidRPr="003A633B">
        <w:rPr>
          <w:rFonts w:ascii="Palatino Linotype" w:hAnsi="Palatino Linotype" w:cs="Arial"/>
        </w:rPr>
        <w:t>conformidad</w:t>
      </w:r>
      <w:r w:rsidR="00D730A4" w:rsidRPr="003A633B">
        <w:rPr>
          <w:rFonts w:ascii="Palatino Linotype" w:hAnsi="Palatino Linotype" w:cs="Arial"/>
        </w:rPr>
        <w:t xml:space="preserve"> </w:t>
      </w:r>
      <w:r w:rsidR="00FF3111" w:rsidRPr="003A633B">
        <w:rPr>
          <w:rFonts w:ascii="Palatino Linotype" w:hAnsi="Palatino Linotype" w:cs="Arial"/>
        </w:rPr>
        <w:t>con</w:t>
      </w:r>
      <w:r w:rsidR="00D730A4" w:rsidRPr="003A633B">
        <w:rPr>
          <w:rFonts w:ascii="Palatino Linotype" w:hAnsi="Palatino Linotype" w:cs="Arial"/>
        </w:rPr>
        <w:t xml:space="preserve"> </w:t>
      </w:r>
      <w:r w:rsidR="00FF3111" w:rsidRPr="003A633B">
        <w:rPr>
          <w:rFonts w:ascii="Palatino Linotype" w:hAnsi="Palatino Linotype" w:cs="Arial"/>
        </w:rPr>
        <w:t>lo</w:t>
      </w:r>
      <w:r w:rsidR="00D730A4" w:rsidRPr="003A633B">
        <w:rPr>
          <w:rFonts w:ascii="Palatino Linotype" w:hAnsi="Palatino Linotype" w:cs="Arial"/>
        </w:rPr>
        <w:t xml:space="preserve"> </w:t>
      </w:r>
      <w:r w:rsidR="00FF3111" w:rsidRPr="003A633B">
        <w:rPr>
          <w:rFonts w:ascii="Palatino Linotype" w:hAnsi="Palatino Linotype" w:cs="Arial"/>
        </w:rPr>
        <w:t>establecido</w:t>
      </w:r>
      <w:r w:rsidR="00D730A4" w:rsidRPr="003A633B">
        <w:rPr>
          <w:rFonts w:ascii="Palatino Linotype" w:hAnsi="Palatino Linotype" w:cs="Arial"/>
        </w:rPr>
        <w:t xml:space="preserve"> </w:t>
      </w:r>
      <w:r w:rsidR="00FF3111" w:rsidRPr="003A633B">
        <w:rPr>
          <w:rFonts w:ascii="Palatino Linotype" w:hAnsi="Palatino Linotype" w:cs="Arial"/>
        </w:rPr>
        <w:t>en</w:t>
      </w:r>
      <w:r w:rsidR="00D730A4" w:rsidRPr="003A633B">
        <w:rPr>
          <w:rFonts w:ascii="Palatino Linotype" w:hAnsi="Palatino Linotype" w:cs="Arial"/>
        </w:rPr>
        <w:t xml:space="preserve"> </w:t>
      </w:r>
      <w:r w:rsidR="00FF3111" w:rsidRPr="003A633B">
        <w:rPr>
          <w:rFonts w:ascii="Palatino Linotype" w:hAnsi="Palatino Linotype" w:cs="Arial"/>
        </w:rPr>
        <w:t>el</w:t>
      </w:r>
      <w:r w:rsidR="00D730A4" w:rsidRPr="003A633B">
        <w:rPr>
          <w:rFonts w:ascii="Palatino Linotype" w:hAnsi="Palatino Linotype" w:cs="Arial"/>
        </w:rPr>
        <w:t xml:space="preserve"> </w:t>
      </w:r>
      <w:r w:rsidR="00FF3111" w:rsidRPr="003A633B">
        <w:rPr>
          <w:rFonts w:ascii="Palatino Linotype" w:hAnsi="Palatino Linotype" w:cs="Arial"/>
        </w:rPr>
        <w:t>artículo</w:t>
      </w:r>
      <w:r w:rsidR="00D730A4" w:rsidRPr="003A633B">
        <w:rPr>
          <w:rFonts w:ascii="Palatino Linotype" w:hAnsi="Palatino Linotype" w:cs="Arial"/>
        </w:rPr>
        <w:t xml:space="preserve"> </w:t>
      </w:r>
      <w:r w:rsidR="00FF3111" w:rsidRPr="003A633B">
        <w:rPr>
          <w:rFonts w:ascii="Palatino Linotype" w:hAnsi="Palatino Linotype" w:cs="Arial"/>
        </w:rPr>
        <w:t>185</w:t>
      </w:r>
      <w:r w:rsidR="006F1530" w:rsidRPr="003A633B">
        <w:rPr>
          <w:rFonts w:ascii="Palatino Linotype" w:hAnsi="Palatino Linotype" w:cs="Arial"/>
        </w:rPr>
        <w:t>,</w:t>
      </w:r>
      <w:r w:rsidR="00D730A4" w:rsidRPr="003A633B">
        <w:rPr>
          <w:rFonts w:ascii="Palatino Linotype" w:hAnsi="Palatino Linotype" w:cs="Arial"/>
        </w:rPr>
        <w:t xml:space="preserve"> </w:t>
      </w:r>
      <w:r w:rsidR="00FF3111" w:rsidRPr="003A633B">
        <w:rPr>
          <w:rFonts w:ascii="Palatino Linotype" w:hAnsi="Palatino Linotype" w:cs="Arial"/>
        </w:rPr>
        <w:t>fracciones</w:t>
      </w:r>
      <w:r w:rsidR="00D730A4" w:rsidRPr="003A633B">
        <w:rPr>
          <w:rFonts w:ascii="Palatino Linotype" w:hAnsi="Palatino Linotype" w:cs="Arial"/>
        </w:rPr>
        <w:t xml:space="preserve"> </w:t>
      </w:r>
      <w:r w:rsidR="00FF3111" w:rsidRPr="003A633B">
        <w:rPr>
          <w:rFonts w:ascii="Palatino Linotype" w:hAnsi="Palatino Linotype" w:cs="Arial"/>
        </w:rPr>
        <w:t>VI</w:t>
      </w:r>
      <w:r w:rsidR="00D730A4" w:rsidRPr="003A633B">
        <w:rPr>
          <w:rFonts w:ascii="Palatino Linotype" w:hAnsi="Palatino Linotype" w:cs="Arial"/>
        </w:rPr>
        <w:t xml:space="preserve"> </w:t>
      </w:r>
      <w:r w:rsidR="00FF3111" w:rsidRPr="003A633B">
        <w:rPr>
          <w:rFonts w:ascii="Palatino Linotype" w:hAnsi="Palatino Linotype" w:cs="Arial"/>
        </w:rPr>
        <w:t>y</w:t>
      </w:r>
      <w:r w:rsidR="00D730A4" w:rsidRPr="003A633B">
        <w:rPr>
          <w:rFonts w:ascii="Palatino Linotype" w:hAnsi="Palatino Linotype" w:cs="Arial"/>
        </w:rPr>
        <w:t xml:space="preserve"> </w:t>
      </w:r>
      <w:r w:rsidR="00FF3111" w:rsidRPr="003A633B">
        <w:rPr>
          <w:rFonts w:ascii="Palatino Linotype" w:hAnsi="Palatino Linotype" w:cs="Arial"/>
        </w:rPr>
        <w:t>VIII</w:t>
      </w:r>
      <w:r w:rsidR="00D730A4" w:rsidRPr="003A633B">
        <w:rPr>
          <w:rFonts w:ascii="Palatino Linotype" w:hAnsi="Palatino Linotype" w:cs="Arial"/>
        </w:rPr>
        <w:t xml:space="preserve"> </w:t>
      </w:r>
      <w:r w:rsidR="00FF3111" w:rsidRPr="003A633B">
        <w:rPr>
          <w:rFonts w:ascii="Palatino Linotype" w:hAnsi="Palatino Linotype" w:cs="Arial"/>
        </w:rPr>
        <w:t>de</w:t>
      </w:r>
      <w:r w:rsidR="00D730A4" w:rsidRPr="003A633B">
        <w:rPr>
          <w:rFonts w:ascii="Palatino Linotype" w:hAnsi="Palatino Linotype" w:cs="Arial"/>
        </w:rPr>
        <w:t xml:space="preserve"> </w:t>
      </w:r>
      <w:r w:rsidR="00FF3111" w:rsidRPr="003A633B">
        <w:rPr>
          <w:rFonts w:ascii="Palatino Linotype" w:hAnsi="Palatino Linotype" w:cs="Arial"/>
        </w:rPr>
        <w:t>la</w:t>
      </w:r>
      <w:r w:rsidR="00D730A4" w:rsidRPr="003A633B">
        <w:rPr>
          <w:rFonts w:ascii="Palatino Linotype" w:hAnsi="Palatino Linotype" w:cs="Arial"/>
        </w:rPr>
        <w:t xml:space="preserve"> </w:t>
      </w:r>
      <w:r w:rsidR="00FF3111" w:rsidRPr="003A633B">
        <w:rPr>
          <w:rFonts w:ascii="Palatino Linotype" w:hAnsi="Palatino Linotype" w:cs="Arial"/>
        </w:rPr>
        <w:t>Ley</w:t>
      </w:r>
      <w:r w:rsidR="00D730A4" w:rsidRPr="003A633B">
        <w:rPr>
          <w:rFonts w:ascii="Palatino Linotype" w:hAnsi="Palatino Linotype" w:cs="Arial"/>
        </w:rPr>
        <w:t xml:space="preserve"> </w:t>
      </w:r>
      <w:r w:rsidR="00FF3111" w:rsidRPr="003A633B">
        <w:rPr>
          <w:rFonts w:ascii="Palatino Linotype" w:hAnsi="Palatino Linotype" w:cs="Arial"/>
        </w:rPr>
        <w:t>de</w:t>
      </w:r>
      <w:r w:rsidR="00D730A4" w:rsidRPr="003A633B">
        <w:rPr>
          <w:rFonts w:ascii="Palatino Linotype" w:hAnsi="Palatino Linotype" w:cs="Arial"/>
        </w:rPr>
        <w:t xml:space="preserve"> </w:t>
      </w:r>
      <w:r w:rsidR="00FF3111" w:rsidRPr="003A633B">
        <w:rPr>
          <w:rFonts w:ascii="Palatino Linotype" w:hAnsi="Palatino Linotype" w:cs="Arial"/>
        </w:rPr>
        <w:t>Transparencia</w:t>
      </w:r>
      <w:r w:rsidR="00D730A4" w:rsidRPr="003A633B">
        <w:rPr>
          <w:rFonts w:ascii="Palatino Linotype" w:hAnsi="Palatino Linotype" w:cs="Arial"/>
        </w:rPr>
        <w:t xml:space="preserve"> </w:t>
      </w:r>
      <w:r w:rsidR="00FF3111" w:rsidRPr="003A633B">
        <w:rPr>
          <w:rFonts w:ascii="Palatino Linotype" w:hAnsi="Palatino Linotype" w:cs="Arial"/>
        </w:rPr>
        <w:t>y</w:t>
      </w:r>
      <w:r w:rsidR="00D730A4" w:rsidRPr="003A633B">
        <w:rPr>
          <w:rFonts w:ascii="Palatino Linotype" w:hAnsi="Palatino Linotype" w:cs="Arial"/>
        </w:rPr>
        <w:t xml:space="preserve"> </w:t>
      </w:r>
      <w:r w:rsidR="00FF3111" w:rsidRPr="003A633B">
        <w:rPr>
          <w:rFonts w:ascii="Palatino Linotype" w:hAnsi="Palatino Linotype" w:cs="Arial"/>
        </w:rPr>
        <w:t>Acceso</w:t>
      </w:r>
      <w:r w:rsidR="00D730A4" w:rsidRPr="003A633B">
        <w:rPr>
          <w:rFonts w:ascii="Palatino Linotype" w:hAnsi="Palatino Linotype" w:cs="Arial"/>
        </w:rPr>
        <w:t xml:space="preserve"> </w:t>
      </w:r>
      <w:r w:rsidR="00FF3111" w:rsidRPr="003A633B">
        <w:rPr>
          <w:rFonts w:ascii="Palatino Linotype" w:hAnsi="Palatino Linotype" w:cs="Arial"/>
        </w:rPr>
        <w:t>a</w:t>
      </w:r>
      <w:r w:rsidR="00D730A4" w:rsidRPr="003A633B">
        <w:rPr>
          <w:rFonts w:ascii="Palatino Linotype" w:hAnsi="Palatino Linotype" w:cs="Arial"/>
        </w:rPr>
        <w:t xml:space="preserve"> </w:t>
      </w:r>
      <w:r w:rsidR="00FF3111" w:rsidRPr="003A633B">
        <w:rPr>
          <w:rFonts w:ascii="Palatino Linotype" w:hAnsi="Palatino Linotype" w:cs="Arial"/>
        </w:rPr>
        <w:t>la</w:t>
      </w:r>
      <w:r w:rsidR="00D730A4" w:rsidRPr="003A633B">
        <w:rPr>
          <w:rFonts w:ascii="Palatino Linotype" w:hAnsi="Palatino Linotype" w:cs="Arial"/>
        </w:rPr>
        <w:t xml:space="preserve"> </w:t>
      </w:r>
      <w:r w:rsidR="00FF3111" w:rsidRPr="003A633B">
        <w:rPr>
          <w:rFonts w:ascii="Palatino Linotype" w:hAnsi="Palatino Linotype" w:cs="Arial"/>
        </w:rPr>
        <w:t>Información</w:t>
      </w:r>
      <w:r w:rsidR="00D730A4" w:rsidRPr="003A633B">
        <w:rPr>
          <w:rFonts w:ascii="Palatino Linotype" w:hAnsi="Palatino Linotype" w:cs="Arial"/>
        </w:rPr>
        <w:t xml:space="preserve"> </w:t>
      </w:r>
      <w:r w:rsidR="00FF3111" w:rsidRPr="003A633B">
        <w:rPr>
          <w:rFonts w:ascii="Palatino Linotype" w:hAnsi="Palatino Linotype" w:cs="Arial"/>
        </w:rPr>
        <w:t>Pública</w:t>
      </w:r>
      <w:r w:rsidR="00D730A4" w:rsidRPr="003A633B">
        <w:rPr>
          <w:rFonts w:ascii="Palatino Linotype" w:hAnsi="Palatino Linotype" w:cs="Arial"/>
        </w:rPr>
        <w:t xml:space="preserve"> </w:t>
      </w:r>
      <w:r w:rsidR="00FF3111" w:rsidRPr="003A633B">
        <w:rPr>
          <w:rFonts w:ascii="Palatino Linotype" w:hAnsi="Palatino Linotype" w:cs="Arial"/>
        </w:rPr>
        <w:t>del</w:t>
      </w:r>
      <w:r w:rsidR="00D730A4" w:rsidRPr="003A633B">
        <w:rPr>
          <w:rFonts w:ascii="Palatino Linotype" w:hAnsi="Palatino Linotype" w:cs="Arial"/>
        </w:rPr>
        <w:t xml:space="preserve"> </w:t>
      </w:r>
      <w:r w:rsidR="00FF3111" w:rsidRPr="003A633B">
        <w:rPr>
          <w:rFonts w:ascii="Palatino Linotype" w:hAnsi="Palatino Linotype" w:cs="Arial"/>
        </w:rPr>
        <w:t>Estado</w:t>
      </w:r>
      <w:r w:rsidR="00D730A4" w:rsidRPr="003A633B">
        <w:rPr>
          <w:rFonts w:ascii="Palatino Linotype" w:hAnsi="Palatino Linotype" w:cs="Arial"/>
        </w:rPr>
        <w:t xml:space="preserve"> </w:t>
      </w:r>
      <w:r w:rsidR="00FF3111" w:rsidRPr="003A633B">
        <w:rPr>
          <w:rFonts w:ascii="Palatino Linotype" w:hAnsi="Palatino Linotype" w:cs="Arial"/>
        </w:rPr>
        <w:t>de</w:t>
      </w:r>
      <w:r w:rsidR="00D730A4" w:rsidRPr="003A633B">
        <w:rPr>
          <w:rFonts w:ascii="Palatino Linotype" w:hAnsi="Palatino Linotype" w:cs="Arial"/>
        </w:rPr>
        <w:t xml:space="preserve"> </w:t>
      </w:r>
      <w:r w:rsidR="00FF3111" w:rsidRPr="003A633B">
        <w:rPr>
          <w:rFonts w:ascii="Palatino Linotype" w:hAnsi="Palatino Linotype" w:cs="Arial"/>
        </w:rPr>
        <w:t>México</w:t>
      </w:r>
      <w:r w:rsidR="00D730A4" w:rsidRPr="003A633B">
        <w:rPr>
          <w:rFonts w:ascii="Palatino Linotype" w:hAnsi="Palatino Linotype" w:cs="Arial"/>
        </w:rPr>
        <w:t xml:space="preserve"> </w:t>
      </w:r>
      <w:r w:rsidR="00FF3111" w:rsidRPr="003A633B">
        <w:rPr>
          <w:rFonts w:ascii="Palatino Linotype" w:hAnsi="Palatino Linotype" w:cs="Arial"/>
        </w:rPr>
        <w:t>y</w:t>
      </w:r>
      <w:r w:rsidR="00D730A4" w:rsidRPr="003A633B">
        <w:rPr>
          <w:rFonts w:ascii="Palatino Linotype" w:hAnsi="Palatino Linotype" w:cs="Arial"/>
        </w:rPr>
        <w:t xml:space="preserve"> </w:t>
      </w:r>
      <w:r w:rsidR="00FF3111" w:rsidRPr="003A633B">
        <w:rPr>
          <w:rFonts w:ascii="Palatino Linotype" w:hAnsi="Palatino Linotype" w:cs="Arial"/>
        </w:rPr>
        <w:t>Municipios</w:t>
      </w:r>
      <w:r w:rsidR="00147A5E" w:rsidRPr="003A633B">
        <w:rPr>
          <w:rFonts w:ascii="Palatino Linotype" w:hAnsi="Palatino Linotype" w:cs="Arial"/>
        </w:rPr>
        <w:t>.</w:t>
      </w:r>
    </w:p>
    <w:p w:rsidR="00FF3111" w:rsidRPr="003A633B" w:rsidRDefault="002D1993" w:rsidP="002D1993">
      <w:pPr>
        <w:pStyle w:val="Prrafodelista"/>
        <w:numPr>
          <w:ilvl w:val="0"/>
          <w:numId w:val="4"/>
        </w:numPr>
        <w:spacing w:before="240" w:after="240" w:line="360" w:lineRule="auto"/>
        <w:ind w:left="0" w:firstLine="0"/>
        <w:jc w:val="both"/>
        <w:rPr>
          <w:rFonts w:ascii="Palatino Linotype" w:hAnsi="Palatino Linotype"/>
        </w:rPr>
      </w:pPr>
      <w:r w:rsidRPr="003A633B">
        <w:rPr>
          <w:rFonts w:ascii="Palatino Linotype" w:eastAsia="Calibri" w:hAnsi="Palatino Linotype"/>
          <w:szCs w:val="22"/>
          <w:lang w:eastAsia="en-US"/>
        </w:rPr>
        <w:t xml:space="preserve">En fecha </w:t>
      </w:r>
      <w:r w:rsidR="00861E88" w:rsidRPr="003A633B">
        <w:rPr>
          <w:rFonts w:ascii="Palatino Linotype" w:eastAsia="Calibri" w:hAnsi="Palatino Linotype"/>
          <w:szCs w:val="22"/>
          <w:lang w:eastAsia="en-US"/>
        </w:rPr>
        <w:t>veinte</w:t>
      </w:r>
      <w:r w:rsidR="00E76963" w:rsidRPr="003A633B">
        <w:rPr>
          <w:rFonts w:ascii="Palatino Linotype" w:eastAsia="Calibri" w:hAnsi="Palatino Linotype"/>
          <w:szCs w:val="22"/>
          <w:lang w:eastAsia="en-US"/>
        </w:rPr>
        <w:t xml:space="preserve"> de agosto</w:t>
      </w:r>
      <w:r w:rsidRPr="003A633B">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6D5B72" w:rsidRPr="003A633B">
        <w:rPr>
          <w:rFonts w:ascii="Palatino Linotype" w:eastAsia="Calibri" w:hAnsi="Palatino Linotype"/>
          <w:szCs w:val="22"/>
          <w:lang w:eastAsia="en-US"/>
        </w:rPr>
        <w:t>y,</w:t>
      </w:r>
    </w:p>
    <w:p w:rsidR="004B4CB8" w:rsidRPr="003A633B"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3A633B">
        <w:rPr>
          <w:rFonts w:ascii="Palatino Linotype" w:hAnsi="Palatino Linotype"/>
          <w:b/>
          <w:bCs/>
          <w:spacing w:val="60"/>
          <w:sz w:val="28"/>
        </w:rPr>
        <w:t>CONSIDERANDO</w:t>
      </w:r>
    </w:p>
    <w:p w:rsidR="00BE201E" w:rsidRPr="003A633B"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3A633B">
        <w:rPr>
          <w:rFonts w:ascii="Palatino Linotype" w:hAnsi="Palatino Linotype"/>
          <w:b/>
        </w:rPr>
        <w:t>Competencia</w:t>
      </w:r>
      <w:r w:rsidRPr="003A633B">
        <w:rPr>
          <w:rFonts w:ascii="Palatino Linotype" w:hAnsi="Palatino Linotype"/>
        </w:rPr>
        <w:t>.</w:t>
      </w:r>
      <w:r w:rsidR="00D730A4" w:rsidRPr="003A633B">
        <w:rPr>
          <w:rFonts w:ascii="Palatino Linotype" w:hAnsi="Palatino Linotype"/>
          <w:b/>
        </w:rPr>
        <w:t xml:space="preserve"> </w:t>
      </w:r>
      <w:r w:rsidR="00BE201E" w:rsidRPr="003A633B">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w:t>
      </w:r>
      <w:r w:rsidR="00BE201E" w:rsidRPr="003A633B">
        <w:rPr>
          <w:rFonts w:ascii="Palatino Linotype" w:hAnsi="Palatino Linotype"/>
        </w:rPr>
        <w:lastRenderedPageBreak/>
        <w:t>artículo 5, párrafos vigésimo</w:t>
      </w:r>
      <w:r w:rsidR="00E06DEA" w:rsidRPr="003A633B">
        <w:rPr>
          <w:rFonts w:ascii="Palatino Linotype" w:hAnsi="Palatino Linotype"/>
        </w:rPr>
        <w:t xml:space="preserve"> segundo</w:t>
      </w:r>
      <w:r w:rsidR="00BE201E" w:rsidRPr="003A633B">
        <w:rPr>
          <w:rFonts w:ascii="Palatino Linotype" w:hAnsi="Palatino Linotype"/>
        </w:rPr>
        <w:t xml:space="preserve">, vigésimo </w:t>
      </w:r>
      <w:r w:rsidR="00E06DEA" w:rsidRPr="003A633B">
        <w:rPr>
          <w:rFonts w:ascii="Palatino Linotype" w:hAnsi="Palatino Linotype"/>
        </w:rPr>
        <w:t>tercero</w:t>
      </w:r>
      <w:r w:rsidR="00BE201E" w:rsidRPr="003A633B">
        <w:rPr>
          <w:rFonts w:ascii="Palatino Linotype" w:hAnsi="Palatino Linotype"/>
        </w:rPr>
        <w:t xml:space="preserve"> y vigésimo </w:t>
      </w:r>
      <w:r w:rsidR="00E06DEA" w:rsidRPr="003A633B">
        <w:rPr>
          <w:rFonts w:ascii="Palatino Linotype" w:hAnsi="Palatino Linotype"/>
        </w:rPr>
        <w:t>cuarto</w:t>
      </w:r>
      <w:r w:rsidR="00BE201E" w:rsidRPr="003A633B">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3A633B">
        <w:rPr>
          <w:rFonts w:ascii="Palatino Linotype" w:hAnsi="Palatino Linotype" w:cs="Arial"/>
        </w:rPr>
        <w:t>.</w:t>
      </w:r>
    </w:p>
    <w:p w:rsidR="0034196C" w:rsidRPr="003A633B"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3A633B">
        <w:rPr>
          <w:rFonts w:ascii="Palatino Linotype" w:hAnsi="Palatino Linotype" w:cs="Arial"/>
          <w:b/>
        </w:rPr>
        <w:t xml:space="preserve"> </w:t>
      </w:r>
      <w:r w:rsidR="0034196C" w:rsidRPr="003A633B">
        <w:rPr>
          <w:rFonts w:ascii="Palatino Linotype" w:hAnsi="Palatino Linotype" w:cs="Arial"/>
          <w:b/>
        </w:rPr>
        <w:t>Interés.</w:t>
      </w:r>
      <w:r w:rsidR="00D730A4" w:rsidRPr="003A633B">
        <w:rPr>
          <w:rFonts w:ascii="Palatino Linotype" w:hAnsi="Palatino Linotype" w:cs="Arial"/>
        </w:rPr>
        <w:t xml:space="preserve"> </w:t>
      </w:r>
      <w:r w:rsidR="0034196C" w:rsidRPr="003A633B">
        <w:rPr>
          <w:rFonts w:ascii="Palatino Linotype" w:hAnsi="Palatino Linotype" w:cs="Arial"/>
        </w:rPr>
        <w:t>El</w:t>
      </w:r>
      <w:r w:rsidR="00D730A4" w:rsidRPr="003A633B">
        <w:rPr>
          <w:rFonts w:ascii="Palatino Linotype" w:hAnsi="Palatino Linotype" w:cs="Arial"/>
        </w:rPr>
        <w:t xml:space="preserve"> </w:t>
      </w:r>
      <w:r w:rsidR="0034196C" w:rsidRPr="003A633B">
        <w:rPr>
          <w:rFonts w:ascii="Palatino Linotype" w:hAnsi="Palatino Linotype"/>
        </w:rPr>
        <w:t>recurso</w:t>
      </w:r>
      <w:r w:rsidR="00D730A4" w:rsidRPr="003A633B">
        <w:rPr>
          <w:rFonts w:ascii="Palatino Linotype" w:hAnsi="Palatino Linotype" w:cs="Arial"/>
        </w:rPr>
        <w:t xml:space="preserve"> </w:t>
      </w:r>
      <w:r w:rsidR="0034196C" w:rsidRPr="003A633B">
        <w:rPr>
          <w:rFonts w:ascii="Palatino Linotype" w:hAnsi="Palatino Linotype" w:cs="Arial"/>
        </w:rPr>
        <w:t>de</w:t>
      </w:r>
      <w:r w:rsidR="00D730A4" w:rsidRPr="003A633B">
        <w:rPr>
          <w:rFonts w:ascii="Palatino Linotype" w:hAnsi="Palatino Linotype" w:cs="Arial"/>
        </w:rPr>
        <w:t xml:space="preserve"> </w:t>
      </w:r>
      <w:r w:rsidR="0034196C" w:rsidRPr="003A633B">
        <w:rPr>
          <w:rFonts w:ascii="Palatino Linotype" w:hAnsi="Palatino Linotype" w:cs="Arial"/>
        </w:rPr>
        <w:t>revisión</w:t>
      </w:r>
      <w:r w:rsidR="00D730A4" w:rsidRPr="003A633B">
        <w:rPr>
          <w:rFonts w:ascii="Palatino Linotype" w:hAnsi="Palatino Linotype" w:cs="Arial"/>
        </w:rPr>
        <w:t xml:space="preserve"> </w:t>
      </w:r>
      <w:r w:rsidR="0034196C" w:rsidRPr="003A633B">
        <w:rPr>
          <w:rFonts w:ascii="Palatino Linotype" w:hAnsi="Palatino Linotype" w:cs="Arial"/>
        </w:rPr>
        <w:t>fue</w:t>
      </w:r>
      <w:r w:rsidR="00D730A4" w:rsidRPr="003A633B">
        <w:rPr>
          <w:rFonts w:ascii="Palatino Linotype" w:hAnsi="Palatino Linotype" w:cs="Arial"/>
        </w:rPr>
        <w:t xml:space="preserve"> </w:t>
      </w:r>
      <w:r w:rsidR="0034196C" w:rsidRPr="003A633B">
        <w:rPr>
          <w:rFonts w:ascii="Palatino Linotype" w:hAnsi="Palatino Linotype"/>
        </w:rPr>
        <w:t>interpuesto</w:t>
      </w:r>
      <w:r w:rsidR="00D730A4" w:rsidRPr="003A633B">
        <w:rPr>
          <w:rFonts w:ascii="Palatino Linotype" w:hAnsi="Palatino Linotype" w:cs="Arial"/>
        </w:rPr>
        <w:t xml:space="preserve"> </w:t>
      </w:r>
      <w:r w:rsidR="0034196C" w:rsidRPr="003A633B">
        <w:rPr>
          <w:rFonts w:ascii="Palatino Linotype" w:hAnsi="Palatino Linotype" w:cs="Arial"/>
        </w:rPr>
        <w:t>por</w:t>
      </w:r>
      <w:r w:rsidR="00D730A4" w:rsidRPr="003A633B">
        <w:rPr>
          <w:rFonts w:ascii="Palatino Linotype" w:hAnsi="Palatino Linotype" w:cs="Arial"/>
        </w:rPr>
        <w:t xml:space="preserve"> </w:t>
      </w:r>
      <w:r w:rsidR="0034196C" w:rsidRPr="003A633B">
        <w:rPr>
          <w:rFonts w:ascii="Palatino Linotype" w:hAnsi="Palatino Linotype" w:cs="Arial"/>
        </w:rPr>
        <w:t>parte</w:t>
      </w:r>
      <w:r w:rsidR="00D730A4" w:rsidRPr="003A633B">
        <w:rPr>
          <w:rFonts w:ascii="Palatino Linotype" w:hAnsi="Palatino Linotype" w:cs="Arial"/>
        </w:rPr>
        <w:t xml:space="preserve"> </w:t>
      </w:r>
      <w:r w:rsidR="0034196C" w:rsidRPr="003A633B">
        <w:rPr>
          <w:rFonts w:ascii="Palatino Linotype" w:hAnsi="Palatino Linotype" w:cs="Arial"/>
        </w:rPr>
        <w:t>legítima</w:t>
      </w:r>
      <w:r w:rsidR="00D730A4" w:rsidRPr="003A633B">
        <w:rPr>
          <w:rFonts w:ascii="Palatino Linotype" w:hAnsi="Palatino Linotype" w:cs="Arial"/>
        </w:rPr>
        <w:t xml:space="preserve"> </w:t>
      </w:r>
      <w:r w:rsidR="0034196C" w:rsidRPr="003A633B">
        <w:rPr>
          <w:rFonts w:ascii="Palatino Linotype" w:hAnsi="Palatino Linotype" w:cs="Arial"/>
        </w:rPr>
        <w:t>en</w:t>
      </w:r>
      <w:r w:rsidR="00D730A4" w:rsidRPr="003A633B">
        <w:rPr>
          <w:rFonts w:ascii="Palatino Linotype" w:hAnsi="Palatino Linotype" w:cs="Arial"/>
        </w:rPr>
        <w:t xml:space="preserve"> </w:t>
      </w:r>
      <w:r w:rsidR="0034196C" w:rsidRPr="003A633B">
        <w:rPr>
          <w:rFonts w:ascii="Palatino Linotype" w:hAnsi="Palatino Linotype" w:cs="Arial"/>
        </w:rPr>
        <w:t>atención</w:t>
      </w:r>
      <w:r w:rsidR="00D730A4" w:rsidRPr="003A633B">
        <w:rPr>
          <w:rFonts w:ascii="Palatino Linotype" w:hAnsi="Palatino Linotype" w:cs="Arial"/>
        </w:rPr>
        <w:t xml:space="preserve"> </w:t>
      </w:r>
      <w:r w:rsidR="0034196C" w:rsidRPr="003A633B">
        <w:rPr>
          <w:rFonts w:ascii="Palatino Linotype" w:hAnsi="Palatino Linotype" w:cs="Arial"/>
        </w:rPr>
        <w:t>a</w:t>
      </w:r>
      <w:r w:rsidR="00D730A4" w:rsidRPr="003A633B">
        <w:rPr>
          <w:rFonts w:ascii="Palatino Linotype" w:hAnsi="Palatino Linotype" w:cs="Arial"/>
        </w:rPr>
        <w:t xml:space="preserve"> </w:t>
      </w:r>
      <w:r w:rsidR="0034196C" w:rsidRPr="003A633B">
        <w:rPr>
          <w:rFonts w:ascii="Palatino Linotype" w:hAnsi="Palatino Linotype" w:cs="Arial"/>
        </w:rPr>
        <w:t>que</w:t>
      </w:r>
      <w:r w:rsidR="00D730A4" w:rsidRPr="003A633B">
        <w:rPr>
          <w:rFonts w:ascii="Palatino Linotype" w:hAnsi="Palatino Linotype" w:cs="Arial"/>
        </w:rPr>
        <w:t xml:space="preserve"> </w:t>
      </w:r>
      <w:r w:rsidR="0034196C" w:rsidRPr="003A633B">
        <w:rPr>
          <w:rFonts w:ascii="Palatino Linotype" w:hAnsi="Palatino Linotype" w:cs="Arial"/>
        </w:rPr>
        <w:t>fue</w:t>
      </w:r>
      <w:r w:rsidR="00D730A4" w:rsidRPr="003A633B">
        <w:rPr>
          <w:rFonts w:ascii="Palatino Linotype" w:hAnsi="Palatino Linotype" w:cs="Arial"/>
        </w:rPr>
        <w:t xml:space="preserve"> </w:t>
      </w:r>
      <w:r w:rsidR="0034196C" w:rsidRPr="003A633B">
        <w:rPr>
          <w:rFonts w:ascii="Palatino Linotype" w:hAnsi="Palatino Linotype"/>
        </w:rPr>
        <w:t>presentado</w:t>
      </w:r>
      <w:r w:rsidR="00D730A4" w:rsidRPr="003A633B">
        <w:rPr>
          <w:rFonts w:ascii="Palatino Linotype" w:hAnsi="Palatino Linotype" w:cs="Arial"/>
        </w:rPr>
        <w:t xml:space="preserve"> </w:t>
      </w:r>
      <w:r w:rsidR="0034196C" w:rsidRPr="003A633B">
        <w:rPr>
          <w:rFonts w:ascii="Palatino Linotype" w:hAnsi="Palatino Linotype" w:cs="Arial"/>
        </w:rPr>
        <w:t>por</w:t>
      </w:r>
      <w:r w:rsidR="00D730A4" w:rsidRPr="003A633B">
        <w:rPr>
          <w:rFonts w:ascii="Palatino Linotype" w:hAnsi="Palatino Linotype" w:cs="Arial"/>
        </w:rPr>
        <w:t xml:space="preserve"> </w:t>
      </w:r>
      <w:r w:rsidR="0036655E" w:rsidRPr="003A633B">
        <w:rPr>
          <w:rFonts w:ascii="Palatino Linotype" w:hAnsi="Palatino Linotype" w:cs="Arial"/>
          <w:b/>
        </w:rPr>
        <w:t>LA</w:t>
      </w:r>
      <w:r w:rsidR="00D83B69" w:rsidRPr="003A633B">
        <w:rPr>
          <w:rFonts w:ascii="Palatino Linotype" w:hAnsi="Palatino Linotype" w:cs="Arial"/>
          <w:b/>
        </w:rPr>
        <w:t xml:space="preserve"> RECURRENTE</w:t>
      </w:r>
      <w:r w:rsidR="0034196C" w:rsidRPr="003A633B">
        <w:rPr>
          <w:rFonts w:ascii="Palatino Linotype" w:hAnsi="Palatino Linotype" w:cs="Arial"/>
          <w:snapToGrid w:val="0"/>
        </w:rPr>
        <w:t>,</w:t>
      </w:r>
      <w:r w:rsidR="00D730A4" w:rsidRPr="003A633B">
        <w:rPr>
          <w:rFonts w:ascii="Palatino Linotype" w:hAnsi="Palatino Linotype" w:cs="Arial"/>
          <w:snapToGrid w:val="0"/>
        </w:rPr>
        <w:t xml:space="preserve"> </w:t>
      </w:r>
      <w:r w:rsidR="0034196C" w:rsidRPr="003A633B">
        <w:rPr>
          <w:rFonts w:ascii="Palatino Linotype" w:hAnsi="Palatino Linotype" w:cs="Arial"/>
        </w:rPr>
        <w:t>quien</w:t>
      </w:r>
      <w:r w:rsidR="00D730A4" w:rsidRPr="003A633B">
        <w:rPr>
          <w:rFonts w:ascii="Palatino Linotype" w:hAnsi="Palatino Linotype" w:cs="Arial"/>
          <w:snapToGrid w:val="0"/>
        </w:rPr>
        <w:t xml:space="preserve"> </w:t>
      </w:r>
      <w:r w:rsidR="0034196C" w:rsidRPr="003A633B">
        <w:rPr>
          <w:rFonts w:ascii="Palatino Linotype" w:hAnsi="Palatino Linotype"/>
        </w:rPr>
        <w:t>formuló</w:t>
      </w:r>
      <w:r w:rsidR="00D730A4" w:rsidRPr="003A633B">
        <w:rPr>
          <w:rFonts w:ascii="Palatino Linotype" w:hAnsi="Palatino Linotype" w:cs="Arial"/>
          <w:snapToGrid w:val="0"/>
        </w:rPr>
        <w:t xml:space="preserve"> </w:t>
      </w:r>
      <w:r w:rsidR="0034196C" w:rsidRPr="003A633B">
        <w:rPr>
          <w:rFonts w:ascii="Palatino Linotype" w:hAnsi="Palatino Linotype" w:cs="Arial"/>
          <w:snapToGrid w:val="0"/>
        </w:rPr>
        <w:t>la</w:t>
      </w:r>
      <w:r w:rsidR="00D730A4" w:rsidRPr="003A633B">
        <w:rPr>
          <w:rFonts w:ascii="Palatino Linotype" w:hAnsi="Palatino Linotype" w:cs="Arial"/>
          <w:snapToGrid w:val="0"/>
        </w:rPr>
        <w:t xml:space="preserve"> </w:t>
      </w:r>
      <w:r w:rsidR="0034196C" w:rsidRPr="003A633B">
        <w:rPr>
          <w:rFonts w:ascii="Palatino Linotype" w:hAnsi="Palatino Linotype" w:cs="Arial"/>
        </w:rPr>
        <w:t>solicitud</w:t>
      </w:r>
      <w:r w:rsidR="00D730A4" w:rsidRPr="003A633B">
        <w:rPr>
          <w:rFonts w:ascii="Palatino Linotype" w:hAnsi="Palatino Linotype" w:cs="Arial"/>
          <w:snapToGrid w:val="0"/>
        </w:rPr>
        <w:t xml:space="preserve"> </w:t>
      </w:r>
      <w:r w:rsidR="0034196C" w:rsidRPr="003A633B">
        <w:rPr>
          <w:rFonts w:ascii="Palatino Linotype" w:hAnsi="Palatino Linotype" w:cs="Arial"/>
          <w:snapToGrid w:val="0"/>
        </w:rPr>
        <w:t>de</w:t>
      </w:r>
      <w:r w:rsidR="00D730A4" w:rsidRPr="003A633B">
        <w:rPr>
          <w:rFonts w:ascii="Palatino Linotype" w:hAnsi="Palatino Linotype" w:cs="Arial"/>
          <w:snapToGrid w:val="0"/>
        </w:rPr>
        <w:t xml:space="preserve"> </w:t>
      </w:r>
      <w:r w:rsidR="0034196C" w:rsidRPr="003A633B">
        <w:rPr>
          <w:rFonts w:ascii="Palatino Linotype" w:hAnsi="Palatino Linotype" w:cs="Arial"/>
          <w:snapToGrid w:val="0"/>
        </w:rPr>
        <w:t>información</w:t>
      </w:r>
      <w:r w:rsidR="00D730A4" w:rsidRPr="003A633B">
        <w:rPr>
          <w:rFonts w:ascii="Palatino Linotype" w:hAnsi="Palatino Linotype" w:cs="Arial"/>
          <w:snapToGrid w:val="0"/>
        </w:rPr>
        <w:t xml:space="preserve"> </w:t>
      </w:r>
      <w:r w:rsidR="0034196C" w:rsidRPr="003A633B">
        <w:rPr>
          <w:rFonts w:ascii="Palatino Linotype" w:hAnsi="Palatino Linotype" w:cs="Arial"/>
          <w:snapToGrid w:val="0"/>
        </w:rPr>
        <w:t>pública</w:t>
      </w:r>
      <w:r w:rsidR="00D730A4" w:rsidRPr="003A633B">
        <w:rPr>
          <w:rFonts w:ascii="Palatino Linotype" w:hAnsi="Palatino Linotype" w:cs="Arial"/>
          <w:snapToGrid w:val="0"/>
        </w:rPr>
        <w:t xml:space="preserve"> </w:t>
      </w:r>
      <w:r w:rsidR="0034196C" w:rsidRPr="003A633B">
        <w:rPr>
          <w:rFonts w:ascii="Palatino Linotype" w:hAnsi="Palatino Linotype"/>
        </w:rPr>
        <w:t>número</w:t>
      </w:r>
      <w:r w:rsidR="00D730A4" w:rsidRPr="003A633B">
        <w:rPr>
          <w:rFonts w:ascii="Palatino Linotype" w:hAnsi="Palatino Linotype" w:cs="Arial"/>
          <w:snapToGrid w:val="0"/>
        </w:rPr>
        <w:t xml:space="preserve"> </w:t>
      </w:r>
      <w:r w:rsidR="00C96432" w:rsidRPr="003A633B">
        <w:rPr>
          <w:rFonts w:ascii="Palatino Linotype" w:hAnsi="Palatino Linotype"/>
          <w:b/>
          <w:bCs/>
        </w:rPr>
        <w:t>00403/FGJ</w:t>
      </w:r>
      <w:r w:rsidR="00693255" w:rsidRPr="003A633B">
        <w:rPr>
          <w:rFonts w:ascii="Palatino Linotype" w:hAnsi="Palatino Linotype"/>
          <w:b/>
          <w:bCs/>
        </w:rPr>
        <w:t>/IP/2019</w:t>
      </w:r>
      <w:r w:rsidR="0034196C" w:rsidRPr="003A633B">
        <w:rPr>
          <w:rFonts w:ascii="Palatino Linotype" w:hAnsi="Palatino Linotype" w:cs="Arial"/>
          <w:lang w:val="es-ES_tradnl"/>
        </w:rPr>
        <w:t>.</w:t>
      </w:r>
    </w:p>
    <w:p w:rsidR="00B97199" w:rsidRPr="003A633B"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3A633B">
        <w:rPr>
          <w:rFonts w:ascii="Palatino Linotype" w:hAnsi="Palatino Linotype" w:cs="Arial"/>
          <w:b/>
        </w:rPr>
        <w:t>Oportunidad.</w:t>
      </w:r>
      <w:r w:rsidR="00D730A4" w:rsidRPr="003A633B">
        <w:rPr>
          <w:rFonts w:ascii="Palatino Linotype" w:hAnsi="Palatino Linotype" w:cs="Arial"/>
          <w:b/>
        </w:rPr>
        <w:t xml:space="preserve"> </w:t>
      </w:r>
      <w:r w:rsidR="00B97199" w:rsidRPr="003A633B">
        <w:rPr>
          <w:rFonts w:ascii="Palatino Linotype" w:hAnsi="Palatino Linotype" w:cs="Arial"/>
        </w:rPr>
        <w:t xml:space="preserve">El recurso de revisión fue interpuesto dentro del plazo de quince días hábiles, contados a partir del día siguiente al en que </w:t>
      </w:r>
      <w:r w:rsidR="0036655E" w:rsidRPr="003A633B">
        <w:rPr>
          <w:rFonts w:ascii="Palatino Linotype" w:hAnsi="Palatino Linotype" w:cs="Arial"/>
          <w:b/>
        </w:rPr>
        <w:t>LA</w:t>
      </w:r>
      <w:r w:rsidR="00B97199" w:rsidRPr="003A633B">
        <w:rPr>
          <w:rFonts w:ascii="Palatino Linotype" w:hAnsi="Palatino Linotype" w:cs="Arial"/>
          <w:b/>
        </w:rPr>
        <w:t xml:space="preserve"> RECURRENTE </w:t>
      </w:r>
      <w:r w:rsidR="00B97199" w:rsidRPr="003A633B">
        <w:rPr>
          <w:rFonts w:ascii="Palatino Linotype" w:hAnsi="Palatino Linotype" w:cs="Arial"/>
        </w:rPr>
        <w:t>tuvo conocimiento de la respuesta impugnada</w:t>
      </w:r>
      <w:r w:rsidR="00AC4CDA" w:rsidRPr="003A633B">
        <w:rPr>
          <w:rFonts w:ascii="Palatino Linotype" w:hAnsi="Palatino Linotype" w:cs="Arial"/>
        </w:rPr>
        <w:t>;</w:t>
      </w:r>
      <w:r w:rsidR="00B97199" w:rsidRPr="003A633B">
        <w:rPr>
          <w:rFonts w:ascii="Palatino Linotype" w:hAnsi="Palatino Linotype" w:cs="Arial"/>
        </w:rPr>
        <w:t xml:space="preserve"> tal y como</w:t>
      </w:r>
      <w:r w:rsidR="00AC4CDA" w:rsidRPr="003A633B">
        <w:rPr>
          <w:rFonts w:ascii="Palatino Linotype" w:hAnsi="Palatino Linotype" w:cs="Arial"/>
        </w:rPr>
        <w:t>,</w:t>
      </w:r>
      <w:r w:rsidR="00B97199" w:rsidRPr="003A633B">
        <w:rPr>
          <w:rFonts w:ascii="Palatino Linotype" w:hAnsi="Palatino Linotype" w:cs="Arial"/>
        </w:rPr>
        <w:t xml:space="preserve"> lo prevé el artículo 178 de la Ley de Transparencia y Acceso a la Información Pública del Estado de México y Municipios, que establece:</w:t>
      </w:r>
    </w:p>
    <w:p w:rsidR="00B97199" w:rsidRPr="003A633B" w:rsidRDefault="00B97199" w:rsidP="00B97199">
      <w:pPr>
        <w:spacing w:before="100" w:beforeAutospacing="1" w:after="100" w:afterAutospacing="1"/>
        <w:ind w:left="720" w:right="709"/>
        <w:contextualSpacing/>
        <w:jc w:val="both"/>
        <w:rPr>
          <w:rFonts w:ascii="Palatino Linotype" w:hAnsi="Palatino Linotype" w:cs="Arial"/>
          <w:i/>
          <w:sz w:val="22"/>
        </w:rPr>
      </w:pPr>
      <w:r w:rsidRPr="003A633B">
        <w:rPr>
          <w:rFonts w:ascii="Palatino Linotype" w:hAnsi="Palatino Linotype" w:cs="Arial"/>
          <w:i/>
          <w:sz w:val="22"/>
        </w:rPr>
        <w:t>“</w:t>
      </w:r>
      <w:r w:rsidRPr="003A633B">
        <w:rPr>
          <w:rFonts w:ascii="Palatino Linotype" w:hAnsi="Palatino Linotype" w:cs="Arial"/>
          <w:b/>
          <w:i/>
          <w:sz w:val="22"/>
        </w:rPr>
        <w:t>Artículo 178.</w:t>
      </w:r>
      <w:r w:rsidRPr="003A633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3A633B" w:rsidRDefault="00B97199" w:rsidP="00B97199">
      <w:pPr>
        <w:spacing w:before="100" w:beforeAutospacing="1" w:after="100" w:afterAutospacing="1"/>
        <w:ind w:left="720" w:right="709"/>
        <w:contextualSpacing/>
        <w:jc w:val="both"/>
        <w:rPr>
          <w:rFonts w:ascii="Palatino Linotype" w:hAnsi="Palatino Linotype" w:cs="Arial"/>
          <w:i/>
          <w:sz w:val="22"/>
        </w:rPr>
      </w:pPr>
      <w:r w:rsidRPr="003A633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3A633B" w:rsidRDefault="00B97199" w:rsidP="004911E9">
      <w:pPr>
        <w:spacing w:before="240" w:after="100" w:afterAutospacing="1"/>
        <w:ind w:left="720" w:right="709"/>
        <w:jc w:val="both"/>
        <w:rPr>
          <w:rFonts w:ascii="Palatino Linotype" w:hAnsi="Palatino Linotype" w:cs="Arial"/>
          <w:i/>
          <w:sz w:val="22"/>
        </w:rPr>
      </w:pPr>
      <w:r w:rsidRPr="003A633B">
        <w:rPr>
          <w:rFonts w:ascii="Palatino Linotype" w:hAnsi="Palatino Linotype" w:cs="Arial"/>
          <w:i/>
          <w:sz w:val="22"/>
        </w:rPr>
        <w:t xml:space="preserve">En el caso de que se interponga ante la Unidad de Transparencia, ésta deberá remitir el recurso de revisión al Instituto a más tardar al día </w:t>
      </w:r>
      <w:r w:rsidRPr="003A633B">
        <w:rPr>
          <w:rFonts w:ascii="Palatino Linotype" w:hAnsi="Palatino Linotype" w:cs="Arial"/>
          <w:i/>
          <w:sz w:val="22"/>
          <w:lang w:eastAsia="es-MX"/>
        </w:rPr>
        <w:t>siguiente</w:t>
      </w:r>
      <w:r w:rsidRPr="003A633B">
        <w:rPr>
          <w:rFonts w:ascii="Palatino Linotype" w:hAnsi="Palatino Linotype" w:cs="Arial"/>
          <w:i/>
          <w:sz w:val="22"/>
        </w:rPr>
        <w:t xml:space="preserve"> de haberlo recibido.”</w:t>
      </w:r>
    </w:p>
    <w:p w:rsidR="00B97199" w:rsidRPr="003A633B" w:rsidRDefault="00B97199" w:rsidP="004911E9">
      <w:pPr>
        <w:spacing w:before="240" w:after="100" w:afterAutospacing="1" w:line="360" w:lineRule="auto"/>
        <w:jc w:val="both"/>
        <w:rPr>
          <w:rFonts w:ascii="Palatino Linotype" w:hAnsi="Palatino Linotype" w:cs="Arial"/>
        </w:rPr>
      </w:pPr>
      <w:r w:rsidRPr="003A633B">
        <w:rPr>
          <w:rFonts w:ascii="Palatino Linotype" w:hAnsi="Palatino Linotype" w:cs="Arial"/>
        </w:rPr>
        <w:lastRenderedPageBreak/>
        <w:t xml:space="preserve">En esa tesitura, atendiendo a que </w:t>
      </w:r>
      <w:r w:rsidRPr="003A633B">
        <w:rPr>
          <w:rFonts w:ascii="Palatino Linotype" w:hAnsi="Palatino Linotype" w:cs="Arial"/>
          <w:b/>
        </w:rPr>
        <w:t>EL SUJETO OBLIGADO</w:t>
      </w:r>
      <w:r w:rsidRPr="003A633B">
        <w:rPr>
          <w:rFonts w:ascii="Palatino Linotype" w:hAnsi="Palatino Linotype" w:cs="Arial"/>
        </w:rPr>
        <w:t xml:space="preserve"> notificó la respuesta a la solicitud de acceso a la información pública el día</w:t>
      </w:r>
      <w:r w:rsidRPr="003A633B">
        <w:rPr>
          <w:rFonts w:ascii="Palatino Linotype" w:hAnsi="Palatino Linotype" w:cs="Arial"/>
          <w:b/>
        </w:rPr>
        <w:t xml:space="preserve"> </w:t>
      </w:r>
      <w:r w:rsidR="001E797D" w:rsidRPr="003A633B">
        <w:rPr>
          <w:rFonts w:ascii="Palatino Linotype" w:hAnsi="Palatino Linotype" w:cs="Arial"/>
          <w:b/>
        </w:rPr>
        <w:t>cuatro de junio</w:t>
      </w:r>
      <w:r w:rsidRPr="003A633B">
        <w:rPr>
          <w:rFonts w:ascii="Palatino Linotype" w:hAnsi="Palatino Linotype" w:cs="Arial"/>
          <w:b/>
        </w:rPr>
        <w:t xml:space="preserve"> de dos mil diecinueve</w:t>
      </w:r>
      <w:r w:rsidRPr="003A633B">
        <w:rPr>
          <w:rFonts w:ascii="Palatino Linotype" w:hAnsi="Palatino Linotype" w:cs="Arial"/>
        </w:rPr>
        <w:t>; así, el plazo de quince días hábiles que el artículo 178 d</w:t>
      </w:r>
      <w:r w:rsidR="0036655E" w:rsidRPr="003A633B">
        <w:rPr>
          <w:rFonts w:ascii="Palatino Linotype" w:hAnsi="Palatino Linotype" w:cs="Arial"/>
        </w:rPr>
        <w:t xml:space="preserve">e la Ley de la materia otorga a </w:t>
      </w:r>
      <w:r w:rsidR="0036655E" w:rsidRPr="003A633B">
        <w:rPr>
          <w:rFonts w:ascii="Palatino Linotype" w:hAnsi="Palatino Linotype" w:cs="Arial"/>
          <w:b/>
        </w:rPr>
        <w:t>LA</w:t>
      </w:r>
      <w:r w:rsidRPr="003A633B">
        <w:rPr>
          <w:rFonts w:ascii="Palatino Linotype" w:hAnsi="Palatino Linotype" w:cs="Arial"/>
          <w:b/>
        </w:rPr>
        <w:t xml:space="preserve"> RECURRENTE</w:t>
      </w:r>
      <w:r w:rsidRPr="003A633B">
        <w:rPr>
          <w:rFonts w:ascii="Palatino Linotype" w:hAnsi="Palatino Linotype" w:cs="Arial"/>
        </w:rPr>
        <w:t xml:space="preserve"> para presentar el respectivo recurso de revisión, transcurrió del </w:t>
      </w:r>
      <w:r w:rsidR="001E797D" w:rsidRPr="003A633B">
        <w:rPr>
          <w:rFonts w:ascii="Palatino Linotype" w:hAnsi="Palatino Linotype" w:cs="Arial"/>
          <w:b/>
        </w:rPr>
        <w:t>cinco al veinticinco</w:t>
      </w:r>
      <w:r w:rsidR="001F1F73" w:rsidRPr="003A633B">
        <w:rPr>
          <w:rFonts w:ascii="Palatino Linotype" w:hAnsi="Palatino Linotype" w:cs="Arial"/>
          <w:b/>
        </w:rPr>
        <w:t xml:space="preserve"> de junio </w:t>
      </w:r>
      <w:r w:rsidRPr="003A633B">
        <w:rPr>
          <w:rFonts w:ascii="Palatino Linotype" w:hAnsi="Palatino Linotype" w:cs="Arial"/>
          <w:b/>
        </w:rPr>
        <w:t>de dos mil diecinueve</w:t>
      </w:r>
      <w:r w:rsidRPr="003A633B">
        <w:rPr>
          <w:rFonts w:ascii="Palatino Linotype" w:hAnsi="Palatino Linotype" w:cs="Arial"/>
        </w:rPr>
        <w:t xml:space="preserve">, sin contemplar en el cómputo los días </w:t>
      </w:r>
      <w:r w:rsidR="00647F34" w:rsidRPr="003A633B">
        <w:rPr>
          <w:rFonts w:ascii="Palatino Linotype" w:hAnsi="Palatino Linotype" w:cs="Arial"/>
        </w:rPr>
        <w:t>ocho</w:t>
      </w:r>
      <w:r w:rsidR="001E797D" w:rsidRPr="003A633B">
        <w:rPr>
          <w:rFonts w:ascii="Palatino Linotype" w:hAnsi="Palatino Linotype" w:cs="Arial"/>
        </w:rPr>
        <w:t>,</w:t>
      </w:r>
      <w:r w:rsidR="00647F34" w:rsidRPr="003A633B">
        <w:rPr>
          <w:rFonts w:ascii="Palatino Linotype" w:hAnsi="Palatino Linotype" w:cs="Arial"/>
        </w:rPr>
        <w:t xml:space="preserve"> nueve</w:t>
      </w:r>
      <w:r w:rsidR="001E797D" w:rsidRPr="003A633B">
        <w:rPr>
          <w:rFonts w:ascii="Palatino Linotype" w:hAnsi="Palatino Linotype" w:cs="Arial"/>
        </w:rPr>
        <w:t>, quince, dieciséis, veintidós y veintitrés</w:t>
      </w:r>
      <w:r w:rsidR="001F1F73" w:rsidRPr="003A633B">
        <w:rPr>
          <w:rFonts w:ascii="Palatino Linotype" w:hAnsi="Palatino Linotype" w:cs="Arial"/>
        </w:rPr>
        <w:t xml:space="preserve"> de junio</w:t>
      </w:r>
      <w:r w:rsidRPr="003A633B">
        <w:rPr>
          <w:rFonts w:ascii="Palatino Linotype" w:hAnsi="Palatino Linotype" w:cs="Arial"/>
        </w:rPr>
        <w:t xml:space="preserve"> de dos mil diecinueve, por corresponder a sábados y domingos, considerados como días inhábiles, en términos del artículo 3, fracción X de la </w:t>
      </w:r>
      <w:r w:rsidRPr="003A633B">
        <w:rPr>
          <w:rFonts w:ascii="Palatino Linotype" w:hAnsi="Palatino Linotype"/>
        </w:rPr>
        <w:t>Ley de Transparencia y Acceso a la Información Pública de</w:t>
      </w:r>
      <w:r w:rsidR="001F1F73" w:rsidRPr="003A633B">
        <w:rPr>
          <w:rFonts w:ascii="Palatino Linotype" w:hAnsi="Palatino Linotype"/>
        </w:rPr>
        <w:t>l Estado de México y Municipios</w:t>
      </w:r>
      <w:r w:rsidRPr="003A633B">
        <w:rPr>
          <w:rFonts w:ascii="Palatino Linotype" w:hAnsi="Palatino Linotype" w:cs="Arial"/>
        </w:rPr>
        <w:t>.</w:t>
      </w:r>
    </w:p>
    <w:p w:rsidR="00B97199" w:rsidRPr="003A633B" w:rsidRDefault="00B97199" w:rsidP="00B97199">
      <w:pPr>
        <w:spacing w:before="100" w:beforeAutospacing="1" w:after="100" w:afterAutospacing="1" w:line="360" w:lineRule="auto"/>
        <w:jc w:val="both"/>
        <w:rPr>
          <w:rFonts w:ascii="Palatino Linotype" w:hAnsi="Palatino Linotype" w:cs="Arial"/>
        </w:rPr>
      </w:pPr>
      <w:r w:rsidRPr="003A633B">
        <w:rPr>
          <w:rFonts w:ascii="Palatino Linotype" w:hAnsi="Palatino Linotype" w:cs="Arial"/>
        </w:rPr>
        <w:t xml:space="preserve">En ese tenor, si </w:t>
      </w:r>
      <w:r w:rsidR="002853F5" w:rsidRPr="003A633B">
        <w:rPr>
          <w:rFonts w:ascii="Palatino Linotype" w:hAnsi="Palatino Linotype" w:cs="Arial"/>
        </w:rPr>
        <w:t>el</w:t>
      </w:r>
      <w:r w:rsidRPr="003A633B">
        <w:rPr>
          <w:rFonts w:ascii="Palatino Linotype" w:hAnsi="Palatino Linotype" w:cs="Arial"/>
        </w:rPr>
        <w:t xml:space="preserve"> recurso de revisión que nos ocupa, se interpus</w:t>
      </w:r>
      <w:r w:rsidR="002853F5" w:rsidRPr="003A633B">
        <w:rPr>
          <w:rFonts w:ascii="Palatino Linotype" w:hAnsi="Palatino Linotype" w:cs="Arial"/>
        </w:rPr>
        <w:t>o</w:t>
      </w:r>
      <w:r w:rsidRPr="003A633B">
        <w:rPr>
          <w:rFonts w:ascii="Palatino Linotype" w:hAnsi="Palatino Linotype" w:cs="Arial"/>
        </w:rPr>
        <w:t xml:space="preserve"> el</w:t>
      </w:r>
      <w:r w:rsidRPr="003A633B">
        <w:rPr>
          <w:rFonts w:ascii="Palatino Linotype" w:hAnsi="Palatino Linotype" w:cs="Arial"/>
          <w:b/>
        </w:rPr>
        <w:t xml:space="preserve"> </w:t>
      </w:r>
      <w:r w:rsidR="00B7448A" w:rsidRPr="003A633B">
        <w:rPr>
          <w:rFonts w:ascii="Palatino Linotype" w:hAnsi="Palatino Linotype" w:cs="Arial"/>
          <w:b/>
          <w:u w:val="single"/>
        </w:rPr>
        <w:t>diecinueve</w:t>
      </w:r>
      <w:r w:rsidR="001E797D" w:rsidRPr="003A633B">
        <w:rPr>
          <w:rFonts w:ascii="Palatino Linotype" w:hAnsi="Palatino Linotype" w:cs="Arial"/>
          <w:b/>
          <w:u w:val="single"/>
        </w:rPr>
        <w:t xml:space="preserve"> de junio</w:t>
      </w:r>
      <w:r w:rsidRPr="003A633B">
        <w:rPr>
          <w:rFonts w:ascii="Palatino Linotype" w:hAnsi="Palatino Linotype" w:cs="Arial"/>
          <w:b/>
          <w:u w:val="single"/>
        </w:rPr>
        <w:t xml:space="preserve"> de dos mil diecinueve</w:t>
      </w:r>
      <w:r w:rsidR="002853F5" w:rsidRPr="003A633B">
        <w:rPr>
          <w:rFonts w:ascii="Palatino Linotype" w:hAnsi="Palatino Linotype" w:cs="Arial"/>
        </w:rPr>
        <w:t>, éste</w:t>
      </w:r>
      <w:r w:rsidRPr="003A633B">
        <w:rPr>
          <w:rFonts w:ascii="Palatino Linotype" w:hAnsi="Palatino Linotype" w:cs="Arial"/>
        </w:rPr>
        <w:t xml:space="preserve"> se encuentra dentro de los márgenes temporales previstos en el precepto legal citado en el párrafo anterior y, por tanto, su interposición se considera oportuna.</w:t>
      </w:r>
    </w:p>
    <w:p w:rsidR="00647F34" w:rsidRPr="003A633B" w:rsidRDefault="00E80488" w:rsidP="00B82A83">
      <w:pPr>
        <w:pStyle w:val="Prrafodelista"/>
        <w:widowControl w:val="0"/>
        <w:numPr>
          <w:ilvl w:val="0"/>
          <w:numId w:val="1"/>
        </w:numPr>
        <w:tabs>
          <w:tab w:val="left" w:pos="1701"/>
          <w:tab w:val="left" w:pos="1843"/>
        </w:tabs>
        <w:autoSpaceDE w:val="0"/>
        <w:autoSpaceDN w:val="0"/>
        <w:adjustRightInd w:val="0"/>
        <w:spacing w:before="240" w:beforeAutospacing="1" w:after="240" w:afterAutospacing="1" w:line="360" w:lineRule="auto"/>
        <w:ind w:left="0" w:firstLine="0"/>
        <w:jc w:val="both"/>
        <w:rPr>
          <w:rFonts w:ascii="Palatino Linotype" w:hAnsi="Palatino Linotype"/>
          <w:b/>
          <w:lang w:val="es-ES"/>
        </w:rPr>
      </w:pPr>
      <w:r w:rsidRPr="003A633B">
        <w:rPr>
          <w:rFonts w:ascii="Palatino Linotype" w:hAnsi="Palatino Linotype" w:cs="Arial"/>
          <w:b/>
          <w:szCs w:val="28"/>
        </w:rPr>
        <w:t xml:space="preserve">Procedibilidad. </w:t>
      </w:r>
      <w:r w:rsidR="00647F34" w:rsidRPr="003A633B">
        <w:rPr>
          <w:rFonts w:ascii="Palatino Linotype" w:hAnsi="Palatino Linotype" w:cs="Arial"/>
          <w:lang w:val="es-ES"/>
        </w:rPr>
        <w:t xml:space="preserve">Se considera importante abordar el análisis de los requisitos de procedibilidad del Recurso de Revisión; así, tenemos que el artículo 180 de la </w:t>
      </w:r>
      <w:r w:rsidR="00647F34" w:rsidRPr="003A633B">
        <w:rPr>
          <w:rFonts w:ascii="Palatino Linotype" w:hAnsi="Palatino Linotype" w:cs="Arial"/>
          <w:lang w:val="es-ES" w:eastAsia="es-MX"/>
        </w:rPr>
        <w:t xml:space="preserve">Ley de Transparencia y Acceso a la Información Pública del Estado de México y Municipios, </w:t>
      </w:r>
      <w:r w:rsidR="00647F34" w:rsidRPr="003A633B">
        <w:rPr>
          <w:rFonts w:ascii="Palatino Linotype" w:hAnsi="Palatino Linotype" w:cs="Arial"/>
          <w:lang w:val="es-ES"/>
        </w:rPr>
        <w:t>establece lo siguiente:</w:t>
      </w:r>
    </w:p>
    <w:p w:rsidR="00647F34" w:rsidRPr="003A633B" w:rsidRDefault="00647F34" w:rsidP="00647F34">
      <w:pPr>
        <w:spacing w:line="276" w:lineRule="auto"/>
        <w:ind w:left="851" w:right="992"/>
        <w:jc w:val="both"/>
        <w:rPr>
          <w:rFonts w:ascii="Palatino Linotype" w:hAnsi="Palatino Linotype"/>
          <w:b/>
          <w:i/>
          <w:sz w:val="22"/>
          <w:szCs w:val="22"/>
          <w:lang w:val="es-ES"/>
        </w:rPr>
      </w:pPr>
      <w:r w:rsidRPr="003A633B">
        <w:rPr>
          <w:rFonts w:ascii="Palatino Linotype" w:hAnsi="Palatino Linotype"/>
          <w:b/>
          <w:i/>
          <w:sz w:val="22"/>
          <w:szCs w:val="22"/>
          <w:lang w:val="es-ES"/>
        </w:rPr>
        <w:t xml:space="preserve">“Artículo 180. </w:t>
      </w:r>
      <w:r w:rsidRPr="003A633B">
        <w:rPr>
          <w:rFonts w:ascii="Palatino Linotype" w:hAnsi="Palatino Linotype"/>
          <w:i/>
          <w:sz w:val="22"/>
          <w:szCs w:val="22"/>
          <w:lang w:val="es-ES"/>
        </w:rPr>
        <w:t xml:space="preserve">El </w:t>
      </w:r>
      <w:r w:rsidRPr="003A633B">
        <w:rPr>
          <w:rFonts w:ascii="Palatino Linotype" w:hAnsi="Palatino Linotype" w:cs="Arial"/>
          <w:i/>
          <w:sz w:val="22"/>
          <w:szCs w:val="22"/>
          <w:lang w:val="es-ES"/>
        </w:rPr>
        <w:t>recurso</w:t>
      </w:r>
      <w:r w:rsidRPr="003A633B">
        <w:rPr>
          <w:rFonts w:ascii="Palatino Linotype" w:hAnsi="Palatino Linotype"/>
          <w:i/>
          <w:sz w:val="22"/>
          <w:szCs w:val="22"/>
          <w:lang w:val="es-ES"/>
        </w:rPr>
        <w:t xml:space="preserve"> </w:t>
      </w:r>
      <w:r w:rsidRPr="003A633B">
        <w:rPr>
          <w:rFonts w:ascii="Palatino Linotype" w:hAnsi="Palatino Linotype" w:cs="Arial"/>
          <w:i/>
          <w:color w:val="222222"/>
          <w:sz w:val="22"/>
          <w:szCs w:val="22"/>
          <w:lang w:val="es-ES" w:eastAsia="es-MX"/>
        </w:rPr>
        <w:t>de</w:t>
      </w:r>
      <w:r w:rsidRPr="003A633B">
        <w:rPr>
          <w:rFonts w:ascii="Palatino Linotype" w:hAnsi="Palatino Linotype"/>
          <w:i/>
          <w:sz w:val="22"/>
          <w:szCs w:val="22"/>
          <w:lang w:val="es-ES"/>
        </w:rPr>
        <w:t xml:space="preserve"> revisión contendrá:</w:t>
      </w:r>
      <w:r w:rsidRPr="003A633B">
        <w:rPr>
          <w:rFonts w:ascii="Palatino Linotype" w:hAnsi="Palatino Linotype"/>
          <w:b/>
          <w:i/>
          <w:sz w:val="22"/>
          <w:szCs w:val="22"/>
          <w:lang w:val="es-ES"/>
        </w:rPr>
        <w:t xml:space="preserve"> </w:t>
      </w:r>
    </w:p>
    <w:p w:rsidR="00647F34" w:rsidRPr="003A633B" w:rsidRDefault="00647F34" w:rsidP="00647F34">
      <w:pPr>
        <w:spacing w:line="276" w:lineRule="auto"/>
        <w:ind w:left="851" w:right="992"/>
        <w:jc w:val="both"/>
        <w:rPr>
          <w:rFonts w:ascii="Palatino Linotype" w:hAnsi="Palatino Linotype"/>
          <w:b/>
          <w:i/>
          <w:sz w:val="22"/>
          <w:szCs w:val="22"/>
          <w:lang w:val="es-ES"/>
        </w:rPr>
      </w:pPr>
      <w:r w:rsidRPr="003A633B">
        <w:rPr>
          <w:rFonts w:ascii="Palatino Linotype" w:hAnsi="Palatino Linotype"/>
          <w:b/>
          <w:i/>
          <w:sz w:val="22"/>
          <w:szCs w:val="22"/>
          <w:lang w:val="es-ES"/>
        </w:rPr>
        <w:t xml:space="preserve">I. </w:t>
      </w:r>
      <w:r w:rsidRPr="003A633B">
        <w:rPr>
          <w:rFonts w:ascii="Palatino Linotype" w:hAnsi="Palatino Linotype"/>
          <w:i/>
          <w:sz w:val="22"/>
          <w:szCs w:val="22"/>
          <w:lang w:val="es-ES"/>
        </w:rPr>
        <w:t xml:space="preserve">El sujeto obligado ante </w:t>
      </w:r>
      <w:r w:rsidRPr="003A633B">
        <w:rPr>
          <w:rFonts w:ascii="Palatino Linotype" w:hAnsi="Palatino Linotype" w:cs="Arial"/>
          <w:i/>
          <w:sz w:val="22"/>
          <w:szCs w:val="22"/>
          <w:lang w:val="es-ES"/>
        </w:rPr>
        <w:t>la</w:t>
      </w:r>
      <w:r w:rsidRPr="003A633B">
        <w:rPr>
          <w:rFonts w:ascii="Palatino Linotype" w:hAnsi="Palatino Linotype"/>
          <w:i/>
          <w:sz w:val="22"/>
          <w:szCs w:val="22"/>
          <w:lang w:val="es-ES"/>
        </w:rPr>
        <w:t xml:space="preserve"> cual </w:t>
      </w:r>
      <w:r w:rsidRPr="003A633B">
        <w:rPr>
          <w:rFonts w:ascii="Palatino Linotype" w:hAnsi="Palatino Linotype" w:cs="Arial"/>
          <w:i/>
          <w:color w:val="222222"/>
          <w:sz w:val="22"/>
          <w:szCs w:val="22"/>
          <w:lang w:val="es-ES" w:eastAsia="es-MX"/>
        </w:rPr>
        <w:t>se</w:t>
      </w:r>
      <w:r w:rsidRPr="003A633B">
        <w:rPr>
          <w:rFonts w:ascii="Palatino Linotype" w:hAnsi="Palatino Linotype"/>
          <w:i/>
          <w:sz w:val="22"/>
          <w:szCs w:val="22"/>
          <w:lang w:val="es-ES"/>
        </w:rPr>
        <w:t xml:space="preserve"> presentó la solicitud;</w:t>
      </w:r>
      <w:r w:rsidRPr="003A633B">
        <w:rPr>
          <w:rFonts w:ascii="Palatino Linotype" w:hAnsi="Palatino Linotype"/>
          <w:b/>
          <w:i/>
          <w:sz w:val="22"/>
          <w:szCs w:val="22"/>
          <w:lang w:val="es-ES"/>
        </w:rPr>
        <w:t xml:space="preserve"> </w:t>
      </w:r>
    </w:p>
    <w:p w:rsidR="00647F34" w:rsidRPr="003A633B" w:rsidRDefault="00647F34" w:rsidP="00647F34">
      <w:pPr>
        <w:spacing w:line="276" w:lineRule="auto"/>
        <w:ind w:left="851" w:right="992"/>
        <w:jc w:val="both"/>
        <w:rPr>
          <w:rFonts w:ascii="Palatino Linotype" w:hAnsi="Palatino Linotype"/>
          <w:b/>
          <w:i/>
          <w:sz w:val="22"/>
          <w:szCs w:val="22"/>
          <w:lang w:val="es-ES"/>
        </w:rPr>
      </w:pPr>
      <w:r w:rsidRPr="003A633B">
        <w:rPr>
          <w:rFonts w:ascii="Palatino Linotype" w:hAnsi="Palatino Linotype"/>
          <w:b/>
          <w:i/>
          <w:sz w:val="22"/>
          <w:szCs w:val="22"/>
          <w:lang w:val="es-ES"/>
        </w:rPr>
        <w:t xml:space="preserve">II. </w:t>
      </w:r>
      <w:r w:rsidRPr="003A633B">
        <w:rPr>
          <w:rFonts w:ascii="Palatino Linotype" w:hAnsi="Palatino Linotype"/>
          <w:b/>
          <w:i/>
          <w:sz w:val="22"/>
          <w:szCs w:val="22"/>
          <w:u w:val="single"/>
          <w:lang w:val="es-ES"/>
        </w:rPr>
        <w:t xml:space="preserve">El nombre del solicitante </w:t>
      </w:r>
      <w:r w:rsidRPr="003A633B">
        <w:rPr>
          <w:rFonts w:ascii="Palatino Linotype" w:hAnsi="Palatino Linotype" w:cs="Arial"/>
          <w:b/>
          <w:i/>
          <w:color w:val="222222"/>
          <w:sz w:val="22"/>
          <w:szCs w:val="22"/>
          <w:u w:val="single"/>
          <w:lang w:val="es-ES" w:eastAsia="es-MX"/>
        </w:rPr>
        <w:t>que</w:t>
      </w:r>
      <w:r w:rsidRPr="003A633B">
        <w:rPr>
          <w:rFonts w:ascii="Palatino Linotype" w:hAnsi="Palatino Linotype"/>
          <w:b/>
          <w:i/>
          <w:sz w:val="22"/>
          <w:szCs w:val="22"/>
          <w:u w:val="single"/>
          <w:lang w:val="es-ES"/>
        </w:rPr>
        <w:t xml:space="preserve"> recurre </w:t>
      </w:r>
      <w:r w:rsidRPr="003A633B">
        <w:rPr>
          <w:rFonts w:ascii="Palatino Linotype" w:hAnsi="Palatino Linotype"/>
          <w:i/>
          <w:sz w:val="22"/>
          <w:szCs w:val="22"/>
          <w:lang w:val="es-ES"/>
        </w:rPr>
        <w:t>o de su representante y, en su caso, del tercero interesado, así como la dirección o medio que señale para recibir notificaciones;</w:t>
      </w:r>
      <w:r w:rsidRPr="003A633B">
        <w:rPr>
          <w:rFonts w:ascii="Palatino Linotype" w:hAnsi="Palatino Linotype"/>
          <w:b/>
          <w:i/>
          <w:sz w:val="22"/>
          <w:szCs w:val="22"/>
          <w:lang w:val="es-ES"/>
        </w:rPr>
        <w:t xml:space="preserve"> </w:t>
      </w:r>
    </w:p>
    <w:p w:rsidR="00647F34" w:rsidRPr="003A633B" w:rsidRDefault="00647F34" w:rsidP="00647F34">
      <w:pPr>
        <w:spacing w:line="276" w:lineRule="auto"/>
        <w:ind w:left="851" w:right="992"/>
        <w:jc w:val="both"/>
        <w:rPr>
          <w:rFonts w:ascii="Palatino Linotype" w:hAnsi="Palatino Linotype"/>
          <w:b/>
          <w:i/>
          <w:sz w:val="22"/>
          <w:szCs w:val="22"/>
          <w:lang w:val="es-ES"/>
        </w:rPr>
      </w:pPr>
      <w:r w:rsidRPr="003A633B">
        <w:rPr>
          <w:rFonts w:ascii="Palatino Linotype" w:hAnsi="Palatino Linotype"/>
          <w:b/>
          <w:i/>
          <w:sz w:val="22"/>
          <w:szCs w:val="22"/>
          <w:lang w:val="es-ES"/>
        </w:rPr>
        <w:t xml:space="preserve">III. </w:t>
      </w:r>
      <w:r w:rsidRPr="003A633B">
        <w:rPr>
          <w:rFonts w:ascii="Palatino Linotype" w:hAnsi="Palatino Linotype"/>
          <w:i/>
          <w:sz w:val="22"/>
          <w:szCs w:val="22"/>
          <w:lang w:val="es-ES"/>
        </w:rPr>
        <w:t xml:space="preserve">El número de folio de </w:t>
      </w:r>
      <w:r w:rsidRPr="003A633B">
        <w:rPr>
          <w:rFonts w:ascii="Palatino Linotype" w:hAnsi="Palatino Linotype" w:cs="Arial"/>
          <w:i/>
          <w:color w:val="222222"/>
          <w:sz w:val="22"/>
          <w:szCs w:val="22"/>
          <w:lang w:val="es-ES" w:eastAsia="es-MX"/>
        </w:rPr>
        <w:t>respuesta</w:t>
      </w:r>
      <w:r w:rsidRPr="003A633B">
        <w:rPr>
          <w:rFonts w:ascii="Palatino Linotype" w:hAnsi="Palatino Linotype"/>
          <w:i/>
          <w:sz w:val="22"/>
          <w:szCs w:val="22"/>
          <w:lang w:val="es-ES"/>
        </w:rPr>
        <w:t xml:space="preserve"> de la solicitud de acceso; </w:t>
      </w:r>
    </w:p>
    <w:p w:rsidR="00647F34" w:rsidRPr="003A633B" w:rsidRDefault="00647F34" w:rsidP="00647F34">
      <w:pPr>
        <w:spacing w:line="276" w:lineRule="auto"/>
        <w:ind w:left="851" w:right="992"/>
        <w:jc w:val="both"/>
        <w:rPr>
          <w:rFonts w:ascii="Palatino Linotype" w:hAnsi="Palatino Linotype"/>
          <w:b/>
          <w:i/>
          <w:sz w:val="22"/>
          <w:szCs w:val="22"/>
          <w:lang w:val="es-ES"/>
        </w:rPr>
      </w:pPr>
      <w:r w:rsidRPr="003A633B">
        <w:rPr>
          <w:rFonts w:ascii="Palatino Linotype" w:hAnsi="Palatino Linotype"/>
          <w:b/>
          <w:i/>
          <w:sz w:val="22"/>
          <w:szCs w:val="22"/>
          <w:lang w:val="es-ES"/>
        </w:rPr>
        <w:lastRenderedPageBreak/>
        <w:t xml:space="preserve">IV. </w:t>
      </w:r>
      <w:r w:rsidRPr="003A633B">
        <w:rPr>
          <w:rFonts w:ascii="Palatino Linotype" w:hAnsi="Palatino Linotype"/>
          <w:i/>
          <w:sz w:val="22"/>
          <w:szCs w:val="22"/>
          <w:lang w:val="es-ES"/>
        </w:rPr>
        <w:t xml:space="preserve">La fecha en que fue </w:t>
      </w:r>
      <w:r w:rsidRPr="003A633B">
        <w:rPr>
          <w:rFonts w:ascii="Palatino Linotype" w:hAnsi="Palatino Linotype" w:cs="Arial"/>
          <w:i/>
          <w:color w:val="222222"/>
          <w:sz w:val="22"/>
          <w:szCs w:val="22"/>
          <w:lang w:val="es-ES" w:eastAsia="es-MX"/>
        </w:rPr>
        <w:t>notificada</w:t>
      </w:r>
      <w:r w:rsidRPr="003A633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A633B">
        <w:rPr>
          <w:rFonts w:ascii="Palatino Linotype" w:hAnsi="Palatino Linotype"/>
          <w:b/>
          <w:i/>
          <w:sz w:val="22"/>
          <w:szCs w:val="22"/>
          <w:lang w:val="es-ES"/>
        </w:rPr>
        <w:t xml:space="preserve"> </w:t>
      </w:r>
    </w:p>
    <w:p w:rsidR="00647F34" w:rsidRPr="003A633B" w:rsidRDefault="00647F34" w:rsidP="00647F34">
      <w:pPr>
        <w:spacing w:line="276" w:lineRule="auto"/>
        <w:ind w:left="851" w:right="992"/>
        <w:jc w:val="both"/>
        <w:rPr>
          <w:rFonts w:ascii="Palatino Linotype" w:hAnsi="Palatino Linotype"/>
          <w:b/>
          <w:i/>
          <w:sz w:val="22"/>
          <w:szCs w:val="22"/>
          <w:lang w:val="es-ES"/>
        </w:rPr>
      </w:pPr>
      <w:r w:rsidRPr="003A633B">
        <w:rPr>
          <w:rFonts w:ascii="Palatino Linotype" w:hAnsi="Palatino Linotype"/>
          <w:b/>
          <w:i/>
          <w:sz w:val="22"/>
          <w:szCs w:val="22"/>
          <w:lang w:val="es-ES"/>
        </w:rPr>
        <w:t xml:space="preserve">V. </w:t>
      </w:r>
      <w:r w:rsidRPr="003A633B">
        <w:rPr>
          <w:rFonts w:ascii="Palatino Linotype" w:hAnsi="Palatino Linotype"/>
          <w:i/>
          <w:sz w:val="22"/>
          <w:szCs w:val="22"/>
          <w:lang w:val="es-ES"/>
        </w:rPr>
        <w:t xml:space="preserve">El acto que se </w:t>
      </w:r>
      <w:r w:rsidRPr="003A633B">
        <w:rPr>
          <w:rFonts w:ascii="Palatino Linotype" w:hAnsi="Palatino Linotype" w:cs="Arial"/>
          <w:i/>
          <w:color w:val="222222"/>
          <w:sz w:val="22"/>
          <w:szCs w:val="22"/>
          <w:lang w:val="es-ES" w:eastAsia="es-MX"/>
        </w:rPr>
        <w:t>recurre</w:t>
      </w:r>
      <w:r w:rsidRPr="003A633B">
        <w:rPr>
          <w:rFonts w:ascii="Palatino Linotype" w:hAnsi="Palatino Linotype"/>
          <w:i/>
          <w:sz w:val="22"/>
          <w:szCs w:val="22"/>
          <w:lang w:val="es-ES"/>
        </w:rPr>
        <w:t>;</w:t>
      </w:r>
      <w:r w:rsidRPr="003A633B">
        <w:rPr>
          <w:rFonts w:ascii="Palatino Linotype" w:hAnsi="Palatino Linotype"/>
          <w:b/>
          <w:i/>
          <w:sz w:val="22"/>
          <w:szCs w:val="22"/>
          <w:lang w:val="es-ES"/>
        </w:rPr>
        <w:t xml:space="preserve"> </w:t>
      </w:r>
    </w:p>
    <w:p w:rsidR="00647F34" w:rsidRPr="003A633B" w:rsidRDefault="00647F34" w:rsidP="00647F34">
      <w:pPr>
        <w:spacing w:line="276" w:lineRule="auto"/>
        <w:ind w:left="851" w:right="992"/>
        <w:jc w:val="both"/>
        <w:rPr>
          <w:rFonts w:ascii="Palatino Linotype" w:hAnsi="Palatino Linotype"/>
          <w:b/>
          <w:i/>
          <w:sz w:val="22"/>
          <w:szCs w:val="22"/>
          <w:lang w:val="es-ES"/>
        </w:rPr>
      </w:pPr>
      <w:r w:rsidRPr="003A633B">
        <w:rPr>
          <w:rFonts w:ascii="Palatino Linotype" w:hAnsi="Palatino Linotype"/>
          <w:b/>
          <w:i/>
          <w:sz w:val="22"/>
          <w:szCs w:val="22"/>
          <w:lang w:val="es-ES"/>
        </w:rPr>
        <w:t xml:space="preserve">VI. </w:t>
      </w:r>
      <w:r w:rsidRPr="003A633B">
        <w:rPr>
          <w:rFonts w:ascii="Palatino Linotype" w:hAnsi="Palatino Linotype"/>
          <w:i/>
          <w:sz w:val="22"/>
          <w:szCs w:val="22"/>
          <w:lang w:val="es-ES"/>
        </w:rPr>
        <w:t xml:space="preserve">Las razones o </w:t>
      </w:r>
      <w:r w:rsidRPr="003A633B">
        <w:rPr>
          <w:rFonts w:ascii="Palatino Linotype" w:hAnsi="Palatino Linotype" w:cs="Arial"/>
          <w:i/>
          <w:color w:val="222222"/>
          <w:sz w:val="22"/>
          <w:szCs w:val="22"/>
          <w:lang w:val="es-ES" w:eastAsia="es-MX"/>
        </w:rPr>
        <w:t>motivos</w:t>
      </w:r>
      <w:r w:rsidRPr="003A633B">
        <w:rPr>
          <w:rFonts w:ascii="Palatino Linotype" w:hAnsi="Palatino Linotype"/>
          <w:i/>
          <w:sz w:val="22"/>
          <w:szCs w:val="22"/>
          <w:lang w:val="es-ES"/>
        </w:rPr>
        <w:t xml:space="preserve"> de inconformidad;</w:t>
      </w:r>
      <w:r w:rsidRPr="003A633B">
        <w:rPr>
          <w:rFonts w:ascii="Palatino Linotype" w:hAnsi="Palatino Linotype"/>
          <w:b/>
          <w:i/>
          <w:sz w:val="22"/>
          <w:szCs w:val="22"/>
          <w:lang w:val="es-ES"/>
        </w:rPr>
        <w:t xml:space="preserve"> </w:t>
      </w:r>
    </w:p>
    <w:p w:rsidR="00647F34" w:rsidRPr="003A633B" w:rsidRDefault="00647F34" w:rsidP="00647F34">
      <w:pPr>
        <w:spacing w:line="276" w:lineRule="auto"/>
        <w:ind w:left="851" w:right="992"/>
        <w:jc w:val="both"/>
        <w:rPr>
          <w:rFonts w:ascii="Palatino Linotype" w:hAnsi="Palatino Linotype"/>
          <w:b/>
          <w:i/>
          <w:sz w:val="22"/>
          <w:szCs w:val="22"/>
          <w:lang w:val="es-ES"/>
        </w:rPr>
      </w:pPr>
      <w:r w:rsidRPr="003A633B">
        <w:rPr>
          <w:rFonts w:ascii="Palatino Linotype" w:hAnsi="Palatino Linotype"/>
          <w:b/>
          <w:i/>
          <w:sz w:val="22"/>
          <w:szCs w:val="22"/>
          <w:lang w:val="es-ES"/>
        </w:rPr>
        <w:t xml:space="preserve">VII. </w:t>
      </w:r>
      <w:r w:rsidRPr="003A633B">
        <w:rPr>
          <w:rFonts w:ascii="Palatino Linotype" w:hAnsi="Palatino Linotype"/>
          <w:i/>
          <w:sz w:val="22"/>
          <w:szCs w:val="22"/>
          <w:lang w:val="es-ES"/>
        </w:rPr>
        <w:t>La copia de la respuesta que se impugna y, en su caso, de la notificación correspondiente, en el caso de respuesta de la solicitud; y</w:t>
      </w:r>
      <w:r w:rsidRPr="003A633B">
        <w:rPr>
          <w:rFonts w:ascii="Palatino Linotype" w:hAnsi="Palatino Linotype"/>
          <w:b/>
          <w:i/>
          <w:sz w:val="22"/>
          <w:szCs w:val="22"/>
          <w:lang w:val="es-ES"/>
        </w:rPr>
        <w:t xml:space="preserve"> </w:t>
      </w:r>
    </w:p>
    <w:p w:rsidR="00647F34" w:rsidRPr="003A633B" w:rsidRDefault="00647F34" w:rsidP="00647F34">
      <w:pPr>
        <w:spacing w:line="276" w:lineRule="auto"/>
        <w:ind w:left="851" w:right="992"/>
        <w:jc w:val="both"/>
        <w:rPr>
          <w:rFonts w:ascii="Palatino Linotype" w:hAnsi="Palatino Linotype"/>
          <w:i/>
          <w:sz w:val="22"/>
          <w:szCs w:val="22"/>
          <w:lang w:val="es-ES"/>
        </w:rPr>
      </w:pPr>
      <w:r w:rsidRPr="003A633B">
        <w:rPr>
          <w:rFonts w:ascii="Palatino Linotype" w:hAnsi="Palatino Linotype"/>
          <w:b/>
          <w:i/>
          <w:sz w:val="22"/>
          <w:szCs w:val="22"/>
          <w:lang w:val="es-ES"/>
        </w:rPr>
        <w:t xml:space="preserve">VIII. </w:t>
      </w:r>
      <w:r w:rsidRPr="003A633B">
        <w:rPr>
          <w:rFonts w:ascii="Palatino Linotype" w:hAnsi="Palatino Linotype"/>
          <w:i/>
          <w:sz w:val="22"/>
          <w:szCs w:val="22"/>
          <w:lang w:val="es-ES"/>
        </w:rPr>
        <w:t>Firma del recurrente, en su caso, cuando se presente por escrito, requisito sin el cual se dará trámite al recurso.</w:t>
      </w:r>
    </w:p>
    <w:p w:rsidR="00647F34" w:rsidRPr="003A633B" w:rsidRDefault="00647F34" w:rsidP="00647F34">
      <w:pPr>
        <w:spacing w:line="276" w:lineRule="auto"/>
        <w:ind w:left="851" w:right="992"/>
        <w:jc w:val="both"/>
        <w:rPr>
          <w:rFonts w:ascii="Palatino Linotype" w:hAnsi="Palatino Linotype"/>
          <w:i/>
          <w:sz w:val="22"/>
          <w:szCs w:val="22"/>
          <w:lang w:val="es-ES"/>
        </w:rPr>
      </w:pPr>
      <w:r w:rsidRPr="003A633B">
        <w:rPr>
          <w:rFonts w:ascii="Palatino Linotype" w:hAnsi="Palatino Linotype"/>
          <w:i/>
          <w:sz w:val="22"/>
          <w:szCs w:val="22"/>
          <w:lang w:val="es-ES"/>
        </w:rPr>
        <w:t xml:space="preserve">Adicionalmente, se podrán anexar las pruebas y demás elementos que considere procedentes someter a juicio del Instituto. </w:t>
      </w:r>
    </w:p>
    <w:p w:rsidR="00647F34" w:rsidRPr="003A633B" w:rsidRDefault="00647F34" w:rsidP="00647F34">
      <w:pPr>
        <w:spacing w:line="276" w:lineRule="auto"/>
        <w:ind w:left="851" w:right="992"/>
        <w:jc w:val="both"/>
        <w:rPr>
          <w:rFonts w:ascii="Palatino Linotype" w:hAnsi="Palatino Linotype"/>
          <w:i/>
          <w:sz w:val="22"/>
          <w:szCs w:val="22"/>
          <w:lang w:val="es-ES"/>
        </w:rPr>
      </w:pPr>
      <w:r w:rsidRPr="003A633B">
        <w:rPr>
          <w:rFonts w:ascii="Palatino Linotype" w:hAnsi="Palatino Linotype"/>
          <w:i/>
          <w:sz w:val="22"/>
          <w:szCs w:val="22"/>
          <w:lang w:val="es-ES"/>
        </w:rPr>
        <w:t xml:space="preserve">En ningún caso será necesario que el particular ratifique el recurso de revisión interpuesto. </w:t>
      </w:r>
    </w:p>
    <w:p w:rsidR="00647F34" w:rsidRPr="003A633B" w:rsidRDefault="00647F34" w:rsidP="00647F34">
      <w:pPr>
        <w:spacing w:line="276" w:lineRule="auto"/>
        <w:ind w:left="851" w:right="992"/>
        <w:jc w:val="both"/>
        <w:rPr>
          <w:rFonts w:ascii="Palatino Linotype" w:hAnsi="Palatino Linotype"/>
          <w:b/>
          <w:i/>
          <w:sz w:val="22"/>
          <w:szCs w:val="22"/>
          <w:lang w:val="es-ES"/>
        </w:rPr>
      </w:pPr>
      <w:r w:rsidRPr="003A633B">
        <w:rPr>
          <w:rFonts w:ascii="Palatino Linotype" w:hAnsi="Palatino Linotype"/>
          <w:b/>
          <w:i/>
          <w:sz w:val="22"/>
          <w:szCs w:val="22"/>
          <w:u w:val="single"/>
          <w:lang w:val="es-ES"/>
        </w:rPr>
        <w:t xml:space="preserve">En caso de </w:t>
      </w:r>
      <w:r w:rsidRPr="003A633B">
        <w:rPr>
          <w:rFonts w:ascii="Palatino Linotype" w:hAnsi="Palatino Linotype" w:cs="Arial"/>
          <w:b/>
          <w:i/>
          <w:color w:val="222222"/>
          <w:sz w:val="22"/>
          <w:szCs w:val="22"/>
          <w:u w:val="single"/>
          <w:lang w:val="es-ES" w:eastAsia="es-MX"/>
        </w:rPr>
        <w:t>que</w:t>
      </w:r>
      <w:r w:rsidRPr="003A633B">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3A633B">
        <w:rPr>
          <w:rFonts w:ascii="Palatino Linotype" w:hAnsi="Palatino Linotype"/>
          <w:i/>
          <w:sz w:val="22"/>
          <w:szCs w:val="22"/>
          <w:lang w:val="es-ES"/>
        </w:rPr>
        <w:t>, IV, VII y VIII.</w:t>
      </w:r>
      <w:r w:rsidRPr="003A633B">
        <w:rPr>
          <w:rFonts w:ascii="Palatino Linotype" w:hAnsi="Palatino Linotype"/>
          <w:b/>
          <w:i/>
          <w:sz w:val="22"/>
          <w:szCs w:val="22"/>
          <w:lang w:val="es-ES"/>
        </w:rPr>
        <w:t>”</w:t>
      </w:r>
    </w:p>
    <w:p w:rsidR="00647F34" w:rsidRPr="003A633B" w:rsidRDefault="00647F34" w:rsidP="00647F34">
      <w:pPr>
        <w:spacing w:before="240" w:after="240" w:line="360" w:lineRule="auto"/>
        <w:jc w:val="both"/>
        <w:rPr>
          <w:rFonts w:ascii="Palatino Linotype" w:hAnsi="Palatino Linotype"/>
          <w:lang w:val="es-ES"/>
        </w:rPr>
      </w:pPr>
      <w:r w:rsidRPr="003A633B">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3A633B">
        <w:rPr>
          <w:rFonts w:ascii="Palatino Linotype" w:hAnsi="Palatino Linotype"/>
          <w:b/>
          <w:lang w:val="es-ES"/>
        </w:rPr>
        <w:t>SAIMEX</w:t>
      </w:r>
      <w:r w:rsidRPr="003A633B">
        <w:rPr>
          <w:rFonts w:ascii="Palatino Linotype" w:hAnsi="Palatino Linotype"/>
          <w:lang w:val="es-ES"/>
        </w:rPr>
        <w:t xml:space="preserve"> se desprende que la parte solicitante y ahora </w:t>
      </w:r>
      <w:r w:rsidRPr="003A633B">
        <w:rPr>
          <w:rFonts w:ascii="Palatino Linotype" w:hAnsi="Palatino Linotype"/>
          <w:b/>
          <w:lang w:val="es-ES"/>
        </w:rPr>
        <w:t>RECURRENTE</w:t>
      </w:r>
      <w:r w:rsidRPr="003A633B">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647F34" w:rsidRPr="003A633B" w:rsidRDefault="00647F34" w:rsidP="00647F34">
      <w:pPr>
        <w:autoSpaceDE w:val="0"/>
        <w:autoSpaceDN w:val="0"/>
        <w:adjustRightInd w:val="0"/>
        <w:spacing w:before="240" w:after="240" w:line="360" w:lineRule="auto"/>
        <w:ind w:right="-91"/>
        <w:jc w:val="both"/>
        <w:rPr>
          <w:rFonts w:ascii="Palatino Linotype" w:hAnsi="Palatino Linotype" w:cs="Arial"/>
          <w:color w:val="000000"/>
          <w:lang w:val="es-ES"/>
        </w:rPr>
      </w:pPr>
      <w:r w:rsidRPr="003A633B">
        <w:rPr>
          <w:rFonts w:ascii="Palatino Linotype" w:hAnsi="Palatino Linotype"/>
          <w:lang w:val="es-ES"/>
        </w:rPr>
        <w:t xml:space="preserve">Empero, debe destacarse que el artículo 15 de </w:t>
      </w:r>
      <w:r w:rsidRPr="003A633B">
        <w:rPr>
          <w:rFonts w:ascii="Palatino Linotype" w:hAnsi="Palatino Linotype" w:cs="Arial"/>
          <w:lang w:val="es-ES" w:eastAsia="es-MX"/>
        </w:rPr>
        <w:t xml:space="preserve">Ley de Transparencia y Acceso a la Información Pública del Estado de México y Municipios </w:t>
      </w:r>
      <w:r w:rsidRPr="003A633B">
        <w:rPr>
          <w:rFonts w:ascii="Palatino Linotype" w:hAnsi="Palatino Linotype" w:cs="Arial"/>
          <w:iCs/>
          <w:lang w:val="es-ES"/>
        </w:rPr>
        <w:t xml:space="preserve">prevé que </w:t>
      </w:r>
      <w:r w:rsidRPr="003A633B">
        <w:rPr>
          <w:rFonts w:ascii="Palatino Linotype" w:hAnsi="Palatino Linotype"/>
          <w:lang w:val="es-ES"/>
        </w:rPr>
        <w:t xml:space="preserve">toda persona tendrá acceso a la información </w:t>
      </w:r>
      <w:r w:rsidRPr="003A633B">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3A633B">
        <w:rPr>
          <w:rFonts w:ascii="Palatino Linotype" w:hAnsi="Palatino Linotype" w:cs="Arial"/>
          <w:i/>
          <w:color w:val="000000"/>
          <w:lang w:val="es-ES"/>
        </w:rPr>
        <w:t>sine qua non</w:t>
      </w:r>
      <w:r w:rsidRPr="003A633B">
        <w:rPr>
          <w:rFonts w:ascii="Palatino Linotype" w:hAnsi="Palatino Linotype" w:cs="Arial"/>
          <w:color w:val="000000"/>
          <w:lang w:val="es-ES"/>
        </w:rPr>
        <w:t xml:space="preserve"> que los particulares y, en </w:t>
      </w:r>
      <w:r w:rsidRPr="003A633B">
        <w:rPr>
          <w:rFonts w:ascii="Palatino Linotype" w:hAnsi="Palatino Linotype" w:cs="Arial"/>
          <w:color w:val="000000"/>
          <w:lang w:val="es-ES"/>
        </w:rPr>
        <w:lastRenderedPageBreak/>
        <w:t>su caso, los recurrentes deban señalar, por el contrario la Ley de Transparencia prevé en su artículo 155, párrafo segundo la posibilidad de que las solicitudes de información sean anónimas, con nombre incompleto o seudónimo.</w:t>
      </w:r>
    </w:p>
    <w:p w:rsidR="00647F34" w:rsidRPr="003A633B" w:rsidRDefault="00647F34" w:rsidP="00647F34">
      <w:pPr>
        <w:spacing w:before="240" w:after="240" w:line="360" w:lineRule="auto"/>
        <w:jc w:val="both"/>
        <w:rPr>
          <w:rFonts w:ascii="Palatino Linotype" w:hAnsi="Palatino Linotype"/>
          <w:lang w:val="es-ES"/>
        </w:rPr>
      </w:pPr>
      <w:r w:rsidRPr="003A633B">
        <w:rPr>
          <w:rFonts w:ascii="Palatino Linotype" w:hAnsi="Palatino Linotype"/>
          <w:lang w:val="es-ES"/>
        </w:rPr>
        <w:t>Correlativo a ello, cabe mencionar que los artículos 6, Apartado A, de la Constitución Política de los Estados Unidos Mexicanos y 5 párrafos vigésimo</w:t>
      </w:r>
      <w:r w:rsidR="0011378E">
        <w:rPr>
          <w:rFonts w:ascii="Palatino Linotype" w:hAnsi="Palatino Linotype"/>
          <w:lang w:val="es-ES"/>
        </w:rPr>
        <w:t xml:space="preserve"> segundo</w:t>
      </w:r>
      <w:r w:rsidRPr="003A633B">
        <w:rPr>
          <w:rFonts w:ascii="Palatino Linotype" w:hAnsi="Palatino Linotype"/>
          <w:lang w:val="es-ES"/>
        </w:rPr>
        <w:t xml:space="preserve">, vigésimo </w:t>
      </w:r>
      <w:r w:rsidR="0011378E">
        <w:rPr>
          <w:rFonts w:ascii="Palatino Linotype" w:hAnsi="Palatino Linotype"/>
          <w:lang w:val="es-ES"/>
        </w:rPr>
        <w:t xml:space="preserve">tercero </w:t>
      </w:r>
      <w:r w:rsidRPr="003A633B">
        <w:rPr>
          <w:rFonts w:ascii="Palatino Linotype" w:hAnsi="Palatino Linotype"/>
          <w:lang w:val="es-ES"/>
        </w:rPr>
        <w:t>y vigésimo</w:t>
      </w:r>
      <w:r w:rsidR="0011378E">
        <w:rPr>
          <w:rFonts w:ascii="Palatino Linotype" w:hAnsi="Palatino Linotype"/>
          <w:lang w:val="es-ES"/>
        </w:rPr>
        <w:t xml:space="preserve"> cuarto</w:t>
      </w:r>
      <w:r w:rsidRPr="003A633B">
        <w:rPr>
          <w:rFonts w:ascii="Palatino Linotype" w:hAnsi="Palatino Linotype"/>
          <w:lang w:val="es-ES"/>
        </w:rPr>
        <w:t>,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47F34" w:rsidRPr="003A633B" w:rsidRDefault="00647F34" w:rsidP="00647F34">
      <w:pPr>
        <w:spacing w:line="276" w:lineRule="auto"/>
        <w:ind w:left="851" w:right="992"/>
        <w:jc w:val="center"/>
        <w:rPr>
          <w:rFonts w:ascii="Palatino Linotype" w:hAnsi="Palatino Linotype" w:cs="Arial"/>
          <w:b/>
          <w:i/>
          <w:sz w:val="22"/>
          <w:szCs w:val="22"/>
          <w:lang w:val="es-ES"/>
        </w:rPr>
      </w:pPr>
      <w:r w:rsidRPr="003A633B">
        <w:rPr>
          <w:rFonts w:ascii="Palatino Linotype" w:hAnsi="Palatino Linotype" w:cs="Arial"/>
          <w:b/>
          <w:i/>
          <w:sz w:val="22"/>
          <w:szCs w:val="22"/>
          <w:lang w:val="es-ES"/>
        </w:rPr>
        <w:t>Constitución Política de los Estados Unidos Mexicanos</w:t>
      </w:r>
    </w:p>
    <w:p w:rsidR="00647F34" w:rsidRPr="003A633B" w:rsidRDefault="00647F34" w:rsidP="00647F34">
      <w:pPr>
        <w:spacing w:line="276" w:lineRule="auto"/>
        <w:ind w:left="851" w:right="992"/>
        <w:jc w:val="both"/>
        <w:rPr>
          <w:rFonts w:ascii="Palatino Linotype" w:hAnsi="Palatino Linotype" w:cs="Arial"/>
          <w:i/>
          <w:sz w:val="22"/>
          <w:szCs w:val="22"/>
          <w:lang w:val="es-ES"/>
        </w:rPr>
      </w:pPr>
      <w:r w:rsidRPr="003A633B">
        <w:rPr>
          <w:rFonts w:ascii="Palatino Linotype" w:hAnsi="Palatino Linotype" w:cs="Arial"/>
          <w:b/>
          <w:i/>
          <w:sz w:val="22"/>
          <w:szCs w:val="22"/>
          <w:lang w:val="es-ES"/>
        </w:rPr>
        <w:t>“Artículo 6o.</w:t>
      </w:r>
      <w:r w:rsidRPr="003A633B">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A633B">
        <w:rPr>
          <w:rFonts w:ascii="Palatino Linotype" w:hAnsi="Palatino Linotype" w:cs="Arial"/>
          <w:b/>
          <w:i/>
          <w:sz w:val="22"/>
          <w:szCs w:val="22"/>
          <w:lang w:val="es-ES"/>
        </w:rPr>
        <w:t>El derecho a la información será garantizado por el Estado.</w:t>
      </w:r>
      <w:r w:rsidRPr="003A633B">
        <w:rPr>
          <w:rFonts w:ascii="Palatino Linotype" w:hAnsi="Palatino Linotype" w:cs="Arial"/>
          <w:i/>
          <w:sz w:val="22"/>
          <w:szCs w:val="22"/>
          <w:lang w:val="es-ES"/>
        </w:rPr>
        <w:t xml:space="preserve"> </w:t>
      </w:r>
    </w:p>
    <w:p w:rsidR="00647F34" w:rsidRPr="003A633B" w:rsidRDefault="00647F34" w:rsidP="00647F34">
      <w:pPr>
        <w:spacing w:line="276" w:lineRule="auto"/>
        <w:ind w:left="851" w:right="992"/>
        <w:jc w:val="both"/>
        <w:rPr>
          <w:rFonts w:ascii="Palatino Linotype" w:hAnsi="Palatino Linotype" w:cs="Arial"/>
          <w:i/>
          <w:sz w:val="22"/>
          <w:szCs w:val="22"/>
          <w:lang w:val="es-ES"/>
        </w:rPr>
      </w:pPr>
      <w:r w:rsidRPr="003A633B">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647F34" w:rsidRPr="003A633B" w:rsidRDefault="00647F34" w:rsidP="00647F34">
      <w:pPr>
        <w:spacing w:line="276" w:lineRule="auto"/>
        <w:ind w:left="851" w:right="992"/>
        <w:jc w:val="both"/>
        <w:rPr>
          <w:rFonts w:ascii="Palatino Linotype" w:hAnsi="Palatino Linotype" w:cs="Arial"/>
          <w:i/>
          <w:sz w:val="22"/>
          <w:szCs w:val="22"/>
          <w:lang w:val="es-ES"/>
        </w:rPr>
      </w:pPr>
      <w:r w:rsidRPr="003A633B">
        <w:rPr>
          <w:rFonts w:ascii="Palatino Linotype" w:hAnsi="Palatino Linotype" w:cs="Arial"/>
          <w:i/>
          <w:sz w:val="22"/>
          <w:szCs w:val="22"/>
          <w:lang w:val="es-ES"/>
        </w:rPr>
        <w:t>Para efectos de lo dispuesto en el presente artículo se observará lo siguiente:</w:t>
      </w:r>
    </w:p>
    <w:p w:rsidR="00647F34" w:rsidRPr="003A633B" w:rsidRDefault="00647F34" w:rsidP="00647F34">
      <w:pPr>
        <w:spacing w:line="276" w:lineRule="auto"/>
        <w:ind w:left="851" w:right="992"/>
        <w:jc w:val="both"/>
        <w:rPr>
          <w:rFonts w:ascii="Palatino Linotype" w:hAnsi="Palatino Linotype" w:cs="Arial"/>
          <w:i/>
          <w:sz w:val="22"/>
          <w:szCs w:val="22"/>
          <w:lang w:val="es-ES"/>
        </w:rPr>
      </w:pPr>
      <w:r w:rsidRPr="003A633B">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647F34" w:rsidRPr="003A633B" w:rsidRDefault="00647F34" w:rsidP="00647F34">
      <w:pPr>
        <w:spacing w:line="276" w:lineRule="auto"/>
        <w:ind w:left="851" w:right="992"/>
        <w:jc w:val="both"/>
        <w:rPr>
          <w:rFonts w:ascii="Palatino Linotype" w:hAnsi="Palatino Linotype" w:cs="Arial"/>
          <w:i/>
          <w:sz w:val="22"/>
          <w:szCs w:val="22"/>
          <w:u w:val="single"/>
          <w:lang w:val="es-ES"/>
        </w:rPr>
      </w:pPr>
      <w:r w:rsidRPr="003A633B">
        <w:rPr>
          <w:rFonts w:ascii="Palatino Linotype" w:hAnsi="Palatino Linotype" w:cs="Arial"/>
          <w:i/>
          <w:sz w:val="22"/>
          <w:szCs w:val="22"/>
          <w:u w:val="single"/>
          <w:lang w:val="es-ES"/>
        </w:rPr>
        <w:t>I.</w:t>
      </w:r>
      <w:r w:rsidR="00002839" w:rsidRPr="003A633B">
        <w:rPr>
          <w:rFonts w:ascii="Palatino Linotype" w:hAnsi="Palatino Linotype" w:cs="Arial"/>
          <w:i/>
          <w:sz w:val="22"/>
          <w:szCs w:val="22"/>
          <w:u w:val="single"/>
          <w:lang w:val="es-ES"/>
        </w:rPr>
        <w:t xml:space="preserve"> </w:t>
      </w:r>
      <w:r w:rsidRPr="003A633B">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w:t>
      </w:r>
      <w:r w:rsidRPr="003A633B">
        <w:rPr>
          <w:rFonts w:ascii="Palatino Linotype" w:hAnsi="Palatino Linotype" w:cs="Arial"/>
          <w:i/>
          <w:sz w:val="22"/>
          <w:szCs w:val="22"/>
          <w:u w:val="single"/>
          <w:lang w:val="es-ES"/>
        </w:rPr>
        <w:lastRenderedPageBreak/>
        <w:t>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47F34" w:rsidRPr="003A633B" w:rsidRDefault="00647F34" w:rsidP="00647F34">
      <w:pPr>
        <w:spacing w:line="276" w:lineRule="auto"/>
        <w:ind w:left="851" w:right="992"/>
        <w:jc w:val="both"/>
        <w:rPr>
          <w:rFonts w:ascii="Palatino Linotype" w:hAnsi="Palatino Linotype" w:cs="Arial"/>
          <w:i/>
          <w:sz w:val="22"/>
          <w:szCs w:val="22"/>
          <w:lang w:val="es-ES"/>
        </w:rPr>
      </w:pPr>
      <w:r w:rsidRPr="003A633B">
        <w:rPr>
          <w:rFonts w:ascii="Palatino Linotype" w:hAnsi="Palatino Linotype" w:cs="Arial"/>
          <w:i/>
          <w:sz w:val="22"/>
          <w:szCs w:val="22"/>
          <w:lang w:val="es-ES"/>
        </w:rPr>
        <w:t>II.</w:t>
      </w:r>
      <w:r w:rsidR="00002839" w:rsidRPr="003A633B">
        <w:rPr>
          <w:rFonts w:ascii="Palatino Linotype" w:hAnsi="Palatino Linotype" w:cs="Arial"/>
          <w:i/>
          <w:sz w:val="22"/>
          <w:szCs w:val="22"/>
          <w:lang w:val="es-ES"/>
        </w:rPr>
        <w:t xml:space="preserve"> </w:t>
      </w:r>
      <w:r w:rsidRPr="003A633B">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647F34" w:rsidRPr="003A633B" w:rsidRDefault="00647F34" w:rsidP="00647F34">
      <w:pPr>
        <w:spacing w:line="276" w:lineRule="auto"/>
        <w:ind w:left="851" w:right="992"/>
        <w:jc w:val="both"/>
        <w:rPr>
          <w:rFonts w:ascii="Palatino Linotype" w:hAnsi="Palatino Linotype" w:cs="Arial"/>
          <w:i/>
          <w:sz w:val="22"/>
          <w:szCs w:val="22"/>
          <w:u w:val="single"/>
          <w:lang w:val="es-ES"/>
        </w:rPr>
      </w:pPr>
      <w:r w:rsidRPr="003A633B">
        <w:rPr>
          <w:rFonts w:ascii="Palatino Linotype" w:hAnsi="Palatino Linotype" w:cs="Arial"/>
          <w:i/>
          <w:sz w:val="22"/>
          <w:szCs w:val="22"/>
          <w:u w:val="single"/>
          <w:lang w:val="es-ES"/>
        </w:rPr>
        <w:t>III.</w:t>
      </w:r>
      <w:r w:rsidR="00002839" w:rsidRPr="003A633B">
        <w:rPr>
          <w:rFonts w:ascii="Palatino Linotype" w:hAnsi="Palatino Linotype" w:cs="Arial"/>
          <w:i/>
          <w:sz w:val="22"/>
          <w:szCs w:val="22"/>
          <w:u w:val="single"/>
          <w:lang w:val="es-ES"/>
        </w:rPr>
        <w:t xml:space="preserve"> </w:t>
      </w:r>
      <w:r w:rsidRPr="003A633B">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647F34" w:rsidRPr="003A633B" w:rsidRDefault="00647F34" w:rsidP="00647F34">
      <w:pPr>
        <w:spacing w:line="276" w:lineRule="auto"/>
        <w:ind w:left="851" w:right="992"/>
        <w:jc w:val="both"/>
        <w:rPr>
          <w:rFonts w:ascii="Palatino Linotype" w:hAnsi="Palatino Linotype" w:cs="Arial"/>
          <w:i/>
          <w:sz w:val="22"/>
          <w:szCs w:val="22"/>
          <w:lang w:val="es-ES"/>
        </w:rPr>
      </w:pPr>
      <w:r w:rsidRPr="003A633B">
        <w:rPr>
          <w:rFonts w:ascii="Palatino Linotype" w:hAnsi="Palatino Linotype" w:cs="Arial"/>
          <w:i/>
          <w:sz w:val="22"/>
          <w:szCs w:val="22"/>
          <w:lang w:val="es-ES"/>
        </w:rPr>
        <w:t>IV.</w:t>
      </w:r>
      <w:r w:rsidR="00002839" w:rsidRPr="003A633B">
        <w:rPr>
          <w:rFonts w:ascii="Palatino Linotype" w:hAnsi="Palatino Linotype" w:cs="Arial"/>
          <w:i/>
          <w:sz w:val="22"/>
          <w:szCs w:val="22"/>
          <w:lang w:val="es-ES"/>
        </w:rPr>
        <w:t xml:space="preserve"> </w:t>
      </w:r>
      <w:r w:rsidRPr="003A633B">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647F34" w:rsidRPr="003A633B" w:rsidRDefault="00647F34" w:rsidP="00647F34">
      <w:pPr>
        <w:spacing w:line="276" w:lineRule="auto"/>
        <w:ind w:left="851" w:right="992"/>
        <w:jc w:val="both"/>
        <w:rPr>
          <w:rFonts w:ascii="Palatino Linotype" w:hAnsi="Palatino Linotype" w:cs="Arial"/>
          <w:i/>
          <w:sz w:val="22"/>
          <w:szCs w:val="22"/>
          <w:u w:val="single"/>
          <w:lang w:val="es-ES"/>
        </w:rPr>
      </w:pPr>
      <w:r w:rsidRPr="003A633B">
        <w:rPr>
          <w:rFonts w:ascii="Palatino Linotype" w:hAnsi="Palatino Linotype" w:cs="Arial"/>
          <w:i/>
          <w:sz w:val="22"/>
          <w:szCs w:val="22"/>
          <w:u w:val="single"/>
          <w:lang w:val="es-ES"/>
        </w:rPr>
        <w:t>V.</w:t>
      </w:r>
      <w:r w:rsidR="00002839" w:rsidRPr="003A633B">
        <w:rPr>
          <w:rFonts w:ascii="Palatino Linotype" w:hAnsi="Palatino Linotype" w:cs="Arial"/>
          <w:i/>
          <w:sz w:val="22"/>
          <w:szCs w:val="22"/>
          <w:u w:val="single"/>
          <w:lang w:val="es-ES"/>
        </w:rPr>
        <w:t xml:space="preserve"> </w:t>
      </w:r>
      <w:r w:rsidRPr="003A633B">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47F34" w:rsidRPr="003A633B" w:rsidRDefault="00647F34" w:rsidP="00647F34">
      <w:pPr>
        <w:spacing w:line="276" w:lineRule="auto"/>
        <w:ind w:left="851" w:right="992"/>
        <w:jc w:val="both"/>
        <w:rPr>
          <w:rFonts w:ascii="Palatino Linotype" w:hAnsi="Palatino Linotype" w:cs="Arial"/>
          <w:i/>
          <w:sz w:val="22"/>
          <w:szCs w:val="22"/>
          <w:u w:val="single"/>
          <w:lang w:val="es-ES"/>
        </w:rPr>
      </w:pPr>
      <w:r w:rsidRPr="003A633B">
        <w:rPr>
          <w:rFonts w:ascii="Palatino Linotype" w:hAnsi="Palatino Linotype" w:cs="Arial"/>
          <w:i/>
          <w:sz w:val="22"/>
          <w:szCs w:val="22"/>
          <w:u w:val="single"/>
          <w:lang w:val="es-ES"/>
        </w:rPr>
        <w:t>VI.</w:t>
      </w:r>
      <w:r w:rsidR="00002839" w:rsidRPr="003A633B">
        <w:rPr>
          <w:rFonts w:ascii="Palatino Linotype" w:hAnsi="Palatino Linotype" w:cs="Arial"/>
          <w:i/>
          <w:sz w:val="22"/>
          <w:szCs w:val="22"/>
          <w:u w:val="single"/>
          <w:lang w:val="es-ES"/>
        </w:rPr>
        <w:t xml:space="preserve"> </w:t>
      </w:r>
      <w:r w:rsidRPr="003A633B">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647F34" w:rsidRPr="003A633B" w:rsidRDefault="00647F34" w:rsidP="00647F34">
      <w:pPr>
        <w:spacing w:line="276" w:lineRule="auto"/>
        <w:ind w:left="851" w:right="992"/>
        <w:jc w:val="both"/>
        <w:rPr>
          <w:rFonts w:ascii="Palatino Linotype" w:hAnsi="Palatino Linotype" w:cs="Arial"/>
          <w:i/>
          <w:sz w:val="22"/>
          <w:szCs w:val="22"/>
          <w:lang w:val="es-ES"/>
        </w:rPr>
      </w:pPr>
      <w:r w:rsidRPr="003A633B">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647F34" w:rsidRPr="003A633B" w:rsidRDefault="00647F34" w:rsidP="00647F34">
      <w:pPr>
        <w:spacing w:line="276" w:lineRule="auto"/>
        <w:ind w:left="851" w:right="992"/>
        <w:jc w:val="both"/>
        <w:rPr>
          <w:rFonts w:ascii="Palatino Linotype" w:hAnsi="Palatino Linotype" w:cs="Arial"/>
          <w:i/>
          <w:sz w:val="22"/>
          <w:szCs w:val="22"/>
          <w:lang w:val="es-ES"/>
        </w:rPr>
      </w:pPr>
      <w:r w:rsidRPr="003A633B">
        <w:rPr>
          <w:rFonts w:ascii="Palatino Linotype" w:hAnsi="Palatino Linotype" w:cs="Arial"/>
          <w:i/>
          <w:sz w:val="22"/>
          <w:szCs w:val="22"/>
          <w:lang w:val="es-ES"/>
        </w:rPr>
        <w:t>VIII.</w:t>
      </w:r>
      <w:r w:rsidR="00002839" w:rsidRPr="003A633B">
        <w:rPr>
          <w:rFonts w:ascii="Palatino Linotype" w:hAnsi="Palatino Linotype" w:cs="Arial"/>
          <w:i/>
          <w:sz w:val="22"/>
          <w:szCs w:val="22"/>
          <w:lang w:val="es-ES"/>
        </w:rPr>
        <w:t xml:space="preserve">   </w:t>
      </w:r>
      <w:r w:rsidRPr="003A633B">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47F34" w:rsidRPr="003A633B" w:rsidRDefault="00647F34" w:rsidP="00647F34">
      <w:pPr>
        <w:spacing w:line="276" w:lineRule="auto"/>
        <w:ind w:left="851" w:right="992"/>
        <w:jc w:val="both"/>
        <w:rPr>
          <w:rFonts w:ascii="Palatino Linotype" w:hAnsi="Palatino Linotype" w:cs="Arial"/>
          <w:i/>
          <w:sz w:val="22"/>
          <w:szCs w:val="22"/>
          <w:lang w:val="es-ES"/>
        </w:rPr>
      </w:pPr>
      <w:r w:rsidRPr="003A633B">
        <w:rPr>
          <w:rFonts w:ascii="Palatino Linotype" w:hAnsi="Palatino Linotype" w:cs="Arial"/>
          <w:i/>
          <w:sz w:val="22"/>
          <w:szCs w:val="22"/>
          <w:lang w:val="es-ES"/>
        </w:rPr>
        <w:t>…</w:t>
      </w:r>
    </w:p>
    <w:p w:rsidR="00647F34" w:rsidRPr="003A633B" w:rsidRDefault="00647F34" w:rsidP="00647F34">
      <w:pPr>
        <w:spacing w:line="276" w:lineRule="auto"/>
        <w:ind w:left="851" w:right="992"/>
        <w:jc w:val="both"/>
        <w:rPr>
          <w:rFonts w:ascii="Palatino Linotype" w:hAnsi="Palatino Linotype" w:cs="Arial"/>
          <w:i/>
          <w:color w:val="000000"/>
          <w:sz w:val="22"/>
          <w:szCs w:val="22"/>
          <w:lang w:val="es-ES" w:eastAsia="es-MX"/>
        </w:rPr>
      </w:pPr>
      <w:r w:rsidRPr="003A633B">
        <w:rPr>
          <w:rFonts w:ascii="Palatino Linotype" w:hAnsi="Palatino Linotype" w:cs="Arial"/>
          <w:i/>
          <w:sz w:val="22"/>
          <w:szCs w:val="22"/>
          <w:u w:val="single"/>
          <w:lang w:val="es-ES"/>
        </w:rPr>
        <w:t>La ley establecerá aquella información que se considere reservada o confidencial.</w:t>
      </w:r>
      <w:r w:rsidRPr="003A633B">
        <w:rPr>
          <w:rFonts w:ascii="Palatino Linotype" w:hAnsi="Palatino Linotype" w:cs="Arial"/>
          <w:b/>
          <w:i/>
          <w:sz w:val="22"/>
          <w:szCs w:val="22"/>
          <w:lang w:val="es-ES"/>
        </w:rPr>
        <w:t>”</w:t>
      </w:r>
      <w:r w:rsidRPr="003A633B">
        <w:rPr>
          <w:rFonts w:ascii="Palatino Linotype" w:hAnsi="Palatino Linotype" w:cs="Arial"/>
          <w:i/>
          <w:color w:val="000000"/>
          <w:sz w:val="22"/>
          <w:szCs w:val="22"/>
          <w:lang w:val="es-ES" w:eastAsia="es-MX"/>
        </w:rPr>
        <w:t xml:space="preserve"> </w:t>
      </w:r>
    </w:p>
    <w:p w:rsidR="00647F34" w:rsidRPr="003A633B" w:rsidRDefault="00647F34" w:rsidP="00647F34">
      <w:pPr>
        <w:spacing w:line="276" w:lineRule="auto"/>
        <w:ind w:left="851" w:right="992"/>
        <w:jc w:val="center"/>
        <w:rPr>
          <w:rFonts w:ascii="Palatino Linotype" w:hAnsi="Palatino Linotype" w:cs="Arial"/>
          <w:b/>
          <w:i/>
          <w:sz w:val="22"/>
          <w:szCs w:val="22"/>
          <w:lang w:val="es-ES"/>
        </w:rPr>
      </w:pPr>
      <w:r w:rsidRPr="003A633B">
        <w:rPr>
          <w:rFonts w:ascii="Palatino Linotype" w:hAnsi="Palatino Linotype" w:cs="Arial"/>
          <w:b/>
          <w:i/>
          <w:sz w:val="22"/>
          <w:szCs w:val="22"/>
          <w:lang w:val="es-ES"/>
        </w:rPr>
        <w:t>Constitución Política del Estado Libre y Soberano de México</w:t>
      </w:r>
    </w:p>
    <w:p w:rsidR="00647F34" w:rsidRPr="003A633B" w:rsidRDefault="00647F34" w:rsidP="00647F34">
      <w:pPr>
        <w:spacing w:line="276" w:lineRule="auto"/>
        <w:ind w:left="851" w:right="992"/>
        <w:jc w:val="both"/>
        <w:rPr>
          <w:rFonts w:ascii="Palatino Linotype" w:hAnsi="Palatino Linotype" w:cs="Arial"/>
          <w:b/>
          <w:i/>
          <w:sz w:val="22"/>
          <w:szCs w:val="22"/>
          <w:lang w:val="es-ES"/>
        </w:rPr>
      </w:pPr>
      <w:r w:rsidRPr="003A633B">
        <w:rPr>
          <w:rFonts w:ascii="Palatino Linotype" w:hAnsi="Palatino Linotype" w:cs="Arial"/>
          <w:b/>
          <w:i/>
          <w:sz w:val="22"/>
          <w:szCs w:val="22"/>
          <w:lang w:val="es-ES"/>
        </w:rPr>
        <w:t xml:space="preserve">“Artículo 5. … </w:t>
      </w:r>
    </w:p>
    <w:p w:rsidR="00647F34" w:rsidRPr="003A633B" w:rsidRDefault="00647F34" w:rsidP="00647F34">
      <w:pPr>
        <w:spacing w:line="276" w:lineRule="auto"/>
        <w:ind w:left="851" w:right="992"/>
        <w:contextualSpacing/>
        <w:jc w:val="both"/>
        <w:rPr>
          <w:rFonts w:ascii="Palatino Linotype" w:hAnsi="Palatino Linotype"/>
          <w:i/>
          <w:sz w:val="22"/>
          <w:szCs w:val="22"/>
          <w:lang w:val="es-ES"/>
        </w:rPr>
      </w:pPr>
      <w:r w:rsidRPr="003A633B">
        <w:rPr>
          <w:rFonts w:ascii="Palatino Linotype" w:hAnsi="Palatino Linotype"/>
          <w:b/>
          <w:i/>
          <w:sz w:val="22"/>
          <w:szCs w:val="22"/>
          <w:lang w:val="es-ES"/>
        </w:rPr>
        <w:lastRenderedPageBreak/>
        <w:t>El derecho a la información será garantizado por el Estado</w:t>
      </w:r>
      <w:r w:rsidRPr="003A633B">
        <w:rPr>
          <w:rFonts w:ascii="Palatino Linotype" w:hAnsi="Palatino Linotype"/>
          <w:i/>
          <w:sz w:val="22"/>
          <w:szCs w:val="22"/>
          <w:lang w:val="es-ES"/>
        </w:rPr>
        <w:t xml:space="preserve">. La ley establecerá las previsiones que permitan asegurar la protección, el respeto y la difusión de este derecho. </w:t>
      </w:r>
    </w:p>
    <w:p w:rsidR="00647F34" w:rsidRPr="003A633B" w:rsidRDefault="00647F34" w:rsidP="00647F34">
      <w:pPr>
        <w:spacing w:line="276" w:lineRule="auto"/>
        <w:ind w:left="851" w:right="992"/>
        <w:contextualSpacing/>
        <w:jc w:val="both"/>
        <w:rPr>
          <w:rFonts w:ascii="Palatino Linotype" w:hAnsi="Palatino Linotype"/>
          <w:i/>
          <w:sz w:val="22"/>
          <w:szCs w:val="22"/>
          <w:lang w:val="es-ES"/>
        </w:rPr>
      </w:pPr>
      <w:r w:rsidRPr="003A633B">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47F34" w:rsidRPr="003A633B" w:rsidRDefault="00647F34" w:rsidP="00647F34">
      <w:pPr>
        <w:spacing w:line="276" w:lineRule="auto"/>
        <w:ind w:left="851" w:right="992"/>
        <w:contextualSpacing/>
        <w:jc w:val="both"/>
        <w:rPr>
          <w:rFonts w:ascii="Palatino Linotype" w:hAnsi="Palatino Linotype"/>
          <w:i/>
          <w:sz w:val="22"/>
          <w:szCs w:val="22"/>
          <w:lang w:val="es-ES"/>
        </w:rPr>
      </w:pPr>
      <w:r w:rsidRPr="003A633B">
        <w:rPr>
          <w:rFonts w:ascii="Palatino Linotype" w:hAnsi="Palatino Linotype"/>
          <w:i/>
          <w:sz w:val="22"/>
          <w:szCs w:val="22"/>
          <w:lang w:val="es-ES"/>
        </w:rPr>
        <w:t>Este derecho se regirá por los principios y bases siguientes:</w:t>
      </w:r>
    </w:p>
    <w:p w:rsidR="00647F34" w:rsidRPr="003A633B" w:rsidRDefault="00647F34" w:rsidP="00647F34">
      <w:pPr>
        <w:spacing w:line="276" w:lineRule="auto"/>
        <w:ind w:left="851" w:right="992"/>
        <w:contextualSpacing/>
        <w:jc w:val="both"/>
        <w:rPr>
          <w:rFonts w:ascii="Palatino Linotype" w:hAnsi="Palatino Linotype"/>
          <w:i/>
          <w:sz w:val="22"/>
          <w:szCs w:val="22"/>
          <w:lang w:val="es-ES"/>
        </w:rPr>
      </w:pPr>
      <w:r w:rsidRPr="003A633B">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3A633B">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47F34" w:rsidRPr="003A633B" w:rsidRDefault="00647F34" w:rsidP="00647F34">
      <w:pPr>
        <w:spacing w:line="276" w:lineRule="auto"/>
        <w:ind w:left="851" w:right="992"/>
        <w:contextualSpacing/>
        <w:jc w:val="both"/>
        <w:rPr>
          <w:rFonts w:ascii="Palatino Linotype" w:hAnsi="Palatino Linotype"/>
          <w:i/>
          <w:sz w:val="22"/>
          <w:szCs w:val="22"/>
          <w:lang w:val="es-ES"/>
        </w:rPr>
      </w:pPr>
      <w:r w:rsidRPr="003A633B">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647F34" w:rsidRPr="003A633B" w:rsidRDefault="00647F34" w:rsidP="00647F34">
      <w:pPr>
        <w:spacing w:line="276" w:lineRule="auto"/>
        <w:ind w:left="851" w:right="992"/>
        <w:contextualSpacing/>
        <w:jc w:val="both"/>
        <w:rPr>
          <w:rFonts w:ascii="Palatino Linotype" w:hAnsi="Palatino Linotype"/>
          <w:b/>
          <w:i/>
          <w:sz w:val="22"/>
          <w:szCs w:val="22"/>
          <w:lang w:val="es-ES"/>
        </w:rPr>
      </w:pPr>
      <w:r w:rsidRPr="003A633B">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647F34" w:rsidRPr="003A633B" w:rsidRDefault="00647F34" w:rsidP="00647F34">
      <w:pPr>
        <w:spacing w:line="276" w:lineRule="auto"/>
        <w:ind w:left="851" w:right="992"/>
        <w:contextualSpacing/>
        <w:jc w:val="both"/>
        <w:rPr>
          <w:rFonts w:ascii="Palatino Linotype" w:hAnsi="Palatino Linotype"/>
          <w:i/>
          <w:sz w:val="22"/>
          <w:szCs w:val="22"/>
          <w:lang w:val="es-ES"/>
        </w:rPr>
      </w:pPr>
      <w:r w:rsidRPr="003A633B">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647F34" w:rsidRPr="003A633B" w:rsidRDefault="00647F34" w:rsidP="00647F34">
      <w:pPr>
        <w:spacing w:line="276" w:lineRule="auto"/>
        <w:ind w:left="851" w:right="992"/>
        <w:contextualSpacing/>
        <w:jc w:val="both"/>
        <w:rPr>
          <w:rFonts w:ascii="Palatino Linotype" w:hAnsi="Palatino Linotype"/>
          <w:i/>
          <w:sz w:val="22"/>
          <w:szCs w:val="22"/>
          <w:lang w:val="es-ES"/>
        </w:rPr>
      </w:pPr>
      <w:r w:rsidRPr="003A633B">
        <w:rPr>
          <w:rFonts w:ascii="Palatino Linotype" w:hAnsi="Palatino Linotype"/>
          <w:i/>
          <w:sz w:val="22"/>
          <w:szCs w:val="22"/>
          <w:lang w:val="es-ES"/>
        </w:rPr>
        <w:t xml:space="preserve">V. Los procedimientos de acceso a la información pública, de acceso, corrección y supresión de datos personales, así como los recursos de revisión derivados de los mismos, podrán tramitarse por medios electrónicos, a través de un sistema </w:t>
      </w:r>
      <w:r w:rsidRPr="003A633B">
        <w:rPr>
          <w:rFonts w:ascii="Palatino Linotype" w:hAnsi="Palatino Linotype"/>
          <w:i/>
          <w:sz w:val="22"/>
          <w:szCs w:val="22"/>
          <w:lang w:val="es-ES"/>
        </w:rPr>
        <w:lastRenderedPageBreak/>
        <w:t>automatizado que para tal efecto establezca la ley reglamentaria y el organismo autónomo garante en el ámbito de su competencia. Las resoluciones que correspondan a estos procedimientos se sistematizarán para favorecer su consulta.</w:t>
      </w:r>
    </w:p>
    <w:p w:rsidR="00647F34" w:rsidRPr="003A633B" w:rsidRDefault="00647F34" w:rsidP="00647F34">
      <w:pPr>
        <w:spacing w:line="276" w:lineRule="auto"/>
        <w:ind w:left="851" w:right="992"/>
        <w:contextualSpacing/>
        <w:jc w:val="both"/>
        <w:rPr>
          <w:rFonts w:ascii="Palatino Linotype" w:hAnsi="Palatino Linotype"/>
          <w:i/>
          <w:sz w:val="22"/>
          <w:szCs w:val="22"/>
          <w:lang w:val="es-ES"/>
        </w:rPr>
      </w:pPr>
      <w:r w:rsidRPr="003A633B">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647F34" w:rsidRPr="003A633B" w:rsidRDefault="00647F34" w:rsidP="00647F34">
      <w:pPr>
        <w:spacing w:line="276" w:lineRule="auto"/>
        <w:ind w:left="851" w:right="992"/>
        <w:jc w:val="both"/>
        <w:rPr>
          <w:rFonts w:ascii="Palatino Linotype" w:hAnsi="Palatino Linotype" w:cs="Arial"/>
          <w:i/>
          <w:sz w:val="22"/>
          <w:szCs w:val="22"/>
          <w:lang w:val="es-ES"/>
        </w:rPr>
      </w:pPr>
      <w:r w:rsidRPr="003A633B">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3A633B">
        <w:rPr>
          <w:rFonts w:ascii="Palatino Linotype" w:hAnsi="Palatino Linotype"/>
          <w:b/>
          <w:i/>
          <w:sz w:val="22"/>
          <w:szCs w:val="22"/>
          <w:lang w:val="es-ES"/>
        </w:rPr>
        <w:t>”</w:t>
      </w:r>
    </w:p>
    <w:p w:rsidR="00647F34" w:rsidRPr="003A633B" w:rsidRDefault="00647F34" w:rsidP="00647F34">
      <w:pPr>
        <w:spacing w:line="276" w:lineRule="auto"/>
        <w:ind w:left="851" w:right="992"/>
        <w:jc w:val="both"/>
        <w:rPr>
          <w:rFonts w:ascii="Palatino Linotype" w:hAnsi="Palatino Linotype"/>
          <w:sz w:val="22"/>
          <w:szCs w:val="22"/>
          <w:lang w:val="es-ES"/>
        </w:rPr>
      </w:pPr>
      <w:r w:rsidRPr="003A633B">
        <w:rPr>
          <w:rFonts w:ascii="Palatino Linotype" w:hAnsi="Palatino Linotype"/>
          <w:sz w:val="22"/>
          <w:szCs w:val="22"/>
          <w:lang w:val="es-ES"/>
        </w:rPr>
        <w:t>(Énfasis añadido)</w:t>
      </w:r>
    </w:p>
    <w:p w:rsidR="00647F34" w:rsidRPr="003A633B" w:rsidRDefault="00647F34" w:rsidP="00647F34">
      <w:pPr>
        <w:spacing w:before="240" w:after="240" w:line="360" w:lineRule="auto"/>
        <w:jc w:val="both"/>
        <w:rPr>
          <w:rFonts w:ascii="Palatino Linotype" w:hAnsi="Palatino Linotype"/>
          <w:lang w:val="es-ES"/>
        </w:rPr>
      </w:pPr>
      <w:r w:rsidRPr="003A633B">
        <w:rPr>
          <w:rFonts w:ascii="Palatino Linotype" w:hAnsi="Palatino Linotype"/>
          <w:lang w:val="es-ES"/>
        </w:rPr>
        <w:t>Por otra parte, del contenido del artículo 1 de la Constitución Política de los Estados Unidos Mexicanos, se destaca lo siguiente:</w:t>
      </w:r>
    </w:p>
    <w:p w:rsidR="00647F34" w:rsidRPr="003A633B" w:rsidRDefault="00647F34" w:rsidP="00647F34">
      <w:pPr>
        <w:spacing w:line="276" w:lineRule="auto"/>
        <w:ind w:left="851" w:right="992"/>
        <w:jc w:val="both"/>
        <w:rPr>
          <w:rFonts w:ascii="Palatino Linotype" w:hAnsi="Palatino Linotype" w:cs="Arial"/>
          <w:i/>
          <w:sz w:val="22"/>
          <w:szCs w:val="22"/>
          <w:lang w:val="es-ES"/>
        </w:rPr>
      </w:pPr>
      <w:r w:rsidRPr="003A633B">
        <w:rPr>
          <w:rFonts w:ascii="Palatino Linotype" w:hAnsi="Palatino Linotype" w:cs="Arial"/>
          <w:b/>
          <w:i/>
          <w:sz w:val="22"/>
          <w:szCs w:val="22"/>
          <w:lang w:val="es-ES"/>
        </w:rPr>
        <w:t>“Artículo 1o</w:t>
      </w:r>
      <w:r w:rsidRPr="003A633B">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47F34" w:rsidRPr="003A633B" w:rsidRDefault="00647F34" w:rsidP="00647F34">
      <w:pPr>
        <w:spacing w:line="276" w:lineRule="auto"/>
        <w:ind w:left="851" w:right="992"/>
        <w:jc w:val="both"/>
        <w:rPr>
          <w:rFonts w:ascii="Palatino Linotype" w:hAnsi="Palatino Linotype" w:cs="Arial"/>
          <w:b/>
          <w:i/>
          <w:sz w:val="22"/>
          <w:szCs w:val="22"/>
          <w:lang w:val="es-ES"/>
        </w:rPr>
      </w:pPr>
      <w:r w:rsidRPr="003A633B">
        <w:rPr>
          <w:rFonts w:ascii="Palatino Linotype" w:hAnsi="Palatino Linotype" w:cs="Arial"/>
          <w:b/>
          <w:i/>
          <w:sz w:val="22"/>
          <w:szCs w:val="22"/>
          <w:u w:val="single"/>
          <w:lang w:val="es-ES"/>
        </w:rPr>
        <w:t>Las normas relativas a los derechos humanos se interpretarán</w:t>
      </w:r>
      <w:r w:rsidRPr="003A633B">
        <w:rPr>
          <w:rFonts w:ascii="Palatino Linotype" w:hAnsi="Palatino Linotype" w:cs="Arial"/>
          <w:i/>
          <w:sz w:val="22"/>
          <w:szCs w:val="22"/>
          <w:lang w:val="es-ES"/>
        </w:rPr>
        <w:t xml:space="preserve"> de conformidad con esta Constitución y con los tratados internacionales de la </w:t>
      </w:r>
      <w:r w:rsidRPr="003A633B">
        <w:rPr>
          <w:rFonts w:ascii="Palatino Linotype" w:hAnsi="Palatino Linotype" w:cs="Arial"/>
          <w:b/>
          <w:i/>
          <w:sz w:val="22"/>
          <w:szCs w:val="22"/>
          <w:lang w:val="es-ES"/>
        </w:rPr>
        <w:t xml:space="preserve">materia </w:t>
      </w:r>
      <w:r w:rsidRPr="003A633B">
        <w:rPr>
          <w:rFonts w:ascii="Palatino Linotype" w:hAnsi="Palatino Linotype" w:cs="Arial"/>
          <w:b/>
          <w:i/>
          <w:sz w:val="22"/>
          <w:szCs w:val="22"/>
          <w:u w:val="single"/>
          <w:lang w:val="es-ES"/>
        </w:rPr>
        <w:t>favoreciendo en todo tiempo a las personas la protección más amplia</w:t>
      </w:r>
      <w:r w:rsidRPr="003A633B">
        <w:rPr>
          <w:rFonts w:ascii="Palatino Linotype" w:hAnsi="Palatino Linotype" w:cs="Arial"/>
          <w:b/>
          <w:i/>
          <w:sz w:val="22"/>
          <w:szCs w:val="22"/>
          <w:lang w:val="es-ES"/>
        </w:rPr>
        <w:t>.</w:t>
      </w:r>
    </w:p>
    <w:p w:rsidR="00647F34" w:rsidRPr="003A633B" w:rsidRDefault="00647F34" w:rsidP="00647F34">
      <w:pPr>
        <w:spacing w:line="276" w:lineRule="auto"/>
        <w:ind w:left="851" w:right="992"/>
        <w:jc w:val="both"/>
        <w:rPr>
          <w:rFonts w:ascii="Palatino Linotype" w:hAnsi="Palatino Linotype" w:cs="Arial"/>
          <w:i/>
          <w:sz w:val="22"/>
          <w:szCs w:val="22"/>
          <w:lang w:val="es-ES"/>
        </w:rPr>
      </w:pPr>
      <w:r w:rsidRPr="003A633B">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3A633B">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3A633B">
        <w:rPr>
          <w:rFonts w:ascii="Palatino Linotype" w:hAnsi="Palatino Linotype" w:cs="Arial"/>
          <w:b/>
          <w:i/>
          <w:sz w:val="22"/>
          <w:szCs w:val="22"/>
          <w:lang w:val="es-ES"/>
        </w:rPr>
        <w:t>”</w:t>
      </w:r>
    </w:p>
    <w:p w:rsidR="00647F34" w:rsidRPr="003A633B" w:rsidRDefault="00647F34" w:rsidP="00647F34">
      <w:pPr>
        <w:spacing w:line="276" w:lineRule="auto"/>
        <w:ind w:left="851" w:right="992"/>
        <w:jc w:val="both"/>
        <w:rPr>
          <w:rFonts w:ascii="Palatino Linotype" w:hAnsi="Palatino Linotype"/>
          <w:sz w:val="22"/>
          <w:szCs w:val="22"/>
          <w:lang w:val="es-ES"/>
        </w:rPr>
      </w:pPr>
      <w:r w:rsidRPr="003A633B">
        <w:rPr>
          <w:rFonts w:ascii="Palatino Linotype" w:hAnsi="Palatino Linotype"/>
          <w:sz w:val="22"/>
          <w:szCs w:val="22"/>
          <w:lang w:val="es-ES"/>
        </w:rPr>
        <w:t>(Énfasis añadido)</w:t>
      </w:r>
    </w:p>
    <w:p w:rsidR="00647F34" w:rsidRPr="003A633B" w:rsidRDefault="00647F34" w:rsidP="00647F34">
      <w:pPr>
        <w:spacing w:before="240" w:after="240" w:line="360" w:lineRule="auto"/>
        <w:jc w:val="both"/>
        <w:rPr>
          <w:rFonts w:ascii="Palatino Linotype" w:hAnsi="Palatino Linotype"/>
          <w:lang w:val="es-ES"/>
        </w:rPr>
      </w:pPr>
      <w:r w:rsidRPr="003A633B">
        <w:rPr>
          <w:rFonts w:ascii="Palatino Linotype" w:hAnsi="Palatino Linotype"/>
          <w:lang w:val="es-E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47F34" w:rsidRPr="003A633B" w:rsidRDefault="00647F34" w:rsidP="00647F34">
      <w:pPr>
        <w:spacing w:before="240" w:after="240" w:line="360" w:lineRule="auto"/>
        <w:jc w:val="both"/>
        <w:rPr>
          <w:rFonts w:ascii="Palatino Linotype" w:hAnsi="Palatino Linotype"/>
          <w:lang w:val="es-ES"/>
        </w:rPr>
      </w:pPr>
      <w:r w:rsidRPr="003A633B">
        <w:rPr>
          <w:rFonts w:ascii="Palatino Linotype" w:hAnsi="Palatino Linotype"/>
          <w:lang w:val="es-ES"/>
        </w:rPr>
        <w:t>Robustece lo anterior, el Criterio 6/2014 del entonces Instituto Federal de Acceso a la Información y Protección de Datos (IFAI), ahora</w:t>
      </w:r>
      <w:r w:rsidR="001A4A8C" w:rsidRPr="003A633B">
        <w:rPr>
          <w:rFonts w:ascii="Palatino Linotype" w:hAnsi="Palatino Linotype"/>
          <w:lang w:val="es-ES"/>
        </w:rPr>
        <w:t xml:space="preserve"> Instituto Nacional de Transparencia, Acceso a la Información y Protección de Datos Personales</w:t>
      </w:r>
      <w:r w:rsidRPr="003A633B">
        <w:rPr>
          <w:rFonts w:ascii="Palatino Linotype" w:hAnsi="Palatino Linotype"/>
          <w:lang w:val="es-ES"/>
        </w:rPr>
        <w:t xml:space="preserve"> </w:t>
      </w:r>
      <w:r w:rsidR="001A4A8C" w:rsidRPr="003A633B">
        <w:rPr>
          <w:rFonts w:ascii="Palatino Linotype" w:hAnsi="Palatino Linotype"/>
          <w:lang w:val="es-ES"/>
        </w:rPr>
        <w:t>(</w:t>
      </w:r>
      <w:r w:rsidRPr="003A633B">
        <w:rPr>
          <w:rFonts w:ascii="Palatino Linotype" w:hAnsi="Palatino Linotype"/>
          <w:lang w:val="es-ES"/>
        </w:rPr>
        <w:t>INAI</w:t>
      </w:r>
      <w:r w:rsidR="001A4A8C" w:rsidRPr="003A633B">
        <w:rPr>
          <w:rFonts w:ascii="Palatino Linotype" w:hAnsi="Palatino Linotype"/>
          <w:lang w:val="es-ES"/>
        </w:rPr>
        <w:t>)</w:t>
      </w:r>
      <w:r w:rsidRPr="003A633B">
        <w:rPr>
          <w:rFonts w:ascii="Palatino Linotype" w:hAnsi="Palatino Linotype"/>
          <w:lang w:val="es-ES"/>
        </w:rPr>
        <w:t>, el cual se reproduce para una mayor referencia:</w:t>
      </w:r>
    </w:p>
    <w:p w:rsidR="00647F34" w:rsidRPr="003A633B" w:rsidRDefault="00647F34" w:rsidP="00647F34">
      <w:pPr>
        <w:spacing w:before="240" w:after="240" w:line="276" w:lineRule="auto"/>
        <w:ind w:left="851" w:right="992"/>
        <w:jc w:val="both"/>
        <w:rPr>
          <w:rFonts w:ascii="Palatino Linotype" w:hAnsi="Palatino Linotype" w:cs="Arial"/>
          <w:i/>
          <w:sz w:val="22"/>
          <w:szCs w:val="22"/>
          <w:lang w:val="es-ES"/>
        </w:rPr>
      </w:pPr>
      <w:r w:rsidRPr="003A633B">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3A633B">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47F34" w:rsidRPr="003A633B" w:rsidRDefault="00647F34" w:rsidP="00647F34">
      <w:pPr>
        <w:spacing w:before="240" w:after="240" w:line="360" w:lineRule="auto"/>
        <w:jc w:val="both"/>
        <w:rPr>
          <w:rFonts w:ascii="Palatino Linotype" w:hAnsi="Palatino Linotype"/>
          <w:lang w:val="es-ES"/>
        </w:rPr>
      </w:pPr>
      <w:r w:rsidRPr="003A633B">
        <w:rPr>
          <w:rFonts w:ascii="Palatino Linotype" w:hAnsi="Palatino Linotype"/>
          <w:lang w:val="es-ES"/>
        </w:rPr>
        <w:t xml:space="preserve">En ese orden de ideas, se estima que el requerimiento relativo al nombre como presupuesto de procedibilidad podría limitar el ejercicio del derecho de acceso a la </w:t>
      </w:r>
      <w:r w:rsidRPr="003A633B">
        <w:rPr>
          <w:rFonts w:ascii="Palatino Linotype" w:hAnsi="Palatino Linotype"/>
          <w:lang w:val="es-ES"/>
        </w:rPr>
        <w:lastRenderedPageBreak/>
        <w:t xml:space="preserve">información pública, debido a que el hecho de solicitar la identificación de </w:t>
      </w:r>
      <w:r w:rsidRPr="003A633B">
        <w:rPr>
          <w:rFonts w:ascii="Palatino Linotype" w:hAnsi="Palatino Linotype"/>
          <w:b/>
          <w:lang w:val="es-ES"/>
        </w:rPr>
        <w:t>LA</w:t>
      </w:r>
      <w:r w:rsidRPr="003A633B">
        <w:rPr>
          <w:rFonts w:ascii="Palatino Linotype" w:hAnsi="Palatino Linotype"/>
          <w:lang w:val="es-ES"/>
        </w:rPr>
        <w:t xml:space="preserve"> </w:t>
      </w:r>
      <w:r w:rsidRPr="003A633B">
        <w:rPr>
          <w:rFonts w:ascii="Palatino Linotype" w:hAnsi="Palatino Linotype"/>
          <w:b/>
          <w:lang w:val="es-ES"/>
        </w:rPr>
        <w:t>RECURRENTE,</w:t>
      </w:r>
      <w:r w:rsidRPr="003A633B">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647F34" w:rsidRPr="003A633B" w:rsidRDefault="00647F34" w:rsidP="00647F34">
      <w:pPr>
        <w:spacing w:before="240" w:after="240" w:line="360" w:lineRule="auto"/>
        <w:jc w:val="both"/>
        <w:rPr>
          <w:rFonts w:ascii="Palatino Linotype" w:hAnsi="Palatino Linotype"/>
          <w:lang w:val="es-ES"/>
        </w:rPr>
      </w:pPr>
      <w:r w:rsidRPr="003A633B">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647F34" w:rsidRPr="003A633B" w:rsidRDefault="00647F34" w:rsidP="00647F34">
      <w:pPr>
        <w:spacing w:before="240" w:after="240" w:line="360" w:lineRule="auto"/>
        <w:jc w:val="both"/>
        <w:rPr>
          <w:rFonts w:ascii="Palatino Linotype" w:hAnsi="Palatino Linotype"/>
          <w:lang w:val="es-ES"/>
        </w:rPr>
      </w:pPr>
      <w:r w:rsidRPr="003A633B">
        <w:rPr>
          <w:rFonts w:ascii="Palatino Linotype" w:hAnsi="Palatino Linotype"/>
          <w:lang w:val="es-ES"/>
        </w:rPr>
        <w:t xml:space="preserve">En consecuencia, dado lo expuesto y fundado con anterioridad, se estima que el requisito relativo al nombre de </w:t>
      </w:r>
      <w:r w:rsidRPr="003A633B">
        <w:rPr>
          <w:rFonts w:ascii="Palatino Linotype" w:hAnsi="Palatino Linotype"/>
          <w:b/>
          <w:lang w:val="es-ES"/>
        </w:rPr>
        <w:t>LA</w:t>
      </w:r>
      <w:r w:rsidRPr="003A633B">
        <w:rPr>
          <w:rFonts w:ascii="Palatino Linotype" w:hAnsi="Palatino Linotype"/>
          <w:lang w:val="es-ES"/>
        </w:rPr>
        <w:t xml:space="preserve"> </w:t>
      </w:r>
      <w:r w:rsidRPr="003A633B">
        <w:rPr>
          <w:rFonts w:ascii="Palatino Linotype" w:hAnsi="Palatino Linotype"/>
          <w:b/>
          <w:lang w:val="es-ES"/>
        </w:rPr>
        <w:t>RECURRENTE</w:t>
      </w:r>
      <w:r w:rsidRPr="003A633B">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w:t>
      </w:r>
      <w:r w:rsidR="0011378E">
        <w:rPr>
          <w:rFonts w:ascii="Palatino Linotype" w:hAnsi="Palatino Linotype"/>
          <w:lang w:val="es-ES"/>
        </w:rPr>
        <w:t xml:space="preserve">cuarto </w:t>
      </w:r>
      <w:r w:rsidRPr="003A633B">
        <w:rPr>
          <w:rFonts w:ascii="Palatino Linotype" w:hAnsi="Palatino Linotype"/>
          <w:lang w:val="es-ES"/>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A633B">
        <w:rPr>
          <w:rFonts w:ascii="Palatino Linotype" w:hAnsi="Palatino Linotype"/>
          <w:b/>
          <w:lang w:val="es-ES"/>
        </w:rPr>
        <w:lastRenderedPageBreak/>
        <w:t>LA RECURRENTE</w:t>
      </w:r>
      <w:r w:rsidRPr="003A633B">
        <w:rPr>
          <w:rFonts w:ascii="Palatino Linotype" w:hAnsi="Palatino Linotype"/>
          <w:lang w:val="es-ES"/>
        </w:rPr>
        <w:t>, es la misma persona que realizó la solicitud de acceso a la información pública que ahora se impugna.</w:t>
      </w:r>
    </w:p>
    <w:p w:rsidR="00647F34" w:rsidRPr="003A633B" w:rsidRDefault="00647F34" w:rsidP="00647F34">
      <w:pPr>
        <w:spacing w:before="240" w:after="240" w:line="360" w:lineRule="auto"/>
        <w:jc w:val="both"/>
        <w:rPr>
          <w:rFonts w:ascii="Palatino Linotype" w:hAnsi="Palatino Linotype"/>
          <w:lang w:val="es-ES"/>
        </w:rPr>
      </w:pPr>
      <w:r w:rsidRPr="003A633B">
        <w:rPr>
          <w:rFonts w:ascii="Palatino Linotype" w:hAnsi="Palatino Linotype"/>
          <w:lang w:val="es-ES"/>
        </w:rPr>
        <w:t>Aunado a lo anterior, el propio artículo 180 en su último párrafo establece que cuando el recurso se interponga de manera electrónica no será indispensable que contengan determinados requisitos, entre ellos, el nombre de</w:t>
      </w:r>
      <w:r w:rsidRPr="003A633B">
        <w:rPr>
          <w:rFonts w:ascii="Palatino Linotype" w:hAnsi="Palatino Linotype"/>
          <w:b/>
          <w:lang w:val="es-ES"/>
        </w:rPr>
        <w:t xml:space="preserve"> LA</w:t>
      </w:r>
      <w:r w:rsidRPr="003A633B">
        <w:rPr>
          <w:rFonts w:ascii="Palatino Linotype" w:hAnsi="Palatino Linotype"/>
          <w:lang w:val="es-ES"/>
        </w:rPr>
        <w:t xml:space="preserve"> </w:t>
      </w:r>
      <w:r w:rsidRPr="003A633B">
        <w:rPr>
          <w:rFonts w:ascii="Palatino Linotype" w:hAnsi="Palatino Linotype"/>
          <w:b/>
          <w:lang w:val="es-ES"/>
        </w:rPr>
        <w:t>RECURRENTE</w:t>
      </w:r>
      <w:r w:rsidRPr="003A633B">
        <w:rPr>
          <w:rFonts w:ascii="Palatino Linotype" w:hAnsi="Palatino Linotype"/>
          <w:lang w:val="es-ES"/>
        </w:rPr>
        <w:t xml:space="preserve">; por lo que, en el presente caso, al haber sido presentado el recurso de revisión vía </w:t>
      </w:r>
      <w:r w:rsidRPr="003A633B">
        <w:rPr>
          <w:rFonts w:ascii="Palatino Linotype" w:hAnsi="Palatino Linotype"/>
          <w:b/>
          <w:lang w:val="es-ES"/>
        </w:rPr>
        <w:t>SAIMEX</w:t>
      </w:r>
      <w:r w:rsidRPr="003A633B">
        <w:rPr>
          <w:rFonts w:ascii="Palatino Linotype" w:hAnsi="Palatino Linotype"/>
          <w:lang w:val="es-ES"/>
        </w:rPr>
        <w:t>, dicho requisito resulta innecesario.</w:t>
      </w:r>
    </w:p>
    <w:p w:rsidR="00B7448A" w:rsidRPr="003A633B" w:rsidRDefault="002D1993" w:rsidP="00B7448A">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eastAsia="Calibri" w:hAnsi="Palatino Linotype" w:cs="Arial"/>
        </w:rPr>
      </w:pPr>
      <w:r w:rsidRPr="003A633B">
        <w:rPr>
          <w:rFonts w:ascii="Palatino Linotype" w:hAnsi="Palatino Linotype" w:cs="Arial"/>
          <w:b/>
        </w:rPr>
        <w:t>Estudio y resolución del asunto</w:t>
      </w:r>
      <w:r w:rsidR="00794688" w:rsidRPr="003A633B">
        <w:rPr>
          <w:rFonts w:ascii="Palatino Linotype" w:hAnsi="Palatino Linotype" w:cs="Arial"/>
          <w:b/>
          <w:color w:val="000000" w:themeColor="text1"/>
        </w:rPr>
        <w:t>.</w:t>
      </w:r>
      <w:r w:rsidR="006D5B72" w:rsidRPr="003A633B">
        <w:rPr>
          <w:rFonts w:ascii="Palatino Linotype" w:hAnsi="Palatino Linotype" w:cs="Arial"/>
          <w:b/>
          <w:color w:val="000000" w:themeColor="text1"/>
        </w:rPr>
        <w:t xml:space="preserve"> </w:t>
      </w:r>
      <w:r w:rsidR="008A1170" w:rsidRPr="003A633B">
        <w:rPr>
          <w:rFonts w:ascii="Palatino Linotype" w:hAnsi="Palatino Linotype" w:cs="Arial"/>
          <w:color w:val="000000" w:themeColor="text1"/>
        </w:rPr>
        <w:t xml:space="preserve">Tal y como quedó precisado en los resultandos de la presente resolución, la particular requirió del </w:t>
      </w:r>
      <w:r w:rsidR="008A1170" w:rsidRPr="003A633B">
        <w:rPr>
          <w:rFonts w:ascii="Palatino Linotype" w:hAnsi="Palatino Linotype" w:cs="Arial"/>
          <w:b/>
          <w:color w:val="000000" w:themeColor="text1"/>
        </w:rPr>
        <w:t>SUJETO OBLIGADO</w:t>
      </w:r>
      <w:r w:rsidR="008A1170" w:rsidRPr="003A633B">
        <w:rPr>
          <w:rFonts w:ascii="Palatino Linotype" w:hAnsi="Palatino Linotype" w:cs="Arial"/>
          <w:color w:val="000000" w:themeColor="text1"/>
        </w:rPr>
        <w:t xml:space="preserve"> la siguiente información:</w:t>
      </w:r>
    </w:p>
    <w:p w:rsidR="008A1170" w:rsidRPr="003A633B" w:rsidRDefault="008A1170" w:rsidP="008A1170">
      <w:pPr>
        <w:pStyle w:val="Prrafodelista"/>
        <w:widowControl w:val="0"/>
        <w:numPr>
          <w:ilvl w:val="0"/>
          <w:numId w:val="3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3A633B">
        <w:rPr>
          <w:rFonts w:ascii="Palatino Linotype" w:hAnsi="Palatino Linotype" w:cs="Arial"/>
        </w:rPr>
        <w:t>¿Cuál es la capacidad total de cuerpos resguardados en el Servicio Médico Forense en el Estado de México al catorce de mayo de dos mil diecinueve?</w:t>
      </w:r>
    </w:p>
    <w:p w:rsidR="008A1170" w:rsidRPr="003A633B" w:rsidRDefault="008A1170" w:rsidP="008A1170">
      <w:pPr>
        <w:pStyle w:val="Prrafodelista"/>
        <w:widowControl w:val="0"/>
        <w:numPr>
          <w:ilvl w:val="0"/>
          <w:numId w:val="3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3A633B">
        <w:rPr>
          <w:rFonts w:ascii="Palatino Linotype" w:hAnsi="Palatino Linotype" w:cs="Arial"/>
        </w:rPr>
        <w:t xml:space="preserve">¿Cuántos cuerpos tienen resguardados en el Servicio Médico Forense del Estado de México sin identificar? </w:t>
      </w:r>
    </w:p>
    <w:p w:rsidR="008A1170" w:rsidRPr="003A633B" w:rsidRDefault="008A1170" w:rsidP="008A1170">
      <w:pPr>
        <w:pStyle w:val="Prrafodelista"/>
        <w:widowControl w:val="0"/>
        <w:numPr>
          <w:ilvl w:val="0"/>
          <w:numId w:val="3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3A633B">
        <w:rPr>
          <w:rFonts w:ascii="Palatino Linotype" w:hAnsi="Palatino Linotype" w:cs="Arial"/>
        </w:rPr>
        <w:t xml:space="preserve">¿Cuánto tiempo se permite resguardar en el Servicio Médico Forense los cuerpos que no han sido identificados? </w:t>
      </w:r>
    </w:p>
    <w:p w:rsidR="009977D6" w:rsidRPr="003A633B" w:rsidRDefault="008A1170" w:rsidP="00EA6305">
      <w:pPr>
        <w:pStyle w:val="Prrafodelista"/>
        <w:widowControl w:val="0"/>
        <w:numPr>
          <w:ilvl w:val="0"/>
          <w:numId w:val="3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3A633B">
        <w:rPr>
          <w:rFonts w:ascii="Palatino Linotype" w:hAnsi="Palatino Linotype" w:cs="Arial"/>
        </w:rPr>
        <w:t>¿A</w:t>
      </w:r>
      <w:r w:rsidR="009977D6" w:rsidRPr="003A633B">
        <w:rPr>
          <w:rFonts w:ascii="Palatino Linotype" w:hAnsi="Palatino Linotype" w:cs="Arial"/>
        </w:rPr>
        <w:t>l catorce de mayo de dos mil diecinueve,</w:t>
      </w:r>
      <w:r w:rsidRPr="003A633B">
        <w:rPr>
          <w:rFonts w:ascii="Palatino Linotype" w:hAnsi="Palatino Linotype" w:cs="Arial"/>
        </w:rPr>
        <w:t xml:space="preserve"> existe un sobrecupo de cuerpos en el Servicio Médico Forense? De haber un sobrecupo, </w:t>
      </w:r>
      <w:r w:rsidR="009977D6" w:rsidRPr="003A633B">
        <w:rPr>
          <w:rFonts w:ascii="Palatino Linotype" w:hAnsi="Palatino Linotype" w:cs="Arial"/>
        </w:rPr>
        <w:t>¿</w:t>
      </w:r>
      <w:r w:rsidRPr="003A633B">
        <w:rPr>
          <w:rFonts w:ascii="Palatino Linotype" w:hAnsi="Palatino Linotype" w:cs="Arial"/>
        </w:rPr>
        <w:t xml:space="preserve">qué pasa con los cuerpos que no han sido identificados y que no pueden resguardarse en el Servicio Médico Forense? </w:t>
      </w:r>
    </w:p>
    <w:p w:rsidR="009977D6" w:rsidRPr="003A633B" w:rsidRDefault="008A1170" w:rsidP="008A1170">
      <w:pPr>
        <w:pStyle w:val="Prrafodelista"/>
        <w:widowControl w:val="0"/>
        <w:numPr>
          <w:ilvl w:val="0"/>
          <w:numId w:val="3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3A633B">
        <w:rPr>
          <w:rFonts w:ascii="Palatino Linotype" w:hAnsi="Palatino Linotype" w:cs="Arial"/>
        </w:rPr>
        <w:t>¿Cuánto presupuesto destina la Fiscalía General de</w:t>
      </w:r>
      <w:r w:rsidR="009977D6" w:rsidRPr="003A633B">
        <w:rPr>
          <w:rFonts w:ascii="Palatino Linotype" w:hAnsi="Palatino Linotype" w:cs="Arial"/>
        </w:rPr>
        <w:t xml:space="preserve"> Justicia de</w:t>
      </w:r>
      <w:r w:rsidRPr="003A633B">
        <w:rPr>
          <w:rFonts w:ascii="Palatino Linotype" w:hAnsi="Palatino Linotype" w:cs="Arial"/>
        </w:rPr>
        <w:t>l Estado</w:t>
      </w:r>
      <w:r w:rsidR="009977D6" w:rsidRPr="003A633B">
        <w:rPr>
          <w:rFonts w:ascii="Palatino Linotype" w:hAnsi="Palatino Linotype" w:cs="Arial"/>
        </w:rPr>
        <w:t xml:space="preserve"> de </w:t>
      </w:r>
      <w:r w:rsidR="009977D6" w:rsidRPr="003A633B">
        <w:rPr>
          <w:rFonts w:ascii="Palatino Linotype" w:hAnsi="Palatino Linotype" w:cs="Arial"/>
        </w:rPr>
        <w:lastRenderedPageBreak/>
        <w:t>México</w:t>
      </w:r>
      <w:r w:rsidRPr="003A633B">
        <w:rPr>
          <w:rFonts w:ascii="Palatino Linotype" w:hAnsi="Palatino Linotype" w:cs="Arial"/>
        </w:rPr>
        <w:t xml:space="preserve"> al Servicio Médico Forense</w:t>
      </w:r>
      <w:r w:rsidR="00440588" w:rsidRPr="003A633B">
        <w:rPr>
          <w:rStyle w:val="Refdenotaalpie"/>
          <w:rFonts w:ascii="Palatino Linotype" w:hAnsi="Palatino Linotype" w:cs="Arial"/>
        </w:rPr>
        <w:footnoteReference w:id="2"/>
      </w:r>
      <w:r w:rsidRPr="003A633B">
        <w:rPr>
          <w:rFonts w:ascii="Palatino Linotype" w:hAnsi="Palatino Linotype" w:cs="Arial"/>
        </w:rPr>
        <w:t xml:space="preserve">? </w:t>
      </w:r>
    </w:p>
    <w:p w:rsidR="009977D6" w:rsidRPr="003A633B" w:rsidRDefault="009977D6" w:rsidP="008A1170">
      <w:pPr>
        <w:pStyle w:val="Prrafodelista"/>
        <w:widowControl w:val="0"/>
        <w:numPr>
          <w:ilvl w:val="0"/>
          <w:numId w:val="3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3A633B">
        <w:rPr>
          <w:rFonts w:ascii="Palatino Linotype" w:hAnsi="Palatino Linotype" w:cs="Arial"/>
        </w:rPr>
        <w:t>¿</w:t>
      </w:r>
      <w:r w:rsidR="008A1170" w:rsidRPr="003A633B">
        <w:rPr>
          <w:rFonts w:ascii="Palatino Linotype" w:hAnsi="Palatino Linotype" w:cs="Arial"/>
        </w:rPr>
        <w:t>El presupuesto destinado al Servicio Médico Forense es de recurso estatal o federal?</w:t>
      </w:r>
      <w:r w:rsidR="00440588" w:rsidRPr="003A633B">
        <w:rPr>
          <w:rStyle w:val="Refdenotaalpie"/>
          <w:rFonts w:ascii="Palatino Linotype" w:hAnsi="Palatino Linotype" w:cs="Arial"/>
        </w:rPr>
        <w:footnoteReference w:id="3"/>
      </w:r>
      <w:r w:rsidR="008A1170" w:rsidRPr="003A633B">
        <w:rPr>
          <w:rFonts w:ascii="Palatino Linotype" w:hAnsi="Palatino Linotype" w:cs="Arial"/>
        </w:rPr>
        <w:t xml:space="preserve"> </w:t>
      </w:r>
    </w:p>
    <w:p w:rsidR="009977D6" w:rsidRPr="003A633B" w:rsidRDefault="008A1170" w:rsidP="008A1170">
      <w:pPr>
        <w:pStyle w:val="Prrafodelista"/>
        <w:widowControl w:val="0"/>
        <w:numPr>
          <w:ilvl w:val="0"/>
          <w:numId w:val="3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3A633B">
        <w:rPr>
          <w:rFonts w:ascii="Palatino Linotype" w:hAnsi="Palatino Linotype" w:cs="Arial"/>
        </w:rPr>
        <w:t xml:space="preserve">¿En promedio, cuánto dinero cuesta mantener un cuerpo en las instalaciones del </w:t>
      </w:r>
      <w:r w:rsidR="009977D6" w:rsidRPr="003A633B">
        <w:rPr>
          <w:rFonts w:ascii="Palatino Linotype" w:hAnsi="Palatino Linotype" w:cs="Arial"/>
        </w:rPr>
        <w:t>Servicio Médico Forense</w:t>
      </w:r>
      <w:r w:rsidRPr="003A633B">
        <w:rPr>
          <w:rFonts w:ascii="Palatino Linotype" w:hAnsi="Palatino Linotype" w:cs="Arial"/>
        </w:rPr>
        <w:t xml:space="preserve">, que aún no ha sido identificado? </w:t>
      </w:r>
    </w:p>
    <w:p w:rsidR="009977D6" w:rsidRPr="003A633B" w:rsidRDefault="008A1170" w:rsidP="008A1170">
      <w:pPr>
        <w:pStyle w:val="Prrafodelista"/>
        <w:widowControl w:val="0"/>
        <w:numPr>
          <w:ilvl w:val="0"/>
          <w:numId w:val="3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3A633B">
        <w:rPr>
          <w:rFonts w:ascii="Palatino Linotype" w:hAnsi="Palatino Linotype" w:cs="Arial"/>
        </w:rPr>
        <w:t>¿</w:t>
      </w:r>
      <w:r w:rsidR="009977D6" w:rsidRPr="003A633B">
        <w:rPr>
          <w:rFonts w:ascii="Palatino Linotype" w:hAnsi="Palatino Linotype" w:cs="Arial"/>
        </w:rPr>
        <w:t>Cuánto</w:t>
      </w:r>
      <w:r w:rsidRPr="003A633B">
        <w:rPr>
          <w:rFonts w:ascii="Palatino Linotype" w:hAnsi="Palatino Linotype" w:cs="Arial"/>
        </w:rPr>
        <w:t xml:space="preserve"> personal labora en el Servicio Médico Forense? </w:t>
      </w:r>
    </w:p>
    <w:p w:rsidR="009977D6" w:rsidRPr="003A633B" w:rsidRDefault="008A1170" w:rsidP="008A1170">
      <w:pPr>
        <w:pStyle w:val="Prrafodelista"/>
        <w:widowControl w:val="0"/>
        <w:numPr>
          <w:ilvl w:val="0"/>
          <w:numId w:val="3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3A633B">
        <w:rPr>
          <w:rFonts w:ascii="Palatino Linotype" w:hAnsi="Palatino Linotype" w:cs="Arial"/>
        </w:rPr>
        <w:t>Del total del personal, describa los distintos puestos</w:t>
      </w:r>
      <w:r w:rsidR="00440588" w:rsidRPr="003A633B">
        <w:rPr>
          <w:rFonts w:ascii="Palatino Linotype" w:hAnsi="Palatino Linotype" w:cs="Arial"/>
        </w:rPr>
        <w:t>; y,</w:t>
      </w:r>
    </w:p>
    <w:p w:rsidR="00B7448A" w:rsidRPr="003A633B" w:rsidRDefault="008A1170" w:rsidP="008A1170">
      <w:pPr>
        <w:pStyle w:val="Prrafodelista"/>
        <w:widowControl w:val="0"/>
        <w:numPr>
          <w:ilvl w:val="0"/>
          <w:numId w:val="3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3A633B">
        <w:rPr>
          <w:rFonts w:ascii="Palatino Linotype" w:hAnsi="Palatino Linotype" w:cs="Arial"/>
        </w:rPr>
        <w:t xml:space="preserve">Mencione la dirección del lugar donde está ubicado el Servicio Médico Forense del </w:t>
      </w:r>
      <w:r w:rsidR="009977D6" w:rsidRPr="003A633B">
        <w:rPr>
          <w:rFonts w:ascii="Palatino Linotype" w:hAnsi="Palatino Linotype" w:cs="Arial"/>
        </w:rPr>
        <w:t>Estado de México.</w:t>
      </w:r>
    </w:p>
    <w:p w:rsidR="00B7448A" w:rsidRPr="003A633B" w:rsidRDefault="009977D6" w:rsidP="00B7448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3A633B">
        <w:rPr>
          <w:rFonts w:ascii="Palatino Linotype" w:hAnsi="Palatino Linotype" w:cs="Arial"/>
        </w:rPr>
        <w:t>Al respecto,</w:t>
      </w:r>
      <w:r w:rsidRPr="003A633B">
        <w:rPr>
          <w:rFonts w:ascii="Palatino Linotype" w:hAnsi="Palatino Linotype" w:cs="Arial"/>
          <w:b/>
        </w:rPr>
        <w:t xml:space="preserve"> EL SUJETO OBLIGADO </w:t>
      </w:r>
      <w:r w:rsidRPr="003A633B">
        <w:rPr>
          <w:rFonts w:ascii="Palatino Linotype" w:hAnsi="Palatino Linotype" w:cs="Arial"/>
        </w:rPr>
        <w:t>remitió como respuesta un archivo en específico en el cual da respuesta puntualmente a cada uno de los cuestionamientos de la particular, mismo que será debidamente analizado a detalle, en líneas posteriores.</w:t>
      </w:r>
    </w:p>
    <w:p w:rsidR="009977D6" w:rsidRPr="003A633B" w:rsidRDefault="009977D6" w:rsidP="00B7448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3A633B">
        <w:rPr>
          <w:rFonts w:ascii="Palatino Linotype" w:hAnsi="Palatino Linotype" w:cs="Arial"/>
        </w:rPr>
        <w:t xml:space="preserve">Inconforme con la respuesta, la hoy </w:t>
      </w:r>
      <w:r w:rsidRPr="003A633B">
        <w:rPr>
          <w:rFonts w:ascii="Palatino Linotype" w:hAnsi="Palatino Linotype" w:cs="Arial"/>
          <w:b/>
        </w:rPr>
        <w:t>RECURRENTE</w:t>
      </w:r>
      <w:r w:rsidRPr="003A633B">
        <w:rPr>
          <w:rFonts w:ascii="Palatino Linotype" w:hAnsi="Palatino Linotype" w:cs="Arial"/>
        </w:rPr>
        <w:t xml:space="preserve"> interpuso el medio de defensa de mérito, en el cual argumentó que no pudo acceder a ésta debido a una falla técnica; por lo que, solicitó se le reenviará la misma, bien, se le remitiera en otro medio.</w:t>
      </w:r>
    </w:p>
    <w:p w:rsidR="009977D6" w:rsidRPr="003A633B" w:rsidRDefault="009977D6" w:rsidP="00B7448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3A633B">
        <w:rPr>
          <w:rFonts w:ascii="Palatino Linotype" w:hAnsi="Palatino Linotype" w:cs="Arial"/>
        </w:rPr>
        <w:t xml:space="preserve">Posteriormente, </w:t>
      </w:r>
      <w:r w:rsidR="00CC15FE" w:rsidRPr="003A633B">
        <w:rPr>
          <w:rFonts w:ascii="Palatino Linotype" w:hAnsi="Palatino Linotype" w:cs="Arial"/>
          <w:b/>
        </w:rPr>
        <w:t>EL SU</w:t>
      </w:r>
      <w:r w:rsidRPr="003A633B">
        <w:rPr>
          <w:rFonts w:ascii="Palatino Linotype" w:hAnsi="Palatino Linotype" w:cs="Arial"/>
          <w:b/>
        </w:rPr>
        <w:t>J</w:t>
      </w:r>
      <w:r w:rsidR="00CC15FE" w:rsidRPr="003A633B">
        <w:rPr>
          <w:rFonts w:ascii="Palatino Linotype" w:hAnsi="Palatino Linotype" w:cs="Arial"/>
          <w:b/>
        </w:rPr>
        <w:t>E</w:t>
      </w:r>
      <w:r w:rsidRPr="003A633B">
        <w:rPr>
          <w:rFonts w:ascii="Palatino Linotype" w:hAnsi="Palatino Linotype" w:cs="Arial"/>
          <w:b/>
        </w:rPr>
        <w:t>TO OBLIGADO</w:t>
      </w:r>
      <w:r w:rsidRPr="003A633B">
        <w:rPr>
          <w:rFonts w:ascii="Palatino Linotype" w:hAnsi="Palatino Linotype" w:cs="Arial"/>
        </w:rPr>
        <w:t xml:space="preserve"> rindió su Informe Justificado, en el cual reiteró su respuesta y, además manifestó que remitió la misma al correo electrónico </w:t>
      </w:r>
      <w:r w:rsidRPr="003A633B">
        <w:rPr>
          <w:rFonts w:ascii="Palatino Linotype" w:hAnsi="Palatino Linotype" w:cs="Arial"/>
        </w:rPr>
        <w:lastRenderedPageBreak/>
        <w:t>brindado por la particular en la solicitud de origen; por lo que, solicitó a este Instituto confirmar su respuesta.</w:t>
      </w:r>
    </w:p>
    <w:p w:rsidR="00B7448A" w:rsidRPr="003A633B" w:rsidRDefault="00D0057F" w:rsidP="00B7448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3A633B">
        <w:rPr>
          <w:rFonts w:ascii="Palatino Linotype" w:hAnsi="Palatino Linotype" w:cs="Arial"/>
        </w:rPr>
        <w:t xml:space="preserve">Bajo ese contexto, este Instituto analizó la totalidad de constancias que integran el expediente electrónico del </w:t>
      </w:r>
      <w:r w:rsidRPr="003A633B">
        <w:rPr>
          <w:rFonts w:ascii="Palatino Linotype" w:hAnsi="Palatino Linotype" w:cs="Arial"/>
          <w:b/>
        </w:rPr>
        <w:t>SAIMEX</w:t>
      </w:r>
      <w:r w:rsidRPr="003A633B">
        <w:rPr>
          <w:rFonts w:ascii="Palatino Linotype" w:hAnsi="Palatino Linotype" w:cs="Arial"/>
        </w:rPr>
        <w:t xml:space="preserve"> y advirtió que </w:t>
      </w:r>
      <w:r w:rsidR="0011378E" w:rsidRPr="003A633B">
        <w:rPr>
          <w:rFonts w:ascii="Palatino Linotype" w:hAnsi="Palatino Linotype" w:cs="Arial"/>
        </w:rPr>
        <w:t>las razones</w:t>
      </w:r>
      <w:r w:rsidRPr="003A633B">
        <w:rPr>
          <w:rFonts w:ascii="Palatino Linotype" w:hAnsi="Palatino Linotype" w:cs="Arial"/>
        </w:rPr>
        <w:t xml:space="preserve"> o motivos de inconformidad hechas valer por </w:t>
      </w:r>
      <w:r w:rsidRPr="003A633B">
        <w:rPr>
          <w:rFonts w:ascii="Palatino Linotype" w:hAnsi="Palatino Linotype" w:cs="Arial"/>
          <w:b/>
        </w:rPr>
        <w:t>LA RECURRENTE</w:t>
      </w:r>
      <w:r w:rsidRPr="003A633B">
        <w:rPr>
          <w:rFonts w:ascii="Palatino Linotype" w:hAnsi="Palatino Linotype" w:cs="Arial"/>
        </w:rPr>
        <w:t xml:space="preserve"> devienen </w:t>
      </w:r>
      <w:r w:rsidRPr="003A633B">
        <w:rPr>
          <w:rFonts w:ascii="Palatino Linotype" w:hAnsi="Palatino Linotype" w:cs="Arial"/>
          <w:b/>
        </w:rPr>
        <w:t>parcialmente fundados y suficientes</w:t>
      </w:r>
      <w:r w:rsidRPr="003A633B">
        <w:rPr>
          <w:rFonts w:ascii="Palatino Linotype" w:hAnsi="Palatino Linotype" w:cs="Arial"/>
        </w:rPr>
        <w:t xml:space="preserve"> para </w:t>
      </w:r>
      <w:r w:rsidRPr="003A633B">
        <w:rPr>
          <w:rFonts w:ascii="Palatino Linotype" w:hAnsi="Palatino Linotype" w:cs="Arial"/>
          <w:b/>
        </w:rPr>
        <w:t>MODIFICAR</w:t>
      </w:r>
      <w:r w:rsidRPr="003A633B">
        <w:rPr>
          <w:rFonts w:ascii="Palatino Linotype" w:hAnsi="Palatino Linotype" w:cs="Arial"/>
        </w:rPr>
        <w:t xml:space="preserve"> la respuesta del </w:t>
      </w:r>
      <w:r w:rsidRPr="003A633B">
        <w:rPr>
          <w:rFonts w:ascii="Palatino Linotype" w:hAnsi="Palatino Linotype" w:cs="Arial"/>
          <w:b/>
        </w:rPr>
        <w:t>SUJETO OBLIGADO</w:t>
      </w:r>
      <w:r w:rsidRPr="003A633B">
        <w:rPr>
          <w:rFonts w:ascii="Palatino Linotype" w:hAnsi="Palatino Linotype" w:cs="Arial"/>
        </w:rPr>
        <w:t>; en atención a las consideraciones de hecho y de derecho que se detallan a continuación:</w:t>
      </w:r>
    </w:p>
    <w:p w:rsidR="00D0057F" w:rsidRPr="003A633B" w:rsidRDefault="00D0057F" w:rsidP="00D0057F">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3A633B">
        <w:rPr>
          <w:rFonts w:ascii="Palatino Linotype" w:hAnsi="Palatino Linotype" w:cs="Arial"/>
        </w:rPr>
        <w:t>Primeramente, e</w:t>
      </w:r>
      <w:r w:rsidRPr="003A633B">
        <w:rPr>
          <w:rFonts w:ascii="Palatino Linotype" w:eastAsia="Calibri" w:hAnsi="Palatino Linotype" w:cs="Arial"/>
        </w:rPr>
        <w:t xml:space="preserve">ste Instituto </w:t>
      </w:r>
      <w:r w:rsidRPr="003A633B">
        <w:rPr>
          <w:rFonts w:ascii="Palatino Linotype" w:hAnsi="Palatino Linotype"/>
        </w:rPr>
        <w:t xml:space="preserve">precisa que se obvia el análisis de la competencia por parte del </w:t>
      </w:r>
      <w:r w:rsidRPr="003A633B">
        <w:rPr>
          <w:rFonts w:ascii="Palatino Linotype" w:hAnsi="Palatino Linotype"/>
          <w:b/>
        </w:rPr>
        <w:t>SUJETO OBLIGADO</w:t>
      </w:r>
      <w:r w:rsidRPr="003A633B">
        <w:rPr>
          <w:rFonts w:ascii="Palatino Linotype" w:hAnsi="Palatino Linotype"/>
        </w:rPr>
        <w:t>, para generar, administrar o poseer la información solicitada, dado que éste ha asumido la misma, en razón de que en su respuesta remitió respuestas a cada uno de los rubros peticionados por la particular.</w:t>
      </w:r>
    </w:p>
    <w:p w:rsidR="00D0057F" w:rsidRPr="003A633B" w:rsidRDefault="00D0057F" w:rsidP="00D0057F">
      <w:pPr>
        <w:spacing w:before="240" w:after="240" w:line="360" w:lineRule="auto"/>
        <w:jc w:val="both"/>
        <w:rPr>
          <w:rFonts w:ascii="Palatino Linotype" w:hAnsi="Palatino Linotype"/>
        </w:rPr>
      </w:pPr>
      <w:r w:rsidRPr="003A633B">
        <w:rPr>
          <w:rFonts w:ascii="Palatino Linotype" w:hAnsi="Palatino Linotype"/>
        </w:rPr>
        <w:t xml:space="preserve">En efecto, el hecho de que </w:t>
      </w:r>
      <w:r w:rsidRPr="003A633B">
        <w:rPr>
          <w:rFonts w:ascii="Palatino Linotype" w:hAnsi="Palatino Linotype"/>
          <w:b/>
        </w:rPr>
        <w:t>EL SUJETO OBLIGADO</w:t>
      </w:r>
      <w:r w:rsidRPr="003A633B">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D0057F" w:rsidRPr="003A633B" w:rsidRDefault="00D0057F" w:rsidP="00D0057F">
      <w:pPr>
        <w:tabs>
          <w:tab w:val="left" w:pos="851"/>
          <w:tab w:val="left" w:pos="8505"/>
        </w:tabs>
        <w:ind w:left="851" w:right="902"/>
        <w:jc w:val="both"/>
        <w:rPr>
          <w:rFonts w:ascii="Palatino Linotype" w:hAnsi="Palatino Linotype" w:cs="Arial"/>
          <w:i/>
          <w:sz w:val="22"/>
          <w:szCs w:val="22"/>
        </w:rPr>
      </w:pPr>
      <w:r w:rsidRPr="003A633B">
        <w:rPr>
          <w:rFonts w:ascii="Palatino Linotype" w:hAnsi="Palatino Linotype" w:cs="Arial"/>
          <w:i/>
          <w:sz w:val="22"/>
          <w:szCs w:val="22"/>
        </w:rPr>
        <w:t>“</w:t>
      </w:r>
      <w:r w:rsidRPr="003A633B">
        <w:rPr>
          <w:rFonts w:ascii="Palatino Linotype" w:hAnsi="Palatino Linotype" w:cs="Arial"/>
          <w:b/>
          <w:i/>
          <w:sz w:val="22"/>
          <w:szCs w:val="22"/>
        </w:rPr>
        <w:t>Artículo 12.</w:t>
      </w:r>
      <w:r w:rsidRPr="003A633B">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D0057F" w:rsidRPr="003A633B" w:rsidRDefault="00D0057F" w:rsidP="00D0057F">
      <w:pPr>
        <w:ind w:left="851" w:right="902"/>
        <w:jc w:val="both"/>
        <w:rPr>
          <w:rFonts w:ascii="Palatino Linotype" w:hAnsi="Palatino Linotype" w:cs="Arial"/>
          <w:i/>
          <w:sz w:val="22"/>
          <w:szCs w:val="22"/>
        </w:rPr>
      </w:pPr>
      <w:r w:rsidRPr="003A633B">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D0057F" w:rsidRPr="003A633B" w:rsidRDefault="00D0057F" w:rsidP="00D0057F">
      <w:pPr>
        <w:spacing w:before="240" w:after="240" w:line="360" w:lineRule="auto"/>
        <w:jc w:val="both"/>
      </w:pPr>
      <w:r w:rsidRPr="003A633B">
        <w:rPr>
          <w:rFonts w:ascii="Palatino Linotype" w:hAnsi="Palatino Linotype"/>
        </w:rPr>
        <w:lastRenderedPageBreak/>
        <w:t xml:space="preserve">Así, el estudio de la naturaleza jurídica de la información pública solicitada, tiene por objeto determinar si ésta la genera, posee o administra </w:t>
      </w:r>
      <w:r w:rsidRPr="003A633B">
        <w:rPr>
          <w:rFonts w:ascii="Palatino Linotype" w:hAnsi="Palatino Linotype"/>
          <w:b/>
        </w:rPr>
        <w:t>EL SUJETO OBLIGADO</w:t>
      </w:r>
      <w:r w:rsidRPr="003A633B">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3A633B">
        <w:t xml:space="preserve"> </w:t>
      </w:r>
    </w:p>
    <w:p w:rsidR="00D0057F" w:rsidRPr="003A633B" w:rsidRDefault="00D0057F" w:rsidP="00D0057F">
      <w:pPr>
        <w:spacing w:before="100" w:beforeAutospacing="1" w:after="100" w:afterAutospacing="1" w:line="360" w:lineRule="auto"/>
        <w:jc w:val="both"/>
        <w:rPr>
          <w:rFonts w:ascii="Palatino Linotype" w:hAnsi="Palatino Linotype"/>
        </w:rPr>
      </w:pPr>
      <w:r w:rsidRPr="003A633B">
        <w:rPr>
          <w:rFonts w:ascii="Palatino Linotype" w:hAnsi="Palatino Linotype"/>
        </w:rPr>
        <w:t xml:space="preserve">Asimismo, no se omite comentar </w:t>
      </w:r>
      <w:r w:rsidR="00B82A83" w:rsidRPr="003A633B">
        <w:rPr>
          <w:rFonts w:ascii="Palatino Linotype" w:hAnsi="Palatino Linotype"/>
        </w:rPr>
        <w:t>que,</w:t>
      </w:r>
      <w:r w:rsidRPr="003A633B">
        <w:rPr>
          <w:rFonts w:ascii="Palatino Linotype" w:hAnsi="Palatino Linotype"/>
        </w:rPr>
        <w:t xml:space="preserve"> al haber existido un pronunciamiento por parte del </w:t>
      </w:r>
      <w:r w:rsidRPr="003A633B">
        <w:rPr>
          <w:rFonts w:ascii="Palatino Linotype" w:hAnsi="Palatino Linotype"/>
          <w:b/>
        </w:rPr>
        <w:t>SUJETO OBLIGADO</w:t>
      </w:r>
      <w:r w:rsidRPr="003A633B">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D0057F" w:rsidRPr="003A633B" w:rsidRDefault="00D0057F" w:rsidP="00D0057F">
      <w:pPr>
        <w:spacing w:before="100" w:beforeAutospacing="1" w:after="100" w:afterAutospacing="1" w:line="360" w:lineRule="auto"/>
        <w:jc w:val="both"/>
        <w:rPr>
          <w:rFonts w:ascii="Palatino Linotype" w:hAnsi="Palatino Linotype" w:cs="Arial"/>
        </w:rPr>
      </w:pPr>
      <w:r w:rsidRPr="003A633B">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D0057F" w:rsidRPr="003A633B" w:rsidRDefault="00D0057F" w:rsidP="00D0057F">
      <w:pPr>
        <w:ind w:left="709" w:right="760"/>
        <w:jc w:val="both"/>
        <w:rPr>
          <w:rFonts w:ascii="Palatino Linotype" w:hAnsi="Palatino Linotype" w:cs="Arial"/>
          <w:i/>
          <w:sz w:val="22"/>
        </w:rPr>
      </w:pPr>
      <w:r w:rsidRPr="003A633B">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3A633B">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w:t>
      </w:r>
      <w:r w:rsidRPr="003A633B">
        <w:rPr>
          <w:rFonts w:ascii="Palatino Linotype" w:hAnsi="Palatino Linotype" w:cs="Arial"/>
          <w:i/>
          <w:sz w:val="22"/>
        </w:rPr>
        <w:lastRenderedPageBreak/>
        <w:t xml:space="preserve">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3A633B">
        <w:rPr>
          <w:rFonts w:ascii="Palatino Linotype" w:hAnsi="Palatino Linotype" w:cs="Arial"/>
          <w:i/>
          <w:sz w:val="22"/>
        </w:rPr>
        <w:t>Marván</w:t>
      </w:r>
      <w:proofErr w:type="spellEnd"/>
      <w:r w:rsidRPr="003A633B">
        <w:rPr>
          <w:rFonts w:ascii="Palatino Linotype" w:hAnsi="Palatino Linotype" w:cs="Arial"/>
          <w:i/>
          <w:sz w:val="22"/>
        </w:rPr>
        <w:t xml:space="preserve"> Laborde 2395/09 Secretaría de Economía - María </w:t>
      </w:r>
      <w:proofErr w:type="spellStart"/>
      <w:r w:rsidRPr="003A633B">
        <w:rPr>
          <w:rFonts w:ascii="Palatino Linotype" w:hAnsi="Palatino Linotype" w:cs="Arial"/>
          <w:i/>
          <w:sz w:val="22"/>
        </w:rPr>
        <w:t>Marván</w:t>
      </w:r>
      <w:proofErr w:type="spellEnd"/>
      <w:r w:rsidRPr="003A633B">
        <w:rPr>
          <w:rFonts w:ascii="Palatino Linotype" w:hAnsi="Palatino Linotype" w:cs="Arial"/>
          <w:i/>
          <w:sz w:val="22"/>
        </w:rPr>
        <w:t xml:space="preserve"> Laborde 0837/10 Administración Portuaria Integral de Veracruz, S.A. de C.V. – María </w:t>
      </w:r>
      <w:proofErr w:type="spellStart"/>
      <w:r w:rsidRPr="003A633B">
        <w:rPr>
          <w:rFonts w:ascii="Palatino Linotype" w:hAnsi="Palatino Linotype" w:cs="Arial"/>
          <w:i/>
          <w:sz w:val="22"/>
        </w:rPr>
        <w:t>Marván</w:t>
      </w:r>
      <w:proofErr w:type="spellEnd"/>
      <w:r w:rsidRPr="003A633B">
        <w:rPr>
          <w:rFonts w:ascii="Palatino Linotype" w:hAnsi="Palatino Linotype" w:cs="Arial"/>
          <w:i/>
          <w:sz w:val="22"/>
        </w:rPr>
        <w:t xml:space="preserve"> Laborde </w:t>
      </w:r>
    </w:p>
    <w:p w:rsidR="00D0057F" w:rsidRPr="003A633B" w:rsidRDefault="00D0057F" w:rsidP="00D0057F">
      <w:pPr>
        <w:ind w:left="709" w:right="757"/>
        <w:jc w:val="both"/>
        <w:rPr>
          <w:rFonts w:ascii="Palatino Linotype" w:hAnsi="Palatino Linotype" w:cs="Arial"/>
          <w:b/>
          <w:i/>
          <w:sz w:val="22"/>
        </w:rPr>
      </w:pPr>
      <w:r w:rsidRPr="003A633B">
        <w:rPr>
          <w:rFonts w:ascii="Palatino Linotype" w:hAnsi="Palatino Linotype" w:cs="Arial"/>
          <w:i/>
          <w:sz w:val="22"/>
        </w:rPr>
        <w:t>Criterio 31/10</w:t>
      </w:r>
      <w:r w:rsidRPr="003A633B">
        <w:rPr>
          <w:rFonts w:ascii="Palatino Linotype" w:hAnsi="Palatino Linotype" w:cs="Arial"/>
          <w:b/>
          <w:i/>
          <w:sz w:val="22"/>
        </w:rPr>
        <w:t>”</w:t>
      </w:r>
      <w:r w:rsidRPr="003A633B">
        <w:rPr>
          <w:rFonts w:ascii="Palatino Linotype" w:hAnsi="Palatino Linotype" w:cs="Arial"/>
          <w:i/>
          <w:sz w:val="22"/>
        </w:rPr>
        <w:t xml:space="preserve"> (sic)</w:t>
      </w:r>
    </w:p>
    <w:p w:rsidR="004F6994" w:rsidRPr="003A633B" w:rsidRDefault="004F6994" w:rsidP="004F699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3A633B">
        <w:rPr>
          <w:rFonts w:ascii="Palatino Linotype" w:hAnsi="Palatino Linotype" w:cs="Arial"/>
        </w:rPr>
        <w:t xml:space="preserve">Por otra parte, se destaca que </w:t>
      </w:r>
      <w:r w:rsidRPr="003A633B">
        <w:rPr>
          <w:rFonts w:ascii="Palatino Linotype" w:hAnsi="Palatino Linotype" w:cs="Arial"/>
          <w:b/>
        </w:rPr>
        <w:t>EL SUJETO OBLIGADO</w:t>
      </w:r>
      <w:r w:rsidRPr="003A633B">
        <w:rPr>
          <w:rFonts w:ascii="Palatino Linotype" w:hAnsi="Palatino Linotype" w:cs="Arial"/>
        </w:rPr>
        <w:t xml:space="preserve"> remitió un documento en específico por medio del cual pretende satisfacer el derecho de acceso a la información ejercitado por la particular. Razón por la cual, es importante resaltar que </w:t>
      </w:r>
      <w:r w:rsidRPr="003A633B">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3A633B">
        <w:rPr>
          <w:rFonts w:ascii="Palatino Linotype" w:hAnsi="Palatino Linotype"/>
          <w:i/>
          <w:iCs/>
          <w:color w:val="212121"/>
          <w:bdr w:val="none" w:sz="0" w:space="0" w:color="auto" w:frame="1"/>
        </w:rPr>
        <w:t>ad hoc </w:t>
      </w:r>
      <w:r w:rsidRPr="003A633B">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4F6994" w:rsidRPr="003A633B" w:rsidRDefault="004F6994" w:rsidP="004F6994">
      <w:pPr>
        <w:ind w:left="851" w:right="902"/>
        <w:jc w:val="both"/>
        <w:rPr>
          <w:rFonts w:ascii="Palatino Linotype" w:hAnsi="Palatino Linotype"/>
          <w:i/>
          <w:iCs/>
          <w:color w:val="212121"/>
          <w:sz w:val="21"/>
          <w:szCs w:val="21"/>
          <w:bdr w:val="none" w:sz="0" w:space="0" w:color="auto" w:frame="1"/>
          <w:lang w:val="es-ES" w:eastAsia="es-MX"/>
        </w:rPr>
      </w:pPr>
      <w:r w:rsidRPr="003A633B">
        <w:rPr>
          <w:rFonts w:ascii="Palatino Linotype" w:hAnsi="Palatino Linotype"/>
          <w:b/>
          <w:bCs/>
          <w:i/>
          <w:iCs/>
          <w:color w:val="212121"/>
          <w:sz w:val="21"/>
          <w:szCs w:val="21"/>
          <w:bdr w:val="none" w:sz="0" w:space="0" w:color="auto" w:frame="1"/>
          <w:lang w:val="es-ES" w:eastAsia="es-MX"/>
        </w:rPr>
        <w:t>“No existe obligación de elaborar </w:t>
      </w:r>
      <w:r w:rsidRPr="003A633B">
        <w:rPr>
          <w:rFonts w:ascii="Palatino Linotype" w:hAnsi="Palatino Linotype"/>
          <w:b/>
          <w:bCs/>
          <w:i/>
          <w:iCs/>
          <w:color w:val="212121"/>
          <w:spacing w:val="-3"/>
          <w:sz w:val="21"/>
          <w:szCs w:val="21"/>
          <w:bdr w:val="none" w:sz="0" w:space="0" w:color="auto" w:frame="1"/>
          <w:lang w:val="es-ES" w:eastAsia="es-MX"/>
        </w:rPr>
        <w:t>d</w:t>
      </w:r>
      <w:r w:rsidRPr="003A633B">
        <w:rPr>
          <w:rFonts w:ascii="Palatino Linotype" w:hAnsi="Palatino Linotype"/>
          <w:b/>
          <w:bCs/>
          <w:i/>
          <w:iCs/>
          <w:color w:val="212121"/>
          <w:sz w:val="21"/>
          <w:szCs w:val="21"/>
          <w:bdr w:val="none" w:sz="0" w:space="0" w:color="auto" w:frame="1"/>
          <w:lang w:val="es-ES" w:eastAsia="es-MX"/>
        </w:rPr>
        <w:t>ocum</w:t>
      </w:r>
      <w:r w:rsidRPr="003A633B">
        <w:rPr>
          <w:rFonts w:ascii="Palatino Linotype" w:hAnsi="Palatino Linotype"/>
          <w:b/>
          <w:bCs/>
          <w:i/>
          <w:iCs/>
          <w:color w:val="212121"/>
          <w:spacing w:val="1"/>
          <w:sz w:val="21"/>
          <w:szCs w:val="21"/>
          <w:bdr w:val="none" w:sz="0" w:space="0" w:color="auto" w:frame="1"/>
          <w:lang w:val="es-ES" w:eastAsia="es-MX"/>
        </w:rPr>
        <w:t>e</w:t>
      </w:r>
      <w:r w:rsidRPr="003A633B">
        <w:rPr>
          <w:rFonts w:ascii="Palatino Linotype" w:hAnsi="Palatino Linotype"/>
          <w:b/>
          <w:bCs/>
          <w:i/>
          <w:iCs/>
          <w:color w:val="212121"/>
          <w:sz w:val="21"/>
          <w:szCs w:val="21"/>
          <w:bdr w:val="none" w:sz="0" w:space="0" w:color="auto" w:frame="1"/>
          <w:lang w:val="es-ES" w:eastAsia="es-MX"/>
        </w:rPr>
        <w:t>n</w:t>
      </w:r>
      <w:r w:rsidRPr="003A633B">
        <w:rPr>
          <w:rFonts w:ascii="Palatino Linotype" w:hAnsi="Palatino Linotype"/>
          <w:b/>
          <w:bCs/>
          <w:i/>
          <w:iCs/>
          <w:color w:val="212121"/>
          <w:spacing w:val="-1"/>
          <w:sz w:val="21"/>
          <w:szCs w:val="21"/>
          <w:bdr w:val="none" w:sz="0" w:space="0" w:color="auto" w:frame="1"/>
          <w:lang w:val="es-ES" w:eastAsia="es-MX"/>
        </w:rPr>
        <w:t>t</w:t>
      </w:r>
      <w:r w:rsidRPr="003A633B">
        <w:rPr>
          <w:rFonts w:ascii="Palatino Linotype" w:hAnsi="Palatino Linotype"/>
          <w:b/>
          <w:bCs/>
          <w:i/>
          <w:iCs/>
          <w:color w:val="212121"/>
          <w:sz w:val="21"/>
          <w:szCs w:val="21"/>
          <w:bdr w:val="none" w:sz="0" w:space="0" w:color="auto" w:frame="1"/>
          <w:lang w:val="es-ES" w:eastAsia="es-MX"/>
        </w:rPr>
        <w:t>os</w:t>
      </w:r>
      <w:r w:rsidRPr="003A633B">
        <w:rPr>
          <w:rFonts w:ascii="Palatino Linotype" w:hAnsi="Palatino Linotype"/>
          <w:b/>
          <w:bCs/>
          <w:i/>
          <w:iCs/>
          <w:color w:val="212121"/>
          <w:spacing w:val="14"/>
          <w:sz w:val="21"/>
          <w:szCs w:val="21"/>
          <w:bdr w:val="none" w:sz="0" w:space="0" w:color="auto" w:frame="1"/>
          <w:lang w:val="es-ES" w:eastAsia="es-MX"/>
        </w:rPr>
        <w:t> </w:t>
      </w:r>
      <w:r w:rsidRPr="003A633B">
        <w:rPr>
          <w:rFonts w:ascii="Palatino Linotype" w:hAnsi="Palatino Linotype"/>
          <w:b/>
          <w:bCs/>
          <w:i/>
          <w:iCs/>
          <w:color w:val="212121"/>
          <w:spacing w:val="-1"/>
          <w:sz w:val="21"/>
          <w:szCs w:val="21"/>
          <w:bdr w:val="none" w:sz="0" w:space="0" w:color="auto" w:frame="1"/>
          <w:lang w:val="es-ES" w:eastAsia="es-MX"/>
        </w:rPr>
        <w:t>ad </w:t>
      </w:r>
      <w:r w:rsidRPr="003A633B">
        <w:rPr>
          <w:rFonts w:ascii="Palatino Linotype" w:hAnsi="Palatino Linotype"/>
          <w:b/>
          <w:bCs/>
          <w:i/>
          <w:iCs/>
          <w:color w:val="212121"/>
          <w:sz w:val="21"/>
          <w:szCs w:val="21"/>
          <w:bdr w:val="none" w:sz="0" w:space="0" w:color="auto" w:frame="1"/>
          <w:lang w:val="es-ES" w:eastAsia="es-MX"/>
        </w:rPr>
        <w:t>hoc</w:t>
      </w:r>
      <w:r w:rsidRPr="003A633B">
        <w:rPr>
          <w:rFonts w:ascii="Palatino Linotype" w:hAnsi="Palatino Linotype"/>
          <w:b/>
          <w:bCs/>
          <w:i/>
          <w:iCs/>
          <w:color w:val="212121"/>
          <w:spacing w:val="11"/>
          <w:sz w:val="21"/>
          <w:szCs w:val="21"/>
          <w:bdr w:val="none" w:sz="0" w:space="0" w:color="auto" w:frame="1"/>
          <w:lang w:val="es-ES" w:eastAsia="es-MX"/>
        </w:rPr>
        <w:t> </w:t>
      </w:r>
      <w:r w:rsidRPr="003A633B">
        <w:rPr>
          <w:rFonts w:ascii="Palatino Linotype" w:hAnsi="Palatino Linotype"/>
          <w:b/>
          <w:bCs/>
          <w:i/>
          <w:iCs/>
          <w:color w:val="212121"/>
          <w:sz w:val="21"/>
          <w:szCs w:val="21"/>
          <w:bdr w:val="none" w:sz="0" w:space="0" w:color="auto" w:frame="1"/>
          <w:lang w:val="es-ES" w:eastAsia="es-MX"/>
        </w:rPr>
        <w:t>para</w:t>
      </w:r>
      <w:r w:rsidRPr="003A633B">
        <w:rPr>
          <w:rFonts w:ascii="Palatino Linotype" w:hAnsi="Palatino Linotype"/>
          <w:b/>
          <w:bCs/>
          <w:i/>
          <w:iCs/>
          <w:color w:val="212121"/>
          <w:spacing w:val="10"/>
          <w:sz w:val="21"/>
          <w:szCs w:val="21"/>
          <w:bdr w:val="none" w:sz="0" w:space="0" w:color="auto" w:frame="1"/>
          <w:lang w:val="es-ES" w:eastAsia="es-MX"/>
        </w:rPr>
        <w:t> </w:t>
      </w:r>
      <w:r w:rsidRPr="003A633B">
        <w:rPr>
          <w:rFonts w:ascii="Palatino Linotype" w:hAnsi="Palatino Linotype"/>
          <w:b/>
          <w:bCs/>
          <w:i/>
          <w:iCs/>
          <w:color w:val="212121"/>
          <w:sz w:val="21"/>
          <w:szCs w:val="21"/>
          <w:bdr w:val="none" w:sz="0" w:space="0" w:color="auto" w:frame="1"/>
          <w:lang w:val="es-ES" w:eastAsia="es-MX"/>
        </w:rPr>
        <w:t>atender las sol</w:t>
      </w:r>
      <w:r w:rsidRPr="003A633B">
        <w:rPr>
          <w:rFonts w:ascii="Palatino Linotype" w:hAnsi="Palatino Linotype"/>
          <w:b/>
          <w:bCs/>
          <w:i/>
          <w:iCs/>
          <w:color w:val="212121"/>
          <w:spacing w:val="-2"/>
          <w:sz w:val="21"/>
          <w:szCs w:val="21"/>
          <w:bdr w:val="none" w:sz="0" w:space="0" w:color="auto" w:frame="1"/>
          <w:lang w:val="es-ES" w:eastAsia="es-MX"/>
        </w:rPr>
        <w:t>i</w:t>
      </w:r>
      <w:r w:rsidRPr="003A633B">
        <w:rPr>
          <w:rFonts w:ascii="Palatino Linotype" w:hAnsi="Palatino Linotype"/>
          <w:b/>
          <w:bCs/>
          <w:i/>
          <w:iCs/>
          <w:color w:val="212121"/>
          <w:spacing w:val="1"/>
          <w:sz w:val="21"/>
          <w:szCs w:val="21"/>
          <w:bdr w:val="none" w:sz="0" w:space="0" w:color="auto" w:frame="1"/>
          <w:lang w:val="es-ES" w:eastAsia="es-MX"/>
        </w:rPr>
        <w:t>c</w:t>
      </w:r>
      <w:r w:rsidRPr="003A633B">
        <w:rPr>
          <w:rFonts w:ascii="Palatino Linotype" w:hAnsi="Palatino Linotype"/>
          <w:b/>
          <w:bCs/>
          <w:i/>
          <w:iCs/>
          <w:color w:val="212121"/>
          <w:sz w:val="21"/>
          <w:szCs w:val="21"/>
          <w:bdr w:val="none" w:sz="0" w:space="0" w:color="auto" w:frame="1"/>
          <w:lang w:val="es-ES" w:eastAsia="es-MX"/>
        </w:rPr>
        <w:t>itudes</w:t>
      </w:r>
      <w:r w:rsidRPr="003A633B">
        <w:rPr>
          <w:rFonts w:ascii="Palatino Linotype" w:hAnsi="Palatino Linotype"/>
          <w:b/>
          <w:bCs/>
          <w:i/>
          <w:iCs/>
          <w:color w:val="212121"/>
          <w:spacing w:val="10"/>
          <w:sz w:val="21"/>
          <w:szCs w:val="21"/>
          <w:bdr w:val="none" w:sz="0" w:space="0" w:color="auto" w:frame="1"/>
          <w:lang w:val="es-ES" w:eastAsia="es-MX"/>
        </w:rPr>
        <w:t> </w:t>
      </w:r>
      <w:r w:rsidRPr="003A633B">
        <w:rPr>
          <w:rFonts w:ascii="Palatino Linotype" w:hAnsi="Palatino Linotype"/>
          <w:b/>
          <w:bCs/>
          <w:i/>
          <w:iCs/>
          <w:color w:val="212121"/>
          <w:sz w:val="21"/>
          <w:szCs w:val="21"/>
          <w:bdr w:val="none" w:sz="0" w:space="0" w:color="auto" w:frame="1"/>
          <w:lang w:val="es-ES" w:eastAsia="es-MX"/>
        </w:rPr>
        <w:t>de</w:t>
      </w:r>
      <w:r w:rsidRPr="003A633B">
        <w:rPr>
          <w:rFonts w:ascii="Palatino Linotype" w:hAnsi="Palatino Linotype"/>
          <w:b/>
          <w:bCs/>
          <w:i/>
          <w:iCs/>
          <w:color w:val="212121"/>
          <w:spacing w:val="9"/>
          <w:sz w:val="21"/>
          <w:szCs w:val="21"/>
          <w:bdr w:val="none" w:sz="0" w:space="0" w:color="auto" w:frame="1"/>
          <w:lang w:val="es-ES" w:eastAsia="es-MX"/>
        </w:rPr>
        <w:t> </w:t>
      </w:r>
      <w:r w:rsidRPr="003A633B">
        <w:rPr>
          <w:rFonts w:ascii="Palatino Linotype" w:hAnsi="Palatino Linotype"/>
          <w:b/>
          <w:bCs/>
          <w:i/>
          <w:iCs/>
          <w:color w:val="212121"/>
          <w:spacing w:val="1"/>
          <w:sz w:val="21"/>
          <w:szCs w:val="21"/>
          <w:bdr w:val="none" w:sz="0" w:space="0" w:color="auto" w:frame="1"/>
          <w:lang w:val="es-ES" w:eastAsia="es-MX"/>
        </w:rPr>
        <w:t>ac</w:t>
      </w:r>
      <w:r w:rsidRPr="003A633B">
        <w:rPr>
          <w:rFonts w:ascii="Palatino Linotype" w:hAnsi="Palatino Linotype"/>
          <w:b/>
          <w:bCs/>
          <w:i/>
          <w:iCs/>
          <w:color w:val="212121"/>
          <w:spacing w:val="-1"/>
          <w:sz w:val="21"/>
          <w:szCs w:val="21"/>
          <w:bdr w:val="none" w:sz="0" w:space="0" w:color="auto" w:frame="1"/>
          <w:lang w:val="es-ES" w:eastAsia="es-MX"/>
        </w:rPr>
        <w:t>c</w:t>
      </w:r>
      <w:r w:rsidRPr="003A633B">
        <w:rPr>
          <w:rFonts w:ascii="Palatino Linotype" w:hAnsi="Palatino Linotype"/>
          <w:b/>
          <w:bCs/>
          <w:i/>
          <w:iCs/>
          <w:color w:val="212121"/>
          <w:spacing w:val="1"/>
          <w:sz w:val="21"/>
          <w:szCs w:val="21"/>
          <w:bdr w:val="none" w:sz="0" w:space="0" w:color="auto" w:frame="1"/>
          <w:lang w:val="es-ES" w:eastAsia="es-MX"/>
        </w:rPr>
        <w:t>es</w:t>
      </w:r>
      <w:r w:rsidRPr="003A633B">
        <w:rPr>
          <w:rFonts w:ascii="Palatino Linotype" w:hAnsi="Palatino Linotype"/>
          <w:b/>
          <w:bCs/>
          <w:i/>
          <w:iCs/>
          <w:color w:val="212121"/>
          <w:sz w:val="21"/>
          <w:szCs w:val="21"/>
          <w:bdr w:val="none" w:sz="0" w:space="0" w:color="auto" w:frame="1"/>
          <w:lang w:val="es-ES" w:eastAsia="es-MX"/>
        </w:rPr>
        <w:t>o</w:t>
      </w:r>
      <w:r w:rsidRPr="003A633B">
        <w:rPr>
          <w:rFonts w:ascii="Palatino Linotype" w:hAnsi="Palatino Linotype"/>
          <w:b/>
          <w:bCs/>
          <w:i/>
          <w:iCs/>
          <w:color w:val="212121"/>
          <w:spacing w:val="11"/>
          <w:sz w:val="21"/>
          <w:szCs w:val="21"/>
          <w:bdr w:val="none" w:sz="0" w:space="0" w:color="auto" w:frame="1"/>
          <w:lang w:val="es-ES" w:eastAsia="es-MX"/>
        </w:rPr>
        <w:t> </w:t>
      </w:r>
      <w:r w:rsidRPr="003A633B">
        <w:rPr>
          <w:rFonts w:ascii="Palatino Linotype" w:hAnsi="Palatino Linotype"/>
          <w:b/>
          <w:bCs/>
          <w:i/>
          <w:iCs/>
          <w:color w:val="212121"/>
          <w:sz w:val="21"/>
          <w:szCs w:val="21"/>
          <w:bdr w:val="none" w:sz="0" w:space="0" w:color="auto" w:frame="1"/>
          <w:lang w:val="es-ES" w:eastAsia="es-MX"/>
        </w:rPr>
        <w:t>a</w:t>
      </w:r>
      <w:r w:rsidRPr="003A633B">
        <w:rPr>
          <w:rFonts w:ascii="Palatino Linotype" w:hAnsi="Palatino Linotype"/>
          <w:b/>
          <w:bCs/>
          <w:i/>
          <w:iCs/>
          <w:color w:val="212121"/>
          <w:spacing w:val="9"/>
          <w:sz w:val="21"/>
          <w:szCs w:val="21"/>
          <w:bdr w:val="none" w:sz="0" w:space="0" w:color="auto" w:frame="1"/>
          <w:lang w:val="es-ES" w:eastAsia="es-MX"/>
        </w:rPr>
        <w:t> </w:t>
      </w:r>
      <w:r w:rsidRPr="003A633B">
        <w:rPr>
          <w:rFonts w:ascii="Palatino Linotype" w:hAnsi="Palatino Linotype"/>
          <w:b/>
          <w:bCs/>
          <w:i/>
          <w:iCs/>
          <w:color w:val="212121"/>
          <w:sz w:val="21"/>
          <w:szCs w:val="21"/>
          <w:bdr w:val="none" w:sz="0" w:space="0" w:color="auto" w:frame="1"/>
          <w:lang w:val="es-ES" w:eastAsia="es-MX"/>
        </w:rPr>
        <w:t>la</w:t>
      </w:r>
      <w:r w:rsidRPr="003A633B">
        <w:rPr>
          <w:rFonts w:ascii="Palatino Linotype" w:hAnsi="Palatino Linotype"/>
          <w:b/>
          <w:bCs/>
          <w:i/>
          <w:iCs/>
          <w:color w:val="212121"/>
          <w:spacing w:val="10"/>
          <w:sz w:val="21"/>
          <w:szCs w:val="21"/>
          <w:bdr w:val="none" w:sz="0" w:space="0" w:color="auto" w:frame="1"/>
          <w:lang w:val="es-ES" w:eastAsia="es-MX"/>
        </w:rPr>
        <w:t> </w:t>
      </w:r>
      <w:r w:rsidRPr="003A633B">
        <w:rPr>
          <w:rFonts w:ascii="Palatino Linotype" w:hAnsi="Palatino Linotype"/>
          <w:b/>
          <w:bCs/>
          <w:i/>
          <w:iCs/>
          <w:color w:val="212121"/>
          <w:sz w:val="21"/>
          <w:szCs w:val="21"/>
          <w:bdr w:val="none" w:sz="0" w:space="0" w:color="auto" w:frame="1"/>
          <w:lang w:val="es-ES" w:eastAsia="es-MX"/>
        </w:rPr>
        <w:t>informa</w:t>
      </w:r>
      <w:r w:rsidRPr="003A633B">
        <w:rPr>
          <w:rFonts w:ascii="Palatino Linotype" w:hAnsi="Palatino Linotype"/>
          <w:b/>
          <w:bCs/>
          <w:i/>
          <w:iCs/>
          <w:color w:val="212121"/>
          <w:spacing w:val="1"/>
          <w:sz w:val="21"/>
          <w:szCs w:val="21"/>
          <w:bdr w:val="none" w:sz="0" w:space="0" w:color="auto" w:frame="1"/>
          <w:lang w:val="es-ES" w:eastAsia="es-MX"/>
        </w:rPr>
        <w:t>c</w:t>
      </w:r>
      <w:r w:rsidRPr="003A633B">
        <w:rPr>
          <w:rFonts w:ascii="Palatino Linotype" w:hAnsi="Palatino Linotype"/>
          <w:b/>
          <w:bCs/>
          <w:i/>
          <w:iCs/>
          <w:color w:val="212121"/>
          <w:sz w:val="21"/>
          <w:szCs w:val="21"/>
          <w:bdr w:val="none" w:sz="0" w:space="0" w:color="auto" w:frame="1"/>
          <w:lang w:val="es-ES" w:eastAsia="es-MX"/>
        </w:rPr>
        <w:t>ió</w:t>
      </w:r>
      <w:r w:rsidRPr="003A633B">
        <w:rPr>
          <w:rFonts w:ascii="Palatino Linotype" w:hAnsi="Palatino Linotype"/>
          <w:b/>
          <w:bCs/>
          <w:i/>
          <w:iCs/>
          <w:color w:val="212121"/>
          <w:spacing w:val="-2"/>
          <w:sz w:val="21"/>
          <w:szCs w:val="21"/>
          <w:bdr w:val="none" w:sz="0" w:space="0" w:color="auto" w:frame="1"/>
          <w:lang w:val="es-ES" w:eastAsia="es-MX"/>
        </w:rPr>
        <w:t>n</w:t>
      </w:r>
      <w:r w:rsidRPr="003A633B">
        <w:rPr>
          <w:rFonts w:ascii="Palatino Linotype" w:hAnsi="Palatino Linotype"/>
          <w:b/>
          <w:bCs/>
          <w:i/>
          <w:iCs/>
          <w:color w:val="212121"/>
          <w:sz w:val="21"/>
          <w:szCs w:val="21"/>
          <w:bdr w:val="none" w:sz="0" w:space="0" w:color="auto" w:frame="1"/>
          <w:lang w:val="es-ES" w:eastAsia="es-MX"/>
        </w:rPr>
        <w:t>.</w:t>
      </w:r>
      <w:r w:rsidRPr="003A633B">
        <w:rPr>
          <w:rFonts w:ascii="Palatino Linotype" w:hAnsi="Palatino Linotype"/>
          <w:b/>
          <w:bCs/>
          <w:i/>
          <w:iCs/>
          <w:color w:val="212121"/>
          <w:spacing w:val="18"/>
          <w:sz w:val="21"/>
          <w:szCs w:val="21"/>
          <w:bdr w:val="none" w:sz="0" w:space="0" w:color="auto" w:frame="1"/>
          <w:lang w:val="es-ES" w:eastAsia="es-MX"/>
        </w:rPr>
        <w:t> </w:t>
      </w:r>
      <w:r w:rsidRPr="003A633B">
        <w:rPr>
          <w:rFonts w:ascii="Palatino Linotype" w:hAnsi="Palatino Linotype"/>
          <w:i/>
          <w:iCs/>
          <w:color w:val="212121"/>
          <w:spacing w:val="18"/>
          <w:sz w:val="21"/>
          <w:szCs w:val="21"/>
          <w:bdr w:val="none" w:sz="0" w:space="0" w:color="auto" w:frame="1"/>
          <w:lang w:val="es-ES" w:eastAsia="es-MX"/>
        </w:rPr>
        <w:t>L</w:t>
      </w:r>
      <w:r w:rsidRPr="003A633B">
        <w:rPr>
          <w:rFonts w:ascii="Palatino Linotype" w:hAnsi="Palatino Linotype"/>
          <w:i/>
          <w:iCs/>
          <w:color w:val="212121"/>
          <w:spacing w:val="-1"/>
          <w:sz w:val="21"/>
          <w:szCs w:val="21"/>
          <w:bdr w:val="none" w:sz="0" w:space="0" w:color="auto" w:frame="1"/>
          <w:lang w:val="es-ES" w:eastAsia="es-MX"/>
        </w:rPr>
        <w:t>os </w:t>
      </w:r>
      <w:r w:rsidRPr="003A633B">
        <w:rPr>
          <w:rFonts w:ascii="Palatino Linotype" w:hAnsi="Palatino Linotype"/>
          <w:i/>
          <w:iCs/>
          <w:color w:val="212121"/>
          <w:spacing w:val="1"/>
          <w:sz w:val="21"/>
          <w:szCs w:val="21"/>
          <w:bdr w:val="none" w:sz="0" w:space="0" w:color="auto" w:frame="1"/>
          <w:lang w:val="es-ES" w:eastAsia="es-MX"/>
        </w:rPr>
        <w:t>a</w:t>
      </w:r>
      <w:r w:rsidRPr="003A633B">
        <w:rPr>
          <w:rFonts w:ascii="Palatino Linotype" w:hAnsi="Palatino Linotype"/>
          <w:i/>
          <w:iCs/>
          <w:color w:val="212121"/>
          <w:sz w:val="21"/>
          <w:szCs w:val="21"/>
          <w:bdr w:val="none" w:sz="0" w:space="0" w:color="auto" w:frame="1"/>
          <w:lang w:val="es-ES" w:eastAsia="es-MX"/>
        </w:rPr>
        <w:t>rt</w:t>
      </w:r>
      <w:r w:rsidRPr="003A633B">
        <w:rPr>
          <w:rFonts w:ascii="Palatino Linotype" w:hAnsi="Palatino Linotype"/>
          <w:i/>
          <w:iCs/>
          <w:color w:val="212121"/>
          <w:spacing w:val="-2"/>
          <w:sz w:val="21"/>
          <w:szCs w:val="21"/>
          <w:bdr w:val="none" w:sz="0" w:space="0" w:color="auto" w:frame="1"/>
          <w:lang w:val="es-ES" w:eastAsia="es-MX"/>
        </w:rPr>
        <w:t>í</w:t>
      </w:r>
      <w:r w:rsidRPr="003A633B">
        <w:rPr>
          <w:rFonts w:ascii="Palatino Linotype" w:hAnsi="Palatino Linotype"/>
          <w:i/>
          <w:iCs/>
          <w:color w:val="212121"/>
          <w:sz w:val="21"/>
          <w:szCs w:val="21"/>
          <w:bdr w:val="none" w:sz="0" w:space="0" w:color="auto" w:frame="1"/>
          <w:lang w:val="es-ES" w:eastAsia="es-MX"/>
        </w:rPr>
        <w:t>c</w:t>
      </w:r>
      <w:r w:rsidRPr="003A633B">
        <w:rPr>
          <w:rFonts w:ascii="Palatino Linotype" w:hAnsi="Palatino Linotype"/>
          <w:i/>
          <w:iCs/>
          <w:color w:val="212121"/>
          <w:spacing w:val="1"/>
          <w:sz w:val="21"/>
          <w:szCs w:val="21"/>
          <w:bdr w:val="none" w:sz="0" w:space="0" w:color="auto" w:frame="1"/>
          <w:lang w:val="es-ES" w:eastAsia="es-MX"/>
        </w:rPr>
        <w:t>u</w:t>
      </w:r>
      <w:r w:rsidRPr="003A633B">
        <w:rPr>
          <w:rFonts w:ascii="Palatino Linotype" w:hAnsi="Palatino Linotype"/>
          <w:i/>
          <w:iCs/>
          <w:color w:val="212121"/>
          <w:sz w:val="21"/>
          <w:szCs w:val="21"/>
          <w:bdr w:val="none" w:sz="0" w:space="0" w:color="auto" w:frame="1"/>
          <w:lang w:val="es-ES" w:eastAsia="es-MX"/>
        </w:rPr>
        <w:t>los</w:t>
      </w:r>
      <w:r w:rsidRPr="003A633B">
        <w:rPr>
          <w:rFonts w:ascii="Palatino Linotype" w:hAnsi="Palatino Linotype"/>
          <w:i/>
          <w:iCs/>
          <w:color w:val="212121"/>
          <w:spacing w:val="8"/>
          <w:sz w:val="21"/>
          <w:szCs w:val="21"/>
          <w:bdr w:val="none" w:sz="0" w:space="0" w:color="auto" w:frame="1"/>
          <w:lang w:val="es-ES" w:eastAsia="es-MX"/>
        </w:rPr>
        <w:t> 129 </w:t>
      </w:r>
      <w:r w:rsidRPr="003A633B">
        <w:rPr>
          <w:rFonts w:ascii="Palatino Linotype" w:hAnsi="Palatino Linotype"/>
          <w:i/>
          <w:iCs/>
          <w:color w:val="212121"/>
          <w:spacing w:val="1"/>
          <w:sz w:val="21"/>
          <w:szCs w:val="21"/>
          <w:bdr w:val="none" w:sz="0" w:space="0" w:color="auto" w:frame="1"/>
          <w:lang w:val="es-ES" w:eastAsia="es-MX"/>
        </w:rPr>
        <w:t>d</w:t>
      </w:r>
      <w:r w:rsidRPr="003A633B">
        <w:rPr>
          <w:rFonts w:ascii="Palatino Linotype" w:hAnsi="Palatino Linotype"/>
          <w:i/>
          <w:iCs/>
          <w:color w:val="212121"/>
          <w:sz w:val="21"/>
          <w:szCs w:val="21"/>
          <w:bdr w:val="none" w:sz="0" w:space="0" w:color="auto" w:frame="1"/>
          <w:lang w:val="es-ES" w:eastAsia="es-MX"/>
        </w:rPr>
        <w:t>e</w:t>
      </w:r>
      <w:r w:rsidRPr="003A633B">
        <w:rPr>
          <w:rFonts w:ascii="Palatino Linotype" w:hAnsi="Palatino Linotype"/>
          <w:i/>
          <w:iCs/>
          <w:color w:val="212121"/>
          <w:spacing w:val="9"/>
          <w:sz w:val="21"/>
          <w:szCs w:val="21"/>
          <w:bdr w:val="none" w:sz="0" w:space="0" w:color="auto" w:frame="1"/>
          <w:lang w:val="es-ES" w:eastAsia="es-MX"/>
        </w:rPr>
        <w:t> </w:t>
      </w:r>
      <w:r w:rsidRPr="003A633B">
        <w:rPr>
          <w:rFonts w:ascii="Palatino Linotype" w:hAnsi="Palatino Linotype"/>
          <w:i/>
          <w:iCs/>
          <w:color w:val="212121"/>
          <w:sz w:val="21"/>
          <w:szCs w:val="21"/>
          <w:bdr w:val="none" w:sz="0" w:space="0" w:color="auto" w:frame="1"/>
          <w:lang w:val="es-ES" w:eastAsia="es-MX"/>
        </w:rPr>
        <w:t>la</w:t>
      </w:r>
      <w:r w:rsidRPr="003A633B">
        <w:rPr>
          <w:rFonts w:ascii="Palatino Linotype" w:hAnsi="Palatino Linotype"/>
          <w:i/>
          <w:iCs/>
          <w:color w:val="212121"/>
          <w:spacing w:val="10"/>
          <w:sz w:val="21"/>
          <w:szCs w:val="21"/>
          <w:bdr w:val="none" w:sz="0" w:space="0" w:color="auto" w:frame="1"/>
          <w:lang w:val="es-ES" w:eastAsia="es-MX"/>
        </w:rPr>
        <w:t> </w:t>
      </w:r>
      <w:r w:rsidRPr="003A633B">
        <w:rPr>
          <w:rFonts w:ascii="Palatino Linotype" w:hAnsi="Palatino Linotype"/>
          <w:i/>
          <w:iCs/>
          <w:color w:val="212121"/>
          <w:spacing w:val="-1"/>
          <w:sz w:val="21"/>
          <w:szCs w:val="21"/>
          <w:bdr w:val="none" w:sz="0" w:space="0" w:color="auto" w:frame="1"/>
          <w:lang w:val="es-ES" w:eastAsia="es-MX"/>
        </w:rPr>
        <w:t>L</w:t>
      </w:r>
      <w:r w:rsidRPr="003A633B">
        <w:rPr>
          <w:rFonts w:ascii="Palatino Linotype" w:hAnsi="Palatino Linotype"/>
          <w:i/>
          <w:iCs/>
          <w:color w:val="212121"/>
          <w:spacing w:val="1"/>
          <w:sz w:val="21"/>
          <w:szCs w:val="21"/>
          <w:bdr w:val="none" w:sz="0" w:space="0" w:color="auto" w:frame="1"/>
          <w:lang w:val="es-ES" w:eastAsia="es-MX"/>
        </w:rPr>
        <w:t>e</w:t>
      </w:r>
      <w:r w:rsidRPr="003A633B">
        <w:rPr>
          <w:rFonts w:ascii="Palatino Linotype" w:hAnsi="Palatino Linotype"/>
          <w:i/>
          <w:iCs/>
          <w:color w:val="212121"/>
          <w:sz w:val="21"/>
          <w:szCs w:val="21"/>
          <w:bdr w:val="none" w:sz="0" w:space="0" w:color="auto" w:frame="1"/>
          <w:lang w:val="es-ES" w:eastAsia="es-MX"/>
        </w:rPr>
        <w:t>y</w:t>
      </w:r>
      <w:r w:rsidRPr="003A633B">
        <w:rPr>
          <w:rFonts w:ascii="Palatino Linotype" w:hAnsi="Palatino Linotype"/>
          <w:i/>
          <w:iCs/>
          <w:color w:val="212121"/>
          <w:spacing w:val="8"/>
          <w:sz w:val="21"/>
          <w:szCs w:val="21"/>
          <w:bdr w:val="none" w:sz="0" w:space="0" w:color="auto" w:frame="1"/>
          <w:lang w:val="es-ES" w:eastAsia="es-MX"/>
        </w:rPr>
        <w:t> </w:t>
      </w:r>
      <w:r w:rsidRPr="003A633B">
        <w:rPr>
          <w:rFonts w:ascii="Palatino Linotype" w:hAnsi="Palatino Linotype"/>
          <w:i/>
          <w:iCs/>
          <w:color w:val="212121"/>
          <w:sz w:val="21"/>
          <w:szCs w:val="21"/>
          <w:bdr w:val="none" w:sz="0" w:space="0" w:color="auto" w:frame="1"/>
          <w:lang w:val="es-ES" w:eastAsia="es-MX"/>
        </w:rPr>
        <w:t>General</w:t>
      </w:r>
      <w:r w:rsidRPr="003A633B">
        <w:rPr>
          <w:rFonts w:ascii="Palatino Linotype" w:hAnsi="Palatino Linotype"/>
          <w:i/>
          <w:iCs/>
          <w:color w:val="212121"/>
          <w:spacing w:val="10"/>
          <w:sz w:val="21"/>
          <w:szCs w:val="21"/>
          <w:bdr w:val="none" w:sz="0" w:space="0" w:color="auto" w:frame="1"/>
          <w:lang w:val="es-ES" w:eastAsia="es-MX"/>
        </w:rPr>
        <w:t> </w:t>
      </w:r>
      <w:r w:rsidRPr="003A633B">
        <w:rPr>
          <w:rFonts w:ascii="Palatino Linotype" w:hAnsi="Palatino Linotype"/>
          <w:i/>
          <w:iCs/>
          <w:color w:val="212121"/>
          <w:spacing w:val="-1"/>
          <w:sz w:val="21"/>
          <w:szCs w:val="21"/>
          <w:bdr w:val="none" w:sz="0" w:space="0" w:color="auto" w:frame="1"/>
          <w:lang w:val="es-ES" w:eastAsia="es-MX"/>
        </w:rPr>
        <w:t>d</w:t>
      </w:r>
      <w:r w:rsidRPr="003A633B">
        <w:rPr>
          <w:rFonts w:ascii="Palatino Linotype" w:hAnsi="Palatino Linotype"/>
          <w:i/>
          <w:iCs/>
          <w:color w:val="212121"/>
          <w:sz w:val="21"/>
          <w:szCs w:val="21"/>
          <w:bdr w:val="none" w:sz="0" w:space="0" w:color="auto" w:frame="1"/>
          <w:lang w:val="es-ES" w:eastAsia="es-MX"/>
        </w:rPr>
        <w:t>e</w:t>
      </w:r>
      <w:r w:rsidRPr="003A633B">
        <w:rPr>
          <w:rFonts w:ascii="Palatino Linotype" w:hAnsi="Palatino Linotype"/>
          <w:i/>
          <w:iCs/>
          <w:color w:val="212121"/>
          <w:spacing w:val="9"/>
          <w:sz w:val="21"/>
          <w:szCs w:val="21"/>
          <w:bdr w:val="none" w:sz="0" w:space="0" w:color="auto" w:frame="1"/>
          <w:lang w:val="es-ES" w:eastAsia="es-MX"/>
        </w:rPr>
        <w:t> </w:t>
      </w:r>
      <w:r w:rsidRPr="003A633B">
        <w:rPr>
          <w:rFonts w:ascii="Palatino Linotype" w:hAnsi="Palatino Linotype"/>
          <w:i/>
          <w:iCs/>
          <w:color w:val="212121"/>
          <w:spacing w:val="2"/>
          <w:sz w:val="21"/>
          <w:szCs w:val="21"/>
          <w:bdr w:val="none" w:sz="0" w:space="0" w:color="auto" w:frame="1"/>
          <w:lang w:val="es-ES" w:eastAsia="es-MX"/>
        </w:rPr>
        <w:t>T</w:t>
      </w:r>
      <w:r w:rsidRPr="003A633B">
        <w:rPr>
          <w:rFonts w:ascii="Palatino Linotype" w:hAnsi="Palatino Linotype"/>
          <w:i/>
          <w:iCs/>
          <w:color w:val="212121"/>
          <w:sz w:val="21"/>
          <w:szCs w:val="21"/>
          <w:bdr w:val="none" w:sz="0" w:space="0" w:color="auto" w:frame="1"/>
          <w:lang w:val="es-ES" w:eastAsia="es-MX"/>
        </w:rPr>
        <w:t>r</w:t>
      </w:r>
      <w:r w:rsidRPr="003A633B">
        <w:rPr>
          <w:rFonts w:ascii="Palatino Linotype" w:hAnsi="Palatino Linotype"/>
          <w:i/>
          <w:iCs/>
          <w:color w:val="212121"/>
          <w:spacing w:val="-2"/>
          <w:sz w:val="21"/>
          <w:szCs w:val="21"/>
          <w:bdr w:val="none" w:sz="0" w:space="0" w:color="auto" w:frame="1"/>
          <w:lang w:val="es-ES" w:eastAsia="es-MX"/>
        </w:rPr>
        <w:t>a</w:t>
      </w:r>
      <w:r w:rsidRPr="003A633B">
        <w:rPr>
          <w:rFonts w:ascii="Palatino Linotype" w:hAnsi="Palatino Linotype"/>
          <w:i/>
          <w:iCs/>
          <w:color w:val="212121"/>
          <w:spacing w:val="1"/>
          <w:sz w:val="21"/>
          <w:szCs w:val="21"/>
          <w:bdr w:val="none" w:sz="0" w:space="0" w:color="auto" w:frame="1"/>
          <w:lang w:val="es-ES" w:eastAsia="es-MX"/>
        </w:rPr>
        <w:t>n</w:t>
      </w:r>
      <w:r w:rsidRPr="003A633B">
        <w:rPr>
          <w:rFonts w:ascii="Palatino Linotype" w:hAnsi="Palatino Linotype"/>
          <w:i/>
          <w:iCs/>
          <w:color w:val="212121"/>
          <w:sz w:val="21"/>
          <w:szCs w:val="21"/>
          <w:bdr w:val="none" w:sz="0" w:space="0" w:color="auto" w:frame="1"/>
          <w:lang w:val="es-ES" w:eastAsia="es-MX"/>
        </w:rPr>
        <w:t>s</w:t>
      </w:r>
      <w:r w:rsidRPr="003A633B">
        <w:rPr>
          <w:rFonts w:ascii="Palatino Linotype" w:hAnsi="Palatino Linotype"/>
          <w:i/>
          <w:iCs/>
          <w:color w:val="212121"/>
          <w:spacing w:val="1"/>
          <w:sz w:val="21"/>
          <w:szCs w:val="21"/>
          <w:bdr w:val="none" w:sz="0" w:space="0" w:color="auto" w:frame="1"/>
          <w:lang w:val="es-ES" w:eastAsia="es-MX"/>
        </w:rPr>
        <w:t>pa</w:t>
      </w:r>
      <w:r w:rsidRPr="003A633B">
        <w:rPr>
          <w:rFonts w:ascii="Palatino Linotype" w:hAnsi="Palatino Linotype"/>
          <w:i/>
          <w:iCs/>
          <w:color w:val="212121"/>
          <w:sz w:val="21"/>
          <w:szCs w:val="21"/>
          <w:bdr w:val="none" w:sz="0" w:space="0" w:color="auto" w:frame="1"/>
          <w:lang w:val="es-ES" w:eastAsia="es-MX"/>
        </w:rPr>
        <w:t>r</w:t>
      </w:r>
      <w:r w:rsidRPr="003A633B">
        <w:rPr>
          <w:rFonts w:ascii="Palatino Linotype" w:hAnsi="Palatino Linotype"/>
          <w:i/>
          <w:iCs/>
          <w:color w:val="212121"/>
          <w:spacing w:val="-2"/>
          <w:sz w:val="21"/>
          <w:szCs w:val="21"/>
          <w:bdr w:val="none" w:sz="0" w:space="0" w:color="auto" w:frame="1"/>
          <w:lang w:val="es-ES" w:eastAsia="es-MX"/>
        </w:rPr>
        <w:t>e</w:t>
      </w:r>
      <w:r w:rsidRPr="003A633B">
        <w:rPr>
          <w:rFonts w:ascii="Palatino Linotype" w:hAnsi="Palatino Linotype"/>
          <w:i/>
          <w:iCs/>
          <w:color w:val="212121"/>
          <w:spacing w:val="1"/>
          <w:sz w:val="21"/>
          <w:szCs w:val="21"/>
          <w:bdr w:val="none" w:sz="0" w:space="0" w:color="auto" w:frame="1"/>
          <w:lang w:val="es-ES" w:eastAsia="es-MX"/>
        </w:rPr>
        <w:t>n</w:t>
      </w:r>
      <w:r w:rsidRPr="003A633B">
        <w:rPr>
          <w:rFonts w:ascii="Palatino Linotype" w:hAnsi="Palatino Linotype"/>
          <w:i/>
          <w:iCs/>
          <w:color w:val="212121"/>
          <w:sz w:val="21"/>
          <w:szCs w:val="21"/>
          <w:bdr w:val="none" w:sz="0" w:space="0" w:color="auto" w:frame="1"/>
          <w:lang w:val="es-ES" w:eastAsia="es-MX"/>
        </w:rPr>
        <w:t>cia y Acc</w:t>
      </w:r>
      <w:r w:rsidRPr="003A633B">
        <w:rPr>
          <w:rFonts w:ascii="Palatino Linotype" w:hAnsi="Palatino Linotype"/>
          <w:i/>
          <w:iCs/>
          <w:color w:val="212121"/>
          <w:spacing w:val="1"/>
          <w:sz w:val="21"/>
          <w:szCs w:val="21"/>
          <w:bdr w:val="none" w:sz="0" w:space="0" w:color="auto" w:frame="1"/>
          <w:lang w:val="es-ES" w:eastAsia="es-MX"/>
        </w:rPr>
        <w:t>e</w:t>
      </w:r>
      <w:r w:rsidRPr="003A633B">
        <w:rPr>
          <w:rFonts w:ascii="Palatino Linotype" w:hAnsi="Palatino Linotype"/>
          <w:i/>
          <w:iCs/>
          <w:color w:val="212121"/>
          <w:sz w:val="21"/>
          <w:szCs w:val="21"/>
          <w:bdr w:val="none" w:sz="0" w:space="0" w:color="auto" w:frame="1"/>
          <w:lang w:val="es-ES" w:eastAsia="es-MX"/>
        </w:rPr>
        <w:t>so</w:t>
      </w:r>
      <w:r w:rsidRPr="003A633B">
        <w:rPr>
          <w:rFonts w:ascii="Palatino Linotype" w:hAnsi="Palatino Linotype"/>
          <w:i/>
          <w:iCs/>
          <w:color w:val="212121"/>
          <w:spacing w:val="3"/>
          <w:sz w:val="21"/>
          <w:szCs w:val="21"/>
          <w:bdr w:val="none" w:sz="0" w:space="0" w:color="auto" w:frame="1"/>
          <w:lang w:val="es-ES" w:eastAsia="es-MX"/>
        </w:rPr>
        <w:t> </w:t>
      </w:r>
      <w:r w:rsidRPr="003A633B">
        <w:rPr>
          <w:rFonts w:ascii="Palatino Linotype" w:hAnsi="Palatino Linotype"/>
          <w:i/>
          <w:iCs/>
          <w:color w:val="212121"/>
          <w:sz w:val="21"/>
          <w:szCs w:val="21"/>
          <w:bdr w:val="none" w:sz="0" w:space="0" w:color="auto" w:frame="1"/>
          <w:lang w:val="es-ES" w:eastAsia="es-MX"/>
        </w:rPr>
        <w:t>a</w:t>
      </w:r>
      <w:r w:rsidRPr="003A633B">
        <w:rPr>
          <w:rFonts w:ascii="Palatino Linotype" w:hAnsi="Palatino Linotype"/>
          <w:i/>
          <w:iCs/>
          <w:color w:val="212121"/>
          <w:spacing w:val="1"/>
          <w:sz w:val="21"/>
          <w:szCs w:val="21"/>
          <w:bdr w:val="none" w:sz="0" w:space="0" w:color="auto" w:frame="1"/>
          <w:lang w:val="es-ES" w:eastAsia="es-MX"/>
        </w:rPr>
        <w:t> </w:t>
      </w:r>
      <w:r w:rsidRPr="003A633B">
        <w:rPr>
          <w:rFonts w:ascii="Palatino Linotype" w:hAnsi="Palatino Linotype"/>
          <w:i/>
          <w:iCs/>
          <w:color w:val="212121"/>
          <w:sz w:val="21"/>
          <w:szCs w:val="21"/>
          <w:bdr w:val="none" w:sz="0" w:space="0" w:color="auto" w:frame="1"/>
          <w:lang w:val="es-ES" w:eastAsia="es-MX"/>
        </w:rPr>
        <w:t>la I</w:t>
      </w:r>
      <w:r w:rsidRPr="003A633B">
        <w:rPr>
          <w:rFonts w:ascii="Palatino Linotype" w:hAnsi="Palatino Linotype"/>
          <w:i/>
          <w:iCs/>
          <w:color w:val="212121"/>
          <w:spacing w:val="-1"/>
          <w:sz w:val="21"/>
          <w:szCs w:val="21"/>
          <w:bdr w:val="none" w:sz="0" w:space="0" w:color="auto" w:frame="1"/>
          <w:lang w:val="es-ES" w:eastAsia="es-MX"/>
        </w:rPr>
        <w:t>n</w:t>
      </w:r>
      <w:r w:rsidRPr="003A633B">
        <w:rPr>
          <w:rFonts w:ascii="Palatino Linotype" w:hAnsi="Palatino Linotype"/>
          <w:i/>
          <w:iCs/>
          <w:color w:val="212121"/>
          <w:sz w:val="21"/>
          <w:szCs w:val="21"/>
          <w:bdr w:val="none" w:sz="0" w:space="0" w:color="auto" w:frame="1"/>
          <w:lang w:val="es-ES" w:eastAsia="es-MX"/>
        </w:rPr>
        <w:t>f</w:t>
      </w:r>
      <w:r w:rsidRPr="003A633B">
        <w:rPr>
          <w:rFonts w:ascii="Palatino Linotype" w:hAnsi="Palatino Linotype"/>
          <w:i/>
          <w:iCs/>
          <w:color w:val="212121"/>
          <w:spacing w:val="1"/>
          <w:sz w:val="21"/>
          <w:szCs w:val="21"/>
          <w:bdr w:val="none" w:sz="0" w:space="0" w:color="auto" w:frame="1"/>
          <w:lang w:val="es-ES" w:eastAsia="es-MX"/>
        </w:rPr>
        <w:t>o</w:t>
      </w:r>
      <w:r w:rsidRPr="003A633B">
        <w:rPr>
          <w:rFonts w:ascii="Palatino Linotype" w:hAnsi="Palatino Linotype"/>
          <w:i/>
          <w:iCs/>
          <w:color w:val="212121"/>
          <w:spacing w:val="-3"/>
          <w:sz w:val="21"/>
          <w:szCs w:val="21"/>
          <w:bdr w:val="none" w:sz="0" w:space="0" w:color="auto" w:frame="1"/>
          <w:lang w:val="es-ES" w:eastAsia="es-MX"/>
        </w:rPr>
        <w:t>r</w:t>
      </w:r>
      <w:r w:rsidRPr="003A633B">
        <w:rPr>
          <w:rFonts w:ascii="Palatino Linotype" w:hAnsi="Palatino Linotype"/>
          <w:i/>
          <w:iCs/>
          <w:color w:val="212121"/>
          <w:spacing w:val="1"/>
          <w:sz w:val="21"/>
          <w:szCs w:val="21"/>
          <w:bdr w:val="none" w:sz="0" w:space="0" w:color="auto" w:frame="1"/>
          <w:lang w:val="es-ES" w:eastAsia="es-MX"/>
        </w:rPr>
        <w:t>ma</w:t>
      </w:r>
      <w:r w:rsidRPr="003A633B">
        <w:rPr>
          <w:rFonts w:ascii="Palatino Linotype" w:hAnsi="Palatino Linotype"/>
          <w:i/>
          <w:iCs/>
          <w:color w:val="212121"/>
          <w:sz w:val="21"/>
          <w:szCs w:val="21"/>
          <w:bdr w:val="none" w:sz="0" w:space="0" w:color="auto" w:frame="1"/>
          <w:lang w:val="es-ES" w:eastAsia="es-MX"/>
        </w:rPr>
        <w:t>ci</w:t>
      </w:r>
      <w:r w:rsidRPr="003A633B">
        <w:rPr>
          <w:rFonts w:ascii="Palatino Linotype" w:hAnsi="Palatino Linotype"/>
          <w:i/>
          <w:iCs/>
          <w:color w:val="212121"/>
          <w:spacing w:val="-2"/>
          <w:sz w:val="21"/>
          <w:szCs w:val="21"/>
          <w:bdr w:val="none" w:sz="0" w:space="0" w:color="auto" w:frame="1"/>
          <w:lang w:val="es-ES" w:eastAsia="es-MX"/>
        </w:rPr>
        <w:t>ó</w:t>
      </w:r>
      <w:r w:rsidRPr="003A633B">
        <w:rPr>
          <w:rFonts w:ascii="Palatino Linotype" w:hAnsi="Palatino Linotype"/>
          <w:i/>
          <w:iCs/>
          <w:color w:val="212121"/>
          <w:sz w:val="21"/>
          <w:szCs w:val="21"/>
          <w:bdr w:val="none" w:sz="0" w:space="0" w:color="auto" w:frame="1"/>
          <w:lang w:val="es-ES" w:eastAsia="es-MX"/>
        </w:rPr>
        <w:t>n</w:t>
      </w:r>
      <w:r w:rsidRPr="003A633B">
        <w:rPr>
          <w:rFonts w:ascii="Palatino Linotype" w:hAnsi="Palatino Linotype"/>
          <w:i/>
          <w:iCs/>
          <w:color w:val="212121"/>
          <w:spacing w:val="6"/>
          <w:sz w:val="21"/>
          <w:szCs w:val="21"/>
          <w:bdr w:val="none" w:sz="0" w:space="0" w:color="auto" w:frame="1"/>
          <w:lang w:val="es-ES" w:eastAsia="es-MX"/>
        </w:rPr>
        <w:t> </w:t>
      </w:r>
      <w:r w:rsidRPr="003A633B">
        <w:rPr>
          <w:rFonts w:ascii="Palatino Linotype" w:hAnsi="Palatino Linotype"/>
          <w:i/>
          <w:iCs/>
          <w:color w:val="212121"/>
          <w:spacing w:val="-2"/>
          <w:sz w:val="21"/>
          <w:szCs w:val="21"/>
          <w:bdr w:val="none" w:sz="0" w:space="0" w:color="auto" w:frame="1"/>
          <w:lang w:val="es-ES" w:eastAsia="es-MX"/>
        </w:rPr>
        <w:t>P</w:t>
      </w:r>
      <w:r w:rsidRPr="003A633B">
        <w:rPr>
          <w:rFonts w:ascii="Palatino Linotype" w:hAnsi="Palatino Linotype"/>
          <w:i/>
          <w:iCs/>
          <w:color w:val="212121"/>
          <w:spacing w:val="1"/>
          <w:sz w:val="21"/>
          <w:szCs w:val="21"/>
          <w:bdr w:val="none" w:sz="0" w:space="0" w:color="auto" w:frame="1"/>
          <w:lang w:val="es-ES" w:eastAsia="es-MX"/>
        </w:rPr>
        <w:t>úb</w:t>
      </w:r>
      <w:r w:rsidRPr="003A633B">
        <w:rPr>
          <w:rFonts w:ascii="Palatino Linotype" w:hAnsi="Palatino Linotype"/>
          <w:i/>
          <w:iCs/>
          <w:color w:val="212121"/>
          <w:sz w:val="21"/>
          <w:szCs w:val="21"/>
          <w:bdr w:val="none" w:sz="0" w:space="0" w:color="auto" w:frame="1"/>
          <w:lang w:val="es-ES" w:eastAsia="es-MX"/>
        </w:rPr>
        <w:t>l</w:t>
      </w:r>
      <w:r w:rsidRPr="003A633B">
        <w:rPr>
          <w:rFonts w:ascii="Palatino Linotype" w:hAnsi="Palatino Linotype"/>
          <w:i/>
          <w:iCs/>
          <w:color w:val="212121"/>
          <w:spacing w:val="-1"/>
          <w:sz w:val="21"/>
          <w:szCs w:val="21"/>
          <w:bdr w:val="none" w:sz="0" w:space="0" w:color="auto" w:frame="1"/>
          <w:lang w:val="es-ES" w:eastAsia="es-MX"/>
        </w:rPr>
        <w:t>i</w:t>
      </w:r>
      <w:r w:rsidRPr="003A633B">
        <w:rPr>
          <w:rFonts w:ascii="Palatino Linotype" w:hAnsi="Palatino Linotype"/>
          <w:i/>
          <w:iCs/>
          <w:color w:val="212121"/>
          <w:sz w:val="21"/>
          <w:szCs w:val="21"/>
          <w:bdr w:val="none" w:sz="0" w:space="0" w:color="auto" w:frame="1"/>
          <w:lang w:val="es-ES" w:eastAsia="es-MX"/>
        </w:rPr>
        <w:t>ca y </w:t>
      </w:r>
      <w:r w:rsidRPr="003A633B">
        <w:rPr>
          <w:rFonts w:ascii="Palatino Linotype" w:hAnsi="Palatino Linotype"/>
          <w:i/>
          <w:iCs/>
          <w:color w:val="212121"/>
          <w:spacing w:val="8"/>
          <w:sz w:val="21"/>
          <w:szCs w:val="21"/>
          <w:bdr w:val="none" w:sz="0" w:space="0" w:color="auto" w:frame="1"/>
          <w:lang w:val="es-ES" w:eastAsia="es-MX"/>
        </w:rPr>
        <w:t>130, párrafo cuarto, </w:t>
      </w:r>
      <w:r w:rsidRPr="003A633B">
        <w:rPr>
          <w:rFonts w:ascii="Palatino Linotype" w:hAnsi="Palatino Linotype"/>
          <w:i/>
          <w:iCs/>
          <w:color w:val="212121"/>
          <w:spacing w:val="1"/>
          <w:sz w:val="21"/>
          <w:szCs w:val="21"/>
          <w:bdr w:val="none" w:sz="0" w:space="0" w:color="auto" w:frame="1"/>
          <w:lang w:val="es-ES" w:eastAsia="es-MX"/>
        </w:rPr>
        <w:t>d</w:t>
      </w:r>
      <w:r w:rsidRPr="003A633B">
        <w:rPr>
          <w:rFonts w:ascii="Palatino Linotype" w:hAnsi="Palatino Linotype"/>
          <w:i/>
          <w:iCs/>
          <w:color w:val="212121"/>
          <w:sz w:val="21"/>
          <w:szCs w:val="21"/>
          <w:bdr w:val="none" w:sz="0" w:space="0" w:color="auto" w:frame="1"/>
          <w:lang w:val="es-ES" w:eastAsia="es-MX"/>
        </w:rPr>
        <w:t>e</w:t>
      </w:r>
      <w:r w:rsidRPr="003A633B">
        <w:rPr>
          <w:rFonts w:ascii="Palatino Linotype" w:hAnsi="Palatino Linotype"/>
          <w:i/>
          <w:iCs/>
          <w:color w:val="212121"/>
          <w:spacing w:val="9"/>
          <w:sz w:val="21"/>
          <w:szCs w:val="21"/>
          <w:bdr w:val="none" w:sz="0" w:space="0" w:color="auto" w:frame="1"/>
          <w:lang w:val="es-ES" w:eastAsia="es-MX"/>
        </w:rPr>
        <w:t> </w:t>
      </w:r>
      <w:r w:rsidRPr="003A633B">
        <w:rPr>
          <w:rFonts w:ascii="Palatino Linotype" w:hAnsi="Palatino Linotype"/>
          <w:i/>
          <w:iCs/>
          <w:color w:val="212121"/>
          <w:sz w:val="21"/>
          <w:szCs w:val="21"/>
          <w:bdr w:val="none" w:sz="0" w:space="0" w:color="auto" w:frame="1"/>
          <w:lang w:val="es-ES" w:eastAsia="es-MX"/>
        </w:rPr>
        <w:t>la</w:t>
      </w:r>
      <w:r w:rsidRPr="003A633B">
        <w:rPr>
          <w:rFonts w:ascii="Palatino Linotype" w:hAnsi="Palatino Linotype"/>
          <w:i/>
          <w:iCs/>
          <w:color w:val="212121"/>
          <w:spacing w:val="10"/>
          <w:sz w:val="21"/>
          <w:szCs w:val="21"/>
          <w:bdr w:val="none" w:sz="0" w:space="0" w:color="auto" w:frame="1"/>
          <w:lang w:val="es-ES" w:eastAsia="es-MX"/>
        </w:rPr>
        <w:t> </w:t>
      </w:r>
      <w:r w:rsidRPr="003A633B">
        <w:rPr>
          <w:rFonts w:ascii="Palatino Linotype" w:hAnsi="Palatino Linotype"/>
          <w:i/>
          <w:iCs/>
          <w:color w:val="212121"/>
          <w:spacing w:val="-1"/>
          <w:sz w:val="21"/>
          <w:szCs w:val="21"/>
          <w:bdr w:val="none" w:sz="0" w:space="0" w:color="auto" w:frame="1"/>
          <w:lang w:val="es-ES" w:eastAsia="es-MX"/>
        </w:rPr>
        <w:t>L</w:t>
      </w:r>
      <w:r w:rsidRPr="003A633B">
        <w:rPr>
          <w:rFonts w:ascii="Palatino Linotype" w:hAnsi="Palatino Linotype"/>
          <w:i/>
          <w:iCs/>
          <w:color w:val="212121"/>
          <w:spacing w:val="1"/>
          <w:sz w:val="21"/>
          <w:szCs w:val="21"/>
          <w:bdr w:val="none" w:sz="0" w:space="0" w:color="auto" w:frame="1"/>
          <w:lang w:val="es-ES" w:eastAsia="es-MX"/>
        </w:rPr>
        <w:t>e</w:t>
      </w:r>
      <w:r w:rsidRPr="003A633B">
        <w:rPr>
          <w:rFonts w:ascii="Palatino Linotype" w:hAnsi="Palatino Linotype"/>
          <w:i/>
          <w:iCs/>
          <w:color w:val="212121"/>
          <w:sz w:val="21"/>
          <w:szCs w:val="21"/>
          <w:bdr w:val="none" w:sz="0" w:space="0" w:color="auto" w:frame="1"/>
          <w:lang w:val="es-ES" w:eastAsia="es-MX"/>
        </w:rPr>
        <w:t>y</w:t>
      </w:r>
      <w:r w:rsidRPr="003A633B">
        <w:rPr>
          <w:rFonts w:ascii="Palatino Linotype" w:hAnsi="Palatino Linotype"/>
          <w:i/>
          <w:iCs/>
          <w:color w:val="212121"/>
          <w:spacing w:val="8"/>
          <w:sz w:val="21"/>
          <w:szCs w:val="21"/>
          <w:bdr w:val="none" w:sz="0" w:space="0" w:color="auto" w:frame="1"/>
          <w:lang w:val="es-ES" w:eastAsia="es-MX"/>
        </w:rPr>
        <w:t> </w:t>
      </w:r>
      <w:r w:rsidRPr="003A633B">
        <w:rPr>
          <w:rFonts w:ascii="Palatino Linotype" w:hAnsi="Palatino Linotype"/>
          <w:i/>
          <w:iCs/>
          <w:color w:val="212121"/>
          <w:sz w:val="21"/>
          <w:szCs w:val="21"/>
          <w:bdr w:val="none" w:sz="0" w:space="0" w:color="auto" w:frame="1"/>
          <w:lang w:val="es-ES" w:eastAsia="es-MX"/>
        </w:rPr>
        <w:t>Fe</w:t>
      </w:r>
      <w:r w:rsidRPr="003A633B">
        <w:rPr>
          <w:rFonts w:ascii="Palatino Linotype" w:hAnsi="Palatino Linotype"/>
          <w:i/>
          <w:iCs/>
          <w:color w:val="212121"/>
          <w:spacing w:val="1"/>
          <w:sz w:val="21"/>
          <w:szCs w:val="21"/>
          <w:bdr w:val="none" w:sz="0" w:space="0" w:color="auto" w:frame="1"/>
          <w:lang w:val="es-ES" w:eastAsia="es-MX"/>
        </w:rPr>
        <w:t>de</w:t>
      </w:r>
      <w:r w:rsidRPr="003A633B">
        <w:rPr>
          <w:rFonts w:ascii="Palatino Linotype" w:hAnsi="Palatino Linotype"/>
          <w:i/>
          <w:iCs/>
          <w:color w:val="212121"/>
          <w:sz w:val="21"/>
          <w:szCs w:val="21"/>
          <w:bdr w:val="none" w:sz="0" w:space="0" w:color="auto" w:frame="1"/>
          <w:lang w:val="es-ES" w:eastAsia="es-MX"/>
        </w:rPr>
        <w:t>ral</w:t>
      </w:r>
      <w:r w:rsidRPr="003A633B">
        <w:rPr>
          <w:rFonts w:ascii="Palatino Linotype" w:hAnsi="Palatino Linotype"/>
          <w:i/>
          <w:iCs/>
          <w:color w:val="212121"/>
          <w:spacing w:val="10"/>
          <w:sz w:val="21"/>
          <w:szCs w:val="21"/>
          <w:bdr w:val="none" w:sz="0" w:space="0" w:color="auto" w:frame="1"/>
          <w:lang w:val="es-ES" w:eastAsia="es-MX"/>
        </w:rPr>
        <w:t> </w:t>
      </w:r>
      <w:r w:rsidRPr="003A633B">
        <w:rPr>
          <w:rFonts w:ascii="Palatino Linotype" w:hAnsi="Palatino Linotype"/>
          <w:i/>
          <w:iCs/>
          <w:color w:val="212121"/>
          <w:spacing w:val="-1"/>
          <w:sz w:val="21"/>
          <w:szCs w:val="21"/>
          <w:bdr w:val="none" w:sz="0" w:space="0" w:color="auto" w:frame="1"/>
          <w:lang w:val="es-ES" w:eastAsia="es-MX"/>
        </w:rPr>
        <w:t>d</w:t>
      </w:r>
      <w:r w:rsidRPr="003A633B">
        <w:rPr>
          <w:rFonts w:ascii="Palatino Linotype" w:hAnsi="Palatino Linotype"/>
          <w:i/>
          <w:iCs/>
          <w:color w:val="212121"/>
          <w:sz w:val="21"/>
          <w:szCs w:val="21"/>
          <w:bdr w:val="none" w:sz="0" w:space="0" w:color="auto" w:frame="1"/>
          <w:lang w:val="es-ES" w:eastAsia="es-MX"/>
        </w:rPr>
        <w:t>e</w:t>
      </w:r>
      <w:r w:rsidRPr="003A633B">
        <w:rPr>
          <w:rFonts w:ascii="Palatino Linotype" w:hAnsi="Palatino Linotype"/>
          <w:i/>
          <w:iCs/>
          <w:color w:val="212121"/>
          <w:spacing w:val="9"/>
          <w:sz w:val="21"/>
          <w:szCs w:val="21"/>
          <w:bdr w:val="none" w:sz="0" w:space="0" w:color="auto" w:frame="1"/>
          <w:lang w:val="es-ES" w:eastAsia="es-MX"/>
        </w:rPr>
        <w:t> </w:t>
      </w:r>
      <w:r w:rsidRPr="003A633B">
        <w:rPr>
          <w:rFonts w:ascii="Palatino Linotype" w:hAnsi="Palatino Linotype"/>
          <w:i/>
          <w:iCs/>
          <w:color w:val="212121"/>
          <w:spacing w:val="2"/>
          <w:sz w:val="21"/>
          <w:szCs w:val="21"/>
          <w:bdr w:val="none" w:sz="0" w:space="0" w:color="auto" w:frame="1"/>
          <w:lang w:val="es-ES" w:eastAsia="es-MX"/>
        </w:rPr>
        <w:t>T</w:t>
      </w:r>
      <w:r w:rsidRPr="003A633B">
        <w:rPr>
          <w:rFonts w:ascii="Palatino Linotype" w:hAnsi="Palatino Linotype"/>
          <w:i/>
          <w:iCs/>
          <w:color w:val="212121"/>
          <w:sz w:val="21"/>
          <w:szCs w:val="21"/>
          <w:bdr w:val="none" w:sz="0" w:space="0" w:color="auto" w:frame="1"/>
          <w:lang w:val="es-ES" w:eastAsia="es-MX"/>
        </w:rPr>
        <w:t>r</w:t>
      </w:r>
      <w:r w:rsidRPr="003A633B">
        <w:rPr>
          <w:rFonts w:ascii="Palatino Linotype" w:hAnsi="Palatino Linotype"/>
          <w:i/>
          <w:iCs/>
          <w:color w:val="212121"/>
          <w:spacing w:val="-2"/>
          <w:sz w:val="21"/>
          <w:szCs w:val="21"/>
          <w:bdr w:val="none" w:sz="0" w:space="0" w:color="auto" w:frame="1"/>
          <w:lang w:val="es-ES" w:eastAsia="es-MX"/>
        </w:rPr>
        <w:t>a</w:t>
      </w:r>
      <w:r w:rsidRPr="003A633B">
        <w:rPr>
          <w:rFonts w:ascii="Palatino Linotype" w:hAnsi="Palatino Linotype"/>
          <w:i/>
          <w:iCs/>
          <w:color w:val="212121"/>
          <w:spacing w:val="1"/>
          <w:sz w:val="21"/>
          <w:szCs w:val="21"/>
          <w:bdr w:val="none" w:sz="0" w:space="0" w:color="auto" w:frame="1"/>
          <w:lang w:val="es-ES" w:eastAsia="es-MX"/>
        </w:rPr>
        <w:t>n</w:t>
      </w:r>
      <w:r w:rsidRPr="003A633B">
        <w:rPr>
          <w:rFonts w:ascii="Palatino Linotype" w:hAnsi="Palatino Linotype"/>
          <w:i/>
          <w:iCs/>
          <w:color w:val="212121"/>
          <w:sz w:val="21"/>
          <w:szCs w:val="21"/>
          <w:bdr w:val="none" w:sz="0" w:space="0" w:color="auto" w:frame="1"/>
          <w:lang w:val="es-ES" w:eastAsia="es-MX"/>
        </w:rPr>
        <w:t>s</w:t>
      </w:r>
      <w:r w:rsidRPr="003A633B">
        <w:rPr>
          <w:rFonts w:ascii="Palatino Linotype" w:hAnsi="Palatino Linotype"/>
          <w:i/>
          <w:iCs/>
          <w:color w:val="212121"/>
          <w:spacing w:val="1"/>
          <w:sz w:val="21"/>
          <w:szCs w:val="21"/>
          <w:bdr w:val="none" w:sz="0" w:space="0" w:color="auto" w:frame="1"/>
          <w:lang w:val="es-ES" w:eastAsia="es-MX"/>
        </w:rPr>
        <w:t>pa</w:t>
      </w:r>
      <w:r w:rsidRPr="003A633B">
        <w:rPr>
          <w:rFonts w:ascii="Palatino Linotype" w:hAnsi="Palatino Linotype"/>
          <w:i/>
          <w:iCs/>
          <w:color w:val="212121"/>
          <w:sz w:val="21"/>
          <w:szCs w:val="21"/>
          <w:bdr w:val="none" w:sz="0" w:space="0" w:color="auto" w:frame="1"/>
          <w:lang w:val="es-ES" w:eastAsia="es-MX"/>
        </w:rPr>
        <w:t>r</w:t>
      </w:r>
      <w:r w:rsidRPr="003A633B">
        <w:rPr>
          <w:rFonts w:ascii="Palatino Linotype" w:hAnsi="Palatino Linotype"/>
          <w:i/>
          <w:iCs/>
          <w:color w:val="212121"/>
          <w:spacing w:val="-2"/>
          <w:sz w:val="21"/>
          <w:szCs w:val="21"/>
          <w:bdr w:val="none" w:sz="0" w:space="0" w:color="auto" w:frame="1"/>
          <w:lang w:val="es-ES" w:eastAsia="es-MX"/>
        </w:rPr>
        <w:t>e</w:t>
      </w:r>
      <w:r w:rsidRPr="003A633B">
        <w:rPr>
          <w:rFonts w:ascii="Palatino Linotype" w:hAnsi="Palatino Linotype"/>
          <w:i/>
          <w:iCs/>
          <w:color w:val="212121"/>
          <w:spacing w:val="1"/>
          <w:sz w:val="21"/>
          <w:szCs w:val="21"/>
          <w:bdr w:val="none" w:sz="0" w:space="0" w:color="auto" w:frame="1"/>
          <w:lang w:val="es-ES" w:eastAsia="es-MX"/>
        </w:rPr>
        <w:t>n</w:t>
      </w:r>
      <w:r w:rsidRPr="003A633B">
        <w:rPr>
          <w:rFonts w:ascii="Palatino Linotype" w:hAnsi="Palatino Linotype"/>
          <w:i/>
          <w:iCs/>
          <w:color w:val="212121"/>
          <w:sz w:val="21"/>
          <w:szCs w:val="21"/>
          <w:bdr w:val="none" w:sz="0" w:space="0" w:color="auto" w:frame="1"/>
          <w:lang w:val="es-ES" w:eastAsia="es-MX"/>
        </w:rPr>
        <w:t>cia y Acc</w:t>
      </w:r>
      <w:r w:rsidRPr="003A633B">
        <w:rPr>
          <w:rFonts w:ascii="Palatino Linotype" w:hAnsi="Palatino Linotype"/>
          <w:i/>
          <w:iCs/>
          <w:color w:val="212121"/>
          <w:spacing w:val="1"/>
          <w:sz w:val="21"/>
          <w:szCs w:val="21"/>
          <w:bdr w:val="none" w:sz="0" w:space="0" w:color="auto" w:frame="1"/>
          <w:lang w:val="es-ES" w:eastAsia="es-MX"/>
        </w:rPr>
        <w:t>e</w:t>
      </w:r>
      <w:r w:rsidRPr="003A633B">
        <w:rPr>
          <w:rFonts w:ascii="Palatino Linotype" w:hAnsi="Palatino Linotype"/>
          <w:i/>
          <w:iCs/>
          <w:color w:val="212121"/>
          <w:sz w:val="21"/>
          <w:szCs w:val="21"/>
          <w:bdr w:val="none" w:sz="0" w:space="0" w:color="auto" w:frame="1"/>
          <w:lang w:val="es-ES" w:eastAsia="es-MX"/>
        </w:rPr>
        <w:t>so</w:t>
      </w:r>
      <w:r w:rsidRPr="003A633B">
        <w:rPr>
          <w:rFonts w:ascii="Palatino Linotype" w:hAnsi="Palatino Linotype"/>
          <w:i/>
          <w:iCs/>
          <w:color w:val="212121"/>
          <w:spacing w:val="3"/>
          <w:sz w:val="21"/>
          <w:szCs w:val="21"/>
          <w:bdr w:val="none" w:sz="0" w:space="0" w:color="auto" w:frame="1"/>
          <w:lang w:val="es-ES" w:eastAsia="es-MX"/>
        </w:rPr>
        <w:t> </w:t>
      </w:r>
      <w:r w:rsidRPr="003A633B">
        <w:rPr>
          <w:rFonts w:ascii="Palatino Linotype" w:hAnsi="Palatino Linotype"/>
          <w:i/>
          <w:iCs/>
          <w:color w:val="212121"/>
          <w:sz w:val="21"/>
          <w:szCs w:val="21"/>
          <w:bdr w:val="none" w:sz="0" w:space="0" w:color="auto" w:frame="1"/>
          <w:lang w:val="es-ES" w:eastAsia="es-MX"/>
        </w:rPr>
        <w:t>a</w:t>
      </w:r>
      <w:r w:rsidRPr="003A633B">
        <w:rPr>
          <w:rFonts w:ascii="Palatino Linotype" w:hAnsi="Palatino Linotype"/>
          <w:i/>
          <w:iCs/>
          <w:color w:val="212121"/>
          <w:spacing w:val="1"/>
          <w:sz w:val="21"/>
          <w:szCs w:val="21"/>
          <w:bdr w:val="none" w:sz="0" w:space="0" w:color="auto" w:frame="1"/>
          <w:lang w:val="es-ES" w:eastAsia="es-MX"/>
        </w:rPr>
        <w:t> </w:t>
      </w:r>
      <w:r w:rsidRPr="003A633B">
        <w:rPr>
          <w:rFonts w:ascii="Palatino Linotype" w:hAnsi="Palatino Linotype"/>
          <w:i/>
          <w:iCs/>
          <w:color w:val="212121"/>
          <w:sz w:val="21"/>
          <w:szCs w:val="21"/>
          <w:bdr w:val="none" w:sz="0" w:space="0" w:color="auto" w:frame="1"/>
          <w:lang w:val="es-ES" w:eastAsia="es-MX"/>
        </w:rPr>
        <w:t>la I</w:t>
      </w:r>
      <w:r w:rsidRPr="003A633B">
        <w:rPr>
          <w:rFonts w:ascii="Palatino Linotype" w:hAnsi="Palatino Linotype"/>
          <w:i/>
          <w:iCs/>
          <w:color w:val="212121"/>
          <w:spacing w:val="-1"/>
          <w:sz w:val="21"/>
          <w:szCs w:val="21"/>
          <w:bdr w:val="none" w:sz="0" w:space="0" w:color="auto" w:frame="1"/>
          <w:lang w:val="es-ES" w:eastAsia="es-MX"/>
        </w:rPr>
        <w:t>n</w:t>
      </w:r>
      <w:r w:rsidRPr="003A633B">
        <w:rPr>
          <w:rFonts w:ascii="Palatino Linotype" w:hAnsi="Palatino Linotype"/>
          <w:i/>
          <w:iCs/>
          <w:color w:val="212121"/>
          <w:sz w:val="21"/>
          <w:szCs w:val="21"/>
          <w:bdr w:val="none" w:sz="0" w:space="0" w:color="auto" w:frame="1"/>
          <w:lang w:val="es-ES" w:eastAsia="es-MX"/>
        </w:rPr>
        <w:t>f</w:t>
      </w:r>
      <w:r w:rsidRPr="003A633B">
        <w:rPr>
          <w:rFonts w:ascii="Palatino Linotype" w:hAnsi="Palatino Linotype"/>
          <w:i/>
          <w:iCs/>
          <w:color w:val="212121"/>
          <w:spacing w:val="1"/>
          <w:sz w:val="21"/>
          <w:szCs w:val="21"/>
          <w:bdr w:val="none" w:sz="0" w:space="0" w:color="auto" w:frame="1"/>
          <w:lang w:val="es-ES" w:eastAsia="es-MX"/>
        </w:rPr>
        <w:t>o</w:t>
      </w:r>
      <w:r w:rsidRPr="003A633B">
        <w:rPr>
          <w:rFonts w:ascii="Palatino Linotype" w:hAnsi="Palatino Linotype"/>
          <w:i/>
          <w:iCs/>
          <w:color w:val="212121"/>
          <w:spacing w:val="-3"/>
          <w:sz w:val="21"/>
          <w:szCs w:val="21"/>
          <w:bdr w:val="none" w:sz="0" w:space="0" w:color="auto" w:frame="1"/>
          <w:lang w:val="es-ES" w:eastAsia="es-MX"/>
        </w:rPr>
        <w:t>r</w:t>
      </w:r>
      <w:r w:rsidRPr="003A633B">
        <w:rPr>
          <w:rFonts w:ascii="Palatino Linotype" w:hAnsi="Palatino Linotype"/>
          <w:i/>
          <w:iCs/>
          <w:color w:val="212121"/>
          <w:spacing w:val="1"/>
          <w:sz w:val="21"/>
          <w:szCs w:val="21"/>
          <w:bdr w:val="none" w:sz="0" w:space="0" w:color="auto" w:frame="1"/>
          <w:lang w:val="es-ES" w:eastAsia="es-MX"/>
        </w:rPr>
        <w:t>ma</w:t>
      </w:r>
      <w:r w:rsidRPr="003A633B">
        <w:rPr>
          <w:rFonts w:ascii="Palatino Linotype" w:hAnsi="Palatino Linotype"/>
          <w:i/>
          <w:iCs/>
          <w:color w:val="212121"/>
          <w:sz w:val="21"/>
          <w:szCs w:val="21"/>
          <w:bdr w:val="none" w:sz="0" w:space="0" w:color="auto" w:frame="1"/>
          <w:lang w:val="es-ES" w:eastAsia="es-MX"/>
        </w:rPr>
        <w:t>ci</w:t>
      </w:r>
      <w:r w:rsidRPr="003A633B">
        <w:rPr>
          <w:rFonts w:ascii="Palatino Linotype" w:hAnsi="Palatino Linotype"/>
          <w:i/>
          <w:iCs/>
          <w:color w:val="212121"/>
          <w:spacing w:val="-2"/>
          <w:sz w:val="21"/>
          <w:szCs w:val="21"/>
          <w:bdr w:val="none" w:sz="0" w:space="0" w:color="auto" w:frame="1"/>
          <w:lang w:val="es-ES" w:eastAsia="es-MX"/>
        </w:rPr>
        <w:t>ó</w:t>
      </w:r>
      <w:r w:rsidRPr="003A633B">
        <w:rPr>
          <w:rFonts w:ascii="Palatino Linotype" w:hAnsi="Palatino Linotype"/>
          <w:i/>
          <w:iCs/>
          <w:color w:val="212121"/>
          <w:sz w:val="21"/>
          <w:szCs w:val="21"/>
          <w:bdr w:val="none" w:sz="0" w:space="0" w:color="auto" w:frame="1"/>
          <w:lang w:val="es-ES" w:eastAsia="es-MX"/>
        </w:rPr>
        <w:t>n</w:t>
      </w:r>
      <w:r w:rsidRPr="003A633B">
        <w:rPr>
          <w:rFonts w:ascii="Palatino Linotype" w:hAnsi="Palatino Linotype"/>
          <w:i/>
          <w:iCs/>
          <w:color w:val="212121"/>
          <w:spacing w:val="6"/>
          <w:sz w:val="21"/>
          <w:szCs w:val="21"/>
          <w:bdr w:val="none" w:sz="0" w:space="0" w:color="auto" w:frame="1"/>
          <w:lang w:val="es-ES" w:eastAsia="es-MX"/>
        </w:rPr>
        <w:t> </w:t>
      </w:r>
      <w:r w:rsidRPr="003A633B">
        <w:rPr>
          <w:rFonts w:ascii="Palatino Linotype" w:hAnsi="Palatino Linotype"/>
          <w:i/>
          <w:iCs/>
          <w:color w:val="212121"/>
          <w:spacing w:val="-2"/>
          <w:sz w:val="21"/>
          <w:szCs w:val="21"/>
          <w:bdr w:val="none" w:sz="0" w:space="0" w:color="auto" w:frame="1"/>
          <w:lang w:val="es-ES" w:eastAsia="es-MX"/>
        </w:rPr>
        <w:t>P</w:t>
      </w:r>
      <w:r w:rsidRPr="003A633B">
        <w:rPr>
          <w:rFonts w:ascii="Palatino Linotype" w:hAnsi="Palatino Linotype"/>
          <w:i/>
          <w:iCs/>
          <w:color w:val="212121"/>
          <w:spacing w:val="1"/>
          <w:sz w:val="21"/>
          <w:szCs w:val="21"/>
          <w:bdr w:val="none" w:sz="0" w:space="0" w:color="auto" w:frame="1"/>
          <w:lang w:val="es-ES" w:eastAsia="es-MX"/>
        </w:rPr>
        <w:t>úb</w:t>
      </w:r>
      <w:r w:rsidRPr="003A633B">
        <w:rPr>
          <w:rFonts w:ascii="Palatino Linotype" w:hAnsi="Palatino Linotype"/>
          <w:i/>
          <w:iCs/>
          <w:color w:val="212121"/>
          <w:sz w:val="21"/>
          <w:szCs w:val="21"/>
          <w:bdr w:val="none" w:sz="0" w:space="0" w:color="auto" w:frame="1"/>
          <w:lang w:val="es-ES" w:eastAsia="es-MX"/>
        </w:rPr>
        <w:t>l</w:t>
      </w:r>
      <w:r w:rsidRPr="003A633B">
        <w:rPr>
          <w:rFonts w:ascii="Palatino Linotype" w:hAnsi="Palatino Linotype"/>
          <w:i/>
          <w:iCs/>
          <w:color w:val="212121"/>
          <w:spacing w:val="-1"/>
          <w:sz w:val="21"/>
          <w:szCs w:val="21"/>
          <w:bdr w:val="none" w:sz="0" w:space="0" w:color="auto" w:frame="1"/>
          <w:lang w:val="es-ES" w:eastAsia="es-MX"/>
        </w:rPr>
        <w:t>i</w:t>
      </w:r>
      <w:r w:rsidRPr="003A633B">
        <w:rPr>
          <w:rFonts w:ascii="Palatino Linotype" w:hAnsi="Palatino Linotype"/>
          <w:i/>
          <w:iCs/>
          <w:color w:val="212121"/>
          <w:sz w:val="21"/>
          <w:szCs w:val="21"/>
          <w:bdr w:val="none" w:sz="0" w:space="0" w:color="auto" w:frame="1"/>
          <w:lang w:val="es-ES" w:eastAsia="es-MX"/>
        </w:rPr>
        <w:t>ca, </w:t>
      </w:r>
      <w:r w:rsidRPr="003A633B">
        <w:rPr>
          <w:rFonts w:ascii="Palatino Linotype" w:hAnsi="Palatino Linotype"/>
          <w:i/>
          <w:iCs/>
          <w:color w:val="212121"/>
          <w:spacing w:val="-1"/>
          <w:sz w:val="21"/>
          <w:szCs w:val="21"/>
          <w:bdr w:val="none" w:sz="0" w:space="0" w:color="auto" w:frame="1"/>
          <w:lang w:val="es-ES" w:eastAsia="es-MX"/>
        </w:rPr>
        <w:t>señalan</w:t>
      </w:r>
      <w:r w:rsidRPr="003A633B">
        <w:rPr>
          <w:rFonts w:ascii="Palatino Linotype" w:hAnsi="Palatino Linotype"/>
          <w:i/>
          <w:iCs/>
          <w:color w:val="212121"/>
          <w:spacing w:val="1"/>
          <w:sz w:val="21"/>
          <w:szCs w:val="21"/>
          <w:bdr w:val="none" w:sz="0" w:space="0" w:color="auto" w:frame="1"/>
          <w:lang w:val="es-ES" w:eastAsia="es-MX"/>
        </w:rPr>
        <w:t> </w:t>
      </w:r>
      <w:r w:rsidRPr="003A633B">
        <w:rPr>
          <w:rFonts w:ascii="Palatino Linotype" w:hAnsi="Palatino Linotype"/>
          <w:i/>
          <w:iCs/>
          <w:color w:val="212121"/>
          <w:spacing w:val="-1"/>
          <w:sz w:val="21"/>
          <w:szCs w:val="21"/>
          <w:bdr w:val="none" w:sz="0" w:space="0" w:color="auto" w:frame="1"/>
          <w:lang w:val="es-ES" w:eastAsia="es-MX"/>
        </w:rPr>
        <w:t>q</w:t>
      </w:r>
      <w:r w:rsidRPr="003A633B">
        <w:rPr>
          <w:rFonts w:ascii="Palatino Linotype" w:hAnsi="Palatino Linotype"/>
          <w:i/>
          <w:iCs/>
          <w:color w:val="212121"/>
          <w:spacing w:val="1"/>
          <w:sz w:val="21"/>
          <w:szCs w:val="21"/>
          <w:bdr w:val="none" w:sz="0" w:space="0" w:color="auto" w:frame="1"/>
          <w:lang w:val="es-ES" w:eastAsia="es-MX"/>
        </w:rPr>
        <w:t>u</w:t>
      </w:r>
      <w:r w:rsidRPr="003A633B">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w:t>
      </w:r>
      <w:r w:rsidRPr="003A633B">
        <w:rPr>
          <w:rFonts w:ascii="Palatino Linotype" w:hAnsi="Palatino Linotype"/>
          <w:i/>
          <w:iCs/>
          <w:color w:val="212121"/>
          <w:sz w:val="21"/>
          <w:szCs w:val="21"/>
          <w:bdr w:val="none" w:sz="0" w:space="0" w:color="auto" w:frame="1"/>
          <w:lang w:val="es-ES" w:eastAsia="es-MX"/>
        </w:rPr>
        <w:lastRenderedPageBreak/>
        <w:t xml:space="preserve">sus archivos; sin necesidad de elaborar documentos ad hoc para atender las solicitudes de información. </w:t>
      </w:r>
    </w:p>
    <w:p w:rsidR="004F6994" w:rsidRPr="003A633B" w:rsidRDefault="004F6994" w:rsidP="004F6994">
      <w:pPr>
        <w:ind w:left="851" w:right="902"/>
        <w:jc w:val="both"/>
        <w:rPr>
          <w:rFonts w:ascii="Palatino Linotype" w:hAnsi="Palatino Linotype" w:cs="Arial"/>
          <w:i/>
          <w:color w:val="000000"/>
          <w:sz w:val="21"/>
          <w:szCs w:val="21"/>
        </w:rPr>
      </w:pPr>
      <w:r w:rsidRPr="003A633B">
        <w:rPr>
          <w:rFonts w:ascii="Palatino Linotype" w:hAnsi="Palatino Linotype" w:cs="Arial"/>
          <w:i/>
          <w:color w:val="000000"/>
          <w:sz w:val="21"/>
          <w:szCs w:val="21"/>
        </w:rPr>
        <w:t xml:space="preserve">Resoluciones: </w:t>
      </w:r>
    </w:p>
    <w:p w:rsidR="004F6994" w:rsidRPr="003A633B" w:rsidRDefault="004F6994" w:rsidP="004F6994">
      <w:pPr>
        <w:ind w:left="851" w:right="902"/>
        <w:jc w:val="both"/>
        <w:rPr>
          <w:rFonts w:ascii="Palatino Linotype" w:hAnsi="Palatino Linotype" w:cs="Arial"/>
          <w:i/>
          <w:color w:val="000000"/>
          <w:sz w:val="21"/>
          <w:szCs w:val="21"/>
        </w:rPr>
      </w:pPr>
      <w:r w:rsidRPr="003A633B">
        <w:rPr>
          <w:rFonts w:ascii="Palatino Linotype" w:hAnsi="Palatino Linotype" w:cs="Arial"/>
          <w:i/>
          <w:color w:val="000000"/>
          <w:sz w:val="21"/>
          <w:szCs w:val="21"/>
        </w:rPr>
        <w:sym w:font="Symbol" w:char="F0B7"/>
      </w:r>
      <w:r w:rsidRPr="003A633B">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4F6994" w:rsidRPr="003A633B" w:rsidRDefault="004F6994" w:rsidP="004F6994">
      <w:pPr>
        <w:ind w:left="851" w:right="902"/>
        <w:jc w:val="both"/>
        <w:rPr>
          <w:rFonts w:ascii="Palatino Linotype" w:hAnsi="Palatino Linotype" w:cs="Arial"/>
          <w:i/>
          <w:color w:val="000000"/>
          <w:sz w:val="21"/>
          <w:szCs w:val="21"/>
        </w:rPr>
      </w:pPr>
      <w:r w:rsidRPr="003A633B">
        <w:rPr>
          <w:rFonts w:ascii="Palatino Linotype" w:hAnsi="Palatino Linotype" w:cs="Arial"/>
          <w:i/>
          <w:color w:val="000000"/>
          <w:sz w:val="21"/>
          <w:szCs w:val="21"/>
        </w:rPr>
        <w:sym w:font="Symbol" w:char="F0B7"/>
      </w:r>
      <w:r w:rsidRPr="003A633B">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4F6994" w:rsidRPr="003A633B" w:rsidRDefault="004F6994" w:rsidP="004F6994">
      <w:pPr>
        <w:ind w:left="851" w:right="902"/>
        <w:jc w:val="both"/>
        <w:rPr>
          <w:rFonts w:ascii="Palatino Linotype" w:hAnsi="Palatino Linotype" w:cs="Arial"/>
          <w:i/>
          <w:color w:val="000000"/>
          <w:sz w:val="21"/>
          <w:szCs w:val="21"/>
        </w:rPr>
      </w:pPr>
      <w:r w:rsidRPr="003A633B">
        <w:rPr>
          <w:rFonts w:ascii="Palatino Linotype" w:hAnsi="Palatino Linotype" w:cs="Arial"/>
          <w:i/>
          <w:color w:val="000000"/>
          <w:sz w:val="21"/>
          <w:szCs w:val="21"/>
        </w:rPr>
        <w:sym w:font="Symbol" w:char="F0B7"/>
      </w:r>
      <w:r w:rsidRPr="003A633B">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4F6994" w:rsidRPr="003A633B" w:rsidRDefault="004F6994" w:rsidP="004F6994">
      <w:pPr>
        <w:ind w:left="851" w:right="902"/>
        <w:jc w:val="both"/>
        <w:rPr>
          <w:rFonts w:ascii="Palatino Linotype" w:hAnsi="Palatino Linotype" w:cs="Arial"/>
          <w:i/>
          <w:color w:val="000000"/>
          <w:sz w:val="21"/>
          <w:szCs w:val="21"/>
        </w:rPr>
      </w:pPr>
      <w:r w:rsidRPr="003A633B">
        <w:rPr>
          <w:rFonts w:ascii="Palatino Linotype" w:hAnsi="Palatino Linotype" w:cs="Arial"/>
          <w:i/>
          <w:color w:val="000000"/>
          <w:sz w:val="21"/>
          <w:szCs w:val="21"/>
        </w:rPr>
        <w:t>(Sic)</w:t>
      </w:r>
    </w:p>
    <w:p w:rsidR="009977D6" w:rsidRPr="003A633B" w:rsidRDefault="00B82A83" w:rsidP="00B82A83">
      <w:pPr>
        <w:spacing w:before="100" w:beforeAutospacing="1" w:after="100" w:afterAutospacing="1" w:line="360" w:lineRule="auto"/>
        <w:jc w:val="both"/>
        <w:rPr>
          <w:rFonts w:ascii="Palatino Linotype" w:hAnsi="Palatino Linotype"/>
        </w:rPr>
      </w:pPr>
      <w:r w:rsidRPr="003A633B">
        <w:rPr>
          <w:rFonts w:ascii="Palatino Linotype" w:hAnsi="Palatino Linotype"/>
        </w:rPr>
        <w:t>Sin embargo,</w:t>
      </w:r>
      <w:r w:rsidR="004F6994" w:rsidRPr="003A633B">
        <w:rPr>
          <w:rFonts w:ascii="Palatino Linotype" w:hAnsi="Palatino Linotype"/>
        </w:rPr>
        <w:t xml:space="preserve"> este Órgano Garante</w:t>
      </w:r>
      <w:r w:rsidRPr="003A633B">
        <w:rPr>
          <w:rFonts w:ascii="Palatino Linotype" w:hAnsi="Palatino Linotype"/>
        </w:rPr>
        <w:t xml:space="preserve"> estima que</w:t>
      </w:r>
      <w:r w:rsidR="004F6994" w:rsidRPr="003A633B">
        <w:rPr>
          <w:rFonts w:ascii="Palatino Linotype" w:hAnsi="Palatino Linotype"/>
        </w:rPr>
        <w:t xml:space="preserve"> </w:t>
      </w:r>
      <w:r w:rsidRPr="003A633B">
        <w:rPr>
          <w:rFonts w:ascii="Palatino Linotype" w:hAnsi="Palatino Linotype"/>
        </w:rPr>
        <w:t>la legislación en comento no prohíbe a los Sujetos Obligados realizar documentos en particular, con el fin de satisfacer los requerimientos realizados; máxime, que la propia legislación sustantiva, en su artículo 11, establece que en la generación, publicación y entrega de información se deberá garantizar que ésta sea accesible, actualizada, completa, congruente, confiable, verificable, veraz, integral, oportuna y expedita.</w:t>
      </w:r>
    </w:p>
    <w:p w:rsidR="00B82A83" w:rsidRPr="003A633B" w:rsidRDefault="00B82A83" w:rsidP="00B82A83">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3A633B">
        <w:rPr>
          <w:rFonts w:ascii="Palatino Linotype" w:eastAsiaTheme="minorEastAsia" w:hAnsi="Palatino Linotype" w:cs="Arial"/>
          <w:color w:val="000000" w:themeColor="text1"/>
          <w:lang w:val="es-ES_tradnl"/>
        </w:rPr>
        <w:t xml:space="preserve">En esta misma tesitura, es de subrayar que pese a que la solicitud de origen se encuentra redactada a manera de preguntas, el Derecho de Acceso a la Información Pública consiste en que la información solicitada conste en un soporte documental en cualquiera de sus formas, a saber: </w:t>
      </w:r>
      <w:r w:rsidRPr="003A633B">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3A633B">
        <w:rPr>
          <w:rFonts w:ascii="Palatino Linotype" w:eastAsiaTheme="minorEastAsia" w:hAnsi="Palatino Linotype" w:cs="Arial"/>
          <w:color w:val="000000" w:themeColor="text1"/>
          <w:lang w:val="es-ES_tradnl"/>
        </w:rPr>
        <w:t xml:space="preserve">; los que, </w:t>
      </w:r>
      <w:r w:rsidRPr="003A633B">
        <w:rPr>
          <w:rFonts w:ascii="Palatino Linotype" w:eastAsiaTheme="minorEastAsia" w:hAnsi="Palatino Linotype" w:cs="Arial"/>
          <w:lang w:val="es-ES_tradnl"/>
        </w:rPr>
        <w:t>podrán estar en cualquier medio, sea escrito, impreso, sonoro, visual, electrónico, informático u holográfico</w:t>
      </w:r>
      <w:r w:rsidRPr="003A633B">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B82A83" w:rsidRPr="003A633B" w:rsidRDefault="00B82A83" w:rsidP="00B82A83">
      <w:pPr>
        <w:ind w:left="851" w:right="901"/>
        <w:jc w:val="both"/>
        <w:rPr>
          <w:rFonts w:ascii="Palatino Linotype" w:eastAsiaTheme="minorEastAsia" w:hAnsi="Palatino Linotype" w:cs="Arial"/>
          <w:i/>
          <w:color w:val="000000"/>
          <w:sz w:val="22"/>
          <w:szCs w:val="22"/>
          <w:lang w:val="es-ES_tradnl"/>
        </w:rPr>
      </w:pPr>
      <w:r w:rsidRPr="003A633B">
        <w:rPr>
          <w:rFonts w:ascii="Palatino Linotype" w:eastAsiaTheme="minorEastAsia" w:hAnsi="Palatino Linotype" w:cs="Arial"/>
          <w:i/>
          <w:color w:val="000000"/>
          <w:sz w:val="22"/>
          <w:szCs w:val="22"/>
          <w:lang w:val="es-ES_tradnl"/>
        </w:rPr>
        <w:lastRenderedPageBreak/>
        <w:t>“</w:t>
      </w:r>
      <w:r w:rsidRPr="003A633B">
        <w:rPr>
          <w:rFonts w:ascii="Palatino Linotype" w:eastAsiaTheme="minorEastAsia" w:hAnsi="Palatino Linotype" w:cs="Arial"/>
          <w:b/>
          <w:i/>
          <w:color w:val="000000"/>
          <w:sz w:val="22"/>
          <w:szCs w:val="22"/>
          <w:lang w:val="es-ES_tradnl"/>
        </w:rPr>
        <w:t xml:space="preserve">Artículo 3. </w:t>
      </w:r>
      <w:r w:rsidRPr="003A633B">
        <w:rPr>
          <w:rFonts w:ascii="Palatino Linotype" w:eastAsiaTheme="minorEastAsia" w:hAnsi="Palatino Linotype" w:cs="Arial"/>
          <w:i/>
          <w:color w:val="000000"/>
          <w:sz w:val="22"/>
          <w:szCs w:val="22"/>
          <w:lang w:val="es-ES_tradnl"/>
        </w:rPr>
        <w:t>Para los efectos de la presente Ley se entenderá por:</w:t>
      </w:r>
    </w:p>
    <w:p w:rsidR="00B82A83" w:rsidRPr="003A633B" w:rsidRDefault="00B82A83" w:rsidP="00B82A83">
      <w:pPr>
        <w:ind w:left="851" w:right="850"/>
        <w:jc w:val="both"/>
        <w:rPr>
          <w:rFonts w:ascii="Palatino Linotype" w:eastAsiaTheme="minorEastAsia" w:hAnsi="Palatino Linotype" w:cs="Arial"/>
          <w:i/>
          <w:color w:val="000000"/>
          <w:sz w:val="22"/>
          <w:szCs w:val="22"/>
          <w:lang w:val="es-ES_tradnl"/>
        </w:rPr>
      </w:pPr>
      <w:r w:rsidRPr="003A633B">
        <w:rPr>
          <w:rFonts w:ascii="Palatino Linotype" w:eastAsiaTheme="minorEastAsia" w:hAnsi="Palatino Linotype" w:cs="Arial"/>
          <w:i/>
          <w:color w:val="000000"/>
          <w:sz w:val="22"/>
          <w:szCs w:val="22"/>
          <w:lang w:val="es-ES_tradnl"/>
        </w:rPr>
        <w:t>…</w:t>
      </w:r>
    </w:p>
    <w:p w:rsidR="00B82A83" w:rsidRPr="003A633B" w:rsidRDefault="00B82A83" w:rsidP="00B82A83">
      <w:pPr>
        <w:ind w:left="851" w:right="901"/>
        <w:jc w:val="both"/>
        <w:rPr>
          <w:rFonts w:ascii="Palatino Linotype" w:eastAsiaTheme="minorEastAsia" w:hAnsi="Palatino Linotype" w:cs="Arial"/>
          <w:i/>
          <w:color w:val="000000"/>
          <w:sz w:val="22"/>
          <w:szCs w:val="22"/>
          <w:lang w:val="es-ES_tradnl"/>
        </w:rPr>
      </w:pPr>
      <w:r w:rsidRPr="003A633B">
        <w:rPr>
          <w:rFonts w:ascii="Palatino Linotype" w:eastAsiaTheme="minorEastAsia" w:hAnsi="Palatino Linotype" w:cs="Arial"/>
          <w:b/>
          <w:i/>
          <w:color w:val="000000"/>
          <w:sz w:val="22"/>
          <w:szCs w:val="22"/>
          <w:lang w:val="es-ES_tradnl"/>
        </w:rPr>
        <w:t>XI. Documento:</w:t>
      </w:r>
      <w:r w:rsidRPr="003A633B">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82A83" w:rsidRPr="003A633B" w:rsidRDefault="00B82A83" w:rsidP="00B82A83">
      <w:pPr>
        <w:ind w:left="851" w:right="901"/>
        <w:jc w:val="both"/>
        <w:rPr>
          <w:rFonts w:ascii="Palatino Linotype" w:eastAsiaTheme="minorEastAsia" w:hAnsi="Palatino Linotype" w:cs="Arial"/>
          <w:i/>
          <w:color w:val="000000"/>
          <w:sz w:val="22"/>
          <w:szCs w:val="22"/>
          <w:lang w:val="es-ES_tradnl"/>
        </w:rPr>
      </w:pPr>
      <w:r w:rsidRPr="003A633B">
        <w:rPr>
          <w:rFonts w:ascii="Palatino Linotype" w:eastAsiaTheme="minorEastAsia" w:hAnsi="Palatino Linotype" w:cs="Arial"/>
          <w:b/>
          <w:i/>
          <w:color w:val="000000"/>
          <w:sz w:val="22"/>
          <w:szCs w:val="22"/>
          <w:lang w:val="es-ES_tradnl"/>
        </w:rPr>
        <w:t>…</w:t>
      </w:r>
      <w:r w:rsidRPr="003A633B">
        <w:rPr>
          <w:rFonts w:ascii="Palatino Linotype" w:eastAsiaTheme="minorEastAsia" w:hAnsi="Palatino Linotype" w:cs="Arial"/>
          <w:i/>
          <w:color w:val="000000"/>
          <w:sz w:val="22"/>
          <w:szCs w:val="22"/>
          <w:lang w:val="es-ES_tradnl"/>
        </w:rPr>
        <w:t>”</w:t>
      </w:r>
    </w:p>
    <w:p w:rsidR="00B82A83" w:rsidRPr="003A633B" w:rsidRDefault="00B82A83" w:rsidP="00B82A83">
      <w:pPr>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r w:rsidRPr="003A633B">
        <w:rPr>
          <w:rFonts w:ascii="Palatino Linotype" w:eastAsiaTheme="minorEastAsia" w:hAnsi="Palatino Linotype" w:cs="Arial"/>
          <w:lang w:val="es-ES_tradnl"/>
        </w:rPr>
        <w:t xml:space="preserve">Siendo aplicable el Criterio </w:t>
      </w:r>
      <w:r w:rsidRPr="003A633B">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A633B">
        <w:rPr>
          <w:rFonts w:ascii="Palatino Linotype" w:eastAsiaTheme="minorEastAsia" w:hAnsi="Palatino Linotype" w:cs="Arial"/>
          <w:lang w:val="es-ES_tradnl"/>
        </w:rPr>
        <w:t>cuyo rubro y texto dispone:</w:t>
      </w:r>
    </w:p>
    <w:p w:rsidR="00B82A83" w:rsidRPr="003A633B" w:rsidRDefault="00B82A83" w:rsidP="00B82A83">
      <w:pPr>
        <w:ind w:left="851" w:right="901"/>
        <w:jc w:val="both"/>
        <w:rPr>
          <w:rFonts w:ascii="Palatino Linotype" w:eastAsiaTheme="minorEastAsia" w:hAnsi="Palatino Linotype" w:cs="Arial"/>
          <w:b/>
          <w:i/>
          <w:sz w:val="22"/>
          <w:szCs w:val="22"/>
          <w:lang w:val="es-ES_tradnl" w:eastAsia="es-MX"/>
        </w:rPr>
      </w:pPr>
      <w:r w:rsidRPr="003A633B">
        <w:rPr>
          <w:rFonts w:ascii="Palatino Linotype" w:eastAsiaTheme="minorEastAsia" w:hAnsi="Palatino Linotype" w:cs="Arial"/>
          <w:b/>
          <w:sz w:val="22"/>
          <w:szCs w:val="22"/>
          <w:lang w:val="es-ES_tradnl" w:eastAsia="es-MX"/>
        </w:rPr>
        <w:t>“</w:t>
      </w:r>
      <w:r w:rsidRPr="003A633B">
        <w:rPr>
          <w:rFonts w:ascii="Palatino Linotype" w:eastAsiaTheme="minorEastAsia" w:hAnsi="Palatino Linotype" w:cs="Arial"/>
          <w:b/>
          <w:i/>
          <w:sz w:val="22"/>
          <w:szCs w:val="22"/>
          <w:lang w:val="es-ES_tradnl" w:eastAsia="es-MX"/>
        </w:rPr>
        <w:t>CRITERIO 0002-11</w:t>
      </w:r>
    </w:p>
    <w:p w:rsidR="00B82A83" w:rsidRPr="003A633B" w:rsidRDefault="00B82A83" w:rsidP="00B82A83">
      <w:pPr>
        <w:ind w:left="851" w:right="901"/>
        <w:jc w:val="both"/>
        <w:rPr>
          <w:rFonts w:ascii="Palatino Linotype" w:eastAsiaTheme="minorEastAsia" w:hAnsi="Palatino Linotype" w:cs="Arial"/>
          <w:i/>
          <w:sz w:val="22"/>
          <w:szCs w:val="22"/>
          <w:lang w:val="es-ES_tradnl" w:eastAsia="es-MX"/>
        </w:rPr>
      </w:pPr>
      <w:r w:rsidRPr="003A633B">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3A633B">
        <w:rPr>
          <w:rFonts w:ascii="Palatino Linotype" w:eastAsiaTheme="minorEastAsia" w:hAnsi="Palatino Linotype" w:cs="Arial"/>
          <w:b/>
          <w:bCs/>
          <w:i/>
          <w:sz w:val="22"/>
          <w:szCs w:val="22"/>
          <w:u w:val="single"/>
          <w:lang w:val="es-ES_tradnl" w:eastAsia="es-MX"/>
        </w:rPr>
        <w:t xml:space="preserve">V, XV, Y XVI, </w:t>
      </w:r>
      <w:r w:rsidRPr="003A633B">
        <w:rPr>
          <w:rFonts w:ascii="Palatino Linotype" w:eastAsiaTheme="minorEastAsia" w:hAnsi="Palatino Linotype" w:cs="Arial"/>
          <w:b/>
          <w:i/>
          <w:sz w:val="22"/>
          <w:szCs w:val="22"/>
          <w:u w:val="single"/>
          <w:lang w:val="es-ES_tradnl" w:eastAsia="es-MX"/>
        </w:rPr>
        <w:t>3°, 4°, 11 Y 41.</w:t>
      </w:r>
      <w:r w:rsidRPr="003A633B">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82A83" w:rsidRPr="003A633B" w:rsidRDefault="00B82A83" w:rsidP="00B82A83">
      <w:pPr>
        <w:ind w:left="851" w:right="850"/>
        <w:jc w:val="both"/>
        <w:rPr>
          <w:rFonts w:ascii="Palatino Linotype" w:eastAsiaTheme="minorEastAsia" w:hAnsi="Palatino Linotype" w:cs="Arial"/>
          <w:i/>
          <w:sz w:val="22"/>
          <w:szCs w:val="22"/>
          <w:lang w:val="es-ES_tradnl" w:eastAsia="es-MX"/>
        </w:rPr>
      </w:pPr>
      <w:r w:rsidRPr="003A633B">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B82A83" w:rsidRPr="003A633B" w:rsidRDefault="00B82A83" w:rsidP="00B82A83">
      <w:pPr>
        <w:ind w:left="851" w:right="901"/>
        <w:jc w:val="both"/>
        <w:rPr>
          <w:rFonts w:ascii="Palatino Linotype" w:eastAsiaTheme="minorEastAsia" w:hAnsi="Palatino Linotype" w:cs="Arial"/>
          <w:b/>
          <w:i/>
          <w:sz w:val="22"/>
          <w:szCs w:val="22"/>
          <w:u w:val="single"/>
          <w:lang w:val="es-ES_tradnl" w:eastAsia="es-MX"/>
        </w:rPr>
      </w:pPr>
      <w:r w:rsidRPr="003A633B">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B82A83" w:rsidRPr="00B062E2" w:rsidRDefault="00002839" w:rsidP="00B062E2">
      <w:pPr>
        <w:ind w:left="851" w:right="901"/>
        <w:jc w:val="both"/>
        <w:rPr>
          <w:rFonts w:ascii="Palatino Linotype" w:eastAsiaTheme="minorEastAsia" w:hAnsi="Palatino Linotype" w:cs="Arial"/>
          <w:i/>
          <w:vanish/>
          <w:sz w:val="22"/>
          <w:szCs w:val="22"/>
          <w:lang w:val="es-ES_tradnl" w:eastAsia="es-MX"/>
        </w:rPr>
      </w:pPr>
      <w:r w:rsidRPr="003A633B">
        <w:rPr>
          <w:rFonts w:ascii="Palatino Linotype" w:eastAsiaTheme="minorEastAsia" w:hAnsi="Palatino Linotype" w:cs="Arial"/>
          <w:i/>
          <w:sz w:val="22"/>
          <w:szCs w:val="22"/>
          <w:lang w:val="es-ES_tradnl" w:eastAsia="es-MX"/>
        </w:rPr>
        <w:t>2) Q</w:t>
      </w:r>
      <w:r w:rsidR="00B82A83" w:rsidRPr="003A633B">
        <w:rPr>
          <w:rFonts w:ascii="Palatino Linotype" w:eastAsiaTheme="minorEastAsia" w:hAnsi="Palatino Linotype" w:cs="Arial"/>
          <w:i/>
          <w:sz w:val="22"/>
          <w:szCs w:val="22"/>
          <w:lang w:val="es-ES_tradnl" w:eastAsia="es-MX"/>
        </w:rPr>
        <w:t>ue se trate de información registrada en cualquier soporte documental, que en ejercicio de las atribuciones conferidas, sea administrada por los Sujetos Obligados, y</w:t>
      </w:r>
      <w:r w:rsidR="00B062E2">
        <w:rPr>
          <w:rFonts w:ascii="Palatino Linotype" w:eastAsiaTheme="minorEastAsia" w:hAnsi="Palatino Linotype" w:cs="Arial"/>
          <w:i/>
          <w:vanish/>
          <w:sz w:val="22"/>
          <w:szCs w:val="22"/>
          <w:lang w:val="es-ES_tradnl" w:eastAsia="es-MX"/>
        </w:rPr>
        <w:t xml:space="preserve"> </w:t>
      </w:r>
      <w:r w:rsidR="00B82A83" w:rsidRPr="003A633B">
        <w:rPr>
          <w:rFonts w:ascii="Palatino Linotype" w:eastAsiaTheme="minorEastAsia" w:hAnsi="Palatino Linotype" w:cs="Arial"/>
          <w:i/>
          <w:sz w:val="22"/>
          <w:szCs w:val="22"/>
          <w:lang w:val="es-ES_tradnl" w:eastAsia="es-MX"/>
        </w:rPr>
        <w:t>3) Que se trate de información registrada en cualquier soporte documental, que en ejercicio de las atribuciones conferidas, se encuentre en posesión de los Sujetos Obligados.” (SIC)</w:t>
      </w:r>
    </w:p>
    <w:p w:rsidR="00B82A83" w:rsidRPr="003A633B" w:rsidRDefault="00B82A83" w:rsidP="00B82A83">
      <w:pPr>
        <w:autoSpaceDE w:val="0"/>
        <w:autoSpaceDN w:val="0"/>
        <w:adjustRightInd w:val="0"/>
        <w:spacing w:before="100" w:beforeAutospacing="1" w:after="100" w:afterAutospacing="1" w:line="360" w:lineRule="auto"/>
        <w:jc w:val="both"/>
        <w:rPr>
          <w:rFonts w:ascii="Palatino Linotype" w:eastAsia="MS Mincho" w:hAnsi="Palatino Linotype" w:cstheme="minorBidi"/>
          <w:lang w:val="es-ES_tradnl"/>
        </w:rPr>
      </w:pPr>
      <w:r w:rsidRPr="003A633B">
        <w:rPr>
          <w:rFonts w:ascii="Palatino Linotype" w:eastAsia="MS Mincho" w:hAnsi="Palatino Linotype" w:cstheme="minorBidi"/>
          <w:lang w:val="es-ES_tradnl"/>
        </w:rPr>
        <w:lastRenderedPageBreak/>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B82A83" w:rsidRPr="003A633B" w:rsidRDefault="00B82A83" w:rsidP="00B82A83">
      <w:pPr>
        <w:autoSpaceDE w:val="0"/>
        <w:autoSpaceDN w:val="0"/>
        <w:adjustRightInd w:val="0"/>
        <w:ind w:left="851" w:right="902"/>
        <w:jc w:val="both"/>
        <w:rPr>
          <w:rFonts w:ascii="Palatino Linotype" w:eastAsiaTheme="minorEastAsia" w:hAnsi="Palatino Linotype" w:cs="Arial"/>
          <w:b/>
          <w:i/>
          <w:sz w:val="22"/>
          <w:szCs w:val="22"/>
        </w:rPr>
      </w:pPr>
      <w:r w:rsidRPr="003A633B">
        <w:rPr>
          <w:rFonts w:ascii="Palatino Linotype" w:eastAsiaTheme="minorEastAsia" w:hAnsi="Palatino Linotype" w:cs="Arial"/>
          <w:b/>
          <w:bCs/>
          <w:i/>
          <w:sz w:val="22"/>
          <w:szCs w:val="22"/>
        </w:rPr>
        <w:t xml:space="preserve">“Artículo 18. </w:t>
      </w:r>
      <w:r w:rsidRPr="003A633B">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B82A83" w:rsidRPr="003A633B" w:rsidRDefault="00B82A83" w:rsidP="00B82A83">
      <w:pPr>
        <w:spacing w:before="240" w:after="240" w:line="360" w:lineRule="auto"/>
        <w:jc w:val="both"/>
        <w:rPr>
          <w:rFonts w:ascii="Palatino Linotype" w:hAnsi="Palatino Linotype" w:cs="Arial"/>
          <w:lang w:val="es-ES"/>
        </w:rPr>
      </w:pPr>
      <w:r w:rsidRPr="003A633B">
        <w:rPr>
          <w:rFonts w:ascii="Palatino Linotype" w:hAnsi="Palatino Linotype"/>
          <w:lang w:val="es-ES"/>
        </w:rPr>
        <w:t xml:space="preserve">Siendo necesario hacer hincapié que, </w:t>
      </w:r>
      <w:r w:rsidRPr="003A633B">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3A633B">
        <w:rPr>
          <w:rFonts w:ascii="Palatino Linotype" w:hAnsi="Palatino Linotype" w:cs="Arial"/>
          <w:b/>
          <w:lang w:val="es-ES"/>
        </w:rPr>
        <w:t>expresión documental</w:t>
      </w:r>
      <w:r w:rsidRPr="003A633B">
        <w:rPr>
          <w:rFonts w:ascii="Palatino Linotype" w:hAnsi="Palatino Linotype" w:cs="Arial"/>
          <w:lang w:val="es-ES"/>
        </w:rPr>
        <w:t>, deben atenderlas. Lo anterior, tiene apoyo en el criterio 16/17, emitido por el Pleno del INAI, el cual menciona lo siguiente:</w:t>
      </w:r>
    </w:p>
    <w:p w:rsidR="00B82A83" w:rsidRPr="003A633B" w:rsidRDefault="00B82A83" w:rsidP="00B82A83">
      <w:pPr>
        <w:spacing w:before="120" w:after="120"/>
        <w:ind w:left="567" w:right="618"/>
        <w:jc w:val="both"/>
        <w:rPr>
          <w:rFonts w:ascii="Palatino Linotype" w:hAnsi="Palatino Linotype" w:cs="Arial"/>
          <w:i/>
          <w:sz w:val="22"/>
          <w:szCs w:val="22"/>
          <w:lang w:val="es-ES"/>
        </w:rPr>
      </w:pPr>
      <w:r w:rsidRPr="003A633B">
        <w:rPr>
          <w:rFonts w:ascii="Palatino Linotype" w:hAnsi="Palatino Linotype" w:cs="Arial"/>
          <w:i/>
          <w:sz w:val="22"/>
          <w:szCs w:val="22"/>
          <w:lang w:val="es-ES"/>
        </w:rPr>
        <w:t>“</w:t>
      </w:r>
      <w:r w:rsidRPr="003A633B">
        <w:rPr>
          <w:rFonts w:ascii="Palatino Linotype" w:hAnsi="Palatino Linotype" w:cs="Arial"/>
          <w:b/>
          <w:i/>
          <w:sz w:val="22"/>
          <w:szCs w:val="22"/>
          <w:lang w:val="es-ES"/>
        </w:rPr>
        <w:t xml:space="preserve">Expresión documental. </w:t>
      </w:r>
      <w:r w:rsidRPr="003A633B">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B82A83" w:rsidRPr="003A633B" w:rsidRDefault="00B82A83" w:rsidP="00B82A83">
      <w:pPr>
        <w:spacing w:before="120" w:after="120"/>
        <w:ind w:left="567" w:right="618"/>
        <w:jc w:val="both"/>
        <w:rPr>
          <w:rFonts w:ascii="Palatino Linotype" w:hAnsi="Palatino Linotype" w:cs="Arial"/>
          <w:i/>
          <w:sz w:val="22"/>
          <w:szCs w:val="22"/>
          <w:lang w:val="es-ES"/>
        </w:rPr>
      </w:pPr>
      <w:r w:rsidRPr="003A633B">
        <w:rPr>
          <w:rFonts w:ascii="Palatino Linotype" w:hAnsi="Palatino Linotype" w:cs="Arial"/>
          <w:i/>
          <w:sz w:val="22"/>
          <w:szCs w:val="22"/>
          <w:lang w:val="es-ES"/>
        </w:rPr>
        <w:t>Resoluciones:</w:t>
      </w:r>
    </w:p>
    <w:p w:rsidR="00B82A83" w:rsidRPr="003A633B" w:rsidRDefault="00B82A83" w:rsidP="00B82A83">
      <w:pPr>
        <w:spacing w:before="120" w:after="120"/>
        <w:ind w:left="567" w:right="618"/>
        <w:jc w:val="both"/>
        <w:rPr>
          <w:rFonts w:ascii="Palatino Linotype" w:hAnsi="Palatino Linotype" w:cs="Arial"/>
          <w:i/>
          <w:sz w:val="22"/>
          <w:szCs w:val="22"/>
          <w:lang w:val="es-ES"/>
        </w:rPr>
      </w:pPr>
      <w:r w:rsidRPr="003A633B">
        <w:rPr>
          <w:rFonts w:ascii="Palatino Linotype" w:hAnsi="Palatino Linotype" w:cs="Arial"/>
          <w:i/>
          <w:sz w:val="22"/>
          <w:szCs w:val="22"/>
          <w:lang w:val="es-ES"/>
        </w:rPr>
        <w:t>•</w:t>
      </w:r>
      <w:r w:rsidRPr="003A633B">
        <w:rPr>
          <w:rFonts w:ascii="Palatino Linotype" w:hAnsi="Palatino Linotype" w:cs="Arial"/>
          <w:i/>
          <w:sz w:val="22"/>
          <w:szCs w:val="22"/>
          <w:lang w:val="es-ES"/>
        </w:rPr>
        <w:tab/>
        <w:t xml:space="preserve">RRA 0774/16. Secretaría de Salud. 31 de agosto de 2016. Por unanimidad. Comisionada Ponente María Patricia </w:t>
      </w:r>
      <w:proofErr w:type="spellStart"/>
      <w:r w:rsidRPr="003A633B">
        <w:rPr>
          <w:rFonts w:ascii="Palatino Linotype" w:hAnsi="Palatino Linotype" w:cs="Arial"/>
          <w:i/>
          <w:sz w:val="22"/>
          <w:szCs w:val="22"/>
          <w:lang w:val="es-ES"/>
        </w:rPr>
        <w:t>Kurczyn</w:t>
      </w:r>
      <w:proofErr w:type="spellEnd"/>
      <w:r w:rsidRPr="003A633B">
        <w:rPr>
          <w:rFonts w:ascii="Palatino Linotype" w:hAnsi="Palatino Linotype" w:cs="Arial"/>
          <w:i/>
          <w:sz w:val="22"/>
          <w:szCs w:val="22"/>
          <w:lang w:val="es-ES"/>
        </w:rPr>
        <w:t xml:space="preserve"> Villalobos.</w:t>
      </w:r>
    </w:p>
    <w:p w:rsidR="00B82A83" w:rsidRPr="003A633B" w:rsidRDefault="00B82A83" w:rsidP="00B82A83">
      <w:pPr>
        <w:spacing w:before="120" w:after="120"/>
        <w:ind w:left="567" w:right="618"/>
        <w:jc w:val="both"/>
        <w:rPr>
          <w:rFonts w:ascii="Palatino Linotype" w:hAnsi="Palatino Linotype" w:cs="Arial"/>
          <w:i/>
          <w:sz w:val="22"/>
          <w:szCs w:val="22"/>
          <w:lang w:val="es-ES"/>
        </w:rPr>
      </w:pPr>
      <w:r w:rsidRPr="003A633B">
        <w:rPr>
          <w:rFonts w:ascii="Palatino Linotype" w:hAnsi="Palatino Linotype" w:cs="Arial"/>
          <w:i/>
          <w:sz w:val="22"/>
          <w:szCs w:val="22"/>
          <w:lang w:val="es-ES"/>
        </w:rPr>
        <w:t>•</w:t>
      </w:r>
      <w:r w:rsidRPr="003A633B">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B82A83" w:rsidRPr="003A633B" w:rsidRDefault="00B82A83" w:rsidP="00B82A83">
      <w:pPr>
        <w:spacing w:before="120" w:after="120"/>
        <w:ind w:left="567" w:right="618"/>
        <w:jc w:val="both"/>
        <w:rPr>
          <w:rFonts w:ascii="Palatino Linotype" w:hAnsi="Palatino Linotype" w:cs="Arial"/>
          <w:i/>
          <w:sz w:val="22"/>
          <w:szCs w:val="22"/>
          <w:lang w:val="es-ES"/>
        </w:rPr>
      </w:pPr>
      <w:r w:rsidRPr="003A633B">
        <w:rPr>
          <w:rFonts w:ascii="Palatino Linotype" w:hAnsi="Palatino Linotype" w:cs="Arial"/>
          <w:i/>
          <w:sz w:val="22"/>
          <w:szCs w:val="22"/>
          <w:lang w:val="es-ES"/>
        </w:rPr>
        <w:t>•</w:t>
      </w:r>
      <w:r w:rsidRPr="003A633B">
        <w:rPr>
          <w:rFonts w:ascii="Palatino Linotype" w:hAnsi="Palatino Linotype" w:cs="Arial"/>
          <w:i/>
          <w:sz w:val="22"/>
          <w:szCs w:val="22"/>
          <w:lang w:val="es-ES"/>
        </w:rPr>
        <w:tab/>
        <w:t>RRA 0540/17. Secretaría de Economía. 08 de marzo del 2017. Por unanimidad. Comisionado Ponente Francisco Javier Acuña Llamas.” (Sic)</w:t>
      </w:r>
    </w:p>
    <w:p w:rsidR="00B82A83" w:rsidRPr="003A633B" w:rsidRDefault="00B82A83" w:rsidP="00B82A83">
      <w:pPr>
        <w:spacing w:before="120" w:after="120"/>
        <w:ind w:left="567" w:right="618"/>
        <w:jc w:val="both"/>
        <w:rPr>
          <w:rFonts w:ascii="Palatino Linotype" w:hAnsi="Palatino Linotype" w:cs="Arial"/>
          <w:sz w:val="22"/>
          <w:szCs w:val="22"/>
          <w:lang w:val="es-ES"/>
        </w:rPr>
      </w:pPr>
      <w:r w:rsidRPr="003A633B">
        <w:rPr>
          <w:rFonts w:ascii="Palatino Linotype" w:hAnsi="Palatino Linotype" w:cs="Arial"/>
          <w:sz w:val="22"/>
          <w:szCs w:val="22"/>
          <w:lang w:val="es-ES"/>
        </w:rPr>
        <w:t>(Énfasis añadido)</w:t>
      </w:r>
    </w:p>
    <w:p w:rsidR="009977D6" w:rsidRPr="003A633B" w:rsidRDefault="00B82A83" w:rsidP="00B7448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3A633B">
        <w:rPr>
          <w:rFonts w:ascii="Palatino Linotype" w:hAnsi="Palatino Linotype" w:cs="Arial"/>
        </w:rPr>
        <w:lastRenderedPageBreak/>
        <w:t>Una vez apuntado lo anterior, este Instituto advirtió que no asiste razón a</w:t>
      </w:r>
      <w:r w:rsidR="00596121" w:rsidRPr="003A633B">
        <w:rPr>
          <w:rFonts w:ascii="Palatino Linotype" w:hAnsi="Palatino Linotype" w:cs="Arial"/>
        </w:rPr>
        <w:t xml:space="preserve"> </w:t>
      </w:r>
      <w:r w:rsidRPr="003A633B">
        <w:rPr>
          <w:rFonts w:ascii="Palatino Linotype" w:hAnsi="Palatino Linotype" w:cs="Arial"/>
        </w:rPr>
        <w:t>l</w:t>
      </w:r>
      <w:r w:rsidR="00596121" w:rsidRPr="003A633B">
        <w:rPr>
          <w:rFonts w:ascii="Palatino Linotype" w:hAnsi="Palatino Linotype" w:cs="Arial"/>
        </w:rPr>
        <w:t>a</w:t>
      </w:r>
      <w:r w:rsidRPr="003A633B">
        <w:rPr>
          <w:rFonts w:ascii="Palatino Linotype" w:hAnsi="Palatino Linotype" w:cs="Arial"/>
        </w:rPr>
        <w:t xml:space="preserve"> particular</w:t>
      </w:r>
      <w:r w:rsidR="00596121" w:rsidRPr="003A633B">
        <w:rPr>
          <w:rFonts w:ascii="Palatino Linotype" w:hAnsi="Palatino Linotype" w:cs="Arial"/>
        </w:rPr>
        <w:t xml:space="preserve">, respecto de que el archivo remitido como respuesta presente alguna falla técnica o no pueda ser visualizado; sin embargo, atendiendo a los argumentos precisados por </w:t>
      </w:r>
      <w:r w:rsidR="00596121" w:rsidRPr="003A633B">
        <w:rPr>
          <w:rFonts w:ascii="Palatino Linotype" w:hAnsi="Palatino Linotype" w:cs="Arial"/>
          <w:b/>
        </w:rPr>
        <w:t>LA RECURRENTE</w:t>
      </w:r>
      <w:r w:rsidR="00596121" w:rsidRPr="003A633B">
        <w:rPr>
          <w:rFonts w:ascii="Palatino Linotype" w:hAnsi="Palatino Linotype" w:cs="Arial"/>
        </w:rPr>
        <w:t xml:space="preserve"> relativos a que no tuvo acceso a dicha respuesta, este Instituto analizó cada uno de los rubros requeridos de origen, a fin de verificar si con ésta se satisfizo el derecho de acceso a</w:t>
      </w:r>
      <w:r w:rsidR="00002839" w:rsidRPr="003A633B">
        <w:rPr>
          <w:rFonts w:ascii="Palatino Linotype" w:hAnsi="Palatino Linotype" w:cs="Arial"/>
        </w:rPr>
        <w:t xml:space="preserve"> </w:t>
      </w:r>
      <w:r w:rsidR="00596121" w:rsidRPr="003A633B">
        <w:rPr>
          <w:rFonts w:ascii="Palatino Linotype" w:hAnsi="Palatino Linotype" w:cs="Arial"/>
        </w:rPr>
        <w:t>la información pública y concluyó lo siguiente:</w:t>
      </w:r>
    </w:p>
    <w:tbl>
      <w:tblPr>
        <w:tblStyle w:val="Tablaconcuadrcula"/>
        <w:tblW w:w="0" w:type="auto"/>
        <w:tblLook w:val="04A0" w:firstRow="1" w:lastRow="0" w:firstColumn="1" w:lastColumn="0" w:noHBand="0" w:noVBand="1"/>
      </w:tblPr>
      <w:tblGrid>
        <w:gridCol w:w="3037"/>
        <w:gridCol w:w="3037"/>
        <w:gridCol w:w="3037"/>
      </w:tblGrid>
      <w:tr w:rsidR="00596121" w:rsidRPr="003A633B" w:rsidTr="00960885">
        <w:trPr>
          <w:tblHeader/>
        </w:trPr>
        <w:tc>
          <w:tcPr>
            <w:tcW w:w="3037" w:type="dxa"/>
            <w:shd w:val="clear" w:color="auto" w:fill="000000" w:themeFill="text1"/>
            <w:vAlign w:val="center"/>
          </w:tcPr>
          <w:p w:rsidR="00596121" w:rsidRPr="003A633B" w:rsidRDefault="00596121" w:rsidP="00960885">
            <w:pPr>
              <w:pStyle w:val="Prrafodelista"/>
              <w:widowControl w:val="0"/>
              <w:tabs>
                <w:tab w:val="left" w:pos="1701"/>
                <w:tab w:val="left" w:pos="1843"/>
              </w:tabs>
              <w:autoSpaceDE w:val="0"/>
              <w:autoSpaceDN w:val="0"/>
              <w:adjustRightInd w:val="0"/>
              <w:spacing w:before="100" w:beforeAutospacing="1" w:after="100" w:afterAutospacing="1"/>
              <w:ind w:left="0"/>
              <w:jc w:val="center"/>
              <w:rPr>
                <w:rFonts w:ascii="Palatino Linotype" w:hAnsi="Palatino Linotype" w:cs="Arial"/>
                <w:b/>
              </w:rPr>
            </w:pPr>
            <w:r w:rsidRPr="003A633B">
              <w:rPr>
                <w:rFonts w:ascii="Palatino Linotype" w:hAnsi="Palatino Linotype" w:cs="Arial"/>
                <w:b/>
              </w:rPr>
              <w:t>Requerimiento</w:t>
            </w:r>
          </w:p>
        </w:tc>
        <w:tc>
          <w:tcPr>
            <w:tcW w:w="3037" w:type="dxa"/>
            <w:shd w:val="clear" w:color="auto" w:fill="000000" w:themeFill="text1"/>
            <w:vAlign w:val="center"/>
          </w:tcPr>
          <w:p w:rsidR="00596121" w:rsidRPr="003A633B" w:rsidRDefault="00596121" w:rsidP="00960885">
            <w:pPr>
              <w:pStyle w:val="Prrafodelista"/>
              <w:widowControl w:val="0"/>
              <w:tabs>
                <w:tab w:val="left" w:pos="1701"/>
                <w:tab w:val="left" w:pos="1843"/>
              </w:tabs>
              <w:autoSpaceDE w:val="0"/>
              <w:autoSpaceDN w:val="0"/>
              <w:adjustRightInd w:val="0"/>
              <w:spacing w:before="100" w:beforeAutospacing="1" w:after="100" w:afterAutospacing="1"/>
              <w:ind w:left="0"/>
              <w:jc w:val="center"/>
              <w:rPr>
                <w:rFonts w:ascii="Palatino Linotype" w:hAnsi="Palatino Linotype" w:cs="Arial"/>
                <w:b/>
              </w:rPr>
            </w:pPr>
            <w:r w:rsidRPr="003A633B">
              <w:rPr>
                <w:rFonts w:ascii="Palatino Linotype" w:hAnsi="Palatino Linotype" w:cs="Arial"/>
                <w:b/>
              </w:rPr>
              <w:t>Respuesta</w:t>
            </w:r>
          </w:p>
        </w:tc>
        <w:tc>
          <w:tcPr>
            <w:tcW w:w="3037" w:type="dxa"/>
            <w:shd w:val="clear" w:color="auto" w:fill="000000" w:themeFill="text1"/>
            <w:vAlign w:val="center"/>
          </w:tcPr>
          <w:p w:rsidR="00596121" w:rsidRPr="003A633B" w:rsidRDefault="00596121" w:rsidP="00960885">
            <w:pPr>
              <w:pStyle w:val="Prrafodelista"/>
              <w:widowControl w:val="0"/>
              <w:tabs>
                <w:tab w:val="left" w:pos="1701"/>
                <w:tab w:val="left" w:pos="1843"/>
              </w:tabs>
              <w:autoSpaceDE w:val="0"/>
              <w:autoSpaceDN w:val="0"/>
              <w:adjustRightInd w:val="0"/>
              <w:spacing w:before="100" w:beforeAutospacing="1" w:after="100" w:afterAutospacing="1"/>
              <w:ind w:left="0"/>
              <w:jc w:val="center"/>
              <w:rPr>
                <w:rFonts w:ascii="Palatino Linotype" w:hAnsi="Palatino Linotype" w:cs="Arial"/>
                <w:b/>
              </w:rPr>
            </w:pPr>
            <w:r w:rsidRPr="003A633B">
              <w:rPr>
                <w:rFonts w:ascii="Palatino Linotype" w:hAnsi="Palatino Linotype" w:cs="Arial"/>
                <w:b/>
              </w:rPr>
              <w:t>Colma</w:t>
            </w:r>
          </w:p>
        </w:tc>
      </w:tr>
      <w:tr w:rsidR="00596121" w:rsidRPr="003A633B" w:rsidTr="00960885">
        <w:tc>
          <w:tcPr>
            <w:tcW w:w="3037" w:type="dxa"/>
            <w:vAlign w:val="center"/>
          </w:tcPr>
          <w:p w:rsidR="00596121" w:rsidRPr="003A633B" w:rsidRDefault="00596121" w:rsidP="00960885">
            <w:pPr>
              <w:pStyle w:val="Prrafodelista"/>
              <w:widowControl w:val="0"/>
              <w:numPr>
                <w:ilvl w:val="0"/>
                <w:numId w:val="37"/>
              </w:numPr>
              <w:tabs>
                <w:tab w:val="left" w:pos="452"/>
                <w:tab w:val="left" w:pos="1843"/>
              </w:tabs>
              <w:autoSpaceDE w:val="0"/>
              <w:autoSpaceDN w:val="0"/>
              <w:adjustRightInd w:val="0"/>
              <w:spacing w:before="100" w:beforeAutospacing="1" w:after="100" w:afterAutospacing="1"/>
              <w:ind w:left="0" w:firstLine="0"/>
              <w:jc w:val="both"/>
              <w:rPr>
                <w:rFonts w:ascii="Palatino Linotype" w:hAnsi="Palatino Linotype" w:cs="Arial"/>
              </w:rPr>
            </w:pPr>
            <w:r w:rsidRPr="003A633B">
              <w:rPr>
                <w:rFonts w:ascii="Palatino Linotype" w:hAnsi="Palatino Linotype" w:cs="Arial"/>
              </w:rPr>
              <w:t>¿Cuál es la capacidad total de cuerpos resguardados en el Servicio Médico Forense en el Estado de México al catorce de mayo de dos mil diecinueve?</w:t>
            </w:r>
          </w:p>
        </w:tc>
        <w:tc>
          <w:tcPr>
            <w:tcW w:w="3037" w:type="dxa"/>
            <w:vAlign w:val="center"/>
          </w:tcPr>
          <w:p w:rsidR="00596121" w:rsidRPr="003A633B" w:rsidRDefault="00DC18CD" w:rsidP="0096088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r w:rsidRPr="003A633B">
              <w:rPr>
                <w:rFonts w:ascii="Palatino Linotype" w:hAnsi="Palatino Linotype" w:cs="Arial"/>
              </w:rPr>
              <w:t>Manifestó que la capacidad para resguardar cadáveres es de 300.</w:t>
            </w:r>
          </w:p>
        </w:tc>
        <w:tc>
          <w:tcPr>
            <w:tcW w:w="3037" w:type="dxa"/>
            <w:shd w:val="clear" w:color="auto" w:fill="EAF1DD" w:themeFill="accent3" w:themeFillTint="33"/>
            <w:vAlign w:val="center"/>
          </w:tcPr>
          <w:p w:rsidR="00596121" w:rsidRPr="003A633B" w:rsidRDefault="00596121" w:rsidP="00960885">
            <w:pPr>
              <w:pStyle w:val="Prrafodelista"/>
              <w:widowControl w:val="0"/>
              <w:tabs>
                <w:tab w:val="left" w:pos="1701"/>
                <w:tab w:val="left" w:pos="1843"/>
              </w:tabs>
              <w:autoSpaceDE w:val="0"/>
              <w:autoSpaceDN w:val="0"/>
              <w:adjustRightInd w:val="0"/>
              <w:spacing w:before="100" w:beforeAutospacing="1" w:after="100" w:afterAutospacing="1"/>
              <w:ind w:left="0"/>
              <w:jc w:val="center"/>
              <w:rPr>
                <w:rFonts w:ascii="Palatino Linotype" w:hAnsi="Palatino Linotype" w:cs="Arial"/>
              </w:rPr>
            </w:pPr>
            <w:r w:rsidRPr="003A633B">
              <w:rPr>
                <w:rFonts w:ascii="Palatino Linotype" w:hAnsi="Palatino Linotype" w:cs="Arial"/>
              </w:rPr>
              <w:t>Sí</w:t>
            </w:r>
          </w:p>
        </w:tc>
      </w:tr>
      <w:tr w:rsidR="00596121" w:rsidRPr="003A633B" w:rsidTr="00960885">
        <w:tc>
          <w:tcPr>
            <w:tcW w:w="3037" w:type="dxa"/>
            <w:vAlign w:val="center"/>
          </w:tcPr>
          <w:p w:rsidR="00596121" w:rsidRPr="003A633B" w:rsidRDefault="00596121" w:rsidP="00960885">
            <w:pPr>
              <w:pStyle w:val="Prrafodelista"/>
              <w:widowControl w:val="0"/>
              <w:numPr>
                <w:ilvl w:val="0"/>
                <w:numId w:val="37"/>
              </w:numPr>
              <w:tabs>
                <w:tab w:val="left" w:pos="452"/>
                <w:tab w:val="left" w:pos="1843"/>
              </w:tabs>
              <w:autoSpaceDE w:val="0"/>
              <w:autoSpaceDN w:val="0"/>
              <w:adjustRightInd w:val="0"/>
              <w:spacing w:before="100" w:beforeAutospacing="1" w:after="100" w:afterAutospacing="1"/>
              <w:ind w:left="0" w:firstLine="0"/>
              <w:jc w:val="both"/>
              <w:rPr>
                <w:rFonts w:ascii="Palatino Linotype" w:hAnsi="Palatino Linotype" w:cs="Arial"/>
              </w:rPr>
            </w:pPr>
            <w:r w:rsidRPr="003A633B">
              <w:rPr>
                <w:rFonts w:ascii="Palatino Linotype" w:hAnsi="Palatino Linotype" w:cs="Arial"/>
              </w:rPr>
              <w:t xml:space="preserve">¿Cuántos cuerpos tienen resguardados en el Servicio Médico Forense del Estado de México sin identificar? </w:t>
            </w:r>
          </w:p>
        </w:tc>
        <w:tc>
          <w:tcPr>
            <w:tcW w:w="3037" w:type="dxa"/>
            <w:vAlign w:val="center"/>
          </w:tcPr>
          <w:p w:rsidR="00596121" w:rsidRPr="003A633B" w:rsidRDefault="00DC18CD" w:rsidP="0096088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r w:rsidRPr="003A633B">
              <w:rPr>
                <w:rFonts w:ascii="Palatino Linotype" w:hAnsi="Palatino Linotype" w:cs="Arial"/>
              </w:rPr>
              <w:t>Al tres de junio de dos mil diecinueve, manifestó que contaba con 74 cuerpos resguardados. Los cuales podían variar dependiendo de los egresos e ingresos al Servicio Médico Forense.</w:t>
            </w:r>
          </w:p>
        </w:tc>
        <w:tc>
          <w:tcPr>
            <w:tcW w:w="3037" w:type="dxa"/>
            <w:shd w:val="clear" w:color="auto" w:fill="EAF1DD" w:themeFill="accent3" w:themeFillTint="33"/>
            <w:vAlign w:val="center"/>
          </w:tcPr>
          <w:p w:rsidR="00596121" w:rsidRPr="003A633B" w:rsidRDefault="00596121" w:rsidP="00960885">
            <w:pPr>
              <w:pStyle w:val="Prrafodelista"/>
              <w:widowControl w:val="0"/>
              <w:tabs>
                <w:tab w:val="left" w:pos="1701"/>
                <w:tab w:val="left" w:pos="1843"/>
              </w:tabs>
              <w:autoSpaceDE w:val="0"/>
              <w:autoSpaceDN w:val="0"/>
              <w:adjustRightInd w:val="0"/>
              <w:spacing w:before="100" w:beforeAutospacing="1" w:after="100" w:afterAutospacing="1"/>
              <w:ind w:left="0"/>
              <w:jc w:val="center"/>
              <w:rPr>
                <w:rFonts w:ascii="Palatino Linotype" w:hAnsi="Palatino Linotype" w:cs="Arial"/>
              </w:rPr>
            </w:pPr>
            <w:r w:rsidRPr="003A633B">
              <w:rPr>
                <w:rFonts w:ascii="Palatino Linotype" w:hAnsi="Palatino Linotype" w:cs="Arial"/>
              </w:rPr>
              <w:t>Sí</w:t>
            </w:r>
          </w:p>
        </w:tc>
      </w:tr>
      <w:tr w:rsidR="00596121" w:rsidRPr="003A633B" w:rsidTr="00960885">
        <w:tc>
          <w:tcPr>
            <w:tcW w:w="3037" w:type="dxa"/>
            <w:vAlign w:val="center"/>
          </w:tcPr>
          <w:p w:rsidR="00596121" w:rsidRPr="003A633B" w:rsidRDefault="00596121" w:rsidP="00960885">
            <w:pPr>
              <w:pStyle w:val="Prrafodelista"/>
              <w:widowControl w:val="0"/>
              <w:numPr>
                <w:ilvl w:val="0"/>
                <w:numId w:val="37"/>
              </w:numPr>
              <w:tabs>
                <w:tab w:val="left" w:pos="452"/>
                <w:tab w:val="left" w:pos="1843"/>
              </w:tabs>
              <w:autoSpaceDE w:val="0"/>
              <w:autoSpaceDN w:val="0"/>
              <w:adjustRightInd w:val="0"/>
              <w:spacing w:before="100" w:beforeAutospacing="1" w:after="100" w:afterAutospacing="1"/>
              <w:ind w:left="0" w:firstLine="0"/>
              <w:jc w:val="both"/>
              <w:rPr>
                <w:rFonts w:ascii="Palatino Linotype" w:hAnsi="Palatino Linotype" w:cs="Arial"/>
              </w:rPr>
            </w:pPr>
            <w:r w:rsidRPr="003A633B">
              <w:rPr>
                <w:rFonts w:ascii="Palatino Linotype" w:hAnsi="Palatino Linotype" w:cs="Arial"/>
              </w:rPr>
              <w:t xml:space="preserve">¿Cuánto tiempo se permite resguardar en el Servicio Médico Forense los cuerpos que no han sido identificados? </w:t>
            </w:r>
          </w:p>
        </w:tc>
        <w:tc>
          <w:tcPr>
            <w:tcW w:w="3037" w:type="dxa"/>
            <w:vAlign w:val="center"/>
          </w:tcPr>
          <w:p w:rsidR="00596121" w:rsidRPr="003A633B" w:rsidRDefault="00960885" w:rsidP="0096088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r w:rsidRPr="003A633B">
              <w:rPr>
                <w:rFonts w:ascii="Palatino Linotype" w:hAnsi="Palatino Linotype" w:cs="Arial"/>
              </w:rPr>
              <w:t>El tiempo que el Ministerio Público considere necesario, atendiendo a las diligencias a practicarse.</w:t>
            </w:r>
          </w:p>
        </w:tc>
        <w:tc>
          <w:tcPr>
            <w:tcW w:w="3037" w:type="dxa"/>
            <w:shd w:val="clear" w:color="auto" w:fill="EAF1DD" w:themeFill="accent3" w:themeFillTint="33"/>
            <w:vAlign w:val="center"/>
          </w:tcPr>
          <w:p w:rsidR="00596121" w:rsidRPr="003A633B" w:rsidRDefault="00596121" w:rsidP="00960885">
            <w:pPr>
              <w:pStyle w:val="Prrafodelista"/>
              <w:widowControl w:val="0"/>
              <w:tabs>
                <w:tab w:val="left" w:pos="1701"/>
                <w:tab w:val="left" w:pos="1843"/>
              </w:tabs>
              <w:autoSpaceDE w:val="0"/>
              <w:autoSpaceDN w:val="0"/>
              <w:adjustRightInd w:val="0"/>
              <w:spacing w:before="100" w:beforeAutospacing="1" w:after="100" w:afterAutospacing="1"/>
              <w:ind w:left="0"/>
              <w:jc w:val="center"/>
              <w:rPr>
                <w:rFonts w:ascii="Palatino Linotype" w:hAnsi="Palatino Linotype" w:cs="Arial"/>
              </w:rPr>
            </w:pPr>
            <w:r w:rsidRPr="003A633B">
              <w:rPr>
                <w:rFonts w:ascii="Palatino Linotype" w:hAnsi="Palatino Linotype" w:cs="Arial"/>
              </w:rPr>
              <w:t>Sí</w:t>
            </w:r>
          </w:p>
        </w:tc>
      </w:tr>
      <w:tr w:rsidR="00596121" w:rsidRPr="003A633B" w:rsidTr="00960885">
        <w:tc>
          <w:tcPr>
            <w:tcW w:w="3037" w:type="dxa"/>
            <w:vAlign w:val="center"/>
          </w:tcPr>
          <w:p w:rsidR="00596121" w:rsidRPr="003A633B" w:rsidRDefault="00596121" w:rsidP="00960885">
            <w:pPr>
              <w:pStyle w:val="Prrafodelista"/>
              <w:widowControl w:val="0"/>
              <w:numPr>
                <w:ilvl w:val="0"/>
                <w:numId w:val="37"/>
              </w:numPr>
              <w:tabs>
                <w:tab w:val="left" w:pos="452"/>
                <w:tab w:val="left" w:pos="1843"/>
              </w:tabs>
              <w:autoSpaceDE w:val="0"/>
              <w:autoSpaceDN w:val="0"/>
              <w:adjustRightInd w:val="0"/>
              <w:spacing w:before="100" w:beforeAutospacing="1" w:after="100" w:afterAutospacing="1"/>
              <w:ind w:left="0" w:firstLine="0"/>
              <w:jc w:val="both"/>
              <w:rPr>
                <w:rFonts w:ascii="Palatino Linotype" w:hAnsi="Palatino Linotype" w:cs="Arial"/>
              </w:rPr>
            </w:pPr>
            <w:r w:rsidRPr="003A633B">
              <w:rPr>
                <w:rFonts w:ascii="Palatino Linotype" w:hAnsi="Palatino Linotype" w:cs="Arial"/>
              </w:rPr>
              <w:t xml:space="preserve">¿Al catorce de mayo de dos mil diecinueve, existe un sobrecupo de cuerpos en el Servicio Médico Forense? </w:t>
            </w:r>
            <w:r w:rsidR="00EA6305" w:rsidRPr="003A633B">
              <w:rPr>
                <w:rFonts w:ascii="Palatino Linotype" w:hAnsi="Palatino Linotype" w:cs="Arial"/>
              </w:rPr>
              <w:t xml:space="preserve">De haber un sobrecupo, ¿qué pasa con los cuerpos que no han sido identificados y que </w:t>
            </w:r>
            <w:r w:rsidR="00EA6305" w:rsidRPr="003A633B">
              <w:rPr>
                <w:rFonts w:ascii="Palatino Linotype" w:hAnsi="Palatino Linotype" w:cs="Arial"/>
              </w:rPr>
              <w:lastRenderedPageBreak/>
              <w:t>no pueden resguardarse en el Servicio Médico Forense?</w:t>
            </w:r>
          </w:p>
        </w:tc>
        <w:tc>
          <w:tcPr>
            <w:tcW w:w="3037" w:type="dxa"/>
            <w:vAlign w:val="center"/>
          </w:tcPr>
          <w:p w:rsidR="00596121" w:rsidRPr="003A633B" w:rsidRDefault="00960885" w:rsidP="0096088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r w:rsidRPr="003A633B">
              <w:rPr>
                <w:rFonts w:ascii="Palatino Linotype" w:hAnsi="Palatino Linotype" w:cs="Arial"/>
              </w:rPr>
              <w:lastRenderedPageBreak/>
              <w:t>Manifestó que no existe sobrecupo.</w:t>
            </w:r>
            <w:r w:rsidR="00EA6305" w:rsidRPr="003A633B">
              <w:rPr>
                <w:rFonts w:ascii="Palatino Linotype" w:hAnsi="Palatino Linotype" w:cs="Arial"/>
              </w:rPr>
              <w:t xml:space="preserve"> Además, refirió que no se ha presentado situación alguna bajo esa índole.</w:t>
            </w:r>
          </w:p>
        </w:tc>
        <w:tc>
          <w:tcPr>
            <w:tcW w:w="3037" w:type="dxa"/>
            <w:shd w:val="clear" w:color="auto" w:fill="EAF1DD" w:themeFill="accent3" w:themeFillTint="33"/>
            <w:vAlign w:val="center"/>
          </w:tcPr>
          <w:p w:rsidR="00596121" w:rsidRPr="003A633B" w:rsidRDefault="00596121" w:rsidP="00960885">
            <w:pPr>
              <w:pStyle w:val="Prrafodelista"/>
              <w:widowControl w:val="0"/>
              <w:tabs>
                <w:tab w:val="left" w:pos="1701"/>
                <w:tab w:val="left" w:pos="1843"/>
              </w:tabs>
              <w:autoSpaceDE w:val="0"/>
              <w:autoSpaceDN w:val="0"/>
              <w:adjustRightInd w:val="0"/>
              <w:spacing w:before="100" w:beforeAutospacing="1" w:after="100" w:afterAutospacing="1"/>
              <w:ind w:left="0"/>
              <w:jc w:val="center"/>
              <w:rPr>
                <w:rFonts w:ascii="Palatino Linotype" w:hAnsi="Palatino Linotype" w:cs="Arial"/>
              </w:rPr>
            </w:pPr>
            <w:r w:rsidRPr="003A633B">
              <w:rPr>
                <w:rFonts w:ascii="Palatino Linotype" w:hAnsi="Palatino Linotype" w:cs="Arial"/>
              </w:rPr>
              <w:t>Sí</w:t>
            </w:r>
          </w:p>
          <w:p w:rsidR="00960885" w:rsidRPr="003A633B" w:rsidRDefault="00960885" w:rsidP="00960885">
            <w:pPr>
              <w:pStyle w:val="Prrafodelista"/>
              <w:widowControl w:val="0"/>
              <w:tabs>
                <w:tab w:val="left" w:pos="1701"/>
                <w:tab w:val="left" w:pos="1843"/>
              </w:tabs>
              <w:autoSpaceDE w:val="0"/>
              <w:autoSpaceDN w:val="0"/>
              <w:adjustRightInd w:val="0"/>
              <w:spacing w:before="100" w:beforeAutospacing="1" w:after="100" w:afterAutospacing="1"/>
              <w:ind w:left="0"/>
              <w:jc w:val="center"/>
              <w:rPr>
                <w:rFonts w:ascii="Palatino Linotype" w:hAnsi="Palatino Linotype" w:cs="Arial"/>
              </w:rPr>
            </w:pPr>
            <w:r w:rsidRPr="003A633B">
              <w:rPr>
                <w:rFonts w:ascii="Palatino Linotype" w:hAnsi="Palatino Linotype" w:cs="Arial"/>
              </w:rPr>
              <w:t>(Hecho negativo)</w:t>
            </w:r>
          </w:p>
        </w:tc>
      </w:tr>
      <w:tr w:rsidR="00960885" w:rsidRPr="003A633B" w:rsidTr="00960885">
        <w:tc>
          <w:tcPr>
            <w:tcW w:w="3037" w:type="dxa"/>
            <w:vAlign w:val="center"/>
          </w:tcPr>
          <w:p w:rsidR="00960885" w:rsidRPr="003A633B" w:rsidRDefault="00960885" w:rsidP="00960885">
            <w:pPr>
              <w:pStyle w:val="Prrafodelista"/>
              <w:widowControl w:val="0"/>
              <w:numPr>
                <w:ilvl w:val="0"/>
                <w:numId w:val="37"/>
              </w:numPr>
              <w:tabs>
                <w:tab w:val="left" w:pos="452"/>
                <w:tab w:val="left" w:pos="1843"/>
              </w:tabs>
              <w:autoSpaceDE w:val="0"/>
              <w:autoSpaceDN w:val="0"/>
              <w:adjustRightInd w:val="0"/>
              <w:spacing w:before="100" w:beforeAutospacing="1" w:after="100" w:afterAutospacing="1"/>
              <w:ind w:left="0" w:firstLine="0"/>
              <w:jc w:val="both"/>
              <w:rPr>
                <w:rFonts w:ascii="Palatino Linotype" w:hAnsi="Palatino Linotype" w:cs="Arial"/>
              </w:rPr>
            </w:pPr>
            <w:r w:rsidRPr="003A633B">
              <w:rPr>
                <w:rFonts w:ascii="Palatino Linotype" w:hAnsi="Palatino Linotype" w:cs="Arial"/>
              </w:rPr>
              <w:lastRenderedPageBreak/>
              <w:t xml:space="preserve">¿Cuánto presupuesto destina la Fiscalía General de Justicia del Estado de México al Servicio Médico Forense? </w:t>
            </w:r>
          </w:p>
        </w:tc>
        <w:tc>
          <w:tcPr>
            <w:tcW w:w="3037" w:type="dxa"/>
            <w:vMerge w:val="restart"/>
            <w:vAlign w:val="center"/>
          </w:tcPr>
          <w:p w:rsidR="00960885" w:rsidRPr="003A633B" w:rsidRDefault="00960885" w:rsidP="0096088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r w:rsidRPr="003A633B">
              <w:rPr>
                <w:rFonts w:ascii="Palatino Linotype" w:hAnsi="Palatino Linotype" w:cs="Arial"/>
              </w:rPr>
              <w:t>Comunicó que el presupuesto autorizado de gasto corriente se asigna a nivel de unidad ejecutora, proyecto y partida presupuestal; por lo que, no era posible atender el cuestionamiento en los términos solicitados.</w:t>
            </w:r>
          </w:p>
        </w:tc>
        <w:tc>
          <w:tcPr>
            <w:tcW w:w="3037" w:type="dxa"/>
            <w:shd w:val="clear" w:color="auto" w:fill="FDE9D9" w:themeFill="accent6" w:themeFillTint="33"/>
            <w:vAlign w:val="center"/>
          </w:tcPr>
          <w:p w:rsidR="00960885" w:rsidRPr="003A633B" w:rsidRDefault="00960885" w:rsidP="00405584">
            <w:pPr>
              <w:pStyle w:val="Prrafodelista"/>
              <w:widowControl w:val="0"/>
              <w:tabs>
                <w:tab w:val="left" w:pos="1701"/>
                <w:tab w:val="left" w:pos="1843"/>
              </w:tabs>
              <w:autoSpaceDE w:val="0"/>
              <w:autoSpaceDN w:val="0"/>
              <w:adjustRightInd w:val="0"/>
              <w:spacing w:before="100" w:beforeAutospacing="1" w:after="100" w:afterAutospacing="1"/>
              <w:ind w:left="0"/>
              <w:jc w:val="center"/>
              <w:rPr>
                <w:rFonts w:ascii="Palatino Linotype" w:hAnsi="Palatino Linotype" w:cs="Arial"/>
              </w:rPr>
            </w:pPr>
            <w:r w:rsidRPr="003A633B">
              <w:rPr>
                <w:rFonts w:ascii="Palatino Linotype" w:hAnsi="Palatino Linotype" w:cs="Arial"/>
              </w:rPr>
              <w:t>No</w:t>
            </w:r>
          </w:p>
          <w:p w:rsidR="00960885" w:rsidRPr="003A633B" w:rsidRDefault="00960885" w:rsidP="0096088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r w:rsidRPr="003A633B">
              <w:rPr>
                <w:rFonts w:ascii="Palatino Linotype" w:hAnsi="Palatino Linotype" w:cs="Arial"/>
              </w:rPr>
              <w:t>Puede remitir el soporte documental donde conste la información.</w:t>
            </w:r>
          </w:p>
        </w:tc>
      </w:tr>
      <w:tr w:rsidR="00960885" w:rsidRPr="003A633B" w:rsidTr="00EA6305">
        <w:tc>
          <w:tcPr>
            <w:tcW w:w="3037" w:type="dxa"/>
            <w:vAlign w:val="center"/>
          </w:tcPr>
          <w:p w:rsidR="00960885" w:rsidRPr="003A633B" w:rsidRDefault="00960885" w:rsidP="00960885">
            <w:pPr>
              <w:pStyle w:val="Prrafodelista"/>
              <w:widowControl w:val="0"/>
              <w:numPr>
                <w:ilvl w:val="0"/>
                <w:numId w:val="37"/>
              </w:numPr>
              <w:tabs>
                <w:tab w:val="left" w:pos="452"/>
                <w:tab w:val="left" w:pos="1843"/>
              </w:tabs>
              <w:autoSpaceDE w:val="0"/>
              <w:autoSpaceDN w:val="0"/>
              <w:adjustRightInd w:val="0"/>
              <w:spacing w:before="100" w:beforeAutospacing="1" w:after="100" w:afterAutospacing="1"/>
              <w:ind w:left="0" w:firstLine="0"/>
              <w:jc w:val="both"/>
              <w:rPr>
                <w:rFonts w:ascii="Palatino Linotype" w:hAnsi="Palatino Linotype" w:cs="Arial"/>
              </w:rPr>
            </w:pPr>
            <w:r w:rsidRPr="003A633B">
              <w:rPr>
                <w:rFonts w:ascii="Palatino Linotype" w:hAnsi="Palatino Linotype" w:cs="Arial"/>
              </w:rPr>
              <w:t xml:space="preserve">¿El presupuesto destinado al Servicio Médico Forense es de recurso estatal o federal? </w:t>
            </w:r>
          </w:p>
        </w:tc>
        <w:tc>
          <w:tcPr>
            <w:tcW w:w="3037" w:type="dxa"/>
            <w:vMerge/>
            <w:vAlign w:val="center"/>
          </w:tcPr>
          <w:p w:rsidR="00960885" w:rsidRPr="003A633B" w:rsidRDefault="00960885" w:rsidP="0096088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p>
        </w:tc>
        <w:tc>
          <w:tcPr>
            <w:tcW w:w="3037" w:type="dxa"/>
            <w:shd w:val="clear" w:color="auto" w:fill="EAF1DD" w:themeFill="accent3" w:themeFillTint="33"/>
            <w:vAlign w:val="center"/>
          </w:tcPr>
          <w:p w:rsidR="00960885" w:rsidRPr="003A633B" w:rsidRDefault="00EA6305" w:rsidP="00EA6305">
            <w:pPr>
              <w:pStyle w:val="Prrafodelista"/>
              <w:widowControl w:val="0"/>
              <w:tabs>
                <w:tab w:val="left" w:pos="1701"/>
                <w:tab w:val="left" w:pos="1843"/>
              </w:tabs>
              <w:autoSpaceDE w:val="0"/>
              <w:autoSpaceDN w:val="0"/>
              <w:adjustRightInd w:val="0"/>
              <w:spacing w:before="100" w:beforeAutospacing="1" w:after="100" w:afterAutospacing="1"/>
              <w:ind w:left="0"/>
              <w:jc w:val="center"/>
              <w:rPr>
                <w:rFonts w:ascii="Palatino Linotype" w:hAnsi="Palatino Linotype" w:cs="Arial"/>
              </w:rPr>
            </w:pPr>
            <w:r w:rsidRPr="003A633B">
              <w:rPr>
                <w:rFonts w:ascii="Palatino Linotype" w:hAnsi="Palatino Linotype" w:cs="Arial"/>
              </w:rPr>
              <w:t>Sí</w:t>
            </w:r>
          </w:p>
          <w:p w:rsidR="00EA6305" w:rsidRPr="003A633B" w:rsidRDefault="00EA6305" w:rsidP="0096088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r w:rsidRPr="003A633B">
              <w:rPr>
                <w:rFonts w:ascii="Palatino Linotype" w:hAnsi="Palatino Linotype" w:cs="Arial"/>
              </w:rPr>
              <w:t xml:space="preserve">Al referir que el presupuesto autorizado de gasto corriente se asigna a nivel de unidad ejecutora, proyecto y partida presupuestal, es claro que no puede advertir el origen de los recursos. </w:t>
            </w:r>
          </w:p>
        </w:tc>
      </w:tr>
      <w:tr w:rsidR="00960885" w:rsidRPr="003A633B" w:rsidTr="00960885">
        <w:tc>
          <w:tcPr>
            <w:tcW w:w="3037" w:type="dxa"/>
            <w:vAlign w:val="center"/>
          </w:tcPr>
          <w:p w:rsidR="00960885" w:rsidRPr="003A633B" w:rsidRDefault="00960885" w:rsidP="00960885">
            <w:pPr>
              <w:pStyle w:val="Prrafodelista"/>
              <w:widowControl w:val="0"/>
              <w:numPr>
                <w:ilvl w:val="0"/>
                <w:numId w:val="37"/>
              </w:numPr>
              <w:tabs>
                <w:tab w:val="left" w:pos="452"/>
                <w:tab w:val="left" w:pos="1843"/>
              </w:tabs>
              <w:autoSpaceDE w:val="0"/>
              <w:autoSpaceDN w:val="0"/>
              <w:adjustRightInd w:val="0"/>
              <w:spacing w:before="100" w:beforeAutospacing="1" w:after="100" w:afterAutospacing="1"/>
              <w:ind w:left="0" w:firstLine="0"/>
              <w:jc w:val="both"/>
              <w:rPr>
                <w:rFonts w:ascii="Palatino Linotype" w:hAnsi="Palatino Linotype" w:cs="Arial"/>
              </w:rPr>
            </w:pPr>
            <w:r w:rsidRPr="003A633B">
              <w:rPr>
                <w:rFonts w:ascii="Palatino Linotype" w:hAnsi="Palatino Linotype" w:cs="Arial"/>
              </w:rPr>
              <w:t xml:space="preserve">¿En promedio, cuánto dinero cuesta mantener un cuerpo en las instalaciones del Servicio Médico Forense, que aún no ha sido identificado? </w:t>
            </w:r>
          </w:p>
        </w:tc>
        <w:tc>
          <w:tcPr>
            <w:tcW w:w="3037" w:type="dxa"/>
            <w:vMerge/>
            <w:vAlign w:val="center"/>
          </w:tcPr>
          <w:p w:rsidR="00960885" w:rsidRPr="003A633B" w:rsidRDefault="00960885" w:rsidP="0096088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p>
        </w:tc>
        <w:tc>
          <w:tcPr>
            <w:tcW w:w="3037" w:type="dxa"/>
            <w:shd w:val="clear" w:color="auto" w:fill="FFFFCC"/>
            <w:vAlign w:val="center"/>
          </w:tcPr>
          <w:p w:rsidR="00960885" w:rsidRPr="003A633B" w:rsidRDefault="00960885" w:rsidP="0096088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r w:rsidRPr="003A633B">
              <w:rPr>
                <w:rFonts w:ascii="Palatino Linotype" w:hAnsi="Palatino Linotype" w:cs="Arial"/>
              </w:rPr>
              <w:t>Inatendible.</w:t>
            </w:r>
          </w:p>
          <w:p w:rsidR="00960885" w:rsidRPr="003A633B" w:rsidRDefault="00960885" w:rsidP="0096088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r w:rsidRPr="003A633B">
              <w:rPr>
                <w:rFonts w:ascii="Palatino Linotype" w:hAnsi="Palatino Linotype" w:cs="Arial"/>
              </w:rPr>
              <w:t>Se trata del ejercicio de un Derecho de Petición</w:t>
            </w:r>
          </w:p>
        </w:tc>
      </w:tr>
      <w:tr w:rsidR="00596121" w:rsidRPr="003A633B" w:rsidTr="00960885">
        <w:tc>
          <w:tcPr>
            <w:tcW w:w="3037" w:type="dxa"/>
            <w:vAlign w:val="center"/>
          </w:tcPr>
          <w:p w:rsidR="00596121" w:rsidRPr="003A633B" w:rsidRDefault="00596121" w:rsidP="00960885">
            <w:pPr>
              <w:pStyle w:val="Prrafodelista"/>
              <w:widowControl w:val="0"/>
              <w:numPr>
                <w:ilvl w:val="0"/>
                <w:numId w:val="37"/>
              </w:numPr>
              <w:tabs>
                <w:tab w:val="left" w:pos="452"/>
                <w:tab w:val="left" w:pos="1843"/>
              </w:tabs>
              <w:autoSpaceDE w:val="0"/>
              <w:autoSpaceDN w:val="0"/>
              <w:adjustRightInd w:val="0"/>
              <w:spacing w:before="100" w:beforeAutospacing="1" w:after="100" w:afterAutospacing="1"/>
              <w:ind w:left="0" w:firstLine="0"/>
              <w:jc w:val="both"/>
              <w:rPr>
                <w:rFonts w:ascii="Palatino Linotype" w:hAnsi="Palatino Linotype" w:cs="Arial"/>
              </w:rPr>
            </w:pPr>
            <w:r w:rsidRPr="003A633B">
              <w:rPr>
                <w:rFonts w:ascii="Palatino Linotype" w:hAnsi="Palatino Linotype" w:cs="Arial"/>
              </w:rPr>
              <w:t xml:space="preserve">¿Cuánto personal labora en el Servicio Médico Forense? </w:t>
            </w:r>
          </w:p>
        </w:tc>
        <w:tc>
          <w:tcPr>
            <w:tcW w:w="3037" w:type="dxa"/>
            <w:vAlign w:val="center"/>
          </w:tcPr>
          <w:p w:rsidR="00596121" w:rsidRPr="003A633B" w:rsidRDefault="00960885" w:rsidP="0096088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r w:rsidRPr="003A633B">
              <w:rPr>
                <w:rFonts w:ascii="Palatino Linotype" w:hAnsi="Palatino Linotype" w:cs="Arial"/>
              </w:rPr>
              <w:t>Refirió que el total de personas que laboran en el Servicio Médico Forense es de 233 Médicos Legistas.</w:t>
            </w:r>
          </w:p>
        </w:tc>
        <w:tc>
          <w:tcPr>
            <w:tcW w:w="3037" w:type="dxa"/>
            <w:shd w:val="clear" w:color="auto" w:fill="EAF1DD" w:themeFill="accent3" w:themeFillTint="33"/>
            <w:vAlign w:val="center"/>
          </w:tcPr>
          <w:p w:rsidR="00596121" w:rsidRPr="003A633B" w:rsidRDefault="00596121" w:rsidP="00960885">
            <w:pPr>
              <w:pStyle w:val="Prrafodelista"/>
              <w:widowControl w:val="0"/>
              <w:tabs>
                <w:tab w:val="left" w:pos="1701"/>
                <w:tab w:val="left" w:pos="1843"/>
              </w:tabs>
              <w:autoSpaceDE w:val="0"/>
              <w:autoSpaceDN w:val="0"/>
              <w:adjustRightInd w:val="0"/>
              <w:spacing w:before="100" w:beforeAutospacing="1" w:after="100" w:afterAutospacing="1"/>
              <w:ind w:left="0"/>
              <w:jc w:val="center"/>
              <w:rPr>
                <w:rFonts w:ascii="Palatino Linotype" w:hAnsi="Palatino Linotype" w:cs="Arial"/>
              </w:rPr>
            </w:pPr>
            <w:r w:rsidRPr="003A633B">
              <w:rPr>
                <w:rFonts w:ascii="Palatino Linotype" w:hAnsi="Palatino Linotype" w:cs="Arial"/>
              </w:rPr>
              <w:t>Sí</w:t>
            </w:r>
          </w:p>
        </w:tc>
      </w:tr>
      <w:tr w:rsidR="00596121" w:rsidRPr="003A633B" w:rsidTr="00EA6305">
        <w:tc>
          <w:tcPr>
            <w:tcW w:w="3037" w:type="dxa"/>
            <w:vAlign w:val="center"/>
          </w:tcPr>
          <w:p w:rsidR="00596121" w:rsidRPr="003A633B" w:rsidRDefault="00596121" w:rsidP="00960885">
            <w:pPr>
              <w:pStyle w:val="Prrafodelista"/>
              <w:widowControl w:val="0"/>
              <w:numPr>
                <w:ilvl w:val="0"/>
                <w:numId w:val="37"/>
              </w:numPr>
              <w:tabs>
                <w:tab w:val="left" w:pos="452"/>
                <w:tab w:val="left" w:pos="1843"/>
              </w:tabs>
              <w:autoSpaceDE w:val="0"/>
              <w:autoSpaceDN w:val="0"/>
              <w:adjustRightInd w:val="0"/>
              <w:spacing w:before="100" w:beforeAutospacing="1" w:after="100" w:afterAutospacing="1"/>
              <w:ind w:left="0" w:firstLine="0"/>
              <w:jc w:val="both"/>
              <w:rPr>
                <w:rFonts w:ascii="Palatino Linotype" w:hAnsi="Palatino Linotype" w:cs="Arial"/>
              </w:rPr>
            </w:pPr>
            <w:r w:rsidRPr="003A633B">
              <w:rPr>
                <w:rFonts w:ascii="Palatino Linotype" w:hAnsi="Palatino Linotype" w:cs="Arial"/>
              </w:rPr>
              <w:t>Del total del personal, describa los distintos puestos.</w:t>
            </w:r>
          </w:p>
        </w:tc>
        <w:tc>
          <w:tcPr>
            <w:tcW w:w="3037" w:type="dxa"/>
            <w:vAlign w:val="center"/>
          </w:tcPr>
          <w:p w:rsidR="00596121" w:rsidRPr="003A633B" w:rsidRDefault="00960885" w:rsidP="0096088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r w:rsidRPr="003A633B">
              <w:rPr>
                <w:rFonts w:ascii="Palatino Linotype" w:hAnsi="Palatino Linotype" w:cs="Arial"/>
              </w:rPr>
              <w:t>Manifestó que se trata de Médicos Legistas.</w:t>
            </w:r>
          </w:p>
        </w:tc>
        <w:tc>
          <w:tcPr>
            <w:tcW w:w="3037" w:type="dxa"/>
            <w:shd w:val="clear" w:color="auto" w:fill="FDE9D9" w:themeFill="accent6" w:themeFillTint="33"/>
            <w:vAlign w:val="center"/>
          </w:tcPr>
          <w:p w:rsidR="00EA6305" w:rsidRPr="003A633B" w:rsidRDefault="00EA6305" w:rsidP="00EA6305">
            <w:pPr>
              <w:pStyle w:val="Prrafodelista"/>
              <w:widowControl w:val="0"/>
              <w:tabs>
                <w:tab w:val="left" w:pos="1701"/>
                <w:tab w:val="left" w:pos="1843"/>
              </w:tabs>
              <w:autoSpaceDE w:val="0"/>
              <w:autoSpaceDN w:val="0"/>
              <w:adjustRightInd w:val="0"/>
              <w:spacing w:before="100" w:beforeAutospacing="1" w:after="100" w:afterAutospacing="1"/>
              <w:ind w:left="0"/>
              <w:jc w:val="center"/>
              <w:rPr>
                <w:rFonts w:ascii="Palatino Linotype" w:hAnsi="Palatino Linotype" w:cs="Arial"/>
              </w:rPr>
            </w:pPr>
            <w:r w:rsidRPr="003A633B">
              <w:rPr>
                <w:rFonts w:ascii="Palatino Linotype" w:hAnsi="Palatino Linotype" w:cs="Arial"/>
              </w:rPr>
              <w:t>No</w:t>
            </w:r>
          </w:p>
          <w:p w:rsidR="00EA6305" w:rsidRPr="003A633B" w:rsidRDefault="00EA6305" w:rsidP="00EA630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r w:rsidRPr="003A633B">
              <w:rPr>
                <w:rFonts w:ascii="Palatino Linotype" w:hAnsi="Palatino Linotype" w:cs="Arial"/>
              </w:rPr>
              <w:t>Puede entregar el perfil de los puestos.</w:t>
            </w:r>
          </w:p>
        </w:tc>
      </w:tr>
      <w:tr w:rsidR="00596121" w:rsidRPr="003A633B" w:rsidTr="00960885">
        <w:tc>
          <w:tcPr>
            <w:tcW w:w="3037" w:type="dxa"/>
            <w:vAlign w:val="center"/>
          </w:tcPr>
          <w:p w:rsidR="00596121" w:rsidRPr="003A633B" w:rsidRDefault="00596121" w:rsidP="00960885">
            <w:pPr>
              <w:pStyle w:val="Prrafodelista"/>
              <w:widowControl w:val="0"/>
              <w:numPr>
                <w:ilvl w:val="0"/>
                <w:numId w:val="37"/>
              </w:numPr>
              <w:tabs>
                <w:tab w:val="left" w:pos="452"/>
                <w:tab w:val="left" w:pos="1843"/>
              </w:tabs>
              <w:autoSpaceDE w:val="0"/>
              <w:autoSpaceDN w:val="0"/>
              <w:adjustRightInd w:val="0"/>
              <w:spacing w:before="100" w:beforeAutospacing="1" w:after="100" w:afterAutospacing="1"/>
              <w:ind w:left="0" w:firstLine="0"/>
              <w:jc w:val="both"/>
              <w:rPr>
                <w:rFonts w:ascii="Palatino Linotype" w:hAnsi="Palatino Linotype" w:cs="Arial"/>
              </w:rPr>
            </w:pPr>
            <w:r w:rsidRPr="003A633B">
              <w:rPr>
                <w:rFonts w:ascii="Palatino Linotype" w:hAnsi="Palatino Linotype" w:cs="Arial"/>
              </w:rPr>
              <w:t>Mencione la dirección del lugar donde está ubicado el Servicio Médico Forense del Estado de México.</w:t>
            </w:r>
          </w:p>
        </w:tc>
        <w:tc>
          <w:tcPr>
            <w:tcW w:w="3037" w:type="dxa"/>
            <w:vAlign w:val="center"/>
          </w:tcPr>
          <w:p w:rsidR="00596121" w:rsidRPr="003A633B" w:rsidRDefault="00960885" w:rsidP="0096088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r w:rsidRPr="003A633B">
              <w:rPr>
                <w:rFonts w:ascii="Palatino Linotype" w:hAnsi="Palatino Linotype" w:cs="Arial"/>
              </w:rPr>
              <w:t xml:space="preserve">Remitió un listado en el que se describen 36 anfiteatros, de las zonas: Toluca, Atlacomulco, Nezahualcóyotl, Chalco, Tlalnepantla, Texcoco y </w:t>
            </w:r>
            <w:r w:rsidRPr="003A633B">
              <w:rPr>
                <w:rFonts w:ascii="Palatino Linotype" w:hAnsi="Palatino Linotype" w:cs="Arial"/>
              </w:rPr>
              <w:lastRenderedPageBreak/>
              <w:t>Tejupilco; y sus respectivos domicilios.</w:t>
            </w:r>
          </w:p>
        </w:tc>
        <w:tc>
          <w:tcPr>
            <w:tcW w:w="3037" w:type="dxa"/>
            <w:shd w:val="clear" w:color="auto" w:fill="EAF1DD" w:themeFill="accent3" w:themeFillTint="33"/>
            <w:vAlign w:val="center"/>
          </w:tcPr>
          <w:p w:rsidR="00596121" w:rsidRPr="003A633B" w:rsidRDefault="00596121" w:rsidP="00960885">
            <w:pPr>
              <w:pStyle w:val="Prrafodelista"/>
              <w:widowControl w:val="0"/>
              <w:tabs>
                <w:tab w:val="left" w:pos="1701"/>
                <w:tab w:val="left" w:pos="1843"/>
              </w:tabs>
              <w:autoSpaceDE w:val="0"/>
              <w:autoSpaceDN w:val="0"/>
              <w:adjustRightInd w:val="0"/>
              <w:spacing w:before="100" w:beforeAutospacing="1" w:after="100" w:afterAutospacing="1"/>
              <w:ind w:left="0"/>
              <w:jc w:val="center"/>
              <w:rPr>
                <w:rFonts w:ascii="Palatino Linotype" w:hAnsi="Palatino Linotype" w:cs="Arial"/>
              </w:rPr>
            </w:pPr>
            <w:r w:rsidRPr="003A633B">
              <w:rPr>
                <w:rFonts w:ascii="Palatino Linotype" w:hAnsi="Palatino Linotype" w:cs="Arial"/>
              </w:rPr>
              <w:lastRenderedPageBreak/>
              <w:t>Sí</w:t>
            </w:r>
          </w:p>
        </w:tc>
      </w:tr>
    </w:tbl>
    <w:p w:rsidR="009977D6" w:rsidRPr="003A633B" w:rsidRDefault="00405584" w:rsidP="00B7448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3A633B">
        <w:rPr>
          <w:rFonts w:ascii="Palatino Linotype" w:hAnsi="Palatino Linotype" w:cs="Arial"/>
        </w:rPr>
        <w:lastRenderedPageBreak/>
        <w:t xml:space="preserve">En esa virtud, es claro que </w:t>
      </w:r>
      <w:r w:rsidRPr="003A633B">
        <w:rPr>
          <w:rFonts w:ascii="Palatino Linotype" w:hAnsi="Palatino Linotype" w:cs="Arial"/>
          <w:b/>
        </w:rPr>
        <w:t>EL SUJETO OBLIGADO</w:t>
      </w:r>
      <w:r w:rsidRPr="003A633B">
        <w:rPr>
          <w:rFonts w:ascii="Palatino Linotype" w:hAnsi="Palatino Linotype" w:cs="Arial"/>
        </w:rPr>
        <w:t xml:space="preserve"> puntualmente remitió respuesta a las solicitudes de acceso a la información pública, marcadas con los numerales 1, 2, 3, </w:t>
      </w:r>
      <w:r w:rsidR="00EA6305" w:rsidRPr="003A633B">
        <w:rPr>
          <w:rFonts w:ascii="Palatino Linotype" w:hAnsi="Palatino Linotype" w:cs="Arial"/>
        </w:rPr>
        <w:t xml:space="preserve">6, 8, </w:t>
      </w:r>
      <w:r w:rsidRPr="003A633B">
        <w:rPr>
          <w:rFonts w:ascii="Palatino Linotype" w:hAnsi="Palatino Linotype" w:cs="Arial"/>
        </w:rPr>
        <w:t>y 1</w:t>
      </w:r>
      <w:r w:rsidR="00EA6305" w:rsidRPr="003A633B">
        <w:rPr>
          <w:rFonts w:ascii="Palatino Linotype" w:hAnsi="Palatino Linotype" w:cs="Arial"/>
        </w:rPr>
        <w:t>0</w:t>
      </w:r>
      <w:r w:rsidRPr="003A633B">
        <w:rPr>
          <w:rFonts w:ascii="Palatino Linotype" w:hAnsi="Palatino Linotype" w:cs="Arial"/>
        </w:rPr>
        <w:t>; por lo que, se tiene por satisfecho el derecho ejercitado por la particular.</w:t>
      </w:r>
    </w:p>
    <w:p w:rsidR="001E43D0" w:rsidRPr="003A633B" w:rsidRDefault="00405584" w:rsidP="001E43D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3A633B">
        <w:rPr>
          <w:rFonts w:ascii="Palatino Linotype" w:hAnsi="Palatino Linotype" w:cs="Arial"/>
        </w:rPr>
        <w:t xml:space="preserve">Ahora bien, por cuanto hace a las solicitudes de acceso a la información pública, marcadas con </w:t>
      </w:r>
      <w:r w:rsidR="00EA6305" w:rsidRPr="003A633B">
        <w:rPr>
          <w:rFonts w:ascii="Palatino Linotype" w:hAnsi="Palatino Linotype" w:cs="Arial"/>
        </w:rPr>
        <w:t>el</w:t>
      </w:r>
      <w:r w:rsidRPr="003A633B">
        <w:rPr>
          <w:rFonts w:ascii="Palatino Linotype" w:hAnsi="Palatino Linotype" w:cs="Arial"/>
        </w:rPr>
        <w:t xml:space="preserve"> numeral 4, inherente a la existencia de un sobrecupo de cuerpos en el Servicio Médico Forense y al destino de aquellos cuerpos que no han sido identificados y que no pueden resguardarse </w:t>
      </w:r>
      <w:r w:rsidR="001E43D0" w:rsidRPr="003A633B">
        <w:rPr>
          <w:rFonts w:ascii="Palatino Linotype" w:hAnsi="Palatino Linotype" w:cs="Arial"/>
        </w:rPr>
        <w:t xml:space="preserve">debido al sobrecupo en el Servicio Médico Forense, este Instituto estima que las manifestaciones hechas por </w:t>
      </w:r>
      <w:r w:rsidR="001E43D0" w:rsidRPr="003A633B">
        <w:rPr>
          <w:rFonts w:ascii="Palatino Linotype" w:hAnsi="Palatino Linotype" w:cs="Arial"/>
          <w:b/>
        </w:rPr>
        <w:t>EL SUJETO OBLIGADO</w:t>
      </w:r>
      <w:r w:rsidR="001E43D0" w:rsidRPr="003A633B">
        <w:rPr>
          <w:rFonts w:ascii="Palatino Linotype" w:hAnsi="Palatino Linotype" w:cs="Arial"/>
        </w:rPr>
        <w:t xml:space="preserve"> al respecto, constituyen expresiones en sentido negativo. Así, si se considera el hecho negativo, es obvio que éste no puede fácticamente obrar en los archivos del </w:t>
      </w:r>
      <w:r w:rsidR="001E43D0" w:rsidRPr="003A633B">
        <w:rPr>
          <w:rFonts w:ascii="Palatino Linotype" w:hAnsi="Palatino Linotype" w:cs="Arial"/>
          <w:b/>
        </w:rPr>
        <w:t>SUJETO OBLIGADO</w:t>
      </w:r>
      <w:r w:rsidR="001E43D0" w:rsidRPr="003A633B">
        <w:rPr>
          <w:rFonts w:ascii="Palatino Linotype" w:hAnsi="Palatino Linotype" w:cs="Arial"/>
        </w:rPr>
        <w:t xml:space="preserve">, ya que no puede probarse por ser lógica y materialmente imposible, en razón de </w:t>
      </w:r>
      <w:r w:rsidR="00CE3034" w:rsidRPr="003A633B">
        <w:rPr>
          <w:rFonts w:ascii="Palatino Linotype" w:hAnsi="Palatino Linotype" w:cs="Arial"/>
        </w:rPr>
        <w:t>que,</w:t>
      </w:r>
      <w:r w:rsidR="001E43D0" w:rsidRPr="003A633B">
        <w:rPr>
          <w:rFonts w:ascii="Palatino Linotype" w:hAnsi="Palatino Linotype" w:cs="Arial"/>
        </w:rPr>
        <w:t xml:space="preserve"> al no haber generado dicha información, no la posee, no administra y no cuenta con la misma.</w:t>
      </w:r>
    </w:p>
    <w:p w:rsidR="001E43D0" w:rsidRPr="003A633B" w:rsidRDefault="001E43D0" w:rsidP="001E43D0">
      <w:pPr>
        <w:shd w:val="clear" w:color="auto" w:fill="FFFFFF"/>
        <w:spacing w:before="100" w:beforeAutospacing="1" w:after="100" w:afterAutospacing="1" w:line="360" w:lineRule="auto"/>
        <w:jc w:val="both"/>
        <w:rPr>
          <w:rFonts w:ascii="Palatino Linotype" w:hAnsi="Palatino Linotype" w:cs="Arial"/>
        </w:rPr>
      </w:pPr>
      <w:r w:rsidRPr="003A633B">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1E43D0" w:rsidRPr="003A633B" w:rsidRDefault="001E43D0" w:rsidP="001E43D0">
      <w:pPr>
        <w:shd w:val="clear" w:color="auto" w:fill="FFFFFF"/>
        <w:spacing w:before="100" w:beforeAutospacing="1" w:after="100" w:afterAutospacing="1" w:line="360" w:lineRule="auto"/>
        <w:jc w:val="both"/>
        <w:rPr>
          <w:rFonts w:ascii="Palatino Linotype" w:hAnsi="Palatino Linotype" w:cs="Arial"/>
          <w:color w:val="222222"/>
        </w:rPr>
      </w:pPr>
      <w:r w:rsidRPr="003A633B">
        <w:rPr>
          <w:rFonts w:ascii="Palatino Linotype" w:hAnsi="Palatino Linotype" w:cs="Arial"/>
        </w:rPr>
        <w:t xml:space="preserve">Por ello, de conformidad con lo establecido en el artículo 12 de la Ley de Transparencia y Acceso a la Información Pública del Estado de México y Municipios </w:t>
      </w:r>
      <w:r w:rsidRPr="003A633B">
        <w:rPr>
          <w:rFonts w:ascii="Palatino Linotype" w:hAnsi="Palatino Linotype" w:cs="Arial"/>
          <w:b/>
        </w:rPr>
        <w:t>EL SUJETO OBLIGADO</w:t>
      </w:r>
      <w:r w:rsidRPr="003A633B">
        <w:rPr>
          <w:rFonts w:ascii="Palatino Linotype" w:hAnsi="Palatino Linotype" w:cs="Arial"/>
        </w:rPr>
        <w:t xml:space="preserve"> sólo proporcionará la información que se les requiera y que obre en sus archivos, lo que a </w:t>
      </w:r>
      <w:r w:rsidRPr="003A633B">
        <w:rPr>
          <w:rFonts w:ascii="Palatino Linotype" w:hAnsi="Palatino Linotype" w:cs="Arial"/>
          <w:i/>
        </w:rPr>
        <w:t>contrario sensu</w:t>
      </w:r>
      <w:r w:rsidRPr="003A633B">
        <w:rPr>
          <w:rFonts w:ascii="Palatino Linotype" w:hAnsi="Palatino Linotype" w:cs="Arial"/>
        </w:rPr>
        <w:t xml:space="preserve"> significa que no se está obligado a proporcionar lo que </w:t>
      </w:r>
      <w:r w:rsidRPr="003A633B">
        <w:rPr>
          <w:rFonts w:ascii="Palatino Linotype" w:hAnsi="Palatino Linotype" w:cs="Arial"/>
        </w:rPr>
        <w:lastRenderedPageBreak/>
        <w:t>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3A633B">
        <w:rPr>
          <w:rFonts w:ascii="Palatino Linotype" w:hAnsi="Palatino Linotype" w:cs="Arial"/>
          <w:color w:val="222222"/>
        </w:rPr>
        <w:t>:</w:t>
      </w:r>
    </w:p>
    <w:p w:rsidR="001E43D0" w:rsidRPr="003A633B" w:rsidRDefault="001E43D0" w:rsidP="001E43D0">
      <w:pPr>
        <w:shd w:val="clear" w:color="auto" w:fill="FFFFFF"/>
        <w:ind w:left="851"/>
        <w:jc w:val="both"/>
        <w:rPr>
          <w:rFonts w:ascii="Palatino Linotype" w:hAnsi="Palatino Linotype" w:cs="Arial"/>
          <w:color w:val="222222"/>
          <w:sz w:val="22"/>
        </w:rPr>
      </w:pPr>
      <w:r w:rsidRPr="003A633B">
        <w:rPr>
          <w:rFonts w:ascii="Palatino Linotype" w:hAnsi="Palatino Linotype" w:cs="Arial"/>
          <w:b/>
          <w:bCs/>
          <w:i/>
          <w:iCs/>
          <w:color w:val="222222"/>
          <w:sz w:val="22"/>
        </w:rPr>
        <w:t>“HECHOS NEGATIVOS, NO SON SUSCEPTIBLES DE DEMOSTRACIÓN.</w:t>
      </w:r>
    </w:p>
    <w:p w:rsidR="001E43D0" w:rsidRPr="003A633B" w:rsidRDefault="001E43D0" w:rsidP="001E43D0">
      <w:pPr>
        <w:shd w:val="clear" w:color="auto" w:fill="FFFFFF"/>
        <w:ind w:left="851" w:right="899"/>
        <w:jc w:val="both"/>
        <w:rPr>
          <w:rFonts w:ascii="Palatino Linotype" w:hAnsi="Palatino Linotype" w:cs="Arial"/>
          <w:color w:val="222222"/>
          <w:sz w:val="22"/>
        </w:rPr>
      </w:pPr>
      <w:r w:rsidRPr="003A633B">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1E43D0" w:rsidRPr="003A633B" w:rsidRDefault="001E43D0" w:rsidP="001E43D0">
      <w:pPr>
        <w:shd w:val="clear" w:color="auto" w:fill="FFFFFF"/>
        <w:ind w:left="851" w:right="899"/>
        <w:jc w:val="both"/>
        <w:rPr>
          <w:rFonts w:ascii="Palatino Linotype" w:hAnsi="Palatino Linotype" w:cs="Arial"/>
          <w:i/>
          <w:iCs/>
          <w:color w:val="222222"/>
          <w:sz w:val="22"/>
        </w:rPr>
      </w:pPr>
      <w:r w:rsidRPr="003A633B">
        <w:rPr>
          <w:rFonts w:ascii="Palatino Linotype" w:hAnsi="Palatino Linotype" w:cs="Arial"/>
          <w:i/>
          <w:iCs/>
          <w:color w:val="222222"/>
          <w:sz w:val="22"/>
        </w:rPr>
        <w:t>Amparo en revisión 2022/61. José García Florín (Menor). 9 de octubre de 1961. Cinco votos. Ponente: José Rivera Pérez Campos.”</w:t>
      </w:r>
    </w:p>
    <w:p w:rsidR="001E43D0" w:rsidRPr="003A633B" w:rsidRDefault="001E43D0" w:rsidP="001E43D0">
      <w:pPr>
        <w:shd w:val="clear" w:color="auto" w:fill="FFFFFF"/>
        <w:spacing w:before="100" w:beforeAutospacing="1" w:after="100" w:afterAutospacing="1" w:line="360" w:lineRule="auto"/>
        <w:ind w:right="49"/>
        <w:jc w:val="both"/>
        <w:rPr>
          <w:rFonts w:ascii="Palatino Linotype" w:hAnsi="Palatino Linotype" w:cs="Arial"/>
          <w:iCs/>
          <w:color w:val="222222"/>
        </w:rPr>
      </w:pPr>
      <w:r w:rsidRPr="003A633B">
        <w:rPr>
          <w:rFonts w:ascii="Palatino Linotype" w:hAnsi="Palatino Linotype" w:cs="Arial"/>
          <w:iCs/>
          <w:color w:val="222222"/>
        </w:rPr>
        <w:t>De igual forma, es aplicable el criterio 7/2017, emitido en la Segunda Época por el INAI, el cual señala lo siguiente:</w:t>
      </w:r>
    </w:p>
    <w:p w:rsidR="001E43D0" w:rsidRPr="003A633B" w:rsidRDefault="001E43D0" w:rsidP="001E43D0">
      <w:pPr>
        <w:shd w:val="clear" w:color="auto" w:fill="FFFFFF"/>
        <w:ind w:left="851" w:right="902"/>
        <w:jc w:val="both"/>
        <w:rPr>
          <w:rFonts w:ascii="Palatino Linotype" w:hAnsi="Palatino Linotype" w:cs="Arial"/>
          <w:i/>
          <w:color w:val="222222"/>
          <w:sz w:val="22"/>
        </w:rPr>
      </w:pPr>
      <w:r w:rsidRPr="003A633B">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3A633B">
        <w:rPr>
          <w:rFonts w:ascii="Palatino Linotype" w:hAnsi="Palatino Linotype" w:cs="Arial"/>
          <w:b/>
          <w:i/>
          <w:color w:val="222222"/>
          <w:sz w:val="22"/>
        </w:rPr>
        <w:t>no será necesario que el Comité de Transparencia emita una resolución que confirme la inexistencia de la información</w:t>
      </w:r>
      <w:r w:rsidRPr="003A633B">
        <w:rPr>
          <w:rFonts w:ascii="Palatino Linotype" w:hAnsi="Palatino Linotype" w:cs="Arial"/>
          <w:i/>
          <w:color w:val="222222"/>
          <w:sz w:val="22"/>
        </w:rPr>
        <w:t xml:space="preserve">. </w:t>
      </w:r>
    </w:p>
    <w:p w:rsidR="001E43D0" w:rsidRPr="003A633B" w:rsidRDefault="001E43D0" w:rsidP="001E43D0">
      <w:pPr>
        <w:shd w:val="clear" w:color="auto" w:fill="FFFFFF"/>
        <w:ind w:left="851" w:right="902"/>
        <w:jc w:val="both"/>
        <w:rPr>
          <w:rFonts w:ascii="Palatino Linotype" w:hAnsi="Palatino Linotype" w:cs="Arial"/>
          <w:i/>
          <w:color w:val="222222"/>
          <w:sz w:val="22"/>
        </w:rPr>
      </w:pPr>
      <w:r w:rsidRPr="003A633B">
        <w:rPr>
          <w:rFonts w:ascii="Palatino Linotype" w:hAnsi="Palatino Linotype" w:cs="Arial"/>
          <w:i/>
          <w:color w:val="222222"/>
          <w:sz w:val="22"/>
        </w:rPr>
        <w:t>Resoluciones:</w:t>
      </w:r>
    </w:p>
    <w:p w:rsidR="001E43D0" w:rsidRPr="003A633B" w:rsidRDefault="001E43D0" w:rsidP="001E43D0">
      <w:pPr>
        <w:shd w:val="clear" w:color="auto" w:fill="FFFFFF"/>
        <w:ind w:left="851" w:right="902"/>
        <w:jc w:val="both"/>
        <w:rPr>
          <w:rFonts w:ascii="Palatino Linotype" w:hAnsi="Palatino Linotype" w:cs="Arial"/>
          <w:i/>
          <w:color w:val="222222"/>
          <w:sz w:val="22"/>
        </w:rPr>
      </w:pPr>
      <w:r w:rsidRPr="003A633B">
        <w:rPr>
          <w:rFonts w:ascii="Palatino Linotype" w:hAnsi="Palatino Linotype" w:cs="Arial"/>
          <w:i/>
          <w:color w:val="222222"/>
          <w:sz w:val="22"/>
        </w:rPr>
        <w:t>•</w:t>
      </w:r>
      <w:r w:rsidRPr="003A633B">
        <w:rPr>
          <w:rFonts w:ascii="Palatino Linotype" w:hAnsi="Palatino Linotype" w:cs="Arial"/>
          <w:i/>
          <w:color w:val="222222"/>
          <w:sz w:val="22"/>
        </w:rPr>
        <w:tab/>
        <w:t xml:space="preserve">RRA 2959/16. Secretaría de Gobernación. 23 de noviembre de 2016. Por unanimidad. Comisionado Ponente </w:t>
      </w:r>
      <w:proofErr w:type="spellStart"/>
      <w:r w:rsidRPr="003A633B">
        <w:rPr>
          <w:rFonts w:ascii="Palatino Linotype" w:hAnsi="Palatino Linotype" w:cs="Arial"/>
          <w:i/>
          <w:color w:val="222222"/>
          <w:sz w:val="22"/>
        </w:rPr>
        <w:t>Rosendoevgueni</w:t>
      </w:r>
      <w:proofErr w:type="spellEnd"/>
      <w:r w:rsidRPr="003A633B">
        <w:rPr>
          <w:rFonts w:ascii="Palatino Linotype" w:hAnsi="Palatino Linotype" w:cs="Arial"/>
          <w:i/>
          <w:color w:val="222222"/>
          <w:sz w:val="22"/>
        </w:rPr>
        <w:t xml:space="preserve"> Monterrey </w:t>
      </w:r>
      <w:proofErr w:type="spellStart"/>
      <w:r w:rsidRPr="003A633B">
        <w:rPr>
          <w:rFonts w:ascii="Palatino Linotype" w:hAnsi="Palatino Linotype" w:cs="Arial"/>
          <w:i/>
          <w:color w:val="222222"/>
          <w:sz w:val="22"/>
        </w:rPr>
        <w:t>Chepov</w:t>
      </w:r>
      <w:proofErr w:type="spellEnd"/>
      <w:r w:rsidRPr="003A633B">
        <w:rPr>
          <w:rFonts w:ascii="Palatino Linotype" w:hAnsi="Palatino Linotype" w:cs="Arial"/>
          <w:i/>
          <w:color w:val="222222"/>
          <w:sz w:val="22"/>
        </w:rPr>
        <w:t>.</w:t>
      </w:r>
    </w:p>
    <w:p w:rsidR="001E43D0" w:rsidRPr="003A633B" w:rsidRDefault="001E43D0" w:rsidP="001E43D0">
      <w:pPr>
        <w:shd w:val="clear" w:color="auto" w:fill="FFFFFF"/>
        <w:ind w:left="851" w:right="902"/>
        <w:jc w:val="both"/>
        <w:rPr>
          <w:rFonts w:ascii="Palatino Linotype" w:hAnsi="Palatino Linotype" w:cs="Arial"/>
          <w:i/>
          <w:color w:val="222222"/>
          <w:sz w:val="22"/>
        </w:rPr>
      </w:pPr>
      <w:r w:rsidRPr="003A633B">
        <w:rPr>
          <w:rFonts w:ascii="Palatino Linotype" w:hAnsi="Palatino Linotype" w:cs="Arial"/>
          <w:i/>
          <w:color w:val="222222"/>
          <w:sz w:val="22"/>
        </w:rPr>
        <w:t>•</w:t>
      </w:r>
      <w:r w:rsidRPr="003A633B">
        <w:rPr>
          <w:rFonts w:ascii="Palatino Linotype" w:hAnsi="Palatino Linotype" w:cs="Arial"/>
          <w:i/>
          <w:color w:val="222222"/>
          <w:sz w:val="22"/>
        </w:rPr>
        <w:tab/>
        <w:t>RRA 3186/16. Petróleos Mexicanos. 13 de diciembre de 2016. Por unanimidad. Comisionado Ponente Francisco Javier Acuña Llamas.</w:t>
      </w:r>
    </w:p>
    <w:p w:rsidR="001E43D0" w:rsidRPr="003A633B" w:rsidRDefault="001E43D0" w:rsidP="001E43D0">
      <w:pPr>
        <w:shd w:val="clear" w:color="auto" w:fill="FFFFFF"/>
        <w:ind w:left="851" w:right="902"/>
        <w:jc w:val="both"/>
        <w:rPr>
          <w:rFonts w:ascii="Palatino Linotype" w:hAnsi="Palatino Linotype" w:cs="Arial"/>
          <w:i/>
          <w:color w:val="222222"/>
          <w:sz w:val="22"/>
        </w:rPr>
      </w:pPr>
      <w:r w:rsidRPr="003A633B">
        <w:rPr>
          <w:rFonts w:ascii="Palatino Linotype" w:hAnsi="Palatino Linotype" w:cs="Arial"/>
          <w:i/>
          <w:color w:val="222222"/>
          <w:sz w:val="22"/>
        </w:rPr>
        <w:t>•</w:t>
      </w:r>
      <w:r w:rsidRPr="003A633B">
        <w:rPr>
          <w:rFonts w:ascii="Palatino Linotype" w:hAnsi="Palatino Linotype" w:cs="Arial"/>
          <w:i/>
          <w:color w:val="222222"/>
          <w:sz w:val="22"/>
        </w:rPr>
        <w:tab/>
        <w:t>RRA 4216/16. Cámara de Diputados. 05 de enero de 2017. Por unanimidad. Comisionada Ponente Areli Cano Guadiana.”</w:t>
      </w:r>
    </w:p>
    <w:p w:rsidR="009977D6" w:rsidRPr="003A633B" w:rsidRDefault="007F13AA" w:rsidP="007F13AA">
      <w:pPr>
        <w:spacing w:before="100" w:beforeAutospacing="1" w:after="100" w:afterAutospacing="1" w:line="360" w:lineRule="auto"/>
        <w:jc w:val="both"/>
        <w:rPr>
          <w:rFonts w:ascii="Palatino Linotype" w:hAnsi="Palatino Linotype" w:cs="Arial"/>
          <w:lang w:val="es-ES"/>
        </w:rPr>
      </w:pPr>
      <w:r w:rsidRPr="003A633B">
        <w:rPr>
          <w:rFonts w:ascii="Palatino Linotype" w:eastAsia="Calibri" w:hAnsi="Palatino Linotype"/>
          <w:szCs w:val="22"/>
          <w:lang w:eastAsia="en-US"/>
        </w:rPr>
        <w:lastRenderedPageBreak/>
        <w:t xml:space="preserve">Por su parte, respecto a las solicitudes de acceso a la información, marcadas con </w:t>
      </w:r>
      <w:r w:rsidR="00EA6305" w:rsidRPr="003A633B">
        <w:rPr>
          <w:rFonts w:ascii="Palatino Linotype" w:eastAsia="Calibri" w:hAnsi="Palatino Linotype"/>
          <w:szCs w:val="22"/>
          <w:lang w:eastAsia="en-US"/>
        </w:rPr>
        <w:t>el</w:t>
      </w:r>
      <w:r w:rsidRPr="003A633B">
        <w:rPr>
          <w:rFonts w:ascii="Palatino Linotype" w:eastAsia="Calibri" w:hAnsi="Palatino Linotype"/>
          <w:szCs w:val="22"/>
          <w:lang w:eastAsia="en-US"/>
        </w:rPr>
        <w:t xml:space="preserve"> numeral</w:t>
      </w:r>
      <w:r w:rsidR="00EA6305" w:rsidRPr="003A633B">
        <w:rPr>
          <w:rFonts w:ascii="Palatino Linotype" w:eastAsia="Calibri" w:hAnsi="Palatino Linotype"/>
          <w:szCs w:val="22"/>
          <w:lang w:eastAsia="en-US"/>
        </w:rPr>
        <w:t xml:space="preserve"> 5</w:t>
      </w:r>
      <w:r w:rsidRPr="003A633B">
        <w:rPr>
          <w:rFonts w:ascii="Palatino Linotype" w:eastAsia="Calibri" w:hAnsi="Palatino Linotype"/>
          <w:szCs w:val="22"/>
          <w:lang w:eastAsia="en-US"/>
        </w:rPr>
        <w:t xml:space="preserve">, relativa a ¿Cuánto presupuesto destina la Fiscalía General de Justicia del Estado de México al Servicio Médico Forense?, este Instituto advirtió que si bien es cierto que </w:t>
      </w:r>
      <w:r w:rsidRPr="003A633B">
        <w:rPr>
          <w:rFonts w:ascii="Palatino Linotype" w:hAnsi="Palatino Linotype" w:cs="Arial"/>
        </w:rPr>
        <w:t xml:space="preserve">el presupuesto autorizado de gasto corriente se asigna al </w:t>
      </w:r>
      <w:r w:rsidRPr="003A633B">
        <w:rPr>
          <w:rFonts w:ascii="Palatino Linotype" w:hAnsi="Palatino Linotype" w:cs="Arial"/>
          <w:b/>
        </w:rPr>
        <w:t>SUJETO OBLIGADO</w:t>
      </w:r>
      <w:r w:rsidRPr="003A633B">
        <w:rPr>
          <w:rFonts w:ascii="Palatino Linotype" w:hAnsi="Palatino Linotype" w:cs="Arial"/>
        </w:rPr>
        <w:t xml:space="preserve"> a nivel de unidad ejecutora, proyecto y partida presupuestal; también lo es que, como se mencionó en líneas anteriores, debió</w:t>
      </w:r>
      <w:r w:rsidRPr="003A633B">
        <w:rPr>
          <w:rFonts w:ascii="Palatino Linotype" w:hAnsi="Palatino Linotype" w:cs="Arial"/>
          <w:lang w:val="es-ES"/>
        </w:rPr>
        <w:t xml:space="preserve"> verificar si podía o no tratarse de información que genere, posea o administre en el ejercicio de sus atribuciones o funciones y, en tal virtud, cuando haya información relacionada con las solicitudes, o bien, una </w:t>
      </w:r>
      <w:r w:rsidRPr="003A633B">
        <w:rPr>
          <w:rFonts w:ascii="Palatino Linotype" w:hAnsi="Palatino Linotype" w:cs="Arial"/>
          <w:b/>
          <w:lang w:val="es-ES"/>
        </w:rPr>
        <w:t>expresión documental</w:t>
      </w:r>
      <w:r w:rsidRPr="003A633B">
        <w:rPr>
          <w:rFonts w:ascii="Palatino Linotype" w:hAnsi="Palatino Linotype" w:cs="Arial"/>
          <w:lang w:val="es-ES"/>
        </w:rPr>
        <w:t>, debe atenderla. Consideraciones que se tienen por reproducidas como si a la letra se insertasen</w:t>
      </w:r>
      <w:r w:rsidRPr="003A633B">
        <w:rPr>
          <w:rStyle w:val="Refdenotaalpie"/>
          <w:rFonts w:ascii="Palatino Linotype" w:hAnsi="Palatino Linotype" w:cs="Arial"/>
          <w:lang w:val="es-ES"/>
        </w:rPr>
        <w:footnoteReference w:id="4"/>
      </w:r>
      <w:r w:rsidRPr="003A633B">
        <w:rPr>
          <w:rFonts w:ascii="Palatino Linotype" w:hAnsi="Palatino Linotype" w:cs="Arial"/>
          <w:lang w:val="es-ES"/>
        </w:rPr>
        <w:t>.</w:t>
      </w:r>
    </w:p>
    <w:p w:rsidR="007F13AA" w:rsidRDefault="007F13AA" w:rsidP="007F13AA">
      <w:p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hAnsi="Palatino Linotype" w:cs="Arial"/>
          <w:lang w:val="es-ES"/>
        </w:rPr>
        <w:t xml:space="preserve">Así las cosas, esta Autoridad como ente garante del derecho de acceso a la información advirtió que, de conformidad con el artículo 10, fracción XII de la </w:t>
      </w:r>
      <w:r w:rsidRPr="003A633B">
        <w:rPr>
          <w:rFonts w:ascii="Palatino Linotype" w:eastAsia="Calibri" w:hAnsi="Palatino Linotype"/>
          <w:szCs w:val="22"/>
          <w:lang w:eastAsia="en-US"/>
        </w:rPr>
        <w:t>Ley de la Fiscalía General de Justicia del Estado de México, la Fiscalía lleva a cabo todos los actos necesarios para la constitución y administración de su patrimonio, en el ámbito de su competencia, conforme a la normatividad aplicable.</w:t>
      </w:r>
    </w:p>
    <w:p w:rsidR="007F13AA" w:rsidRPr="003A633B" w:rsidRDefault="007F13AA" w:rsidP="007F13AA">
      <w:p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 xml:space="preserve">Por su parte, el artículo 18 de la Ley de la Fiscalía General de Justicia del Estado de México establece que el patrimonio de ésta se integra de los recursos siguientes: </w:t>
      </w:r>
    </w:p>
    <w:p w:rsidR="007F13AA" w:rsidRPr="003A633B" w:rsidRDefault="007F13AA" w:rsidP="007F13AA">
      <w:pPr>
        <w:pStyle w:val="Prrafodelista"/>
        <w:numPr>
          <w:ilvl w:val="0"/>
          <w:numId w:val="38"/>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b/>
          <w:szCs w:val="22"/>
          <w:lang w:eastAsia="en-US"/>
        </w:rPr>
        <w:t>El que apruebe la Legislatura del Estado de México en el presupuesto de egresos para la Fiscalía</w:t>
      </w:r>
      <w:r w:rsidRPr="003A633B">
        <w:rPr>
          <w:rFonts w:ascii="Palatino Linotype" w:eastAsia="Calibri" w:hAnsi="Palatino Linotype"/>
          <w:szCs w:val="22"/>
          <w:lang w:eastAsia="en-US"/>
        </w:rPr>
        <w:t>;</w:t>
      </w:r>
    </w:p>
    <w:p w:rsidR="00241E36" w:rsidRPr="003A633B" w:rsidRDefault="007F13AA" w:rsidP="007F13AA">
      <w:pPr>
        <w:pStyle w:val="Prrafodelista"/>
        <w:numPr>
          <w:ilvl w:val="0"/>
          <w:numId w:val="38"/>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lastRenderedPageBreak/>
        <w:t>Los bienes muebles e inmuebles del Estado que posea o tengan bajo su asignación la Fiscalía, los que haya adquirido para el cumplimiento de sus funciones y los que se hayan destinado p</w:t>
      </w:r>
      <w:r w:rsidR="00241E36" w:rsidRPr="003A633B">
        <w:rPr>
          <w:rFonts w:ascii="Palatino Linotype" w:eastAsia="Calibri" w:hAnsi="Palatino Linotype"/>
          <w:szCs w:val="22"/>
          <w:lang w:eastAsia="en-US"/>
        </w:rPr>
        <w:t>ara tal fin o su uso exclusivo;</w:t>
      </w:r>
    </w:p>
    <w:p w:rsidR="00241E36" w:rsidRPr="003A633B" w:rsidRDefault="007F13AA" w:rsidP="007F13AA">
      <w:pPr>
        <w:pStyle w:val="Prrafodelista"/>
        <w:numPr>
          <w:ilvl w:val="0"/>
          <w:numId w:val="38"/>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Los bienes que le sean transferidos para el debido ejercicio y cumplimiento de sus funci</w:t>
      </w:r>
      <w:r w:rsidR="00241E36" w:rsidRPr="003A633B">
        <w:rPr>
          <w:rFonts w:ascii="Palatino Linotype" w:eastAsia="Calibri" w:hAnsi="Palatino Linotype"/>
          <w:szCs w:val="22"/>
          <w:lang w:eastAsia="en-US"/>
        </w:rPr>
        <w:t>ones constitucionales y legales;</w:t>
      </w:r>
      <w:r w:rsidRPr="003A633B">
        <w:rPr>
          <w:rFonts w:ascii="Palatino Linotype" w:eastAsia="Calibri" w:hAnsi="Palatino Linotype"/>
          <w:szCs w:val="22"/>
          <w:lang w:eastAsia="en-US"/>
        </w:rPr>
        <w:t xml:space="preserve"> así como</w:t>
      </w:r>
      <w:r w:rsidR="00241E36" w:rsidRPr="003A633B">
        <w:rPr>
          <w:rFonts w:ascii="Palatino Linotype" w:eastAsia="Calibri" w:hAnsi="Palatino Linotype"/>
          <w:szCs w:val="22"/>
          <w:lang w:eastAsia="en-US"/>
        </w:rPr>
        <w:t>,</w:t>
      </w:r>
      <w:r w:rsidRPr="003A633B">
        <w:rPr>
          <w:rFonts w:ascii="Palatino Linotype" w:eastAsia="Calibri" w:hAnsi="Palatino Linotype"/>
          <w:szCs w:val="22"/>
          <w:lang w:eastAsia="en-US"/>
        </w:rPr>
        <w:t xml:space="preserve"> los derechos derivados de los fideicomisos, fondos, subsidios y otros ins</w:t>
      </w:r>
      <w:r w:rsidR="00241E36" w:rsidRPr="003A633B">
        <w:rPr>
          <w:rFonts w:ascii="Palatino Linotype" w:eastAsia="Calibri" w:hAnsi="Palatino Linotype"/>
          <w:szCs w:val="22"/>
          <w:lang w:eastAsia="en-US"/>
        </w:rPr>
        <w:t>trumentos legales para tal fin;</w:t>
      </w:r>
    </w:p>
    <w:p w:rsidR="00241E36" w:rsidRPr="003A633B" w:rsidRDefault="007F13AA" w:rsidP="007F13AA">
      <w:pPr>
        <w:pStyle w:val="Prrafodelista"/>
        <w:numPr>
          <w:ilvl w:val="0"/>
          <w:numId w:val="38"/>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Las aportaciones federales que le cor</w:t>
      </w:r>
      <w:r w:rsidR="00241E36" w:rsidRPr="003A633B">
        <w:rPr>
          <w:rFonts w:ascii="Palatino Linotype" w:eastAsia="Calibri" w:hAnsi="Palatino Linotype"/>
          <w:szCs w:val="22"/>
          <w:lang w:eastAsia="en-US"/>
        </w:rPr>
        <w:t>respondan;</w:t>
      </w:r>
    </w:p>
    <w:p w:rsidR="00241E36" w:rsidRPr="003A633B" w:rsidRDefault="007F13AA" w:rsidP="007F13AA">
      <w:pPr>
        <w:pStyle w:val="Prrafodelista"/>
        <w:numPr>
          <w:ilvl w:val="0"/>
          <w:numId w:val="38"/>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Los que reciba por concepto de los bienes o productos que enajene y los servicios de capacitación o adiestramiento que preste, los derechos, los donativos</w:t>
      </w:r>
      <w:r w:rsidR="00241E36" w:rsidRPr="003A633B">
        <w:rPr>
          <w:rFonts w:ascii="Palatino Linotype" w:eastAsia="Calibri" w:hAnsi="Palatino Linotype"/>
          <w:szCs w:val="22"/>
          <w:lang w:eastAsia="en-US"/>
        </w:rPr>
        <w:t>, mutuos o comodatos que reciba;</w:t>
      </w:r>
      <w:r w:rsidRPr="003A633B">
        <w:rPr>
          <w:rFonts w:ascii="Palatino Linotype" w:eastAsia="Calibri" w:hAnsi="Palatino Linotype"/>
          <w:szCs w:val="22"/>
          <w:lang w:eastAsia="en-US"/>
        </w:rPr>
        <w:t xml:space="preserve"> así como</w:t>
      </w:r>
      <w:r w:rsidR="00241E36" w:rsidRPr="003A633B">
        <w:rPr>
          <w:rFonts w:ascii="Palatino Linotype" w:eastAsia="Calibri" w:hAnsi="Palatino Linotype"/>
          <w:szCs w:val="22"/>
          <w:lang w:eastAsia="en-US"/>
        </w:rPr>
        <w:t>,</w:t>
      </w:r>
      <w:r w:rsidRPr="003A633B">
        <w:rPr>
          <w:rFonts w:ascii="Palatino Linotype" w:eastAsia="Calibri" w:hAnsi="Palatino Linotype"/>
          <w:szCs w:val="22"/>
          <w:lang w:eastAsia="en-US"/>
        </w:rPr>
        <w:t xml:space="preserve"> los productos de otras actividades que redunde</w:t>
      </w:r>
      <w:r w:rsidR="00241E36" w:rsidRPr="003A633B">
        <w:rPr>
          <w:rFonts w:ascii="Palatino Linotype" w:eastAsia="Calibri" w:hAnsi="Palatino Linotype"/>
          <w:szCs w:val="22"/>
          <w:lang w:eastAsia="en-US"/>
        </w:rPr>
        <w:t>n en un ingreso propio;</w:t>
      </w:r>
    </w:p>
    <w:p w:rsidR="00241E36" w:rsidRPr="003A633B" w:rsidRDefault="007F13AA" w:rsidP="007F13AA">
      <w:pPr>
        <w:pStyle w:val="Prrafodelista"/>
        <w:numPr>
          <w:ilvl w:val="0"/>
          <w:numId w:val="38"/>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Los recursos obtenidos por concepto de cauciones que proceda hacer</w:t>
      </w:r>
      <w:r w:rsidR="00241E36" w:rsidRPr="003A633B">
        <w:rPr>
          <w:rFonts w:ascii="Palatino Linotype" w:eastAsia="Calibri" w:hAnsi="Palatino Linotype"/>
          <w:szCs w:val="22"/>
          <w:lang w:eastAsia="en-US"/>
        </w:rPr>
        <w:t xml:space="preserve"> efectivas o no sean reclamadas;</w:t>
      </w:r>
      <w:r w:rsidRPr="003A633B">
        <w:rPr>
          <w:rFonts w:ascii="Palatino Linotype" w:eastAsia="Calibri" w:hAnsi="Palatino Linotype"/>
          <w:szCs w:val="22"/>
          <w:lang w:eastAsia="en-US"/>
        </w:rPr>
        <w:t xml:space="preserve"> así como</w:t>
      </w:r>
      <w:r w:rsidR="00241E36" w:rsidRPr="003A633B">
        <w:rPr>
          <w:rFonts w:ascii="Palatino Linotype" w:eastAsia="Calibri" w:hAnsi="Palatino Linotype"/>
          <w:szCs w:val="22"/>
          <w:lang w:eastAsia="en-US"/>
        </w:rPr>
        <w:t>,</w:t>
      </w:r>
      <w:r w:rsidRPr="003A633B">
        <w:rPr>
          <w:rFonts w:ascii="Palatino Linotype" w:eastAsia="Calibri" w:hAnsi="Palatino Linotype"/>
          <w:szCs w:val="22"/>
          <w:lang w:eastAsia="en-US"/>
        </w:rPr>
        <w:t xml:space="preserve"> por las multas impuestas por el Ministerio Público o como sanciones al personal de la Fiscalía, en los término</w:t>
      </w:r>
      <w:r w:rsidR="00241E36" w:rsidRPr="003A633B">
        <w:rPr>
          <w:rFonts w:ascii="Palatino Linotype" w:eastAsia="Calibri" w:hAnsi="Palatino Linotype"/>
          <w:szCs w:val="22"/>
          <w:lang w:eastAsia="en-US"/>
        </w:rPr>
        <w:t>s de la normatividad aplicable;</w:t>
      </w:r>
    </w:p>
    <w:p w:rsidR="00241E36" w:rsidRPr="003A633B" w:rsidRDefault="007F13AA" w:rsidP="007F13AA">
      <w:pPr>
        <w:pStyle w:val="Prrafodelista"/>
        <w:numPr>
          <w:ilvl w:val="0"/>
          <w:numId w:val="38"/>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Los bienes que le correspondan de conformidad con las disposiciones aplicables, que causen abandono por estar vinculados con la comisión de delitos, los bienes decomisados por autoridad judicial o su producto en la parte que le corresponda</w:t>
      </w:r>
      <w:r w:rsidR="00241E36" w:rsidRPr="003A633B">
        <w:rPr>
          <w:rFonts w:ascii="Palatino Linotype" w:eastAsia="Calibri" w:hAnsi="Palatino Linotype"/>
          <w:szCs w:val="22"/>
          <w:lang w:eastAsia="en-US"/>
        </w:rPr>
        <w:t>;</w:t>
      </w:r>
      <w:r w:rsidRPr="003A633B">
        <w:rPr>
          <w:rFonts w:ascii="Palatino Linotype" w:eastAsia="Calibri" w:hAnsi="Palatino Linotype"/>
          <w:szCs w:val="22"/>
          <w:lang w:eastAsia="en-US"/>
        </w:rPr>
        <w:t xml:space="preserve"> así como</w:t>
      </w:r>
      <w:r w:rsidR="00241E36" w:rsidRPr="003A633B">
        <w:rPr>
          <w:rFonts w:ascii="Palatino Linotype" w:eastAsia="Calibri" w:hAnsi="Palatino Linotype"/>
          <w:szCs w:val="22"/>
          <w:lang w:eastAsia="en-US"/>
        </w:rPr>
        <w:t>,</w:t>
      </w:r>
      <w:r w:rsidRPr="003A633B">
        <w:rPr>
          <w:rFonts w:ascii="Palatino Linotype" w:eastAsia="Calibri" w:hAnsi="Palatino Linotype"/>
          <w:szCs w:val="22"/>
          <w:lang w:eastAsia="en-US"/>
        </w:rPr>
        <w:t xml:space="preserve"> los sujetos de extinción de dominio, de conformida</w:t>
      </w:r>
      <w:r w:rsidR="00241E36" w:rsidRPr="003A633B">
        <w:rPr>
          <w:rFonts w:ascii="Palatino Linotype" w:eastAsia="Calibri" w:hAnsi="Palatino Linotype"/>
          <w:szCs w:val="22"/>
          <w:lang w:eastAsia="en-US"/>
        </w:rPr>
        <w:t>d con la legislación aplicable;</w:t>
      </w:r>
    </w:p>
    <w:p w:rsidR="00241E36" w:rsidRPr="003A633B" w:rsidRDefault="007F13AA" w:rsidP="007F13AA">
      <w:pPr>
        <w:pStyle w:val="Prrafodelista"/>
        <w:numPr>
          <w:ilvl w:val="0"/>
          <w:numId w:val="38"/>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Los bienes que el Pa</w:t>
      </w:r>
      <w:r w:rsidR="00241E36" w:rsidRPr="003A633B">
        <w:rPr>
          <w:rFonts w:ascii="Palatino Linotype" w:eastAsia="Calibri" w:hAnsi="Palatino Linotype"/>
          <w:szCs w:val="22"/>
          <w:lang w:eastAsia="en-US"/>
        </w:rPr>
        <w:t xml:space="preserve">tronato de la Fiscalía obtenga; y, </w:t>
      </w:r>
    </w:p>
    <w:p w:rsidR="007F13AA" w:rsidRPr="003A633B" w:rsidRDefault="007F13AA" w:rsidP="007F13AA">
      <w:pPr>
        <w:pStyle w:val="Prrafodelista"/>
        <w:numPr>
          <w:ilvl w:val="0"/>
          <w:numId w:val="38"/>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Los demás que determinen otras disposiciones jurídicas aplicables.</w:t>
      </w:r>
    </w:p>
    <w:p w:rsidR="007F13AA" w:rsidRPr="003A633B" w:rsidRDefault="00241E36" w:rsidP="007F13AA">
      <w:p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lastRenderedPageBreak/>
        <w:t>De igual manera, los diversos artículos 19 y 20 de la legislación en cita establece que l</w:t>
      </w:r>
      <w:r w:rsidR="007F13AA" w:rsidRPr="003A633B">
        <w:rPr>
          <w:rFonts w:ascii="Palatino Linotype" w:eastAsia="Calibri" w:hAnsi="Palatino Linotype"/>
          <w:szCs w:val="22"/>
          <w:lang w:eastAsia="en-US"/>
        </w:rPr>
        <w:t>a Fiscalía General elaborará su proyecto de presupuesto, el cual será enviado a la Legislatura para su incorporación en el Presup</w:t>
      </w:r>
      <w:r w:rsidRPr="003A633B">
        <w:rPr>
          <w:rFonts w:ascii="Palatino Linotype" w:eastAsia="Calibri" w:hAnsi="Palatino Linotype"/>
          <w:szCs w:val="22"/>
          <w:lang w:eastAsia="en-US"/>
        </w:rPr>
        <w:t>uesto de cada ejercicio fiscal; así como, que e</w:t>
      </w:r>
      <w:r w:rsidR="007F13AA" w:rsidRPr="003A633B">
        <w:rPr>
          <w:rFonts w:ascii="Palatino Linotype" w:eastAsia="Calibri" w:hAnsi="Palatino Linotype"/>
          <w:szCs w:val="22"/>
          <w:lang w:eastAsia="en-US"/>
        </w:rPr>
        <w:t>l Presupuesto de la Fiscalía será utilizado para gasto corriente, proyectos de inversión, adquisición, construcción y arrendamiento de bienes, obra pública, contratación de servicios e inm</w:t>
      </w:r>
      <w:r w:rsidRPr="003A633B">
        <w:rPr>
          <w:rFonts w:ascii="Palatino Linotype" w:eastAsia="Calibri" w:hAnsi="Palatino Linotype"/>
          <w:szCs w:val="22"/>
          <w:lang w:eastAsia="en-US"/>
        </w:rPr>
        <w:t>uebles, gastos de investigación y</w:t>
      </w:r>
      <w:r w:rsidR="007F13AA" w:rsidRPr="003A633B">
        <w:rPr>
          <w:rFonts w:ascii="Palatino Linotype" w:eastAsia="Calibri" w:hAnsi="Palatino Linotype"/>
          <w:szCs w:val="22"/>
          <w:lang w:eastAsia="en-US"/>
        </w:rPr>
        <w:t xml:space="preserve"> en los demás fines que sean necesarios para el adecuado ejercicio de sus atribuciones, facultades y funciones. El presupuesto deberá solventar los gastos necesarios para el correcto servicio de procuración de justicia y demás funciones de la Fiscalía.</w:t>
      </w:r>
    </w:p>
    <w:p w:rsidR="007F13AA" w:rsidRPr="003A633B" w:rsidRDefault="00241E36" w:rsidP="007F13AA">
      <w:p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Por su parte, el artículo 49 de la Ley de la Fiscalía General de Justicia del Estado de México determina que a</w:t>
      </w:r>
      <w:r w:rsidR="007F13AA" w:rsidRPr="003A633B">
        <w:rPr>
          <w:rFonts w:ascii="Palatino Linotype" w:eastAsia="Calibri" w:hAnsi="Palatino Linotype"/>
          <w:szCs w:val="22"/>
          <w:lang w:eastAsia="en-US"/>
        </w:rPr>
        <w:t xml:space="preserve">l frente del Órgano Interno de Control de la Fiscalía, habrá un titular, quien será designado en términos de la legislación aplicable, a quién le corresponde </w:t>
      </w:r>
      <w:r w:rsidRPr="003A633B">
        <w:rPr>
          <w:rFonts w:ascii="Palatino Linotype" w:eastAsia="Calibri" w:hAnsi="Palatino Linotype"/>
          <w:szCs w:val="22"/>
          <w:lang w:eastAsia="en-US"/>
        </w:rPr>
        <w:t>v</w:t>
      </w:r>
      <w:r w:rsidR="007F13AA" w:rsidRPr="003A633B">
        <w:rPr>
          <w:rFonts w:ascii="Palatino Linotype" w:eastAsia="Calibri" w:hAnsi="Palatino Linotype"/>
          <w:szCs w:val="22"/>
          <w:lang w:eastAsia="en-US"/>
        </w:rPr>
        <w:t>erificar el adecuado ejercicio del presupuesto de la Fiscalía, atendiendo a los principios de racionalidad, austeridad y disciplina presupuestaria que esta</w:t>
      </w:r>
      <w:r w:rsidRPr="003A633B">
        <w:rPr>
          <w:rFonts w:ascii="Palatino Linotype" w:eastAsia="Calibri" w:hAnsi="Palatino Linotype"/>
          <w:szCs w:val="22"/>
          <w:lang w:eastAsia="en-US"/>
        </w:rPr>
        <w:t>blece la normatividad aplicable</w:t>
      </w:r>
      <w:r w:rsidR="007F13AA" w:rsidRPr="003A633B">
        <w:rPr>
          <w:rFonts w:ascii="Palatino Linotype" w:eastAsia="Calibri" w:hAnsi="Palatino Linotype"/>
          <w:szCs w:val="22"/>
          <w:lang w:eastAsia="en-US"/>
        </w:rPr>
        <w:t>.</w:t>
      </w:r>
    </w:p>
    <w:p w:rsidR="007F13AA" w:rsidRPr="003A633B" w:rsidRDefault="00DA64BB" w:rsidP="007F13AA">
      <w:p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 xml:space="preserve">Ahora bien, es importante resaltar que la </w:t>
      </w:r>
      <w:r w:rsidR="007F13AA" w:rsidRPr="003A633B">
        <w:rPr>
          <w:rFonts w:ascii="Palatino Linotype" w:eastAsia="Calibri" w:hAnsi="Palatino Linotype"/>
          <w:szCs w:val="22"/>
          <w:lang w:eastAsia="en-US"/>
        </w:rPr>
        <w:t>Ley General de Contabilidad Gubernamental</w:t>
      </w:r>
      <w:r w:rsidRPr="003A633B">
        <w:rPr>
          <w:rFonts w:ascii="Palatino Linotype" w:eastAsia="Calibri" w:hAnsi="Palatino Linotype"/>
          <w:szCs w:val="22"/>
          <w:lang w:eastAsia="en-US"/>
        </w:rPr>
        <w:t xml:space="preserve"> tiene </w:t>
      </w:r>
      <w:r w:rsidR="007F13AA" w:rsidRPr="003A633B">
        <w:rPr>
          <w:rFonts w:ascii="Palatino Linotype" w:eastAsia="Calibri" w:hAnsi="Palatino Linotype"/>
          <w:szCs w:val="22"/>
          <w:lang w:eastAsia="en-US"/>
        </w:rPr>
        <w:t xml:space="preserve">como objeto establecer los criterios generales que regirán la contabilidad gubernamental y la emisión de información financiera de los entes públicos, con el fin de lograr su adecuada armonización. </w:t>
      </w:r>
      <w:r w:rsidR="006353E6" w:rsidRPr="003A633B">
        <w:rPr>
          <w:rFonts w:ascii="Palatino Linotype" w:eastAsia="Calibri" w:hAnsi="Palatino Linotype"/>
          <w:szCs w:val="22"/>
          <w:lang w:eastAsia="en-US"/>
        </w:rPr>
        <w:t xml:space="preserve">Así, dicha normativa es </w:t>
      </w:r>
      <w:r w:rsidR="007F13AA" w:rsidRPr="003A633B">
        <w:rPr>
          <w:rFonts w:ascii="Palatino Linotype" w:eastAsia="Calibri" w:hAnsi="Palatino Linotype"/>
          <w:szCs w:val="22"/>
          <w:lang w:eastAsia="en-US"/>
        </w:rPr>
        <w:t>de observancia obligatoria para los poderes Ejecutivo, Legislativo y Judicial de la Federación, los estados y el Distrito Federal; los ayuntamientos de los municipios; los órganos político</w:t>
      </w:r>
      <w:r w:rsidR="006353E6" w:rsidRPr="003A633B">
        <w:rPr>
          <w:rFonts w:ascii="Palatino Linotype" w:eastAsia="Calibri" w:hAnsi="Palatino Linotype"/>
          <w:szCs w:val="22"/>
          <w:lang w:eastAsia="en-US"/>
        </w:rPr>
        <w:t xml:space="preserve"> </w:t>
      </w:r>
      <w:r w:rsidR="007F13AA" w:rsidRPr="003A633B">
        <w:rPr>
          <w:rFonts w:ascii="Palatino Linotype" w:eastAsia="Calibri" w:hAnsi="Palatino Linotype"/>
          <w:szCs w:val="22"/>
          <w:lang w:eastAsia="en-US"/>
        </w:rPr>
        <w:t xml:space="preserve">administrativos de las demarcaciones territoriales del Distrito Federal; las entidades de </w:t>
      </w:r>
      <w:r w:rsidR="007F13AA" w:rsidRPr="003A633B">
        <w:rPr>
          <w:rFonts w:ascii="Palatino Linotype" w:eastAsia="Calibri" w:hAnsi="Palatino Linotype"/>
          <w:szCs w:val="22"/>
          <w:lang w:eastAsia="en-US"/>
        </w:rPr>
        <w:lastRenderedPageBreak/>
        <w:t xml:space="preserve">la administración pública paraestatal, ya sean federales, estatales o municipales y los </w:t>
      </w:r>
      <w:r w:rsidR="007F13AA" w:rsidRPr="003A633B">
        <w:rPr>
          <w:rFonts w:ascii="Palatino Linotype" w:eastAsia="Calibri" w:hAnsi="Palatino Linotype"/>
          <w:b/>
          <w:szCs w:val="22"/>
          <w:lang w:eastAsia="en-US"/>
        </w:rPr>
        <w:t>órganos autónomos</w:t>
      </w:r>
      <w:r w:rsidR="007F13AA" w:rsidRPr="003A633B">
        <w:rPr>
          <w:rFonts w:ascii="Palatino Linotype" w:eastAsia="Calibri" w:hAnsi="Palatino Linotype"/>
          <w:szCs w:val="22"/>
          <w:lang w:eastAsia="en-US"/>
        </w:rPr>
        <w:t xml:space="preserve"> federales y </w:t>
      </w:r>
      <w:r w:rsidR="007F13AA" w:rsidRPr="003A633B">
        <w:rPr>
          <w:rFonts w:ascii="Palatino Linotype" w:eastAsia="Calibri" w:hAnsi="Palatino Linotype"/>
          <w:b/>
          <w:szCs w:val="22"/>
          <w:lang w:eastAsia="en-US"/>
        </w:rPr>
        <w:t>estatales</w:t>
      </w:r>
      <w:r w:rsidR="007F13AA" w:rsidRPr="003A633B">
        <w:rPr>
          <w:rFonts w:ascii="Palatino Linotype" w:eastAsia="Calibri" w:hAnsi="Palatino Linotype"/>
          <w:szCs w:val="22"/>
          <w:lang w:eastAsia="en-US"/>
        </w:rPr>
        <w:t>.</w:t>
      </w:r>
    </w:p>
    <w:p w:rsidR="007F13AA" w:rsidRPr="003A633B" w:rsidRDefault="006353E6" w:rsidP="007F13AA">
      <w:p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En esa virtud, el artículo 2 de la legislación en cita determina que l</w:t>
      </w:r>
      <w:r w:rsidR="007F13AA" w:rsidRPr="003A633B">
        <w:rPr>
          <w:rFonts w:ascii="Palatino Linotype" w:eastAsia="Calibri" w:hAnsi="Palatino Linotype"/>
          <w:szCs w:val="22"/>
          <w:lang w:eastAsia="en-US"/>
        </w:rPr>
        <w:t>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w:t>
      </w:r>
      <w:r w:rsidRPr="003A633B">
        <w:rPr>
          <w:rFonts w:ascii="Palatino Linotype" w:eastAsia="Calibri" w:hAnsi="Palatino Linotype"/>
          <w:szCs w:val="22"/>
          <w:lang w:eastAsia="en-US"/>
        </w:rPr>
        <w:t xml:space="preserve"> y que los</w:t>
      </w:r>
      <w:r w:rsidR="007F13AA" w:rsidRPr="003A633B">
        <w:rPr>
          <w:rFonts w:ascii="Palatino Linotype" w:eastAsia="Calibri" w:hAnsi="Palatino Linotype"/>
          <w:szCs w:val="22"/>
          <w:lang w:eastAsia="en-US"/>
        </w:rPr>
        <w:t xml:space="preserve"> entes públicos deben seguir las mejores prácticas contables nacionales e internacionales en apoyo a las tareas de planeación financiera, control de recursos, análisis y fiscalización.</w:t>
      </w:r>
    </w:p>
    <w:p w:rsidR="007F13AA" w:rsidRPr="003A633B" w:rsidRDefault="006353E6" w:rsidP="007F13AA">
      <w:p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 xml:space="preserve">En el ámbito local, nuestro Código Financiero del Estado de México y Municipios establece en sus artículos 289 y 314 que las </w:t>
      </w:r>
      <w:r w:rsidR="007F13AA" w:rsidRPr="003A633B">
        <w:rPr>
          <w:rFonts w:ascii="Palatino Linotype" w:eastAsia="Calibri" w:hAnsi="Palatino Linotype"/>
          <w:szCs w:val="22"/>
          <w:lang w:eastAsia="en-US"/>
        </w:rPr>
        <w:t xml:space="preserve">Dependencias, Entidades Públicas, </w:t>
      </w:r>
      <w:r w:rsidR="007F13AA" w:rsidRPr="003A633B">
        <w:rPr>
          <w:rFonts w:ascii="Palatino Linotype" w:eastAsia="Calibri" w:hAnsi="Palatino Linotype"/>
          <w:b/>
          <w:szCs w:val="22"/>
          <w:lang w:eastAsia="en-US"/>
        </w:rPr>
        <w:t>Organismos Autónomos</w:t>
      </w:r>
      <w:r w:rsidR="007F13AA" w:rsidRPr="003A633B">
        <w:rPr>
          <w:rFonts w:ascii="Palatino Linotype" w:eastAsia="Calibri" w:hAnsi="Palatino Linotype"/>
          <w:szCs w:val="22"/>
          <w:lang w:eastAsia="en-US"/>
        </w:rPr>
        <w:t xml:space="preserve">, Poderes Legislativo y Judicial y unidades administrativas estatales y municipales formularán su anteproyecto de Presupuesto de Egresos, de acuerdo con las normas presupuestales vigentes con base en sus programas presupuestarios y proyectos anuales, observando las leyes y reglamentaciones establecidas sobre la igualdad entre mujeres y hombres, la atención de niños, niñas y adolescentes, el desarrollo integral de los pueblos y comunidades indígenas, el desarrollo de los jóvenes, la atención a grupos vulnerables y </w:t>
      </w:r>
      <w:r w:rsidRPr="003A633B">
        <w:rPr>
          <w:rFonts w:ascii="Palatino Linotype" w:eastAsia="Calibri" w:hAnsi="Palatino Linotype"/>
          <w:szCs w:val="22"/>
          <w:lang w:eastAsia="en-US"/>
        </w:rPr>
        <w:t>para la protección al ambiente y que deben</w:t>
      </w:r>
      <w:r w:rsidR="007F13AA" w:rsidRPr="003A633B">
        <w:rPr>
          <w:rFonts w:ascii="Palatino Linotype" w:eastAsia="Calibri" w:hAnsi="Palatino Linotype"/>
          <w:szCs w:val="22"/>
          <w:lang w:eastAsia="en-US"/>
        </w:rPr>
        <w:t xml:space="preserve"> </w:t>
      </w:r>
      <w:r w:rsidR="007F13AA" w:rsidRPr="003A633B">
        <w:rPr>
          <w:rFonts w:ascii="Palatino Linotype" w:eastAsia="Calibri" w:hAnsi="Palatino Linotype"/>
          <w:b/>
          <w:szCs w:val="22"/>
          <w:lang w:eastAsia="en-US"/>
        </w:rPr>
        <w:t>reportar trimestralmente</w:t>
      </w:r>
      <w:r w:rsidR="007F13AA" w:rsidRPr="003A633B">
        <w:rPr>
          <w:rFonts w:ascii="Palatino Linotype" w:eastAsia="Calibri" w:hAnsi="Palatino Linotype"/>
          <w:szCs w:val="22"/>
          <w:lang w:eastAsia="en-US"/>
        </w:rPr>
        <w:t xml:space="preserve"> a la </w:t>
      </w:r>
      <w:r w:rsidR="007F13AA" w:rsidRPr="003A633B">
        <w:rPr>
          <w:rFonts w:ascii="Palatino Linotype" w:eastAsia="Calibri" w:hAnsi="Palatino Linotype"/>
          <w:b/>
          <w:szCs w:val="22"/>
          <w:lang w:eastAsia="en-US"/>
        </w:rPr>
        <w:t>Secretaría</w:t>
      </w:r>
      <w:r w:rsidRPr="003A633B">
        <w:rPr>
          <w:rFonts w:ascii="Palatino Linotype" w:eastAsia="Calibri" w:hAnsi="Palatino Linotype"/>
          <w:b/>
          <w:szCs w:val="22"/>
          <w:lang w:eastAsia="en-US"/>
        </w:rPr>
        <w:t xml:space="preserve"> de Finanzas</w:t>
      </w:r>
      <w:r w:rsidR="007F13AA" w:rsidRPr="003A633B">
        <w:rPr>
          <w:rFonts w:ascii="Palatino Linotype" w:eastAsia="Calibri" w:hAnsi="Palatino Linotype"/>
          <w:b/>
          <w:szCs w:val="22"/>
          <w:lang w:eastAsia="en-US"/>
        </w:rPr>
        <w:t xml:space="preserve"> el presupuesto ejercido</w:t>
      </w:r>
      <w:r w:rsidR="007F13AA" w:rsidRPr="003A633B">
        <w:rPr>
          <w:rFonts w:ascii="Palatino Linotype" w:eastAsia="Calibri" w:hAnsi="Palatino Linotype"/>
          <w:szCs w:val="22"/>
          <w:lang w:eastAsia="en-US"/>
        </w:rPr>
        <w:t xml:space="preserve"> </w:t>
      </w:r>
      <w:r w:rsidR="007F13AA" w:rsidRPr="003A633B">
        <w:rPr>
          <w:rFonts w:ascii="Palatino Linotype" w:eastAsia="Calibri" w:hAnsi="Palatino Linotype"/>
          <w:b/>
          <w:szCs w:val="22"/>
          <w:lang w:eastAsia="en-US"/>
        </w:rPr>
        <w:t>con base en la clasificación por objeto del gasto</w:t>
      </w:r>
      <w:r w:rsidR="007F13AA" w:rsidRPr="003A633B">
        <w:rPr>
          <w:rFonts w:ascii="Palatino Linotype" w:eastAsia="Calibri" w:hAnsi="Palatino Linotype"/>
          <w:szCs w:val="22"/>
          <w:lang w:eastAsia="en-US"/>
        </w:rPr>
        <w:t xml:space="preserve"> y demás clasificaciones que la misma señale, para cada una de las categorías programáticas vigentes. </w:t>
      </w:r>
    </w:p>
    <w:p w:rsidR="007431D4" w:rsidRPr="003A633B" w:rsidRDefault="007431D4" w:rsidP="007431D4">
      <w:p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lastRenderedPageBreak/>
        <w:t>Ahora bien, es importante resaltar que, de conformidad con el Acuerdo número 01/2016 del Fiscal General de Justicia del Estado de México, por el que se precisan las denominaciones y atribuciones de algunas unidades administrativas y se adscribe al personal de la Procuraduría General de Justicia a la Fiscalía General de Justicia del Estado de México se determinó que, en tanto se expida y entre en vigor el Reglamento de la Ley de la Fiscalía General de Justicia del Estado de México, se aplicará el Reglamento de la Ley Orgánica de la Procuraduría General de Justicia del Estado de México, salvo en las disposiciones que se contrapongan con la Constitución Política de los Estados Unidos Mexicanos, Constitución Política del Estado Libre y Soberano de México, la Ley de la Fiscalía General de Justicia del Estado de México y el Acuerdo.</w:t>
      </w:r>
    </w:p>
    <w:p w:rsidR="007431D4" w:rsidRPr="003A633B" w:rsidRDefault="007431D4" w:rsidP="007431D4">
      <w:p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 xml:space="preserve">Por ello, el en Acuerdo en comento se estableció que para armonizar las funciones de las Unidades administrativas previstas en el Reglamento de la Procuraduría, con las de nueva creación en la Ley de la Fiscalía, se actualizaron las denominaciones de las siguientes Unidades: </w:t>
      </w:r>
    </w:p>
    <w:p w:rsidR="007431D4" w:rsidRPr="003A633B" w:rsidRDefault="007431D4" w:rsidP="007431D4">
      <w:pPr>
        <w:pStyle w:val="Prrafodelista"/>
        <w:numPr>
          <w:ilvl w:val="0"/>
          <w:numId w:val="39"/>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Subprocuraduría</w:t>
      </w:r>
      <w:r w:rsidR="00DC16D6" w:rsidRPr="003A633B">
        <w:rPr>
          <w:rFonts w:ascii="Palatino Linotype" w:eastAsia="Calibri" w:hAnsi="Palatino Linotype"/>
          <w:szCs w:val="22"/>
          <w:lang w:eastAsia="en-US"/>
        </w:rPr>
        <w:t xml:space="preserve"> General: </w:t>
      </w:r>
      <w:proofErr w:type="spellStart"/>
      <w:r w:rsidR="00DC16D6" w:rsidRPr="003A633B">
        <w:rPr>
          <w:rFonts w:ascii="Palatino Linotype" w:eastAsia="Calibri" w:hAnsi="Palatino Linotype"/>
          <w:szCs w:val="22"/>
          <w:lang w:eastAsia="en-US"/>
        </w:rPr>
        <w:t>Vicefiscalía</w:t>
      </w:r>
      <w:proofErr w:type="spellEnd"/>
      <w:r w:rsidR="00DC16D6" w:rsidRPr="003A633B">
        <w:rPr>
          <w:rFonts w:ascii="Palatino Linotype" w:eastAsia="Calibri" w:hAnsi="Palatino Linotype"/>
          <w:szCs w:val="22"/>
          <w:lang w:eastAsia="en-US"/>
        </w:rPr>
        <w:t xml:space="preserve"> General;</w:t>
      </w:r>
    </w:p>
    <w:p w:rsidR="007431D4" w:rsidRPr="003A633B" w:rsidRDefault="007431D4" w:rsidP="007431D4">
      <w:pPr>
        <w:pStyle w:val="Prrafodelista"/>
        <w:numPr>
          <w:ilvl w:val="0"/>
          <w:numId w:val="39"/>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Subprocuraduría de Atención Especializada: Fiscalía Cen</w:t>
      </w:r>
      <w:r w:rsidR="00DC16D6" w:rsidRPr="003A633B">
        <w:rPr>
          <w:rFonts w:ascii="Palatino Linotype" w:eastAsia="Calibri" w:hAnsi="Palatino Linotype"/>
          <w:szCs w:val="22"/>
          <w:lang w:eastAsia="en-US"/>
        </w:rPr>
        <w:t>tral de Atención Especializada;</w:t>
      </w:r>
    </w:p>
    <w:p w:rsidR="007431D4" w:rsidRPr="003A633B" w:rsidRDefault="007431D4" w:rsidP="007431D4">
      <w:pPr>
        <w:pStyle w:val="Prrafodelista"/>
        <w:numPr>
          <w:ilvl w:val="0"/>
          <w:numId w:val="39"/>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Subprocuraduría para la Atención de Delitos Vinculados a la Violencia de Género: Fiscalía Central para la Atención de Delitos Vincu</w:t>
      </w:r>
      <w:r w:rsidR="00DC16D6" w:rsidRPr="003A633B">
        <w:rPr>
          <w:rFonts w:ascii="Palatino Linotype" w:eastAsia="Calibri" w:hAnsi="Palatino Linotype"/>
          <w:szCs w:val="22"/>
          <w:lang w:eastAsia="en-US"/>
        </w:rPr>
        <w:t>lados a la Violencia de Género;</w:t>
      </w:r>
    </w:p>
    <w:p w:rsidR="007431D4" w:rsidRPr="003A633B" w:rsidRDefault="007431D4" w:rsidP="007431D4">
      <w:pPr>
        <w:pStyle w:val="Prrafodelista"/>
        <w:numPr>
          <w:ilvl w:val="0"/>
          <w:numId w:val="39"/>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Subprocuraduría Juríd</w:t>
      </w:r>
      <w:r w:rsidR="00DC16D6" w:rsidRPr="003A633B">
        <w:rPr>
          <w:rFonts w:ascii="Palatino Linotype" w:eastAsia="Calibri" w:hAnsi="Palatino Linotype"/>
          <w:szCs w:val="22"/>
          <w:lang w:eastAsia="en-US"/>
        </w:rPr>
        <w:t>ica: Fiscalía Central Jurídica;</w:t>
      </w:r>
    </w:p>
    <w:p w:rsidR="007431D4" w:rsidRPr="003A633B" w:rsidRDefault="007431D4" w:rsidP="007431D4">
      <w:pPr>
        <w:pStyle w:val="Prrafodelista"/>
        <w:numPr>
          <w:ilvl w:val="0"/>
          <w:numId w:val="39"/>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b/>
          <w:szCs w:val="22"/>
          <w:lang w:eastAsia="en-US"/>
        </w:rPr>
        <w:t>Coordinación de Planeación y Administración: Oficialía Mayor</w:t>
      </w:r>
      <w:r w:rsidR="00DC16D6" w:rsidRPr="003A633B">
        <w:rPr>
          <w:rFonts w:ascii="Palatino Linotype" w:eastAsia="Calibri" w:hAnsi="Palatino Linotype"/>
          <w:szCs w:val="22"/>
          <w:lang w:eastAsia="en-US"/>
        </w:rPr>
        <w:t>;</w:t>
      </w:r>
    </w:p>
    <w:p w:rsidR="007431D4" w:rsidRPr="003A633B" w:rsidRDefault="007431D4" w:rsidP="007431D4">
      <w:pPr>
        <w:pStyle w:val="Prrafodelista"/>
        <w:numPr>
          <w:ilvl w:val="0"/>
          <w:numId w:val="39"/>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lastRenderedPageBreak/>
        <w:t xml:space="preserve">Comisaría General de la Policía Ministerial: Coordinación General </w:t>
      </w:r>
      <w:r w:rsidR="00DC16D6" w:rsidRPr="003A633B">
        <w:rPr>
          <w:rFonts w:ascii="Palatino Linotype" w:eastAsia="Calibri" w:hAnsi="Palatino Linotype"/>
          <w:szCs w:val="22"/>
          <w:lang w:eastAsia="en-US"/>
        </w:rPr>
        <w:t>de la Policía de Investigación;</w:t>
      </w:r>
    </w:p>
    <w:p w:rsidR="007431D4" w:rsidRPr="003A633B" w:rsidRDefault="007431D4" w:rsidP="007431D4">
      <w:pPr>
        <w:pStyle w:val="Prrafodelista"/>
        <w:numPr>
          <w:ilvl w:val="0"/>
          <w:numId w:val="39"/>
        </w:numPr>
        <w:spacing w:before="100" w:beforeAutospacing="1" w:after="100" w:afterAutospacing="1" w:line="360" w:lineRule="auto"/>
        <w:jc w:val="both"/>
        <w:rPr>
          <w:rFonts w:ascii="Palatino Linotype" w:eastAsia="Calibri" w:hAnsi="Palatino Linotype"/>
          <w:b/>
          <w:szCs w:val="22"/>
          <w:lang w:eastAsia="en-US"/>
        </w:rPr>
      </w:pPr>
      <w:r w:rsidRPr="003A633B">
        <w:rPr>
          <w:rFonts w:ascii="Palatino Linotype" w:eastAsia="Calibri" w:hAnsi="Palatino Linotype"/>
          <w:b/>
          <w:szCs w:val="22"/>
          <w:lang w:eastAsia="en-US"/>
        </w:rPr>
        <w:t>Instituto de Servicios Periciales: Coordinación G</w:t>
      </w:r>
      <w:r w:rsidR="00DC16D6" w:rsidRPr="003A633B">
        <w:rPr>
          <w:rFonts w:ascii="Palatino Linotype" w:eastAsia="Calibri" w:hAnsi="Palatino Linotype"/>
          <w:b/>
          <w:szCs w:val="22"/>
          <w:lang w:eastAsia="en-US"/>
        </w:rPr>
        <w:t>eneral de Servicios Periciales;</w:t>
      </w:r>
    </w:p>
    <w:p w:rsidR="007431D4" w:rsidRPr="003A633B" w:rsidRDefault="007431D4" w:rsidP="007431D4">
      <w:pPr>
        <w:pStyle w:val="Prrafodelista"/>
        <w:numPr>
          <w:ilvl w:val="0"/>
          <w:numId w:val="39"/>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Coordinación de Combate al Secuestro: Coordinación G</w:t>
      </w:r>
      <w:r w:rsidR="00DC16D6" w:rsidRPr="003A633B">
        <w:rPr>
          <w:rFonts w:ascii="Palatino Linotype" w:eastAsia="Calibri" w:hAnsi="Palatino Linotype"/>
          <w:szCs w:val="22"/>
          <w:lang w:eastAsia="en-US"/>
        </w:rPr>
        <w:t>eneral de Combate al Secuestro;</w:t>
      </w:r>
    </w:p>
    <w:p w:rsidR="00DC16D6" w:rsidRPr="003A633B" w:rsidRDefault="007431D4" w:rsidP="007431D4">
      <w:pPr>
        <w:pStyle w:val="Prrafodelista"/>
        <w:numPr>
          <w:ilvl w:val="0"/>
          <w:numId w:val="39"/>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Coordinación de Agentes del Ministerio Público Auxiliares del Procurador: Coordinación General de Agentes del Ministerio</w:t>
      </w:r>
      <w:r w:rsidR="00DC16D6" w:rsidRPr="003A633B">
        <w:rPr>
          <w:rFonts w:ascii="Palatino Linotype" w:eastAsia="Calibri" w:hAnsi="Palatino Linotype"/>
          <w:szCs w:val="22"/>
          <w:lang w:eastAsia="en-US"/>
        </w:rPr>
        <w:t xml:space="preserve"> Público Auxiliares del Fiscal;</w:t>
      </w:r>
    </w:p>
    <w:p w:rsidR="00DC16D6" w:rsidRPr="003A633B" w:rsidRDefault="007431D4" w:rsidP="007431D4">
      <w:pPr>
        <w:pStyle w:val="Prrafodelista"/>
        <w:numPr>
          <w:ilvl w:val="0"/>
          <w:numId w:val="39"/>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Coordinación de Investigación y Análisis: Coordinación Gener</w:t>
      </w:r>
      <w:r w:rsidR="00DC16D6" w:rsidRPr="003A633B">
        <w:rPr>
          <w:rFonts w:ascii="Palatino Linotype" w:eastAsia="Calibri" w:hAnsi="Palatino Linotype"/>
          <w:szCs w:val="22"/>
          <w:lang w:eastAsia="en-US"/>
        </w:rPr>
        <w:t>al de Investigación y Análisis;</w:t>
      </w:r>
    </w:p>
    <w:p w:rsidR="007431D4" w:rsidRPr="003A633B" w:rsidRDefault="007431D4" w:rsidP="007431D4">
      <w:pPr>
        <w:pStyle w:val="Prrafodelista"/>
        <w:numPr>
          <w:ilvl w:val="0"/>
          <w:numId w:val="39"/>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 xml:space="preserve">Coordinación de Vinculación: Coordinación General de Vinculación. Las Fiscalías Regionales y Especializadas de la Procuraduría General de Justicia del Estado de México, así como </w:t>
      </w:r>
      <w:r w:rsidRPr="003A633B">
        <w:rPr>
          <w:rFonts w:ascii="Palatino Linotype" w:eastAsia="Calibri" w:hAnsi="Palatino Linotype"/>
          <w:b/>
          <w:szCs w:val="22"/>
          <w:lang w:eastAsia="en-US"/>
        </w:rPr>
        <w:t>las Unidades Administrativas no mencionadas, mantendrán su denominación y adscripción actual</w:t>
      </w:r>
      <w:r w:rsidRPr="003A633B">
        <w:rPr>
          <w:rFonts w:ascii="Palatino Linotype" w:eastAsia="Calibri" w:hAnsi="Palatino Linotype"/>
          <w:szCs w:val="22"/>
          <w:lang w:eastAsia="en-US"/>
        </w:rPr>
        <w:t>.</w:t>
      </w:r>
    </w:p>
    <w:p w:rsidR="007431D4" w:rsidRPr="003A633B" w:rsidRDefault="00DC16D6" w:rsidP="007431D4">
      <w:p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Precisado lo anterior, esta Autoridad analizó el Reglamento de la Ley Orgánica de la Procuraduría General de Justicia del Estado de México, advirtiendo lo siguiente:</w:t>
      </w:r>
    </w:p>
    <w:p w:rsidR="00DC16D6" w:rsidRPr="003A633B" w:rsidRDefault="00DC16D6" w:rsidP="00DC16D6">
      <w:pPr>
        <w:ind w:left="851" w:right="899"/>
        <w:jc w:val="both"/>
        <w:rPr>
          <w:rFonts w:ascii="Palatino Linotype" w:eastAsia="Calibri" w:hAnsi="Palatino Linotype"/>
          <w:b/>
          <w:i/>
          <w:sz w:val="22"/>
          <w:szCs w:val="22"/>
          <w:lang w:eastAsia="en-US"/>
        </w:rPr>
      </w:pPr>
      <w:r w:rsidRPr="003A633B">
        <w:rPr>
          <w:rFonts w:ascii="Palatino Linotype" w:eastAsia="Calibri" w:hAnsi="Palatino Linotype"/>
          <w:i/>
          <w:sz w:val="22"/>
          <w:szCs w:val="22"/>
          <w:lang w:eastAsia="en-US"/>
        </w:rPr>
        <w:t>“</w:t>
      </w:r>
      <w:r w:rsidR="007431D4" w:rsidRPr="003A633B">
        <w:rPr>
          <w:rFonts w:ascii="Palatino Linotype" w:eastAsia="Calibri" w:hAnsi="Palatino Linotype"/>
          <w:b/>
          <w:i/>
          <w:sz w:val="22"/>
          <w:szCs w:val="22"/>
          <w:lang w:eastAsia="en-US"/>
        </w:rPr>
        <w:t xml:space="preserve">De la Coordinación de Planeación y Administración Atribuciones de la Coordinación de Planeación y Administración </w:t>
      </w:r>
    </w:p>
    <w:p w:rsidR="007431D4"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b/>
          <w:i/>
          <w:sz w:val="22"/>
          <w:szCs w:val="22"/>
          <w:lang w:eastAsia="en-US"/>
        </w:rPr>
        <w:t>Artículo 26.</w:t>
      </w:r>
      <w:r w:rsidRPr="003A633B">
        <w:rPr>
          <w:rFonts w:ascii="Palatino Linotype" w:eastAsia="Calibri" w:hAnsi="Palatino Linotype"/>
          <w:i/>
          <w:sz w:val="22"/>
          <w:szCs w:val="22"/>
          <w:lang w:eastAsia="en-US"/>
        </w:rPr>
        <w:t xml:space="preserve"> Al frente de la Coordinación de Planeación y Administración habrá un Coordinador, quien ejercerá por sí o por conducto de los servidores públicos que le estén adscritos, las atribuciones siguientes:</w:t>
      </w:r>
    </w:p>
    <w:p w:rsidR="00DC16D6" w:rsidRPr="003A633B" w:rsidRDefault="00DC16D6"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w:t>
      </w:r>
    </w:p>
    <w:p w:rsidR="007431D4"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 xml:space="preserve">VI. </w:t>
      </w:r>
      <w:r w:rsidRPr="003A633B">
        <w:rPr>
          <w:rFonts w:ascii="Palatino Linotype" w:eastAsia="Calibri" w:hAnsi="Palatino Linotype"/>
          <w:b/>
          <w:i/>
          <w:sz w:val="22"/>
          <w:szCs w:val="22"/>
          <w:lang w:eastAsia="en-US"/>
        </w:rPr>
        <w:t>Planear, dirigir, coordinar, controlar y evaluar la elaboración de planes, programas y el presupuesto de egresos de la Procuraduría</w:t>
      </w:r>
      <w:r w:rsidRPr="003A633B">
        <w:rPr>
          <w:rFonts w:ascii="Palatino Linotype" w:eastAsia="Calibri" w:hAnsi="Palatino Linotype"/>
          <w:i/>
          <w:sz w:val="22"/>
          <w:szCs w:val="22"/>
          <w:lang w:eastAsia="en-US"/>
        </w:rPr>
        <w:t>;</w:t>
      </w:r>
    </w:p>
    <w:p w:rsidR="00DC16D6" w:rsidRPr="003A633B" w:rsidRDefault="00DC16D6"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w:t>
      </w:r>
    </w:p>
    <w:p w:rsidR="007431D4"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lastRenderedPageBreak/>
        <w:t xml:space="preserve">XVIII. </w:t>
      </w:r>
      <w:r w:rsidRPr="003A633B">
        <w:rPr>
          <w:rFonts w:ascii="Palatino Linotype" w:eastAsia="Calibri" w:hAnsi="Palatino Linotype"/>
          <w:b/>
          <w:i/>
          <w:sz w:val="22"/>
          <w:szCs w:val="22"/>
          <w:lang w:eastAsia="en-US"/>
        </w:rPr>
        <w:t>Abastecer los recursos materiales y suministrar los servicios generales</w:t>
      </w:r>
      <w:r w:rsidRPr="003A633B">
        <w:rPr>
          <w:rFonts w:ascii="Palatino Linotype" w:eastAsia="Calibri" w:hAnsi="Palatino Linotype"/>
          <w:i/>
          <w:sz w:val="22"/>
          <w:szCs w:val="22"/>
          <w:lang w:eastAsia="en-US"/>
        </w:rPr>
        <w:t xml:space="preserve"> y de obra pública </w:t>
      </w:r>
      <w:r w:rsidRPr="003A633B">
        <w:rPr>
          <w:rFonts w:ascii="Palatino Linotype" w:eastAsia="Calibri" w:hAnsi="Palatino Linotype"/>
          <w:b/>
          <w:i/>
          <w:sz w:val="22"/>
          <w:szCs w:val="22"/>
          <w:lang w:eastAsia="en-US"/>
        </w:rPr>
        <w:t>que requieran las áreas y unidades administrativas</w:t>
      </w:r>
      <w:r w:rsidRPr="003A633B">
        <w:rPr>
          <w:rFonts w:ascii="Palatino Linotype" w:eastAsia="Calibri" w:hAnsi="Palatino Linotype"/>
          <w:i/>
          <w:sz w:val="22"/>
          <w:szCs w:val="22"/>
          <w:lang w:eastAsia="en-US"/>
        </w:rPr>
        <w:t>, así como los órganos desconcentrados y demás servidores públicos de la Procuraduría;</w:t>
      </w:r>
    </w:p>
    <w:p w:rsidR="00DC16D6" w:rsidRPr="003A633B" w:rsidRDefault="00DC16D6"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w:t>
      </w:r>
    </w:p>
    <w:p w:rsidR="007431D4"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 xml:space="preserve">XX. </w:t>
      </w:r>
      <w:r w:rsidRPr="003A633B">
        <w:rPr>
          <w:rFonts w:ascii="Palatino Linotype" w:eastAsia="Calibri" w:hAnsi="Palatino Linotype"/>
          <w:b/>
          <w:i/>
          <w:sz w:val="22"/>
          <w:szCs w:val="22"/>
          <w:lang w:eastAsia="en-US"/>
        </w:rPr>
        <w:t>Suscribir los contratos derivados de los procedimientos adquisitivos y de contratación de servicios</w:t>
      </w:r>
      <w:r w:rsidRPr="003A633B">
        <w:rPr>
          <w:rFonts w:ascii="Palatino Linotype" w:eastAsia="Calibri" w:hAnsi="Palatino Linotype"/>
          <w:i/>
          <w:sz w:val="22"/>
          <w:szCs w:val="22"/>
          <w:lang w:eastAsia="en-US"/>
        </w:rPr>
        <w:t xml:space="preserve"> que lleve a cabo la Procuraduría, en términos de las disposiciones legales aplicables;</w:t>
      </w:r>
    </w:p>
    <w:p w:rsidR="00DC16D6" w:rsidRPr="003A633B" w:rsidRDefault="00DC16D6"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w:t>
      </w:r>
    </w:p>
    <w:p w:rsidR="007431D4"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 xml:space="preserve">XXIV. </w:t>
      </w:r>
      <w:r w:rsidRPr="003A633B">
        <w:rPr>
          <w:rFonts w:ascii="Palatino Linotype" w:eastAsia="Calibri" w:hAnsi="Palatino Linotype"/>
          <w:b/>
          <w:i/>
          <w:sz w:val="22"/>
          <w:szCs w:val="22"/>
          <w:lang w:eastAsia="en-US"/>
        </w:rPr>
        <w:t>Registrar, controlar y proceder a la actualización permanente de los inventarios</w:t>
      </w:r>
      <w:r w:rsidRPr="003A633B">
        <w:rPr>
          <w:rFonts w:ascii="Palatino Linotype" w:eastAsia="Calibri" w:hAnsi="Palatino Linotype"/>
          <w:i/>
          <w:sz w:val="22"/>
          <w:szCs w:val="22"/>
          <w:lang w:eastAsia="en-US"/>
        </w:rPr>
        <w:t xml:space="preserve"> de la Procuraduría, llevando a cabo el registro del activo fijo correspondiente, así como determinar la afectación, baja y destino final de los bienes muebles, de conformidad con las disposiciones legales aplicable</w:t>
      </w:r>
      <w:r w:rsidR="00DC16D6" w:rsidRPr="003A633B">
        <w:rPr>
          <w:rFonts w:ascii="Palatino Linotype" w:eastAsia="Calibri" w:hAnsi="Palatino Linotype"/>
          <w:i/>
          <w:sz w:val="22"/>
          <w:szCs w:val="22"/>
          <w:lang w:eastAsia="en-US"/>
        </w:rPr>
        <w:t>s…</w:t>
      </w:r>
    </w:p>
    <w:p w:rsidR="007431D4"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La Coordinación de Planeación y Administración se auxiliará de la Dirección General de Información, Planeación, Programación y Evaluación, de la Dirección General de Administración y de la Dirección General de Enlace Interinstitucional, así como de las direcciones, subdirecciones, jefaturas de departamento y demás áreas que establezcan las disposiciones aplicables, salvo que el Procurador determine una adscripción diversa.</w:t>
      </w:r>
    </w:p>
    <w:p w:rsidR="00DC16D6"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b/>
          <w:i/>
          <w:sz w:val="22"/>
          <w:szCs w:val="22"/>
          <w:lang w:eastAsia="en-US"/>
        </w:rPr>
        <w:t>Artículo 35.</w:t>
      </w:r>
      <w:r w:rsidRPr="003A633B">
        <w:rPr>
          <w:rFonts w:ascii="Palatino Linotype" w:eastAsia="Calibri" w:hAnsi="Palatino Linotype"/>
          <w:i/>
          <w:sz w:val="22"/>
          <w:szCs w:val="22"/>
          <w:lang w:eastAsia="en-US"/>
        </w:rPr>
        <w:t xml:space="preserve"> Al frente de la </w:t>
      </w:r>
      <w:r w:rsidRPr="003A633B">
        <w:rPr>
          <w:rFonts w:ascii="Palatino Linotype" w:eastAsia="Calibri" w:hAnsi="Palatino Linotype"/>
          <w:b/>
          <w:i/>
          <w:sz w:val="22"/>
          <w:szCs w:val="22"/>
          <w:lang w:eastAsia="en-US"/>
        </w:rPr>
        <w:t>Dirección General de Administración</w:t>
      </w:r>
      <w:r w:rsidRPr="003A633B">
        <w:rPr>
          <w:rFonts w:ascii="Palatino Linotype" w:eastAsia="Calibri" w:hAnsi="Palatino Linotype"/>
          <w:i/>
          <w:sz w:val="22"/>
          <w:szCs w:val="22"/>
          <w:lang w:eastAsia="en-US"/>
        </w:rPr>
        <w:t xml:space="preserve"> habrá un Director General, quien se auxiliará de las unidades administrativas y servidores públicos necesarios para el cumplimiento de sus atribuciones, de acuerdo con las disposiciones legales en la materia. Corresponde a la Dirección General de Administración las atribuciones siguientes: </w:t>
      </w:r>
    </w:p>
    <w:p w:rsidR="00DC16D6"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b/>
          <w:i/>
          <w:sz w:val="22"/>
          <w:szCs w:val="22"/>
          <w:lang w:eastAsia="en-US"/>
        </w:rPr>
        <w:t>I. Operar los sistemas de administración y desarrollo de los servidores públicos</w:t>
      </w:r>
      <w:r w:rsidRPr="003A633B">
        <w:rPr>
          <w:rFonts w:ascii="Palatino Linotype" w:eastAsia="Calibri" w:hAnsi="Palatino Linotype"/>
          <w:i/>
          <w:sz w:val="22"/>
          <w:szCs w:val="22"/>
          <w:lang w:eastAsia="en-US"/>
        </w:rPr>
        <w:t xml:space="preserve"> de la Procuraduría e integrar el anteproyecto del presupuesto de la Procuraduría; </w:t>
      </w:r>
    </w:p>
    <w:p w:rsidR="00DC16D6"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 xml:space="preserve">II. </w:t>
      </w:r>
      <w:r w:rsidRPr="003A633B">
        <w:rPr>
          <w:rFonts w:ascii="Palatino Linotype" w:eastAsia="Calibri" w:hAnsi="Palatino Linotype"/>
          <w:b/>
          <w:i/>
          <w:sz w:val="22"/>
          <w:szCs w:val="22"/>
          <w:lang w:eastAsia="en-US"/>
        </w:rPr>
        <w:t>Aplicar las políticas y procedimientos en materia de reclutamiento, selección y contratación de los servidores públicos</w:t>
      </w:r>
      <w:r w:rsidRPr="003A633B">
        <w:rPr>
          <w:rFonts w:ascii="Palatino Linotype" w:eastAsia="Calibri" w:hAnsi="Palatino Linotype"/>
          <w:i/>
          <w:sz w:val="22"/>
          <w:szCs w:val="22"/>
          <w:lang w:eastAsia="en-US"/>
        </w:rPr>
        <w:t xml:space="preserve"> distintos al ministerial, policial y pericial y, tratándose de dichos servidores públicos, proponerlos al Instituto de Formación Profesional y Capacitación; </w:t>
      </w:r>
    </w:p>
    <w:p w:rsidR="00DC16D6" w:rsidRPr="003A633B" w:rsidRDefault="00595E16"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w:t>
      </w:r>
    </w:p>
    <w:p w:rsidR="00DC16D6"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 xml:space="preserve">IV. </w:t>
      </w:r>
      <w:r w:rsidRPr="003A633B">
        <w:rPr>
          <w:rFonts w:ascii="Palatino Linotype" w:eastAsia="Calibri" w:hAnsi="Palatino Linotype"/>
          <w:b/>
          <w:i/>
          <w:sz w:val="22"/>
          <w:szCs w:val="22"/>
          <w:lang w:eastAsia="en-US"/>
        </w:rPr>
        <w:t>Realizar la liquidación y pago de las remuneraciones a los servidores públicos de la Procuraduría,</w:t>
      </w:r>
      <w:r w:rsidRPr="003A633B">
        <w:rPr>
          <w:rFonts w:ascii="Palatino Linotype" w:eastAsia="Calibri" w:hAnsi="Palatino Linotype"/>
          <w:i/>
          <w:sz w:val="22"/>
          <w:szCs w:val="22"/>
          <w:lang w:eastAsia="en-US"/>
        </w:rPr>
        <w:t xml:space="preserve"> de conformidad con la normatividad vigente, así como la aplicación de los descuentos procedentes, previa consulta con la Dirección General Jurídica y Consultiva cuando la liquidación y pago derive de algún juicio; </w:t>
      </w:r>
    </w:p>
    <w:p w:rsidR="00DC16D6" w:rsidRPr="003A633B" w:rsidRDefault="00595E16"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w:t>
      </w:r>
    </w:p>
    <w:p w:rsidR="00DC16D6"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lastRenderedPageBreak/>
        <w:t xml:space="preserve">VII. </w:t>
      </w:r>
      <w:r w:rsidRPr="003A633B">
        <w:rPr>
          <w:rFonts w:ascii="Palatino Linotype" w:eastAsia="Calibri" w:hAnsi="Palatino Linotype"/>
          <w:b/>
          <w:i/>
          <w:sz w:val="22"/>
          <w:szCs w:val="22"/>
          <w:lang w:eastAsia="en-US"/>
        </w:rPr>
        <w:t>Administrar y, en su caso, proporcionar a los servidores públicos de la Procuraduría y a sus familiares, las prestaciones y servicios de carácter social</w:t>
      </w:r>
      <w:r w:rsidRPr="003A633B">
        <w:rPr>
          <w:rFonts w:ascii="Palatino Linotype" w:eastAsia="Calibri" w:hAnsi="Palatino Linotype"/>
          <w:i/>
          <w:sz w:val="22"/>
          <w:szCs w:val="22"/>
          <w:lang w:eastAsia="en-US"/>
        </w:rPr>
        <w:t xml:space="preserve"> y, en su caso, los servicios educativos de la Procuraduría; </w:t>
      </w:r>
    </w:p>
    <w:p w:rsidR="00DC16D6"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 xml:space="preserve">VIII. </w:t>
      </w:r>
      <w:r w:rsidRPr="003A633B">
        <w:rPr>
          <w:rFonts w:ascii="Palatino Linotype" w:eastAsia="Calibri" w:hAnsi="Palatino Linotype"/>
          <w:b/>
          <w:i/>
          <w:sz w:val="22"/>
          <w:szCs w:val="22"/>
          <w:lang w:eastAsia="en-US"/>
        </w:rPr>
        <w:t>Participar en la elaboración de los programas de capacitación, adiestramiento y desarrollo de los servidores públicos</w:t>
      </w:r>
      <w:r w:rsidRPr="003A633B">
        <w:rPr>
          <w:rFonts w:ascii="Palatino Linotype" w:eastAsia="Calibri" w:hAnsi="Palatino Linotype"/>
          <w:i/>
          <w:sz w:val="22"/>
          <w:szCs w:val="22"/>
          <w:lang w:eastAsia="en-US"/>
        </w:rPr>
        <w:t xml:space="preserve">, distintos a los agentes ministeriales, policiales y de los peritos; </w:t>
      </w:r>
    </w:p>
    <w:p w:rsidR="00595E16" w:rsidRPr="003A633B" w:rsidRDefault="00595E16"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w:t>
      </w:r>
    </w:p>
    <w:p w:rsidR="00DC16D6"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 xml:space="preserve">XI. </w:t>
      </w:r>
      <w:r w:rsidRPr="003A633B">
        <w:rPr>
          <w:rFonts w:ascii="Palatino Linotype" w:eastAsia="Calibri" w:hAnsi="Palatino Linotype"/>
          <w:b/>
          <w:i/>
          <w:sz w:val="22"/>
          <w:szCs w:val="22"/>
          <w:lang w:eastAsia="en-US"/>
        </w:rPr>
        <w:t>Integrar la información relativa a la cuenta de la hacienda pública en lo que compete a la Procuraduría, así como atender los requerimientos de información periódica que requiere la Secretaría de Finanzas</w:t>
      </w:r>
      <w:r w:rsidRPr="003A633B">
        <w:rPr>
          <w:rFonts w:ascii="Palatino Linotype" w:eastAsia="Calibri" w:hAnsi="Palatino Linotype"/>
          <w:i/>
          <w:sz w:val="22"/>
          <w:szCs w:val="22"/>
          <w:lang w:eastAsia="en-US"/>
        </w:rPr>
        <w:t xml:space="preserve"> del Gobierno del Estado; </w:t>
      </w:r>
    </w:p>
    <w:p w:rsidR="00DC16D6"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 xml:space="preserve">XII. </w:t>
      </w:r>
      <w:r w:rsidRPr="003A633B">
        <w:rPr>
          <w:rFonts w:ascii="Palatino Linotype" w:eastAsia="Calibri" w:hAnsi="Palatino Linotype"/>
          <w:b/>
          <w:i/>
          <w:sz w:val="22"/>
          <w:szCs w:val="22"/>
          <w:lang w:eastAsia="en-US"/>
        </w:rPr>
        <w:t>Realizar la evaluación del Presupuesto Anual</w:t>
      </w:r>
      <w:r w:rsidRPr="003A633B">
        <w:rPr>
          <w:rFonts w:ascii="Palatino Linotype" w:eastAsia="Calibri" w:hAnsi="Palatino Linotype"/>
          <w:i/>
          <w:sz w:val="22"/>
          <w:szCs w:val="22"/>
          <w:lang w:eastAsia="en-US"/>
        </w:rPr>
        <w:t xml:space="preserve"> de la Procuraduría y </w:t>
      </w:r>
      <w:r w:rsidRPr="003A633B">
        <w:rPr>
          <w:rFonts w:ascii="Palatino Linotype" w:eastAsia="Calibri" w:hAnsi="Palatino Linotype"/>
          <w:b/>
          <w:i/>
          <w:sz w:val="22"/>
          <w:szCs w:val="22"/>
          <w:lang w:eastAsia="en-US"/>
        </w:rPr>
        <w:t>proponer las modificaciones programáticas y presupuestales que se requieran</w:t>
      </w:r>
      <w:r w:rsidRPr="003A633B">
        <w:rPr>
          <w:rFonts w:ascii="Palatino Linotype" w:eastAsia="Calibri" w:hAnsi="Palatino Linotype"/>
          <w:i/>
          <w:sz w:val="22"/>
          <w:szCs w:val="22"/>
          <w:lang w:eastAsia="en-US"/>
        </w:rPr>
        <w:t xml:space="preserve">, de acuerdo con los lineamientos señalados por la Secretaría de Finanzas del Gobierno del Estado y los especiales que dicte el Procurador; </w:t>
      </w:r>
    </w:p>
    <w:p w:rsidR="00DC16D6" w:rsidRPr="003A633B" w:rsidRDefault="007431D4" w:rsidP="00DC16D6">
      <w:pPr>
        <w:ind w:left="851" w:right="899"/>
        <w:jc w:val="both"/>
        <w:rPr>
          <w:rFonts w:ascii="Palatino Linotype" w:eastAsia="Calibri" w:hAnsi="Palatino Linotype"/>
          <w:b/>
          <w:i/>
          <w:sz w:val="22"/>
          <w:szCs w:val="22"/>
          <w:lang w:eastAsia="en-US"/>
        </w:rPr>
      </w:pPr>
      <w:r w:rsidRPr="003A633B">
        <w:rPr>
          <w:rFonts w:ascii="Palatino Linotype" w:eastAsia="Calibri" w:hAnsi="Palatino Linotype"/>
          <w:i/>
          <w:sz w:val="22"/>
          <w:szCs w:val="22"/>
          <w:lang w:eastAsia="en-US"/>
        </w:rPr>
        <w:t xml:space="preserve">XIII. </w:t>
      </w:r>
      <w:r w:rsidRPr="003A633B">
        <w:rPr>
          <w:rFonts w:ascii="Palatino Linotype" w:eastAsia="Calibri" w:hAnsi="Palatino Linotype"/>
          <w:b/>
          <w:i/>
          <w:sz w:val="22"/>
          <w:szCs w:val="22"/>
          <w:lang w:eastAsia="en-US"/>
        </w:rPr>
        <w:t>Apoyar la instrumentación de los programas de la Procuraduría en sus aspectos de programación y presupuesto, así como el establecimiento de las normas que deban aplicar sus unidades administrativas en el ejercicio y control del presupuesto asignado</w:t>
      </w:r>
      <w:r w:rsidRPr="003A633B">
        <w:rPr>
          <w:rFonts w:ascii="Palatino Linotype" w:eastAsia="Calibri" w:hAnsi="Palatino Linotype"/>
          <w:i/>
          <w:sz w:val="22"/>
          <w:szCs w:val="22"/>
          <w:lang w:eastAsia="en-US"/>
        </w:rPr>
        <w:t xml:space="preserve">, </w:t>
      </w:r>
      <w:r w:rsidRPr="003A633B">
        <w:rPr>
          <w:rFonts w:ascii="Palatino Linotype" w:eastAsia="Calibri" w:hAnsi="Palatino Linotype"/>
          <w:b/>
          <w:i/>
          <w:sz w:val="22"/>
          <w:szCs w:val="22"/>
          <w:lang w:eastAsia="en-US"/>
        </w:rPr>
        <w:t xml:space="preserve">supervisar y evaluar los aspectos de control, registro contable y aplicación de procedimientos en materia presupuestal; </w:t>
      </w:r>
    </w:p>
    <w:p w:rsidR="00DC16D6"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b/>
          <w:i/>
          <w:sz w:val="22"/>
          <w:szCs w:val="22"/>
          <w:lang w:eastAsia="en-US"/>
        </w:rPr>
        <w:t>XIV. Auxiliar en los procesos institucionales de planeación presupuestal</w:t>
      </w:r>
      <w:r w:rsidRPr="003A633B">
        <w:rPr>
          <w:rFonts w:ascii="Palatino Linotype" w:eastAsia="Calibri" w:hAnsi="Palatino Linotype"/>
          <w:i/>
          <w:sz w:val="22"/>
          <w:szCs w:val="22"/>
          <w:lang w:eastAsia="en-US"/>
        </w:rPr>
        <w:t xml:space="preserve">, sin perjuicio de las responsabilidades que en esta materia correspondan a otras unidades de la Procuraduría; </w:t>
      </w:r>
    </w:p>
    <w:p w:rsidR="00DC16D6"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 xml:space="preserve">XV. </w:t>
      </w:r>
      <w:r w:rsidRPr="003A633B">
        <w:rPr>
          <w:rFonts w:ascii="Palatino Linotype" w:eastAsia="Calibri" w:hAnsi="Palatino Linotype"/>
          <w:b/>
          <w:i/>
          <w:sz w:val="22"/>
          <w:szCs w:val="22"/>
          <w:lang w:eastAsia="en-US"/>
        </w:rPr>
        <w:t>Desarrollar el sistema de administración de los recursos materiales</w:t>
      </w:r>
      <w:r w:rsidRPr="003A633B">
        <w:rPr>
          <w:rFonts w:ascii="Palatino Linotype" w:eastAsia="Calibri" w:hAnsi="Palatino Linotype"/>
          <w:i/>
          <w:sz w:val="22"/>
          <w:szCs w:val="22"/>
          <w:lang w:eastAsia="en-US"/>
        </w:rPr>
        <w:t xml:space="preserve">, obras públicas y servicios generales de la Procuraduría, estableciendo las políticas, los lineamientos de carácter técnico y administrativo, los sistemas y procedimientos para la administración de los recursos, y dar seguimiento a las directrices emitidas por el Procurador, el Comité de Adquisiciones y Servicios y el Comité Interno de Obra Pública, en el ámbito de sus competencias; </w:t>
      </w:r>
    </w:p>
    <w:p w:rsidR="00DC16D6"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 xml:space="preserve">XVI. </w:t>
      </w:r>
      <w:r w:rsidRPr="003A633B">
        <w:rPr>
          <w:rFonts w:ascii="Palatino Linotype" w:eastAsia="Calibri" w:hAnsi="Palatino Linotype"/>
          <w:b/>
          <w:i/>
          <w:sz w:val="22"/>
          <w:szCs w:val="22"/>
          <w:lang w:eastAsia="en-US"/>
        </w:rPr>
        <w:t>Suscribir los contratos derivados de los procedimientos adquisitivos y de contratación de servicios</w:t>
      </w:r>
      <w:r w:rsidRPr="003A633B">
        <w:rPr>
          <w:rFonts w:ascii="Palatino Linotype" w:eastAsia="Calibri" w:hAnsi="Palatino Linotype"/>
          <w:i/>
          <w:sz w:val="22"/>
          <w:szCs w:val="22"/>
          <w:lang w:eastAsia="en-US"/>
        </w:rPr>
        <w:t xml:space="preserve"> que lleve a cabo la Procuraduría, en términos de las disposiciones legales aplicables y previo acuerdo de su superior jerárquico; </w:t>
      </w:r>
    </w:p>
    <w:p w:rsidR="00DC16D6"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 xml:space="preserve">XVII. </w:t>
      </w:r>
      <w:r w:rsidRPr="003A633B">
        <w:rPr>
          <w:rFonts w:ascii="Palatino Linotype" w:eastAsia="Calibri" w:hAnsi="Palatino Linotype"/>
          <w:b/>
          <w:i/>
          <w:sz w:val="22"/>
          <w:szCs w:val="22"/>
          <w:lang w:eastAsia="en-US"/>
        </w:rPr>
        <w:t>Formular e integrar, en coordinación con las unidades administrativas de la Procuraduría, los programas anuales de adquisiciones, arrendamientos y servicios</w:t>
      </w:r>
      <w:r w:rsidRPr="003A633B">
        <w:rPr>
          <w:rFonts w:ascii="Palatino Linotype" w:eastAsia="Calibri" w:hAnsi="Palatino Linotype"/>
          <w:i/>
          <w:sz w:val="22"/>
          <w:szCs w:val="22"/>
          <w:lang w:eastAsia="en-US"/>
        </w:rPr>
        <w:t xml:space="preserve"> y de obras públicas, efectuando los ajustes correspondientes y vigilando su correcta ejecución; </w:t>
      </w:r>
    </w:p>
    <w:p w:rsidR="00DC16D6"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 xml:space="preserve">XVIII. </w:t>
      </w:r>
      <w:r w:rsidRPr="003A633B">
        <w:rPr>
          <w:rFonts w:ascii="Palatino Linotype" w:eastAsia="Calibri" w:hAnsi="Palatino Linotype"/>
          <w:b/>
          <w:i/>
          <w:sz w:val="22"/>
          <w:szCs w:val="22"/>
          <w:lang w:eastAsia="en-US"/>
        </w:rPr>
        <w:t>Fungir como Secretario Ejecutivo del Comité de Adquisiciones y Servicios y del Comité Interno de Obra Pública de la Procuraduría</w:t>
      </w:r>
      <w:r w:rsidRPr="003A633B">
        <w:rPr>
          <w:rFonts w:ascii="Palatino Linotype" w:eastAsia="Calibri" w:hAnsi="Palatino Linotype"/>
          <w:i/>
          <w:sz w:val="22"/>
          <w:szCs w:val="22"/>
          <w:lang w:eastAsia="en-US"/>
        </w:rPr>
        <w:t xml:space="preserve">; </w:t>
      </w:r>
    </w:p>
    <w:p w:rsidR="00DC16D6"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lastRenderedPageBreak/>
        <w:t xml:space="preserve">XIX. </w:t>
      </w:r>
      <w:r w:rsidRPr="003A633B">
        <w:rPr>
          <w:rFonts w:ascii="Palatino Linotype" w:eastAsia="Calibri" w:hAnsi="Palatino Linotype"/>
          <w:b/>
          <w:i/>
          <w:sz w:val="22"/>
          <w:szCs w:val="22"/>
          <w:lang w:eastAsia="en-US"/>
        </w:rPr>
        <w:t xml:space="preserve">Someter a la autorización de su superior jerárquico o del Comité de Adquisiciones y Servicios, según corresponda, las peticiones de adquisiciones, arrendamientos y servicios </w:t>
      </w:r>
      <w:r w:rsidRPr="003A633B">
        <w:rPr>
          <w:rFonts w:ascii="Palatino Linotype" w:eastAsia="Calibri" w:hAnsi="Palatino Linotype"/>
          <w:b/>
          <w:i/>
          <w:sz w:val="22"/>
          <w:szCs w:val="22"/>
          <w:u w:val="single"/>
          <w:lang w:eastAsia="en-US"/>
        </w:rPr>
        <w:t>que formulen las unidades administrativas</w:t>
      </w:r>
      <w:r w:rsidRPr="003A633B">
        <w:rPr>
          <w:rFonts w:ascii="Palatino Linotype" w:eastAsia="Calibri" w:hAnsi="Palatino Linotype"/>
          <w:i/>
          <w:sz w:val="22"/>
          <w:szCs w:val="22"/>
          <w:lang w:eastAsia="en-US"/>
        </w:rPr>
        <w:t xml:space="preserve"> de la Procuraduría, así como vigilar la adecuada realización de los procedimientos adquisitivos o de contratación, en los términos de la normatividad establecida; </w:t>
      </w:r>
    </w:p>
    <w:p w:rsidR="00DC16D6" w:rsidRPr="003A633B" w:rsidRDefault="007431D4" w:rsidP="00DC16D6">
      <w:pPr>
        <w:ind w:left="851" w:right="899"/>
        <w:jc w:val="both"/>
        <w:rPr>
          <w:rFonts w:ascii="Palatino Linotype" w:eastAsia="Calibri" w:hAnsi="Palatino Linotype"/>
          <w:b/>
          <w:i/>
          <w:sz w:val="22"/>
          <w:szCs w:val="22"/>
          <w:u w:val="single"/>
          <w:lang w:eastAsia="en-US"/>
        </w:rPr>
      </w:pPr>
      <w:r w:rsidRPr="003A633B">
        <w:rPr>
          <w:rFonts w:ascii="Palatino Linotype" w:eastAsia="Calibri" w:hAnsi="Palatino Linotype"/>
          <w:b/>
          <w:i/>
          <w:sz w:val="22"/>
          <w:szCs w:val="22"/>
          <w:u w:val="single"/>
          <w:lang w:eastAsia="en-US"/>
        </w:rPr>
        <w:t xml:space="preserve">XX. Abastecer los recursos materiales y suministrar los servicios generales que requieran las unidades y órganos que integren la Procuraduría; </w:t>
      </w:r>
    </w:p>
    <w:p w:rsidR="00DC16D6" w:rsidRPr="003A633B" w:rsidRDefault="00595E16"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w:t>
      </w:r>
    </w:p>
    <w:p w:rsidR="00DC16D6" w:rsidRPr="003A633B" w:rsidRDefault="007431D4"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b/>
          <w:i/>
          <w:sz w:val="22"/>
          <w:szCs w:val="22"/>
          <w:lang w:eastAsia="en-US"/>
        </w:rPr>
        <w:t>XXVII. Vigilar el cumplimiento de las políticas y medidas de racionalidad, austeridad y disciplina, que se hayan determinado para el ejercicio del presupuesto y ejecución de programas</w:t>
      </w:r>
      <w:r w:rsidRPr="003A633B">
        <w:rPr>
          <w:rFonts w:ascii="Palatino Linotype" w:eastAsia="Calibri" w:hAnsi="Palatino Linotype"/>
          <w:i/>
          <w:sz w:val="22"/>
          <w:szCs w:val="22"/>
          <w:lang w:eastAsia="en-US"/>
        </w:rPr>
        <w:t xml:space="preserve">; </w:t>
      </w:r>
    </w:p>
    <w:p w:rsidR="00DC16D6" w:rsidRPr="003A633B" w:rsidRDefault="00595E16" w:rsidP="00DC16D6">
      <w:pPr>
        <w:ind w:left="851" w:right="899"/>
        <w:jc w:val="both"/>
        <w:rPr>
          <w:rFonts w:ascii="Palatino Linotype" w:eastAsia="Calibri" w:hAnsi="Palatino Linotype"/>
          <w:i/>
          <w:sz w:val="22"/>
          <w:szCs w:val="22"/>
          <w:lang w:eastAsia="en-US"/>
        </w:rPr>
      </w:pPr>
      <w:r w:rsidRPr="003A633B">
        <w:rPr>
          <w:rFonts w:ascii="Palatino Linotype" w:eastAsia="Calibri" w:hAnsi="Palatino Linotype"/>
          <w:i/>
          <w:sz w:val="22"/>
          <w:szCs w:val="22"/>
          <w:lang w:eastAsia="en-US"/>
        </w:rPr>
        <w:t>...</w:t>
      </w:r>
    </w:p>
    <w:p w:rsidR="007431D4" w:rsidRPr="003A633B" w:rsidRDefault="007431D4" w:rsidP="00595E16">
      <w:pPr>
        <w:ind w:left="851" w:right="899"/>
        <w:jc w:val="both"/>
        <w:rPr>
          <w:rFonts w:ascii="Palatino Linotype" w:eastAsia="Calibri" w:hAnsi="Palatino Linotype"/>
          <w:i/>
          <w:sz w:val="22"/>
          <w:szCs w:val="22"/>
          <w:lang w:eastAsia="en-US"/>
        </w:rPr>
      </w:pPr>
      <w:r w:rsidRPr="003A633B">
        <w:rPr>
          <w:rFonts w:ascii="Palatino Linotype" w:eastAsia="Calibri" w:hAnsi="Palatino Linotype"/>
          <w:b/>
          <w:i/>
          <w:sz w:val="22"/>
          <w:szCs w:val="22"/>
          <w:lang w:eastAsia="en-US"/>
        </w:rPr>
        <w:t xml:space="preserve">XXIX. Verificar la calendarización anual del gasto y realizar el seguimiento del ejercicio de los recursos autorizados para la ejecución de los programas de </w:t>
      </w:r>
      <w:r w:rsidR="00595E16" w:rsidRPr="003A633B">
        <w:rPr>
          <w:rFonts w:ascii="Palatino Linotype" w:eastAsia="Calibri" w:hAnsi="Palatino Linotype"/>
          <w:b/>
          <w:i/>
          <w:sz w:val="22"/>
          <w:szCs w:val="22"/>
          <w:lang w:eastAsia="en-US"/>
        </w:rPr>
        <w:t>la dependencia...</w:t>
      </w:r>
      <w:r w:rsidR="00595E16" w:rsidRPr="003A633B">
        <w:rPr>
          <w:rFonts w:ascii="Palatino Linotype" w:eastAsia="Calibri" w:hAnsi="Palatino Linotype"/>
          <w:i/>
          <w:sz w:val="22"/>
          <w:szCs w:val="22"/>
          <w:lang w:eastAsia="en-US"/>
        </w:rPr>
        <w:t>”</w:t>
      </w:r>
    </w:p>
    <w:p w:rsidR="00595E16" w:rsidRPr="003A633B" w:rsidRDefault="00595E16" w:rsidP="00595E16">
      <w:pPr>
        <w:ind w:left="851" w:right="899"/>
        <w:jc w:val="both"/>
        <w:rPr>
          <w:rFonts w:ascii="Palatino Linotype" w:eastAsia="Calibri" w:hAnsi="Palatino Linotype"/>
          <w:sz w:val="22"/>
          <w:szCs w:val="22"/>
          <w:lang w:eastAsia="en-US"/>
        </w:rPr>
      </w:pPr>
      <w:r w:rsidRPr="003A633B">
        <w:rPr>
          <w:rFonts w:ascii="Palatino Linotype" w:eastAsia="Calibri" w:hAnsi="Palatino Linotype"/>
          <w:sz w:val="22"/>
          <w:szCs w:val="22"/>
          <w:lang w:eastAsia="en-US"/>
        </w:rPr>
        <w:t>(Énfasis añadido.)</w:t>
      </w:r>
    </w:p>
    <w:p w:rsidR="00E24DF5" w:rsidRPr="003A633B" w:rsidRDefault="00E24DF5" w:rsidP="00E24DF5">
      <w:p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 xml:space="preserve">De igual forma, se advirtió que, de conformidad con el Reglamento para la Integración y Funcionamiento del Comité de Adquisiciones y Servicios y del Comité de Arrendamientos, Adquisiciones de Inmuebles y Enajenaciones, de la Fiscalía General de Justicia del Estado de México, se creó el Comité de Adquisiciones y Servicios, el cual se integra por los servidores públicos siguientes: </w:t>
      </w:r>
    </w:p>
    <w:p w:rsidR="00E24DF5" w:rsidRPr="003A633B" w:rsidRDefault="00E24DF5" w:rsidP="00E24DF5">
      <w:pPr>
        <w:pStyle w:val="Prrafodelista"/>
        <w:numPr>
          <w:ilvl w:val="0"/>
          <w:numId w:val="40"/>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 xml:space="preserve">Un Presidente, que será el Oficial Mayor; </w:t>
      </w:r>
    </w:p>
    <w:p w:rsidR="00E24DF5" w:rsidRPr="003A633B" w:rsidRDefault="00E24DF5" w:rsidP="00E24DF5">
      <w:pPr>
        <w:pStyle w:val="Prrafodelista"/>
        <w:numPr>
          <w:ilvl w:val="0"/>
          <w:numId w:val="40"/>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 xml:space="preserve">Un Secretario Ejecutivo, que será el Director General de Administración; </w:t>
      </w:r>
    </w:p>
    <w:p w:rsidR="00E24DF5" w:rsidRPr="003A633B" w:rsidRDefault="00E24DF5" w:rsidP="00E24DF5">
      <w:pPr>
        <w:pStyle w:val="Prrafodelista"/>
        <w:numPr>
          <w:ilvl w:val="0"/>
          <w:numId w:val="40"/>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 xml:space="preserve">Cuatro Vocales, que serán los titulares de las unidades administrativas siguientes: </w:t>
      </w:r>
    </w:p>
    <w:p w:rsidR="00E24DF5" w:rsidRPr="003A633B" w:rsidRDefault="00E24DF5" w:rsidP="00E24DF5">
      <w:pPr>
        <w:pStyle w:val="Prrafodelista"/>
        <w:numPr>
          <w:ilvl w:val="1"/>
          <w:numId w:val="40"/>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 xml:space="preserve">Del área de Programación, Presupuesto y Contabilidad; </w:t>
      </w:r>
    </w:p>
    <w:p w:rsidR="00E24DF5" w:rsidRPr="003A633B" w:rsidRDefault="00E24DF5" w:rsidP="00E24DF5">
      <w:pPr>
        <w:pStyle w:val="Prrafodelista"/>
        <w:numPr>
          <w:ilvl w:val="1"/>
          <w:numId w:val="40"/>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 xml:space="preserve">Del área que requiere la adquisición de los bienes o contratación de los servicios; </w:t>
      </w:r>
    </w:p>
    <w:p w:rsidR="00E24DF5" w:rsidRPr="003A633B" w:rsidRDefault="00E24DF5" w:rsidP="00E24DF5">
      <w:pPr>
        <w:pStyle w:val="Prrafodelista"/>
        <w:numPr>
          <w:ilvl w:val="1"/>
          <w:numId w:val="40"/>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lastRenderedPageBreak/>
        <w:t xml:space="preserve">De la Dirección General Jurídica y Consultiva, y </w:t>
      </w:r>
    </w:p>
    <w:p w:rsidR="00E24DF5" w:rsidRPr="003A633B" w:rsidRDefault="00E24DF5" w:rsidP="00E24DF5">
      <w:pPr>
        <w:pStyle w:val="Prrafodelista"/>
        <w:numPr>
          <w:ilvl w:val="1"/>
          <w:numId w:val="40"/>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 xml:space="preserve">Del Órgano Interno de Control. </w:t>
      </w:r>
    </w:p>
    <w:p w:rsidR="00E24DF5" w:rsidRPr="003A633B" w:rsidRDefault="00E24DF5" w:rsidP="00E24DF5">
      <w:pPr>
        <w:pStyle w:val="Prrafodelista"/>
        <w:numPr>
          <w:ilvl w:val="0"/>
          <w:numId w:val="40"/>
        </w:num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Invitados.</w:t>
      </w:r>
    </w:p>
    <w:p w:rsidR="00E24DF5" w:rsidRPr="003A633B" w:rsidRDefault="00E24DF5" w:rsidP="00E24DF5">
      <w:p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 xml:space="preserve">En esa virtud, el artículo 4 del Reglamento para la Integración y Funcionamiento del Comité de Adquisiciones y Servicios y del Comité de Arrendamientos, Adquisiciones de Inmuebles y Enajenaciones, de la Fiscalía General de Justicia del Estado de México establece que Comité de Adquisiciones y Servicios conoce, analiza, dictamina y, en su caso, autoriza </w:t>
      </w:r>
      <w:r w:rsidRPr="003A633B">
        <w:rPr>
          <w:rFonts w:ascii="Palatino Linotype" w:eastAsia="Calibri" w:hAnsi="Palatino Linotype"/>
          <w:b/>
          <w:szCs w:val="22"/>
          <w:lang w:eastAsia="en-US"/>
        </w:rPr>
        <w:t>los asuntos que le sean propuestos por las áreas requirentes</w:t>
      </w:r>
      <w:r w:rsidRPr="003A633B">
        <w:rPr>
          <w:rFonts w:ascii="Palatino Linotype" w:eastAsia="Calibri" w:hAnsi="Palatino Linotype"/>
          <w:szCs w:val="22"/>
          <w:lang w:eastAsia="en-US"/>
        </w:rPr>
        <w:t xml:space="preserve"> y, de ser necesario, proporciona la asesoría, en el ámbito de su competencia, a las áreas administrativas y operativas de la Fiscalía General.</w:t>
      </w:r>
    </w:p>
    <w:p w:rsidR="00753E93" w:rsidRPr="003A633B" w:rsidRDefault="00753E93" w:rsidP="00E24DF5">
      <w:pPr>
        <w:spacing w:before="100" w:beforeAutospacing="1" w:after="100" w:afterAutospacing="1" w:line="360" w:lineRule="auto"/>
        <w:jc w:val="both"/>
        <w:rPr>
          <w:rFonts w:ascii="Palatino Linotype" w:eastAsia="Calibri" w:hAnsi="Palatino Linotype"/>
          <w:szCs w:val="22"/>
          <w:lang w:eastAsia="en-US"/>
        </w:rPr>
      </w:pPr>
      <w:r w:rsidRPr="003A633B">
        <w:rPr>
          <w:rFonts w:ascii="Palatino Linotype" w:eastAsia="Calibri" w:hAnsi="Palatino Linotype"/>
          <w:szCs w:val="22"/>
          <w:lang w:eastAsia="en-US"/>
        </w:rPr>
        <w:t xml:space="preserve">En esa virtud, es claro que </w:t>
      </w:r>
      <w:r w:rsidRPr="003A633B">
        <w:rPr>
          <w:rFonts w:ascii="Palatino Linotype" w:eastAsia="Calibri" w:hAnsi="Palatino Linotype"/>
          <w:b/>
          <w:szCs w:val="22"/>
          <w:lang w:eastAsia="en-US"/>
        </w:rPr>
        <w:t>EL SUJETO OBLIGADO</w:t>
      </w:r>
      <w:r w:rsidRPr="003A633B">
        <w:rPr>
          <w:rFonts w:ascii="Palatino Linotype" w:eastAsia="Calibri" w:hAnsi="Palatino Linotype"/>
          <w:szCs w:val="22"/>
          <w:lang w:eastAsia="en-US"/>
        </w:rPr>
        <w:t xml:space="preserve"> cuenta con la expresión documental por medio de la cual puedan advertirse los recursos que han sido asignados al Servicio Médico Forense, en periodo que comprende del 1 de enero al 14 de mayo de 2019.</w:t>
      </w:r>
      <w:r w:rsidR="00440588" w:rsidRPr="003A633B">
        <w:rPr>
          <w:rFonts w:ascii="Palatino Linotype" w:eastAsia="Calibri" w:hAnsi="Palatino Linotype"/>
          <w:szCs w:val="22"/>
          <w:lang w:eastAsia="en-US"/>
        </w:rPr>
        <w:t xml:space="preserve"> </w:t>
      </w:r>
    </w:p>
    <w:p w:rsidR="00440588" w:rsidRPr="003A633B" w:rsidRDefault="00440588" w:rsidP="00440588">
      <w:pPr>
        <w:spacing w:before="100" w:beforeAutospacing="1" w:after="100" w:afterAutospacing="1" w:line="360" w:lineRule="auto"/>
        <w:jc w:val="both"/>
        <w:rPr>
          <w:rFonts w:ascii="Palatino Linotype" w:hAnsi="Palatino Linotype" w:cs="Arial"/>
          <w:szCs w:val="20"/>
          <w:lang w:val="es-ES"/>
        </w:rPr>
      </w:pPr>
      <w:r w:rsidRPr="003A633B">
        <w:rPr>
          <w:rFonts w:ascii="Palatino Linotype" w:eastAsia="Calibri" w:hAnsi="Palatino Linotype"/>
          <w:szCs w:val="22"/>
          <w:lang w:eastAsia="en-US"/>
        </w:rPr>
        <w:t xml:space="preserve">Finalmente, por cuanto hace a la solicitud marcada con el numeral </w:t>
      </w:r>
      <w:r w:rsidR="00EA6305" w:rsidRPr="003A633B">
        <w:rPr>
          <w:rFonts w:ascii="Palatino Linotype" w:eastAsia="Calibri" w:hAnsi="Palatino Linotype"/>
          <w:szCs w:val="22"/>
          <w:lang w:eastAsia="en-US"/>
        </w:rPr>
        <w:t>7</w:t>
      </w:r>
      <w:r w:rsidRPr="003A633B">
        <w:rPr>
          <w:rFonts w:ascii="Palatino Linotype" w:eastAsia="Calibri" w:hAnsi="Palatino Linotype"/>
          <w:szCs w:val="22"/>
          <w:lang w:eastAsia="en-US"/>
        </w:rPr>
        <w:t xml:space="preserve">, relativa a: </w:t>
      </w:r>
      <w:r w:rsidRPr="003A633B">
        <w:rPr>
          <w:rFonts w:ascii="Palatino Linotype" w:hAnsi="Palatino Linotype" w:cs="Arial"/>
        </w:rPr>
        <w:t xml:space="preserve">¿En promedio, cuánto dinero cuesta mantener un cuerpo en las instalaciones del Servicio Médico Forense, que aún no ha sido identificado?, este Instituto advirtió que </w:t>
      </w:r>
      <w:r w:rsidRPr="003A633B">
        <w:rPr>
          <w:rFonts w:ascii="Palatino Linotype" w:eastAsia="Calibri" w:hAnsi="Palatino Linotype" w:cs="Arial"/>
        </w:rPr>
        <w:t xml:space="preserve">ésta </w:t>
      </w:r>
      <w:r w:rsidRPr="003A633B">
        <w:rPr>
          <w:rFonts w:ascii="Palatino Linotype" w:hAnsi="Palatino Linotype" w:cs="Arial"/>
          <w:szCs w:val="20"/>
          <w:lang w:val="es-ES"/>
        </w:rPr>
        <w:t>no constituye un derecho de acceso a la información pública, sino un derecho de petición, debido a que se trata de un cuestionamiento realizado por la entonces solicitante,</w:t>
      </w:r>
      <w:r w:rsidRPr="003A633B">
        <w:rPr>
          <w:rFonts w:ascii="Palatino Linotype" w:hAnsi="Palatino Linotype" w:cs="Arial"/>
          <w:lang w:val="es-ES"/>
        </w:rPr>
        <w:t xml:space="preserve"> que implica un estudio o análisis de un caso en particular, lo cual no se colma con la entrega de documentos, situación que conlleva a afirmar que se está ante la presencia del ejercicio del derecho enunciado.</w:t>
      </w:r>
    </w:p>
    <w:p w:rsidR="00440588" w:rsidRPr="003A633B" w:rsidRDefault="00440588" w:rsidP="00440588">
      <w:pPr>
        <w:autoSpaceDE w:val="0"/>
        <w:autoSpaceDN w:val="0"/>
        <w:adjustRightInd w:val="0"/>
        <w:spacing w:before="100" w:beforeAutospacing="1" w:after="100" w:afterAutospacing="1" w:line="360" w:lineRule="auto"/>
        <w:jc w:val="both"/>
        <w:rPr>
          <w:rFonts w:ascii="Palatino Linotype" w:hAnsi="Palatino Linotype" w:cs="Arial"/>
          <w:lang w:val="es-ES"/>
        </w:rPr>
      </w:pPr>
      <w:r w:rsidRPr="003A633B">
        <w:rPr>
          <w:rFonts w:ascii="Palatino Linotype" w:hAnsi="Palatino Linotype" w:cs="Arial"/>
          <w:lang w:val="es-ES"/>
        </w:rPr>
        <w:lastRenderedPageBreak/>
        <w:t>Bajo ese contexto, es importante dejar en claro lo que debe entenderse por derecho de petición y por derecho de acceso a la información pública.</w:t>
      </w:r>
    </w:p>
    <w:p w:rsidR="00440588" w:rsidRPr="003A633B" w:rsidRDefault="00440588" w:rsidP="00440588">
      <w:pPr>
        <w:autoSpaceDE w:val="0"/>
        <w:autoSpaceDN w:val="0"/>
        <w:adjustRightInd w:val="0"/>
        <w:spacing w:before="100" w:beforeAutospacing="1" w:after="100" w:afterAutospacing="1" w:line="360" w:lineRule="auto"/>
        <w:jc w:val="both"/>
        <w:rPr>
          <w:rFonts w:ascii="Palatino Linotype" w:hAnsi="Palatino Linotype" w:cs="Arial"/>
          <w:lang w:val="es-ES"/>
        </w:rPr>
      </w:pPr>
      <w:r w:rsidRPr="003A633B">
        <w:rPr>
          <w:rFonts w:ascii="Palatino Linotype" w:hAnsi="Palatino Linotype" w:cs="Arial"/>
          <w:lang w:val="es-ES"/>
        </w:rPr>
        <w:t xml:space="preserve">Por lo que respecta a la definición de Derecho de Petición, el Maestro Ignacio Burgoa Orihuela refiere: </w:t>
      </w:r>
    </w:p>
    <w:p w:rsidR="00440588" w:rsidRPr="003A633B" w:rsidRDefault="00440588" w:rsidP="00440588">
      <w:pPr>
        <w:autoSpaceDE w:val="0"/>
        <w:autoSpaceDN w:val="0"/>
        <w:adjustRightInd w:val="0"/>
        <w:ind w:left="851" w:right="902"/>
        <w:jc w:val="both"/>
        <w:rPr>
          <w:rFonts w:ascii="Palatino Linotype" w:hAnsi="Palatino Linotype" w:cs="Arial"/>
          <w:i/>
          <w:sz w:val="22"/>
          <w:szCs w:val="22"/>
          <w:lang w:val="es-ES"/>
        </w:rPr>
      </w:pPr>
      <w:r w:rsidRPr="003A633B">
        <w:rPr>
          <w:rFonts w:ascii="Palatino Linotype" w:hAnsi="Palatino Linotype" w:cs="Arial"/>
          <w:b/>
          <w:sz w:val="22"/>
          <w:szCs w:val="22"/>
          <w:lang w:val="es-ES"/>
        </w:rPr>
        <w:t>“</w:t>
      </w:r>
      <w:r w:rsidRPr="003A633B">
        <w:rPr>
          <w:rFonts w:ascii="Palatino Linotype" w:hAnsi="Palatino Linotype" w:cs="Arial"/>
          <w:sz w:val="22"/>
          <w:szCs w:val="22"/>
          <w:lang w:val="es-ES"/>
        </w:rPr>
        <w:t>…</w:t>
      </w:r>
      <w:r w:rsidRPr="003A633B">
        <w:rPr>
          <w:rFonts w:ascii="Palatino Linotype" w:hAnsi="Palatino Linotype" w:cs="Arial"/>
          <w:i/>
          <w:sz w:val="22"/>
          <w:szCs w:val="22"/>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3A633B">
        <w:rPr>
          <w:rFonts w:ascii="Palatino Linotype" w:hAnsi="Palatino Linotype"/>
          <w:b/>
          <w:i/>
          <w:sz w:val="22"/>
          <w:szCs w:val="22"/>
          <w:lang w:val="es-ES"/>
        </w:rPr>
        <w:t xml:space="preserve"> “</w:t>
      </w:r>
      <w:r w:rsidRPr="003A633B">
        <w:rPr>
          <w:rFonts w:ascii="Palatino Linotype" w:hAnsi="Palatino Linotype" w:cs="Arial"/>
          <w:i/>
          <w:sz w:val="22"/>
          <w:szCs w:val="22"/>
          <w:lang w:val="es-ES"/>
        </w:rPr>
        <w:t>(sic)</w:t>
      </w:r>
    </w:p>
    <w:p w:rsidR="00440588" w:rsidRPr="003A633B" w:rsidRDefault="00440588" w:rsidP="00440588">
      <w:pPr>
        <w:autoSpaceDE w:val="0"/>
        <w:autoSpaceDN w:val="0"/>
        <w:adjustRightInd w:val="0"/>
        <w:spacing w:before="100" w:beforeAutospacing="1" w:after="100" w:afterAutospacing="1" w:line="360" w:lineRule="auto"/>
        <w:jc w:val="both"/>
        <w:rPr>
          <w:rFonts w:ascii="Palatino Linotype" w:hAnsi="Palatino Linotype" w:cs="Arial"/>
          <w:lang w:val="es-ES"/>
        </w:rPr>
      </w:pPr>
      <w:r w:rsidRPr="003A633B">
        <w:rPr>
          <w:rFonts w:ascii="Palatino Linotype" w:hAnsi="Palatino Linotype" w:cs="Arial"/>
          <w:lang w:val="es-ES"/>
        </w:rPr>
        <w:t xml:space="preserve">Por su parte, David Cienfuegos Salgado, concibe al derecho de petición como: </w:t>
      </w:r>
    </w:p>
    <w:p w:rsidR="00440588" w:rsidRPr="003A633B" w:rsidRDefault="00440588" w:rsidP="00440588">
      <w:pPr>
        <w:autoSpaceDE w:val="0"/>
        <w:autoSpaceDN w:val="0"/>
        <w:adjustRightInd w:val="0"/>
        <w:ind w:left="851" w:right="902"/>
        <w:jc w:val="both"/>
        <w:rPr>
          <w:rFonts w:ascii="Palatino Linotype" w:hAnsi="Palatino Linotype" w:cs="Arial"/>
          <w:i/>
          <w:sz w:val="22"/>
          <w:szCs w:val="22"/>
          <w:lang w:val="es-ES"/>
        </w:rPr>
      </w:pPr>
      <w:r w:rsidRPr="003A633B">
        <w:rPr>
          <w:rFonts w:ascii="Palatino Linotype" w:hAnsi="Palatino Linotype" w:cs="Arial"/>
          <w:b/>
          <w:i/>
          <w:sz w:val="22"/>
          <w:szCs w:val="22"/>
          <w:lang w:val="es-ES"/>
        </w:rPr>
        <w:t>“</w:t>
      </w:r>
      <w:r w:rsidRPr="003A633B">
        <w:rPr>
          <w:rFonts w:ascii="Palatino Linotype" w:hAnsi="Palatino Linotype" w:cs="Arial"/>
          <w:i/>
          <w:sz w:val="22"/>
          <w:szCs w:val="22"/>
          <w:lang w:val="es-ES"/>
        </w:rPr>
        <w:t>El derecho de toda persona a ser escuchado por quienes ejercen el poder público.</w:t>
      </w:r>
      <w:r w:rsidRPr="003A633B">
        <w:rPr>
          <w:rFonts w:ascii="Palatino Linotype" w:hAnsi="Palatino Linotype" w:cs="Arial"/>
          <w:b/>
          <w:i/>
          <w:sz w:val="22"/>
          <w:szCs w:val="22"/>
          <w:lang w:val="es-ES"/>
        </w:rPr>
        <w:t>”</w:t>
      </w:r>
      <w:r w:rsidRPr="003A633B">
        <w:rPr>
          <w:rFonts w:ascii="Palatino Linotype" w:hAnsi="Palatino Linotype" w:cs="Arial"/>
          <w:i/>
          <w:sz w:val="22"/>
          <w:szCs w:val="22"/>
          <w:lang w:val="es-ES"/>
        </w:rPr>
        <w:t xml:space="preserve"> (Sic) </w:t>
      </w:r>
    </w:p>
    <w:p w:rsidR="00440588" w:rsidRPr="003A633B" w:rsidRDefault="00440588" w:rsidP="00440588">
      <w:pPr>
        <w:spacing w:before="100" w:beforeAutospacing="1" w:after="100" w:afterAutospacing="1" w:line="360" w:lineRule="auto"/>
        <w:jc w:val="both"/>
        <w:rPr>
          <w:rFonts w:ascii="Palatino Linotype" w:hAnsi="Palatino Linotype" w:cs="Arial"/>
          <w:lang w:val="es-ES"/>
        </w:rPr>
      </w:pPr>
      <w:r w:rsidRPr="003A633B">
        <w:rPr>
          <w:rFonts w:ascii="Palatino Linotype" w:hAnsi="Palatino Linotype" w:cs="Arial"/>
          <w:lang w:val="es-ES"/>
        </w:rPr>
        <w:t xml:space="preserve">Al respecto, para diferenciar el derecho de petición del derecho de acceso a la información, resulta conducente señalar que José Guadalupe Robles, conceptualiza el derecho a la información como: </w:t>
      </w:r>
    </w:p>
    <w:p w:rsidR="00440588" w:rsidRPr="003A633B" w:rsidRDefault="00440588" w:rsidP="00440588">
      <w:pPr>
        <w:ind w:left="851" w:right="902"/>
        <w:jc w:val="both"/>
        <w:rPr>
          <w:rFonts w:ascii="Palatino Linotype" w:hAnsi="Palatino Linotype" w:cs="Arial"/>
          <w:i/>
          <w:sz w:val="22"/>
          <w:szCs w:val="22"/>
          <w:lang w:val="es-ES"/>
        </w:rPr>
      </w:pPr>
      <w:r w:rsidRPr="003A633B">
        <w:rPr>
          <w:rFonts w:ascii="Palatino Linotype" w:hAnsi="Palatino Linotype" w:cs="Arial"/>
          <w:b/>
          <w:i/>
          <w:sz w:val="22"/>
          <w:szCs w:val="22"/>
          <w:lang w:val="es-ES"/>
        </w:rPr>
        <w:t>“</w:t>
      </w:r>
      <w:r w:rsidRPr="003A633B">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3A633B">
        <w:rPr>
          <w:rFonts w:ascii="Palatino Linotype" w:hAnsi="Palatino Linotype" w:cs="Arial"/>
          <w:b/>
          <w:i/>
          <w:sz w:val="22"/>
          <w:szCs w:val="22"/>
          <w:lang w:val="es-ES"/>
        </w:rPr>
        <w:t>”</w:t>
      </w:r>
      <w:r w:rsidRPr="003A633B">
        <w:rPr>
          <w:rFonts w:ascii="Palatino Linotype" w:hAnsi="Palatino Linotype" w:cs="Arial"/>
          <w:i/>
          <w:sz w:val="22"/>
          <w:szCs w:val="22"/>
          <w:lang w:val="es-ES"/>
        </w:rPr>
        <w:t xml:space="preserve"> (Sic) </w:t>
      </w:r>
    </w:p>
    <w:p w:rsidR="00440588" w:rsidRPr="003A633B" w:rsidRDefault="00440588" w:rsidP="00440588">
      <w:pPr>
        <w:spacing w:before="100" w:beforeAutospacing="1" w:after="100" w:afterAutospacing="1" w:line="360" w:lineRule="auto"/>
        <w:jc w:val="both"/>
        <w:rPr>
          <w:rFonts w:ascii="Palatino Linotype" w:hAnsi="Palatino Linotype"/>
          <w:lang w:val="es-ES"/>
        </w:rPr>
      </w:pPr>
      <w:r w:rsidRPr="003A633B">
        <w:rPr>
          <w:rFonts w:ascii="Palatino Linotype" w:hAnsi="Palatino Linotype" w:cs="Arial"/>
          <w:lang w:val="es-ES"/>
        </w:rPr>
        <w:t xml:space="preserve">Ahora bien, el derecho </w:t>
      </w:r>
      <w:r w:rsidRPr="003A633B">
        <w:rPr>
          <w:rFonts w:ascii="Palatino Linotype" w:hAnsi="Palatino Linotype"/>
          <w:lang w:val="es-ES"/>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B062E2" w:rsidRPr="00B062E2" w:rsidRDefault="00B062E2" w:rsidP="00B062E2">
      <w:pPr>
        <w:spacing w:line="360" w:lineRule="auto"/>
        <w:jc w:val="both"/>
        <w:rPr>
          <w:rFonts w:ascii="Palatino Linotype" w:hAnsi="Palatino Linotype" w:cs="Arial"/>
          <w:sz w:val="14"/>
          <w:szCs w:val="14"/>
          <w:lang w:val="es-ES"/>
        </w:rPr>
      </w:pPr>
    </w:p>
    <w:p w:rsidR="00440588" w:rsidRPr="003A633B" w:rsidRDefault="00440588" w:rsidP="00B062E2">
      <w:pPr>
        <w:spacing w:line="360" w:lineRule="auto"/>
        <w:jc w:val="both"/>
        <w:rPr>
          <w:rFonts w:ascii="Palatino Linotype" w:hAnsi="Palatino Linotype" w:cs="Arial"/>
          <w:lang w:val="es-ES"/>
        </w:rPr>
      </w:pPr>
      <w:r w:rsidRPr="003A633B">
        <w:rPr>
          <w:rFonts w:ascii="Palatino Linotype" w:hAnsi="Palatino Linotype" w:cs="Arial"/>
          <w:lang w:val="es-ES"/>
        </w:rPr>
        <w:t>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r w:rsidR="00002839" w:rsidRPr="003A633B">
        <w:rPr>
          <w:rFonts w:ascii="Palatino Linotype" w:hAnsi="Palatino Linotype" w:cs="Arial"/>
          <w:lang w:val="es-ES"/>
        </w:rPr>
        <w:t xml:space="preserve"> </w:t>
      </w:r>
    </w:p>
    <w:p w:rsidR="00440588" w:rsidRDefault="00440588" w:rsidP="00440588">
      <w:pPr>
        <w:spacing w:before="100" w:beforeAutospacing="1" w:after="100" w:afterAutospacing="1" w:line="360" w:lineRule="auto"/>
        <w:jc w:val="both"/>
        <w:rPr>
          <w:rFonts w:ascii="Palatino Linotype" w:hAnsi="Palatino Linotype" w:cs="Arial"/>
          <w:lang w:val="es-ES"/>
        </w:rPr>
      </w:pPr>
      <w:r w:rsidRPr="003A633B">
        <w:rPr>
          <w:rFonts w:ascii="Palatino Linotype" w:hAnsi="Palatino Linotype" w:cs="Arial"/>
          <w:lang w:val="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440588" w:rsidRPr="003A633B" w:rsidRDefault="00440588" w:rsidP="00440588">
      <w:pPr>
        <w:spacing w:before="100" w:beforeAutospacing="1" w:after="100" w:afterAutospacing="1" w:line="360" w:lineRule="auto"/>
        <w:jc w:val="both"/>
        <w:rPr>
          <w:rFonts w:ascii="Palatino Linotype" w:hAnsi="Palatino Linotype" w:cs="Arial"/>
          <w:lang w:val="es-ES"/>
        </w:rPr>
      </w:pPr>
      <w:r w:rsidRPr="003A633B">
        <w:rPr>
          <w:rFonts w:ascii="Palatino Linotype" w:hAnsi="Palatino Linotype" w:cs="Arial"/>
          <w:lang w:val="es-ES"/>
        </w:rPr>
        <w:t>En esa tesitura, los Sujetos Obligados deberán poner en práctica, políticas y programas de acceso a la información que se apeguen a criterios de publicidad, veracidad, oportunidad, precisión y suficiencia en beneficio de los solicitantes.</w:t>
      </w:r>
    </w:p>
    <w:p w:rsidR="00440588" w:rsidRDefault="00440588" w:rsidP="00440588">
      <w:pPr>
        <w:spacing w:before="100" w:beforeAutospacing="1" w:after="100" w:afterAutospacing="1" w:line="360" w:lineRule="auto"/>
        <w:jc w:val="both"/>
        <w:rPr>
          <w:rFonts w:ascii="Palatino Linotype" w:hAnsi="Palatino Linotype" w:cs="Arial"/>
          <w:lang w:val="es-ES"/>
        </w:rPr>
      </w:pPr>
      <w:r w:rsidRPr="003A633B">
        <w:rPr>
          <w:rFonts w:ascii="Palatino Linotype" w:hAnsi="Palatino Linotype" w:cs="Arial"/>
          <w:lang w:val="es-ES"/>
        </w:rPr>
        <w:t>Lo anterior, tiene sustento en los artículos 3, fracciones XI y XXII; 4; 11 y 12 de la Ley de Transparencia y Acceso a la Información Pública del Estado de México y Municipios:</w:t>
      </w:r>
    </w:p>
    <w:p w:rsidR="00B062E2" w:rsidRPr="003A633B" w:rsidRDefault="00B062E2" w:rsidP="00440588">
      <w:pPr>
        <w:spacing w:before="100" w:beforeAutospacing="1" w:after="100" w:afterAutospacing="1" w:line="360" w:lineRule="auto"/>
        <w:jc w:val="both"/>
        <w:rPr>
          <w:rFonts w:ascii="Palatino Linotype" w:hAnsi="Palatino Linotype" w:cs="Arial"/>
          <w:lang w:val="es-ES"/>
        </w:rPr>
      </w:pPr>
    </w:p>
    <w:p w:rsidR="00440588" w:rsidRPr="003A633B" w:rsidRDefault="00440588" w:rsidP="00440588">
      <w:pPr>
        <w:ind w:left="851" w:right="902"/>
        <w:jc w:val="both"/>
        <w:rPr>
          <w:rFonts w:ascii="Palatino Linotype" w:hAnsi="Palatino Linotype" w:cs="Arial"/>
          <w:bCs/>
          <w:i/>
          <w:noProof/>
          <w:sz w:val="22"/>
          <w:lang w:val="es-ES"/>
        </w:rPr>
      </w:pPr>
      <w:r w:rsidRPr="003A633B">
        <w:rPr>
          <w:rFonts w:ascii="Palatino Linotype" w:hAnsi="Palatino Linotype" w:cs="Arial"/>
          <w:b/>
          <w:bCs/>
          <w:i/>
          <w:noProof/>
          <w:sz w:val="22"/>
          <w:lang w:val="es-ES"/>
        </w:rPr>
        <w:lastRenderedPageBreak/>
        <w:t xml:space="preserve">“Artículo 3. Para los efectos </w:t>
      </w:r>
      <w:r w:rsidRPr="003A633B">
        <w:rPr>
          <w:rFonts w:ascii="Palatino Linotype" w:hAnsi="Palatino Linotype" w:cs="Arial"/>
          <w:b/>
          <w:i/>
          <w:sz w:val="22"/>
          <w:szCs w:val="22"/>
          <w:lang w:val="es-ES"/>
        </w:rPr>
        <w:t>de</w:t>
      </w:r>
      <w:r w:rsidRPr="003A633B">
        <w:rPr>
          <w:rFonts w:ascii="Palatino Linotype" w:hAnsi="Palatino Linotype" w:cs="Arial"/>
          <w:b/>
          <w:bCs/>
          <w:i/>
          <w:noProof/>
          <w:sz w:val="22"/>
          <w:lang w:val="es-ES"/>
        </w:rPr>
        <w:t xml:space="preserve"> la presente Ley se entenderá por: </w:t>
      </w:r>
      <w:r w:rsidRPr="003A633B">
        <w:rPr>
          <w:rFonts w:ascii="Palatino Linotype" w:hAnsi="Palatino Linotype" w:cs="Arial"/>
          <w:bCs/>
          <w:i/>
          <w:noProof/>
          <w:sz w:val="22"/>
          <w:lang w:val="es-ES"/>
        </w:rPr>
        <w:t>…</w:t>
      </w:r>
    </w:p>
    <w:p w:rsidR="00440588" w:rsidRPr="003A633B" w:rsidRDefault="00440588" w:rsidP="00440588">
      <w:pPr>
        <w:ind w:left="851" w:right="902"/>
        <w:jc w:val="both"/>
        <w:rPr>
          <w:rFonts w:ascii="Palatino Linotype" w:hAnsi="Palatino Linotype" w:cs="Arial"/>
          <w:bCs/>
          <w:i/>
          <w:noProof/>
          <w:sz w:val="22"/>
          <w:lang w:val="es-ES"/>
        </w:rPr>
      </w:pPr>
      <w:r w:rsidRPr="003A633B">
        <w:rPr>
          <w:rFonts w:ascii="Palatino Linotype" w:hAnsi="Palatino Linotype" w:cs="Arial"/>
          <w:bCs/>
          <w:i/>
          <w:noProof/>
          <w:sz w:val="22"/>
          <w:lang w:val="es-ES"/>
        </w:rPr>
        <w:t>…</w:t>
      </w:r>
    </w:p>
    <w:p w:rsidR="00440588" w:rsidRPr="003A633B" w:rsidRDefault="00440588" w:rsidP="00440588">
      <w:pPr>
        <w:ind w:left="851" w:right="902"/>
        <w:jc w:val="both"/>
        <w:rPr>
          <w:rFonts w:ascii="Palatino Linotype" w:hAnsi="Palatino Linotype" w:cs="Arial"/>
          <w:bCs/>
          <w:i/>
          <w:noProof/>
          <w:sz w:val="22"/>
          <w:lang w:val="es-ES"/>
        </w:rPr>
      </w:pPr>
      <w:r w:rsidRPr="003A633B">
        <w:rPr>
          <w:rFonts w:ascii="Palatino Linotype" w:hAnsi="Palatino Linotype" w:cs="Arial"/>
          <w:b/>
          <w:bCs/>
          <w:i/>
          <w:noProof/>
          <w:sz w:val="22"/>
          <w:lang w:val="es-ES"/>
        </w:rPr>
        <w:t>XI. Documento:</w:t>
      </w:r>
      <w:r w:rsidRPr="003A633B">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002839" w:rsidRPr="003A633B">
        <w:rPr>
          <w:rFonts w:ascii="Palatino Linotype" w:hAnsi="Palatino Linotype" w:cs="Arial"/>
          <w:bCs/>
          <w:i/>
          <w:noProof/>
          <w:sz w:val="22"/>
          <w:lang w:val="es-ES"/>
        </w:rPr>
        <w:t xml:space="preserve"> </w:t>
      </w:r>
    </w:p>
    <w:p w:rsidR="00440588" w:rsidRPr="003A633B" w:rsidRDefault="00440588" w:rsidP="00440588">
      <w:pPr>
        <w:ind w:left="851" w:right="902"/>
        <w:jc w:val="both"/>
        <w:rPr>
          <w:rFonts w:ascii="Palatino Linotype" w:hAnsi="Palatino Linotype" w:cs="Arial"/>
          <w:bCs/>
          <w:i/>
          <w:noProof/>
          <w:sz w:val="22"/>
          <w:lang w:val="es-ES"/>
        </w:rPr>
      </w:pPr>
      <w:r w:rsidRPr="003A633B">
        <w:rPr>
          <w:rFonts w:ascii="Palatino Linotype" w:hAnsi="Palatino Linotype" w:cs="Arial"/>
          <w:bCs/>
          <w:i/>
          <w:noProof/>
          <w:sz w:val="22"/>
          <w:lang w:val="es-ES"/>
        </w:rPr>
        <w:t>…</w:t>
      </w:r>
    </w:p>
    <w:p w:rsidR="00440588" w:rsidRPr="003A633B" w:rsidRDefault="00440588" w:rsidP="00440588">
      <w:pPr>
        <w:ind w:left="851" w:right="902"/>
        <w:jc w:val="both"/>
        <w:rPr>
          <w:rFonts w:ascii="Palatino Linotype" w:hAnsi="Palatino Linotype" w:cs="Arial"/>
          <w:bCs/>
          <w:i/>
          <w:noProof/>
          <w:sz w:val="22"/>
          <w:lang w:val="es-ES"/>
        </w:rPr>
      </w:pPr>
      <w:r w:rsidRPr="003A633B">
        <w:rPr>
          <w:rFonts w:ascii="Palatino Linotype" w:hAnsi="Palatino Linotype" w:cs="Arial"/>
          <w:b/>
          <w:bCs/>
          <w:i/>
          <w:noProof/>
          <w:sz w:val="22"/>
          <w:lang w:val="es-ES"/>
        </w:rPr>
        <w:t>XXII.</w:t>
      </w:r>
      <w:r w:rsidRPr="003A633B">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440588" w:rsidRPr="003A633B" w:rsidRDefault="00440588" w:rsidP="00440588">
      <w:pPr>
        <w:ind w:left="851" w:right="902"/>
        <w:jc w:val="both"/>
        <w:rPr>
          <w:rFonts w:ascii="Palatino Linotype" w:hAnsi="Palatino Linotype" w:cs="Arial"/>
          <w:bCs/>
          <w:i/>
          <w:noProof/>
          <w:sz w:val="22"/>
          <w:lang w:val="es-ES"/>
        </w:rPr>
      </w:pPr>
      <w:r w:rsidRPr="003A633B">
        <w:rPr>
          <w:rFonts w:ascii="Palatino Linotype" w:hAnsi="Palatino Linotype" w:cs="Arial"/>
          <w:b/>
          <w:bCs/>
          <w:i/>
          <w:noProof/>
          <w:sz w:val="22"/>
          <w:lang w:val="es-ES"/>
        </w:rPr>
        <w:t>Artículo 4.</w:t>
      </w:r>
      <w:r w:rsidRPr="003A633B">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r w:rsidR="00002839" w:rsidRPr="003A633B">
        <w:rPr>
          <w:rFonts w:ascii="Palatino Linotype" w:hAnsi="Palatino Linotype" w:cs="Arial"/>
          <w:bCs/>
          <w:i/>
          <w:noProof/>
          <w:sz w:val="22"/>
          <w:lang w:val="es-ES"/>
        </w:rPr>
        <w:t xml:space="preserve"> </w:t>
      </w:r>
    </w:p>
    <w:p w:rsidR="00440588" w:rsidRPr="003A633B" w:rsidRDefault="00440588" w:rsidP="00440588">
      <w:pPr>
        <w:ind w:left="851" w:right="902"/>
        <w:jc w:val="both"/>
        <w:rPr>
          <w:rFonts w:ascii="Palatino Linotype" w:hAnsi="Palatino Linotype" w:cs="Arial"/>
          <w:bCs/>
          <w:i/>
          <w:noProof/>
          <w:sz w:val="22"/>
          <w:lang w:val="es-ES"/>
        </w:rPr>
      </w:pPr>
      <w:r w:rsidRPr="003A633B">
        <w:rPr>
          <w:rFonts w:ascii="Palatino Linotype" w:hAnsi="Palatino Linotype" w:cs="Arial"/>
          <w:bCs/>
          <w:i/>
          <w:noProof/>
          <w:sz w:val="22"/>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00002839" w:rsidRPr="003A633B">
        <w:rPr>
          <w:rFonts w:ascii="Palatino Linotype" w:hAnsi="Palatino Linotype" w:cs="Arial"/>
          <w:bCs/>
          <w:i/>
          <w:noProof/>
          <w:sz w:val="22"/>
          <w:lang w:val="es-ES"/>
        </w:rPr>
        <w:t xml:space="preserve"> </w:t>
      </w:r>
    </w:p>
    <w:p w:rsidR="00440588" w:rsidRPr="003A633B" w:rsidRDefault="00440588" w:rsidP="00440588">
      <w:pPr>
        <w:ind w:left="851" w:right="902"/>
        <w:jc w:val="both"/>
        <w:rPr>
          <w:rFonts w:ascii="Palatino Linotype" w:hAnsi="Palatino Linotype" w:cs="Arial"/>
          <w:bCs/>
          <w:i/>
          <w:noProof/>
          <w:sz w:val="22"/>
          <w:lang w:val="es-ES"/>
        </w:rPr>
      </w:pPr>
      <w:r w:rsidRPr="003A633B">
        <w:rPr>
          <w:rFonts w:ascii="Palatino Linotype" w:hAnsi="Palatino Linotype" w:cs="Arial"/>
          <w:bCs/>
          <w:i/>
          <w:noProof/>
          <w:sz w:val="22"/>
          <w:lang w:val="es-ES"/>
        </w:rPr>
        <w:t>Los sujetos obligados deben poner en práctica, políticas y programas de acceso a la información que se apeguen a criterios de publicidad, veracidad, oportunidad, precisión y suficiencia en beneficio de los solicitantes.</w:t>
      </w:r>
      <w:r w:rsidR="00002839" w:rsidRPr="003A633B">
        <w:rPr>
          <w:rFonts w:ascii="Palatino Linotype" w:hAnsi="Palatino Linotype" w:cs="Arial"/>
          <w:bCs/>
          <w:i/>
          <w:noProof/>
          <w:sz w:val="22"/>
          <w:lang w:val="es-ES"/>
        </w:rPr>
        <w:t xml:space="preserve"> </w:t>
      </w:r>
    </w:p>
    <w:p w:rsidR="00440588" w:rsidRPr="003A633B" w:rsidRDefault="00440588" w:rsidP="00440588">
      <w:pPr>
        <w:ind w:left="851" w:right="902"/>
        <w:jc w:val="both"/>
        <w:rPr>
          <w:rFonts w:ascii="Palatino Linotype" w:hAnsi="Palatino Linotype" w:cs="Arial"/>
          <w:bCs/>
          <w:i/>
          <w:noProof/>
          <w:sz w:val="22"/>
          <w:lang w:val="es-ES"/>
        </w:rPr>
      </w:pPr>
      <w:r w:rsidRPr="003A633B">
        <w:rPr>
          <w:rFonts w:ascii="Palatino Linotype" w:hAnsi="Palatino Linotype" w:cs="Arial"/>
          <w:b/>
          <w:bCs/>
          <w:i/>
          <w:noProof/>
          <w:sz w:val="22"/>
          <w:lang w:val="es-ES"/>
        </w:rPr>
        <w:t>Artículo 11.-</w:t>
      </w:r>
      <w:r w:rsidRPr="003A633B">
        <w:rPr>
          <w:rFonts w:ascii="Palatino Linotype" w:hAnsi="Palatino Linotype" w:cs="Arial"/>
          <w:bCs/>
          <w:i/>
          <w:noProof/>
          <w:sz w:val="22"/>
          <w:lang w:val="es-ES"/>
        </w:rPr>
        <w:t xml:space="preserve"> Los Sujetos Obligados sólo proporcionarán la información que generen en el ejercicio de sus atribuciones.</w:t>
      </w:r>
    </w:p>
    <w:p w:rsidR="00440588" w:rsidRPr="003A633B" w:rsidRDefault="00440588" w:rsidP="00440588">
      <w:pPr>
        <w:ind w:left="851" w:right="902"/>
        <w:jc w:val="both"/>
        <w:rPr>
          <w:rFonts w:ascii="Palatino Linotype" w:hAnsi="Palatino Linotype" w:cs="Arial"/>
          <w:bCs/>
          <w:i/>
          <w:noProof/>
          <w:sz w:val="22"/>
          <w:lang w:val="es-ES"/>
        </w:rPr>
      </w:pPr>
      <w:r w:rsidRPr="003A633B">
        <w:rPr>
          <w:rFonts w:ascii="Palatino Linotype" w:hAnsi="Palatino Linotype" w:cs="Arial"/>
          <w:b/>
          <w:bCs/>
          <w:i/>
          <w:noProof/>
          <w:sz w:val="22"/>
          <w:lang w:val="es-ES"/>
        </w:rPr>
        <w:t>Artículo 12.</w:t>
      </w:r>
      <w:r w:rsidRPr="003A633B">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w:t>
      </w:r>
      <w:r w:rsidR="00002839" w:rsidRPr="003A633B">
        <w:rPr>
          <w:rFonts w:ascii="Palatino Linotype" w:hAnsi="Palatino Linotype" w:cs="Arial"/>
          <w:bCs/>
          <w:i/>
          <w:noProof/>
          <w:sz w:val="22"/>
          <w:lang w:val="es-ES"/>
        </w:rPr>
        <w:t xml:space="preserve"> </w:t>
      </w:r>
    </w:p>
    <w:p w:rsidR="00440588" w:rsidRPr="003A633B" w:rsidRDefault="00440588" w:rsidP="00440588">
      <w:pPr>
        <w:ind w:left="851" w:right="902"/>
        <w:jc w:val="both"/>
        <w:rPr>
          <w:rFonts w:ascii="Palatino Linotype" w:hAnsi="Palatino Linotype" w:cs="Arial"/>
          <w:bCs/>
          <w:i/>
          <w:noProof/>
          <w:sz w:val="22"/>
          <w:lang w:val="es-ES"/>
        </w:rPr>
      </w:pPr>
      <w:r w:rsidRPr="003A633B">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40588" w:rsidRPr="003A633B" w:rsidRDefault="00440588" w:rsidP="00440588">
      <w:pPr>
        <w:ind w:left="851" w:right="902"/>
        <w:jc w:val="both"/>
        <w:rPr>
          <w:rFonts w:ascii="Palatino Linotype" w:hAnsi="Palatino Linotype" w:cs="Arial"/>
          <w:bCs/>
          <w:noProof/>
          <w:sz w:val="22"/>
          <w:lang w:val="es-ES"/>
        </w:rPr>
      </w:pPr>
      <w:r w:rsidRPr="003A633B">
        <w:rPr>
          <w:rFonts w:ascii="Palatino Linotype" w:hAnsi="Palatino Linotype" w:cs="Arial"/>
          <w:bCs/>
          <w:noProof/>
          <w:sz w:val="22"/>
          <w:lang w:val="es-ES"/>
        </w:rPr>
        <w:t>(Énfasis añadido)</w:t>
      </w:r>
    </w:p>
    <w:p w:rsidR="00440588" w:rsidRPr="003A633B" w:rsidRDefault="00440588" w:rsidP="00440588">
      <w:pPr>
        <w:spacing w:before="100" w:beforeAutospacing="1" w:after="100" w:afterAutospacing="1" w:line="360" w:lineRule="auto"/>
        <w:jc w:val="both"/>
        <w:rPr>
          <w:rFonts w:ascii="Palatino Linotype" w:hAnsi="Palatino Linotype" w:cs="Arial"/>
          <w:lang w:val="es-ES"/>
        </w:rPr>
      </w:pPr>
      <w:r w:rsidRPr="003A633B">
        <w:rPr>
          <w:rFonts w:ascii="Palatino Linotype" w:hAnsi="Palatino Linotype" w:cs="Arial"/>
          <w:lang w:val="es-ES"/>
        </w:rPr>
        <w:lastRenderedPageBreak/>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440588" w:rsidRPr="003A633B" w:rsidRDefault="00440588" w:rsidP="00440588">
      <w:pPr>
        <w:spacing w:before="100" w:beforeAutospacing="1" w:after="100" w:afterAutospacing="1" w:line="360" w:lineRule="auto"/>
        <w:jc w:val="both"/>
        <w:rPr>
          <w:rFonts w:ascii="Palatino Linotype" w:hAnsi="Palatino Linotype" w:cs="Arial"/>
          <w:lang w:val="es-ES"/>
        </w:rPr>
      </w:pPr>
      <w:r w:rsidRPr="003A633B">
        <w:rPr>
          <w:rFonts w:ascii="Palatino Linotype" w:hAnsi="Palatino Linotype" w:cs="Arial"/>
          <w:lang w:val="es-ES"/>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3A633B">
        <w:rPr>
          <w:rFonts w:ascii="Palatino Linotype" w:hAnsi="Palatino Linotype" w:cs="Arial"/>
          <w:b/>
          <w:lang w:val="es-ES"/>
        </w:rPr>
        <w:t>cualquier otro registro que documente el ejercicio de las facultades, funciones y competencias de los sujetos obligados</w:t>
      </w:r>
      <w:r w:rsidRPr="003A633B">
        <w:rPr>
          <w:rFonts w:ascii="Palatino Linotype" w:hAnsi="Palatino Linotype" w:cs="Arial"/>
          <w:lang w:val="es-ES"/>
        </w:rPr>
        <w:t>, sus servidores públicos e integrantes, sin importar su fuente o fecha de elaboración. Los documentos podrán estar en cualquier medio, sea escrito, impreso, sonoro, visual, electrónico, informático u holográfico.</w:t>
      </w:r>
    </w:p>
    <w:p w:rsidR="00440588" w:rsidRPr="003A633B" w:rsidRDefault="00440588" w:rsidP="00440588">
      <w:pPr>
        <w:spacing w:before="100" w:beforeAutospacing="1" w:after="100" w:afterAutospacing="1" w:line="360" w:lineRule="auto"/>
        <w:jc w:val="both"/>
        <w:rPr>
          <w:rFonts w:ascii="Palatino Linotype" w:hAnsi="Palatino Linotype" w:cs="Arial"/>
          <w:lang w:val="es-ES"/>
        </w:rPr>
      </w:pPr>
      <w:r w:rsidRPr="003A633B">
        <w:rPr>
          <w:rFonts w:ascii="Palatino Linotype" w:hAnsi="Palatino Linotype" w:cs="Arial"/>
          <w:lang w:val="es-ES"/>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440588" w:rsidRPr="003A633B" w:rsidRDefault="00440588" w:rsidP="00440588">
      <w:pPr>
        <w:spacing w:before="100" w:beforeAutospacing="1" w:after="100" w:afterAutospacing="1" w:line="360" w:lineRule="auto"/>
        <w:jc w:val="both"/>
        <w:rPr>
          <w:rFonts w:ascii="Palatino Linotype" w:hAnsi="Palatino Linotype" w:cs="Arial"/>
          <w:lang w:val="es-ES" w:eastAsia="es-MX"/>
        </w:rPr>
      </w:pPr>
      <w:r w:rsidRPr="003A633B">
        <w:rPr>
          <w:rFonts w:ascii="Palatino Linotype" w:hAnsi="Palatino Linotype" w:cs="Arial"/>
          <w:lang w:val="es-ES" w:eastAsia="es-MX"/>
        </w:rPr>
        <w:t xml:space="preserve">Aunado a lo anterior, el doctrinario Ernesto Villanueva </w:t>
      </w:r>
      <w:proofErr w:type="spellStart"/>
      <w:r w:rsidRPr="003A633B">
        <w:rPr>
          <w:rFonts w:ascii="Palatino Linotype" w:hAnsi="Palatino Linotype" w:cs="Arial"/>
          <w:lang w:val="es-ES" w:eastAsia="es-MX"/>
        </w:rPr>
        <w:t>Villanueva</w:t>
      </w:r>
      <w:proofErr w:type="spellEnd"/>
      <w:r w:rsidRPr="003A633B">
        <w:rPr>
          <w:rFonts w:ascii="Palatino Linotype" w:hAnsi="Palatino Linotype" w:cs="Arial"/>
          <w:lang w:val="es-ES" w:eastAsia="es-MX"/>
        </w:rPr>
        <w:t xml:space="preserve"> define al derecho de acceso a la información como: </w:t>
      </w:r>
    </w:p>
    <w:p w:rsidR="00440588" w:rsidRPr="003A633B" w:rsidRDefault="00440588" w:rsidP="00440588">
      <w:pPr>
        <w:ind w:left="851" w:right="902"/>
        <w:jc w:val="both"/>
        <w:rPr>
          <w:rFonts w:ascii="Palatino Linotype" w:hAnsi="Palatino Linotype" w:cs="Arial"/>
          <w:i/>
          <w:sz w:val="22"/>
          <w:szCs w:val="22"/>
          <w:lang w:val="es-ES" w:eastAsia="es-MX"/>
        </w:rPr>
      </w:pPr>
      <w:r w:rsidRPr="003A633B">
        <w:rPr>
          <w:rFonts w:ascii="Palatino Linotype" w:hAnsi="Palatino Linotype" w:cs="Arial"/>
          <w:b/>
          <w:i/>
          <w:sz w:val="22"/>
          <w:szCs w:val="22"/>
          <w:lang w:val="es-ES" w:eastAsia="es-MX"/>
        </w:rPr>
        <w:lastRenderedPageBreak/>
        <w:t>“</w:t>
      </w:r>
      <w:r w:rsidRPr="003A633B">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3A633B">
        <w:rPr>
          <w:rFonts w:ascii="Palatino Linotype" w:hAnsi="Palatino Linotype" w:cs="Arial"/>
          <w:b/>
          <w:i/>
          <w:sz w:val="22"/>
          <w:szCs w:val="22"/>
          <w:lang w:val="es-ES" w:eastAsia="es-MX"/>
        </w:rPr>
        <w:t>”</w:t>
      </w:r>
      <w:r w:rsidRPr="003A633B">
        <w:rPr>
          <w:rFonts w:ascii="Palatino Linotype" w:hAnsi="Palatino Linotype" w:cs="Arial"/>
          <w:i/>
          <w:sz w:val="22"/>
          <w:szCs w:val="22"/>
          <w:vertAlign w:val="superscript"/>
          <w:lang w:val="es-ES" w:eastAsia="es-MX"/>
        </w:rPr>
        <w:t xml:space="preserve"> </w:t>
      </w:r>
      <w:r w:rsidRPr="003A633B">
        <w:rPr>
          <w:rFonts w:ascii="Palatino Linotype" w:hAnsi="Palatino Linotype" w:cs="Arial"/>
          <w:i/>
          <w:sz w:val="22"/>
          <w:szCs w:val="22"/>
          <w:lang w:val="es-ES" w:eastAsia="es-MX"/>
        </w:rPr>
        <w:t xml:space="preserve">(Sic) </w:t>
      </w:r>
    </w:p>
    <w:p w:rsidR="00440588" w:rsidRPr="003A633B" w:rsidRDefault="00440588" w:rsidP="00440588">
      <w:pPr>
        <w:spacing w:before="100" w:beforeAutospacing="1" w:after="100" w:afterAutospacing="1" w:line="360" w:lineRule="auto"/>
        <w:jc w:val="both"/>
        <w:rPr>
          <w:rFonts w:ascii="Palatino Linotype" w:hAnsi="Palatino Linotype" w:cs="Arial"/>
          <w:b/>
          <w:u w:val="single"/>
          <w:lang w:val="es-ES"/>
        </w:rPr>
      </w:pPr>
      <w:r w:rsidRPr="003A633B">
        <w:rPr>
          <w:rFonts w:ascii="Palatino Linotype" w:hAnsi="Palatino Linotype" w:cs="Arial"/>
          <w:lang w:val="es-ES"/>
        </w:rPr>
        <w:t xml:space="preserve">Consecuentemente, se puede concluir que la distinción entre el derecho de petición y el derecho de acceso a la información pública estriba principalmente en que, en el primero de ellos, </w:t>
      </w:r>
      <w:r w:rsidRPr="003A633B">
        <w:rPr>
          <w:rFonts w:ascii="Palatino Linotype" w:hAnsi="Palatino Linotype" w:cs="Arial"/>
          <w:color w:val="000000"/>
          <w:lang w:val="es-ES" w:eastAsia="es-MX"/>
        </w:rPr>
        <w:t xml:space="preserve">la pretensión del peticionario consiste generalmente en obligar a la autoridad responsable a que actúe en el sentido de contestar lo solicitado, mientras que, en el </w:t>
      </w:r>
      <w:r w:rsidRPr="003A633B">
        <w:rPr>
          <w:rFonts w:ascii="Palatino Linotype" w:hAnsi="Palatino Linotype" w:cs="Arial"/>
          <w:bCs/>
          <w:lang w:val="es-ES" w:eastAsia="es-CO"/>
        </w:rPr>
        <w:t xml:space="preserve">segundo supuesto, </w:t>
      </w:r>
      <w:r w:rsidRPr="003A633B">
        <w:rPr>
          <w:rFonts w:ascii="Palatino Linotype" w:hAnsi="Palatino Linotype" w:cs="Arial"/>
          <w:b/>
          <w:bCs/>
          <w:u w:val="single"/>
          <w:lang w:val="es-ES" w:eastAsia="es-CO"/>
        </w:rPr>
        <w:t>la solicitud de acceso a la información pública se encamina primordialmente a</w:t>
      </w:r>
      <w:r w:rsidRPr="003A633B">
        <w:rPr>
          <w:rFonts w:ascii="Palatino Linotype" w:hAnsi="Palatino Linotype" w:cs="Arial"/>
          <w:b/>
          <w:u w:val="single"/>
          <w:lang w:val="es-ES"/>
        </w:rPr>
        <w:t xml:space="preserve"> permitir el </w:t>
      </w:r>
      <w:r w:rsidRPr="003A633B">
        <w:rPr>
          <w:rFonts w:ascii="Palatino Linotype" w:hAnsi="Palatino Linotype" w:cs="Arial"/>
          <w:b/>
          <w:u w:val="single"/>
          <w:lang w:val="es-ES" w:eastAsia="es-CO"/>
        </w:rPr>
        <w:t xml:space="preserve">acceso a datos, registros y todo tipo de información pública que conste en documentos, sea generada o se encuentre en posesión de </w:t>
      </w:r>
      <w:r w:rsidRPr="003A633B">
        <w:rPr>
          <w:rFonts w:ascii="Palatino Linotype" w:hAnsi="Palatino Linotype" w:cs="Arial"/>
          <w:b/>
          <w:u w:val="single"/>
          <w:lang w:val="es-ES"/>
        </w:rPr>
        <w:t xml:space="preserve">la autoridad. </w:t>
      </w:r>
    </w:p>
    <w:p w:rsidR="00440588" w:rsidRPr="003A633B" w:rsidRDefault="00440588" w:rsidP="00440588">
      <w:pPr>
        <w:spacing w:before="100" w:beforeAutospacing="1" w:after="100" w:afterAutospacing="1" w:line="360" w:lineRule="auto"/>
        <w:jc w:val="both"/>
        <w:rPr>
          <w:rFonts w:ascii="Palatino Linotype" w:hAnsi="Palatino Linotype" w:cs="Arial"/>
          <w:lang w:val="es-ES"/>
        </w:rPr>
      </w:pPr>
      <w:r w:rsidRPr="003A633B">
        <w:rPr>
          <w:rFonts w:ascii="Palatino Linotype" w:hAnsi="Palatino Linotype" w:cs="Arial"/>
          <w:lang w:val="es-ES"/>
        </w:rPr>
        <w:t xml:space="preserve">Así las cosas, debe señalarse que la solicitud presentada en </w:t>
      </w:r>
      <w:r w:rsidRPr="003A633B">
        <w:rPr>
          <w:rFonts w:ascii="Palatino Linotype" w:hAnsi="Palatino Linotype" w:cs="Arial"/>
          <w:b/>
          <w:lang w:val="es-ES"/>
        </w:rPr>
        <w:t>EL SAIMEX,</w:t>
      </w:r>
      <w:r w:rsidRPr="003A633B">
        <w:rPr>
          <w:rFonts w:ascii="Palatino Linotype" w:hAnsi="Palatino Linotype" w:cs="Arial"/>
          <w:lang w:val="es-ES"/>
        </w:rPr>
        <w:t xml:space="preserve"> </w:t>
      </w:r>
      <w:r w:rsidRPr="003A633B">
        <w:rPr>
          <w:rFonts w:ascii="Palatino Linotype" w:hAnsi="Palatino Linotype" w:cs="Arial"/>
          <w:b/>
          <w:lang w:val="es-ES" w:eastAsia="es-MX"/>
        </w:rPr>
        <w:t>LA RECURRENTE</w:t>
      </w:r>
      <w:r w:rsidRPr="003A633B">
        <w:rPr>
          <w:rFonts w:ascii="Palatino Linotype" w:hAnsi="Palatino Linotype" w:cs="Arial"/>
          <w:lang w:val="es-ES"/>
        </w:rPr>
        <w:t xml:space="preserve"> solicitó una razón o bien razonamiento por parte del</w:t>
      </w:r>
      <w:r w:rsidRPr="003A633B">
        <w:rPr>
          <w:rFonts w:ascii="Palatino Linotype" w:hAnsi="Palatino Linotype" w:cs="Arial"/>
          <w:b/>
          <w:lang w:val="es-ES"/>
        </w:rPr>
        <w:t xml:space="preserve"> SUJETO OBLIGADO</w:t>
      </w:r>
      <w:r w:rsidRPr="003A633B">
        <w:rPr>
          <w:rFonts w:ascii="Palatino Linotype" w:hAnsi="Palatino Linotype" w:cs="Arial"/>
          <w:lang w:val="es-ES"/>
        </w:rPr>
        <w:t xml:space="preserve"> mediante la realización de cuestionamientos, entendiéndose por éstos la definición de la Real Academia de la Lengua Española que dice:</w:t>
      </w:r>
    </w:p>
    <w:p w:rsidR="00440588" w:rsidRPr="003A633B" w:rsidRDefault="00440588" w:rsidP="00440588">
      <w:pPr>
        <w:ind w:left="851" w:right="902"/>
        <w:jc w:val="both"/>
        <w:rPr>
          <w:rFonts w:ascii="Palatino Linotype" w:eastAsia="Arial Unicode MS" w:hAnsi="Palatino Linotype" w:cs="Arial"/>
          <w:i/>
          <w:sz w:val="22"/>
          <w:szCs w:val="22"/>
          <w:lang w:val="es-ES"/>
        </w:rPr>
      </w:pPr>
      <w:r w:rsidRPr="003A633B">
        <w:rPr>
          <w:rFonts w:ascii="Palatino Linotype" w:eastAsia="Arial Unicode MS" w:hAnsi="Palatino Linotype" w:cs="Arial"/>
          <w:b/>
          <w:bCs/>
          <w:i/>
          <w:sz w:val="22"/>
          <w:szCs w:val="22"/>
          <w:lang w:val="es-ES"/>
        </w:rPr>
        <w:t>“Por qué</w:t>
      </w:r>
      <w:r w:rsidRPr="003A633B">
        <w:rPr>
          <w:rFonts w:ascii="Palatino Linotype" w:eastAsia="Arial Unicode MS" w:hAnsi="Palatino Linotype"/>
          <w:i/>
          <w:sz w:val="22"/>
          <w:szCs w:val="22"/>
          <w:lang w:val="es-ES"/>
        </w:rPr>
        <w:t>.</w:t>
      </w:r>
    </w:p>
    <w:p w:rsidR="00440588" w:rsidRPr="003A633B" w:rsidRDefault="00440588" w:rsidP="00440588">
      <w:pPr>
        <w:ind w:left="851" w:right="902"/>
        <w:jc w:val="both"/>
        <w:rPr>
          <w:rFonts w:ascii="Palatino Linotype" w:eastAsia="Arial Unicode MS" w:hAnsi="Palatino Linotype" w:cs="Arial"/>
          <w:i/>
          <w:sz w:val="22"/>
          <w:szCs w:val="22"/>
          <w:lang w:val="es-ES"/>
        </w:rPr>
      </w:pPr>
      <w:bookmarkStart w:id="4" w:name="por_qué.1"/>
      <w:bookmarkEnd w:id="4"/>
      <w:r w:rsidRPr="003A633B">
        <w:rPr>
          <w:rFonts w:ascii="Palatino Linotype" w:eastAsia="Arial Unicode MS" w:hAnsi="Palatino Linotype" w:cs="Arial"/>
          <w:b/>
          <w:bCs/>
          <w:i/>
          <w:sz w:val="22"/>
          <w:szCs w:val="22"/>
          <w:lang w:val="es-ES"/>
        </w:rPr>
        <w:t>1.</w:t>
      </w:r>
      <w:r w:rsidRPr="003A633B">
        <w:rPr>
          <w:rFonts w:ascii="Palatino Linotype" w:eastAsia="Arial Unicode MS" w:hAnsi="Palatino Linotype" w:cs="Arial"/>
          <w:i/>
          <w:sz w:val="22"/>
          <w:szCs w:val="22"/>
          <w:lang w:val="es-ES"/>
        </w:rPr>
        <w:t xml:space="preserve"> loc. </w:t>
      </w:r>
      <w:proofErr w:type="spellStart"/>
      <w:r w:rsidRPr="003A633B">
        <w:rPr>
          <w:rFonts w:ascii="Palatino Linotype" w:eastAsia="Arial Unicode MS" w:hAnsi="Palatino Linotype" w:cs="Arial"/>
          <w:i/>
          <w:sz w:val="22"/>
          <w:szCs w:val="22"/>
          <w:lang w:val="es-ES"/>
        </w:rPr>
        <w:t>adv</w:t>
      </w:r>
      <w:proofErr w:type="spellEnd"/>
      <w:r w:rsidRPr="003A633B">
        <w:rPr>
          <w:rFonts w:ascii="Palatino Linotype" w:eastAsia="Arial Unicode MS" w:hAnsi="Palatino Linotype" w:cs="Arial"/>
          <w:i/>
          <w:sz w:val="22"/>
          <w:szCs w:val="22"/>
          <w:lang w:val="es-ES"/>
        </w:rPr>
        <w:t xml:space="preserve">. Por cuál razón, causa o motivo. </w:t>
      </w:r>
      <w:r w:rsidRPr="003A633B">
        <w:rPr>
          <w:rFonts w:ascii="Palatino Linotype" w:eastAsia="Arial Unicode MS" w:hAnsi="Palatino Linotype" w:cs="Arial"/>
          <w:i/>
          <w:iCs/>
          <w:sz w:val="22"/>
          <w:szCs w:val="22"/>
          <w:lang w:val="es-ES"/>
        </w:rPr>
        <w:t>¿Por qué te agrada la compañía de un hombre como ese?</w:t>
      </w:r>
      <w:r w:rsidRPr="003A633B">
        <w:rPr>
          <w:rFonts w:ascii="Palatino Linotype" w:eastAsia="Arial Unicode MS" w:hAnsi="Palatino Linotype" w:cs="Arial"/>
          <w:i/>
          <w:sz w:val="22"/>
          <w:szCs w:val="22"/>
          <w:lang w:val="es-ES"/>
        </w:rPr>
        <w:t xml:space="preserve"> </w:t>
      </w:r>
      <w:r w:rsidRPr="003A633B">
        <w:rPr>
          <w:rFonts w:ascii="Palatino Linotype" w:eastAsia="Arial Unicode MS" w:hAnsi="Palatino Linotype" w:cs="Arial"/>
          <w:i/>
          <w:iCs/>
          <w:sz w:val="22"/>
          <w:szCs w:val="22"/>
          <w:lang w:val="es-ES"/>
        </w:rPr>
        <w:t>No acierto a explicarme por qué le tengo tanto cariño.</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i/>
          <w:sz w:val="22"/>
          <w:szCs w:val="22"/>
          <w:lang w:val="es-ES"/>
        </w:rPr>
        <w:t>Razón</w:t>
      </w:r>
      <w:r w:rsidRPr="003A633B">
        <w:rPr>
          <w:rFonts w:ascii="Palatino Linotype" w:eastAsia="Arial Unicode MS" w:hAnsi="Palatino Linotype" w:cs="Arial"/>
          <w:b/>
          <w:bCs/>
          <w:i/>
          <w:sz w:val="22"/>
          <w:szCs w:val="22"/>
          <w:lang w:val="es-ES" w:eastAsia="es-MX"/>
        </w:rPr>
        <w:t>.</w:t>
      </w:r>
    </w:p>
    <w:p w:rsidR="00440588" w:rsidRPr="003A633B" w:rsidRDefault="00440588" w:rsidP="00440588">
      <w:pPr>
        <w:ind w:left="851" w:right="902"/>
        <w:jc w:val="both"/>
        <w:rPr>
          <w:rFonts w:ascii="Palatino Linotype" w:eastAsia="Arial Unicode MS" w:hAnsi="Palatino Linotype" w:cs="Arial"/>
          <w:i/>
          <w:sz w:val="22"/>
          <w:szCs w:val="22"/>
          <w:lang w:val="es-ES"/>
        </w:rPr>
      </w:pPr>
      <w:r w:rsidRPr="003A633B">
        <w:rPr>
          <w:rFonts w:ascii="Palatino Linotype" w:eastAsia="Arial Unicode MS" w:hAnsi="Palatino Linotype" w:cs="Arial"/>
          <w:i/>
          <w:sz w:val="22"/>
          <w:szCs w:val="22"/>
          <w:lang w:val="es-ES"/>
        </w:rPr>
        <w:t xml:space="preserve">(Del lat. </w:t>
      </w:r>
      <w:proofErr w:type="spellStart"/>
      <w:r w:rsidRPr="003A633B">
        <w:rPr>
          <w:rFonts w:ascii="Palatino Linotype" w:eastAsia="Arial Unicode MS" w:hAnsi="Palatino Linotype" w:cs="Arial"/>
          <w:i/>
          <w:sz w:val="22"/>
          <w:szCs w:val="22"/>
          <w:lang w:val="es-ES"/>
        </w:rPr>
        <w:t>ratĭo</w:t>
      </w:r>
      <w:proofErr w:type="spellEnd"/>
      <w:r w:rsidRPr="003A633B">
        <w:rPr>
          <w:rFonts w:ascii="Palatino Linotype" w:eastAsia="Arial Unicode MS" w:hAnsi="Palatino Linotype" w:cs="Arial"/>
          <w:i/>
          <w:sz w:val="22"/>
          <w:szCs w:val="22"/>
          <w:lang w:val="es-ES"/>
        </w:rPr>
        <w:t>, -</w:t>
      </w:r>
      <w:proofErr w:type="spellStart"/>
      <w:r w:rsidRPr="003A633B">
        <w:rPr>
          <w:rFonts w:ascii="Palatino Linotype" w:eastAsia="Arial Unicode MS" w:hAnsi="Palatino Linotype" w:cs="Arial"/>
          <w:i/>
          <w:sz w:val="22"/>
          <w:szCs w:val="22"/>
          <w:lang w:val="es-ES"/>
        </w:rPr>
        <w:t>ōnis</w:t>
      </w:r>
      <w:proofErr w:type="spellEnd"/>
      <w:r w:rsidRPr="003A633B">
        <w:rPr>
          <w:rFonts w:ascii="Palatino Linotype" w:eastAsia="Arial Unicode MS" w:hAnsi="Palatino Linotype" w:cs="Arial"/>
          <w:i/>
          <w:sz w:val="22"/>
          <w:szCs w:val="22"/>
          <w:lang w:val="es-ES"/>
        </w:rPr>
        <w:t>).</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b/>
          <w:bCs/>
          <w:i/>
          <w:sz w:val="22"/>
          <w:szCs w:val="22"/>
          <w:lang w:val="es-ES" w:eastAsia="es-MX"/>
        </w:rPr>
        <w:t>1.</w:t>
      </w:r>
      <w:r w:rsidRPr="003A633B">
        <w:rPr>
          <w:rFonts w:ascii="Palatino Linotype" w:eastAsia="Arial Unicode MS" w:hAnsi="Palatino Linotype" w:cs="Arial"/>
          <w:i/>
          <w:sz w:val="22"/>
          <w:szCs w:val="22"/>
          <w:lang w:val="es-ES" w:eastAsia="es-MX"/>
        </w:rPr>
        <w:t xml:space="preserve"> f. </w:t>
      </w:r>
      <w:r w:rsidRPr="003A633B">
        <w:rPr>
          <w:rFonts w:ascii="Palatino Linotype" w:eastAsia="Arial Unicode MS" w:hAnsi="Palatino Linotype"/>
          <w:i/>
          <w:sz w:val="22"/>
          <w:szCs w:val="22"/>
          <w:lang w:val="es-ES"/>
        </w:rPr>
        <w:t>Facultad</w:t>
      </w:r>
      <w:r w:rsidRPr="003A633B">
        <w:rPr>
          <w:rFonts w:ascii="Palatino Linotype" w:eastAsia="Arial Unicode MS" w:hAnsi="Palatino Linotype" w:cs="Arial"/>
          <w:i/>
          <w:sz w:val="22"/>
          <w:szCs w:val="22"/>
          <w:lang w:val="es-ES" w:eastAsia="es-MX"/>
        </w:rPr>
        <w:t xml:space="preserve"> de discurrir.</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b/>
          <w:bCs/>
          <w:i/>
          <w:sz w:val="22"/>
          <w:szCs w:val="22"/>
          <w:lang w:val="es-ES" w:eastAsia="es-MX"/>
        </w:rPr>
        <w:t>2.</w:t>
      </w:r>
      <w:r w:rsidRPr="003A633B">
        <w:rPr>
          <w:rFonts w:ascii="Palatino Linotype" w:eastAsia="Arial Unicode MS" w:hAnsi="Palatino Linotype" w:cs="Arial"/>
          <w:i/>
          <w:sz w:val="22"/>
          <w:szCs w:val="22"/>
          <w:lang w:val="es-ES" w:eastAsia="es-MX"/>
        </w:rPr>
        <w:t xml:space="preserve"> f. Acto de </w:t>
      </w:r>
      <w:r w:rsidRPr="003A633B">
        <w:rPr>
          <w:rFonts w:ascii="Palatino Linotype" w:eastAsia="Arial Unicode MS" w:hAnsi="Palatino Linotype"/>
          <w:i/>
          <w:sz w:val="22"/>
          <w:szCs w:val="22"/>
          <w:lang w:val="es-ES"/>
        </w:rPr>
        <w:t>discurrir</w:t>
      </w:r>
      <w:r w:rsidRPr="003A633B">
        <w:rPr>
          <w:rFonts w:ascii="Palatino Linotype" w:eastAsia="Arial Unicode MS" w:hAnsi="Palatino Linotype" w:cs="Arial"/>
          <w:i/>
          <w:sz w:val="22"/>
          <w:szCs w:val="22"/>
          <w:lang w:val="es-ES" w:eastAsia="es-MX"/>
        </w:rPr>
        <w:t xml:space="preserve"> el entendimiento.</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bookmarkStart w:id="5" w:name="0_3"/>
      <w:bookmarkEnd w:id="5"/>
      <w:r w:rsidRPr="003A633B">
        <w:rPr>
          <w:rFonts w:ascii="Palatino Linotype" w:eastAsia="Arial Unicode MS" w:hAnsi="Palatino Linotype" w:cs="Arial"/>
          <w:b/>
          <w:bCs/>
          <w:i/>
          <w:sz w:val="22"/>
          <w:szCs w:val="22"/>
          <w:lang w:val="es-ES" w:eastAsia="es-MX"/>
        </w:rPr>
        <w:t>3.</w:t>
      </w:r>
      <w:r w:rsidRPr="003A633B">
        <w:rPr>
          <w:rFonts w:ascii="Palatino Linotype" w:eastAsia="Arial Unicode MS" w:hAnsi="Palatino Linotype" w:cs="Arial"/>
          <w:i/>
          <w:sz w:val="22"/>
          <w:szCs w:val="22"/>
          <w:lang w:val="es-ES" w:eastAsia="es-MX"/>
        </w:rPr>
        <w:t xml:space="preserve"> f. Palabras o </w:t>
      </w:r>
      <w:r w:rsidRPr="003A633B">
        <w:rPr>
          <w:rFonts w:ascii="Palatino Linotype" w:eastAsia="Arial Unicode MS" w:hAnsi="Palatino Linotype"/>
          <w:i/>
          <w:sz w:val="22"/>
          <w:szCs w:val="22"/>
          <w:lang w:val="es-ES"/>
        </w:rPr>
        <w:t>frases</w:t>
      </w:r>
      <w:r w:rsidRPr="003A633B">
        <w:rPr>
          <w:rFonts w:ascii="Palatino Linotype" w:eastAsia="Arial Unicode MS" w:hAnsi="Palatino Linotype" w:cs="Arial"/>
          <w:i/>
          <w:sz w:val="22"/>
          <w:szCs w:val="22"/>
          <w:lang w:val="es-ES" w:eastAsia="es-MX"/>
        </w:rPr>
        <w:t xml:space="preserve"> con que se expresa el discurso.</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bookmarkStart w:id="6" w:name="0_4"/>
      <w:bookmarkEnd w:id="6"/>
      <w:r w:rsidRPr="003A633B">
        <w:rPr>
          <w:rFonts w:ascii="Palatino Linotype" w:eastAsia="Arial Unicode MS" w:hAnsi="Palatino Linotype" w:cs="Arial"/>
          <w:b/>
          <w:bCs/>
          <w:i/>
          <w:sz w:val="22"/>
          <w:szCs w:val="22"/>
          <w:lang w:val="es-ES" w:eastAsia="es-MX"/>
        </w:rPr>
        <w:t>4.</w:t>
      </w:r>
      <w:r w:rsidRPr="003A633B">
        <w:rPr>
          <w:rFonts w:ascii="Palatino Linotype" w:eastAsia="Arial Unicode MS" w:hAnsi="Palatino Linotype" w:cs="Arial"/>
          <w:i/>
          <w:sz w:val="22"/>
          <w:szCs w:val="22"/>
          <w:lang w:val="es-ES" w:eastAsia="es-MX"/>
        </w:rPr>
        <w:t xml:space="preserve"> f. </w:t>
      </w:r>
      <w:r w:rsidRPr="003A633B">
        <w:rPr>
          <w:rFonts w:ascii="Palatino Linotype" w:eastAsia="Arial Unicode MS" w:hAnsi="Palatino Linotype"/>
          <w:i/>
          <w:sz w:val="22"/>
          <w:szCs w:val="22"/>
          <w:lang w:val="es-ES"/>
        </w:rPr>
        <w:t>Argumento</w:t>
      </w:r>
      <w:r w:rsidRPr="003A633B">
        <w:rPr>
          <w:rFonts w:ascii="Palatino Linotype" w:eastAsia="Arial Unicode MS" w:hAnsi="Palatino Linotype" w:cs="Arial"/>
          <w:i/>
          <w:sz w:val="22"/>
          <w:szCs w:val="22"/>
          <w:lang w:val="es-ES" w:eastAsia="es-MX"/>
        </w:rPr>
        <w:t xml:space="preserve"> o demostración que se aduce en apoyo de algo.</w:t>
      </w:r>
    </w:p>
    <w:p w:rsidR="00440588" w:rsidRPr="003A633B" w:rsidRDefault="00440588" w:rsidP="00440588">
      <w:pPr>
        <w:ind w:left="851" w:right="902"/>
        <w:jc w:val="both"/>
        <w:rPr>
          <w:rFonts w:ascii="Palatino Linotype" w:eastAsia="Arial Unicode MS" w:hAnsi="Palatino Linotype" w:cs="Arial"/>
          <w:b/>
          <w:i/>
          <w:sz w:val="22"/>
          <w:szCs w:val="22"/>
          <w:lang w:val="es-ES" w:eastAsia="es-MX"/>
        </w:rPr>
      </w:pPr>
      <w:r w:rsidRPr="003A633B">
        <w:rPr>
          <w:rFonts w:ascii="Palatino Linotype" w:eastAsia="Arial Unicode MS" w:hAnsi="Palatino Linotype"/>
          <w:b/>
          <w:i/>
          <w:sz w:val="22"/>
          <w:szCs w:val="22"/>
          <w:lang w:val="es-ES"/>
        </w:rPr>
        <w:t>Razonamiento</w:t>
      </w:r>
      <w:r w:rsidRPr="003A633B">
        <w:rPr>
          <w:rFonts w:ascii="Palatino Linotype" w:eastAsia="Arial Unicode MS" w:hAnsi="Palatino Linotype" w:cs="Arial"/>
          <w:b/>
          <w:bCs/>
          <w:i/>
          <w:sz w:val="22"/>
          <w:szCs w:val="22"/>
          <w:lang w:val="es-ES" w:eastAsia="es-MX"/>
        </w:rPr>
        <w:t>.</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bookmarkStart w:id="7" w:name="0_1"/>
      <w:bookmarkEnd w:id="7"/>
      <w:r w:rsidRPr="003A633B">
        <w:rPr>
          <w:rFonts w:ascii="Palatino Linotype" w:eastAsia="Arial Unicode MS" w:hAnsi="Palatino Linotype" w:cs="Arial"/>
          <w:b/>
          <w:bCs/>
          <w:i/>
          <w:sz w:val="22"/>
          <w:szCs w:val="22"/>
          <w:lang w:val="es-ES" w:eastAsia="es-MX"/>
        </w:rPr>
        <w:t>1.</w:t>
      </w:r>
      <w:r w:rsidRPr="003A633B">
        <w:rPr>
          <w:rFonts w:ascii="Palatino Linotype" w:eastAsia="Arial Unicode MS" w:hAnsi="Palatino Linotype" w:cs="Arial"/>
          <w:i/>
          <w:sz w:val="22"/>
          <w:szCs w:val="22"/>
          <w:lang w:val="es-ES" w:eastAsia="es-MX"/>
        </w:rPr>
        <w:t xml:space="preserve"> m. Acción y efecto de razonar.</w:t>
      </w:r>
    </w:p>
    <w:p w:rsidR="00440588" w:rsidRPr="003A633B" w:rsidRDefault="00440588" w:rsidP="00440588">
      <w:pPr>
        <w:ind w:left="851" w:right="902"/>
        <w:jc w:val="both"/>
        <w:rPr>
          <w:rFonts w:ascii="Palatino Linotype" w:eastAsia="Arial Unicode MS" w:hAnsi="Palatino Linotype" w:cs="Arial"/>
          <w:b/>
          <w:i/>
          <w:sz w:val="22"/>
          <w:szCs w:val="22"/>
          <w:lang w:val="es-ES" w:eastAsia="es-MX"/>
        </w:rPr>
      </w:pPr>
      <w:bookmarkStart w:id="8" w:name="0_2"/>
      <w:bookmarkEnd w:id="8"/>
      <w:r w:rsidRPr="003A633B">
        <w:rPr>
          <w:rFonts w:ascii="Palatino Linotype" w:eastAsia="Arial Unicode MS" w:hAnsi="Palatino Linotype" w:cs="Arial"/>
          <w:b/>
          <w:bCs/>
          <w:i/>
          <w:sz w:val="22"/>
          <w:szCs w:val="22"/>
          <w:lang w:val="es-ES" w:eastAsia="es-MX"/>
        </w:rPr>
        <w:lastRenderedPageBreak/>
        <w:t>2.</w:t>
      </w:r>
      <w:r w:rsidRPr="003A633B">
        <w:rPr>
          <w:rFonts w:ascii="Palatino Linotype" w:eastAsia="Arial Unicode MS" w:hAnsi="Palatino Linotype" w:cs="Arial"/>
          <w:i/>
          <w:sz w:val="22"/>
          <w:szCs w:val="22"/>
          <w:lang w:val="es-ES" w:eastAsia="es-MX"/>
        </w:rPr>
        <w:t xml:space="preserve"> m. Serie de conceptos encaminados a demostrar algo o a persuadir o mover a oyentes o lectores.</w:t>
      </w:r>
      <w:r w:rsidRPr="003A633B">
        <w:rPr>
          <w:rFonts w:ascii="Palatino Linotype" w:eastAsia="Arial Unicode MS" w:hAnsi="Palatino Linotype" w:cs="Arial"/>
          <w:b/>
          <w:i/>
          <w:sz w:val="22"/>
          <w:szCs w:val="22"/>
          <w:lang w:val="es-ES" w:eastAsia="es-MX"/>
        </w:rPr>
        <w:t>”</w:t>
      </w:r>
    </w:p>
    <w:p w:rsidR="00440588" w:rsidRPr="003A633B" w:rsidRDefault="00440588" w:rsidP="00440588">
      <w:pPr>
        <w:spacing w:before="100" w:beforeAutospacing="1" w:after="100" w:afterAutospacing="1" w:line="360" w:lineRule="auto"/>
        <w:jc w:val="both"/>
        <w:rPr>
          <w:rFonts w:ascii="Palatino Linotype" w:hAnsi="Palatino Linotype" w:cs="Arial"/>
          <w:lang w:val="es-ES"/>
        </w:rPr>
      </w:pPr>
      <w:r w:rsidRPr="003A633B">
        <w:rPr>
          <w:rFonts w:ascii="Palatino Linotype" w:hAnsi="Palatino Linotype" w:cs="Arial"/>
          <w:lang w:val="es-ES"/>
        </w:rPr>
        <w:t>Por lo que, la entrega de una razón o un razonamiento por parte del</w:t>
      </w:r>
      <w:r w:rsidRPr="003A633B">
        <w:rPr>
          <w:rFonts w:ascii="Palatino Linotype" w:hAnsi="Palatino Linotype" w:cs="Arial"/>
          <w:b/>
          <w:lang w:val="es-ES" w:eastAsia="es-MX"/>
        </w:rPr>
        <w:t xml:space="preserve"> SUJETO OBLIGADO</w:t>
      </w:r>
      <w:r w:rsidRPr="003A633B">
        <w:rPr>
          <w:rFonts w:ascii="Palatino Linotype" w:hAnsi="Palatino Linotype" w:cs="Arial"/>
          <w:lang w:val="es-ES"/>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440588" w:rsidRPr="003A633B" w:rsidRDefault="00440588" w:rsidP="00440588">
      <w:pPr>
        <w:spacing w:before="100" w:beforeAutospacing="1" w:after="100" w:afterAutospacing="1" w:line="360" w:lineRule="auto"/>
        <w:jc w:val="both"/>
        <w:rPr>
          <w:rFonts w:ascii="Palatino Linotype" w:hAnsi="Palatino Linotype" w:cs="Arial"/>
          <w:lang w:val="es-ES"/>
        </w:rPr>
      </w:pPr>
      <w:r w:rsidRPr="003A633B">
        <w:rPr>
          <w:rFonts w:ascii="Palatino Linotype" w:hAnsi="Palatino Linotype" w:cs="Arial"/>
          <w:lang w:val="es-ES"/>
        </w:rPr>
        <w:t xml:space="preserve">Al respecto, es importante precisar que este Instituto de Transparencia como Órgano Garante </w:t>
      </w:r>
      <w:r w:rsidRPr="003A633B">
        <w:rPr>
          <w:rFonts w:ascii="Palatino Linotype" w:hAnsi="Palatino Linotype" w:cs="Arial"/>
          <w:lang w:val="es-ES" w:eastAsia="es-MX"/>
        </w:rPr>
        <w:t>de la difusión, protección y respeto al derecho de acceso a la información pública y a la protección de datos personales, conforme a su naturaleza jurídica y en términos del artículo 179 de la Ley de Transparencia y Acceso a la Información Pública del Estado de México,</w:t>
      </w:r>
      <w:r w:rsidRPr="003A633B">
        <w:rPr>
          <w:rFonts w:ascii="Palatino Linotype" w:hAnsi="Palatino Linotype" w:cs="Arial"/>
          <w:lang w:val="es-ES"/>
        </w:rPr>
        <w:t xml:space="preserve"> es competente para resolver los recursos de revisión, cuando se actualice cualquiera de las siguientes causas:</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i/>
          <w:sz w:val="22"/>
          <w:szCs w:val="22"/>
          <w:lang w:val="es-ES" w:eastAsia="es-MX"/>
        </w:rPr>
        <w:t>“</w:t>
      </w:r>
      <w:r w:rsidRPr="003A633B">
        <w:rPr>
          <w:rFonts w:ascii="Palatino Linotype" w:eastAsia="Arial Unicode MS" w:hAnsi="Palatino Linotype" w:cs="Arial"/>
          <w:b/>
          <w:i/>
          <w:sz w:val="22"/>
          <w:szCs w:val="22"/>
          <w:lang w:val="es-ES" w:eastAsia="es-MX"/>
        </w:rPr>
        <w:t>Artículo 179.</w:t>
      </w:r>
      <w:r w:rsidRPr="003A633B">
        <w:rPr>
          <w:rFonts w:ascii="Palatino Linotype" w:eastAsia="Arial Unicode MS" w:hAnsi="Palatino Linotype" w:cs="Arial"/>
          <w:i/>
          <w:sz w:val="22"/>
          <w:szCs w:val="22"/>
          <w:lang w:val="es-ES" w:eastAsia="es-MX"/>
        </w:rPr>
        <w:t xml:space="preserve"> El recurso de revisión es un medio de protección que la Ley otorga a los particulares, para hacer valer su derecho de acceso a la información pública, y procederá en contra de las siguientes causas:</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b/>
          <w:i/>
          <w:sz w:val="22"/>
          <w:szCs w:val="22"/>
          <w:lang w:val="es-ES" w:eastAsia="es-MX"/>
        </w:rPr>
        <w:t>I.</w:t>
      </w:r>
      <w:r w:rsidRPr="003A633B">
        <w:rPr>
          <w:rFonts w:ascii="Palatino Linotype" w:eastAsia="Arial Unicode MS" w:hAnsi="Palatino Linotype" w:cs="Arial"/>
          <w:i/>
          <w:sz w:val="22"/>
          <w:szCs w:val="22"/>
          <w:lang w:val="es-ES" w:eastAsia="es-MX"/>
        </w:rPr>
        <w:t xml:space="preserve"> La negativa a la información solicitada;</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b/>
          <w:i/>
          <w:sz w:val="22"/>
          <w:szCs w:val="22"/>
          <w:lang w:val="es-ES" w:eastAsia="es-MX"/>
        </w:rPr>
        <w:t>II.</w:t>
      </w:r>
      <w:r w:rsidRPr="003A633B">
        <w:rPr>
          <w:rFonts w:ascii="Palatino Linotype" w:eastAsia="Arial Unicode MS" w:hAnsi="Palatino Linotype" w:cs="Arial"/>
          <w:i/>
          <w:sz w:val="22"/>
          <w:szCs w:val="22"/>
          <w:lang w:val="es-ES" w:eastAsia="es-MX"/>
        </w:rPr>
        <w:t xml:space="preserve"> La clasificación de la información;</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b/>
          <w:i/>
          <w:sz w:val="22"/>
          <w:szCs w:val="22"/>
          <w:lang w:val="es-ES" w:eastAsia="es-MX"/>
        </w:rPr>
        <w:t>III.</w:t>
      </w:r>
      <w:r w:rsidRPr="003A633B">
        <w:rPr>
          <w:rFonts w:ascii="Palatino Linotype" w:eastAsia="Arial Unicode MS" w:hAnsi="Palatino Linotype" w:cs="Arial"/>
          <w:i/>
          <w:sz w:val="22"/>
          <w:szCs w:val="22"/>
          <w:lang w:val="es-ES" w:eastAsia="es-MX"/>
        </w:rPr>
        <w:t xml:space="preserve"> La declaración de inexistencia de la información;</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b/>
          <w:i/>
          <w:sz w:val="22"/>
          <w:szCs w:val="22"/>
          <w:lang w:val="es-ES" w:eastAsia="es-MX"/>
        </w:rPr>
        <w:t>IV.</w:t>
      </w:r>
      <w:r w:rsidRPr="003A633B">
        <w:rPr>
          <w:rFonts w:ascii="Palatino Linotype" w:eastAsia="Arial Unicode MS" w:hAnsi="Palatino Linotype" w:cs="Arial"/>
          <w:i/>
          <w:sz w:val="22"/>
          <w:szCs w:val="22"/>
          <w:lang w:val="es-ES" w:eastAsia="es-MX"/>
        </w:rPr>
        <w:t xml:space="preserve"> La declaración de incompetencia por el sujeto obligado;</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b/>
          <w:i/>
          <w:sz w:val="22"/>
          <w:szCs w:val="22"/>
          <w:lang w:val="es-ES" w:eastAsia="es-MX"/>
        </w:rPr>
        <w:t>V.</w:t>
      </w:r>
      <w:r w:rsidRPr="003A633B">
        <w:rPr>
          <w:rFonts w:ascii="Palatino Linotype" w:eastAsia="Arial Unicode MS" w:hAnsi="Palatino Linotype" w:cs="Arial"/>
          <w:i/>
          <w:sz w:val="22"/>
          <w:szCs w:val="22"/>
          <w:lang w:val="es-ES" w:eastAsia="es-MX"/>
        </w:rPr>
        <w:t xml:space="preserve"> La entrega de información incompleta;</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b/>
          <w:i/>
          <w:sz w:val="22"/>
          <w:szCs w:val="22"/>
          <w:lang w:val="es-ES" w:eastAsia="es-MX"/>
        </w:rPr>
        <w:t>VI.</w:t>
      </w:r>
      <w:r w:rsidRPr="003A633B">
        <w:rPr>
          <w:rFonts w:ascii="Palatino Linotype" w:eastAsia="Arial Unicode MS" w:hAnsi="Palatino Linotype" w:cs="Arial"/>
          <w:i/>
          <w:sz w:val="22"/>
          <w:szCs w:val="22"/>
          <w:lang w:val="es-ES" w:eastAsia="es-MX"/>
        </w:rPr>
        <w:t xml:space="preserve"> La entrega de información que no corresponda con lo solicitado;</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b/>
          <w:i/>
          <w:sz w:val="22"/>
          <w:szCs w:val="22"/>
          <w:lang w:val="es-ES" w:eastAsia="es-MX"/>
        </w:rPr>
        <w:t>VII.</w:t>
      </w:r>
      <w:r w:rsidRPr="003A633B">
        <w:rPr>
          <w:rFonts w:ascii="Palatino Linotype" w:eastAsia="Arial Unicode MS" w:hAnsi="Palatino Linotype" w:cs="Arial"/>
          <w:i/>
          <w:sz w:val="22"/>
          <w:szCs w:val="22"/>
          <w:lang w:val="es-ES" w:eastAsia="es-MX"/>
        </w:rPr>
        <w:t xml:space="preserve"> La falta de respuesta a una solicitud de acceso a la información;</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b/>
          <w:i/>
          <w:sz w:val="22"/>
          <w:szCs w:val="22"/>
          <w:lang w:val="es-ES" w:eastAsia="es-MX"/>
        </w:rPr>
        <w:t>VIII.</w:t>
      </w:r>
      <w:r w:rsidRPr="003A633B">
        <w:rPr>
          <w:rFonts w:ascii="Palatino Linotype" w:eastAsia="Arial Unicode MS" w:hAnsi="Palatino Linotype" w:cs="Arial"/>
          <w:i/>
          <w:sz w:val="22"/>
          <w:szCs w:val="22"/>
          <w:lang w:val="es-ES" w:eastAsia="es-MX"/>
        </w:rPr>
        <w:t xml:space="preserve"> La notificación, entrega o puesta a disposición de información en una modalidad o formato distinto al solicitado;</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b/>
          <w:i/>
          <w:sz w:val="22"/>
          <w:szCs w:val="22"/>
          <w:lang w:val="es-ES" w:eastAsia="es-MX"/>
        </w:rPr>
        <w:t>IX.</w:t>
      </w:r>
      <w:r w:rsidRPr="003A633B">
        <w:rPr>
          <w:rFonts w:ascii="Palatino Linotype" w:eastAsia="Arial Unicode MS" w:hAnsi="Palatino Linotype" w:cs="Arial"/>
          <w:i/>
          <w:sz w:val="22"/>
          <w:szCs w:val="22"/>
          <w:lang w:val="es-ES" w:eastAsia="es-MX"/>
        </w:rPr>
        <w:t xml:space="preserve"> La entrega o puesta a disposición de información en un formato incomprensible y/o no accesible para el solicitante;</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b/>
          <w:i/>
          <w:sz w:val="22"/>
          <w:szCs w:val="22"/>
          <w:lang w:val="es-ES" w:eastAsia="es-MX"/>
        </w:rPr>
        <w:t>X.</w:t>
      </w:r>
      <w:r w:rsidRPr="003A633B">
        <w:rPr>
          <w:rFonts w:ascii="Palatino Linotype" w:eastAsia="Arial Unicode MS" w:hAnsi="Palatino Linotype" w:cs="Arial"/>
          <w:i/>
          <w:sz w:val="22"/>
          <w:szCs w:val="22"/>
          <w:lang w:val="es-ES" w:eastAsia="es-MX"/>
        </w:rPr>
        <w:t xml:space="preserve"> Los costos o tiempos de entrega de la información;</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b/>
          <w:i/>
          <w:sz w:val="22"/>
          <w:szCs w:val="22"/>
          <w:lang w:val="es-ES" w:eastAsia="es-MX"/>
        </w:rPr>
        <w:t>XI.</w:t>
      </w:r>
      <w:r w:rsidRPr="003A633B">
        <w:rPr>
          <w:rFonts w:ascii="Palatino Linotype" w:eastAsia="Arial Unicode MS" w:hAnsi="Palatino Linotype" w:cs="Arial"/>
          <w:i/>
          <w:sz w:val="22"/>
          <w:szCs w:val="22"/>
          <w:lang w:val="es-ES" w:eastAsia="es-MX"/>
        </w:rPr>
        <w:t xml:space="preserve"> La falta de trámite a una solicitud;</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b/>
          <w:i/>
          <w:sz w:val="22"/>
          <w:szCs w:val="22"/>
          <w:lang w:val="es-ES" w:eastAsia="es-MX"/>
        </w:rPr>
        <w:lastRenderedPageBreak/>
        <w:t>XII.</w:t>
      </w:r>
      <w:r w:rsidRPr="003A633B">
        <w:rPr>
          <w:rFonts w:ascii="Palatino Linotype" w:eastAsia="Arial Unicode MS" w:hAnsi="Palatino Linotype" w:cs="Arial"/>
          <w:i/>
          <w:sz w:val="22"/>
          <w:szCs w:val="22"/>
          <w:lang w:val="es-ES" w:eastAsia="es-MX"/>
        </w:rPr>
        <w:t xml:space="preserve"> La negativa a permitir la consulta directa de la información;</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b/>
          <w:i/>
          <w:sz w:val="22"/>
          <w:szCs w:val="22"/>
          <w:lang w:val="es-ES" w:eastAsia="es-MX"/>
        </w:rPr>
        <w:t>XIII.</w:t>
      </w:r>
      <w:r w:rsidRPr="003A633B">
        <w:rPr>
          <w:rFonts w:ascii="Palatino Linotype" w:eastAsia="Arial Unicode MS" w:hAnsi="Palatino Linotype" w:cs="Arial"/>
          <w:i/>
          <w:sz w:val="22"/>
          <w:szCs w:val="22"/>
          <w:lang w:val="es-ES" w:eastAsia="es-MX"/>
        </w:rPr>
        <w:t xml:space="preserve"> La falta, deficiencia o insuficiencia de la fundamentación y/o motivación en la respuesta; y</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b/>
          <w:i/>
          <w:sz w:val="22"/>
          <w:szCs w:val="22"/>
          <w:lang w:val="es-ES" w:eastAsia="es-MX"/>
        </w:rPr>
        <w:t>XIV.</w:t>
      </w:r>
      <w:r w:rsidRPr="003A633B">
        <w:rPr>
          <w:rFonts w:ascii="Palatino Linotype" w:eastAsia="Arial Unicode MS" w:hAnsi="Palatino Linotype" w:cs="Arial"/>
          <w:i/>
          <w:sz w:val="22"/>
          <w:szCs w:val="22"/>
          <w:lang w:val="es-ES" w:eastAsia="es-MX"/>
        </w:rPr>
        <w:t xml:space="preserve"> La orientación a un trámite específico.</w:t>
      </w:r>
    </w:p>
    <w:p w:rsidR="00440588" w:rsidRPr="003A633B" w:rsidRDefault="00440588" w:rsidP="00440588">
      <w:pPr>
        <w:ind w:left="851" w:right="902"/>
        <w:jc w:val="both"/>
        <w:rPr>
          <w:rFonts w:ascii="Palatino Linotype" w:eastAsia="Arial Unicode MS" w:hAnsi="Palatino Linotype" w:cs="Arial"/>
          <w:i/>
          <w:sz w:val="22"/>
          <w:szCs w:val="22"/>
          <w:lang w:val="es-ES" w:eastAsia="es-MX"/>
        </w:rPr>
      </w:pPr>
      <w:r w:rsidRPr="003A633B">
        <w:rPr>
          <w:rFonts w:ascii="Palatino Linotype" w:eastAsia="Arial Unicode MS" w:hAnsi="Palatino Linotype" w:cs="Arial"/>
          <w:i/>
          <w:sz w:val="22"/>
          <w:szCs w:val="22"/>
          <w:lang w:val="es-ES" w:eastAsia="es-MX"/>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440588" w:rsidRPr="003A633B" w:rsidRDefault="00440588" w:rsidP="00440588">
      <w:pPr>
        <w:spacing w:before="100" w:beforeAutospacing="1" w:after="100" w:afterAutospacing="1" w:line="360" w:lineRule="auto"/>
        <w:jc w:val="both"/>
        <w:rPr>
          <w:rFonts w:ascii="Palatino Linotype" w:hAnsi="Palatino Linotype" w:cs="Arial"/>
          <w:lang w:val="es-ES"/>
        </w:rPr>
      </w:pPr>
      <w:r w:rsidRPr="003A633B">
        <w:rPr>
          <w:rFonts w:ascii="Palatino Linotype" w:hAnsi="Palatino Linotype" w:cs="Arial"/>
          <w:lang w:val="es-ES"/>
        </w:rPr>
        <w:t>Siendo así, que dentro de dichas causales no se contempla aquella inherente al ejercicio de un derecho de petición realizado por un gobernado.</w:t>
      </w:r>
    </w:p>
    <w:p w:rsidR="00EA6305" w:rsidRPr="003A633B" w:rsidRDefault="00EA6305" w:rsidP="00B7448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3A633B">
        <w:rPr>
          <w:rFonts w:ascii="Palatino Linotype" w:eastAsia="Calibri" w:hAnsi="Palatino Linotype" w:cs="Arial"/>
        </w:rPr>
        <w:t>Finalmente, por cuanto hace a la solicitud de acceso a la información marcada con el numeral 9, relativa a la descripción de los puestos adscritos al Servicio Médico Forense, esta Autoridad estima que la simple referencia a que se trata de Médicos Legistas no es suficiente para tener por colmado el derecho de acceso a la información ejercitado; máxime que el perfil de puestos es una obligación de transparencia común establecida en la Ley Sustantiva.</w:t>
      </w:r>
    </w:p>
    <w:p w:rsidR="00582853" w:rsidRPr="003A633B" w:rsidRDefault="00582853" w:rsidP="0058285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3A633B">
        <w:rPr>
          <w:rFonts w:ascii="Palatino Linotype" w:eastAsia="Calibri" w:hAnsi="Palatino Linotype" w:cs="Arial"/>
        </w:rPr>
        <w:t>En esa virtud, el artículo 92, fracción XII de la Ley de Transparencia y Acceso a la Información Pública del Estado de México y Municipios establece que los sujetos obligados deben poner a disposición del público de manera permanente y actualizada de forma sencilla, precisa y entendible, en los respectivos medios electrónicos, de acuerdo con sus facultades, atribuciones, funciones u objeto social, según corresponda, el perfil de los puestos de los servidores públicos a su servicio.</w:t>
      </w:r>
    </w:p>
    <w:p w:rsidR="00582853" w:rsidRPr="003A633B" w:rsidRDefault="00582853" w:rsidP="0058285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3A633B">
        <w:rPr>
          <w:rFonts w:ascii="Palatino Linotype" w:eastAsia="Calibri" w:hAnsi="Palatino Linotype" w:cs="Arial"/>
        </w:rPr>
        <w:t xml:space="preserve">Además, los Lineamientos Técnicos Generales para la publicación, homologación y estandarización de la información de las obligaciones establecidas en el Título Quinto y en la fracción IV del artículo 31 de la Ley General de Transparencia y Acceso a la </w:t>
      </w:r>
      <w:r w:rsidRPr="003A633B">
        <w:rPr>
          <w:rFonts w:ascii="Palatino Linotype" w:eastAsia="Calibri" w:hAnsi="Palatino Linotype" w:cs="Arial"/>
        </w:rPr>
        <w:lastRenderedPageBreak/>
        <w:t xml:space="preserve">Información Pública, que deben difundir los Sujetos Obligados en sus Portales de Internet y en la Plataforma Nacional de Transparencia los Sujetos Obligados establecen que éstos deben </w:t>
      </w:r>
      <w:r w:rsidRPr="003A633B">
        <w:rPr>
          <w:rFonts w:ascii="Palatino Linotype" w:hAnsi="Palatino Linotype"/>
        </w:rPr>
        <w:t>publicar la estructura vigente, es decir, la que está en operación en el sujeto obligado y ha sido aprobada y/o dictaminada por la autoridad competente; que por cada puesto y/o cargo de la estructura se deberá especificar la denominación de la norma que establece sus atribuciones, responsabilidades y/o funciones, según sea el caso y que el periodo de actualización es trimestral y, en caso de que se hayan aprobado modificaciones a la estructura orgánica, cuentan con 15 días hábiles posteriores para efectuar la actualización correspondiente.</w:t>
      </w:r>
    </w:p>
    <w:p w:rsidR="00582853" w:rsidRPr="003A633B" w:rsidRDefault="00582853" w:rsidP="00B7448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3A633B">
        <w:rPr>
          <w:rFonts w:ascii="Palatino Linotype" w:eastAsia="Calibri" w:hAnsi="Palatino Linotype" w:cs="Arial"/>
        </w:rPr>
        <w:t xml:space="preserve">Motivo por el cual., este Instituto analizó el Portal IPOMEX, ubicable en la siguiente liga electrónica: https://www.ipomex.org.mx/ipo3/lgt/indice/FGJEM/art_92_xii/1.web, del </w:t>
      </w:r>
      <w:r w:rsidRPr="003A633B">
        <w:rPr>
          <w:rFonts w:ascii="Palatino Linotype" w:eastAsia="Calibri" w:hAnsi="Palatino Linotype" w:cs="Arial"/>
          <w:b/>
        </w:rPr>
        <w:t>SUJETO OBLIGADO,</w:t>
      </w:r>
      <w:r w:rsidRPr="003A633B">
        <w:rPr>
          <w:rFonts w:ascii="Palatino Linotype" w:eastAsia="Calibri" w:hAnsi="Palatino Linotype" w:cs="Arial"/>
        </w:rPr>
        <w:t xml:space="preserve"> a fin de verificar si contaba con la información solicitada y advirtió que no es así. Por lo que, lo procedente es ordenarle la entrega de la información requerida.</w:t>
      </w:r>
    </w:p>
    <w:p w:rsidR="008A7CD0" w:rsidRPr="003A633B" w:rsidRDefault="000C25A0" w:rsidP="00B7448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3A633B">
        <w:rPr>
          <w:rFonts w:ascii="Palatino Linotype" w:eastAsia="Calibri" w:hAnsi="Palatino Linotype" w:cs="Arial"/>
        </w:rPr>
        <w:t xml:space="preserve">En mérito de lo anteriormente expuesto, esta Autoridad estima que las razones o motivos de inconformidad hechos valer por </w:t>
      </w:r>
      <w:r w:rsidRPr="003A633B">
        <w:rPr>
          <w:rFonts w:ascii="Palatino Linotype" w:eastAsia="Calibri" w:hAnsi="Palatino Linotype" w:cs="Arial"/>
          <w:b/>
        </w:rPr>
        <w:t>LA RECURRENTE</w:t>
      </w:r>
      <w:r w:rsidRPr="003A633B">
        <w:rPr>
          <w:rFonts w:ascii="Palatino Linotype" w:eastAsia="Calibri" w:hAnsi="Palatino Linotype" w:cs="Arial"/>
        </w:rPr>
        <w:t xml:space="preserve"> devienen </w:t>
      </w:r>
      <w:r w:rsidRPr="003A633B">
        <w:rPr>
          <w:rFonts w:ascii="Palatino Linotype" w:eastAsia="Calibri" w:hAnsi="Palatino Linotype" w:cs="Arial"/>
          <w:b/>
        </w:rPr>
        <w:t>parcialmente fundados</w:t>
      </w:r>
      <w:r w:rsidRPr="003A633B">
        <w:rPr>
          <w:rFonts w:ascii="Palatino Linotype" w:eastAsia="Calibri" w:hAnsi="Palatino Linotype" w:cs="Arial"/>
        </w:rPr>
        <w:t xml:space="preserve">, pero suficientes para </w:t>
      </w:r>
      <w:r w:rsidR="00B7448A" w:rsidRPr="003A633B">
        <w:rPr>
          <w:rFonts w:ascii="Palatino Linotype" w:eastAsia="Calibri" w:hAnsi="Palatino Linotype" w:cs="Arial"/>
          <w:b/>
        </w:rPr>
        <w:t>MODIFICAR</w:t>
      </w:r>
      <w:r w:rsidRPr="003A633B">
        <w:rPr>
          <w:rFonts w:ascii="Palatino Linotype" w:eastAsia="Calibri" w:hAnsi="Palatino Linotype" w:cs="Arial"/>
        </w:rPr>
        <w:t xml:space="preserve"> la respuesta del </w:t>
      </w:r>
      <w:r w:rsidRPr="003A633B">
        <w:rPr>
          <w:rFonts w:ascii="Palatino Linotype" w:eastAsia="Calibri" w:hAnsi="Palatino Linotype" w:cs="Arial"/>
          <w:b/>
        </w:rPr>
        <w:t>SUJETO OBLIGADO</w:t>
      </w:r>
      <w:r w:rsidRPr="003A633B">
        <w:rPr>
          <w:rFonts w:ascii="Palatino Linotype" w:eastAsia="Calibri" w:hAnsi="Palatino Linotype" w:cs="Arial"/>
        </w:rPr>
        <w:t xml:space="preserve"> y ordenar la entrega de la información precis</w:t>
      </w:r>
      <w:r w:rsidR="00D10261" w:rsidRPr="003A633B">
        <w:rPr>
          <w:rFonts w:ascii="Palatino Linotype" w:eastAsia="Calibri" w:hAnsi="Palatino Linotype" w:cs="Arial"/>
        </w:rPr>
        <w:t>ada en el presente Considerando</w:t>
      </w:r>
      <w:r w:rsidRPr="003A633B">
        <w:rPr>
          <w:rFonts w:ascii="Palatino Linotype" w:eastAsia="Calibri" w:hAnsi="Palatino Linotype" w:cs="Arial"/>
        </w:rPr>
        <w:t>.</w:t>
      </w:r>
    </w:p>
    <w:p w:rsidR="005417DC" w:rsidRPr="003A633B" w:rsidRDefault="005417DC" w:rsidP="0011378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3A633B">
        <w:rPr>
          <w:rFonts w:ascii="Palatino Linotype" w:eastAsia="Calibri" w:hAnsi="Palatino Linotype" w:cs="Arial"/>
        </w:rPr>
        <w:t xml:space="preserve">Así, con </w:t>
      </w:r>
      <w:r w:rsidRPr="003A633B">
        <w:rPr>
          <w:rFonts w:ascii="Palatino Linotype" w:hAnsi="Palatino Linotype" w:cs="Arial"/>
        </w:rPr>
        <w:t>fundamento</w:t>
      </w:r>
      <w:r w:rsidRPr="003A633B">
        <w:rPr>
          <w:rFonts w:ascii="Palatino Linotype" w:eastAsia="Calibri" w:hAnsi="Palatino Linotype" w:cs="Arial"/>
        </w:rPr>
        <w:t xml:space="preserve"> en lo prescrito en los artículos 5</w:t>
      </w:r>
      <w:r w:rsidR="009661B8" w:rsidRPr="003A633B">
        <w:rPr>
          <w:rFonts w:ascii="Palatino Linotype" w:eastAsia="Calibri" w:hAnsi="Palatino Linotype" w:cs="Arial"/>
        </w:rPr>
        <w:t>,</w:t>
      </w:r>
      <w:r w:rsidRPr="003A633B">
        <w:rPr>
          <w:rFonts w:ascii="Palatino Linotype" w:eastAsia="Calibri" w:hAnsi="Palatino Linotype" w:cs="Arial"/>
        </w:rPr>
        <w:t xml:space="preserve"> </w:t>
      </w:r>
      <w:r w:rsidRPr="003A633B">
        <w:rPr>
          <w:rFonts w:ascii="Palatino Linotype" w:hAnsi="Palatino Linotype"/>
        </w:rPr>
        <w:t>párrafos vigésimo</w:t>
      </w:r>
      <w:r w:rsidR="004B1602" w:rsidRPr="003A633B">
        <w:rPr>
          <w:rFonts w:ascii="Palatino Linotype" w:hAnsi="Palatino Linotype"/>
        </w:rPr>
        <w:t xml:space="preserve"> segundo</w:t>
      </w:r>
      <w:r w:rsidRPr="003A633B">
        <w:rPr>
          <w:rFonts w:ascii="Palatino Linotype" w:hAnsi="Palatino Linotype"/>
        </w:rPr>
        <w:t xml:space="preserve">, vigésimo </w:t>
      </w:r>
      <w:r w:rsidR="004B1602" w:rsidRPr="003A633B">
        <w:rPr>
          <w:rFonts w:ascii="Palatino Linotype" w:hAnsi="Palatino Linotype"/>
        </w:rPr>
        <w:t>tercero</w:t>
      </w:r>
      <w:r w:rsidRPr="003A633B">
        <w:rPr>
          <w:rFonts w:ascii="Palatino Linotype" w:hAnsi="Palatino Linotype"/>
        </w:rPr>
        <w:t xml:space="preserve"> y vigésimo </w:t>
      </w:r>
      <w:r w:rsidR="004B1602" w:rsidRPr="003A633B">
        <w:rPr>
          <w:rFonts w:ascii="Palatino Linotype" w:hAnsi="Palatino Linotype" w:cs="Arial"/>
        </w:rPr>
        <w:t>cuarto</w:t>
      </w:r>
      <w:r w:rsidRPr="003A633B">
        <w:rPr>
          <w:rFonts w:ascii="Palatino Linotype" w:hAnsi="Palatino Linotype" w:cs="Arial"/>
        </w:rPr>
        <w:t>,</w:t>
      </w:r>
      <w:r w:rsidRPr="003A633B">
        <w:rPr>
          <w:rFonts w:ascii="Palatino Linotype" w:hAnsi="Palatino Linotype"/>
        </w:rPr>
        <w:t xml:space="preserve"> </w:t>
      </w:r>
      <w:r w:rsidRPr="003A633B">
        <w:rPr>
          <w:rFonts w:ascii="Palatino Linotype" w:hAnsi="Palatino Linotype" w:cs="Arial"/>
        </w:rPr>
        <w:t>fracciones</w:t>
      </w:r>
      <w:r w:rsidRPr="003A633B">
        <w:rPr>
          <w:rFonts w:ascii="Palatino Linotype" w:hAnsi="Palatino Linotype"/>
        </w:rPr>
        <w:t xml:space="preserve"> IV y V,</w:t>
      </w:r>
      <w:r w:rsidRPr="003A633B">
        <w:rPr>
          <w:rFonts w:ascii="Palatino Linotype" w:eastAsia="Calibri" w:hAnsi="Palatino Linotype" w:cs="Arial"/>
        </w:rPr>
        <w:t xml:space="preserve"> de la Constitución Política del Estado Libre y Soberano de México, y los artículos </w:t>
      </w:r>
      <w:r w:rsidRPr="003A633B">
        <w:rPr>
          <w:rFonts w:ascii="Palatino Linotype" w:hAnsi="Palatino Linotype"/>
        </w:rPr>
        <w:t xml:space="preserve">2, </w:t>
      </w:r>
      <w:r w:rsidRPr="003A633B">
        <w:rPr>
          <w:rFonts w:ascii="Palatino Linotype" w:hAnsi="Palatino Linotype" w:cs="Arial"/>
        </w:rPr>
        <w:t>fracción</w:t>
      </w:r>
      <w:r w:rsidRPr="003A633B">
        <w:rPr>
          <w:rFonts w:ascii="Palatino Linotype" w:hAnsi="Palatino Linotype"/>
        </w:rPr>
        <w:t xml:space="preserve"> II, 9, </w:t>
      </w:r>
      <w:r w:rsidRPr="003A633B">
        <w:rPr>
          <w:rFonts w:ascii="Palatino Linotype" w:hAnsi="Palatino Linotype" w:cs="Arial"/>
          <w:lang w:val="es-ES_tradnl"/>
        </w:rPr>
        <w:t>29</w:t>
      </w:r>
      <w:r w:rsidRPr="003A633B">
        <w:rPr>
          <w:rFonts w:ascii="Palatino Linotype" w:hAnsi="Palatino Linotype"/>
        </w:rPr>
        <w:t xml:space="preserve">, 36, fracciones I y </w:t>
      </w:r>
      <w:r w:rsidRPr="003A633B">
        <w:rPr>
          <w:rFonts w:ascii="Palatino Linotype" w:hAnsi="Palatino Linotype"/>
        </w:rPr>
        <w:lastRenderedPageBreak/>
        <w:t xml:space="preserve">II, 176, 178, </w:t>
      </w:r>
      <w:r w:rsidR="00CA6A2C" w:rsidRPr="003A633B">
        <w:rPr>
          <w:rFonts w:ascii="Palatino Linotype" w:hAnsi="Palatino Linotype"/>
        </w:rPr>
        <w:t>179, 181, 185, fracción I, 186, 188 y 192, fracción III</w:t>
      </w:r>
      <w:r w:rsidRPr="003A633B">
        <w:rPr>
          <w:rFonts w:ascii="Palatino Linotype" w:eastAsia="Calibri" w:hAnsi="Palatino Linotype" w:cs="Arial"/>
        </w:rPr>
        <w:t xml:space="preserve"> de la Ley de Transparencia y Acceso a la Información Pública del Estado de México y </w:t>
      </w:r>
      <w:r w:rsidRPr="003A633B">
        <w:rPr>
          <w:rFonts w:ascii="Palatino Linotype" w:hAnsi="Palatino Linotype" w:cs="Arial"/>
        </w:rPr>
        <w:t>Municipios</w:t>
      </w:r>
      <w:r w:rsidRPr="003A633B">
        <w:rPr>
          <w:rFonts w:ascii="Palatino Linotype" w:eastAsia="Calibri" w:hAnsi="Palatino Linotype" w:cs="Arial"/>
        </w:rPr>
        <w:t xml:space="preserve">, </w:t>
      </w:r>
      <w:r w:rsidRPr="003A633B">
        <w:rPr>
          <w:rFonts w:ascii="Palatino Linotype" w:hAnsi="Palatino Linotype"/>
        </w:rPr>
        <w:t>este</w:t>
      </w:r>
      <w:r w:rsidRPr="003A633B">
        <w:rPr>
          <w:rFonts w:ascii="Palatino Linotype" w:eastAsia="Calibri" w:hAnsi="Palatino Linotype" w:cs="Arial"/>
        </w:rPr>
        <w:t xml:space="preserve"> Pleno:</w:t>
      </w:r>
    </w:p>
    <w:p w:rsidR="009377D0" w:rsidRPr="003A633B" w:rsidRDefault="009377D0" w:rsidP="00751404">
      <w:pPr>
        <w:spacing w:before="240" w:after="100" w:afterAutospacing="1" w:line="360" w:lineRule="auto"/>
        <w:jc w:val="center"/>
        <w:rPr>
          <w:rFonts w:ascii="Palatino Linotype" w:hAnsi="Palatino Linotype"/>
          <w:b/>
          <w:bCs/>
          <w:spacing w:val="60"/>
          <w:sz w:val="28"/>
        </w:rPr>
      </w:pPr>
      <w:r w:rsidRPr="003A633B">
        <w:rPr>
          <w:rFonts w:ascii="Palatino Linotype" w:hAnsi="Palatino Linotype"/>
          <w:b/>
          <w:bCs/>
          <w:spacing w:val="60"/>
          <w:sz w:val="28"/>
        </w:rPr>
        <w:t>RESUELVE</w:t>
      </w:r>
    </w:p>
    <w:p w:rsidR="00485E4F" w:rsidRPr="003A633B"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3A633B">
        <w:rPr>
          <w:rFonts w:ascii="Palatino Linotype" w:hAnsi="Palatino Linotype" w:cs="Arial"/>
        </w:rPr>
        <w:t xml:space="preserve">Resultan </w:t>
      </w:r>
      <w:r w:rsidR="00843F1F" w:rsidRPr="003A633B">
        <w:rPr>
          <w:rFonts w:ascii="Palatino Linotype" w:hAnsi="Palatino Linotype" w:cs="Arial"/>
          <w:b/>
        </w:rPr>
        <w:t>parcialmente f</w:t>
      </w:r>
      <w:r w:rsidRPr="003A633B">
        <w:rPr>
          <w:rFonts w:ascii="Palatino Linotype" w:hAnsi="Palatino Linotype" w:cs="Arial"/>
          <w:b/>
        </w:rPr>
        <w:t>undadas</w:t>
      </w:r>
      <w:r w:rsidRPr="003A633B">
        <w:rPr>
          <w:rFonts w:ascii="Palatino Linotype" w:hAnsi="Palatino Linotype" w:cs="Arial"/>
        </w:rPr>
        <w:t xml:space="preserve"> las </w:t>
      </w:r>
      <w:r w:rsidRPr="003A633B">
        <w:rPr>
          <w:rFonts w:ascii="Palatino Linotype" w:hAnsi="Palatino Linotype"/>
          <w:shd w:val="clear" w:color="auto" w:fill="FFFFFF"/>
        </w:rPr>
        <w:t>razones</w:t>
      </w:r>
      <w:r w:rsidRPr="003A633B">
        <w:rPr>
          <w:rFonts w:ascii="Palatino Linotype" w:hAnsi="Palatino Linotype" w:cs="Arial"/>
        </w:rPr>
        <w:t xml:space="preserve"> o motivos de inconformidad hechas valer por </w:t>
      </w:r>
      <w:r w:rsidR="00843F1F" w:rsidRPr="003A633B">
        <w:rPr>
          <w:rFonts w:ascii="Palatino Linotype" w:hAnsi="Palatino Linotype" w:cs="Arial"/>
          <w:b/>
        </w:rPr>
        <w:t>LA</w:t>
      </w:r>
      <w:r w:rsidRPr="003A633B">
        <w:rPr>
          <w:rFonts w:ascii="Palatino Linotype" w:hAnsi="Palatino Linotype" w:cs="Arial"/>
          <w:b/>
        </w:rPr>
        <w:t xml:space="preserve"> RECURRENTE,</w:t>
      </w:r>
      <w:r w:rsidRPr="003A633B">
        <w:rPr>
          <w:rFonts w:ascii="Palatino Linotype" w:hAnsi="Palatino Linotype" w:cs="Arial"/>
        </w:rPr>
        <w:t xml:space="preserve"> en términos del Considerando </w:t>
      </w:r>
      <w:r w:rsidRPr="003A633B">
        <w:rPr>
          <w:rFonts w:ascii="Palatino Linotype" w:hAnsi="Palatino Linotype" w:cs="Arial"/>
          <w:b/>
        </w:rPr>
        <w:t>QUINTO</w:t>
      </w:r>
      <w:r w:rsidRPr="003A633B">
        <w:rPr>
          <w:rFonts w:ascii="Palatino Linotype" w:hAnsi="Palatino Linotype" w:cs="Arial"/>
        </w:rPr>
        <w:t xml:space="preserve"> de la presente resolución.</w:t>
      </w:r>
    </w:p>
    <w:p w:rsidR="00485E4F" w:rsidRPr="003A633B"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3A633B">
        <w:rPr>
          <w:rFonts w:ascii="Palatino Linotype" w:hAnsi="Palatino Linotype" w:cs="Arial"/>
        </w:rPr>
        <w:t xml:space="preserve">Se </w:t>
      </w:r>
      <w:r w:rsidR="00B7448A" w:rsidRPr="003A633B">
        <w:rPr>
          <w:rFonts w:ascii="Palatino Linotype" w:hAnsi="Palatino Linotype" w:cs="Arial"/>
          <w:b/>
        </w:rPr>
        <w:t>MODIFICA</w:t>
      </w:r>
      <w:r w:rsidRPr="003A633B">
        <w:rPr>
          <w:rFonts w:ascii="Palatino Linotype" w:hAnsi="Palatino Linotype" w:cs="Arial"/>
          <w:b/>
        </w:rPr>
        <w:t xml:space="preserve"> </w:t>
      </w:r>
      <w:r w:rsidRPr="003A633B">
        <w:rPr>
          <w:rFonts w:ascii="Palatino Linotype" w:hAnsi="Palatino Linotype" w:cs="Arial"/>
        </w:rPr>
        <w:t xml:space="preserve">la respuesta del </w:t>
      </w:r>
      <w:r w:rsidRPr="003A633B">
        <w:rPr>
          <w:rFonts w:ascii="Palatino Linotype" w:hAnsi="Palatino Linotype" w:cs="Arial"/>
          <w:b/>
        </w:rPr>
        <w:t>SUJETO OBLIGADO</w:t>
      </w:r>
      <w:r w:rsidRPr="003A633B">
        <w:rPr>
          <w:rFonts w:ascii="Palatino Linotype" w:hAnsi="Palatino Linotype" w:cs="Arial"/>
        </w:rPr>
        <w:t xml:space="preserve"> y se </w:t>
      </w:r>
      <w:r w:rsidRPr="003A633B">
        <w:rPr>
          <w:rFonts w:ascii="Palatino Linotype" w:hAnsi="Palatino Linotype" w:cs="Arial"/>
          <w:b/>
        </w:rPr>
        <w:t>ordena</w:t>
      </w:r>
      <w:r w:rsidRPr="003A633B">
        <w:rPr>
          <w:rFonts w:ascii="Palatino Linotype" w:hAnsi="Palatino Linotype" w:cs="Arial"/>
        </w:rPr>
        <w:t xml:space="preserve"> atienda la solicitud de información pública </w:t>
      </w:r>
      <w:r w:rsidR="00C96432" w:rsidRPr="003A633B">
        <w:rPr>
          <w:rFonts w:ascii="Palatino Linotype" w:hAnsi="Palatino Linotype" w:cs="Arial"/>
          <w:b/>
          <w:bCs/>
        </w:rPr>
        <w:t>00403/FGJ</w:t>
      </w:r>
      <w:r w:rsidRPr="003A633B">
        <w:rPr>
          <w:rFonts w:ascii="Palatino Linotype" w:hAnsi="Palatino Linotype" w:cs="Arial"/>
          <w:b/>
          <w:bCs/>
        </w:rPr>
        <w:t>/IP/2019</w:t>
      </w:r>
      <w:r w:rsidR="00D10261" w:rsidRPr="003A633B">
        <w:rPr>
          <w:rFonts w:ascii="Palatino Linotype" w:hAnsi="Palatino Linotype" w:cs="Arial"/>
        </w:rPr>
        <w:t xml:space="preserve">, y </w:t>
      </w:r>
      <w:r w:rsidRPr="003A633B">
        <w:rPr>
          <w:rFonts w:ascii="Palatino Linotype" w:hAnsi="Palatino Linotype" w:cs="Arial"/>
        </w:rPr>
        <w:t>haga entrega a</w:t>
      </w:r>
      <w:r w:rsidR="00843F1F" w:rsidRPr="003A633B">
        <w:rPr>
          <w:rFonts w:ascii="Palatino Linotype" w:hAnsi="Palatino Linotype"/>
          <w:b/>
          <w:lang w:val="es-ES"/>
        </w:rPr>
        <w:t xml:space="preserve"> LA</w:t>
      </w:r>
      <w:r w:rsidRPr="003A633B">
        <w:rPr>
          <w:rFonts w:ascii="Palatino Linotype" w:hAnsi="Palatino Linotype" w:cs="Arial"/>
        </w:rPr>
        <w:t xml:space="preserve"> </w:t>
      </w:r>
      <w:r w:rsidRPr="003A633B">
        <w:rPr>
          <w:rFonts w:ascii="Palatino Linotype" w:hAnsi="Palatino Linotype" w:cs="Arial"/>
          <w:b/>
        </w:rPr>
        <w:t>RECURRENTE</w:t>
      </w:r>
      <w:r w:rsidRPr="003A633B">
        <w:rPr>
          <w:rFonts w:ascii="Palatino Linotype" w:hAnsi="Palatino Linotype" w:cs="Arial"/>
        </w:rPr>
        <w:t>,</w:t>
      </w:r>
      <w:r w:rsidR="00D429D9" w:rsidRPr="003A633B">
        <w:rPr>
          <w:rFonts w:ascii="Palatino Linotype" w:hAnsi="Palatino Linotype"/>
        </w:rPr>
        <w:t xml:space="preserve"> </w:t>
      </w:r>
      <w:r w:rsidRPr="003A633B">
        <w:rPr>
          <w:rFonts w:ascii="Palatino Linotype" w:hAnsi="Palatino Linotype" w:cs="Arial"/>
        </w:rPr>
        <w:t xml:space="preserve">vía </w:t>
      </w:r>
      <w:r w:rsidRPr="003A633B">
        <w:rPr>
          <w:rFonts w:ascii="Palatino Linotype" w:hAnsi="Palatino Linotype" w:cs="Arial"/>
          <w:b/>
        </w:rPr>
        <w:t>EL</w:t>
      </w:r>
      <w:r w:rsidRPr="003A633B">
        <w:rPr>
          <w:rFonts w:ascii="Palatino Linotype" w:hAnsi="Palatino Linotype" w:cs="Arial"/>
        </w:rPr>
        <w:t xml:space="preserve"> </w:t>
      </w:r>
      <w:r w:rsidRPr="003A633B">
        <w:rPr>
          <w:rFonts w:ascii="Palatino Linotype" w:hAnsi="Palatino Linotype" w:cs="Arial"/>
          <w:b/>
        </w:rPr>
        <w:t>SAIMEX</w:t>
      </w:r>
      <w:r w:rsidRPr="003A633B">
        <w:rPr>
          <w:rFonts w:ascii="Palatino Linotype" w:hAnsi="Palatino Linotype" w:cs="Arial"/>
        </w:rPr>
        <w:t xml:space="preserve">, en </w:t>
      </w:r>
      <w:r w:rsidRPr="003A633B">
        <w:rPr>
          <w:rFonts w:ascii="Palatino Linotype" w:hAnsi="Palatino Linotype"/>
          <w:szCs w:val="17"/>
          <w:lang w:eastAsia="es-ES_tradnl"/>
        </w:rPr>
        <w:t>términos</w:t>
      </w:r>
      <w:r w:rsidRPr="003A633B">
        <w:rPr>
          <w:rFonts w:ascii="Palatino Linotype" w:hAnsi="Palatino Linotype" w:cs="Arial"/>
        </w:rPr>
        <w:t xml:space="preserve"> del Considerando </w:t>
      </w:r>
      <w:r w:rsidRPr="003A633B">
        <w:rPr>
          <w:rFonts w:ascii="Palatino Linotype" w:hAnsi="Palatino Linotype" w:cs="Arial"/>
          <w:b/>
        </w:rPr>
        <w:t>QUINTO</w:t>
      </w:r>
      <w:r w:rsidRPr="003A633B">
        <w:rPr>
          <w:rFonts w:ascii="Palatino Linotype" w:hAnsi="Palatino Linotype" w:cs="Arial"/>
        </w:rPr>
        <w:t xml:space="preserve"> </w:t>
      </w:r>
      <w:r w:rsidR="00BF4C13" w:rsidRPr="003A633B">
        <w:rPr>
          <w:rFonts w:ascii="Palatino Linotype" w:hAnsi="Palatino Linotype"/>
        </w:rPr>
        <w:t xml:space="preserve">de la presente resolución, de </w:t>
      </w:r>
      <w:r w:rsidR="003A633B" w:rsidRPr="003A633B">
        <w:rPr>
          <w:rFonts w:ascii="Palatino Linotype" w:hAnsi="Palatino Linotype"/>
        </w:rPr>
        <w:t xml:space="preserve">los documentos donde conste lo </w:t>
      </w:r>
      <w:r w:rsidR="00004C3C" w:rsidRPr="003A633B">
        <w:rPr>
          <w:rFonts w:ascii="Palatino Linotype" w:hAnsi="Palatino Linotype"/>
        </w:rPr>
        <w:t>siguiente</w:t>
      </w:r>
      <w:r w:rsidRPr="003A633B">
        <w:rPr>
          <w:rFonts w:ascii="Palatino Linotype" w:hAnsi="Palatino Linotype"/>
        </w:rPr>
        <w:t xml:space="preserve">: </w:t>
      </w:r>
    </w:p>
    <w:p w:rsidR="00582853" w:rsidRPr="003A633B" w:rsidRDefault="00485E4F" w:rsidP="003A633B">
      <w:pPr>
        <w:spacing w:before="100" w:beforeAutospacing="1" w:after="100" w:afterAutospacing="1"/>
        <w:ind w:left="851" w:right="902" w:hanging="142"/>
        <w:jc w:val="both"/>
        <w:rPr>
          <w:rFonts w:ascii="Palatino Linotype" w:hAnsi="Palatino Linotype"/>
          <w:i/>
          <w:iCs/>
          <w:color w:val="222222"/>
          <w:sz w:val="22"/>
          <w:szCs w:val="22"/>
          <w:lang w:eastAsia="es-MX"/>
        </w:rPr>
      </w:pPr>
      <w:r w:rsidRPr="003A633B">
        <w:rPr>
          <w:rFonts w:ascii="Palatino Linotype" w:hAnsi="Palatino Linotype"/>
          <w:i/>
          <w:iCs/>
          <w:color w:val="222222"/>
          <w:sz w:val="22"/>
          <w:szCs w:val="22"/>
          <w:lang w:eastAsia="es-MX"/>
        </w:rPr>
        <w:t>“</w:t>
      </w:r>
      <w:r w:rsidR="00582853" w:rsidRPr="003A633B">
        <w:rPr>
          <w:rFonts w:ascii="Palatino Linotype" w:hAnsi="Palatino Linotype"/>
          <w:i/>
          <w:iCs/>
          <w:color w:val="222222"/>
          <w:sz w:val="22"/>
          <w:szCs w:val="22"/>
          <w:lang w:eastAsia="es-MX"/>
        </w:rPr>
        <w:t xml:space="preserve">a) </w:t>
      </w:r>
      <w:r w:rsidR="003A633B" w:rsidRPr="003A633B">
        <w:rPr>
          <w:rFonts w:ascii="Palatino Linotype" w:hAnsi="Palatino Linotype"/>
          <w:i/>
          <w:iCs/>
          <w:color w:val="222222"/>
          <w:sz w:val="22"/>
          <w:szCs w:val="22"/>
          <w:lang w:eastAsia="es-MX"/>
        </w:rPr>
        <w:t>E</w:t>
      </w:r>
      <w:r w:rsidR="00D10261" w:rsidRPr="003A633B">
        <w:rPr>
          <w:rFonts w:ascii="Palatino Linotype" w:hAnsi="Palatino Linotype"/>
          <w:i/>
          <w:iCs/>
          <w:color w:val="222222"/>
          <w:sz w:val="22"/>
          <w:szCs w:val="22"/>
          <w:lang w:eastAsia="es-MX"/>
        </w:rPr>
        <w:t xml:space="preserve">l </w:t>
      </w:r>
      <w:r w:rsidR="003A633B" w:rsidRPr="003A633B">
        <w:rPr>
          <w:rFonts w:ascii="Palatino Linotype" w:hAnsi="Palatino Linotype"/>
          <w:i/>
          <w:iCs/>
          <w:color w:val="222222"/>
          <w:sz w:val="22"/>
          <w:szCs w:val="22"/>
          <w:lang w:eastAsia="es-MX"/>
        </w:rPr>
        <w:t>presupuesto otorgado</w:t>
      </w:r>
      <w:r w:rsidR="00D10261" w:rsidRPr="003A633B">
        <w:rPr>
          <w:rFonts w:ascii="Palatino Linotype" w:hAnsi="Palatino Linotype"/>
          <w:i/>
          <w:iCs/>
          <w:color w:val="222222"/>
          <w:sz w:val="22"/>
          <w:szCs w:val="22"/>
          <w:lang w:eastAsia="es-MX"/>
        </w:rPr>
        <w:t xml:space="preserve"> al Servicio Médico Forense, por el periodo que comprende del 1 de enero al 14 de mayo de 2019</w:t>
      </w:r>
      <w:r w:rsidR="00582853" w:rsidRPr="003A633B">
        <w:rPr>
          <w:rFonts w:ascii="Palatino Linotype" w:hAnsi="Palatino Linotype"/>
          <w:i/>
          <w:iCs/>
          <w:color w:val="222222"/>
          <w:sz w:val="22"/>
          <w:szCs w:val="22"/>
          <w:lang w:eastAsia="es-MX"/>
        </w:rPr>
        <w:t>; y,</w:t>
      </w:r>
    </w:p>
    <w:p w:rsidR="00485E4F" w:rsidRPr="003A633B" w:rsidRDefault="00582853" w:rsidP="00D10261">
      <w:pPr>
        <w:spacing w:before="100" w:beforeAutospacing="1" w:after="100" w:afterAutospacing="1"/>
        <w:ind w:left="851" w:right="902"/>
        <w:jc w:val="both"/>
        <w:rPr>
          <w:rFonts w:ascii="Palatino Linotype" w:hAnsi="Palatino Linotype"/>
          <w:i/>
          <w:iCs/>
          <w:color w:val="222222"/>
          <w:sz w:val="22"/>
          <w:szCs w:val="22"/>
          <w:lang w:eastAsia="es-MX"/>
        </w:rPr>
      </w:pPr>
      <w:r w:rsidRPr="003A633B">
        <w:rPr>
          <w:rFonts w:ascii="Palatino Linotype" w:hAnsi="Palatino Linotype"/>
          <w:i/>
          <w:iCs/>
          <w:color w:val="222222"/>
          <w:sz w:val="22"/>
          <w:szCs w:val="22"/>
          <w:lang w:eastAsia="es-MX"/>
        </w:rPr>
        <w:t>b) El perfil de puestos del personal adscrito al Servicio Médico Forense, al 14 de mayo de 2019</w:t>
      </w:r>
      <w:r w:rsidR="00534F9E" w:rsidRPr="003A633B">
        <w:rPr>
          <w:rFonts w:ascii="Palatino Linotype" w:hAnsi="Palatino Linotype"/>
          <w:i/>
          <w:iCs/>
          <w:color w:val="222222"/>
          <w:sz w:val="22"/>
          <w:szCs w:val="22"/>
          <w:lang w:eastAsia="es-MX"/>
        </w:rPr>
        <w:t>.</w:t>
      </w:r>
      <w:r w:rsidR="00485E4F" w:rsidRPr="003A633B">
        <w:rPr>
          <w:rFonts w:ascii="Palatino Linotype" w:hAnsi="Palatino Linotype"/>
          <w:i/>
          <w:iCs/>
          <w:color w:val="222222"/>
          <w:sz w:val="22"/>
          <w:szCs w:val="22"/>
          <w:lang w:eastAsia="es-MX"/>
        </w:rPr>
        <w:t>”</w:t>
      </w:r>
    </w:p>
    <w:p w:rsidR="00485E4F" w:rsidRPr="003A633B"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3A633B">
        <w:rPr>
          <w:rFonts w:ascii="Palatino Linotype" w:hAnsi="Palatino Linotype"/>
          <w:b/>
          <w:szCs w:val="17"/>
          <w:lang w:eastAsia="es-ES_tradnl"/>
        </w:rPr>
        <w:t>Notifíquese</w:t>
      </w:r>
      <w:r w:rsidRPr="003A633B">
        <w:rPr>
          <w:rFonts w:ascii="Palatino Linotype" w:hAnsi="Palatino Linotype"/>
          <w:szCs w:val="17"/>
          <w:lang w:eastAsia="es-ES_tradnl"/>
        </w:rPr>
        <w:t xml:space="preserve"> </w:t>
      </w:r>
      <w:r w:rsidRPr="003A633B">
        <w:rPr>
          <w:rFonts w:ascii="Palatino Linotype" w:hAnsi="Palatino Linotype"/>
          <w:shd w:val="clear" w:color="auto" w:fill="FFFFFF"/>
        </w:rPr>
        <w:t xml:space="preserve">al </w:t>
      </w:r>
      <w:r w:rsidRPr="003A633B">
        <w:rPr>
          <w:rFonts w:ascii="Palatino Linotype" w:hAnsi="Palatino Linotype" w:cs="Arial"/>
        </w:rPr>
        <w:t>Titular</w:t>
      </w:r>
      <w:r w:rsidRPr="003A633B">
        <w:rPr>
          <w:rFonts w:ascii="Palatino Linotype" w:hAnsi="Palatino Linotype"/>
          <w:shd w:val="clear" w:color="auto" w:fill="FFFFFF"/>
        </w:rPr>
        <w:t xml:space="preserve"> de la Unidad de Transparencia del</w:t>
      </w:r>
      <w:r w:rsidRPr="003A633B">
        <w:rPr>
          <w:rStyle w:val="apple-converted-space"/>
          <w:rFonts w:ascii="Palatino Linotype" w:hAnsi="Palatino Linotype"/>
          <w:b/>
          <w:shd w:val="clear" w:color="auto" w:fill="FFFFFF"/>
        </w:rPr>
        <w:t xml:space="preserve"> </w:t>
      </w:r>
      <w:r w:rsidRPr="003A633B">
        <w:rPr>
          <w:rFonts w:ascii="Palatino Linotype" w:hAnsi="Palatino Linotype"/>
          <w:b/>
          <w:shd w:val="clear" w:color="auto" w:fill="FFFFFF"/>
        </w:rPr>
        <w:t>SUJETO OBLIGADO</w:t>
      </w:r>
      <w:r w:rsidRPr="003A633B">
        <w:rPr>
          <w:rFonts w:ascii="Palatino Linotype" w:hAnsi="Palatino Linotype"/>
          <w:shd w:val="clear" w:color="auto" w:fill="FFFFFF"/>
        </w:rPr>
        <w:t xml:space="preserve"> para que, </w:t>
      </w:r>
      <w:r w:rsidRPr="003A633B">
        <w:rPr>
          <w:rFonts w:ascii="Palatino Linotype" w:hAnsi="Palatino Linotype" w:cs="Arial"/>
        </w:rPr>
        <w:t>conforme</w:t>
      </w:r>
      <w:r w:rsidRPr="003A633B">
        <w:rPr>
          <w:rFonts w:ascii="Palatino Linotype" w:hAnsi="Palatino Linotype"/>
          <w:shd w:val="clear" w:color="auto" w:fill="FFFFFF"/>
        </w:rPr>
        <w:t xml:space="preserve"> a los artículos 186, último párrafo y 189, párrafo segundo de la Ley de </w:t>
      </w:r>
      <w:r w:rsidRPr="003A633B">
        <w:rPr>
          <w:rFonts w:ascii="Palatino Linotype" w:hAnsi="Palatino Linotype"/>
          <w:szCs w:val="17"/>
          <w:lang w:eastAsia="es-ES_tradnl"/>
        </w:rPr>
        <w:t>Transparencia</w:t>
      </w:r>
      <w:r w:rsidRPr="003A633B">
        <w:rPr>
          <w:rFonts w:ascii="Palatino Linotype" w:hAnsi="Palatino Linotype"/>
          <w:shd w:val="clear" w:color="auto" w:fill="FFFFFF"/>
        </w:rPr>
        <w:t xml:space="preserve"> y </w:t>
      </w:r>
      <w:r w:rsidRPr="003A633B">
        <w:rPr>
          <w:rFonts w:ascii="Palatino Linotype" w:hAnsi="Palatino Linotype" w:cs="Arial"/>
        </w:rPr>
        <w:t>Acceso</w:t>
      </w:r>
      <w:r w:rsidRPr="003A633B">
        <w:rPr>
          <w:rFonts w:ascii="Palatino Linotype" w:hAnsi="Palatino Linotype"/>
          <w:shd w:val="clear" w:color="auto" w:fill="FFFFFF"/>
        </w:rPr>
        <w:t xml:space="preserve"> a la Información Pública del Estado de México y Municipios, dé </w:t>
      </w:r>
      <w:r w:rsidRPr="003A633B">
        <w:rPr>
          <w:rFonts w:ascii="Palatino Linotype" w:hAnsi="Palatino Linotype" w:cs="Arial"/>
        </w:rPr>
        <w:t>cumplimiento</w:t>
      </w:r>
      <w:r w:rsidRPr="003A633B">
        <w:rPr>
          <w:rFonts w:ascii="Palatino Linotype" w:hAnsi="Palatino Linotype"/>
          <w:shd w:val="clear" w:color="auto" w:fill="FFFFFF"/>
        </w:rPr>
        <w:t xml:space="preserve"> a lo ordenado dentro del plazo de diez días hábiles, debiendo informar a este Instituto en un plazo </w:t>
      </w:r>
      <w:r w:rsidRPr="003A633B">
        <w:rPr>
          <w:rFonts w:ascii="Palatino Linotype" w:eastAsiaTheme="minorEastAsia" w:hAnsi="Palatino Linotype"/>
          <w:szCs w:val="17"/>
          <w:lang w:eastAsia="es-ES_tradnl"/>
        </w:rPr>
        <w:t>de</w:t>
      </w:r>
      <w:r w:rsidRPr="003A633B">
        <w:rPr>
          <w:rFonts w:ascii="Palatino Linotype" w:hAnsi="Palatino Linotype"/>
          <w:shd w:val="clear" w:color="auto" w:fill="FFFFFF"/>
        </w:rPr>
        <w:t xml:space="preserve"> tres días hábiles siguientes sobre el cumplimiento dado a la resolución.</w:t>
      </w:r>
    </w:p>
    <w:p w:rsidR="00485E4F" w:rsidRPr="003A633B"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3A633B">
        <w:rPr>
          <w:rFonts w:ascii="Palatino Linotype" w:hAnsi="Palatino Linotype"/>
          <w:b/>
          <w:szCs w:val="17"/>
          <w:lang w:eastAsia="es-ES_tradnl"/>
        </w:rPr>
        <w:lastRenderedPageBreak/>
        <w:t>Notifíquese</w:t>
      </w:r>
      <w:r w:rsidR="00843F1F" w:rsidRPr="003A633B">
        <w:rPr>
          <w:rFonts w:ascii="Palatino Linotype" w:hAnsi="Palatino Linotype"/>
          <w:szCs w:val="17"/>
          <w:lang w:eastAsia="es-ES_tradnl"/>
        </w:rPr>
        <w:t xml:space="preserve"> a </w:t>
      </w:r>
      <w:r w:rsidR="00843F1F" w:rsidRPr="003A633B">
        <w:rPr>
          <w:rFonts w:ascii="Palatino Linotype" w:hAnsi="Palatino Linotype"/>
          <w:b/>
          <w:lang w:val="es-ES"/>
        </w:rPr>
        <w:t>LA</w:t>
      </w:r>
      <w:r w:rsidRPr="003A633B">
        <w:rPr>
          <w:rFonts w:ascii="Palatino Linotype" w:hAnsi="Palatino Linotype" w:cs="Arial"/>
          <w:b/>
        </w:rPr>
        <w:t xml:space="preserve"> RECURRENTE</w:t>
      </w:r>
      <w:r w:rsidRPr="003A633B">
        <w:rPr>
          <w:rFonts w:ascii="Palatino Linotype" w:hAnsi="Palatino Linotype"/>
          <w:szCs w:val="17"/>
          <w:lang w:eastAsia="es-ES_tradnl"/>
        </w:rPr>
        <w:t xml:space="preserve"> la </w:t>
      </w:r>
      <w:r w:rsidRPr="003A633B">
        <w:rPr>
          <w:rFonts w:ascii="Palatino Linotype" w:hAnsi="Palatino Linotype" w:cs="Arial"/>
        </w:rPr>
        <w:t>presente</w:t>
      </w:r>
      <w:r w:rsidRPr="003A633B">
        <w:rPr>
          <w:rFonts w:ascii="Palatino Linotype" w:hAnsi="Palatino Linotype"/>
          <w:szCs w:val="17"/>
          <w:lang w:eastAsia="es-ES_tradnl"/>
        </w:rPr>
        <w:t xml:space="preserve"> </w:t>
      </w:r>
      <w:r w:rsidRPr="003A633B">
        <w:rPr>
          <w:rFonts w:ascii="Palatino Linotype" w:hAnsi="Palatino Linotype"/>
          <w:shd w:val="clear" w:color="auto" w:fill="FFFFFF"/>
        </w:rPr>
        <w:t>resolución</w:t>
      </w:r>
      <w:r w:rsidRPr="003A633B">
        <w:rPr>
          <w:rFonts w:ascii="Palatino Linotype" w:hAnsi="Palatino Linotype"/>
          <w:szCs w:val="17"/>
          <w:lang w:eastAsia="es-ES_tradnl"/>
        </w:rPr>
        <w:t>.</w:t>
      </w:r>
    </w:p>
    <w:p w:rsidR="00004C3C" w:rsidRPr="003A633B" w:rsidRDefault="00485E4F" w:rsidP="00004C3C">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3A633B">
        <w:rPr>
          <w:rFonts w:ascii="Palatino Linotype" w:hAnsi="Palatino Linotype"/>
          <w:b/>
          <w:szCs w:val="17"/>
          <w:lang w:eastAsia="es-ES_tradnl"/>
        </w:rPr>
        <w:t>Hágase</w:t>
      </w:r>
      <w:r w:rsidRPr="003A633B">
        <w:rPr>
          <w:rFonts w:ascii="Palatino Linotype" w:hAnsi="Palatino Linotype"/>
          <w:szCs w:val="17"/>
          <w:lang w:eastAsia="es-ES_tradnl"/>
        </w:rPr>
        <w:t xml:space="preserve"> </w:t>
      </w:r>
      <w:r w:rsidRPr="003A633B">
        <w:rPr>
          <w:rFonts w:ascii="Palatino Linotype" w:hAnsi="Palatino Linotype"/>
          <w:b/>
          <w:szCs w:val="17"/>
          <w:lang w:eastAsia="es-ES_tradnl"/>
        </w:rPr>
        <w:t>del conocimiento</w:t>
      </w:r>
      <w:r w:rsidRPr="003A633B">
        <w:rPr>
          <w:rFonts w:ascii="Palatino Linotype" w:hAnsi="Palatino Linotype"/>
          <w:szCs w:val="17"/>
          <w:lang w:eastAsia="es-ES_tradnl"/>
        </w:rPr>
        <w:t xml:space="preserve"> </w:t>
      </w:r>
      <w:r w:rsidRPr="003A633B">
        <w:rPr>
          <w:rFonts w:ascii="Palatino Linotype" w:hAnsi="Palatino Linotype"/>
        </w:rPr>
        <w:t>de</w:t>
      </w:r>
      <w:r w:rsidR="00843F1F" w:rsidRPr="003A633B">
        <w:rPr>
          <w:rFonts w:ascii="Palatino Linotype" w:hAnsi="Palatino Linotype"/>
        </w:rPr>
        <w:t xml:space="preserve"> </w:t>
      </w:r>
      <w:r w:rsidR="00843F1F" w:rsidRPr="003A633B">
        <w:rPr>
          <w:rFonts w:ascii="Palatino Linotype" w:hAnsi="Palatino Linotype"/>
          <w:b/>
          <w:lang w:val="es-ES"/>
        </w:rPr>
        <w:t>LA</w:t>
      </w:r>
      <w:r w:rsidR="00843F1F" w:rsidRPr="003A633B">
        <w:rPr>
          <w:rFonts w:ascii="Palatino Linotype" w:hAnsi="Palatino Linotype"/>
        </w:rPr>
        <w:t xml:space="preserve"> </w:t>
      </w:r>
      <w:r w:rsidRPr="003A633B">
        <w:rPr>
          <w:rFonts w:ascii="Palatino Linotype" w:hAnsi="Palatino Linotype" w:cs="Arial"/>
          <w:b/>
        </w:rPr>
        <w:t>RECURRENTE</w:t>
      </w:r>
      <w:r w:rsidRPr="003A633B">
        <w:rPr>
          <w:rFonts w:ascii="Palatino Linotype" w:hAnsi="Palatino Linotype"/>
        </w:rPr>
        <w:t xml:space="preserve"> </w:t>
      </w:r>
      <w:r w:rsidRPr="003A633B">
        <w:rPr>
          <w:rFonts w:ascii="Palatino Linotype" w:hAnsi="Palatino Linotype"/>
          <w:szCs w:val="17"/>
          <w:lang w:eastAsia="es-ES_tradnl"/>
        </w:rPr>
        <w:t xml:space="preserve">que, de conformidad </w:t>
      </w:r>
      <w:r w:rsidRPr="003A633B">
        <w:rPr>
          <w:rFonts w:ascii="Palatino Linotype" w:hAnsi="Palatino Linotype" w:cs="Arial"/>
        </w:rPr>
        <w:t>con</w:t>
      </w:r>
      <w:r w:rsidRPr="003A633B">
        <w:rPr>
          <w:rFonts w:ascii="Palatino Linotype" w:hAnsi="Palatino Linotype"/>
          <w:szCs w:val="17"/>
          <w:lang w:eastAsia="es-ES_tradnl"/>
        </w:rPr>
        <w:t xml:space="preserve"> lo </w:t>
      </w:r>
      <w:r w:rsidRPr="003A633B">
        <w:rPr>
          <w:rFonts w:ascii="Palatino Linotype" w:hAnsi="Palatino Linotype" w:cs="Arial"/>
        </w:rPr>
        <w:t>establecido</w:t>
      </w:r>
      <w:r w:rsidRPr="003A633B">
        <w:rPr>
          <w:rFonts w:ascii="Palatino Linotype" w:hAnsi="Palatino Linotype"/>
          <w:szCs w:val="17"/>
          <w:lang w:eastAsia="es-ES_tradnl"/>
        </w:rPr>
        <w:t xml:space="preserve"> en el artículo 196 de la Ley de </w:t>
      </w:r>
      <w:r w:rsidRPr="003A633B">
        <w:rPr>
          <w:rFonts w:ascii="Palatino Linotype" w:hAnsi="Palatino Linotype" w:cs="Arial"/>
        </w:rPr>
        <w:t>Transparencia</w:t>
      </w:r>
      <w:r w:rsidRPr="003A633B">
        <w:rPr>
          <w:rFonts w:ascii="Palatino Linotype" w:hAnsi="Palatino Linotype"/>
          <w:szCs w:val="17"/>
          <w:lang w:eastAsia="es-ES_tradnl"/>
        </w:rPr>
        <w:t xml:space="preserve"> y </w:t>
      </w:r>
      <w:r w:rsidRPr="003A633B">
        <w:rPr>
          <w:rFonts w:ascii="Palatino Linotype" w:hAnsi="Palatino Linotype" w:cs="Arial"/>
        </w:rPr>
        <w:t>Acceso</w:t>
      </w:r>
      <w:r w:rsidRPr="003A633B">
        <w:rPr>
          <w:rFonts w:ascii="Palatino Linotype" w:hAnsi="Palatino Linotype"/>
          <w:szCs w:val="17"/>
          <w:lang w:eastAsia="es-ES_tradnl"/>
        </w:rPr>
        <w:t xml:space="preserve"> a la Información </w:t>
      </w:r>
      <w:r w:rsidRPr="003A633B">
        <w:rPr>
          <w:rFonts w:ascii="Palatino Linotype" w:hAnsi="Palatino Linotype"/>
          <w:lang w:eastAsia="es-ES_tradnl"/>
        </w:rPr>
        <w:t>Pública</w:t>
      </w:r>
      <w:r w:rsidRPr="003A633B">
        <w:rPr>
          <w:rFonts w:ascii="Palatino Linotype" w:hAnsi="Palatino Linotype"/>
          <w:szCs w:val="17"/>
          <w:lang w:eastAsia="es-ES_tradnl"/>
        </w:rPr>
        <w:t xml:space="preserve"> del Estado de México y Municipios, podrá impugnarla vía Juicio de Amparo en los términos de las leyes aplicables.</w:t>
      </w:r>
    </w:p>
    <w:p w:rsidR="0011378E" w:rsidRPr="0011378E" w:rsidRDefault="0011378E" w:rsidP="0011378E">
      <w:pPr>
        <w:spacing w:before="360" w:after="240" w:line="360" w:lineRule="auto"/>
        <w:jc w:val="both"/>
        <w:rPr>
          <w:rFonts w:ascii="Palatino Linotype" w:hAnsi="Palatino Linotype" w:cs="Arial"/>
        </w:rPr>
      </w:pPr>
      <w:r w:rsidRPr="0011378E">
        <w:rPr>
          <w:rFonts w:ascii="Palatino Linotype" w:hAnsi="Palatino Linotype" w:cs="Arial"/>
        </w:rPr>
        <w:t>ASÍ LO RESUELVE, POR UNANIMIDAD DE VOTOS EL PLENO DEL</w:t>
      </w:r>
      <w:r w:rsidRPr="0011378E">
        <w:rPr>
          <w:rFonts w:ascii="Palatino Linotype" w:eastAsia="Arial Unicode MS" w:hAnsi="Palatino Linotype" w:cs="Arial"/>
        </w:rPr>
        <w:t xml:space="preserve"> INSTITUTO DE </w:t>
      </w:r>
      <w:r w:rsidRPr="0011378E">
        <w:rPr>
          <w:rFonts w:ascii="Palatino Linotype" w:hAnsi="Palatino Linotype"/>
          <w:lang w:eastAsia="en-US"/>
        </w:rPr>
        <w:t>TRANSPARENCIA</w:t>
      </w:r>
      <w:r w:rsidRPr="0011378E">
        <w:rPr>
          <w:rFonts w:ascii="Palatino Linotype" w:eastAsia="Arial Unicode MS" w:hAnsi="Palatino Linotype" w:cs="Arial"/>
        </w:rPr>
        <w:t>, ACCESO A LA INFORMACIÓN PÚBLICA Y PROTECCIÓN DE DATOS PERSONALES DEL ESTADO DE MÉXICO Y MUNICIPIOS</w:t>
      </w:r>
      <w:r w:rsidRPr="0011378E">
        <w:rPr>
          <w:rFonts w:ascii="Palatino Linotype" w:hAnsi="Palatino Linotype" w:cs="Arial"/>
        </w:rPr>
        <w:t>, CONFORMADO POR LOS COMISIONADOS ZULEMA MARTÍNEZ SÁNCHEZ, EVA ABAID YAPUR, JOSÉ GUADALUPE LUNA HERNÁNDEZ, JAVIER MARTÍNEZ CRUZ Y LUIS GUSTAVO PARRA NORIEGA; EN</w:t>
      </w:r>
      <w:r w:rsidRPr="0011378E">
        <w:rPr>
          <w:rFonts w:ascii="Palatino Linotype" w:hAnsi="Palatino Linotype" w:cs="Arial"/>
          <w:shd w:val="clear" w:color="auto" w:fill="FFFFFF" w:themeFill="background1"/>
        </w:rPr>
        <w:t xml:space="preserve"> LA </w:t>
      </w:r>
      <w:r w:rsidRPr="0011378E">
        <w:rPr>
          <w:rFonts w:ascii="Palatino Linotype" w:hAnsi="Palatino Linotype" w:cs="Arial"/>
          <w:shd w:val="clear" w:color="auto" w:fill="FFFFFF"/>
        </w:rPr>
        <w:t>TRI</w:t>
      </w:r>
      <w:r w:rsidRPr="0011378E">
        <w:rPr>
          <w:rFonts w:ascii="Palatino Linotype" w:hAnsi="Palatino Linotype" w:cs="Arial"/>
        </w:rPr>
        <w:t>GÉSIMA SEGUNDA SESIÓN ORDINARIA CELEBRADA EL DÍA CUATRO DE SEPTIEMBRE DE DOS MIL DIECINUEVE, ANTE EL SECRETARIO TÉCNICO DEL PLENO, ALEXIS TAPIA RAMÍREZ.</w:t>
      </w:r>
    </w:p>
    <w:p w:rsidR="00AC510C" w:rsidRDefault="00AC510C" w:rsidP="0011378E">
      <w:pPr>
        <w:jc w:val="both"/>
        <w:rPr>
          <w:rFonts w:ascii="Palatino Linotype" w:hAnsi="Palatino Linotype" w:cs="Arial"/>
        </w:rPr>
      </w:pPr>
    </w:p>
    <w:p w:rsidR="0011378E" w:rsidRDefault="0011378E" w:rsidP="0011378E">
      <w:pPr>
        <w:jc w:val="both"/>
        <w:rPr>
          <w:rFonts w:ascii="Palatino Linotype" w:hAnsi="Palatino Linotype" w:cs="Arial"/>
        </w:rPr>
      </w:pPr>
    </w:p>
    <w:p w:rsidR="0011378E" w:rsidRDefault="0011378E" w:rsidP="0011378E">
      <w:pPr>
        <w:jc w:val="both"/>
        <w:rPr>
          <w:rFonts w:ascii="Palatino Linotype" w:hAnsi="Palatino Linotype" w:cs="Arial"/>
        </w:rPr>
      </w:pPr>
    </w:p>
    <w:p w:rsidR="0011378E" w:rsidRDefault="0011378E" w:rsidP="0011378E">
      <w:pPr>
        <w:jc w:val="both"/>
        <w:rPr>
          <w:rFonts w:ascii="Palatino Linotype" w:hAnsi="Palatino Linotype" w:cs="Arial"/>
        </w:rPr>
      </w:pPr>
    </w:p>
    <w:p w:rsidR="0011378E" w:rsidRPr="00F26BCD" w:rsidRDefault="0011378E" w:rsidP="0011378E">
      <w:pPr>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AF7648" w:rsidRDefault="00AF7648" w:rsidP="002142B4">
            <w:pPr>
              <w:jc w:val="center"/>
              <w:rPr>
                <w:rFonts w:ascii="Palatino Linotype" w:hAnsi="Palatino Linotype" w:cs="Arial"/>
                <w:b/>
                <w:lang w:val="es-ES_tradnl"/>
              </w:rPr>
            </w:pPr>
          </w:p>
          <w:p w:rsidR="00AF7648" w:rsidRDefault="00AF7648"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Pr="00AF7648" w:rsidRDefault="00BA108D" w:rsidP="002142B4">
            <w:pPr>
              <w:jc w:val="center"/>
              <w:rPr>
                <w:rFonts w:ascii="Palatino Linotype" w:hAnsi="Palatino Linotype" w:cs="Arial"/>
                <w:b/>
                <w:color w:val="FFFFFF" w:themeColor="background1"/>
                <w:lang w:val="es-ES_tradnl"/>
              </w:rPr>
            </w:pPr>
            <w:r w:rsidRPr="00AF7648">
              <w:rPr>
                <w:rFonts w:ascii="Palatino Linotype" w:hAnsi="Palatino Linotype" w:cs="Arial"/>
                <w:b/>
                <w:color w:val="FFFFFF" w:themeColor="background1"/>
                <w:lang w:val="es-ES_tradnl"/>
              </w:rPr>
              <w:t>(RÚBRICA)</w:t>
            </w:r>
          </w:p>
          <w:p w:rsidR="00BC0E68" w:rsidRDefault="00BC0E68" w:rsidP="002142B4">
            <w:pPr>
              <w:jc w:val="center"/>
              <w:rPr>
                <w:rFonts w:ascii="Palatino Linotype" w:hAnsi="Palatino Linotype" w:cs="Arial"/>
                <w:b/>
                <w:lang w:val="es-ES_tradnl"/>
              </w:rPr>
            </w:pPr>
          </w:p>
          <w:p w:rsidR="0011378E" w:rsidRDefault="0011378E" w:rsidP="002142B4">
            <w:pPr>
              <w:jc w:val="center"/>
              <w:rPr>
                <w:rFonts w:ascii="Palatino Linotype" w:hAnsi="Palatino Linotype" w:cs="Arial"/>
                <w:b/>
                <w:lang w:val="es-ES_tradnl"/>
              </w:rPr>
            </w:pPr>
          </w:p>
          <w:p w:rsidR="0011378E" w:rsidRDefault="0011378E" w:rsidP="002142B4">
            <w:pPr>
              <w:jc w:val="center"/>
              <w:rPr>
                <w:rFonts w:ascii="Palatino Linotype" w:hAnsi="Palatino Linotype" w:cs="Arial"/>
                <w:b/>
                <w:lang w:val="es-ES_tradnl"/>
              </w:rPr>
            </w:pPr>
          </w:p>
          <w:p w:rsidR="0011378E" w:rsidRDefault="0011378E" w:rsidP="002142B4">
            <w:pPr>
              <w:jc w:val="center"/>
              <w:rPr>
                <w:rFonts w:ascii="Palatino Linotype" w:hAnsi="Palatino Linotype" w:cs="Arial"/>
                <w:b/>
                <w:lang w:val="es-ES_tradnl"/>
              </w:rPr>
            </w:pPr>
          </w:p>
          <w:p w:rsidR="0011378E" w:rsidRDefault="0011378E" w:rsidP="002142B4">
            <w:pPr>
              <w:jc w:val="center"/>
              <w:rPr>
                <w:rFonts w:ascii="Palatino Linotype" w:hAnsi="Palatino Linotype" w:cs="Arial"/>
                <w:b/>
                <w:lang w:val="es-ES_tradnl"/>
              </w:rPr>
            </w:pPr>
          </w:p>
          <w:p w:rsidR="00AF7648" w:rsidRDefault="00AF7648" w:rsidP="002142B4">
            <w:pPr>
              <w:jc w:val="center"/>
              <w:rPr>
                <w:rFonts w:ascii="Palatino Linotype" w:hAnsi="Palatino Linotype" w:cs="Arial"/>
                <w:b/>
                <w:lang w:val="es-ES_tradnl"/>
              </w:rPr>
            </w:pPr>
          </w:p>
          <w:p w:rsidR="00AF7648" w:rsidRDefault="00AF7648" w:rsidP="002142B4">
            <w:pPr>
              <w:jc w:val="center"/>
              <w:rPr>
                <w:rFonts w:ascii="Palatino Linotype" w:hAnsi="Palatino Linotype" w:cs="Arial"/>
                <w:b/>
                <w:lang w:val="es-ES_tradnl"/>
              </w:rPr>
            </w:pPr>
          </w:p>
          <w:p w:rsidR="00AF7648" w:rsidRDefault="00AF7648" w:rsidP="002142B4">
            <w:pPr>
              <w:jc w:val="center"/>
              <w:rPr>
                <w:rFonts w:ascii="Palatino Linotype" w:hAnsi="Palatino Linotype" w:cs="Arial"/>
                <w:b/>
                <w:lang w:val="es-ES_tradnl"/>
              </w:rPr>
            </w:pPr>
          </w:p>
          <w:p w:rsidR="005027A2" w:rsidRPr="00F26BCD" w:rsidRDefault="005027A2" w:rsidP="0011378E">
            <w:pP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lastRenderedPageBreak/>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BC0E68" w:rsidRDefault="00BC0E68" w:rsidP="002142B4">
            <w:pPr>
              <w:jc w:val="center"/>
              <w:rPr>
                <w:rFonts w:ascii="Palatino Linotype" w:hAnsi="Palatino Linotype" w:cs="Arial"/>
                <w:b/>
                <w:lang w:val="es-ES_tradnl"/>
              </w:rPr>
            </w:pPr>
          </w:p>
          <w:p w:rsidR="0011378E" w:rsidRDefault="0011378E" w:rsidP="002142B4">
            <w:pPr>
              <w:jc w:val="center"/>
              <w:rPr>
                <w:rFonts w:ascii="Palatino Linotype" w:hAnsi="Palatino Linotype" w:cs="Arial"/>
                <w:b/>
                <w:lang w:val="es-ES_tradnl"/>
              </w:rPr>
            </w:pPr>
          </w:p>
          <w:p w:rsidR="0011378E" w:rsidRDefault="0011378E" w:rsidP="002142B4">
            <w:pPr>
              <w:jc w:val="center"/>
              <w:rPr>
                <w:rFonts w:ascii="Palatino Linotype" w:hAnsi="Palatino Linotype" w:cs="Arial"/>
                <w:b/>
                <w:lang w:val="es-ES_tradnl"/>
              </w:rPr>
            </w:pPr>
          </w:p>
          <w:p w:rsidR="0011378E" w:rsidRDefault="0011378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4770A4" w:rsidRDefault="004770A4" w:rsidP="002142B4">
            <w:pPr>
              <w:jc w:val="center"/>
              <w:rPr>
                <w:rFonts w:ascii="Palatino Linotype" w:hAnsi="Palatino Linotype" w:cs="Arial"/>
                <w:b/>
                <w:lang w:val="es-ES_tradnl"/>
              </w:rPr>
            </w:pPr>
          </w:p>
          <w:p w:rsidR="00BC0E68" w:rsidRDefault="00BC0E68" w:rsidP="002142B4">
            <w:pPr>
              <w:jc w:val="center"/>
              <w:rPr>
                <w:rFonts w:ascii="Palatino Linotype" w:hAnsi="Palatino Linotype" w:cs="Arial"/>
                <w:b/>
                <w:lang w:val="es-ES_tradnl"/>
              </w:rPr>
            </w:pPr>
          </w:p>
          <w:p w:rsidR="0011378E" w:rsidRDefault="0011378E" w:rsidP="002142B4">
            <w:pPr>
              <w:jc w:val="center"/>
              <w:rPr>
                <w:rFonts w:ascii="Palatino Linotype" w:hAnsi="Palatino Linotype" w:cs="Arial"/>
                <w:b/>
                <w:lang w:val="es-ES_tradnl"/>
              </w:rPr>
            </w:pPr>
          </w:p>
          <w:p w:rsidR="0011378E" w:rsidRDefault="0011378E" w:rsidP="002142B4">
            <w:pPr>
              <w:jc w:val="center"/>
              <w:rPr>
                <w:rFonts w:ascii="Palatino Linotype" w:hAnsi="Palatino Linotype" w:cs="Arial"/>
                <w:b/>
                <w:lang w:val="es-ES_tradnl"/>
              </w:rPr>
            </w:pPr>
          </w:p>
          <w:p w:rsidR="0011378E" w:rsidRDefault="0011378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BC0E68" w:rsidRDefault="00BC0E68" w:rsidP="002142B4">
            <w:pPr>
              <w:jc w:val="center"/>
              <w:rPr>
                <w:rFonts w:ascii="Palatino Linotype" w:hAnsi="Palatino Linotype" w:cs="Arial"/>
                <w:b/>
                <w:lang w:val="es-ES_tradnl"/>
              </w:rPr>
            </w:pPr>
          </w:p>
          <w:p w:rsidR="0011378E" w:rsidRDefault="0011378E" w:rsidP="002142B4">
            <w:pPr>
              <w:jc w:val="center"/>
              <w:rPr>
                <w:rFonts w:ascii="Palatino Linotype" w:hAnsi="Palatino Linotype" w:cs="Arial"/>
                <w:b/>
                <w:lang w:val="es-ES_tradnl"/>
              </w:rPr>
            </w:pPr>
          </w:p>
          <w:p w:rsidR="0011378E" w:rsidRDefault="0011378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Pr="00F26BCD" w:rsidRDefault="002142B4" w:rsidP="002142B4">
            <w:pPr>
              <w:jc w:val="center"/>
              <w:rPr>
                <w:rFonts w:ascii="Palatino Linotype" w:hAnsi="Palatino Linotype" w:cs="Arial"/>
                <w:lang w:val="es-ES_tradnl"/>
              </w:rPr>
            </w:pPr>
          </w:p>
        </w:tc>
      </w:tr>
    </w:tbl>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B7448A">
        <w:rPr>
          <w:rFonts w:ascii="Palatino Linotype" w:hAnsi="Palatino Linotype" w:cs="Arial"/>
          <w:sz w:val="22"/>
          <w:szCs w:val="22"/>
          <w:lang w:val="es-ES"/>
        </w:rPr>
        <w:t>cuatro de septiembre</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C96432">
        <w:rPr>
          <w:rFonts w:ascii="Palatino Linotype" w:hAnsi="Palatino Linotype" w:cs="Arial"/>
          <w:sz w:val="22"/>
          <w:szCs w:val="22"/>
          <w:lang w:val="es-ES"/>
        </w:rPr>
        <w:t>05587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2F1" w:rsidRDefault="005252F1" w:rsidP="00C80F8C">
      <w:r>
        <w:separator/>
      </w:r>
    </w:p>
  </w:endnote>
  <w:endnote w:type="continuationSeparator" w:id="0">
    <w:p w:rsidR="005252F1" w:rsidRDefault="005252F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305" w:rsidRPr="00A2780F" w:rsidRDefault="00EA6305"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57513">
      <w:rPr>
        <w:rFonts w:ascii="Arial" w:hAnsi="Arial" w:cs="Arial"/>
        <w:b/>
        <w:bCs/>
        <w:noProof/>
        <w:sz w:val="20"/>
        <w:szCs w:val="20"/>
      </w:rPr>
      <w:t>54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57513">
      <w:rPr>
        <w:rFonts w:ascii="Arial" w:hAnsi="Arial" w:cs="Arial"/>
        <w:b/>
        <w:bCs/>
        <w:noProof/>
        <w:sz w:val="20"/>
        <w:szCs w:val="20"/>
      </w:rPr>
      <w:t>56</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305" w:rsidRDefault="00EA6305"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5751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57513">
      <w:rPr>
        <w:rFonts w:ascii="Arial" w:hAnsi="Arial" w:cs="Arial"/>
        <w:b/>
        <w:bCs/>
        <w:noProof/>
        <w:sz w:val="20"/>
        <w:szCs w:val="20"/>
      </w:rPr>
      <w:t>56</w:t>
    </w:r>
    <w:r w:rsidRPr="00986599">
      <w:rPr>
        <w:rFonts w:ascii="Arial" w:hAnsi="Arial" w:cs="Arial"/>
        <w:b/>
        <w:bCs/>
        <w:sz w:val="20"/>
        <w:szCs w:val="20"/>
      </w:rPr>
      <w:fldChar w:fldCharType="end"/>
    </w:r>
  </w:p>
  <w:p w:rsidR="00EA6305" w:rsidRPr="00070856" w:rsidRDefault="00EA630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2F1" w:rsidRDefault="005252F1" w:rsidP="00C80F8C">
      <w:r>
        <w:separator/>
      </w:r>
    </w:p>
  </w:footnote>
  <w:footnote w:type="continuationSeparator" w:id="0">
    <w:p w:rsidR="005252F1" w:rsidRDefault="005252F1" w:rsidP="00C80F8C">
      <w:r>
        <w:continuationSeparator/>
      </w:r>
    </w:p>
  </w:footnote>
  <w:footnote w:id="1">
    <w:p w:rsidR="00EA6305" w:rsidRPr="006F40B1" w:rsidRDefault="00EA6305" w:rsidP="006F40B1">
      <w:pPr>
        <w:pStyle w:val="Textonotapie"/>
        <w:jc w:val="both"/>
        <w:rPr>
          <w:rFonts w:ascii="Palatino Linotype" w:hAnsi="Palatino Linotype"/>
        </w:rPr>
      </w:pPr>
      <w:r>
        <w:rPr>
          <w:rStyle w:val="Refdenotaalpie"/>
        </w:rPr>
        <w:footnoteRef/>
      </w:r>
      <w:r>
        <w:t xml:space="preserve"> </w:t>
      </w:r>
      <w:r w:rsidRPr="006F40B1">
        <w:rPr>
          <w:rFonts w:ascii="Palatino Linotype" w:hAnsi="Palatino Linotype"/>
        </w:rPr>
        <w:t xml:space="preserve">De conformidad con la información publicada por </w:t>
      </w:r>
      <w:r w:rsidRPr="006F40B1">
        <w:rPr>
          <w:rFonts w:ascii="Palatino Linotype" w:hAnsi="Palatino Linotype"/>
          <w:b/>
        </w:rPr>
        <w:t>EL SUJETO OBLIGADO</w:t>
      </w:r>
      <w:r w:rsidRPr="006F40B1">
        <w:rPr>
          <w:rFonts w:ascii="Palatino Linotype" w:hAnsi="Palatino Linotype"/>
        </w:rPr>
        <w:t xml:space="preserve"> en su Portal de Información Pública de Oficio Mexiquense (IPOMEX), ubicables en las siguientes ligas electrónicas:</w:t>
      </w:r>
    </w:p>
    <w:p w:rsidR="00EA6305" w:rsidRPr="006F40B1" w:rsidRDefault="00557513" w:rsidP="006F40B1">
      <w:pPr>
        <w:pStyle w:val="Textonotapie"/>
        <w:jc w:val="both"/>
        <w:rPr>
          <w:rFonts w:ascii="Palatino Linotype" w:hAnsi="Palatino Linotype"/>
        </w:rPr>
      </w:pPr>
      <w:hyperlink r:id="rId1" w:history="1">
        <w:r w:rsidR="00EA6305" w:rsidRPr="006F40B1">
          <w:rPr>
            <w:rStyle w:val="Hipervnculo"/>
            <w:rFonts w:ascii="Palatino Linotype" w:hAnsi="Palatino Linotype"/>
          </w:rPr>
          <w:t>https://www.ipomex.org.mx/ipo3/lgt/indice/FGJEM/art_92_vii/1/0/36073.web</w:t>
        </w:r>
      </w:hyperlink>
    </w:p>
    <w:p w:rsidR="00EA6305" w:rsidRPr="006F40B1" w:rsidRDefault="00557513" w:rsidP="006F40B1">
      <w:pPr>
        <w:pStyle w:val="Textonotapie"/>
        <w:jc w:val="both"/>
        <w:rPr>
          <w:rFonts w:ascii="Palatino Linotype" w:hAnsi="Palatino Linotype"/>
        </w:rPr>
      </w:pPr>
      <w:hyperlink r:id="rId2" w:history="1">
        <w:r w:rsidR="00EA6305" w:rsidRPr="006F40B1">
          <w:rPr>
            <w:rStyle w:val="Hipervnculo"/>
            <w:rFonts w:ascii="Palatino Linotype" w:hAnsi="Palatino Linotype"/>
          </w:rPr>
          <w:t>https://www.ipomex.org.mx/ipo3/lgt/indice/FGJEM/art_92_vii/1/0/36086.web</w:t>
        </w:r>
      </w:hyperlink>
    </w:p>
    <w:p w:rsidR="00EA6305" w:rsidRDefault="00EA6305" w:rsidP="006F40B1">
      <w:pPr>
        <w:pStyle w:val="Textonotapie"/>
        <w:jc w:val="both"/>
      </w:pPr>
      <w:r w:rsidRPr="006F40B1">
        <w:rPr>
          <w:rFonts w:ascii="Palatino Linotype" w:hAnsi="Palatino Linotype"/>
        </w:rPr>
        <w:t>https://www.ipomex.org.mx/ipo3/lgt/indice/FGJEM/art_92_vii/1/0/36060.web</w:t>
      </w:r>
    </w:p>
  </w:footnote>
  <w:footnote w:id="2">
    <w:p w:rsidR="00EA6305" w:rsidRDefault="00EA6305" w:rsidP="00440588">
      <w:pPr>
        <w:pStyle w:val="Textonotapie"/>
        <w:jc w:val="both"/>
      </w:pPr>
      <w:r>
        <w:rPr>
          <w:rStyle w:val="Refdenotaalpie"/>
        </w:rPr>
        <w:footnoteRef/>
      </w:r>
      <w:r>
        <w:t xml:space="preserve"> </w:t>
      </w:r>
      <w:r w:rsidRPr="00440588">
        <w:rPr>
          <w:rFonts w:ascii="Palatino Linotype" w:hAnsi="Palatino Linotype"/>
        </w:rPr>
        <w:t>Cabe resaltarse que la particular no refirió temporalidad de la información que solicita; sin embargo, del análisis de fondo que realizó esta Ponencia a la normatividad hacendaria y contable que se detalla en líneas posteriores, el presupuesto de egresos se asigna de manera anual; por ello, en términos de lo dispuesto por los artículos 13 y 181, cuarto párrafo de la Ley de Transparencia y Acceso a la Información Pública del Estado de México y Municipios, este Instituto suple la deficiencia en que incurre la solicitante y determina que la información de la que pretende acceso es aquella correspondiente al ejercicio fiscal de 2019, esto es, del 1 de enero al 14 de mayo de 2019.</w:t>
      </w:r>
    </w:p>
  </w:footnote>
  <w:footnote w:id="3">
    <w:p w:rsidR="00EA6305" w:rsidRDefault="00EA6305">
      <w:pPr>
        <w:pStyle w:val="Textonotapie"/>
      </w:pPr>
      <w:r>
        <w:rPr>
          <w:rStyle w:val="Refdenotaalpie"/>
        </w:rPr>
        <w:footnoteRef/>
      </w:r>
      <w:r>
        <w:t xml:space="preserve"> </w:t>
      </w:r>
      <w:r w:rsidRPr="00440588">
        <w:rPr>
          <w:i/>
        </w:rPr>
        <w:t>Ídem</w:t>
      </w:r>
      <w:r>
        <w:t>.</w:t>
      </w:r>
    </w:p>
  </w:footnote>
  <w:footnote w:id="4">
    <w:p w:rsidR="00EA6305" w:rsidRDefault="00EA6305">
      <w:pPr>
        <w:pStyle w:val="Textonotapie"/>
      </w:pPr>
      <w:r>
        <w:rPr>
          <w:rStyle w:val="Refdenotaalpie"/>
        </w:rPr>
        <w:footnoteRef/>
      </w:r>
      <w:r>
        <w:t xml:space="preserve"> </w:t>
      </w:r>
      <w:r>
        <w:rPr>
          <w:i/>
        </w:rPr>
        <w:t>Supra</w:t>
      </w:r>
      <w:r>
        <w:t xml:space="preserve"> p. 31.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305" w:rsidRPr="00581ACC" w:rsidRDefault="00EA6305"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EA6305" w:rsidRPr="007769F3" w:rsidTr="00581ACC">
      <w:tc>
        <w:tcPr>
          <w:tcW w:w="3403" w:type="dxa"/>
        </w:tcPr>
        <w:p w:rsidR="00EA6305" w:rsidRPr="007769F3" w:rsidRDefault="00EA6305" w:rsidP="00070856">
          <w:pPr>
            <w:rPr>
              <w:rFonts w:ascii="Palatino Linotype" w:hAnsi="Palatino Linotype"/>
              <w:b/>
              <w:sz w:val="22"/>
              <w:szCs w:val="22"/>
              <w:lang w:val="es-ES_tradnl"/>
            </w:rPr>
          </w:pPr>
        </w:p>
      </w:tc>
      <w:tc>
        <w:tcPr>
          <w:tcW w:w="2551" w:type="dxa"/>
          <w:shd w:val="clear" w:color="auto" w:fill="auto"/>
        </w:tcPr>
        <w:p w:rsidR="00EA6305" w:rsidRPr="007769F3" w:rsidRDefault="00EA6305"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EA6305" w:rsidRPr="007769F3" w:rsidRDefault="00EA6305" w:rsidP="00C96432">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5587/INFOEM/IP/RR/2019</w:t>
          </w:r>
        </w:p>
      </w:tc>
    </w:tr>
    <w:tr w:rsidR="00EA6305" w:rsidRPr="007769F3" w:rsidTr="00581ACC">
      <w:tc>
        <w:tcPr>
          <w:tcW w:w="3403" w:type="dxa"/>
        </w:tcPr>
        <w:p w:rsidR="00EA6305" w:rsidRPr="007769F3" w:rsidRDefault="00EA6305" w:rsidP="00997E3E">
          <w:pPr>
            <w:rPr>
              <w:rFonts w:ascii="Palatino Linotype" w:hAnsi="Palatino Linotype"/>
              <w:b/>
              <w:sz w:val="22"/>
              <w:szCs w:val="22"/>
              <w:lang w:val="es-ES_tradnl"/>
            </w:rPr>
          </w:pPr>
        </w:p>
      </w:tc>
      <w:tc>
        <w:tcPr>
          <w:tcW w:w="2551" w:type="dxa"/>
          <w:shd w:val="clear" w:color="auto" w:fill="auto"/>
        </w:tcPr>
        <w:p w:rsidR="00EA6305" w:rsidRPr="007769F3" w:rsidRDefault="00EA6305"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EA6305" w:rsidRPr="00DC41C8" w:rsidRDefault="00EA6305" w:rsidP="003021F2">
          <w:pPr>
            <w:jc w:val="both"/>
            <w:rPr>
              <w:rFonts w:ascii="Palatino Linotype" w:hAnsi="Palatino Linotype"/>
              <w:b/>
              <w:sz w:val="22"/>
              <w:szCs w:val="22"/>
            </w:rPr>
          </w:pPr>
          <w:r w:rsidRPr="00C96432">
            <w:rPr>
              <w:rFonts w:ascii="Palatino Linotype" w:hAnsi="Palatino Linotype"/>
              <w:b/>
              <w:bCs/>
              <w:sz w:val="22"/>
              <w:szCs w:val="22"/>
            </w:rPr>
            <w:t>Fiscalía General de Justicia del Estado de México</w:t>
          </w:r>
        </w:p>
      </w:tc>
    </w:tr>
    <w:tr w:rsidR="00EA6305" w:rsidRPr="007769F3" w:rsidTr="00581ACC">
      <w:trPr>
        <w:trHeight w:val="228"/>
      </w:trPr>
      <w:tc>
        <w:tcPr>
          <w:tcW w:w="3403" w:type="dxa"/>
        </w:tcPr>
        <w:p w:rsidR="00EA6305" w:rsidRPr="007769F3" w:rsidRDefault="00EA6305" w:rsidP="00997E3E">
          <w:pPr>
            <w:rPr>
              <w:rFonts w:ascii="Palatino Linotype" w:hAnsi="Palatino Linotype"/>
              <w:b/>
              <w:sz w:val="22"/>
              <w:szCs w:val="22"/>
              <w:lang w:val="es-ES_tradnl"/>
            </w:rPr>
          </w:pPr>
        </w:p>
      </w:tc>
      <w:tc>
        <w:tcPr>
          <w:tcW w:w="2551" w:type="dxa"/>
          <w:shd w:val="clear" w:color="auto" w:fill="auto"/>
        </w:tcPr>
        <w:p w:rsidR="00EA6305" w:rsidRPr="007769F3" w:rsidRDefault="00EA6305"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EA6305" w:rsidRPr="007769F3" w:rsidRDefault="00EA6305"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EA6305" w:rsidRPr="00581ACC" w:rsidRDefault="00EA6305"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305" w:rsidRPr="006038C2" w:rsidRDefault="00EA6305">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EA6305" w:rsidRPr="008F2CCC" w:rsidTr="006038C2">
      <w:tc>
        <w:tcPr>
          <w:tcW w:w="3403" w:type="dxa"/>
          <w:vMerge w:val="restart"/>
        </w:tcPr>
        <w:p w:rsidR="00EA6305" w:rsidRPr="008F2CCC" w:rsidRDefault="00EA6305" w:rsidP="00A2780F">
          <w:pPr>
            <w:rPr>
              <w:rFonts w:ascii="Palatino Linotype" w:hAnsi="Palatino Linotype"/>
              <w:b/>
              <w:sz w:val="22"/>
              <w:szCs w:val="22"/>
              <w:lang w:val="es-ES_tradnl"/>
            </w:rPr>
          </w:pPr>
        </w:p>
      </w:tc>
      <w:tc>
        <w:tcPr>
          <w:tcW w:w="2551" w:type="dxa"/>
          <w:shd w:val="clear" w:color="auto" w:fill="auto"/>
        </w:tcPr>
        <w:p w:rsidR="00EA6305" w:rsidRPr="008F2CCC" w:rsidRDefault="00EA630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EA6305" w:rsidRPr="008F2CCC" w:rsidRDefault="00EA6305" w:rsidP="00C96432">
          <w:pPr>
            <w:jc w:val="both"/>
            <w:rPr>
              <w:rFonts w:ascii="Palatino Linotype" w:hAnsi="Palatino Linotype"/>
              <w:b/>
              <w:sz w:val="22"/>
              <w:szCs w:val="22"/>
              <w:lang w:val="es-ES_tradnl"/>
            </w:rPr>
          </w:pPr>
          <w:r>
            <w:rPr>
              <w:rFonts w:ascii="Palatino Linotype" w:hAnsi="Palatino Linotype"/>
              <w:b/>
              <w:sz w:val="22"/>
              <w:szCs w:val="22"/>
              <w:lang w:val="es-ES_tradnl"/>
            </w:rPr>
            <w:t>05587/INFOEM/IP/RR/2019</w:t>
          </w:r>
        </w:p>
      </w:tc>
    </w:tr>
    <w:tr w:rsidR="00EA6305" w:rsidRPr="008F2CCC" w:rsidTr="006038C2">
      <w:tc>
        <w:tcPr>
          <w:tcW w:w="3403" w:type="dxa"/>
          <w:vMerge/>
        </w:tcPr>
        <w:p w:rsidR="00EA6305" w:rsidRPr="008F2CCC" w:rsidRDefault="00EA6305" w:rsidP="00A2780F">
          <w:pPr>
            <w:rPr>
              <w:rFonts w:ascii="Palatino Linotype" w:hAnsi="Palatino Linotype"/>
              <w:b/>
              <w:sz w:val="22"/>
              <w:szCs w:val="22"/>
              <w:lang w:val="es-ES_tradnl"/>
            </w:rPr>
          </w:pPr>
        </w:p>
      </w:tc>
      <w:tc>
        <w:tcPr>
          <w:tcW w:w="2551" w:type="dxa"/>
          <w:shd w:val="clear" w:color="auto" w:fill="auto"/>
        </w:tcPr>
        <w:p w:rsidR="00EA6305" w:rsidRPr="008F2CCC" w:rsidRDefault="00EA630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EA6305" w:rsidRPr="008F2CCC" w:rsidRDefault="00557513" w:rsidP="00693255">
          <w:pPr>
            <w:jc w:val="both"/>
            <w:rPr>
              <w:rFonts w:ascii="Palatino Linotype" w:hAnsi="Palatino Linotype"/>
              <w:b/>
              <w:sz w:val="22"/>
              <w:szCs w:val="22"/>
              <w:lang w:val="es-ES_tradnl"/>
            </w:rPr>
          </w:pPr>
          <w:r w:rsidRPr="00557513">
            <w:rPr>
              <w:rFonts w:ascii="Palatino Linotype" w:hAnsi="Palatino Linotype"/>
              <w:b/>
              <w:sz w:val="22"/>
              <w:szCs w:val="22"/>
              <w:lang w:val="es-ES_tradnl"/>
            </w:rPr>
            <w:t>XXXXXXX XXXX XX XXXXXXXXXXXXX</w:t>
          </w:r>
        </w:p>
      </w:tc>
    </w:tr>
    <w:tr w:rsidR="00EA6305" w:rsidRPr="008F2CCC" w:rsidTr="006038C2">
      <w:trPr>
        <w:trHeight w:val="228"/>
      </w:trPr>
      <w:tc>
        <w:tcPr>
          <w:tcW w:w="3403" w:type="dxa"/>
          <w:vMerge/>
        </w:tcPr>
        <w:p w:rsidR="00EA6305" w:rsidRPr="008F2CCC" w:rsidRDefault="00EA6305" w:rsidP="00E37C88">
          <w:pPr>
            <w:rPr>
              <w:rFonts w:ascii="Palatino Linotype" w:hAnsi="Palatino Linotype"/>
              <w:b/>
              <w:sz w:val="22"/>
              <w:szCs w:val="22"/>
              <w:lang w:val="es-ES_tradnl"/>
            </w:rPr>
          </w:pPr>
        </w:p>
      </w:tc>
      <w:tc>
        <w:tcPr>
          <w:tcW w:w="2551" w:type="dxa"/>
          <w:shd w:val="clear" w:color="auto" w:fill="auto"/>
        </w:tcPr>
        <w:p w:rsidR="00EA6305" w:rsidRPr="008F2CCC" w:rsidRDefault="00EA630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EA6305" w:rsidRPr="00DC41C8" w:rsidRDefault="00EA6305" w:rsidP="00E76963">
          <w:pPr>
            <w:jc w:val="both"/>
            <w:rPr>
              <w:rFonts w:ascii="Palatino Linotype" w:hAnsi="Palatino Linotype"/>
              <w:b/>
              <w:sz w:val="22"/>
              <w:szCs w:val="22"/>
            </w:rPr>
          </w:pPr>
          <w:r w:rsidRPr="00C96432">
            <w:rPr>
              <w:rFonts w:ascii="Palatino Linotype" w:hAnsi="Palatino Linotype"/>
              <w:b/>
              <w:bCs/>
              <w:sz w:val="22"/>
              <w:szCs w:val="22"/>
            </w:rPr>
            <w:t>Fiscalía General de Justicia del Estado de México</w:t>
          </w:r>
        </w:p>
      </w:tc>
    </w:tr>
    <w:tr w:rsidR="00EA6305" w:rsidRPr="008F2CCC" w:rsidTr="006038C2">
      <w:tc>
        <w:tcPr>
          <w:tcW w:w="3403" w:type="dxa"/>
          <w:vMerge/>
        </w:tcPr>
        <w:p w:rsidR="00EA6305" w:rsidRPr="008F2CCC" w:rsidRDefault="00EA6305" w:rsidP="00A2780F">
          <w:pPr>
            <w:rPr>
              <w:rFonts w:ascii="Palatino Linotype" w:hAnsi="Palatino Linotype"/>
              <w:b/>
              <w:sz w:val="22"/>
              <w:szCs w:val="22"/>
              <w:lang w:val="es-ES_tradnl"/>
            </w:rPr>
          </w:pPr>
        </w:p>
      </w:tc>
      <w:tc>
        <w:tcPr>
          <w:tcW w:w="2551" w:type="dxa"/>
          <w:shd w:val="clear" w:color="auto" w:fill="auto"/>
        </w:tcPr>
        <w:p w:rsidR="00EA6305" w:rsidRPr="008F2CCC" w:rsidRDefault="00EA630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EA6305" w:rsidRPr="008F2CCC" w:rsidRDefault="00EA630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A6305" w:rsidRPr="006038C2" w:rsidRDefault="00EA6305"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411"/>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D3423C2"/>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329494A"/>
    <w:multiLevelType w:val="hybridMultilevel"/>
    <w:tmpl w:val="7E8EB3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D70FDC"/>
    <w:multiLevelType w:val="hybridMultilevel"/>
    <w:tmpl w:val="15B63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1125D40"/>
    <w:multiLevelType w:val="hybridMultilevel"/>
    <w:tmpl w:val="B81A4914"/>
    <w:lvl w:ilvl="0" w:tplc="D3C829B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783108"/>
    <w:multiLevelType w:val="hybridMultilevel"/>
    <w:tmpl w:val="E7D8E164"/>
    <w:lvl w:ilvl="0" w:tplc="E99808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C9161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9"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CE14B3"/>
    <w:multiLevelType w:val="hybridMultilevel"/>
    <w:tmpl w:val="DA5CB9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3B82264A"/>
    <w:multiLevelType w:val="hybridMultilevel"/>
    <w:tmpl w:val="93A22CC6"/>
    <w:lvl w:ilvl="0" w:tplc="AF88A3E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7F5574"/>
    <w:multiLevelType w:val="hybridMultilevel"/>
    <w:tmpl w:val="1FC08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4DA6943"/>
    <w:multiLevelType w:val="hybridMultilevel"/>
    <w:tmpl w:val="DA5CB9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B0344F"/>
    <w:multiLevelType w:val="hybridMultilevel"/>
    <w:tmpl w:val="D6283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0"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1F17920"/>
    <w:multiLevelType w:val="hybridMultilevel"/>
    <w:tmpl w:val="2FB804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6975225"/>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15:restartNumberingAfterBreak="0">
    <w:nsid w:val="7BD2765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FA2384"/>
    <w:multiLevelType w:val="hybridMultilevel"/>
    <w:tmpl w:val="7E8EB3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21"/>
  </w:num>
  <w:num w:numId="3">
    <w:abstractNumId w:val="10"/>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9"/>
  </w:num>
  <w:num w:numId="7">
    <w:abstractNumId w:val="18"/>
  </w:num>
  <w:num w:numId="8">
    <w:abstractNumId w:val="4"/>
  </w:num>
  <w:num w:numId="9">
    <w:abstractNumId w:val="2"/>
  </w:num>
  <w:num w:numId="10">
    <w:abstractNumId w:val="36"/>
  </w:num>
  <w:num w:numId="11">
    <w:abstractNumId w:val="3"/>
  </w:num>
  <w:num w:numId="12">
    <w:abstractNumId w:val="1"/>
  </w:num>
  <w:num w:numId="13">
    <w:abstractNumId w:val="6"/>
  </w:num>
  <w:num w:numId="14">
    <w:abstractNumId w:val="39"/>
  </w:num>
  <w:num w:numId="15">
    <w:abstractNumId w:val="22"/>
  </w:num>
  <w:num w:numId="16">
    <w:abstractNumId w:val="7"/>
  </w:num>
  <w:num w:numId="17">
    <w:abstractNumId w:val="23"/>
  </w:num>
  <w:num w:numId="18">
    <w:abstractNumId w:val="29"/>
  </w:num>
  <w:num w:numId="19">
    <w:abstractNumId w:val="15"/>
  </w:num>
  <w:num w:numId="20">
    <w:abstractNumId w:val="17"/>
  </w:num>
  <w:num w:numId="21">
    <w:abstractNumId w:val="9"/>
  </w:num>
  <w:num w:numId="22">
    <w:abstractNumId w:val="28"/>
  </w:num>
  <w:num w:numId="23">
    <w:abstractNumId w:val="34"/>
  </w:num>
  <w:num w:numId="24">
    <w:abstractNumId w:val="13"/>
  </w:num>
  <w:num w:numId="25">
    <w:abstractNumId w:val="37"/>
  </w:num>
  <w:num w:numId="26">
    <w:abstractNumId w:val="5"/>
  </w:num>
  <w:num w:numId="27">
    <w:abstractNumId w:val="0"/>
  </w:num>
  <w:num w:numId="28">
    <w:abstractNumId w:val="14"/>
  </w:num>
  <w:num w:numId="29">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lvlOverride w:ilvl="1">
      <w:startOverride w:val="1"/>
    </w:lvlOverride>
    <w:lvlOverride w:ilvl="2"/>
    <w:lvlOverride w:ilvl="3"/>
    <w:lvlOverride w:ilvl="4"/>
    <w:lvlOverride w:ilvl="5"/>
    <w:lvlOverride w:ilvl="6"/>
    <w:lvlOverride w:ilvl="7"/>
    <w:lvlOverride w:ilvl="8"/>
  </w:num>
  <w:num w:numId="32">
    <w:abstractNumId w:val="26"/>
  </w:num>
  <w:num w:numId="33">
    <w:abstractNumId w:val="38"/>
  </w:num>
  <w:num w:numId="34">
    <w:abstractNumId w:val="25"/>
  </w:num>
  <w:num w:numId="35">
    <w:abstractNumId w:val="8"/>
  </w:num>
  <w:num w:numId="36">
    <w:abstractNumId w:val="27"/>
  </w:num>
  <w:num w:numId="37">
    <w:abstractNumId w:val="20"/>
  </w:num>
  <w:num w:numId="38">
    <w:abstractNumId w:val="12"/>
  </w:num>
  <w:num w:numId="39">
    <w:abstractNumId w:val="11"/>
  </w:num>
  <w:num w:numId="40">
    <w:abstractNumId w:val="24"/>
  </w:num>
  <w:num w:numId="41">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378E"/>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4A8C"/>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41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994"/>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2F1"/>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513"/>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14"/>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7FD"/>
    <w:rsid w:val="0070528E"/>
    <w:rsid w:val="00705741"/>
    <w:rsid w:val="007066E2"/>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13E"/>
    <w:rsid w:val="008542F2"/>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5132"/>
    <w:rsid w:val="009A522E"/>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5EA"/>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6FDA"/>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5B2"/>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3C2"/>
    <w:rsid w:val="00AF7575"/>
    <w:rsid w:val="00AF7648"/>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2E2"/>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F3"/>
    <w:rsid w:val="00C54C0A"/>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1DD"/>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0005"/>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ipo3/lgt/indice/FGJEM/art_92_vii/1/0/36086.web" TargetMode="External"/><Relationship Id="rId1" Type="http://schemas.openxmlformats.org/officeDocument/2006/relationships/hyperlink" Target="https://www.ipomex.org.mx/ipo3/lgt/indice/FGJEM/art_92_vii/1/0/36073.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2864A-B1F1-46D2-AEDD-958C3AA45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56</Pages>
  <Words>12448</Words>
  <Characters>68467</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2019-09-09T23:21:00Z</cp:lastPrinted>
  <dcterms:created xsi:type="dcterms:W3CDTF">2019-08-29T23:24:00Z</dcterms:created>
  <dcterms:modified xsi:type="dcterms:W3CDTF">2019-09-19T01:18:00Z</dcterms:modified>
</cp:coreProperties>
</file>