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094D60CF" w:rsidR="001B26AA" w:rsidRPr="000A5216" w:rsidRDefault="001B26AA" w:rsidP="000A5216">
      <w:pPr>
        <w:tabs>
          <w:tab w:val="left" w:pos="567"/>
        </w:tabs>
        <w:spacing w:line="360" w:lineRule="auto"/>
        <w:jc w:val="center"/>
        <w:rPr>
          <w:rFonts w:ascii="Palatino Linotype" w:eastAsia="Times New Roman" w:hAnsi="Palatino Linotype" w:cs="Times New Roman"/>
          <w:b/>
        </w:rPr>
      </w:pPr>
      <w:r w:rsidRPr="000A5216">
        <w:rPr>
          <w:rFonts w:ascii="Palatino Linotype" w:eastAsia="Times New Roman" w:hAnsi="Palatino Linotype" w:cs="Times New Roman"/>
          <w:b/>
        </w:rPr>
        <w:t>LÍNEAS ARGUMENTATIVAS</w:t>
      </w:r>
    </w:p>
    <w:p w14:paraId="7B893EAF" w14:textId="77777777" w:rsidR="0000092F" w:rsidRPr="000A5216" w:rsidRDefault="0000092F" w:rsidP="000A5216">
      <w:pPr>
        <w:tabs>
          <w:tab w:val="left" w:pos="567"/>
        </w:tabs>
        <w:spacing w:line="360" w:lineRule="auto"/>
        <w:jc w:val="center"/>
        <w:rPr>
          <w:rFonts w:ascii="Palatino Linotype" w:eastAsia="Times New Roman" w:hAnsi="Palatino Linotype" w:cs="Times New Roman"/>
          <w:b/>
        </w:rPr>
      </w:pPr>
    </w:p>
    <w:p w14:paraId="788E7BC3" w14:textId="0D2EDAB5" w:rsidR="007D26B9" w:rsidRPr="000A5216" w:rsidRDefault="007D26B9" w:rsidP="000A5216">
      <w:pPr>
        <w:tabs>
          <w:tab w:val="left" w:pos="567"/>
        </w:tabs>
        <w:spacing w:line="360" w:lineRule="auto"/>
        <w:jc w:val="both"/>
        <w:rPr>
          <w:rFonts w:ascii="Palatino Linotype" w:hAnsi="Palatino Linotype"/>
        </w:rPr>
      </w:pPr>
      <w:r w:rsidRPr="000A5216">
        <w:rPr>
          <w:rFonts w:ascii="Palatino Linotype" w:hAnsi="Palatino Linotype"/>
          <w:b/>
        </w:rPr>
        <w:t xml:space="preserve">NEGATIVA FICTA, NO EXISTE PLAZO PERENTORIO PARA INTERPONER EL RECURSO. </w:t>
      </w:r>
      <w:r w:rsidRPr="000A5216">
        <w:rPr>
          <w:rFonts w:ascii="Palatino Linotype" w:hAnsi="Palatino Linotype"/>
        </w:rPr>
        <w:t>Tratándose de negativa ficta no existe plazo para la interposición del recurso de revisión por tratarse de una afectación continua al Derecho de Acceso a la Información Pública.</w:t>
      </w:r>
    </w:p>
    <w:p w14:paraId="1E314B59" w14:textId="77777777" w:rsidR="007A53F1" w:rsidRPr="000A5216" w:rsidRDefault="007A53F1" w:rsidP="000A5216">
      <w:pPr>
        <w:spacing w:line="360" w:lineRule="auto"/>
        <w:jc w:val="both"/>
        <w:rPr>
          <w:rFonts w:ascii="Palatino Linotype" w:hAnsi="Palatino Linotype"/>
          <w:b/>
        </w:rPr>
      </w:pPr>
    </w:p>
    <w:p w14:paraId="2A7470F0" w14:textId="77777777" w:rsidR="00265381" w:rsidRPr="000A5216" w:rsidRDefault="00265381" w:rsidP="000A5216">
      <w:pPr>
        <w:spacing w:line="360" w:lineRule="auto"/>
        <w:jc w:val="both"/>
        <w:rPr>
          <w:rFonts w:ascii="Palatino Linotype" w:hAnsi="Palatino Linotype"/>
        </w:rPr>
      </w:pPr>
      <w:r w:rsidRPr="000A5216">
        <w:rPr>
          <w:rFonts w:ascii="Palatino Linotype" w:hAnsi="Palatino Linotype"/>
          <w:b/>
        </w:rPr>
        <w:t xml:space="preserve">INFORMACIÓN CONFIDENCIAL, CLASIFICACIÓN DE LA. </w:t>
      </w:r>
      <w:r w:rsidRPr="000A5216">
        <w:rPr>
          <w:rFonts w:ascii="Palatino Linotype" w:hAnsi="Palatino Linotype"/>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3820B62E" w14:textId="77777777" w:rsidR="00D172C0" w:rsidRPr="000A5216" w:rsidRDefault="00D172C0" w:rsidP="000A5216">
      <w:pPr>
        <w:tabs>
          <w:tab w:val="left" w:pos="567"/>
        </w:tabs>
        <w:spacing w:line="360" w:lineRule="auto"/>
        <w:rPr>
          <w:rFonts w:ascii="Palatino Linotype" w:eastAsia="Times New Roman" w:hAnsi="Palatino Linotype" w:cs="Times New Roman"/>
          <w:b/>
        </w:rPr>
      </w:pPr>
    </w:p>
    <w:p w14:paraId="501D630E" w14:textId="77777777" w:rsidR="00265381" w:rsidRPr="000A5216" w:rsidRDefault="00265381" w:rsidP="000A5216">
      <w:pPr>
        <w:tabs>
          <w:tab w:val="left" w:pos="567"/>
        </w:tabs>
        <w:spacing w:line="360" w:lineRule="auto"/>
        <w:rPr>
          <w:rFonts w:ascii="Palatino Linotype" w:eastAsia="Times New Roman" w:hAnsi="Palatino Linotype" w:cs="Times New Roman"/>
          <w:b/>
        </w:rPr>
      </w:pPr>
    </w:p>
    <w:p w14:paraId="126DEEF3" w14:textId="77777777" w:rsidR="00265381" w:rsidRPr="000A5216" w:rsidRDefault="00265381" w:rsidP="000A5216">
      <w:pPr>
        <w:tabs>
          <w:tab w:val="left" w:pos="567"/>
        </w:tabs>
        <w:spacing w:line="360" w:lineRule="auto"/>
        <w:rPr>
          <w:rFonts w:ascii="Palatino Linotype" w:eastAsia="Times New Roman" w:hAnsi="Palatino Linotype" w:cs="Times New Roman"/>
          <w:b/>
        </w:rPr>
      </w:pPr>
    </w:p>
    <w:p w14:paraId="5863F2D0" w14:textId="77777777" w:rsidR="00265381" w:rsidRPr="000A5216" w:rsidRDefault="00265381" w:rsidP="000A5216">
      <w:pPr>
        <w:tabs>
          <w:tab w:val="left" w:pos="567"/>
        </w:tabs>
        <w:spacing w:line="360" w:lineRule="auto"/>
        <w:rPr>
          <w:rFonts w:ascii="Palatino Linotype" w:eastAsia="Times New Roman" w:hAnsi="Palatino Linotype" w:cs="Times New Roman"/>
          <w:b/>
        </w:rPr>
      </w:pPr>
    </w:p>
    <w:p w14:paraId="25A8019D" w14:textId="77777777" w:rsidR="007D26B9" w:rsidRPr="000A5216" w:rsidRDefault="007D26B9" w:rsidP="000A5216">
      <w:pPr>
        <w:tabs>
          <w:tab w:val="left" w:pos="567"/>
        </w:tabs>
        <w:spacing w:line="360" w:lineRule="auto"/>
        <w:rPr>
          <w:rFonts w:ascii="Palatino Linotype" w:eastAsia="Times New Roman" w:hAnsi="Palatino Linotype" w:cs="Times New Roman"/>
          <w:b/>
        </w:rPr>
      </w:pPr>
    </w:p>
    <w:p w14:paraId="0DB93C0A" w14:textId="77777777" w:rsidR="00E00655" w:rsidRPr="000A5216" w:rsidRDefault="00E00655" w:rsidP="000A5216">
      <w:pPr>
        <w:tabs>
          <w:tab w:val="left" w:pos="567"/>
        </w:tabs>
        <w:spacing w:line="360" w:lineRule="auto"/>
        <w:rPr>
          <w:rFonts w:ascii="Palatino Linotype" w:eastAsia="Times New Roman" w:hAnsi="Palatino Linotype" w:cs="Times New Roman"/>
          <w:b/>
        </w:rPr>
      </w:pPr>
    </w:p>
    <w:p w14:paraId="16410C99" w14:textId="77777777" w:rsidR="00E00655" w:rsidRPr="000A5216" w:rsidRDefault="00E00655" w:rsidP="000A5216">
      <w:pPr>
        <w:tabs>
          <w:tab w:val="left" w:pos="567"/>
        </w:tabs>
        <w:spacing w:line="360" w:lineRule="auto"/>
        <w:rPr>
          <w:rFonts w:ascii="Palatino Linotype" w:eastAsia="Times New Roman" w:hAnsi="Palatino Linotype" w:cs="Times New Roman"/>
          <w:b/>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54D7BD84" w14:textId="0929F659" w:rsidR="008826F4" w:rsidRPr="000A5216" w:rsidRDefault="00C220D2" w:rsidP="000A5216">
          <w:pPr>
            <w:pStyle w:val="TtulodeTDC"/>
            <w:spacing w:line="360" w:lineRule="auto"/>
            <w:jc w:val="center"/>
            <w:rPr>
              <w:rFonts w:eastAsiaTheme="minorEastAsia" w:cstheme="minorBidi"/>
              <w:b w:val="0"/>
              <w:color w:val="auto"/>
              <w:szCs w:val="24"/>
              <w:lang w:val="es-ES" w:eastAsia="es-ES"/>
            </w:rPr>
          </w:pPr>
          <w:r w:rsidRPr="000A5216">
            <w:rPr>
              <w:b w:val="0"/>
              <w:szCs w:val="24"/>
              <w:lang w:val="es-ES"/>
            </w:rPr>
            <w:t>ÍNDICE</w:t>
          </w:r>
        </w:p>
        <w:p w14:paraId="568ED960" w14:textId="77777777" w:rsidR="00CB302D" w:rsidRPr="000A5216" w:rsidRDefault="0011338C" w:rsidP="000A5216">
          <w:pPr>
            <w:pStyle w:val="TDC1"/>
            <w:rPr>
              <w:rFonts w:ascii="Palatino Linotype" w:hAnsi="Palatino Linotype"/>
              <w:noProof/>
              <w:lang w:val="es-MX" w:eastAsia="es-MX"/>
            </w:rPr>
          </w:pPr>
          <w:r w:rsidRPr="000A5216">
            <w:rPr>
              <w:rFonts w:ascii="Palatino Linotype" w:hAnsi="Palatino Linotype"/>
            </w:rPr>
            <w:fldChar w:fldCharType="begin"/>
          </w:r>
          <w:r w:rsidRPr="000A5216">
            <w:rPr>
              <w:rFonts w:ascii="Palatino Linotype" w:hAnsi="Palatino Linotype"/>
            </w:rPr>
            <w:instrText xml:space="preserve"> TOC \o "1-3" \h \z \u </w:instrText>
          </w:r>
          <w:r w:rsidRPr="000A5216">
            <w:rPr>
              <w:rFonts w:ascii="Palatino Linotype" w:hAnsi="Palatino Linotype"/>
            </w:rPr>
            <w:fldChar w:fldCharType="separate"/>
          </w:r>
          <w:hyperlink w:anchor="_Toc11936239" w:history="1">
            <w:r w:rsidR="00CB302D" w:rsidRPr="000A5216">
              <w:rPr>
                <w:rStyle w:val="Hipervnculo"/>
                <w:rFonts w:ascii="Palatino Linotype" w:hAnsi="Palatino Linotype"/>
                <w:noProof/>
              </w:rPr>
              <w:t>ANTECEDENTES</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_Toc11936239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3</w:t>
            </w:r>
            <w:r w:rsidR="00CB302D" w:rsidRPr="000A5216">
              <w:rPr>
                <w:rFonts w:ascii="Palatino Linotype" w:hAnsi="Palatino Linotype"/>
                <w:noProof/>
                <w:webHidden/>
              </w:rPr>
              <w:fldChar w:fldCharType="end"/>
            </w:r>
          </w:hyperlink>
        </w:p>
        <w:p w14:paraId="41361623" w14:textId="77777777" w:rsidR="00CB302D" w:rsidRPr="000A5216" w:rsidRDefault="006D45AE" w:rsidP="000A5216">
          <w:pPr>
            <w:pStyle w:val="TDC2"/>
            <w:rPr>
              <w:rFonts w:ascii="Palatino Linotype" w:hAnsi="Palatino Linotype"/>
              <w:noProof/>
              <w:lang w:val="es-MX" w:eastAsia="es-MX"/>
            </w:rPr>
          </w:pPr>
          <w:hyperlink w:anchor="_Toc11936240" w:history="1">
            <w:r w:rsidR="00CB302D" w:rsidRPr="000A5216">
              <w:rPr>
                <w:rStyle w:val="Hipervnculo"/>
                <w:rFonts w:ascii="Palatino Linotype" w:hAnsi="Palatino Linotype"/>
                <w:i/>
                <w:noProof/>
                <w:lang w:val="es-ES"/>
              </w:rPr>
              <w:t>a) Acto impugnado:</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_Toc11936240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4</w:t>
            </w:r>
            <w:r w:rsidR="00CB302D" w:rsidRPr="000A5216">
              <w:rPr>
                <w:rFonts w:ascii="Palatino Linotype" w:hAnsi="Palatino Linotype"/>
                <w:noProof/>
                <w:webHidden/>
              </w:rPr>
              <w:fldChar w:fldCharType="end"/>
            </w:r>
          </w:hyperlink>
        </w:p>
        <w:p w14:paraId="52FC0385" w14:textId="77777777" w:rsidR="00CB302D" w:rsidRPr="000A5216" w:rsidRDefault="006D45AE" w:rsidP="000A5216">
          <w:pPr>
            <w:pStyle w:val="TDC2"/>
            <w:rPr>
              <w:rFonts w:ascii="Palatino Linotype" w:hAnsi="Palatino Linotype"/>
              <w:noProof/>
              <w:lang w:val="es-MX" w:eastAsia="es-MX"/>
            </w:rPr>
          </w:pPr>
          <w:hyperlink w:anchor="_Toc11936241" w:history="1">
            <w:r w:rsidR="00CB302D" w:rsidRPr="000A5216">
              <w:rPr>
                <w:rStyle w:val="Hipervnculo"/>
                <w:rFonts w:ascii="Palatino Linotype" w:hAnsi="Palatino Linotype"/>
                <w:noProof/>
                <w:lang w:val="es-ES"/>
              </w:rPr>
              <w:t>b) Razones o Motivos de inconformidad:</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_Toc11936241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5</w:t>
            </w:r>
            <w:r w:rsidR="00CB302D" w:rsidRPr="000A5216">
              <w:rPr>
                <w:rFonts w:ascii="Palatino Linotype" w:hAnsi="Palatino Linotype"/>
                <w:noProof/>
                <w:webHidden/>
              </w:rPr>
              <w:fldChar w:fldCharType="end"/>
            </w:r>
          </w:hyperlink>
        </w:p>
        <w:p w14:paraId="291FF81C" w14:textId="77777777" w:rsidR="00CB302D" w:rsidRPr="000A5216" w:rsidRDefault="006D45AE" w:rsidP="000A5216">
          <w:pPr>
            <w:pStyle w:val="TDC1"/>
            <w:rPr>
              <w:rFonts w:ascii="Palatino Linotype" w:hAnsi="Palatino Linotype"/>
              <w:noProof/>
              <w:lang w:val="es-MX" w:eastAsia="es-MX"/>
            </w:rPr>
          </w:pPr>
          <w:hyperlink w:anchor="_Toc11936242" w:history="1">
            <w:r w:rsidR="00CB302D" w:rsidRPr="000A5216">
              <w:rPr>
                <w:rStyle w:val="Hipervnculo"/>
                <w:rFonts w:ascii="Palatino Linotype" w:hAnsi="Palatino Linotype"/>
                <w:noProof/>
              </w:rPr>
              <w:t>CONSIDERANDO</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_Toc11936242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8</w:t>
            </w:r>
            <w:r w:rsidR="00CB302D" w:rsidRPr="000A5216">
              <w:rPr>
                <w:rFonts w:ascii="Palatino Linotype" w:hAnsi="Palatino Linotype"/>
                <w:noProof/>
                <w:webHidden/>
              </w:rPr>
              <w:fldChar w:fldCharType="end"/>
            </w:r>
          </w:hyperlink>
        </w:p>
        <w:p w14:paraId="4A7E0823" w14:textId="77777777" w:rsidR="00CB302D" w:rsidRPr="000A5216" w:rsidRDefault="006D45AE" w:rsidP="000A5216">
          <w:pPr>
            <w:pStyle w:val="TDC1"/>
            <w:rPr>
              <w:rFonts w:ascii="Palatino Linotype" w:hAnsi="Palatino Linotype"/>
              <w:noProof/>
              <w:lang w:val="es-MX" w:eastAsia="es-MX"/>
            </w:rPr>
          </w:pPr>
          <w:hyperlink w:anchor="_Toc11936243" w:history="1">
            <w:r w:rsidR="00CB302D" w:rsidRPr="000A5216">
              <w:rPr>
                <w:rStyle w:val="Hipervnculo"/>
                <w:rFonts w:ascii="Palatino Linotype" w:hAnsi="Palatino Linotype"/>
                <w:noProof/>
              </w:rPr>
              <w:t>PRIMERO. De la competencia</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_Toc11936243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8</w:t>
            </w:r>
            <w:r w:rsidR="00CB302D" w:rsidRPr="000A5216">
              <w:rPr>
                <w:rFonts w:ascii="Palatino Linotype" w:hAnsi="Palatino Linotype"/>
                <w:noProof/>
                <w:webHidden/>
              </w:rPr>
              <w:fldChar w:fldCharType="end"/>
            </w:r>
          </w:hyperlink>
        </w:p>
        <w:p w14:paraId="600B08DF" w14:textId="77777777" w:rsidR="00CB302D" w:rsidRPr="000A5216" w:rsidRDefault="006D45AE" w:rsidP="000A5216">
          <w:pPr>
            <w:pStyle w:val="TDC1"/>
            <w:rPr>
              <w:rFonts w:ascii="Palatino Linotype" w:hAnsi="Palatino Linotype"/>
              <w:noProof/>
              <w:lang w:val="es-MX" w:eastAsia="es-MX"/>
            </w:rPr>
          </w:pPr>
          <w:hyperlink w:anchor="_Toc11936244" w:history="1">
            <w:r w:rsidR="00CB302D" w:rsidRPr="000A5216">
              <w:rPr>
                <w:rStyle w:val="Hipervnculo"/>
                <w:rFonts w:ascii="Palatino Linotype" w:hAnsi="Palatino Linotype"/>
                <w:noProof/>
              </w:rPr>
              <w:t>SEGUNDO. De la oportunidad y procedencia.</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_Toc11936244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8</w:t>
            </w:r>
            <w:r w:rsidR="00CB302D" w:rsidRPr="000A5216">
              <w:rPr>
                <w:rFonts w:ascii="Palatino Linotype" w:hAnsi="Palatino Linotype"/>
                <w:noProof/>
                <w:webHidden/>
              </w:rPr>
              <w:fldChar w:fldCharType="end"/>
            </w:r>
          </w:hyperlink>
        </w:p>
        <w:p w14:paraId="22602AE8" w14:textId="77777777" w:rsidR="00CB302D" w:rsidRPr="000A5216" w:rsidRDefault="006D45AE" w:rsidP="000A5216">
          <w:pPr>
            <w:pStyle w:val="TDC2"/>
            <w:rPr>
              <w:rFonts w:ascii="Palatino Linotype" w:hAnsi="Palatino Linotype"/>
              <w:noProof/>
              <w:lang w:val="es-MX" w:eastAsia="es-MX"/>
            </w:rPr>
          </w:pPr>
          <w:hyperlink w:anchor="_Toc11936245" w:history="1">
            <w:r w:rsidR="00CB302D" w:rsidRPr="000A5216">
              <w:rPr>
                <w:rStyle w:val="Hipervnculo"/>
                <w:rFonts w:ascii="Palatino Linotype" w:hAnsi="Palatino Linotype"/>
                <w:noProof/>
              </w:rPr>
              <w:t>TERCERO. Del planteamiento de la litis.</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_Toc11936245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11</w:t>
            </w:r>
            <w:r w:rsidR="00CB302D" w:rsidRPr="000A5216">
              <w:rPr>
                <w:rFonts w:ascii="Palatino Linotype" w:hAnsi="Palatino Linotype"/>
                <w:noProof/>
                <w:webHidden/>
              </w:rPr>
              <w:fldChar w:fldCharType="end"/>
            </w:r>
          </w:hyperlink>
        </w:p>
        <w:p w14:paraId="5E5ABC3A" w14:textId="77777777" w:rsidR="00CB302D" w:rsidRPr="000A5216" w:rsidRDefault="006D45AE" w:rsidP="000A5216">
          <w:pPr>
            <w:pStyle w:val="TDC2"/>
            <w:rPr>
              <w:rFonts w:ascii="Palatino Linotype" w:hAnsi="Palatino Linotype"/>
              <w:noProof/>
              <w:lang w:val="es-MX" w:eastAsia="es-MX"/>
            </w:rPr>
          </w:pPr>
          <w:hyperlink w:anchor="_Toc11936246" w:history="1">
            <w:r w:rsidR="00CB302D" w:rsidRPr="000A5216">
              <w:rPr>
                <w:rStyle w:val="Hipervnculo"/>
                <w:rFonts w:ascii="Palatino Linotype" w:hAnsi="Palatino Linotype"/>
                <w:noProof/>
              </w:rPr>
              <w:t>CUARTO. Del estudio y resolución del asunto.</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_Toc11936246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13</w:t>
            </w:r>
            <w:r w:rsidR="00CB302D" w:rsidRPr="000A5216">
              <w:rPr>
                <w:rFonts w:ascii="Palatino Linotype" w:hAnsi="Palatino Linotype"/>
                <w:noProof/>
                <w:webHidden/>
              </w:rPr>
              <w:fldChar w:fldCharType="end"/>
            </w:r>
          </w:hyperlink>
        </w:p>
        <w:p w14:paraId="59F3F4E1" w14:textId="77777777" w:rsidR="00CB302D" w:rsidRPr="000A5216" w:rsidRDefault="006D45AE" w:rsidP="000A5216">
          <w:pPr>
            <w:pStyle w:val="TDC2"/>
            <w:rPr>
              <w:rFonts w:ascii="Palatino Linotype" w:hAnsi="Palatino Linotype"/>
              <w:noProof/>
              <w:lang w:val="es-MX" w:eastAsia="es-MX"/>
            </w:rPr>
          </w:pPr>
          <w:hyperlink w:anchor="_Toc11936247" w:history="1">
            <w:r w:rsidR="00CB302D" w:rsidRPr="000A5216">
              <w:rPr>
                <w:rStyle w:val="Hipervnculo"/>
                <w:rFonts w:ascii="Palatino Linotype" w:hAnsi="Palatino Linotype"/>
                <w:noProof/>
              </w:rPr>
              <w:t>I. Del deber de las autoridades de promover, respetar, proteger y garantizar el derecho de acceso a la información pública.</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_Toc11936247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13</w:t>
            </w:r>
            <w:r w:rsidR="00CB302D" w:rsidRPr="000A5216">
              <w:rPr>
                <w:rFonts w:ascii="Palatino Linotype" w:hAnsi="Palatino Linotype"/>
                <w:noProof/>
                <w:webHidden/>
              </w:rPr>
              <w:fldChar w:fldCharType="end"/>
            </w:r>
          </w:hyperlink>
        </w:p>
        <w:p w14:paraId="7F064695" w14:textId="77777777" w:rsidR="00CB302D" w:rsidRPr="000A5216" w:rsidRDefault="006D45AE" w:rsidP="000A5216">
          <w:pPr>
            <w:pStyle w:val="TDC2"/>
            <w:rPr>
              <w:rFonts w:ascii="Palatino Linotype" w:hAnsi="Palatino Linotype"/>
              <w:noProof/>
              <w:lang w:val="es-MX" w:eastAsia="es-MX"/>
            </w:rPr>
          </w:pPr>
          <w:hyperlink w:anchor="_Toc11936248" w:history="1">
            <w:r w:rsidR="00CB302D" w:rsidRPr="000A5216">
              <w:rPr>
                <w:rStyle w:val="Hipervnculo"/>
                <w:rFonts w:ascii="Palatino Linotype" w:hAnsi="Palatino Linotype"/>
                <w:noProof/>
              </w:rPr>
              <w:t>II. De la falta de respuesta a la solicitud de información.</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_Toc11936248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16</w:t>
            </w:r>
            <w:r w:rsidR="00CB302D" w:rsidRPr="000A5216">
              <w:rPr>
                <w:rFonts w:ascii="Palatino Linotype" w:hAnsi="Palatino Linotype"/>
                <w:noProof/>
                <w:webHidden/>
              </w:rPr>
              <w:fldChar w:fldCharType="end"/>
            </w:r>
          </w:hyperlink>
        </w:p>
        <w:p w14:paraId="2ECEC315" w14:textId="77777777" w:rsidR="00CB302D" w:rsidRPr="000A5216" w:rsidRDefault="006D45AE" w:rsidP="000A5216">
          <w:pPr>
            <w:pStyle w:val="TDC2"/>
            <w:rPr>
              <w:rFonts w:ascii="Palatino Linotype" w:hAnsi="Palatino Linotype"/>
              <w:noProof/>
              <w:lang w:val="es-MX" w:eastAsia="es-MX"/>
            </w:rPr>
          </w:pPr>
          <w:hyperlink w:anchor="_Toc11936249" w:history="1">
            <w:r w:rsidR="00CB302D" w:rsidRPr="000A5216">
              <w:rPr>
                <w:rStyle w:val="Hipervnculo"/>
                <w:rFonts w:ascii="Palatino Linotype" w:hAnsi="Palatino Linotype"/>
                <w:noProof/>
              </w:rPr>
              <w:t>III. De la elaboración de documentos ad hoc.</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_Toc11936249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25</w:t>
            </w:r>
            <w:r w:rsidR="00CB302D" w:rsidRPr="000A5216">
              <w:rPr>
                <w:rFonts w:ascii="Palatino Linotype" w:hAnsi="Palatino Linotype"/>
                <w:noProof/>
                <w:webHidden/>
              </w:rPr>
              <w:fldChar w:fldCharType="end"/>
            </w:r>
          </w:hyperlink>
        </w:p>
        <w:p w14:paraId="4D1EC755" w14:textId="77777777" w:rsidR="00CB302D" w:rsidRPr="000A5216" w:rsidRDefault="006D45AE" w:rsidP="000A5216">
          <w:pPr>
            <w:pStyle w:val="TDC2"/>
            <w:rPr>
              <w:rFonts w:ascii="Palatino Linotype" w:hAnsi="Palatino Linotype"/>
              <w:noProof/>
              <w:lang w:val="es-MX" w:eastAsia="es-MX"/>
            </w:rPr>
          </w:pPr>
          <w:hyperlink w:anchor="_Toc11936250" w:history="1">
            <w:r w:rsidR="00CB302D" w:rsidRPr="000A5216">
              <w:rPr>
                <w:rStyle w:val="Hipervnculo"/>
                <w:rFonts w:ascii="Palatino Linotype" w:hAnsi="Palatino Linotype"/>
                <w:noProof/>
              </w:rPr>
              <w:t>IV. De la versión pública.</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_Toc11936250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30</w:t>
            </w:r>
            <w:r w:rsidR="00CB302D" w:rsidRPr="000A5216">
              <w:rPr>
                <w:rFonts w:ascii="Palatino Linotype" w:hAnsi="Palatino Linotype"/>
                <w:noProof/>
                <w:webHidden/>
              </w:rPr>
              <w:fldChar w:fldCharType="end"/>
            </w:r>
          </w:hyperlink>
        </w:p>
        <w:p w14:paraId="30D1E564" w14:textId="77777777" w:rsidR="00CB302D" w:rsidRPr="000A5216" w:rsidRDefault="006D45AE" w:rsidP="000A5216">
          <w:pPr>
            <w:pStyle w:val="TDC2"/>
            <w:tabs>
              <w:tab w:val="left" w:pos="880"/>
            </w:tabs>
            <w:rPr>
              <w:rFonts w:ascii="Palatino Linotype" w:hAnsi="Palatino Linotype"/>
              <w:noProof/>
              <w:lang w:val="es-MX" w:eastAsia="es-MX"/>
            </w:rPr>
          </w:pPr>
          <w:hyperlink w:anchor="_Toc11936251" w:history="1">
            <w:r w:rsidR="00CB302D" w:rsidRPr="000A5216">
              <w:rPr>
                <w:rStyle w:val="Hipervnculo"/>
                <w:rFonts w:ascii="Palatino Linotype" w:hAnsi="Palatino Linotype"/>
                <w:noProof/>
              </w:rPr>
              <w:t>A.</w:t>
            </w:r>
            <w:r w:rsidR="00CB302D" w:rsidRPr="000A5216">
              <w:rPr>
                <w:rFonts w:ascii="Palatino Linotype" w:hAnsi="Palatino Linotype"/>
                <w:noProof/>
                <w:lang w:val="es-MX" w:eastAsia="es-MX"/>
              </w:rPr>
              <w:tab/>
            </w:r>
            <w:r w:rsidR="00CB302D" w:rsidRPr="000A5216">
              <w:rPr>
                <w:rStyle w:val="Hipervnculo"/>
                <w:rFonts w:ascii="Palatino Linotype" w:hAnsi="Palatino Linotype"/>
                <w:noProof/>
              </w:rPr>
              <w:t>Requisitos de fondo del acuerdo de clasificación.</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_Toc11936251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33</w:t>
            </w:r>
            <w:r w:rsidR="00CB302D" w:rsidRPr="000A5216">
              <w:rPr>
                <w:rFonts w:ascii="Palatino Linotype" w:hAnsi="Palatino Linotype"/>
                <w:noProof/>
                <w:webHidden/>
              </w:rPr>
              <w:fldChar w:fldCharType="end"/>
            </w:r>
          </w:hyperlink>
        </w:p>
        <w:p w14:paraId="7F59FB2D" w14:textId="77777777" w:rsidR="00CB302D" w:rsidRPr="000A5216" w:rsidRDefault="006D45AE" w:rsidP="000A5216">
          <w:pPr>
            <w:pStyle w:val="TDC1"/>
            <w:rPr>
              <w:rFonts w:ascii="Palatino Linotype" w:hAnsi="Palatino Linotype"/>
              <w:noProof/>
              <w:lang w:val="es-MX" w:eastAsia="es-MX"/>
            </w:rPr>
          </w:pPr>
          <w:hyperlink w:anchor="_Toc11936252" w:history="1">
            <w:r w:rsidR="00CB302D" w:rsidRPr="000A5216">
              <w:rPr>
                <w:rStyle w:val="Hipervnculo"/>
                <w:rFonts w:ascii="Palatino Linotype" w:eastAsia="MS Gothic" w:hAnsi="Palatino Linotype"/>
                <w:noProof/>
              </w:rPr>
              <w:t>QUINTO. Vista a los órganos de control interno.</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_Toc11936252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42</w:t>
            </w:r>
            <w:r w:rsidR="00CB302D" w:rsidRPr="000A5216">
              <w:rPr>
                <w:rFonts w:ascii="Palatino Linotype" w:hAnsi="Palatino Linotype"/>
                <w:noProof/>
                <w:webHidden/>
              </w:rPr>
              <w:fldChar w:fldCharType="end"/>
            </w:r>
          </w:hyperlink>
        </w:p>
        <w:p w14:paraId="3A05E2FC" w14:textId="77777777" w:rsidR="00CB302D" w:rsidRPr="000A5216" w:rsidRDefault="006D45AE" w:rsidP="000A5216">
          <w:pPr>
            <w:pStyle w:val="TDC1"/>
            <w:rPr>
              <w:rFonts w:ascii="Palatino Linotype" w:hAnsi="Palatino Linotype"/>
              <w:noProof/>
              <w:lang w:val="es-MX" w:eastAsia="es-MX"/>
            </w:rPr>
          </w:pPr>
          <w:hyperlink w:anchor="_Toc11936253" w:history="1">
            <w:r w:rsidR="00CB302D" w:rsidRPr="000A5216">
              <w:rPr>
                <w:rStyle w:val="Hipervnculo"/>
                <w:rFonts w:ascii="Palatino Linotype" w:eastAsia="Calibri" w:hAnsi="Palatino Linotype"/>
                <w:noProof/>
                <w:lang w:val="es-ES"/>
              </w:rPr>
              <w:t>R E S O L U T I V O S</w:t>
            </w:r>
            <w:r w:rsidR="00CB302D" w:rsidRPr="000A5216">
              <w:rPr>
                <w:rFonts w:ascii="Palatino Linotype" w:hAnsi="Palatino Linotype"/>
                <w:noProof/>
                <w:webHidden/>
              </w:rPr>
              <w:tab/>
            </w:r>
            <w:r w:rsidR="00CB302D" w:rsidRPr="000A5216">
              <w:rPr>
                <w:rFonts w:ascii="Palatino Linotype" w:hAnsi="Palatino Linotype"/>
                <w:noProof/>
                <w:webHidden/>
              </w:rPr>
              <w:fldChar w:fldCharType="begin"/>
            </w:r>
            <w:r w:rsidR="00CB302D" w:rsidRPr="000A5216">
              <w:rPr>
                <w:rFonts w:ascii="Palatino Linotype" w:hAnsi="Palatino Linotype"/>
                <w:noProof/>
                <w:webHidden/>
              </w:rPr>
              <w:instrText xml:space="preserve"> PAGEREF _Toc11936253 \h </w:instrText>
            </w:r>
            <w:r w:rsidR="00CB302D" w:rsidRPr="000A5216">
              <w:rPr>
                <w:rFonts w:ascii="Palatino Linotype" w:hAnsi="Palatino Linotype"/>
                <w:noProof/>
                <w:webHidden/>
              </w:rPr>
            </w:r>
            <w:r w:rsidR="00CB302D" w:rsidRPr="000A5216">
              <w:rPr>
                <w:rFonts w:ascii="Palatino Linotype" w:hAnsi="Palatino Linotype"/>
                <w:noProof/>
                <w:webHidden/>
              </w:rPr>
              <w:fldChar w:fldCharType="separate"/>
            </w:r>
            <w:r w:rsidR="000A5216">
              <w:rPr>
                <w:rFonts w:ascii="Palatino Linotype" w:hAnsi="Palatino Linotype"/>
                <w:noProof/>
                <w:webHidden/>
              </w:rPr>
              <w:t>45</w:t>
            </w:r>
            <w:r w:rsidR="00CB302D" w:rsidRPr="000A5216">
              <w:rPr>
                <w:rFonts w:ascii="Palatino Linotype" w:hAnsi="Palatino Linotype"/>
                <w:noProof/>
                <w:webHidden/>
              </w:rPr>
              <w:fldChar w:fldCharType="end"/>
            </w:r>
          </w:hyperlink>
        </w:p>
        <w:p w14:paraId="719B19E2" w14:textId="2C4E6DBD" w:rsidR="00E00655" w:rsidRPr="000A5216" w:rsidRDefault="0011338C" w:rsidP="000A5216">
          <w:pPr>
            <w:spacing w:line="360" w:lineRule="auto"/>
            <w:rPr>
              <w:rFonts w:ascii="Palatino Linotype" w:hAnsi="Palatino Linotype"/>
              <w:bCs/>
              <w:lang w:val="es-ES"/>
            </w:rPr>
          </w:pPr>
          <w:r w:rsidRPr="000A5216">
            <w:rPr>
              <w:rFonts w:ascii="Palatino Linotype" w:hAnsi="Palatino Linotype"/>
              <w:bCs/>
              <w:lang w:val="es-ES"/>
            </w:rPr>
            <w:lastRenderedPageBreak/>
            <w:fldChar w:fldCharType="end"/>
          </w:r>
        </w:p>
      </w:sdtContent>
    </w:sdt>
    <w:p w14:paraId="28F9D660" w14:textId="77777777" w:rsidR="000A5216" w:rsidRDefault="001B26AA" w:rsidP="000A5216">
      <w:pPr>
        <w:tabs>
          <w:tab w:val="left" w:pos="567"/>
        </w:tabs>
        <w:spacing w:before="240" w:after="240" w:line="360" w:lineRule="auto"/>
        <w:jc w:val="both"/>
        <w:rPr>
          <w:rFonts w:ascii="Palatino Linotype" w:hAnsi="Palatino Linotype"/>
          <w:lang w:val="es-MX"/>
        </w:rPr>
      </w:pPr>
      <w:r w:rsidRPr="000A5216">
        <w:rPr>
          <w:rFonts w:ascii="Palatino Linotype" w:hAnsi="Palatino Linotype"/>
        </w:rPr>
        <w:t>R</w:t>
      </w:r>
      <w:proofErr w:type="spellStart"/>
      <w:r w:rsidR="00662C69" w:rsidRPr="000A5216">
        <w:rPr>
          <w:rFonts w:ascii="Palatino Linotype" w:hAnsi="Palatino Linotype"/>
          <w:lang w:val="es-MX"/>
        </w:rPr>
        <w:t>esolución</w:t>
      </w:r>
      <w:proofErr w:type="spellEnd"/>
      <w:r w:rsidR="00662C69" w:rsidRPr="000A5216">
        <w:rPr>
          <w:rFonts w:ascii="Palatino Linotype" w:hAnsi="Palatino Linotype"/>
          <w:lang w:val="es-MX"/>
        </w:rPr>
        <w:t xml:space="preserve"> del Pleno del Instituto de Transparencia, Acceso a la Información Pública y Protección de Datos Personales del Estado de México y Municipios, con domicilio en Metepec, Estado de México; de </w:t>
      </w:r>
      <w:r w:rsidR="000A5216" w:rsidRPr="000A5216">
        <w:rPr>
          <w:rFonts w:ascii="Palatino Linotype" w:hAnsi="Palatino Linotype"/>
          <w:lang w:val="es-MX"/>
        </w:rPr>
        <w:t xml:space="preserve">fecha veintiséis </w:t>
      </w:r>
      <w:r w:rsidR="007E14CE" w:rsidRPr="000A5216">
        <w:rPr>
          <w:rFonts w:ascii="Palatino Linotype" w:hAnsi="Palatino Linotype"/>
          <w:lang w:val="es-MX"/>
        </w:rPr>
        <w:t>(</w:t>
      </w:r>
      <w:r w:rsidR="000A5216" w:rsidRPr="000A5216">
        <w:rPr>
          <w:rFonts w:ascii="Palatino Linotype" w:hAnsi="Palatino Linotype"/>
          <w:lang w:val="es-MX"/>
        </w:rPr>
        <w:t>26</w:t>
      </w:r>
      <w:r w:rsidR="007E14CE" w:rsidRPr="000A5216">
        <w:rPr>
          <w:rFonts w:ascii="Palatino Linotype" w:hAnsi="Palatino Linotype"/>
          <w:lang w:val="es-MX"/>
        </w:rPr>
        <w:t xml:space="preserve">) </w:t>
      </w:r>
      <w:r w:rsidR="00D755D6" w:rsidRPr="000A5216">
        <w:rPr>
          <w:rFonts w:ascii="Palatino Linotype" w:hAnsi="Palatino Linotype"/>
          <w:lang w:val="es-MX"/>
        </w:rPr>
        <w:t xml:space="preserve">de </w:t>
      </w:r>
      <w:r w:rsidR="007A0D95" w:rsidRPr="000A5216">
        <w:rPr>
          <w:rFonts w:ascii="Palatino Linotype" w:hAnsi="Palatino Linotype"/>
          <w:lang w:val="es-MX"/>
        </w:rPr>
        <w:t>junio</w:t>
      </w:r>
      <w:r w:rsidR="008A334C" w:rsidRPr="000A5216">
        <w:rPr>
          <w:rFonts w:ascii="Palatino Linotype" w:hAnsi="Palatino Linotype"/>
          <w:lang w:val="es-MX"/>
        </w:rPr>
        <w:t xml:space="preserve"> </w:t>
      </w:r>
      <w:r w:rsidR="00662C69" w:rsidRPr="000A5216">
        <w:rPr>
          <w:rFonts w:ascii="Palatino Linotype" w:hAnsi="Palatino Linotype"/>
          <w:lang w:val="es-MX"/>
        </w:rPr>
        <w:t xml:space="preserve">de dos mil </w:t>
      </w:r>
      <w:r w:rsidR="00B10987" w:rsidRPr="000A5216">
        <w:rPr>
          <w:rFonts w:ascii="Palatino Linotype" w:hAnsi="Palatino Linotype"/>
          <w:lang w:val="es-MX"/>
        </w:rPr>
        <w:t>dieci</w:t>
      </w:r>
      <w:r w:rsidR="008A334C" w:rsidRPr="000A5216">
        <w:rPr>
          <w:rFonts w:ascii="Palatino Linotype" w:hAnsi="Palatino Linotype"/>
          <w:lang w:val="es-MX"/>
        </w:rPr>
        <w:t>nueve</w:t>
      </w:r>
      <w:r w:rsidR="00662C69" w:rsidRPr="000A5216">
        <w:rPr>
          <w:rFonts w:ascii="Palatino Linotype" w:hAnsi="Palatino Linotype"/>
          <w:lang w:val="es-MX"/>
        </w:rPr>
        <w:t>.</w:t>
      </w:r>
    </w:p>
    <w:p w14:paraId="57D4C68C" w14:textId="12DB4B10" w:rsidR="000A5216" w:rsidRPr="000A5216" w:rsidRDefault="00924CEA" w:rsidP="000A5216">
      <w:pPr>
        <w:tabs>
          <w:tab w:val="left" w:pos="567"/>
        </w:tabs>
        <w:spacing w:before="240" w:after="240" w:line="360" w:lineRule="auto"/>
        <w:jc w:val="both"/>
        <w:rPr>
          <w:rFonts w:ascii="Palatino Linotype" w:hAnsi="Palatino Linotype"/>
          <w:lang w:val="es-MX"/>
        </w:rPr>
      </w:pPr>
      <w:r w:rsidRPr="000A5216">
        <w:rPr>
          <w:rFonts w:ascii="Palatino Linotype" w:eastAsia="Times New Roman" w:hAnsi="Palatino Linotype" w:cs="Times New Roman"/>
          <w:b/>
        </w:rPr>
        <w:t>VISTO</w:t>
      </w:r>
      <w:r w:rsidR="003122CE" w:rsidRPr="000A5216">
        <w:rPr>
          <w:rFonts w:ascii="Palatino Linotype" w:eastAsia="Times New Roman" w:hAnsi="Palatino Linotype" w:cs="Times New Roman"/>
        </w:rPr>
        <w:t xml:space="preserve"> </w:t>
      </w:r>
      <w:r w:rsidRPr="000A5216">
        <w:rPr>
          <w:rFonts w:ascii="Palatino Linotype" w:eastAsia="Times New Roman" w:hAnsi="Palatino Linotype" w:cs="Times New Roman"/>
        </w:rPr>
        <w:t>el expediente</w:t>
      </w:r>
      <w:r w:rsidR="003122CE" w:rsidRPr="000A5216">
        <w:rPr>
          <w:rFonts w:ascii="Palatino Linotype" w:eastAsia="Times New Roman" w:hAnsi="Palatino Linotype" w:cs="Times New Roman"/>
        </w:rPr>
        <w:t xml:space="preserve"> electrón</w:t>
      </w:r>
      <w:r w:rsidRPr="000A5216">
        <w:rPr>
          <w:rFonts w:ascii="Palatino Linotype" w:eastAsia="Times New Roman" w:hAnsi="Palatino Linotype" w:cs="Times New Roman"/>
        </w:rPr>
        <w:t>ico formado</w:t>
      </w:r>
      <w:r w:rsidR="00417E0F" w:rsidRPr="000A5216">
        <w:rPr>
          <w:rFonts w:ascii="Palatino Linotype" w:eastAsia="Times New Roman" w:hAnsi="Palatino Linotype" w:cs="Times New Roman"/>
        </w:rPr>
        <w:t xml:space="preserve"> con motivo del recurso de revisión número</w:t>
      </w:r>
      <w:r w:rsidRPr="000A5216">
        <w:rPr>
          <w:rFonts w:ascii="Palatino Linotype" w:eastAsia="Times New Roman" w:hAnsi="Palatino Linotype" w:cs="Times New Roman"/>
        </w:rPr>
        <w:t xml:space="preserve"> </w:t>
      </w:r>
      <w:r w:rsidR="00497D83" w:rsidRPr="000A5216">
        <w:rPr>
          <w:rFonts w:ascii="Palatino Linotype" w:hAnsi="Palatino Linotype" w:cs="Arial"/>
          <w:b/>
          <w:bCs/>
          <w:lang w:eastAsia="es-MX"/>
        </w:rPr>
        <w:t>03208/INFOEM/IP/RR/2019</w:t>
      </w:r>
      <w:r w:rsidR="003122CE" w:rsidRPr="000A5216">
        <w:rPr>
          <w:rFonts w:ascii="Palatino Linotype" w:eastAsia="Times New Roman" w:hAnsi="Palatino Linotype" w:cs="Arial"/>
          <w:bCs/>
        </w:rPr>
        <w:t xml:space="preserve">, </w:t>
      </w:r>
      <w:r w:rsidR="00417E0F" w:rsidRPr="000A5216">
        <w:rPr>
          <w:rFonts w:ascii="Palatino Linotype" w:eastAsia="Times New Roman" w:hAnsi="Palatino Linotype" w:cs="Times New Roman"/>
        </w:rPr>
        <w:t>promovido</w:t>
      </w:r>
      <w:r w:rsidR="003122CE" w:rsidRPr="000A5216">
        <w:rPr>
          <w:rFonts w:ascii="Palatino Linotype" w:eastAsia="Times New Roman" w:hAnsi="Palatino Linotype" w:cs="Times New Roman"/>
        </w:rPr>
        <w:t xml:space="preserve"> por</w:t>
      </w:r>
      <w:r w:rsidR="008D6C8D" w:rsidRPr="000A5216">
        <w:rPr>
          <w:rFonts w:ascii="Palatino Linotype" w:eastAsia="Times New Roman" w:hAnsi="Palatino Linotype" w:cs="Times New Roman"/>
        </w:rPr>
        <w:t xml:space="preserve"> </w:t>
      </w:r>
      <w:r w:rsidR="00036DA4" w:rsidRPr="00036DA4">
        <w:rPr>
          <w:rFonts w:ascii="Palatino Linotype" w:eastAsia="Times New Roman" w:hAnsi="Palatino Linotype" w:cs="Times New Roman"/>
          <w:b/>
          <w:highlight w:val="black"/>
        </w:rPr>
        <w:t>--------------------------------</w:t>
      </w:r>
      <w:r w:rsidR="003122CE" w:rsidRPr="000A5216">
        <w:rPr>
          <w:rFonts w:ascii="Palatino Linotype" w:eastAsia="Times New Roman" w:hAnsi="Palatino Linotype" w:cs="Times New Roman"/>
          <w:b/>
        </w:rPr>
        <w:t xml:space="preserve">, </w:t>
      </w:r>
      <w:r w:rsidR="003122CE" w:rsidRPr="000A5216">
        <w:rPr>
          <w:rFonts w:ascii="Palatino Linotype" w:eastAsia="Times New Roman" w:hAnsi="Palatino Linotype" w:cs="Arial"/>
        </w:rPr>
        <w:t xml:space="preserve">en su calidad de </w:t>
      </w:r>
      <w:r w:rsidR="003122CE" w:rsidRPr="000A5216">
        <w:rPr>
          <w:rFonts w:ascii="Palatino Linotype" w:eastAsia="Times New Roman" w:hAnsi="Palatino Linotype" w:cs="Arial"/>
          <w:b/>
        </w:rPr>
        <w:t>RECURRENTE</w:t>
      </w:r>
      <w:r w:rsidR="003122CE" w:rsidRPr="000A5216">
        <w:rPr>
          <w:rFonts w:ascii="Palatino Linotype" w:eastAsia="Times New Roman" w:hAnsi="Palatino Linotype" w:cs="Arial"/>
        </w:rPr>
        <w:t xml:space="preserve">, en contra de la </w:t>
      </w:r>
      <w:r w:rsidR="00D90DC4" w:rsidRPr="000A5216">
        <w:rPr>
          <w:rFonts w:ascii="Palatino Linotype" w:eastAsia="Times New Roman" w:hAnsi="Palatino Linotype" w:cs="Arial"/>
        </w:rPr>
        <w:t xml:space="preserve">falta de </w:t>
      </w:r>
      <w:r w:rsidR="003122CE" w:rsidRPr="000A5216">
        <w:rPr>
          <w:rFonts w:ascii="Palatino Linotype" w:eastAsia="Times New Roman" w:hAnsi="Palatino Linotype" w:cs="Arial"/>
        </w:rPr>
        <w:t>respuesta</w:t>
      </w:r>
      <w:r w:rsidRPr="000A5216">
        <w:rPr>
          <w:rFonts w:ascii="Palatino Linotype" w:eastAsia="Times New Roman" w:hAnsi="Palatino Linotype" w:cs="Arial"/>
        </w:rPr>
        <w:t xml:space="preserve"> </w:t>
      </w:r>
      <w:r w:rsidR="00EC2D3F" w:rsidRPr="000A5216">
        <w:rPr>
          <w:rFonts w:ascii="Palatino Linotype" w:eastAsia="Times New Roman" w:hAnsi="Palatino Linotype" w:cs="Arial"/>
        </w:rPr>
        <w:t>de</w:t>
      </w:r>
      <w:r w:rsidR="004D7002" w:rsidRPr="000A5216">
        <w:rPr>
          <w:rFonts w:ascii="Palatino Linotype" w:eastAsia="Times New Roman" w:hAnsi="Palatino Linotype" w:cs="Arial"/>
        </w:rPr>
        <w:t xml:space="preserve"> la</w:t>
      </w:r>
      <w:r w:rsidR="00EC2D3F" w:rsidRPr="000A5216">
        <w:rPr>
          <w:rFonts w:ascii="Palatino Linotype" w:eastAsia="Times New Roman" w:hAnsi="Palatino Linotype" w:cs="Arial"/>
        </w:rPr>
        <w:t xml:space="preserve"> </w:t>
      </w:r>
      <w:r w:rsidR="00E00655" w:rsidRPr="000A5216">
        <w:rPr>
          <w:rFonts w:ascii="Palatino Linotype" w:eastAsia="Times New Roman" w:hAnsi="Palatino Linotype" w:cs="Arial"/>
          <w:b/>
        </w:rPr>
        <w:t>Universidad Tecnológica de Nezahualcóyotl</w:t>
      </w:r>
      <w:r w:rsidR="003122CE" w:rsidRPr="000A5216">
        <w:rPr>
          <w:rFonts w:ascii="Palatino Linotype" w:eastAsia="Calibri" w:hAnsi="Palatino Linotype" w:cs="Arial"/>
          <w:lang w:val="es-ES"/>
        </w:rPr>
        <w:t xml:space="preserve">, </w:t>
      </w:r>
      <w:r w:rsidR="003122CE" w:rsidRPr="000A5216">
        <w:rPr>
          <w:rFonts w:ascii="Palatino Linotype" w:eastAsia="Times New Roman" w:hAnsi="Palatino Linotype" w:cs="Times New Roman"/>
        </w:rPr>
        <w:t>en lo sucesivo el</w:t>
      </w:r>
      <w:r w:rsidR="003122CE" w:rsidRPr="000A5216">
        <w:rPr>
          <w:rFonts w:ascii="Palatino Linotype" w:eastAsia="Times New Roman" w:hAnsi="Palatino Linotype" w:cs="Times New Roman"/>
          <w:b/>
        </w:rPr>
        <w:t xml:space="preserve"> SUJETO OBLIGADO, </w:t>
      </w:r>
      <w:r w:rsidR="003122CE" w:rsidRPr="000A5216">
        <w:rPr>
          <w:rFonts w:ascii="Palatino Linotype" w:eastAsia="Times New Roman" w:hAnsi="Palatino Linotype" w:cs="Times New Roman"/>
        </w:rPr>
        <w:t>se procede a dictar la presente resolución, con base en los siguientes:</w:t>
      </w:r>
      <w:bookmarkStart w:id="0" w:name="_Toc466418172"/>
      <w:bookmarkStart w:id="1" w:name="_Toc462402153"/>
    </w:p>
    <w:p w14:paraId="02320B65" w14:textId="77777777" w:rsidR="00F34201" w:rsidRPr="000A5216" w:rsidRDefault="00F34201" w:rsidP="000A5216">
      <w:pPr>
        <w:pStyle w:val="Ttulo1"/>
        <w:tabs>
          <w:tab w:val="left" w:pos="567"/>
        </w:tabs>
        <w:spacing w:line="360" w:lineRule="auto"/>
        <w:jc w:val="center"/>
        <w:rPr>
          <w:b w:val="0"/>
          <w:color w:val="auto"/>
          <w:szCs w:val="24"/>
        </w:rPr>
      </w:pPr>
      <w:bookmarkStart w:id="2" w:name="_Toc473812222"/>
      <w:bookmarkStart w:id="3" w:name="_Toc495430765"/>
      <w:bookmarkStart w:id="4" w:name="_Toc11936239"/>
      <w:r w:rsidRPr="000A5216">
        <w:rPr>
          <w:color w:val="auto"/>
          <w:szCs w:val="24"/>
        </w:rPr>
        <w:t>ANTECEDENTES</w:t>
      </w:r>
      <w:bookmarkEnd w:id="2"/>
      <w:bookmarkEnd w:id="3"/>
      <w:bookmarkEnd w:id="4"/>
    </w:p>
    <w:p w14:paraId="54EBC941" w14:textId="77777777" w:rsidR="00F34201" w:rsidRPr="000A5216" w:rsidRDefault="00F34201" w:rsidP="000A5216">
      <w:pPr>
        <w:tabs>
          <w:tab w:val="left" w:pos="567"/>
        </w:tabs>
        <w:spacing w:line="360" w:lineRule="auto"/>
        <w:rPr>
          <w:rFonts w:ascii="Palatino Linotype" w:hAnsi="Palatino Linotype"/>
          <w:lang w:val="es-MX" w:eastAsia="en-US"/>
        </w:rPr>
      </w:pPr>
    </w:p>
    <w:p w14:paraId="749498DB" w14:textId="1B257BBA" w:rsidR="00F34201" w:rsidRPr="000A5216" w:rsidRDefault="00F34201" w:rsidP="000A5216">
      <w:pPr>
        <w:pStyle w:val="Prrafodelista"/>
        <w:numPr>
          <w:ilvl w:val="0"/>
          <w:numId w:val="1"/>
        </w:numPr>
        <w:tabs>
          <w:tab w:val="left" w:pos="426"/>
          <w:tab w:val="left" w:pos="567"/>
        </w:tabs>
        <w:spacing w:line="360" w:lineRule="auto"/>
        <w:ind w:left="0"/>
        <w:jc w:val="both"/>
        <w:rPr>
          <w:rFonts w:ascii="Palatino Linotype" w:eastAsia="Calibri" w:hAnsi="Palatino Linotype" w:cs="Arial"/>
          <w:color w:val="000000" w:themeColor="text1"/>
          <w:lang w:val="es-ES"/>
        </w:rPr>
      </w:pPr>
      <w:r w:rsidRPr="000A5216">
        <w:rPr>
          <w:rFonts w:ascii="Palatino Linotype" w:eastAsia="Calibri" w:hAnsi="Palatino Linotype" w:cs="Arial"/>
          <w:color w:val="000000" w:themeColor="text1"/>
          <w:lang w:val="es-ES"/>
        </w:rPr>
        <w:t xml:space="preserve">El día </w:t>
      </w:r>
      <w:r w:rsidR="007A0D95" w:rsidRPr="000A5216">
        <w:rPr>
          <w:rFonts w:ascii="Palatino Linotype" w:eastAsia="Calibri" w:hAnsi="Palatino Linotype" w:cs="Arial"/>
          <w:color w:val="000000" w:themeColor="text1"/>
          <w:lang w:val="es-ES"/>
        </w:rPr>
        <w:t>veinti</w:t>
      </w:r>
      <w:r w:rsidR="004D7002" w:rsidRPr="000A5216">
        <w:rPr>
          <w:rFonts w:ascii="Palatino Linotype" w:eastAsia="Calibri" w:hAnsi="Palatino Linotype" w:cs="Arial"/>
          <w:color w:val="000000" w:themeColor="text1"/>
          <w:lang w:val="es-ES"/>
        </w:rPr>
        <w:t>nueve</w:t>
      </w:r>
      <w:r w:rsidR="00AF31A6" w:rsidRPr="000A5216">
        <w:rPr>
          <w:rFonts w:ascii="Palatino Linotype" w:eastAsia="Calibri" w:hAnsi="Palatino Linotype" w:cs="Arial"/>
          <w:color w:val="000000" w:themeColor="text1"/>
          <w:lang w:val="es-ES"/>
        </w:rPr>
        <w:t xml:space="preserve"> </w:t>
      </w:r>
      <w:r w:rsidRPr="000A5216">
        <w:rPr>
          <w:rFonts w:ascii="Palatino Linotype" w:eastAsia="Calibri" w:hAnsi="Palatino Linotype" w:cs="Arial"/>
          <w:color w:val="000000" w:themeColor="text1"/>
          <w:lang w:val="es-ES"/>
        </w:rPr>
        <w:t>(</w:t>
      </w:r>
      <w:r w:rsidR="007A0D95" w:rsidRPr="000A5216">
        <w:rPr>
          <w:rFonts w:ascii="Palatino Linotype" w:eastAsia="Calibri" w:hAnsi="Palatino Linotype" w:cs="Arial"/>
          <w:color w:val="000000" w:themeColor="text1"/>
          <w:lang w:val="es-ES"/>
        </w:rPr>
        <w:t>2</w:t>
      </w:r>
      <w:r w:rsidR="004D7002" w:rsidRPr="000A5216">
        <w:rPr>
          <w:rFonts w:ascii="Palatino Linotype" w:eastAsia="Calibri" w:hAnsi="Palatino Linotype" w:cs="Arial"/>
          <w:color w:val="000000" w:themeColor="text1"/>
          <w:lang w:val="es-ES"/>
        </w:rPr>
        <w:t>9</w:t>
      </w:r>
      <w:r w:rsidRPr="000A5216">
        <w:rPr>
          <w:rFonts w:ascii="Palatino Linotype" w:eastAsia="Calibri" w:hAnsi="Palatino Linotype" w:cs="Arial"/>
          <w:color w:val="000000" w:themeColor="text1"/>
          <w:lang w:val="es-ES"/>
        </w:rPr>
        <w:t xml:space="preserve">) de </w:t>
      </w:r>
      <w:r w:rsidR="007A0D95" w:rsidRPr="000A5216">
        <w:rPr>
          <w:rFonts w:ascii="Palatino Linotype" w:eastAsia="Calibri" w:hAnsi="Palatino Linotype" w:cs="Arial"/>
          <w:color w:val="000000" w:themeColor="text1"/>
          <w:lang w:val="es-ES"/>
        </w:rPr>
        <w:t>marz</w:t>
      </w:r>
      <w:r w:rsidR="00824AF6" w:rsidRPr="000A5216">
        <w:rPr>
          <w:rFonts w:ascii="Palatino Linotype" w:eastAsia="Calibri" w:hAnsi="Palatino Linotype" w:cs="Arial"/>
          <w:color w:val="000000" w:themeColor="text1"/>
          <w:lang w:val="es-ES"/>
        </w:rPr>
        <w:t>o</w:t>
      </w:r>
      <w:r w:rsidRPr="000A5216">
        <w:rPr>
          <w:rFonts w:ascii="Palatino Linotype" w:eastAsia="Calibri" w:hAnsi="Palatino Linotype" w:cs="Arial"/>
          <w:color w:val="000000" w:themeColor="text1"/>
          <w:lang w:val="es-ES"/>
        </w:rPr>
        <w:t xml:space="preserve"> de dos mil </w:t>
      </w:r>
      <w:r w:rsidR="00F523D6" w:rsidRPr="000A5216">
        <w:rPr>
          <w:rFonts w:ascii="Palatino Linotype" w:eastAsia="Calibri" w:hAnsi="Palatino Linotype" w:cs="Arial"/>
          <w:color w:val="000000" w:themeColor="text1"/>
          <w:lang w:val="es-ES"/>
        </w:rPr>
        <w:t>diecinueve</w:t>
      </w:r>
      <w:r w:rsidRPr="000A5216">
        <w:rPr>
          <w:rFonts w:ascii="Palatino Linotype" w:eastAsia="Calibri" w:hAnsi="Palatino Linotype" w:cs="Arial"/>
          <w:color w:val="000000" w:themeColor="text1"/>
          <w:lang w:val="es-ES"/>
        </w:rPr>
        <w:t>,</w:t>
      </w:r>
      <w:r w:rsidRPr="000A5216">
        <w:rPr>
          <w:rFonts w:ascii="Palatino Linotype" w:eastAsia="Calibri" w:hAnsi="Palatino Linotype" w:cs="Times New Roman"/>
          <w:color w:val="000000" w:themeColor="text1"/>
          <w:lang w:val="es-ES"/>
        </w:rPr>
        <w:t xml:space="preserve"> </w:t>
      </w:r>
      <w:r w:rsidR="00F523D6" w:rsidRPr="000A5216">
        <w:rPr>
          <w:rFonts w:ascii="Palatino Linotype" w:eastAsia="Calibri" w:hAnsi="Palatino Linotype" w:cs="Arial"/>
          <w:color w:val="000000" w:themeColor="text1"/>
          <w:lang w:val="es-ES"/>
        </w:rPr>
        <w:t>se</w:t>
      </w:r>
      <w:r w:rsidR="002F768F" w:rsidRPr="000A5216">
        <w:rPr>
          <w:rFonts w:ascii="Palatino Linotype" w:eastAsia="Calibri" w:hAnsi="Palatino Linotype" w:cs="Arial"/>
          <w:b/>
          <w:color w:val="000000" w:themeColor="text1"/>
          <w:lang w:val="es-ES"/>
        </w:rPr>
        <w:t xml:space="preserve"> </w:t>
      </w:r>
      <w:r w:rsidRPr="000A5216">
        <w:rPr>
          <w:rFonts w:ascii="Palatino Linotype" w:hAnsi="Palatino Linotype"/>
          <w:color w:val="000000" w:themeColor="text1"/>
        </w:rPr>
        <w:t>presentó</w:t>
      </w:r>
      <w:r w:rsidRPr="000A5216">
        <w:rPr>
          <w:rFonts w:ascii="Palatino Linotype" w:hAnsi="Palatino Linotype"/>
          <w:b/>
          <w:color w:val="000000" w:themeColor="text1"/>
        </w:rPr>
        <w:t xml:space="preserve"> </w:t>
      </w:r>
      <w:r w:rsidRPr="000A5216">
        <w:rPr>
          <w:rFonts w:ascii="Palatino Linotype" w:eastAsia="Calibri" w:hAnsi="Palatino Linotype" w:cs="Arial"/>
          <w:color w:val="000000" w:themeColor="text1"/>
        </w:rPr>
        <w:t xml:space="preserve">vía </w:t>
      </w:r>
      <w:r w:rsidRPr="000A5216">
        <w:rPr>
          <w:rFonts w:ascii="Palatino Linotype" w:eastAsia="Calibri" w:hAnsi="Palatino Linotype" w:cs="Arial"/>
          <w:color w:val="000000" w:themeColor="text1"/>
          <w:lang w:val="es-ES"/>
        </w:rPr>
        <w:t xml:space="preserve">Sistema de Acceso a la Información Mexiquense </w:t>
      </w:r>
      <w:r w:rsidRPr="000A5216">
        <w:rPr>
          <w:rFonts w:ascii="Palatino Linotype" w:eastAsia="Calibri" w:hAnsi="Palatino Linotype" w:cs="Arial"/>
          <w:b/>
          <w:color w:val="000000" w:themeColor="text1"/>
          <w:lang w:val="es-ES"/>
        </w:rPr>
        <w:t>(SAIMEX)</w:t>
      </w:r>
      <w:r w:rsidRPr="000A5216">
        <w:rPr>
          <w:rFonts w:ascii="Palatino Linotype" w:eastAsia="Calibri" w:hAnsi="Palatino Linotype" w:cs="Arial"/>
          <w:color w:val="000000" w:themeColor="text1"/>
          <w:lang w:val="es-ES"/>
        </w:rPr>
        <w:t>, la solicitud de información p</w:t>
      </w:r>
      <w:r w:rsidR="00924CEA" w:rsidRPr="000A5216">
        <w:rPr>
          <w:rFonts w:ascii="Palatino Linotype" w:eastAsia="Calibri" w:hAnsi="Palatino Linotype" w:cs="Arial"/>
          <w:color w:val="000000" w:themeColor="text1"/>
          <w:lang w:val="es-ES"/>
        </w:rPr>
        <w:t>ública registrada con el número</w:t>
      </w:r>
      <w:r w:rsidR="00305279" w:rsidRPr="000A5216">
        <w:rPr>
          <w:rFonts w:ascii="Palatino Linotype" w:hAnsi="Palatino Linotype"/>
          <w:b/>
          <w:bCs/>
          <w:color w:val="000000" w:themeColor="text1"/>
        </w:rPr>
        <w:t xml:space="preserve"> </w:t>
      </w:r>
      <w:r w:rsidR="007A0D95" w:rsidRPr="000A5216">
        <w:rPr>
          <w:rFonts w:ascii="Palatino Linotype" w:eastAsia="Calibri" w:hAnsi="Palatino Linotype" w:cs="Arial"/>
          <w:b/>
          <w:color w:val="000000" w:themeColor="text1"/>
          <w:lang w:val="es-ES"/>
        </w:rPr>
        <w:t>00005/UTNEZA/IP/2019</w:t>
      </w:r>
      <w:r w:rsidRPr="000A5216">
        <w:rPr>
          <w:rFonts w:ascii="Palatino Linotype" w:hAnsi="Palatino Linotype"/>
          <w:b/>
          <w:bCs/>
          <w:color w:val="000000" w:themeColor="text1"/>
        </w:rPr>
        <w:t>,</w:t>
      </w:r>
      <w:r w:rsidRPr="000A5216">
        <w:rPr>
          <w:rFonts w:ascii="Palatino Linotype" w:eastAsia="Calibri" w:hAnsi="Palatino Linotype" w:cs="Arial"/>
          <w:color w:val="000000" w:themeColor="text1"/>
          <w:lang w:val="es-ES"/>
        </w:rPr>
        <w:t xml:space="preserve"> mediante la cual </w:t>
      </w:r>
      <w:r w:rsidR="00097D8A" w:rsidRPr="000A5216">
        <w:rPr>
          <w:rFonts w:ascii="Palatino Linotype" w:eastAsia="Calibri" w:hAnsi="Palatino Linotype" w:cs="Arial"/>
          <w:color w:val="000000" w:themeColor="text1"/>
          <w:lang w:val="es-ES"/>
        </w:rPr>
        <w:t xml:space="preserve">se </w:t>
      </w:r>
      <w:r w:rsidR="00924CEA" w:rsidRPr="000A5216">
        <w:rPr>
          <w:rFonts w:ascii="Palatino Linotype" w:eastAsia="Calibri" w:hAnsi="Palatino Linotype" w:cs="Arial"/>
          <w:color w:val="000000" w:themeColor="text1"/>
          <w:lang w:val="es-ES"/>
        </w:rPr>
        <w:t>requirió</w:t>
      </w:r>
      <w:r w:rsidRPr="000A5216">
        <w:rPr>
          <w:rFonts w:ascii="Palatino Linotype" w:eastAsia="Calibri" w:hAnsi="Palatino Linotype" w:cs="Arial"/>
          <w:color w:val="000000" w:themeColor="text1"/>
          <w:lang w:val="es-ES"/>
        </w:rPr>
        <w:t>:</w:t>
      </w:r>
    </w:p>
    <w:p w14:paraId="63C0E7CB" w14:textId="77777777" w:rsidR="00E269C7" w:rsidRPr="000A5216" w:rsidRDefault="00E269C7" w:rsidP="000A5216">
      <w:pPr>
        <w:pStyle w:val="Prrafodelista"/>
        <w:tabs>
          <w:tab w:val="left" w:pos="426"/>
          <w:tab w:val="left" w:pos="567"/>
        </w:tabs>
        <w:spacing w:line="360" w:lineRule="auto"/>
        <w:ind w:left="0"/>
        <w:jc w:val="both"/>
        <w:rPr>
          <w:rFonts w:ascii="Palatino Linotype" w:eastAsia="Calibri" w:hAnsi="Palatino Linotype" w:cs="Arial"/>
          <w:color w:val="000000" w:themeColor="text1"/>
          <w:sz w:val="18"/>
          <w:lang w:val="es-ES"/>
        </w:rPr>
      </w:pPr>
    </w:p>
    <w:p w14:paraId="7F27FE85" w14:textId="12F3FBD8" w:rsidR="00800647" w:rsidRPr="000A5216" w:rsidRDefault="00252C4D" w:rsidP="000A5216">
      <w:pPr>
        <w:spacing w:line="360" w:lineRule="auto"/>
        <w:ind w:left="567" w:right="567"/>
        <w:jc w:val="both"/>
        <w:rPr>
          <w:rFonts w:ascii="Palatino Linotype" w:hAnsi="Palatino Linotype"/>
          <w:i/>
          <w:color w:val="000000" w:themeColor="text1"/>
        </w:rPr>
      </w:pPr>
      <w:r w:rsidRPr="000A5216">
        <w:rPr>
          <w:rFonts w:ascii="Palatino Linotype" w:hAnsi="Palatino Linotype"/>
          <w:i/>
          <w:color w:val="000000" w:themeColor="text1"/>
        </w:rPr>
        <w:t>“</w:t>
      </w:r>
      <w:r w:rsidR="00294756" w:rsidRPr="000A5216">
        <w:rPr>
          <w:rFonts w:ascii="Palatino Linotype" w:hAnsi="Palatino Linotype"/>
          <w:i/>
          <w:color w:val="000000"/>
        </w:rPr>
        <w:t xml:space="preserve">Solicito la siguiente información: 1.- Que me diga la Universidad Tecnológica de </w:t>
      </w:r>
      <w:proofErr w:type="spellStart"/>
      <w:r w:rsidR="00294756" w:rsidRPr="000A5216">
        <w:rPr>
          <w:rFonts w:ascii="Palatino Linotype" w:hAnsi="Palatino Linotype"/>
          <w:i/>
          <w:color w:val="000000"/>
        </w:rPr>
        <w:t>Nezahuacoyotl</w:t>
      </w:r>
      <w:proofErr w:type="spellEnd"/>
      <w:r w:rsidR="00294756" w:rsidRPr="000A5216">
        <w:rPr>
          <w:rFonts w:ascii="Palatino Linotype" w:hAnsi="Palatino Linotype"/>
          <w:i/>
          <w:color w:val="000000"/>
        </w:rPr>
        <w:t xml:space="preserve"> en que mes del año 2018 hubo incremento de sueldo para mandos medios y superiores, que laboran dentro de esta institución, cual fue el porcentaje de incremento, </w:t>
      </w:r>
      <w:proofErr w:type="spellStart"/>
      <w:r w:rsidR="00294756" w:rsidRPr="000A5216">
        <w:rPr>
          <w:rFonts w:ascii="Palatino Linotype" w:hAnsi="Palatino Linotype"/>
          <w:i/>
          <w:color w:val="000000"/>
        </w:rPr>
        <w:t>ademas</w:t>
      </w:r>
      <w:proofErr w:type="spellEnd"/>
      <w:r w:rsidR="00294756" w:rsidRPr="000A5216">
        <w:rPr>
          <w:rFonts w:ascii="Palatino Linotype" w:hAnsi="Palatino Linotype"/>
          <w:i/>
          <w:color w:val="000000"/>
        </w:rPr>
        <w:t xml:space="preserve"> solicito la relación del personal al cual se le aplico el recremento, con salario con incremento y sin incremento. 2.-En referencia a la Licitación Pública Nacional, para adquisición de bienes informáticos, adjudicada a la empresa Vector Pro, S de R.L. de C.V. Con monto de contrato $ 19´193,036.36 solicito el </w:t>
      </w:r>
      <w:proofErr w:type="spellStart"/>
      <w:r w:rsidR="00294756" w:rsidRPr="000A5216">
        <w:rPr>
          <w:rFonts w:ascii="Palatino Linotype" w:hAnsi="Palatino Linotype"/>
          <w:i/>
          <w:color w:val="000000"/>
        </w:rPr>
        <w:t>catalogo</w:t>
      </w:r>
      <w:proofErr w:type="spellEnd"/>
      <w:r w:rsidR="00294756" w:rsidRPr="000A5216">
        <w:rPr>
          <w:rFonts w:ascii="Palatino Linotype" w:hAnsi="Palatino Linotype"/>
          <w:i/>
          <w:color w:val="000000"/>
        </w:rPr>
        <w:t xml:space="preserve"> de conceptos en donde se señale concepto, unidad, costo unitario, importe por cada concepto e importe total</w:t>
      </w:r>
      <w:proofErr w:type="gramStart"/>
      <w:r w:rsidR="00294756" w:rsidRPr="000A5216">
        <w:rPr>
          <w:rFonts w:ascii="Palatino Linotype" w:hAnsi="Palatino Linotype"/>
          <w:i/>
          <w:color w:val="000000"/>
        </w:rPr>
        <w:t>,.</w:t>
      </w:r>
      <w:proofErr w:type="gramEnd"/>
      <w:r w:rsidR="00294756" w:rsidRPr="000A5216">
        <w:rPr>
          <w:rFonts w:ascii="Palatino Linotype" w:hAnsi="Palatino Linotype"/>
          <w:i/>
          <w:color w:val="000000"/>
        </w:rPr>
        <w:t xml:space="preserve"> Sin otro particular agradezco la atención.</w:t>
      </w:r>
      <w:r w:rsidR="00AF31A6" w:rsidRPr="000A5216">
        <w:rPr>
          <w:rFonts w:ascii="Palatino Linotype" w:hAnsi="Palatino Linotype"/>
          <w:i/>
          <w:color w:val="000000" w:themeColor="text1"/>
        </w:rPr>
        <w:t>”</w:t>
      </w:r>
      <w:r w:rsidR="00F34201" w:rsidRPr="000A5216">
        <w:rPr>
          <w:rFonts w:ascii="Palatino Linotype" w:hAnsi="Palatino Linotype"/>
          <w:i/>
          <w:color w:val="000000" w:themeColor="text1"/>
        </w:rPr>
        <w:t xml:space="preserve"> (Sic)</w:t>
      </w:r>
    </w:p>
    <w:p w14:paraId="734CA5E4" w14:textId="77777777" w:rsidR="00916840" w:rsidRPr="000A5216" w:rsidRDefault="00916840" w:rsidP="000A5216">
      <w:pPr>
        <w:pStyle w:val="Prrafodelista"/>
        <w:spacing w:line="360" w:lineRule="auto"/>
        <w:ind w:left="0" w:right="567"/>
        <w:jc w:val="both"/>
        <w:rPr>
          <w:rFonts w:ascii="Palatino Linotype" w:eastAsia="Calibri" w:hAnsi="Palatino Linotype" w:cs="Arial"/>
          <w:color w:val="000000" w:themeColor="text1"/>
          <w:lang w:val="es-ES"/>
        </w:rPr>
      </w:pPr>
    </w:p>
    <w:p w14:paraId="085851FE" w14:textId="77777777" w:rsidR="00824AF6" w:rsidRPr="000A5216" w:rsidRDefault="00824AF6" w:rsidP="000A5216">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 xml:space="preserve">Se hace constar que </w:t>
      </w:r>
      <w:r w:rsidRPr="000A5216">
        <w:rPr>
          <w:rFonts w:ascii="Palatino Linotype" w:eastAsia="Times New Roman" w:hAnsi="Palatino Linotype" w:cs="Arial"/>
          <w:color w:val="000000" w:themeColor="text1"/>
          <w:lang w:val="es-ES"/>
        </w:rPr>
        <w:t>se señaló como modalidad de entrega de la información</w:t>
      </w:r>
      <w:r w:rsidRPr="000A5216">
        <w:rPr>
          <w:rFonts w:ascii="Palatino Linotype" w:eastAsia="Times New Roman" w:hAnsi="Palatino Linotype" w:cs="Arial"/>
          <w:b/>
          <w:color w:val="000000" w:themeColor="text1"/>
          <w:lang w:val="es-ES"/>
        </w:rPr>
        <w:t>:</w:t>
      </w:r>
      <w:r w:rsidRPr="000A5216">
        <w:rPr>
          <w:rFonts w:ascii="Palatino Linotype" w:eastAsia="Times New Roman" w:hAnsi="Palatino Linotype" w:cs="Arial"/>
          <w:color w:val="000000" w:themeColor="text1"/>
          <w:lang w:val="es-ES"/>
        </w:rPr>
        <w:t xml:space="preserve"> a través </w:t>
      </w:r>
      <w:r w:rsidRPr="000A5216">
        <w:rPr>
          <w:rFonts w:ascii="Palatino Linotype" w:hAnsi="Palatino Linotype"/>
          <w:color w:val="000000" w:themeColor="text1"/>
        </w:rPr>
        <w:t xml:space="preserve">del </w:t>
      </w:r>
      <w:r w:rsidRPr="000A5216">
        <w:rPr>
          <w:rFonts w:ascii="Palatino Linotype" w:hAnsi="Palatino Linotype"/>
          <w:color w:val="000000" w:themeColor="text1"/>
          <w:shd w:val="clear" w:color="auto" w:fill="FFFFFF"/>
        </w:rPr>
        <w:t xml:space="preserve">Sistema de Acceso a la Información Mexiquense </w:t>
      </w:r>
      <w:r w:rsidRPr="000A5216">
        <w:rPr>
          <w:rFonts w:ascii="Palatino Linotype" w:hAnsi="Palatino Linotype"/>
          <w:b/>
          <w:bCs/>
          <w:color w:val="000000" w:themeColor="text1"/>
          <w:shd w:val="clear" w:color="auto" w:fill="FFFFFF"/>
        </w:rPr>
        <w:t>(SAIMEX).</w:t>
      </w:r>
    </w:p>
    <w:p w14:paraId="34C0047D" w14:textId="77777777" w:rsidR="00812549" w:rsidRPr="000A5216" w:rsidRDefault="00812549" w:rsidP="000A5216">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17D69669" w14:textId="5601BAA3" w:rsidR="008609B2" w:rsidRPr="000A5216" w:rsidRDefault="00770B33" w:rsidP="000A5216">
      <w:pPr>
        <w:pStyle w:val="Prrafodelista"/>
        <w:numPr>
          <w:ilvl w:val="0"/>
          <w:numId w:val="1"/>
        </w:numPr>
        <w:tabs>
          <w:tab w:val="left" w:pos="567"/>
        </w:tabs>
        <w:spacing w:before="100" w:beforeAutospacing="1" w:after="100" w:afterAutospacing="1" w:line="360" w:lineRule="auto"/>
        <w:ind w:left="0"/>
        <w:jc w:val="both"/>
        <w:rPr>
          <w:rFonts w:ascii="Palatino Linotype" w:hAnsi="Palatino Linotype" w:cs="Arial"/>
          <w:color w:val="000000" w:themeColor="text1"/>
        </w:rPr>
      </w:pPr>
      <w:r w:rsidRPr="000A5216">
        <w:rPr>
          <w:rFonts w:ascii="Palatino Linotype" w:eastAsia="Calibri" w:hAnsi="Palatino Linotype" w:cs="Arial"/>
          <w:color w:val="000000" w:themeColor="text1"/>
          <w:lang w:val="es-AR"/>
        </w:rPr>
        <w:t xml:space="preserve">El </w:t>
      </w:r>
      <w:r w:rsidRPr="000A5216">
        <w:rPr>
          <w:rFonts w:ascii="Palatino Linotype" w:eastAsia="Times New Roman" w:hAnsi="Palatino Linotype" w:cs="Arial"/>
          <w:b/>
          <w:color w:val="000000" w:themeColor="text1"/>
          <w:lang w:val="es-ES"/>
        </w:rPr>
        <w:t xml:space="preserve">SUJETO OBLIGADO </w:t>
      </w:r>
      <w:r w:rsidR="00D90DC4" w:rsidRPr="000A5216">
        <w:rPr>
          <w:rFonts w:ascii="Palatino Linotype" w:eastAsia="Times New Roman" w:hAnsi="Palatino Linotype" w:cs="Arial"/>
          <w:color w:val="000000" w:themeColor="text1"/>
          <w:lang w:val="es-ES"/>
        </w:rPr>
        <w:t xml:space="preserve">no </w:t>
      </w:r>
      <w:r w:rsidR="00B90D3C" w:rsidRPr="000A5216">
        <w:rPr>
          <w:rFonts w:ascii="Palatino Linotype" w:eastAsia="Times New Roman" w:hAnsi="Palatino Linotype" w:cs="Arial"/>
          <w:color w:val="000000" w:themeColor="text1"/>
          <w:lang w:val="es-ES"/>
        </w:rPr>
        <w:t>respondió</w:t>
      </w:r>
      <w:r w:rsidR="00D90DC4" w:rsidRPr="000A5216">
        <w:rPr>
          <w:rFonts w:ascii="Palatino Linotype" w:eastAsia="Times New Roman" w:hAnsi="Palatino Linotype" w:cs="Arial"/>
          <w:color w:val="000000" w:themeColor="text1"/>
          <w:lang w:val="es-ES"/>
        </w:rPr>
        <w:t xml:space="preserve"> a la solicitud de información.</w:t>
      </w:r>
    </w:p>
    <w:p w14:paraId="1C5DCE25" w14:textId="77777777" w:rsidR="00DB710F" w:rsidRPr="000A5216" w:rsidRDefault="00DB710F" w:rsidP="000A5216">
      <w:pPr>
        <w:pStyle w:val="Prrafodelista"/>
        <w:tabs>
          <w:tab w:val="left" w:pos="567"/>
        </w:tabs>
        <w:spacing w:line="360" w:lineRule="auto"/>
        <w:ind w:left="0"/>
        <w:jc w:val="both"/>
        <w:rPr>
          <w:rFonts w:ascii="Palatino Linotype" w:hAnsi="Palatino Linotype"/>
          <w:color w:val="000000" w:themeColor="text1"/>
        </w:rPr>
      </w:pPr>
    </w:p>
    <w:p w14:paraId="507E86AF" w14:textId="5AE33691" w:rsidR="00F34201" w:rsidRPr="000A5216" w:rsidRDefault="00F34201" w:rsidP="000A5216">
      <w:pPr>
        <w:pStyle w:val="Prrafodelista"/>
        <w:numPr>
          <w:ilvl w:val="0"/>
          <w:numId w:val="1"/>
        </w:numPr>
        <w:tabs>
          <w:tab w:val="left" w:pos="567"/>
        </w:tabs>
        <w:spacing w:line="360" w:lineRule="auto"/>
        <w:ind w:left="0"/>
        <w:jc w:val="both"/>
        <w:rPr>
          <w:rFonts w:ascii="Palatino Linotype" w:hAnsi="Palatino Linotype" w:cs="Arial"/>
          <w:color w:val="000000" w:themeColor="text1"/>
        </w:rPr>
      </w:pPr>
      <w:r w:rsidRPr="000A5216">
        <w:rPr>
          <w:rFonts w:ascii="Palatino Linotype" w:eastAsia="Times New Roman" w:hAnsi="Palatino Linotype" w:cs="Arial"/>
          <w:color w:val="000000" w:themeColor="text1"/>
          <w:lang w:val="es-ES"/>
        </w:rPr>
        <w:t xml:space="preserve">El día </w:t>
      </w:r>
      <w:r w:rsidR="007A0D95" w:rsidRPr="000A5216">
        <w:rPr>
          <w:rFonts w:ascii="Palatino Linotype" w:eastAsia="Calibri" w:hAnsi="Palatino Linotype" w:cs="Arial"/>
          <w:color w:val="000000" w:themeColor="text1"/>
          <w:lang w:val="es-ES"/>
        </w:rPr>
        <w:t xml:space="preserve">veintinueve (29) de abril </w:t>
      </w:r>
      <w:r w:rsidR="00E239DF" w:rsidRPr="000A5216">
        <w:rPr>
          <w:rFonts w:ascii="Palatino Linotype" w:eastAsia="Times New Roman" w:hAnsi="Palatino Linotype" w:cs="Arial"/>
          <w:color w:val="000000" w:themeColor="text1"/>
          <w:lang w:val="es-ES"/>
        </w:rPr>
        <w:t>de dos mil dieci</w:t>
      </w:r>
      <w:r w:rsidR="00A80057" w:rsidRPr="000A5216">
        <w:rPr>
          <w:rFonts w:ascii="Palatino Linotype" w:eastAsia="Times New Roman" w:hAnsi="Palatino Linotype" w:cs="Arial"/>
          <w:color w:val="000000" w:themeColor="text1"/>
          <w:lang w:val="es-ES"/>
        </w:rPr>
        <w:t>nueve</w:t>
      </w:r>
      <w:r w:rsidRPr="000A5216">
        <w:rPr>
          <w:rFonts w:ascii="Palatino Linotype" w:eastAsia="Times New Roman" w:hAnsi="Palatino Linotype" w:cs="Arial"/>
          <w:color w:val="000000" w:themeColor="text1"/>
          <w:lang w:val="es-ES"/>
        </w:rPr>
        <w:t xml:space="preserve">, </w:t>
      </w:r>
      <w:r w:rsidR="00797148" w:rsidRPr="000A5216">
        <w:rPr>
          <w:rFonts w:ascii="Palatino Linotype" w:hAnsi="Palatino Linotype"/>
          <w:color w:val="000000" w:themeColor="text1"/>
        </w:rPr>
        <w:t>se</w:t>
      </w:r>
      <w:r w:rsidR="00C15336" w:rsidRPr="000A5216">
        <w:rPr>
          <w:rFonts w:ascii="Palatino Linotype" w:hAnsi="Palatino Linotype"/>
          <w:color w:val="000000" w:themeColor="text1"/>
        </w:rPr>
        <w:t xml:space="preserve"> </w:t>
      </w:r>
      <w:r w:rsidRPr="000A5216">
        <w:rPr>
          <w:rFonts w:ascii="Palatino Linotype" w:eastAsia="Times New Roman" w:hAnsi="Palatino Linotype" w:cs="Arial"/>
          <w:color w:val="000000" w:themeColor="text1"/>
          <w:lang w:val="es-ES"/>
        </w:rPr>
        <w:t xml:space="preserve">interpuso el recurso de revisión, en contra de la </w:t>
      </w:r>
      <w:r w:rsidR="009340AD" w:rsidRPr="000A5216">
        <w:rPr>
          <w:rFonts w:ascii="Palatino Linotype" w:eastAsia="Times New Roman" w:hAnsi="Palatino Linotype" w:cs="Arial"/>
          <w:color w:val="000000" w:themeColor="text1"/>
          <w:lang w:val="es-ES"/>
        </w:rPr>
        <w:t xml:space="preserve">falta de </w:t>
      </w:r>
      <w:r w:rsidRPr="000A5216">
        <w:rPr>
          <w:rFonts w:ascii="Palatino Linotype" w:eastAsia="Times New Roman" w:hAnsi="Palatino Linotype" w:cs="Arial"/>
          <w:color w:val="000000" w:themeColor="text1"/>
          <w:lang w:val="es-ES"/>
        </w:rPr>
        <w:t>respuesta, señalando como:</w:t>
      </w:r>
    </w:p>
    <w:p w14:paraId="5D195D9E" w14:textId="77777777" w:rsidR="00C15336" w:rsidRPr="000A5216" w:rsidRDefault="00C15336" w:rsidP="000A5216">
      <w:pPr>
        <w:pStyle w:val="Prrafodelista"/>
        <w:tabs>
          <w:tab w:val="left" w:pos="567"/>
        </w:tabs>
        <w:spacing w:line="360" w:lineRule="auto"/>
        <w:ind w:left="0"/>
        <w:jc w:val="both"/>
        <w:rPr>
          <w:rFonts w:ascii="Palatino Linotype" w:hAnsi="Palatino Linotype"/>
          <w:color w:val="000000" w:themeColor="text1"/>
        </w:rPr>
      </w:pPr>
    </w:p>
    <w:p w14:paraId="59970600" w14:textId="11C12C3F" w:rsidR="00F34201" w:rsidRPr="000A5216" w:rsidRDefault="006711DB" w:rsidP="000A5216">
      <w:pPr>
        <w:spacing w:line="360" w:lineRule="auto"/>
        <w:ind w:left="567" w:right="567"/>
        <w:jc w:val="both"/>
        <w:rPr>
          <w:rFonts w:ascii="Palatino Linotype" w:hAnsi="Palatino Linotype"/>
          <w:i/>
          <w:color w:val="000000" w:themeColor="text1"/>
        </w:rPr>
      </w:pPr>
      <w:bookmarkStart w:id="5" w:name="_Toc464139197"/>
      <w:bookmarkStart w:id="6" w:name="_Toc471981162"/>
      <w:bookmarkStart w:id="7" w:name="_Toc471981317"/>
      <w:bookmarkStart w:id="8" w:name="_Toc472780344"/>
      <w:bookmarkStart w:id="9" w:name="_Toc473229705"/>
      <w:bookmarkStart w:id="10" w:name="_Toc473651751"/>
      <w:bookmarkStart w:id="11" w:name="_Toc476135272"/>
      <w:bookmarkStart w:id="12" w:name="_Toc476135581"/>
      <w:bookmarkStart w:id="13" w:name="_Toc476765027"/>
      <w:bookmarkStart w:id="14" w:name="_Toc476766283"/>
      <w:bookmarkStart w:id="15" w:name="_Toc476766378"/>
      <w:bookmarkStart w:id="16" w:name="_Toc478584831"/>
      <w:bookmarkStart w:id="17" w:name="_Toc481092627"/>
      <w:bookmarkStart w:id="18" w:name="_Toc487053684"/>
      <w:bookmarkStart w:id="19" w:name="_Toc487053879"/>
      <w:bookmarkStart w:id="20" w:name="_Toc494915459"/>
      <w:bookmarkStart w:id="21" w:name="_Toc494920818"/>
      <w:bookmarkStart w:id="22" w:name="_Toc494920990"/>
      <w:bookmarkStart w:id="23" w:name="_Toc11936240"/>
      <w:bookmarkStart w:id="24" w:name="_Toc473812223"/>
      <w:bookmarkStart w:id="25" w:name="_Toc477277064"/>
      <w:bookmarkStart w:id="26" w:name="_Toc477279481"/>
      <w:bookmarkStart w:id="27" w:name="_Toc479274980"/>
      <w:bookmarkStart w:id="28" w:name="_Toc479275048"/>
      <w:bookmarkStart w:id="29" w:name="_Toc479275094"/>
      <w:bookmarkStart w:id="30" w:name="_Toc494998348"/>
      <w:bookmarkStart w:id="31" w:name="_Toc495430766"/>
      <w:r w:rsidRPr="000A5216">
        <w:rPr>
          <w:rStyle w:val="Ttulo2Car"/>
          <w:i/>
          <w:szCs w:val="24"/>
          <w:lang w:val="es-ES"/>
        </w:rPr>
        <w:t xml:space="preserve">a) </w:t>
      </w:r>
      <w:r w:rsidR="00F34201" w:rsidRPr="000A5216">
        <w:rPr>
          <w:rStyle w:val="Ttulo2Car"/>
          <w:i/>
          <w:szCs w:val="24"/>
          <w:lang w:val="es-ES"/>
        </w:rPr>
        <w:t>Acto impugnado:</w:t>
      </w:r>
      <w:bookmarkStart w:id="32" w:name="_Toc464139198"/>
      <w:bookmarkStart w:id="33" w:name="_Toc471981163"/>
      <w:bookmarkStart w:id="34" w:name="_Toc471981318"/>
      <w:bookmarkStart w:id="35" w:name="_Toc472780345"/>
      <w:bookmarkStart w:id="36" w:name="_Toc473229706"/>
      <w:bookmarkStart w:id="37" w:name="_Toc473651752"/>
      <w:bookmarkStart w:id="38" w:name="_Toc476135273"/>
      <w:bookmarkStart w:id="39" w:name="_Toc476135582"/>
      <w:bookmarkStart w:id="40" w:name="_Toc476765028"/>
      <w:bookmarkStart w:id="41" w:name="_Toc476766284"/>
      <w:bookmarkStart w:id="42" w:name="_Toc476766379"/>
      <w:bookmarkStart w:id="43" w:name="_Toc478584832"/>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r w:rsidR="0038315E" w:rsidRPr="000A5216">
        <w:rPr>
          <w:rStyle w:val="Ttulo2Car"/>
          <w:i/>
          <w:szCs w:val="24"/>
          <w:lang w:val="es-ES"/>
        </w:rPr>
        <w:t xml:space="preserve"> </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r w:rsidR="003B0860" w:rsidRPr="000A5216">
        <w:rPr>
          <w:rFonts w:ascii="Palatino Linotype" w:hAnsi="Palatino Linotype"/>
          <w:i/>
          <w:color w:val="000000" w:themeColor="text1"/>
        </w:rPr>
        <w:t>“</w:t>
      </w:r>
      <w:r w:rsidR="007A0D95" w:rsidRPr="000A5216">
        <w:rPr>
          <w:rFonts w:ascii="Palatino Linotype" w:hAnsi="Palatino Linotype"/>
          <w:i/>
          <w:color w:val="000000"/>
        </w:rPr>
        <w:t xml:space="preserve">Solicito la siguiente información: 1.- Que me diga la Universidad Tecnológica de </w:t>
      </w:r>
      <w:proofErr w:type="spellStart"/>
      <w:r w:rsidR="007A0D95" w:rsidRPr="000A5216">
        <w:rPr>
          <w:rFonts w:ascii="Palatino Linotype" w:hAnsi="Palatino Linotype"/>
          <w:i/>
          <w:color w:val="000000"/>
        </w:rPr>
        <w:t>Nezahuacoyotl</w:t>
      </w:r>
      <w:proofErr w:type="spellEnd"/>
      <w:r w:rsidR="007A0D95" w:rsidRPr="000A5216">
        <w:rPr>
          <w:rFonts w:ascii="Palatino Linotype" w:hAnsi="Palatino Linotype"/>
          <w:i/>
          <w:color w:val="000000"/>
        </w:rPr>
        <w:t xml:space="preserve"> en que mes del año 2018 hubo incremento de sueldo para mandos medios y superiores, que laboran dentro de esta institución, cual fue el porcentaje de incremento, </w:t>
      </w:r>
      <w:proofErr w:type="spellStart"/>
      <w:r w:rsidR="007A0D95" w:rsidRPr="000A5216">
        <w:rPr>
          <w:rFonts w:ascii="Palatino Linotype" w:hAnsi="Palatino Linotype"/>
          <w:i/>
          <w:color w:val="000000"/>
        </w:rPr>
        <w:t>ademas</w:t>
      </w:r>
      <w:proofErr w:type="spellEnd"/>
      <w:r w:rsidR="007A0D95" w:rsidRPr="000A5216">
        <w:rPr>
          <w:rFonts w:ascii="Palatino Linotype" w:hAnsi="Palatino Linotype"/>
          <w:i/>
          <w:color w:val="000000"/>
        </w:rPr>
        <w:t xml:space="preserve"> solicito la relación del personal al cual se le aplico el recremento, con salario con incremento y sin incremento. 2.-En referencia a la Licitación Pública Nacional, para adquisición de bienes informáticos, adjudicada a la empresa Vector Pro, S de R.L. de C.V. Con monto de contrato $ 19´193,036.36 solicito el </w:t>
      </w:r>
      <w:proofErr w:type="spellStart"/>
      <w:r w:rsidR="007A0D95" w:rsidRPr="000A5216">
        <w:rPr>
          <w:rFonts w:ascii="Palatino Linotype" w:hAnsi="Palatino Linotype"/>
          <w:i/>
          <w:color w:val="000000"/>
        </w:rPr>
        <w:t>catalogo</w:t>
      </w:r>
      <w:proofErr w:type="spellEnd"/>
      <w:r w:rsidR="007A0D95" w:rsidRPr="000A5216">
        <w:rPr>
          <w:rFonts w:ascii="Palatino Linotype" w:hAnsi="Palatino Linotype"/>
          <w:i/>
          <w:color w:val="000000"/>
        </w:rPr>
        <w:t xml:space="preserve"> de conceptos en donde se señale concepto, unidad, costo unitario, importe por cada concepto e importe total</w:t>
      </w:r>
      <w:proofErr w:type="gramStart"/>
      <w:r w:rsidR="007A0D95" w:rsidRPr="000A5216">
        <w:rPr>
          <w:rFonts w:ascii="Palatino Linotype" w:hAnsi="Palatino Linotype"/>
          <w:i/>
          <w:color w:val="000000"/>
        </w:rPr>
        <w:t>,.</w:t>
      </w:r>
      <w:proofErr w:type="gramEnd"/>
      <w:r w:rsidR="007A0D95" w:rsidRPr="000A5216">
        <w:rPr>
          <w:rFonts w:ascii="Palatino Linotype" w:hAnsi="Palatino Linotype"/>
          <w:i/>
          <w:color w:val="000000"/>
        </w:rPr>
        <w:t xml:space="preserve"> Sin otro particular agradezco la atención.</w:t>
      </w:r>
      <w:r w:rsidR="00AF31A6" w:rsidRPr="000A5216">
        <w:rPr>
          <w:rFonts w:ascii="Palatino Linotype" w:hAnsi="Palatino Linotype"/>
          <w:i/>
          <w:color w:val="000000" w:themeColor="text1"/>
        </w:rPr>
        <w:t xml:space="preserve">” </w:t>
      </w:r>
      <w:r w:rsidR="00AC6585" w:rsidRPr="000A5216">
        <w:rPr>
          <w:rFonts w:ascii="Palatino Linotype" w:eastAsia="Calibri" w:hAnsi="Palatino Linotype" w:cs="Arial"/>
          <w:i/>
          <w:color w:val="000000" w:themeColor="text1"/>
          <w:lang w:val="es-ES"/>
        </w:rPr>
        <w:t>(Sic)</w:t>
      </w:r>
    </w:p>
    <w:p w14:paraId="49011773" w14:textId="77777777" w:rsidR="009F65DD" w:rsidRPr="000A5216" w:rsidRDefault="009F65DD" w:rsidP="000A5216">
      <w:pPr>
        <w:spacing w:line="360" w:lineRule="auto"/>
        <w:ind w:right="567"/>
        <w:jc w:val="both"/>
        <w:rPr>
          <w:rStyle w:val="Ttulo2Car"/>
          <w:b w:val="0"/>
          <w:szCs w:val="24"/>
          <w:lang w:val="es-ES"/>
        </w:rPr>
      </w:pPr>
    </w:p>
    <w:p w14:paraId="5DF021EB" w14:textId="755B08EA" w:rsidR="00B33884" w:rsidRPr="000A5216" w:rsidRDefault="006711DB" w:rsidP="000A5216">
      <w:pPr>
        <w:spacing w:line="360" w:lineRule="auto"/>
        <w:ind w:left="567" w:right="567"/>
        <w:jc w:val="both"/>
        <w:rPr>
          <w:rFonts w:ascii="Palatino Linotype" w:hAnsi="Palatino Linotype"/>
          <w:i/>
          <w:color w:val="000000" w:themeColor="text1"/>
        </w:rPr>
      </w:pPr>
      <w:bookmarkStart w:id="44" w:name="_Toc478584833"/>
      <w:bookmarkStart w:id="45" w:name="_Toc479274981"/>
      <w:bookmarkStart w:id="46" w:name="_Toc479275049"/>
      <w:bookmarkStart w:id="47" w:name="_Toc479275095"/>
      <w:bookmarkStart w:id="48" w:name="_Toc481092629"/>
      <w:bookmarkStart w:id="49" w:name="_Toc487053686"/>
      <w:bookmarkStart w:id="50" w:name="_Toc487053881"/>
      <w:bookmarkStart w:id="51" w:name="_Toc494915461"/>
      <w:bookmarkStart w:id="52" w:name="_Toc494920992"/>
      <w:bookmarkStart w:id="53" w:name="_Toc494998349"/>
      <w:bookmarkStart w:id="54" w:name="_Toc495430767"/>
      <w:bookmarkStart w:id="55" w:name="_Toc11936241"/>
      <w:r w:rsidRPr="000A5216">
        <w:rPr>
          <w:rStyle w:val="Ttulo2Car"/>
          <w:szCs w:val="24"/>
          <w:lang w:val="es-ES"/>
        </w:rPr>
        <w:t xml:space="preserve">b) </w:t>
      </w:r>
      <w:r w:rsidR="00F34201" w:rsidRPr="000A5216">
        <w:rPr>
          <w:rStyle w:val="Ttulo2Car"/>
          <w:szCs w:val="24"/>
          <w:lang w:val="es-ES"/>
        </w:rPr>
        <w:t>Razones o Motivos de inconformidad:</w:t>
      </w:r>
      <w:bookmarkEnd w:id="44"/>
      <w:bookmarkEnd w:id="45"/>
      <w:bookmarkEnd w:id="46"/>
      <w:bookmarkEnd w:id="47"/>
      <w:bookmarkEnd w:id="48"/>
      <w:bookmarkEnd w:id="49"/>
      <w:bookmarkEnd w:id="50"/>
      <w:bookmarkEnd w:id="51"/>
      <w:bookmarkEnd w:id="52"/>
      <w:bookmarkEnd w:id="53"/>
      <w:bookmarkEnd w:id="54"/>
      <w:bookmarkEnd w:id="55"/>
      <w:r w:rsidR="00F34201" w:rsidRPr="000A5216">
        <w:rPr>
          <w:rFonts w:ascii="Palatino Linotype" w:hAnsi="Palatino Linotype"/>
          <w:color w:val="000000" w:themeColor="text1"/>
        </w:rPr>
        <w:t xml:space="preserve"> </w:t>
      </w:r>
      <w:r w:rsidR="009340AD" w:rsidRPr="000A5216">
        <w:rPr>
          <w:rFonts w:ascii="Palatino Linotype" w:hAnsi="Palatino Linotype"/>
          <w:i/>
          <w:color w:val="000000" w:themeColor="text1"/>
        </w:rPr>
        <w:t>“</w:t>
      </w:r>
      <w:r w:rsidR="007A0D95" w:rsidRPr="000A5216">
        <w:rPr>
          <w:rFonts w:ascii="Palatino Linotype" w:hAnsi="Palatino Linotype"/>
          <w:i/>
          <w:color w:val="000000"/>
        </w:rPr>
        <w:t>la falta de respuesta a mi solicitud de información</w:t>
      </w:r>
      <w:r w:rsidR="00F34201" w:rsidRPr="000A5216">
        <w:rPr>
          <w:rFonts w:ascii="Palatino Linotype" w:hAnsi="Palatino Linotype"/>
          <w:i/>
          <w:color w:val="000000" w:themeColor="text1"/>
        </w:rPr>
        <w:t>” (Sic)</w:t>
      </w:r>
    </w:p>
    <w:p w14:paraId="363BFEF9" w14:textId="77777777" w:rsidR="004E642A" w:rsidRPr="000A5216" w:rsidRDefault="004E642A" w:rsidP="000A5216">
      <w:pPr>
        <w:spacing w:line="360" w:lineRule="auto"/>
        <w:ind w:left="567" w:right="567"/>
        <w:jc w:val="both"/>
        <w:rPr>
          <w:rFonts w:ascii="Palatino Linotype" w:hAnsi="Palatino Linotype"/>
          <w:i/>
          <w:color w:val="000000" w:themeColor="text1"/>
        </w:rPr>
      </w:pPr>
    </w:p>
    <w:p w14:paraId="6EAD69D3" w14:textId="0EC2B52E" w:rsidR="00F34201" w:rsidRPr="000A5216" w:rsidRDefault="00F34201" w:rsidP="000A5216">
      <w:pPr>
        <w:pStyle w:val="Prrafodelista"/>
        <w:numPr>
          <w:ilvl w:val="0"/>
          <w:numId w:val="1"/>
        </w:numPr>
        <w:tabs>
          <w:tab w:val="left" w:pos="426"/>
          <w:tab w:val="left" w:pos="567"/>
        </w:tabs>
        <w:spacing w:before="240" w:after="240" w:line="360" w:lineRule="auto"/>
        <w:ind w:left="0"/>
        <w:jc w:val="both"/>
        <w:rPr>
          <w:rFonts w:ascii="Palatino Linotype" w:hAnsi="Palatino Linotype"/>
          <w:b/>
          <w:i/>
          <w:color w:val="000000" w:themeColor="text1"/>
        </w:rPr>
      </w:pPr>
      <w:r w:rsidRPr="000A5216">
        <w:rPr>
          <w:rFonts w:ascii="Palatino Linotype" w:eastAsia="Times New Roman" w:hAnsi="Palatino Linotype" w:cs="Arial"/>
          <w:lang w:val="es-ES"/>
        </w:rPr>
        <w:t xml:space="preserve">Se registró el recurso de revisión bajo el número de expediente </w:t>
      </w:r>
      <w:r w:rsidRPr="000A5216">
        <w:rPr>
          <w:rFonts w:ascii="Palatino Linotype" w:hAnsi="Palatino Linotype" w:cs="Arial"/>
          <w:bCs/>
        </w:rPr>
        <w:t xml:space="preserve">al rubro indicado, así mismo con fundamento en lo dispuesto por el </w:t>
      </w:r>
      <w:r w:rsidRPr="000A5216">
        <w:rPr>
          <w:rFonts w:ascii="Palatino Linotype" w:eastAsia="Calibri" w:hAnsi="Palatino Linotype" w:cs="Arial"/>
          <w:lang w:val="es-ES"/>
        </w:rPr>
        <w:t xml:space="preserve">artículo 185 fracción I de la </w:t>
      </w:r>
      <w:r w:rsidRPr="000A5216">
        <w:rPr>
          <w:rFonts w:ascii="Palatino Linotype" w:eastAsia="Calibri" w:hAnsi="Palatino Linotype" w:cs="Arial"/>
          <w:b/>
          <w:lang w:val="es-ES"/>
        </w:rPr>
        <w:t xml:space="preserve">Ley de Transparencia y Acceso a la Información Pública del Estado de México y Municipios </w:t>
      </w:r>
      <w:r w:rsidRPr="000A5216">
        <w:rPr>
          <w:rFonts w:ascii="Palatino Linotype" w:eastAsia="Times New Roman" w:hAnsi="Palatino Linotype" w:cs="Arial"/>
          <w:lang w:val="es-ES"/>
        </w:rPr>
        <w:t xml:space="preserve">se turnó al </w:t>
      </w:r>
      <w:r w:rsidRPr="000A5216">
        <w:rPr>
          <w:rFonts w:ascii="Palatino Linotype" w:eastAsia="Times New Roman" w:hAnsi="Palatino Linotype" w:cs="Arial"/>
          <w:b/>
          <w:lang w:val="es-ES"/>
        </w:rPr>
        <w:t xml:space="preserve">Comisionado José Guadalupe Luna Hernández, </w:t>
      </w:r>
      <w:r w:rsidRPr="000A5216">
        <w:rPr>
          <w:rFonts w:ascii="Palatino Linotype" w:eastAsia="Times New Roman" w:hAnsi="Palatino Linotype" w:cs="Arial"/>
          <w:lang w:val="es-ES"/>
        </w:rPr>
        <w:t xml:space="preserve">con el objeto de </w:t>
      </w:r>
      <w:r w:rsidRPr="000A5216">
        <w:rPr>
          <w:rFonts w:ascii="Palatino Linotype" w:eastAsia="Times New Roman" w:hAnsi="Palatino Linotype" w:cs="Arial"/>
          <w:lang w:val="es-MX"/>
        </w:rPr>
        <w:t>su análisis.</w:t>
      </w:r>
    </w:p>
    <w:p w14:paraId="74DCA59D" w14:textId="77777777" w:rsidR="0052081F" w:rsidRPr="000A5216" w:rsidRDefault="0052081F" w:rsidP="000A5216">
      <w:pPr>
        <w:pStyle w:val="Prrafodelista"/>
        <w:tabs>
          <w:tab w:val="left" w:pos="426"/>
          <w:tab w:val="left" w:pos="567"/>
        </w:tabs>
        <w:spacing w:before="240" w:after="240" w:line="360" w:lineRule="auto"/>
        <w:ind w:left="0"/>
        <w:jc w:val="both"/>
        <w:rPr>
          <w:rFonts w:ascii="Palatino Linotype" w:hAnsi="Palatino Linotype"/>
          <w:color w:val="000000"/>
        </w:rPr>
      </w:pPr>
    </w:p>
    <w:p w14:paraId="7850FD4F" w14:textId="1604FAF3" w:rsidR="00DB710F" w:rsidRPr="000A5216" w:rsidRDefault="00F34201" w:rsidP="000A5216">
      <w:pPr>
        <w:pStyle w:val="Prrafodelista"/>
        <w:numPr>
          <w:ilvl w:val="0"/>
          <w:numId w:val="1"/>
        </w:numPr>
        <w:tabs>
          <w:tab w:val="left" w:pos="426"/>
          <w:tab w:val="left" w:pos="567"/>
        </w:tabs>
        <w:spacing w:before="240" w:after="240" w:line="360" w:lineRule="auto"/>
        <w:ind w:left="0"/>
        <w:jc w:val="both"/>
        <w:rPr>
          <w:rFonts w:ascii="Palatino Linotype" w:hAnsi="Palatino Linotype"/>
          <w:b/>
          <w:color w:val="000000" w:themeColor="text1"/>
        </w:rPr>
      </w:pPr>
      <w:r w:rsidRPr="000A5216">
        <w:rPr>
          <w:rFonts w:ascii="Palatino Linotype" w:eastAsia="Calibri" w:hAnsi="Palatino Linotype" w:cs="Arial"/>
          <w:color w:val="000000" w:themeColor="text1"/>
          <w:lang w:val="es-ES"/>
        </w:rPr>
        <w:t xml:space="preserve">El Comisionado Ponente con fundamento en lo dispuesto por el artículo 185 fracción II de la ley de la materia, a través del acuerdo de admisión de fecha </w:t>
      </w:r>
      <w:r w:rsidR="00335CD5" w:rsidRPr="000A5216">
        <w:rPr>
          <w:rFonts w:ascii="Palatino Linotype" w:eastAsia="Calibri" w:hAnsi="Palatino Linotype" w:cs="Arial"/>
          <w:color w:val="000000" w:themeColor="text1"/>
          <w:lang w:val="es-ES"/>
        </w:rPr>
        <w:t>siete</w:t>
      </w:r>
      <w:r w:rsidR="00C420AF" w:rsidRPr="000A5216">
        <w:rPr>
          <w:rFonts w:ascii="Palatino Linotype" w:eastAsia="Calibri" w:hAnsi="Palatino Linotype" w:cs="Arial"/>
          <w:color w:val="000000" w:themeColor="text1"/>
          <w:lang w:val="es-ES"/>
        </w:rPr>
        <w:t xml:space="preserve"> </w:t>
      </w:r>
      <w:r w:rsidRPr="000A5216">
        <w:rPr>
          <w:rFonts w:ascii="Palatino Linotype" w:eastAsia="Calibri" w:hAnsi="Palatino Linotype" w:cs="Arial"/>
          <w:color w:val="000000" w:themeColor="text1"/>
          <w:lang w:val="es-ES"/>
        </w:rPr>
        <w:t>(</w:t>
      </w:r>
      <w:r w:rsidR="00335CD5" w:rsidRPr="000A5216">
        <w:rPr>
          <w:rFonts w:ascii="Palatino Linotype" w:eastAsia="Calibri" w:hAnsi="Palatino Linotype" w:cs="Arial"/>
          <w:color w:val="000000" w:themeColor="text1"/>
          <w:lang w:val="es-ES"/>
        </w:rPr>
        <w:t>01</w:t>
      </w:r>
      <w:r w:rsidRPr="000A5216">
        <w:rPr>
          <w:rFonts w:ascii="Palatino Linotype" w:eastAsia="Calibri" w:hAnsi="Palatino Linotype" w:cs="Arial"/>
          <w:color w:val="000000" w:themeColor="text1"/>
          <w:lang w:val="es-ES"/>
        </w:rPr>
        <w:t xml:space="preserve">) de </w:t>
      </w:r>
      <w:r w:rsidR="00E214CE" w:rsidRPr="000A5216">
        <w:rPr>
          <w:rFonts w:ascii="Palatino Linotype" w:eastAsia="Calibri" w:hAnsi="Palatino Linotype" w:cs="Arial"/>
          <w:color w:val="000000" w:themeColor="text1"/>
          <w:lang w:val="es-ES"/>
        </w:rPr>
        <w:t>ma</w:t>
      </w:r>
      <w:r w:rsidR="00335CD5" w:rsidRPr="000A5216">
        <w:rPr>
          <w:rFonts w:ascii="Palatino Linotype" w:eastAsia="Calibri" w:hAnsi="Palatino Linotype" w:cs="Arial"/>
          <w:color w:val="000000" w:themeColor="text1"/>
          <w:lang w:val="es-ES"/>
        </w:rPr>
        <w:t>y</w:t>
      </w:r>
      <w:r w:rsidR="00A80057" w:rsidRPr="000A5216">
        <w:rPr>
          <w:rFonts w:ascii="Palatino Linotype" w:eastAsia="Calibri" w:hAnsi="Palatino Linotype" w:cs="Arial"/>
          <w:color w:val="000000" w:themeColor="text1"/>
          <w:lang w:val="es-ES"/>
        </w:rPr>
        <w:t>o</w:t>
      </w:r>
      <w:r w:rsidR="001D64F6" w:rsidRPr="000A5216">
        <w:rPr>
          <w:rFonts w:ascii="Palatino Linotype" w:eastAsia="Calibri" w:hAnsi="Palatino Linotype" w:cs="Arial"/>
          <w:color w:val="000000" w:themeColor="text1"/>
          <w:lang w:val="es-ES"/>
        </w:rPr>
        <w:t xml:space="preserve"> de dos mil dieci</w:t>
      </w:r>
      <w:r w:rsidR="00A80057" w:rsidRPr="000A5216">
        <w:rPr>
          <w:rFonts w:ascii="Palatino Linotype" w:eastAsia="Calibri" w:hAnsi="Palatino Linotype" w:cs="Arial"/>
          <w:color w:val="000000" w:themeColor="text1"/>
          <w:lang w:val="es-ES"/>
        </w:rPr>
        <w:t>nueve</w:t>
      </w:r>
      <w:r w:rsidRPr="000A5216">
        <w:rPr>
          <w:rFonts w:ascii="Palatino Linotype" w:eastAsia="Calibri" w:hAnsi="Palatino Linotype" w:cs="Arial"/>
          <w:color w:val="000000" w:themeColor="text1"/>
          <w:lang w:val="es-ES"/>
        </w:rPr>
        <w:t xml:space="preserve">, puso a disposición de las partes el expediente electrónico </w:t>
      </w:r>
      <w:r w:rsidRPr="000A5216">
        <w:rPr>
          <w:rFonts w:ascii="Palatino Linotype" w:eastAsia="Calibri" w:hAnsi="Palatino Linotype" w:cs="Arial"/>
          <w:color w:val="000000" w:themeColor="text1"/>
        </w:rPr>
        <w:t xml:space="preserve">vía </w:t>
      </w:r>
      <w:r w:rsidRPr="000A5216">
        <w:rPr>
          <w:rFonts w:ascii="Palatino Linotype" w:eastAsia="Calibri" w:hAnsi="Palatino Linotype" w:cs="Arial"/>
          <w:color w:val="000000" w:themeColor="text1"/>
          <w:lang w:val="es-ES"/>
        </w:rPr>
        <w:t xml:space="preserve">Sistema de Acceso a la Información Mexiquense </w:t>
      </w:r>
      <w:r w:rsidRPr="000A5216">
        <w:rPr>
          <w:rFonts w:ascii="Palatino Linotype" w:eastAsia="Calibri" w:hAnsi="Palatino Linotype" w:cs="Arial"/>
          <w:b/>
          <w:color w:val="000000" w:themeColor="text1"/>
          <w:lang w:val="es-ES"/>
        </w:rPr>
        <w:t xml:space="preserve">(SAIMEX) </w:t>
      </w:r>
      <w:r w:rsidRPr="000A5216">
        <w:rPr>
          <w:rFonts w:ascii="Palatino Linotype" w:eastAsia="Calibri" w:hAnsi="Palatino Linotype" w:cs="Arial"/>
          <w:color w:val="000000" w:themeColor="text1"/>
          <w:lang w:val="es-ES"/>
        </w:rPr>
        <w:t>a efecto de que en un plazo máximo de siete días manifestaran lo que a derecho convinieran, ofrecieran pruebas y alegatos según corresponda al caso concreto</w:t>
      </w:r>
      <w:r w:rsidR="00E83DCC" w:rsidRPr="000A5216">
        <w:rPr>
          <w:rFonts w:ascii="Palatino Linotype" w:eastAsia="Calibri" w:hAnsi="Palatino Linotype" w:cs="Arial"/>
          <w:color w:val="000000" w:themeColor="text1"/>
          <w:lang w:val="es-ES"/>
        </w:rPr>
        <w:t xml:space="preserve">, </w:t>
      </w:r>
      <w:r w:rsidR="009340AD" w:rsidRPr="000A5216">
        <w:rPr>
          <w:rFonts w:ascii="Palatino Linotype" w:eastAsia="Calibri" w:hAnsi="Palatino Linotype" w:cs="Arial"/>
          <w:color w:val="000000" w:themeColor="text1"/>
          <w:lang w:val="es-ES"/>
        </w:rPr>
        <w:t xml:space="preserve">de esta forma para que el </w:t>
      </w:r>
      <w:r w:rsidR="009340AD" w:rsidRPr="000A5216">
        <w:rPr>
          <w:rFonts w:ascii="Palatino Linotype" w:eastAsia="Calibri" w:hAnsi="Palatino Linotype" w:cs="Arial"/>
          <w:b/>
          <w:color w:val="000000" w:themeColor="text1"/>
          <w:lang w:val="es-ES"/>
        </w:rPr>
        <w:t>SUJETO OBLIGADO</w:t>
      </w:r>
      <w:r w:rsidR="009340AD" w:rsidRPr="000A5216">
        <w:rPr>
          <w:rFonts w:ascii="Palatino Linotype" w:eastAsia="Calibri" w:hAnsi="Palatino Linotype" w:cs="Arial"/>
          <w:color w:val="000000" w:themeColor="text1"/>
          <w:lang w:val="es-ES"/>
        </w:rPr>
        <w:t xml:space="preserve"> presentará el Informe Justificado pro</w:t>
      </w:r>
      <w:r w:rsidR="004E642A" w:rsidRPr="000A5216">
        <w:rPr>
          <w:rFonts w:ascii="Palatino Linotype" w:eastAsia="Calibri" w:hAnsi="Palatino Linotype" w:cs="Arial"/>
          <w:color w:val="000000" w:themeColor="text1"/>
          <w:lang w:val="es-ES"/>
        </w:rPr>
        <w:t>cedente, sin que hubiera pronunciamiento alguno al respecto.</w:t>
      </w:r>
    </w:p>
    <w:p w14:paraId="4C6810BC" w14:textId="77777777" w:rsidR="004E642A" w:rsidRPr="000A5216" w:rsidRDefault="004E642A" w:rsidP="000A5216">
      <w:pPr>
        <w:pStyle w:val="Prrafodelista"/>
        <w:tabs>
          <w:tab w:val="left" w:pos="426"/>
        </w:tabs>
        <w:spacing w:before="240" w:after="240" w:line="360" w:lineRule="auto"/>
        <w:ind w:left="0"/>
        <w:jc w:val="both"/>
        <w:rPr>
          <w:rFonts w:ascii="Palatino Linotype" w:hAnsi="Palatino Linotype"/>
          <w:b/>
          <w:color w:val="000000" w:themeColor="text1"/>
        </w:rPr>
      </w:pPr>
    </w:p>
    <w:p w14:paraId="309A581E" w14:textId="7370E6F1" w:rsidR="004E642A" w:rsidRPr="000A5216" w:rsidRDefault="004E642A" w:rsidP="000A5216">
      <w:pPr>
        <w:pStyle w:val="Prrafodelista"/>
        <w:numPr>
          <w:ilvl w:val="0"/>
          <w:numId w:val="1"/>
        </w:numPr>
        <w:tabs>
          <w:tab w:val="left" w:pos="426"/>
          <w:tab w:val="left"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Cabe señalar que el</w:t>
      </w:r>
      <w:r w:rsidRPr="000A5216">
        <w:rPr>
          <w:rFonts w:ascii="Palatino Linotype" w:hAnsi="Palatino Linotype"/>
          <w:b/>
          <w:color w:val="000000" w:themeColor="text1"/>
        </w:rPr>
        <w:t xml:space="preserve"> SUJETO OBLIGADO </w:t>
      </w:r>
      <w:r w:rsidRPr="000A5216">
        <w:rPr>
          <w:rFonts w:ascii="Palatino Linotype" w:hAnsi="Palatino Linotype"/>
          <w:color w:val="000000" w:themeColor="text1"/>
        </w:rPr>
        <w:t>presentó su informe justificado para manifestar lo que a su</w:t>
      </w:r>
      <w:r w:rsidR="008E3094" w:rsidRPr="000A5216">
        <w:rPr>
          <w:rFonts w:ascii="Palatino Linotype" w:hAnsi="Palatino Linotype"/>
          <w:color w:val="000000" w:themeColor="text1"/>
        </w:rPr>
        <w:t xml:space="preserve"> </w:t>
      </w:r>
      <w:r w:rsidR="00AD6BCA" w:rsidRPr="000A5216">
        <w:rPr>
          <w:rFonts w:ascii="Palatino Linotype" w:hAnsi="Palatino Linotype"/>
          <w:color w:val="000000" w:themeColor="text1"/>
        </w:rPr>
        <w:t xml:space="preserve">derecho asistiera y conviniera mediante el archivo electrónico </w:t>
      </w:r>
      <w:r w:rsidR="00AD6BCA" w:rsidRPr="000A5216">
        <w:rPr>
          <w:rFonts w:ascii="Palatino Linotype" w:hAnsi="Palatino Linotype"/>
          <w:b/>
          <w:color w:val="000000" w:themeColor="text1"/>
        </w:rPr>
        <w:t>“</w:t>
      </w:r>
      <w:hyperlink r:id="rId8" w:history="1">
        <w:r w:rsidR="00AD6BCA" w:rsidRPr="000A5216">
          <w:rPr>
            <w:rStyle w:val="Hipervnculo"/>
            <w:rFonts w:ascii="Palatino Linotype" w:hAnsi="Palatino Linotype" w:cs="Arial"/>
            <w:b/>
            <w:bCs/>
            <w:i/>
            <w:color w:val="000000" w:themeColor="text1"/>
            <w:u w:val="none"/>
          </w:rPr>
          <w:t>Respuesta 04.pdf</w:t>
        </w:r>
      </w:hyperlink>
      <w:r w:rsidR="00AD6BCA" w:rsidRPr="000A5216">
        <w:rPr>
          <w:rFonts w:ascii="Palatino Linotype" w:hAnsi="Palatino Linotype" w:cs="Arial"/>
          <w:b/>
          <w:i/>
          <w:color w:val="000000" w:themeColor="text1"/>
        </w:rPr>
        <w:t xml:space="preserve">” </w:t>
      </w:r>
      <w:r w:rsidR="00AD6BCA" w:rsidRPr="000A5216">
        <w:rPr>
          <w:rFonts w:ascii="Palatino Linotype" w:hAnsi="Palatino Linotype" w:cs="Arial"/>
          <w:color w:val="000000" w:themeColor="text1"/>
        </w:rPr>
        <w:t xml:space="preserve">integrado por ocho hojas, en la primera se advierte la definición de la palabra “decremento” y en las subsecuentes </w:t>
      </w:r>
      <w:r w:rsidR="003B33CF" w:rsidRPr="000A5216">
        <w:rPr>
          <w:rFonts w:ascii="Palatino Linotype" w:hAnsi="Palatino Linotype" w:cs="Arial"/>
          <w:color w:val="000000" w:themeColor="text1"/>
        </w:rPr>
        <w:t>la descripción, cantidad, precio e importe total de los bienes informáticos adquiridos</w:t>
      </w:r>
      <w:r w:rsidR="00AD6BCA" w:rsidRPr="000A5216">
        <w:rPr>
          <w:rFonts w:ascii="Palatino Linotype" w:hAnsi="Palatino Linotype" w:cs="Arial"/>
          <w:b/>
          <w:i/>
          <w:color w:val="000000" w:themeColor="text1"/>
        </w:rPr>
        <w:t>,</w:t>
      </w:r>
      <w:r w:rsidR="00AD6BCA" w:rsidRPr="000A5216">
        <w:rPr>
          <w:rFonts w:ascii="Palatino Linotype" w:hAnsi="Palatino Linotype"/>
          <w:i/>
          <w:color w:val="000000" w:themeColor="text1"/>
        </w:rPr>
        <w:t xml:space="preserve"> </w:t>
      </w:r>
      <w:r w:rsidR="008E3094" w:rsidRPr="000A5216">
        <w:rPr>
          <w:rFonts w:ascii="Palatino Linotype" w:hAnsi="Palatino Linotype"/>
          <w:color w:val="000000" w:themeColor="text1"/>
        </w:rPr>
        <w:t xml:space="preserve">sin embargo el </w:t>
      </w:r>
      <w:r w:rsidR="00AD6BCA" w:rsidRPr="000A5216">
        <w:rPr>
          <w:rFonts w:ascii="Palatino Linotype" w:hAnsi="Palatino Linotype"/>
          <w:color w:val="000000" w:themeColor="text1"/>
        </w:rPr>
        <w:t xml:space="preserve">contenido del </w:t>
      </w:r>
      <w:r w:rsidR="008E3094" w:rsidRPr="000A5216">
        <w:rPr>
          <w:rFonts w:ascii="Palatino Linotype" w:hAnsi="Palatino Linotype"/>
          <w:color w:val="000000" w:themeColor="text1"/>
        </w:rPr>
        <w:t>mismo no se puso a disposición del particular por resultar extemporáneo, aunado a que no colma en su totalidad la pretensi</w:t>
      </w:r>
      <w:r w:rsidR="00684511" w:rsidRPr="000A5216">
        <w:rPr>
          <w:rFonts w:ascii="Palatino Linotype" w:hAnsi="Palatino Linotype"/>
          <w:color w:val="000000" w:themeColor="text1"/>
        </w:rPr>
        <w:t>ón planteada, y algunas de las hojas que lo integran son ilegibles sin embargo se inserta un extracto a continuación a fin de que no exista opacidad, toda vez que se hará del conocimiento de la parte recurrente al momento de notificar la presente resolución:</w:t>
      </w:r>
    </w:p>
    <w:p w14:paraId="78A73A9C" w14:textId="3FC2AC4B" w:rsidR="00684511" w:rsidRPr="000A5216" w:rsidRDefault="00684511" w:rsidP="000A5216">
      <w:pPr>
        <w:pStyle w:val="Prrafodelista"/>
        <w:tabs>
          <w:tab w:val="left" w:pos="426"/>
          <w:tab w:val="left" w:pos="567"/>
        </w:tabs>
        <w:spacing w:before="240" w:after="240" w:line="360" w:lineRule="auto"/>
        <w:ind w:left="0"/>
        <w:jc w:val="both"/>
        <w:rPr>
          <w:rFonts w:ascii="Palatino Linotype" w:hAnsi="Palatino Linotype"/>
          <w:b/>
          <w:color w:val="000000" w:themeColor="text1"/>
        </w:rPr>
      </w:pPr>
    </w:p>
    <w:p w14:paraId="5672F9B9" w14:textId="4E2A8C52" w:rsidR="00684511" w:rsidRPr="000A5216" w:rsidRDefault="00684511" w:rsidP="000A5216">
      <w:pPr>
        <w:pStyle w:val="Prrafodelista"/>
        <w:tabs>
          <w:tab w:val="left" w:pos="426"/>
          <w:tab w:val="left" w:pos="567"/>
        </w:tabs>
        <w:spacing w:before="240" w:after="240" w:line="360" w:lineRule="auto"/>
        <w:ind w:left="567"/>
        <w:jc w:val="both"/>
        <w:rPr>
          <w:rFonts w:ascii="Palatino Linotype" w:hAnsi="Palatino Linotype"/>
          <w:b/>
          <w:color w:val="000000" w:themeColor="text1"/>
        </w:rPr>
      </w:pPr>
      <w:r w:rsidRPr="000A5216">
        <w:rPr>
          <w:rFonts w:ascii="Palatino Linotype" w:hAnsi="Palatino Linotype"/>
          <w:b/>
          <w:noProof/>
          <w:color w:val="000000" w:themeColor="text1"/>
          <w:lang w:val="es-MX" w:eastAsia="es-MX"/>
        </w:rPr>
        <w:drawing>
          <wp:inline distT="0" distB="0" distL="0" distR="0" wp14:anchorId="296ED9B7" wp14:editId="769B6D17">
            <wp:extent cx="4838700" cy="2886075"/>
            <wp:effectExtent l="0" t="0" r="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2902" r="2715"/>
                    <a:stretch/>
                  </pic:blipFill>
                  <pic:spPr bwMode="auto">
                    <a:xfrm>
                      <a:off x="0" y="0"/>
                      <a:ext cx="4838913" cy="2886202"/>
                    </a:xfrm>
                    <a:prstGeom prst="rect">
                      <a:avLst/>
                    </a:prstGeom>
                    <a:noFill/>
                    <a:ln>
                      <a:noFill/>
                    </a:ln>
                    <a:extLst>
                      <a:ext uri="{53640926-AAD7-44D8-BBD7-CCE9431645EC}">
                        <a14:shadowObscured xmlns:a14="http://schemas.microsoft.com/office/drawing/2010/main"/>
                      </a:ext>
                    </a:extLst>
                  </pic:spPr>
                </pic:pic>
              </a:graphicData>
            </a:graphic>
          </wp:inline>
        </w:drawing>
      </w:r>
    </w:p>
    <w:p w14:paraId="33AF9D88" w14:textId="4238E7CF" w:rsidR="00684511" w:rsidRPr="000A5216" w:rsidRDefault="00684511" w:rsidP="000A5216">
      <w:pPr>
        <w:pStyle w:val="Prrafodelista"/>
        <w:tabs>
          <w:tab w:val="left" w:pos="426"/>
          <w:tab w:val="left" w:pos="567"/>
        </w:tabs>
        <w:spacing w:before="240" w:after="240" w:line="360" w:lineRule="auto"/>
        <w:ind w:left="567"/>
        <w:jc w:val="both"/>
        <w:rPr>
          <w:rFonts w:ascii="Palatino Linotype" w:hAnsi="Palatino Linotype"/>
          <w:b/>
          <w:color w:val="000000" w:themeColor="text1"/>
        </w:rPr>
      </w:pPr>
      <w:r w:rsidRPr="000A5216">
        <w:rPr>
          <w:rFonts w:ascii="Palatino Linotype" w:hAnsi="Palatino Linotype"/>
          <w:b/>
          <w:noProof/>
          <w:color w:val="000000" w:themeColor="text1"/>
          <w:lang w:val="es-MX" w:eastAsia="es-MX"/>
        </w:rPr>
        <w:drawing>
          <wp:inline distT="0" distB="0" distL="0" distR="0" wp14:anchorId="361A2E00" wp14:editId="35D1871B">
            <wp:extent cx="4914265" cy="3448050"/>
            <wp:effectExtent l="0" t="0" r="63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0">
                      <a:extLst>
                        <a:ext uri="{28A0092B-C50C-407E-A947-70E740481C1C}">
                          <a14:useLocalDpi xmlns:a14="http://schemas.microsoft.com/office/drawing/2010/main" val="0"/>
                        </a:ext>
                      </a:extLst>
                    </a:blip>
                    <a:srcRect l="9217" r="7995" b="9821"/>
                    <a:stretch/>
                  </pic:blipFill>
                  <pic:spPr bwMode="auto">
                    <a:xfrm>
                      <a:off x="0" y="0"/>
                      <a:ext cx="4921140" cy="3452874"/>
                    </a:xfrm>
                    <a:prstGeom prst="rect">
                      <a:avLst/>
                    </a:prstGeom>
                    <a:noFill/>
                    <a:ln>
                      <a:noFill/>
                    </a:ln>
                    <a:extLst>
                      <a:ext uri="{53640926-AAD7-44D8-BBD7-CCE9431645EC}">
                        <a14:shadowObscured xmlns:a14="http://schemas.microsoft.com/office/drawing/2010/main"/>
                      </a:ext>
                    </a:extLst>
                  </pic:spPr>
                </pic:pic>
              </a:graphicData>
            </a:graphic>
          </wp:inline>
        </w:drawing>
      </w:r>
    </w:p>
    <w:p w14:paraId="77D01895" w14:textId="0B93E8BA" w:rsidR="000038A2" w:rsidRPr="000A5216" w:rsidRDefault="003B33CF" w:rsidP="000A5216">
      <w:pPr>
        <w:pStyle w:val="Prrafodelista"/>
        <w:numPr>
          <w:ilvl w:val="0"/>
          <w:numId w:val="1"/>
        </w:numPr>
        <w:tabs>
          <w:tab w:val="left" w:pos="426"/>
        </w:tabs>
        <w:spacing w:line="360" w:lineRule="auto"/>
        <w:ind w:left="0" w:hanging="11"/>
        <w:jc w:val="both"/>
        <w:rPr>
          <w:rFonts w:ascii="Palatino Linotype" w:hAnsi="Palatino Linotype"/>
          <w:b/>
          <w:color w:val="000000" w:themeColor="text1"/>
        </w:rPr>
      </w:pPr>
      <w:r w:rsidRPr="000A5216">
        <w:rPr>
          <w:rFonts w:ascii="Palatino Linotype" w:hAnsi="Palatino Linotype"/>
          <w:color w:val="000000" w:themeColor="text1"/>
        </w:rPr>
        <w:t xml:space="preserve">El </w:t>
      </w:r>
      <w:r w:rsidR="000038A2" w:rsidRPr="000A5216">
        <w:rPr>
          <w:rFonts w:ascii="Palatino Linotype" w:hAnsi="Palatino Linotype"/>
          <w:color w:val="000000" w:themeColor="text1"/>
        </w:rPr>
        <w:t>Comisionado Ponente decretó el cierre de instrucción</w:t>
      </w:r>
      <w:r w:rsidR="000038A2" w:rsidRPr="000A5216">
        <w:rPr>
          <w:rFonts w:ascii="Palatino Linotype" w:hAnsi="Palatino Linotype" w:cs="Arial"/>
          <w:color w:val="000000" w:themeColor="text1"/>
        </w:rPr>
        <w:t xml:space="preserve"> </w:t>
      </w:r>
      <w:r w:rsidR="000038A2" w:rsidRPr="000A5216">
        <w:rPr>
          <w:rFonts w:ascii="Palatino Linotype" w:hAnsi="Palatino Linotype"/>
          <w:color w:val="000000" w:themeColor="text1"/>
        </w:rPr>
        <w:t xml:space="preserve">mediante acuerdo de fecha </w:t>
      </w:r>
      <w:r w:rsidRPr="000A5216">
        <w:rPr>
          <w:rFonts w:ascii="Palatino Linotype" w:hAnsi="Palatino Linotype"/>
          <w:color w:val="000000" w:themeColor="text1"/>
        </w:rPr>
        <w:t>once</w:t>
      </w:r>
      <w:r w:rsidR="000038A2" w:rsidRPr="000A5216">
        <w:rPr>
          <w:rFonts w:ascii="Palatino Linotype" w:hAnsi="Palatino Linotype"/>
          <w:color w:val="000000" w:themeColor="text1"/>
        </w:rPr>
        <w:t xml:space="preserve"> (</w:t>
      </w:r>
      <w:r w:rsidR="004E642A" w:rsidRPr="000A5216">
        <w:rPr>
          <w:rFonts w:ascii="Palatino Linotype" w:hAnsi="Palatino Linotype"/>
          <w:color w:val="000000" w:themeColor="text1"/>
        </w:rPr>
        <w:t>1</w:t>
      </w:r>
      <w:r w:rsidRPr="000A5216">
        <w:rPr>
          <w:rFonts w:ascii="Palatino Linotype" w:hAnsi="Palatino Linotype"/>
          <w:color w:val="000000" w:themeColor="text1"/>
        </w:rPr>
        <w:t>1</w:t>
      </w:r>
      <w:r w:rsidR="000038A2" w:rsidRPr="000A5216">
        <w:rPr>
          <w:rFonts w:ascii="Palatino Linotype" w:hAnsi="Palatino Linotype"/>
          <w:color w:val="000000" w:themeColor="text1"/>
        </w:rPr>
        <w:t xml:space="preserve">) de </w:t>
      </w:r>
      <w:r w:rsidRPr="000A5216">
        <w:rPr>
          <w:rFonts w:ascii="Palatino Linotype" w:hAnsi="Palatino Linotype"/>
          <w:color w:val="000000" w:themeColor="text1"/>
        </w:rPr>
        <w:t>junio</w:t>
      </w:r>
      <w:r w:rsidR="000038A2" w:rsidRPr="000A5216">
        <w:rPr>
          <w:rFonts w:ascii="Palatino Linotype" w:hAnsi="Palatino Linotype"/>
          <w:color w:val="000000" w:themeColor="text1"/>
        </w:rPr>
        <w:t xml:space="preserve"> de dos mil diecinueve, </w:t>
      </w:r>
      <w:r w:rsidR="000038A2" w:rsidRPr="000A5216">
        <w:rPr>
          <w:rFonts w:ascii="Palatino Linotype" w:hAnsi="Palatino Linotype" w:cs="Arial"/>
          <w:color w:val="000000" w:themeColor="text1"/>
        </w:rPr>
        <w:t>por lo que ordenó turnar el expediente a resolución</w:t>
      </w:r>
      <w:r w:rsidR="000352F8" w:rsidRPr="000A5216">
        <w:rPr>
          <w:rFonts w:ascii="Palatino Linotype" w:hAnsi="Palatino Linotype" w:cs="Arial"/>
          <w:color w:val="000000" w:themeColor="text1"/>
        </w:rPr>
        <w:t>, misma que ahora se pronuncia.</w:t>
      </w:r>
    </w:p>
    <w:p w14:paraId="4453D906" w14:textId="77777777" w:rsidR="003B33CF" w:rsidRPr="000A5216" w:rsidRDefault="003B33CF" w:rsidP="000A5216">
      <w:pPr>
        <w:pStyle w:val="Prrafodelista"/>
        <w:tabs>
          <w:tab w:val="left" w:pos="426"/>
        </w:tabs>
        <w:spacing w:line="360" w:lineRule="auto"/>
        <w:ind w:left="0"/>
        <w:jc w:val="both"/>
        <w:rPr>
          <w:rFonts w:ascii="Palatino Linotype" w:hAnsi="Palatino Linotype"/>
          <w:b/>
          <w:color w:val="000000" w:themeColor="text1"/>
        </w:rPr>
      </w:pPr>
    </w:p>
    <w:p w14:paraId="6470CBF7" w14:textId="2CB5BD81" w:rsidR="003B33CF" w:rsidRPr="000A5216" w:rsidRDefault="003B33CF" w:rsidP="000A5216">
      <w:pPr>
        <w:pStyle w:val="Prrafodelista"/>
        <w:numPr>
          <w:ilvl w:val="0"/>
          <w:numId w:val="1"/>
        </w:numPr>
        <w:tabs>
          <w:tab w:val="clear" w:pos="567"/>
          <w:tab w:val="left" w:pos="426"/>
        </w:tabs>
        <w:spacing w:after="240" w:line="360" w:lineRule="auto"/>
        <w:ind w:left="0" w:hanging="11"/>
        <w:jc w:val="both"/>
        <w:rPr>
          <w:rFonts w:ascii="Palatino Linotype" w:hAnsi="Palatino Linotype"/>
          <w:color w:val="000000" w:themeColor="text1"/>
        </w:rPr>
      </w:pPr>
      <w:r w:rsidRPr="000A5216">
        <w:rPr>
          <w:rFonts w:ascii="Palatino Linotype" w:hAnsi="Palatino Linotype"/>
          <w:color w:val="000000" w:themeColor="text1"/>
        </w:rPr>
        <w:t>El día once (11) de junio de dos mil diecinueve y con fundamento en el artículo 181 tercer párrafo de la Ley de Transparencia y Acceso a la Información Pública del Estado de México y Municipios, se notificó que plazo de 30 días para resolver el recurso de revisión, sería ampliado por un periodo de 15 días hábiles adicionales; debido a la naturaleza, complejidad del asunto y para un mejor estudio.</w:t>
      </w:r>
    </w:p>
    <w:p w14:paraId="36657E95" w14:textId="77777777" w:rsidR="00CD087F" w:rsidRPr="000A5216" w:rsidRDefault="00CD087F" w:rsidP="000A5216">
      <w:pPr>
        <w:pStyle w:val="Prrafodelista"/>
        <w:tabs>
          <w:tab w:val="left" w:pos="426"/>
          <w:tab w:val="left" w:pos="567"/>
        </w:tabs>
        <w:spacing w:line="360" w:lineRule="auto"/>
        <w:ind w:left="0"/>
        <w:jc w:val="both"/>
        <w:rPr>
          <w:rFonts w:ascii="Palatino Linotype" w:hAnsi="Palatino Linotype"/>
          <w:b/>
          <w:color w:val="000000" w:themeColor="text1"/>
        </w:rPr>
      </w:pPr>
    </w:p>
    <w:p w14:paraId="216E385F" w14:textId="1291F9EE" w:rsidR="00962E79" w:rsidRPr="000A5216" w:rsidRDefault="00962E79" w:rsidP="000A5216">
      <w:pPr>
        <w:pStyle w:val="Ttulo1"/>
        <w:tabs>
          <w:tab w:val="left" w:pos="567"/>
        </w:tabs>
        <w:spacing w:after="240" w:line="360" w:lineRule="auto"/>
        <w:jc w:val="center"/>
        <w:rPr>
          <w:b w:val="0"/>
          <w:szCs w:val="24"/>
        </w:rPr>
      </w:pPr>
      <w:bookmarkStart w:id="56" w:name="_Toc495430768"/>
      <w:bookmarkStart w:id="57" w:name="_Toc11936242"/>
      <w:r w:rsidRPr="000A5216">
        <w:rPr>
          <w:szCs w:val="24"/>
        </w:rPr>
        <w:t>CONSIDERANDO</w:t>
      </w:r>
      <w:bookmarkEnd w:id="56"/>
      <w:bookmarkEnd w:id="57"/>
    </w:p>
    <w:p w14:paraId="1C754B23" w14:textId="77777777" w:rsidR="00962E79" w:rsidRPr="000A5216" w:rsidRDefault="00962E79" w:rsidP="000A5216">
      <w:pPr>
        <w:pStyle w:val="Ttulo1"/>
        <w:tabs>
          <w:tab w:val="left" w:pos="567"/>
        </w:tabs>
        <w:spacing w:line="360" w:lineRule="auto"/>
        <w:rPr>
          <w:b w:val="0"/>
          <w:bCs/>
          <w:spacing w:val="60"/>
          <w:szCs w:val="24"/>
        </w:rPr>
      </w:pPr>
      <w:bookmarkStart w:id="58" w:name="_Toc473812224"/>
      <w:bookmarkStart w:id="59" w:name="_Toc495430769"/>
      <w:bookmarkStart w:id="60" w:name="_Toc11936243"/>
      <w:r w:rsidRPr="000A5216">
        <w:rPr>
          <w:szCs w:val="24"/>
        </w:rPr>
        <w:t>PRIMERO. De la competencia</w:t>
      </w:r>
      <w:bookmarkEnd w:id="58"/>
      <w:bookmarkEnd w:id="59"/>
      <w:bookmarkEnd w:id="60"/>
    </w:p>
    <w:p w14:paraId="5DFB4714" w14:textId="77777777" w:rsidR="00962E79" w:rsidRPr="000A5216" w:rsidRDefault="00962E79" w:rsidP="000A5216">
      <w:pPr>
        <w:pStyle w:val="Prrafodelista"/>
        <w:tabs>
          <w:tab w:val="left" w:pos="567"/>
        </w:tabs>
        <w:spacing w:line="360" w:lineRule="auto"/>
        <w:ind w:left="0"/>
        <w:jc w:val="both"/>
        <w:rPr>
          <w:rFonts w:ascii="Palatino Linotype" w:hAnsi="Palatino Linotype"/>
          <w:color w:val="000000"/>
        </w:rPr>
      </w:pPr>
    </w:p>
    <w:p w14:paraId="0873CBF9" w14:textId="064C1BC5" w:rsidR="00DA59C7" w:rsidRPr="000A5216" w:rsidRDefault="00F34201" w:rsidP="000A5216">
      <w:pPr>
        <w:pStyle w:val="Prrafodelista"/>
        <w:numPr>
          <w:ilvl w:val="0"/>
          <w:numId w:val="1"/>
        </w:numPr>
        <w:tabs>
          <w:tab w:val="left" w:pos="426"/>
        </w:tabs>
        <w:spacing w:line="360" w:lineRule="auto"/>
        <w:ind w:left="0"/>
        <w:jc w:val="both"/>
        <w:rPr>
          <w:rFonts w:ascii="Palatino Linotype" w:hAnsi="Palatino Linotype"/>
          <w:color w:val="000000"/>
        </w:rPr>
      </w:pPr>
      <w:r w:rsidRPr="000A5216">
        <w:rPr>
          <w:rFonts w:ascii="Palatino Linotype" w:eastAsia="Calibri" w:hAnsi="Palatino Linotype" w:cs="Times New Roman"/>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0A5216">
        <w:rPr>
          <w:rFonts w:ascii="Palatino Linotype" w:eastAsia="Calibri" w:hAnsi="Palatino Linotype" w:cs="Times New Roman"/>
          <w:b/>
          <w:lang w:val="es-ES"/>
        </w:rPr>
        <w:t>Constitución Política de los Estados Unidos Mexicanos</w:t>
      </w:r>
      <w:r w:rsidRPr="000A5216">
        <w:rPr>
          <w:rFonts w:ascii="Palatino Linotype" w:eastAsia="Calibri" w:hAnsi="Palatino Linotype" w:cs="Times New Roman"/>
          <w:lang w:val="es-ES"/>
        </w:rPr>
        <w:t xml:space="preserve">; 5, párrafos </w:t>
      </w:r>
      <w:r w:rsidR="00011036" w:rsidRPr="000A5216">
        <w:rPr>
          <w:rFonts w:ascii="Palatino Linotype" w:eastAsia="Calibri" w:hAnsi="Palatino Linotype" w:cs="Times New Roman"/>
          <w:lang w:val="es-ES"/>
        </w:rPr>
        <w:t>vigésimo primero y vigésimo segundo</w:t>
      </w:r>
      <w:r w:rsidRPr="000A5216">
        <w:rPr>
          <w:rFonts w:ascii="Palatino Linotype" w:eastAsia="Calibri" w:hAnsi="Palatino Linotype" w:cs="Times New Roman"/>
          <w:lang w:val="es-ES"/>
        </w:rPr>
        <w:t xml:space="preserve"> fracciones IV y V de la </w:t>
      </w:r>
      <w:r w:rsidRPr="000A5216">
        <w:rPr>
          <w:rFonts w:ascii="Palatino Linotype" w:eastAsia="Calibri" w:hAnsi="Palatino Linotype" w:cs="Times New Roman"/>
          <w:b/>
          <w:lang w:val="es-ES"/>
        </w:rPr>
        <w:t>Constitución Política del Estado Libre y Soberano de México</w:t>
      </w:r>
      <w:r w:rsidRPr="000A5216">
        <w:rPr>
          <w:rFonts w:ascii="Palatino Linotype" w:eastAsia="Calibri" w:hAnsi="Palatino Linotype" w:cs="Times New Roman"/>
          <w:lang w:val="es-ES"/>
        </w:rPr>
        <w:t xml:space="preserve">; artículos 1, 2 fracción II, 13, 29, 36 fracciones I y II, 176, 178, 179, 181 párrafo tercero y 185 </w:t>
      </w:r>
      <w:r w:rsidRPr="000A5216">
        <w:rPr>
          <w:rFonts w:ascii="Palatino Linotype" w:eastAsia="Calibri" w:hAnsi="Palatino Linotype" w:cs="Arial"/>
          <w:lang w:val="es-ES"/>
        </w:rPr>
        <w:t xml:space="preserve">de la </w:t>
      </w:r>
      <w:r w:rsidRPr="000A5216">
        <w:rPr>
          <w:rFonts w:ascii="Palatino Linotype" w:eastAsia="Calibri" w:hAnsi="Palatino Linotype" w:cs="Arial"/>
          <w:b/>
          <w:lang w:val="es-ES"/>
        </w:rPr>
        <w:t>Ley de Transparencia y Acceso a la Información Pública del Estado de México y Municipios</w:t>
      </w:r>
      <w:r w:rsidRPr="000A5216">
        <w:rPr>
          <w:rFonts w:ascii="Palatino Linotype" w:eastAsia="Calibri" w:hAnsi="Palatino Linotype" w:cs="Arial"/>
          <w:lang w:val="es-ES"/>
        </w:rPr>
        <w:t xml:space="preserve">; y </w:t>
      </w:r>
      <w:r w:rsidR="00011036" w:rsidRPr="000A5216">
        <w:rPr>
          <w:rFonts w:ascii="Palatino Linotype" w:eastAsia="Calibri" w:hAnsi="Palatino Linotype" w:cs="Arial"/>
          <w:lang w:val="es-ES"/>
        </w:rPr>
        <w:t xml:space="preserve">10, </w:t>
      </w:r>
      <w:r w:rsidRPr="000A5216">
        <w:rPr>
          <w:rFonts w:ascii="Palatino Linotype" w:eastAsia="Calibri" w:hAnsi="Palatino Linotype" w:cs="Arial"/>
          <w:lang w:val="es-ES"/>
        </w:rPr>
        <w:t xml:space="preserve">7, 9 fracciones I y XXIV, y 11 del </w:t>
      </w:r>
      <w:r w:rsidRPr="000A5216">
        <w:rPr>
          <w:rFonts w:ascii="Palatino Linotype" w:eastAsia="Calibri" w:hAnsi="Palatino Linotype" w:cs="Arial"/>
          <w:b/>
          <w:lang w:val="es-ES"/>
        </w:rPr>
        <w:t>Reglamento Interior del Instituto de Transparencia, Acceso a la Información Pública y Protección de Datos Personales del Estado de México y Municipios</w:t>
      </w:r>
      <w:r w:rsidRPr="000A5216">
        <w:rPr>
          <w:rFonts w:ascii="Palatino Linotype" w:hAnsi="Palatino Linotype"/>
        </w:rPr>
        <w:t>.</w:t>
      </w:r>
    </w:p>
    <w:p w14:paraId="522CEB67" w14:textId="77777777" w:rsidR="002E4871" w:rsidRPr="000A5216" w:rsidRDefault="002E4871" w:rsidP="000A5216">
      <w:pPr>
        <w:pStyle w:val="Prrafodelista"/>
        <w:tabs>
          <w:tab w:val="left" w:pos="426"/>
          <w:tab w:val="left" w:pos="567"/>
        </w:tabs>
        <w:spacing w:line="360" w:lineRule="auto"/>
        <w:ind w:left="0"/>
        <w:jc w:val="both"/>
        <w:rPr>
          <w:rFonts w:ascii="Palatino Linotype" w:hAnsi="Palatino Linotype"/>
          <w:color w:val="000000"/>
        </w:rPr>
      </w:pPr>
    </w:p>
    <w:p w14:paraId="59367621" w14:textId="20425F7F" w:rsidR="00F34201" w:rsidRPr="000A5216" w:rsidRDefault="00F34201" w:rsidP="000A5216">
      <w:pPr>
        <w:pStyle w:val="Ttulo1"/>
        <w:tabs>
          <w:tab w:val="left" w:pos="567"/>
        </w:tabs>
        <w:spacing w:before="0" w:line="360" w:lineRule="auto"/>
        <w:rPr>
          <w:szCs w:val="24"/>
        </w:rPr>
      </w:pPr>
      <w:bookmarkStart w:id="61" w:name="_Toc471845444"/>
      <w:bookmarkStart w:id="62" w:name="_Toc473812225"/>
      <w:bookmarkStart w:id="63" w:name="_Toc495430770"/>
      <w:bookmarkStart w:id="64" w:name="_Toc11936244"/>
      <w:r w:rsidRPr="000A5216">
        <w:rPr>
          <w:szCs w:val="24"/>
        </w:rPr>
        <w:t>SEGUNDO. De la oportunidad y proced</w:t>
      </w:r>
      <w:r w:rsidR="00903242" w:rsidRPr="000A5216">
        <w:rPr>
          <w:szCs w:val="24"/>
        </w:rPr>
        <w:t>encia</w:t>
      </w:r>
      <w:r w:rsidRPr="000A5216">
        <w:rPr>
          <w:szCs w:val="24"/>
        </w:rPr>
        <w:t>.</w:t>
      </w:r>
      <w:bookmarkEnd w:id="61"/>
      <w:bookmarkEnd w:id="62"/>
      <w:bookmarkEnd w:id="63"/>
      <w:bookmarkEnd w:id="64"/>
    </w:p>
    <w:p w14:paraId="195EC81A" w14:textId="2891151F" w:rsidR="00F34201" w:rsidRPr="000A5216" w:rsidRDefault="00F34201" w:rsidP="000A5216">
      <w:pPr>
        <w:pStyle w:val="Prrafodelista"/>
        <w:tabs>
          <w:tab w:val="left" w:pos="567"/>
        </w:tabs>
        <w:spacing w:line="360" w:lineRule="auto"/>
        <w:ind w:left="0"/>
        <w:jc w:val="both"/>
        <w:rPr>
          <w:rFonts w:ascii="Palatino Linotype" w:hAnsi="Palatino Linotype"/>
          <w:b/>
          <w:color w:val="000000" w:themeColor="text1"/>
        </w:rPr>
      </w:pPr>
    </w:p>
    <w:p w14:paraId="44D814E4" w14:textId="77777777" w:rsidR="001926A8" w:rsidRPr="000A5216" w:rsidRDefault="001926A8" w:rsidP="000A5216">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bookmarkStart w:id="65" w:name="_Toc463524052"/>
      <w:bookmarkStart w:id="66" w:name="_Toc468394898"/>
      <w:r w:rsidRPr="000A5216">
        <w:rPr>
          <w:rFonts w:ascii="Palatino Linotype" w:eastAsia="Calibri" w:hAnsi="Palatino Linotype" w:cs="Arial"/>
          <w:color w:val="000000" w:themeColor="text1"/>
          <w:lang w:val="es-ES"/>
        </w:rPr>
        <w:t xml:space="preserve">Es de precisar, que la </w:t>
      </w:r>
      <w:r w:rsidRPr="000A5216">
        <w:rPr>
          <w:rFonts w:ascii="Palatino Linotype" w:eastAsia="Calibri" w:hAnsi="Palatino Linotype" w:cs="Arial"/>
          <w:b/>
          <w:color w:val="000000" w:themeColor="text1"/>
          <w:lang w:val="es-ES"/>
        </w:rPr>
        <w:t>Ley de Transparencia y Acceso a la Información Pública del Estado de México y Municipios</w:t>
      </w:r>
      <w:r w:rsidRPr="000A5216">
        <w:rPr>
          <w:rFonts w:ascii="Palatino Linotype" w:eastAsia="Calibri" w:hAnsi="Palatino Linotype" w:cs="Arial"/>
          <w:color w:val="000000" w:themeColor="text1"/>
          <w:lang w:val="es-ES"/>
        </w:rPr>
        <w:t xml:space="preserve">, en el artículo 178 describe la procedencia del recurso de revisión, así mismo señala que el plazo del </w:t>
      </w:r>
      <w:r w:rsidRPr="000A5216">
        <w:rPr>
          <w:rFonts w:ascii="Palatino Linotype" w:eastAsia="Calibri" w:hAnsi="Palatino Linotype" w:cs="Arial"/>
          <w:b/>
          <w:color w:val="000000" w:themeColor="text1"/>
          <w:lang w:val="es-ES"/>
        </w:rPr>
        <w:t>SUJETO OBLIGADO</w:t>
      </w:r>
      <w:r w:rsidRPr="000A5216">
        <w:rPr>
          <w:rFonts w:ascii="Palatino Linotype" w:eastAsia="Calibri" w:hAnsi="Palatino Linotype" w:cs="Arial"/>
          <w:color w:val="000000" w:themeColor="text1"/>
          <w:lang w:val="es-ES"/>
        </w:rPr>
        <w:t xml:space="preserve"> para entregar la respuesta a una solicitud de información pública, es de quince días hábiles posteriores a la presentación de ésta; por lo que, transcurrido este término, cuando no entregue la respuesta a la solicitud dentro del plazo previsto en la Ley, la solicitud se entenderá negada y el solicitante podrá interponer el recurso de revisión previsto en el ordenamiento en cita.</w:t>
      </w:r>
    </w:p>
    <w:p w14:paraId="30A64419" w14:textId="77777777" w:rsidR="001926A8" w:rsidRPr="000A5216" w:rsidRDefault="001926A8" w:rsidP="000A5216">
      <w:pPr>
        <w:pStyle w:val="Prrafodelista"/>
        <w:spacing w:before="240" w:after="240" w:line="360" w:lineRule="auto"/>
        <w:ind w:left="0"/>
        <w:jc w:val="both"/>
        <w:rPr>
          <w:rFonts w:ascii="Palatino Linotype" w:eastAsia="Times New Roman" w:hAnsi="Palatino Linotype" w:cs="Arial"/>
          <w:color w:val="000000" w:themeColor="text1"/>
        </w:rPr>
      </w:pPr>
    </w:p>
    <w:p w14:paraId="758F41AE" w14:textId="24F612A6" w:rsidR="001926A8" w:rsidRPr="000A5216" w:rsidRDefault="001926A8" w:rsidP="000A5216">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r w:rsidRPr="000A5216">
        <w:rPr>
          <w:rFonts w:ascii="Palatino Linotype" w:eastAsia="Calibri" w:hAnsi="Palatino Linotype" w:cs="Arial"/>
          <w:color w:val="000000" w:themeColor="text1"/>
          <w:lang w:val="es-ES"/>
        </w:rPr>
        <w:t xml:space="preserve">Por ende, se constituye la figura jurídica de la </w:t>
      </w:r>
      <w:r w:rsidRPr="000A5216">
        <w:rPr>
          <w:rFonts w:ascii="Palatino Linotype" w:eastAsia="Calibri" w:hAnsi="Palatino Linotype" w:cs="Arial"/>
          <w:i/>
          <w:color w:val="000000" w:themeColor="text1"/>
          <w:lang w:val="es-ES"/>
        </w:rPr>
        <w:t>negativa ficta</w:t>
      </w:r>
      <w:r w:rsidRPr="000A5216">
        <w:rPr>
          <w:rFonts w:ascii="Palatino Linotype" w:eastAsia="Calibri" w:hAnsi="Palatino Linotype" w:cs="Arial"/>
          <w:color w:val="000000" w:themeColor="text1"/>
          <w:lang w:val="es-ES"/>
        </w:rPr>
        <w:t xml:space="preserve">, cuya esencia es atribuir un efecto negativo al silencio de la autoridad administrativa frente a las instancias y solicitudes que hagan los particulares, lo cual encuentra sustento en lo que establece el artículo </w:t>
      </w:r>
      <w:r w:rsidRPr="000A5216">
        <w:rPr>
          <w:rFonts w:ascii="Palatino Linotype" w:eastAsia="Calibri" w:hAnsi="Palatino Linotype" w:cs="Arial"/>
          <w:b/>
          <w:color w:val="000000" w:themeColor="text1"/>
          <w:lang w:val="es-ES"/>
        </w:rPr>
        <w:t>178</w:t>
      </w:r>
      <w:r w:rsidRPr="000A5216">
        <w:rPr>
          <w:rFonts w:ascii="Palatino Linotype" w:eastAsia="Calibri" w:hAnsi="Palatino Linotype" w:cs="Arial"/>
          <w:color w:val="000000" w:themeColor="text1"/>
          <w:lang w:val="es-ES"/>
        </w:rPr>
        <w:t xml:space="preserve"> segundo párrafo de </w:t>
      </w:r>
      <w:r w:rsidRPr="000A5216">
        <w:rPr>
          <w:rFonts w:ascii="Palatino Linotype" w:eastAsia="Calibri" w:hAnsi="Palatino Linotype" w:cs="Arial"/>
          <w:b/>
          <w:color w:val="000000" w:themeColor="text1"/>
          <w:lang w:val="es-ES"/>
        </w:rPr>
        <w:t>Ley de Transparencia y Acceso a la Información Pública del Estado de México y Municipios</w:t>
      </w:r>
      <w:r w:rsidRPr="000A5216">
        <w:rPr>
          <w:rFonts w:ascii="Palatino Linotype" w:eastAsia="Calibri" w:hAnsi="Palatino Linotype" w:cs="Times New Roman"/>
          <w:color w:val="000000" w:themeColor="text1"/>
          <w:shd w:val="clear" w:color="auto" w:fill="FFFFFF"/>
          <w:lang w:val="es-MX" w:eastAsia="en-US"/>
        </w:rPr>
        <w:t xml:space="preserve">, que dispone; ante la falta de respuesta del </w:t>
      </w:r>
      <w:r w:rsidRPr="000A5216">
        <w:rPr>
          <w:rFonts w:ascii="Palatino Linotype" w:eastAsia="Calibri" w:hAnsi="Palatino Linotype" w:cs="Times New Roman"/>
          <w:b/>
          <w:color w:val="000000" w:themeColor="text1"/>
          <w:shd w:val="clear" w:color="auto" w:fill="FFFFFF"/>
          <w:lang w:val="es-MX" w:eastAsia="en-US"/>
        </w:rPr>
        <w:t>SUJETO OBLIGADO,</w:t>
      </w:r>
      <w:r w:rsidRPr="000A5216">
        <w:rPr>
          <w:rFonts w:ascii="Palatino Linotype" w:eastAsia="Calibri" w:hAnsi="Palatino Linotype" w:cs="Times New Roman"/>
          <w:color w:val="000000" w:themeColor="text1"/>
          <w:shd w:val="clear" w:color="auto" w:fill="FFFFFF"/>
          <w:lang w:val="es-MX" w:eastAsia="en-US"/>
        </w:rPr>
        <w:t xml:space="preserve"> dentro de los plazos establecidos en esta Ley, a una solicitud de acceso a la información pública, el recurso podrá ser in</w:t>
      </w:r>
      <w:r w:rsidR="00F173CA" w:rsidRPr="000A5216">
        <w:rPr>
          <w:rFonts w:ascii="Palatino Linotype" w:eastAsia="Calibri" w:hAnsi="Palatino Linotype" w:cs="Times New Roman"/>
          <w:color w:val="000000" w:themeColor="text1"/>
          <w:shd w:val="clear" w:color="auto" w:fill="FFFFFF"/>
          <w:lang w:val="es-MX" w:eastAsia="en-US"/>
        </w:rPr>
        <w:t>terpuesto en cualquier momento.</w:t>
      </w:r>
    </w:p>
    <w:p w14:paraId="7E16BEBE" w14:textId="77777777" w:rsidR="00CD087F" w:rsidRPr="000A5216" w:rsidRDefault="00CD087F" w:rsidP="000A5216">
      <w:pPr>
        <w:pStyle w:val="Prrafodelista"/>
        <w:spacing w:before="240" w:after="240" w:line="360" w:lineRule="auto"/>
        <w:ind w:left="0"/>
        <w:jc w:val="both"/>
        <w:rPr>
          <w:rFonts w:ascii="Palatino Linotype" w:eastAsia="Times New Roman" w:hAnsi="Palatino Linotype" w:cs="Arial"/>
          <w:color w:val="000000" w:themeColor="text1"/>
        </w:rPr>
      </w:pPr>
    </w:p>
    <w:p w14:paraId="51F42292" w14:textId="77777777" w:rsidR="001926A8" w:rsidRPr="000A5216" w:rsidRDefault="001926A8" w:rsidP="000A5216">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rPr>
      </w:pPr>
      <w:r w:rsidRPr="000A5216">
        <w:rPr>
          <w:rFonts w:ascii="Palatino Linotype" w:eastAsia="Calibri" w:hAnsi="Palatino Linotype" w:cs="Arial"/>
          <w:color w:val="000000" w:themeColor="text1"/>
          <w:lang w:val="es-ES"/>
        </w:rPr>
        <w:t xml:space="preserve">Por lo que, tratándose de la </w:t>
      </w:r>
      <w:r w:rsidRPr="000A5216">
        <w:rPr>
          <w:rFonts w:ascii="Palatino Linotype" w:eastAsia="Calibri" w:hAnsi="Palatino Linotype" w:cs="Arial"/>
          <w:i/>
          <w:color w:val="000000" w:themeColor="text1"/>
          <w:lang w:val="es-ES"/>
        </w:rPr>
        <w:t>negativa ficta</w:t>
      </w:r>
      <w:r w:rsidRPr="000A5216">
        <w:rPr>
          <w:rFonts w:ascii="Palatino Linotype" w:eastAsia="Calibri" w:hAnsi="Palatino Linotype" w:cs="Arial"/>
          <w:color w:val="000000" w:themeColor="text1"/>
          <w:lang w:val="es-ES"/>
        </w:rPr>
        <w:t xml:space="preserve"> no existe respuesta que se haga del conocimiento al particular, a partir de la cual pueda computarse el plazo legal establecido, por tal motivo es pertinente señalar que no existe plazo para la interposición del recurso de revisión, sirviendo de apoyo a lo anterior lo que dispone el Criterio de Interpretación en el orden administrativo número 001-15, emitido por el Pleno del Instituto de Transparencia y Acceso a la Información Pública del Estado de México y Municipios, en la Sexta Sesión Ordinaria, y publicada en el Periódico Oficial “Gaceta del Gobierno” el veintitrés de abril de dos mil quince, relativo a la interposición del recurso de revisión en cualquier tiempo cuando exista </w:t>
      </w:r>
      <w:r w:rsidRPr="000A5216">
        <w:rPr>
          <w:rFonts w:ascii="Palatino Linotype" w:eastAsia="Calibri" w:hAnsi="Palatino Linotype" w:cs="Arial"/>
          <w:i/>
          <w:color w:val="000000" w:themeColor="text1"/>
          <w:lang w:val="es-ES"/>
        </w:rPr>
        <w:t>negativa ficta</w:t>
      </w:r>
      <w:r w:rsidRPr="000A5216">
        <w:rPr>
          <w:rFonts w:ascii="Palatino Linotype" w:eastAsia="Calibri" w:hAnsi="Palatino Linotype" w:cs="Arial"/>
          <w:color w:val="000000" w:themeColor="text1"/>
          <w:lang w:val="es-ES"/>
        </w:rPr>
        <w:t>, que señala:</w:t>
      </w:r>
    </w:p>
    <w:p w14:paraId="09A3CEB4" w14:textId="77777777" w:rsidR="008E3094" w:rsidRPr="000A5216" w:rsidRDefault="008E3094" w:rsidP="000A5216">
      <w:pPr>
        <w:pStyle w:val="Prrafodelista"/>
        <w:spacing w:before="240" w:after="240" w:line="360" w:lineRule="auto"/>
        <w:ind w:left="0"/>
        <w:jc w:val="both"/>
        <w:rPr>
          <w:rFonts w:ascii="Palatino Linotype" w:eastAsia="Times New Roman" w:hAnsi="Palatino Linotype" w:cs="Arial"/>
          <w:color w:val="000000" w:themeColor="text1"/>
        </w:rPr>
      </w:pPr>
    </w:p>
    <w:p w14:paraId="1DDF1DCC" w14:textId="77777777" w:rsidR="001926A8" w:rsidRPr="000A5216" w:rsidRDefault="001926A8" w:rsidP="000A5216">
      <w:pPr>
        <w:spacing w:before="240" w:after="240" w:line="360" w:lineRule="auto"/>
        <w:ind w:left="567" w:right="567"/>
        <w:jc w:val="center"/>
        <w:rPr>
          <w:rFonts w:ascii="Palatino Linotype" w:eastAsia="Calibri" w:hAnsi="Palatino Linotype" w:cs="Arial"/>
          <w:color w:val="000000" w:themeColor="text1"/>
          <w:lang w:val="es-ES"/>
        </w:rPr>
      </w:pPr>
      <w:r w:rsidRPr="000A5216">
        <w:rPr>
          <w:rFonts w:ascii="Palatino Linotype" w:eastAsia="Calibri" w:hAnsi="Palatino Linotype" w:cs="Arial"/>
          <w:b/>
          <w:color w:val="000000" w:themeColor="text1"/>
          <w:lang w:val="es-ES"/>
        </w:rPr>
        <w:t>“</w:t>
      </w:r>
      <w:r w:rsidRPr="000A5216">
        <w:rPr>
          <w:rFonts w:ascii="Palatino Linotype" w:eastAsia="Calibri" w:hAnsi="Palatino Linotype" w:cs="Arial"/>
          <w:color w:val="000000" w:themeColor="text1"/>
          <w:lang w:val="es-ES"/>
        </w:rPr>
        <w:t>Criterio 0001-15</w:t>
      </w:r>
    </w:p>
    <w:p w14:paraId="1386DE06" w14:textId="77777777" w:rsidR="001926A8" w:rsidRPr="000A5216" w:rsidRDefault="001926A8" w:rsidP="000A5216">
      <w:pPr>
        <w:spacing w:before="240" w:after="240" w:line="360" w:lineRule="auto"/>
        <w:ind w:left="567" w:right="567"/>
        <w:jc w:val="both"/>
        <w:rPr>
          <w:rFonts w:ascii="Palatino Linotype" w:eastAsia="Calibri" w:hAnsi="Palatino Linotype" w:cs="Arial"/>
          <w:b/>
          <w:i/>
          <w:color w:val="000000" w:themeColor="text1"/>
          <w:lang w:val="es-ES"/>
        </w:rPr>
      </w:pPr>
      <w:r w:rsidRPr="000A5216">
        <w:rPr>
          <w:rFonts w:ascii="Palatino Linotype" w:eastAsia="Calibri" w:hAnsi="Palatino Linotype" w:cs="Arial"/>
          <w:b/>
          <w:i/>
          <w:color w:val="000000" w:themeColor="text1"/>
          <w:lang w:val="es-ES"/>
        </w:rPr>
        <w:t>NEGATIVA FICTA. PLAZO PARA INTERPONER EL RECURSO DE REVISIÓN TRATÁNDOSE DE.</w:t>
      </w:r>
      <w:r w:rsidRPr="000A5216">
        <w:rPr>
          <w:rFonts w:ascii="Palatino Linotype" w:eastAsia="Calibri" w:hAnsi="Palatino Linotype" w:cs="Arial"/>
          <w:i/>
          <w:color w:val="000000" w:themeColor="text1"/>
          <w:lang w:val="es-ES"/>
        </w:rPr>
        <w:t xml:space="preserve"> El artículo 48, párrafo 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0A5216">
        <w:rPr>
          <w:rFonts w:ascii="Palatino Linotype" w:eastAsia="Calibri" w:hAnsi="Palatino Linotype" w:cs="Arial"/>
          <w:b/>
          <w:i/>
          <w:color w:val="000000" w:themeColor="text1"/>
          <w:lang w:val="es-ES"/>
        </w:rPr>
        <w:t>”</w:t>
      </w:r>
    </w:p>
    <w:p w14:paraId="38004786" w14:textId="77777777" w:rsidR="001926A8" w:rsidRPr="000A5216" w:rsidRDefault="001926A8" w:rsidP="000A5216">
      <w:pPr>
        <w:spacing w:before="240" w:after="240" w:line="360" w:lineRule="auto"/>
        <w:ind w:left="567" w:right="567"/>
        <w:jc w:val="both"/>
        <w:rPr>
          <w:rFonts w:ascii="Palatino Linotype" w:eastAsia="Calibri" w:hAnsi="Palatino Linotype" w:cs="Arial"/>
          <w:b/>
          <w:i/>
          <w:color w:val="000000" w:themeColor="text1"/>
          <w:lang w:val="es-ES"/>
        </w:rPr>
      </w:pPr>
    </w:p>
    <w:p w14:paraId="7DC4B41F" w14:textId="77777777" w:rsidR="001926A8" w:rsidRPr="000A5216" w:rsidRDefault="001926A8" w:rsidP="000A5216">
      <w:pPr>
        <w:pStyle w:val="Prrafodelista"/>
        <w:numPr>
          <w:ilvl w:val="0"/>
          <w:numId w:val="1"/>
        </w:numPr>
        <w:spacing w:before="240" w:after="240" w:line="360" w:lineRule="auto"/>
        <w:ind w:left="0"/>
        <w:jc w:val="both"/>
        <w:rPr>
          <w:rFonts w:ascii="Palatino Linotype" w:eastAsia="Times New Roman" w:hAnsi="Palatino Linotype" w:cs="Arial"/>
          <w:color w:val="000000" w:themeColor="text1"/>
          <w:lang w:val="es-ES" w:eastAsia="es-MX"/>
        </w:rPr>
      </w:pPr>
      <w:r w:rsidRPr="000A5216">
        <w:rPr>
          <w:rFonts w:ascii="Palatino Linotype" w:eastAsia="Times New Roman" w:hAnsi="Palatino Linotype" w:cs="Arial"/>
          <w:color w:val="000000" w:themeColor="text1"/>
          <w:lang w:val="es-ES" w:eastAsia="es-MX"/>
        </w:rPr>
        <w:t xml:space="preserve">Lo anterior, se explica porque la ausencia de una respuesta en la solicitud constituye un acto que vulnera el derecho de manera continua y actualizable cada día en tanto, no se emita la respuesta a la que esté impuesto el </w:t>
      </w:r>
      <w:r w:rsidRPr="000A5216">
        <w:rPr>
          <w:rFonts w:ascii="Palatino Linotype" w:eastAsia="Times New Roman" w:hAnsi="Palatino Linotype" w:cs="Arial"/>
          <w:b/>
          <w:color w:val="000000" w:themeColor="text1"/>
          <w:lang w:val="es-ES" w:eastAsia="es-MX"/>
        </w:rPr>
        <w:t>SUJETO OBLIGADO</w:t>
      </w:r>
      <w:r w:rsidRPr="000A5216">
        <w:rPr>
          <w:rFonts w:ascii="Palatino Linotype" w:eastAsia="Times New Roman" w:hAnsi="Palatino Linotype" w:cs="Arial"/>
          <w:color w:val="000000" w:themeColor="text1"/>
          <w:lang w:val="es-ES" w:eastAsia="es-MX"/>
        </w:rPr>
        <w:t>.</w:t>
      </w:r>
    </w:p>
    <w:p w14:paraId="7E3EFE4C" w14:textId="77777777" w:rsidR="001926A8" w:rsidRPr="000A5216" w:rsidRDefault="001926A8" w:rsidP="000A5216">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51AE9F52" w14:textId="1260F328" w:rsidR="001926A8" w:rsidRPr="000A5216" w:rsidRDefault="001926A8" w:rsidP="000A5216">
      <w:pPr>
        <w:pStyle w:val="Prrafodelista"/>
        <w:numPr>
          <w:ilvl w:val="0"/>
          <w:numId w:val="1"/>
        </w:numPr>
        <w:spacing w:before="240" w:line="360" w:lineRule="auto"/>
        <w:ind w:left="0"/>
        <w:jc w:val="both"/>
        <w:rPr>
          <w:rFonts w:ascii="Palatino Linotype" w:eastAsia="Times New Roman" w:hAnsi="Palatino Linotype" w:cs="Arial"/>
          <w:color w:val="000000" w:themeColor="text1"/>
          <w:lang w:val="es-ES" w:eastAsia="es-MX"/>
        </w:rPr>
      </w:pPr>
      <w:r w:rsidRPr="000A5216">
        <w:rPr>
          <w:rFonts w:ascii="Palatino Linotype" w:hAnsi="Palatino Linotype"/>
          <w:color w:val="000000" w:themeColor="text1"/>
        </w:rPr>
        <w:t>Por consiguiente, tratándose</w:t>
      </w:r>
      <w:r w:rsidRPr="000A5216">
        <w:rPr>
          <w:rFonts w:ascii="Palatino Linotype" w:eastAsia="Times New Roman" w:hAnsi="Palatino Linotype" w:cs="Arial"/>
          <w:color w:val="000000" w:themeColor="text1"/>
          <w:lang w:val="es-ES" w:eastAsia="es-MX"/>
        </w:rPr>
        <w:t xml:space="preserve"> de negativa ficta no existe plazo para la interposición del recurso de revisión por tratarse de una afectación continua al Derecho de </w:t>
      </w:r>
      <w:r w:rsidR="00F173CA" w:rsidRPr="000A5216">
        <w:rPr>
          <w:rFonts w:ascii="Palatino Linotype" w:eastAsia="Times New Roman" w:hAnsi="Palatino Linotype" w:cs="Arial"/>
          <w:color w:val="000000" w:themeColor="text1"/>
          <w:lang w:val="es-ES" w:eastAsia="es-MX"/>
        </w:rPr>
        <w:t>Acceso a la Información Pública.</w:t>
      </w:r>
    </w:p>
    <w:p w14:paraId="5F1ADEC0" w14:textId="77777777" w:rsidR="00F173CA" w:rsidRPr="000A5216" w:rsidRDefault="00F173CA" w:rsidP="000A5216">
      <w:pPr>
        <w:pStyle w:val="Prrafodelista"/>
        <w:spacing w:before="240" w:line="360" w:lineRule="auto"/>
        <w:ind w:left="0"/>
        <w:jc w:val="both"/>
        <w:rPr>
          <w:rFonts w:ascii="Palatino Linotype" w:eastAsia="Times New Roman" w:hAnsi="Palatino Linotype" w:cs="Arial"/>
          <w:color w:val="000000" w:themeColor="text1"/>
          <w:lang w:val="es-ES" w:eastAsia="es-MX"/>
        </w:rPr>
      </w:pPr>
    </w:p>
    <w:p w14:paraId="189384A3" w14:textId="77777777" w:rsidR="00A96583" w:rsidRPr="000A5216" w:rsidRDefault="00A96583" w:rsidP="000A5216">
      <w:pPr>
        <w:pStyle w:val="Prrafodelista"/>
        <w:numPr>
          <w:ilvl w:val="0"/>
          <w:numId w:val="1"/>
        </w:numPr>
        <w:spacing w:before="240" w:line="360" w:lineRule="auto"/>
        <w:ind w:left="0"/>
        <w:jc w:val="both"/>
        <w:rPr>
          <w:rFonts w:ascii="Palatino Linotype" w:eastAsia="Times New Roman" w:hAnsi="Palatino Linotype" w:cs="Arial"/>
          <w:color w:val="000000" w:themeColor="text1"/>
          <w:lang w:val="es-ES" w:eastAsia="es-MX"/>
        </w:rPr>
      </w:pPr>
      <w:r w:rsidRPr="000A5216">
        <w:rPr>
          <w:rFonts w:ascii="Palatino Linotype" w:eastAsia="Calibri" w:hAnsi="Palatino Linotype" w:cs="Arial"/>
        </w:rPr>
        <w:t xml:space="preserve">Por otro lado, el escrito contiene las formalidades previstas por el artículo 180 último párrafo de la </w:t>
      </w:r>
      <w:r w:rsidRPr="000A5216">
        <w:rPr>
          <w:rFonts w:ascii="Palatino Linotype" w:hAnsi="Palatino Linotype" w:cs="Arial"/>
          <w:b/>
        </w:rPr>
        <w:t>Ley de Transparencia y Acceso a la Información Pública del Estado de México y Municipios</w:t>
      </w:r>
      <w:r w:rsidRPr="000A5216">
        <w:rPr>
          <w:rFonts w:ascii="Palatino Linotype" w:eastAsia="Calibri" w:hAnsi="Palatino Linotype" w:cs="Arial"/>
        </w:rPr>
        <w:t>, por lo que es procedente que este Instituto de Transparencia, Acceso a la Información Pública y Protección de Datos Personales del Estado de México y Municipios, conozca y resuelva el presente recurso.</w:t>
      </w:r>
    </w:p>
    <w:p w14:paraId="1185B6FE" w14:textId="77777777" w:rsidR="002B3D68" w:rsidRPr="000A5216" w:rsidRDefault="002B3D68" w:rsidP="000A5216">
      <w:pPr>
        <w:pStyle w:val="Prrafodelista"/>
        <w:spacing w:before="240" w:after="240" w:line="360" w:lineRule="auto"/>
        <w:ind w:left="0"/>
        <w:jc w:val="both"/>
        <w:rPr>
          <w:rFonts w:ascii="Palatino Linotype" w:eastAsia="Times New Roman" w:hAnsi="Palatino Linotype" w:cs="Arial"/>
          <w:color w:val="000000" w:themeColor="text1"/>
          <w:lang w:val="es-ES" w:eastAsia="es-MX"/>
        </w:rPr>
      </w:pPr>
    </w:p>
    <w:p w14:paraId="7D991F0C" w14:textId="77777777" w:rsidR="00DA59C7" w:rsidRPr="000A5216" w:rsidRDefault="00DA59C7" w:rsidP="000A5216">
      <w:pPr>
        <w:pStyle w:val="Ttulo2"/>
        <w:spacing w:before="0" w:line="360" w:lineRule="auto"/>
        <w:rPr>
          <w:b w:val="0"/>
          <w:szCs w:val="24"/>
        </w:rPr>
      </w:pPr>
      <w:bookmarkStart w:id="67" w:name="_Toc473812226"/>
      <w:bookmarkStart w:id="68" w:name="_Toc482887019"/>
      <w:bookmarkStart w:id="69" w:name="_Toc11936245"/>
      <w:r w:rsidRPr="000A5216">
        <w:rPr>
          <w:szCs w:val="24"/>
        </w:rPr>
        <w:t xml:space="preserve">TERCERO. Del planteamiento de la </w:t>
      </w:r>
      <w:proofErr w:type="spellStart"/>
      <w:r w:rsidRPr="000A5216">
        <w:rPr>
          <w:szCs w:val="24"/>
        </w:rPr>
        <w:t>litis</w:t>
      </w:r>
      <w:proofErr w:type="spellEnd"/>
      <w:r w:rsidRPr="000A5216">
        <w:rPr>
          <w:szCs w:val="24"/>
        </w:rPr>
        <w:t>.</w:t>
      </w:r>
      <w:bookmarkEnd w:id="67"/>
      <w:bookmarkEnd w:id="68"/>
      <w:bookmarkEnd w:id="69"/>
    </w:p>
    <w:p w14:paraId="764901FF" w14:textId="77777777" w:rsidR="00DA59C7" w:rsidRPr="000A5216" w:rsidRDefault="00DA59C7" w:rsidP="000A5216">
      <w:pPr>
        <w:pStyle w:val="Prrafodelista"/>
        <w:spacing w:line="360" w:lineRule="auto"/>
        <w:ind w:left="0"/>
        <w:jc w:val="both"/>
        <w:rPr>
          <w:rFonts w:ascii="Palatino Linotype" w:hAnsi="Palatino Linotype"/>
          <w:b/>
          <w:color w:val="000000" w:themeColor="text1"/>
        </w:rPr>
      </w:pPr>
    </w:p>
    <w:p w14:paraId="01F7CAD8" w14:textId="37283ACA" w:rsidR="001926A8" w:rsidRPr="000A5216" w:rsidRDefault="001926A8" w:rsidP="000A5216">
      <w:pPr>
        <w:pStyle w:val="Prrafodelista"/>
        <w:numPr>
          <w:ilvl w:val="0"/>
          <w:numId w:val="1"/>
        </w:numPr>
        <w:spacing w:line="360" w:lineRule="auto"/>
        <w:ind w:left="0" w:right="49"/>
        <w:jc w:val="both"/>
        <w:rPr>
          <w:rFonts w:ascii="Palatino Linotype" w:hAnsi="Palatino Linotype"/>
          <w:color w:val="000000" w:themeColor="text1"/>
        </w:rPr>
      </w:pPr>
      <w:r w:rsidRPr="000A5216">
        <w:rPr>
          <w:rFonts w:ascii="Palatino Linotype" w:hAnsi="Palatino Linotype"/>
          <w:color w:val="000000" w:themeColor="text1"/>
        </w:rPr>
        <w:t xml:space="preserve">En términos generales </w:t>
      </w:r>
      <w:r w:rsidRPr="000A5216">
        <w:rPr>
          <w:rFonts w:ascii="Palatino Linotype" w:hAnsi="Palatino Linotype" w:cs="Arial"/>
          <w:color w:val="000000" w:themeColor="text1"/>
        </w:rPr>
        <w:t xml:space="preserve">el </w:t>
      </w:r>
      <w:r w:rsidR="000352F8" w:rsidRPr="000A5216">
        <w:rPr>
          <w:rFonts w:ascii="Palatino Linotype" w:hAnsi="Palatino Linotype" w:cs="Arial"/>
          <w:color w:val="000000" w:themeColor="text1"/>
        </w:rPr>
        <w:t xml:space="preserve">particular </w:t>
      </w:r>
      <w:r w:rsidRPr="000A5216">
        <w:rPr>
          <w:rFonts w:ascii="Palatino Linotype" w:hAnsi="Palatino Linotype"/>
          <w:color w:val="000000" w:themeColor="text1"/>
        </w:rPr>
        <w:t xml:space="preserve">se inconforma porque el </w:t>
      </w:r>
      <w:r w:rsidRPr="000A5216">
        <w:rPr>
          <w:rFonts w:ascii="Palatino Linotype" w:hAnsi="Palatino Linotype"/>
          <w:b/>
          <w:color w:val="000000" w:themeColor="text1"/>
        </w:rPr>
        <w:t>SUJETO OBLIGADO</w:t>
      </w:r>
      <w:r w:rsidRPr="000A5216">
        <w:rPr>
          <w:rFonts w:ascii="Palatino Linotype" w:hAnsi="Palatino Linotype"/>
          <w:color w:val="000000" w:themeColor="text1"/>
        </w:rPr>
        <w:t xml:space="preserve"> </w:t>
      </w:r>
      <w:r w:rsidRPr="000A5216">
        <w:rPr>
          <w:rFonts w:ascii="Palatino Linotype" w:eastAsia="Calibri" w:hAnsi="Palatino Linotype" w:cs="Times New Roman"/>
          <w:color w:val="000000" w:themeColor="text1"/>
          <w:lang w:val="es-ES"/>
        </w:rPr>
        <w:t xml:space="preserve">no hace entrega de la información solicitada, </w:t>
      </w:r>
      <w:r w:rsidRPr="000A5216">
        <w:rPr>
          <w:rFonts w:ascii="Palatino Linotype" w:hAnsi="Palatino Linotype" w:cs="Arial"/>
          <w:color w:val="000000" w:themeColor="text1"/>
        </w:rPr>
        <w:t xml:space="preserve">de este modo, se actualiza la causa de procedencia del recurso de revisión establecida en el artículo 179 fracción VII de la </w:t>
      </w:r>
      <w:r w:rsidRPr="000A5216">
        <w:rPr>
          <w:rFonts w:ascii="Palatino Linotype" w:hAnsi="Palatino Linotype" w:cs="Arial"/>
          <w:b/>
          <w:color w:val="000000" w:themeColor="text1"/>
        </w:rPr>
        <w:t>Ley de Transparencia y Acceso a la Información Pública del Estado de México y Municipios.</w:t>
      </w:r>
    </w:p>
    <w:p w14:paraId="1A2D7A8A" w14:textId="77777777" w:rsidR="001926A8" w:rsidRPr="000A5216" w:rsidRDefault="001926A8" w:rsidP="000A5216">
      <w:pPr>
        <w:pStyle w:val="Prrafodelista"/>
        <w:spacing w:line="360" w:lineRule="auto"/>
        <w:ind w:left="0" w:right="49"/>
        <w:jc w:val="both"/>
        <w:rPr>
          <w:rFonts w:ascii="Palatino Linotype" w:hAnsi="Palatino Linotype"/>
          <w:color w:val="000000" w:themeColor="text1"/>
        </w:rPr>
      </w:pPr>
    </w:p>
    <w:p w14:paraId="574566CF" w14:textId="77777777" w:rsidR="004E642A" w:rsidRPr="000A5216" w:rsidRDefault="004E642A" w:rsidP="000A5216">
      <w:pPr>
        <w:pStyle w:val="Prrafodelista"/>
        <w:numPr>
          <w:ilvl w:val="0"/>
          <w:numId w:val="1"/>
        </w:numPr>
        <w:tabs>
          <w:tab w:val="left" w:pos="426"/>
        </w:tabs>
        <w:spacing w:before="240" w:after="240" w:line="360" w:lineRule="auto"/>
        <w:ind w:left="0" w:right="49"/>
        <w:jc w:val="both"/>
        <w:rPr>
          <w:rFonts w:ascii="Palatino Linotype" w:hAnsi="Palatino Linotype"/>
        </w:rPr>
      </w:pPr>
      <w:r w:rsidRPr="000A5216">
        <w:rPr>
          <w:rFonts w:ascii="Palatino Linotype" w:eastAsia="Calibri" w:hAnsi="Palatino Linotype" w:cs="Arial"/>
        </w:rPr>
        <w:t xml:space="preserve">Cabe señalar </w:t>
      </w:r>
      <w:r w:rsidRPr="000A5216">
        <w:rPr>
          <w:rFonts w:ascii="Palatino Linotype" w:hAnsi="Palatino Linotype" w:cs="Arial"/>
        </w:rPr>
        <w:t xml:space="preserve">que </w:t>
      </w:r>
      <w:r w:rsidRPr="000A5216">
        <w:rPr>
          <w:rFonts w:ascii="Palatino Linotype" w:eastAsia="Times New Roman" w:hAnsi="Palatino Linotype" w:cs="Arial"/>
          <w:lang w:val="es-ES"/>
        </w:rPr>
        <w:t>e</w:t>
      </w:r>
      <w:r w:rsidRPr="000A5216">
        <w:rPr>
          <w:rFonts w:ascii="Palatino Linotype" w:eastAsia="Calibri" w:hAnsi="Palatino Linotype" w:cs="Arial"/>
          <w:lang w:val="es-ES"/>
        </w:rPr>
        <w:t xml:space="preserve">l </w:t>
      </w:r>
      <w:r w:rsidRPr="000A5216">
        <w:rPr>
          <w:rFonts w:ascii="Palatino Linotype" w:hAnsi="Palatino Linotype" w:cs="Arial"/>
          <w:b/>
        </w:rPr>
        <w:t>SUJETO OBLIGADO</w:t>
      </w:r>
      <w:r w:rsidRPr="000A5216">
        <w:rPr>
          <w:rFonts w:ascii="Palatino Linotype" w:hAnsi="Palatino Linotype" w:cs="Arial"/>
        </w:rPr>
        <w:t xml:space="preserve"> no rindió su Informe justificado </w:t>
      </w:r>
      <w:r w:rsidRPr="000A5216">
        <w:rPr>
          <w:rFonts w:ascii="Palatino Linotype" w:hAnsi="Palatino Linotype"/>
        </w:rPr>
        <w:t xml:space="preserve">para manifestar lo que a Derecho le asistiera y conviniera, </w:t>
      </w:r>
      <w:r w:rsidRPr="000A5216">
        <w:rPr>
          <w:rFonts w:ascii="Palatino Linotype" w:eastAsia="Times New Roman" w:hAnsi="Palatino Linotype" w:cs="Arial"/>
          <w:lang w:val="es-ES" w:eastAsia="es-MX"/>
        </w:rPr>
        <w:t xml:space="preserve">lo que es de destacar que la omisión de enviar a esta Autoridad el informe de justificación, impide que conozcamos con mayor amplitud las razones, motivos o fundamentos de la decisión adoptada, con lo que el perjuicio se genera para la causa del </w:t>
      </w:r>
      <w:r w:rsidRPr="000A5216">
        <w:rPr>
          <w:rFonts w:ascii="Palatino Linotype" w:eastAsia="Times New Roman" w:hAnsi="Palatino Linotype" w:cs="Arial"/>
          <w:b/>
          <w:lang w:val="es-ES" w:eastAsia="es-MX"/>
        </w:rPr>
        <w:t>SUJETO OBLIGADO</w:t>
      </w:r>
      <w:r w:rsidRPr="000A5216">
        <w:rPr>
          <w:rFonts w:ascii="Palatino Linotype" w:eastAsia="Times New Roman" w:hAnsi="Palatino Linotype" w:cs="Arial"/>
          <w:lang w:val="es-ES" w:eastAsia="es-MX"/>
        </w:rPr>
        <w:t xml:space="preserve"> por su omisión, lo que sin embargo </w:t>
      </w:r>
      <w:r w:rsidRPr="000A5216">
        <w:rPr>
          <w:rFonts w:ascii="Palatino Linotype" w:eastAsia="Times New Roman" w:hAnsi="Palatino Linotype" w:cs="Arial"/>
          <w:u w:val="single"/>
          <w:lang w:val="es-ES" w:eastAsia="es-MX"/>
        </w:rPr>
        <w:t>no impide que esta Autoridad conozca y resuelva el presente recurso</w:t>
      </w:r>
      <w:r w:rsidRPr="000A5216">
        <w:rPr>
          <w:rFonts w:ascii="Palatino Linotype" w:eastAsia="Times New Roman" w:hAnsi="Palatino Linotype" w:cs="Arial"/>
          <w:lang w:val="es-ES" w:eastAsia="es-MX"/>
        </w:rPr>
        <w:t>, si consideramos lo que al respecto ha señalado la autoridad jurisdiccional al emitir el siguiente criterio:</w:t>
      </w:r>
    </w:p>
    <w:p w14:paraId="1C85E686" w14:textId="77777777" w:rsidR="004E642A" w:rsidRPr="000A5216" w:rsidRDefault="004E642A" w:rsidP="000A5216">
      <w:pPr>
        <w:pStyle w:val="Prrafodelista"/>
        <w:spacing w:before="240" w:after="240" w:line="360" w:lineRule="auto"/>
        <w:ind w:left="0" w:right="49"/>
        <w:jc w:val="both"/>
        <w:rPr>
          <w:rFonts w:ascii="Palatino Linotype" w:hAnsi="Palatino Linotype"/>
        </w:rPr>
      </w:pPr>
    </w:p>
    <w:p w14:paraId="57E9558E" w14:textId="77777777" w:rsidR="004E642A" w:rsidRPr="000A5216" w:rsidRDefault="004E642A" w:rsidP="000A5216">
      <w:pPr>
        <w:pStyle w:val="Prrafodelista"/>
        <w:spacing w:before="240" w:after="240" w:line="360" w:lineRule="auto"/>
        <w:ind w:left="567" w:right="616"/>
        <w:jc w:val="both"/>
        <w:rPr>
          <w:rFonts w:ascii="Palatino Linotype" w:eastAsia="Times New Roman" w:hAnsi="Palatino Linotype" w:cs="Arial"/>
          <w:i/>
          <w:iCs/>
          <w:lang w:val="es-ES" w:eastAsia="es-MX"/>
        </w:rPr>
      </w:pPr>
      <w:r w:rsidRPr="000A5216">
        <w:rPr>
          <w:rFonts w:ascii="Palatino Linotype" w:eastAsia="Times New Roman" w:hAnsi="Palatino Linotype" w:cs="Arial"/>
          <w:b/>
          <w:i/>
          <w:iCs/>
          <w:lang w:val="es-ES" w:eastAsia="es-MX"/>
        </w:rPr>
        <w:t>QUEJA, RECURSO DE. LA OMISION DE RENDIR EL INFORME RESPECTIVO NO IMPIDE QUE SE RESUELVA.</w:t>
      </w:r>
      <w:r w:rsidRPr="000A5216">
        <w:rPr>
          <w:rFonts w:ascii="Palatino Linotype" w:eastAsia="Times New Roman" w:hAnsi="Palatino Linotype" w:cs="Arial"/>
          <w:i/>
          <w:iCs/>
          <w:lang w:val="es-ES" w:eastAsia="es-MX"/>
        </w:rPr>
        <w:t xml:space="preserve"> El artículo 98 de la Ley de Amparo prevé la posibilidad de que las autoridades responsables omitan rendir el informe con justificación respecto de los actos materia de la queja y dispone que, en tales casos, la resolución correspondiente se dicte, con informe o sin él, dentro del término de los tres días siguientes a la vista que se dé al Ministerio Público. Lo dispuesto en el citado precepto legal, obliga a concluir que la falta de informe justificado de alguna autoridad responsable durante la tramitación del recurso de queja no es obstáculo para que se resuelva, y denota, asimismo, que la rendición del informe no constituye una formalidad esencial del procedimiento; de aceptar lo contrario, la resolución del recurso quedaría subordinada indefinidamente a la voluntad de las autoridades responsables en la queja, por ser claro que en tal supuesto, mientras ellas no rindieran el informe justificado, tampoco podría decidirse el recurso de queja. [TA] 2a. XXII/96. Segunda Sala. Novena Época, Semanario Judicial de la Federación y su Gaceta, Tomo III, Abril de 1996. Página: 207.</w:t>
      </w:r>
    </w:p>
    <w:p w14:paraId="15E0BD44" w14:textId="77777777" w:rsidR="001926A8" w:rsidRPr="000A5216" w:rsidRDefault="001926A8" w:rsidP="000A5216">
      <w:pPr>
        <w:pStyle w:val="Prrafodelista"/>
        <w:spacing w:line="360" w:lineRule="auto"/>
        <w:ind w:left="0" w:right="49"/>
        <w:jc w:val="both"/>
        <w:rPr>
          <w:rFonts w:ascii="Palatino Linotype" w:hAnsi="Palatino Linotype"/>
          <w:color w:val="000000" w:themeColor="text1"/>
        </w:rPr>
      </w:pPr>
    </w:p>
    <w:p w14:paraId="69C99977" w14:textId="39E66133" w:rsidR="001926A8" w:rsidRPr="000A5216" w:rsidRDefault="001926A8" w:rsidP="000A5216">
      <w:pPr>
        <w:pStyle w:val="Prrafodelista"/>
        <w:numPr>
          <w:ilvl w:val="0"/>
          <w:numId w:val="1"/>
        </w:numPr>
        <w:spacing w:line="360" w:lineRule="auto"/>
        <w:ind w:left="0" w:right="49"/>
        <w:jc w:val="both"/>
        <w:rPr>
          <w:rFonts w:ascii="Palatino Linotype" w:hAnsi="Palatino Linotype"/>
          <w:b/>
          <w:color w:val="000000" w:themeColor="text1"/>
        </w:rPr>
      </w:pPr>
      <w:r w:rsidRPr="000A5216">
        <w:rPr>
          <w:rFonts w:ascii="Palatino Linotype" w:eastAsia="Times New Roman" w:hAnsi="Palatino Linotype" w:cs="Arial"/>
          <w:color w:val="000000" w:themeColor="text1"/>
        </w:rPr>
        <w:t xml:space="preserve">En dichas condiciones, la </w:t>
      </w:r>
      <w:proofErr w:type="spellStart"/>
      <w:r w:rsidRPr="000A5216">
        <w:rPr>
          <w:rFonts w:ascii="Palatino Linotype" w:eastAsia="Times New Roman" w:hAnsi="Palatino Linotype" w:cs="Arial"/>
          <w:i/>
          <w:color w:val="000000" w:themeColor="text1"/>
        </w:rPr>
        <w:t>litis</w:t>
      </w:r>
      <w:proofErr w:type="spellEnd"/>
      <w:r w:rsidRPr="000A5216">
        <w:rPr>
          <w:rFonts w:ascii="Palatino Linotype" w:eastAsia="Times New Roman" w:hAnsi="Palatino Linotype" w:cs="Arial"/>
          <w:color w:val="000000" w:themeColor="text1"/>
        </w:rPr>
        <w:t xml:space="preserve"> a resolver en este recurso se circunscribe a determinar si son fundados las razones o motivos de inconformidad, </w:t>
      </w:r>
      <w:r w:rsidR="00362D40" w:rsidRPr="000A5216">
        <w:rPr>
          <w:rFonts w:ascii="Palatino Linotype" w:eastAsia="Times New Roman" w:hAnsi="Palatino Linotype" w:cs="Arial"/>
          <w:color w:val="000000" w:themeColor="text1"/>
        </w:rPr>
        <w:t>y</w:t>
      </w:r>
      <w:r w:rsidRPr="000A5216">
        <w:rPr>
          <w:rFonts w:ascii="Palatino Linotype" w:eastAsia="Times New Roman" w:hAnsi="Palatino Linotype" w:cs="Arial"/>
          <w:color w:val="000000" w:themeColor="text1"/>
        </w:rPr>
        <w:t xml:space="preserve"> si es dable ordenar al </w:t>
      </w:r>
      <w:r w:rsidRPr="000A5216">
        <w:rPr>
          <w:rFonts w:ascii="Palatino Linotype" w:eastAsia="Times New Roman" w:hAnsi="Palatino Linotype" w:cs="Arial"/>
          <w:b/>
          <w:color w:val="000000" w:themeColor="text1"/>
        </w:rPr>
        <w:t xml:space="preserve">SUJETO OBLIGADO </w:t>
      </w:r>
      <w:r w:rsidRPr="000A5216">
        <w:rPr>
          <w:rFonts w:ascii="Palatino Linotype" w:eastAsia="Times New Roman" w:hAnsi="Palatino Linotype" w:cs="Arial"/>
          <w:color w:val="000000" w:themeColor="text1"/>
        </w:rPr>
        <w:t>la entrega de la información.</w:t>
      </w:r>
    </w:p>
    <w:p w14:paraId="09CCB989" w14:textId="77777777" w:rsidR="00B37405" w:rsidRPr="000A5216" w:rsidRDefault="00B37405" w:rsidP="000A5216">
      <w:pPr>
        <w:spacing w:line="360" w:lineRule="auto"/>
        <w:rPr>
          <w:rFonts w:ascii="Palatino Linotype" w:hAnsi="Palatino Linotype"/>
          <w:lang w:val="es-MX" w:eastAsia="en-US"/>
        </w:rPr>
      </w:pPr>
    </w:p>
    <w:p w14:paraId="6318EE9D" w14:textId="27722F97" w:rsidR="000F214D" w:rsidRPr="000A5216" w:rsidRDefault="000F214D" w:rsidP="000A5216">
      <w:pPr>
        <w:pStyle w:val="Ttulo2"/>
        <w:spacing w:line="360" w:lineRule="auto"/>
        <w:rPr>
          <w:szCs w:val="24"/>
        </w:rPr>
      </w:pPr>
      <w:bookmarkStart w:id="70" w:name="_Toc503429775"/>
      <w:bookmarkStart w:id="71" w:name="_Toc505889807"/>
      <w:bookmarkStart w:id="72" w:name="_Toc508908146"/>
      <w:bookmarkStart w:id="73" w:name="_Toc11936246"/>
      <w:bookmarkStart w:id="74" w:name="_Toc482887020"/>
      <w:r w:rsidRPr="000A5216">
        <w:rPr>
          <w:szCs w:val="24"/>
        </w:rPr>
        <w:t>CUARTO. Del estudio y resolución del asunto.</w:t>
      </w:r>
      <w:bookmarkEnd w:id="70"/>
      <w:bookmarkEnd w:id="71"/>
      <w:bookmarkEnd w:id="72"/>
      <w:bookmarkEnd w:id="73"/>
    </w:p>
    <w:p w14:paraId="4F8DFEAB" w14:textId="77777777" w:rsidR="00362D40" w:rsidRPr="000A5216" w:rsidRDefault="00362D40" w:rsidP="000A5216">
      <w:pPr>
        <w:spacing w:line="360" w:lineRule="auto"/>
        <w:rPr>
          <w:rFonts w:ascii="Palatino Linotype" w:hAnsi="Palatino Linotype"/>
          <w:color w:val="000000" w:themeColor="text1"/>
          <w:lang w:val="es-MX" w:eastAsia="en-US"/>
        </w:rPr>
      </w:pPr>
    </w:p>
    <w:p w14:paraId="156FC19D" w14:textId="71E1033C" w:rsidR="00362D40" w:rsidRPr="000A5216" w:rsidRDefault="005D4FCF" w:rsidP="000A5216">
      <w:pPr>
        <w:pStyle w:val="Prrafodelista"/>
        <w:keepNext/>
        <w:keepLines/>
        <w:spacing w:before="40" w:line="360" w:lineRule="auto"/>
        <w:ind w:left="0"/>
        <w:outlineLvl w:val="1"/>
        <w:rPr>
          <w:rFonts w:ascii="Palatino Linotype" w:eastAsia="MS Gothic" w:hAnsi="Palatino Linotype" w:cs="Times New Roman"/>
          <w:b/>
        </w:rPr>
      </w:pPr>
      <w:bookmarkStart w:id="75" w:name="_Toc499059271"/>
      <w:bookmarkStart w:id="76" w:name="_Toc500414659"/>
      <w:bookmarkStart w:id="77" w:name="_Toc503891602"/>
      <w:bookmarkStart w:id="78" w:name="_Toc2798143"/>
      <w:bookmarkStart w:id="79" w:name="_Toc2878593"/>
      <w:bookmarkStart w:id="80" w:name="_Toc11936247"/>
      <w:r w:rsidRPr="000A5216">
        <w:rPr>
          <w:rFonts w:ascii="Palatino Linotype" w:eastAsia="MS Gothic" w:hAnsi="Palatino Linotype" w:cs="Times New Roman"/>
          <w:b/>
        </w:rPr>
        <w:t xml:space="preserve">I. </w:t>
      </w:r>
      <w:r w:rsidR="00362D40" w:rsidRPr="000A5216">
        <w:rPr>
          <w:rFonts w:ascii="Palatino Linotype" w:eastAsia="MS Gothic" w:hAnsi="Palatino Linotype" w:cs="Times New Roman"/>
          <w:b/>
        </w:rPr>
        <w:t>Del deber de las autoridades de promover, respetar, proteger y garantizar el derecho de acceso a la información pública.</w:t>
      </w:r>
      <w:bookmarkEnd w:id="75"/>
      <w:bookmarkEnd w:id="76"/>
      <w:bookmarkEnd w:id="77"/>
      <w:bookmarkEnd w:id="78"/>
      <w:bookmarkEnd w:id="79"/>
      <w:bookmarkEnd w:id="80"/>
      <w:r w:rsidR="00362D40" w:rsidRPr="000A5216">
        <w:rPr>
          <w:rFonts w:ascii="Palatino Linotype" w:eastAsia="MS Gothic" w:hAnsi="Palatino Linotype" w:cs="Times New Roman"/>
          <w:b/>
        </w:rPr>
        <w:t xml:space="preserve"> </w:t>
      </w:r>
    </w:p>
    <w:p w14:paraId="7B634F31" w14:textId="77777777" w:rsidR="00362D40" w:rsidRPr="000A5216" w:rsidRDefault="00362D40" w:rsidP="000A5216">
      <w:pPr>
        <w:spacing w:line="360" w:lineRule="auto"/>
        <w:rPr>
          <w:rFonts w:ascii="Palatino Linotype" w:hAnsi="Palatino Linotype"/>
          <w:lang w:val="es-MX" w:eastAsia="en-US"/>
        </w:rPr>
      </w:pPr>
    </w:p>
    <w:p w14:paraId="2BE1FC9E" w14:textId="77777777" w:rsidR="00362D40" w:rsidRPr="000A5216" w:rsidRDefault="00362D40" w:rsidP="000A5216">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0A5216">
        <w:rPr>
          <w:rFonts w:ascii="Palatino Linotype" w:hAnsi="Palatino Linotype"/>
        </w:rPr>
        <w:t xml:space="preserve">Es menester precisar que este </w:t>
      </w:r>
      <w:r w:rsidRPr="000A5216">
        <w:rPr>
          <w:rFonts w:ascii="Palatino Linotype" w:eastAsia="MS Mincho" w:hAnsi="Palatino Linotype" w:cs="Times New Roman"/>
          <w:color w:val="000000"/>
        </w:rPr>
        <w:t xml:space="preserve">Órgano Garante parte de que </w:t>
      </w:r>
      <w:r w:rsidRPr="000A5216">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 numeral 2; en la Convención Americana sobre Derechos Humanos en su artículo 13, numeral 1; en el artículo sexto de la Constitución Política de los Estados Unidos Mexicanos y en el artículo 5° de la Particular del Estado de México, por lo que al respecto el</w:t>
      </w:r>
      <w:r w:rsidRPr="000A5216">
        <w:rPr>
          <w:rFonts w:ascii="Palatino Linotype" w:eastAsia="Times New Roman" w:hAnsi="Palatino Linotype" w:cs="Arial"/>
          <w:color w:val="000000"/>
        </w:rPr>
        <w:t xml:space="preserve"> </w:t>
      </w:r>
      <w:r w:rsidRPr="000A5216">
        <w:rPr>
          <w:rFonts w:ascii="Palatino Linotype" w:eastAsia="Times New Roman" w:hAnsi="Palatino Linotype" w:cs="Arial"/>
          <w:b/>
          <w:color w:val="000000"/>
        </w:rPr>
        <w:t>SUJETO OBLIGADO</w:t>
      </w:r>
      <w:r w:rsidRPr="000A5216">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0A5216">
        <w:rPr>
          <w:rFonts w:ascii="Palatino Linotype" w:eastAsia="Times New Roman" w:hAnsi="Palatino Linotype" w:cs="Arial"/>
          <w:b/>
          <w:color w:val="000000"/>
        </w:rPr>
        <w:t xml:space="preserve">Constitución Política de los Estados Unidos Mexicanos </w:t>
      </w:r>
      <w:r w:rsidRPr="000A5216">
        <w:rPr>
          <w:rFonts w:ascii="Palatino Linotype" w:eastAsia="Times New Roman" w:hAnsi="Palatino Linotype" w:cs="Arial"/>
          <w:color w:val="000000"/>
        </w:rPr>
        <w:t xml:space="preserve">al señalar la obligación de “promover, </w:t>
      </w:r>
      <w:r w:rsidRPr="000A5216">
        <w:rPr>
          <w:rFonts w:ascii="Palatino Linotype" w:eastAsia="Times New Roman" w:hAnsi="Palatino Linotype" w:cs="Arial"/>
          <w:b/>
          <w:color w:val="000000"/>
        </w:rPr>
        <w:t>respetar</w:t>
      </w:r>
      <w:r w:rsidRPr="000A5216">
        <w:rPr>
          <w:rFonts w:ascii="Palatino Linotype" w:eastAsia="Times New Roman" w:hAnsi="Palatino Linotype" w:cs="Arial"/>
          <w:color w:val="000000"/>
        </w:rPr>
        <w:t xml:space="preserve">, proteger y </w:t>
      </w:r>
      <w:r w:rsidRPr="000A5216">
        <w:rPr>
          <w:rFonts w:ascii="Palatino Linotype" w:eastAsia="Times New Roman" w:hAnsi="Palatino Linotype" w:cs="Arial"/>
          <w:b/>
          <w:color w:val="000000"/>
        </w:rPr>
        <w:t>garantizar</w:t>
      </w:r>
      <w:r w:rsidRPr="000A5216">
        <w:rPr>
          <w:rFonts w:ascii="Palatino Linotype" w:eastAsia="Times New Roman" w:hAnsi="Palatino Linotype" w:cs="Arial"/>
          <w:color w:val="000000"/>
        </w:rPr>
        <w:t xml:space="preserve"> los derechos humanos”, entre los cuales se encuentra dicho derecho.</w:t>
      </w:r>
    </w:p>
    <w:p w14:paraId="2FDCD6C9" w14:textId="77777777" w:rsidR="00F173CA" w:rsidRPr="000A5216" w:rsidRDefault="00F173CA" w:rsidP="000A5216">
      <w:pPr>
        <w:pStyle w:val="Prrafodelista"/>
        <w:tabs>
          <w:tab w:val="left" w:pos="0"/>
        </w:tabs>
        <w:spacing w:line="360" w:lineRule="auto"/>
        <w:ind w:left="0" w:right="49"/>
        <w:jc w:val="both"/>
        <w:rPr>
          <w:rFonts w:ascii="Palatino Linotype" w:eastAsia="MS Mincho" w:hAnsi="Palatino Linotype" w:cs="Times New Roman"/>
          <w:color w:val="000000"/>
        </w:rPr>
      </w:pPr>
    </w:p>
    <w:p w14:paraId="32616286" w14:textId="77777777" w:rsidR="00362D40" w:rsidRPr="000A5216" w:rsidRDefault="00362D40" w:rsidP="000A5216">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0A5216">
        <w:rPr>
          <w:rFonts w:ascii="Palatino Linotype" w:eastAsia="Times New Roman" w:hAnsi="Palatino Linotype"/>
        </w:rPr>
        <w:t xml:space="preserve">Ahora bien, el Derecho de Acceso a la Información Pública se define como: </w:t>
      </w:r>
      <w:r w:rsidRPr="000A5216">
        <w:rPr>
          <w:rFonts w:ascii="Palatino Linotype" w:hAnsi="Palatino Linotype"/>
          <w:i/>
          <w:color w:val="000000"/>
        </w:rPr>
        <w:t>La igualdad de oportunidades para recibir, buscar e impartir información</w:t>
      </w:r>
      <w:r w:rsidRPr="000A5216">
        <w:rPr>
          <w:rStyle w:val="Refdenotaalpie"/>
          <w:rFonts w:ascii="Palatino Linotype" w:hAnsi="Palatino Linotype"/>
          <w:i/>
          <w:color w:val="000000"/>
        </w:rPr>
        <w:footnoteReference w:id="1"/>
      </w:r>
      <w:r w:rsidRPr="000A5216">
        <w:rPr>
          <w:rFonts w:ascii="Palatino Linotype" w:hAnsi="Palatino Linotype"/>
          <w:i/>
          <w:color w:val="000000"/>
        </w:rPr>
        <w:t>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w:t>
      </w:r>
      <w:r w:rsidRPr="000A5216">
        <w:rPr>
          <w:rStyle w:val="Refdenotaalpie"/>
          <w:rFonts w:ascii="Palatino Linotype" w:hAnsi="Palatino Linotype"/>
          <w:i/>
          <w:color w:val="000000"/>
        </w:rPr>
        <w:footnoteReference w:id="2"/>
      </w:r>
      <w:r w:rsidRPr="000A5216">
        <w:rPr>
          <w:rFonts w:ascii="Palatino Linotype" w:hAnsi="Palatino Linotype"/>
          <w:color w:val="000000"/>
        </w:rPr>
        <w:t>que se constituye como una herramienta fundamental para ejercer</w:t>
      </w:r>
      <w:r w:rsidRPr="000A5216">
        <w:rPr>
          <w:rFonts w:ascii="Palatino Linotype" w:hAnsi="Palatino Linotype"/>
          <w:i/>
          <w:color w:val="000000"/>
        </w:rPr>
        <w:t xml:space="preserve"> el control democrático de las gestiones estatales, de forma tal que puedan cuestionar, indagar y considerar si se está dando un adecuado cumplimiento a las funciones públicas,</w:t>
      </w:r>
      <w:r w:rsidRPr="000A5216">
        <w:rPr>
          <w:rStyle w:val="Refdenotaalpie"/>
          <w:rFonts w:ascii="Palatino Linotype" w:hAnsi="Palatino Linotype"/>
          <w:i/>
          <w:color w:val="000000"/>
        </w:rPr>
        <w:footnoteReference w:id="3"/>
      </w:r>
      <w:r w:rsidRPr="000A5216">
        <w:rPr>
          <w:rFonts w:ascii="Palatino Linotype" w:hAnsi="Palatino Linotype"/>
          <w:color w:val="000000"/>
        </w:rPr>
        <w:t>fomentando</w:t>
      </w:r>
      <w:r w:rsidRPr="000A5216">
        <w:rPr>
          <w:rFonts w:ascii="Palatino Linotype" w:hAnsi="Palatino Linotype"/>
          <w:i/>
          <w:color w:val="000000"/>
        </w:rPr>
        <w:t xml:space="preserve"> la transparencia de las actividades estatales y </w:t>
      </w:r>
      <w:r w:rsidRPr="000A5216">
        <w:rPr>
          <w:rFonts w:ascii="Palatino Linotype" w:hAnsi="Palatino Linotype"/>
          <w:color w:val="000000"/>
        </w:rPr>
        <w:t>promoviendo</w:t>
      </w:r>
      <w:r w:rsidRPr="000A5216">
        <w:rPr>
          <w:rFonts w:ascii="Palatino Linotype" w:hAnsi="Palatino Linotype"/>
          <w:i/>
          <w:color w:val="000000"/>
        </w:rPr>
        <w:t xml:space="preserve"> la responsabilidad de los funcionarios sobre su gestión pública,</w:t>
      </w:r>
      <w:r w:rsidRPr="000A5216">
        <w:rPr>
          <w:rStyle w:val="Refdenotaalpie"/>
          <w:rFonts w:ascii="Palatino Linotype" w:hAnsi="Palatino Linotype"/>
          <w:i/>
          <w:color w:val="000000"/>
        </w:rPr>
        <w:footnoteReference w:id="4"/>
      </w:r>
      <w:r w:rsidRPr="000A5216">
        <w:rPr>
          <w:rFonts w:ascii="Palatino Linotype" w:hAnsi="Palatino Linotype"/>
          <w:color w:val="000000"/>
        </w:rPr>
        <w:t>que permite</w:t>
      </w:r>
      <w:r w:rsidRPr="000A5216">
        <w:rPr>
          <w:rFonts w:ascii="Palatino Linotype" w:hAnsi="Palatino Linotype"/>
          <w:i/>
          <w:color w:val="000000"/>
        </w:rPr>
        <w:t xml:space="preserve"> saber qué están haciendo los gobiernos por sus pueblos, sin lo cual la verdad languidecería y la participación en el gobierno permanecería fragmentada.</w:t>
      </w:r>
    </w:p>
    <w:p w14:paraId="5D0D7D94" w14:textId="77777777" w:rsidR="00362D40" w:rsidRPr="000A5216" w:rsidRDefault="00362D40" w:rsidP="000A5216">
      <w:pPr>
        <w:pStyle w:val="Prrafodelista"/>
        <w:tabs>
          <w:tab w:val="left" w:pos="0"/>
        </w:tabs>
        <w:spacing w:line="360" w:lineRule="auto"/>
        <w:ind w:left="0" w:right="49"/>
        <w:jc w:val="both"/>
        <w:rPr>
          <w:rFonts w:ascii="Palatino Linotype" w:eastAsia="MS Mincho" w:hAnsi="Palatino Linotype" w:cs="Times New Roman"/>
          <w:color w:val="000000"/>
        </w:rPr>
      </w:pPr>
    </w:p>
    <w:p w14:paraId="69977ADE" w14:textId="77777777" w:rsidR="00362D40" w:rsidRPr="000A5216" w:rsidRDefault="00362D40" w:rsidP="000A5216">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0A5216">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14:paraId="063D4F86" w14:textId="77777777" w:rsidR="00F173CA" w:rsidRPr="000A5216" w:rsidRDefault="00F173CA" w:rsidP="000A5216">
      <w:pPr>
        <w:pStyle w:val="Prrafodelista"/>
        <w:tabs>
          <w:tab w:val="left" w:pos="0"/>
        </w:tabs>
        <w:spacing w:line="360" w:lineRule="auto"/>
        <w:ind w:left="0" w:right="49"/>
        <w:jc w:val="both"/>
        <w:rPr>
          <w:rFonts w:ascii="Palatino Linotype" w:eastAsia="MS Mincho" w:hAnsi="Palatino Linotype" w:cs="Times New Roman"/>
          <w:color w:val="000000"/>
        </w:rPr>
      </w:pPr>
    </w:p>
    <w:p w14:paraId="1A321099" w14:textId="71B849E3" w:rsidR="00362D40" w:rsidRPr="000A5216" w:rsidRDefault="00362D40" w:rsidP="000A5216">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0A5216">
        <w:rPr>
          <w:rFonts w:ascii="Palatino Linotype" w:eastAsia="Times New Roman" w:hAnsi="Palatino Linotype"/>
        </w:rPr>
        <w:t xml:space="preserve">En el caso concreto que nos ocupa analizar, el particular requirió </w:t>
      </w:r>
      <w:r w:rsidRPr="000A5216">
        <w:rPr>
          <w:rFonts w:ascii="Palatino Linotype" w:hAnsi="Palatino Linotype"/>
        </w:rPr>
        <w:t xml:space="preserve">en términos </w:t>
      </w:r>
      <w:r w:rsidR="004019ED" w:rsidRPr="000A5216">
        <w:rPr>
          <w:rFonts w:ascii="Palatino Linotype" w:hAnsi="Palatino Linotype"/>
        </w:rPr>
        <w:t>generales</w:t>
      </w:r>
      <w:r w:rsidR="000352F8" w:rsidRPr="000A5216">
        <w:rPr>
          <w:rFonts w:ascii="Palatino Linotype" w:hAnsi="Palatino Linotype"/>
        </w:rPr>
        <w:t xml:space="preserve"> la </w:t>
      </w:r>
      <w:r w:rsidR="000352F8" w:rsidRPr="000A5216">
        <w:rPr>
          <w:rFonts w:ascii="Palatino Linotype" w:hAnsi="Palatino Linotype"/>
          <w:color w:val="000000"/>
        </w:rPr>
        <w:t xml:space="preserve">documentación </w:t>
      </w:r>
      <w:r w:rsidR="00507FAF" w:rsidRPr="000A5216">
        <w:rPr>
          <w:rFonts w:ascii="Palatino Linotype" w:hAnsi="Palatino Linotype"/>
          <w:color w:val="000000"/>
        </w:rPr>
        <w:t xml:space="preserve">referente al </w:t>
      </w:r>
      <w:r w:rsidR="00507FAF" w:rsidRPr="000A5216">
        <w:rPr>
          <w:rFonts w:ascii="Palatino Linotype" w:eastAsia="Times New Roman" w:hAnsi="Palatino Linotype" w:cs="Times New Roman"/>
          <w:lang w:val="es-MX" w:eastAsia="es-MX"/>
        </w:rPr>
        <w:t xml:space="preserve">presupuesto asignado para la </w:t>
      </w:r>
      <w:r w:rsidR="00E00655" w:rsidRPr="000A5216">
        <w:rPr>
          <w:rFonts w:ascii="Palatino Linotype" w:hAnsi="Palatino Linotype"/>
          <w:b/>
        </w:rPr>
        <w:t>Universidad Tecnológica de Nezahualcóyotl</w:t>
      </w:r>
      <w:r w:rsidR="00507FAF" w:rsidRPr="000A5216">
        <w:rPr>
          <w:rFonts w:ascii="Palatino Linotype" w:eastAsia="Times New Roman" w:hAnsi="Palatino Linotype" w:cs="Times New Roman"/>
          <w:lang w:val="es-MX" w:eastAsia="es-MX"/>
        </w:rPr>
        <w:t xml:space="preserve"> en 2019</w:t>
      </w:r>
      <w:r w:rsidRPr="000A5216">
        <w:rPr>
          <w:rFonts w:ascii="Palatino Linotype" w:hAnsi="Palatino Linotype"/>
        </w:rPr>
        <w:t xml:space="preserve">; </w:t>
      </w:r>
      <w:r w:rsidR="00A57FC0" w:rsidRPr="000A5216">
        <w:rPr>
          <w:rFonts w:ascii="Palatino Linotype" w:eastAsia="Times New Roman" w:hAnsi="Palatino Linotype"/>
        </w:rPr>
        <w:t xml:space="preserve">siendo importante señalar que el </w:t>
      </w:r>
      <w:r w:rsidRPr="000A5216">
        <w:rPr>
          <w:rFonts w:ascii="Palatino Linotype" w:eastAsia="Times New Roman" w:hAnsi="Palatino Linotype"/>
          <w:b/>
        </w:rPr>
        <w:t>SUJETO OBLIGADO</w:t>
      </w:r>
      <w:r w:rsidR="00507FAF" w:rsidRPr="000A5216">
        <w:rPr>
          <w:rFonts w:ascii="Palatino Linotype" w:hAnsi="Palatino Linotype" w:cs="Arial"/>
        </w:rPr>
        <w:t xml:space="preserve"> omitió responder a la solicitud</w:t>
      </w:r>
      <w:r w:rsidRPr="000A5216">
        <w:rPr>
          <w:rFonts w:ascii="Palatino Linotype" w:hAnsi="Palatino Linotype" w:cs="Arial"/>
        </w:rPr>
        <w:t xml:space="preserve"> de información, situación que constituye una afectación indiscutible al derecho humano de acceso a la información pública y en este sentido, el artículo primero Constitucional de forma clara y precisa dispone que como consecuencia de la obligación que tienen las autoridades de promover, respetar, proteger y garantizar el derecho humano, el Estado deberá </w:t>
      </w:r>
      <w:r w:rsidRPr="000A5216">
        <w:rPr>
          <w:rFonts w:ascii="Palatino Linotype" w:hAnsi="Palatino Linotype" w:cs="Arial"/>
          <w:u w:val="single"/>
        </w:rPr>
        <w:t>prevenir, investigar, sancionar y reparar las violaciones a los derechos humanos</w:t>
      </w:r>
      <w:r w:rsidRPr="000A5216">
        <w:rPr>
          <w:rFonts w:ascii="Palatino Linotype" w:hAnsi="Palatino Linotype" w:cs="Arial"/>
        </w:rPr>
        <w:t>.</w:t>
      </w:r>
    </w:p>
    <w:p w14:paraId="006A091C" w14:textId="77777777" w:rsidR="00F173CA" w:rsidRPr="000A5216" w:rsidRDefault="00F173CA" w:rsidP="000A5216">
      <w:pPr>
        <w:pStyle w:val="Prrafodelista"/>
        <w:tabs>
          <w:tab w:val="left" w:pos="0"/>
        </w:tabs>
        <w:spacing w:line="360" w:lineRule="auto"/>
        <w:ind w:left="0" w:right="49"/>
        <w:jc w:val="both"/>
        <w:rPr>
          <w:rFonts w:ascii="Palatino Linotype" w:eastAsia="MS Mincho" w:hAnsi="Palatino Linotype" w:cs="Times New Roman"/>
          <w:color w:val="000000"/>
        </w:rPr>
      </w:pPr>
    </w:p>
    <w:p w14:paraId="383E9B89" w14:textId="2B1C624F" w:rsidR="00362D40" w:rsidRPr="000A5216" w:rsidRDefault="00362D40" w:rsidP="000A5216">
      <w:pPr>
        <w:pStyle w:val="Prrafodelista"/>
        <w:numPr>
          <w:ilvl w:val="0"/>
          <w:numId w:val="1"/>
        </w:numPr>
        <w:tabs>
          <w:tab w:val="left" w:pos="0"/>
        </w:tabs>
        <w:spacing w:line="360" w:lineRule="auto"/>
        <w:ind w:left="0" w:right="49"/>
        <w:jc w:val="both"/>
        <w:rPr>
          <w:rFonts w:ascii="Palatino Linotype" w:eastAsia="MS Mincho" w:hAnsi="Palatino Linotype" w:cs="Times New Roman"/>
          <w:color w:val="000000"/>
        </w:rPr>
      </w:pPr>
      <w:r w:rsidRPr="000A5216">
        <w:rPr>
          <w:rFonts w:ascii="Palatino Linotype" w:eastAsia="Times New Roman" w:hAnsi="Palatino Linotype"/>
        </w:rPr>
        <w:t xml:space="preserve">En este orden de ideas, la </w:t>
      </w:r>
      <w:r w:rsidRPr="000A5216">
        <w:rPr>
          <w:rFonts w:ascii="Palatino Linotype" w:eastAsia="Times New Roman" w:hAnsi="Palatino Linotype"/>
          <w:b/>
        </w:rPr>
        <w:t xml:space="preserve">Ley de Transparencia y Acceso a la Información Pública del Estado de México y Municipios, </w:t>
      </w:r>
      <w:r w:rsidRPr="000A5216">
        <w:rPr>
          <w:rFonts w:ascii="Palatino Linotype" w:eastAsia="Times New Roman" w:hAnsi="Palatino Linotype"/>
        </w:rPr>
        <w:t>cuyo objeto es establecer principios, bases generales y procedimientos para tutelar y garantizar la transparencia y el derecho humano de acceso a la información pública en posesión de los sujetos obligados; en su artículo 176</w:t>
      </w:r>
      <w:r w:rsidRPr="000A5216">
        <w:rPr>
          <w:rFonts w:ascii="Palatino Linotype" w:eastAsia="Times New Roman" w:hAnsi="Palatino Linotype"/>
          <w:b/>
        </w:rPr>
        <w:t xml:space="preserve"> </w:t>
      </w:r>
      <w:r w:rsidRPr="000A5216">
        <w:rPr>
          <w:rFonts w:ascii="Palatino Linotype" w:eastAsia="Times New Roman" w:hAnsi="Palatino Linotype"/>
        </w:rPr>
        <w:t xml:space="preserve">establece que </w:t>
      </w:r>
      <w:r w:rsidRPr="000A5216">
        <w:rPr>
          <w:rFonts w:ascii="Palatino Linotype" w:eastAsia="Times New Roman" w:hAnsi="Palatino Linotype"/>
          <w:i/>
        </w:rPr>
        <w:t xml:space="preserve">el </w:t>
      </w:r>
      <w:r w:rsidRPr="000A5216">
        <w:rPr>
          <w:rFonts w:ascii="Palatino Linotype" w:eastAsia="Times New Roman" w:hAnsi="Palatino Linotype"/>
          <w:i/>
          <w:u w:val="single"/>
        </w:rPr>
        <w:t>recurso de revisión</w:t>
      </w:r>
      <w:r w:rsidRPr="000A5216">
        <w:rPr>
          <w:rFonts w:ascii="Palatino Linotype" w:eastAsia="Times New Roman" w:hAnsi="Palatino Linotype"/>
          <w:i/>
        </w:rPr>
        <w:t xml:space="preserve"> es la garantía secundaria mediante la cual se pretende reparar cualquier posible afectación al derecho de acceso a la información pública</w:t>
      </w:r>
      <w:r w:rsidRPr="000A5216">
        <w:rPr>
          <w:rFonts w:ascii="Palatino Linotype" w:eastAsia="Times New Roman" w:hAnsi="Palatino Linotype"/>
        </w:rPr>
        <w:t>, siendo éste el medio a través del cual, este Órgano Garante después de realizar el análisis al procedimiento de acceso a la información, podrá determinar la posible afectación y, de ser el caso, ordenar la reparación a la violación del derecho en cuestión.</w:t>
      </w:r>
    </w:p>
    <w:p w14:paraId="552D8D2E" w14:textId="77777777" w:rsidR="00362D40" w:rsidRPr="000A5216" w:rsidRDefault="00362D40" w:rsidP="000A5216">
      <w:pPr>
        <w:spacing w:line="360" w:lineRule="auto"/>
        <w:rPr>
          <w:rFonts w:ascii="Palatino Linotype" w:hAnsi="Palatino Linotype"/>
          <w:lang w:val="es-MX" w:eastAsia="en-US"/>
        </w:rPr>
      </w:pPr>
    </w:p>
    <w:p w14:paraId="609EBAB3" w14:textId="7B288D4E" w:rsidR="00866BC1" w:rsidRPr="000A5216" w:rsidRDefault="00866BC1" w:rsidP="000A5216">
      <w:pPr>
        <w:pStyle w:val="Ttulo2"/>
        <w:spacing w:line="360" w:lineRule="auto"/>
        <w:rPr>
          <w:b w:val="0"/>
          <w:szCs w:val="24"/>
        </w:rPr>
      </w:pPr>
      <w:bookmarkStart w:id="81" w:name="_Toc1646408"/>
      <w:bookmarkStart w:id="82" w:name="_Toc11936248"/>
      <w:bookmarkEnd w:id="74"/>
      <w:r w:rsidRPr="000A5216">
        <w:rPr>
          <w:szCs w:val="24"/>
        </w:rPr>
        <w:t>I</w:t>
      </w:r>
      <w:r w:rsidR="00362D40" w:rsidRPr="000A5216">
        <w:rPr>
          <w:szCs w:val="24"/>
        </w:rPr>
        <w:t>I</w:t>
      </w:r>
      <w:r w:rsidRPr="000A5216">
        <w:rPr>
          <w:szCs w:val="24"/>
        </w:rPr>
        <w:t xml:space="preserve">. De la </w:t>
      </w:r>
      <w:r w:rsidR="00362D40" w:rsidRPr="000A5216">
        <w:rPr>
          <w:szCs w:val="24"/>
        </w:rPr>
        <w:t xml:space="preserve">falta de </w:t>
      </w:r>
      <w:r w:rsidRPr="000A5216">
        <w:rPr>
          <w:szCs w:val="24"/>
        </w:rPr>
        <w:t>respuesta a la solicitud de información.</w:t>
      </w:r>
      <w:bookmarkEnd w:id="81"/>
      <w:bookmarkEnd w:id="82"/>
    </w:p>
    <w:p w14:paraId="446D3EA4" w14:textId="77777777" w:rsidR="00866BC1" w:rsidRPr="000A5216" w:rsidRDefault="00866BC1" w:rsidP="000A5216">
      <w:pPr>
        <w:spacing w:line="360" w:lineRule="auto"/>
        <w:rPr>
          <w:rFonts w:ascii="Palatino Linotype" w:hAnsi="Palatino Linotype"/>
          <w:lang w:val="es-MX" w:eastAsia="en-US"/>
        </w:rPr>
      </w:pPr>
    </w:p>
    <w:p w14:paraId="46DA0BA8" w14:textId="3B4E014F" w:rsidR="00B44CF3" w:rsidRPr="000A5216" w:rsidRDefault="00866BC1" w:rsidP="000A5216">
      <w:pPr>
        <w:pStyle w:val="Prrafodelista"/>
        <w:numPr>
          <w:ilvl w:val="0"/>
          <w:numId w:val="1"/>
        </w:numPr>
        <w:spacing w:line="360" w:lineRule="auto"/>
        <w:ind w:left="0"/>
        <w:jc w:val="both"/>
        <w:rPr>
          <w:rFonts w:ascii="Palatino Linotype" w:hAnsi="Palatino Linotype"/>
          <w:color w:val="000000"/>
        </w:rPr>
      </w:pPr>
      <w:r w:rsidRPr="000A5216">
        <w:rPr>
          <w:rFonts w:ascii="Palatino Linotype" w:hAnsi="Palatino Linotype" w:cs="Arial"/>
        </w:rPr>
        <w:t xml:space="preserve">En primer término es necesario reiterar que en la solicitud </w:t>
      </w:r>
      <w:r w:rsidR="007A0D95" w:rsidRPr="000A5216">
        <w:rPr>
          <w:rFonts w:ascii="Palatino Linotype" w:eastAsia="Calibri" w:hAnsi="Palatino Linotype" w:cs="Arial"/>
          <w:b/>
          <w:color w:val="000000" w:themeColor="text1"/>
          <w:lang w:val="es-ES"/>
        </w:rPr>
        <w:t>00005/UTNEZA/IP/2019</w:t>
      </w:r>
      <w:r w:rsidRPr="000A5216">
        <w:rPr>
          <w:rFonts w:ascii="Palatino Linotype" w:eastAsia="Calibri" w:hAnsi="Palatino Linotype" w:cs="Arial"/>
          <w:b/>
          <w:color w:val="000000" w:themeColor="text1"/>
          <w:lang w:val="es-ES"/>
        </w:rPr>
        <w:t xml:space="preserve"> </w:t>
      </w:r>
      <w:r w:rsidRPr="000A5216">
        <w:rPr>
          <w:rFonts w:ascii="Palatino Linotype" w:hAnsi="Palatino Linotype" w:cs="Arial"/>
        </w:rPr>
        <w:t xml:space="preserve">requirió </w:t>
      </w:r>
      <w:r w:rsidR="00B44CF3" w:rsidRPr="000A5216">
        <w:rPr>
          <w:rFonts w:ascii="Palatino Linotype" w:hAnsi="Palatino Linotype" w:cs="Arial"/>
        </w:rPr>
        <w:t>lo siguiente:</w:t>
      </w:r>
    </w:p>
    <w:p w14:paraId="69064E39" w14:textId="77777777" w:rsidR="000F7950" w:rsidRPr="000A5216" w:rsidRDefault="000F7950" w:rsidP="000A5216">
      <w:pPr>
        <w:pStyle w:val="Prrafodelista"/>
        <w:spacing w:line="360" w:lineRule="auto"/>
        <w:ind w:left="0"/>
        <w:jc w:val="both"/>
        <w:rPr>
          <w:rFonts w:ascii="Palatino Linotype" w:hAnsi="Palatino Linotype"/>
          <w:color w:val="000000"/>
        </w:rPr>
      </w:pPr>
    </w:p>
    <w:p w14:paraId="70C826A2" w14:textId="5A047740" w:rsidR="00B44CF3" w:rsidRPr="000A5216" w:rsidRDefault="00C24D2D" w:rsidP="000A5216">
      <w:pPr>
        <w:pStyle w:val="Prrafodelista"/>
        <w:numPr>
          <w:ilvl w:val="0"/>
          <w:numId w:val="28"/>
        </w:numPr>
        <w:spacing w:line="360" w:lineRule="auto"/>
        <w:ind w:left="426" w:firstLine="142"/>
        <w:jc w:val="both"/>
        <w:rPr>
          <w:rFonts w:ascii="Palatino Linotype" w:hAnsi="Palatino Linotype"/>
          <w:b/>
          <w:color w:val="000000"/>
        </w:rPr>
      </w:pPr>
      <w:r w:rsidRPr="000A5216">
        <w:rPr>
          <w:rFonts w:ascii="Palatino Linotype" w:hAnsi="Palatino Linotype"/>
          <w:b/>
          <w:color w:val="000000"/>
        </w:rPr>
        <w:t>Del personal que labora en la Universidad:</w:t>
      </w:r>
    </w:p>
    <w:p w14:paraId="7E4C364D" w14:textId="7411E432" w:rsidR="00335CD5" w:rsidRPr="000A5216" w:rsidRDefault="00335CD5" w:rsidP="000A5216">
      <w:pPr>
        <w:pStyle w:val="Prrafodelista"/>
        <w:spacing w:line="360" w:lineRule="auto"/>
        <w:ind w:left="567" w:right="567"/>
        <w:jc w:val="both"/>
        <w:rPr>
          <w:rFonts w:ascii="Palatino Linotype" w:hAnsi="Palatino Linotype"/>
          <w:color w:val="000000"/>
        </w:rPr>
      </w:pPr>
      <w:r w:rsidRPr="000A5216">
        <w:rPr>
          <w:rFonts w:ascii="Palatino Linotype" w:hAnsi="Palatino Linotype"/>
          <w:color w:val="000000"/>
        </w:rPr>
        <w:t xml:space="preserve">a) </w:t>
      </w:r>
      <w:r w:rsidR="008E3094" w:rsidRPr="000A5216">
        <w:rPr>
          <w:rFonts w:ascii="Palatino Linotype" w:hAnsi="Palatino Linotype"/>
          <w:color w:val="000000"/>
        </w:rPr>
        <w:t>¿</w:t>
      </w:r>
      <w:r w:rsidR="000F7950" w:rsidRPr="000A5216">
        <w:rPr>
          <w:rFonts w:ascii="Palatino Linotype" w:hAnsi="Palatino Linotype"/>
          <w:color w:val="000000"/>
        </w:rPr>
        <w:t>E</w:t>
      </w:r>
      <w:r w:rsidRPr="000A5216">
        <w:rPr>
          <w:rFonts w:ascii="Palatino Linotype" w:hAnsi="Palatino Linotype"/>
          <w:color w:val="000000"/>
        </w:rPr>
        <w:t xml:space="preserve">n </w:t>
      </w:r>
      <w:r w:rsidR="008E3094" w:rsidRPr="000A5216">
        <w:rPr>
          <w:rFonts w:ascii="Palatino Linotype" w:hAnsi="Palatino Linotype"/>
          <w:color w:val="000000"/>
        </w:rPr>
        <w:t>qué</w:t>
      </w:r>
      <w:r w:rsidRPr="000A5216">
        <w:rPr>
          <w:rFonts w:ascii="Palatino Linotype" w:hAnsi="Palatino Linotype"/>
          <w:color w:val="000000"/>
        </w:rPr>
        <w:t xml:space="preserve"> mes del año 2018 hubo incremento de sueldo p</w:t>
      </w:r>
      <w:r w:rsidR="008E3094" w:rsidRPr="000A5216">
        <w:rPr>
          <w:rFonts w:ascii="Palatino Linotype" w:hAnsi="Palatino Linotype"/>
          <w:color w:val="000000"/>
        </w:rPr>
        <w:t>ara mandos medios y superiores?</w:t>
      </w:r>
    </w:p>
    <w:p w14:paraId="4DD247D1" w14:textId="6DEEA559" w:rsidR="00335CD5" w:rsidRPr="000A5216" w:rsidRDefault="008E3094" w:rsidP="000A5216">
      <w:pPr>
        <w:pStyle w:val="Prrafodelista"/>
        <w:spacing w:line="360" w:lineRule="auto"/>
        <w:ind w:left="567" w:right="567"/>
        <w:jc w:val="both"/>
        <w:rPr>
          <w:rFonts w:ascii="Palatino Linotype" w:hAnsi="Palatino Linotype"/>
          <w:color w:val="000000"/>
        </w:rPr>
      </w:pPr>
      <w:r w:rsidRPr="000A5216">
        <w:rPr>
          <w:rFonts w:ascii="Palatino Linotype" w:hAnsi="Palatino Linotype"/>
          <w:color w:val="000000"/>
        </w:rPr>
        <w:t>b) ¿</w:t>
      </w:r>
      <w:r w:rsidR="000F7950" w:rsidRPr="000A5216">
        <w:rPr>
          <w:rFonts w:ascii="Palatino Linotype" w:hAnsi="Palatino Linotype"/>
          <w:color w:val="000000"/>
        </w:rPr>
        <w:t>C</w:t>
      </w:r>
      <w:r w:rsidRPr="000A5216">
        <w:rPr>
          <w:rFonts w:ascii="Palatino Linotype" w:hAnsi="Palatino Linotype"/>
          <w:color w:val="000000"/>
        </w:rPr>
        <w:t>uál</w:t>
      </w:r>
      <w:r w:rsidR="00335CD5" w:rsidRPr="000A5216">
        <w:rPr>
          <w:rFonts w:ascii="Palatino Linotype" w:hAnsi="Palatino Linotype"/>
          <w:color w:val="000000"/>
        </w:rPr>
        <w:t xml:space="preserve"> fue el porcentaje de inc</w:t>
      </w:r>
      <w:r w:rsidRPr="000A5216">
        <w:rPr>
          <w:rFonts w:ascii="Palatino Linotype" w:hAnsi="Palatino Linotype"/>
          <w:color w:val="000000"/>
        </w:rPr>
        <w:t>remento?</w:t>
      </w:r>
    </w:p>
    <w:p w14:paraId="25C72D65" w14:textId="73AA96FB" w:rsidR="00335CD5" w:rsidRPr="000A5216" w:rsidRDefault="008E3094" w:rsidP="000A5216">
      <w:pPr>
        <w:pStyle w:val="Prrafodelista"/>
        <w:spacing w:line="360" w:lineRule="auto"/>
        <w:ind w:left="567" w:right="567"/>
        <w:jc w:val="both"/>
        <w:rPr>
          <w:rFonts w:ascii="Palatino Linotype" w:hAnsi="Palatino Linotype"/>
          <w:color w:val="000000"/>
        </w:rPr>
      </w:pPr>
      <w:r w:rsidRPr="000A5216">
        <w:rPr>
          <w:rFonts w:ascii="Palatino Linotype" w:hAnsi="Palatino Linotype"/>
          <w:color w:val="000000"/>
        </w:rPr>
        <w:t xml:space="preserve">c) </w:t>
      </w:r>
      <w:r w:rsidR="000F7950" w:rsidRPr="000A5216">
        <w:rPr>
          <w:rFonts w:ascii="Palatino Linotype" w:hAnsi="Palatino Linotype"/>
          <w:color w:val="000000"/>
        </w:rPr>
        <w:t>L</w:t>
      </w:r>
      <w:r w:rsidR="00335CD5" w:rsidRPr="000A5216">
        <w:rPr>
          <w:rFonts w:ascii="Palatino Linotype" w:hAnsi="Palatino Linotype"/>
          <w:color w:val="000000"/>
        </w:rPr>
        <w:t>a relación d</w:t>
      </w:r>
      <w:r w:rsidRPr="000A5216">
        <w:rPr>
          <w:rFonts w:ascii="Palatino Linotype" w:hAnsi="Palatino Linotype"/>
          <w:color w:val="000000"/>
        </w:rPr>
        <w:t>el personal al cual se le aplicó</w:t>
      </w:r>
      <w:r w:rsidR="00335CD5" w:rsidRPr="000A5216">
        <w:rPr>
          <w:rFonts w:ascii="Palatino Linotype" w:hAnsi="Palatino Linotype"/>
          <w:color w:val="000000"/>
        </w:rPr>
        <w:t xml:space="preserve"> el </w:t>
      </w:r>
      <w:r w:rsidR="006A1DEC" w:rsidRPr="000A5216">
        <w:rPr>
          <w:rFonts w:ascii="Palatino Linotype" w:hAnsi="Palatino Linotype"/>
          <w:color w:val="000000"/>
        </w:rPr>
        <w:t xml:space="preserve">incremento ¿Cuál es el </w:t>
      </w:r>
      <w:r w:rsidR="00335CD5" w:rsidRPr="000A5216">
        <w:rPr>
          <w:rFonts w:ascii="Palatino Linotype" w:hAnsi="Palatino Linotype"/>
          <w:color w:val="000000"/>
        </w:rPr>
        <w:t xml:space="preserve">salario </w:t>
      </w:r>
      <w:r w:rsidR="006A1DEC" w:rsidRPr="000A5216">
        <w:rPr>
          <w:rFonts w:ascii="Palatino Linotype" w:hAnsi="Palatino Linotype"/>
          <w:color w:val="000000"/>
        </w:rPr>
        <w:t>con incremento y sin incremento?</w:t>
      </w:r>
    </w:p>
    <w:p w14:paraId="7BB4F778" w14:textId="77777777" w:rsidR="000F7950" w:rsidRPr="000A5216" w:rsidRDefault="000F7950" w:rsidP="000A5216">
      <w:pPr>
        <w:pStyle w:val="Prrafodelista"/>
        <w:spacing w:line="360" w:lineRule="auto"/>
        <w:ind w:left="567" w:right="567"/>
        <w:jc w:val="both"/>
        <w:rPr>
          <w:rFonts w:ascii="Palatino Linotype" w:hAnsi="Palatino Linotype"/>
          <w:color w:val="000000"/>
        </w:rPr>
      </w:pPr>
    </w:p>
    <w:p w14:paraId="35277296" w14:textId="70228D6F" w:rsidR="008E3094" w:rsidRPr="000A5216" w:rsidRDefault="00335CD5" w:rsidP="000A5216">
      <w:pPr>
        <w:pStyle w:val="Prrafodelista"/>
        <w:numPr>
          <w:ilvl w:val="0"/>
          <w:numId w:val="27"/>
        </w:numPr>
        <w:spacing w:line="360" w:lineRule="auto"/>
        <w:ind w:left="567" w:right="567" w:firstLine="0"/>
        <w:jc w:val="both"/>
        <w:rPr>
          <w:rFonts w:ascii="Palatino Linotype" w:hAnsi="Palatino Linotype"/>
          <w:b/>
          <w:color w:val="000000"/>
        </w:rPr>
      </w:pPr>
      <w:r w:rsidRPr="000A5216">
        <w:rPr>
          <w:rFonts w:ascii="Palatino Linotype" w:hAnsi="Palatino Linotype"/>
          <w:b/>
          <w:color w:val="000000"/>
        </w:rPr>
        <w:t>En referencia a la Licitación Pública Nacional, para adquisición de bienes informáticos, adjudicada a la empresa Vector Pro, S de R.L. de C.V. Con mo</w:t>
      </w:r>
      <w:r w:rsidR="000F7950" w:rsidRPr="000A5216">
        <w:rPr>
          <w:rFonts w:ascii="Palatino Linotype" w:hAnsi="Palatino Linotype"/>
          <w:b/>
          <w:color w:val="000000"/>
        </w:rPr>
        <w:t>nto de contrato $ 19´193,036.36.</w:t>
      </w:r>
    </w:p>
    <w:p w14:paraId="28A8A447" w14:textId="7A545BD1" w:rsidR="00507FAF" w:rsidRPr="000A5216" w:rsidRDefault="00042FA7" w:rsidP="000A5216">
      <w:pPr>
        <w:spacing w:line="360" w:lineRule="auto"/>
        <w:ind w:left="567" w:right="567"/>
        <w:jc w:val="both"/>
        <w:rPr>
          <w:rFonts w:ascii="Palatino Linotype" w:hAnsi="Palatino Linotype"/>
          <w:color w:val="000000"/>
        </w:rPr>
      </w:pPr>
      <w:r w:rsidRPr="000A5216">
        <w:rPr>
          <w:rFonts w:ascii="Palatino Linotype" w:hAnsi="Palatino Linotype"/>
          <w:color w:val="000000"/>
        </w:rPr>
        <w:t>d</w:t>
      </w:r>
      <w:r w:rsidR="000F7950" w:rsidRPr="000A5216">
        <w:rPr>
          <w:rFonts w:ascii="Palatino Linotype" w:hAnsi="Palatino Linotype"/>
          <w:color w:val="000000"/>
        </w:rPr>
        <w:t>) E</w:t>
      </w:r>
      <w:r w:rsidR="00335CD5" w:rsidRPr="000A5216">
        <w:rPr>
          <w:rFonts w:ascii="Palatino Linotype" w:hAnsi="Palatino Linotype"/>
          <w:color w:val="000000"/>
        </w:rPr>
        <w:t xml:space="preserve">l </w:t>
      </w:r>
      <w:r w:rsidR="008E3094" w:rsidRPr="000A5216">
        <w:rPr>
          <w:rFonts w:ascii="Palatino Linotype" w:hAnsi="Palatino Linotype"/>
          <w:color w:val="000000"/>
        </w:rPr>
        <w:t>catálogo</w:t>
      </w:r>
      <w:r w:rsidR="00335CD5" w:rsidRPr="000A5216">
        <w:rPr>
          <w:rFonts w:ascii="Palatino Linotype" w:hAnsi="Palatino Linotype"/>
          <w:color w:val="000000"/>
        </w:rPr>
        <w:t xml:space="preserve"> de conceptos en donde se señale concepto, unidad, costo unitario, importe por cada concepto e importe total</w:t>
      </w:r>
      <w:r w:rsidR="008E3094" w:rsidRPr="000A5216">
        <w:rPr>
          <w:rFonts w:ascii="Palatino Linotype" w:hAnsi="Palatino Linotype"/>
          <w:color w:val="000000"/>
        </w:rPr>
        <w:t>.</w:t>
      </w:r>
    </w:p>
    <w:p w14:paraId="5EACC9D1" w14:textId="77777777" w:rsidR="00335CD5" w:rsidRPr="000A5216" w:rsidRDefault="00335CD5" w:rsidP="000A5216">
      <w:pPr>
        <w:pStyle w:val="Prrafodelista"/>
        <w:spacing w:line="360" w:lineRule="auto"/>
        <w:ind w:left="567" w:right="567"/>
        <w:jc w:val="both"/>
        <w:rPr>
          <w:rFonts w:ascii="Palatino Linotype" w:hAnsi="Palatino Linotype"/>
          <w:color w:val="000000"/>
        </w:rPr>
      </w:pPr>
    </w:p>
    <w:p w14:paraId="4BA69DA2" w14:textId="0A5A9DFF" w:rsidR="00942865" w:rsidRPr="000A5216" w:rsidRDefault="00866BC1" w:rsidP="000A5216">
      <w:pPr>
        <w:pStyle w:val="Prrafodelista"/>
        <w:numPr>
          <w:ilvl w:val="0"/>
          <w:numId w:val="1"/>
        </w:numPr>
        <w:tabs>
          <w:tab w:val="left" w:pos="284"/>
        </w:tabs>
        <w:spacing w:line="360" w:lineRule="auto"/>
        <w:ind w:left="0"/>
        <w:jc w:val="both"/>
        <w:rPr>
          <w:rFonts w:ascii="Palatino Linotype" w:hAnsi="Palatino Linotype"/>
        </w:rPr>
      </w:pPr>
      <w:r w:rsidRPr="000A5216">
        <w:rPr>
          <w:rFonts w:ascii="Palatino Linotype" w:hAnsi="Palatino Linotype"/>
        </w:rPr>
        <w:t>Ante ello</w:t>
      </w:r>
      <w:r w:rsidR="00F93C43" w:rsidRPr="000A5216">
        <w:rPr>
          <w:rFonts w:ascii="Palatino Linotype" w:hAnsi="Palatino Linotype"/>
        </w:rPr>
        <w:t xml:space="preserve"> el </w:t>
      </w:r>
      <w:r w:rsidR="00F93C43" w:rsidRPr="000A5216">
        <w:rPr>
          <w:rFonts w:ascii="Palatino Linotype" w:hAnsi="Palatino Linotype"/>
          <w:b/>
        </w:rPr>
        <w:t>SUJETO OBLIGADO</w:t>
      </w:r>
      <w:r w:rsidR="00F93C43" w:rsidRPr="000A5216">
        <w:rPr>
          <w:rFonts w:ascii="Palatino Linotype" w:hAnsi="Palatino Linotype"/>
        </w:rPr>
        <w:t xml:space="preserve"> omitió </w:t>
      </w:r>
      <w:r w:rsidR="00C24D2D" w:rsidRPr="000A5216">
        <w:rPr>
          <w:rFonts w:ascii="Palatino Linotype" w:hAnsi="Palatino Linotype"/>
        </w:rPr>
        <w:t xml:space="preserve">enviar respuesta alguna y </w:t>
      </w:r>
      <w:r w:rsidR="00F93C43" w:rsidRPr="000A5216">
        <w:rPr>
          <w:rFonts w:ascii="Palatino Linotype" w:hAnsi="Palatino Linotype"/>
        </w:rPr>
        <w:t xml:space="preserve">hacer entrega de la información </w:t>
      </w:r>
      <w:r w:rsidR="00C24D2D" w:rsidRPr="000A5216">
        <w:rPr>
          <w:rFonts w:ascii="Palatino Linotype" w:hAnsi="Palatino Linotype"/>
        </w:rPr>
        <w:t>solicitada.</w:t>
      </w:r>
    </w:p>
    <w:p w14:paraId="65F89C3F" w14:textId="77777777" w:rsidR="00E463C9" w:rsidRPr="000A5216" w:rsidRDefault="00E463C9" w:rsidP="000A5216">
      <w:pPr>
        <w:pStyle w:val="Prrafodelista"/>
        <w:tabs>
          <w:tab w:val="left" w:pos="284"/>
        </w:tabs>
        <w:spacing w:line="360" w:lineRule="auto"/>
        <w:ind w:left="0"/>
        <w:jc w:val="both"/>
        <w:rPr>
          <w:rFonts w:ascii="Palatino Linotype" w:hAnsi="Palatino Linotype"/>
        </w:rPr>
      </w:pPr>
    </w:p>
    <w:p w14:paraId="7C048FBE" w14:textId="56CC6D2D" w:rsidR="00D67679" w:rsidRPr="000A5216" w:rsidRDefault="00C24D2D" w:rsidP="000A5216">
      <w:pPr>
        <w:pStyle w:val="Prrafodelista"/>
        <w:numPr>
          <w:ilvl w:val="0"/>
          <w:numId w:val="1"/>
        </w:numPr>
        <w:tabs>
          <w:tab w:val="left" w:pos="567"/>
        </w:tabs>
        <w:spacing w:line="360" w:lineRule="auto"/>
        <w:ind w:left="0"/>
        <w:jc w:val="both"/>
        <w:rPr>
          <w:rFonts w:ascii="Palatino Linotype" w:eastAsia="Times New Roman" w:hAnsi="Palatino Linotype" w:cs="Times New Roman"/>
          <w:lang w:val="es-MX" w:eastAsia="es-MX"/>
        </w:rPr>
      </w:pPr>
      <w:r w:rsidRPr="000A5216">
        <w:rPr>
          <w:rFonts w:ascii="Palatino Linotype" w:hAnsi="Palatino Linotype"/>
        </w:rPr>
        <w:t>Sin embargo</w:t>
      </w:r>
      <w:r w:rsidR="00720E5A" w:rsidRPr="000A5216">
        <w:rPr>
          <w:rFonts w:ascii="Palatino Linotype" w:hAnsi="Palatino Linotype"/>
        </w:rPr>
        <w:t xml:space="preserve"> mediante su informe justificado </w:t>
      </w:r>
      <w:r w:rsidR="00D67679" w:rsidRPr="000A5216">
        <w:rPr>
          <w:rFonts w:ascii="Palatino Linotype" w:hAnsi="Palatino Linotype"/>
        </w:rPr>
        <w:t xml:space="preserve">señaló que existió un aumento en el mes de </w:t>
      </w:r>
      <w:r w:rsidR="00D67679" w:rsidRPr="000A5216">
        <w:rPr>
          <w:rFonts w:ascii="Palatino Linotype" w:hAnsi="Palatino Linotype"/>
          <w:b/>
          <w:u w:val="single"/>
        </w:rPr>
        <w:t>febrero</w:t>
      </w:r>
      <w:r w:rsidR="00D67679" w:rsidRPr="000A5216">
        <w:rPr>
          <w:rFonts w:ascii="Palatino Linotype" w:hAnsi="Palatino Linotype"/>
        </w:rPr>
        <w:t xml:space="preserve">, </w:t>
      </w:r>
      <w:r w:rsidR="00720E5A" w:rsidRPr="000A5216">
        <w:rPr>
          <w:rFonts w:ascii="Palatino Linotype" w:hAnsi="Palatino Linotype"/>
        </w:rPr>
        <w:t>envió los tabuladores de sueldos del presente ejercicio fiscal</w:t>
      </w:r>
      <w:r w:rsidR="00042FA7" w:rsidRPr="000A5216">
        <w:rPr>
          <w:rFonts w:ascii="Palatino Linotype" w:hAnsi="Palatino Linotype"/>
        </w:rPr>
        <w:t xml:space="preserve"> del personal de estructura</w:t>
      </w:r>
      <w:r w:rsidR="00720E5A" w:rsidRPr="000A5216">
        <w:rPr>
          <w:rFonts w:ascii="Palatino Linotype" w:hAnsi="Palatino Linotype"/>
        </w:rPr>
        <w:t>, con efectividad a partir del 1 de febrero de 2018</w:t>
      </w:r>
      <w:r w:rsidR="00042FA7" w:rsidRPr="000A5216">
        <w:rPr>
          <w:rFonts w:ascii="Palatino Linotype" w:hAnsi="Palatino Linotype"/>
        </w:rPr>
        <w:t xml:space="preserve"> pero no </w:t>
      </w:r>
      <w:r w:rsidR="006A1DEC" w:rsidRPr="000A5216">
        <w:rPr>
          <w:rFonts w:ascii="Palatino Linotype" w:hAnsi="Palatino Linotype"/>
        </w:rPr>
        <w:t xml:space="preserve">entregó </w:t>
      </w:r>
      <w:r w:rsidR="002E2F38" w:rsidRPr="000A5216">
        <w:rPr>
          <w:rFonts w:ascii="Palatino Linotype" w:hAnsi="Palatino Linotype"/>
        </w:rPr>
        <w:t>la relación con el nombre</w:t>
      </w:r>
      <w:r w:rsidR="00D67679" w:rsidRPr="000A5216">
        <w:rPr>
          <w:rFonts w:ascii="Palatino Linotype" w:hAnsi="Palatino Linotype"/>
        </w:rPr>
        <w:t xml:space="preserve">, cargo y salario </w:t>
      </w:r>
      <w:r w:rsidR="006A1DEC" w:rsidRPr="000A5216">
        <w:rPr>
          <w:rFonts w:ascii="Palatino Linotype" w:hAnsi="Palatino Linotype"/>
        </w:rPr>
        <w:t xml:space="preserve">de las personas que en específico recibieron un aumento, </w:t>
      </w:r>
      <w:r w:rsidR="00D67679" w:rsidRPr="000A5216">
        <w:rPr>
          <w:rFonts w:ascii="Palatino Linotype" w:hAnsi="Palatino Linotype"/>
        </w:rPr>
        <w:t xml:space="preserve">tampoco </w:t>
      </w:r>
      <w:r w:rsidR="00E463C9" w:rsidRPr="000A5216">
        <w:rPr>
          <w:rFonts w:ascii="Palatino Linotype" w:hAnsi="Palatino Linotype"/>
        </w:rPr>
        <w:t xml:space="preserve">hizo referencia </w:t>
      </w:r>
      <w:r w:rsidR="00E463C9" w:rsidRPr="000A5216">
        <w:rPr>
          <w:rFonts w:ascii="Palatino Linotype" w:hAnsi="Palatino Linotype"/>
          <w:color w:val="000000"/>
        </w:rPr>
        <w:t>al porcentaje de incremento</w:t>
      </w:r>
      <w:r w:rsidR="00D67679" w:rsidRPr="000A5216">
        <w:rPr>
          <w:rFonts w:ascii="Palatino Linotype" w:hAnsi="Palatino Linotype"/>
          <w:color w:val="000000"/>
        </w:rPr>
        <w:t xml:space="preserve">, </w:t>
      </w:r>
      <w:r w:rsidR="00E463C9" w:rsidRPr="000A5216">
        <w:rPr>
          <w:rFonts w:ascii="Palatino Linotype" w:hAnsi="Palatino Linotype"/>
          <w:color w:val="000000"/>
        </w:rPr>
        <w:t xml:space="preserve">así como el comparativo del salario </w:t>
      </w:r>
      <w:r w:rsidR="00D67679" w:rsidRPr="000A5216">
        <w:rPr>
          <w:rFonts w:ascii="Palatino Linotype" w:hAnsi="Palatino Linotype"/>
          <w:color w:val="000000"/>
        </w:rPr>
        <w:t>que devengaba antes y después dicho personal.</w:t>
      </w:r>
    </w:p>
    <w:p w14:paraId="39763859" w14:textId="77777777" w:rsidR="008E7F19" w:rsidRPr="000A5216" w:rsidRDefault="008E7F19" w:rsidP="000A5216">
      <w:pPr>
        <w:pStyle w:val="Prrafodelista"/>
        <w:spacing w:before="240" w:after="240" w:line="360" w:lineRule="auto"/>
        <w:ind w:left="0"/>
        <w:jc w:val="both"/>
        <w:rPr>
          <w:rFonts w:ascii="Palatino Linotype" w:hAnsi="Palatino Linotype"/>
        </w:rPr>
      </w:pPr>
      <w:bookmarkStart w:id="83" w:name="_Toc458528990"/>
      <w:bookmarkStart w:id="84" w:name="_Toc473812227"/>
      <w:bookmarkEnd w:id="65"/>
      <w:bookmarkEnd w:id="66"/>
    </w:p>
    <w:p w14:paraId="075C8720" w14:textId="77777777" w:rsidR="008E7F19" w:rsidRPr="000A5216" w:rsidRDefault="008E7F19"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 xml:space="preserve">En efecto, el hecho de que el </w:t>
      </w:r>
      <w:r w:rsidRPr="000A5216">
        <w:rPr>
          <w:rFonts w:ascii="Palatino Linotype" w:hAnsi="Palatino Linotype"/>
          <w:b/>
          <w:color w:val="000000" w:themeColor="text1"/>
        </w:rPr>
        <w:t>SUJETO OBLIGADO</w:t>
      </w:r>
      <w:r w:rsidRPr="000A5216">
        <w:rPr>
          <w:rFonts w:ascii="Palatino Linotype" w:hAnsi="Palatino Linotype"/>
          <w:color w:val="000000" w:themeColor="text1"/>
        </w:rPr>
        <w:t xml:space="preserve"> haya hecho entrega de acepta que la posee y administra para el ejercicio de sus funciones de derecho público, motivo por el cual se actualiza el supuesto jurídico previsto en el artículo 12 de la </w:t>
      </w:r>
      <w:r w:rsidRPr="000A5216">
        <w:rPr>
          <w:rFonts w:ascii="Palatino Linotype" w:hAnsi="Palatino Linotype"/>
          <w:b/>
          <w:color w:val="000000" w:themeColor="text1"/>
        </w:rPr>
        <w:t>Ley de Transparencia y Acceso a la Información Pública del Estado de México y Municipios</w:t>
      </w:r>
      <w:r w:rsidRPr="000A5216">
        <w:rPr>
          <w:rFonts w:ascii="Palatino Linotype" w:hAnsi="Palatino Linotype"/>
          <w:color w:val="000000" w:themeColor="text1"/>
        </w:rPr>
        <w:t>.</w:t>
      </w:r>
    </w:p>
    <w:p w14:paraId="03B89379" w14:textId="77777777" w:rsidR="008E7F19" w:rsidRPr="000A5216" w:rsidRDefault="008E7F19" w:rsidP="000A5216">
      <w:pPr>
        <w:pStyle w:val="Prrafodelista"/>
        <w:spacing w:before="240" w:after="240" w:line="360" w:lineRule="auto"/>
        <w:ind w:left="0"/>
        <w:jc w:val="both"/>
        <w:rPr>
          <w:rFonts w:ascii="Palatino Linotype" w:hAnsi="Palatino Linotype"/>
          <w:color w:val="000000" w:themeColor="text1"/>
        </w:rPr>
      </w:pPr>
    </w:p>
    <w:p w14:paraId="5AFE28F3" w14:textId="77777777" w:rsidR="008E7F19" w:rsidRPr="000A5216" w:rsidRDefault="008E7F19" w:rsidP="000A5216">
      <w:pPr>
        <w:pStyle w:val="Prrafodelista"/>
        <w:numPr>
          <w:ilvl w:val="0"/>
          <w:numId w:val="1"/>
        </w:numPr>
        <w:tabs>
          <w:tab w:val="clear" w:pos="567"/>
        </w:tabs>
        <w:autoSpaceDE w:val="0"/>
        <w:autoSpaceDN w:val="0"/>
        <w:adjustRightInd w:val="0"/>
        <w:spacing w:before="240" w:after="240" w:line="360" w:lineRule="auto"/>
        <w:ind w:left="0"/>
        <w:jc w:val="both"/>
        <w:rPr>
          <w:rFonts w:ascii="Palatino Linotype" w:hAnsi="Palatino Linotype" w:cs="Arial"/>
          <w:color w:val="000000" w:themeColor="text1"/>
          <w:lang w:val="es-ES"/>
        </w:rPr>
      </w:pPr>
      <w:r w:rsidRPr="000A5216">
        <w:rPr>
          <w:rFonts w:ascii="Palatino Linotype" w:hAnsi="Palatino Linotype"/>
          <w:color w:val="000000" w:themeColor="text1"/>
        </w:rPr>
        <w:t xml:space="preserve">De hecho el estudio de la naturaleza jurídica, tiene por objeto determinar si el </w:t>
      </w:r>
      <w:r w:rsidRPr="000A5216">
        <w:rPr>
          <w:rFonts w:ascii="Palatino Linotype" w:hAnsi="Palatino Linotype"/>
          <w:b/>
          <w:color w:val="000000" w:themeColor="text1"/>
        </w:rPr>
        <w:t>SUJETO OBLIGADO</w:t>
      </w:r>
      <w:r w:rsidRPr="000A5216">
        <w:rPr>
          <w:rFonts w:ascii="Palatino Linotype" w:hAnsi="Palatino Linotype"/>
          <w:color w:val="000000" w:themeColor="text1"/>
        </w:rPr>
        <w:t xml:space="preserve"> genera, posee o administra la información pública solicitada; sin embargo, en aquellos casos en que éste la asume, ello implica que la genera, posee o administra; por consiguiente, a nada práctico nos conduciría su estudio, ya que se insiste la información pública solicitada, ya fue asumida por el </w:t>
      </w:r>
      <w:r w:rsidRPr="000A5216">
        <w:rPr>
          <w:rFonts w:ascii="Palatino Linotype" w:hAnsi="Palatino Linotype"/>
          <w:b/>
          <w:color w:val="000000" w:themeColor="text1"/>
        </w:rPr>
        <w:t>SUJETO OBLIGADO.</w:t>
      </w:r>
    </w:p>
    <w:p w14:paraId="6375E19E" w14:textId="77777777" w:rsidR="008E7F19" w:rsidRPr="000A5216" w:rsidRDefault="008E7F19" w:rsidP="000A5216">
      <w:pPr>
        <w:pStyle w:val="Prrafodelista"/>
        <w:spacing w:before="240" w:after="240" w:line="360" w:lineRule="auto"/>
        <w:ind w:left="0"/>
        <w:jc w:val="both"/>
        <w:rPr>
          <w:rFonts w:ascii="Palatino Linotype" w:hAnsi="Palatino Linotype"/>
        </w:rPr>
      </w:pPr>
    </w:p>
    <w:p w14:paraId="4D6E4013" w14:textId="77AE0AD5" w:rsidR="002C62F7" w:rsidRPr="000A5216" w:rsidRDefault="008E7F19" w:rsidP="000A5216">
      <w:pPr>
        <w:pStyle w:val="Prrafodelista"/>
        <w:numPr>
          <w:ilvl w:val="0"/>
          <w:numId w:val="1"/>
        </w:numPr>
        <w:shd w:val="clear" w:color="auto" w:fill="FFFFFF"/>
        <w:tabs>
          <w:tab w:val="left" w:pos="567"/>
        </w:tabs>
        <w:spacing w:line="360" w:lineRule="auto"/>
        <w:ind w:left="0"/>
        <w:jc w:val="both"/>
        <w:rPr>
          <w:rFonts w:ascii="Palatino Linotype" w:eastAsia="Times New Roman" w:hAnsi="Palatino Linotype" w:cs="Times New Roman"/>
          <w:lang w:val="es-MX" w:eastAsia="es-MX"/>
        </w:rPr>
      </w:pPr>
      <w:r w:rsidRPr="000A5216">
        <w:rPr>
          <w:rFonts w:ascii="Palatino Linotype" w:hAnsi="Palatino Linotype"/>
        </w:rPr>
        <w:t>También cabe hacer notar que se pretendió colmar</w:t>
      </w:r>
      <w:r w:rsidR="002C62F7" w:rsidRPr="000A5216">
        <w:rPr>
          <w:rFonts w:ascii="Palatino Linotype" w:hAnsi="Palatino Linotype"/>
        </w:rPr>
        <w:t xml:space="preserve"> un punto de la solicitud entregando información referente a la adquisición de bienes informáticos respecto del contrato número 022/DAF/RM/BIENESINFORMATICOS de fecha 28 de diciembre de 2018, tales como son: la partida, descripción, cantidad, precio unitario e importe de los bienes informáticos adquiridos, misma que a todas luces se encuentra ilegible</w:t>
      </w:r>
      <w:r w:rsidR="002C62F7" w:rsidRPr="000A5216">
        <w:rPr>
          <w:rFonts w:ascii="Palatino Linotype" w:hAnsi="Palatino Linotype" w:cs="Arial"/>
          <w:color w:val="000000" w:themeColor="text1"/>
        </w:rPr>
        <w:t xml:space="preserve"> no se encuentran legibles, </w:t>
      </w:r>
      <w:r w:rsidR="002C62F7" w:rsidRPr="000A5216">
        <w:rPr>
          <w:rFonts w:ascii="Palatino Linotype" w:eastAsia="Times New Roman" w:hAnsi="Palatino Linotype" w:cs="Times New Roman"/>
          <w:lang w:val="es-MX" w:eastAsia="es-MX"/>
        </w:rPr>
        <w:t>b</w:t>
      </w:r>
      <w:r w:rsidR="002C62F7" w:rsidRPr="000A5216">
        <w:rPr>
          <w:rFonts w:ascii="Palatino Linotype" w:eastAsia="Times New Roman" w:hAnsi="Palatino Linotype" w:cs="Arial"/>
          <w:color w:val="000000"/>
          <w:lang w:eastAsia="es-MX"/>
        </w:rPr>
        <w:t>ajo ese tenor no se pasa por alto que el hacer entrega de un documento cuya información se encuentre ilegible, deja en total incertidumbre al particular, violentando con su respuesta el Derecho de Acceso a la Información.</w:t>
      </w:r>
    </w:p>
    <w:p w14:paraId="05EBE328" w14:textId="77777777" w:rsidR="00042FA7" w:rsidRPr="000A5216" w:rsidRDefault="00042FA7" w:rsidP="000A5216">
      <w:pPr>
        <w:pStyle w:val="Prrafodelista"/>
        <w:spacing w:line="360" w:lineRule="auto"/>
        <w:ind w:left="0"/>
        <w:jc w:val="both"/>
        <w:rPr>
          <w:rFonts w:ascii="Palatino Linotype" w:eastAsia="Times New Roman" w:hAnsi="Palatino Linotype" w:cs="Arial"/>
          <w:color w:val="000000" w:themeColor="text1"/>
          <w:lang w:val="es-ES"/>
        </w:rPr>
      </w:pPr>
    </w:p>
    <w:p w14:paraId="457623C3" w14:textId="77777777" w:rsidR="00042FA7" w:rsidRPr="000A5216" w:rsidRDefault="00042FA7" w:rsidP="000A5216">
      <w:pPr>
        <w:pStyle w:val="Prrafodelista"/>
        <w:numPr>
          <w:ilvl w:val="0"/>
          <w:numId w:val="1"/>
        </w:numPr>
        <w:tabs>
          <w:tab w:val="clear" w:pos="567"/>
        </w:tabs>
        <w:spacing w:line="360" w:lineRule="auto"/>
        <w:ind w:left="0"/>
        <w:jc w:val="both"/>
        <w:rPr>
          <w:rFonts w:ascii="Palatino Linotype" w:eastAsia="Times New Roman" w:hAnsi="Palatino Linotype" w:cs="Arial"/>
          <w:color w:val="000000" w:themeColor="text1"/>
          <w:lang w:val="es-ES"/>
        </w:rPr>
      </w:pPr>
      <w:r w:rsidRPr="000A5216">
        <w:rPr>
          <w:rFonts w:ascii="Palatino Linotype" w:eastAsia="Times New Roman" w:hAnsi="Palatino Linotype" w:cs="Arial"/>
          <w:color w:val="000000" w:themeColor="text1"/>
          <w:lang w:eastAsia="es-MX"/>
        </w:rPr>
        <w:t xml:space="preserve">Es decir, la información documental que entregue el </w:t>
      </w:r>
      <w:r w:rsidRPr="000A5216">
        <w:rPr>
          <w:rFonts w:ascii="Palatino Linotype" w:eastAsia="Times New Roman" w:hAnsi="Palatino Linotype" w:cs="Arial"/>
          <w:b/>
          <w:color w:val="000000" w:themeColor="text1"/>
          <w:lang w:eastAsia="es-MX"/>
        </w:rPr>
        <w:t>SUJETO OBLIGADO</w:t>
      </w:r>
      <w:r w:rsidRPr="000A5216">
        <w:rPr>
          <w:rFonts w:ascii="Palatino Linotype" w:eastAsia="Times New Roman" w:hAnsi="Palatino Linotype" w:cs="Arial"/>
          <w:color w:val="000000" w:themeColor="text1"/>
          <w:lang w:eastAsia="es-MX"/>
        </w:rPr>
        <w:t xml:space="preserve"> debe ser clara, entendible y legible, esto con la finalidad de que pueda ser verificada la información contenida en los documentos proporcionados, ya que de lo contrario se incumple el principio de accesibilidad ya que de lo contrario se incumple el principio de accesibilidad, lo que constituye una restricción indirecta al Derecho de Acceso a la Información Pública.</w:t>
      </w:r>
    </w:p>
    <w:p w14:paraId="6046CC73" w14:textId="77777777" w:rsidR="00042FA7" w:rsidRPr="000A5216" w:rsidRDefault="00042FA7" w:rsidP="000A5216">
      <w:pPr>
        <w:pStyle w:val="Prrafodelista"/>
        <w:spacing w:line="360" w:lineRule="auto"/>
        <w:ind w:left="0"/>
        <w:jc w:val="both"/>
        <w:rPr>
          <w:rFonts w:ascii="Palatino Linotype" w:eastAsia="Times New Roman" w:hAnsi="Palatino Linotype" w:cs="Arial"/>
          <w:color w:val="000000" w:themeColor="text1"/>
          <w:lang w:val="es-ES"/>
        </w:rPr>
      </w:pPr>
    </w:p>
    <w:p w14:paraId="171E451A" w14:textId="77777777" w:rsidR="00042FA7" w:rsidRPr="000A5216" w:rsidRDefault="00042FA7" w:rsidP="000A5216">
      <w:pPr>
        <w:pStyle w:val="Prrafodelista"/>
        <w:numPr>
          <w:ilvl w:val="0"/>
          <w:numId w:val="1"/>
        </w:numPr>
        <w:tabs>
          <w:tab w:val="clear" w:pos="567"/>
        </w:tabs>
        <w:spacing w:line="360" w:lineRule="auto"/>
        <w:ind w:left="0"/>
        <w:jc w:val="both"/>
        <w:rPr>
          <w:rFonts w:ascii="Palatino Linotype" w:eastAsia="Times New Roman" w:hAnsi="Palatino Linotype" w:cs="Arial"/>
          <w:color w:val="000000" w:themeColor="text1"/>
          <w:lang w:val="es-ES"/>
        </w:rPr>
      </w:pPr>
      <w:r w:rsidRPr="000A5216">
        <w:rPr>
          <w:rFonts w:ascii="Palatino Linotype" w:eastAsia="Times New Roman" w:hAnsi="Palatino Linotype" w:cs="Arial"/>
          <w:color w:val="000000" w:themeColor="text1"/>
          <w:lang w:val="es-MX"/>
        </w:rPr>
        <w:t>Sirve de apoyo a lo anterior como criterio orientador la tesis número II. 1°. C.T. 55 C, publicada en el Semanario Judicial de la Federación y su Gaceta bajo el número de3 registro 201,412, que a la letra dice:</w:t>
      </w:r>
    </w:p>
    <w:p w14:paraId="7F4DAA71" w14:textId="77777777" w:rsidR="00042FA7" w:rsidRPr="000A5216" w:rsidRDefault="00042FA7" w:rsidP="000A5216">
      <w:pPr>
        <w:spacing w:before="240" w:after="240" w:line="360" w:lineRule="auto"/>
        <w:ind w:left="567" w:right="567"/>
        <w:jc w:val="both"/>
        <w:rPr>
          <w:rFonts w:ascii="Palatino Linotype" w:eastAsia="Times New Roman" w:hAnsi="Palatino Linotype" w:cs="Arial"/>
          <w:bCs/>
          <w:i/>
          <w:iCs/>
          <w:color w:val="000000" w:themeColor="text1"/>
          <w:lang w:val="es-ES"/>
        </w:rPr>
      </w:pPr>
      <w:r w:rsidRPr="000A5216">
        <w:rPr>
          <w:rFonts w:ascii="Palatino Linotype" w:eastAsia="Times New Roman" w:hAnsi="Palatino Linotype" w:cs="Arial"/>
          <w:b/>
          <w:bCs/>
          <w:i/>
          <w:iCs/>
          <w:color w:val="000000" w:themeColor="text1"/>
          <w:lang w:val="es-ES"/>
        </w:rPr>
        <w:t>COTEJO DE COPIAS FOTOSTÁTICAS ILEGIBLES. AL NO SER POSIBLE CONSTATAR SU AUTENTICIDAD ES INÚTIL E INTRASCENDENTE SU PERFECCIONAMIENTO, POR LO QUE LA JUNTA ESTÁ IMPEDIDA PARA ORDENAR SU DESAHOGO</w:t>
      </w:r>
      <w:r w:rsidRPr="000A5216">
        <w:rPr>
          <w:rFonts w:ascii="Palatino Linotype" w:eastAsia="Times New Roman" w:hAnsi="Palatino Linotype" w:cs="Arial"/>
          <w:bCs/>
          <w:i/>
          <w:iCs/>
          <w:color w:val="000000" w:themeColor="text1"/>
          <w:lang w:val="es-ES"/>
        </w:rPr>
        <w:t>. Cuando alguna de las partes en el juicio laboral ofrece como prueba algún documento en copia fotostática y su perfeccionamiento por medio del cotejo con su original, la Junta estará impedida para ordenar su desahogo, si el texto de esas reproducciones fotostáticas es ilegible en alguna de sus partes, toda vez que el actuario no podrá constatar, a través de sus sentidos, si concuerdan o no las copias aportadas al sumario con sus originales, pues no es posible que en caso de que la parte legible de esas reproducciones resulte igual que sus originales y, que por ese hecho, considerara lo mismo respecto de la otra parte a la que no puede dar lectura, dado que es ilegible; por tanto, al ser imposible constatar su autenticidad por medio del citado perfeccionamiento, dicha probanza se torna inútil e intrascendente, conforme al artículo 779 de la Ley Federal del Trabajo.</w:t>
      </w:r>
    </w:p>
    <w:p w14:paraId="6190B380" w14:textId="77777777" w:rsidR="00042FA7" w:rsidRPr="000A5216" w:rsidRDefault="00042FA7" w:rsidP="000A5216">
      <w:pPr>
        <w:pStyle w:val="Prrafodelista"/>
        <w:spacing w:line="360" w:lineRule="auto"/>
        <w:ind w:left="0"/>
        <w:jc w:val="both"/>
        <w:rPr>
          <w:rFonts w:ascii="Palatino Linotype" w:eastAsia="Times New Roman" w:hAnsi="Palatino Linotype" w:cs="Arial"/>
          <w:color w:val="000000" w:themeColor="text1"/>
          <w:lang w:val="es-ES"/>
        </w:rPr>
      </w:pPr>
    </w:p>
    <w:p w14:paraId="0743187C" w14:textId="23CD8843" w:rsidR="00042FA7" w:rsidRPr="000A5216" w:rsidRDefault="00042FA7" w:rsidP="000A5216">
      <w:pPr>
        <w:pStyle w:val="Prrafodelista"/>
        <w:numPr>
          <w:ilvl w:val="0"/>
          <w:numId w:val="1"/>
        </w:numPr>
        <w:tabs>
          <w:tab w:val="clear" w:pos="567"/>
        </w:tabs>
        <w:spacing w:line="360" w:lineRule="auto"/>
        <w:ind w:left="0"/>
        <w:jc w:val="both"/>
        <w:rPr>
          <w:rFonts w:ascii="Palatino Linotype" w:eastAsia="Times New Roman" w:hAnsi="Palatino Linotype" w:cs="Arial"/>
          <w:color w:val="000000" w:themeColor="text1"/>
          <w:lang w:val="es-ES"/>
        </w:rPr>
      </w:pPr>
      <w:r w:rsidRPr="000A5216">
        <w:rPr>
          <w:rFonts w:ascii="Palatino Linotype" w:eastAsia="Times New Roman" w:hAnsi="Palatino Linotype" w:cs="Arial"/>
          <w:bCs/>
          <w:color w:val="000000" w:themeColor="text1"/>
          <w:lang w:val="es-ES"/>
        </w:rPr>
        <w:t xml:space="preserve">Por lo anterior, el </w:t>
      </w:r>
      <w:r w:rsidRPr="000A5216">
        <w:rPr>
          <w:rFonts w:ascii="Palatino Linotype" w:eastAsia="Times New Roman" w:hAnsi="Palatino Linotype" w:cs="Arial"/>
          <w:b/>
          <w:bCs/>
          <w:color w:val="000000" w:themeColor="text1"/>
          <w:lang w:val="es-ES"/>
        </w:rPr>
        <w:t>SUJETO OBLIGADO</w:t>
      </w:r>
      <w:r w:rsidRPr="000A5216">
        <w:rPr>
          <w:rFonts w:ascii="Palatino Linotype" w:eastAsia="Times New Roman" w:hAnsi="Palatino Linotype" w:cs="Arial"/>
          <w:bCs/>
          <w:color w:val="000000" w:themeColor="text1"/>
          <w:lang w:val="es-ES"/>
        </w:rPr>
        <w:t xml:space="preserve"> al momento en que dé respuesta a cualquier solicitud de acceso a la información </w:t>
      </w:r>
      <w:r w:rsidR="000546A4" w:rsidRPr="000A5216">
        <w:rPr>
          <w:rFonts w:ascii="Palatino Linotype" w:eastAsia="Times New Roman" w:hAnsi="Palatino Linotype" w:cs="Arial"/>
          <w:bCs/>
          <w:color w:val="000000" w:themeColor="text1"/>
          <w:lang w:val="es-ES"/>
        </w:rPr>
        <w:t xml:space="preserve">o bien </w:t>
      </w:r>
      <w:r w:rsidR="00304A84" w:rsidRPr="000A5216">
        <w:rPr>
          <w:rFonts w:ascii="Palatino Linotype" w:eastAsia="Times New Roman" w:hAnsi="Palatino Linotype" w:cs="Arial"/>
          <w:bCs/>
          <w:color w:val="000000" w:themeColor="text1"/>
          <w:lang w:val="es-ES"/>
        </w:rPr>
        <w:t>realice</w:t>
      </w:r>
      <w:r w:rsidR="000546A4" w:rsidRPr="000A5216">
        <w:rPr>
          <w:rFonts w:ascii="Palatino Linotype" w:eastAsia="Times New Roman" w:hAnsi="Palatino Linotype" w:cs="Arial"/>
          <w:bCs/>
          <w:color w:val="000000" w:themeColor="text1"/>
          <w:lang w:val="es-ES"/>
        </w:rPr>
        <w:t xml:space="preserve"> manifestaciones respecto de un recurso de revisión </w:t>
      </w:r>
      <w:r w:rsidRPr="000A5216">
        <w:rPr>
          <w:rFonts w:ascii="Palatino Linotype" w:eastAsia="Times New Roman" w:hAnsi="Palatino Linotype" w:cs="Arial"/>
          <w:bCs/>
          <w:color w:val="000000" w:themeColor="text1"/>
          <w:lang w:val="es-ES"/>
        </w:rPr>
        <w:t>deberá revisar y verificar que la documentación que remitió en su respuesta y que resultó ilegible o indebidamente escaneada, sea entregada de manera adecuada, para que este Instituto tenga por satisfecho el derecho de acceso a la información ejercido por el recurrente.</w:t>
      </w:r>
    </w:p>
    <w:p w14:paraId="340EFE80" w14:textId="77777777" w:rsidR="00042FA7" w:rsidRPr="000A5216" w:rsidRDefault="00042FA7" w:rsidP="000A5216">
      <w:pPr>
        <w:pStyle w:val="Prrafodelista"/>
        <w:spacing w:line="360" w:lineRule="auto"/>
        <w:ind w:left="0"/>
        <w:jc w:val="both"/>
        <w:rPr>
          <w:rFonts w:ascii="Palatino Linotype" w:eastAsia="Times New Roman" w:hAnsi="Palatino Linotype" w:cs="Arial"/>
          <w:color w:val="000000" w:themeColor="text1"/>
          <w:lang w:val="es-ES"/>
        </w:rPr>
      </w:pPr>
    </w:p>
    <w:p w14:paraId="3E4649D8" w14:textId="77777777" w:rsidR="00042FA7" w:rsidRPr="000A5216" w:rsidRDefault="00042FA7" w:rsidP="000A5216">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0A5216">
        <w:rPr>
          <w:rFonts w:ascii="Palatino Linotype" w:eastAsia="Times New Roman" w:hAnsi="Palatino Linotype" w:cs="Arial"/>
          <w:bCs/>
          <w:color w:val="000000" w:themeColor="text1"/>
          <w:lang w:val="es-ES"/>
        </w:rPr>
        <w:t xml:space="preserve">De lo contrario se estaría causando una afectación al Derecho de Acceso a la Información Pública y contraviniendo a lo dispuesto por los artículos 4 y 11 de la </w:t>
      </w:r>
      <w:r w:rsidRPr="000A5216">
        <w:rPr>
          <w:rFonts w:ascii="Palatino Linotype" w:hAnsi="Palatino Linotype" w:cs="Arial"/>
          <w:b/>
          <w:color w:val="000000" w:themeColor="text1"/>
        </w:rPr>
        <w:t xml:space="preserve">Ley de Transparencia y Acceso a la Información Pública del Estado de México y Municipios </w:t>
      </w:r>
      <w:r w:rsidRPr="000A5216">
        <w:rPr>
          <w:rFonts w:ascii="Palatino Linotype" w:hAnsi="Palatino Linotype" w:cs="Arial"/>
          <w:color w:val="000000" w:themeColor="text1"/>
        </w:rPr>
        <w:t>que a la letra señalan:</w:t>
      </w:r>
    </w:p>
    <w:p w14:paraId="298BB90A" w14:textId="77777777" w:rsidR="00042FA7" w:rsidRPr="000A5216" w:rsidRDefault="00042FA7" w:rsidP="000A521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704678BD" w14:textId="77777777" w:rsidR="00042FA7" w:rsidRPr="000A5216" w:rsidRDefault="00042FA7" w:rsidP="000A5216">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0A5216">
        <w:rPr>
          <w:rFonts w:ascii="Palatino Linotype" w:eastAsia="Times New Roman" w:hAnsi="Palatino Linotype" w:cs="Arial"/>
          <w:b/>
          <w:i/>
          <w:color w:val="000000" w:themeColor="text1"/>
          <w:lang w:eastAsia="es-MX"/>
        </w:rPr>
        <w:t>Artículo 4.</w:t>
      </w:r>
      <w:r w:rsidRPr="000A5216">
        <w:rPr>
          <w:rFonts w:ascii="Palatino Linotype" w:eastAsia="Times New Roman" w:hAnsi="Palatino Linotype" w:cs="Arial"/>
          <w:i/>
          <w:color w:val="000000" w:themeColor="text1"/>
          <w:lang w:eastAsia="es-MX"/>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w:t>
      </w:r>
      <w:r w:rsidRPr="000A5216">
        <w:rPr>
          <w:rFonts w:ascii="Palatino Linotype" w:eastAsia="Times New Roman" w:hAnsi="Palatino Linotype" w:cs="Arial"/>
          <w:b/>
          <w:bCs/>
          <w:i/>
          <w:color w:val="000000" w:themeColor="text1"/>
          <w:u w:val="single"/>
          <w:lang w:eastAsia="es-MX"/>
        </w:rPr>
        <w:t xml:space="preserve">accesible </w:t>
      </w:r>
      <w:r w:rsidRPr="000A5216">
        <w:rPr>
          <w:rFonts w:ascii="Palatino Linotype" w:eastAsia="Times New Roman" w:hAnsi="Palatino Linotype" w:cs="Arial"/>
          <w:i/>
          <w:color w:val="000000" w:themeColor="text1"/>
          <w:lang w:eastAsia="es-MX"/>
        </w:rPr>
        <w:t xml:space="preserve">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w:t>
      </w:r>
      <w:r w:rsidRPr="000A5216">
        <w:rPr>
          <w:rFonts w:ascii="Palatino Linotype" w:eastAsia="Times New Roman" w:hAnsi="Palatino Linotype" w:cs="Arial"/>
          <w:b/>
          <w:bCs/>
          <w:i/>
          <w:color w:val="000000" w:themeColor="text1"/>
          <w:u w:val="single"/>
          <w:lang w:eastAsia="es-MX"/>
        </w:rPr>
        <w:t>precisión y suficiencia</w:t>
      </w:r>
      <w:r w:rsidRPr="000A5216">
        <w:rPr>
          <w:rFonts w:ascii="Palatino Linotype" w:eastAsia="Times New Roman" w:hAnsi="Palatino Linotype" w:cs="Arial"/>
          <w:i/>
          <w:color w:val="000000" w:themeColor="text1"/>
          <w:lang w:eastAsia="es-MX"/>
        </w:rPr>
        <w:t xml:space="preserve"> en beneficio de los solicitantes.</w:t>
      </w:r>
    </w:p>
    <w:p w14:paraId="5A92EF22" w14:textId="77777777" w:rsidR="00042FA7" w:rsidRPr="000A5216" w:rsidRDefault="00042FA7" w:rsidP="000A5216">
      <w:pPr>
        <w:shd w:val="clear" w:color="auto" w:fill="FFFFFF"/>
        <w:spacing w:line="360" w:lineRule="auto"/>
        <w:ind w:left="567" w:right="567"/>
        <w:jc w:val="both"/>
        <w:rPr>
          <w:rFonts w:ascii="Palatino Linotype" w:eastAsia="Times New Roman" w:hAnsi="Palatino Linotype" w:cs="Arial"/>
          <w:i/>
          <w:color w:val="000000" w:themeColor="text1"/>
          <w:lang w:eastAsia="es-MX"/>
        </w:rPr>
      </w:pPr>
    </w:p>
    <w:p w14:paraId="51ECCA96" w14:textId="77777777" w:rsidR="00042FA7" w:rsidRPr="000A5216" w:rsidRDefault="00042FA7" w:rsidP="000A5216">
      <w:pPr>
        <w:shd w:val="clear" w:color="auto" w:fill="FFFFFF"/>
        <w:spacing w:line="360" w:lineRule="auto"/>
        <w:ind w:left="567" w:right="567"/>
        <w:jc w:val="both"/>
        <w:rPr>
          <w:rFonts w:ascii="Palatino Linotype" w:eastAsia="Times New Roman" w:hAnsi="Palatino Linotype" w:cs="Arial"/>
          <w:i/>
          <w:color w:val="000000" w:themeColor="text1"/>
          <w:lang w:eastAsia="es-MX"/>
        </w:rPr>
      </w:pPr>
      <w:r w:rsidRPr="000A5216">
        <w:rPr>
          <w:rFonts w:ascii="Palatino Linotype" w:eastAsia="Times New Roman" w:hAnsi="Palatino Linotype" w:cs="Arial"/>
          <w:b/>
          <w:i/>
          <w:color w:val="000000" w:themeColor="text1"/>
          <w:lang w:eastAsia="es-MX"/>
        </w:rPr>
        <w:t>Artículo 11.</w:t>
      </w:r>
      <w:r w:rsidRPr="000A5216">
        <w:rPr>
          <w:rFonts w:ascii="Palatino Linotype" w:eastAsia="Times New Roman" w:hAnsi="Palatino Linotype" w:cs="Arial"/>
          <w:i/>
          <w:color w:val="000000" w:themeColor="text1"/>
          <w:lang w:eastAsia="es-MX"/>
        </w:rPr>
        <w:t xml:space="preserve"> En la generación, publicación y entrega de información se deberá garantizar que ésta sea </w:t>
      </w:r>
      <w:r w:rsidRPr="000A5216">
        <w:rPr>
          <w:rFonts w:ascii="Palatino Linotype" w:eastAsia="Times New Roman" w:hAnsi="Palatino Linotype" w:cs="Arial"/>
          <w:b/>
          <w:bCs/>
          <w:i/>
          <w:color w:val="000000" w:themeColor="text1"/>
          <w:u w:val="single"/>
          <w:lang w:eastAsia="es-MX"/>
        </w:rPr>
        <w:t>accesible,</w:t>
      </w:r>
      <w:r w:rsidRPr="000A5216">
        <w:rPr>
          <w:rFonts w:ascii="Palatino Linotype" w:eastAsia="Times New Roman" w:hAnsi="Palatino Linotype" w:cs="Arial"/>
          <w:b/>
          <w:bCs/>
          <w:i/>
          <w:color w:val="000000" w:themeColor="text1"/>
          <w:lang w:eastAsia="es-MX"/>
        </w:rPr>
        <w:t xml:space="preserve"> </w:t>
      </w:r>
      <w:r w:rsidRPr="000A5216">
        <w:rPr>
          <w:rFonts w:ascii="Palatino Linotype" w:eastAsia="Times New Roman" w:hAnsi="Palatino Linotype" w:cs="Arial"/>
          <w:i/>
          <w:color w:val="000000" w:themeColor="text1"/>
          <w:lang w:eastAsia="es-MX"/>
        </w:rPr>
        <w:t xml:space="preserve">actualizada, completa, congruente, </w:t>
      </w:r>
      <w:r w:rsidRPr="000A5216">
        <w:rPr>
          <w:rFonts w:ascii="Palatino Linotype" w:eastAsia="Times New Roman" w:hAnsi="Palatino Linotype" w:cs="Arial"/>
          <w:b/>
          <w:bCs/>
          <w:i/>
          <w:color w:val="000000" w:themeColor="text1"/>
          <w:u w:val="single"/>
          <w:lang w:eastAsia="es-MX"/>
        </w:rPr>
        <w:t>confiable, verificable, veraz,</w:t>
      </w:r>
      <w:r w:rsidRPr="000A5216">
        <w:rPr>
          <w:rFonts w:ascii="Palatino Linotype" w:eastAsia="Times New Roman" w:hAnsi="Palatino Linotype" w:cs="Arial"/>
          <w:i/>
          <w:color w:val="000000" w:themeColor="text1"/>
          <w:lang w:eastAsia="es-MX"/>
        </w:rPr>
        <w:t xml:space="preserve"> integral, oportuna y expedita, sujeta a un claro régimen de excepciones que deberá estar definido y ser además legítima y estrictamente necesaria en una sociedad democrática, por lo que atenderá las necesidades del derecho de acceso a la información de toda persona. Los sujetos obligados buscarán en todo momento que la información generada tenga un lenguaje sencillo para cualquier persona y se procurará, en la medida de lo posible, traducción a lenguas indígenas, principalmente de aquellas con que se cuenta en el Estado de México.</w:t>
      </w:r>
    </w:p>
    <w:p w14:paraId="0424B12A" w14:textId="77777777" w:rsidR="00042FA7" w:rsidRPr="000A5216" w:rsidRDefault="00042FA7" w:rsidP="000A5216">
      <w:pPr>
        <w:pStyle w:val="Prrafodelista"/>
        <w:shd w:val="clear" w:color="auto" w:fill="FFFFFF"/>
        <w:tabs>
          <w:tab w:val="left" w:pos="567"/>
        </w:tabs>
        <w:spacing w:line="360" w:lineRule="auto"/>
        <w:ind w:left="0"/>
        <w:jc w:val="both"/>
        <w:rPr>
          <w:rFonts w:ascii="Palatino Linotype" w:eastAsia="Times New Roman" w:hAnsi="Palatino Linotype" w:cs="Times New Roman"/>
          <w:color w:val="000000" w:themeColor="text1"/>
          <w:lang w:val="es-MX" w:eastAsia="es-MX"/>
        </w:rPr>
      </w:pPr>
    </w:p>
    <w:p w14:paraId="0EAD557A" w14:textId="77777777" w:rsidR="00042FA7" w:rsidRPr="000A5216" w:rsidRDefault="00042FA7" w:rsidP="000A5216">
      <w:pPr>
        <w:pStyle w:val="Prrafodelista"/>
        <w:numPr>
          <w:ilvl w:val="0"/>
          <w:numId w:val="1"/>
        </w:numPr>
        <w:tabs>
          <w:tab w:val="clear" w:pos="567"/>
        </w:tabs>
        <w:spacing w:line="360" w:lineRule="auto"/>
        <w:ind w:left="0"/>
        <w:jc w:val="both"/>
        <w:rPr>
          <w:rFonts w:ascii="Palatino Linotype" w:hAnsi="Palatino Linotype"/>
          <w:color w:val="000000" w:themeColor="text1"/>
          <w:lang w:eastAsia="es-MX"/>
        </w:rPr>
      </w:pPr>
      <w:r w:rsidRPr="000A5216">
        <w:rPr>
          <w:rFonts w:ascii="Palatino Linotype" w:hAnsi="Palatino Linotype"/>
          <w:color w:val="000000" w:themeColor="text1"/>
          <w:lang w:eastAsia="es-MX"/>
        </w:rPr>
        <w:t>Por lo que es preciso mencionar que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6F3C70C1" w14:textId="77777777" w:rsidR="002C62F7" w:rsidRPr="000A5216" w:rsidRDefault="002C62F7" w:rsidP="000A5216">
      <w:pPr>
        <w:pStyle w:val="Prrafodelista"/>
        <w:spacing w:line="360" w:lineRule="auto"/>
        <w:ind w:left="0"/>
        <w:jc w:val="both"/>
        <w:rPr>
          <w:rFonts w:ascii="Palatino Linotype" w:hAnsi="Palatino Linotype"/>
          <w:color w:val="000000" w:themeColor="text1"/>
          <w:lang w:eastAsia="es-MX"/>
        </w:rPr>
      </w:pPr>
    </w:p>
    <w:p w14:paraId="6C9C6E3A" w14:textId="1EB71392" w:rsidR="007B623A" w:rsidRPr="000A5216" w:rsidRDefault="00D67679" w:rsidP="000A5216">
      <w:pPr>
        <w:pStyle w:val="Prrafodelista"/>
        <w:numPr>
          <w:ilvl w:val="0"/>
          <w:numId w:val="1"/>
        </w:numPr>
        <w:tabs>
          <w:tab w:val="left" w:pos="284"/>
        </w:tabs>
        <w:spacing w:line="360" w:lineRule="auto"/>
        <w:ind w:left="0"/>
        <w:jc w:val="both"/>
        <w:rPr>
          <w:rFonts w:ascii="Palatino Linotype" w:hAnsi="Palatino Linotype"/>
        </w:rPr>
      </w:pPr>
      <w:r w:rsidRPr="000A5216">
        <w:rPr>
          <w:rFonts w:ascii="Palatino Linotype" w:hAnsi="Palatino Linotype"/>
        </w:rPr>
        <w:t xml:space="preserve">Ahora bien </w:t>
      </w:r>
      <w:r w:rsidR="00304A84" w:rsidRPr="000A5216">
        <w:rPr>
          <w:rFonts w:ascii="Palatino Linotype" w:hAnsi="Palatino Linotype"/>
        </w:rPr>
        <w:t xml:space="preserve">respecto del “recremento” señalado por el particular e identificado para mejor proveer mediante el inciso </w:t>
      </w:r>
      <w:r w:rsidR="00304A84" w:rsidRPr="000A5216">
        <w:rPr>
          <w:rFonts w:ascii="Palatino Linotype" w:hAnsi="Palatino Linotype"/>
          <w:b/>
        </w:rPr>
        <w:t>c)</w:t>
      </w:r>
      <w:r w:rsidR="00304A84" w:rsidRPr="000A5216">
        <w:rPr>
          <w:rFonts w:ascii="Palatino Linotype" w:hAnsi="Palatino Linotype"/>
        </w:rPr>
        <w:t xml:space="preserve"> </w:t>
      </w:r>
      <w:r w:rsidR="002C62F7" w:rsidRPr="000A5216">
        <w:rPr>
          <w:rFonts w:ascii="Palatino Linotype" w:hAnsi="Palatino Linotype"/>
        </w:rPr>
        <w:t xml:space="preserve">el </w:t>
      </w:r>
      <w:r w:rsidR="002C62F7" w:rsidRPr="000A5216">
        <w:rPr>
          <w:rFonts w:ascii="Palatino Linotype" w:hAnsi="Palatino Linotype"/>
          <w:b/>
        </w:rPr>
        <w:t>SUJETO OBLIGADO</w:t>
      </w:r>
      <w:r w:rsidR="002C62F7" w:rsidRPr="000A5216">
        <w:rPr>
          <w:rFonts w:ascii="Palatino Linotype" w:hAnsi="Palatino Linotype"/>
        </w:rPr>
        <w:t xml:space="preserve"> </w:t>
      </w:r>
      <w:r w:rsidR="000546A4" w:rsidRPr="000A5216">
        <w:rPr>
          <w:rFonts w:ascii="Palatino Linotype" w:hAnsi="Palatino Linotype"/>
        </w:rPr>
        <w:t xml:space="preserve">medularmente </w:t>
      </w:r>
      <w:r w:rsidR="002C62F7" w:rsidRPr="000A5216">
        <w:rPr>
          <w:rFonts w:ascii="Palatino Linotype" w:hAnsi="Palatino Linotype"/>
        </w:rPr>
        <w:t>señala que “</w:t>
      </w:r>
      <w:r w:rsidR="002C62F7" w:rsidRPr="000A5216">
        <w:rPr>
          <w:rFonts w:ascii="Palatino Linotype" w:hAnsi="Palatino Linotype"/>
          <w:i/>
        </w:rPr>
        <w:t>una vez consultado los registros existen</w:t>
      </w:r>
      <w:r w:rsidR="000546A4" w:rsidRPr="000A5216">
        <w:rPr>
          <w:rFonts w:ascii="Palatino Linotype" w:hAnsi="Palatino Linotype"/>
          <w:i/>
        </w:rPr>
        <w:t>tes en la Unidad Administrativa, la Universidad Tecnológica no cuenta con personal que se encuentre en los supuestos referentes a un recremento</w:t>
      </w:r>
      <w:r w:rsidR="00304A84" w:rsidRPr="000A5216">
        <w:rPr>
          <w:rFonts w:ascii="Palatino Linotype" w:hAnsi="Palatino Linotype"/>
        </w:rPr>
        <w:t xml:space="preserve">” </w:t>
      </w:r>
      <w:r w:rsidR="000546A4" w:rsidRPr="000A5216">
        <w:rPr>
          <w:rFonts w:ascii="Palatino Linotype" w:hAnsi="Palatino Linotype"/>
        </w:rPr>
        <w:t>y además señala la definición de recremento.</w:t>
      </w:r>
    </w:p>
    <w:p w14:paraId="7E9D0E0F" w14:textId="77777777" w:rsidR="000546A4" w:rsidRPr="000A5216" w:rsidRDefault="000546A4" w:rsidP="000A5216">
      <w:pPr>
        <w:pStyle w:val="Prrafodelista"/>
        <w:tabs>
          <w:tab w:val="left" w:pos="284"/>
        </w:tabs>
        <w:spacing w:line="360" w:lineRule="auto"/>
        <w:ind w:left="0"/>
        <w:jc w:val="both"/>
        <w:rPr>
          <w:rFonts w:ascii="Palatino Linotype" w:hAnsi="Palatino Linotype"/>
        </w:rPr>
      </w:pPr>
    </w:p>
    <w:p w14:paraId="10C58371" w14:textId="18EC995E" w:rsidR="00304A84" w:rsidRPr="000A5216" w:rsidRDefault="00304A84" w:rsidP="000A5216">
      <w:pPr>
        <w:pStyle w:val="Prrafodelista"/>
        <w:numPr>
          <w:ilvl w:val="0"/>
          <w:numId w:val="1"/>
        </w:numPr>
        <w:tabs>
          <w:tab w:val="left" w:pos="284"/>
        </w:tabs>
        <w:spacing w:line="360" w:lineRule="auto"/>
        <w:ind w:left="0"/>
        <w:jc w:val="both"/>
        <w:rPr>
          <w:rFonts w:ascii="Palatino Linotype" w:hAnsi="Palatino Linotype"/>
        </w:rPr>
      </w:pPr>
      <w:r w:rsidRPr="000A5216">
        <w:rPr>
          <w:rFonts w:ascii="Palatino Linotype" w:hAnsi="Palatino Linotype"/>
        </w:rPr>
        <w:t>Ante ello</w:t>
      </w:r>
      <w:r w:rsidR="000546A4" w:rsidRPr="000A5216">
        <w:rPr>
          <w:rFonts w:ascii="Palatino Linotype" w:hAnsi="Palatino Linotype"/>
        </w:rPr>
        <w:t xml:space="preserve"> el </w:t>
      </w:r>
      <w:r w:rsidR="000546A4" w:rsidRPr="000A5216">
        <w:rPr>
          <w:rFonts w:ascii="Palatino Linotype" w:hAnsi="Palatino Linotype"/>
          <w:b/>
        </w:rPr>
        <w:t>SUJETO OBLIGADO</w:t>
      </w:r>
      <w:r w:rsidR="000546A4" w:rsidRPr="000A5216">
        <w:rPr>
          <w:rFonts w:ascii="Palatino Linotype" w:hAnsi="Palatino Linotype"/>
        </w:rPr>
        <w:t xml:space="preserve"> desde el tiempo concedido para otorgar respuesta </w:t>
      </w:r>
      <w:r w:rsidRPr="000A5216">
        <w:rPr>
          <w:rFonts w:ascii="Palatino Linotype" w:hAnsi="Palatino Linotype"/>
        </w:rPr>
        <w:t xml:space="preserve">debió orientar y asesorar al solicitante para corregir cualquier deficiencia sustancial de las solicitudes o bien requerir al solicitante para que en un término de hasta diez días hábiles, el particular indicara otros elementos que complementaran, corrigieran o ampliaran los datos proporcionados o bien, precisara uno o varios requerimientos de información, de conformidad con los artículos 24 fracción XXIV y 159 primer párrafo de la </w:t>
      </w:r>
      <w:r w:rsidRPr="000A5216">
        <w:rPr>
          <w:rFonts w:ascii="Palatino Linotype" w:hAnsi="Palatino Linotype"/>
          <w:b/>
        </w:rPr>
        <w:t>Ley de Transparencia y Acceso a la Información Pública del Estado de México y Municipios</w:t>
      </w:r>
      <w:r w:rsidRPr="000A5216">
        <w:rPr>
          <w:rFonts w:ascii="Palatino Linotype" w:hAnsi="Palatino Linotype"/>
        </w:rPr>
        <w:t>, situación que no ocurrió.</w:t>
      </w:r>
    </w:p>
    <w:p w14:paraId="171BE5CE" w14:textId="77777777" w:rsidR="0070767F" w:rsidRPr="000A5216" w:rsidRDefault="0070767F" w:rsidP="000A5216">
      <w:pPr>
        <w:pStyle w:val="Prrafodelista"/>
        <w:spacing w:before="240" w:after="240" w:line="360" w:lineRule="auto"/>
        <w:ind w:left="0"/>
        <w:jc w:val="both"/>
        <w:rPr>
          <w:rFonts w:ascii="Palatino Linotype" w:hAnsi="Palatino Linotype"/>
          <w:color w:val="000000" w:themeColor="text1"/>
        </w:rPr>
      </w:pPr>
    </w:p>
    <w:p w14:paraId="5E4221CF" w14:textId="773C28D7" w:rsidR="0070767F" w:rsidRPr="000A5216" w:rsidRDefault="0070767F"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s="Arial"/>
        </w:rPr>
        <w:t xml:space="preserve">Por lo tanto, como resultado de observar la solicitud de información primigenia, así como de las razones o motivos de inconformidad expuestas, el </w:t>
      </w:r>
      <w:r w:rsidRPr="000A5216">
        <w:rPr>
          <w:rFonts w:ascii="Palatino Linotype" w:hAnsi="Palatino Linotype"/>
        </w:rPr>
        <w:t xml:space="preserve">Pleno de este Instituto como garante del derecho de acceso a la información pública en términos de lo dispuesto por los artículos 13 y 181, penúltimo párrafo de la </w:t>
      </w:r>
      <w:r w:rsidRPr="000A5216">
        <w:rPr>
          <w:rFonts w:ascii="Palatino Linotype" w:hAnsi="Palatino Linotype"/>
          <w:b/>
        </w:rPr>
        <w:t>Ley de Transparencia y Acceso a la Información Pública del Estado de México y Municipios</w:t>
      </w:r>
      <w:r w:rsidRPr="000A5216">
        <w:rPr>
          <w:rFonts w:ascii="Palatino Linotype" w:hAnsi="Palatino Linotype"/>
        </w:rPr>
        <w:t>, aplica la suplencia de la queja en favor del hoy recurrente, a fin de considerar que su requerimiento de información se centra en obtener</w:t>
      </w:r>
      <w:r w:rsidRPr="000A5216">
        <w:rPr>
          <w:rFonts w:ascii="Palatino Linotype" w:hAnsi="Palatino Linotype" w:cs="Arial"/>
        </w:rPr>
        <w:t xml:space="preserve"> </w:t>
      </w:r>
      <w:r w:rsidRPr="000A5216">
        <w:rPr>
          <w:rFonts w:ascii="Palatino Linotype" w:hAnsi="Palatino Linotype"/>
          <w:color w:val="000000"/>
        </w:rPr>
        <w:t>la información sobre</w:t>
      </w:r>
      <w:r w:rsidRPr="000A5216">
        <w:rPr>
          <w:rFonts w:ascii="Palatino Linotype" w:hAnsi="Palatino Linotype"/>
        </w:rPr>
        <w:t xml:space="preserve"> </w:t>
      </w:r>
      <w:r w:rsidRPr="000A5216">
        <w:rPr>
          <w:rFonts w:ascii="Palatino Linotype" w:hAnsi="Palatino Linotype"/>
          <w:color w:val="000000"/>
        </w:rPr>
        <w:t>la relación del personal al cual se le aplicó el incremento ¿Cuál es el salario con incremento y sin incremento?</w:t>
      </w:r>
    </w:p>
    <w:p w14:paraId="51211810" w14:textId="77777777" w:rsidR="0070767F" w:rsidRPr="000A5216" w:rsidRDefault="0070767F" w:rsidP="000A5216">
      <w:pPr>
        <w:pStyle w:val="Prrafodelista"/>
        <w:tabs>
          <w:tab w:val="left" w:pos="284"/>
        </w:tabs>
        <w:spacing w:line="360" w:lineRule="auto"/>
        <w:ind w:left="0"/>
        <w:jc w:val="both"/>
        <w:rPr>
          <w:rFonts w:ascii="Palatino Linotype" w:hAnsi="Palatino Linotype"/>
        </w:rPr>
      </w:pPr>
    </w:p>
    <w:p w14:paraId="7DA50775" w14:textId="77777777" w:rsidR="0070767F" w:rsidRPr="000A5216" w:rsidRDefault="0070767F"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rPr>
        <w:t xml:space="preserve">Además </w:t>
      </w:r>
      <w:r w:rsidRPr="000A5216">
        <w:rPr>
          <w:rFonts w:ascii="Palatino Linotype" w:hAnsi="Palatino Linotype"/>
          <w:color w:val="000000"/>
        </w:rPr>
        <w:t xml:space="preserve">se </w:t>
      </w:r>
      <w:r w:rsidRPr="000A5216">
        <w:rPr>
          <w:rFonts w:ascii="Palatino Linotype" w:hAnsi="Palatino Linotype" w:cs="Arial"/>
        </w:rPr>
        <w:t xml:space="preserve">debe recordar que el particular no es experto en la materia pero a contrario sensu el </w:t>
      </w:r>
      <w:r w:rsidRPr="000A5216">
        <w:rPr>
          <w:rFonts w:ascii="Palatino Linotype" w:hAnsi="Palatino Linotype" w:cs="Arial"/>
          <w:b/>
        </w:rPr>
        <w:t>SUJETO OBLIGADO</w:t>
      </w:r>
      <w:r w:rsidRPr="000A5216">
        <w:rPr>
          <w:rFonts w:ascii="Palatino Linotype" w:hAnsi="Palatino Linotype" w:cs="Arial"/>
        </w:rPr>
        <w:t xml:space="preserve"> si lo es y conoce perfectamente los documentos que pueden colmar cada requerimiento realizado, de acuerdo a las atribuciones que le son conferidas.</w:t>
      </w:r>
    </w:p>
    <w:p w14:paraId="057493F4" w14:textId="77777777" w:rsidR="0070767F" w:rsidRPr="000A5216" w:rsidRDefault="0070767F" w:rsidP="000A5216">
      <w:pPr>
        <w:pStyle w:val="Prrafodelista"/>
        <w:spacing w:before="240" w:after="240" w:line="360" w:lineRule="auto"/>
        <w:ind w:left="0"/>
        <w:jc w:val="both"/>
        <w:rPr>
          <w:rFonts w:ascii="Palatino Linotype" w:hAnsi="Palatino Linotype"/>
          <w:color w:val="000000" w:themeColor="text1"/>
        </w:rPr>
      </w:pPr>
    </w:p>
    <w:p w14:paraId="49B6D0C9" w14:textId="697FCA06" w:rsidR="0070767F" w:rsidRPr="000A5216" w:rsidRDefault="0070767F"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En ese sentido cabe señalar que si bien es cierto que se envió la información relativa a los tabuladores de sueldos, la misma se advierte de una forma generalizada, tal como se muestra a continuación:</w:t>
      </w:r>
    </w:p>
    <w:p w14:paraId="612AD3A1" w14:textId="13F4AA7E" w:rsidR="0070767F" w:rsidRPr="000A5216" w:rsidRDefault="0070767F" w:rsidP="000A5216">
      <w:pPr>
        <w:pStyle w:val="Prrafodelista"/>
        <w:spacing w:before="240" w:after="240" w:line="360" w:lineRule="auto"/>
        <w:ind w:left="567"/>
        <w:jc w:val="both"/>
        <w:rPr>
          <w:rFonts w:ascii="Palatino Linotype" w:hAnsi="Palatino Linotype"/>
          <w:color w:val="000000" w:themeColor="text1"/>
        </w:rPr>
      </w:pPr>
      <w:r w:rsidRPr="000A5216">
        <w:rPr>
          <w:rFonts w:ascii="Palatino Linotype" w:hAnsi="Palatino Linotype"/>
          <w:noProof/>
          <w:color w:val="000000" w:themeColor="text1"/>
          <w:lang w:val="es-MX" w:eastAsia="es-MX"/>
        </w:rPr>
        <w:drawing>
          <wp:inline distT="0" distB="0" distL="0" distR="0" wp14:anchorId="542901DF" wp14:editId="6F5BE0AF">
            <wp:extent cx="4781550" cy="2886710"/>
            <wp:effectExtent l="0" t="0" r="0" b="889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82408" cy="2887228"/>
                    </a:xfrm>
                    <a:prstGeom prst="rect">
                      <a:avLst/>
                    </a:prstGeom>
                    <a:noFill/>
                    <a:ln>
                      <a:noFill/>
                    </a:ln>
                  </pic:spPr>
                </pic:pic>
              </a:graphicData>
            </a:graphic>
          </wp:inline>
        </w:drawing>
      </w:r>
    </w:p>
    <w:p w14:paraId="1678C920" w14:textId="77777777" w:rsidR="0070767F" w:rsidRPr="000A5216" w:rsidRDefault="0070767F" w:rsidP="000A5216">
      <w:pPr>
        <w:pStyle w:val="Prrafodelista"/>
        <w:spacing w:before="240" w:after="240" w:line="360" w:lineRule="auto"/>
        <w:ind w:left="0"/>
        <w:jc w:val="both"/>
        <w:rPr>
          <w:rFonts w:ascii="Palatino Linotype" w:hAnsi="Palatino Linotype"/>
          <w:color w:val="000000" w:themeColor="text1"/>
        </w:rPr>
      </w:pPr>
    </w:p>
    <w:p w14:paraId="6ACE9042" w14:textId="6F9AEA52" w:rsidR="00274EBB" w:rsidRPr="000A5216" w:rsidRDefault="00274EBB"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 xml:space="preserve">Es decir el tabulador de sueldos no permite apreciar una </w:t>
      </w:r>
      <w:r w:rsidRPr="000A5216">
        <w:rPr>
          <w:rFonts w:ascii="Palatino Linotype" w:hAnsi="Palatino Linotype"/>
          <w:b/>
          <w:color w:val="000000" w:themeColor="text1"/>
          <w:u w:val="single"/>
        </w:rPr>
        <w:t>relación</w:t>
      </w:r>
      <w:r w:rsidRPr="000A5216">
        <w:rPr>
          <w:rFonts w:ascii="Palatino Linotype" w:hAnsi="Palatino Linotype"/>
          <w:color w:val="000000" w:themeColor="text1"/>
        </w:rPr>
        <w:t xml:space="preserve"> con los nombres, cargos y salarios </w:t>
      </w:r>
      <w:r w:rsidRPr="000A5216">
        <w:rPr>
          <w:rFonts w:ascii="Palatino Linotype" w:hAnsi="Palatino Linotype"/>
          <w:color w:val="000000"/>
        </w:rPr>
        <w:t>del personal al cual se le aplicó el incremento y tampoco permite identificar con precisión el sueldo percibido con anterioridad al incremento y el porcentaje aplicado a cada uno.</w:t>
      </w:r>
    </w:p>
    <w:p w14:paraId="49A7A081" w14:textId="77777777" w:rsidR="00274EBB" w:rsidRPr="000A5216" w:rsidRDefault="00274EBB" w:rsidP="000A5216">
      <w:pPr>
        <w:pStyle w:val="Prrafodelista"/>
        <w:spacing w:before="240" w:after="240" w:line="360" w:lineRule="auto"/>
        <w:ind w:left="0"/>
        <w:jc w:val="both"/>
        <w:rPr>
          <w:rFonts w:ascii="Palatino Linotype" w:hAnsi="Palatino Linotype"/>
          <w:color w:val="000000" w:themeColor="text1"/>
        </w:rPr>
      </w:pPr>
    </w:p>
    <w:p w14:paraId="251C4C4B" w14:textId="16EBBED8" w:rsidR="00274EBB" w:rsidRPr="000A5216" w:rsidRDefault="00274EBB"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A fin de aclarar lo anteriormente expuesto es muy importante señalar la definición establecida en el Diccionario de la Lengua Española</w:t>
      </w:r>
      <w:r w:rsidR="00F72ADA" w:rsidRPr="000A5216">
        <w:rPr>
          <w:rStyle w:val="Refdenotaalpie"/>
          <w:rFonts w:ascii="Palatino Linotype" w:hAnsi="Palatino Linotype"/>
          <w:color w:val="000000" w:themeColor="text1"/>
        </w:rPr>
        <w:footnoteReference w:id="5"/>
      </w:r>
      <w:r w:rsidRPr="000A5216">
        <w:rPr>
          <w:rFonts w:ascii="Palatino Linotype" w:hAnsi="Palatino Linotype"/>
          <w:color w:val="000000" w:themeColor="text1"/>
        </w:rPr>
        <w:t xml:space="preserve"> elaborado por la Real Academia Española de lo que se debe entender por </w:t>
      </w:r>
      <w:r w:rsidRPr="000A5216">
        <w:rPr>
          <w:rFonts w:ascii="Palatino Linotype" w:hAnsi="Palatino Linotype"/>
          <w:b/>
          <w:i/>
          <w:color w:val="000000" w:themeColor="text1"/>
        </w:rPr>
        <w:t>“relación”:</w:t>
      </w:r>
    </w:p>
    <w:p w14:paraId="144F6623" w14:textId="77777777" w:rsidR="00F72ADA" w:rsidRPr="000A5216" w:rsidRDefault="00F72ADA" w:rsidP="000A5216">
      <w:pPr>
        <w:pStyle w:val="Prrafodelista"/>
        <w:spacing w:before="240" w:after="240" w:line="360" w:lineRule="auto"/>
        <w:ind w:left="0"/>
        <w:jc w:val="both"/>
        <w:rPr>
          <w:rFonts w:ascii="Palatino Linotype" w:hAnsi="Palatino Linotype"/>
          <w:color w:val="000000" w:themeColor="text1"/>
        </w:rPr>
      </w:pPr>
    </w:p>
    <w:p w14:paraId="2FDFC173" w14:textId="77777777" w:rsidR="00F72ADA" w:rsidRPr="000A5216" w:rsidRDefault="00F72ADA" w:rsidP="000A5216">
      <w:pPr>
        <w:spacing w:line="360" w:lineRule="auto"/>
        <w:ind w:left="1134" w:right="567"/>
        <w:rPr>
          <w:rFonts w:ascii="Palatino Linotype" w:eastAsia="Times New Roman" w:hAnsi="Palatino Linotype" w:cs="Times New Roman"/>
          <w:b/>
          <w:color w:val="000000" w:themeColor="text1"/>
          <w:lang w:val="es-MX" w:eastAsia="es-MX"/>
        </w:rPr>
      </w:pPr>
      <w:proofErr w:type="gramStart"/>
      <w:r w:rsidRPr="000A5216">
        <w:rPr>
          <w:rFonts w:ascii="Palatino Linotype" w:eastAsia="Times New Roman" w:hAnsi="Palatino Linotype" w:cs="Times New Roman"/>
          <w:b/>
          <w:color w:val="000000" w:themeColor="text1"/>
          <w:lang w:val="es-MX" w:eastAsia="es-MX"/>
        </w:rPr>
        <w:t>relación</w:t>
      </w:r>
      <w:proofErr w:type="gramEnd"/>
    </w:p>
    <w:p w14:paraId="360D2FEB" w14:textId="3D6C78D8" w:rsidR="00F72ADA" w:rsidRPr="000A5216" w:rsidRDefault="00F72ADA" w:rsidP="000A5216">
      <w:pPr>
        <w:spacing w:after="240" w:line="360" w:lineRule="auto"/>
        <w:ind w:left="1134" w:right="567"/>
        <w:textAlignment w:val="baseline"/>
        <w:rPr>
          <w:rFonts w:ascii="Palatino Linotype" w:eastAsia="Arial Unicode MS" w:hAnsi="Palatino Linotype" w:cs="Arial Unicode MS"/>
          <w:i/>
          <w:iCs/>
          <w:color w:val="000000" w:themeColor="text1"/>
          <w:spacing w:val="4"/>
          <w:bdr w:val="none" w:sz="0" w:space="0" w:color="auto" w:frame="1"/>
          <w:lang w:val="es-MX" w:eastAsia="es-MX"/>
        </w:rPr>
      </w:pPr>
      <w:r w:rsidRPr="000A5216">
        <w:rPr>
          <w:rFonts w:ascii="Palatino Linotype" w:eastAsia="Arial Unicode MS" w:hAnsi="Palatino Linotype" w:cs="Arial Unicode MS"/>
          <w:i/>
          <w:color w:val="000000" w:themeColor="text1"/>
          <w:spacing w:val="4"/>
          <w:lang w:val="es-MX" w:eastAsia="es-MX"/>
        </w:rPr>
        <w:t xml:space="preserve">Del lat. </w:t>
      </w:r>
      <w:proofErr w:type="spellStart"/>
      <w:proofErr w:type="gramStart"/>
      <w:r w:rsidRPr="000A5216">
        <w:rPr>
          <w:rFonts w:ascii="Palatino Linotype" w:eastAsia="Arial Unicode MS" w:hAnsi="Palatino Linotype" w:cs="Arial Unicode MS"/>
          <w:i/>
          <w:iCs/>
          <w:color w:val="000000" w:themeColor="text1"/>
          <w:spacing w:val="4"/>
          <w:bdr w:val="none" w:sz="0" w:space="0" w:color="auto" w:frame="1"/>
          <w:lang w:val="es-MX" w:eastAsia="es-MX"/>
        </w:rPr>
        <w:t>relatio</w:t>
      </w:r>
      <w:proofErr w:type="spellEnd"/>
      <w:proofErr w:type="gramEnd"/>
      <w:r w:rsidRPr="000A5216">
        <w:rPr>
          <w:rFonts w:ascii="Palatino Linotype" w:eastAsia="Arial Unicode MS" w:hAnsi="Palatino Linotype" w:cs="Arial Unicode MS"/>
          <w:i/>
          <w:iCs/>
          <w:color w:val="000000" w:themeColor="text1"/>
          <w:spacing w:val="4"/>
          <w:bdr w:val="none" w:sz="0" w:space="0" w:color="auto" w:frame="1"/>
          <w:lang w:val="es-MX" w:eastAsia="es-MX"/>
        </w:rPr>
        <w:t>, -</w:t>
      </w:r>
      <w:proofErr w:type="spellStart"/>
      <w:r w:rsidRPr="000A5216">
        <w:rPr>
          <w:rFonts w:ascii="Palatino Linotype" w:eastAsia="Arial Unicode MS" w:hAnsi="Palatino Linotype" w:cs="Arial Unicode MS"/>
          <w:i/>
          <w:iCs/>
          <w:color w:val="000000" w:themeColor="text1"/>
          <w:spacing w:val="4"/>
          <w:bdr w:val="none" w:sz="0" w:space="0" w:color="auto" w:frame="1"/>
          <w:lang w:val="es-MX" w:eastAsia="es-MX"/>
        </w:rPr>
        <w:t>ōnis</w:t>
      </w:r>
      <w:proofErr w:type="spellEnd"/>
      <w:r w:rsidRPr="000A5216">
        <w:rPr>
          <w:rFonts w:ascii="Palatino Linotype" w:eastAsia="Arial Unicode MS" w:hAnsi="Palatino Linotype" w:cs="Arial Unicode MS"/>
          <w:i/>
          <w:iCs/>
          <w:color w:val="000000" w:themeColor="text1"/>
          <w:spacing w:val="4"/>
          <w:bdr w:val="none" w:sz="0" w:space="0" w:color="auto" w:frame="1"/>
          <w:lang w:val="es-MX" w:eastAsia="es-MX"/>
        </w:rPr>
        <w:t>.</w:t>
      </w:r>
    </w:p>
    <w:p w14:paraId="0D68C66C" w14:textId="2185A1DF" w:rsidR="00F72ADA" w:rsidRPr="000A5216" w:rsidRDefault="00F72ADA" w:rsidP="000A5216">
      <w:pPr>
        <w:shd w:val="clear" w:color="auto" w:fill="FFFFFF"/>
        <w:spacing w:line="360" w:lineRule="auto"/>
        <w:ind w:left="1134" w:right="567"/>
        <w:textAlignment w:val="baseline"/>
        <w:rPr>
          <w:rFonts w:ascii="Palatino Linotype" w:eastAsia="Arial Unicode MS" w:hAnsi="Palatino Linotype" w:cs="Arial Unicode MS"/>
          <w:i/>
          <w:color w:val="000000" w:themeColor="text1"/>
          <w:spacing w:val="4"/>
          <w:lang w:val="es-MX" w:eastAsia="es-MX"/>
        </w:rPr>
      </w:pPr>
      <w:r w:rsidRPr="000A5216">
        <w:rPr>
          <w:rFonts w:ascii="Palatino Linotype" w:eastAsia="Arial Unicode MS" w:hAnsi="Palatino Linotype" w:cs="Arial Unicode MS"/>
          <w:b/>
          <w:bCs/>
          <w:i/>
          <w:color w:val="000000" w:themeColor="text1"/>
          <w:spacing w:val="4"/>
          <w:bdr w:val="none" w:sz="0" w:space="0" w:color="auto" w:frame="1"/>
          <w:shd w:val="clear" w:color="auto" w:fill="FFFFFF"/>
          <w:lang w:val="es-MX" w:eastAsia="es-MX"/>
        </w:rPr>
        <w:t>…</w:t>
      </w:r>
    </w:p>
    <w:p w14:paraId="0790E432" w14:textId="2F4E1556" w:rsidR="00F72ADA" w:rsidRPr="000A5216" w:rsidRDefault="00F72ADA" w:rsidP="000A5216">
      <w:pPr>
        <w:shd w:val="clear" w:color="auto" w:fill="FFFFFF"/>
        <w:spacing w:line="360" w:lineRule="auto"/>
        <w:ind w:left="1134" w:right="567"/>
        <w:textAlignment w:val="baseline"/>
        <w:rPr>
          <w:rFonts w:ascii="Palatino Linotype" w:eastAsia="Arial Unicode MS" w:hAnsi="Palatino Linotype" w:cs="Arial Unicode MS"/>
          <w:i/>
          <w:color w:val="000000" w:themeColor="text1"/>
          <w:spacing w:val="4"/>
          <w:lang w:val="es-MX" w:eastAsia="es-MX"/>
        </w:rPr>
      </w:pPr>
      <w:r w:rsidRPr="000A5216">
        <w:rPr>
          <w:rFonts w:ascii="Palatino Linotype" w:eastAsia="Arial Unicode MS" w:hAnsi="Palatino Linotype" w:cs="Arial Unicode MS"/>
          <w:b/>
          <w:bCs/>
          <w:i/>
          <w:color w:val="000000" w:themeColor="text1"/>
          <w:spacing w:val="4"/>
          <w:bdr w:val="none" w:sz="0" w:space="0" w:color="auto" w:frame="1"/>
          <w:shd w:val="clear" w:color="auto" w:fill="FFFFFF"/>
          <w:lang w:val="es-MX" w:eastAsia="es-MX"/>
        </w:rPr>
        <w:t xml:space="preserve">5. </w:t>
      </w:r>
      <w:r w:rsidRPr="000A5216">
        <w:rPr>
          <w:rFonts w:ascii="Palatino Linotype" w:eastAsia="Arial Unicode MS" w:hAnsi="Palatino Linotype" w:cs="Arial Unicode MS"/>
          <w:i/>
          <w:color w:val="000000" w:themeColor="text1"/>
          <w:spacing w:val="4"/>
          <w:lang w:val="es-MX" w:eastAsia="es-MX"/>
        </w:rPr>
        <w:t>f. Lista de nombres o elementos de cualquier clase.</w:t>
      </w:r>
    </w:p>
    <w:p w14:paraId="62D9C097" w14:textId="3D6EB625" w:rsidR="00274EBB" w:rsidRPr="000A5216" w:rsidRDefault="00F72ADA" w:rsidP="000A5216">
      <w:pPr>
        <w:pStyle w:val="Prrafodelista"/>
        <w:spacing w:before="240" w:after="240" w:line="360" w:lineRule="auto"/>
        <w:ind w:left="1134" w:right="567"/>
        <w:jc w:val="both"/>
        <w:rPr>
          <w:rFonts w:ascii="Palatino Linotype" w:hAnsi="Palatino Linotype"/>
          <w:i/>
          <w:color w:val="000000" w:themeColor="text1"/>
        </w:rPr>
      </w:pPr>
      <w:r w:rsidRPr="000A5216">
        <w:rPr>
          <w:rFonts w:ascii="Palatino Linotype" w:hAnsi="Palatino Linotype"/>
          <w:i/>
          <w:color w:val="000000" w:themeColor="text1"/>
        </w:rPr>
        <w:t>…</w:t>
      </w:r>
    </w:p>
    <w:p w14:paraId="7EED5D9F" w14:textId="77777777" w:rsidR="00F72ADA" w:rsidRPr="000A5216" w:rsidRDefault="00F72ADA" w:rsidP="000A5216">
      <w:pPr>
        <w:pStyle w:val="Prrafodelista"/>
        <w:spacing w:before="240" w:after="240" w:line="360" w:lineRule="auto"/>
        <w:ind w:left="1134" w:right="567"/>
        <w:jc w:val="both"/>
        <w:rPr>
          <w:rFonts w:ascii="Palatino Linotype" w:hAnsi="Palatino Linotype"/>
          <w:i/>
          <w:color w:val="000000" w:themeColor="text1"/>
        </w:rPr>
      </w:pPr>
    </w:p>
    <w:p w14:paraId="46B02C29" w14:textId="6B31175E" w:rsidR="00274EBB" w:rsidRPr="000A5216" w:rsidRDefault="00F72ADA"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De la definición citada en el párrafo anterior se puede arribar en la conclusión de que el particular desea acceder a un listado con nombres, cargos y sueldos del personal que tuvo un incremento en su salario, así como el porcentaje de cada aumento.</w:t>
      </w:r>
    </w:p>
    <w:p w14:paraId="555A7120" w14:textId="77777777" w:rsidR="00F72ADA" w:rsidRPr="000A5216" w:rsidRDefault="00F72ADA" w:rsidP="000A5216">
      <w:pPr>
        <w:pStyle w:val="Prrafodelista"/>
        <w:spacing w:before="240" w:after="240" w:line="360" w:lineRule="auto"/>
        <w:ind w:left="0"/>
        <w:jc w:val="both"/>
        <w:rPr>
          <w:rFonts w:ascii="Palatino Linotype" w:hAnsi="Palatino Linotype"/>
          <w:color w:val="000000" w:themeColor="text1"/>
        </w:rPr>
      </w:pPr>
    </w:p>
    <w:p w14:paraId="37B30E1C" w14:textId="2E599A26" w:rsidR="00F72ADA" w:rsidRPr="000A5216" w:rsidRDefault="00F72ADA" w:rsidP="000A5216">
      <w:pPr>
        <w:pStyle w:val="Prrafodelista"/>
        <w:numPr>
          <w:ilvl w:val="0"/>
          <w:numId w:val="1"/>
        </w:numPr>
        <w:tabs>
          <w:tab w:val="clear" w:pos="567"/>
        </w:tabs>
        <w:spacing w:before="240" w:after="240" w:line="360" w:lineRule="auto"/>
        <w:ind w:left="0"/>
        <w:jc w:val="both"/>
        <w:rPr>
          <w:rFonts w:ascii="Palatino Linotype" w:hAnsi="Palatino Linotype"/>
          <w:color w:val="000000" w:themeColor="text1"/>
        </w:rPr>
      </w:pPr>
      <w:r w:rsidRPr="000A5216">
        <w:rPr>
          <w:rFonts w:ascii="Palatino Linotype" w:hAnsi="Palatino Linotype"/>
          <w:color w:val="000000" w:themeColor="text1"/>
        </w:rPr>
        <w:t xml:space="preserve">Verbigracia de ello es lo siguiente: si </w:t>
      </w:r>
      <w:r w:rsidR="00A7434F" w:rsidRPr="000A5216">
        <w:rPr>
          <w:rFonts w:ascii="Palatino Linotype" w:hAnsi="Palatino Linotype"/>
          <w:color w:val="000000" w:themeColor="text1"/>
        </w:rPr>
        <w:t xml:space="preserve">tenemos a </w:t>
      </w:r>
      <w:r w:rsidRPr="000A5216">
        <w:rPr>
          <w:rFonts w:ascii="Palatino Linotype" w:hAnsi="Palatino Linotype"/>
          <w:color w:val="000000" w:themeColor="text1"/>
        </w:rPr>
        <w:t xml:space="preserve">un Director llamado </w:t>
      </w:r>
      <w:r w:rsidR="00A7434F" w:rsidRPr="000A5216">
        <w:rPr>
          <w:rFonts w:ascii="Palatino Linotype" w:hAnsi="Palatino Linotype"/>
          <w:color w:val="000000" w:themeColor="text1"/>
        </w:rPr>
        <w:t>Fulanito</w:t>
      </w:r>
      <w:r w:rsidRPr="000A5216">
        <w:rPr>
          <w:rFonts w:ascii="Palatino Linotype" w:hAnsi="Palatino Linotype"/>
          <w:color w:val="000000" w:themeColor="text1"/>
        </w:rPr>
        <w:t xml:space="preserve"> Pérez </w:t>
      </w:r>
      <w:r w:rsidR="00A7434F" w:rsidRPr="000A5216">
        <w:rPr>
          <w:rFonts w:ascii="Palatino Linotype" w:hAnsi="Palatino Linotype"/>
          <w:color w:val="000000" w:themeColor="text1"/>
        </w:rPr>
        <w:t xml:space="preserve">y un Secretario llamado </w:t>
      </w:r>
      <w:proofErr w:type="spellStart"/>
      <w:r w:rsidR="00652681" w:rsidRPr="000A5216">
        <w:rPr>
          <w:rFonts w:ascii="Palatino Linotype" w:hAnsi="Palatino Linotype"/>
          <w:color w:val="000000" w:themeColor="text1"/>
        </w:rPr>
        <w:t>Sultanito</w:t>
      </w:r>
      <w:proofErr w:type="spellEnd"/>
      <w:r w:rsidR="00A7434F" w:rsidRPr="000A5216">
        <w:rPr>
          <w:rFonts w:ascii="Palatino Linotype" w:hAnsi="Palatino Linotype"/>
          <w:color w:val="000000" w:themeColor="text1"/>
        </w:rPr>
        <w:t xml:space="preserve"> López </w:t>
      </w:r>
      <w:r w:rsidRPr="000A5216">
        <w:rPr>
          <w:rFonts w:ascii="Palatino Linotype" w:hAnsi="Palatino Linotype"/>
          <w:b/>
          <w:color w:val="000000" w:themeColor="text1"/>
          <w:u w:val="single"/>
        </w:rPr>
        <w:t>(nombre</w:t>
      </w:r>
      <w:r w:rsidR="00A7434F" w:rsidRPr="000A5216">
        <w:rPr>
          <w:rFonts w:ascii="Palatino Linotype" w:hAnsi="Palatino Linotype"/>
          <w:b/>
          <w:color w:val="000000" w:themeColor="text1"/>
          <w:u w:val="single"/>
        </w:rPr>
        <w:t>s</w:t>
      </w:r>
      <w:r w:rsidRPr="000A5216">
        <w:rPr>
          <w:rFonts w:ascii="Palatino Linotype" w:hAnsi="Palatino Linotype"/>
          <w:b/>
          <w:color w:val="000000" w:themeColor="text1"/>
          <w:u w:val="single"/>
        </w:rPr>
        <w:t xml:space="preserve"> ficticio</w:t>
      </w:r>
      <w:r w:rsidR="00A7434F" w:rsidRPr="000A5216">
        <w:rPr>
          <w:rFonts w:ascii="Palatino Linotype" w:hAnsi="Palatino Linotype"/>
          <w:b/>
          <w:color w:val="000000" w:themeColor="text1"/>
          <w:u w:val="single"/>
        </w:rPr>
        <w:t>s a manera de ejemplo</w:t>
      </w:r>
      <w:r w:rsidRPr="000A5216">
        <w:rPr>
          <w:rFonts w:ascii="Palatino Linotype" w:hAnsi="Palatino Linotype"/>
          <w:b/>
          <w:color w:val="000000" w:themeColor="text1"/>
          <w:u w:val="single"/>
        </w:rPr>
        <w:t>)</w:t>
      </w:r>
      <w:r w:rsidRPr="000A5216">
        <w:rPr>
          <w:rFonts w:ascii="Palatino Linotype" w:hAnsi="Palatino Linotype"/>
          <w:color w:val="000000" w:themeColor="text1"/>
        </w:rPr>
        <w:t xml:space="preserve"> </w:t>
      </w:r>
      <w:r w:rsidR="00A7434F" w:rsidRPr="000A5216">
        <w:rPr>
          <w:rFonts w:ascii="Palatino Linotype" w:hAnsi="Palatino Linotype"/>
          <w:color w:val="000000" w:themeColor="text1"/>
        </w:rPr>
        <w:t xml:space="preserve">a quienes </w:t>
      </w:r>
      <w:r w:rsidRPr="000A5216">
        <w:rPr>
          <w:rFonts w:ascii="Palatino Linotype" w:hAnsi="Palatino Linotype"/>
          <w:color w:val="000000" w:themeColor="text1"/>
        </w:rPr>
        <w:t>le</w:t>
      </w:r>
      <w:r w:rsidR="00A7434F" w:rsidRPr="000A5216">
        <w:rPr>
          <w:rFonts w:ascii="Palatino Linotype" w:hAnsi="Palatino Linotype"/>
          <w:color w:val="000000" w:themeColor="text1"/>
        </w:rPr>
        <w:t>s</w:t>
      </w:r>
      <w:r w:rsidRPr="000A5216">
        <w:rPr>
          <w:rFonts w:ascii="Palatino Linotype" w:hAnsi="Palatino Linotype"/>
          <w:color w:val="000000" w:themeColor="text1"/>
        </w:rPr>
        <w:t xml:space="preserve"> fue asignado un salario de $15,000</w:t>
      </w:r>
      <w:r w:rsidR="00A7434F" w:rsidRPr="000A5216">
        <w:rPr>
          <w:rFonts w:ascii="Palatino Linotype" w:hAnsi="Palatino Linotype"/>
          <w:color w:val="000000" w:themeColor="text1"/>
        </w:rPr>
        <w:t xml:space="preserve"> pesos M/N y su aumento fue de $1,500.00 pesos M/N el porcentaje de su aumento es del 10% entonces la relación que habría </w:t>
      </w:r>
      <w:r w:rsidR="00652681" w:rsidRPr="000A5216">
        <w:rPr>
          <w:rFonts w:ascii="Palatino Linotype" w:hAnsi="Palatino Linotype"/>
          <w:color w:val="000000" w:themeColor="text1"/>
        </w:rPr>
        <w:t>de</w:t>
      </w:r>
      <w:r w:rsidR="00A7434F" w:rsidRPr="000A5216">
        <w:rPr>
          <w:rFonts w:ascii="Palatino Linotype" w:hAnsi="Palatino Linotype"/>
          <w:color w:val="000000" w:themeColor="text1"/>
        </w:rPr>
        <w:t xml:space="preserve"> entregar sería </w:t>
      </w:r>
      <w:r w:rsidR="00652681" w:rsidRPr="000A5216">
        <w:rPr>
          <w:rFonts w:ascii="Palatino Linotype" w:hAnsi="Palatino Linotype"/>
          <w:color w:val="000000" w:themeColor="text1"/>
        </w:rPr>
        <w:t xml:space="preserve">de </w:t>
      </w:r>
      <w:r w:rsidR="00A7434F" w:rsidRPr="000A5216">
        <w:rPr>
          <w:rFonts w:ascii="Palatino Linotype" w:hAnsi="Palatino Linotype"/>
          <w:color w:val="000000" w:themeColor="text1"/>
        </w:rPr>
        <w:t>la siguiente</w:t>
      </w:r>
      <w:r w:rsidR="00652681" w:rsidRPr="000A5216">
        <w:rPr>
          <w:rFonts w:ascii="Palatino Linotype" w:hAnsi="Palatino Linotype"/>
          <w:color w:val="000000" w:themeColor="text1"/>
        </w:rPr>
        <w:t xml:space="preserve"> forma</w:t>
      </w:r>
      <w:r w:rsidR="00A7434F" w:rsidRPr="000A5216">
        <w:rPr>
          <w:rFonts w:ascii="Palatino Linotype" w:hAnsi="Palatino Linotype"/>
          <w:color w:val="000000" w:themeColor="text1"/>
        </w:rPr>
        <w:t>:</w:t>
      </w:r>
    </w:p>
    <w:tbl>
      <w:tblPr>
        <w:tblW w:w="7526" w:type="dxa"/>
        <w:tblCellMar>
          <w:left w:w="70" w:type="dxa"/>
          <w:right w:w="70" w:type="dxa"/>
        </w:tblCellMar>
        <w:tblLook w:val="04A0" w:firstRow="1" w:lastRow="0" w:firstColumn="1" w:lastColumn="0" w:noHBand="0" w:noVBand="1"/>
      </w:tblPr>
      <w:tblGrid>
        <w:gridCol w:w="1032"/>
        <w:gridCol w:w="1273"/>
        <w:gridCol w:w="1357"/>
        <w:gridCol w:w="1161"/>
        <w:gridCol w:w="985"/>
        <w:gridCol w:w="1480"/>
        <w:gridCol w:w="1489"/>
      </w:tblGrid>
      <w:tr w:rsidR="00652681" w:rsidRPr="000A5216" w14:paraId="5101C8F0" w14:textId="77777777" w:rsidTr="00A7434F">
        <w:trPr>
          <w:trHeight w:val="261"/>
        </w:trPr>
        <w:tc>
          <w:tcPr>
            <w:tcW w:w="72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BA6DECB"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NÚMERO</w:t>
            </w:r>
          </w:p>
        </w:tc>
        <w:tc>
          <w:tcPr>
            <w:tcW w:w="1118" w:type="dxa"/>
            <w:tcBorders>
              <w:top w:val="single" w:sz="4" w:space="0" w:color="auto"/>
              <w:left w:val="nil"/>
              <w:bottom w:val="single" w:sz="4" w:space="0" w:color="auto"/>
              <w:right w:val="single" w:sz="4" w:space="0" w:color="auto"/>
            </w:tcBorders>
            <w:shd w:val="clear" w:color="auto" w:fill="auto"/>
            <w:noWrap/>
            <w:vAlign w:val="bottom"/>
            <w:hideMark/>
          </w:tcPr>
          <w:p w14:paraId="2BBDFAA6"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NOMBRE</w:t>
            </w:r>
          </w:p>
        </w:tc>
        <w:tc>
          <w:tcPr>
            <w:tcW w:w="758" w:type="dxa"/>
            <w:tcBorders>
              <w:top w:val="single" w:sz="4" w:space="0" w:color="auto"/>
              <w:left w:val="nil"/>
              <w:bottom w:val="single" w:sz="4" w:space="0" w:color="auto"/>
              <w:right w:val="single" w:sz="4" w:space="0" w:color="auto"/>
            </w:tcBorders>
            <w:shd w:val="clear" w:color="auto" w:fill="auto"/>
            <w:noWrap/>
            <w:vAlign w:val="bottom"/>
            <w:hideMark/>
          </w:tcPr>
          <w:p w14:paraId="3245712C"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CARGO</w:t>
            </w:r>
          </w:p>
        </w:tc>
        <w:tc>
          <w:tcPr>
            <w:tcW w:w="1179" w:type="dxa"/>
            <w:tcBorders>
              <w:top w:val="single" w:sz="4" w:space="0" w:color="auto"/>
              <w:left w:val="nil"/>
              <w:bottom w:val="single" w:sz="4" w:space="0" w:color="auto"/>
              <w:right w:val="single" w:sz="4" w:space="0" w:color="auto"/>
            </w:tcBorders>
            <w:shd w:val="clear" w:color="auto" w:fill="auto"/>
            <w:noWrap/>
            <w:vAlign w:val="bottom"/>
            <w:hideMark/>
          </w:tcPr>
          <w:p w14:paraId="2D1367AC"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 xml:space="preserve">SUELDO ANTERIOR </w:t>
            </w:r>
          </w:p>
        </w:tc>
        <w:tc>
          <w:tcPr>
            <w:tcW w:w="1191" w:type="dxa"/>
            <w:tcBorders>
              <w:top w:val="single" w:sz="4" w:space="0" w:color="auto"/>
              <w:left w:val="nil"/>
              <w:bottom w:val="single" w:sz="4" w:space="0" w:color="auto"/>
              <w:right w:val="single" w:sz="4" w:space="0" w:color="auto"/>
            </w:tcBorders>
            <w:shd w:val="clear" w:color="auto" w:fill="auto"/>
            <w:noWrap/>
            <w:vAlign w:val="bottom"/>
            <w:hideMark/>
          </w:tcPr>
          <w:p w14:paraId="5C7CFE49"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SUELDO ACTUAL</w:t>
            </w:r>
          </w:p>
        </w:tc>
        <w:tc>
          <w:tcPr>
            <w:tcW w:w="935" w:type="dxa"/>
            <w:tcBorders>
              <w:top w:val="single" w:sz="4" w:space="0" w:color="auto"/>
              <w:left w:val="nil"/>
              <w:bottom w:val="single" w:sz="4" w:space="0" w:color="auto"/>
              <w:right w:val="single" w:sz="4" w:space="0" w:color="auto"/>
            </w:tcBorders>
            <w:shd w:val="clear" w:color="auto" w:fill="auto"/>
            <w:noWrap/>
            <w:vAlign w:val="bottom"/>
            <w:hideMark/>
          </w:tcPr>
          <w:p w14:paraId="42341754"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INCREMENTO</w:t>
            </w:r>
          </w:p>
        </w:tc>
        <w:tc>
          <w:tcPr>
            <w:tcW w:w="1616" w:type="dxa"/>
            <w:tcBorders>
              <w:top w:val="single" w:sz="4" w:space="0" w:color="auto"/>
              <w:left w:val="nil"/>
              <w:bottom w:val="single" w:sz="4" w:space="0" w:color="auto"/>
              <w:right w:val="single" w:sz="4" w:space="0" w:color="auto"/>
            </w:tcBorders>
            <w:shd w:val="clear" w:color="auto" w:fill="auto"/>
            <w:noWrap/>
            <w:vAlign w:val="bottom"/>
            <w:hideMark/>
          </w:tcPr>
          <w:p w14:paraId="636FBF11"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INCRMENTO PORCENTUAL</w:t>
            </w:r>
          </w:p>
        </w:tc>
      </w:tr>
      <w:tr w:rsidR="00A7434F" w:rsidRPr="000A5216" w14:paraId="16131409" w14:textId="77777777" w:rsidTr="00A7434F">
        <w:trPr>
          <w:trHeight w:val="261"/>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4C869041"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w:t>
            </w:r>
          </w:p>
        </w:tc>
        <w:tc>
          <w:tcPr>
            <w:tcW w:w="1118" w:type="dxa"/>
            <w:tcBorders>
              <w:top w:val="nil"/>
              <w:left w:val="nil"/>
              <w:bottom w:val="single" w:sz="4" w:space="0" w:color="auto"/>
              <w:right w:val="single" w:sz="4" w:space="0" w:color="auto"/>
            </w:tcBorders>
            <w:shd w:val="clear" w:color="auto" w:fill="auto"/>
            <w:noWrap/>
            <w:vAlign w:val="bottom"/>
            <w:hideMark/>
          </w:tcPr>
          <w:p w14:paraId="6158EB1F"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FULANITO PÉREZ</w:t>
            </w:r>
          </w:p>
        </w:tc>
        <w:tc>
          <w:tcPr>
            <w:tcW w:w="758" w:type="dxa"/>
            <w:tcBorders>
              <w:top w:val="nil"/>
              <w:left w:val="nil"/>
              <w:bottom w:val="single" w:sz="4" w:space="0" w:color="auto"/>
              <w:right w:val="single" w:sz="4" w:space="0" w:color="auto"/>
            </w:tcBorders>
            <w:shd w:val="clear" w:color="auto" w:fill="auto"/>
            <w:noWrap/>
            <w:vAlign w:val="bottom"/>
            <w:hideMark/>
          </w:tcPr>
          <w:p w14:paraId="2B40F87A"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DIRECTOR</w:t>
            </w:r>
          </w:p>
        </w:tc>
        <w:tc>
          <w:tcPr>
            <w:tcW w:w="1179" w:type="dxa"/>
            <w:tcBorders>
              <w:top w:val="nil"/>
              <w:left w:val="nil"/>
              <w:bottom w:val="single" w:sz="4" w:space="0" w:color="auto"/>
              <w:right w:val="single" w:sz="4" w:space="0" w:color="auto"/>
            </w:tcBorders>
            <w:shd w:val="clear" w:color="auto" w:fill="auto"/>
            <w:noWrap/>
            <w:vAlign w:val="bottom"/>
            <w:hideMark/>
          </w:tcPr>
          <w:p w14:paraId="76892F97"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15,000.00</w:t>
            </w:r>
          </w:p>
        </w:tc>
        <w:tc>
          <w:tcPr>
            <w:tcW w:w="1191" w:type="dxa"/>
            <w:tcBorders>
              <w:top w:val="nil"/>
              <w:left w:val="nil"/>
              <w:bottom w:val="single" w:sz="4" w:space="0" w:color="auto"/>
              <w:right w:val="single" w:sz="4" w:space="0" w:color="auto"/>
            </w:tcBorders>
            <w:shd w:val="clear" w:color="auto" w:fill="auto"/>
            <w:noWrap/>
            <w:vAlign w:val="bottom"/>
            <w:hideMark/>
          </w:tcPr>
          <w:p w14:paraId="07F3BACE"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16,500.00</w:t>
            </w:r>
          </w:p>
        </w:tc>
        <w:tc>
          <w:tcPr>
            <w:tcW w:w="935" w:type="dxa"/>
            <w:tcBorders>
              <w:top w:val="nil"/>
              <w:left w:val="nil"/>
              <w:bottom w:val="single" w:sz="4" w:space="0" w:color="auto"/>
              <w:right w:val="single" w:sz="4" w:space="0" w:color="auto"/>
            </w:tcBorders>
            <w:shd w:val="clear" w:color="auto" w:fill="auto"/>
            <w:noWrap/>
            <w:vAlign w:val="bottom"/>
            <w:hideMark/>
          </w:tcPr>
          <w:p w14:paraId="2C52298F"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1,500.00</w:t>
            </w:r>
          </w:p>
        </w:tc>
        <w:tc>
          <w:tcPr>
            <w:tcW w:w="1616" w:type="dxa"/>
            <w:tcBorders>
              <w:top w:val="nil"/>
              <w:left w:val="nil"/>
              <w:bottom w:val="single" w:sz="4" w:space="0" w:color="auto"/>
              <w:right w:val="single" w:sz="4" w:space="0" w:color="auto"/>
            </w:tcBorders>
            <w:shd w:val="clear" w:color="auto" w:fill="auto"/>
            <w:noWrap/>
            <w:vAlign w:val="bottom"/>
            <w:hideMark/>
          </w:tcPr>
          <w:p w14:paraId="671119AE"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10%</w:t>
            </w:r>
          </w:p>
        </w:tc>
      </w:tr>
      <w:tr w:rsidR="00A7434F" w:rsidRPr="000A5216" w14:paraId="7A48C4D2" w14:textId="77777777" w:rsidTr="00A7434F">
        <w:trPr>
          <w:trHeight w:val="261"/>
        </w:trPr>
        <w:tc>
          <w:tcPr>
            <w:tcW w:w="729" w:type="dxa"/>
            <w:tcBorders>
              <w:top w:val="nil"/>
              <w:left w:val="single" w:sz="4" w:space="0" w:color="auto"/>
              <w:bottom w:val="single" w:sz="4" w:space="0" w:color="auto"/>
              <w:right w:val="single" w:sz="4" w:space="0" w:color="auto"/>
            </w:tcBorders>
            <w:shd w:val="clear" w:color="auto" w:fill="auto"/>
            <w:noWrap/>
            <w:vAlign w:val="bottom"/>
            <w:hideMark/>
          </w:tcPr>
          <w:p w14:paraId="74F45F5A"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2</w:t>
            </w:r>
          </w:p>
        </w:tc>
        <w:tc>
          <w:tcPr>
            <w:tcW w:w="1118" w:type="dxa"/>
            <w:tcBorders>
              <w:top w:val="nil"/>
              <w:left w:val="nil"/>
              <w:bottom w:val="single" w:sz="4" w:space="0" w:color="auto"/>
              <w:right w:val="single" w:sz="4" w:space="0" w:color="auto"/>
            </w:tcBorders>
            <w:shd w:val="clear" w:color="auto" w:fill="auto"/>
            <w:noWrap/>
            <w:vAlign w:val="bottom"/>
            <w:hideMark/>
          </w:tcPr>
          <w:p w14:paraId="5DFB07D7" w14:textId="0DBA07F1"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 xml:space="preserve">SULTANITO </w:t>
            </w:r>
            <w:r w:rsidR="00652681" w:rsidRPr="000A5216">
              <w:rPr>
                <w:rFonts w:ascii="Palatino Linotype" w:eastAsia="Times New Roman" w:hAnsi="Palatino Linotype" w:cs="Times New Roman"/>
                <w:color w:val="000000"/>
                <w:lang w:val="es-MX" w:eastAsia="es-MX"/>
              </w:rPr>
              <w:t>LÓPEZ</w:t>
            </w:r>
          </w:p>
        </w:tc>
        <w:tc>
          <w:tcPr>
            <w:tcW w:w="758" w:type="dxa"/>
            <w:tcBorders>
              <w:top w:val="nil"/>
              <w:left w:val="nil"/>
              <w:bottom w:val="single" w:sz="4" w:space="0" w:color="auto"/>
              <w:right w:val="single" w:sz="4" w:space="0" w:color="auto"/>
            </w:tcBorders>
            <w:shd w:val="clear" w:color="auto" w:fill="auto"/>
            <w:noWrap/>
            <w:vAlign w:val="bottom"/>
            <w:hideMark/>
          </w:tcPr>
          <w:p w14:paraId="02689E99" w14:textId="77777777" w:rsidR="00A7434F" w:rsidRPr="000A5216" w:rsidRDefault="00A7434F" w:rsidP="000A5216">
            <w:pPr>
              <w:spacing w:line="360" w:lineRule="auto"/>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SECRETARIO</w:t>
            </w:r>
          </w:p>
        </w:tc>
        <w:tc>
          <w:tcPr>
            <w:tcW w:w="1179" w:type="dxa"/>
            <w:tcBorders>
              <w:top w:val="nil"/>
              <w:left w:val="nil"/>
              <w:bottom w:val="single" w:sz="4" w:space="0" w:color="auto"/>
              <w:right w:val="single" w:sz="4" w:space="0" w:color="auto"/>
            </w:tcBorders>
            <w:shd w:val="clear" w:color="auto" w:fill="auto"/>
            <w:noWrap/>
            <w:vAlign w:val="bottom"/>
            <w:hideMark/>
          </w:tcPr>
          <w:p w14:paraId="0298FEBF"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15,000.00</w:t>
            </w:r>
          </w:p>
        </w:tc>
        <w:tc>
          <w:tcPr>
            <w:tcW w:w="1191" w:type="dxa"/>
            <w:tcBorders>
              <w:top w:val="nil"/>
              <w:left w:val="nil"/>
              <w:bottom w:val="single" w:sz="4" w:space="0" w:color="auto"/>
              <w:right w:val="single" w:sz="4" w:space="0" w:color="auto"/>
            </w:tcBorders>
            <w:shd w:val="clear" w:color="auto" w:fill="auto"/>
            <w:noWrap/>
            <w:vAlign w:val="bottom"/>
            <w:hideMark/>
          </w:tcPr>
          <w:p w14:paraId="42718A7B"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16,500.00</w:t>
            </w:r>
          </w:p>
        </w:tc>
        <w:tc>
          <w:tcPr>
            <w:tcW w:w="935" w:type="dxa"/>
            <w:tcBorders>
              <w:top w:val="nil"/>
              <w:left w:val="nil"/>
              <w:bottom w:val="single" w:sz="4" w:space="0" w:color="auto"/>
              <w:right w:val="single" w:sz="4" w:space="0" w:color="auto"/>
            </w:tcBorders>
            <w:shd w:val="clear" w:color="auto" w:fill="auto"/>
            <w:noWrap/>
            <w:vAlign w:val="bottom"/>
            <w:hideMark/>
          </w:tcPr>
          <w:p w14:paraId="18DA57CA"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1,500.00</w:t>
            </w:r>
          </w:p>
        </w:tc>
        <w:tc>
          <w:tcPr>
            <w:tcW w:w="1616" w:type="dxa"/>
            <w:tcBorders>
              <w:top w:val="nil"/>
              <w:left w:val="nil"/>
              <w:bottom w:val="single" w:sz="4" w:space="0" w:color="auto"/>
              <w:right w:val="single" w:sz="4" w:space="0" w:color="auto"/>
            </w:tcBorders>
            <w:shd w:val="clear" w:color="auto" w:fill="auto"/>
            <w:noWrap/>
            <w:vAlign w:val="bottom"/>
            <w:hideMark/>
          </w:tcPr>
          <w:p w14:paraId="0B669AAE" w14:textId="77777777" w:rsidR="00A7434F" w:rsidRPr="000A5216" w:rsidRDefault="00A7434F" w:rsidP="000A5216">
            <w:pPr>
              <w:spacing w:line="360" w:lineRule="auto"/>
              <w:jc w:val="right"/>
              <w:rPr>
                <w:rFonts w:ascii="Palatino Linotype" w:eastAsia="Times New Roman" w:hAnsi="Palatino Linotype" w:cs="Times New Roman"/>
                <w:color w:val="000000"/>
                <w:lang w:val="es-MX" w:eastAsia="es-MX"/>
              </w:rPr>
            </w:pPr>
            <w:r w:rsidRPr="000A5216">
              <w:rPr>
                <w:rFonts w:ascii="Palatino Linotype" w:eastAsia="Times New Roman" w:hAnsi="Palatino Linotype" w:cs="Times New Roman"/>
                <w:color w:val="000000"/>
                <w:lang w:val="es-MX" w:eastAsia="es-MX"/>
              </w:rPr>
              <w:t>10%</w:t>
            </w:r>
          </w:p>
        </w:tc>
      </w:tr>
    </w:tbl>
    <w:p w14:paraId="622511B3" w14:textId="77777777" w:rsidR="00A7434F" w:rsidRPr="000A5216" w:rsidRDefault="00A7434F" w:rsidP="000A5216">
      <w:pPr>
        <w:pStyle w:val="Prrafodelista"/>
        <w:spacing w:before="240" w:after="240" w:line="360" w:lineRule="auto"/>
        <w:ind w:left="0"/>
        <w:jc w:val="both"/>
        <w:rPr>
          <w:rFonts w:ascii="Palatino Linotype" w:hAnsi="Palatino Linotype"/>
          <w:color w:val="000000" w:themeColor="text1"/>
        </w:rPr>
      </w:pPr>
    </w:p>
    <w:p w14:paraId="0AA40FED" w14:textId="318FEC47" w:rsidR="00652681" w:rsidRPr="000A5216" w:rsidRDefault="006107D9" w:rsidP="000A5216">
      <w:pPr>
        <w:pStyle w:val="Ttulo2"/>
        <w:spacing w:line="360" w:lineRule="auto"/>
        <w:rPr>
          <w:rFonts w:eastAsia="Calibri" w:cs="Arial"/>
          <w:color w:val="auto"/>
          <w:szCs w:val="24"/>
          <w:lang w:val="es-ES"/>
        </w:rPr>
      </w:pPr>
      <w:bookmarkStart w:id="85" w:name="_Toc11936249"/>
      <w:r w:rsidRPr="000A5216">
        <w:rPr>
          <w:szCs w:val="24"/>
        </w:rPr>
        <w:t>I</w:t>
      </w:r>
      <w:r w:rsidR="00652681" w:rsidRPr="000A5216">
        <w:rPr>
          <w:szCs w:val="24"/>
        </w:rPr>
        <w:t>II. De la elaboración de documentos ad hoc.</w:t>
      </w:r>
      <w:bookmarkEnd w:id="85"/>
    </w:p>
    <w:p w14:paraId="222C37F2" w14:textId="77777777" w:rsidR="00274EBB" w:rsidRPr="000A5216" w:rsidRDefault="00274EBB" w:rsidP="000A5216">
      <w:pPr>
        <w:pStyle w:val="Prrafodelista"/>
        <w:spacing w:before="240" w:after="240" w:line="360" w:lineRule="auto"/>
        <w:ind w:left="0"/>
        <w:jc w:val="both"/>
        <w:rPr>
          <w:rFonts w:ascii="Palatino Linotype" w:hAnsi="Palatino Linotype"/>
          <w:color w:val="000000" w:themeColor="text1"/>
        </w:rPr>
      </w:pPr>
    </w:p>
    <w:p w14:paraId="31121DDE" w14:textId="52924523" w:rsidR="00652681" w:rsidRPr="000A5216" w:rsidRDefault="00652681" w:rsidP="000A5216">
      <w:pPr>
        <w:pStyle w:val="Prrafodelista"/>
        <w:numPr>
          <w:ilvl w:val="0"/>
          <w:numId w:val="1"/>
        </w:numPr>
        <w:tabs>
          <w:tab w:val="clear" w:pos="567"/>
        </w:tabs>
        <w:spacing w:before="240" w:after="240" w:line="360" w:lineRule="auto"/>
        <w:ind w:left="0" w:right="49"/>
        <w:jc w:val="both"/>
        <w:rPr>
          <w:rFonts w:ascii="Palatino Linotype" w:hAnsi="Palatino Linotype"/>
          <w:lang w:val="es-ES"/>
        </w:rPr>
      </w:pPr>
      <w:r w:rsidRPr="000A5216">
        <w:rPr>
          <w:rFonts w:ascii="Palatino Linotype" w:hAnsi="Palatino Linotype"/>
          <w:color w:val="000000"/>
        </w:rPr>
        <w:t xml:space="preserve">Finalmente, bajo los principios de auxilio y orientación, es importante precisar que </w:t>
      </w:r>
      <w:r w:rsidRPr="000A5216">
        <w:rPr>
          <w:rFonts w:ascii="Palatino Linotype" w:eastAsia="Calibri" w:hAnsi="Palatino Linotype" w:cs="Arial"/>
          <w:lang w:val="es-ES"/>
        </w:rPr>
        <w:t xml:space="preserve">el documento donde conste </w:t>
      </w:r>
      <w:r w:rsidRPr="000A5216">
        <w:rPr>
          <w:rFonts w:ascii="Palatino Linotype" w:hAnsi="Palatino Linotype"/>
          <w:color w:val="000000" w:themeColor="text1"/>
        </w:rPr>
        <w:t>listado con nombres, cargos y sueldos del personal que tuvo un incremento en su salario, así como el porcentaje de cada aumento</w:t>
      </w:r>
      <w:r w:rsidRPr="000A5216">
        <w:rPr>
          <w:rFonts w:ascii="Palatino Linotype" w:hAnsi="Palatino Linotype"/>
          <w:color w:val="000000"/>
        </w:rPr>
        <w:t>, pudiera</w:t>
      </w:r>
      <w:r w:rsidR="009E176A" w:rsidRPr="000A5216">
        <w:rPr>
          <w:rFonts w:ascii="Palatino Linotype" w:hAnsi="Palatino Linotype"/>
          <w:color w:val="000000"/>
        </w:rPr>
        <w:t>n</w:t>
      </w:r>
      <w:r w:rsidRPr="000A5216">
        <w:rPr>
          <w:rFonts w:ascii="Palatino Linotype" w:hAnsi="Palatino Linotype"/>
          <w:color w:val="000000"/>
        </w:rPr>
        <w:t xml:space="preserve"> ser de manera enunciativa más no limitativa </w:t>
      </w:r>
      <w:r w:rsidR="009E176A" w:rsidRPr="000A5216">
        <w:rPr>
          <w:rFonts w:ascii="Palatino Linotype" w:hAnsi="Palatino Linotype"/>
          <w:color w:val="000000"/>
        </w:rPr>
        <w:t xml:space="preserve">los recibos de nómina o el reporte de </w:t>
      </w:r>
      <w:r w:rsidRPr="000A5216">
        <w:rPr>
          <w:rFonts w:ascii="Palatino Linotype" w:hAnsi="Palatino Linotype"/>
          <w:color w:val="000000"/>
        </w:rPr>
        <w:t xml:space="preserve">la nómina </w:t>
      </w:r>
      <w:r w:rsidR="009E176A" w:rsidRPr="000A5216">
        <w:rPr>
          <w:rFonts w:ascii="Palatino Linotype" w:hAnsi="Palatino Linotype"/>
          <w:color w:val="000000"/>
        </w:rPr>
        <w:t xml:space="preserve">general </w:t>
      </w:r>
      <w:r w:rsidRPr="000A5216">
        <w:rPr>
          <w:rFonts w:ascii="Palatino Linotype" w:hAnsi="Palatino Linotype"/>
          <w:color w:val="000000"/>
        </w:rPr>
        <w:t>del personal o bien un documento elaborado ad hoc como la que se insert</w:t>
      </w:r>
      <w:r w:rsidR="009E176A" w:rsidRPr="000A5216">
        <w:rPr>
          <w:rFonts w:ascii="Palatino Linotype" w:hAnsi="Palatino Linotype"/>
          <w:color w:val="000000"/>
        </w:rPr>
        <w:t>ó</w:t>
      </w:r>
      <w:r w:rsidRPr="000A5216">
        <w:rPr>
          <w:rFonts w:ascii="Palatino Linotype" w:hAnsi="Palatino Linotype"/>
          <w:color w:val="000000"/>
        </w:rPr>
        <w:t xml:space="preserve"> en el párrafo </w:t>
      </w:r>
      <w:r w:rsidR="009E176A" w:rsidRPr="000A5216">
        <w:rPr>
          <w:rFonts w:ascii="Palatino Linotype" w:hAnsi="Palatino Linotype"/>
          <w:color w:val="000000"/>
        </w:rPr>
        <w:t xml:space="preserve">44 </w:t>
      </w:r>
      <w:r w:rsidRPr="000A5216">
        <w:rPr>
          <w:rFonts w:ascii="Palatino Linotype" w:hAnsi="Palatino Linotype"/>
          <w:color w:val="000000"/>
        </w:rPr>
        <w:t xml:space="preserve">a fin de ejemplificar, ello </w:t>
      </w:r>
      <w:r w:rsidRPr="000A5216">
        <w:rPr>
          <w:rFonts w:ascii="Palatino Linotype" w:hAnsi="Palatino Linotype"/>
          <w:lang w:val="es-ES"/>
        </w:rPr>
        <w:t xml:space="preserve">para dar cabal cumplimiento al derecho de acceso a la información del particular aún y </w:t>
      </w:r>
      <w:r w:rsidRPr="000A5216">
        <w:rPr>
          <w:rFonts w:ascii="Palatino Linotype" w:hAnsi="Palatino Linotype"/>
          <w:b/>
          <w:lang w:val="es-ES"/>
        </w:rPr>
        <w:t>cuando no es una obligación de las autoridades</w:t>
      </w:r>
      <w:r w:rsidRPr="000A5216">
        <w:rPr>
          <w:rFonts w:ascii="Palatino Linotype" w:hAnsi="Palatino Linotype"/>
          <w:lang w:val="es-ES"/>
        </w:rPr>
        <w:t xml:space="preserve"> tal y como lo señala </w:t>
      </w:r>
      <w:r w:rsidRPr="000A5216">
        <w:rPr>
          <w:rFonts w:ascii="Palatino Linotype" w:hAnsi="Palatino Linotype" w:cs="Arial"/>
        </w:rPr>
        <w:t xml:space="preserve">el Criterio 09-10, emitido por </w:t>
      </w:r>
      <w:r w:rsidRPr="000A5216">
        <w:rPr>
          <w:rFonts w:ascii="Palatino Linotype" w:eastAsia="Arial Unicode MS" w:hAnsi="Palatino Linotype" w:cs="Arial"/>
        </w:rPr>
        <w:t xml:space="preserve">el Pleno del entonces </w:t>
      </w:r>
      <w:r w:rsidRPr="000A5216">
        <w:rPr>
          <w:rFonts w:ascii="Palatino Linotype" w:eastAsia="Arial Unicode MS" w:hAnsi="Palatino Linotype" w:cs="Arial"/>
          <w:bCs/>
        </w:rPr>
        <w:t xml:space="preserve">Instituto Federal de Acceso a la Información y Protección de Datos, </w:t>
      </w:r>
      <w:r w:rsidRPr="000A5216">
        <w:rPr>
          <w:rFonts w:ascii="Palatino Linotype" w:eastAsia="Arial Unicode MS" w:hAnsi="Palatino Linotype" w:cs="Arial"/>
        </w:rPr>
        <w:t>ahora Instituto Nacional de Transparencia, Acceso a la Información y Protección de Datos Personales,</w:t>
      </w:r>
      <w:r w:rsidRPr="000A5216">
        <w:rPr>
          <w:rFonts w:ascii="Palatino Linotype" w:hAnsi="Palatino Linotype"/>
          <w:bCs/>
        </w:rPr>
        <w:t xml:space="preserve"> que dice:</w:t>
      </w:r>
      <w:r w:rsidRPr="000A5216">
        <w:rPr>
          <w:rFonts w:ascii="Palatino Linotype" w:hAnsi="Palatino Linotype"/>
          <w:b/>
          <w:bCs/>
        </w:rPr>
        <w:t xml:space="preserve"> </w:t>
      </w:r>
    </w:p>
    <w:p w14:paraId="1F109FB2"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Las dependencias y entidades no están obligadas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w:t>
      </w:r>
    </w:p>
    <w:p w14:paraId="5BCB4588"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Expedientes:</w:t>
      </w:r>
    </w:p>
    <w:p w14:paraId="20375264"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0438/08 Pemex Exploración y Producción – Alonso Lujambio Irazábal</w:t>
      </w:r>
    </w:p>
    <w:p w14:paraId="056093F5"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1751/09 Laboratorios de Biológicos y Reactivos de México S.A. de C.V. –</w:t>
      </w:r>
    </w:p>
    <w:p w14:paraId="6518D85F"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 xml:space="preserve">María </w:t>
      </w:r>
      <w:proofErr w:type="spellStart"/>
      <w:r w:rsidRPr="000A5216">
        <w:rPr>
          <w:rFonts w:ascii="Palatino Linotype" w:hAnsi="Palatino Linotype" w:cs="Arial"/>
          <w:i/>
        </w:rPr>
        <w:t>Marván</w:t>
      </w:r>
      <w:proofErr w:type="spellEnd"/>
      <w:r w:rsidRPr="000A5216">
        <w:rPr>
          <w:rFonts w:ascii="Palatino Linotype" w:hAnsi="Palatino Linotype" w:cs="Arial"/>
          <w:i/>
        </w:rPr>
        <w:t xml:space="preserve"> Laborde</w:t>
      </w:r>
    </w:p>
    <w:p w14:paraId="0531A176"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 xml:space="preserve">2868/09 Consejo Nacional de Ciencia y Tecnología – Jacqueline </w:t>
      </w:r>
      <w:proofErr w:type="spellStart"/>
      <w:r w:rsidRPr="000A5216">
        <w:rPr>
          <w:rFonts w:ascii="Palatino Linotype" w:hAnsi="Palatino Linotype" w:cs="Arial"/>
          <w:i/>
        </w:rPr>
        <w:t>Peschard</w:t>
      </w:r>
      <w:proofErr w:type="spellEnd"/>
    </w:p>
    <w:p w14:paraId="5C0BE363"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Mariscal</w:t>
      </w:r>
    </w:p>
    <w:p w14:paraId="4F1F3DA8"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5160/09 Secretaría de Hacienda y Crédito Público – Ángel Trinidad Zaldívar</w:t>
      </w:r>
    </w:p>
    <w:p w14:paraId="7C8D370F" w14:textId="77777777" w:rsidR="00652681" w:rsidRPr="000A5216" w:rsidRDefault="00652681" w:rsidP="000A5216">
      <w:pPr>
        <w:spacing w:line="360" w:lineRule="auto"/>
        <w:ind w:left="851" w:right="851"/>
        <w:jc w:val="both"/>
        <w:rPr>
          <w:rFonts w:ascii="Palatino Linotype" w:hAnsi="Palatino Linotype" w:cs="Arial"/>
          <w:i/>
        </w:rPr>
      </w:pPr>
      <w:r w:rsidRPr="000A5216">
        <w:rPr>
          <w:rFonts w:ascii="Palatino Linotype" w:hAnsi="Palatino Linotype" w:cs="Arial"/>
          <w:i/>
        </w:rPr>
        <w:t xml:space="preserve">0304/10 Instituto Nacional de Cancerología – Jacqueline </w:t>
      </w:r>
      <w:proofErr w:type="spellStart"/>
      <w:r w:rsidRPr="000A5216">
        <w:rPr>
          <w:rFonts w:ascii="Palatino Linotype" w:hAnsi="Palatino Linotype" w:cs="Arial"/>
          <w:i/>
        </w:rPr>
        <w:t>Peschard</w:t>
      </w:r>
      <w:proofErr w:type="spellEnd"/>
      <w:r w:rsidRPr="000A5216">
        <w:rPr>
          <w:rFonts w:ascii="Palatino Linotype" w:hAnsi="Palatino Linotype" w:cs="Arial"/>
          <w:i/>
        </w:rPr>
        <w:t xml:space="preserve"> Mariscal</w:t>
      </w:r>
    </w:p>
    <w:p w14:paraId="50864345" w14:textId="77777777" w:rsidR="00652681" w:rsidRPr="000A5216" w:rsidRDefault="00652681" w:rsidP="000A5216">
      <w:pPr>
        <w:pStyle w:val="Prrafodelista"/>
        <w:spacing w:line="360" w:lineRule="auto"/>
        <w:ind w:left="0"/>
        <w:jc w:val="both"/>
        <w:rPr>
          <w:rFonts w:ascii="Palatino Linotype" w:hAnsi="Palatino Linotype" w:cs="Arial"/>
          <w:bCs/>
        </w:rPr>
      </w:pPr>
    </w:p>
    <w:p w14:paraId="49CF7B9E" w14:textId="77777777" w:rsidR="00652681" w:rsidRPr="000A5216" w:rsidRDefault="00652681" w:rsidP="000A5216">
      <w:pPr>
        <w:pStyle w:val="Prrafodelista"/>
        <w:numPr>
          <w:ilvl w:val="0"/>
          <w:numId w:val="1"/>
        </w:numPr>
        <w:tabs>
          <w:tab w:val="clear" w:pos="567"/>
        </w:tabs>
        <w:spacing w:line="360" w:lineRule="auto"/>
        <w:ind w:left="0"/>
        <w:jc w:val="both"/>
        <w:rPr>
          <w:rFonts w:ascii="Palatino Linotype" w:hAnsi="Palatino Linotype" w:cs="Arial"/>
          <w:bCs/>
        </w:rPr>
      </w:pPr>
      <w:r w:rsidRPr="000A5216">
        <w:rPr>
          <w:rFonts w:ascii="Palatino Linotype" w:hAnsi="Palatino Linotype" w:cs="Arial"/>
          <w:bCs/>
        </w:rPr>
        <w:t xml:space="preserve">De igual manera el artículo 12 de la </w:t>
      </w:r>
      <w:r w:rsidRPr="000A5216">
        <w:rPr>
          <w:rFonts w:ascii="Palatino Linotype" w:hAnsi="Palatino Linotype"/>
          <w:b/>
        </w:rPr>
        <w:t>Ley de Transparencia y Acceso a la Información Pública del Estado de México y Municipios</w:t>
      </w:r>
      <w:r w:rsidRPr="000A5216">
        <w:rPr>
          <w:rFonts w:ascii="Palatino Linotype" w:hAnsi="Palatino Linotype" w:cs="Arial"/>
          <w:bCs/>
        </w:rPr>
        <w:t xml:space="preserve"> señala que </w:t>
      </w:r>
      <w:r w:rsidRPr="000A5216">
        <w:rPr>
          <w:rFonts w:ascii="Palatino Linotype" w:hAnsi="Palatino Linotype" w:cs="Arial"/>
          <w:bCs/>
          <w:lang w:val="es-MX"/>
        </w:rPr>
        <w:t xml:space="preserve">la obligación de proporcionar información </w:t>
      </w:r>
      <w:r w:rsidRPr="000A5216">
        <w:rPr>
          <w:rFonts w:ascii="Palatino Linotype" w:hAnsi="Palatino Linotype" w:cs="Arial"/>
          <w:b/>
          <w:bCs/>
          <w:lang w:val="es-MX"/>
        </w:rPr>
        <w:t>no comprende</w:t>
      </w:r>
      <w:r w:rsidRPr="000A5216">
        <w:rPr>
          <w:rFonts w:ascii="Palatino Linotype" w:hAnsi="Palatino Linotype" w:cs="Arial"/>
          <w:bCs/>
          <w:lang w:val="es-MX"/>
        </w:rPr>
        <w:t xml:space="preserve"> el procesamiento de la misma</w:t>
      </w:r>
      <w:r w:rsidRPr="000A5216">
        <w:rPr>
          <w:rFonts w:ascii="Palatino Linotype" w:hAnsi="Palatino Linotype" w:cs="Arial"/>
          <w:bCs/>
        </w:rPr>
        <w:t>:</w:t>
      </w:r>
    </w:p>
    <w:p w14:paraId="37C6362A" w14:textId="77777777" w:rsidR="00652681" w:rsidRPr="000A5216" w:rsidRDefault="00652681" w:rsidP="000A5216">
      <w:pPr>
        <w:pStyle w:val="Prrafodelista"/>
        <w:spacing w:line="360" w:lineRule="auto"/>
        <w:ind w:left="0"/>
        <w:jc w:val="both"/>
        <w:rPr>
          <w:rFonts w:ascii="Palatino Linotype" w:hAnsi="Palatino Linotype" w:cs="Arial"/>
          <w:bCs/>
        </w:rPr>
      </w:pPr>
    </w:p>
    <w:p w14:paraId="4A18B3F6" w14:textId="77777777" w:rsidR="00652681" w:rsidRPr="000A5216" w:rsidRDefault="00652681" w:rsidP="000A5216">
      <w:pPr>
        <w:pStyle w:val="Prrafodelista"/>
        <w:spacing w:line="360" w:lineRule="auto"/>
        <w:ind w:left="567" w:right="567"/>
        <w:jc w:val="both"/>
        <w:rPr>
          <w:rFonts w:ascii="Palatino Linotype" w:hAnsi="Palatino Linotype" w:cs="Arial"/>
          <w:bCs/>
          <w:i/>
          <w:lang w:val="es-MX"/>
        </w:rPr>
      </w:pPr>
      <w:r w:rsidRPr="000A5216">
        <w:rPr>
          <w:rFonts w:ascii="Palatino Linotype" w:hAnsi="Palatino Linotype" w:cs="Arial"/>
          <w:b/>
          <w:bCs/>
          <w:i/>
          <w:lang w:val="es-MX"/>
        </w:rPr>
        <w:t xml:space="preserve">Artículo 12. </w:t>
      </w:r>
      <w:r w:rsidRPr="000A5216">
        <w:rPr>
          <w:rFonts w:ascii="Palatino Linotype" w:hAnsi="Palatino Linotype" w:cs="Arial"/>
          <w:bCs/>
          <w:i/>
          <w:lang w:val="es-MX"/>
        </w:rPr>
        <w:t>Quienes generen, recopilen, administren, manejen, procesen, archiven o conserven información pública serán responsables de la misma en los términos de las disposiciones jurídicas aplicables.</w:t>
      </w:r>
    </w:p>
    <w:p w14:paraId="30BCC1E1" w14:textId="77777777" w:rsidR="00652681" w:rsidRPr="000A5216" w:rsidRDefault="00652681" w:rsidP="000A5216">
      <w:pPr>
        <w:pStyle w:val="Prrafodelista"/>
        <w:spacing w:line="360" w:lineRule="auto"/>
        <w:ind w:left="567" w:right="567"/>
        <w:jc w:val="both"/>
        <w:rPr>
          <w:rFonts w:ascii="Palatino Linotype" w:hAnsi="Palatino Linotype" w:cs="Arial"/>
          <w:bCs/>
          <w:i/>
          <w:lang w:val="es-MX"/>
        </w:rPr>
      </w:pPr>
    </w:p>
    <w:p w14:paraId="5466A296" w14:textId="77777777" w:rsidR="00652681" w:rsidRPr="000A5216" w:rsidRDefault="00652681" w:rsidP="000A5216">
      <w:pPr>
        <w:pStyle w:val="Prrafodelista"/>
        <w:spacing w:line="360" w:lineRule="auto"/>
        <w:ind w:left="567" w:right="567"/>
        <w:jc w:val="both"/>
        <w:rPr>
          <w:rFonts w:ascii="Palatino Linotype" w:hAnsi="Palatino Linotype" w:cs="Arial"/>
          <w:bCs/>
          <w:i/>
          <w:lang w:val="es-MX"/>
        </w:rPr>
      </w:pPr>
      <w:r w:rsidRPr="000A5216">
        <w:rPr>
          <w:rFonts w:ascii="Palatino Linotype" w:hAnsi="Palatino Linotype" w:cs="Arial"/>
          <w:bCs/>
          <w:i/>
          <w:lang w:val="es-MX"/>
        </w:rPr>
        <w:t xml:space="preserve">Los sujetos obligados </w:t>
      </w:r>
      <w:r w:rsidRPr="000A5216">
        <w:rPr>
          <w:rFonts w:ascii="Palatino Linotype" w:hAnsi="Palatino Linotype" w:cs="Arial"/>
          <w:b/>
          <w:bCs/>
          <w:i/>
          <w:lang w:val="es-MX"/>
        </w:rPr>
        <w:t>sólo proporcionarán la información pública que se les requiera y que obre en sus archivos</w:t>
      </w:r>
      <w:r w:rsidRPr="000A5216">
        <w:rPr>
          <w:rFonts w:ascii="Palatino Linotype" w:hAnsi="Palatino Linotype" w:cs="Arial"/>
          <w:bCs/>
          <w:i/>
          <w:lang w:val="es-MX"/>
        </w:rPr>
        <w:t xml:space="preserve"> </w:t>
      </w:r>
      <w:r w:rsidRPr="000A5216">
        <w:rPr>
          <w:rFonts w:ascii="Palatino Linotype" w:hAnsi="Palatino Linotype" w:cs="Arial"/>
          <w:b/>
          <w:bCs/>
          <w:i/>
          <w:lang w:val="es-MX"/>
        </w:rPr>
        <w:t xml:space="preserve">y en el </w:t>
      </w:r>
      <w:r w:rsidRPr="000A5216">
        <w:rPr>
          <w:rFonts w:ascii="Palatino Linotype" w:hAnsi="Palatino Linotype" w:cs="Arial"/>
          <w:b/>
          <w:bCs/>
          <w:i/>
          <w:u w:val="single"/>
          <w:lang w:val="es-MX"/>
        </w:rPr>
        <w:t>estado en que ésta se encuentre.</w:t>
      </w:r>
      <w:r w:rsidRPr="000A5216">
        <w:rPr>
          <w:rFonts w:ascii="Palatino Linotype" w:hAnsi="Palatino Linotype" w:cs="Arial"/>
          <w:bCs/>
          <w:i/>
          <w:lang w:val="es-MX"/>
        </w:rPr>
        <w:t xml:space="preserve"> La obligación de proporcionar información </w:t>
      </w:r>
      <w:r w:rsidRPr="000A5216">
        <w:rPr>
          <w:rFonts w:ascii="Palatino Linotype" w:hAnsi="Palatino Linotype" w:cs="Arial"/>
          <w:b/>
          <w:bCs/>
          <w:i/>
          <w:lang w:val="es-MX"/>
        </w:rPr>
        <w:t>no comprende</w:t>
      </w:r>
      <w:r w:rsidRPr="000A5216">
        <w:rPr>
          <w:rFonts w:ascii="Palatino Linotype" w:hAnsi="Palatino Linotype" w:cs="Arial"/>
          <w:bCs/>
          <w:i/>
          <w:lang w:val="es-MX"/>
        </w:rPr>
        <w:t xml:space="preserve"> el procesamiento de la misma, ni el presentarla conforme al interés del solicitante; no estarán obligados a generarla, resumirla, efectuar cálculos o práctica investigaciones.</w:t>
      </w:r>
    </w:p>
    <w:p w14:paraId="00784A22" w14:textId="77777777" w:rsidR="00652681" w:rsidRPr="000A5216" w:rsidRDefault="00652681" w:rsidP="000A5216">
      <w:pPr>
        <w:spacing w:line="360" w:lineRule="auto"/>
        <w:jc w:val="both"/>
        <w:rPr>
          <w:rFonts w:ascii="Palatino Linotype" w:hAnsi="Palatino Linotype" w:cs="Arial"/>
          <w:bCs/>
        </w:rPr>
      </w:pPr>
    </w:p>
    <w:p w14:paraId="21C0B493" w14:textId="77777777" w:rsidR="00652681" w:rsidRPr="000A5216" w:rsidRDefault="00652681" w:rsidP="000A5216">
      <w:pPr>
        <w:pStyle w:val="Prrafodelista"/>
        <w:numPr>
          <w:ilvl w:val="0"/>
          <w:numId w:val="1"/>
        </w:numPr>
        <w:tabs>
          <w:tab w:val="clear" w:pos="567"/>
        </w:tabs>
        <w:spacing w:line="360" w:lineRule="auto"/>
        <w:ind w:left="0"/>
        <w:jc w:val="both"/>
        <w:rPr>
          <w:rFonts w:ascii="Palatino Linotype" w:hAnsi="Palatino Linotype" w:cs="Arial"/>
          <w:bCs/>
          <w:lang w:val="es-MX"/>
        </w:rPr>
      </w:pPr>
      <w:r w:rsidRPr="000A5216">
        <w:rPr>
          <w:rFonts w:ascii="Palatino Linotype" w:hAnsi="Palatino Linotype"/>
          <w:lang w:val="es-ES"/>
        </w:rPr>
        <w:t xml:space="preserve">Entonces, dado a que el criterio en mención establece que las autoridades </w:t>
      </w:r>
      <w:r w:rsidRPr="000A5216">
        <w:rPr>
          <w:rFonts w:ascii="Palatino Linotype" w:hAnsi="Palatino Linotype"/>
          <w:b/>
          <w:lang w:val="es-ES"/>
        </w:rPr>
        <w:t xml:space="preserve">no están obligadas a generar documentos “ad hoc” </w:t>
      </w:r>
      <w:r w:rsidRPr="000A5216">
        <w:rPr>
          <w:rFonts w:ascii="Palatino Linotype" w:hAnsi="Palatino Linotype"/>
          <w:lang w:val="es-ES"/>
        </w:rPr>
        <w:t>en contrario sensu, dicho criterio se puede interpretar resultando que las autoridades no están impedidas a generar documentos “ad hoc”, esto, siempre que con dicho documento elaborado se dé cabal cumplimiento a los requerimientos planteados.</w:t>
      </w:r>
    </w:p>
    <w:p w14:paraId="78DC240C" w14:textId="77777777" w:rsidR="00652681" w:rsidRPr="000A5216" w:rsidRDefault="00652681" w:rsidP="000A5216">
      <w:pPr>
        <w:pStyle w:val="Prrafodelista"/>
        <w:spacing w:line="360" w:lineRule="auto"/>
        <w:ind w:left="0"/>
        <w:jc w:val="both"/>
        <w:rPr>
          <w:rFonts w:ascii="Palatino Linotype" w:hAnsi="Palatino Linotype" w:cs="Arial"/>
          <w:bCs/>
          <w:lang w:val="es-MX"/>
        </w:rPr>
      </w:pPr>
    </w:p>
    <w:p w14:paraId="305FD1FD" w14:textId="77777777" w:rsidR="00652681" w:rsidRPr="000A5216" w:rsidRDefault="00652681" w:rsidP="000A5216">
      <w:pPr>
        <w:pStyle w:val="Prrafodelista"/>
        <w:numPr>
          <w:ilvl w:val="0"/>
          <w:numId w:val="1"/>
        </w:numPr>
        <w:tabs>
          <w:tab w:val="clear" w:pos="567"/>
        </w:tabs>
        <w:spacing w:line="360" w:lineRule="auto"/>
        <w:ind w:left="0"/>
        <w:jc w:val="both"/>
        <w:rPr>
          <w:rFonts w:ascii="Palatino Linotype" w:hAnsi="Palatino Linotype" w:cs="Arial"/>
          <w:bCs/>
          <w:lang w:val="es-MX"/>
        </w:rPr>
      </w:pPr>
      <w:r w:rsidRPr="000A5216">
        <w:rPr>
          <w:rFonts w:ascii="Palatino Linotype" w:hAnsi="Palatino Linotype" w:cs="Arial"/>
          <w:bCs/>
          <w:lang w:val="es-MX"/>
        </w:rPr>
        <w:t xml:space="preserve">En ese mismo entendido, a pesar de que el artículo 12 de la Ley de la materia señala que no están obligados a procesar, ni presentarla conforme al interés del solicitante, resumirla, efectuar cálculos o generar nuevos documentos para atender una solicitud, la ley tampoco lo prohíbe, es decir, los </w:t>
      </w:r>
      <w:r w:rsidRPr="000A5216">
        <w:rPr>
          <w:rFonts w:ascii="Palatino Linotype" w:hAnsi="Palatino Linotype" w:cs="Arial"/>
          <w:b/>
          <w:bCs/>
          <w:lang w:val="es-MX"/>
        </w:rPr>
        <w:t>SUJETOS OBLIGADOS</w:t>
      </w:r>
      <w:r w:rsidRPr="000A5216">
        <w:rPr>
          <w:rFonts w:ascii="Palatino Linotype" w:hAnsi="Palatino Linotype" w:cs="Arial"/>
          <w:bCs/>
          <w:lang w:val="es-MX"/>
        </w:rPr>
        <w:t xml:space="preserve"> pueden adoptar como buena práctica para atender las solicitudes de acceso a información pública la elaboración de documentos que satisfagan el derecho, dicho de otro modo, pueden proporcionar la información que atienda las solicitudes, proporcionando aquella información que atienda de manera  exacta, concreta y completa dado que no están impedidos y no es una prohibición que la ley contemple, por ello, la generación de documentos </w:t>
      </w:r>
      <w:r w:rsidRPr="000A5216">
        <w:rPr>
          <w:rFonts w:ascii="Palatino Linotype" w:hAnsi="Palatino Linotype" w:cs="Arial"/>
          <w:b/>
          <w:bCs/>
          <w:lang w:val="es-MX"/>
        </w:rPr>
        <w:t>ad hoc</w:t>
      </w:r>
      <w:r w:rsidRPr="000A5216">
        <w:rPr>
          <w:rFonts w:ascii="Palatino Linotype" w:hAnsi="Palatino Linotype" w:cs="Arial"/>
          <w:bCs/>
          <w:lang w:val="es-MX"/>
        </w:rPr>
        <w:t>, puede llevar a cabo siempre y cuando se haga garantice el derecho.</w:t>
      </w:r>
    </w:p>
    <w:p w14:paraId="0CF7795E" w14:textId="77777777" w:rsidR="00652681" w:rsidRPr="000A5216" w:rsidRDefault="00652681" w:rsidP="000A5216">
      <w:pPr>
        <w:pStyle w:val="Prrafodelista"/>
        <w:spacing w:line="360" w:lineRule="auto"/>
        <w:ind w:left="0"/>
        <w:jc w:val="both"/>
        <w:rPr>
          <w:rFonts w:ascii="Palatino Linotype" w:hAnsi="Palatino Linotype" w:cs="Arial"/>
          <w:bCs/>
          <w:lang w:val="es-MX"/>
        </w:rPr>
      </w:pPr>
    </w:p>
    <w:p w14:paraId="1361427A" w14:textId="77777777" w:rsidR="002C62F7" w:rsidRPr="000A5216" w:rsidRDefault="002C62F7" w:rsidP="000A5216">
      <w:pPr>
        <w:pStyle w:val="Prrafodelista"/>
        <w:numPr>
          <w:ilvl w:val="0"/>
          <w:numId w:val="1"/>
        </w:numPr>
        <w:tabs>
          <w:tab w:val="clear" w:pos="567"/>
        </w:tabs>
        <w:autoSpaceDE w:val="0"/>
        <w:autoSpaceDN w:val="0"/>
        <w:adjustRightInd w:val="0"/>
        <w:spacing w:line="360" w:lineRule="auto"/>
        <w:ind w:left="0"/>
        <w:jc w:val="both"/>
        <w:rPr>
          <w:rFonts w:ascii="Palatino Linotype" w:hAnsi="Palatino Linotype" w:cs="Arial"/>
          <w:lang w:val="es-MX"/>
        </w:rPr>
      </w:pPr>
      <w:r w:rsidRPr="000A5216">
        <w:rPr>
          <w:rFonts w:ascii="Palatino Linotype" w:hAnsi="Palatino Linotype"/>
        </w:rPr>
        <w:t xml:space="preserve">Bajo éste tenor cabe aclarar que cuando los planteamientos que formulen los particulares se pueda colmar con la entrega de </w:t>
      </w:r>
      <w:r w:rsidRPr="000A5216">
        <w:rPr>
          <w:rFonts w:ascii="Palatino Linotype" w:hAnsi="Palatino Linotype" w:cs="Arial"/>
        </w:rPr>
        <w:t xml:space="preserve">documentos que los Sujetos Obligados generen, posean o administren en ejercicio de sus atribuciones, se está en presencia del derecho fundamental de acceso a la información, previsto en el artículo 6, Apartado </w:t>
      </w:r>
      <w:r w:rsidRPr="000A5216">
        <w:rPr>
          <w:rFonts w:ascii="Palatino Linotype" w:hAnsi="Palatino Linotype"/>
        </w:rPr>
        <w:t>A, fracción IV de la Constitución Política de los Estados Unidos Mexicanos, el cual deberá garantizarse ordenando la entrega de tales documentales, siempre y cuando éstas sean de acceso público.</w:t>
      </w:r>
    </w:p>
    <w:p w14:paraId="34844A39" w14:textId="77777777" w:rsidR="00652681" w:rsidRPr="000A5216" w:rsidRDefault="00652681" w:rsidP="000A5216">
      <w:pPr>
        <w:pStyle w:val="Prrafodelista"/>
        <w:autoSpaceDE w:val="0"/>
        <w:autoSpaceDN w:val="0"/>
        <w:adjustRightInd w:val="0"/>
        <w:spacing w:line="360" w:lineRule="auto"/>
        <w:ind w:left="0"/>
        <w:jc w:val="both"/>
        <w:rPr>
          <w:rFonts w:ascii="Palatino Linotype" w:hAnsi="Palatino Linotype" w:cs="Arial"/>
          <w:lang w:val="es-MX"/>
        </w:rPr>
      </w:pPr>
    </w:p>
    <w:p w14:paraId="5BF00609" w14:textId="1608CC71" w:rsidR="00D8458E" w:rsidRPr="000A5216" w:rsidRDefault="00652681" w:rsidP="000A5216">
      <w:pPr>
        <w:pStyle w:val="Prrafodelista"/>
        <w:numPr>
          <w:ilvl w:val="0"/>
          <w:numId w:val="1"/>
        </w:numPr>
        <w:tabs>
          <w:tab w:val="clear" w:pos="567"/>
        </w:tabs>
        <w:spacing w:before="240" w:line="360" w:lineRule="auto"/>
        <w:ind w:left="0"/>
        <w:jc w:val="both"/>
        <w:rPr>
          <w:rFonts w:ascii="Palatino Linotype" w:eastAsia="Times New Roman" w:hAnsi="Palatino Linotype" w:cs="Arial"/>
          <w:color w:val="000000" w:themeColor="text1"/>
        </w:rPr>
      </w:pPr>
      <w:r w:rsidRPr="000A5216">
        <w:rPr>
          <w:rFonts w:ascii="Palatino Linotype" w:hAnsi="Palatino Linotype" w:cs="Arial"/>
          <w:lang w:val="es-MX"/>
        </w:rPr>
        <w:t xml:space="preserve">En ese contexto las remuneraciones </w:t>
      </w:r>
      <w:r w:rsidR="00D8458E" w:rsidRPr="000A5216">
        <w:rPr>
          <w:rFonts w:ascii="Palatino Linotype" w:hAnsi="Palatino Linotype" w:cs="Arial"/>
          <w:color w:val="000000" w:themeColor="text1"/>
        </w:rPr>
        <w:t xml:space="preserve">que constan en la nómina constituyen información a la que le reviste el carácter de </w:t>
      </w:r>
      <w:r w:rsidR="00D8458E" w:rsidRPr="000A5216">
        <w:rPr>
          <w:rFonts w:ascii="Palatino Linotype" w:hAnsi="Palatino Linotype" w:cs="Arial"/>
          <w:b/>
          <w:color w:val="000000" w:themeColor="text1"/>
          <w:u w:val="single"/>
        </w:rPr>
        <w:t>pública</w:t>
      </w:r>
      <w:r w:rsidR="00D8458E" w:rsidRPr="000A5216">
        <w:rPr>
          <w:rFonts w:ascii="Palatino Linotype" w:hAnsi="Palatino Linotype" w:cs="Arial"/>
          <w:color w:val="000000" w:themeColor="text1"/>
        </w:rPr>
        <w:t xml:space="preserve">, de conformidad con </w:t>
      </w:r>
      <w:r w:rsidR="00D8458E" w:rsidRPr="000A5216">
        <w:rPr>
          <w:rFonts w:ascii="Palatino Linotype" w:eastAsia="MS Mincho" w:hAnsi="Palatino Linotype" w:cs="Arial"/>
          <w:color w:val="000000" w:themeColor="text1"/>
        </w:rPr>
        <w:t xml:space="preserve">el artículo 70 de la </w:t>
      </w:r>
      <w:r w:rsidR="00D8458E" w:rsidRPr="000A5216">
        <w:rPr>
          <w:rFonts w:ascii="Palatino Linotype" w:eastAsia="MS Mincho" w:hAnsi="Palatino Linotype" w:cs="Arial"/>
          <w:b/>
          <w:color w:val="000000" w:themeColor="text1"/>
        </w:rPr>
        <w:t>Ley General de Transparencia y Acceso a la Información Pública</w:t>
      </w:r>
      <w:r w:rsidR="00D8458E" w:rsidRPr="000A5216">
        <w:rPr>
          <w:rFonts w:ascii="Palatino Linotype" w:eastAsia="MS Mincho" w:hAnsi="Palatino Linotype" w:cs="Arial"/>
          <w:color w:val="000000" w:themeColor="text1"/>
        </w:rPr>
        <w:t xml:space="preserve"> que dispone lo siguiente:</w:t>
      </w:r>
    </w:p>
    <w:p w14:paraId="22246DA0" w14:textId="77777777" w:rsidR="00D8458E" w:rsidRPr="000A5216" w:rsidRDefault="00D8458E" w:rsidP="000A5216">
      <w:pPr>
        <w:spacing w:after="240" w:line="360" w:lineRule="auto"/>
        <w:ind w:left="851"/>
        <w:contextualSpacing/>
        <w:jc w:val="both"/>
        <w:rPr>
          <w:rFonts w:ascii="Palatino Linotype" w:eastAsia="MS Mincho" w:hAnsi="Palatino Linotype" w:cs="Arial"/>
          <w:color w:val="000000" w:themeColor="text1"/>
        </w:rPr>
      </w:pPr>
    </w:p>
    <w:p w14:paraId="6A8E4B3E" w14:textId="77777777" w:rsidR="00D8458E" w:rsidRPr="000A5216" w:rsidRDefault="00D8458E" w:rsidP="000A5216">
      <w:pPr>
        <w:spacing w:line="360" w:lineRule="auto"/>
        <w:ind w:left="567" w:right="616"/>
        <w:jc w:val="both"/>
        <w:rPr>
          <w:rFonts w:ascii="Palatino Linotype" w:eastAsia="Times New Roman" w:hAnsi="Palatino Linotype" w:cs="Arial"/>
          <w:i/>
          <w:color w:val="000000" w:themeColor="text1"/>
          <w:lang w:val="es-ES"/>
        </w:rPr>
      </w:pPr>
      <w:r w:rsidRPr="000A5216">
        <w:rPr>
          <w:rFonts w:ascii="Palatino Linotype" w:eastAsia="Times New Roman" w:hAnsi="Palatino Linotype" w:cs="Arial"/>
          <w:i/>
          <w:color w:val="000000" w:themeColor="text1"/>
          <w:lang w:val="es-ES"/>
        </w:rPr>
        <w:t>Artículo 70. En la Ley Federal y de las Entidades Federativas se contemplará que los sujetos obligados pongan a disposición del público y mantengan actualizada, en los respectivos medios electrónicos, de acuerdo con sus facultades, atribuciones, funciones u objeto social, según corresponda, la información, por lo menos, de los temas, documentos y políticas que a continuación se señalan:</w:t>
      </w:r>
    </w:p>
    <w:p w14:paraId="6FE98B99" w14:textId="77777777" w:rsidR="00D8458E" w:rsidRPr="000A5216" w:rsidRDefault="00D8458E" w:rsidP="000A5216">
      <w:pPr>
        <w:spacing w:line="360" w:lineRule="auto"/>
        <w:ind w:left="567" w:right="616"/>
        <w:jc w:val="both"/>
        <w:rPr>
          <w:rFonts w:ascii="Palatino Linotype" w:eastAsia="Times New Roman" w:hAnsi="Palatino Linotype" w:cs="Arial"/>
          <w:i/>
          <w:color w:val="000000" w:themeColor="text1"/>
          <w:lang w:val="es-ES"/>
        </w:rPr>
      </w:pPr>
      <w:r w:rsidRPr="000A5216">
        <w:rPr>
          <w:rFonts w:ascii="Palatino Linotype" w:eastAsia="Times New Roman" w:hAnsi="Palatino Linotype" w:cs="Arial"/>
          <w:i/>
          <w:color w:val="000000" w:themeColor="text1"/>
          <w:lang w:val="es-ES"/>
        </w:rPr>
        <w:t>…</w:t>
      </w:r>
    </w:p>
    <w:p w14:paraId="6D9D5302" w14:textId="77777777" w:rsidR="00D8458E" w:rsidRPr="000A5216" w:rsidRDefault="00D8458E" w:rsidP="000A5216">
      <w:pPr>
        <w:spacing w:line="360" w:lineRule="auto"/>
        <w:ind w:left="567" w:right="616"/>
        <w:jc w:val="both"/>
        <w:rPr>
          <w:rFonts w:ascii="Palatino Linotype" w:eastAsia="Times New Roman" w:hAnsi="Palatino Linotype" w:cs="Arial"/>
          <w:b/>
          <w:i/>
          <w:color w:val="000000" w:themeColor="text1"/>
          <w:lang w:val="es-ES"/>
        </w:rPr>
      </w:pPr>
      <w:r w:rsidRPr="000A5216">
        <w:rPr>
          <w:rFonts w:ascii="Palatino Linotype" w:eastAsia="Times New Roman" w:hAnsi="Palatino Linotype" w:cs="Arial"/>
          <w:b/>
          <w:i/>
          <w:color w:val="000000" w:themeColor="text1"/>
          <w:lang w:val="es-ES"/>
        </w:rPr>
        <w:t>VIII.</w:t>
      </w:r>
      <w:r w:rsidRPr="000A5216">
        <w:rPr>
          <w:rFonts w:ascii="Palatino Linotype" w:eastAsia="Times New Roman" w:hAnsi="Palatino Linotype" w:cs="Arial"/>
          <w:b/>
          <w:i/>
          <w:color w:val="000000" w:themeColor="text1"/>
          <w:lang w:val="es-ES"/>
        </w:rPr>
        <w:tab/>
        <w:t>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47865941" w14:textId="77777777" w:rsidR="00D8458E" w:rsidRPr="000A5216" w:rsidRDefault="00D8458E" w:rsidP="000A5216">
      <w:pPr>
        <w:spacing w:line="360" w:lineRule="auto"/>
        <w:ind w:left="567" w:right="616"/>
        <w:jc w:val="both"/>
        <w:rPr>
          <w:rFonts w:ascii="Palatino Linotype" w:eastAsia="Times New Roman" w:hAnsi="Palatino Linotype" w:cs="Arial"/>
          <w:color w:val="000000" w:themeColor="text1"/>
          <w:lang w:val="es-ES"/>
        </w:rPr>
      </w:pPr>
      <w:r w:rsidRPr="000A5216">
        <w:rPr>
          <w:rFonts w:ascii="Palatino Linotype" w:eastAsia="Times New Roman" w:hAnsi="Palatino Linotype" w:cs="Arial"/>
          <w:color w:val="000000" w:themeColor="text1"/>
          <w:lang w:val="es-ES"/>
        </w:rPr>
        <w:t>…</w:t>
      </w:r>
    </w:p>
    <w:p w14:paraId="081AF140" w14:textId="77777777" w:rsidR="00D8458E" w:rsidRPr="000A5216" w:rsidRDefault="00D8458E" w:rsidP="000A5216">
      <w:pPr>
        <w:pStyle w:val="Prrafodelista"/>
        <w:numPr>
          <w:ilvl w:val="0"/>
          <w:numId w:val="1"/>
        </w:numPr>
        <w:tabs>
          <w:tab w:val="clear" w:pos="567"/>
        </w:tabs>
        <w:spacing w:line="360" w:lineRule="auto"/>
        <w:ind w:left="0"/>
        <w:jc w:val="both"/>
        <w:rPr>
          <w:rFonts w:ascii="Palatino Linotype" w:eastAsia="MS Mincho" w:hAnsi="Palatino Linotype" w:cs="Arial"/>
          <w:color w:val="000000" w:themeColor="text1"/>
        </w:rPr>
      </w:pPr>
      <w:r w:rsidRPr="000A5216">
        <w:rPr>
          <w:rFonts w:ascii="Palatino Linotype" w:eastAsia="MS Mincho" w:hAnsi="Palatino Linotype" w:cs="Arial"/>
          <w:color w:val="000000" w:themeColor="text1"/>
        </w:rPr>
        <w:t xml:space="preserve">Robustece lo anterior, el artículo 92, fracción VIII de la </w:t>
      </w:r>
      <w:r w:rsidRPr="000A5216">
        <w:rPr>
          <w:rFonts w:ascii="Palatino Linotype" w:eastAsia="MS Mincho" w:hAnsi="Palatino Linotype" w:cs="Arial"/>
          <w:b/>
          <w:color w:val="000000" w:themeColor="text1"/>
        </w:rPr>
        <w:t>Ley de Transparencia y Acceso a la Información Pública del Estado de México y Municipios</w:t>
      </w:r>
      <w:r w:rsidRPr="000A5216">
        <w:rPr>
          <w:rFonts w:ascii="Palatino Linotype" w:eastAsia="MS Mincho" w:hAnsi="Palatino Linotype" w:cs="Arial"/>
          <w:color w:val="000000" w:themeColor="text1"/>
        </w:rPr>
        <w:t>, señala:</w:t>
      </w:r>
    </w:p>
    <w:p w14:paraId="0CA5E78A" w14:textId="77777777" w:rsidR="00D8458E" w:rsidRPr="000A5216" w:rsidRDefault="00D8458E" w:rsidP="000A5216">
      <w:pPr>
        <w:spacing w:line="360" w:lineRule="auto"/>
        <w:contextualSpacing/>
        <w:jc w:val="both"/>
        <w:rPr>
          <w:rFonts w:ascii="Palatino Linotype" w:eastAsia="MS Mincho" w:hAnsi="Palatino Linotype" w:cs="Arial"/>
          <w:color w:val="000000" w:themeColor="text1"/>
        </w:rPr>
      </w:pPr>
    </w:p>
    <w:p w14:paraId="53B050F4" w14:textId="77777777" w:rsidR="00D8458E" w:rsidRPr="000A5216" w:rsidRDefault="00D8458E" w:rsidP="000A5216">
      <w:pPr>
        <w:spacing w:line="360" w:lineRule="auto"/>
        <w:ind w:left="567" w:right="567"/>
        <w:contextualSpacing/>
        <w:jc w:val="both"/>
        <w:rPr>
          <w:rFonts w:ascii="Palatino Linotype" w:eastAsia="MS Mincho" w:hAnsi="Palatino Linotype" w:cs="Arial"/>
          <w:i/>
          <w:color w:val="000000" w:themeColor="text1"/>
        </w:rPr>
      </w:pPr>
      <w:r w:rsidRPr="000A5216">
        <w:rPr>
          <w:rFonts w:ascii="Palatino Linotype" w:hAnsi="Palatino Linotype"/>
          <w:b/>
          <w:i/>
          <w:color w:val="000000" w:themeColor="text1"/>
        </w:rPr>
        <w:t>Artículo 92.</w:t>
      </w:r>
      <w:r w:rsidRPr="000A5216">
        <w:rPr>
          <w:rFonts w:ascii="Palatino Linotype" w:hAnsi="Palatino Linotype"/>
          <w:i/>
          <w:color w:val="000000" w:themeColor="text1"/>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E1E86D8" w14:textId="77777777" w:rsidR="00D8458E" w:rsidRPr="000A5216" w:rsidRDefault="00D8458E" w:rsidP="000A5216">
      <w:pPr>
        <w:spacing w:line="360" w:lineRule="auto"/>
        <w:ind w:left="567" w:right="567"/>
        <w:jc w:val="both"/>
        <w:rPr>
          <w:rFonts w:ascii="Palatino Linotype" w:eastAsia="MS Mincho" w:hAnsi="Palatino Linotype" w:cs="Times New Roman"/>
          <w:i/>
          <w:color w:val="000000" w:themeColor="text1"/>
        </w:rPr>
      </w:pPr>
      <w:r w:rsidRPr="000A5216">
        <w:rPr>
          <w:rFonts w:ascii="Palatino Linotype" w:eastAsia="MS Mincho" w:hAnsi="Palatino Linotype" w:cs="Times New Roman"/>
          <w:i/>
          <w:color w:val="000000" w:themeColor="text1"/>
        </w:rPr>
        <w:t>…</w:t>
      </w:r>
    </w:p>
    <w:p w14:paraId="6427DD04" w14:textId="77777777" w:rsidR="00D8458E" w:rsidRPr="000A5216" w:rsidRDefault="00D8458E" w:rsidP="000A5216">
      <w:pPr>
        <w:spacing w:line="360" w:lineRule="auto"/>
        <w:ind w:left="567" w:right="567"/>
        <w:jc w:val="both"/>
        <w:rPr>
          <w:rFonts w:ascii="Palatino Linotype" w:hAnsi="Palatino Linotype"/>
          <w:i/>
          <w:color w:val="000000" w:themeColor="text1"/>
        </w:rPr>
      </w:pPr>
      <w:r w:rsidRPr="000A5216">
        <w:rPr>
          <w:rFonts w:ascii="Palatino Linotype" w:hAnsi="Palatino Linotype"/>
          <w:b/>
          <w:i/>
          <w:color w:val="000000" w:themeColor="text1"/>
        </w:rPr>
        <w:t>VIII.</w:t>
      </w:r>
      <w:r w:rsidRPr="000A5216">
        <w:rPr>
          <w:rFonts w:ascii="Palatino Linotype" w:hAnsi="Palatino Linotype"/>
          <w:i/>
          <w:color w:val="000000" w:themeColor="text1"/>
        </w:rPr>
        <w:t xml:space="preserve">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 </w:t>
      </w:r>
    </w:p>
    <w:p w14:paraId="6A97C7BE" w14:textId="77777777" w:rsidR="00D8458E" w:rsidRPr="000A5216" w:rsidRDefault="00D8458E" w:rsidP="000A5216">
      <w:pPr>
        <w:spacing w:line="360" w:lineRule="auto"/>
        <w:ind w:right="567"/>
        <w:jc w:val="both"/>
        <w:rPr>
          <w:rFonts w:ascii="Palatino Linotype" w:hAnsi="Palatino Linotype"/>
          <w:i/>
          <w:color w:val="000000" w:themeColor="text1"/>
        </w:rPr>
      </w:pPr>
    </w:p>
    <w:p w14:paraId="733E57F5" w14:textId="086BBD35" w:rsidR="004D6541" w:rsidRPr="000A5216" w:rsidRDefault="009E176A" w:rsidP="000A5216">
      <w:pPr>
        <w:pStyle w:val="Ttulo2"/>
        <w:spacing w:line="360" w:lineRule="auto"/>
        <w:rPr>
          <w:szCs w:val="24"/>
        </w:rPr>
      </w:pPr>
      <w:bookmarkStart w:id="86" w:name="_Toc465246434"/>
      <w:bookmarkStart w:id="87" w:name="_Toc11936250"/>
      <w:r w:rsidRPr="000A5216">
        <w:rPr>
          <w:szCs w:val="24"/>
        </w:rPr>
        <w:t>IV</w:t>
      </w:r>
      <w:r w:rsidR="004D6541" w:rsidRPr="000A5216">
        <w:rPr>
          <w:szCs w:val="24"/>
        </w:rPr>
        <w:t>. De la versión pública.</w:t>
      </w:r>
      <w:bookmarkEnd w:id="86"/>
      <w:bookmarkEnd w:id="87"/>
    </w:p>
    <w:p w14:paraId="7A46C3F6" w14:textId="77777777" w:rsidR="009E176A" w:rsidRPr="000A5216" w:rsidRDefault="009E176A" w:rsidP="000A5216">
      <w:pPr>
        <w:spacing w:after="240" w:line="360" w:lineRule="auto"/>
        <w:rPr>
          <w:rFonts w:ascii="Palatino Linotype" w:hAnsi="Palatino Linotype"/>
          <w:color w:val="000000" w:themeColor="text1"/>
          <w:lang w:val="es-MX" w:eastAsia="en-US"/>
        </w:rPr>
      </w:pPr>
    </w:p>
    <w:p w14:paraId="07D8C0A3" w14:textId="6A783B1E" w:rsidR="009E176A" w:rsidRPr="000A5216" w:rsidRDefault="009E176A" w:rsidP="000A5216">
      <w:pPr>
        <w:pStyle w:val="Prrafodelista"/>
        <w:numPr>
          <w:ilvl w:val="0"/>
          <w:numId w:val="1"/>
        </w:numPr>
        <w:shd w:val="clear" w:color="auto" w:fill="FFFFFF"/>
        <w:tabs>
          <w:tab w:val="clear" w:pos="567"/>
        </w:tabs>
        <w:spacing w:after="200" w:line="360" w:lineRule="auto"/>
        <w:ind w:left="0"/>
        <w:jc w:val="both"/>
        <w:rPr>
          <w:rFonts w:ascii="Palatino Linotype" w:eastAsia="Times New Roman" w:hAnsi="Palatino Linotype" w:cs="Arial"/>
          <w:color w:val="000000" w:themeColor="text1"/>
        </w:rPr>
      </w:pPr>
      <w:r w:rsidRPr="000A5216">
        <w:rPr>
          <w:rFonts w:ascii="Palatino Linotype" w:hAnsi="Palatino Linotype" w:cs="Arial"/>
          <w:color w:val="000000" w:themeColor="text1"/>
        </w:rPr>
        <w:t xml:space="preserve">Debe destacarse que debido a la naturaleza de </w:t>
      </w:r>
      <w:r w:rsidRPr="000A5216">
        <w:rPr>
          <w:rFonts w:ascii="Palatino Linotype" w:hAnsi="Palatino Linotype"/>
          <w:color w:val="000000" w:themeColor="text1"/>
        </w:rPr>
        <w:t xml:space="preserve">la información que se ordena entregar, </w:t>
      </w:r>
      <w:r w:rsidRPr="000A5216">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0A5216">
        <w:rPr>
          <w:rFonts w:ascii="Palatino Linotype" w:eastAsia="Times New Roman" w:hAnsi="Palatino Linotype" w:cs="Times New Roman"/>
          <w:color w:val="000000" w:themeColor="text1"/>
          <w:lang w:val="es-ES"/>
        </w:rPr>
        <w:t>la información solicitada se deberá entregar en versión pública.</w:t>
      </w:r>
    </w:p>
    <w:p w14:paraId="2162E1E4" w14:textId="77777777" w:rsidR="009E176A" w:rsidRPr="000A5216" w:rsidRDefault="009E176A" w:rsidP="000A5216">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6980B5E7" w14:textId="77777777" w:rsidR="009E176A" w:rsidRPr="000A5216" w:rsidRDefault="009E176A" w:rsidP="000A5216">
      <w:pPr>
        <w:pStyle w:val="Prrafodelista"/>
        <w:numPr>
          <w:ilvl w:val="0"/>
          <w:numId w:val="1"/>
        </w:numPr>
        <w:shd w:val="clear" w:color="auto" w:fill="FFFFFF"/>
        <w:tabs>
          <w:tab w:val="clear" w:pos="567"/>
        </w:tabs>
        <w:spacing w:before="240" w:after="200" w:line="360" w:lineRule="auto"/>
        <w:ind w:left="0"/>
        <w:jc w:val="both"/>
        <w:rPr>
          <w:rFonts w:ascii="Palatino Linotype" w:eastAsia="Times New Roman" w:hAnsi="Palatino Linotype" w:cs="Arial"/>
          <w:color w:val="000000" w:themeColor="text1"/>
        </w:rPr>
      </w:pPr>
      <w:r w:rsidRPr="000A5216">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0A5216">
        <w:rPr>
          <w:rFonts w:ascii="Palatino Linotype" w:eastAsia="Times New Roman" w:hAnsi="Palatino Linotype" w:cs="Arial"/>
          <w:b/>
          <w:color w:val="000000" w:themeColor="text1"/>
        </w:rPr>
        <w:t xml:space="preserve">SUJETOS OBLIGADOS </w:t>
      </w:r>
      <w:r w:rsidRPr="000A5216">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09CF431A" w14:textId="77777777" w:rsidR="009E176A" w:rsidRPr="000A5216" w:rsidRDefault="009E176A" w:rsidP="000A5216">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6F4DEA4D" w14:textId="77777777" w:rsidR="009E176A" w:rsidRPr="000A5216" w:rsidRDefault="009E176A" w:rsidP="000A5216">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1B226C1C" w14:textId="77777777" w:rsidR="009E176A" w:rsidRPr="000A5216" w:rsidRDefault="009E176A" w:rsidP="000A521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A5216">
        <w:rPr>
          <w:rFonts w:ascii="Palatino Linotype" w:hAnsi="Palatino Linotype" w:cs="Bookman Old Style"/>
          <w:bCs/>
          <w:color w:val="000000" w:themeColor="text1"/>
        </w:rPr>
        <w:t xml:space="preserve">I. </w:t>
      </w:r>
      <w:r w:rsidRPr="000A5216">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0A5216">
        <w:rPr>
          <w:rFonts w:ascii="Palatino Linotype" w:hAnsi="Palatino Linotype" w:cs="Bookman Old Style"/>
          <w:color w:val="000000" w:themeColor="text1"/>
        </w:rPr>
        <w:t>jurídico</w:t>
      </w:r>
      <w:proofErr w:type="gramEnd"/>
      <w:r w:rsidRPr="000A5216">
        <w:rPr>
          <w:rFonts w:ascii="Palatino Linotype" w:hAnsi="Palatino Linotype" w:cs="Bookman Old Style"/>
          <w:color w:val="000000" w:themeColor="text1"/>
        </w:rPr>
        <w:t xml:space="preserve"> colectiva identificada o identificable; </w:t>
      </w:r>
    </w:p>
    <w:p w14:paraId="129A2373" w14:textId="77777777" w:rsidR="009E176A" w:rsidRPr="000A5216" w:rsidRDefault="009E176A" w:rsidP="000A521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A5216">
        <w:rPr>
          <w:rFonts w:ascii="Palatino Linotype" w:hAnsi="Palatino Linotype" w:cs="Bookman Old Style"/>
          <w:bCs/>
          <w:color w:val="000000" w:themeColor="text1"/>
        </w:rPr>
        <w:t xml:space="preserve">II. </w:t>
      </w:r>
      <w:r w:rsidRPr="000A5216">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3E4EABE0" w14:textId="77777777" w:rsidR="009E176A" w:rsidRPr="000A5216" w:rsidRDefault="009E176A" w:rsidP="000A521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A5216">
        <w:rPr>
          <w:rFonts w:ascii="Palatino Linotype" w:hAnsi="Palatino Linotype" w:cs="Bookman Old Style"/>
          <w:bCs/>
          <w:color w:val="000000" w:themeColor="text1"/>
        </w:rPr>
        <w:t xml:space="preserve">III. </w:t>
      </w:r>
      <w:r w:rsidRPr="000A5216">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6B247395" w14:textId="77777777" w:rsidR="009E176A" w:rsidRPr="000A5216" w:rsidRDefault="009E176A" w:rsidP="000A5216">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0A5216">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07318B5" w14:textId="77777777" w:rsidR="009E176A" w:rsidRPr="000A5216" w:rsidRDefault="009E176A" w:rsidP="000A5216">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0A5216">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0A87C215" w14:textId="77777777" w:rsidR="009E176A" w:rsidRPr="000A5216" w:rsidRDefault="009E176A" w:rsidP="000A5216">
      <w:pPr>
        <w:pStyle w:val="Prrafodelista"/>
        <w:spacing w:line="360" w:lineRule="auto"/>
        <w:ind w:left="0"/>
        <w:jc w:val="both"/>
        <w:rPr>
          <w:rFonts w:ascii="Palatino Linotype" w:hAnsi="Palatino Linotype" w:cs="Arial"/>
          <w:color w:val="000000" w:themeColor="text1"/>
          <w:highlight w:val="cyan"/>
        </w:rPr>
      </w:pPr>
    </w:p>
    <w:p w14:paraId="152D4984" w14:textId="77777777" w:rsidR="009E176A" w:rsidRPr="000A5216" w:rsidRDefault="009E176A" w:rsidP="000A5216">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056A150A" w14:textId="77777777" w:rsidR="009E176A" w:rsidRPr="000A5216" w:rsidRDefault="009E176A" w:rsidP="000A5216">
      <w:pPr>
        <w:pStyle w:val="Prrafodelista"/>
        <w:spacing w:after="160" w:line="360" w:lineRule="auto"/>
        <w:ind w:left="0"/>
        <w:jc w:val="both"/>
        <w:rPr>
          <w:rFonts w:ascii="Palatino Linotype" w:hAnsi="Palatino Linotype" w:cs="Arial"/>
          <w:color w:val="000000" w:themeColor="text1"/>
          <w:highlight w:val="cyan"/>
        </w:rPr>
      </w:pPr>
    </w:p>
    <w:p w14:paraId="51B5CA11" w14:textId="77777777" w:rsidR="009E176A" w:rsidRPr="000A5216" w:rsidRDefault="009E176A" w:rsidP="000A5216">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 xml:space="preserve">Como consecuencia de lo anterior, el </w:t>
      </w:r>
      <w:r w:rsidRPr="000A5216">
        <w:rPr>
          <w:rFonts w:ascii="Palatino Linotype" w:hAnsi="Palatino Linotype" w:cs="Arial"/>
          <w:b/>
          <w:color w:val="000000" w:themeColor="text1"/>
        </w:rPr>
        <w:t>SUJETO OBLIGADO</w:t>
      </w:r>
      <w:r w:rsidRPr="000A5216">
        <w:rPr>
          <w:rFonts w:ascii="Palatino Linotype" w:hAnsi="Palatino Linotype" w:cs="Arial"/>
          <w:color w:val="000000" w:themeColor="text1"/>
        </w:rPr>
        <w:t xml:space="preserve"> debe identificar claramente el tipo de información y hacer un juicio de subsunción o encaje</w:t>
      </w:r>
      <w:r w:rsidRPr="000A5216">
        <w:rPr>
          <w:rStyle w:val="Refdenotaalpie"/>
          <w:rFonts w:ascii="Palatino Linotype" w:hAnsi="Palatino Linotype" w:cs="Arial"/>
          <w:color w:val="000000" w:themeColor="text1"/>
        </w:rPr>
        <w:footnoteReference w:id="6"/>
      </w:r>
      <w:r w:rsidRPr="000A5216">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4615D92C" w14:textId="77777777" w:rsidR="009E176A" w:rsidRPr="000A5216" w:rsidRDefault="009E176A" w:rsidP="000A5216">
      <w:pPr>
        <w:pStyle w:val="Prrafodelista"/>
        <w:spacing w:line="360" w:lineRule="auto"/>
        <w:ind w:left="0"/>
        <w:jc w:val="both"/>
        <w:rPr>
          <w:rFonts w:ascii="Palatino Linotype" w:hAnsi="Palatino Linotype" w:cs="Arial"/>
          <w:color w:val="000000" w:themeColor="text1"/>
        </w:rPr>
      </w:pPr>
    </w:p>
    <w:p w14:paraId="4F395582"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659244F9" w14:textId="77777777" w:rsidR="009E176A" w:rsidRPr="000A5216" w:rsidRDefault="009E176A" w:rsidP="000A5216">
      <w:pPr>
        <w:pStyle w:val="Prrafodelista"/>
        <w:spacing w:line="360" w:lineRule="auto"/>
        <w:ind w:left="0"/>
        <w:jc w:val="both"/>
        <w:rPr>
          <w:rFonts w:ascii="Palatino Linotype" w:eastAsia="Times New Roman" w:hAnsi="Palatino Linotype"/>
          <w:color w:val="000000" w:themeColor="text1"/>
          <w:lang w:eastAsia="es-ES_tradnl"/>
        </w:rPr>
      </w:pPr>
    </w:p>
    <w:p w14:paraId="376D021D" w14:textId="77777777" w:rsidR="009E176A" w:rsidRPr="000A5216" w:rsidRDefault="009E176A" w:rsidP="000A5216">
      <w:pPr>
        <w:pStyle w:val="Ttulo2"/>
        <w:numPr>
          <w:ilvl w:val="0"/>
          <w:numId w:val="29"/>
        </w:numPr>
        <w:pBdr>
          <w:top w:val="nil"/>
          <w:left w:val="nil"/>
          <w:bottom w:val="nil"/>
          <w:right w:val="nil"/>
          <w:between w:val="nil"/>
          <w:bar w:val="nil"/>
        </w:pBdr>
        <w:spacing w:before="0" w:line="360" w:lineRule="auto"/>
        <w:ind w:left="0" w:firstLine="0"/>
        <w:rPr>
          <w:b w:val="0"/>
          <w:szCs w:val="24"/>
        </w:rPr>
      </w:pPr>
      <w:bookmarkStart w:id="88" w:name="_Toc485631705"/>
      <w:bookmarkStart w:id="89" w:name="_Toc485733666"/>
      <w:bookmarkStart w:id="90" w:name="_Toc487139037"/>
      <w:bookmarkStart w:id="91" w:name="_Toc490060412"/>
      <w:bookmarkStart w:id="92" w:name="_Toc492468081"/>
      <w:bookmarkStart w:id="93" w:name="_Toc2878596"/>
      <w:bookmarkStart w:id="94" w:name="_Toc10711864"/>
      <w:bookmarkStart w:id="95" w:name="_Toc11936251"/>
      <w:r w:rsidRPr="000A5216">
        <w:rPr>
          <w:szCs w:val="24"/>
        </w:rPr>
        <w:t>Requisitos de fondo del acuerdo de clasificación.</w:t>
      </w:r>
      <w:bookmarkEnd w:id="88"/>
      <w:bookmarkEnd w:id="89"/>
      <w:bookmarkEnd w:id="90"/>
      <w:bookmarkEnd w:id="91"/>
      <w:bookmarkEnd w:id="92"/>
      <w:bookmarkEnd w:id="93"/>
      <w:bookmarkEnd w:id="94"/>
      <w:bookmarkEnd w:id="95"/>
    </w:p>
    <w:p w14:paraId="6BF6DD76" w14:textId="77777777" w:rsidR="009E176A" w:rsidRPr="000A5216" w:rsidRDefault="009E176A" w:rsidP="000A5216">
      <w:pPr>
        <w:pStyle w:val="Prrafodelista"/>
        <w:spacing w:line="360" w:lineRule="auto"/>
        <w:ind w:left="0"/>
        <w:jc w:val="both"/>
        <w:rPr>
          <w:rFonts w:ascii="Palatino Linotype" w:hAnsi="Palatino Linotype" w:cs="Arial"/>
          <w:color w:val="000000" w:themeColor="text1"/>
        </w:rPr>
      </w:pPr>
    </w:p>
    <w:p w14:paraId="789AEA48"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6A1AB414" w14:textId="77777777" w:rsidR="009E176A" w:rsidRPr="000A5216" w:rsidRDefault="009E176A" w:rsidP="000A5216">
      <w:pPr>
        <w:pStyle w:val="Prrafodelista"/>
        <w:spacing w:after="160" w:line="360" w:lineRule="auto"/>
        <w:ind w:left="0"/>
        <w:jc w:val="both"/>
        <w:rPr>
          <w:rFonts w:ascii="Palatino Linotype" w:hAnsi="Palatino Linotype" w:cs="Arial"/>
          <w:color w:val="000000" w:themeColor="text1"/>
        </w:rPr>
      </w:pPr>
    </w:p>
    <w:p w14:paraId="1D7B6113" w14:textId="77777777" w:rsidR="009E176A" w:rsidRPr="000A5216" w:rsidRDefault="009E176A" w:rsidP="000A5216">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0A5216">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2147C868" w14:textId="77777777" w:rsidR="009E176A" w:rsidRPr="000A5216" w:rsidRDefault="009E176A" w:rsidP="000A5216">
      <w:pPr>
        <w:pStyle w:val="Prrafodelista"/>
        <w:spacing w:after="160" w:line="360" w:lineRule="auto"/>
        <w:ind w:left="0"/>
        <w:jc w:val="both"/>
        <w:rPr>
          <w:rFonts w:ascii="Palatino Linotype" w:hAnsi="Palatino Linotype" w:cs="Arial"/>
          <w:color w:val="000000" w:themeColor="text1"/>
        </w:rPr>
      </w:pPr>
    </w:p>
    <w:p w14:paraId="59E00197" w14:textId="77777777" w:rsidR="009E176A" w:rsidRPr="000A5216" w:rsidRDefault="009E176A" w:rsidP="000A5216">
      <w:pPr>
        <w:pStyle w:val="Prrafodelista"/>
        <w:numPr>
          <w:ilvl w:val="0"/>
          <w:numId w:val="1"/>
        </w:numPr>
        <w:tabs>
          <w:tab w:val="clear" w:pos="567"/>
        </w:tabs>
        <w:spacing w:after="160" w:line="360" w:lineRule="auto"/>
        <w:ind w:left="0"/>
        <w:jc w:val="both"/>
        <w:rPr>
          <w:rFonts w:ascii="Palatino Linotype" w:hAnsi="Palatino Linotype" w:cs="Arial"/>
          <w:color w:val="000000" w:themeColor="text1"/>
        </w:rPr>
      </w:pPr>
      <w:r w:rsidRPr="000A5216">
        <w:rPr>
          <w:rFonts w:ascii="Palatino Linotype" w:eastAsia="Times New Roman" w:hAnsi="Palatino Linotype" w:cs="Arial"/>
          <w:color w:val="000000" w:themeColor="text1"/>
          <w:lang w:eastAsia="es-MX"/>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proofErr w:type="gramStart"/>
      <w:r w:rsidRPr="000A5216">
        <w:rPr>
          <w:rFonts w:ascii="Palatino Linotype" w:eastAsia="Times New Roman" w:hAnsi="Palatino Linotype" w:cs="Arial"/>
          <w:color w:val="000000" w:themeColor="text1"/>
          <w:lang w:eastAsia="es-MX"/>
        </w:rPr>
        <w:t>....”</w:t>
      </w:r>
      <w:proofErr w:type="gramEnd"/>
      <w:r w:rsidRPr="000A5216">
        <w:rPr>
          <w:rFonts w:ascii="Palatino Linotype" w:eastAsia="Times New Roman" w:hAnsi="Palatino Linotype" w:cs="Arial"/>
          <w:color w:val="000000" w:themeColor="text1"/>
          <w:lang w:eastAsia="es-MX"/>
        </w:rPr>
        <w:t>.</w:t>
      </w:r>
      <w:r w:rsidRPr="000A5216">
        <w:rPr>
          <w:rStyle w:val="Refdenotaalpie"/>
          <w:rFonts w:ascii="Palatino Linotype" w:eastAsia="Times New Roman" w:hAnsi="Palatino Linotype" w:cs="Arial"/>
          <w:color w:val="000000" w:themeColor="text1"/>
          <w:lang w:eastAsia="es-MX"/>
        </w:rPr>
        <w:footnoteReference w:id="7"/>
      </w:r>
    </w:p>
    <w:p w14:paraId="01A9E676" w14:textId="77777777" w:rsidR="009E176A" w:rsidRPr="000A5216" w:rsidRDefault="009E176A" w:rsidP="000A5216">
      <w:pPr>
        <w:pStyle w:val="Prrafodelista"/>
        <w:spacing w:after="160" w:line="360" w:lineRule="auto"/>
        <w:ind w:left="0"/>
        <w:jc w:val="both"/>
        <w:rPr>
          <w:rFonts w:ascii="Palatino Linotype" w:hAnsi="Palatino Linotype" w:cs="Arial"/>
          <w:color w:val="000000" w:themeColor="text1"/>
        </w:rPr>
      </w:pPr>
    </w:p>
    <w:p w14:paraId="6DFADFDB"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s="Arial"/>
          <w:color w:val="000000" w:themeColor="text1"/>
        </w:rPr>
      </w:pPr>
      <w:r w:rsidRPr="000A5216">
        <w:rPr>
          <w:rFonts w:ascii="Palatino Linotype" w:eastAsia="Times New Roman" w:hAnsi="Palatino Linotype" w:cs="Arial"/>
          <w:color w:val="000000" w:themeColor="text1"/>
          <w:lang w:eastAsia="es-MX"/>
        </w:rPr>
        <w:t>Por su parte, el intérprete judicial del país ha establecido una jurisprudencia respecto a qué debe entenderse por fundamentación y motivación, en los siguientes términos:</w:t>
      </w:r>
    </w:p>
    <w:p w14:paraId="4C6ACE18" w14:textId="77777777" w:rsidR="009E176A" w:rsidRPr="000A5216" w:rsidRDefault="009E176A" w:rsidP="000A5216">
      <w:pPr>
        <w:spacing w:line="360" w:lineRule="auto"/>
        <w:ind w:right="618"/>
        <w:contextualSpacing/>
        <w:jc w:val="both"/>
        <w:rPr>
          <w:rFonts w:ascii="Palatino Linotype" w:hAnsi="Palatino Linotype" w:cs="Arial"/>
          <w:color w:val="000000" w:themeColor="text1"/>
        </w:rPr>
      </w:pPr>
    </w:p>
    <w:p w14:paraId="38714590"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b/>
          <w:i/>
          <w:color w:val="000000" w:themeColor="text1"/>
        </w:rPr>
        <w:t>FUNDAMENTACIÓN Y MOTIVACIÓN.</w:t>
      </w:r>
      <w:r w:rsidRPr="000A5216">
        <w:rPr>
          <w:rFonts w:ascii="Palatino Linotype" w:hAnsi="Palatino Linotype" w:cs="Arial"/>
          <w:i/>
          <w:color w:val="000000" w:themeColor="text1"/>
        </w:rPr>
        <w:t xml:space="preserve"> La </w:t>
      </w:r>
      <w:r w:rsidRPr="000A5216">
        <w:rPr>
          <w:rFonts w:ascii="Palatino Linotype" w:hAnsi="Palatino Linotype" w:cs="Arial"/>
          <w:i/>
          <w:color w:val="000000" w:themeColor="text1"/>
          <w:u w:val="single"/>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0A5216">
        <w:rPr>
          <w:rFonts w:ascii="Palatino Linotype" w:hAnsi="Palatino Linotype" w:cs="Arial"/>
          <w:i/>
          <w:color w:val="000000" w:themeColor="text1"/>
        </w:rPr>
        <w:t>.</w:t>
      </w:r>
    </w:p>
    <w:p w14:paraId="6C866CCB"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SEGUNDO TRIBUNAL COLEGIADO DEL SEXTO CIRCUITO.</w:t>
      </w:r>
    </w:p>
    <w:p w14:paraId="7C088C85"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Amparo directo 194/88. Bufete Industrial Construcciones, S.A. de C.V. 28 de junio de 1988. Unanimidad de votos. Ponente: Gustavo Calvillo Rangel. Secretario: Jorge Alberto González Álvarez.</w:t>
      </w:r>
    </w:p>
    <w:p w14:paraId="6F03D65B"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 xml:space="preserve">Revisión fiscal 103/88. Instituto Mexicano del Seguro Social. 18 de octubre de 1988. Unanimidad de votos. Ponente: Arnoldo Nájera Virgen. Secretario: Alejandro </w:t>
      </w:r>
      <w:proofErr w:type="spellStart"/>
      <w:r w:rsidRPr="000A5216">
        <w:rPr>
          <w:rFonts w:ascii="Palatino Linotype" w:hAnsi="Palatino Linotype" w:cs="Arial"/>
          <w:i/>
          <w:color w:val="000000" w:themeColor="text1"/>
        </w:rPr>
        <w:t>Esponda</w:t>
      </w:r>
      <w:proofErr w:type="spellEnd"/>
      <w:r w:rsidRPr="000A5216">
        <w:rPr>
          <w:rFonts w:ascii="Palatino Linotype" w:hAnsi="Palatino Linotype" w:cs="Arial"/>
          <w:i/>
          <w:color w:val="000000" w:themeColor="text1"/>
        </w:rPr>
        <w:t xml:space="preserve"> Rincón.</w:t>
      </w:r>
    </w:p>
    <w:p w14:paraId="01434DA2"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 xml:space="preserve">Amparo en revisión 333/88. </w:t>
      </w:r>
      <w:proofErr w:type="spellStart"/>
      <w:r w:rsidRPr="000A5216">
        <w:rPr>
          <w:rFonts w:ascii="Palatino Linotype" w:hAnsi="Palatino Linotype" w:cs="Arial"/>
          <w:i/>
          <w:color w:val="000000" w:themeColor="text1"/>
        </w:rPr>
        <w:t>Adilia</w:t>
      </w:r>
      <w:proofErr w:type="spellEnd"/>
      <w:r w:rsidRPr="000A5216">
        <w:rPr>
          <w:rFonts w:ascii="Palatino Linotype" w:hAnsi="Palatino Linotype" w:cs="Arial"/>
          <w:i/>
          <w:color w:val="000000" w:themeColor="text1"/>
        </w:rPr>
        <w:t xml:space="preserve"> Romero. 26 de octubre de 1988. Unanimidad de votos. Ponente: Arnoldo Nájera Virgen. Secretario: Enrique Crispín Campos Ramírez.</w:t>
      </w:r>
    </w:p>
    <w:p w14:paraId="0E05FAF9"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 xml:space="preserve">Amparo en revisión 597/95. Emilio Maurer Bretón. 15 de noviembre de 1995. Unanimidad de votos. Ponente: Clementina Ramírez Moguel </w:t>
      </w:r>
      <w:proofErr w:type="spellStart"/>
      <w:r w:rsidRPr="000A5216">
        <w:rPr>
          <w:rFonts w:ascii="Palatino Linotype" w:hAnsi="Palatino Linotype" w:cs="Arial"/>
          <w:i/>
          <w:color w:val="000000" w:themeColor="text1"/>
        </w:rPr>
        <w:t>Goyzueta</w:t>
      </w:r>
      <w:proofErr w:type="spellEnd"/>
      <w:r w:rsidRPr="000A5216">
        <w:rPr>
          <w:rFonts w:ascii="Palatino Linotype" w:hAnsi="Palatino Linotype" w:cs="Arial"/>
          <w:i/>
          <w:color w:val="000000" w:themeColor="text1"/>
        </w:rPr>
        <w:t>. Secretario: Gonzalo Carrera Molina.</w:t>
      </w:r>
    </w:p>
    <w:p w14:paraId="1679E200" w14:textId="77777777" w:rsidR="009E176A" w:rsidRPr="000A5216" w:rsidRDefault="009E176A" w:rsidP="000A5216">
      <w:pPr>
        <w:spacing w:line="360" w:lineRule="auto"/>
        <w:ind w:left="567" w:right="618"/>
        <w:contextualSpacing/>
        <w:jc w:val="both"/>
        <w:rPr>
          <w:rFonts w:ascii="Palatino Linotype" w:hAnsi="Palatino Linotype" w:cs="Arial"/>
          <w:i/>
          <w:color w:val="000000" w:themeColor="text1"/>
        </w:rPr>
      </w:pPr>
      <w:r w:rsidRPr="000A5216">
        <w:rPr>
          <w:rFonts w:ascii="Palatino Linotype" w:hAnsi="Palatino Linotype" w:cs="Arial"/>
          <w:i/>
          <w:color w:val="000000" w:themeColor="text1"/>
        </w:rPr>
        <w:t xml:space="preserve">Amparo directo 7/96. Pedro Vicente López Miro. 21 de febrero de 1996. Unanimidad de votos. Ponente: María Eugenia Estela Martínez Cardiel. Secretario: Enrique </w:t>
      </w:r>
      <w:proofErr w:type="spellStart"/>
      <w:r w:rsidRPr="000A5216">
        <w:rPr>
          <w:rFonts w:ascii="Palatino Linotype" w:hAnsi="Palatino Linotype" w:cs="Arial"/>
          <w:i/>
          <w:color w:val="000000" w:themeColor="text1"/>
        </w:rPr>
        <w:t>Baigts</w:t>
      </w:r>
      <w:proofErr w:type="spellEnd"/>
      <w:r w:rsidRPr="000A5216">
        <w:rPr>
          <w:rFonts w:ascii="Palatino Linotype" w:hAnsi="Palatino Linotype" w:cs="Arial"/>
          <w:i/>
          <w:color w:val="000000" w:themeColor="text1"/>
        </w:rPr>
        <w:t xml:space="preserve"> Muñoz.</w:t>
      </w:r>
      <w:r w:rsidRPr="000A5216">
        <w:rPr>
          <w:rStyle w:val="Refdenotaalpie"/>
          <w:rFonts w:ascii="Palatino Linotype" w:hAnsi="Palatino Linotype" w:cs="Arial"/>
          <w:i/>
          <w:color w:val="000000" w:themeColor="text1"/>
        </w:rPr>
        <w:footnoteReference w:id="8"/>
      </w:r>
    </w:p>
    <w:p w14:paraId="5CDFDA2D" w14:textId="77777777" w:rsidR="009E176A" w:rsidRPr="000A5216" w:rsidRDefault="009E176A" w:rsidP="000A521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12C1CD13" w14:textId="77777777" w:rsidR="009E176A" w:rsidRPr="000A5216" w:rsidRDefault="009E176A" w:rsidP="000A5216">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0A5216">
        <w:rPr>
          <w:rFonts w:ascii="Palatino Linotype" w:eastAsia="Times New Roman" w:hAnsi="Palatino Linotype" w:cs="Arial"/>
          <w:color w:val="000000" w:themeColor="text1"/>
          <w:lang w:eastAsia="es-MX"/>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2FE51018" w14:textId="77777777" w:rsidR="009E176A" w:rsidRPr="000A5216" w:rsidRDefault="009E176A" w:rsidP="000A521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1A7396C" w14:textId="77777777" w:rsidR="009E176A" w:rsidRPr="000A5216" w:rsidRDefault="009E176A" w:rsidP="000A5216">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0A5216">
        <w:rPr>
          <w:rFonts w:ascii="Palatino Linotype" w:eastAsia="Times New Roman" w:hAnsi="Palatino Linotype" w:cs="Arial"/>
          <w:color w:val="000000" w:themeColor="text1"/>
          <w:lang w:eastAsia="es-MX"/>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7528967" w14:textId="77777777" w:rsidR="009E176A" w:rsidRPr="000A5216" w:rsidRDefault="009E176A" w:rsidP="000A521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46DEB7F" w14:textId="77777777" w:rsidR="009E176A" w:rsidRPr="000A5216" w:rsidRDefault="009E176A" w:rsidP="000A5216">
      <w:pPr>
        <w:pStyle w:val="Prrafodelista"/>
        <w:numPr>
          <w:ilvl w:val="0"/>
          <w:numId w:val="1"/>
        </w:numPr>
        <w:shd w:val="clear" w:color="auto" w:fill="FFFFFF"/>
        <w:tabs>
          <w:tab w:val="clear" w:pos="567"/>
        </w:tabs>
        <w:spacing w:line="360" w:lineRule="auto"/>
        <w:ind w:left="0"/>
        <w:jc w:val="both"/>
        <w:rPr>
          <w:rFonts w:ascii="Palatino Linotype" w:eastAsia="Times New Roman" w:hAnsi="Palatino Linotype" w:cs="Arial"/>
          <w:color w:val="000000" w:themeColor="text1"/>
          <w:lang w:eastAsia="es-MX"/>
        </w:rPr>
      </w:pPr>
      <w:r w:rsidRPr="000A5216">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07F01329" w14:textId="77777777" w:rsidR="009E176A" w:rsidRPr="000A5216" w:rsidRDefault="009E176A" w:rsidP="000A5216">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201BC794" w14:textId="77777777" w:rsidR="009E176A" w:rsidRPr="000A5216" w:rsidRDefault="009E176A" w:rsidP="000A5216">
      <w:pPr>
        <w:pStyle w:val="Prrafodelista"/>
        <w:numPr>
          <w:ilvl w:val="0"/>
          <w:numId w:val="1"/>
        </w:numPr>
        <w:shd w:val="clear" w:color="auto" w:fill="FFFFFF"/>
        <w:tabs>
          <w:tab w:val="clear" w:pos="567"/>
        </w:tabs>
        <w:spacing w:after="200" w:line="360" w:lineRule="auto"/>
        <w:ind w:left="0"/>
        <w:jc w:val="both"/>
        <w:rPr>
          <w:rFonts w:ascii="Palatino Linotype" w:eastAsia="Times New Roman" w:hAnsi="Palatino Linotype" w:cs="Arial"/>
          <w:color w:val="000000" w:themeColor="text1"/>
          <w:lang w:eastAsia="es-MX"/>
        </w:rPr>
      </w:pPr>
      <w:r w:rsidRPr="000A5216">
        <w:rPr>
          <w:rFonts w:ascii="Palatino Linotype" w:eastAsia="Times New Roman" w:hAnsi="Palatino Linotype" w:cs="Arial"/>
          <w:color w:val="000000" w:themeColor="text1"/>
          <w:lang w:eastAsia="es-MX"/>
        </w:rPr>
        <w:t>Ahora bien, para cada caso además de fundar y motivar, se debe identificar con claridad que datos contenidos en las documentales que son susceptibles de suprimirse, porque no todos los datos contenidos en los documentos ordenados son</w:t>
      </w:r>
      <w:r w:rsidRPr="000A5216">
        <w:rPr>
          <w:rFonts w:ascii="Palatino Linotype" w:hAnsi="Palatino Linotype"/>
          <w:color w:val="000000" w:themeColor="text1"/>
        </w:rPr>
        <w:t xml:space="preserve"> </w:t>
      </w:r>
      <w:r w:rsidRPr="000A5216">
        <w:rPr>
          <w:rFonts w:ascii="Palatino Linotype" w:eastAsia="Times New Roman" w:hAnsi="Palatino Linotype" w:cs="Arial"/>
          <w:color w:val="000000" w:themeColor="text1"/>
          <w:lang w:eastAsia="es-MX"/>
        </w:rPr>
        <w:t>datos personales</w:t>
      </w:r>
      <w:r w:rsidRPr="000A5216">
        <w:rPr>
          <w:rStyle w:val="Refdenotaalpie"/>
          <w:rFonts w:ascii="Palatino Linotype" w:eastAsia="Times New Roman" w:hAnsi="Palatino Linotype" w:cs="Arial"/>
          <w:color w:val="000000" w:themeColor="text1"/>
          <w:lang w:eastAsia="es-MX"/>
        </w:rPr>
        <w:footnoteReference w:id="9"/>
      </w:r>
      <w:r w:rsidRPr="000A5216">
        <w:rPr>
          <w:rFonts w:ascii="Palatino Linotype" w:eastAsia="Times New Roman" w:hAnsi="Palatino Linotype" w:cs="Arial"/>
          <w:color w:val="000000" w:themeColor="text1"/>
          <w:lang w:eastAsia="es-MX"/>
        </w:rPr>
        <w:t xml:space="preserve"> del servidor público toda vez que no tienen ninguna injerencia en el tema de la transparencia y la rendición de cuentas, como son </w:t>
      </w:r>
      <w:r w:rsidRPr="000A5216">
        <w:rPr>
          <w:rFonts w:ascii="Palatino Linotype" w:eastAsia="Calibri" w:hAnsi="Palatino Linotype" w:cs="Arial"/>
          <w:color w:val="000000" w:themeColor="text1"/>
          <w:lang w:val="es-ES" w:eastAsia="es-MX"/>
        </w:rPr>
        <w:t xml:space="preserve">Registro Federal de Contribuyentes (R.F.C.) de las personas físicas, número de cuenta, y los Códigos Bidimensionales, también denominados Códigos QR, estos son datos  susceptibles de clasificarse como confidenciales mediante una versión pública que deje a la vista los datos que ofrezcan la información requerida. </w:t>
      </w:r>
    </w:p>
    <w:p w14:paraId="64C43305" w14:textId="77777777" w:rsidR="009E176A" w:rsidRPr="000A5216" w:rsidRDefault="009E176A" w:rsidP="000A5216">
      <w:pPr>
        <w:pStyle w:val="Prrafodelista"/>
        <w:spacing w:after="120" w:line="360" w:lineRule="auto"/>
        <w:ind w:left="0"/>
        <w:jc w:val="both"/>
        <w:rPr>
          <w:rFonts w:ascii="Palatino Linotype" w:hAnsi="Palatino Linotype" w:cs="Arial"/>
          <w:color w:val="000000" w:themeColor="text1"/>
        </w:rPr>
      </w:pPr>
    </w:p>
    <w:p w14:paraId="55E63C7E" w14:textId="77777777" w:rsidR="009E176A" w:rsidRPr="000A5216" w:rsidRDefault="009E176A" w:rsidP="000A5216">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 xml:space="preserve">Finalmente respecto de los </w:t>
      </w:r>
      <w:r w:rsidRPr="000A5216">
        <w:rPr>
          <w:rFonts w:ascii="Palatino Linotype" w:hAnsi="Palatino Linotype" w:cs="Arial"/>
          <w:b/>
          <w:color w:val="000000" w:themeColor="text1"/>
        </w:rPr>
        <w:t>Códigos Bidimensionales</w:t>
      </w:r>
      <w:r w:rsidRPr="000A5216">
        <w:rPr>
          <w:rFonts w:ascii="Palatino Linotype" w:hAnsi="Palatino Linotype" w:cs="Arial"/>
          <w:color w:val="000000" w:themeColor="text1"/>
        </w:rPr>
        <w:t xml:space="preserve">, también denominados </w:t>
      </w:r>
      <w:r w:rsidRPr="000A5216">
        <w:rPr>
          <w:rFonts w:ascii="Palatino Linotype" w:hAnsi="Palatino Linotype" w:cs="Arial"/>
          <w:b/>
          <w:color w:val="000000" w:themeColor="text1"/>
        </w:rPr>
        <w:t>Códigos QR</w:t>
      </w:r>
      <w:r w:rsidRPr="000A5216">
        <w:rPr>
          <w:rFonts w:ascii="Palatino Linotype" w:hAnsi="Palatino Linotype" w:cs="Arial"/>
          <w:color w:val="000000" w:themeColor="text1"/>
        </w:rPr>
        <w:t xml:space="preserve">, se trata de barras en dos dimensiones que al igual a los códigos de barras o códigos unidimensionales, </w:t>
      </w:r>
      <w:r w:rsidRPr="000A5216">
        <w:rPr>
          <w:rFonts w:ascii="Palatino Linotype" w:hAnsi="Palatino Linotype" w:cs="Arial"/>
          <w:color w:val="000000" w:themeColor="text1"/>
          <w:lang w:eastAsia="es-MX"/>
        </w:rPr>
        <w:t>son</w:t>
      </w:r>
      <w:r w:rsidRPr="000A5216">
        <w:rPr>
          <w:rFonts w:ascii="Palatino Linotype" w:hAnsi="Palatino Linotype" w:cs="Arial"/>
          <w:color w:val="000000" w:themeColor="text1"/>
        </w:rPr>
        <w:t xml:space="preserve"> utilizados para almacenar diversos tipos datos de manera codificada, los cuales a través de lectores que pueden ser obtenidos por cualquier persona, pueden obtener datos personales.</w:t>
      </w:r>
    </w:p>
    <w:p w14:paraId="7CAB7EB1" w14:textId="77777777" w:rsidR="009E176A" w:rsidRPr="000A5216" w:rsidRDefault="009E176A" w:rsidP="000A5216">
      <w:pPr>
        <w:pStyle w:val="Prrafodelista"/>
        <w:spacing w:before="120" w:after="120" w:line="360" w:lineRule="auto"/>
        <w:ind w:left="0"/>
        <w:jc w:val="both"/>
        <w:rPr>
          <w:rFonts w:ascii="Palatino Linotype" w:hAnsi="Palatino Linotype" w:cs="Arial"/>
          <w:color w:val="000000" w:themeColor="text1"/>
        </w:rPr>
      </w:pPr>
    </w:p>
    <w:p w14:paraId="5A285318" w14:textId="77777777" w:rsidR="009E176A" w:rsidRPr="000A5216" w:rsidRDefault="009E176A" w:rsidP="000A5216">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0A5216">
        <w:rPr>
          <w:rFonts w:ascii="Palatino Linotype" w:hAnsi="Palatino Linotype" w:cs="Arial"/>
          <w:color w:val="000000" w:themeColor="text1"/>
        </w:rPr>
        <w:t>En relación al RFC,</w:t>
      </w:r>
      <w:r w:rsidRPr="000A5216">
        <w:rPr>
          <w:rFonts w:ascii="Palatino Linotype" w:eastAsia="Calibri" w:hAnsi="Palatino Linotype" w:cs="Tahoma"/>
          <w:bCs/>
          <w:color w:val="000000" w:themeColor="text1"/>
          <w:lang w:eastAsia="en-US"/>
        </w:rPr>
        <w:t xml:space="preserve"> cabe traer a colación como hecho notorio en la presente Resolución, la respuesta que el Servicio de Administración Tributaria proporcionó a la solicitud de acceso a la información con número de folio 0610100135506, disponible para su consulta en la Plataforma Nacional de Transparencia; mediante la cual refiere el procedimiento para la generación de la Clave RFC.</w:t>
      </w:r>
    </w:p>
    <w:p w14:paraId="5808B73A" w14:textId="77777777" w:rsidR="009E176A" w:rsidRPr="000A5216" w:rsidRDefault="009E176A" w:rsidP="000A5216">
      <w:pPr>
        <w:pStyle w:val="Prrafodelista"/>
        <w:spacing w:before="120" w:after="120" w:line="360" w:lineRule="auto"/>
        <w:ind w:left="0"/>
        <w:jc w:val="both"/>
        <w:rPr>
          <w:rFonts w:ascii="Palatino Linotype" w:hAnsi="Palatino Linotype" w:cs="Arial"/>
          <w:color w:val="000000" w:themeColor="text1"/>
        </w:rPr>
      </w:pPr>
    </w:p>
    <w:p w14:paraId="616A2168" w14:textId="77777777" w:rsidR="009E176A" w:rsidRPr="000A5216" w:rsidRDefault="009E176A" w:rsidP="000A5216">
      <w:pPr>
        <w:pStyle w:val="Prrafodelista"/>
        <w:numPr>
          <w:ilvl w:val="0"/>
          <w:numId w:val="1"/>
        </w:numPr>
        <w:tabs>
          <w:tab w:val="clear" w:pos="567"/>
        </w:tabs>
        <w:spacing w:before="120" w:after="120" w:line="360" w:lineRule="auto"/>
        <w:ind w:left="0"/>
        <w:jc w:val="both"/>
        <w:rPr>
          <w:rFonts w:ascii="Palatino Linotype" w:hAnsi="Palatino Linotype" w:cs="Arial"/>
          <w:color w:val="000000" w:themeColor="text1"/>
        </w:rPr>
      </w:pPr>
      <w:r w:rsidRPr="000A5216">
        <w:rPr>
          <w:rFonts w:ascii="Palatino Linotype" w:eastAsia="Calibri" w:hAnsi="Palatino Linotype" w:cs="Tahoma"/>
          <w:bCs/>
          <w:color w:val="000000" w:themeColor="text1"/>
          <w:lang w:eastAsia="en-US"/>
        </w:rPr>
        <w:t>Así, del análisis a dicha se respuesta, se desprende que las fuentes de información para generar la Clave RFC de personas físicas son: Acta de Nacimiento, Cartilla, Pasaporte o Certificado de Estudios de Enseñanza Pública, de las cuales se obtiene lo siguiente:</w:t>
      </w:r>
    </w:p>
    <w:p w14:paraId="3F907DDB" w14:textId="77777777" w:rsidR="009E176A" w:rsidRPr="000A5216" w:rsidRDefault="009E176A" w:rsidP="000A5216">
      <w:pPr>
        <w:spacing w:line="360" w:lineRule="auto"/>
        <w:jc w:val="both"/>
        <w:rPr>
          <w:rFonts w:ascii="Palatino Linotype" w:eastAsia="Calibri" w:hAnsi="Palatino Linotype" w:cs="Tahoma"/>
          <w:bCs/>
          <w:color w:val="000000" w:themeColor="text1"/>
          <w:lang w:eastAsia="en-US"/>
        </w:rPr>
      </w:pPr>
    </w:p>
    <w:p w14:paraId="253903B1" w14:textId="77777777" w:rsidR="009E176A" w:rsidRPr="000A5216" w:rsidRDefault="009E176A" w:rsidP="000A5216">
      <w:pPr>
        <w:numPr>
          <w:ilvl w:val="0"/>
          <w:numId w:val="30"/>
        </w:numPr>
        <w:spacing w:line="360" w:lineRule="auto"/>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La primera letra del apellido paterno y la siguiente primera vocal del mismo.</w:t>
      </w:r>
    </w:p>
    <w:p w14:paraId="174F5B92" w14:textId="77777777" w:rsidR="009E176A" w:rsidRPr="000A5216" w:rsidRDefault="009E176A" w:rsidP="000A5216">
      <w:pPr>
        <w:numPr>
          <w:ilvl w:val="0"/>
          <w:numId w:val="30"/>
        </w:numPr>
        <w:spacing w:line="360" w:lineRule="auto"/>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La primera letra del apellido materno.</w:t>
      </w:r>
    </w:p>
    <w:p w14:paraId="5A78A157" w14:textId="77777777" w:rsidR="009E176A" w:rsidRPr="000A5216" w:rsidRDefault="009E176A" w:rsidP="000A5216">
      <w:pPr>
        <w:numPr>
          <w:ilvl w:val="0"/>
          <w:numId w:val="30"/>
        </w:numPr>
        <w:spacing w:line="360" w:lineRule="auto"/>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La primera letra del nombre.</w:t>
      </w:r>
    </w:p>
    <w:p w14:paraId="60D27460" w14:textId="77777777" w:rsidR="009E176A" w:rsidRPr="000A5216" w:rsidRDefault="009E176A" w:rsidP="000A5216">
      <w:pPr>
        <w:numPr>
          <w:ilvl w:val="0"/>
          <w:numId w:val="30"/>
        </w:numPr>
        <w:spacing w:line="360" w:lineRule="auto"/>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la fecha de nacimiento del contribuyente (año, mes y día, a dos cifras)</w:t>
      </w:r>
    </w:p>
    <w:p w14:paraId="04C764B0" w14:textId="77777777" w:rsidR="009E176A" w:rsidRPr="000A5216" w:rsidRDefault="009E176A" w:rsidP="000A5216">
      <w:pPr>
        <w:spacing w:line="360" w:lineRule="auto"/>
        <w:jc w:val="both"/>
        <w:rPr>
          <w:rFonts w:ascii="Palatino Linotype" w:eastAsia="Calibri" w:hAnsi="Palatino Linotype" w:cs="Tahoma"/>
          <w:bCs/>
          <w:color w:val="000000" w:themeColor="text1"/>
          <w:lang w:eastAsia="en-US"/>
        </w:rPr>
      </w:pPr>
    </w:p>
    <w:p w14:paraId="706E774C"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De lo anterior, se puede deducir que la Clave RFC está compuesta por datos personales, como lo es la fecha de nacimiento, en ese entendido, el Criterio 19/17, emitido por el Pleno del Instituto de Transparencia, Acceso a la Información Pública y Protección de Datos Personales, refiere que el RFC es una clave de carácter fiscal, única e irrepetible, que permite identificar al titular, su edad y fecha de nacimiento, por lo que es un dato personal de carácter confidencial.</w:t>
      </w:r>
    </w:p>
    <w:p w14:paraId="58E383C3" w14:textId="77777777" w:rsidR="009E176A" w:rsidRPr="000A5216" w:rsidRDefault="009E176A" w:rsidP="000A5216">
      <w:pPr>
        <w:pStyle w:val="Prrafodelista"/>
        <w:spacing w:line="360" w:lineRule="auto"/>
        <w:ind w:left="0"/>
        <w:jc w:val="both"/>
        <w:rPr>
          <w:rFonts w:ascii="Palatino Linotype" w:eastAsia="Calibri" w:hAnsi="Palatino Linotype" w:cs="Tahoma"/>
          <w:bCs/>
          <w:color w:val="000000" w:themeColor="text1"/>
          <w:lang w:eastAsia="en-US"/>
        </w:rPr>
      </w:pPr>
    </w:p>
    <w:p w14:paraId="2B42B213"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eastAsia="Calibri" w:hAnsi="Palatino Linotype" w:cs="Tahoma"/>
          <w:bCs/>
          <w:color w:val="000000" w:themeColor="text1"/>
          <w:lang w:eastAsia="en-US"/>
        </w:rPr>
      </w:pPr>
      <w:r w:rsidRPr="000A5216">
        <w:rPr>
          <w:rFonts w:ascii="Palatino Linotype" w:eastAsia="Calibri" w:hAnsi="Palatino Linotype" w:cs="Tahoma"/>
          <w:bCs/>
          <w:color w:val="000000" w:themeColor="text1"/>
          <w:lang w:eastAsia="en-US"/>
        </w:rPr>
        <w:t xml:space="preserve">Por tanto, </w:t>
      </w:r>
      <w:r w:rsidRPr="000A5216">
        <w:rPr>
          <w:rFonts w:ascii="Palatino Linotype" w:eastAsia="Calibri" w:hAnsi="Palatino Linotype" w:cs="Tahoma"/>
          <w:b/>
          <w:bCs/>
          <w:color w:val="000000" w:themeColor="text1"/>
          <w:lang w:eastAsia="en-US"/>
        </w:rPr>
        <w:t xml:space="preserve">el RFC </w:t>
      </w:r>
      <w:r w:rsidRPr="000A5216">
        <w:rPr>
          <w:rFonts w:ascii="Palatino Linotype" w:eastAsia="Calibri" w:hAnsi="Palatino Linotype" w:cs="Tahoma"/>
          <w:bCs/>
          <w:color w:val="000000" w:themeColor="text1"/>
          <w:lang w:eastAsia="en-US"/>
        </w:rPr>
        <w:t xml:space="preserve">es información susceptible de clasificarse como confidencial, en términos del artículo 143, fracción I, de la </w:t>
      </w:r>
      <w:r w:rsidRPr="000A5216">
        <w:rPr>
          <w:rFonts w:ascii="Palatino Linotype" w:eastAsia="Calibri" w:hAnsi="Palatino Linotype" w:cs="Tahoma"/>
          <w:b/>
          <w:bCs/>
          <w:color w:val="000000" w:themeColor="text1"/>
          <w:lang w:eastAsia="en-US"/>
        </w:rPr>
        <w:t>Ley de Transparencia y Acceso a la Información Pública del Estado de México y Municipios</w:t>
      </w:r>
      <w:r w:rsidRPr="000A5216">
        <w:rPr>
          <w:rFonts w:ascii="Palatino Linotype" w:eastAsia="Calibri" w:hAnsi="Palatino Linotype" w:cs="Tahoma"/>
          <w:bCs/>
          <w:color w:val="000000" w:themeColor="text1"/>
          <w:lang w:eastAsia="en-US"/>
        </w:rPr>
        <w:t>, ya que se refiere a la información privada y los datos personales concernientes a una persona física identificada o identificable.</w:t>
      </w:r>
    </w:p>
    <w:p w14:paraId="38B63B66"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4211903F"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36D792B6" w14:textId="77777777" w:rsidR="009E176A" w:rsidRPr="000A5216" w:rsidRDefault="009E176A" w:rsidP="000A5216">
      <w:pPr>
        <w:spacing w:line="360" w:lineRule="auto"/>
        <w:jc w:val="both"/>
        <w:rPr>
          <w:rFonts w:ascii="Palatino Linotype" w:hAnsi="Palatino Linotype"/>
          <w:color w:val="000000" w:themeColor="text1"/>
        </w:rPr>
      </w:pPr>
    </w:p>
    <w:p w14:paraId="07241115"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Calibri" w:hAnsi="Palatino Linotype" w:cs="Arial"/>
          <w:color w:val="000000" w:themeColor="text1"/>
          <w:lang w:val="es-ES" w:eastAsia="es-MX"/>
        </w:rPr>
        <w:t xml:space="preserve">Es de señalar, que por lo que hace a las versiones públicas, el </w:t>
      </w:r>
      <w:r w:rsidRPr="000A5216">
        <w:rPr>
          <w:rFonts w:ascii="Palatino Linotype" w:eastAsia="Calibri" w:hAnsi="Palatino Linotype" w:cs="Arial"/>
          <w:b/>
          <w:color w:val="000000" w:themeColor="text1"/>
          <w:lang w:val="es-ES" w:eastAsia="es-MX"/>
        </w:rPr>
        <w:t>SUJETO OBLIGADO</w:t>
      </w:r>
      <w:r w:rsidRPr="000A5216">
        <w:rPr>
          <w:rFonts w:ascii="Palatino Linotype" w:eastAsia="Calibri" w:hAnsi="Palatino Linotype" w:cs="Arial"/>
          <w:color w:val="000000" w:themeColor="text1"/>
          <w:lang w:val="es-ES" w:eastAsia="es-MX"/>
        </w:rPr>
        <w:t xml:space="preserve"> debe cumplir con las formalidades exigidas en la Ley, por lo que </w:t>
      </w:r>
      <w:r w:rsidRPr="000A5216">
        <w:rPr>
          <w:rFonts w:ascii="Palatino Linotype" w:eastAsia="Times New Roman" w:hAnsi="Palatino Linotype" w:cs="Arial"/>
          <w:color w:val="000000" w:themeColor="text1"/>
          <w:lang w:eastAsia="es-MX"/>
        </w:rPr>
        <w:t xml:space="preserve">para tal efecto emitirá el </w:t>
      </w:r>
      <w:r w:rsidRPr="000A5216">
        <w:rPr>
          <w:rFonts w:ascii="Palatino Linotype" w:eastAsia="Calibri" w:hAnsi="Palatino Linotype" w:cs="Arial"/>
          <w:color w:val="000000" w:themeColor="text1"/>
          <w:lang w:val="es-ES" w:eastAsia="es-MX"/>
        </w:rPr>
        <w:t>Acuerdo del Comité de Transparencia en términos de los artículos 49 fracción</w:t>
      </w:r>
      <w:r w:rsidRPr="000A5216">
        <w:rPr>
          <w:rFonts w:ascii="Palatino Linotype" w:eastAsia="Calibri" w:hAnsi="Palatino Linotype" w:cs="Arial"/>
          <w:bCs/>
          <w:color w:val="000000" w:themeColor="text1"/>
        </w:rPr>
        <w:t xml:space="preserve"> VIII,</w:t>
      </w:r>
      <w:r w:rsidRPr="000A5216">
        <w:rPr>
          <w:rFonts w:ascii="Palatino Linotype" w:eastAsia="Calibri" w:hAnsi="Palatino Linotype" w:cs="Arial"/>
          <w:color w:val="000000" w:themeColor="text1"/>
          <w:lang w:val="es-ES" w:eastAsia="es-MX"/>
        </w:rPr>
        <w:t xml:space="preserve"> 122</w:t>
      </w:r>
      <w:r w:rsidRPr="000A5216">
        <w:rPr>
          <w:rFonts w:ascii="Palatino Linotype" w:hAnsi="Palatino Linotype" w:cs="Times New Roman"/>
          <w:color w:val="000000" w:themeColor="text1"/>
          <w:vertAlign w:val="superscript"/>
          <w:lang w:val="es-ES" w:eastAsia="es-MX"/>
        </w:rPr>
        <w:footnoteReference w:id="10"/>
      </w:r>
      <w:r w:rsidRPr="000A5216">
        <w:rPr>
          <w:rFonts w:ascii="Palatino Linotype" w:eastAsia="Calibri" w:hAnsi="Palatino Linotype" w:cs="Arial"/>
          <w:color w:val="000000" w:themeColor="text1"/>
          <w:lang w:val="es-ES" w:eastAsia="es-MX"/>
        </w:rPr>
        <w:t>, 135</w:t>
      </w:r>
      <w:r w:rsidRPr="000A5216">
        <w:rPr>
          <w:rFonts w:ascii="Palatino Linotype" w:hAnsi="Palatino Linotype" w:cs="Times New Roman"/>
          <w:color w:val="000000" w:themeColor="text1"/>
          <w:vertAlign w:val="superscript"/>
          <w:lang w:val="es-ES" w:eastAsia="es-MX"/>
        </w:rPr>
        <w:footnoteReference w:id="11"/>
      </w:r>
      <w:r w:rsidRPr="000A5216">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0DB0189E"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37AD0B8A"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0A5216">
        <w:rPr>
          <w:rFonts w:ascii="Palatino Linotype" w:eastAsia="Calibri" w:hAnsi="Palatino Linotype" w:cs="Arial"/>
          <w:b/>
          <w:color w:val="000000" w:themeColor="text1"/>
          <w:lang w:val="es-ES" w:eastAsia="es-CO"/>
        </w:rPr>
        <w:t>SUJETO OBLIGADO</w:t>
      </w:r>
      <w:r w:rsidRPr="000A5216">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04A07212"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1A44D437"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Times New Roman" w:hAnsi="Palatino Linotype" w:cs="Arial"/>
          <w:color w:val="000000" w:themeColor="text1"/>
          <w:lang w:eastAsia="es-MX"/>
        </w:rPr>
        <w:t xml:space="preserve">Siendo así que, </w:t>
      </w:r>
      <w:r w:rsidRPr="000A5216">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0A5216">
        <w:rPr>
          <w:rFonts w:ascii="Palatino Linotype" w:hAnsi="Palatino Linotype"/>
          <w:b/>
          <w:color w:val="000000" w:themeColor="text1"/>
        </w:rPr>
        <w:t>SUJETO OBLIGADO</w:t>
      </w:r>
      <w:r w:rsidRPr="000A5216">
        <w:rPr>
          <w:rFonts w:ascii="Palatino Linotype" w:hAnsi="Palatino Linotype"/>
          <w:color w:val="000000" w:themeColor="text1"/>
        </w:rPr>
        <w:t xml:space="preserve">. Dicho acuerdo deberá de contener los </w:t>
      </w:r>
      <w:r w:rsidRPr="000A5216">
        <w:rPr>
          <w:rFonts w:ascii="Palatino Linotype" w:hAnsi="Palatino Linotype"/>
          <w:b/>
          <w:color w:val="000000" w:themeColor="text1"/>
        </w:rPr>
        <w:t>razonamientos lógicos</w:t>
      </w:r>
      <w:r w:rsidRPr="000A5216">
        <w:rPr>
          <w:rFonts w:ascii="Palatino Linotype" w:hAnsi="Palatino Linotype"/>
          <w:color w:val="000000" w:themeColor="text1"/>
        </w:rPr>
        <w:t xml:space="preserve"> mediante los cuales se </w:t>
      </w:r>
      <w:r w:rsidRPr="000A5216">
        <w:rPr>
          <w:rFonts w:ascii="Palatino Linotype" w:hAnsi="Palatino Linotype"/>
          <w:b/>
          <w:color w:val="000000" w:themeColor="text1"/>
        </w:rPr>
        <w:t xml:space="preserve">demuestre </w:t>
      </w:r>
      <w:r w:rsidRPr="000A5216">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5D8DF3E2"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29D1FDE5"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7805F708"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17E2DAA1"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74EA1B8A"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542F8128" w14:textId="77777777" w:rsidR="009E176A" w:rsidRPr="000A5216" w:rsidRDefault="009E176A" w:rsidP="000A5216">
      <w:pPr>
        <w:pStyle w:val="Prrafodelista"/>
        <w:numPr>
          <w:ilvl w:val="0"/>
          <w:numId w:val="1"/>
        </w:numPr>
        <w:tabs>
          <w:tab w:val="clear" w:pos="567"/>
        </w:tabs>
        <w:spacing w:line="360" w:lineRule="auto"/>
        <w:ind w:left="0"/>
        <w:jc w:val="both"/>
        <w:rPr>
          <w:rFonts w:ascii="Palatino Linotype" w:hAnsi="Palatino Linotype"/>
          <w:color w:val="000000" w:themeColor="text1"/>
        </w:rPr>
      </w:pPr>
      <w:r w:rsidRPr="000A5216">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7C661A99" w14:textId="77777777" w:rsidR="009E176A" w:rsidRPr="000A5216" w:rsidRDefault="009E176A" w:rsidP="000A5216">
      <w:pPr>
        <w:pStyle w:val="Prrafodelista"/>
        <w:spacing w:line="360" w:lineRule="auto"/>
        <w:ind w:left="0"/>
        <w:jc w:val="both"/>
        <w:rPr>
          <w:rFonts w:ascii="Palatino Linotype" w:hAnsi="Palatino Linotype"/>
          <w:color w:val="000000" w:themeColor="text1"/>
        </w:rPr>
      </w:pPr>
    </w:p>
    <w:p w14:paraId="74175332" w14:textId="77777777" w:rsidR="009E176A" w:rsidRPr="000A5216" w:rsidRDefault="009E176A" w:rsidP="000A5216">
      <w:pPr>
        <w:pStyle w:val="Ttulo1"/>
        <w:spacing w:line="360" w:lineRule="auto"/>
        <w:rPr>
          <w:rFonts w:eastAsia="MS Gothic"/>
          <w:b w:val="0"/>
          <w:szCs w:val="24"/>
        </w:rPr>
      </w:pPr>
      <w:bookmarkStart w:id="96" w:name="_Toc487739452"/>
      <w:bookmarkStart w:id="97" w:name="_Toc534716573"/>
      <w:bookmarkStart w:id="98" w:name="_Toc2798146"/>
      <w:bookmarkStart w:id="99" w:name="_Toc2878597"/>
      <w:bookmarkStart w:id="100" w:name="_Toc8823938"/>
      <w:bookmarkStart w:id="101" w:name="_Toc11936252"/>
      <w:r w:rsidRPr="000A5216">
        <w:rPr>
          <w:rFonts w:eastAsia="MS Gothic"/>
          <w:szCs w:val="24"/>
        </w:rPr>
        <w:t xml:space="preserve">QUINTO. </w:t>
      </w:r>
      <w:r w:rsidRPr="006D45AE">
        <w:rPr>
          <w:rFonts w:eastAsia="MS Gothic"/>
          <w:szCs w:val="24"/>
        </w:rPr>
        <w:t>Vista a los órganos de control interno</w:t>
      </w:r>
      <w:bookmarkEnd w:id="96"/>
      <w:r w:rsidRPr="006D45AE">
        <w:rPr>
          <w:rFonts w:eastAsia="MS Gothic"/>
          <w:szCs w:val="24"/>
        </w:rPr>
        <w:t>.</w:t>
      </w:r>
      <w:bookmarkStart w:id="102" w:name="_GoBack"/>
      <w:bookmarkEnd w:id="97"/>
      <w:bookmarkEnd w:id="98"/>
      <w:bookmarkEnd w:id="99"/>
      <w:bookmarkEnd w:id="100"/>
      <w:bookmarkEnd w:id="101"/>
      <w:bookmarkEnd w:id="102"/>
    </w:p>
    <w:p w14:paraId="3DDF897E" w14:textId="77777777" w:rsidR="009E176A" w:rsidRPr="000A5216" w:rsidRDefault="009E176A" w:rsidP="000A5216">
      <w:pPr>
        <w:spacing w:line="360" w:lineRule="auto"/>
        <w:rPr>
          <w:rFonts w:ascii="Palatino Linotype" w:hAnsi="Palatino Linotype"/>
          <w:lang w:eastAsia="en-US"/>
        </w:rPr>
      </w:pPr>
    </w:p>
    <w:p w14:paraId="43AA8901" w14:textId="77777777" w:rsidR="009E176A" w:rsidRPr="000A5216" w:rsidRDefault="009E176A" w:rsidP="000A5216">
      <w:pPr>
        <w:numPr>
          <w:ilvl w:val="0"/>
          <w:numId w:val="1"/>
        </w:numPr>
        <w:tabs>
          <w:tab w:val="left" w:pos="0"/>
        </w:tabs>
        <w:spacing w:line="360" w:lineRule="auto"/>
        <w:ind w:left="0" w:right="49"/>
        <w:contextualSpacing/>
        <w:jc w:val="both"/>
        <w:rPr>
          <w:rFonts w:ascii="Palatino Linotype" w:eastAsia="Times New Roman" w:hAnsi="Palatino Linotype"/>
        </w:rPr>
      </w:pPr>
      <w:r w:rsidRPr="000A5216">
        <w:rPr>
          <w:rFonts w:ascii="Palatino Linotype" w:eastAsia="Times New Roman" w:hAnsi="Palatino Linotype"/>
        </w:rPr>
        <w:t xml:space="preserve">Por último, es necesario resaltar que el recurso de revisión previsto en la Ley de la materia no es el medio para investigar y en su caso, sancionar a servidores públicos </w:t>
      </w:r>
      <w:r w:rsidRPr="000A5216">
        <w:rPr>
          <w:rFonts w:ascii="Palatino Linotype" w:eastAsia="Times New Roman" w:hAnsi="Palatino Linotype"/>
          <w:b/>
          <w:u w:val="single"/>
        </w:rPr>
        <w:t>por la omisión de la entrega de información pública</w:t>
      </w:r>
      <w:r w:rsidRPr="000A5216">
        <w:rPr>
          <w:rFonts w:ascii="Palatino Linotype" w:eastAsia="Times New Roman" w:hAnsi="Palatino Linotype"/>
        </w:rPr>
        <w:t xml:space="preserve"> o en la atención a solicitudes de información; sin embargo, dados los planteamientos que se formularon al presentarse los recursos de revisión, se dará vista al área competente para que en ejercicio de sus atribuciones realice las investigaciones pertinentes por las omisiones detectadas atribuibles al </w:t>
      </w:r>
      <w:r w:rsidRPr="000A5216">
        <w:rPr>
          <w:rFonts w:ascii="Palatino Linotype" w:eastAsia="Times New Roman" w:hAnsi="Palatino Linotype"/>
          <w:b/>
        </w:rPr>
        <w:t>SUJETO OBLIGADO</w:t>
      </w:r>
      <w:r w:rsidRPr="000A5216">
        <w:rPr>
          <w:rFonts w:ascii="Palatino Linotype" w:eastAsia="Times New Roman" w:hAnsi="Palatino Linotype"/>
        </w:rPr>
        <w:t>.</w:t>
      </w:r>
    </w:p>
    <w:p w14:paraId="0056CA3A" w14:textId="77777777" w:rsidR="009E176A" w:rsidRPr="000A5216" w:rsidRDefault="009E176A" w:rsidP="000A5216">
      <w:pPr>
        <w:spacing w:before="240" w:after="240" w:line="360" w:lineRule="auto"/>
        <w:ind w:left="426"/>
        <w:contextualSpacing/>
        <w:jc w:val="both"/>
        <w:rPr>
          <w:rFonts w:ascii="Palatino Linotype" w:eastAsia="Times New Roman" w:hAnsi="Palatino Linotype"/>
        </w:rPr>
      </w:pPr>
    </w:p>
    <w:p w14:paraId="1C98C4E6" w14:textId="77777777" w:rsidR="009E176A" w:rsidRPr="000A5216" w:rsidRDefault="009E176A" w:rsidP="000A5216">
      <w:pPr>
        <w:numPr>
          <w:ilvl w:val="0"/>
          <w:numId w:val="1"/>
        </w:numPr>
        <w:tabs>
          <w:tab w:val="left" w:pos="0"/>
        </w:tabs>
        <w:spacing w:line="360" w:lineRule="auto"/>
        <w:ind w:left="0" w:right="49"/>
        <w:contextualSpacing/>
        <w:jc w:val="both"/>
        <w:rPr>
          <w:rFonts w:ascii="Palatino Linotype" w:eastAsia="Times New Roman" w:hAnsi="Palatino Linotype"/>
        </w:rPr>
      </w:pPr>
      <w:r w:rsidRPr="000A5216">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14:paraId="2BC67D61" w14:textId="77777777" w:rsidR="009E176A" w:rsidRPr="000A5216" w:rsidRDefault="009E176A" w:rsidP="000A5216">
      <w:pPr>
        <w:spacing w:before="240" w:after="240" w:line="360" w:lineRule="auto"/>
        <w:contextualSpacing/>
        <w:jc w:val="both"/>
        <w:rPr>
          <w:rFonts w:ascii="Palatino Linotype" w:eastAsia="Times New Roman" w:hAnsi="Palatino Linotype"/>
        </w:rPr>
      </w:pPr>
    </w:p>
    <w:p w14:paraId="78C4C196"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Artículo 36. El Instituto tendrá, en el ámbito de su competencia, las siguientes atribuciones:</w:t>
      </w:r>
    </w:p>
    <w:p w14:paraId="2F437F0B"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w:t>
      </w:r>
    </w:p>
    <w:p w14:paraId="4B6DA409"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 xml:space="preserve">X. Hacer del conocimiento del órgano de control interno o equivalente de cada Sujeto Obligado las infracciones a esta Ley; </w:t>
      </w:r>
    </w:p>
    <w:p w14:paraId="483ABB58"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w:t>
      </w:r>
    </w:p>
    <w:p w14:paraId="10320327" w14:textId="77777777" w:rsidR="009E176A" w:rsidRPr="000A5216" w:rsidRDefault="009E176A" w:rsidP="000A5216">
      <w:pPr>
        <w:spacing w:before="240" w:after="240" w:line="360" w:lineRule="auto"/>
        <w:ind w:left="426"/>
        <w:contextualSpacing/>
        <w:jc w:val="both"/>
        <w:rPr>
          <w:rFonts w:ascii="Palatino Linotype" w:eastAsia="MS Mincho" w:hAnsi="Palatino Linotype" w:cs="Arial"/>
        </w:rPr>
      </w:pPr>
    </w:p>
    <w:p w14:paraId="69AF9D06" w14:textId="77777777" w:rsidR="009E176A" w:rsidRPr="000A5216" w:rsidRDefault="009E176A" w:rsidP="000A5216">
      <w:pPr>
        <w:numPr>
          <w:ilvl w:val="0"/>
          <w:numId w:val="1"/>
        </w:numPr>
        <w:tabs>
          <w:tab w:val="left" w:pos="0"/>
        </w:tabs>
        <w:spacing w:line="360" w:lineRule="auto"/>
        <w:ind w:left="0" w:right="49"/>
        <w:contextualSpacing/>
        <w:jc w:val="both"/>
        <w:rPr>
          <w:rFonts w:ascii="Palatino Linotype" w:eastAsia="MS Mincho" w:hAnsi="Palatino Linotype" w:cs="Arial"/>
        </w:rPr>
      </w:pPr>
      <w:r w:rsidRPr="000A5216">
        <w:rPr>
          <w:rFonts w:ascii="Palatino Linotype" w:eastAsia="Times New Roman" w:hAnsi="Palatino Linotype"/>
        </w:rPr>
        <w:t xml:space="preserve">Asimismo, este Pleno hará del conocimiento del órgano de control de este Instituto de las infracciones en que el </w:t>
      </w:r>
      <w:r w:rsidRPr="000A5216">
        <w:rPr>
          <w:rFonts w:ascii="Palatino Linotype" w:eastAsia="Times New Roman" w:hAnsi="Palatino Linotype"/>
          <w:b/>
        </w:rPr>
        <w:t>SUJETO OBLIGADO</w:t>
      </w:r>
      <w:r w:rsidRPr="000A5216">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0A5216">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14:paraId="1127CF51" w14:textId="77777777" w:rsidR="009E176A" w:rsidRPr="000A5216" w:rsidRDefault="009E176A" w:rsidP="000A5216">
      <w:pPr>
        <w:spacing w:before="240" w:after="240" w:line="360" w:lineRule="auto"/>
        <w:ind w:left="426"/>
        <w:contextualSpacing/>
        <w:jc w:val="both"/>
        <w:rPr>
          <w:rFonts w:ascii="Palatino Linotype" w:eastAsia="MS Mincho" w:hAnsi="Palatino Linotype" w:cs="Arial"/>
        </w:rPr>
      </w:pPr>
    </w:p>
    <w:p w14:paraId="3F490BA0"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14:paraId="704FD19D" w14:textId="77777777" w:rsidR="009E176A" w:rsidRPr="000A5216" w:rsidRDefault="009E176A" w:rsidP="000A5216">
      <w:pPr>
        <w:spacing w:line="360" w:lineRule="auto"/>
        <w:ind w:left="567" w:right="567"/>
        <w:contextualSpacing/>
        <w:jc w:val="both"/>
        <w:rPr>
          <w:rFonts w:ascii="Palatino Linotype" w:eastAsia="Times New Roman" w:hAnsi="Palatino Linotype" w:cs="Times New Roman"/>
          <w:i/>
        </w:rPr>
      </w:pPr>
    </w:p>
    <w:p w14:paraId="412961BB"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“Artículo 222. Son causas de responsabilidad administrativa de los servidores públicos de los sujetos obligados, por incumplimiento de las obligaciones establecidas en la materia de la presente Ley, las siguientes:</w:t>
      </w:r>
    </w:p>
    <w:p w14:paraId="6B9719C6"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w:t>
      </w:r>
    </w:p>
    <w:p w14:paraId="1EC4AEC7" w14:textId="7FBED0E0"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b/>
          <w:i/>
        </w:rPr>
        <w:t>Cualquier acto u omisión que provoque la suspensión o deficiencia en la atención de las solicitudes de información</w:t>
      </w:r>
      <w:r w:rsidRPr="000A5216">
        <w:rPr>
          <w:rFonts w:ascii="Palatino Linotype" w:eastAsia="Times New Roman" w:hAnsi="Palatino Linotype" w:cs="Times New Roman"/>
          <w:i/>
        </w:rPr>
        <w:t>;</w:t>
      </w:r>
    </w:p>
    <w:p w14:paraId="7A71C6DB" w14:textId="32343ECE"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b/>
          <w:i/>
          <w:u w:val="single"/>
        </w:rPr>
        <w:t>La falta de respuesta a las solicitudes de información en los plazos señalados en la normatividad aplicable</w:t>
      </w:r>
      <w:r w:rsidRPr="000A5216">
        <w:rPr>
          <w:rFonts w:ascii="Palatino Linotype" w:eastAsia="Times New Roman" w:hAnsi="Palatino Linotype" w:cs="Times New Roman"/>
          <w:i/>
        </w:rPr>
        <w:t>;</w:t>
      </w:r>
    </w:p>
    <w:p w14:paraId="79E6B318" w14:textId="77777777" w:rsidR="009E176A" w:rsidRPr="000A5216" w:rsidRDefault="009E176A" w:rsidP="000A5216">
      <w:pPr>
        <w:spacing w:line="360" w:lineRule="auto"/>
        <w:ind w:left="567" w:right="567"/>
        <w:jc w:val="both"/>
        <w:rPr>
          <w:rFonts w:ascii="Palatino Linotype" w:eastAsia="Times New Roman" w:hAnsi="Palatino Linotype" w:cs="Times New Roman"/>
          <w:i/>
        </w:rPr>
      </w:pPr>
      <w:r w:rsidRPr="000A5216">
        <w:rPr>
          <w:rFonts w:ascii="Palatino Linotype" w:eastAsia="Times New Roman" w:hAnsi="Palatino Linotype" w:cs="Times New Roman"/>
          <w:i/>
        </w:rPr>
        <w:t>…”</w:t>
      </w:r>
    </w:p>
    <w:p w14:paraId="2271A385" w14:textId="77777777" w:rsidR="009E176A" w:rsidRPr="000A5216" w:rsidRDefault="009E176A" w:rsidP="000A5216">
      <w:pPr>
        <w:spacing w:line="360" w:lineRule="auto"/>
        <w:ind w:left="567" w:right="567"/>
        <w:jc w:val="both"/>
        <w:rPr>
          <w:rFonts w:ascii="Palatino Linotype" w:hAnsi="Palatino Linotype"/>
          <w:i/>
        </w:rPr>
      </w:pPr>
      <w:r w:rsidRPr="000A5216">
        <w:rPr>
          <w:rFonts w:ascii="Palatino Linotype" w:eastAsia="Times New Roman" w:hAnsi="Palatino Linotype" w:cs="Times New Roman"/>
          <w:i/>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0A5216">
        <w:rPr>
          <w:rFonts w:ascii="Palatino Linotype" w:hAnsi="Palatino Linotype"/>
          <w:i/>
        </w:rPr>
        <w:t xml:space="preserve"> (De Acuerdo al Decreto N°207, Publicado el 30 de mayo de 2017)</w:t>
      </w:r>
    </w:p>
    <w:p w14:paraId="7C9AEC45" w14:textId="77777777" w:rsidR="009E176A" w:rsidRPr="000A5216" w:rsidRDefault="009E176A" w:rsidP="000A5216">
      <w:pPr>
        <w:spacing w:line="360" w:lineRule="auto"/>
        <w:ind w:left="567" w:right="567"/>
        <w:jc w:val="both"/>
        <w:rPr>
          <w:rFonts w:ascii="Palatino Linotype" w:hAnsi="Palatino Linotype"/>
          <w:i/>
        </w:rPr>
      </w:pPr>
      <w:r w:rsidRPr="000A5216">
        <w:rPr>
          <w:rFonts w:ascii="Palatino Linotype" w:hAnsi="Palatino Linotype"/>
          <w:i/>
        </w:rPr>
        <w:t>…”</w:t>
      </w:r>
    </w:p>
    <w:p w14:paraId="5E6713CB" w14:textId="77777777" w:rsidR="009E176A" w:rsidRPr="000A5216" w:rsidRDefault="009E176A" w:rsidP="000A5216">
      <w:pPr>
        <w:pStyle w:val="Prrafodelista"/>
        <w:spacing w:line="360" w:lineRule="auto"/>
        <w:ind w:left="567"/>
        <w:jc w:val="both"/>
        <w:rPr>
          <w:rFonts w:ascii="Palatino Linotype" w:hAnsi="Palatino Linotype"/>
          <w:color w:val="000000" w:themeColor="text1"/>
        </w:rPr>
      </w:pPr>
    </w:p>
    <w:p w14:paraId="262E39B0" w14:textId="7FF06B03" w:rsidR="000A5216" w:rsidRPr="000A5216" w:rsidRDefault="009E176A" w:rsidP="000A5216">
      <w:pPr>
        <w:pStyle w:val="Prrafodelista"/>
        <w:numPr>
          <w:ilvl w:val="0"/>
          <w:numId w:val="1"/>
        </w:numPr>
        <w:shd w:val="clear" w:color="auto" w:fill="FFFFFF"/>
        <w:spacing w:line="360" w:lineRule="auto"/>
        <w:ind w:left="0"/>
        <w:jc w:val="both"/>
        <w:rPr>
          <w:rFonts w:ascii="Palatino Linotype" w:hAnsi="Palatino Linotype"/>
          <w:color w:val="000000" w:themeColor="text1"/>
        </w:rPr>
      </w:pPr>
      <w:r w:rsidRPr="000A5216">
        <w:rPr>
          <w:rFonts w:ascii="Palatino Linotype" w:hAnsi="Palatino Linotype"/>
          <w:color w:val="000000" w:themeColor="text1"/>
          <w:lang w:val="es-ES" w:eastAsia="es-MX"/>
        </w:rPr>
        <w:t xml:space="preserve">Por lo anteriormente expuesto y fundado, este </w:t>
      </w:r>
      <w:r w:rsidRPr="000A5216">
        <w:rPr>
          <w:rFonts w:ascii="Palatino Linotype" w:hAnsi="Palatino Linotype"/>
          <w:b/>
          <w:bCs/>
          <w:color w:val="000000" w:themeColor="text1"/>
          <w:lang w:val="es-ES" w:eastAsia="es-MX"/>
        </w:rPr>
        <w:t>ÓRGANO GARANTE</w:t>
      </w:r>
      <w:r w:rsidRPr="000A5216">
        <w:rPr>
          <w:rFonts w:ascii="Palatino Linotype" w:hAnsi="Palatino Linotype"/>
          <w:color w:val="000000" w:themeColor="text1"/>
          <w:lang w:val="es-ES" w:eastAsia="es-MX"/>
        </w:rPr>
        <w:t xml:space="preserve"> emite los siguientes:</w:t>
      </w:r>
    </w:p>
    <w:p w14:paraId="73370EB3" w14:textId="77777777" w:rsidR="002C38C9" w:rsidRPr="000A5216" w:rsidRDefault="002C38C9" w:rsidP="000A5216">
      <w:pPr>
        <w:pStyle w:val="Ttulo1"/>
        <w:spacing w:line="360" w:lineRule="auto"/>
        <w:ind w:left="2912"/>
        <w:rPr>
          <w:rFonts w:eastAsia="Calibri"/>
          <w:color w:val="auto"/>
          <w:szCs w:val="24"/>
          <w:lang w:val="es-ES" w:eastAsia="es-ES"/>
        </w:rPr>
      </w:pPr>
      <w:bookmarkStart w:id="103" w:name="_Toc475014715"/>
      <w:bookmarkStart w:id="104" w:name="_Toc475381194"/>
      <w:bookmarkStart w:id="105" w:name="_Toc490155969"/>
      <w:bookmarkStart w:id="106" w:name="_Toc490734332"/>
      <w:bookmarkStart w:id="107" w:name="_Toc491854740"/>
      <w:bookmarkStart w:id="108" w:name="_Toc494991893"/>
      <w:bookmarkStart w:id="109" w:name="_Toc513664628"/>
      <w:bookmarkStart w:id="110" w:name="_Toc11936253"/>
      <w:r w:rsidRPr="000A5216">
        <w:rPr>
          <w:rFonts w:eastAsia="Calibri"/>
          <w:color w:val="auto"/>
          <w:szCs w:val="24"/>
          <w:lang w:val="es-ES" w:eastAsia="es-ES"/>
        </w:rPr>
        <w:t>R E S O L U T I V O S</w:t>
      </w:r>
      <w:bookmarkEnd w:id="103"/>
      <w:bookmarkEnd w:id="104"/>
      <w:bookmarkEnd w:id="105"/>
      <w:bookmarkEnd w:id="106"/>
      <w:bookmarkEnd w:id="107"/>
      <w:bookmarkEnd w:id="108"/>
      <w:bookmarkEnd w:id="109"/>
      <w:bookmarkEnd w:id="110"/>
    </w:p>
    <w:p w14:paraId="47F66B39" w14:textId="77777777" w:rsidR="004D6541" w:rsidRPr="000A5216" w:rsidRDefault="004D6541" w:rsidP="000A5216">
      <w:pPr>
        <w:spacing w:line="360" w:lineRule="auto"/>
        <w:rPr>
          <w:rFonts w:ascii="Palatino Linotype" w:hAnsi="Palatino Linotype"/>
          <w:lang w:val="es-ES"/>
        </w:rPr>
      </w:pPr>
    </w:p>
    <w:p w14:paraId="4720E0D9" w14:textId="2AB016E5" w:rsidR="00B32807" w:rsidRPr="000A5216" w:rsidRDefault="00B32807" w:rsidP="000A5216">
      <w:pPr>
        <w:spacing w:line="360" w:lineRule="auto"/>
        <w:jc w:val="both"/>
        <w:rPr>
          <w:rFonts w:ascii="Palatino Linotype" w:eastAsia="Times New Roman" w:hAnsi="Palatino Linotype" w:cs="Times New Roman"/>
        </w:rPr>
      </w:pPr>
      <w:r w:rsidRPr="000A5216">
        <w:rPr>
          <w:rFonts w:ascii="Palatino Linotype" w:eastAsia="Times New Roman" w:hAnsi="Palatino Linotype" w:cs="Arial"/>
          <w:b/>
        </w:rPr>
        <w:t xml:space="preserve">PRIMERO. </w:t>
      </w:r>
      <w:r w:rsidRPr="000A5216">
        <w:rPr>
          <w:rFonts w:ascii="Palatino Linotype" w:eastAsia="Times New Roman" w:hAnsi="Palatino Linotype" w:cs="Arial"/>
        </w:rPr>
        <w:t>Resultan fundadas las</w:t>
      </w:r>
      <w:r w:rsidRPr="000A5216">
        <w:rPr>
          <w:rFonts w:ascii="Palatino Linotype" w:eastAsia="Times New Roman" w:hAnsi="Palatino Linotype" w:cs="Arial"/>
          <w:b/>
        </w:rPr>
        <w:t xml:space="preserve"> </w:t>
      </w:r>
      <w:r w:rsidRPr="000A5216">
        <w:rPr>
          <w:rFonts w:ascii="Palatino Linotype" w:eastAsia="Times New Roman" w:hAnsi="Palatino Linotype" w:cs="Arial"/>
          <w:lang w:val="es-ES"/>
        </w:rPr>
        <w:t xml:space="preserve">razones o motivos de inconformidad hechos valer </w:t>
      </w:r>
      <w:r w:rsidRPr="000A5216">
        <w:rPr>
          <w:rFonts w:ascii="Palatino Linotype" w:eastAsia="Calibri" w:hAnsi="Palatino Linotype" w:cs="Arial"/>
          <w:lang w:val="es-ES"/>
        </w:rPr>
        <w:t xml:space="preserve">en el recurso de revisión </w:t>
      </w:r>
      <w:r w:rsidR="00497D83" w:rsidRPr="000A5216">
        <w:rPr>
          <w:rFonts w:ascii="Palatino Linotype" w:hAnsi="Palatino Linotype" w:cs="Arial"/>
          <w:b/>
          <w:bCs/>
        </w:rPr>
        <w:t>03208/INFOEM/IP/RR/2019</w:t>
      </w:r>
      <w:r w:rsidRPr="000A5216">
        <w:rPr>
          <w:rFonts w:ascii="Palatino Linotype" w:hAnsi="Palatino Linotype" w:cs="Arial"/>
          <w:b/>
          <w:bCs/>
          <w:lang w:eastAsia="es-MX"/>
        </w:rPr>
        <w:t xml:space="preserve"> </w:t>
      </w:r>
      <w:r w:rsidRPr="000A5216">
        <w:rPr>
          <w:rFonts w:ascii="Palatino Linotype" w:hAnsi="Palatino Linotype" w:cs="Arial"/>
          <w:bCs/>
          <w:lang w:eastAsia="es-MX"/>
        </w:rPr>
        <w:t xml:space="preserve">en términos del </w:t>
      </w:r>
      <w:r w:rsidRPr="000A5216">
        <w:rPr>
          <w:rFonts w:ascii="Palatino Linotype" w:hAnsi="Palatino Linotype" w:cs="Arial"/>
          <w:b/>
          <w:bCs/>
          <w:lang w:eastAsia="es-MX"/>
        </w:rPr>
        <w:t xml:space="preserve">Considerando </w:t>
      </w:r>
      <w:r w:rsidR="009F4348" w:rsidRPr="000A5216">
        <w:rPr>
          <w:rFonts w:ascii="Palatino Linotype" w:hAnsi="Palatino Linotype" w:cs="Arial"/>
          <w:b/>
          <w:bCs/>
          <w:lang w:eastAsia="es-MX"/>
        </w:rPr>
        <w:t>CUARTO</w:t>
      </w:r>
      <w:r w:rsidRPr="000A5216">
        <w:rPr>
          <w:rFonts w:ascii="Palatino Linotype" w:hAnsi="Palatino Linotype" w:cs="Arial"/>
          <w:b/>
          <w:bCs/>
          <w:lang w:eastAsia="es-MX"/>
        </w:rPr>
        <w:t xml:space="preserve"> </w:t>
      </w:r>
      <w:r w:rsidRPr="000A5216">
        <w:rPr>
          <w:rFonts w:ascii="Palatino Linotype" w:hAnsi="Palatino Linotype" w:cs="Arial"/>
          <w:bCs/>
          <w:lang w:eastAsia="es-MX"/>
        </w:rPr>
        <w:t>de la presente resolución.</w:t>
      </w:r>
    </w:p>
    <w:p w14:paraId="535EAEA3" w14:textId="0C6B32F9" w:rsidR="00B32807" w:rsidRPr="000A5216" w:rsidRDefault="00B32807" w:rsidP="000A5216">
      <w:pPr>
        <w:spacing w:before="240" w:after="240" w:line="360" w:lineRule="auto"/>
        <w:jc w:val="both"/>
        <w:rPr>
          <w:rFonts w:ascii="Palatino Linotype" w:eastAsia="Calibri" w:hAnsi="Palatino Linotype" w:cs="Arial"/>
          <w:lang w:val="es-ES"/>
        </w:rPr>
      </w:pPr>
      <w:r w:rsidRPr="000A5216">
        <w:rPr>
          <w:rFonts w:ascii="Palatino Linotype" w:hAnsi="Palatino Linotype"/>
          <w:b/>
        </w:rPr>
        <w:t>SEGUNDO.</w:t>
      </w:r>
      <w:r w:rsidRPr="000A5216">
        <w:rPr>
          <w:rStyle w:val="Ttulo2Car"/>
          <w:b w:val="0"/>
          <w:szCs w:val="24"/>
        </w:rPr>
        <w:t xml:space="preserve"> </w:t>
      </w:r>
      <w:r w:rsidRPr="000A5216">
        <w:rPr>
          <w:rFonts w:ascii="Palatino Linotype" w:eastAsia="Calibri" w:hAnsi="Palatino Linotype" w:cs="Arial"/>
          <w:lang w:val="es-ES"/>
        </w:rPr>
        <w:t>Se</w:t>
      </w:r>
      <w:r w:rsidRPr="000A5216">
        <w:rPr>
          <w:rFonts w:ascii="Palatino Linotype" w:eastAsia="Calibri" w:hAnsi="Palatino Linotype" w:cs="Arial"/>
          <w:b/>
          <w:lang w:val="es-ES"/>
        </w:rPr>
        <w:t xml:space="preserve"> ORDENA </w:t>
      </w:r>
      <w:r w:rsidRPr="000A5216">
        <w:rPr>
          <w:rFonts w:ascii="Palatino Linotype" w:eastAsia="Calibri" w:hAnsi="Palatino Linotype" w:cs="Arial"/>
          <w:lang w:val="es-ES"/>
        </w:rPr>
        <w:t>al</w:t>
      </w:r>
      <w:r w:rsidRPr="000A5216">
        <w:rPr>
          <w:rFonts w:ascii="Palatino Linotype" w:eastAsia="Calibri" w:hAnsi="Palatino Linotype" w:cs="Arial"/>
          <w:b/>
          <w:lang w:val="es-ES"/>
        </w:rPr>
        <w:t xml:space="preserve"> </w:t>
      </w:r>
      <w:r w:rsidR="00E00655" w:rsidRPr="000A5216">
        <w:rPr>
          <w:rFonts w:ascii="Palatino Linotype" w:hAnsi="Palatino Linotype"/>
          <w:b/>
          <w:bCs/>
        </w:rPr>
        <w:t>Universidad Tecnológica de Nezahualcóyotl</w:t>
      </w:r>
      <w:r w:rsidRPr="000A5216">
        <w:rPr>
          <w:rFonts w:ascii="Palatino Linotype" w:eastAsia="Times New Roman" w:hAnsi="Palatino Linotype" w:cs="Arial"/>
          <w:lang w:val="es-ES"/>
        </w:rPr>
        <w:t xml:space="preserve"> </w:t>
      </w:r>
      <w:r w:rsidRPr="000A5216">
        <w:rPr>
          <w:rFonts w:ascii="Palatino Linotype" w:eastAsia="Calibri" w:hAnsi="Palatino Linotype" w:cs="Arial"/>
          <w:lang w:val="es-ES"/>
        </w:rPr>
        <w:t xml:space="preserve">entregar vía Sistema de Acceso a la Información Mexiquense </w:t>
      </w:r>
      <w:r w:rsidRPr="000A5216">
        <w:rPr>
          <w:rFonts w:ascii="Palatino Linotype" w:eastAsia="Calibri" w:hAnsi="Palatino Linotype" w:cs="Arial"/>
          <w:b/>
          <w:lang w:val="es-ES"/>
        </w:rPr>
        <w:t xml:space="preserve">(SAIMEX), </w:t>
      </w:r>
      <w:r w:rsidRPr="000A5216">
        <w:rPr>
          <w:rFonts w:ascii="Palatino Linotype" w:eastAsia="Calibri" w:hAnsi="Palatino Linotype" w:cs="Arial"/>
          <w:lang w:val="es-ES"/>
        </w:rPr>
        <w:t>en versión pública, la siguiente información:</w:t>
      </w:r>
    </w:p>
    <w:p w14:paraId="1E17C735" w14:textId="2F3677E4" w:rsidR="00CB302D" w:rsidRPr="000A5216" w:rsidRDefault="009F4348" w:rsidP="000A5216">
      <w:pPr>
        <w:pStyle w:val="Prrafodelista"/>
        <w:spacing w:line="360" w:lineRule="auto"/>
        <w:ind w:left="567" w:right="567"/>
        <w:jc w:val="both"/>
        <w:rPr>
          <w:rFonts w:ascii="Palatino Linotype" w:hAnsi="Palatino Linotype"/>
          <w:b/>
          <w:color w:val="000000"/>
        </w:rPr>
      </w:pPr>
      <w:r w:rsidRPr="000A5216">
        <w:rPr>
          <w:rFonts w:ascii="Palatino Linotype" w:eastAsia="Calibri" w:hAnsi="Palatino Linotype" w:cs="Arial"/>
          <w:b/>
          <w:lang w:val="es-ES"/>
        </w:rPr>
        <w:t xml:space="preserve">a) </w:t>
      </w:r>
      <w:r w:rsidR="00CB302D" w:rsidRPr="000A5216">
        <w:rPr>
          <w:rFonts w:ascii="Palatino Linotype" w:hAnsi="Palatino Linotype"/>
          <w:b/>
          <w:color w:val="000000"/>
        </w:rPr>
        <w:t>El documento donde conste el incremento salarial realizado en el mes de febrero de 2018 a mandos medios y superiores y el porcentaje del mismo.</w:t>
      </w:r>
    </w:p>
    <w:p w14:paraId="05385E00" w14:textId="77777777" w:rsidR="00DE4C97" w:rsidRPr="000A5216" w:rsidRDefault="00DE4C97" w:rsidP="000A5216">
      <w:pPr>
        <w:pStyle w:val="Prrafodelista"/>
        <w:spacing w:line="360" w:lineRule="auto"/>
        <w:ind w:left="567" w:right="567"/>
        <w:jc w:val="both"/>
        <w:rPr>
          <w:rFonts w:ascii="Palatino Linotype" w:hAnsi="Palatino Linotype"/>
          <w:b/>
          <w:color w:val="000000"/>
        </w:rPr>
      </w:pPr>
    </w:p>
    <w:p w14:paraId="2C9EC7B0" w14:textId="1E9996BC" w:rsidR="00CB302D" w:rsidRPr="000A5216" w:rsidRDefault="00CB302D" w:rsidP="000A5216">
      <w:pPr>
        <w:pStyle w:val="Prrafodelista"/>
        <w:spacing w:line="360" w:lineRule="auto"/>
        <w:ind w:left="567" w:right="567"/>
        <w:jc w:val="both"/>
        <w:rPr>
          <w:rFonts w:ascii="Palatino Linotype" w:hAnsi="Palatino Linotype"/>
          <w:b/>
          <w:color w:val="000000"/>
        </w:rPr>
      </w:pPr>
      <w:r w:rsidRPr="000A5216">
        <w:rPr>
          <w:rFonts w:ascii="Palatino Linotype" w:hAnsi="Palatino Linotype"/>
          <w:b/>
          <w:color w:val="000000"/>
        </w:rPr>
        <w:t xml:space="preserve">b) La relación del personal o documento análogo </w:t>
      </w:r>
      <w:r w:rsidR="00DE4C97" w:rsidRPr="000A5216">
        <w:rPr>
          <w:rFonts w:ascii="Palatino Linotype" w:hAnsi="Palatino Linotype"/>
          <w:b/>
          <w:color w:val="000000"/>
        </w:rPr>
        <w:t xml:space="preserve">donde conste nombre, cargo, salario anterior y salario actual de mandos medios y superiores </w:t>
      </w:r>
      <w:r w:rsidRPr="000A5216">
        <w:rPr>
          <w:rFonts w:ascii="Palatino Linotype" w:hAnsi="Palatino Linotype"/>
          <w:b/>
          <w:color w:val="000000"/>
        </w:rPr>
        <w:t>que tuv</w:t>
      </w:r>
      <w:r w:rsidR="00DE4C97" w:rsidRPr="000A5216">
        <w:rPr>
          <w:rFonts w:ascii="Palatino Linotype" w:hAnsi="Palatino Linotype"/>
          <w:b/>
          <w:color w:val="000000"/>
        </w:rPr>
        <w:t>ieron</w:t>
      </w:r>
      <w:r w:rsidRPr="000A5216">
        <w:rPr>
          <w:rFonts w:ascii="Palatino Linotype" w:hAnsi="Palatino Linotype"/>
          <w:b/>
          <w:color w:val="000000"/>
        </w:rPr>
        <w:t xml:space="preserve"> un incremento salaria</w:t>
      </w:r>
      <w:r w:rsidR="00DE4C97" w:rsidRPr="000A5216">
        <w:rPr>
          <w:rFonts w:ascii="Palatino Linotype" w:hAnsi="Palatino Linotype"/>
          <w:b/>
          <w:color w:val="000000"/>
        </w:rPr>
        <w:t>l en el mes de febrero de 2018.</w:t>
      </w:r>
    </w:p>
    <w:p w14:paraId="507D5CE2" w14:textId="77777777" w:rsidR="00DE4C97" w:rsidRPr="000A5216" w:rsidRDefault="00DE4C97" w:rsidP="000A5216">
      <w:pPr>
        <w:spacing w:line="360" w:lineRule="auto"/>
        <w:ind w:left="567" w:right="567"/>
        <w:jc w:val="both"/>
        <w:rPr>
          <w:rFonts w:ascii="Palatino Linotype" w:hAnsi="Palatino Linotype"/>
          <w:b/>
          <w:color w:val="000000"/>
        </w:rPr>
      </w:pPr>
    </w:p>
    <w:p w14:paraId="7223A1E4" w14:textId="6B79A8A1" w:rsidR="00DE4C97" w:rsidRPr="000A5216" w:rsidRDefault="00DE4C97" w:rsidP="000A5216">
      <w:pPr>
        <w:spacing w:line="360" w:lineRule="auto"/>
        <w:ind w:left="567" w:right="567"/>
        <w:jc w:val="both"/>
        <w:rPr>
          <w:rFonts w:ascii="Palatino Linotype" w:hAnsi="Palatino Linotype"/>
          <w:b/>
          <w:color w:val="000000"/>
        </w:rPr>
      </w:pPr>
      <w:r w:rsidRPr="000A5216">
        <w:rPr>
          <w:rFonts w:ascii="Palatino Linotype" w:hAnsi="Palatino Linotype"/>
          <w:b/>
          <w:color w:val="000000"/>
        </w:rPr>
        <w:t>c</w:t>
      </w:r>
      <w:r w:rsidR="00CB302D" w:rsidRPr="000A5216">
        <w:rPr>
          <w:rFonts w:ascii="Palatino Linotype" w:hAnsi="Palatino Linotype"/>
          <w:b/>
          <w:color w:val="000000"/>
        </w:rPr>
        <w:t xml:space="preserve">) El catálogo de conceptos </w:t>
      </w:r>
      <w:r w:rsidRPr="000A5216">
        <w:rPr>
          <w:rFonts w:ascii="Palatino Linotype" w:hAnsi="Palatino Linotype"/>
          <w:b/>
          <w:color w:val="000000"/>
        </w:rPr>
        <w:t>correspondiente a la Licitación Pública Nacional, para adquisición de bienes informáticos adjudicada a la empresa Vector Pro, S de R.L. de C.V. con monto de contrato $ 19´193,036.36, de forma legible.</w:t>
      </w:r>
    </w:p>
    <w:p w14:paraId="26691BC7" w14:textId="77777777" w:rsidR="008D5AC8" w:rsidRPr="000A5216" w:rsidRDefault="008D5AC8" w:rsidP="000A5216">
      <w:pPr>
        <w:spacing w:line="360" w:lineRule="auto"/>
        <w:ind w:left="567" w:right="567"/>
        <w:jc w:val="both"/>
        <w:rPr>
          <w:rFonts w:ascii="Palatino Linotype" w:hAnsi="Palatino Linotype"/>
          <w:b/>
          <w:color w:val="000000"/>
        </w:rPr>
      </w:pPr>
    </w:p>
    <w:p w14:paraId="3DCF1F99" w14:textId="1D71B197" w:rsidR="00D27AEF" w:rsidRPr="000A5216" w:rsidRDefault="00D27AEF" w:rsidP="000A5216">
      <w:pPr>
        <w:pStyle w:val="Sinespaciado"/>
        <w:shd w:val="clear" w:color="auto" w:fill="FFFFFF"/>
        <w:spacing w:line="360" w:lineRule="auto"/>
        <w:jc w:val="both"/>
        <w:rPr>
          <w:rFonts w:ascii="Palatino Linotype" w:eastAsia="Calibri" w:hAnsi="Palatino Linotype" w:cs="Arial"/>
          <w:lang w:val="es-ES"/>
        </w:rPr>
      </w:pPr>
      <w:r w:rsidRPr="000A5216">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008D5AC8" w:rsidRPr="000A5216">
        <w:rPr>
          <w:rFonts w:ascii="Palatino Linotype" w:eastAsia="Calibri" w:hAnsi="Palatino Linotype" w:cs="Arial"/>
          <w:b/>
        </w:rPr>
        <w:t>RECURRENTE.</w:t>
      </w:r>
    </w:p>
    <w:p w14:paraId="4DFC0733" w14:textId="77777777" w:rsidR="00D27AEF" w:rsidRPr="000A5216" w:rsidRDefault="00D27AEF" w:rsidP="000A5216">
      <w:pPr>
        <w:tabs>
          <w:tab w:val="left" w:pos="8080"/>
        </w:tabs>
        <w:spacing w:line="360" w:lineRule="auto"/>
        <w:ind w:right="49"/>
        <w:contextualSpacing/>
        <w:jc w:val="both"/>
        <w:rPr>
          <w:rFonts w:ascii="Palatino Linotype" w:eastAsia="Palatino Linotype" w:hAnsi="Palatino Linotype" w:cs="Palatino Linotype"/>
          <w:b/>
        </w:rPr>
      </w:pPr>
    </w:p>
    <w:p w14:paraId="58AD0877" w14:textId="77777777" w:rsidR="00D27AEF" w:rsidRPr="000A5216" w:rsidRDefault="00D27AEF" w:rsidP="000A5216">
      <w:pPr>
        <w:tabs>
          <w:tab w:val="left" w:pos="8080"/>
        </w:tabs>
        <w:spacing w:line="360" w:lineRule="auto"/>
        <w:ind w:right="49"/>
        <w:contextualSpacing/>
        <w:jc w:val="both"/>
        <w:rPr>
          <w:rFonts w:ascii="Palatino Linotype" w:eastAsia="Palatino Linotype" w:hAnsi="Palatino Linotype" w:cs="Palatino Linotype"/>
          <w:b/>
        </w:rPr>
      </w:pPr>
      <w:r w:rsidRPr="000A5216">
        <w:rPr>
          <w:rFonts w:ascii="Palatino Linotype" w:eastAsia="Palatino Linotype" w:hAnsi="Palatino Linotype" w:cs="Palatino Linotype"/>
          <w:b/>
        </w:rPr>
        <w:t xml:space="preserve">TERCERO. Notifíquese </w:t>
      </w:r>
      <w:r w:rsidRPr="000A5216">
        <w:rPr>
          <w:rFonts w:ascii="Palatino Linotype" w:eastAsia="Palatino Linotype" w:hAnsi="Palatino Linotype" w:cs="Palatino Linotype"/>
        </w:rPr>
        <w:t xml:space="preserve">al Titular de la Unidad de Transparencia del </w:t>
      </w:r>
      <w:r w:rsidRPr="000A5216">
        <w:rPr>
          <w:rFonts w:ascii="Palatino Linotype" w:eastAsia="Palatino Linotype" w:hAnsi="Palatino Linotype" w:cs="Palatino Linotype"/>
          <w:b/>
        </w:rPr>
        <w:t>SUJETO OBLIGADO</w:t>
      </w:r>
      <w:r w:rsidRPr="000A5216">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0A5216">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12AAE60" w14:textId="77777777" w:rsidR="00D27AEF" w:rsidRPr="000A5216" w:rsidRDefault="00D27AEF" w:rsidP="000A5216">
      <w:pPr>
        <w:shd w:val="clear" w:color="auto" w:fill="FFFFFF"/>
        <w:spacing w:line="360" w:lineRule="auto"/>
        <w:jc w:val="both"/>
        <w:rPr>
          <w:rFonts w:ascii="Palatino Linotype" w:eastAsia="Times New Roman" w:hAnsi="Palatino Linotype" w:cs="Arial"/>
          <w:b/>
        </w:rPr>
      </w:pPr>
    </w:p>
    <w:p w14:paraId="5D7056FD" w14:textId="3003CA4E" w:rsidR="00D27AEF" w:rsidRPr="000A5216" w:rsidRDefault="00D27AEF" w:rsidP="000A5216">
      <w:pPr>
        <w:shd w:val="clear" w:color="auto" w:fill="FFFFFF"/>
        <w:spacing w:line="360" w:lineRule="auto"/>
        <w:jc w:val="both"/>
        <w:rPr>
          <w:rFonts w:ascii="Palatino Linotype" w:hAnsi="Palatino Linotype"/>
        </w:rPr>
      </w:pPr>
      <w:r w:rsidRPr="000A5216">
        <w:rPr>
          <w:rFonts w:ascii="Palatino Linotype" w:eastAsia="Times New Roman" w:hAnsi="Palatino Linotype" w:cs="Arial"/>
          <w:b/>
        </w:rPr>
        <w:t xml:space="preserve">CUARTO. </w:t>
      </w:r>
      <w:r w:rsidRPr="000A5216">
        <w:rPr>
          <w:rFonts w:ascii="Palatino Linotype" w:eastAsia="Times New Roman" w:hAnsi="Palatino Linotype" w:cs="Times New Roman"/>
          <w:b/>
          <w:bCs/>
          <w:color w:val="222222"/>
          <w:lang w:val="es-ES"/>
        </w:rPr>
        <w:t>Notifíquese a</w:t>
      </w:r>
      <w:r w:rsidRPr="000A5216">
        <w:rPr>
          <w:rFonts w:ascii="Palatino Linotype" w:hAnsi="Palatino Linotype"/>
          <w:b/>
        </w:rPr>
        <w:t xml:space="preserve"> </w:t>
      </w:r>
      <w:r w:rsidR="00036DA4" w:rsidRPr="00036DA4">
        <w:rPr>
          <w:rFonts w:ascii="Palatino Linotype" w:eastAsia="Times New Roman" w:hAnsi="Palatino Linotype" w:cs="Times New Roman"/>
          <w:b/>
          <w:highlight w:val="black"/>
        </w:rPr>
        <w:t>---------------------------------------</w:t>
      </w:r>
      <w:r w:rsidR="00DE4C97" w:rsidRPr="000A5216">
        <w:rPr>
          <w:rFonts w:ascii="Palatino Linotype" w:eastAsia="Times New Roman" w:hAnsi="Palatino Linotype" w:cs="Times New Roman"/>
          <w:b/>
        </w:rPr>
        <w:t xml:space="preserve"> </w:t>
      </w:r>
      <w:r w:rsidRPr="000A5216">
        <w:rPr>
          <w:rFonts w:ascii="Palatino Linotype" w:hAnsi="Palatino Linotype"/>
        </w:rPr>
        <w:t>la presente resoluc</w:t>
      </w:r>
      <w:r w:rsidR="006E73E7" w:rsidRPr="000A5216">
        <w:rPr>
          <w:rFonts w:ascii="Palatino Linotype" w:hAnsi="Palatino Linotype"/>
        </w:rPr>
        <w:t>ión</w:t>
      </w:r>
      <w:r w:rsidR="00DE4C97" w:rsidRPr="000A5216">
        <w:rPr>
          <w:rFonts w:ascii="Palatino Linotype" w:hAnsi="Palatino Linotype"/>
        </w:rPr>
        <w:t xml:space="preserve"> y el informe justificado enviado por el </w:t>
      </w:r>
      <w:r w:rsidR="00DE4C97" w:rsidRPr="000A5216">
        <w:rPr>
          <w:rFonts w:ascii="Palatino Linotype" w:hAnsi="Palatino Linotype"/>
          <w:b/>
        </w:rPr>
        <w:t>SUJETO OBLIGADO</w:t>
      </w:r>
      <w:r w:rsidR="006E73E7" w:rsidRPr="000A5216">
        <w:rPr>
          <w:rFonts w:ascii="Palatino Linotype" w:hAnsi="Palatino Linotype"/>
        </w:rPr>
        <w:t>.</w:t>
      </w:r>
    </w:p>
    <w:p w14:paraId="39C61801" w14:textId="77777777" w:rsidR="00D27AEF" w:rsidRPr="000A5216" w:rsidRDefault="00D27AEF" w:rsidP="000A5216">
      <w:pPr>
        <w:shd w:val="clear" w:color="auto" w:fill="FFFFFF"/>
        <w:spacing w:line="360" w:lineRule="auto"/>
        <w:jc w:val="both"/>
        <w:rPr>
          <w:rFonts w:ascii="Palatino Linotype" w:hAnsi="Palatino Linotype"/>
        </w:rPr>
      </w:pPr>
    </w:p>
    <w:p w14:paraId="7F93B979" w14:textId="7DF545E8" w:rsidR="00D27AEF" w:rsidRPr="000A5216" w:rsidRDefault="00D27AEF" w:rsidP="000A5216">
      <w:pPr>
        <w:shd w:val="clear" w:color="auto" w:fill="FFFFFF"/>
        <w:spacing w:line="360" w:lineRule="auto"/>
        <w:jc w:val="both"/>
        <w:rPr>
          <w:rFonts w:ascii="Palatino Linotype" w:eastAsia="MS Mincho" w:hAnsi="Palatino Linotype" w:cs="Times New Roman"/>
          <w:lang w:val="es-ES"/>
        </w:rPr>
      </w:pPr>
      <w:r w:rsidRPr="000A5216">
        <w:rPr>
          <w:rFonts w:ascii="Palatino Linotype" w:eastAsia="MS Mincho" w:hAnsi="Palatino Linotype" w:cs="Times New Roman"/>
          <w:b/>
          <w:lang w:val="es-MX"/>
        </w:rPr>
        <w:t>QUINTO.</w:t>
      </w:r>
      <w:r w:rsidRPr="000A5216">
        <w:rPr>
          <w:rFonts w:ascii="Palatino Linotype" w:eastAsia="MS Mincho" w:hAnsi="Palatino Linotype" w:cs="Times New Roman"/>
          <w:lang w:val="es-MX"/>
        </w:rPr>
        <w:t xml:space="preserve"> </w:t>
      </w:r>
      <w:r w:rsidRPr="000A5216">
        <w:rPr>
          <w:rFonts w:ascii="Palatino Linotype" w:eastAsia="MS Mincho" w:hAnsi="Palatino Linotype" w:cs="Times New Roman"/>
          <w:lang w:val="es-ES"/>
        </w:rPr>
        <w:t xml:space="preserve">Se hace del conocimiento de </w:t>
      </w:r>
      <w:r w:rsidR="00036DA4" w:rsidRPr="00036DA4">
        <w:rPr>
          <w:rFonts w:ascii="Palatino Linotype" w:eastAsia="Times New Roman" w:hAnsi="Palatino Linotype" w:cs="Times New Roman"/>
          <w:b/>
          <w:highlight w:val="black"/>
        </w:rPr>
        <w:t>-</w:t>
      </w:r>
      <w:r w:rsidR="00036DA4">
        <w:rPr>
          <w:rFonts w:ascii="Palatino Linotype" w:eastAsia="Times New Roman" w:hAnsi="Palatino Linotype" w:cs="Times New Roman"/>
          <w:b/>
          <w:highlight w:val="black"/>
        </w:rPr>
        <w:t>------------------------</w:t>
      </w:r>
      <w:r w:rsidR="00036DA4" w:rsidRPr="00036DA4">
        <w:rPr>
          <w:rFonts w:ascii="Palatino Linotype" w:eastAsia="Times New Roman" w:hAnsi="Palatino Linotype" w:cs="Times New Roman"/>
          <w:b/>
          <w:highlight w:val="black"/>
        </w:rPr>
        <w:t>-------------</w:t>
      </w:r>
      <w:r w:rsidR="00DE4C97" w:rsidRPr="000A5216">
        <w:rPr>
          <w:rFonts w:ascii="Palatino Linotype" w:eastAsia="Times New Roman" w:hAnsi="Palatino Linotype" w:cs="Times New Roman"/>
          <w:b/>
        </w:rPr>
        <w:t xml:space="preserve"> </w:t>
      </w:r>
      <w:r w:rsidRPr="000A5216">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0A5216">
        <w:rPr>
          <w:rFonts w:ascii="Palatino Linotype" w:eastAsia="MS Mincho" w:hAnsi="Palatino Linotype" w:cs="Times New Roman"/>
          <w:bCs/>
          <w:lang w:val="es-ES"/>
        </w:rPr>
        <w:t>vía juicio de amparo</w:t>
      </w:r>
      <w:r w:rsidRPr="000A5216">
        <w:rPr>
          <w:rFonts w:ascii="Palatino Linotype" w:eastAsia="MS Mincho" w:hAnsi="Palatino Linotype" w:cs="Times New Roman"/>
          <w:lang w:val="es-ES"/>
        </w:rPr>
        <w:t> en los términos de las leyes aplicables.</w:t>
      </w:r>
    </w:p>
    <w:p w14:paraId="613F525D" w14:textId="77777777" w:rsidR="00D27AEF" w:rsidRPr="000A5216" w:rsidRDefault="00D27AEF" w:rsidP="000A5216">
      <w:pPr>
        <w:shd w:val="clear" w:color="auto" w:fill="FFFFFF"/>
        <w:spacing w:line="360" w:lineRule="auto"/>
        <w:jc w:val="both"/>
        <w:rPr>
          <w:rFonts w:ascii="Palatino Linotype" w:eastAsia="MS Mincho" w:hAnsi="Palatino Linotype" w:cs="Times New Roman"/>
          <w:lang w:val="es-ES"/>
        </w:rPr>
      </w:pPr>
    </w:p>
    <w:p w14:paraId="314F526C" w14:textId="5335FD1B" w:rsidR="00B32807" w:rsidRPr="000A5216" w:rsidRDefault="00B32807" w:rsidP="000A5216">
      <w:pPr>
        <w:spacing w:line="360" w:lineRule="auto"/>
        <w:jc w:val="both"/>
        <w:rPr>
          <w:rFonts w:ascii="Palatino Linotype" w:eastAsia="MS Mincho" w:hAnsi="Palatino Linotype" w:cs="Times New Roman"/>
        </w:rPr>
      </w:pPr>
      <w:r w:rsidRPr="000A5216">
        <w:rPr>
          <w:rFonts w:ascii="Palatino Linotype" w:eastAsia="MS Mincho" w:hAnsi="Palatino Linotype" w:cs="Times New Roman"/>
          <w:b/>
        </w:rPr>
        <w:t xml:space="preserve">SEXTO. </w:t>
      </w:r>
      <w:r w:rsidRPr="000A5216">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0A5216">
        <w:rPr>
          <w:rFonts w:ascii="Palatino Linotype" w:eastAsia="MS Mincho" w:hAnsi="Palatino Linotype" w:cs="Times New Roman"/>
          <w:b/>
        </w:rPr>
        <w:t xml:space="preserve">Considerando </w:t>
      </w:r>
      <w:r w:rsidR="009F4348" w:rsidRPr="000A5216">
        <w:rPr>
          <w:rFonts w:ascii="Palatino Linotype" w:eastAsia="MS Mincho" w:hAnsi="Palatino Linotype" w:cs="Times New Roman"/>
          <w:b/>
        </w:rPr>
        <w:t>QUINTO</w:t>
      </w:r>
      <w:r w:rsidRPr="000A5216">
        <w:rPr>
          <w:rFonts w:ascii="Palatino Linotype" w:eastAsia="MS Mincho" w:hAnsi="Palatino Linotype" w:cs="Times New Roman"/>
        </w:rPr>
        <w:t>.</w:t>
      </w:r>
    </w:p>
    <w:p w14:paraId="1C3FD619" w14:textId="77777777" w:rsidR="002B67B2" w:rsidRPr="000A5216" w:rsidRDefault="002B67B2" w:rsidP="000A5216">
      <w:pPr>
        <w:shd w:val="clear" w:color="auto" w:fill="FFFFFF"/>
        <w:tabs>
          <w:tab w:val="left" w:pos="567"/>
        </w:tabs>
        <w:spacing w:line="360" w:lineRule="auto"/>
        <w:jc w:val="both"/>
        <w:rPr>
          <w:rFonts w:ascii="Palatino Linotype" w:eastAsia="Times New Roman" w:hAnsi="Palatino Linotype" w:cs="Arial"/>
          <w:color w:val="222222"/>
          <w:lang w:val="es-ES" w:eastAsia="es-MX"/>
        </w:rPr>
      </w:pPr>
    </w:p>
    <w:p w14:paraId="7BC13723" w14:textId="264B35C5" w:rsidR="00A957FE" w:rsidRPr="000A5216" w:rsidRDefault="00A957FE" w:rsidP="000A5216">
      <w:pPr>
        <w:tabs>
          <w:tab w:val="left" w:pos="0"/>
        </w:tabs>
        <w:spacing w:line="360" w:lineRule="auto"/>
        <w:ind w:firstLine="1"/>
        <w:jc w:val="both"/>
        <w:rPr>
          <w:rFonts w:ascii="Palatino Linotype" w:hAnsi="Palatino Linotype"/>
        </w:rPr>
      </w:pPr>
      <w:r w:rsidRPr="000A5216">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000A5216">
        <w:rPr>
          <w:rFonts w:ascii="Palatino Linotype" w:hAnsi="Palatino Linotype"/>
        </w:rPr>
        <w:t>JOSÉ GUADALUPE LUNA HERNÁNDEZ; JAVIER MARTÍNEZ CRUZ Y LUIS GUSTAVO PARRA NORIEGA; EN LA VIGÉSIMA CUARTA</w:t>
      </w:r>
      <w:r w:rsidRPr="000A5216">
        <w:rPr>
          <w:rFonts w:ascii="Palatino Linotype" w:hAnsi="Palatino Linotype"/>
        </w:rPr>
        <w:t xml:space="preserve"> SESIÓN</w:t>
      </w:r>
      <w:r w:rsidR="000A5216">
        <w:rPr>
          <w:rFonts w:ascii="Palatino Linotype" w:hAnsi="Palatino Linotype"/>
        </w:rPr>
        <w:t xml:space="preserve"> ORDINARIA CELEBRADA EL DÍA VEINTISÉIS DE JUNIO DE DOS MIL DIECINUEVE</w:t>
      </w:r>
      <w:r w:rsidRPr="000A5216">
        <w:rPr>
          <w:rFonts w:ascii="Palatino Linotype" w:hAnsi="Palatino Linotype"/>
        </w:rPr>
        <w:t>,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A957FE" w:rsidRPr="000A5216" w14:paraId="73E65994" w14:textId="77777777" w:rsidTr="002B3D68">
        <w:trPr>
          <w:jc w:val="center"/>
        </w:trPr>
        <w:tc>
          <w:tcPr>
            <w:tcW w:w="10368" w:type="dxa"/>
            <w:gridSpan w:val="2"/>
          </w:tcPr>
          <w:p w14:paraId="3E6D2BC2" w14:textId="77777777" w:rsidR="00A957FE" w:rsidRPr="000A5216" w:rsidRDefault="00A957FE" w:rsidP="000A5216">
            <w:pPr>
              <w:spacing w:line="360" w:lineRule="auto"/>
              <w:rPr>
                <w:rFonts w:ascii="Palatino Linotype" w:hAnsi="Palatino Linotype"/>
              </w:rPr>
            </w:pPr>
          </w:p>
          <w:tbl>
            <w:tblPr>
              <w:tblW w:w="10365" w:type="dxa"/>
              <w:jc w:val="center"/>
              <w:tblLayout w:type="fixed"/>
              <w:tblLook w:val="04A0" w:firstRow="1" w:lastRow="0" w:firstColumn="1" w:lastColumn="0" w:noHBand="0" w:noVBand="1"/>
            </w:tblPr>
            <w:tblGrid>
              <w:gridCol w:w="5137"/>
              <w:gridCol w:w="5228"/>
            </w:tblGrid>
            <w:tr w:rsidR="00A957FE" w:rsidRPr="000A5216" w14:paraId="5E0C44C4" w14:textId="77777777" w:rsidTr="002B3D68">
              <w:trPr>
                <w:jc w:val="center"/>
              </w:trPr>
              <w:tc>
                <w:tcPr>
                  <w:tcW w:w="10365" w:type="dxa"/>
                  <w:gridSpan w:val="2"/>
                  <w:shd w:val="clear" w:color="auto" w:fill="auto"/>
                </w:tcPr>
                <w:p w14:paraId="52EFFD8E" w14:textId="77777777" w:rsidR="00A957FE" w:rsidRPr="000A5216" w:rsidRDefault="00A957FE" w:rsidP="000A5216">
                  <w:pPr>
                    <w:spacing w:line="360" w:lineRule="auto"/>
                    <w:rPr>
                      <w:rFonts w:ascii="Palatino Linotype" w:hAnsi="Palatino Linotype" w:cs="Arial"/>
                      <w:b/>
                    </w:rPr>
                  </w:pPr>
                </w:p>
                <w:p w14:paraId="5BDF15AA" w14:textId="77777777" w:rsidR="00A957FE" w:rsidRPr="000A5216" w:rsidRDefault="00A957FE" w:rsidP="000A5216">
                  <w:pPr>
                    <w:spacing w:line="360" w:lineRule="auto"/>
                    <w:jc w:val="center"/>
                    <w:rPr>
                      <w:rFonts w:ascii="Palatino Linotype" w:hAnsi="Palatino Linotype" w:cs="Arial"/>
                      <w:b/>
                    </w:rPr>
                  </w:pPr>
                </w:p>
                <w:p w14:paraId="4546458E" w14:textId="77777777" w:rsidR="000A5216" w:rsidRDefault="000A5216" w:rsidP="000A5216">
                  <w:pPr>
                    <w:spacing w:line="360" w:lineRule="auto"/>
                    <w:jc w:val="center"/>
                    <w:rPr>
                      <w:rFonts w:ascii="Palatino Linotype" w:hAnsi="Palatino Linotype" w:cs="Arial"/>
                      <w:b/>
                    </w:rPr>
                  </w:pPr>
                </w:p>
                <w:p w14:paraId="33E72EFB" w14:textId="77777777" w:rsidR="000A5216" w:rsidRDefault="000A5216" w:rsidP="000A5216">
                  <w:pPr>
                    <w:spacing w:line="360" w:lineRule="auto"/>
                    <w:jc w:val="center"/>
                    <w:rPr>
                      <w:rFonts w:ascii="Palatino Linotype" w:hAnsi="Palatino Linotype" w:cs="Arial"/>
                      <w:b/>
                    </w:rPr>
                  </w:pPr>
                </w:p>
                <w:p w14:paraId="27842478" w14:textId="77777777" w:rsidR="000A5216" w:rsidRDefault="000A5216" w:rsidP="000A5216">
                  <w:pPr>
                    <w:spacing w:line="360" w:lineRule="auto"/>
                    <w:jc w:val="center"/>
                    <w:rPr>
                      <w:rFonts w:ascii="Palatino Linotype" w:hAnsi="Palatino Linotype" w:cs="Arial"/>
                      <w:b/>
                    </w:rPr>
                  </w:pPr>
                </w:p>
                <w:p w14:paraId="60B817CA"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Zulema Martínez Sánchez</w:t>
                  </w:r>
                </w:p>
                <w:p w14:paraId="117592CD"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rPr>
                    <w:t>Comisionada Presidenta</w:t>
                  </w:r>
                </w:p>
                <w:p w14:paraId="668D83F5"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 xml:space="preserve">(RÚBRICA) </w:t>
                  </w:r>
                </w:p>
              </w:tc>
            </w:tr>
            <w:tr w:rsidR="00A957FE" w:rsidRPr="000A5216" w14:paraId="7423BDDF" w14:textId="77777777" w:rsidTr="000A5216">
              <w:trPr>
                <w:jc w:val="center"/>
              </w:trPr>
              <w:tc>
                <w:tcPr>
                  <w:tcW w:w="5137" w:type="dxa"/>
                  <w:shd w:val="clear" w:color="auto" w:fill="auto"/>
                </w:tcPr>
                <w:p w14:paraId="1BA3B117" w14:textId="77777777" w:rsidR="00A957FE" w:rsidRDefault="00A957FE" w:rsidP="000A5216">
                  <w:pPr>
                    <w:spacing w:line="360" w:lineRule="auto"/>
                    <w:rPr>
                      <w:rFonts w:ascii="Palatino Linotype" w:hAnsi="Palatino Linotype" w:cs="Arial"/>
                      <w:b/>
                    </w:rPr>
                  </w:pPr>
                </w:p>
                <w:p w14:paraId="120A4315" w14:textId="77777777" w:rsidR="000A5216" w:rsidRDefault="000A5216" w:rsidP="000A5216">
                  <w:pPr>
                    <w:spacing w:line="360" w:lineRule="auto"/>
                    <w:rPr>
                      <w:rFonts w:ascii="Palatino Linotype" w:hAnsi="Palatino Linotype" w:cs="Arial"/>
                      <w:b/>
                    </w:rPr>
                  </w:pPr>
                </w:p>
                <w:p w14:paraId="2EBC2ED5" w14:textId="77777777" w:rsidR="000A5216" w:rsidRPr="000A5216" w:rsidRDefault="000A5216" w:rsidP="000A5216">
                  <w:pPr>
                    <w:spacing w:line="360" w:lineRule="auto"/>
                    <w:rPr>
                      <w:rFonts w:ascii="Palatino Linotype" w:hAnsi="Palatino Linotype" w:cs="Arial"/>
                      <w:b/>
                    </w:rPr>
                  </w:pPr>
                </w:p>
                <w:p w14:paraId="71CD7A79"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 xml:space="preserve">Eva </w:t>
                  </w:r>
                  <w:proofErr w:type="spellStart"/>
                  <w:r w:rsidRPr="000A5216">
                    <w:rPr>
                      <w:rFonts w:ascii="Palatino Linotype" w:hAnsi="Palatino Linotype" w:cs="Arial"/>
                      <w:b/>
                    </w:rPr>
                    <w:t>Abaid</w:t>
                  </w:r>
                  <w:proofErr w:type="spellEnd"/>
                  <w:r w:rsidRPr="000A5216">
                    <w:rPr>
                      <w:rFonts w:ascii="Palatino Linotype" w:hAnsi="Palatino Linotype" w:cs="Arial"/>
                      <w:b/>
                    </w:rPr>
                    <w:t xml:space="preserve"> </w:t>
                  </w:r>
                  <w:proofErr w:type="spellStart"/>
                  <w:r w:rsidRPr="000A5216">
                    <w:rPr>
                      <w:rFonts w:ascii="Palatino Linotype" w:hAnsi="Palatino Linotype" w:cs="Arial"/>
                      <w:b/>
                    </w:rPr>
                    <w:t>Yapur</w:t>
                  </w:r>
                  <w:proofErr w:type="spellEnd"/>
                </w:p>
                <w:p w14:paraId="72E059DB"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rPr>
                    <w:t>Comisionada</w:t>
                  </w:r>
                </w:p>
                <w:p w14:paraId="23E427F6"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(RÚBRICA)</w:t>
                  </w:r>
                </w:p>
              </w:tc>
              <w:tc>
                <w:tcPr>
                  <w:tcW w:w="5228" w:type="dxa"/>
                  <w:shd w:val="clear" w:color="auto" w:fill="auto"/>
                </w:tcPr>
                <w:p w14:paraId="01AEC28D" w14:textId="77777777" w:rsidR="00A957FE" w:rsidRDefault="00A957FE" w:rsidP="000A5216">
                  <w:pPr>
                    <w:spacing w:line="360" w:lineRule="auto"/>
                    <w:rPr>
                      <w:rFonts w:ascii="Palatino Linotype" w:hAnsi="Palatino Linotype" w:cs="Arial"/>
                      <w:b/>
                    </w:rPr>
                  </w:pPr>
                </w:p>
                <w:p w14:paraId="0C4D5051" w14:textId="77777777" w:rsidR="000A5216" w:rsidRDefault="000A5216" w:rsidP="000A5216">
                  <w:pPr>
                    <w:spacing w:line="360" w:lineRule="auto"/>
                    <w:rPr>
                      <w:rFonts w:ascii="Palatino Linotype" w:hAnsi="Palatino Linotype" w:cs="Arial"/>
                      <w:b/>
                    </w:rPr>
                  </w:pPr>
                </w:p>
                <w:p w14:paraId="0D0EF644" w14:textId="77777777" w:rsidR="000A5216" w:rsidRPr="000A5216" w:rsidRDefault="000A5216" w:rsidP="000A5216">
                  <w:pPr>
                    <w:spacing w:line="360" w:lineRule="auto"/>
                    <w:rPr>
                      <w:rFonts w:ascii="Palatino Linotype" w:hAnsi="Palatino Linotype" w:cs="Arial"/>
                      <w:b/>
                    </w:rPr>
                  </w:pPr>
                </w:p>
                <w:p w14:paraId="286A4602"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José Guadalupe Luna Hernández</w:t>
                  </w:r>
                </w:p>
                <w:p w14:paraId="100C89B5"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rPr>
                    <w:t>Comisionado</w:t>
                  </w:r>
                </w:p>
                <w:p w14:paraId="4C0B9A1A"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(RÚBRICA)</w:t>
                  </w:r>
                </w:p>
              </w:tc>
            </w:tr>
            <w:tr w:rsidR="00A957FE" w:rsidRPr="000A5216" w14:paraId="5D3DF405" w14:textId="77777777" w:rsidTr="000A5216">
              <w:trPr>
                <w:jc w:val="center"/>
              </w:trPr>
              <w:tc>
                <w:tcPr>
                  <w:tcW w:w="5137" w:type="dxa"/>
                  <w:shd w:val="clear" w:color="auto" w:fill="auto"/>
                </w:tcPr>
                <w:p w14:paraId="1A37F978" w14:textId="77777777" w:rsidR="00A957FE" w:rsidRPr="000A5216" w:rsidRDefault="00A957FE" w:rsidP="000A5216">
                  <w:pPr>
                    <w:spacing w:line="360" w:lineRule="auto"/>
                    <w:jc w:val="center"/>
                    <w:rPr>
                      <w:rFonts w:ascii="Palatino Linotype" w:hAnsi="Palatino Linotype" w:cs="Arial"/>
                      <w:b/>
                    </w:rPr>
                  </w:pPr>
                </w:p>
                <w:p w14:paraId="706A21F8" w14:textId="77777777" w:rsidR="00A957FE" w:rsidRDefault="00A957FE" w:rsidP="000A5216">
                  <w:pPr>
                    <w:spacing w:line="360" w:lineRule="auto"/>
                    <w:rPr>
                      <w:rFonts w:ascii="Palatino Linotype" w:hAnsi="Palatino Linotype" w:cs="Arial"/>
                      <w:b/>
                    </w:rPr>
                  </w:pPr>
                </w:p>
                <w:p w14:paraId="0F9238EF" w14:textId="77777777" w:rsidR="000A5216" w:rsidRDefault="000A5216" w:rsidP="000A5216">
                  <w:pPr>
                    <w:spacing w:line="360" w:lineRule="auto"/>
                    <w:rPr>
                      <w:rFonts w:ascii="Palatino Linotype" w:hAnsi="Palatino Linotype" w:cs="Arial"/>
                      <w:b/>
                    </w:rPr>
                  </w:pPr>
                </w:p>
                <w:p w14:paraId="779EF0AD" w14:textId="77777777" w:rsidR="000A5216" w:rsidRPr="000A5216" w:rsidRDefault="000A5216" w:rsidP="000A5216">
                  <w:pPr>
                    <w:spacing w:line="360" w:lineRule="auto"/>
                    <w:rPr>
                      <w:rFonts w:ascii="Palatino Linotype" w:hAnsi="Palatino Linotype" w:cs="Arial"/>
                      <w:b/>
                    </w:rPr>
                  </w:pPr>
                </w:p>
                <w:p w14:paraId="29869438"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Javier Martínez Cruz</w:t>
                  </w:r>
                </w:p>
                <w:p w14:paraId="2AF0FA04"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rPr>
                    <w:t>Comisionado</w:t>
                  </w:r>
                </w:p>
                <w:p w14:paraId="79B444D7"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b/>
                    </w:rPr>
                    <w:t>(RÚBRICA)</w:t>
                  </w:r>
                </w:p>
              </w:tc>
              <w:tc>
                <w:tcPr>
                  <w:tcW w:w="5228" w:type="dxa"/>
                  <w:shd w:val="clear" w:color="auto" w:fill="auto"/>
                </w:tcPr>
                <w:p w14:paraId="13C1E0B2" w14:textId="77777777" w:rsidR="00A957FE" w:rsidRPr="000A5216" w:rsidRDefault="00A957FE" w:rsidP="000A5216">
                  <w:pPr>
                    <w:spacing w:line="360" w:lineRule="auto"/>
                    <w:jc w:val="center"/>
                    <w:rPr>
                      <w:rFonts w:ascii="Palatino Linotype" w:hAnsi="Palatino Linotype" w:cs="Arial"/>
                      <w:b/>
                    </w:rPr>
                  </w:pPr>
                </w:p>
                <w:p w14:paraId="0FD5D86B" w14:textId="77777777" w:rsidR="00A957FE" w:rsidRDefault="00A957FE" w:rsidP="000A5216">
                  <w:pPr>
                    <w:spacing w:line="360" w:lineRule="auto"/>
                    <w:jc w:val="center"/>
                    <w:rPr>
                      <w:rFonts w:ascii="Palatino Linotype" w:hAnsi="Palatino Linotype" w:cs="Arial"/>
                      <w:b/>
                    </w:rPr>
                  </w:pPr>
                </w:p>
                <w:p w14:paraId="045D6FAF" w14:textId="77777777" w:rsidR="000A5216" w:rsidRPr="000A5216" w:rsidRDefault="000A5216" w:rsidP="000A5216">
                  <w:pPr>
                    <w:spacing w:line="360" w:lineRule="auto"/>
                    <w:jc w:val="center"/>
                    <w:rPr>
                      <w:rFonts w:ascii="Palatino Linotype" w:hAnsi="Palatino Linotype" w:cs="Arial"/>
                      <w:b/>
                    </w:rPr>
                  </w:pPr>
                </w:p>
                <w:p w14:paraId="19DC4CDA" w14:textId="77777777" w:rsidR="00A957FE" w:rsidRPr="000A5216" w:rsidRDefault="00A957FE" w:rsidP="000A5216">
                  <w:pPr>
                    <w:spacing w:line="360" w:lineRule="auto"/>
                    <w:rPr>
                      <w:rFonts w:ascii="Palatino Linotype" w:hAnsi="Palatino Linotype" w:cs="Arial"/>
                      <w:b/>
                    </w:rPr>
                  </w:pPr>
                </w:p>
                <w:p w14:paraId="337D01B7"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Luis Gustavo Parra Noriega</w:t>
                  </w:r>
                </w:p>
                <w:p w14:paraId="5DB79E00"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rPr>
                    <w:t>Comisionado</w:t>
                  </w:r>
                </w:p>
                <w:p w14:paraId="68353BA4"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(RÚBRICA)</w:t>
                  </w:r>
                </w:p>
              </w:tc>
            </w:tr>
            <w:tr w:rsidR="00A957FE" w:rsidRPr="000A5216" w14:paraId="4F1E5E2A" w14:textId="77777777" w:rsidTr="002B3D68">
              <w:trPr>
                <w:jc w:val="center"/>
              </w:trPr>
              <w:tc>
                <w:tcPr>
                  <w:tcW w:w="10365" w:type="dxa"/>
                  <w:gridSpan w:val="2"/>
                  <w:shd w:val="clear" w:color="auto" w:fill="auto"/>
                </w:tcPr>
                <w:p w14:paraId="3BADD190" w14:textId="77777777" w:rsidR="00A957FE" w:rsidRDefault="00A957FE" w:rsidP="000A5216">
                  <w:pPr>
                    <w:spacing w:line="360" w:lineRule="auto"/>
                    <w:rPr>
                      <w:rFonts w:ascii="Palatino Linotype" w:hAnsi="Palatino Linotype" w:cs="Arial"/>
                      <w:b/>
                    </w:rPr>
                  </w:pPr>
                </w:p>
                <w:p w14:paraId="029E9ECB" w14:textId="77777777" w:rsidR="000A5216" w:rsidRDefault="000A5216" w:rsidP="000A5216">
                  <w:pPr>
                    <w:spacing w:line="360" w:lineRule="auto"/>
                    <w:rPr>
                      <w:rFonts w:ascii="Palatino Linotype" w:hAnsi="Palatino Linotype" w:cs="Arial"/>
                      <w:b/>
                    </w:rPr>
                  </w:pPr>
                </w:p>
                <w:p w14:paraId="2DE44010" w14:textId="77777777" w:rsidR="000A5216" w:rsidRDefault="000A5216" w:rsidP="000A5216">
                  <w:pPr>
                    <w:spacing w:line="360" w:lineRule="auto"/>
                    <w:rPr>
                      <w:rFonts w:ascii="Palatino Linotype" w:hAnsi="Palatino Linotype" w:cs="Arial"/>
                      <w:b/>
                    </w:rPr>
                  </w:pPr>
                </w:p>
                <w:p w14:paraId="287A6E45" w14:textId="77777777" w:rsidR="000A5216" w:rsidRDefault="000A5216" w:rsidP="000A5216">
                  <w:pPr>
                    <w:spacing w:line="360" w:lineRule="auto"/>
                    <w:rPr>
                      <w:rFonts w:ascii="Palatino Linotype" w:hAnsi="Palatino Linotype" w:cs="Arial"/>
                      <w:b/>
                    </w:rPr>
                  </w:pPr>
                </w:p>
                <w:p w14:paraId="7BE51957" w14:textId="77777777" w:rsidR="000A5216" w:rsidRDefault="000A5216" w:rsidP="000A5216">
                  <w:pPr>
                    <w:spacing w:line="360" w:lineRule="auto"/>
                    <w:rPr>
                      <w:rFonts w:ascii="Palatino Linotype" w:hAnsi="Palatino Linotype" w:cs="Arial"/>
                      <w:b/>
                    </w:rPr>
                  </w:pPr>
                </w:p>
                <w:p w14:paraId="1F0A1B5D" w14:textId="77777777" w:rsidR="000A5216" w:rsidRDefault="000A5216" w:rsidP="000A5216">
                  <w:pPr>
                    <w:spacing w:line="360" w:lineRule="auto"/>
                    <w:rPr>
                      <w:rFonts w:ascii="Palatino Linotype" w:hAnsi="Palatino Linotype" w:cs="Arial"/>
                      <w:b/>
                    </w:rPr>
                  </w:pPr>
                </w:p>
                <w:p w14:paraId="1097A1B7" w14:textId="77777777" w:rsidR="000A5216" w:rsidRPr="000A5216" w:rsidRDefault="000A5216" w:rsidP="000A5216">
                  <w:pPr>
                    <w:spacing w:line="360" w:lineRule="auto"/>
                    <w:rPr>
                      <w:rFonts w:ascii="Palatino Linotype" w:hAnsi="Palatino Linotype" w:cs="Arial"/>
                      <w:b/>
                    </w:rPr>
                  </w:pPr>
                </w:p>
                <w:p w14:paraId="164D505D" w14:textId="77777777" w:rsidR="00A957FE" w:rsidRPr="000A5216" w:rsidRDefault="00A957FE" w:rsidP="000A5216">
                  <w:pPr>
                    <w:spacing w:line="360" w:lineRule="auto"/>
                    <w:jc w:val="center"/>
                    <w:rPr>
                      <w:rFonts w:ascii="Palatino Linotype" w:hAnsi="Palatino Linotype" w:cs="Arial"/>
                      <w:b/>
                    </w:rPr>
                  </w:pPr>
                  <w:r w:rsidRPr="000A5216">
                    <w:rPr>
                      <w:rFonts w:ascii="Palatino Linotype" w:hAnsi="Palatino Linotype" w:cs="Arial"/>
                      <w:b/>
                    </w:rPr>
                    <w:t>Alexis Tapia Ramírez</w:t>
                  </w:r>
                </w:p>
                <w:p w14:paraId="2F10CB77"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rPr>
                    <w:t>Secretario Técnico del Pleno</w:t>
                  </w:r>
                </w:p>
                <w:p w14:paraId="325A593E" w14:textId="77777777" w:rsidR="00A957FE" w:rsidRPr="000A5216" w:rsidRDefault="00A957FE" w:rsidP="000A5216">
                  <w:pPr>
                    <w:spacing w:line="360" w:lineRule="auto"/>
                    <w:jc w:val="center"/>
                    <w:rPr>
                      <w:rFonts w:ascii="Palatino Linotype" w:hAnsi="Palatino Linotype" w:cs="Arial"/>
                    </w:rPr>
                  </w:pPr>
                  <w:r w:rsidRPr="000A5216">
                    <w:rPr>
                      <w:rFonts w:ascii="Palatino Linotype" w:hAnsi="Palatino Linotype" w:cs="Arial"/>
                      <w:b/>
                    </w:rPr>
                    <w:t>(RÚBRICA)</w:t>
                  </w:r>
                  <w:r w:rsidRPr="000A5216">
                    <w:rPr>
                      <w:rFonts w:ascii="Palatino Linotype" w:hAnsi="Palatino Linotype" w:cs="Arial"/>
                    </w:rPr>
                    <w:t xml:space="preserve"> </w:t>
                  </w:r>
                </w:p>
              </w:tc>
            </w:tr>
          </w:tbl>
          <w:p w14:paraId="5B0F4567" w14:textId="77777777" w:rsidR="00A957FE" w:rsidRPr="000A5216" w:rsidRDefault="00A957FE" w:rsidP="000A5216">
            <w:pPr>
              <w:spacing w:line="360" w:lineRule="auto"/>
              <w:jc w:val="both"/>
              <w:rPr>
                <w:rFonts w:ascii="Palatino Linotype" w:hAnsi="Palatino Linotype" w:cs="Arial"/>
                <w:lang w:val="es-ES"/>
              </w:rPr>
            </w:pPr>
          </w:p>
        </w:tc>
      </w:tr>
      <w:tr w:rsidR="00A957FE" w:rsidRPr="000A5216" w14:paraId="6EEA9CEF" w14:textId="77777777" w:rsidTr="002B3D68">
        <w:trPr>
          <w:jc w:val="center"/>
        </w:trPr>
        <w:tc>
          <w:tcPr>
            <w:tcW w:w="5184" w:type="dxa"/>
            <w:hideMark/>
          </w:tcPr>
          <w:p w14:paraId="670788CF" w14:textId="77777777" w:rsidR="00A957FE" w:rsidRPr="000A5216" w:rsidRDefault="00A957FE" w:rsidP="000A5216">
            <w:pPr>
              <w:spacing w:line="360" w:lineRule="auto"/>
              <w:jc w:val="both"/>
              <w:rPr>
                <w:rFonts w:ascii="Palatino Linotype" w:hAnsi="Palatino Linotype" w:cs="Arial"/>
                <w:lang w:val="es-ES"/>
              </w:rPr>
            </w:pPr>
          </w:p>
        </w:tc>
        <w:tc>
          <w:tcPr>
            <w:tcW w:w="5184" w:type="dxa"/>
          </w:tcPr>
          <w:p w14:paraId="27186BC1" w14:textId="77777777" w:rsidR="00A957FE" w:rsidRPr="000A5216" w:rsidRDefault="00A957FE" w:rsidP="000A5216">
            <w:pPr>
              <w:spacing w:line="360" w:lineRule="auto"/>
              <w:jc w:val="center"/>
              <w:rPr>
                <w:rFonts w:ascii="Palatino Linotype" w:hAnsi="Palatino Linotype" w:cs="Arial"/>
                <w:b/>
              </w:rPr>
            </w:pPr>
          </w:p>
        </w:tc>
      </w:tr>
    </w:tbl>
    <w:bookmarkEnd w:id="0"/>
    <w:bookmarkEnd w:id="1"/>
    <w:bookmarkEnd w:id="83"/>
    <w:bookmarkEnd w:id="84"/>
    <w:p w14:paraId="0CFE34E2" w14:textId="237FA463" w:rsidR="007914E4" w:rsidRPr="000A5216" w:rsidRDefault="0033477F" w:rsidP="000A5216">
      <w:pPr>
        <w:tabs>
          <w:tab w:val="left" w:pos="567"/>
        </w:tabs>
        <w:spacing w:before="240" w:after="240" w:line="360" w:lineRule="auto"/>
        <w:jc w:val="both"/>
        <w:rPr>
          <w:rFonts w:ascii="Palatino Linotype" w:hAnsi="Palatino Linotype" w:cs="Arial"/>
          <w:lang w:val="es-MX"/>
        </w:rPr>
      </w:pPr>
      <w:r w:rsidRPr="000A5216">
        <w:rPr>
          <w:rFonts w:ascii="Palatino Linotype" w:eastAsia="Times New Roman" w:hAnsi="Palatino Linotype" w:cs="Arial"/>
          <w:lang w:val="es-MX"/>
        </w:rPr>
        <w:t>Esta hoja cor</w:t>
      </w:r>
      <w:r w:rsidR="000A5216">
        <w:rPr>
          <w:rFonts w:ascii="Palatino Linotype" w:eastAsia="Times New Roman" w:hAnsi="Palatino Linotype" w:cs="Arial"/>
          <w:lang w:val="es-MX"/>
        </w:rPr>
        <w:t>responde a la resolución de fecha veintiséis (26</w:t>
      </w:r>
      <w:proofErr w:type="gramStart"/>
      <w:r w:rsidR="000A5216">
        <w:rPr>
          <w:rFonts w:ascii="Palatino Linotype" w:eastAsia="Times New Roman" w:hAnsi="Palatino Linotype" w:cs="Arial"/>
          <w:lang w:val="es-MX"/>
        </w:rPr>
        <w:t>)  de</w:t>
      </w:r>
      <w:proofErr w:type="gramEnd"/>
      <w:r w:rsidR="000A5216">
        <w:rPr>
          <w:rFonts w:ascii="Palatino Linotype" w:eastAsia="Times New Roman" w:hAnsi="Palatino Linotype" w:cs="Arial"/>
          <w:lang w:val="es-MX"/>
        </w:rPr>
        <w:t xml:space="preserve"> junio </w:t>
      </w:r>
      <w:r w:rsidRPr="000A5216">
        <w:rPr>
          <w:rFonts w:ascii="Palatino Linotype" w:eastAsia="Times New Roman" w:hAnsi="Palatino Linotype" w:cs="Arial"/>
          <w:lang w:val="es-MX"/>
        </w:rPr>
        <w:t xml:space="preserve"> de dos mil dieci</w:t>
      </w:r>
      <w:r w:rsidR="000A5216">
        <w:rPr>
          <w:rFonts w:ascii="Palatino Linotype" w:eastAsia="Times New Roman" w:hAnsi="Palatino Linotype" w:cs="Arial"/>
          <w:lang w:val="es-MX"/>
        </w:rPr>
        <w:t>nueve</w:t>
      </w:r>
      <w:r w:rsidRPr="000A5216">
        <w:rPr>
          <w:rFonts w:ascii="Palatino Linotype" w:eastAsia="Times New Roman" w:hAnsi="Palatino Linotype" w:cs="Arial"/>
          <w:lang w:val="es-MX"/>
        </w:rPr>
        <w:t xml:space="preserve">, emitida en el recurso de revisión </w:t>
      </w:r>
      <w:r w:rsidR="00497D83" w:rsidRPr="000A5216">
        <w:rPr>
          <w:rFonts w:ascii="Palatino Linotype" w:hAnsi="Palatino Linotype" w:cs="Arial"/>
          <w:b/>
          <w:bCs/>
          <w:lang w:val="es-MX" w:eastAsia="es-MX"/>
        </w:rPr>
        <w:t>03208/INFOEM/IP/RR/2019</w:t>
      </w:r>
      <w:r w:rsidR="00417E0F" w:rsidRPr="000A5216">
        <w:rPr>
          <w:rFonts w:ascii="Palatino Linotype" w:hAnsi="Palatino Linotype" w:cs="Arial"/>
          <w:b/>
          <w:bCs/>
          <w:lang w:val="es-MX" w:eastAsia="es-MX"/>
        </w:rPr>
        <w:t>.</w:t>
      </w:r>
    </w:p>
    <w:p w14:paraId="0197C34D" w14:textId="77777777" w:rsidR="000A5216" w:rsidRPr="000A5216" w:rsidRDefault="000A5216">
      <w:pPr>
        <w:tabs>
          <w:tab w:val="left" w:pos="567"/>
        </w:tabs>
        <w:spacing w:before="240" w:after="240" w:line="360" w:lineRule="auto"/>
        <w:jc w:val="both"/>
        <w:rPr>
          <w:rFonts w:ascii="Palatino Linotype" w:hAnsi="Palatino Linotype" w:cs="Arial"/>
          <w:lang w:val="es-MX"/>
        </w:rPr>
      </w:pPr>
    </w:p>
    <w:sectPr w:rsidR="000A5216" w:rsidRPr="000A5216" w:rsidSect="000A5216">
      <w:headerReference w:type="default" r:id="rId12"/>
      <w:footerReference w:type="default" r:id="rId13"/>
      <w:headerReference w:type="first" r:id="rId14"/>
      <w:footerReference w:type="first" r:id="rId15"/>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22BE177" w14:textId="77777777" w:rsidR="00280CA4" w:rsidRDefault="00280CA4" w:rsidP="00587366">
      <w:r>
        <w:separator/>
      </w:r>
    </w:p>
    <w:p w14:paraId="48756AA5" w14:textId="77777777" w:rsidR="00280CA4" w:rsidRDefault="00280CA4"/>
  </w:endnote>
  <w:endnote w:type="continuationSeparator" w:id="0">
    <w:p w14:paraId="3703D516" w14:textId="77777777" w:rsidR="00280CA4" w:rsidRDefault="00280CA4" w:rsidP="00587366">
      <w:r>
        <w:continuationSeparator/>
      </w:r>
    </w:p>
    <w:p w14:paraId="2912741A" w14:textId="77777777" w:rsidR="00280CA4" w:rsidRDefault="00280C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Arial"/>
    <w:charset w:val="00"/>
    <w:family w:val="auto"/>
    <w:pitch w:val="variable"/>
    <w:sig w:usb0="00000000" w:usb1="5000A1FF" w:usb2="00000000" w:usb3="00000000" w:csb0="000001B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CB302D" w:rsidRDefault="00CB302D" w:rsidP="000A5216">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6D45AE">
              <w:rPr>
                <w:rFonts w:ascii="Palatino Linotype" w:hAnsi="Palatino Linotype"/>
                <w:b/>
                <w:bCs/>
                <w:noProof/>
                <w:sz w:val="22"/>
                <w:szCs w:val="20"/>
              </w:rPr>
              <w:t>42</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6D45AE">
              <w:rPr>
                <w:rFonts w:ascii="Palatino Linotype" w:hAnsi="Palatino Linotype"/>
                <w:b/>
                <w:bCs/>
                <w:noProof/>
                <w:sz w:val="22"/>
                <w:szCs w:val="20"/>
              </w:rPr>
              <w:t>49</w:t>
            </w:r>
            <w:r w:rsidRPr="00883450">
              <w:rPr>
                <w:rFonts w:ascii="Palatino Linotype" w:hAnsi="Palatino Linotype"/>
                <w:b/>
                <w:bCs/>
                <w:sz w:val="22"/>
                <w:szCs w:val="20"/>
              </w:rPr>
              <w:fldChar w:fldCharType="end"/>
            </w:r>
          </w:p>
          <w:p w14:paraId="187818B4" w14:textId="42E0FFCB" w:rsidR="00CB302D" w:rsidRDefault="006D45AE" w:rsidP="00985DA6">
            <w:pPr>
              <w:pStyle w:val="Piedepgina"/>
              <w:rPr>
                <w:rFonts w:ascii="Palatino Linotype" w:hAnsi="Palatino Linotype"/>
                <w:sz w:val="28"/>
              </w:rPr>
            </w:pPr>
          </w:p>
        </w:sdtContent>
      </w:sdt>
    </w:sdtContent>
  </w:sdt>
  <w:p w14:paraId="1AED78E8" w14:textId="77777777" w:rsidR="00CB302D" w:rsidRDefault="00CB30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B302D" w:rsidRPr="00883450" w:rsidRDefault="00CB302D"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6D45AE" w:rsidRPr="006D45AE">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6D45AE" w:rsidRPr="006D45AE">
      <w:rPr>
        <w:rFonts w:ascii="Palatino Linotype" w:hAnsi="Palatino Linotype"/>
        <w:noProof/>
        <w:sz w:val="22"/>
        <w:szCs w:val="22"/>
        <w:lang w:val="es-ES"/>
      </w:rPr>
      <w:t>49</w:t>
    </w:r>
    <w:r w:rsidRPr="00883450">
      <w:rPr>
        <w:rFonts w:ascii="Palatino Linotype" w:hAnsi="Palatino Linotype"/>
        <w:sz w:val="22"/>
        <w:szCs w:val="22"/>
      </w:rPr>
      <w:fldChar w:fldCharType="end"/>
    </w:r>
  </w:p>
  <w:p w14:paraId="5F5C4865" w14:textId="77777777" w:rsidR="00CB302D" w:rsidRPr="00883450" w:rsidRDefault="00CB302D">
    <w:pPr>
      <w:pStyle w:val="Piedepgina"/>
      <w:rPr>
        <w:rFonts w:ascii="Palatino Linotype" w:hAnsi="Palatino Linotype"/>
        <w:sz w:val="22"/>
        <w:szCs w:val="22"/>
      </w:rPr>
    </w:pPr>
  </w:p>
  <w:p w14:paraId="2E09EA83" w14:textId="77777777" w:rsidR="00CB302D" w:rsidRDefault="00CB30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195A035" w14:textId="77777777" w:rsidR="00280CA4" w:rsidRDefault="00280CA4" w:rsidP="00587366">
      <w:r>
        <w:separator/>
      </w:r>
    </w:p>
    <w:p w14:paraId="342FC2DC" w14:textId="77777777" w:rsidR="00280CA4" w:rsidRDefault="00280CA4"/>
  </w:footnote>
  <w:footnote w:type="continuationSeparator" w:id="0">
    <w:p w14:paraId="3D38BB6F" w14:textId="77777777" w:rsidR="00280CA4" w:rsidRDefault="00280CA4" w:rsidP="00587366">
      <w:r>
        <w:continuationSeparator/>
      </w:r>
    </w:p>
    <w:p w14:paraId="447B562F" w14:textId="77777777" w:rsidR="00280CA4" w:rsidRDefault="00280CA4"/>
  </w:footnote>
  <w:footnote w:id="1">
    <w:p w14:paraId="54E1AA77" w14:textId="77777777" w:rsidR="00CB302D" w:rsidRDefault="00CB302D" w:rsidP="00362D40">
      <w:pPr>
        <w:pStyle w:val="Textonotapie"/>
      </w:pPr>
      <w:r>
        <w:rPr>
          <w:rStyle w:val="Refdenotaalpie"/>
        </w:rPr>
        <w:footnoteRef/>
      </w:r>
      <w:r>
        <w:t xml:space="preserve"> Convención Americana sobre Derechos Humanos. Artículo 13.</w:t>
      </w:r>
    </w:p>
  </w:footnote>
  <w:footnote w:id="2">
    <w:p w14:paraId="70556CF2" w14:textId="77777777" w:rsidR="00CB302D" w:rsidRDefault="00CB302D" w:rsidP="00362D40">
      <w:pPr>
        <w:pStyle w:val="Textonotapie"/>
      </w:pPr>
      <w:r>
        <w:rPr>
          <w:rStyle w:val="Refdenotaalpie"/>
        </w:rPr>
        <w:footnoteRef/>
      </w:r>
      <w:r>
        <w:t xml:space="preserve"> Constitución Política de los Estados Unidos Mexicanos. Artículo sexto, sección A, fracción I.</w:t>
      </w:r>
    </w:p>
  </w:footnote>
  <w:footnote w:id="3">
    <w:p w14:paraId="18417854" w14:textId="77777777" w:rsidR="00CB302D" w:rsidRDefault="00CB302D" w:rsidP="00362D40">
      <w:pPr>
        <w:pStyle w:val="Textonotapie"/>
      </w:pPr>
      <w:r>
        <w:rPr>
          <w:rStyle w:val="Refdenotaalpie"/>
        </w:rPr>
        <w:footnoteRef/>
      </w:r>
      <w:r>
        <w:t xml:space="preserve"> Corte Interamericana de Derechos Humanos. Caso Claude Reyes y otros vs. Chile. Sentencia de 19 de septiembre de 2006. Serie C. No. 151. Párr. 86.</w:t>
      </w:r>
    </w:p>
  </w:footnote>
  <w:footnote w:id="4">
    <w:p w14:paraId="22B1DE19" w14:textId="77777777" w:rsidR="00CB302D" w:rsidRDefault="00CB302D" w:rsidP="00362D40">
      <w:pPr>
        <w:pStyle w:val="Textonotapie"/>
      </w:pPr>
      <w:r>
        <w:rPr>
          <w:rStyle w:val="Refdenotaalpie"/>
        </w:rPr>
        <w:footnoteRef/>
      </w:r>
      <w:r>
        <w:t xml:space="preserve"> Ibídem. </w:t>
      </w:r>
      <w:proofErr w:type="spellStart"/>
      <w:r>
        <w:t>Parr</w:t>
      </w:r>
      <w:proofErr w:type="spellEnd"/>
      <w:r>
        <w:t>. 87.</w:t>
      </w:r>
    </w:p>
  </w:footnote>
  <w:footnote w:id="5">
    <w:p w14:paraId="6D052893" w14:textId="6AD064AE" w:rsidR="00CB302D" w:rsidRDefault="00CB302D">
      <w:pPr>
        <w:pStyle w:val="Textonotapie"/>
      </w:pPr>
      <w:r>
        <w:rPr>
          <w:rStyle w:val="Refdenotaalpie"/>
        </w:rPr>
        <w:footnoteRef/>
      </w:r>
      <w:r>
        <w:t xml:space="preserve"> Consultable en la página electrónica </w:t>
      </w:r>
      <w:hyperlink r:id="rId1" w:history="1">
        <w:r>
          <w:rPr>
            <w:rStyle w:val="Hipervnculo"/>
          </w:rPr>
          <w:t>https://dle.rae.es/?id=VoYtQP9</w:t>
        </w:r>
      </w:hyperlink>
      <w:r>
        <w:t>.</w:t>
      </w:r>
    </w:p>
  </w:footnote>
  <w:footnote w:id="6">
    <w:p w14:paraId="6FA8AC66" w14:textId="77777777" w:rsidR="00CB302D" w:rsidRPr="009020DD" w:rsidRDefault="00CB302D" w:rsidP="009E176A">
      <w:pPr>
        <w:pStyle w:val="Textonotapie"/>
        <w:jc w:val="both"/>
        <w:rPr>
          <w:lang w:val="es-ES"/>
        </w:rPr>
      </w:pPr>
      <w:r>
        <w:rPr>
          <w:rStyle w:val="Refdenotaalpie"/>
        </w:rPr>
        <w:footnoteRef/>
      </w:r>
      <w:r>
        <w:t xml:space="preserve"> </w:t>
      </w:r>
      <w:r w:rsidRPr="009020DD">
        <w:rPr>
          <w:lang w:val="es-ES"/>
        </w:rPr>
        <w:t xml:space="preserve">“De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w:t>
      </w:r>
      <w:proofErr w:type="gramStart"/>
      <w:r w:rsidRPr="009020DD">
        <w:rPr>
          <w:lang w:val="es-ES"/>
        </w:rPr>
        <w:t>propiedades  a</w:t>
      </w:r>
      <w:proofErr w:type="gramEnd"/>
      <w:r w:rsidRPr="009020DD">
        <w:rPr>
          <w:lang w:val="es-ES"/>
        </w:rPr>
        <w:t>, b, c y d diremos que no es un J. Todo esto, en verdad, son obviedades, casi perogrulladas, pero veremos que conviene aquí explicitarlas e ir paso a paso.</w:t>
      </w:r>
    </w:p>
    <w:p w14:paraId="34EAC422" w14:textId="77777777" w:rsidR="00CB302D" w:rsidRPr="009020DD" w:rsidRDefault="00CB302D" w:rsidP="009E176A">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2D732897" w14:textId="77777777" w:rsidR="00CB302D" w:rsidRPr="009020DD" w:rsidRDefault="00CB302D" w:rsidP="009E176A">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7">
    <w:p w14:paraId="35E8F356" w14:textId="77777777" w:rsidR="00CB302D" w:rsidRPr="007F43A5" w:rsidRDefault="00CB302D" w:rsidP="009E176A">
      <w:pPr>
        <w:pStyle w:val="Textonotapie"/>
        <w:rPr>
          <w:color w:val="000000" w:themeColor="text1"/>
        </w:rPr>
      </w:pPr>
      <w:r>
        <w:rPr>
          <w:rStyle w:val="Refdenotaalpie"/>
        </w:rPr>
        <w:footnoteRef/>
      </w:r>
      <w:r>
        <w:t xml:space="preserve"> </w:t>
      </w:r>
      <w:r w:rsidRPr="007F43A5">
        <w:rPr>
          <w:bCs/>
          <w:color w:val="000000" w:themeColor="text1"/>
          <w:bdr w:val="none" w:sz="0" w:space="0" w:color="auto" w:frame="1"/>
          <w:shd w:val="clear" w:color="auto" w:fill="FFFFFF"/>
        </w:rPr>
        <w:t>OVALLE FAVELA, José,</w:t>
      </w:r>
      <w:r w:rsidRPr="007F43A5">
        <w:rPr>
          <w:rStyle w:val="apple-converted-space"/>
          <w:bCs/>
          <w:color w:val="000000" w:themeColor="text1"/>
          <w:bdr w:val="none" w:sz="0" w:space="0" w:color="auto" w:frame="1"/>
          <w:shd w:val="clear" w:color="auto" w:fill="FFFFFF"/>
        </w:rPr>
        <w:t xml:space="preserve"> “</w:t>
      </w:r>
      <w:r w:rsidRPr="007F43A5">
        <w:rPr>
          <w:bCs/>
          <w:i/>
          <w:iCs/>
          <w:color w:val="000000" w:themeColor="text1"/>
          <w:bdr w:val="none" w:sz="0" w:space="0" w:color="auto" w:frame="1"/>
          <w:shd w:val="clear" w:color="auto" w:fill="FFFFFF"/>
        </w:rPr>
        <w:t>Garantías constitucionales del proceso”</w:t>
      </w:r>
      <w:r w:rsidRPr="007F43A5">
        <w:rPr>
          <w:bCs/>
          <w:color w:val="000000" w:themeColor="text1"/>
          <w:bdr w:val="none" w:sz="0" w:space="0" w:color="auto" w:frame="1"/>
          <w:shd w:val="clear" w:color="auto" w:fill="FFFFFF"/>
        </w:rPr>
        <w:t xml:space="preserve">, 2a. ed., México, Oxford </w:t>
      </w:r>
      <w:proofErr w:type="spellStart"/>
      <w:r w:rsidRPr="007F43A5">
        <w:rPr>
          <w:bCs/>
          <w:color w:val="000000" w:themeColor="text1"/>
          <w:bdr w:val="none" w:sz="0" w:space="0" w:color="auto" w:frame="1"/>
          <w:shd w:val="clear" w:color="auto" w:fill="FFFFFF"/>
        </w:rPr>
        <w:t>University</w:t>
      </w:r>
      <w:proofErr w:type="spellEnd"/>
      <w:r w:rsidRPr="007F43A5">
        <w:rPr>
          <w:bCs/>
          <w:color w:val="000000" w:themeColor="text1"/>
          <w:bdr w:val="none" w:sz="0" w:space="0" w:color="auto" w:frame="1"/>
          <w:shd w:val="clear" w:color="auto" w:fill="FFFFFF"/>
        </w:rPr>
        <w:t xml:space="preserve"> </w:t>
      </w:r>
      <w:proofErr w:type="spellStart"/>
      <w:r w:rsidRPr="007F43A5">
        <w:rPr>
          <w:bCs/>
          <w:color w:val="000000" w:themeColor="text1"/>
          <w:bdr w:val="none" w:sz="0" w:space="0" w:color="auto" w:frame="1"/>
          <w:shd w:val="clear" w:color="auto" w:fill="FFFFFF"/>
        </w:rPr>
        <w:t>Press</w:t>
      </w:r>
      <w:proofErr w:type="spellEnd"/>
      <w:r w:rsidRPr="007F43A5">
        <w:rPr>
          <w:bCs/>
          <w:color w:val="000000" w:themeColor="text1"/>
          <w:bdr w:val="none" w:sz="0" w:space="0" w:color="auto" w:frame="1"/>
          <w:shd w:val="clear" w:color="auto" w:fill="FFFFFF"/>
        </w:rPr>
        <w:t>, 2002, 474 pp.</w:t>
      </w:r>
    </w:p>
  </w:footnote>
  <w:footnote w:id="8">
    <w:p w14:paraId="44CBF2D9" w14:textId="77777777" w:rsidR="00CB302D" w:rsidRPr="0037004E" w:rsidRDefault="00CB302D" w:rsidP="009E176A">
      <w:pPr>
        <w:pStyle w:val="Textonotapie"/>
        <w:jc w:val="both"/>
        <w:rPr>
          <w:lang w:val="es-ES"/>
        </w:rPr>
      </w:pPr>
      <w:r>
        <w:rPr>
          <w:rStyle w:val="Refdenotaalpie"/>
        </w:rPr>
        <w:footnoteRef/>
      </w:r>
      <w:r>
        <w:t xml:space="preserve"> </w:t>
      </w:r>
      <w:r w:rsidRPr="00C4034A">
        <w:rPr>
          <w:lang w:val="es-ES"/>
        </w:rPr>
        <w:t>Tribunales Colegiados de Circuito. Novena Época. Semanario Judicial de la Federación y su Gaceta. Tomo III, marzo de 1996. Pág. 769. Consultado en http://sjf.scjn.gob.mx/sjfsist/Documentos/Tesis/203/</w:t>
      </w:r>
      <w:proofErr w:type="gramStart"/>
      <w:r w:rsidRPr="00C4034A">
        <w:rPr>
          <w:lang w:val="es-ES"/>
        </w:rPr>
        <w:t>203143.pdf  el</w:t>
      </w:r>
      <w:proofErr w:type="gramEnd"/>
      <w:r w:rsidRPr="00C4034A">
        <w:rPr>
          <w:lang w:val="es-ES"/>
        </w:rPr>
        <w:t xml:space="preserve"> viernes 16 de junio de 2017.</w:t>
      </w:r>
    </w:p>
    <w:p w14:paraId="5F30490B" w14:textId="77777777" w:rsidR="00CB302D" w:rsidRDefault="00CB302D" w:rsidP="009E176A">
      <w:pPr>
        <w:pStyle w:val="Textonotapie"/>
      </w:pPr>
    </w:p>
  </w:footnote>
  <w:footnote w:id="9">
    <w:p w14:paraId="5A6F1F82" w14:textId="77777777" w:rsidR="00CB302D" w:rsidRDefault="00CB302D" w:rsidP="009E176A">
      <w:pPr>
        <w:pStyle w:val="Textonotapie"/>
        <w:jc w:val="both"/>
      </w:pPr>
      <w:r>
        <w:rPr>
          <w:rStyle w:val="Refdenotaalpie"/>
        </w:rPr>
        <w:footnoteRef/>
      </w:r>
      <w:r>
        <w:t xml:space="preserve"> Artículo 3. Para los efectos de la presente Ley se entenderá por:</w:t>
      </w:r>
    </w:p>
    <w:p w14:paraId="7418A95F" w14:textId="77777777" w:rsidR="00CB302D" w:rsidRDefault="00CB302D" w:rsidP="009E176A">
      <w:pPr>
        <w:pStyle w:val="Textonotapie"/>
        <w:jc w:val="both"/>
      </w:pPr>
      <w:r>
        <w:t xml:space="preserve"> (…)</w:t>
      </w:r>
    </w:p>
    <w:p w14:paraId="712697F8" w14:textId="77777777" w:rsidR="00CB302D" w:rsidRDefault="00CB302D" w:rsidP="009E176A">
      <w:pPr>
        <w:pStyle w:val="Textonotapie"/>
        <w:jc w:val="both"/>
      </w:pPr>
      <w:r>
        <w:t>IX. Datos personales: La información concerniente a una persona, identificada o identificable según lo dispuesto por la Ley de Protección de Datos Personales del Estado de México;</w:t>
      </w:r>
    </w:p>
  </w:footnote>
  <w:footnote w:id="10">
    <w:p w14:paraId="70A10C09" w14:textId="77777777" w:rsidR="00CB302D" w:rsidRDefault="00CB302D" w:rsidP="009E176A">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6D57BAB7" w14:textId="77777777" w:rsidR="00CB302D" w:rsidRDefault="00CB302D" w:rsidP="009E176A">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59A2EBA6" w14:textId="77777777" w:rsidR="00CB302D" w:rsidRDefault="00CB302D" w:rsidP="009E176A">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5A37322B" w14:textId="77777777" w:rsidR="00CB302D" w:rsidRDefault="00CB302D" w:rsidP="009E176A">
      <w:pPr>
        <w:autoSpaceDE w:val="0"/>
        <w:autoSpaceDN w:val="0"/>
        <w:adjustRightInd w:val="0"/>
        <w:jc w:val="both"/>
      </w:pPr>
    </w:p>
  </w:footnote>
  <w:footnote w:id="11">
    <w:p w14:paraId="128C86EC" w14:textId="77777777" w:rsidR="00CB302D" w:rsidRDefault="00CB302D" w:rsidP="009E176A">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B302D" w:rsidRDefault="00CB302D">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B302D" w:rsidRPr="00E84957" w14:paraId="07F2896E" w14:textId="77777777" w:rsidTr="003116A6">
      <w:trPr>
        <w:trHeight w:val="138"/>
        <w:jc w:val="right"/>
      </w:trPr>
      <w:tc>
        <w:tcPr>
          <w:tcW w:w="2552" w:type="dxa"/>
          <w:vAlign w:val="center"/>
        </w:tcPr>
        <w:p w14:paraId="4A5B1974" w14:textId="77777777" w:rsidR="00CB302D" w:rsidRPr="00E84957" w:rsidRDefault="00CB302D"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0B98ADA8" w:rsidR="00CB302D" w:rsidRPr="00E00655" w:rsidRDefault="00CB302D" w:rsidP="004D7002">
          <w:pPr>
            <w:pStyle w:val="Encabezado"/>
            <w:jc w:val="right"/>
            <w:rPr>
              <w:rFonts w:ascii="Palatino Linotype" w:hAnsi="Palatino Linotype"/>
              <w:b/>
              <w:color w:val="000000" w:themeColor="text1"/>
              <w:sz w:val="18"/>
              <w:szCs w:val="18"/>
            </w:rPr>
          </w:pPr>
          <w:r w:rsidRPr="00E00655">
            <w:rPr>
              <w:rFonts w:ascii="Palatino Linotype" w:hAnsi="Palatino Linotype"/>
              <w:b/>
              <w:color w:val="000000" w:themeColor="text1"/>
              <w:sz w:val="18"/>
              <w:szCs w:val="18"/>
            </w:rPr>
            <w:t>0</w:t>
          </w:r>
          <w:r>
            <w:rPr>
              <w:rFonts w:ascii="Palatino Linotype" w:hAnsi="Palatino Linotype"/>
              <w:b/>
              <w:color w:val="000000" w:themeColor="text1"/>
              <w:sz w:val="18"/>
              <w:szCs w:val="18"/>
            </w:rPr>
            <w:t>3208</w:t>
          </w:r>
          <w:r w:rsidRPr="00E00655">
            <w:rPr>
              <w:rFonts w:ascii="Palatino Linotype" w:hAnsi="Palatino Linotype"/>
              <w:b/>
              <w:color w:val="000000" w:themeColor="text1"/>
              <w:sz w:val="18"/>
              <w:szCs w:val="18"/>
            </w:rPr>
            <w:t>/INFOEM/IP/RR/2019</w:t>
          </w:r>
        </w:p>
      </w:tc>
    </w:tr>
    <w:tr w:rsidR="00CB302D" w:rsidRPr="00E84957" w14:paraId="095EB01B" w14:textId="77777777" w:rsidTr="003116A6">
      <w:trPr>
        <w:trHeight w:val="321"/>
        <w:jc w:val="right"/>
      </w:trPr>
      <w:tc>
        <w:tcPr>
          <w:tcW w:w="2552" w:type="dxa"/>
          <w:vAlign w:val="center"/>
        </w:tcPr>
        <w:p w14:paraId="6E000A51" w14:textId="4DA3E277" w:rsidR="00CB302D" w:rsidRPr="00E84957" w:rsidRDefault="00CB302D" w:rsidP="00114C6B">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35955B8B" w:rsidR="00CB302D" w:rsidRPr="00E00655" w:rsidRDefault="00CB302D" w:rsidP="00E00655">
          <w:pPr>
            <w:pStyle w:val="Encabezado"/>
            <w:spacing w:line="360" w:lineRule="auto"/>
            <w:jc w:val="both"/>
            <w:rPr>
              <w:rFonts w:ascii="Palatino Linotype" w:eastAsia="Times New Roman" w:hAnsi="Palatino Linotype" w:cs="Times New Roman"/>
              <w:b/>
              <w:sz w:val="18"/>
              <w:szCs w:val="18"/>
            </w:rPr>
          </w:pPr>
          <w:r w:rsidRPr="00E00655">
            <w:rPr>
              <w:rFonts w:ascii="Palatino Linotype" w:hAnsi="Palatino Linotype"/>
              <w:b/>
              <w:sz w:val="18"/>
              <w:szCs w:val="18"/>
            </w:rPr>
            <w:t>Universidad Tecnológica de Nezahualcóyotl</w:t>
          </w:r>
        </w:p>
      </w:tc>
    </w:tr>
    <w:tr w:rsidR="00CB302D" w:rsidRPr="00E84957" w14:paraId="14F3CE0D" w14:textId="77777777" w:rsidTr="003116A6">
      <w:trPr>
        <w:trHeight w:val="321"/>
        <w:jc w:val="right"/>
      </w:trPr>
      <w:tc>
        <w:tcPr>
          <w:tcW w:w="2552" w:type="dxa"/>
          <w:vAlign w:val="center"/>
        </w:tcPr>
        <w:p w14:paraId="12248485" w14:textId="081B3348" w:rsidR="00CB302D" w:rsidRPr="00E84957" w:rsidRDefault="00CB302D" w:rsidP="00114C6B">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B302D" w:rsidRPr="00E00655" w:rsidRDefault="00CB302D" w:rsidP="00114C6B">
          <w:pPr>
            <w:pStyle w:val="Encabezado"/>
            <w:jc w:val="right"/>
            <w:rPr>
              <w:rFonts w:ascii="Palatino Linotype" w:hAnsi="Palatino Linotype"/>
              <w:b/>
              <w:sz w:val="18"/>
              <w:szCs w:val="18"/>
            </w:rPr>
          </w:pPr>
          <w:r w:rsidRPr="00E00655">
            <w:rPr>
              <w:rFonts w:ascii="Palatino Linotype" w:hAnsi="Palatino Linotype"/>
              <w:b/>
              <w:sz w:val="18"/>
              <w:szCs w:val="18"/>
            </w:rPr>
            <w:t>José Guadalupe Luna Hernández</w:t>
          </w:r>
        </w:p>
      </w:tc>
    </w:tr>
  </w:tbl>
  <w:p w14:paraId="1096C1B8" w14:textId="77777777" w:rsidR="00CB302D" w:rsidRDefault="00CB302D" w:rsidP="00587366">
    <w:pPr>
      <w:pStyle w:val="Encabezado"/>
    </w:pPr>
  </w:p>
  <w:p w14:paraId="01FCACBC" w14:textId="77777777" w:rsidR="00CB302D" w:rsidRDefault="00CB302D"/>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B302D" w:rsidRDefault="00CB302D"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B302D" w:rsidRPr="00182113" w14:paraId="665387B4" w14:textId="77777777" w:rsidTr="000B5D79">
      <w:trPr>
        <w:trHeight w:val="138"/>
      </w:trPr>
      <w:tc>
        <w:tcPr>
          <w:tcW w:w="2532" w:type="dxa"/>
          <w:vAlign w:val="center"/>
        </w:tcPr>
        <w:p w14:paraId="01509DD6" w14:textId="77777777" w:rsidR="00CB302D" w:rsidRPr="00182113" w:rsidRDefault="00CB302D"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B302D" w:rsidRPr="00182113" w:rsidRDefault="00CB302D" w:rsidP="000B5D79">
          <w:pPr>
            <w:pStyle w:val="Encabezado"/>
            <w:jc w:val="center"/>
            <w:rPr>
              <w:rFonts w:ascii="Palatino Linotype" w:hAnsi="Palatino Linotype"/>
              <w:b/>
              <w:sz w:val="22"/>
              <w:szCs w:val="22"/>
            </w:rPr>
          </w:pPr>
        </w:p>
      </w:tc>
      <w:tc>
        <w:tcPr>
          <w:tcW w:w="3261" w:type="dxa"/>
          <w:vAlign w:val="center"/>
        </w:tcPr>
        <w:p w14:paraId="4FAE21CD" w14:textId="7FB63FC4" w:rsidR="00CB302D" w:rsidRPr="00182113" w:rsidRDefault="00CB302D" w:rsidP="004D7002">
          <w:pPr>
            <w:pStyle w:val="Encabezado"/>
            <w:rPr>
              <w:rFonts w:ascii="Palatino Linotype" w:hAnsi="Palatino Linotype"/>
              <w:b/>
              <w:sz w:val="22"/>
              <w:szCs w:val="22"/>
            </w:rPr>
          </w:pPr>
          <w:r>
            <w:rPr>
              <w:rFonts w:ascii="Palatino Linotype" w:hAnsi="Palatino Linotype" w:cs="Arial"/>
              <w:b/>
              <w:bCs/>
              <w:sz w:val="20"/>
              <w:szCs w:val="20"/>
              <w:lang w:eastAsia="es-MX"/>
            </w:rPr>
            <w:t>03208/INFOEM/IP/RR/2019</w:t>
          </w:r>
        </w:p>
      </w:tc>
    </w:tr>
    <w:tr w:rsidR="00CB302D" w:rsidRPr="00182113" w14:paraId="78C9F2F4" w14:textId="77777777" w:rsidTr="000B5D79">
      <w:trPr>
        <w:trHeight w:val="227"/>
      </w:trPr>
      <w:tc>
        <w:tcPr>
          <w:tcW w:w="2532" w:type="dxa"/>
          <w:vAlign w:val="center"/>
        </w:tcPr>
        <w:p w14:paraId="2D89FED3" w14:textId="77777777" w:rsidR="00CB302D" w:rsidRPr="00182113" w:rsidRDefault="00CB302D"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B302D" w:rsidRPr="00182113" w:rsidRDefault="00CB302D" w:rsidP="000B5D79">
          <w:pPr>
            <w:pStyle w:val="Encabezado"/>
            <w:jc w:val="center"/>
            <w:rPr>
              <w:rFonts w:ascii="Palatino Linotype" w:hAnsi="Palatino Linotype"/>
              <w:b/>
              <w:sz w:val="22"/>
              <w:szCs w:val="22"/>
            </w:rPr>
          </w:pPr>
        </w:p>
      </w:tc>
      <w:tc>
        <w:tcPr>
          <w:tcW w:w="3261" w:type="dxa"/>
          <w:vAlign w:val="center"/>
        </w:tcPr>
        <w:p w14:paraId="36D086A3" w14:textId="49885E8D" w:rsidR="00CB302D" w:rsidRPr="00F801DD" w:rsidRDefault="00036DA4" w:rsidP="009B03E9">
          <w:pPr>
            <w:pStyle w:val="Encabezado"/>
            <w:rPr>
              <w:rFonts w:ascii="Palatino Linotype" w:hAnsi="Palatino Linotype"/>
              <w:b/>
              <w:sz w:val="20"/>
              <w:szCs w:val="20"/>
            </w:rPr>
          </w:pPr>
          <w:r w:rsidRPr="00036DA4">
            <w:rPr>
              <w:rFonts w:ascii="Palatino Linotype" w:hAnsi="Palatino Linotype"/>
              <w:b/>
              <w:sz w:val="20"/>
              <w:szCs w:val="20"/>
              <w:highlight w:val="black"/>
            </w:rPr>
            <w:t>----------------------------------------</w:t>
          </w:r>
        </w:p>
      </w:tc>
    </w:tr>
    <w:tr w:rsidR="00CB302D" w:rsidRPr="00182113" w14:paraId="1A862673" w14:textId="77777777" w:rsidTr="000B5D79">
      <w:trPr>
        <w:trHeight w:val="232"/>
      </w:trPr>
      <w:tc>
        <w:tcPr>
          <w:tcW w:w="2532" w:type="dxa"/>
          <w:vAlign w:val="center"/>
        </w:tcPr>
        <w:p w14:paraId="767A6F60" w14:textId="77777777" w:rsidR="00CB302D" w:rsidRPr="00182113" w:rsidRDefault="00CB302D"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B302D" w:rsidRPr="00182113" w:rsidRDefault="00CB302D" w:rsidP="000B5D79">
          <w:pPr>
            <w:pStyle w:val="Encabezado"/>
            <w:jc w:val="center"/>
            <w:rPr>
              <w:rFonts w:ascii="Palatino Linotype" w:hAnsi="Palatino Linotype"/>
              <w:b/>
              <w:sz w:val="22"/>
              <w:szCs w:val="22"/>
            </w:rPr>
          </w:pPr>
        </w:p>
      </w:tc>
      <w:tc>
        <w:tcPr>
          <w:tcW w:w="3261" w:type="dxa"/>
          <w:vAlign w:val="center"/>
        </w:tcPr>
        <w:p w14:paraId="3FC8EF03" w14:textId="4D653ED0" w:rsidR="00CB302D" w:rsidRPr="00114C6B" w:rsidRDefault="00CB302D" w:rsidP="001D5AC5">
          <w:pPr>
            <w:pStyle w:val="Encabezado"/>
            <w:rPr>
              <w:rFonts w:ascii="Palatino Linotype" w:hAnsi="Palatino Linotype"/>
              <w:b/>
              <w:sz w:val="20"/>
              <w:szCs w:val="20"/>
            </w:rPr>
          </w:pPr>
          <w:r>
            <w:rPr>
              <w:rFonts w:ascii="Palatino Linotype" w:hAnsi="Palatino Linotype"/>
              <w:b/>
              <w:sz w:val="18"/>
              <w:szCs w:val="20"/>
            </w:rPr>
            <w:t>Universidad Tecnológica de Nezahualcóyotl</w:t>
          </w:r>
        </w:p>
      </w:tc>
    </w:tr>
    <w:tr w:rsidR="00CB302D" w:rsidRPr="00182113" w14:paraId="4416531B" w14:textId="77777777" w:rsidTr="000B5D79">
      <w:trPr>
        <w:trHeight w:val="320"/>
      </w:trPr>
      <w:tc>
        <w:tcPr>
          <w:tcW w:w="2532" w:type="dxa"/>
          <w:vAlign w:val="center"/>
        </w:tcPr>
        <w:p w14:paraId="277DD3E2" w14:textId="7989BCC5" w:rsidR="00CB302D" w:rsidRPr="00182113" w:rsidRDefault="00CB302D"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B302D" w:rsidRPr="00182113" w:rsidRDefault="00CB302D" w:rsidP="000B5D79">
          <w:pPr>
            <w:pStyle w:val="Encabezado"/>
            <w:jc w:val="center"/>
            <w:rPr>
              <w:rFonts w:ascii="Palatino Linotype" w:hAnsi="Palatino Linotype"/>
              <w:b/>
              <w:sz w:val="22"/>
              <w:szCs w:val="22"/>
            </w:rPr>
          </w:pPr>
        </w:p>
      </w:tc>
      <w:tc>
        <w:tcPr>
          <w:tcW w:w="3261" w:type="dxa"/>
          <w:vAlign w:val="center"/>
        </w:tcPr>
        <w:p w14:paraId="3BD70CE4" w14:textId="61A13249" w:rsidR="00CB302D" w:rsidRPr="00182113" w:rsidRDefault="00CB302D"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35A2B07E" w:rsidR="00CB302D" w:rsidRDefault="00CB302D">
    <w:pPr>
      <w:pStyle w:val="Encabezado"/>
    </w:pPr>
  </w:p>
  <w:p w14:paraId="2C496126" w14:textId="77777777" w:rsidR="00CB302D" w:rsidRDefault="00CB302D"/>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6BF71E2"/>
    <w:multiLevelType w:val="hybridMultilevel"/>
    <w:tmpl w:val="97B0BF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D8379D8"/>
    <w:multiLevelType w:val="hybridMultilevel"/>
    <w:tmpl w:val="2D94006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E297EDE"/>
    <w:multiLevelType w:val="hybridMultilevel"/>
    <w:tmpl w:val="A40A8A50"/>
    <w:lvl w:ilvl="0" w:tplc="080A0017">
      <w:start w:val="1"/>
      <w:numFmt w:val="lowerLetter"/>
      <w:lvlText w:val="%1)"/>
      <w:lvlJc w:val="lef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4">
    <w:nsid w:val="12131A27"/>
    <w:multiLevelType w:val="hybridMultilevel"/>
    <w:tmpl w:val="E9AE67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18FF31D2"/>
    <w:multiLevelType w:val="hybridMultilevel"/>
    <w:tmpl w:val="F1EEF4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190F0EA5"/>
    <w:multiLevelType w:val="hybridMultilevel"/>
    <w:tmpl w:val="E75C3F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A956961"/>
    <w:multiLevelType w:val="multilevel"/>
    <w:tmpl w:val="DAC0888A"/>
    <w:lvl w:ilvl="0">
      <w:start w:val="62"/>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nsid w:val="1C2F7587"/>
    <w:multiLevelType w:val="hybridMultilevel"/>
    <w:tmpl w:val="FE02154A"/>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1E08423C"/>
    <w:multiLevelType w:val="hybridMultilevel"/>
    <w:tmpl w:val="6E80B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239D750F"/>
    <w:multiLevelType w:val="hybridMultilevel"/>
    <w:tmpl w:val="25D83B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2B8E2722"/>
    <w:multiLevelType w:val="hybridMultilevel"/>
    <w:tmpl w:val="990AC1B2"/>
    <w:lvl w:ilvl="0" w:tplc="488A51EC">
      <w:start w:val="1"/>
      <w:numFmt w:val="decimal"/>
      <w:lvlText w:val="%1."/>
      <w:lvlJc w:val="left"/>
      <w:pPr>
        <w:ind w:left="720" w:hanging="360"/>
      </w:pPr>
      <w:rPr>
        <w:rFonts w:eastAsia="Times New Roman"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2FBE59EB"/>
    <w:multiLevelType w:val="hybridMultilevel"/>
    <w:tmpl w:val="84ECEEBA"/>
    <w:lvl w:ilvl="0" w:tplc="C0F28C6A">
      <w:start w:val="1"/>
      <w:numFmt w:val="decimal"/>
      <w:lvlText w:val="%1."/>
      <w:lvlJc w:val="left"/>
      <w:pPr>
        <w:tabs>
          <w:tab w:val="num" w:pos="1134"/>
        </w:tabs>
        <w:ind w:left="1701" w:firstLine="0"/>
      </w:pPr>
      <w:rPr>
        <w:rFonts w:hint="default"/>
        <w:i w:val="0"/>
      </w:r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13">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0472B0"/>
    <w:multiLevelType w:val="hybridMultilevel"/>
    <w:tmpl w:val="3BC66B1E"/>
    <w:lvl w:ilvl="0" w:tplc="D9FC2FD2">
      <w:start w:val="1"/>
      <w:numFmt w:val="decimal"/>
      <w:lvlText w:val="%1."/>
      <w:lvlJc w:val="left"/>
      <w:pPr>
        <w:tabs>
          <w:tab w:val="num" w:pos="567"/>
        </w:tabs>
        <w:ind w:left="567" w:firstLine="0"/>
      </w:pPr>
      <w:rPr>
        <w:rFonts w:hint="default"/>
        <w:i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AF856DE"/>
    <w:multiLevelType w:val="hybridMultilevel"/>
    <w:tmpl w:val="7B3891BC"/>
    <w:lvl w:ilvl="0" w:tplc="52DE6024">
      <w:numFmt w:val="bullet"/>
      <w:lvlText w:val="-"/>
      <w:lvlJc w:val="left"/>
      <w:pPr>
        <w:ind w:left="720" w:hanging="360"/>
      </w:pPr>
      <w:rPr>
        <w:rFonts w:ascii="Palatino Linotype" w:eastAsia="Times New Roman" w:hAnsi="Palatino Linotype"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CD30432"/>
    <w:multiLevelType w:val="hybridMultilevel"/>
    <w:tmpl w:val="38A22C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E2C26B8"/>
    <w:multiLevelType w:val="hybridMultilevel"/>
    <w:tmpl w:val="0F8A714E"/>
    <w:lvl w:ilvl="0" w:tplc="080A0017">
      <w:start w:val="1"/>
      <w:numFmt w:val="lowerLetter"/>
      <w:lvlText w:val="%1)"/>
      <w:lvlJc w:val="left"/>
      <w:pPr>
        <w:ind w:left="1776" w:hanging="360"/>
      </w:pPr>
      <w:rPr>
        <w:rFonts w:hint="default"/>
      </w:rPr>
    </w:lvl>
    <w:lvl w:ilvl="1" w:tplc="080A0019" w:tentative="1">
      <w:start w:val="1"/>
      <w:numFmt w:val="lowerLetter"/>
      <w:lvlText w:val="%2."/>
      <w:lvlJc w:val="left"/>
      <w:pPr>
        <w:ind w:left="2496" w:hanging="360"/>
      </w:pPr>
    </w:lvl>
    <w:lvl w:ilvl="2" w:tplc="080A001B" w:tentative="1">
      <w:start w:val="1"/>
      <w:numFmt w:val="lowerRoman"/>
      <w:lvlText w:val="%3."/>
      <w:lvlJc w:val="right"/>
      <w:pPr>
        <w:ind w:left="3216" w:hanging="180"/>
      </w:pPr>
    </w:lvl>
    <w:lvl w:ilvl="3" w:tplc="080A000F" w:tentative="1">
      <w:start w:val="1"/>
      <w:numFmt w:val="decimal"/>
      <w:lvlText w:val="%4."/>
      <w:lvlJc w:val="left"/>
      <w:pPr>
        <w:ind w:left="3936" w:hanging="360"/>
      </w:pPr>
    </w:lvl>
    <w:lvl w:ilvl="4" w:tplc="080A0019" w:tentative="1">
      <w:start w:val="1"/>
      <w:numFmt w:val="lowerLetter"/>
      <w:lvlText w:val="%5."/>
      <w:lvlJc w:val="left"/>
      <w:pPr>
        <w:ind w:left="4656" w:hanging="360"/>
      </w:pPr>
    </w:lvl>
    <w:lvl w:ilvl="5" w:tplc="080A001B" w:tentative="1">
      <w:start w:val="1"/>
      <w:numFmt w:val="lowerRoman"/>
      <w:lvlText w:val="%6."/>
      <w:lvlJc w:val="right"/>
      <w:pPr>
        <w:ind w:left="5376" w:hanging="180"/>
      </w:pPr>
    </w:lvl>
    <w:lvl w:ilvl="6" w:tplc="080A000F" w:tentative="1">
      <w:start w:val="1"/>
      <w:numFmt w:val="decimal"/>
      <w:lvlText w:val="%7."/>
      <w:lvlJc w:val="left"/>
      <w:pPr>
        <w:ind w:left="6096" w:hanging="360"/>
      </w:pPr>
    </w:lvl>
    <w:lvl w:ilvl="7" w:tplc="080A0019" w:tentative="1">
      <w:start w:val="1"/>
      <w:numFmt w:val="lowerLetter"/>
      <w:lvlText w:val="%8."/>
      <w:lvlJc w:val="left"/>
      <w:pPr>
        <w:ind w:left="6816" w:hanging="360"/>
      </w:pPr>
    </w:lvl>
    <w:lvl w:ilvl="8" w:tplc="080A001B" w:tentative="1">
      <w:start w:val="1"/>
      <w:numFmt w:val="lowerRoman"/>
      <w:lvlText w:val="%9."/>
      <w:lvlJc w:val="right"/>
      <w:pPr>
        <w:ind w:left="7536" w:hanging="180"/>
      </w:pPr>
    </w:lvl>
  </w:abstractNum>
  <w:abstractNum w:abstractNumId="19">
    <w:nsid w:val="4E845D6F"/>
    <w:multiLevelType w:val="hybridMultilevel"/>
    <w:tmpl w:val="74100F0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5D333538"/>
    <w:multiLevelType w:val="hybridMultilevel"/>
    <w:tmpl w:val="E1FE6CF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6FF0CD5"/>
    <w:multiLevelType w:val="hybridMultilevel"/>
    <w:tmpl w:val="E30AA7F0"/>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8851419"/>
    <w:multiLevelType w:val="hybridMultilevel"/>
    <w:tmpl w:val="696CAA7A"/>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23">
    <w:nsid w:val="68A01F75"/>
    <w:multiLevelType w:val="hybridMultilevel"/>
    <w:tmpl w:val="16B0D84C"/>
    <w:lvl w:ilvl="0" w:tplc="D9FC2FD2">
      <w:start w:val="1"/>
      <w:numFmt w:val="decimal"/>
      <w:lvlText w:val="%1."/>
      <w:lvlJc w:val="left"/>
      <w:pPr>
        <w:tabs>
          <w:tab w:val="num" w:pos="567"/>
        </w:tabs>
        <w:ind w:left="567"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69A106C6"/>
    <w:multiLevelType w:val="hybridMultilevel"/>
    <w:tmpl w:val="06C8739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54950E1"/>
    <w:multiLevelType w:val="hybridMultilevel"/>
    <w:tmpl w:val="4562317C"/>
    <w:lvl w:ilvl="0" w:tplc="006454C8">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770136A0"/>
    <w:multiLevelType w:val="hybridMultilevel"/>
    <w:tmpl w:val="96D28D7E"/>
    <w:lvl w:ilvl="0" w:tplc="C0F28C6A">
      <w:start w:val="1"/>
      <w:numFmt w:val="decimal"/>
      <w:lvlText w:val="%1."/>
      <w:lvlJc w:val="left"/>
      <w:pPr>
        <w:tabs>
          <w:tab w:val="num" w:pos="567"/>
        </w:tabs>
        <w:ind w:left="1134" w:firstLine="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E882483A">
      <w:start w:val="1"/>
      <w:numFmt w:val="lowerLetter"/>
      <w:lvlText w:val="%4)"/>
      <w:lvlJc w:val="left"/>
      <w:pPr>
        <w:ind w:left="2895" w:hanging="375"/>
      </w:pPr>
      <w:rPr>
        <w:rFonts w:eastAsia="Times New Roman" w:cs="Times New Roman" w:hint="default"/>
        <w:color w:val="auto"/>
        <w:sz w:val="24"/>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9">
    <w:nsid w:val="7CD13B43"/>
    <w:multiLevelType w:val="hybridMultilevel"/>
    <w:tmpl w:val="5C189E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7"/>
  </w:num>
  <w:num w:numId="2">
    <w:abstractNumId w:val="21"/>
  </w:num>
  <w:num w:numId="3">
    <w:abstractNumId w:val="26"/>
  </w:num>
  <w:num w:numId="4">
    <w:abstractNumId w:val="7"/>
  </w:num>
  <w:num w:numId="5">
    <w:abstractNumId w:val="0"/>
  </w:num>
  <w:num w:numId="6">
    <w:abstractNumId w:val="23"/>
  </w:num>
  <w:num w:numId="7">
    <w:abstractNumId w:val="28"/>
  </w:num>
  <w:num w:numId="8">
    <w:abstractNumId w:val="16"/>
  </w:num>
  <w:num w:numId="9">
    <w:abstractNumId w:val="18"/>
  </w:num>
  <w:num w:numId="10">
    <w:abstractNumId w:val="2"/>
  </w:num>
  <w:num w:numId="11">
    <w:abstractNumId w:val="29"/>
  </w:num>
  <w:num w:numId="12">
    <w:abstractNumId w:val="25"/>
  </w:num>
  <w:num w:numId="13">
    <w:abstractNumId w:val="6"/>
  </w:num>
  <w:num w:numId="14">
    <w:abstractNumId w:val="4"/>
  </w:num>
  <w:num w:numId="15">
    <w:abstractNumId w:val="11"/>
  </w:num>
  <w:num w:numId="16">
    <w:abstractNumId w:val="14"/>
  </w:num>
  <w:num w:numId="17">
    <w:abstractNumId w:val="8"/>
  </w:num>
  <w:num w:numId="18">
    <w:abstractNumId w:val="20"/>
  </w:num>
  <w:num w:numId="19">
    <w:abstractNumId w:val="1"/>
  </w:num>
  <w:num w:numId="20">
    <w:abstractNumId w:val="10"/>
  </w:num>
  <w:num w:numId="21">
    <w:abstractNumId w:val="19"/>
  </w:num>
  <w:num w:numId="22">
    <w:abstractNumId w:val="5"/>
  </w:num>
  <w:num w:numId="23">
    <w:abstractNumId w:val="12"/>
  </w:num>
  <w:num w:numId="24">
    <w:abstractNumId w:val="9"/>
  </w:num>
  <w:num w:numId="25">
    <w:abstractNumId w:val="15"/>
  </w:num>
  <w:num w:numId="26">
    <w:abstractNumId w:val="3"/>
  </w:num>
  <w:num w:numId="27">
    <w:abstractNumId w:val="22"/>
  </w:num>
  <w:num w:numId="28">
    <w:abstractNumId w:val="17"/>
  </w:num>
  <w:num w:numId="29">
    <w:abstractNumId w:val="24"/>
  </w:num>
  <w:num w:numId="30">
    <w:abstractNumId w:val="1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98C"/>
    <w:rsid w:val="00002AB3"/>
    <w:rsid w:val="0000315A"/>
    <w:rsid w:val="000038A2"/>
    <w:rsid w:val="00007A8A"/>
    <w:rsid w:val="00011036"/>
    <w:rsid w:val="00011251"/>
    <w:rsid w:val="00011719"/>
    <w:rsid w:val="00012472"/>
    <w:rsid w:val="000135F5"/>
    <w:rsid w:val="00014154"/>
    <w:rsid w:val="00015690"/>
    <w:rsid w:val="000163B0"/>
    <w:rsid w:val="000164E7"/>
    <w:rsid w:val="00016A29"/>
    <w:rsid w:val="00020D45"/>
    <w:rsid w:val="0002117A"/>
    <w:rsid w:val="0002135B"/>
    <w:rsid w:val="000217BC"/>
    <w:rsid w:val="000218D7"/>
    <w:rsid w:val="00021B84"/>
    <w:rsid w:val="0002264E"/>
    <w:rsid w:val="00022868"/>
    <w:rsid w:val="00022E10"/>
    <w:rsid w:val="00022EEF"/>
    <w:rsid w:val="00023547"/>
    <w:rsid w:val="0002392C"/>
    <w:rsid w:val="000240A5"/>
    <w:rsid w:val="00024548"/>
    <w:rsid w:val="0002623B"/>
    <w:rsid w:val="00027919"/>
    <w:rsid w:val="0003063D"/>
    <w:rsid w:val="00031C89"/>
    <w:rsid w:val="00032493"/>
    <w:rsid w:val="00032B32"/>
    <w:rsid w:val="00034578"/>
    <w:rsid w:val="000348AB"/>
    <w:rsid w:val="00034AEC"/>
    <w:rsid w:val="00034FC4"/>
    <w:rsid w:val="000352F8"/>
    <w:rsid w:val="00035959"/>
    <w:rsid w:val="00036AC3"/>
    <w:rsid w:val="00036DA4"/>
    <w:rsid w:val="000370C1"/>
    <w:rsid w:val="00037177"/>
    <w:rsid w:val="00041206"/>
    <w:rsid w:val="0004133B"/>
    <w:rsid w:val="00041C72"/>
    <w:rsid w:val="0004277D"/>
    <w:rsid w:val="00042FA7"/>
    <w:rsid w:val="0004447D"/>
    <w:rsid w:val="00045BF1"/>
    <w:rsid w:val="00045EC8"/>
    <w:rsid w:val="00046211"/>
    <w:rsid w:val="000467C5"/>
    <w:rsid w:val="0004686A"/>
    <w:rsid w:val="000468E2"/>
    <w:rsid w:val="00046A5A"/>
    <w:rsid w:val="00050682"/>
    <w:rsid w:val="00050767"/>
    <w:rsid w:val="00050C57"/>
    <w:rsid w:val="00051730"/>
    <w:rsid w:val="00051F9D"/>
    <w:rsid w:val="00052007"/>
    <w:rsid w:val="000520C1"/>
    <w:rsid w:val="0005282A"/>
    <w:rsid w:val="000533EE"/>
    <w:rsid w:val="000536A4"/>
    <w:rsid w:val="000536C4"/>
    <w:rsid w:val="0005420C"/>
    <w:rsid w:val="00054220"/>
    <w:rsid w:val="000546A4"/>
    <w:rsid w:val="00054A7C"/>
    <w:rsid w:val="00055B29"/>
    <w:rsid w:val="00055FF9"/>
    <w:rsid w:val="00056A79"/>
    <w:rsid w:val="000616D2"/>
    <w:rsid w:val="00061822"/>
    <w:rsid w:val="00062AC3"/>
    <w:rsid w:val="000634AC"/>
    <w:rsid w:val="00064750"/>
    <w:rsid w:val="00064822"/>
    <w:rsid w:val="00064B95"/>
    <w:rsid w:val="0007139C"/>
    <w:rsid w:val="000725E7"/>
    <w:rsid w:val="00072D85"/>
    <w:rsid w:val="00073D21"/>
    <w:rsid w:val="00075505"/>
    <w:rsid w:val="000769BB"/>
    <w:rsid w:val="00076F07"/>
    <w:rsid w:val="00077456"/>
    <w:rsid w:val="000800AC"/>
    <w:rsid w:val="000802B8"/>
    <w:rsid w:val="00080AE2"/>
    <w:rsid w:val="00080FB9"/>
    <w:rsid w:val="000820A1"/>
    <w:rsid w:val="00082B75"/>
    <w:rsid w:val="00084133"/>
    <w:rsid w:val="00084FD5"/>
    <w:rsid w:val="0008542A"/>
    <w:rsid w:val="00085FE0"/>
    <w:rsid w:val="00086A19"/>
    <w:rsid w:val="000877FD"/>
    <w:rsid w:val="00087F83"/>
    <w:rsid w:val="00091EC6"/>
    <w:rsid w:val="000946B6"/>
    <w:rsid w:val="00094CAC"/>
    <w:rsid w:val="000957B1"/>
    <w:rsid w:val="000963B8"/>
    <w:rsid w:val="0009723C"/>
    <w:rsid w:val="000974D8"/>
    <w:rsid w:val="00097D8A"/>
    <w:rsid w:val="000A09F5"/>
    <w:rsid w:val="000A0D7B"/>
    <w:rsid w:val="000A13A2"/>
    <w:rsid w:val="000A149C"/>
    <w:rsid w:val="000A1909"/>
    <w:rsid w:val="000A379E"/>
    <w:rsid w:val="000A4178"/>
    <w:rsid w:val="000A5102"/>
    <w:rsid w:val="000A5216"/>
    <w:rsid w:val="000A69FC"/>
    <w:rsid w:val="000A6A59"/>
    <w:rsid w:val="000A736A"/>
    <w:rsid w:val="000A748D"/>
    <w:rsid w:val="000A77ED"/>
    <w:rsid w:val="000B1010"/>
    <w:rsid w:val="000B20A9"/>
    <w:rsid w:val="000B48D4"/>
    <w:rsid w:val="000B503E"/>
    <w:rsid w:val="000B57E7"/>
    <w:rsid w:val="000B5D79"/>
    <w:rsid w:val="000B62CA"/>
    <w:rsid w:val="000B65F7"/>
    <w:rsid w:val="000C05FA"/>
    <w:rsid w:val="000C09CB"/>
    <w:rsid w:val="000C0CE1"/>
    <w:rsid w:val="000C0DC5"/>
    <w:rsid w:val="000C0FB1"/>
    <w:rsid w:val="000C10B9"/>
    <w:rsid w:val="000C210B"/>
    <w:rsid w:val="000C4A8E"/>
    <w:rsid w:val="000C555C"/>
    <w:rsid w:val="000C5A04"/>
    <w:rsid w:val="000C7734"/>
    <w:rsid w:val="000C7957"/>
    <w:rsid w:val="000D020C"/>
    <w:rsid w:val="000D0C47"/>
    <w:rsid w:val="000D0CA8"/>
    <w:rsid w:val="000D151D"/>
    <w:rsid w:val="000D17AB"/>
    <w:rsid w:val="000D466E"/>
    <w:rsid w:val="000D5248"/>
    <w:rsid w:val="000D5B08"/>
    <w:rsid w:val="000D5C91"/>
    <w:rsid w:val="000D5C96"/>
    <w:rsid w:val="000D5CC0"/>
    <w:rsid w:val="000E039A"/>
    <w:rsid w:val="000E2013"/>
    <w:rsid w:val="000E41A9"/>
    <w:rsid w:val="000E48E7"/>
    <w:rsid w:val="000E5A4F"/>
    <w:rsid w:val="000E6BDE"/>
    <w:rsid w:val="000E7F64"/>
    <w:rsid w:val="000F1EFE"/>
    <w:rsid w:val="000F214D"/>
    <w:rsid w:val="000F2D38"/>
    <w:rsid w:val="000F366D"/>
    <w:rsid w:val="000F483B"/>
    <w:rsid w:val="000F6621"/>
    <w:rsid w:val="000F760A"/>
    <w:rsid w:val="000F773F"/>
    <w:rsid w:val="000F7950"/>
    <w:rsid w:val="00100767"/>
    <w:rsid w:val="00100A1D"/>
    <w:rsid w:val="001012FE"/>
    <w:rsid w:val="00102ADC"/>
    <w:rsid w:val="00103B78"/>
    <w:rsid w:val="0010528C"/>
    <w:rsid w:val="001054A7"/>
    <w:rsid w:val="001064DB"/>
    <w:rsid w:val="0010722C"/>
    <w:rsid w:val="00110238"/>
    <w:rsid w:val="00110A12"/>
    <w:rsid w:val="0011102B"/>
    <w:rsid w:val="00112711"/>
    <w:rsid w:val="00112B02"/>
    <w:rsid w:val="00112B9A"/>
    <w:rsid w:val="0011338C"/>
    <w:rsid w:val="00114C6B"/>
    <w:rsid w:val="0011537F"/>
    <w:rsid w:val="001161CB"/>
    <w:rsid w:val="0011644C"/>
    <w:rsid w:val="0011671E"/>
    <w:rsid w:val="001174EC"/>
    <w:rsid w:val="00117A22"/>
    <w:rsid w:val="00117C43"/>
    <w:rsid w:val="00117E42"/>
    <w:rsid w:val="0012006D"/>
    <w:rsid w:val="00121EBE"/>
    <w:rsid w:val="00122C7C"/>
    <w:rsid w:val="00122D83"/>
    <w:rsid w:val="00123DB0"/>
    <w:rsid w:val="00123DF6"/>
    <w:rsid w:val="001248A0"/>
    <w:rsid w:val="0012592B"/>
    <w:rsid w:val="0012670D"/>
    <w:rsid w:val="001267F8"/>
    <w:rsid w:val="00127D56"/>
    <w:rsid w:val="00130C63"/>
    <w:rsid w:val="001318D2"/>
    <w:rsid w:val="00132306"/>
    <w:rsid w:val="00132899"/>
    <w:rsid w:val="0013327A"/>
    <w:rsid w:val="001339E4"/>
    <w:rsid w:val="00133B79"/>
    <w:rsid w:val="0013492B"/>
    <w:rsid w:val="0013583D"/>
    <w:rsid w:val="001358E8"/>
    <w:rsid w:val="00136014"/>
    <w:rsid w:val="001365A4"/>
    <w:rsid w:val="001374A0"/>
    <w:rsid w:val="00140070"/>
    <w:rsid w:val="00140A4D"/>
    <w:rsid w:val="00140D44"/>
    <w:rsid w:val="001415F8"/>
    <w:rsid w:val="0014188A"/>
    <w:rsid w:val="0014190B"/>
    <w:rsid w:val="00143222"/>
    <w:rsid w:val="00143783"/>
    <w:rsid w:val="00144239"/>
    <w:rsid w:val="00144537"/>
    <w:rsid w:val="00145FFA"/>
    <w:rsid w:val="00146524"/>
    <w:rsid w:val="00146A0A"/>
    <w:rsid w:val="00146E2E"/>
    <w:rsid w:val="00147163"/>
    <w:rsid w:val="00147864"/>
    <w:rsid w:val="00150EC8"/>
    <w:rsid w:val="0015179D"/>
    <w:rsid w:val="00152EE8"/>
    <w:rsid w:val="001539A5"/>
    <w:rsid w:val="0015466E"/>
    <w:rsid w:val="00155C6D"/>
    <w:rsid w:val="001565C9"/>
    <w:rsid w:val="0015798B"/>
    <w:rsid w:val="00157A1E"/>
    <w:rsid w:val="00157C5A"/>
    <w:rsid w:val="00162712"/>
    <w:rsid w:val="001632E2"/>
    <w:rsid w:val="0016332D"/>
    <w:rsid w:val="00163D29"/>
    <w:rsid w:val="00164833"/>
    <w:rsid w:val="001648EE"/>
    <w:rsid w:val="00164B65"/>
    <w:rsid w:val="001652B4"/>
    <w:rsid w:val="0016539F"/>
    <w:rsid w:val="00165C02"/>
    <w:rsid w:val="00166794"/>
    <w:rsid w:val="001669E6"/>
    <w:rsid w:val="00166E88"/>
    <w:rsid w:val="00167CCF"/>
    <w:rsid w:val="00170323"/>
    <w:rsid w:val="0017146D"/>
    <w:rsid w:val="001714C0"/>
    <w:rsid w:val="00171A4E"/>
    <w:rsid w:val="001721C4"/>
    <w:rsid w:val="00172B01"/>
    <w:rsid w:val="00173B92"/>
    <w:rsid w:val="00174F63"/>
    <w:rsid w:val="00175585"/>
    <w:rsid w:val="00175A62"/>
    <w:rsid w:val="00175C30"/>
    <w:rsid w:val="00176DE7"/>
    <w:rsid w:val="001775DF"/>
    <w:rsid w:val="00181DC0"/>
    <w:rsid w:val="001850D6"/>
    <w:rsid w:val="00186391"/>
    <w:rsid w:val="00186971"/>
    <w:rsid w:val="0018788D"/>
    <w:rsid w:val="001878A8"/>
    <w:rsid w:val="0019076C"/>
    <w:rsid w:val="001926A8"/>
    <w:rsid w:val="0019358B"/>
    <w:rsid w:val="0019484F"/>
    <w:rsid w:val="001964AF"/>
    <w:rsid w:val="00196F89"/>
    <w:rsid w:val="00197168"/>
    <w:rsid w:val="00197318"/>
    <w:rsid w:val="00197709"/>
    <w:rsid w:val="001979C5"/>
    <w:rsid w:val="00197B63"/>
    <w:rsid w:val="001A04D3"/>
    <w:rsid w:val="001A0524"/>
    <w:rsid w:val="001A0AA2"/>
    <w:rsid w:val="001A0BE8"/>
    <w:rsid w:val="001A138D"/>
    <w:rsid w:val="001A230D"/>
    <w:rsid w:val="001A339A"/>
    <w:rsid w:val="001A3C17"/>
    <w:rsid w:val="001A4753"/>
    <w:rsid w:val="001A4764"/>
    <w:rsid w:val="001A513D"/>
    <w:rsid w:val="001A5277"/>
    <w:rsid w:val="001A5741"/>
    <w:rsid w:val="001A6360"/>
    <w:rsid w:val="001A6D25"/>
    <w:rsid w:val="001B0EFF"/>
    <w:rsid w:val="001B26AA"/>
    <w:rsid w:val="001B53A0"/>
    <w:rsid w:val="001B57F2"/>
    <w:rsid w:val="001B5F70"/>
    <w:rsid w:val="001B66E3"/>
    <w:rsid w:val="001B6C18"/>
    <w:rsid w:val="001B71E0"/>
    <w:rsid w:val="001B7FFA"/>
    <w:rsid w:val="001C0C2E"/>
    <w:rsid w:val="001C13B1"/>
    <w:rsid w:val="001C16B6"/>
    <w:rsid w:val="001C1C2A"/>
    <w:rsid w:val="001C1FFF"/>
    <w:rsid w:val="001C572C"/>
    <w:rsid w:val="001C5D12"/>
    <w:rsid w:val="001C67B0"/>
    <w:rsid w:val="001C79FA"/>
    <w:rsid w:val="001D2662"/>
    <w:rsid w:val="001D3EEA"/>
    <w:rsid w:val="001D53FF"/>
    <w:rsid w:val="001D5AC5"/>
    <w:rsid w:val="001D64F6"/>
    <w:rsid w:val="001E0EE9"/>
    <w:rsid w:val="001E18B8"/>
    <w:rsid w:val="001E2813"/>
    <w:rsid w:val="001E69E2"/>
    <w:rsid w:val="001E7B9E"/>
    <w:rsid w:val="001E7EE1"/>
    <w:rsid w:val="001F0176"/>
    <w:rsid w:val="001F0B43"/>
    <w:rsid w:val="001F1ABA"/>
    <w:rsid w:val="001F2F13"/>
    <w:rsid w:val="001F3293"/>
    <w:rsid w:val="001F33D2"/>
    <w:rsid w:val="001F3453"/>
    <w:rsid w:val="001F39CE"/>
    <w:rsid w:val="001F3B5D"/>
    <w:rsid w:val="001F4083"/>
    <w:rsid w:val="001F4366"/>
    <w:rsid w:val="001F4EA5"/>
    <w:rsid w:val="001F59E6"/>
    <w:rsid w:val="001F61FC"/>
    <w:rsid w:val="00200562"/>
    <w:rsid w:val="002007B5"/>
    <w:rsid w:val="00202556"/>
    <w:rsid w:val="002025F8"/>
    <w:rsid w:val="002029CB"/>
    <w:rsid w:val="002031F3"/>
    <w:rsid w:val="00204293"/>
    <w:rsid w:val="00204787"/>
    <w:rsid w:val="00204958"/>
    <w:rsid w:val="00205C02"/>
    <w:rsid w:val="00206DFD"/>
    <w:rsid w:val="002077BE"/>
    <w:rsid w:val="0021022A"/>
    <w:rsid w:val="00210263"/>
    <w:rsid w:val="00210FED"/>
    <w:rsid w:val="00211AB6"/>
    <w:rsid w:val="00212171"/>
    <w:rsid w:val="002125DB"/>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17BF5"/>
    <w:rsid w:val="002210A4"/>
    <w:rsid w:val="002217BA"/>
    <w:rsid w:val="00222D9F"/>
    <w:rsid w:val="0022359C"/>
    <w:rsid w:val="00225357"/>
    <w:rsid w:val="0022540B"/>
    <w:rsid w:val="00225CEA"/>
    <w:rsid w:val="00225D53"/>
    <w:rsid w:val="00225EA5"/>
    <w:rsid w:val="00225EEA"/>
    <w:rsid w:val="00226E61"/>
    <w:rsid w:val="002310A0"/>
    <w:rsid w:val="00231B40"/>
    <w:rsid w:val="002324E9"/>
    <w:rsid w:val="00232983"/>
    <w:rsid w:val="002345FF"/>
    <w:rsid w:val="00234D76"/>
    <w:rsid w:val="00235620"/>
    <w:rsid w:val="002366A2"/>
    <w:rsid w:val="00237428"/>
    <w:rsid w:val="0023784D"/>
    <w:rsid w:val="0023797E"/>
    <w:rsid w:val="00237F61"/>
    <w:rsid w:val="002419CB"/>
    <w:rsid w:val="00241C95"/>
    <w:rsid w:val="00241CB1"/>
    <w:rsid w:val="00242056"/>
    <w:rsid w:val="00243063"/>
    <w:rsid w:val="0024390D"/>
    <w:rsid w:val="00243AA0"/>
    <w:rsid w:val="00243E9C"/>
    <w:rsid w:val="00244FB1"/>
    <w:rsid w:val="0024535A"/>
    <w:rsid w:val="002466A2"/>
    <w:rsid w:val="0024739F"/>
    <w:rsid w:val="002479E3"/>
    <w:rsid w:val="00250DF8"/>
    <w:rsid w:val="002519B8"/>
    <w:rsid w:val="00252174"/>
    <w:rsid w:val="00252BD0"/>
    <w:rsid w:val="00252C4D"/>
    <w:rsid w:val="002545BF"/>
    <w:rsid w:val="00260323"/>
    <w:rsid w:val="00261001"/>
    <w:rsid w:val="00261BB3"/>
    <w:rsid w:val="00261DA1"/>
    <w:rsid w:val="002632B3"/>
    <w:rsid w:val="00264510"/>
    <w:rsid w:val="002651CA"/>
    <w:rsid w:val="00265381"/>
    <w:rsid w:val="00265A4A"/>
    <w:rsid w:val="002665BD"/>
    <w:rsid w:val="00267441"/>
    <w:rsid w:val="00267487"/>
    <w:rsid w:val="00267710"/>
    <w:rsid w:val="00267B3D"/>
    <w:rsid w:val="00270AB9"/>
    <w:rsid w:val="00270F0A"/>
    <w:rsid w:val="00271318"/>
    <w:rsid w:val="00273F2C"/>
    <w:rsid w:val="0027430D"/>
    <w:rsid w:val="0027468C"/>
    <w:rsid w:val="0027482D"/>
    <w:rsid w:val="00274BE9"/>
    <w:rsid w:val="00274EBB"/>
    <w:rsid w:val="0027645C"/>
    <w:rsid w:val="00277D3D"/>
    <w:rsid w:val="00280260"/>
    <w:rsid w:val="002802AC"/>
    <w:rsid w:val="00280CA4"/>
    <w:rsid w:val="00281389"/>
    <w:rsid w:val="00281E32"/>
    <w:rsid w:val="002823A0"/>
    <w:rsid w:val="0028429B"/>
    <w:rsid w:val="00286BCA"/>
    <w:rsid w:val="0028727E"/>
    <w:rsid w:val="0029059C"/>
    <w:rsid w:val="00292CBE"/>
    <w:rsid w:val="00293DE8"/>
    <w:rsid w:val="00294756"/>
    <w:rsid w:val="00294D5C"/>
    <w:rsid w:val="00295595"/>
    <w:rsid w:val="00295CAC"/>
    <w:rsid w:val="002A00A2"/>
    <w:rsid w:val="002A0C6D"/>
    <w:rsid w:val="002A13C4"/>
    <w:rsid w:val="002A2FBF"/>
    <w:rsid w:val="002A3FF7"/>
    <w:rsid w:val="002A48BE"/>
    <w:rsid w:val="002A65F6"/>
    <w:rsid w:val="002A6A1F"/>
    <w:rsid w:val="002A6CC3"/>
    <w:rsid w:val="002A7E83"/>
    <w:rsid w:val="002B07E8"/>
    <w:rsid w:val="002B085C"/>
    <w:rsid w:val="002B1D56"/>
    <w:rsid w:val="002B2A2E"/>
    <w:rsid w:val="002B3141"/>
    <w:rsid w:val="002B3565"/>
    <w:rsid w:val="002B3D68"/>
    <w:rsid w:val="002B45B9"/>
    <w:rsid w:val="002B4B37"/>
    <w:rsid w:val="002B55D1"/>
    <w:rsid w:val="002B66D8"/>
    <w:rsid w:val="002B67B2"/>
    <w:rsid w:val="002B7DDA"/>
    <w:rsid w:val="002C125D"/>
    <w:rsid w:val="002C30ED"/>
    <w:rsid w:val="002C38C9"/>
    <w:rsid w:val="002C42B6"/>
    <w:rsid w:val="002C47ED"/>
    <w:rsid w:val="002C62F7"/>
    <w:rsid w:val="002C6CCC"/>
    <w:rsid w:val="002C7827"/>
    <w:rsid w:val="002C7942"/>
    <w:rsid w:val="002C7CC7"/>
    <w:rsid w:val="002D0ECC"/>
    <w:rsid w:val="002D1360"/>
    <w:rsid w:val="002D141D"/>
    <w:rsid w:val="002D15ED"/>
    <w:rsid w:val="002D1A38"/>
    <w:rsid w:val="002D2284"/>
    <w:rsid w:val="002D28FF"/>
    <w:rsid w:val="002D2A33"/>
    <w:rsid w:val="002D3714"/>
    <w:rsid w:val="002D373C"/>
    <w:rsid w:val="002D4559"/>
    <w:rsid w:val="002D4D92"/>
    <w:rsid w:val="002D53D1"/>
    <w:rsid w:val="002D5424"/>
    <w:rsid w:val="002D59A8"/>
    <w:rsid w:val="002D6F04"/>
    <w:rsid w:val="002D7363"/>
    <w:rsid w:val="002D77C8"/>
    <w:rsid w:val="002E14D4"/>
    <w:rsid w:val="002E2370"/>
    <w:rsid w:val="002E2E98"/>
    <w:rsid w:val="002E2F38"/>
    <w:rsid w:val="002E3C8D"/>
    <w:rsid w:val="002E4871"/>
    <w:rsid w:val="002E5B3F"/>
    <w:rsid w:val="002E6A53"/>
    <w:rsid w:val="002E6E73"/>
    <w:rsid w:val="002E74CE"/>
    <w:rsid w:val="002E7D78"/>
    <w:rsid w:val="002F0536"/>
    <w:rsid w:val="002F14DE"/>
    <w:rsid w:val="002F3672"/>
    <w:rsid w:val="002F3693"/>
    <w:rsid w:val="002F397F"/>
    <w:rsid w:val="002F5BD8"/>
    <w:rsid w:val="002F6123"/>
    <w:rsid w:val="002F62A4"/>
    <w:rsid w:val="002F6F9C"/>
    <w:rsid w:val="002F768F"/>
    <w:rsid w:val="002F7E3E"/>
    <w:rsid w:val="00300E89"/>
    <w:rsid w:val="00300FA7"/>
    <w:rsid w:val="0030150B"/>
    <w:rsid w:val="0030255D"/>
    <w:rsid w:val="00302998"/>
    <w:rsid w:val="0030302B"/>
    <w:rsid w:val="00303717"/>
    <w:rsid w:val="00304A84"/>
    <w:rsid w:val="00305279"/>
    <w:rsid w:val="003071F9"/>
    <w:rsid w:val="00307227"/>
    <w:rsid w:val="0030774A"/>
    <w:rsid w:val="00307E34"/>
    <w:rsid w:val="003102A6"/>
    <w:rsid w:val="0031056C"/>
    <w:rsid w:val="003105D0"/>
    <w:rsid w:val="00310962"/>
    <w:rsid w:val="003116A6"/>
    <w:rsid w:val="003118CB"/>
    <w:rsid w:val="003122CE"/>
    <w:rsid w:val="00313A95"/>
    <w:rsid w:val="0031421F"/>
    <w:rsid w:val="00314295"/>
    <w:rsid w:val="00314AE4"/>
    <w:rsid w:val="00315002"/>
    <w:rsid w:val="00316FED"/>
    <w:rsid w:val="00317266"/>
    <w:rsid w:val="00317CE0"/>
    <w:rsid w:val="00320D05"/>
    <w:rsid w:val="003210EB"/>
    <w:rsid w:val="00321AA3"/>
    <w:rsid w:val="00321CF1"/>
    <w:rsid w:val="00322C0C"/>
    <w:rsid w:val="00322E7D"/>
    <w:rsid w:val="003230CA"/>
    <w:rsid w:val="00323478"/>
    <w:rsid w:val="00323895"/>
    <w:rsid w:val="00326714"/>
    <w:rsid w:val="00330170"/>
    <w:rsid w:val="003306A9"/>
    <w:rsid w:val="003306E2"/>
    <w:rsid w:val="00330C9F"/>
    <w:rsid w:val="00330E0C"/>
    <w:rsid w:val="003311D6"/>
    <w:rsid w:val="00331A87"/>
    <w:rsid w:val="00332187"/>
    <w:rsid w:val="003326D1"/>
    <w:rsid w:val="00333BE8"/>
    <w:rsid w:val="0033477F"/>
    <w:rsid w:val="00334B20"/>
    <w:rsid w:val="00335541"/>
    <w:rsid w:val="0033557D"/>
    <w:rsid w:val="00335CD5"/>
    <w:rsid w:val="00337364"/>
    <w:rsid w:val="0034052A"/>
    <w:rsid w:val="003411ED"/>
    <w:rsid w:val="00341748"/>
    <w:rsid w:val="003429D1"/>
    <w:rsid w:val="00343990"/>
    <w:rsid w:val="00343B0D"/>
    <w:rsid w:val="003441A6"/>
    <w:rsid w:val="00344A14"/>
    <w:rsid w:val="003457AF"/>
    <w:rsid w:val="00345D0F"/>
    <w:rsid w:val="00347058"/>
    <w:rsid w:val="003472B3"/>
    <w:rsid w:val="003474AE"/>
    <w:rsid w:val="00350E15"/>
    <w:rsid w:val="00351895"/>
    <w:rsid w:val="003528EB"/>
    <w:rsid w:val="003532D0"/>
    <w:rsid w:val="003549F5"/>
    <w:rsid w:val="00356B99"/>
    <w:rsid w:val="003577BB"/>
    <w:rsid w:val="0036054B"/>
    <w:rsid w:val="0036073F"/>
    <w:rsid w:val="00360A7E"/>
    <w:rsid w:val="00361EC5"/>
    <w:rsid w:val="00362D40"/>
    <w:rsid w:val="00362D92"/>
    <w:rsid w:val="00362F9C"/>
    <w:rsid w:val="00362FE6"/>
    <w:rsid w:val="00363F05"/>
    <w:rsid w:val="003645D3"/>
    <w:rsid w:val="00364627"/>
    <w:rsid w:val="00365E82"/>
    <w:rsid w:val="00367727"/>
    <w:rsid w:val="00370D40"/>
    <w:rsid w:val="003713DA"/>
    <w:rsid w:val="003718D7"/>
    <w:rsid w:val="003721B2"/>
    <w:rsid w:val="0037475B"/>
    <w:rsid w:val="00375C69"/>
    <w:rsid w:val="003773A4"/>
    <w:rsid w:val="00377556"/>
    <w:rsid w:val="00380950"/>
    <w:rsid w:val="003819B3"/>
    <w:rsid w:val="003830A0"/>
    <w:rsid w:val="0038315E"/>
    <w:rsid w:val="00383318"/>
    <w:rsid w:val="0038394F"/>
    <w:rsid w:val="00383C5E"/>
    <w:rsid w:val="00384241"/>
    <w:rsid w:val="003848C2"/>
    <w:rsid w:val="003851DF"/>
    <w:rsid w:val="00387B0E"/>
    <w:rsid w:val="00387DC9"/>
    <w:rsid w:val="00391EDF"/>
    <w:rsid w:val="0039214C"/>
    <w:rsid w:val="00392447"/>
    <w:rsid w:val="00393859"/>
    <w:rsid w:val="00393B71"/>
    <w:rsid w:val="003947DD"/>
    <w:rsid w:val="00394886"/>
    <w:rsid w:val="00395C0B"/>
    <w:rsid w:val="00395D7D"/>
    <w:rsid w:val="00396732"/>
    <w:rsid w:val="00396885"/>
    <w:rsid w:val="003A00C8"/>
    <w:rsid w:val="003A05E1"/>
    <w:rsid w:val="003A11ED"/>
    <w:rsid w:val="003A1261"/>
    <w:rsid w:val="003A23D8"/>
    <w:rsid w:val="003A2508"/>
    <w:rsid w:val="003A320E"/>
    <w:rsid w:val="003A3B6F"/>
    <w:rsid w:val="003A3E6E"/>
    <w:rsid w:val="003A46C7"/>
    <w:rsid w:val="003A4A94"/>
    <w:rsid w:val="003A4C79"/>
    <w:rsid w:val="003A4DFA"/>
    <w:rsid w:val="003A5572"/>
    <w:rsid w:val="003A60AD"/>
    <w:rsid w:val="003A6367"/>
    <w:rsid w:val="003A6A5A"/>
    <w:rsid w:val="003A6BAD"/>
    <w:rsid w:val="003A7153"/>
    <w:rsid w:val="003A7574"/>
    <w:rsid w:val="003A75F1"/>
    <w:rsid w:val="003B0860"/>
    <w:rsid w:val="003B1589"/>
    <w:rsid w:val="003B187B"/>
    <w:rsid w:val="003B200A"/>
    <w:rsid w:val="003B33CF"/>
    <w:rsid w:val="003B4D2C"/>
    <w:rsid w:val="003B52C9"/>
    <w:rsid w:val="003B54D5"/>
    <w:rsid w:val="003B55AD"/>
    <w:rsid w:val="003B59CC"/>
    <w:rsid w:val="003B5E27"/>
    <w:rsid w:val="003B6D26"/>
    <w:rsid w:val="003B7403"/>
    <w:rsid w:val="003B7A7B"/>
    <w:rsid w:val="003C0117"/>
    <w:rsid w:val="003C06C5"/>
    <w:rsid w:val="003C0E06"/>
    <w:rsid w:val="003C2FC2"/>
    <w:rsid w:val="003C31E8"/>
    <w:rsid w:val="003C665B"/>
    <w:rsid w:val="003C66EF"/>
    <w:rsid w:val="003C7282"/>
    <w:rsid w:val="003D04B3"/>
    <w:rsid w:val="003D1343"/>
    <w:rsid w:val="003D1971"/>
    <w:rsid w:val="003D210D"/>
    <w:rsid w:val="003D2BDA"/>
    <w:rsid w:val="003D4544"/>
    <w:rsid w:val="003D46D0"/>
    <w:rsid w:val="003D5EE4"/>
    <w:rsid w:val="003D7850"/>
    <w:rsid w:val="003E0B0F"/>
    <w:rsid w:val="003E167A"/>
    <w:rsid w:val="003E1A65"/>
    <w:rsid w:val="003E1C5B"/>
    <w:rsid w:val="003E1DF9"/>
    <w:rsid w:val="003E2043"/>
    <w:rsid w:val="003E2871"/>
    <w:rsid w:val="003E3BCD"/>
    <w:rsid w:val="003E3DB3"/>
    <w:rsid w:val="003E4742"/>
    <w:rsid w:val="003E562F"/>
    <w:rsid w:val="003E64F3"/>
    <w:rsid w:val="003E6C90"/>
    <w:rsid w:val="003E720E"/>
    <w:rsid w:val="003E7D61"/>
    <w:rsid w:val="003F1143"/>
    <w:rsid w:val="003F11BF"/>
    <w:rsid w:val="003F15DB"/>
    <w:rsid w:val="003F2702"/>
    <w:rsid w:val="003F3245"/>
    <w:rsid w:val="003F380A"/>
    <w:rsid w:val="003F3908"/>
    <w:rsid w:val="003F4B66"/>
    <w:rsid w:val="003F6762"/>
    <w:rsid w:val="003F6F93"/>
    <w:rsid w:val="003F70CA"/>
    <w:rsid w:val="003F7E22"/>
    <w:rsid w:val="00401147"/>
    <w:rsid w:val="00401963"/>
    <w:rsid w:val="004019ED"/>
    <w:rsid w:val="00401E22"/>
    <w:rsid w:val="0040278D"/>
    <w:rsid w:val="00402AAD"/>
    <w:rsid w:val="00402AB0"/>
    <w:rsid w:val="00402BF1"/>
    <w:rsid w:val="00402C25"/>
    <w:rsid w:val="00403031"/>
    <w:rsid w:val="0040489F"/>
    <w:rsid w:val="00407CCB"/>
    <w:rsid w:val="00410B83"/>
    <w:rsid w:val="00410CA2"/>
    <w:rsid w:val="00411936"/>
    <w:rsid w:val="004119DC"/>
    <w:rsid w:val="00413E8C"/>
    <w:rsid w:val="00415CEA"/>
    <w:rsid w:val="00415FDC"/>
    <w:rsid w:val="0041620D"/>
    <w:rsid w:val="00416BDB"/>
    <w:rsid w:val="0041703D"/>
    <w:rsid w:val="00417E0F"/>
    <w:rsid w:val="004205DB"/>
    <w:rsid w:val="00420646"/>
    <w:rsid w:val="0042068A"/>
    <w:rsid w:val="004211BA"/>
    <w:rsid w:val="00421799"/>
    <w:rsid w:val="00421F72"/>
    <w:rsid w:val="00422367"/>
    <w:rsid w:val="00424901"/>
    <w:rsid w:val="00424F11"/>
    <w:rsid w:val="00425956"/>
    <w:rsid w:val="00426D7C"/>
    <w:rsid w:val="004301F6"/>
    <w:rsid w:val="00430B2E"/>
    <w:rsid w:val="00432621"/>
    <w:rsid w:val="00432A12"/>
    <w:rsid w:val="00432B72"/>
    <w:rsid w:val="00433016"/>
    <w:rsid w:val="00433C27"/>
    <w:rsid w:val="004342F1"/>
    <w:rsid w:val="00434710"/>
    <w:rsid w:val="00434EB9"/>
    <w:rsid w:val="00435C67"/>
    <w:rsid w:val="00437541"/>
    <w:rsid w:val="00441015"/>
    <w:rsid w:val="00441468"/>
    <w:rsid w:val="0044162C"/>
    <w:rsid w:val="00441E3B"/>
    <w:rsid w:val="00444435"/>
    <w:rsid w:val="00444F82"/>
    <w:rsid w:val="00446A9D"/>
    <w:rsid w:val="00447A56"/>
    <w:rsid w:val="004502A6"/>
    <w:rsid w:val="004507DB"/>
    <w:rsid w:val="00450A5F"/>
    <w:rsid w:val="00450AA0"/>
    <w:rsid w:val="00451514"/>
    <w:rsid w:val="00451CED"/>
    <w:rsid w:val="00451DA9"/>
    <w:rsid w:val="00451EB6"/>
    <w:rsid w:val="00452DF9"/>
    <w:rsid w:val="0045300D"/>
    <w:rsid w:val="00454C45"/>
    <w:rsid w:val="004554F7"/>
    <w:rsid w:val="004564AD"/>
    <w:rsid w:val="004567D6"/>
    <w:rsid w:val="00456A74"/>
    <w:rsid w:val="00456D61"/>
    <w:rsid w:val="00456F66"/>
    <w:rsid w:val="00457B29"/>
    <w:rsid w:val="00460E8A"/>
    <w:rsid w:val="004617F0"/>
    <w:rsid w:val="00461B98"/>
    <w:rsid w:val="00463308"/>
    <w:rsid w:val="00464131"/>
    <w:rsid w:val="004655C4"/>
    <w:rsid w:val="0046566E"/>
    <w:rsid w:val="004658E6"/>
    <w:rsid w:val="00466B5A"/>
    <w:rsid w:val="00466C21"/>
    <w:rsid w:val="0046701A"/>
    <w:rsid w:val="00467EB5"/>
    <w:rsid w:val="0047025A"/>
    <w:rsid w:val="0047344D"/>
    <w:rsid w:val="00473924"/>
    <w:rsid w:val="004739E8"/>
    <w:rsid w:val="00473D11"/>
    <w:rsid w:val="00477411"/>
    <w:rsid w:val="00477932"/>
    <w:rsid w:val="00480BA2"/>
    <w:rsid w:val="00481A7B"/>
    <w:rsid w:val="00481D42"/>
    <w:rsid w:val="0048344A"/>
    <w:rsid w:val="00483DB3"/>
    <w:rsid w:val="0048517E"/>
    <w:rsid w:val="00485348"/>
    <w:rsid w:val="00485C71"/>
    <w:rsid w:val="00486806"/>
    <w:rsid w:val="00486EDD"/>
    <w:rsid w:val="00487AF6"/>
    <w:rsid w:val="004908CE"/>
    <w:rsid w:val="00491A61"/>
    <w:rsid w:val="00491C96"/>
    <w:rsid w:val="00492E89"/>
    <w:rsid w:val="004936B3"/>
    <w:rsid w:val="00493CB9"/>
    <w:rsid w:val="00493FF9"/>
    <w:rsid w:val="004945E4"/>
    <w:rsid w:val="004945E8"/>
    <w:rsid w:val="00494DFB"/>
    <w:rsid w:val="00496359"/>
    <w:rsid w:val="00496650"/>
    <w:rsid w:val="0049695F"/>
    <w:rsid w:val="00497031"/>
    <w:rsid w:val="00497D83"/>
    <w:rsid w:val="00497E8C"/>
    <w:rsid w:val="00497F63"/>
    <w:rsid w:val="004A00DC"/>
    <w:rsid w:val="004A14C2"/>
    <w:rsid w:val="004A2BF5"/>
    <w:rsid w:val="004A5B12"/>
    <w:rsid w:val="004A6B0A"/>
    <w:rsid w:val="004B1D5D"/>
    <w:rsid w:val="004B293C"/>
    <w:rsid w:val="004B2AEB"/>
    <w:rsid w:val="004B31A6"/>
    <w:rsid w:val="004B3B1A"/>
    <w:rsid w:val="004B40BF"/>
    <w:rsid w:val="004B4396"/>
    <w:rsid w:val="004B4A7B"/>
    <w:rsid w:val="004B57A3"/>
    <w:rsid w:val="004B5AC8"/>
    <w:rsid w:val="004B607D"/>
    <w:rsid w:val="004B64D1"/>
    <w:rsid w:val="004B6F5C"/>
    <w:rsid w:val="004B7B21"/>
    <w:rsid w:val="004C00C8"/>
    <w:rsid w:val="004C3A91"/>
    <w:rsid w:val="004C3FBD"/>
    <w:rsid w:val="004C412C"/>
    <w:rsid w:val="004C41CB"/>
    <w:rsid w:val="004C494D"/>
    <w:rsid w:val="004C4A44"/>
    <w:rsid w:val="004C51CE"/>
    <w:rsid w:val="004C6780"/>
    <w:rsid w:val="004C6EFC"/>
    <w:rsid w:val="004C7579"/>
    <w:rsid w:val="004C75EE"/>
    <w:rsid w:val="004C78C3"/>
    <w:rsid w:val="004D00B3"/>
    <w:rsid w:val="004D0700"/>
    <w:rsid w:val="004D11B8"/>
    <w:rsid w:val="004D1287"/>
    <w:rsid w:val="004D1332"/>
    <w:rsid w:val="004D215D"/>
    <w:rsid w:val="004D257A"/>
    <w:rsid w:val="004D3026"/>
    <w:rsid w:val="004D4DAD"/>
    <w:rsid w:val="004D5BF4"/>
    <w:rsid w:val="004D5E35"/>
    <w:rsid w:val="004D60AB"/>
    <w:rsid w:val="004D6541"/>
    <w:rsid w:val="004D7002"/>
    <w:rsid w:val="004E0333"/>
    <w:rsid w:val="004E0B2B"/>
    <w:rsid w:val="004E1166"/>
    <w:rsid w:val="004E1461"/>
    <w:rsid w:val="004E17C2"/>
    <w:rsid w:val="004E1BAF"/>
    <w:rsid w:val="004E2185"/>
    <w:rsid w:val="004E21A7"/>
    <w:rsid w:val="004E3E76"/>
    <w:rsid w:val="004E3E79"/>
    <w:rsid w:val="004E49CF"/>
    <w:rsid w:val="004E51D7"/>
    <w:rsid w:val="004E5482"/>
    <w:rsid w:val="004E5A3D"/>
    <w:rsid w:val="004E642A"/>
    <w:rsid w:val="004E6834"/>
    <w:rsid w:val="004E7AF3"/>
    <w:rsid w:val="004F3C08"/>
    <w:rsid w:val="004F44C7"/>
    <w:rsid w:val="004F489F"/>
    <w:rsid w:val="004F48F8"/>
    <w:rsid w:val="004F4915"/>
    <w:rsid w:val="004F6261"/>
    <w:rsid w:val="004F65D2"/>
    <w:rsid w:val="004F766F"/>
    <w:rsid w:val="004F7944"/>
    <w:rsid w:val="004F7BF5"/>
    <w:rsid w:val="005010B6"/>
    <w:rsid w:val="0050190F"/>
    <w:rsid w:val="005019F7"/>
    <w:rsid w:val="00501BB6"/>
    <w:rsid w:val="005037B4"/>
    <w:rsid w:val="00504811"/>
    <w:rsid w:val="00504B5E"/>
    <w:rsid w:val="00505B93"/>
    <w:rsid w:val="00505CFF"/>
    <w:rsid w:val="00507E64"/>
    <w:rsid w:val="00507FAF"/>
    <w:rsid w:val="0051069C"/>
    <w:rsid w:val="005114D1"/>
    <w:rsid w:val="00511BD2"/>
    <w:rsid w:val="00511DF4"/>
    <w:rsid w:val="00512F22"/>
    <w:rsid w:val="00513165"/>
    <w:rsid w:val="00514311"/>
    <w:rsid w:val="00514404"/>
    <w:rsid w:val="005147B2"/>
    <w:rsid w:val="00515743"/>
    <w:rsid w:val="00515872"/>
    <w:rsid w:val="005167B1"/>
    <w:rsid w:val="0052064D"/>
    <w:rsid w:val="0052081F"/>
    <w:rsid w:val="00520B44"/>
    <w:rsid w:val="00520CDF"/>
    <w:rsid w:val="0052151F"/>
    <w:rsid w:val="005215EE"/>
    <w:rsid w:val="00521EBC"/>
    <w:rsid w:val="005221FA"/>
    <w:rsid w:val="005222CC"/>
    <w:rsid w:val="00522396"/>
    <w:rsid w:val="00522BDB"/>
    <w:rsid w:val="00524CC5"/>
    <w:rsid w:val="005255F2"/>
    <w:rsid w:val="00525B47"/>
    <w:rsid w:val="00525F4B"/>
    <w:rsid w:val="00525F9D"/>
    <w:rsid w:val="00526172"/>
    <w:rsid w:val="00526369"/>
    <w:rsid w:val="005263C4"/>
    <w:rsid w:val="00526E75"/>
    <w:rsid w:val="005272A8"/>
    <w:rsid w:val="005273EF"/>
    <w:rsid w:val="00530E3B"/>
    <w:rsid w:val="00531016"/>
    <w:rsid w:val="005311FA"/>
    <w:rsid w:val="00532551"/>
    <w:rsid w:val="0053513D"/>
    <w:rsid w:val="00537B36"/>
    <w:rsid w:val="00540029"/>
    <w:rsid w:val="00540F3C"/>
    <w:rsid w:val="005419B4"/>
    <w:rsid w:val="00542B3A"/>
    <w:rsid w:val="00544EC9"/>
    <w:rsid w:val="00545E6A"/>
    <w:rsid w:val="00550EC1"/>
    <w:rsid w:val="00550F81"/>
    <w:rsid w:val="00551714"/>
    <w:rsid w:val="005520BF"/>
    <w:rsid w:val="005527B6"/>
    <w:rsid w:val="00552811"/>
    <w:rsid w:val="00554431"/>
    <w:rsid w:val="00555C32"/>
    <w:rsid w:val="00556814"/>
    <w:rsid w:val="00557D6A"/>
    <w:rsid w:val="00562474"/>
    <w:rsid w:val="00563BDC"/>
    <w:rsid w:val="00563FE5"/>
    <w:rsid w:val="00564721"/>
    <w:rsid w:val="0056598A"/>
    <w:rsid w:val="005660F0"/>
    <w:rsid w:val="0056692A"/>
    <w:rsid w:val="00566997"/>
    <w:rsid w:val="00566F85"/>
    <w:rsid w:val="00567154"/>
    <w:rsid w:val="00567FE1"/>
    <w:rsid w:val="00570139"/>
    <w:rsid w:val="00570A27"/>
    <w:rsid w:val="00570A2E"/>
    <w:rsid w:val="00572195"/>
    <w:rsid w:val="00572B55"/>
    <w:rsid w:val="00573665"/>
    <w:rsid w:val="0057438B"/>
    <w:rsid w:val="00574B70"/>
    <w:rsid w:val="00575BB2"/>
    <w:rsid w:val="00577B42"/>
    <w:rsid w:val="00580512"/>
    <w:rsid w:val="00580FC0"/>
    <w:rsid w:val="00581C0F"/>
    <w:rsid w:val="00581D99"/>
    <w:rsid w:val="0058214A"/>
    <w:rsid w:val="00582919"/>
    <w:rsid w:val="005833AC"/>
    <w:rsid w:val="0058547C"/>
    <w:rsid w:val="00585902"/>
    <w:rsid w:val="00585A8F"/>
    <w:rsid w:val="00586760"/>
    <w:rsid w:val="00587366"/>
    <w:rsid w:val="005876AF"/>
    <w:rsid w:val="005878DD"/>
    <w:rsid w:val="00587A7A"/>
    <w:rsid w:val="00590BB3"/>
    <w:rsid w:val="00592B9F"/>
    <w:rsid w:val="00594258"/>
    <w:rsid w:val="00595511"/>
    <w:rsid w:val="00597448"/>
    <w:rsid w:val="00597A82"/>
    <w:rsid w:val="00597DE4"/>
    <w:rsid w:val="005A0F1D"/>
    <w:rsid w:val="005A113A"/>
    <w:rsid w:val="005A2A65"/>
    <w:rsid w:val="005A350D"/>
    <w:rsid w:val="005A3513"/>
    <w:rsid w:val="005A3BD7"/>
    <w:rsid w:val="005A51E1"/>
    <w:rsid w:val="005A60BC"/>
    <w:rsid w:val="005A6B67"/>
    <w:rsid w:val="005A6CC6"/>
    <w:rsid w:val="005A7720"/>
    <w:rsid w:val="005A7C7B"/>
    <w:rsid w:val="005B0ABA"/>
    <w:rsid w:val="005B0EC2"/>
    <w:rsid w:val="005B2738"/>
    <w:rsid w:val="005B4711"/>
    <w:rsid w:val="005B4F63"/>
    <w:rsid w:val="005B5C5D"/>
    <w:rsid w:val="005B7C5D"/>
    <w:rsid w:val="005C02E9"/>
    <w:rsid w:val="005C1A74"/>
    <w:rsid w:val="005C1BFB"/>
    <w:rsid w:val="005C1D14"/>
    <w:rsid w:val="005C22B5"/>
    <w:rsid w:val="005C2C8B"/>
    <w:rsid w:val="005C3294"/>
    <w:rsid w:val="005C4072"/>
    <w:rsid w:val="005C4817"/>
    <w:rsid w:val="005C4EEC"/>
    <w:rsid w:val="005C540C"/>
    <w:rsid w:val="005C54EF"/>
    <w:rsid w:val="005C637A"/>
    <w:rsid w:val="005C6F55"/>
    <w:rsid w:val="005C74E1"/>
    <w:rsid w:val="005C7B7B"/>
    <w:rsid w:val="005C7CFF"/>
    <w:rsid w:val="005C7FE0"/>
    <w:rsid w:val="005D0083"/>
    <w:rsid w:val="005D00C9"/>
    <w:rsid w:val="005D06E1"/>
    <w:rsid w:val="005D08AC"/>
    <w:rsid w:val="005D115F"/>
    <w:rsid w:val="005D1243"/>
    <w:rsid w:val="005D2757"/>
    <w:rsid w:val="005D27DD"/>
    <w:rsid w:val="005D3493"/>
    <w:rsid w:val="005D3845"/>
    <w:rsid w:val="005D3D76"/>
    <w:rsid w:val="005D4FCF"/>
    <w:rsid w:val="005D524A"/>
    <w:rsid w:val="005D5658"/>
    <w:rsid w:val="005D6604"/>
    <w:rsid w:val="005D665B"/>
    <w:rsid w:val="005D78CD"/>
    <w:rsid w:val="005D7EC6"/>
    <w:rsid w:val="005E00EF"/>
    <w:rsid w:val="005E066A"/>
    <w:rsid w:val="005E079B"/>
    <w:rsid w:val="005E29F2"/>
    <w:rsid w:val="005E338F"/>
    <w:rsid w:val="005E4710"/>
    <w:rsid w:val="005E4B46"/>
    <w:rsid w:val="005E6F79"/>
    <w:rsid w:val="005F0812"/>
    <w:rsid w:val="005F0B21"/>
    <w:rsid w:val="005F1310"/>
    <w:rsid w:val="005F34C9"/>
    <w:rsid w:val="005F35E6"/>
    <w:rsid w:val="005F37F3"/>
    <w:rsid w:val="005F403D"/>
    <w:rsid w:val="005F4118"/>
    <w:rsid w:val="005F4746"/>
    <w:rsid w:val="005F5EB5"/>
    <w:rsid w:val="005F62B2"/>
    <w:rsid w:val="005F715E"/>
    <w:rsid w:val="005F7A58"/>
    <w:rsid w:val="006012DC"/>
    <w:rsid w:val="00601BAE"/>
    <w:rsid w:val="00601F5E"/>
    <w:rsid w:val="0060204C"/>
    <w:rsid w:val="006027AA"/>
    <w:rsid w:val="006037DA"/>
    <w:rsid w:val="00604626"/>
    <w:rsid w:val="00604AC3"/>
    <w:rsid w:val="00605D3E"/>
    <w:rsid w:val="0060655B"/>
    <w:rsid w:val="00606FE5"/>
    <w:rsid w:val="006071D8"/>
    <w:rsid w:val="0060753C"/>
    <w:rsid w:val="006107D9"/>
    <w:rsid w:val="00611107"/>
    <w:rsid w:val="006116DE"/>
    <w:rsid w:val="00611921"/>
    <w:rsid w:val="00611FB6"/>
    <w:rsid w:val="006127AB"/>
    <w:rsid w:val="0061287F"/>
    <w:rsid w:val="00612CB2"/>
    <w:rsid w:val="00612E6D"/>
    <w:rsid w:val="00613297"/>
    <w:rsid w:val="00613980"/>
    <w:rsid w:val="00613B9E"/>
    <w:rsid w:val="00616B24"/>
    <w:rsid w:val="006174EC"/>
    <w:rsid w:val="00620179"/>
    <w:rsid w:val="00620D6C"/>
    <w:rsid w:val="006228BC"/>
    <w:rsid w:val="00622B06"/>
    <w:rsid w:val="0062357F"/>
    <w:rsid w:val="0062365A"/>
    <w:rsid w:val="006238D2"/>
    <w:rsid w:val="0062416F"/>
    <w:rsid w:val="00625557"/>
    <w:rsid w:val="0062622B"/>
    <w:rsid w:val="00627DF5"/>
    <w:rsid w:val="00630609"/>
    <w:rsid w:val="00631337"/>
    <w:rsid w:val="00631A28"/>
    <w:rsid w:val="00633171"/>
    <w:rsid w:val="0063422F"/>
    <w:rsid w:val="00637311"/>
    <w:rsid w:val="006402EE"/>
    <w:rsid w:val="006412FD"/>
    <w:rsid w:val="00641AB0"/>
    <w:rsid w:val="00641B7C"/>
    <w:rsid w:val="00642B18"/>
    <w:rsid w:val="00643B42"/>
    <w:rsid w:val="00643D5D"/>
    <w:rsid w:val="00644C6E"/>
    <w:rsid w:val="006460B5"/>
    <w:rsid w:val="00646A08"/>
    <w:rsid w:val="006508C1"/>
    <w:rsid w:val="00651B1B"/>
    <w:rsid w:val="0065212B"/>
    <w:rsid w:val="00652681"/>
    <w:rsid w:val="00654AB8"/>
    <w:rsid w:val="00654CFD"/>
    <w:rsid w:val="00656B81"/>
    <w:rsid w:val="00657974"/>
    <w:rsid w:val="0066068C"/>
    <w:rsid w:val="00660C69"/>
    <w:rsid w:val="00661C3C"/>
    <w:rsid w:val="006624DB"/>
    <w:rsid w:val="00662A48"/>
    <w:rsid w:val="00662C69"/>
    <w:rsid w:val="006635D8"/>
    <w:rsid w:val="006638FD"/>
    <w:rsid w:val="00664A70"/>
    <w:rsid w:val="00664F7B"/>
    <w:rsid w:val="006657E8"/>
    <w:rsid w:val="00667011"/>
    <w:rsid w:val="006711DB"/>
    <w:rsid w:val="0067245D"/>
    <w:rsid w:val="006751CA"/>
    <w:rsid w:val="00675AC5"/>
    <w:rsid w:val="006770E9"/>
    <w:rsid w:val="00677556"/>
    <w:rsid w:val="006776F3"/>
    <w:rsid w:val="006803E4"/>
    <w:rsid w:val="0068178C"/>
    <w:rsid w:val="00682B40"/>
    <w:rsid w:val="00684511"/>
    <w:rsid w:val="00684F0B"/>
    <w:rsid w:val="00685D21"/>
    <w:rsid w:val="00685D65"/>
    <w:rsid w:val="00686CD7"/>
    <w:rsid w:val="006870BD"/>
    <w:rsid w:val="00692B64"/>
    <w:rsid w:val="00693427"/>
    <w:rsid w:val="00693EF3"/>
    <w:rsid w:val="00694432"/>
    <w:rsid w:val="00694CAC"/>
    <w:rsid w:val="006950EE"/>
    <w:rsid w:val="0069518A"/>
    <w:rsid w:val="00696990"/>
    <w:rsid w:val="006969CA"/>
    <w:rsid w:val="00696EF8"/>
    <w:rsid w:val="006A1DEC"/>
    <w:rsid w:val="006A1EE9"/>
    <w:rsid w:val="006A1FD4"/>
    <w:rsid w:val="006A263E"/>
    <w:rsid w:val="006A2B11"/>
    <w:rsid w:val="006A3A04"/>
    <w:rsid w:val="006A430D"/>
    <w:rsid w:val="006A4D91"/>
    <w:rsid w:val="006A5558"/>
    <w:rsid w:val="006A56DE"/>
    <w:rsid w:val="006A6278"/>
    <w:rsid w:val="006A628C"/>
    <w:rsid w:val="006A6958"/>
    <w:rsid w:val="006A6F3A"/>
    <w:rsid w:val="006A78DC"/>
    <w:rsid w:val="006A7D36"/>
    <w:rsid w:val="006B0198"/>
    <w:rsid w:val="006B12E8"/>
    <w:rsid w:val="006B27E5"/>
    <w:rsid w:val="006B290F"/>
    <w:rsid w:val="006B2FD1"/>
    <w:rsid w:val="006B30A8"/>
    <w:rsid w:val="006B4A1C"/>
    <w:rsid w:val="006B52EC"/>
    <w:rsid w:val="006B5BB9"/>
    <w:rsid w:val="006B6873"/>
    <w:rsid w:val="006B6E7D"/>
    <w:rsid w:val="006B76FD"/>
    <w:rsid w:val="006C078E"/>
    <w:rsid w:val="006C2A0E"/>
    <w:rsid w:val="006C341B"/>
    <w:rsid w:val="006C34A4"/>
    <w:rsid w:val="006C3B64"/>
    <w:rsid w:val="006C49B4"/>
    <w:rsid w:val="006C5010"/>
    <w:rsid w:val="006C50C2"/>
    <w:rsid w:val="006C563A"/>
    <w:rsid w:val="006C6868"/>
    <w:rsid w:val="006C6AAB"/>
    <w:rsid w:val="006C741B"/>
    <w:rsid w:val="006C7573"/>
    <w:rsid w:val="006C7A33"/>
    <w:rsid w:val="006C7BFE"/>
    <w:rsid w:val="006D0309"/>
    <w:rsid w:val="006D158E"/>
    <w:rsid w:val="006D223D"/>
    <w:rsid w:val="006D27EF"/>
    <w:rsid w:val="006D346A"/>
    <w:rsid w:val="006D453F"/>
    <w:rsid w:val="006D45A3"/>
    <w:rsid w:val="006D45AE"/>
    <w:rsid w:val="006D473F"/>
    <w:rsid w:val="006D4B87"/>
    <w:rsid w:val="006D52D1"/>
    <w:rsid w:val="006E1056"/>
    <w:rsid w:val="006E21D4"/>
    <w:rsid w:val="006E27CA"/>
    <w:rsid w:val="006E4010"/>
    <w:rsid w:val="006E47E7"/>
    <w:rsid w:val="006E54D3"/>
    <w:rsid w:val="006E694E"/>
    <w:rsid w:val="006E73E7"/>
    <w:rsid w:val="006F07F8"/>
    <w:rsid w:val="006F1CC5"/>
    <w:rsid w:val="006F24D3"/>
    <w:rsid w:val="006F27F3"/>
    <w:rsid w:val="006F2894"/>
    <w:rsid w:val="006F2AE2"/>
    <w:rsid w:val="006F2C12"/>
    <w:rsid w:val="006F2F92"/>
    <w:rsid w:val="006F648B"/>
    <w:rsid w:val="006F6E1A"/>
    <w:rsid w:val="006F6FE0"/>
    <w:rsid w:val="006F7AF2"/>
    <w:rsid w:val="006F7BC5"/>
    <w:rsid w:val="00700173"/>
    <w:rsid w:val="0070164E"/>
    <w:rsid w:val="00701F2C"/>
    <w:rsid w:val="007025D1"/>
    <w:rsid w:val="00702F7F"/>
    <w:rsid w:val="00703B76"/>
    <w:rsid w:val="0070401B"/>
    <w:rsid w:val="0070525F"/>
    <w:rsid w:val="00705544"/>
    <w:rsid w:val="00706175"/>
    <w:rsid w:val="00707096"/>
    <w:rsid w:val="007073D4"/>
    <w:rsid w:val="0070767F"/>
    <w:rsid w:val="007076FF"/>
    <w:rsid w:val="00707731"/>
    <w:rsid w:val="00707B6F"/>
    <w:rsid w:val="0071011B"/>
    <w:rsid w:val="007114F2"/>
    <w:rsid w:val="0071231D"/>
    <w:rsid w:val="007127CA"/>
    <w:rsid w:val="007127D3"/>
    <w:rsid w:val="007129CF"/>
    <w:rsid w:val="0071459F"/>
    <w:rsid w:val="007150D6"/>
    <w:rsid w:val="00715525"/>
    <w:rsid w:val="00716D44"/>
    <w:rsid w:val="007179E1"/>
    <w:rsid w:val="00717B59"/>
    <w:rsid w:val="007207BB"/>
    <w:rsid w:val="00720926"/>
    <w:rsid w:val="00720E5A"/>
    <w:rsid w:val="00721767"/>
    <w:rsid w:val="00721F66"/>
    <w:rsid w:val="00722530"/>
    <w:rsid w:val="00723247"/>
    <w:rsid w:val="007237BF"/>
    <w:rsid w:val="00724054"/>
    <w:rsid w:val="0072483C"/>
    <w:rsid w:val="00725463"/>
    <w:rsid w:val="007301D7"/>
    <w:rsid w:val="00730D94"/>
    <w:rsid w:val="00731194"/>
    <w:rsid w:val="007313BD"/>
    <w:rsid w:val="00731C85"/>
    <w:rsid w:val="00732469"/>
    <w:rsid w:val="00732EA5"/>
    <w:rsid w:val="007335A2"/>
    <w:rsid w:val="00735205"/>
    <w:rsid w:val="0073540B"/>
    <w:rsid w:val="00735965"/>
    <w:rsid w:val="00736B9E"/>
    <w:rsid w:val="00736D69"/>
    <w:rsid w:val="007377E3"/>
    <w:rsid w:val="00740719"/>
    <w:rsid w:val="007408CD"/>
    <w:rsid w:val="00740A75"/>
    <w:rsid w:val="00741C5B"/>
    <w:rsid w:val="007422EF"/>
    <w:rsid w:val="00742974"/>
    <w:rsid w:val="00743C9C"/>
    <w:rsid w:val="00744FE0"/>
    <w:rsid w:val="00746D8D"/>
    <w:rsid w:val="0074727C"/>
    <w:rsid w:val="007472FC"/>
    <w:rsid w:val="00747727"/>
    <w:rsid w:val="007479C2"/>
    <w:rsid w:val="00747F0B"/>
    <w:rsid w:val="00750A80"/>
    <w:rsid w:val="0075151E"/>
    <w:rsid w:val="007518F2"/>
    <w:rsid w:val="0075265E"/>
    <w:rsid w:val="00752C5E"/>
    <w:rsid w:val="00753D43"/>
    <w:rsid w:val="00753E8F"/>
    <w:rsid w:val="0075440D"/>
    <w:rsid w:val="00755DFC"/>
    <w:rsid w:val="0075650E"/>
    <w:rsid w:val="00756F43"/>
    <w:rsid w:val="00757995"/>
    <w:rsid w:val="0076000F"/>
    <w:rsid w:val="0076072C"/>
    <w:rsid w:val="00760CCF"/>
    <w:rsid w:val="007617AE"/>
    <w:rsid w:val="00761A6A"/>
    <w:rsid w:val="00762E88"/>
    <w:rsid w:val="00764B90"/>
    <w:rsid w:val="00765686"/>
    <w:rsid w:val="00766A89"/>
    <w:rsid w:val="007671BB"/>
    <w:rsid w:val="007674CB"/>
    <w:rsid w:val="00767703"/>
    <w:rsid w:val="00770454"/>
    <w:rsid w:val="00770B33"/>
    <w:rsid w:val="00771243"/>
    <w:rsid w:val="00771337"/>
    <w:rsid w:val="00771FED"/>
    <w:rsid w:val="00772095"/>
    <w:rsid w:val="0077283C"/>
    <w:rsid w:val="00774459"/>
    <w:rsid w:val="00774DFD"/>
    <w:rsid w:val="00775353"/>
    <w:rsid w:val="007760C8"/>
    <w:rsid w:val="00776C3A"/>
    <w:rsid w:val="007805E0"/>
    <w:rsid w:val="0078099A"/>
    <w:rsid w:val="00780DDE"/>
    <w:rsid w:val="00780F1D"/>
    <w:rsid w:val="0078136D"/>
    <w:rsid w:val="00783320"/>
    <w:rsid w:val="007839E7"/>
    <w:rsid w:val="00784F9C"/>
    <w:rsid w:val="00785E0C"/>
    <w:rsid w:val="0078619D"/>
    <w:rsid w:val="00786828"/>
    <w:rsid w:val="00786841"/>
    <w:rsid w:val="00787364"/>
    <w:rsid w:val="00787DAB"/>
    <w:rsid w:val="00790520"/>
    <w:rsid w:val="00790804"/>
    <w:rsid w:val="007908A0"/>
    <w:rsid w:val="00790D17"/>
    <w:rsid w:val="007914E4"/>
    <w:rsid w:val="007918F9"/>
    <w:rsid w:val="0079378F"/>
    <w:rsid w:val="00793864"/>
    <w:rsid w:val="007940E8"/>
    <w:rsid w:val="00795745"/>
    <w:rsid w:val="00797148"/>
    <w:rsid w:val="007A0D95"/>
    <w:rsid w:val="007A1118"/>
    <w:rsid w:val="007A1303"/>
    <w:rsid w:val="007A2C34"/>
    <w:rsid w:val="007A52D0"/>
    <w:rsid w:val="007A53F1"/>
    <w:rsid w:val="007A6016"/>
    <w:rsid w:val="007A6979"/>
    <w:rsid w:val="007A77F5"/>
    <w:rsid w:val="007A7B06"/>
    <w:rsid w:val="007B0020"/>
    <w:rsid w:val="007B0864"/>
    <w:rsid w:val="007B173E"/>
    <w:rsid w:val="007B215C"/>
    <w:rsid w:val="007B2228"/>
    <w:rsid w:val="007B30F3"/>
    <w:rsid w:val="007B3846"/>
    <w:rsid w:val="007B3C8F"/>
    <w:rsid w:val="007B4A2D"/>
    <w:rsid w:val="007B623A"/>
    <w:rsid w:val="007B78EF"/>
    <w:rsid w:val="007C0013"/>
    <w:rsid w:val="007C23C4"/>
    <w:rsid w:val="007C37D2"/>
    <w:rsid w:val="007C393A"/>
    <w:rsid w:val="007C3B22"/>
    <w:rsid w:val="007C6C5A"/>
    <w:rsid w:val="007D26B9"/>
    <w:rsid w:val="007D2A1A"/>
    <w:rsid w:val="007D2E5F"/>
    <w:rsid w:val="007D4253"/>
    <w:rsid w:val="007D4DF3"/>
    <w:rsid w:val="007D572F"/>
    <w:rsid w:val="007D5DDE"/>
    <w:rsid w:val="007D7EF3"/>
    <w:rsid w:val="007E0A58"/>
    <w:rsid w:val="007E14CE"/>
    <w:rsid w:val="007E2264"/>
    <w:rsid w:val="007E303C"/>
    <w:rsid w:val="007E30F2"/>
    <w:rsid w:val="007E4081"/>
    <w:rsid w:val="007E4090"/>
    <w:rsid w:val="007E4EB2"/>
    <w:rsid w:val="007E5278"/>
    <w:rsid w:val="007E5A18"/>
    <w:rsid w:val="007E6158"/>
    <w:rsid w:val="007E659D"/>
    <w:rsid w:val="007E6643"/>
    <w:rsid w:val="007E68E3"/>
    <w:rsid w:val="007E70D8"/>
    <w:rsid w:val="007E77D3"/>
    <w:rsid w:val="007F06FB"/>
    <w:rsid w:val="007F0734"/>
    <w:rsid w:val="007F1FB3"/>
    <w:rsid w:val="007F2733"/>
    <w:rsid w:val="007F283E"/>
    <w:rsid w:val="007F3166"/>
    <w:rsid w:val="007F3B89"/>
    <w:rsid w:val="007F42D7"/>
    <w:rsid w:val="007F4490"/>
    <w:rsid w:val="007F4BCC"/>
    <w:rsid w:val="007F54FA"/>
    <w:rsid w:val="007F6CB3"/>
    <w:rsid w:val="007F7690"/>
    <w:rsid w:val="00800647"/>
    <w:rsid w:val="008006A4"/>
    <w:rsid w:val="00801802"/>
    <w:rsid w:val="00804680"/>
    <w:rsid w:val="008053A5"/>
    <w:rsid w:val="00806236"/>
    <w:rsid w:val="0080776C"/>
    <w:rsid w:val="00807C99"/>
    <w:rsid w:val="00807ED7"/>
    <w:rsid w:val="00807FF3"/>
    <w:rsid w:val="0081045B"/>
    <w:rsid w:val="00810508"/>
    <w:rsid w:val="00810C87"/>
    <w:rsid w:val="0081173D"/>
    <w:rsid w:val="00812549"/>
    <w:rsid w:val="00814548"/>
    <w:rsid w:val="008157CA"/>
    <w:rsid w:val="00815CCC"/>
    <w:rsid w:val="008164E8"/>
    <w:rsid w:val="008167F5"/>
    <w:rsid w:val="00816819"/>
    <w:rsid w:val="00817087"/>
    <w:rsid w:val="008200A3"/>
    <w:rsid w:val="0082054B"/>
    <w:rsid w:val="00822C7A"/>
    <w:rsid w:val="008231BF"/>
    <w:rsid w:val="008231DD"/>
    <w:rsid w:val="008231F8"/>
    <w:rsid w:val="00824AF6"/>
    <w:rsid w:val="008251B8"/>
    <w:rsid w:val="008251C8"/>
    <w:rsid w:val="00825EAD"/>
    <w:rsid w:val="0082653B"/>
    <w:rsid w:val="0082700E"/>
    <w:rsid w:val="00827015"/>
    <w:rsid w:val="00830431"/>
    <w:rsid w:val="0083049F"/>
    <w:rsid w:val="00830EF8"/>
    <w:rsid w:val="008314DC"/>
    <w:rsid w:val="0083273C"/>
    <w:rsid w:val="0083332B"/>
    <w:rsid w:val="008334FD"/>
    <w:rsid w:val="008346D3"/>
    <w:rsid w:val="00837056"/>
    <w:rsid w:val="0083780F"/>
    <w:rsid w:val="00837EFE"/>
    <w:rsid w:val="008403BB"/>
    <w:rsid w:val="00840559"/>
    <w:rsid w:val="00840DFB"/>
    <w:rsid w:val="008422B8"/>
    <w:rsid w:val="008424CA"/>
    <w:rsid w:val="00843238"/>
    <w:rsid w:val="00843FEB"/>
    <w:rsid w:val="008440D7"/>
    <w:rsid w:val="008442D9"/>
    <w:rsid w:val="008467A4"/>
    <w:rsid w:val="00846EF6"/>
    <w:rsid w:val="008473FA"/>
    <w:rsid w:val="008478DB"/>
    <w:rsid w:val="00847AE4"/>
    <w:rsid w:val="008505AC"/>
    <w:rsid w:val="0085214E"/>
    <w:rsid w:val="008523BA"/>
    <w:rsid w:val="00852BB9"/>
    <w:rsid w:val="00854F1E"/>
    <w:rsid w:val="008560F4"/>
    <w:rsid w:val="0085624E"/>
    <w:rsid w:val="0085625E"/>
    <w:rsid w:val="00856E44"/>
    <w:rsid w:val="00857422"/>
    <w:rsid w:val="008601A5"/>
    <w:rsid w:val="008609B2"/>
    <w:rsid w:val="008615F9"/>
    <w:rsid w:val="00862B5A"/>
    <w:rsid w:val="00862DB1"/>
    <w:rsid w:val="008637BA"/>
    <w:rsid w:val="00864B22"/>
    <w:rsid w:val="00866BC1"/>
    <w:rsid w:val="00866DE8"/>
    <w:rsid w:val="00866F1B"/>
    <w:rsid w:val="00867D0D"/>
    <w:rsid w:val="00870C2F"/>
    <w:rsid w:val="00870D08"/>
    <w:rsid w:val="0087111F"/>
    <w:rsid w:val="00872A7B"/>
    <w:rsid w:val="0087356C"/>
    <w:rsid w:val="008746F7"/>
    <w:rsid w:val="00875167"/>
    <w:rsid w:val="008758C7"/>
    <w:rsid w:val="00877472"/>
    <w:rsid w:val="00880095"/>
    <w:rsid w:val="00880236"/>
    <w:rsid w:val="00880BA5"/>
    <w:rsid w:val="00881753"/>
    <w:rsid w:val="008826F4"/>
    <w:rsid w:val="00882DE1"/>
    <w:rsid w:val="00883450"/>
    <w:rsid w:val="008835C6"/>
    <w:rsid w:val="00883659"/>
    <w:rsid w:val="00884511"/>
    <w:rsid w:val="00886F55"/>
    <w:rsid w:val="00891563"/>
    <w:rsid w:val="00892281"/>
    <w:rsid w:val="00892282"/>
    <w:rsid w:val="008929DD"/>
    <w:rsid w:val="0089339D"/>
    <w:rsid w:val="0089358F"/>
    <w:rsid w:val="00894303"/>
    <w:rsid w:val="00895D34"/>
    <w:rsid w:val="00896EE5"/>
    <w:rsid w:val="008A0E02"/>
    <w:rsid w:val="008A154E"/>
    <w:rsid w:val="008A2809"/>
    <w:rsid w:val="008A334C"/>
    <w:rsid w:val="008A4B5C"/>
    <w:rsid w:val="008A4B68"/>
    <w:rsid w:val="008A5473"/>
    <w:rsid w:val="008A56FC"/>
    <w:rsid w:val="008A6BCB"/>
    <w:rsid w:val="008A74C2"/>
    <w:rsid w:val="008A79BE"/>
    <w:rsid w:val="008B012D"/>
    <w:rsid w:val="008B2F14"/>
    <w:rsid w:val="008B3B06"/>
    <w:rsid w:val="008B533D"/>
    <w:rsid w:val="008B6281"/>
    <w:rsid w:val="008B6DE0"/>
    <w:rsid w:val="008B76E5"/>
    <w:rsid w:val="008C2B3C"/>
    <w:rsid w:val="008C41A7"/>
    <w:rsid w:val="008C46F3"/>
    <w:rsid w:val="008C48EB"/>
    <w:rsid w:val="008C52BE"/>
    <w:rsid w:val="008C57F7"/>
    <w:rsid w:val="008C61EB"/>
    <w:rsid w:val="008C67D3"/>
    <w:rsid w:val="008C6F4D"/>
    <w:rsid w:val="008D02A3"/>
    <w:rsid w:val="008D10FA"/>
    <w:rsid w:val="008D1384"/>
    <w:rsid w:val="008D15E8"/>
    <w:rsid w:val="008D1DA4"/>
    <w:rsid w:val="008D1DB9"/>
    <w:rsid w:val="008D3591"/>
    <w:rsid w:val="008D3CB5"/>
    <w:rsid w:val="008D5AC8"/>
    <w:rsid w:val="008D6C8D"/>
    <w:rsid w:val="008D6ED2"/>
    <w:rsid w:val="008D6F99"/>
    <w:rsid w:val="008D7A78"/>
    <w:rsid w:val="008D7C45"/>
    <w:rsid w:val="008E022F"/>
    <w:rsid w:val="008E1098"/>
    <w:rsid w:val="008E11CC"/>
    <w:rsid w:val="008E1674"/>
    <w:rsid w:val="008E1E98"/>
    <w:rsid w:val="008E223E"/>
    <w:rsid w:val="008E2971"/>
    <w:rsid w:val="008E2A08"/>
    <w:rsid w:val="008E2E89"/>
    <w:rsid w:val="008E3094"/>
    <w:rsid w:val="008E355D"/>
    <w:rsid w:val="008E3756"/>
    <w:rsid w:val="008E4A9E"/>
    <w:rsid w:val="008E4D9D"/>
    <w:rsid w:val="008E6986"/>
    <w:rsid w:val="008E6C1A"/>
    <w:rsid w:val="008E6D05"/>
    <w:rsid w:val="008E7A93"/>
    <w:rsid w:val="008E7F19"/>
    <w:rsid w:val="008E7F5C"/>
    <w:rsid w:val="008F12E6"/>
    <w:rsid w:val="008F1B10"/>
    <w:rsid w:val="008F4404"/>
    <w:rsid w:val="008F4921"/>
    <w:rsid w:val="008F5D01"/>
    <w:rsid w:val="008F6458"/>
    <w:rsid w:val="00900350"/>
    <w:rsid w:val="0090084F"/>
    <w:rsid w:val="009017D1"/>
    <w:rsid w:val="00902959"/>
    <w:rsid w:val="00902E5A"/>
    <w:rsid w:val="00903058"/>
    <w:rsid w:val="00903242"/>
    <w:rsid w:val="00903BBA"/>
    <w:rsid w:val="009055FD"/>
    <w:rsid w:val="009061D3"/>
    <w:rsid w:val="009062C0"/>
    <w:rsid w:val="009071FE"/>
    <w:rsid w:val="0091079B"/>
    <w:rsid w:val="00910A8B"/>
    <w:rsid w:val="0091154D"/>
    <w:rsid w:val="0091369F"/>
    <w:rsid w:val="009145A9"/>
    <w:rsid w:val="00915245"/>
    <w:rsid w:val="00915778"/>
    <w:rsid w:val="00915C84"/>
    <w:rsid w:val="009164D0"/>
    <w:rsid w:val="009164DD"/>
    <w:rsid w:val="00916840"/>
    <w:rsid w:val="00917B05"/>
    <w:rsid w:val="009204FF"/>
    <w:rsid w:val="00920F93"/>
    <w:rsid w:val="00921C64"/>
    <w:rsid w:val="00921E95"/>
    <w:rsid w:val="0092262C"/>
    <w:rsid w:val="00924CEA"/>
    <w:rsid w:val="009256FF"/>
    <w:rsid w:val="00925ED1"/>
    <w:rsid w:val="00925F38"/>
    <w:rsid w:val="009316E9"/>
    <w:rsid w:val="009337EC"/>
    <w:rsid w:val="00933835"/>
    <w:rsid w:val="009340AD"/>
    <w:rsid w:val="00934F4D"/>
    <w:rsid w:val="00935B80"/>
    <w:rsid w:val="00935DA0"/>
    <w:rsid w:val="0093734D"/>
    <w:rsid w:val="00937767"/>
    <w:rsid w:val="00940F1B"/>
    <w:rsid w:val="00941637"/>
    <w:rsid w:val="009416A5"/>
    <w:rsid w:val="00941882"/>
    <w:rsid w:val="00941B55"/>
    <w:rsid w:val="00941EEA"/>
    <w:rsid w:val="00942865"/>
    <w:rsid w:val="00943598"/>
    <w:rsid w:val="00943C67"/>
    <w:rsid w:val="00943E93"/>
    <w:rsid w:val="00944729"/>
    <w:rsid w:val="00944E99"/>
    <w:rsid w:val="00944F75"/>
    <w:rsid w:val="009466F2"/>
    <w:rsid w:val="00946F09"/>
    <w:rsid w:val="009479FB"/>
    <w:rsid w:val="00947C76"/>
    <w:rsid w:val="00950D1D"/>
    <w:rsid w:val="00951412"/>
    <w:rsid w:val="00951422"/>
    <w:rsid w:val="00951E3A"/>
    <w:rsid w:val="00952DAB"/>
    <w:rsid w:val="00953CDB"/>
    <w:rsid w:val="0095407C"/>
    <w:rsid w:val="0095592C"/>
    <w:rsid w:val="009560D1"/>
    <w:rsid w:val="009563A5"/>
    <w:rsid w:val="00957BEC"/>
    <w:rsid w:val="009603D4"/>
    <w:rsid w:val="009606E6"/>
    <w:rsid w:val="00962180"/>
    <w:rsid w:val="00962254"/>
    <w:rsid w:val="00962626"/>
    <w:rsid w:val="00962E79"/>
    <w:rsid w:val="00962F1C"/>
    <w:rsid w:val="00962F40"/>
    <w:rsid w:val="00962F74"/>
    <w:rsid w:val="0096330E"/>
    <w:rsid w:val="00964322"/>
    <w:rsid w:val="009650B1"/>
    <w:rsid w:val="009669BC"/>
    <w:rsid w:val="0096735F"/>
    <w:rsid w:val="00967CE6"/>
    <w:rsid w:val="00967CF8"/>
    <w:rsid w:val="00970865"/>
    <w:rsid w:val="0097117E"/>
    <w:rsid w:val="00971509"/>
    <w:rsid w:val="00971DDF"/>
    <w:rsid w:val="0097236F"/>
    <w:rsid w:val="00972668"/>
    <w:rsid w:val="009727B4"/>
    <w:rsid w:val="0097394F"/>
    <w:rsid w:val="00975311"/>
    <w:rsid w:val="00975AA1"/>
    <w:rsid w:val="00975B6C"/>
    <w:rsid w:val="00976FF9"/>
    <w:rsid w:val="0098098A"/>
    <w:rsid w:val="00981A0B"/>
    <w:rsid w:val="009824EC"/>
    <w:rsid w:val="00985DA6"/>
    <w:rsid w:val="00986102"/>
    <w:rsid w:val="00991076"/>
    <w:rsid w:val="009924D5"/>
    <w:rsid w:val="0099409F"/>
    <w:rsid w:val="0099482D"/>
    <w:rsid w:val="00995311"/>
    <w:rsid w:val="0099752D"/>
    <w:rsid w:val="009A11F0"/>
    <w:rsid w:val="009A1E1D"/>
    <w:rsid w:val="009A5191"/>
    <w:rsid w:val="009A5B51"/>
    <w:rsid w:val="009A6008"/>
    <w:rsid w:val="009A624F"/>
    <w:rsid w:val="009A6CF3"/>
    <w:rsid w:val="009A7623"/>
    <w:rsid w:val="009A7C0D"/>
    <w:rsid w:val="009A7F6A"/>
    <w:rsid w:val="009B03E9"/>
    <w:rsid w:val="009B0749"/>
    <w:rsid w:val="009B0A52"/>
    <w:rsid w:val="009B0F5C"/>
    <w:rsid w:val="009B11D6"/>
    <w:rsid w:val="009B174E"/>
    <w:rsid w:val="009B22B4"/>
    <w:rsid w:val="009B359D"/>
    <w:rsid w:val="009B3636"/>
    <w:rsid w:val="009B3E53"/>
    <w:rsid w:val="009B4043"/>
    <w:rsid w:val="009B4864"/>
    <w:rsid w:val="009B5179"/>
    <w:rsid w:val="009B63CB"/>
    <w:rsid w:val="009B6BB6"/>
    <w:rsid w:val="009B6F16"/>
    <w:rsid w:val="009B6F43"/>
    <w:rsid w:val="009B7490"/>
    <w:rsid w:val="009B7E7A"/>
    <w:rsid w:val="009C113B"/>
    <w:rsid w:val="009C1E0F"/>
    <w:rsid w:val="009C3553"/>
    <w:rsid w:val="009C501E"/>
    <w:rsid w:val="009C5511"/>
    <w:rsid w:val="009C5718"/>
    <w:rsid w:val="009C573B"/>
    <w:rsid w:val="009C661B"/>
    <w:rsid w:val="009C6982"/>
    <w:rsid w:val="009C69B3"/>
    <w:rsid w:val="009C77B3"/>
    <w:rsid w:val="009D12E0"/>
    <w:rsid w:val="009D1BD9"/>
    <w:rsid w:val="009D340E"/>
    <w:rsid w:val="009D4727"/>
    <w:rsid w:val="009D4D4F"/>
    <w:rsid w:val="009D542A"/>
    <w:rsid w:val="009D61D9"/>
    <w:rsid w:val="009D76F0"/>
    <w:rsid w:val="009E011D"/>
    <w:rsid w:val="009E1584"/>
    <w:rsid w:val="009E176A"/>
    <w:rsid w:val="009E1C30"/>
    <w:rsid w:val="009E4942"/>
    <w:rsid w:val="009E5D70"/>
    <w:rsid w:val="009F124C"/>
    <w:rsid w:val="009F1480"/>
    <w:rsid w:val="009F1F30"/>
    <w:rsid w:val="009F263F"/>
    <w:rsid w:val="009F4348"/>
    <w:rsid w:val="009F50DE"/>
    <w:rsid w:val="009F5506"/>
    <w:rsid w:val="009F65DD"/>
    <w:rsid w:val="009F6F6A"/>
    <w:rsid w:val="009F7BB0"/>
    <w:rsid w:val="00A0006B"/>
    <w:rsid w:val="00A00BCF"/>
    <w:rsid w:val="00A02044"/>
    <w:rsid w:val="00A02593"/>
    <w:rsid w:val="00A02659"/>
    <w:rsid w:val="00A03005"/>
    <w:rsid w:val="00A050C0"/>
    <w:rsid w:val="00A0510D"/>
    <w:rsid w:val="00A05DE8"/>
    <w:rsid w:val="00A05E8C"/>
    <w:rsid w:val="00A07D84"/>
    <w:rsid w:val="00A1023E"/>
    <w:rsid w:val="00A11773"/>
    <w:rsid w:val="00A13811"/>
    <w:rsid w:val="00A14CAD"/>
    <w:rsid w:val="00A14F46"/>
    <w:rsid w:val="00A1734A"/>
    <w:rsid w:val="00A17BE8"/>
    <w:rsid w:val="00A213E7"/>
    <w:rsid w:val="00A218E5"/>
    <w:rsid w:val="00A219DA"/>
    <w:rsid w:val="00A22284"/>
    <w:rsid w:val="00A235D0"/>
    <w:rsid w:val="00A237F8"/>
    <w:rsid w:val="00A23AB7"/>
    <w:rsid w:val="00A23B93"/>
    <w:rsid w:val="00A2445C"/>
    <w:rsid w:val="00A270BA"/>
    <w:rsid w:val="00A274FA"/>
    <w:rsid w:val="00A30136"/>
    <w:rsid w:val="00A305AB"/>
    <w:rsid w:val="00A31FB2"/>
    <w:rsid w:val="00A325D3"/>
    <w:rsid w:val="00A32602"/>
    <w:rsid w:val="00A3276A"/>
    <w:rsid w:val="00A32959"/>
    <w:rsid w:val="00A3313A"/>
    <w:rsid w:val="00A34054"/>
    <w:rsid w:val="00A3443E"/>
    <w:rsid w:val="00A349D2"/>
    <w:rsid w:val="00A3543C"/>
    <w:rsid w:val="00A35DAF"/>
    <w:rsid w:val="00A36D9A"/>
    <w:rsid w:val="00A37925"/>
    <w:rsid w:val="00A40ACB"/>
    <w:rsid w:val="00A41E4A"/>
    <w:rsid w:val="00A42506"/>
    <w:rsid w:val="00A42BC6"/>
    <w:rsid w:val="00A4327F"/>
    <w:rsid w:val="00A43392"/>
    <w:rsid w:val="00A442C4"/>
    <w:rsid w:val="00A443C1"/>
    <w:rsid w:val="00A45CFF"/>
    <w:rsid w:val="00A462D5"/>
    <w:rsid w:val="00A46F7A"/>
    <w:rsid w:val="00A474C0"/>
    <w:rsid w:val="00A477D0"/>
    <w:rsid w:val="00A47ED0"/>
    <w:rsid w:val="00A50234"/>
    <w:rsid w:val="00A50953"/>
    <w:rsid w:val="00A51747"/>
    <w:rsid w:val="00A518CE"/>
    <w:rsid w:val="00A537A8"/>
    <w:rsid w:val="00A547F4"/>
    <w:rsid w:val="00A558E6"/>
    <w:rsid w:val="00A572BC"/>
    <w:rsid w:val="00A575AA"/>
    <w:rsid w:val="00A5798D"/>
    <w:rsid w:val="00A57F5F"/>
    <w:rsid w:val="00A57FC0"/>
    <w:rsid w:val="00A60016"/>
    <w:rsid w:val="00A607ED"/>
    <w:rsid w:val="00A60F1F"/>
    <w:rsid w:val="00A60FB9"/>
    <w:rsid w:val="00A61E11"/>
    <w:rsid w:val="00A62A60"/>
    <w:rsid w:val="00A63B88"/>
    <w:rsid w:val="00A64EE3"/>
    <w:rsid w:val="00A6564B"/>
    <w:rsid w:val="00A660C3"/>
    <w:rsid w:val="00A67D28"/>
    <w:rsid w:val="00A70CF3"/>
    <w:rsid w:val="00A715B0"/>
    <w:rsid w:val="00A716C2"/>
    <w:rsid w:val="00A719DE"/>
    <w:rsid w:val="00A72690"/>
    <w:rsid w:val="00A72857"/>
    <w:rsid w:val="00A72A35"/>
    <w:rsid w:val="00A73AB4"/>
    <w:rsid w:val="00A73F54"/>
    <w:rsid w:val="00A7434F"/>
    <w:rsid w:val="00A743FB"/>
    <w:rsid w:val="00A74E9D"/>
    <w:rsid w:val="00A75EE4"/>
    <w:rsid w:val="00A76BEE"/>
    <w:rsid w:val="00A770CD"/>
    <w:rsid w:val="00A77B3E"/>
    <w:rsid w:val="00A77CCE"/>
    <w:rsid w:val="00A77E4A"/>
    <w:rsid w:val="00A80057"/>
    <w:rsid w:val="00A80550"/>
    <w:rsid w:val="00A80EF4"/>
    <w:rsid w:val="00A81509"/>
    <w:rsid w:val="00A82724"/>
    <w:rsid w:val="00A85A3A"/>
    <w:rsid w:val="00A85DD3"/>
    <w:rsid w:val="00A86004"/>
    <w:rsid w:val="00A8620F"/>
    <w:rsid w:val="00A8769A"/>
    <w:rsid w:val="00A87F72"/>
    <w:rsid w:val="00A90030"/>
    <w:rsid w:val="00A9005D"/>
    <w:rsid w:val="00A90873"/>
    <w:rsid w:val="00A90C0A"/>
    <w:rsid w:val="00A91D16"/>
    <w:rsid w:val="00A92889"/>
    <w:rsid w:val="00A92D7D"/>
    <w:rsid w:val="00A941F5"/>
    <w:rsid w:val="00A94982"/>
    <w:rsid w:val="00A94D69"/>
    <w:rsid w:val="00A9576E"/>
    <w:rsid w:val="00A957FE"/>
    <w:rsid w:val="00A96583"/>
    <w:rsid w:val="00A96CAD"/>
    <w:rsid w:val="00A97EE2"/>
    <w:rsid w:val="00AA0660"/>
    <w:rsid w:val="00AA0C1B"/>
    <w:rsid w:val="00AA13C2"/>
    <w:rsid w:val="00AA218B"/>
    <w:rsid w:val="00AA223A"/>
    <w:rsid w:val="00AA22A7"/>
    <w:rsid w:val="00AA23F6"/>
    <w:rsid w:val="00AA2A0A"/>
    <w:rsid w:val="00AA384F"/>
    <w:rsid w:val="00AA41CF"/>
    <w:rsid w:val="00AA590E"/>
    <w:rsid w:val="00AA60EE"/>
    <w:rsid w:val="00AA6228"/>
    <w:rsid w:val="00AA69A4"/>
    <w:rsid w:val="00AA736D"/>
    <w:rsid w:val="00AB1761"/>
    <w:rsid w:val="00AB258C"/>
    <w:rsid w:val="00AB274F"/>
    <w:rsid w:val="00AB40F5"/>
    <w:rsid w:val="00AB5092"/>
    <w:rsid w:val="00AB6358"/>
    <w:rsid w:val="00AB6BE3"/>
    <w:rsid w:val="00AC07E5"/>
    <w:rsid w:val="00AC10C7"/>
    <w:rsid w:val="00AC13B7"/>
    <w:rsid w:val="00AC1518"/>
    <w:rsid w:val="00AC19BA"/>
    <w:rsid w:val="00AC36D2"/>
    <w:rsid w:val="00AC3F55"/>
    <w:rsid w:val="00AC3F60"/>
    <w:rsid w:val="00AC4137"/>
    <w:rsid w:val="00AC4933"/>
    <w:rsid w:val="00AC538B"/>
    <w:rsid w:val="00AC547F"/>
    <w:rsid w:val="00AC61A6"/>
    <w:rsid w:val="00AC6585"/>
    <w:rsid w:val="00AC6747"/>
    <w:rsid w:val="00AC7118"/>
    <w:rsid w:val="00AD070E"/>
    <w:rsid w:val="00AD0B3C"/>
    <w:rsid w:val="00AD0E08"/>
    <w:rsid w:val="00AD1BA6"/>
    <w:rsid w:val="00AD4561"/>
    <w:rsid w:val="00AD4FD5"/>
    <w:rsid w:val="00AD51A1"/>
    <w:rsid w:val="00AD528A"/>
    <w:rsid w:val="00AD59D3"/>
    <w:rsid w:val="00AD623D"/>
    <w:rsid w:val="00AD6463"/>
    <w:rsid w:val="00AD6BCA"/>
    <w:rsid w:val="00AD7076"/>
    <w:rsid w:val="00AD712F"/>
    <w:rsid w:val="00AE1504"/>
    <w:rsid w:val="00AE28FE"/>
    <w:rsid w:val="00AE49DB"/>
    <w:rsid w:val="00AE6CDA"/>
    <w:rsid w:val="00AF1048"/>
    <w:rsid w:val="00AF1979"/>
    <w:rsid w:val="00AF1F04"/>
    <w:rsid w:val="00AF1FE0"/>
    <w:rsid w:val="00AF21E7"/>
    <w:rsid w:val="00AF2E4E"/>
    <w:rsid w:val="00AF31A6"/>
    <w:rsid w:val="00AF3778"/>
    <w:rsid w:val="00AF51AD"/>
    <w:rsid w:val="00AF5838"/>
    <w:rsid w:val="00AF5900"/>
    <w:rsid w:val="00AF62E8"/>
    <w:rsid w:val="00AF6A1C"/>
    <w:rsid w:val="00AF6D87"/>
    <w:rsid w:val="00AF71BA"/>
    <w:rsid w:val="00AF7720"/>
    <w:rsid w:val="00AF77BD"/>
    <w:rsid w:val="00AF78EA"/>
    <w:rsid w:val="00B00E7A"/>
    <w:rsid w:val="00B016F7"/>
    <w:rsid w:val="00B02514"/>
    <w:rsid w:val="00B030C5"/>
    <w:rsid w:val="00B03B3A"/>
    <w:rsid w:val="00B055B9"/>
    <w:rsid w:val="00B10987"/>
    <w:rsid w:val="00B10BAD"/>
    <w:rsid w:val="00B119B6"/>
    <w:rsid w:val="00B11A97"/>
    <w:rsid w:val="00B124B4"/>
    <w:rsid w:val="00B129B4"/>
    <w:rsid w:val="00B13D85"/>
    <w:rsid w:val="00B1481E"/>
    <w:rsid w:val="00B14CBB"/>
    <w:rsid w:val="00B14D80"/>
    <w:rsid w:val="00B14E74"/>
    <w:rsid w:val="00B16108"/>
    <w:rsid w:val="00B1764D"/>
    <w:rsid w:val="00B1786A"/>
    <w:rsid w:val="00B206D8"/>
    <w:rsid w:val="00B2133E"/>
    <w:rsid w:val="00B235B5"/>
    <w:rsid w:val="00B23A7C"/>
    <w:rsid w:val="00B23CBF"/>
    <w:rsid w:val="00B24220"/>
    <w:rsid w:val="00B2441C"/>
    <w:rsid w:val="00B25407"/>
    <w:rsid w:val="00B25AF6"/>
    <w:rsid w:val="00B263B2"/>
    <w:rsid w:val="00B27684"/>
    <w:rsid w:val="00B27805"/>
    <w:rsid w:val="00B30A40"/>
    <w:rsid w:val="00B312C7"/>
    <w:rsid w:val="00B314D6"/>
    <w:rsid w:val="00B315EE"/>
    <w:rsid w:val="00B31E3B"/>
    <w:rsid w:val="00B32807"/>
    <w:rsid w:val="00B3289B"/>
    <w:rsid w:val="00B330C8"/>
    <w:rsid w:val="00B33884"/>
    <w:rsid w:val="00B34922"/>
    <w:rsid w:val="00B34A5E"/>
    <w:rsid w:val="00B34BEC"/>
    <w:rsid w:val="00B35C18"/>
    <w:rsid w:val="00B36C00"/>
    <w:rsid w:val="00B37007"/>
    <w:rsid w:val="00B37405"/>
    <w:rsid w:val="00B379A0"/>
    <w:rsid w:val="00B37D77"/>
    <w:rsid w:val="00B401FC"/>
    <w:rsid w:val="00B4182C"/>
    <w:rsid w:val="00B41B33"/>
    <w:rsid w:val="00B42CA6"/>
    <w:rsid w:val="00B44755"/>
    <w:rsid w:val="00B44AE1"/>
    <w:rsid w:val="00B44CF3"/>
    <w:rsid w:val="00B45356"/>
    <w:rsid w:val="00B453A8"/>
    <w:rsid w:val="00B4563D"/>
    <w:rsid w:val="00B45BEB"/>
    <w:rsid w:val="00B477D1"/>
    <w:rsid w:val="00B5126B"/>
    <w:rsid w:val="00B51FEE"/>
    <w:rsid w:val="00B53D1A"/>
    <w:rsid w:val="00B549E4"/>
    <w:rsid w:val="00B54A5F"/>
    <w:rsid w:val="00B54D52"/>
    <w:rsid w:val="00B570AB"/>
    <w:rsid w:val="00B606B7"/>
    <w:rsid w:val="00B60E95"/>
    <w:rsid w:val="00B62B87"/>
    <w:rsid w:val="00B63502"/>
    <w:rsid w:val="00B63636"/>
    <w:rsid w:val="00B644C2"/>
    <w:rsid w:val="00B6455C"/>
    <w:rsid w:val="00B64D8A"/>
    <w:rsid w:val="00B64EF9"/>
    <w:rsid w:val="00B65204"/>
    <w:rsid w:val="00B66075"/>
    <w:rsid w:val="00B678B4"/>
    <w:rsid w:val="00B67F96"/>
    <w:rsid w:val="00B70791"/>
    <w:rsid w:val="00B71632"/>
    <w:rsid w:val="00B72A61"/>
    <w:rsid w:val="00B73838"/>
    <w:rsid w:val="00B7450B"/>
    <w:rsid w:val="00B74C84"/>
    <w:rsid w:val="00B74D9D"/>
    <w:rsid w:val="00B75548"/>
    <w:rsid w:val="00B77623"/>
    <w:rsid w:val="00B805B4"/>
    <w:rsid w:val="00B81371"/>
    <w:rsid w:val="00B8193E"/>
    <w:rsid w:val="00B8335E"/>
    <w:rsid w:val="00B83900"/>
    <w:rsid w:val="00B84FED"/>
    <w:rsid w:val="00B85B1C"/>
    <w:rsid w:val="00B8601B"/>
    <w:rsid w:val="00B86C2C"/>
    <w:rsid w:val="00B86D4B"/>
    <w:rsid w:val="00B86E90"/>
    <w:rsid w:val="00B90D3C"/>
    <w:rsid w:val="00B91835"/>
    <w:rsid w:val="00B91FA8"/>
    <w:rsid w:val="00B91FAB"/>
    <w:rsid w:val="00B924C9"/>
    <w:rsid w:val="00B92825"/>
    <w:rsid w:val="00B941D0"/>
    <w:rsid w:val="00B9556A"/>
    <w:rsid w:val="00B95A2F"/>
    <w:rsid w:val="00B95CD2"/>
    <w:rsid w:val="00B95D84"/>
    <w:rsid w:val="00B96464"/>
    <w:rsid w:val="00B96A20"/>
    <w:rsid w:val="00B96A5B"/>
    <w:rsid w:val="00B974B4"/>
    <w:rsid w:val="00BA0169"/>
    <w:rsid w:val="00BA069C"/>
    <w:rsid w:val="00BA0821"/>
    <w:rsid w:val="00BA0AD4"/>
    <w:rsid w:val="00BA10F4"/>
    <w:rsid w:val="00BA1C5A"/>
    <w:rsid w:val="00BA34F9"/>
    <w:rsid w:val="00BA3F66"/>
    <w:rsid w:val="00BA4A54"/>
    <w:rsid w:val="00BA56A8"/>
    <w:rsid w:val="00BA61BB"/>
    <w:rsid w:val="00BA62CB"/>
    <w:rsid w:val="00BA75C1"/>
    <w:rsid w:val="00BB17BF"/>
    <w:rsid w:val="00BB2B24"/>
    <w:rsid w:val="00BB30F0"/>
    <w:rsid w:val="00BB3156"/>
    <w:rsid w:val="00BB3E82"/>
    <w:rsid w:val="00BB56F5"/>
    <w:rsid w:val="00BB5B61"/>
    <w:rsid w:val="00BB6662"/>
    <w:rsid w:val="00BB68DC"/>
    <w:rsid w:val="00BC0493"/>
    <w:rsid w:val="00BC09E5"/>
    <w:rsid w:val="00BC0DA6"/>
    <w:rsid w:val="00BC13F7"/>
    <w:rsid w:val="00BC25C5"/>
    <w:rsid w:val="00BC2AAB"/>
    <w:rsid w:val="00BC2BB9"/>
    <w:rsid w:val="00BC3150"/>
    <w:rsid w:val="00BC45F2"/>
    <w:rsid w:val="00BC4E4B"/>
    <w:rsid w:val="00BC5BA0"/>
    <w:rsid w:val="00BC69B7"/>
    <w:rsid w:val="00BC755B"/>
    <w:rsid w:val="00BD1B67"/>
    <w:rsid w:val="00BD3BA2"/>
    <w:rsid w:val="00BD3FFB"/>
    <w:rsid w:val="00BD5ACF"/>
    <w:rsid w:val="00BD5FC4"/>
    <w:rsid w:val="00BE00FA"/>
    <w:rsid w:val="00BE0B1A"/>
    <w:rsid w:val="00BE0C95"/>
    <w:rsid w:val="00BE1152"/>
    <w:rsid w:val="00BE15C4"/>
    <w:rsid w:val="00BE203D"/>
    <w:rsid w:val="00BE26B9"/>
    <w:rsid w:val="00BE38BC"/>
    <w:rsid w:val="00BE430D"/>
    <w:rsid w:val="00BE5B14"/>
    <w:rsid w:val="00BE5F02"/>
    <w:rsid w:val="00BE63DC"/>
    <w:rsid w:val="00BE7363"/>
    <w:rsid w:val="00BF01CB"/>
    <w:rsid w:val="00BF0848"/>
    <w:rsid w:val="00BF2854"/>
    <w:rsid w:val="00BF2E2C"/>
    <w:rsid w:val="00BF2FAE"/>
    <w:rsid w:val="00BF310D"/>
    <w:rsid w:val="00BF5B19"/>
    <w:rsid w:val="00BF5B55"/>
    <w:rsid w:val="00BF6D83"/>
    <w:rsid w:val="00C00017"/>
    <w:rsid w:val="00C0131F"/>
    <w:rsid w:val="00C020B9"/>
    <w:rsid w:val="00C0217D"/>
    <w:rsid w:val="00C023F8"/>
    <w:rsid w:val="00C02746"/>
    <w:rsid w:val="00C02AAB"/>
    <w:rsid w:val="00C03887"/>
    <w:rsid w:val="00C0515E"/>
    <w:rsid w:val="00C0577F"/>
    <w:rsid w:val="00C05C75"/>
    <w:rsid w:val="00C06DE1"/>
    <w:rsid w:val="00C10372"/>
    <w:rsid w:val="00C126E3"/>
    <w:rsid w:val="00C12D36"/>
    <w:rsid w:val="00C13B9F"/>
    <w:rsid w:val="00C14542"/>
    <w:rsid w:val="00C15336"/>
    <w:rsid w:val="00C16AA8"/>
    <w:rsid w:val="00C16BBA"/>
    <w:rsid w:val="00C201C1"/>
    <w:rsid w:val="00C20722"/>
    <w:rsid w:val="00C21141"/>
    <w:rsid w:val="00C2139F"/>
    <w:rsid w:val="00C2181B"/>
    <w:rsid w:val="00C220D2"/>
    <w:rsid w:val="00C22F9F"/>
    <w:rsid w:val="00C23941"/>
    <w:rsid w:val="00C24339"/>
    <w:rsid w:val="00C24682"/>
    <w:rsid w:val="00C24D2D"/>
    <w:rsid w:val="00C26954"/>
    <w:rsid w:val="00C271AA"/>
    <w:rsid w:val="00C279AD"/>
    <w:rsid w:val="00C27CBC"/>
    <w:rsid w:val="00C3089B"/>
    <w:rsid w:val="00C30F98"/>
    <w:rsid w:val="00C3112A"/>
    <w:rsid w:val="00C318B7"/>
    <w:rsid w:val="00C31C9D"/>
    <w:rsid w:val="00C31CF1"/>
    <w:rsid w:val="00C34285"/>
    <w:rsid w:val="00C35103"/>
    <w:rsid w:val="00C35483"/>
    <w:rsid w:val="00C378D3"/>
    <w:rsid w:val="00C40C91"/>
    <w:rsid w:val="00C420AF"/>
    <w:rsid w:val="00C42CAD"/>
    <w:rsid w:val="00C43270"/>
    <w:rsid w:val="00C43B2C"/>
    <w:rsid w:val="00C440BE"/>
    <w:rsid w:val="00C44212"/>
    <w:rsid w:val="00C45BF0"/>
    <w:rsid w:val="00C45FA0"/>
    <w:rsid w:val="00C46026"/>
    <w:rsid w:val="00C46471"/>
    <w:rsid w:val="00C50D78"/>
    <w:rsid w:val="00C5279D"/>
    <w:rsid w:val="00C5394F"/>
    <w:rsid w:val="00C53F0C"/>
    <w:rsid w:val="00C5487B"/>
    <w:rsid w:val="00C55302"/>
    <w:rsid w:val="00C553B6"/>
    <w:rsid w:val="00C559EF"/>
    <w:rsid w:val="00C55E7B"/>
    <w:rsid w:val="00C56C71"/>
    <w:rsid w:val="00C56FDA"/>
    <w:rsid w:val="00C571C2"/>
    <w:rsid w:val="00C57782"/>
    <w:rsid w:val="00C6051A"/>
    <w:rsid w:val="00C616EE"/>
    <w:rsid w:val="00C61E8D"/>
    <w:rsid w:val="00C6220B"/>
    <w:rsid w:val="00C6469C"/>
    <w:rsid w:val="00C6595D"/>
    <w:rsid w:val="00C66059"/>
    <w:rsid w:val="00C66443"/>
    <w:rsid w:val="00C66C67"/>
    <w:rsid w:val="00C67920"/>
    <w:rsid w:val="00C7024C"/>
    <w:rsid w:val="00C7173D"/>
    <w:rsid w:val="00C71E96"/>
    <w:rsid w:val="00C733E9"/>
    <w:rsid w:val="00C73C25"/>
    <w:rsid w:val="00C74F56"/>
    <w:rsid w:val="00C750A0"/>
    <w:rsid w:val="00C76080"/>
    <w:rsid w:val="00C76498"/>
    <w:rsid w:val="00C76908"/>
    <w:rsid w:val="00C776E5"/>
    <w:rsid w:val="00C80542"/>
    <w:rsid w:val="00C80991"/>
    <w:rsid w:val="00C80BE8"/>
    <w:rsid w:val="00C80EFB"/>
    <w:rsid w:val="00C81097"/>
    <w:rsid w:val="00C82422"/>
    <w:rsid w:val="00C83A91"/>
    <w:rsid w:val="00C84237"/>
    <w:rsid w:val="00C84A05"/>
    <w:rsid w:val="00C851D9"/>
    <w:rsid w:val="00C86964"/>
    <w:rsid w:val="00C87160"/>
    <w:rsid w:val="00C90BE5"/>
    <w:rsid w:val="00C90C75"/>
    <w:rsid w:val="00C910AC"/>
    <w:rsid w:val="00C9357D"/>
    <w:rsid w:val="00C943C3"/>
    <w:rsid w:val="00C9486B"/>
    <w:rsid w:val="00C953BE"/>
    <w:rsid w:val="00C9545D"/>
    <w:rsid w:val="00C978B2"/>
    <w:rsid w:val="00CA063C"/>
    <w:rsid w:val="00CA06D5"/>
    <w:rsid w:val="00CA18ED"/>
    <w:rsid w:val="00CA1D49"/>
    <w:rsid w:val="00CA2180"/>
    <w:rsid w:val="00CA2A54"/>
    <w:rsid w:val="00CA2D3F"/>
    <w:rsid w:val="00CA414B"/>
    <w:rsid w:val="00CA4910"/>
    <w:rsid w:val="00CA5074"/>
    <w:rsid w:val="00CA5844"/>
    <w:rsid w:val="00CA5A42"/>
    <w:rsid w:val="00CA5B37"/>
    <w:rsid w:val="00CA6AD4"/>
    <w:rsid w:val="00CA7144"/>
    <w:rsid w:val="00CA7507"/>
    <w:rsid w:val="00CB00F7"/>
    <w:rsid w:val="00CB10EB"/>
    <w:rsid w:val="00CB1899"/>
    <w:rsid w:val="00CB1A83"/>
    <w:rsid w:val="00CB1FB3"/>
    <w:rsid w:val="00CB2B6B"/>
    <w:rsid w:val="00CB302D"/>
    <w:rsid w:val="00CB3600"/>
    <w:rsid w:val="00CB44F3"/>
    <w:rsid w:val="00CB4A46"/>
    <w:rsid w:val="00CB4AB4"/>
    <w:rsid w:val="00CB4C1C"/>
    <w:rsid w:val="00CB55FC"/>
    <w:rsid w:val="00CB6AAB"/>
    <w:rsid w:val="00CB7A22"/>
    <w:rsid w:val="00CC0815"/>
    <w:rsid w:val="00CC0EA9"/>
    <w:rsid w:val="00CC360E"/>
    <w:rsid w:val="00CC3656"/>
    <w:rsid w:val="00CC41A7"/>
    <w:rsid w:val="00CC51E8"/>
    <w:rsid w:val="00CC5686"/>
    <w:rsid w:val="00CC5FB0"/>
    <w:rsid w:val="00CC6748"/>
    <w:rsid w:val="00CC75C5"/>
    <w:rsid w:val="00CD087F"/>
    <w:rsid w:val="00CD10E5"/>
    <w:rsid w:val="00CD1D4E"/>
    <w:rsid w:val="00CD3360"/>
    <w:rsid w:val="00CD3580"/>
    <w:rsid w:val="00CD39B5"/>
    <w:rsid w:val="00CD4082"/>
    <w:rsid w:val="00CD5B84"/>
    <w:rsid w:val="00CD5C1E"/>
    <w:rsid w:val="00CD641E"/>
    <w:rsid w:val="00CD7511"/>
    <w:rsid w:val="00CD76D4"/>
    <w:rsid w:val="00CD7893"/>
    <w:rsid w:val="00CD79C0"/>
    <w:rsid w:val="00CD7DDD"/>
    <w:rsid w:val="00CE270B"/>
    <w:rsid w:val="00CE3ACB"/>
    <w:rsid w:val="00CE40D1"/>
    <w:rsid w:val="00CE57DE"/>
    <w:rsid w:val="00CE630A"/>
    <w:rsid w:val="00CE7E6A"/>
    <w:rsid w:val="00CF0074"/>
    <w:rsid w:val="00CF1291"/>
    <w:rsid w:val="00CF1ADD"/>
    <w:rsid w:val="00CF1F77"/>
    <w:rsid w:val="00CF26CB"/>
    <w:rsid w:val="00CF377E"/>
    <w:rsid w:val="00CF3B06"/>
    <w:rsid w:val="00CF6781"/>
    <w:rsid w:val="00CF6D7A"/>
    <w:rsid w:val="00CF7E7C"/>
    <w:rsid w:val="00D0063D"/>
    <w:rsid w:val="00D00672"/>
    <w:rsid w:val="00D0201A"/>
    <w:rsid w:val="00D02A31"/>
    <w:rsid w:val="00D0365A"/>
    <w:rsid w:val="00D03FEC"/>
    <w:rsid w:val="00D054ED"/>
    <w:rsid w:val="00D062B8"/>
    <w:rsid w:val="00D0686D"/>
    <w:rsid w:val="00D06C36"/>
    <w:rsid w:val="00D10089"/>
    <w:rsid w:val="00D11B56"/>
    <w:rsid w:val="00D12A22"/>
    <w:rsid w:val="00D13690"/>
    <w:rsid w:val="00D13CD2"/>
    <w:rsid w:val="00D143D7"/>
    <w:rsid w:val="00D1644D"/>
    <w:rsid w:val="00D16490"/>
    <w:rsid w:val="00D16EEC"/>
    <w:rsid w:val="00D1727F"/>
    <w:rsid w:val="00D172C0"/>
    <w:rsid w:val="00D216FA"/>
    <w:rsid w:val="00D23509"/>
    <w:rsid w:val="00D24775"/>
    <w:rsid w:val="00D24E56"/>
    <w:rsid w:val="00D250C4"/>
    <w:rsid w:val="00D25359"/>
    <w:rsid w:val="00D26A4E"/>
    <w:rsid w:val="00D270E2"/>
    <w:rsid w:val="00D2734A"/>
    <w:rsid w:val="00D273F8"/>
    <w:rsid w:val="00D27AEF"/>
    <w:rsid w:val="00D30C4C"/>
    <w:rsid w:val="00D32A2E"/>
    <w:rsid w:val="00D341E6"/>
    <w:rsid w:val="00D3451C"/>
    <w:rsid w:val="00D3572E"/>
    <w:rsid w:val="00D35986"/>
    <w:rsid w:val="00D35E27"/>
    <w:rsid w:val="00D36173"/>
    <w:rsid w:val="00D36631"/>
    <w:rsid w:val="00D3789A"/>
    <w:rsid w:val="00D41301"/>
    <w:rsid w:val="00D41E2D"/>
    <w:rsid w:val="00D43146"/>
    <w:rsid w:val="00D4338A"/>
    <w:rsid w:val="00D43578"/>
    <w:rsid w:val="00D43AAD"/>
    <w:rsid w:val="00D451D1"/>
    <w:rsid w:val="00D45B8C"/>
    <w:rsid w:val="00D46D9C"/>
    <w:rsid w:val="00D46FF6"/>
    <w:rsid w:val="00D4793C"/>
    <w:rsid w:val="00D50842"/>
    <w:rsid w:val="00D521BF"/>
    <w:rsid w:val="00D5273B"/>
    <w:rsid w:val="00D53A58"/>
    <w:rsid w:val="00D53DA0"/>
    <w:rsid w:val="00D547D2"/>
    <w:rsid w:val="00D54CA2"/>
    <w:rsid w:val="00D5594A"/>
    <w:rsid w:val="00D55B7A"/>
    <w:rsid w:val="00D573A8"/>
    <w:rsid w:val="00D57969"/>
    <w:rsid w:val="00D57990"/>
    <w:rsid w:val="00D6024B"/>
    <w:rsid w:val="00D60281"/>
    <w:rsid w:val="00D608A1"/>
    <w:rsid w:val="00D60E1C"/>
    <w:rsid w:val="00D6131A"/>
    <w:rsid w:val="00D622AB"/>
    <w:rsid w:val="00D624E8"/>
    <w:rsid w:val="00D62A2E"/>
    <w:rsid w:val="00D6497C"/>
    <w:rsid w:val="00D64B5C"/>
    <w:rsid w:val="00D65068"/>
    <w:rsid w:val="00D67455"/>
    <w:rsid w:val="00D67679"/>
    <w:rsid w:val="00D7234D"/>
    <w:rsid w:val="00D732AE"/>
    <w:rsid w:val="00D74208"/>
    <w:rsid w:val="00D74CC9"/>
    <w:rsid w:val="00D751F4"/>
    <w:rsid w:val="00D755D6"/>
    <w:rsid w:val="00D7574D"/>
    <w:rsid w:val="00D75A42"/>
    <w:rsid w:val="00D76A91"/>
    <w:rsid w:val="00D777A7"/>
    <w:rsid w:val="00D779DF"/>
    <w:rsid w:val="00D808C3"/>
    <w:rsid w:val="00D809C7"/>
    <w:rsid w:val="00D8144C"/>
    <w:rsid w:val="00D8246A"/>
    <w:rsid w:val="00D830A4"/>
    <w:rsid w:val="00D83C17"/>
    <w:rsid w:val="00D8458E"/>
    <w:rsid w:val="00D847AA"/>
    <w:rsid w:val="00D84CDE"/>
    <w:rsid w:val="00D85016"/>
    <w:rsid w:val="00D85797"/>
    <w:rsid w:val="00D85885"/>
    <w:rsid w:val="00D87652"/>
    <w:rsid w:val="00D90DC4"/>
    <w:rsid w:val="00D9132D"/>
    <w:rsid w:val="00D91522"/>
    <w:rsid w:val="00D9298F"/>
    <w:rsid w:val="00D92AAF"/>
    <w:rsid w:val="00D954C6"/>
    <w:rsid w:val="00D9554E"/>
    <w:rsid w:val="00D9641E"/>
    <w:rsid w:val="00D96DB8"/>
    <w:rsid w:val="00D97019"/>
    <w:rsid w:val="00DA00B7"/>
    <w:rsid w:val="00DA1225"/>
    <w:rsid w:val="00DA13A4"/>
    <w:rsid w:val="00DA2BD5"/>
    <w:rsid w:val="00DA2F08"/>
    <w:rsid w:val="00DA3F70"/>
    <w:rsid w:val="00DA4776"/>
    <w:rsid w:val="00DA52E1"/>
    <w:rsid w:val="00DA5697"/>
    <w:rsid w:val="00DA59C7"/>
    <w:rsid w:val="00DA70CC"/>
    <w:rsid w:val="00DA7126"/>
    <w:rsid w:val="00DB372E"/>
    <w:rsid w:val="00DB39BF"/>
    <w:rsid w:val="00DB4BEF"/>
    <w:rsid w:val="00DB6CC6"/>
    <w:rsid w:val="00DB710F"/>
    <w:rsid w:val="00DB75A1"/>
    <w:rsid w:val="00DB7EEC"/>
    <w:rsid w:val="00DC0C55"/>
    <w:rsid w:val="00DC0C9A"/>
    <w:rsid w:val="00DC1000"/>
    <w:rsid w:val="00DC10FA"/>
    <w:rsid w:val="00DC121D"/>
    <w:rsid w:val="00DC17D4"/>
    <w:rsid w:val="00DC2347"/>
    <w:rsid w:val="00DC3181"/>
    <w:rsid w:val="00DC34B2"/>
    <w:rsid w:val="00DC38AC"/>
    <w:rsid w:val="00DC4246"/>
    <w:rsid w:val="00DC4550"/>
    <w:rsid w:val="00DC4FE1"/>
    <w:rsid w:val="00DC62F6"/>
    <w:rsid w:val="00DC6AEA"/>
    <w:rsid w:val="00DC6FF3"/>
    <w:rsid w:val="00DC77CE"/>
    <w:rsid w:val="00DD03D3"/>
    <w:rsid w:val="00DD11C6"/>
    <w:rsid w:val="00DD16BF"/>
    <w:rsid w:val="00DD25E2"/>
    <w:rsid w:val="00DD2628"/>
    <w:rsid w:val="00DD45C1"/>
    <w:rsid w:val="00DD5EC6"/>
    <w:rsid w:val="00DD6E22"/>
    <w:rsid w:val="00DE00D7"/>
    <w:rsid w:val="00DE015A"/>
    <w:rsid w:val="00DE156E"/>
    <w:rsid w:val="00DE236C"/>
    <w:rsid w:val="00DE28A7"/>
    <w:rsid w:val="00DE329E"/>
    <w:rsid w:val="00DE32B5"/>
    <w:rsid w:val="00DE380D"/>
    <w:rsid w:val="00DE3ABB"/>
    <w:rsid w:val="00DE3D8D"/>
    <w:rsid w:val="00DE4C97"/>
    <w:rsid w:val="00DE5DB4"/>
    <w:rsid w:val="00DE70DC"/>
    <w:rsid w:val="00DE74C8"/>
    <w:rsid w:val="00DF1D76"/>
    <w:rsid w:val="00DF2328"/>
    <w:rsid w:val="00DF241E"/>
    <w:rsid w:val="00DF2421"/>
    <w:rsid w:val="00DF265C"/>
    <w:rsid w:val="00DF32B0"/>
    <w:rsid w:val="00DF3FA2"/>
    <w:rsid w:val="00DF5807"/>
    <w:rsid w:val="00DF64E7"/>
    <w:rsid w:val="00DF6625"/>
    <w:rsid w:val="00DF6687"/>
    <w:rsid w:val="00DF7384"/>
    <w:rsid w:val="00E00655"/>
    <w:rsid w:val="00E0068A"/>
    <w:rsid w:val="00E007C2"/>
    <w:rsid w:val="00E00812"/>
    <w:rsid w:val="00E01739"/>
    <w:rsid w:val="00E01CE3"/>
    <w:rsid w:val="00E02777"/>
    <w:rsid w:val="00E028C6"/>
    <w:rsid w:val="00E03246"/>
    <w:rsid w:val="00E03C0E"/>
    <w:rsid w:val="00E04848"/>
    <w:rsid w:val="00E05D8B"/>
    <w:rsid w:val="00E0682B"/>
    <w:rsid w:val="00E12D1C"/>
    <w:rsid w:val="00E1380C"/>
    <w:rsid w:val="00E15453"/>
    <w:rsid w:val="00E15875"/>
    <w:rsid w:val="00E15B5E"/>
    <w:rsid w:val="00E1688C"/>
    <w:rsid w:val="00E16A8F"/>
    <w:rsid w:val="00E16EE5"/>
    <w:rsid w:val="00E214CE"/>
    <w:rsid w:val="00E21E23"/>
    <w:rsid w:val="00E229C8"/>
    <w:rsid w:val="00E239DF"/>
    <w:rsid w:val="00E25E9A"/>
    <w:rsid w:val="00E269C7"/>
    <w:rsid w:val="00E26C12"/>
    <w:rsid w:val="00E26DF5"/>
    <w:rsid w:val="00E27330"/>
    <w:rsid w:val="00E276BA"/>
    <w:rsid w:val="00E30BDE"/>
    <w:rsid w:val="00E3130C"/>
    <w:rsid w:val="00E31ED5"/>
    <w:rsid w:val="00E32A4E"/>
    <w:rsid w:val="00E32DDF"/>
    <w:rsid w:val="00E336A7"/>
    <w:rsid w:val="00E3446C"/>
    <w:rsid w:val="00E3447E"/>
    <w:rsid w:val="00E348A7"/>
    <w:rsid w:val="00E349A0"/>
    <w:rsid w:val="00E34C57"/>
    <w:rsid w:val="00E34CE5"/>
    <w:rsid w:val="00E37DA6"/>
    <w:rsid w:val="00E40C52"/>
    <w:rsid w:val="00E412B2"/>
    <w:rsid w:val="00E41937"/>
    <w:rsid w:val="00E41B88"/>
    <w:rsid w:val="00E43ABE"/>
    <w:rsid w:val="00E44129"/>
    <w:rsid w:val="00E44326"/>
    <w:rsid w:val="00E445BD"/>
    <w:rsid w:val="00E4515A"/>
    <w:rsid w:val="00E4515C"/>
    <w:rsid w:val="00E463C9"/>
    <w:rsid w:val="00E46D50"/>
    <w:rsid w:val="00E46F12"/>
    <w:rsid w:val="00E479A1"/>
    <w:rsid w:val="00E47F13"/>
    <w:rsid w:val="00E50804"/>
    <w:rsid w:val="00E51942"/>
    <w:rsid w:val="00E519E1"/>
    <w:rsid w:val="00E53122"/>
    <w:rsid w:val="00E531DF"/>
    <w:rsid w:val="00E53334"/>
    <w:rsid w:val="00E53654"/>
    <w:rsid w:val="00E5461E"/>
    <w:rsid w:val="00E549F5"/>
    <w:rsid w:val="00E563A0"/>
    <w:rsid w:val="00E5713E"/>
    <w:rsid w:val="00E573EE"/>
    <w:rsid w:val="00E609BA"/>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6B"/>
    <w:rsid w:val="00E76CD1"/>
    <w:rsid w:val="00E76F52"/>
    <w:rsid w:val="00E76FF6"/>
    <w:rsid w:val="00E80A23"/>
    <w:rsid w:val="00E80C0D"/>
    <w:rsid w:val="00E829E3"/>
    <w:rsid w:val="00E82C38"/>
    <w:rsid w:val="00E83DCC"/>
    <w:rsid w:val="00E83F4A"/>
    <w:rsid w:val="00E84957"/>
    <w:rsid w:val="00E850FE"/>
    <w:rsid w:val="00E863D2"/>
    <w:rsid w:val="00E866E1"/>
    <w:rsid w:val="00E86EF4"/>
    <w:rsid w:val="00E875D4"/>
    <w:rsid w:val="00E87C8A"/>
    <w:rsid w:val="00E90F63"/>
    <w:rsid w:val="00E916C4"/>
    <w:rsid w:val="00E91722"/>
    <w:rsid w:val="00E92247"/>
    <w:rsid w:val="00E92503"/>
    <w:rsid w:val="00E9259B"/>
    <w:rsid w:val="00E933E5"/>
    <w:rsid w:val="00E9344C"/>
    <w:rsid w:val="00E93AF1"/>
    <w:rsid w:val="00E93E0F"/>
    <w:rsid w:val="00E94AB9"/>
    <w:rsid w:val="00E96CC9"/>
    <w:rsid w:val="00E96ECF"/>
    <w:rsid w:val="00E9707E"/>
    <w:rsid w:val="00EA07CD"/>
    <w:rsid w:val="00EA0983"/>
    <w:rsid w:val="00EA3DBA"/>
    <w:rsid w:val="00EA3E0B"/>
    <w:rsid w:val="00EA4144"/>
    <w:rsid w:val="00EA4BAF"/>
    <w:rsid w:val="00EA5392"/>
    <w:rsid w:val="00EA5995"/>
    <w:rsid w:val="00EA5A2F"/>
    <w:rsid w:val="00EA5A8E"/>
    <w:rsid w:val="00EA6454"/>
    <w:rsid w:val="00EA6C23"/>
    <w:rsid w:val="00EA7936"/>
    <w:rsid w:val="00EA795F"/>
    <w:rsid w:val="00EB00DC"/>
    <w:rsid w:val="00EB10A3"/>
    <w:rsid w:val="00EB1559"/>
    <w:rsid w:val="00EB1B46"/>
    <w:rsid w:val="00EB1EF0"/>
    <w:rsid w:val="00EB249B"/>
    <w:rsid w:val="00EB291A"/>
    <w:rsid w:val="00EB407D"/>
    <w:rsid w:val="00EB40DC"/>
    <w:rsid w:val="00EB4847"/>
    <w:rsid w:val="00EC02B8"/>
    <w:rsid w:val="00EC1BBC"/>
    <w:rsid w:val="00EC2B2B"/>
    <w:rsid w:val="00EC2D3F"/>
    <w:rsid w:val="00EC336C"/>
    <w:rsid w:val="00EC3605"/>
    <w:rsid w:val="00EC3934"/>
    <w:rsid w:val="00EC393C"/>
    <w:rsid w:val="00EC3A5F"/>
    <w:rsid w:val="00EC45D5"/>
    <w:rsid w:val="00EC4C3A"/>
    <w:rsid w:val="00EC5429"/>
    <w:rsid w:val="00EC55D0"/>
    <w:rsid w:val="00EC5946"/>
    <w:rsid w:val="00EC5B7B"/>
    <w:rsid w:val="00EC6399"/>
    <w:rsid w:val="00EC6B26"/>
    <w:rsid w:val="00EC6B99"/>
    <w:rsid w:val="00EC7352"/>
    <w:rsid w:val="00ED03B7"/>
    <w:rsid w:val="00ED188B"/>
    <w:rsid w:val="00ED1E03"/>
    <w:rsid w:val="00ED24E7"/>
    <w:rsid w:val="00ED25C2"/>
    <w:rsid w:val="00ED27E8"/>
    <w:rsid w:val="00ED3F83"/>
    <w:rsid w:val="00ED49B6"/>
    <w:rsid w:val="00EE107C"/>
    <w:rsid w:val="00EE272C"/>
    <w:rsid w:val="00EE36EB"/>
    <w:rsid w:val="00EE38DA"/>
    <w:rsid w:val="00EE3E9C"/>
    <w:rsid w:val="00EE42CA"/>
    <w:rsid w:val="00EE4760"/>
    <w:rsid w:val="00EE4F6A"/>
    <w:rsid w:val="00EE5A21"/>
    <w:rsid w:val="00EE6E2F"/>
    <w:rsid w:val="00EE7F91"/>
    <w:rsid w:val="00EF026E"/>
    <w:rsid w:val="00EF13C1"/>
    <w:rsid w:val="00EF151B"/>
    <w:rsid w:val="00EF18EF"/>
    <w:rsid w:val="00EF1BA3"/>
    <w:rsid w:val="00EF285F"/>
    <w:rsid w:val="00EF58D4"/>
    <w:rsid w:val="00EF5E91"/>
    <w:rsid w:val="00EF6658"/>
    <w:rsid w:val="00EF740B"/>
    <w:rsid w:val="00EF74B6"/>
    <w:rsid w:val="00EF7758"/>
    <w:rsid w:val="00F00971"/>
    <w:rsid w:val="00F00988"/>
    <w:rsid w:val="00F01C37"/>
    <w:rsid w:val="00F01EEC"/>
    <w:rsid w:val="00F03378"/>
    <w:rsid w:val="00F03EAB"/>
    <w:rsid w:val="00F04044"/>
    <w:rsid w:val="00F0417B"/>
    <w:rsid w:val="00F042F9"/>
    <w:rsid w:val="00F04547"/>
    <w:rsid w:val="00F046C8"/>
    <w:rsid w:val="00F05EAC"/>
    <w:rsid w:val="00F06AF6"/>
    <w:rsid w:val="00F0752D"/>
    <w:rsid w:val="00F076C4"/>
    <w:rsid w:val="00F0788E"/>
    <w:rsid w:val="00F079FA"/>
    <w:rsid w:val="00F07DFB"/>
    <w:rsid w:val="00F101E7"/>
    <w:rsid w:val="00F108EF"/>
    <w:rsid w:val="00F1111B"/>
    <w:rsid w:val="00F1131A"/>
    <w:rsid w:val="00F11BDE"/>
    <w:rsid w:val="00F147C6"/>
    <w:rsid w:val="00F14987"/>
    <w:rsid w:val="00F16C21"/>
    <w:rsid w:val="00F173CA"/>
    <w:rsid w:val="00F17795"/>
    <w:rsid w:val="00F20251"/>
    <w:rsid w:val="00F2045B"/>
    <w:rsid w:val="00F214E5"/>
    <w:rsid w:val="00F21DBF"/>
    <w:rsid w:val="00F21F44"/>
    <w:rsid w:val="00F22806"/>
    <w:rsid w:val="00F22F84"/>
    <w:rsid w:val="00F23C7C"/>
    <w:rsid w:val="00F2474A"/>
    <w:rsid w:val="00F24BC3"/>
    <w:rsid w:val="00F25266"/>
    <w:rsid w:val="00F26CAB"/>
    <w:rsid w:val="00F2706D"/>
    <w:rsid w:val="00F27C1E"/>
    <w:rsid w:val="00F27E74"/>
    <w:rsid w:val="00F30690"/>
    <w:rsid w:val="00F3166D"/>
    <w:rsid w:val="00F323E5"/>
    <w:rsid w:val="00F3265B"/>
    <w:rsid w:val="00F336C8"/>
    <w:rsid w:val="00F34201"/>
    <w:rsid w:val="00F34622"/>
    <w:rsid w:val="00F34BB7"/>
    <w:rsid w:val="00F366EA"/>
    <w:rsid w:val="00F3693F"/>
    <w:rsid w:val="00F36B6B"/>
    <w:rsid w:val="00F37C94"/>
    <w:rsid w:val="00F4003C"/>
    <w:rsid w:val="00F40DEF"/>
    <w:rsid w:val="00F41CC3"/>
    <w:rsid w:val="00F41E88"/>
    <w:rsid w:val="00F42D31"/>
    <w:rsid w:val="00F42FB3"/>
    <w:rsid w:val="00F452A0"/>
    <w:rsid w:val="00F458B2"/>
    <w:rsid w:val="00F468DB"/>
    <w:rsid w:val="00F469F5"/>
    <w:rsid w:val="00F46E03"/>
    <w:rsid w:val="00F474F9"/>
    <w:rsid w:val="00F51118"/>
    <w:rsid w:val="00F51D89"/>
    <w:rsid w:val="00F523D6"/>
    <w:rsid w:val="00F52DE5"/>
    <w:rsid w:val="00F5370B"/>
    <w:rsid w:val="00F53DA1"/>
    <w:rsid w:val="00F54C8D"/>
    <w:rsid w:val="00F56189"/>
    <w:rsid w:val="00F5623F"/>
    <w:rsid w:val="00F56F2D"/>
    <w:rsid w:val="00F5759B"/>
    <w:rsid w:val="00F57FCF"/>
    <w:rsid w:val="00F6079C"/>
    <w:rsid w:val="00F60C62"/>
    <w:rsid w:val="00F62B08"/>
    <w:rsid w:val="00F67946"/>
    <w:rsid w:val="00F71078"/>
    <w:rsid w:val="00F71ECB"/>
    <w:rsid w:val="00F724B1"/>
    <w:rsid w:val="00F72ADA"/>
    <w:rsid w:val="00F72CF5"/>
    <w:rsid w:val="00F739E9"/>
    <w:rsid w:val="00F73A6F"/>
    <w:rsid w:val="00F750A8"/>
    <w:rsid w:val="00F75720"/>
    <w:rsid w:val="00F760B3"/>
    <w:rsid w:val="00F763FC"/>
    <w:rsid w:val="00F76679"/>
    <w:rsid w:val="00F76F4F"/>
    <w:rsid w:val="00F77AAD"/>
    <w:rsid w:val="00F77F03"/>
    <w:rsid w:val="00F801DD"/>
    <w:rsid w:val="00F81D39"/>
    <w:rsid w:val="00F83DD3"/>
    <w:rsid w:val="00F85205"/>
    <w:rsid w:val="00F85237"/>
    <w:rsid w:val="00F855FA"/>
    <w:rsid w:val="00F86951"/>
    <w:rsid w:val="00F8702D"/>
    <w:rsid w:val="00F876BB"/>
    <w:rsid w:val="00F878C9"/>
    <w:rsid w:val="00F9000A"/>
    <w:rsid w:val="00F936ED"/>
    <w:rsid w:val="00F93C43"/>
    <w:rsid w:val="00F93EBF"/>
    <w:rsid w:val="00F95826"/>
    <w:rsid w:val="00F959DA"/>
    <w:rsid w:val="00F97457"/>
    <w:rsid w:val="00F97ABA"/>
    <w:rsid w:val="00FA03E6"/>
    <w:rsid w:val="00FA053B"/>
    <w:rsid w:val="00FA11F7"/>
    <w:rsid w:val="00FA32A8"/>
    <w:rsid w:val="00FA5AE3"/>
    <w:rsid w:val="00FA6568"/>
    <w:rsid w:val="00FA71CA"/>
    <w:rsid w:val="00FA73DD"/>
    <w:rsid w:val="00FB095B"/>
    <w:rsid w:val="00FB104E"/>
    <w:rsid w:val="00FB13C2"/>
    <w:rsid w:val="00FB1EFB"/>
    <w:rsid w:val="00FB2637"/>
    <w:rsid w:val="00FB26A1"/>
    <w:rsid w:val="00FB3261"/>
    <w:rsid w:val="00FB33E4"/>
    <w:rsid w:val="00FB38D2"/>
    <w:rsid w:val="00FB68AC"/>
    <w:rsid w:val="00FB73E6"/>
    <w:rsid w:val="00FC03B8"/>
    <w:rsid w:val="00FC0874"/>
    <w:rsid w:val="00FC1719"/>
    <w:rsid w:val="00FC2005"/>
    <w:rsid w:val="00FC4A20"/>
    <w:rsid w:val="00FC5DF8"/>
    <w:rsid w:val="00FC6E56"/>
    <w:rsid w:val="00FC7E40"/>
    <w:rsid w:val="00FD0568"/>
    <w:rsid w:val="00FD09AE"/>
    <w:rsid w:val="00FD0F3D"/>
    <w:rsid w:val="00FD0FFF"/>
    <w:rsid w:val="00FD189B"/>
    <w:rsid w:val="00FD2612"/>
    <w:rsid w:val="00FD2EDF"/>
    <w:rsid w:val="00FD323A"/>
    <w:rsid w:val="00FD37D4"/>
    <w:rsid w:val="00FD42D6"/>
    <w:rsid w:val="00FD6929"/>
    <w:rsid w:val="00FE0A65"/>
    <w:rsid w:val="00FE0B58"/>
    <w:rsid w:val="00FE2025"/>
    <w:rsid w:val="00FE2651"/>
    <w:rsid w:val="00FE2E18"/>
    <w:rsid w:val="00FE3061"/>
    <w:rsid w:val="00FE3472"/>
    <w:rsid w:val="00FE4107"/>
    <w:rsid w:val="00FE43FB"/>
    <w:rsid w:val="00FE4473"/>
    <w:rsid w:val="00FE49E3"/>
    <w:rsid w:val="00FE6020"/>
    <w:rsid w:val="00FE64CC"/>
    <w:rsid w:val="00FE676C"/>
    <w:rsid w:val="00FE7BB2"/>
    <w:rsid w:val="00FE7E0D"/>
    <w:rsid w:val="00FF0101"/>
    <w:rsid w:val="00FF03C2"/>
    <w:rsid w:val="00FF21D2"/>
    <w:rsid w:val="00FF3461"/>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7A4418CD"/>
  <w15:docId w15:val="{E340492B-E509-4D59-BDAA-E69FDCD03D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aliases w:val="Hipervínculo1,Hipervínculo11,Hipervínculo12,Hipervínculo13,Hipervínculo14,Hipervínculo15"/>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8826F4"/>
    <w:pPr>
      <w:tabs>
        <w:tab w:val="right" w:leader="dot" w:pos="8779"/>
      </w:tabs>
      <w:spacing w:after="100" w:line="360" w:lineRule="auto"/>
      <w:ind w:left="284"/>
    </w:pPr>
  </w:style>
  <w:style w:type="paragraph" w:styleId="TDC2">
    <w:name w:val="toc 2"/>
    <w:basedOn w:val="Normal"/>
    <w:next w:val="Normal"/>
    <w:autoRedefine/>
    <w:uiPriority w:val="39"/>
    <w:unhideWhenUsed/>
    <w:rsid w:val="005D4FCF"/>
    <w:pPr>
      <w:tabs>
        <w:tab w:val="right" w:leader="dot" w:pos="8779"/>
      </w:tabs>
      <w:spacing w:after="100" w:line="360" w:lineRule="auto"/>
      <w:ind w:left="284"/>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iPriority w:val="99"/>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paragraph">
    <w:name w:val="paragraph"/>
    <w:basedOn w:val="Normal"/>
    <w:rsid w:val="00BC13F7"/>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listparagraph">
    <w:name w:val="m_-69897615812468502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80512"/>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80512"/>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80512"/>
  </w:style>
  <w:style w:type="paragraph" w:styleId="Listaconvietas2">
    <w:name w:val="List Bullet 2"/>
    <w:basedOn w:val="Normal"/>
    <w:uiPriority w:val="99"/>
    <w:unhideWhenUsed/>
    <w:rsid w:val="00BF2FAE"/>
    <w:pPr>
      <w:numPr>
        <w:numId w:val="5"/>
      </w:numPr>
      <w:contextualSpacing/>
    </w:pPr>
    <w:rPr>
      <w:rFonts w:ascii="Times New Roman" w:eastAsia="Times New Roman" w:hAnsi="Times New Roman" w:cs="Times New Roman"/>
      <w:sz w:val="20"/>
      <w:szCs w:val="20"/>
      <w:lang w:val="es-MX"/>
    </w:rPr>
  </w:style>
  <w:style w:type="character" w:customStyle="1" w:styleId="u">
    <w:name w:val="u"/>
    <w:basedOn w:val="Fuentedeprrafopredeter"/>
    <w:rsid w:val="00F72ADA"/>
  </w:style>
  <w:style w:type="paragraph" w:customStyle="1" w:styleId="j2">
    <w:name w:val="j2"/>
    <w:basedOn w:val="Normal"/>
    <w:rsid w:val="00F72AD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96871179">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57238611">
      <w:bodyDiv w:val="1"/>
      <w:marLeft w:val="0"/>
      <w:marRight w:val="0"/>
      <w:marTop w:val="0"/>
      <w:marBottom w:val="0"/>
      <w:divBdr>
        <w:top w:val="none" w:sz="0" w:space="0" w:color="auto"/>
        <w:left w:val="none" w:sz="0" w:space="0" w:color="auto"/>
        <w:bottom w:val="none" w:sz="0" w:space="0" w:color="auto"/>
        <w:right w:val="none" w:sz="0" w:space="0" w:color="auto"/>
      </w:divBdr>
    </w:div>
    <w:div w:id="172306900">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199635972">
      <w:bodyDiv w:val="1"/>
      <w:marLeft w:val="0"/>
      <w:marRight w:val="0"/>
      <w:marTop w:val="0"/>
      <w:marBottom w:val="0"/>
      <w:divBdr>
        <w:top w:val="none" w:sz="0" w:space="0" w:color="auto"/>
        <w:left w:val="none" w:sz="0" w:space="0" w:color="auto"/>
        <w:bottom w:val="none" w:sz="0" w:space="0" w:color="auto"/>
        <w:right w:val="none" w:sz="0" w:space="0" w:color="auto"/>
      </w:divBdr>
    </w:div>
    <w:div w:id="214312963">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8411765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291710151">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2265870">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07311184">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0956453">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78690812">
      <w:bodyDiv w:val="1"/>
      <w:marLeft w:val="0"/>
      <w:marRight w:val="0"/>
      <w:marTop w:val="0"/>
      <w:marBottom w:val="0"/>
      <w:divBdr>
        <w:top w:val="none" w:sz="0" w:space="0" w:color="auto"/>
        <w:left w:val="none" w:sz="0" w:space="0" w:color="auto"/>
        <w:bottom w:val="none" w:sz="0" w:space="0" w:color="auto"/>
        <w:right w:val="none" w:sz="0" w:space="0" w:color="auto"/>
      </w:divBdr>
    </w:div>
    <w:div w:id="483594491">
      <w:bodyDiv w:val="1"/>
      <w:marLeft w:val="0"/>
      <w:marRight w:val="0"/>
      <w:marTop w:val="0"/>
      <w:marBottom w:val="0"/>
      <w:divBdr>
        <w:top w:val="none" w:sz="0" w:space="0" w:color="auto"/>
        <w:left w:val="none" w:sz="0" w:space="0" w:color="auto"/>
        <w:bottom w:val="none" w:sz="0" w:space="0" w:color="auto"/>
        <w:right w:val="none" w:sz="0" w:space="0" w:color="auto"/>
      </w:divBdr>
    </w:div>
    <w:div w:id="492722697">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07522906">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588007889">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21055107">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2965009">
      <w:bodyDiv w:val="1"/>
      <w:marLeft w:val="0"/>
      <w:marRight w:val="0"/>
      <w:marTop w:val="0"/>
      <w:marBottom w:val="0"/>
      <w:divBdr>
        <w:top w:val="none" w:sz="0" w:space="0" w:color="auto"/>
        <w:left w:val="none" w:sz="0" w:space="0" w:color="auto"/>
        <w:bottom w:val="none" w:sz="0" w:space="0" w:color="auto"/>
        <w:right w:val="none" w:sz="0" w:space="0" w:color="auto"/>
      </w:divBdr>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4980672">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4073410">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862397335">
      <w:bodyDiv w:val="1"/>
      <w:marLeft w:val="0"/>
      <w:marRight w:val="0"/>
      <w:marTop w:val="0"/>
      <w:marBottom w:val="0"/>
      <w:divBdr>
        <w:top w:val="none" w:sz="0" w:space="0" w:color="auto"/>
        <w:left w:val="none" w:sz="0" w:space="0" w:color="auto"/>
        <w:bottom w:val="none" w:sz="0" w:space="0" w:color="auto"/>
        <w:right w:val="none" w:sz="0" w:space="0" w:color="auto"/>
      </w:divBdr>
      <w:divsChild>
        <w:div w:id="1720667987">
          <w:marLeft w:val="0"/>
          <w:marRight w:val="0"/>
          <w:marTop w:val="0"/>
          <w:marBottom w:val="240"/>
          <w:divBdr>
            <w:top w:val="none" w:sz="0" w:space="0" w:color="auto"/>
            <w:left w:val="none" w:sz="0" w:space="0" w:color="auto"/>
            <w:bottom w:val="none" w:sz="0" w:space="0" w:color="auto"/>
            <w:right w:val="none" w:sz="0" w:space="0" w:color="auto"/>
          </w:divBdr>
        </w:div>
      </w:divsChild>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3439293">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60537720">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09612821">
      <w:bodyDiv w:val="1"/>
      <w:marLeft w:val="0"/>
      <w:marRight w:val="0"/>
      <w:marTop w:val="0"/>
      <w:marBottom w:val="0"/>
      <w:divBdr>
        <w:top w:val="none" w:sz="0" w:space="0" w:color="auto"/>
        <w:left w:val="none" w:sz="0" w:space="0" w:color="auto"/>
        <w:bottom w:val="none" w:sz="0" w:space="0" w:color="auto"/>
        <w:right w:val="none" w:sz="0" w:space="0" w:color="auto"/>
      </w:divBdr>
    </w:div>
    <w:div w:id="1263610430">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8704300">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55249920">
      <w:bodyDiv w:val="1"/>
      <w:marLeft w:val="0"/>
      <w:marRight w:val="0"/>
      <w:marTop w:val="0"/>
      <w:marBottom w:val="0"/>
      <w:divBdr>
        <w:top w:val="none" w:sz="0" w:space="0" w:color="auto"/>
        <w:left w:val="none" w:sz="0" w:space="0" w:color="auto"/>
        <w:bottom w:val="none" w:sz="0" w:space="0" w:color="auto"/>
        <w:right w:val="none" w:sz="0" w:space="0" w:color="auto"/>
      </w:divBdr>
    </w:div>
    <w:div w:id="1467352590">
      <w:bodyDiv w:val="1"/>
      <w:marLeft w:val="0"/>
      <w:marRight w:val="0"/>
      <w:marTop w:val="0"/>
      <w:marBottom w:val="0"/>
      <w:divBdr>
        <w:top w:val="none" w:sz="0" w:space="0" w:color="auto"/>
        <w:left w:val="none" w:sz="0" w:space="0" w:color="auto"/>
        <w:bottom w:val="none" w:sz="0" w:space="0" w:color="auto"/>
        <w:right w:val="none" w:sz="0" w:space="0" w:color="auto"/>
      </w:divBdr>
    </w:div>
    <w:div w:id="1468082823">
      <w:bodyDiv w:val="1"/>
      <w:marLeft w:val="0"/>
      <w:marRight w:val="0"/>
      <w:marTop w:val="0"/>
      <w:marBottom w:val="0"/>
      <w:divBdr>
        <w:top w:val="none" w:sz="0" w:space="0" w:color="auto"/>
        <w:left w:val="none" w:sz="0" w:space="0" w:color="auto"/>
        <w:bottom w:val="none" w:sz="0" w:space="0" w:color="auto"/>
        <w:right w:val="none" w:sz="0" w:space="0" w:color="auto"/>
      </w:divBdr>
    </w:div>
    <w:div w:id="1471248830">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475298237">
      <w:bodyDiv w:val="1"/>
      <w:marLeft w:val="0"/>
      <w:marRight w:val="0"/>
      <w:marTop w:val="0"/>
      <w:marBottom w:val="0"/>
      <w:divBdr>
        <w:top w:val="none" w:sz="0" w:space="0" w:color="auto"/>
        <w:left w:val="none" w:sz="0" w:space="0" w:color="auto"/>
        <w:bottom w:val="none" w:sz="0" w:space="0" w:color="auto"/>
        <w:right w:val="none" w:sz="0" w:space="0" w:color="auto"/>
      </w:divBdr>
      <w:divsChild>
        <w:div w:id="1075934104">
          <w:marLeft w:val="0"/>
          <w:marRight w:val="0"/>
          <w:marTop w:val="0"/>
          <w:marBottom w:val="0"/>
          <w:divBdr>
            <w:top w:val="none" w:sz="0" w:space="0" w:color="auto"/>
            <w:left w:val="none" w:sz="0" w:space="0" w:color="auto"/>
            <w:bottom w:val="none" w:sz="0" w:space="0" w:color="auto"/>
            <w:right w:val="none" w:sz="0" w:space="0" w:color="auto"/>
          </w:divBdr>
        </w:div>
      </w:divsChild>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30603457">
      <w:bodyDiv w:val="1"/>
      <w:marLeft w:val="0"/>
      <w:marRight w:val="0"/>
      <w:marTop w:val="0"/>
      <w:marBottom w:val="0"/>
      <w:divBdr>
        <w:top w:val="none" w:sz="0" w:space="0" w:color="auto"/>
        <w:left w:val="none" w:sz="0" w:space="0" w:color="auto"/>
        <w:bottom w:val="none" w:sz="0" w:space="0" w:color="auto"/>
        <w:right w:val="none" w:sz="0" w:space="0" w:color="auto"/>
      </w:divBdr>
    </w:div>
    <w:div w:id="1542786538">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7938303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694572086">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733459823">
      <w:bodyDiv w:val="1"/>
      <w:marLeft w:val="0"/>
      <w:marRight w:val="0"/>
      <w:marTop w:val="0"/>
      <w:marBottom w:val="0"/>
      <w:divBdr>
        <w:top w:val="none" w:sz="0" w:space="0" w:color="auto"/>
        <w:left w:val="none" w:sz="0" w:space="0" w:color="auto"/>
        <w:bottom w:val="none" w:sz="0" w:space="0" w:color="auto"/>
        <w:right w:val="none" w:sz="0" w:space="0" w:color="auto"/>
      </w:divBdr>
    </w:div>
    <w:div w:id="1741949300">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39692341">
      <w:bodyDiv w:val="1"/>
      <w:marLeft w:val="0"/>
      <w:marRight w:val="0"/>
      <w:marTop w:val="0"/>
      <w:marBottom w:val="0"/>
      <w:divBdr>
        <w:top w:val="none" w:sz="0" w:space="0" w:color="auto"/>
        <w:left w:val="none" w:sz="0" w:space="0" w:color="auto"/>
        <w:bottom w:val="none" w:sz="0" w:space="0" w:color="auto"/>
        <w:right w:val="none" w:sz="0" w:space="0" w:color="auto"/>
      </w:divBdr>
    </w:div>
    <w:div w:id="1892955843">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1972900812">
      <w:bodyDiv w:val="1"/>
      <w:marLeft w:val="0"/>
      <w:marRight w:val="0"/>
      <w:marTop w:val="0"/>
      <w:marBottom w:val="0"/>
      <w:divBdr>
        <w:top w:val="none" w:sz="0" w:space="0" w:color="auto"/>
        <w:left w:val="none" w:sz="0" w:space="0" w:color="auto"/>
        <w:bottom w:val="none" w:sz="0" w:space="0" w:color="auto"/>
        <w:right w:val="none" w:sz="0" w:space="0" w:color="auto"/>
      </w:divBdr>
    </w:div>
    <w:div w:id="1978878044">
      <w:bodyDiv w:val="1"/>
      <w:marLeft w:val="0"/>
      <w:marRight w:val="0"/>
      <w:marTop w:val="0"/>
      <w:marBottom w:val="0"/>
      <w:divBdr>
        <w:top w:val="none" w:sz="0" w:space="0" w:color="auto"/>
        <w:left w:val="none" w:sz="0" w:space="0" w:color="auto"/>
        <w:bottom w:val="none" w:sz="0" w:space="0" w:color="auto"/>
        <w:right w:val="none" w:sz="0" w:space="0" w:color="auto"/>
      </w:divBdr>
    </w:div>
    <w:div w:id="2016420381">
      <w:bodyDiv w:val="1"/>
      <w:marLeft w:val="0"/>
      <w:marRight w:val="0"/>
      <w:marTop w:val="0"/>
      <w:marBottom w:val="0"/>
      <w:divBdr>
        <w:top w:val="none" w:sz="0" w:space="0" w:color="auto"/>
        <w:left w:val="none" w:sz="0" w:space="0" w:color="auto"/>
        <w:bottom w:val="none" w:sz="0" w:space="0" w:color="auto"/>
        <w:right w:val="none" w:sz="0" w:space="0" w:color="auto"/>
      </w:divBdr>
    </w:div>
    <w:div w:id="2026832511">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080243918">
      <w:bodyDiv w:val="1"/>
      <w:marLeft w:val="0"/>
      <w:marRight w:val="0"/>
      <w:marTop w:val="0"/>
      <w:marBottom w:val="0"/>
      <w:divBdr>
        <w:top w:val="none" w:sz="0" w:space="0" w:color="auto"/>
        <w:left w:val="none" w:sz="0" w:space="0" w:color="auto"/>
        <w:bottom w:val="none" w:sz="0" w:space="0" w:color="auto"/>
        <w:right w:val="none" w:sz="0" w:space="0" w:color="auto"/>
      </w:divBdr>
    </w:div>
    <w:div w:id="2084058227">
      <w:bodyDiv w:val="1"/>
      <w:marLeft w:val="0"/>
      <w:marRight w:val="0"/>
      <w:marTop w:val="0"/>
      <w:marBottom w:val="0"/>
      <w:divBdr>
        <w:top w:val="none" w:sz="0" w:space="0" w:color="auto"/>
        <w:left w:val="none" w:sz="0" w:space="0" w:color="auto"/>
        <w:bottom w:val="none" w:sz="0" w:space="0" w:color="auto"/>
        <w:right w:val="none" w:sz="0" w:space="0" w:color="auto"/>
      </w:divBdr>
    </w:div>
    <w:div w:id="2121559255">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38792508">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16687.page" TargetMode="Externa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2.emf"/><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dle.rae.es/?id=VoYtQP9"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4AE4BB7-2B23-4731-A59B-8F736ECF32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49</Pages>
  <Words>8689</Words>
  <Characters>47790</Characters>
  <Application>Microsoft Office Word</Application>
  <DocSecurity>0</DocSecurity>
  <Lines>398</Lines>
  <Paragraphs>112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56367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5</cp:revision>
  <cp:lastPrinted>2019-07-01T20:39:00Z</cp:lastPrinted>
  <dcterms:created xsi:type="dcterms:W3CDTF">2019-07-01T20:39:00Z</dcterms:created>
  <dcterms:modified xsi:type="dcterms:W3CDTF">2019-07-10T23:36:00Z</dcterms:modified>
</cp:coreProperties>
</file>