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A2F" w:rsidRDefault="008B1A2F" w:rsidP="00045D49">
      <w:pPr>
        <w:spacing w:after="0" w:line="360" w:lineRule="auto"/>
        <w:jc w:val="center"/>
        <w:rPr>
          <w:rFonts w:ascii="Palatino Linotype" w:eastAsia="MS Mincho" w:hAnsi="Palatino Linotype" w:cs="Times New Roman"/>
          <w:b/>
          <w:sz w:val="24"/>
          <w:szCs w:val="24"/>
          <w:lang w:val="es-ES_tradnl" w:eastAsia="es-ES"/>
        </w:rPr>
      </w:pPr>
      <w:r w:rsidRPr="00045D49">
        <w:rPr>
          <w:rFonts w:ascii="Palatino Linotype" w:eastAsia="MS Mincho" w:hAnsi="Palatino Linotype" w:cs="Times New Roman"/>
          <w:b/>
          <w:sz w:val="24"/>
          <w:szCs w:val="24"/>
          <w:lang w:val="es-ES_tradnl" w:eastAsia="es-ES"/>
        </w:rPr>
        <w:t>LÍNEAS ARGUMENTATIVAS.</w:t>
      </w:r>
    </w:p>
    <w:p w:rsidR="00045D49" w:rsidRPr="00045D49" w:rsidRDefault="00045D49" w:rsidP="00045D49">
      <w:pPr>
        <w:spacing w:after="0" w:line="360" w:lineRule="auto"/>
        <w:jc w:val="center"/>
        <w:rPr>
          <w:rFonts w:ascii="Palatino Linotype" w:eastAsia="MS Mincho" w:hAnsi="Palatino Linotype" w:cs="Times New Roman"/>
          <w:b/>
          <w:sz w:val="24"/>
          <w:szCs w:val="24"/>
          <w:lang w:val="es-ES_tradnl" w:eastAsia="es-ES"/>
        </w:rPr>
      </w:pPr>
    </w:p>
    <w:p w:rsidR="008B1A2F" w:rsidRPr="00045D49" w:rsidRDefault="008B1A2F" w:rsidP="00045D49">
      <w:pPr>
        <w:spacing w:after="0" w:line="360" w:lineRule="auto"/>
        <w:jc w:val="both"/>
        <w:rPr>
          <w:rFonts w:ascii="Palatino Linotype" w:eastAsia="Arial Unicode MS" w:hAnsi="Palatino Linotype" w:cs="Arial"/>
          <w:sz w:val="24"/>
          <w:szCs w:val="24"/>
          <w:lang w:val="es-ES_tradnl" w:eastAsia="es-ES"/>
        </w:rPr>
      </w:pPr>
      <w:r w:rsidRPr="00045D49">
        <w:rPr>
          <w:rFonts w:ascii="Palatino Linotype" w:eastAsia="Arial Unicode MS" w:hAnsi="Palatino Linotype" w:cs="Arial"/>
          <w:b/>
          <w:sz w:val="24"/>
          <w:szCs w:val="24"/>
          <w:lang w:val="es-ES_tradnl" w:eastAsia="es-ES"/>
        </w:rPr>
        <w:t>DEBERES DE LAS AUTORIDADES</w:t>
      </w:r>
      <w:r w:rsidRPr="00045D49">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8B1A2F" w:rsidRPr="00045D49" w:rsidRDefault="008B1A2F" w:rsidP="00045D49">
      <w:pPr>
        <w:spacing w:after="0" w:line="360" w:lineRule="auto"/>
        <w:contextualSpacing/>
        <w:jc w:val="both"/>
        <w:rPr>
          <w:rFonts w:ascii="Palatino Linotype" w:eastAsia="Calibri" w:hAnsi="Palatino Linotype" w:cs="Times New Roman"/>
          <w:b/>
          <w:sz w:val="24"/>
          <w:szCs w:val="24"/>
        </w:rPr>
      </w:pPr>
    </w:p>
    <w:p w:rsidR="008B1A2F" w:rsidRPr="00045D49" w:rsidRDefault="008B1A2F" w:rsidP="00045D49">
      <w:pPr>
        <w:spacing w:after="0" w:line="360" w:lineRule="auto"/>
        <w:jc w:val="both"/>
        <w:rPr>
          <w:rFonts w:ascii="Palatino Linotype" w:eastAsia="Calibri" w:hAnsi="Palatino Linotype" w:cs="Times New Roman"/>
          <w:sz w:val="24"/>
          <w:szCs w:val="24"/>
          <w:lang w:val="es-ES_tradnl" w:eastAsia="es-ES"/>
        </w:rPr>
      </w:pPr>
      <w:r w:rsidRPr="00045D49">
        <w:rPr>
          <w:rFonts w:ascii="Palatino Linotype" w:eastAsia="Calibri" w:hAnsi="Palatino Linotype" w:cs="Times New Roman"/>
          <w:b/>
          <w:sz w:val="24"/>
          <w:szCs w:val="24"/>
          <w:lang w:val="es-ES_tradnl" w:eastAsia="es-ES"/>
        </w:rPr>
        <w:t>DE LA GARANTÍA DE PROPORCIONAR LA INFORMACIÓN PÚBLICA GUBERNAMENTAL.</w:t>
      </w:r>
      <w:r w:rsidRPr="00045D4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F75F1E" w:rsidRPr="00045D49" w:rsidRDefault="00F75F1E" w:rsidP="00045D49">
      <w:pPr>
        <w:spacing w:after="0" w:line="360" w:lineRule="auto"/>
        <w:jc w:val="both"/>
        <w:rPr>
          <w:rFonts w:ascii="Palatino Linotype" w:eastAsia="Calibri" w:hAnsi="Palatino Linotype" w:cs="Times New Roman"/>
          <w:sz w:val="24"/>
          <w:szCs w:val="24"/>
          <w:lang w:val="es-ES_tradnl" w:eastAsia="es-ES"/>
        </w:rPr>
      </w:pPr>
    </w:p>
    <w:p w:rsidR="00057CB0" w:rsidRPr="00045D49" w:rsidRDefault="00057CB0" w:rsidP="00045D49">
      <w:pPr>
        <w:spacing w:after="0" w:line="360" w:lineRule="auto"/>
        <w:jc w:val="both"/>
        <w:rPr>
          <w:rFonts w:ascii="Palatino Linotype" w:eastAsia="Calibri" w:hAnsi="Palatino Linotype" w:cs="Times New Roman"/>
          <w:sz w:val="24"/>
          <w:szCs w:val="24"/>
          <w:lang w:val="es-ES_tradnl" w:eastAsia="es-ES"/>
        </w:rPr>
      </w:pPr>
      <w:r w:rsidRPr="00045D49">
        <w:rPr>
          <w:rFonts w:ascii="Palatino Linotype" w:eastAsia="Calibri" w:hAnsi="Palatino Linotype" w:cs="Times New Roman"/>
          <w:b/>
          <w:sz w:val="24"/>
          <w:szCs w:val="24"/>
          <w:lang w:eastAsia="es-ES"/>
        </w:rPr>
        <w:t>DE LAS RESPUESTAS INCOMPLETAS Y DEFICIENTES.</w:t>
      </w:r>
      <w:r w:rsidRPr="00045D49">
        <w:rPr>
          <w:rFonts w:ascii="Palatino Linotype" w:eastAsia="Calibri" w:hAnsi="Palatino Linotype" w:cs="Times New Roman"/>
          <w:sz w:val="24"/>
          <w:szCs w:val="24"/>
          <w:lang w:eastAsia="es-ES"/>
        </w:rPr>
        <w:t xml:space="preserve"> Las respuestas proporcionadas por los sujetos obligados que resulten incongruentes con lo solicitado, trae como consecuencia que se retrase el </w:t>
      </w:r>
      <w:r w:rsidRPr="00045D49">
        <w:rPr>
          <w:rFonts w:ascii="Palatino Linotype" w:eastAsia="Calibri" w:hAnsi="Palatino Linotype" w:cs="Times New Roman"/>
          <w:sz w:val="24"/>
          <w:szCs w:val="24"/>
          <w:lang w:val="es-ES_tradnl" w:eastAsia="es-ES"/>
        </w:rPr>
        <w:t>acceso a la información pública vulnerando el derecho fundamental de la personas para acceder a la misma.</w:t>
      </w:r>
    </w:p>
    <w:p w:rsidR="00F75F1E" w:rsidRPr="00045D49" w:rsidRDefault="00045D49" w:rsidP="00045D49">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13168</wp:posOffset>
                </wp:positionH>
                <wp:positionV relativeFrom="paragraph">
                  <wp:posOffset>9772</wp:posOffset>
                </wp:positionV>
                <wp:extent cx="5595731" cy="2643809"/>
                <wp:effectExtent l="19050" t="19050" r="24130" b="23495"/>
                <wp:wrapNone/>
                <wp:docPr id="1" name="Conector recto 1"/>
                <wp:cNvGraphicFramePr/>
                <a:graphic xmlns:a="http://schemas.openxmlformats.org/drawingml/2006/main">
                  <a:graphicData uri="http://schemas.microsoft.com/office/word/2010/wordprocessingShape">
                    <wps:wsp>
                      <wps:cNvCnPr/>
                      <wps:spPr>
                        <a:xfrm>
                          <a:off x="0" y="0"/>
                          <a:ext cx="5595731" cy="264380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9A13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75pt" to="441.65pt,2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" strokecolor="#5b9bd5 [3204]" strokeweight="3pt">
                <v:stroke joinstyle="miter"/>
              </v:line>
            </w:pict>
          </mc:Fallback>
        </mc:AlternateContent>
      </w:r>
    </w:p>
    <w:p w:rsidR="00F75F1E" w:rsidRPr="00045D49" w:rsidRDefault="00F75F1E" w:rsidP="00045D49">
      <w:pPr>
        <w:spacing w:after="0" w:line="360" w:lineRule="auto"/>
        <w:jc w:val="both"/>
        <w:rPr>
          <w:rFonts w:ascii="Palatino Linotype" w:eastAsia="Calibri" w:hAnsi="Palatino Linotype" w:cs="Times New Roman"/>
          <w:sz w:val="24"/>
          <w:szCs w:val="24"/>
          <w:lang w:val="es-ES_tradnl" w:eastAsia="es-ES"/>
        </w:rPr>
      </w:pPr>
    </w:p>
    <w:p w:rsidR="00F75F1E" w:rsidRPr="00045D49" w:rsidRDefault="00F75F1E" w:rsidP="00045D49">
      <w:pPr>
        <w:spacing w:after="0" w:line="360" w:lineRule="auto"/>
        <w:jc w:val="both"/>
        <w:rPr>
          <w:rFonts w:ascii="Palatino Linotype" w:eastAsia="Calibri" w:hAnsi="Palatino Linotype" w:cs="Times New Roman"/>
          <w:sz w:val="24"/>
          <w:szCs w:val="24"/>
          <w:lang w:val="es-ES_tradnl" w:eastAsia="es-ES"/>
        </w:rPr>
      </w:pPr>
    </w:p>
    <w:p w:rsidR="00F75F1E" w:rsidRPr="00045D49" w:rsidRDefault="00F75F1E" w:rsidP="00045D49">
      <w:pPr>
        <w:spacing w:after="0" w:line="360" w:lineRule="auto"/>
        <w:jc w:val="both"/>
        <w:rPr>
          <w:rFonts w:ascii="Palatino Linotype" w:eastAsia="Calibri" w:hAnsi="Palatino Linotype" w:cs="Times New Roman"/>
          <w:sz w:val="24"/>
          <w:szCs w:val="24"/>
          <w:lang w:val="es-ES_tradnl" w:eastAsia="es-ES"/>
        </w:rPr>
      </w:pPr>
    </w:p>
    <w:p w:rsidR="00F75F1E" w:rsidRPr="00045D49" w:rsidRDefault="00F75F1E" w:rsidP="00045D49">
      <w:pPr>
        <w:spacing w:after="0" w:line="360" w:lineRule="auto"/>
        <w:jc w:val="both"/>
        <w:rPr>
          <w:rFonts w:ascii="Palatino Linotype" w:eastAsia="Calibri" w:hAnsi="Palatino Linotype" w:cs="Times New Roman"/>
          <w:sz w:val="24"/>
          <w:szCs w:val="24"/>
          <w:lang w:val="es-ES_tradnl" w:eastAsia="es-ES"/>
        </w:rPr>
      </w:pPr>
    </w:p>
    <w:p w:rsidR="00F75F1E" w:rsidRPr="00045D49" w:rsidRDefault="00F75F1E" w:rsidP="00045D49">
      <w:pPr>
        <w:spacing w:after="0" w:line="360" w:lineRule="auto"/>
        <w:jc w:val="both"/>
        <w:rPr>
          <w:rFonts w:ascii="Palatino Linotype" w:eastAsia="Calibri" w:hAnsi="Palatino Linotype" w:cs="Times New Roman"/>
          <w:sz w:val="24"/>
          <w:szCs w:val="24"/>
          <w:lang w:val="es-ES_tradnl" w:eastAsia="es-ES"/>
        </w:rPr>
      </w:pPr>
    </w:p>
    <w:p w:rsidR="00F75F1E" w:rsidRPr="00045D49" w:rsidRDefault="00F75F1E" w:rsidP="00045D49">
      <w:pPr>
        <w:spacing w:after="0" w:line="360" w:lineRule="auto"/>
        <w:jc w:val="both"/>
        <w:rPr>
          <w:rFonts w:ascii="Palatino Linotype" w:eastAsia="Calibri" w:hAnsi="Palatino Linotype" w:cs="Times New Roman"/>
          <w:sz w:val="24"/>
          <w:szCs w:val="24"/>
          <w:lang w:val="es-ES_tradnl" w:eastAsia="es-ES"/>
        </w:rPr>
      </w:pPr>
    </w:p>
    <w:p w:rsidR="008B1A2F" w:rsidRPr="00045D49" w:rsidRDefault="008B1A2F" w:rsidP="00045D49">
      <w:pPr>
        <w:tabs>
          <w:tab w:val="left" w:pos="4253"/>
        </w:tabs>
        <w:spacing w:after="0" w:line="360" w:lineRule="auto"/>
        <w:rPr>
          <w:rFonts w:ascii="Palatino Linotype" w:eastAsia="Times New Roman" w:hAnsi="Palatino Linotype" w:cs="Arial"/>
          <w:b/>
          <w:color w:val="000000" w:themeColor="text1"/>
          <w:sz w:val="24"/>
          <w:szCs w:val="24"/>
          <w:lang w:val="es-ES_tradnl" w:eastAsia="es-MX"/>
        </w:rPr>
      </w:pPr>
    </w:p>
    <w:p w:rsidR="008B1A2F" w:rsidRDefault="008B1A2F" w:rsidP="00045D49">
      <w:pPr>
        <w:spacing w:after="0" w:line="360" w:lineRule="auto"/>
        <w:jc w:val="center"/>
        <w:rPr>
          <w:rFonts w:ascii="Palatino Linotype" w:eastAsia="MS Mincho" w:hAnsi="Palatino Linotype" w:cs="Times New Roman"/>
          <w:b/>
          <w:color w:val="000000" w:themeColor="text1"/>
          <w:sz w:val="24"/>
          <w:szCs w:val="24"/>
          <w:lang w:val="es-ES_tradnl" w:eastAsia="es-ES"/>
        </w:rPr>
      </w:pPr>
      <w:r w:rsidRPr="00045D49">
        <w:rPr>
          <w:rFonts w:ascii="Palatino Linotype" w:eastAsia="MS Mincho" w:hAnsi="Palatino Linotype" w:cs="Times New Roman"/>
          <w:b/>
          <w:color w:val="000000" w:themeColor="text1"/>
          <w:sz w:val="24"/>
          <w:szCs w:val="24"/>
          <w:lang w:val="es-ES_tradnl" w:eastAsia="es-ES"/>
        </w:rPr>
        <w:t>Índice.</w:t>
      </w:r>
    </w:p>
    <w:p w:rsidR="00045D49" w:rsidRPr="00045D49" w:rsidRDefault="00045D49" w:rsidP="00045D49">
      <w:pPr>
        <w:spacing w:after="0" w:line="360" w:lineRule="auto"/>
        <w:jc w:val="center"/>
        <w:rPr>
          <w:rFonts w:ascii="Palatino Linotype" w:eastAsia="MS Mincho" w:hAnsi="Palatino Linotype" w:cs="Times New Roman"/>
          <w:b/>
          <w:color w:val="000000" w:themeColor="text1"/>
          <w:sz w:val="24"/>
          <w:szCs w:val="24"/>
          <w:lang w:val="es-ES_tradnl" w:eastAsia="es-ES"/>
        </w:rPr>
      </w:pPr>
    </w:p>
    <w:sdt>
      <w:sdtPr>
        <w:rPr>
          <w:rFonts w:ascii="Palatino Linotype" w:hAnsi="Palatino Linotype"/>
          <w:b/>
          <w:color w:val="000000" w:themeColor="text1"/>
          <w:sz w:val="24"/>
          <w:szCs w:val="24"/>
          <w:lang w:val="es-ES"/>
        </w:rPr>
        <w:id w:val="-478384251"/>
        <w:docPartObj>
          <w:docPartGallery w:val="Table of Contents"/>
          <w:docPartUnique/>
        </w:docPartObj>
      </w:sdtPr>
      <w:sdtEndPr>
        <w:rPr>
          <w:bCs/>
          <w:color w:val="auto"/>
        </w:rPr>
      </w:sdtEndPr>
      <w:sdtContent>
        <w:p w:rsidR="008B1A2F" w:rsidRPr="00045D49" w:rsidRDefault="008B1A2F" w:rsidP="00045D49">
          <w:pPr>
            <w:keepNext/>
            <w:keepLines/>
            <w:spacing w:after="0" w:line="360" w:lineRule="auto"/>
            <w:rPr>
              <w:rFonts w:ascii="Palatino Linotype" w:eastAsiaTheme="majorEastAsia" w:hAnsi="Palatino Linotype" w:cstheme="majorBidi"/>
              <w:b/>
              <w:color w:val="000000" w:themeColor="text1"/>
              <w:sz w:val="24"/>
              <w:szCs w:val="24"/>
              <w:lang w:eastAsia="es-MX"/>
            </w:rPr>
          </w:pPr>
          <w:r w:rsidRPr="00045D49">
            <w:rPr>
              <w:rFonts w:ascii="Palatino Linotype" w:eastAsiaTheme="majorEastAsia" w:hAnsi="Palatino Linotype" w:cstheme="majorBidi"/>
              <w:b/>
              <w:color w:val="000000" w:themeColor="text1"/>
              <w:sz w:val="24"/>
              <w:szCs w:val="24"/>
              <w:lang w:val="es-ES" w:eastAsia="es-MX"/>
            </w:rPr>
            <w:t>Contenido</w:t>
          </w:r>
        </w:p>
        <w:p w:rsidR="00057CB0" w:rsidRPr="00045D49" w:rsidRDefault="008B1A2F" w:rsidP="00045D49">
          <w:pPr>
            <w:pStyle w:val="TDC1"/>
            <w:tabs>
              <w:tab w:val="right" w:leader="dot" w:pos="8828"/>
            </w:tabs>
            <w:spacing w:after="0" w:line="360" w:lineRule="auto"/>
            <w:rPr>
              <w:rFonts w:ascii="Palatino Linotype" w:eastAsiaTheme="minorEastAsia" w:hAnsi="Palatino Linotype"/>
              <w:b/>
              <w:noProof/>
              <w:color w:val="000000" w:themeColor="text1"/>
              <w:sz w:val="24"/>
              <w:szCs w:val="24"/>
              <w:lang w:eastAsia="es-MX"/>
            </w:rPr>
          </w:pPr>
          <w:r w:rsidRPr="00045D49">
            <w:rPr>
              <w:rFonts w:ascii="Palatino Linotype" w:hAnsi="Palatino Linotype"/>
              <w:b/>
              <w:color w:val="000000" w:themeColor="text1"/>
              <w:sz w:val="24"/>
              <w:szCs w:val="24"/>
            </w:rPr>
            <w:fldChar w:fldCharType="begin"/>
          </w:r>
          <w:r w:rsidRPr="00045D49">
            <w:rPr>
              <w:rFonts w:ascii="Palatino Linotype" w:hAnsi="Palatino Linotype"/>
              <w:b/>
              <w:color w:val="000000" w:themeColor="text1"/>
              <w:sz w:val="24"/>
              <w:szCs w:val="24"/>
            </w:rPr>
            <w:instrText xml:space="preserve"> TOC \o "1-3" \h \z \u </w:instrText>
          </w:r>
          <w:r w:rsidRPr="00045D49">
            <w:rPr>
              <w:rFonts w:ascii="Palatino Linotype" w:hAnsi="Palatino Linotype"/>
              <w:b/>
              <w:color w:val="000000" w:themeColor="text1"/>
              <w:sz w:val="24"/>
              <w:szCs w:val="24"/>
            </w:rPr>
            <w:fldChar w:fldCharType="separate"/>
          </w:r>
          <w:hyperlink w:anchor="_Toc10144229" w:history="1">
            <w:r w:rsidR="00057CB0" w:rsidRPr="00045D49">
              <w:rPr>
                <w:rStyle w:val="Hipervnculo"/>
                <w:rFonts w:ascii="Palatino Linotype" w:eastAsia="MS Gothic" w:hAnsi="Palatino Linotype" w:cs="Times New Roman"/>
                <w:b/>
                <w:noProof/>
                <w:color w:val="000000" w:themeColor="text1"/>
                <w:sz w:val="24"/>
                <w:szCs w:val="24"/>
              </w:rPr>
              <w:t>A N T E C E D E N T E S</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_Toc10144229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3</w:t>
            </w:r>
            <w:r w:rsidR="00057CB0" w:rsidRPr="00045D49">
              <w:rPr>
                <w:rFonts w:ascii="Palatino Linotype" w:hAnsi="Palatino Linotype"/>
                <w:b/>
                <w:noProof/>
                <w:webHidden/>
                <w:color w:val="000000" w:themeColor="text1"/>
                <w:sz w:val="24"/>
                <w:szCs w:val="24"/>
              </w:rPr>
              <w:fldChar w:fldCharType="end"/>
            </w:r>
          </w:hyperlink>
        </w:p>
        <w:p w:rsidR="00057CB0" w:rsidRPr="00045D49" w:rsidRDefault="001F407E" w:rsidP="00045D49">
          <w:pPr>
            <w:pStyle w:val="TDC1"/>
            <w:tabs>
              <w:tab w:val="right" w:leader="dot" w:pos="8828"/>
            </w:tabs>
            <w:spacing w:after="0" w:line="360" w:lineRule="auto"/>
            <w:rPr>
              <w:rFonts w:ascii="Palatino Linotype" w:eastAsiaTheme="minorEastAsia" w:hAnsi="Palatino Linotype"/>
              <w:b/>
              <w:noProof/>
              <w:color w:val="000000" w:themeColor="text1"/>
              <w:sz w:val="24"/>
              <w:szCs w:val="24"/>
              <w:lang w:eastAsia="es-MX"/>
            </w:rPr>
          </w:pPr>
          <w:hyperlink w:anchor="_Toc10144230" w:history="1">
            <w:r w:rsidR="00057CB0" w:rsidRPr="00045D49">
              <w:rPr>
                <w:rStyle w:val="Hipervnculo"/>
                <w:rFonts w:ascii="Palatino Linotype" w:eastAsia="MS Gothic" w:hAnsi="Palatino Linotype" w:cs="Times New Roman"/>
                <w:b/>
                <w:noProof/>
                <w:color w:val="000000" w:themeColor="text1"/>
                <w:sz w:val="24"/>
                <w:szCs w:val="24"/>
              </w:rPr>
              <w:t>C O N S I D E R A N D O</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_Toc10144230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6</w:t>
            </w:r>
            <w:r w:rsidR="00057CB0" w:rsidRPr="00045D49">
              <w:rPr>
                <w:rFonts w:ascii="Palatino Linotype" w:hAnsi="Palatino Linotype"/>
                <w:b/>
                <w:noProof/>
                <w:webHidden/>
                <w:color w:val="000000" w:themeColor="text1"/>
                <w:sz w:val="24"/>
                <w:szCs w:val="24"/>
              </w:rPr>
              <w:fldChar w:fldCharType="end"/>
            </w:r>
          </w:hyperlink>
        </w:p>
        <w:p w:rsidR="00057CB0" w:rsidRPr="00045D49" w:rsidRDefault="001F407E" w:rsidP="00045D49">
          <w:pPr>
            <w:pStyle w:val="TDC1"/>
            <w:tabs>
              <w:tab w:val="right" w:leader="dot" w:pos="8828"/>
            </w:tabs>
            <w:spacing w:after="0" w:line="360" w:lineRule="auto"/>
            <w:rPr>
              <w:rFonts w:ascii="Palatino Linotype" w:eastAsiaTheme="minorEastAsia" w:hAnsi="Palatino Linotype"/>
              <w:b/>
              <w:noProof/>
              <w:color w:val="000000" w:themeColor="text1"/>
              <w:sz w:val="24"/>
              <w:szCs w:val="24"/>
              <w:lang w:eastAsia="es-MX"/>
            </w:rPr>
          </w:pPr>
          <w:hyperlink w:anchor="_Toc10144231" w:history="1">
            <w:r w:rsidR="00057CB0" w:rsidRPr="00045D49">
              <w:rPr>
                <w:rStyle w:val="Hipervnculo"/>
                <w:rFonts w:ascii="Palatino Linotype" w:eastAsia="MS Mincho" w:hAnsi="Palatino Linotype" w:cstheme="majorBidi"/>
                <w:b/>
                <w:noProof/>
                <w:color w:val="000000" w:themeColor="text1"/>
                <w:sz w:val="24"/>
                <w:szCs w:val="24"/>
                <w:lang w:val="es-ES_tradnl" w:eastAsia="es-ES"/>
              </w:rPr>
              <w:t>PRIMERO</w:t>
            </w:r>
            <w:r w:rsidR="00057CB0" w:rsidRPr="00045D49">
              <w:rPr>
                <w:rStyle w:val="Hipervnculo"/>
                <w:rFonts w:ascii="Palatino Linotype" w:eastAsia="MS Gothic" w:hAnsi="Palatino Linotype" w:cs="Times New Roman"/>
                <w:b/>
                <w:noProof/>
                <w:color w:val="000000" w:themeColor="text1"/>
                <w:sz w:val="24"/>
                <w:szCs w:val="24"/>
              </w:rPr>
              <w:t>. De la competencia.</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_Toc10144231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6</w:t>
            </w:r>
            <w:r w:rsidR="00057CB0" w:rsidRPr="00045D49">
              <w:rPr>
                <w:rFonts w:ascii="Palatino Linotype" w:hAnsi="Palatino Linotype"/>
                <w:b/>
                <w:noProof/>
                <w:webHidden/>
                <w:color w:val="000000" w:themeColor="text1"/>
                <w:sz w:val="24"/>
                <w:szCs w:val="24"/>
              </w:rPr>
              <w:fldChar w:fldCharType="end"/>
            </w:r>
          </w:hyperlink>
        </w:p>
        <w:p w:rsidR="00057CB0" w:rsidRPr="00045D49" w:rsidRDefault="001F407E" w:rsidP="00045D49">
          <w:pPr>
            <w:pStyle w:val="TDC1"/>
            <w:tabs>
              <w:tab w:val="right" w:leader="dot" w:pos="8828"/>
            </w:tabs>
            <w:spacing w:after="0" w:line="360" w:lineRule="auto"/>
            <w:rPr>
              <w:rFonts w:ascii="Palatino Linotype" w:eastAsiaTheme="minorEastAsia" w:hAnsi="Palatino Linotype"/>
              <w:b/>
              <w:noProof/>
              <w:color w:val="000000" w:themeColor="text1"/>
              <w:sz w:val="24"/>
              <w:szCs w:val="24"/>
              <w:lang w:eastAsia="es-MX"/>
            </w:rPr>
          </w:pPr>
          <w:hyperlink w:anchor="_Toc10144232" w:history="1">
            <w:r w:rsidR="00057CB0" w:rsidRPr="00045D49">
              <w:rPr>
                <w:rStyle w:val="Hipervnculo"/>
                <w:rFonts w:ascii="Palatino Linotype" w:eastAsia="MS Mincho" w:hAnsi="Palatino Linotype" w:cstheme="majorBidi"/>
                <w:b/>
                <w:noProof/>
                <w:color w:val="000000" w:themeColor="text1"/>
                <w:sz w:val="24"/>
                <w:szCs w:val="24"/>
                <w:lang w:val="es-ES_tradnl" w:eastAsia="es-ES"/>
              </w:rPr>
              <w:t>SEGUNDO</w:t>
            </w:r>
            <w:r w:rsidR="00057CB0" w:rsidRPr="00045D49">
              <w:rPr>
                <w:rStyle w:val="Hipervnculo"/>
                <w:rFonts w:ascii="Palatino Linotype" w:eastAsia="MS Gothic" w:hAnsi="Palatino Linotype" w:cs="Times New Roman"/>
                <w:b/>
                <w:noProof/>
                <w:color w:val="000000" w:themeColor="text1"/>
                <w:sz w:val="24"/>
                <w:szCs w:val="24"/>
              </w:rPr>
              <w:t>. De la oportunidad y procedencia.</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_Toc10144232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7</w:t>
            </w:r>
            <w:r w:rsidR="00057CB0" w:rsidRPr="00045D49">
              <w:rPr>
                <w:rFonts w:ascii="Palatino Linotype" w:hAnsi="Palatino Linotype"/>
                <w:b/>
                <w:noProof/>
                <w:webHidden/>
                <w:color w:val="000000" w:themeColor="text1"/>
                <w:sz w:val="24"/>
                <w:szCs w:val="24"/>
              </w:rPr>
              <w:fldChar w:fldCharType="end"/>
            </w:r>
          </w:hyperlink>
        </w:p>
        <w:p w:rsidR="00057CB0" w:rsidRPr="00045D49" w:rsidRDefault="001F407E" w:rsidP="00045D49">
          <w:pPr>
            <w:pStyle w:val="TDC1"/>
            <w:tabs>
              <w:tab w:val="right" w:leader="dot" w:pos="8828"/>
            </w:tabs>
            <w:spacing w:after="0" w:line="360" w:lineRule="auto"/>
            <w:rPr>
              <w:rFonts w:ascii="Palatino Linotype" w:eastAsiaTheme="minorEastAsia" w:hAnsi="Palatino Linotype"/>
              <w:b/>
              <w:noProof/>
              <w:color w:val="000000" w:themeColor="text1"/>
              <w:sz w:val="24"/>
              <w:szCs w:val="24"/>
              <w:lang w:eastAsia="es-MX"/>
            </w:rPr>
          </w:pPr>
          <w:hyperlink w:anchor="_Toc10144233" w:history="1">
            <w:r w:rsidR="00057CB0" w:rsidRPr="00045D49">
              <w:rPr>
                <w:rStyle w:val="Hipervnculo"/>
                <w:rFonts w:ascii="Palatino Linotype" w:eastAsia="MS Mincho" w:hAnsi="Palatino Linotype" w:cstheme="majorBidi"/>
                <w:b/>
                <w:noProof/>
                <w:color w:val="000000" w:themeColor="text1"/>
                <w:sz w:val="24"/>
                <w:szCs w:val="24"/>
                <w:lang w:val="es-ES_tradnl" w:eastAsia="es-ES"/>
              </w:rPr>
              <w:t>TERCERO. Del planteamiento de la Litis.</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_Toc10144233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8</w:t>
            </w:r>
            <w:r w:rsidR="00057CB0" w:rsidRPr="00045D49">
              <w:rPr>
                <w:rFonts w:ascii="Palatino Linotype" w:hAnsi="Palatino Linotype"/>
                <w:b/>
                <w:noProof/>
                <w:webHidden/>
                <w:color w:val="000000" w:themeColor="text1"/>
                <w:sz w:val="24"/>
                <w:szCs w:val="24"/>
              </w:rPr>
              <w:fldChar w:fldCharType="end"/>
            </w:r>
          </w:hyperlink>
        </w:p>
        <w:p w:rsidR="00057CB0" w:rsidRPr="00045D49" w:rsidRDefault="001F407E" w:rsidP="00045D49">
          <w:pPr>
            <w:pStyle w:val="TDC1"/>
            <w:tabs>
              <w:tab w:val="right" w:leader="dot" w:pos="8828"/>
            </w:tabs>
            <w:spacing w:after="0" w:line="360" w:lineRule="auto"/>
            <w:rPr>
              <w:rFonts w:ascii="Palatino Linotype" w:eastAsiaTheme="minorEastAsia" w:hAnsi="Palatino Linotype"/>
              <w:b/>
              <w:noProof/>
              <w:color w:val="000000" w:themeColor="text1"/>
              <w:sz w:val="24"/>
              <w:szCs w:val="24"/>
              <w:lang w:eastAsia="es-MX"/>
            </w:rPr>
          </w:pPr>
          <w:hyperlink w:anchor="_Toc10144234" w:history="1">
            <w:r w:rsidR="00057CB0" w:rsidRPr="00045D49">
              <w:rPr>
                <w:rStyle w:val="Hipervnculo"/>
                <w:rFonts w:ascii="Palatino Linotype" w:eastAsia="MS Gothic" w:hAnsi="Palatino Linotype" w:cstheme="majorBidi"/>
                <w:b/>
                <w:noProof/>
                <w:color w:val="000000" w:themeColor="text1"/>
                <w:sz w:val="24"/>
                <w:szCs w:val="24"/>
                <w:lang w:val="es-ES_tradnl" w:eastAsia="es-ES"/>
              </w:rPr>
              <w:t>CUARTO. Del estudio y resolución del recurso de revisión.</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_Toc10144234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8</w:t>
            </w:r>
            <w:r w:rsidR="00057CB0" w:rsidRPr="00045D49">
              <w:rPr>
                <w:rFonts w:ascii="Palatino Linotype" w:hAnsi="Palatino Linotype"/>
                <w:b/>
                <w:noProof/>
                <w:webHidden/>
                <w:color w:val="000000" w:themeColor="text1"/>
                <w:sz w:val="24"/>
                <w:szCs w:val="24"/>
              </w:rPr>
              <w:fldChar w:fldCharType="end"/>
            </w:r>
          </w:hyperlink>
        </w:p>
        <w:p w:rsidR="00057CB0" w:rsidRPr="00045D49" w:rsidRDefault="001F407E" w:rsidP="00045D49">
          <w:pPr>
            <w:pStyle w:val="TDC2"/>
            <w:tabs>
              <w:tab w:val="left" w:pos="660"/>
              <w:tab w:val="right" w:leader="dot" w:pos="8828"/>
            </w:tabs>
            <w:spacing w:after="0" w:line="360" w:lineRule="auto"/>
            <w:ind w:left="0"/>
            <w:rPr>
              <w:rFonts w:ascii="Palatino Linotype" w:eastAsiaTheme="minorEastAsia" w:hAnsi="Palatino Linotype"/>
              <w:b/>
              <w:noProof/>
              <w:color w:val="000000" w:themeColor="text1"/>
              <w:sz w:val="24"/>
              <w:szCs w:val="24"/>
              <w:lang w:eastAsia="es-MX"/>
            </w:rPr>
          </w:pPr>
          <w:hyperlink w:anchor="_Toc10144235" w:history="1">
            <w:r w:rsidR="00057CB0" w:rsidRPr="00045D49">
              <w:rPr>
                <w:rStyle w:val="Hipervnculo"/>
                <w:rFonts w:ascii="Palatino Linotype" w:eastAsia="MS Mincho" w:hAnsi="Palatino Linotype" w:cstheme="majorBidi"/>
                <w:b/>
                <w:i/>
                <w:noProof/>
                <w:color w:val="000000" w:themeColor="text1"/>
                <w:sz w:val="24"/>
                <w:szCs w:val="24"/>
                <w:lang w:eastAsia="es-ES"/>
              </w:rPr>
              <w:t>I.</w:t>
            </w:r>
            <w:r w:rsidR="00057CB0" w:rsidRPr="00045D49">
              <w:rPr>
                <w:rFonts w:ascii="Palatino Linotype" w:eastAsiaTheme="minorEastAsia" w:hAnsi="Palatino Linotype"/>
                <w:b/>
                <w:noProof/>
                <w:color w:val="000000" w:themeColor="text1"/>
                <w:sz w:val="24"/>
                <w:szCs w:val="24"/>
                <w:lang w:eastAsia="es-MX"/>
              </w:rPr>
              <w:tab/>
            </w:r>
            <w:r w:rsidR="00057CB0" w:rsidRPr="00045D49">
              <w:rPr>
                <w:rStyle w:val="Hipervnculo"/>
                <w:rFonts w:ascii="Palatino Linotype" w:eastAsia="MS Mincho" w:hAnsi="Palatino Linotype" w:cstheme="majorBidi"/>
                <w:b/>
                <w:i/>
                <w:noProof/>
                <w:color w:val="000000" w:themeColor="text1"/>
                <w:sz w:val="24"/>
                <w:szCs w:val="24"/>
                <w:lang w:eastAsia="es-ES"/>
              </w:rPr>
              <w:t>De la respuesta emitida por el Sujeto Obligado.</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_Toc10144235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9</w:t>
            </w:r>
            <w:r w:rsidR="00057CB0" w:rsidRPr="00045D49">
              <w:rPr>
                <w:rFonts w:ascii="Palatino Linotype" w:hAnsi="Palatino Linotype"/>
                <w:b/>
                <w:noProof/>
                <w:webHidden/>
                <w:color w:val="000000" w:themeColor="text1"/>
                <w:sz w:val="24"/>
                <w:szCs w:val="24"/>
              </w:rPr>
              <w:fldChar w:fldCharType="end"/>
            </w:r>
          </w:hyperlink>
        </w:p>
        <w:p w:rsidR="00057CB0" w:rsidRPr="00045D49" w:rsidRDefault="001F407E" w:rsidP="00045D49">
          <w:pPr>
            <w:pStyle w:val="TDC2"/>
            <w:tabs>
              <w:tab w:val="left" w:pos="880"/>
              <w:tab w:val="right" w:leader="dot" w:pos="8828"/>
            </w:tabs>
            <w:spacing w:after="0" w:line="360" w:lineRule="auto"/>
            <w:ind w:left="0"/>
            <w:rPr>
              <w:rFonts w:ascii="Palatino Linotype" w:eastAsiaTheme="minorEastAsia" w:hAnsi="Palatino Linotype"/>
              <w:b/>
              <w:noProof/>
              <w:color w:val="000000" w:themeColor="text1"/>
              <w:sz w:val="24"/>
              <w:szCs w:val="24"/>
              <w:lang w:eastAsia="es-MX"/>
            </w:rPr>
          </w:pPr>
          <w:hyperlink w:anchor="_Toc10144236" w:history="1">
            <w:r w:rsidR="00057CB0" w:rsidRPr="00045D49">
              <w:rPr>
                <w:rStyle w:val="Hipervnculo"/>
                <w:rFonts w:ascii="Palatino Linotype" w:eastAsia="MS Mincho" w:hAnsi="Palatino Linotype" w:cstheme="majorBidi"/>
                <w:b/>
                <w:i/>
                <w:noProof/>
                <w:color w:val="000000" w:themeColor="text1"/>
                <w:sz w:val="24"/>
                <w:szCs w:val="24"/>
                <w:lang w:val="es-ES_tradnl" w:eastAsia="es-ES"/>
              </w:rPr>
              <w:t>II.</w:t>
            </w:r>
            <w:r w:rsidR="00057CB0" w:rsidRPr="00045D49">
              <w:rPr>
                <w:rFonts w:ascii="Palatino Linotype" w:eastAsiaTheme="minorEastAsia" w:hAnsi="Palatino Linotype"/>
                <w:b/>
                <w:noProof/>
                <w:color w:val="000000" w:themeColor="text1"/>
                <w:sz w:val="24"/>
                <w:szCs w:val="24"/>
                <w:lang w:eastAsia="es-MX"/>
              </w:rPr>
              <w:tab/>
            </w:r>
            <w:r w:rsidR="00057CB0" w:rsidRPr="00045D49">
              <w:rPr>
                <w:rStyle w:val="Hipervnculo"/>
                <w:rFonts w:ascii="Palatino Linotype" w:eastAsia="MS Mincho" w:hAnsi="Palatino Linotype" w:cstheme="majorBidi"/>
                <w:b/>
                <w:i/>
                <w:noProof/>
                <w:color w:val="000000" w:themeColor="text1"/>
                <w:sz w:val="24"/>
                <w:szCs w:val="24"/>
                <w:lang w:val="es-ES_tradnl" w:eastAsia="es-ES"/>
              </w:rPr>
              <w:t>Declinación de incompetencia.</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_Toc10144236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14</w:t>
            </w:r>
            <w:r w:rsidR="00057CB0" w:rsidRPr="00045D49">
              <w:rPr>
                <w:rFonts w:ascii="Palatino Linotype" w:hAnsi="Palatino Linotype"/>
                <w:b/>
                <w:noProof/>
                <w:webHidden/>
                <w:color w:val="000000" w:themeColor="text1"/>
                <w:sz w:val="24"/>
                <w:szCs w:val="24"/>
              </w:rPr>
              <w:fldChar w:fldCharType="end"/>
            </w:r>
          </w:hyperlink>
        </w:p>
        <w:p w:rsidR="00057CB0" w:rsidRPr="00045D49" w:rsidRDefault="001F407E" w:rsidP="00045D49">
          <w:pPr>
            <w:pStyle w:val="TDC1"/>
            <w:tabs>
              <w:tab w:val="right" w:leader="dot" w:pos="8828"/>
            </w:tabs>
            <w:spacing w:after="0" w:line="360" w:lineRule="auto"/>
            <w:rPr>
              <w:rFonts w:ascii="Palatino Linotype" w:eastAsiaTheme="minorEastAsia" w:hAnsi="Palatino Linotype"/>
              <w:b/>
              <w:noProof/>
              <w:color w:val="000000" w:themeColor="text1"/>
              <w:sz w:val="24"/>
              <w:szCs w:val="24"/>
              <w:lang w:eastAsia="es-MX"/>
            </w:rPr>
          </w:pPr>
          <w:hyperlink w:anchor="_Toc10144237" w:history="1">
            <w:r w:rsidR="00057CB0" w:rsidRPr="00045D49">
              <w:rPr>
                <w:rStyle w:val="Hipervnculo"/>
                <w:rFonts w:ascii="Palatino Linotype" w:eastAsia="Times New Roman" w:hAnsi="Palatino Linotype" w:cstheme="majorBidi"/>
                <w:b/>
                <w:noProof/>
                <w:color w:val="000000" w:themeColor="text1"/>
                <w:sz w:val="24"/>
                <w:szCs w:val="24"/>
                <w:lang w:val="es-ES_tradnl" w:eastAsia="es-ES"/>
              </w:rPr>
              <w:t>R E S O L U T I V O S</w:t>
            </w:r>
            <w:r w:rsidR="00057CB0" w:rsidRPr="00045D49">
              <w:rPr>
                <w:rFonts w:ascii="Palatino Linotype" w:hAnsi="Palatino Linotype"/>
                <w:b/>
                <w:noProof/>
                <w:webHidden/>
                <w:color w:val="000000" w:themeColor="text1"/>
                <w:sz w:val="24"/>
                <w:szCs w:val="24"/>
              </w:rPr>
              <w:tab/>
            </w:r>
            <w:r w:rsidR="00057CB0" w:rsidRPr="00045D49">
              <w:rPr>
                <w:rFonts w:ascii="Palatino Linotype" w:hAnsi="Palatino Linotype"/>
                <w:b/>
                <w:noProof/>
                <w:webHidden/>
                <w:color w:val="000000" w:themeColor="text1"/>
                <w:sz w:val="24"/>
                <w:szCs w:val="24"/>
              </w:rPr>
              <w:fldChar w:fldCharType="begin"/>
            </w:r>
            <w:r w:rsidR="00057CB0" w:rsidRPr="00045D49">
              <w:rPr>
                <w:rFonts w:ascii="Palatino Linotype" w:hAnsi="Palatino Linotype"/>
                <w:b/>
                <w:noProof/>
                <w:webHidden/>
                <w:color w:val="000000" w:themeColor="text1"/>
                <w:sz w:val="24"/>
                <w:szCs w:val="24"/>
              </w:rPr>
              <w:instrText xml:space="preserve"> PAGEREF _Toc10144237 \h </w:instrText>
            </w:r>
            <w:r w:rsidR="00057CB0" w:rsidRPr="00045D49">
              <w:rPr>
                <w:rFonts w:ascii="Palatino Linotype" w:hAnsi="Palatino Linotype"/>
                <w:b/>
                <w:noProof/>
                <w:webHidden/>
                <w:color w:val="000000" w:themeColor="text1"/>
                <w:sz w:val="24"/>
                <w:szCs w:val="24"/>
              </w:rPr>
            </w:r>
            <w:r w:rsidR="00057CB0" w:rsidRPr="00045D49">
              <w:rPr>
                <w:rFonts w:ascii="Palatino Linotype" w:hAnsi="Palatino Linotype"/>
                <w:b/>
                <w:noProof/>
                <w:webHidden/>
                <w:color w:val="000000" w:themeColor="text1"/>
                <w:sz w:val="24"/>
                <w:szCs w:val="24"/>
              </w:rPr>
              <w:fldChar w:fldCharType="separate"/>
            </w:r>
            <w:r w:rsidR="00452A56">
              <w:rPr>
                <w:rFonts w:ascii="Palatino Linotype" w:hAnsi="Palatino Linotype"/>
                <w:b/>
                <w:noProof/>
                <w:webHidden/>
                <w:color w:val="000000" w:themeColor="text1"/>
                <w:sz w:val="24"/>
                <w:szCs w:val="24"/>
              </w:rPr>
              <w:t>21</w:t>
            </w:r>
            <w:r w:rsidR="00057CB0" w:rsidRPr="00045D49">
              <w:rPr>
                <w:rFonts w:ascii="Palatino Linotype" w:hAnsi="Palatino Linotype"/>
                <w:b/>
                <w:noProof/>
                <w:webHidden/>
                <w:color w:val="000000" w:themeColor="text1"/>
                <w:sz w:val="24"/>
                <w:szCs w:val="24"/>
              </w:rPr>
              <w:fldChar w:fldCharType="end"/>
            </w:r>
          </w:hyperlink>
        </w:p>
        <w:p w:rsidR="008B1A2F" w:rsidRPr="00045D49" w:rsidRDefault="008B1A2F" w:rsidP="00045D49">
          <w:pPr>
            <w:spacing w:after="0" w:line="360" w:lineRule="auto"/>
            <w:rPr>
              <w:rFonts w:ascii="Palatino Linotype" w:hAnsi="Palatino Linotype"/>
              <w:sz w:val="24"/>
              <w:szCs w:val="24"/>
            </w:rPr>
          </w:pPr>
          <w:r w:rsidRPr="00045D49">
            <w:rPr>
              <w:rFonts w:ascii="Palatino Linotype" w:hAnsi="Palatino Linotype"/>
              <w:b/>
              <w:bCs/>
              <w:color w:val="000000" w:themeColor="text1"/>
              <w:sz w:val="24"/>
              <w:szCs w:val="24"/>
              <w:lang w:val="es-ES"/>
            </w:rPr>
            <w:fldChar w:fldCharType="end"/>
          </w:r>
        </w:p>
      </w:sdtContent>
    </w:sdt>
    <w:p w:rsidR="008B1A2F" w:rsidRPr="00045D49" w:rsidRDefault="00045D49" w:rsidP="00045D49">
      <w:pPr>
        <w:spacing w:after="0" w:line="360" w:lineRule="auto"/>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-36526</wp:posOffset>
                </wp:positionH>
                <wp:positionV relativeFrom="paragraph">
                  <wp:posOffset>293453</wp:posOffset>
                </wp:positionV>
                <wp:extent cx="5605669" cy="2623930"/>
                <wp:effectExtent l="19050" t="19050" r="14605" b="24130"/>
                <wp:wrapNone/>
                <wp:docPr id="2" name="Conector recto 2"/>
                <wp:cNvGraphicFramePr/>
                <a:graphic xmlns:a="http://schemas.openxmlformats.org/drawingml/2006/main">
                  <a:graphicData uri="http://schemas.microsoft.com/office/word/2010/wordprocessingShape">
                    <wps:wsp>
                      <wps:cNvCnPr/>
                      <wps:spPr>
                        <a:xfrm flipH="1" flipV="1">
                          <a:off x="0" y="0"/>
                          <a:ext cx="5605669" cy="262393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E7489"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9pt,23.1pt" to="438.5pt,2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" strokecolor="#5b9bd5 [3204]" strokeweight="3pt">
                <v:stroke joinstyle="miter"/>
              </v:line>
            </w:pict>
          </mc:Fallback>
        </mc:AlternateContent>
      </w:r>
    </w:p>
    <w:p w:rsidR="008B1A2F" w:rsidRPr="00045D49" w:rsidRDefault="008B1A2F" w:rsidP="00045D49">
      <w:pPr>
        <w:spacing w:after="0" w:line="360" w:lineRule="auto"/>
        <w:jc w:val="center"/>
        <w:rPr>
          <w:rFonts w:ascii="Palatino Linotype" w:eastAsia="MS Mincho" w:hAnsi="Palatino Linotype" w:cs="Times New Roman"/>
          <w:sz w:val="24"/>
          <w:szCs w:val="24"/>
          <w:lang w:val="es-ES_tradnl" w:eastAsia="es-ES"/>
        </w:rPr>
      </w:pPr>
    </w:p>
    <w:p w:rsidR="008B1A2F" w:rsidRPr="00045D49" w:rsidRDefault="008B1A2F" w:rsidP="00045D49">
      <w:pPr>
        <w:spacing w:after="0" w:line="360" w:lineRule="auto"/>
        <w:jc w:val="center"/>
        <w:rPr>
          <w:rFonts w:ascii="Palatino Linotype" w:eastAsia="MS Mincho" w:hAnsi="Palatino Linotype" w:cs="Times New Roman"/>
          <w:sz w:val="24"/>
          <w:szCs w:val="24"/>
          <w:lang w:val="es-ES_tradnl" w:eastAsia="es-ES"/>
        </w:rPr>
      </w:pPr>
    </w:p>
    <w:p w:rsidR="008B1A2F" w:rsidRPr="00045D49" w:rsidRDefault="008B1A2F" w:rsidP="00045D49">
      <w:pPr>
        <w:spacing w:after="0" w:line="360" w:lineRule="auto"/>
        <w:jc w:val="center"/>
        <w:rPr>
          <w:rFonts w:ascii="Palatino Linotype" w:eastAsia="MS Mincho" w:hAnsi="Palatino Linotype" w:cs="Times New Roman"/>
          <w:sz w:val="24"/>
          <w:szCs w:val="24"/>
          <w:lang w:val="es-ES_tradnl" w:eastAsia="es-ES"/>
        </w:rPr>
      </w:pPr>
    </w:p>
    <w:p w:rsidR="008B1A2F" w:rsidRDefault="008B1A2F" w:rsidP="00045D49">
      <w:pPr>
        <w:spacing w:after="0" w:line="360" w:lineRule="auto"/>
        <w:jc w:val="center"/>
        <w:rPr>
          <w:rFonts w:ascii="Palatino Linotype" w:eastAsia="MS Mincho" w:hAnsi="Palatino Linotype" w:cs="Times New Roman"/>
          <w:sz w:val="24"/>
          <w:szCs w:val="24"/>
          <w:lang w:val="es-ES_tradnl" w:eastAsia="es-ES"/>
        </w:rPr>
      </w:pPr>
    </w:p>
    <w:p w:rsidR="00045D49" w:rsidRDefault="00045D49" w:rsidP="00045D49">
      <w:pPr>
        <w:spacing w:after="0" w:line="360" w:lineRule="auto"/>
        <w:jc w:val="center"/>
        <w:rPr>
          <w:rFonts w:ascii="Palatino Linotype" w:eastAsia="MS Mincho" w:hAnsi="Palatino Linotype" w:cs="Times New Roman"/>
          <w:sz w:val="24"/>
          <w:szCs w:val="24"/>
          <w:lang w:val="es-ES_tradnl" w:eastAsia="es-ES"/>
        </w:rPr>
      </w:pPr>
    </w:p>
    <w:p w:rsidR="00045D49" w:rsidRPr="00045D49" w:rsidRDefault="00045D49" w:rsidP="00045D49">
      <w:pPr>
        <w:spacing w:after="0" w:line="360" w:lineRule="auto"/>
        <w:jc w:val="center"/>
        <w:rPr>
          <w:rFonts w:ascii="Palatino Linotype" w:eastAsia="MS Mincho" w:hAnsi="Palatino Linotype" w:cs="Times New Roman"/>
          <w:sz w:val="24"/>
          <w:szCs w:val="24"/>
          <w:lang w:val="es-ES_tradnl" w:eastAsia="es-ES"/>
        </w:rPr>
      </w:pPr>
    </w:p>
    <w:p w:rsidR="008B1A2F" w:rsidRDefault="008B1A2F" w:rsidP="00045D49">
      <w:pPr>
        <w:spacing w:after="0" w:line="360" w:lineRule="auto"/>
        <w:jc w:val="both"/>
        <w:rPr>
          <w:rFonts w:ascii="Palatino Linotype" w:eastAsia="MS Mincho" w:hAnsi="Palatino Linotype" w:cs="Times New Roman"/>
          <w:sz w:val="24"/>
          <w:szCs w:val="24"/>
          <w:lang w:val="es-ES_tradnl" w:eastAsia="es-ES"/>
        </w:rPr>
      </w:pPr>
      <w:r w:rsidRPr="00045D49">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w:t>
      </w:r>
      <w:r w:rsidR="00045D49">
        <w:rPr>
          <w:rFonts w:ascii="Palatino Linotype" w:eastAsia="MS Mincho" w:hAnsi="Palatino Linotype" w:cs="Times New Roman"/>
          <w:sz w:val="24"/>
          <w:szCs w:val="24"/>
          <w:lang w:val="es-ES_tradnl" w:eastAsia="es-ES"/>
        </w:rPr>
        <w:t>pec, Estado de México; de fecha cinco (05) de junio</w:t>
      </w:r>
      <w:r w:rsidR="00E9558E">
        <w:rPr>
          <w:rFonts w:ascii="Palatino Linotype" w:eastAsia="MS Mincho" w:hAnsi="Palatino Linotype" w:cs="Times New Roman"/>
          <w:sz w:val="24"/>
          <w:szCs w:val="24"/>
          <w:lang w:val="es-ES_tradnl" w:eastAsia="es-ES"/>
        </w:rPr>
        <w:t xml:space="preserve"> de dos mil diecinueve</w:t>
      </w:r>
      <w:r w:rsidRPr="00045D49">
        <w:rPr>
          <w:rFonts w:ascii="Palatino Linotype" w:eastAsia="MS Mincho" w:hAnsi="Palatino Linotype" w:cs="Times New Roman"/>
          <w:sz w:val="24"/>
          <w:szCs w:val="24"/>
          <w:lang w:val="es-ES_tradnl" w:eastAsia="es-ES"/>
        </w:rPr>
        <w:t>.</w:t>
      </w:r>
    </w:p>
    <w:p w:rsidR="00045D49" w:rsidRPr="00045D49" w:rsidRDefault="00045D49" w:rsidP="00045D49">
      <w:pPr>
        <w:spacing w:after="0" w:line="360" w:lineRule="auto"/>
        <w:jc w:val="both"/>
        <w:rPr>
          <w:rFonts w:ascii="Palatino Linotype" w:eastAsia="MS Mincho" w:hAnsi="Palatino Linotype" w:cs="Times New Roman"/>
          <w:sz w:val="24"/>
          <w:szCs w:val="24"/>
          <w:lang w:val="es-ES_tradnl" w:eastAsia="es-ES"/>
        </w:rPr>
      </w:pPr>
    </w:p>
    <w:p w:rsidR="008B1A2F" w:rsidRDefault="008B1A2F" w:rsidP="00045D49">
      <w:pPr>
        <w:spacing w:after="0" w:line="360" w:lineRule="auto"/>
        <w:jc w:val="both"/>
        <w:rPr>
          <w:rFonts w:ascii="Palatino Linotype" w:eastAsia="MS Mincho" w:hAnsi="Palatino Linotype" w:cs="Times New Roman"/>
          <w:sz w:val="24"/>
          <w:szCs w:val="24"/>
          <w:lang w:val="es-ES_tradnl" w:eastAsia="es-ES"/>
        </w:rPr>
      </w:pPr>
      <w:r w:rsidRPr="00045D49">
        <w:rPr>
          <w:rFonts w:ascii="Palatino Linotype" w:eastAsia="MS Mincho" w:hAnsi="Palatino Linotype" w:cs="Times New Roman"/>
          <w:b/>
          <w:sz w:val="24"/>
          <w:szCs w:val="24"/>
          <w:lang w:val="es-ES_tradnl" w:eastAsia="es-ES"/>
        </w:rPr>
        <w:t>VISTO</w:t>
      </w:r>
      <w:r w:rsidRPr="00045D49">
        <w:rPr>
          <w:rFonts w:ascii="Palatino Linotype" w:eastAsia="MS Mincho" w:hAnsi="Palatino Linotype" w:cs="Times New Roman"/>
          <w:sz w:val="24"/>
          <w:szCs w:val="24"/>
          <w:lang w:val="es-ES_tradnl" w:eastAsia="es-ES"/>
        </w:rPr>
        <w:t xml:space="preserve"> el expediente electrónico formado con motivo del recurso de revisión</w:t>
      </w:r>
      <w:r w:rsidRPr="00045D49">
        <w:rPr>
          <w:rFonts w:ascii="Palatino Linotype" w:eastAsia="MS Mincho" w:hAnsi="Palatino Linotype" w:cs="Arial"/>
          <w:b/>
          <w:bCs/>
          <w:sz w:val="24"/>
          <w:szCs w:val="24"/>
          <w:lang w:val="es-ES_tradnl" w:eastAsia="es-ES"/>
        </w:rPr>
        <w:t xml:space="preserve">, </w:t>
      </w:r>
      <w:r w:rsidR="007411B2" w:rsidRPr="00045D49">
        <w:rPr>
          <w:rFonts w:ascii="Palatino Linotype" w:eastAsia="MS Mincho" w:hAnsi="Palatino Linotype" w:cs="Arial"/>
          <w:b/>
          <w:bCs/>
          <w:sz w:val="24"/>
          <w:szCs w:val="24"/>
          <w:lang w:val="es-ES_tradnl" w:eastAsia="es-ES"/>
        </w:rPr>
        <w:t>02073</w:t>
      </w:r>
      <w:r w:rsidRPr="00045D49">
        <w:rPr>
          <w:rFonts w:ascii="Palatino Linotype" w:eastAsia="MS Mincho" w:hAnsi="Palatino Linotype" w:cs="Arial"/>
          <w:b/>
          <w:bCs/>
          <w:sz w:val="24"/>
          <w:szCs w:val="24"/>
          <w:lang w:val="es-ES_tradnl" w:eastAsia="es-ES"/>
        </w:rPr>
        <w:t xml:space="preserve">/INFOEM/IP/RR/2019 </w:t>
      </w:r>
      <w:r w:rsidRPr="00045D49">
        <w:rPr>
          <w:rFonts w:ascii="Palatino Linotype" w:eastAsia="MS Mincho" w:hAnsi="Palatino Linotype" w:cs="Times New Roman"/>
          <w:sz w:val="24"/>
          <w:szCs w:val="24"/>
          <w:lang w:val="es-ES_tradnl" w:eastAsia="es-ES"/>
        </w:rPr>
        <w:t>promovido por</w:t>
      </w:r>
      <w:r w:rsidR="007411B2" w:rsidRPr="00045D49">
        <w:rPr>
          <w:rFonts w:ascii="Palatino Linotype" w:eastAsia="MS Mincho" w:hAnsi="Palatino Linotype" w:cs="Times New Roman"/>
          <w:sz w:val="24"/>
          <w:szCs w:val="24"/>
          <w:lang w:val="es-ES_tradnl" w:eastAsia="es-ES"/>
        </w:rPr>
        <w:t xml:space="preserve"> </w:t>
      </w:r>
      <w:r w:rsidR="004339CD" w:rsidRPr="004339CD">
        <w:rPr>
          <w:rFonts w:ascii="Palatino Linotype" w:eastAsia="MS Mincho" w:hAnsi="Palatino Linotype" w:cs="Times New Roman"/>
          <w:b/>
          <w:sz w:val="24"/>
          <w:szCs w:val="24"/>
          <w:highlight w:val="black"/>
          <w:lang w:val="es-ES_tradnl" w:eastAsia="es-ES"/>
        </w:rPr>
        <w:t>------------------</w:t>
      </w:r>
      <w:r w:rsidR="004339CD">
        <w:rPr>
          <w:rFonts w:ascii="Palatino Linotype" w:eastAsia="MS Mincho" w:hAnsi="Palatino Linotype" w:cs="Times New Roman"/>
          <w:b/>
          <w:sz w:val="24"/>
          <w:szCs w:val="24"/>
          <w:highlight w:val="black"/>
          <w:lang w:val="es-ES_tradnl" w:eastAsia="es-ES"/>
        </w:rPr>
        <w:t>---</w:t>
      </w:r>
      <w:r w:rsidR="004339CD" w:rsidRPr="004339CD">
        <w:rPr>
          <w:rFonts w:ascii="Palatino Linotype" w:eastAsia="MS Mincho" w:hAnsi="Palatino Linotype" w:cs="Times New Roman"/>
          <w:b/>
          <w:sz w:val="24"/>
          <w:szCs w:val="24"/>
          <w:highlight w:val="black"/>
          <w:lang w:val="es-ES_tradnl" w:eastAsia="es-ES"/>
        </w:rPr>
        <w:t>--------</w:t>
      </w:r>
      <w:r w:rsidRPr="00045D49">
        <w:rPr>
          <w:rFonts w:ascii="Palatino Linotype" w:hAnsi="Palatino Linotype"/>
          <w:b/>
          <w:sz w:val="24"/>
          <w:szCs w:val="24"/>
        </w:rPr>
        <w:t xml:space="preserve">, </w:t>
      </w:r>
      <w:r w:rsidRPr="00045D49">
        <w:rPr>
          <w:rFonts w:ascii="Palatino Linotype" w:eastAsia="MS Mincho" w:hAnsi="Palatino Linotype" w:cs="Arial"/>
          <w:sz w:val="24"/>
          <w:szCs w:val="24"/>
          <w:lang w:val="es-ES_tradnl" w:eastAsia="es-ES"/>
        </w:rPr>
        <w:t xml:space="preserve">en su calidad de </w:t>
      </w:r>
      <w:r w:rsidRPr="00045D49">
        <w:rPr>
          <w:rFonts w:ascii="Palatino Linotype" w:eastAsia="MS Mincho" w:hAnsi="Palatino Linotype" w:cs="Arial"/>
          <w:b/>
          <w:sz w:val="24"/>
          <w:szCs w:val="24"/>
          <w:lang w:val="es-ES_tradnl" w:eastAsia="es-ES"/>
        </w:rPr>
        <w:t>RECURRENTE</w:t>
      </w:r>
      <w:r w:rsidR="007411B2" w:rsidRPr="00045D49">
        <w:rPr>
          <w:rFonts w:ascii="Palatino Linotype" w:eastAsia="MS Mincho" w:hAnsi="Palatino Linotype" w:cs="Arial"/>
          <w:sz w:val="24"/>
          <w:szCs w:val="24"/>
          <w:lang w:val="es-ES_tradnl" w:eastAsia="es-ES"/>
        </w:rPr>
        <w:t xml:space="preserve">, en contra de la respuesta de la </w:t>
      </w:r>
      <w:r w:rsidR="007411B2" w:rsidRPr="00045D49">
        <w:rPr>
          <w:rFonts w:ascii="Palatino Linotype" w:eastAsia="MS Mincho" w:hAnsi="Palatino Linotype" w:cs="Arial"/>
          <w:b/>
          <w:sz w:val="24"/>
          <w:szCs w:val="24"/>
          <w:lang w:val="es-ES_tradnl" w:eastAsia="es-ES"/>
        </w:rPr>
        <w:t>Secretaría General de Gobierno</w:t>
      </w:r>
      <w:r w:rsidRPr="00045D49">
        <w:rPr>
          <w:rFonts w:ascii="Palatino Linotype" w:eastAsia="MS Mincho" w:hAnsi="Palatino Linotype" w:cs="Arial"/>
          <w:b/>
          <w:sz w:val="24"/>
          <w:szCs w:val="24"/>
          <w:lang w:val="es-ES_tradnl" w:eastAsia="es-ES"/>
        </w:rPr>
        <w:t>,</w:t>
      </w:r>
      <w:r w:rsidRPr="00045D49">
        <w:rPr>
          <w:rFonts w:ascii="Palatino Linotype" w:eastAsia="MS Mincho" w:hAnsi="Palatino Linotype" w:cs="Times New Roman"/>
          <w:b/>
          <w:sz w:val="24"/>
          <w:szCs w:val="24"/>
          <w:lang w:val="es-ES_tradnl" w:eastAsia="es-ES"/>
        </w:rPr>
        <w:t xml:space="preserve"> </w:t>
      </w:r>
      <w:r w:rsidRPr="00045D49">
        <w:rPr>
          <w:rFonts w:ascii="Palatino Linotype" w:eastAsia="MS Mincho" w:hAnsi="Palatino Linotype" w:cs="Times New Roman"/>
          <w:sz w:val="24"/>
          <w:szCs w:val="24"/>
          <w:lang w:val="es-ES_tradnl" w:eastAsia="es-ES"/>
        </w:rPr>
        <w:t>en lo sucesivo el</w:t>
      </w:r>
      <w:r w:rsidRPr="00045D49">
        <w:rPr>
          <w:rFonts w:ascii="Palatino Linotype" w:eastAsia="MS Mincho" w:hAnsi="Palatino Linotype" w:cs="Times New Roman"/>
          <w:b/>
          <w:sz w:val="24"/>
          <w:szCs w:val="24"/>
          <w:lang w:val="es-ES_tradnl" w:eastAsia="es-ES"/>
        </w:rPr>
        <w:t xml:space="preserve"> SUJETO OBLIGADO, </w:t>
      </w:r>
      <w:r w:rsidRPr="00045D49">
        <w:rPr>
          <w:rFonts w:ascii="Palatino Linotype" w:eastAsia="MS Mincho" w:hAnsi="Palatino Linotype" w:cs="Times New Roman"/>
          <w:sz w:val="24"/>
          <w:szCs w:val="24"/>
          <w:lang w:val="es-ES_tradnl" w:eastAsia="es-ES"/>
        </w:rPr>
        <w:t>se procede a dictar la presente resolución, con base en los siguientes:</w:t>
      </w:r>
    </w:p>
    <w:p w:rsidR="00045D49" w:rsidRPr="00045D49" w:rsidRDefault="00045D49" w:rsidP="00045D49">
      <w:pPr>
        <w:spacing w:after="0" w:line="360" w:lineRule="auto"/>
        <w:jc w:val="both"/>
        <w:rPr>
          <w:rFonts w:ascii="Palatino Linotype" w:hAnsi="Palatino Linotype"/>
          <w:b/>
          <w:sz w:val="24"/>
          <w:szCs w:val="24"/>
        </w:rPr>
      </w:pPr>
    </w:p>
    <w:p w:rsidR="008B1A2F" w:rsidRPr="00045D49" w:rsidRDefault="008B1A2F" w:rsidP="00045D49">
      <w:pPr>
        <w:keepNext/>
        <w:keepLines/>
        <w:spacing w:after="0" w:line="360" w:lineRule="auto"/>
        <w:jc w:val="center"/>
        <w:outlineLvl w:val="0"/>
        <w:rPr>
          <w:rFonts w:ascii="Palatino Linotype" w:eastAsia="MS Gothic" w:hAnsi="Palatino Linotype" w:cs="Times New Roman"/>
          <w:b/>
          <w:sz w:val="24"/>
          <w:szCs w:val="24"/>
        </w:rPr>
      </w:pPr>
      <w:bookmarkStart w:id="0" w:name="_Toc10144229"/>
      <w:r w:rsidRPr="00045D49">
        <w:rPr>
          <w:rFonts w:ascii="Palatino Linotype" w:eastAsia="MS Gothic" w:hAnsi="Palatino Linotype" w:cs="Times New Roman"/>
          <w:b/>
          <w:sz w:val="24"/>
          <w:szCs w:val="24"/>
        </w:rPr>
        <w:t>A N T E C E D E N T E S</w:t>
      </w:r>
      <w:bookmarkEnd w:id="0"/>
    </w:p>
    <w:p w:rsidR="008B1A2F" w:rsidRPr="00045D49" w:rsidRDefault="008B1A2F" w:rsidP="00045D49">
      <w:pPr>
        <w:spacing w:after="0" w:line="360" w:lineRule="auto"/>
        <w:rPr>
          <w:rFonts w:ascii="Palatino Linotype" w:hAnsi="Palatino Linotype"/>
          <w:sz w:val="24"/>
          <w:szCs w:val="24"/>
        </w:rPr>
      </w:pPr>
    </w:p>
    <w:p w:rsidR="008B1A2F" w:rsidRPr="00045D49" w:rsidRDefault="008B1A2F" w:rsidP="00045D4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45D49">
        <w:rPr>
          <w:rFonts w:ascii="Palatino Linotype" w:eastAsia="Calibri" w:hAnsi="Palatino Linotype" w:cs="Arial"/>
          <w:sz w:val="24"/>
          <w:szCs w:val="24"/>
          <w:lang w:val="es-ES" w:eastAsia="es-ES"/>
        </w:rPr>
        <w:t xml:space="preserve">El día </w:t>
      </w:r>
      <w:r w:rsidR="007411B2" w:rsidRPr="00045D49">
        <w:rPr>
          <w:rFonts w:ascii="Palatino Linotype" w:eastAsia="Calibri" w:hAnsi="Palatino Linotype" w:cs="Arial"/>
          <w:sz w:val="24"/>
          <w:szCs w:val="24"/>
          <w:lang w:val="es-ES" w:eastAsia="es-ES"/>
        </w:rPr>
        <w:t>trece (13</w:t>
      </w:r>
      <w:r w:rsidRPr="00045D49">
        <w:rPr>
          <w:rFonts w:ascii="Palatino Linotype" w:eastAsia="Calibri" w:hAnsi="Palatino Linotype" w:cs="Arial"/>
          <w:sz w:val="24"/>
          <w:szCs w:val="24"/>
          <w:lang w:val="es-ES" w:eastAsia="es-ES"/>
        </w:rPr>
        <w:t>)</w:t>
      </w:r>
      <w:r w:rsidR="007411B2" w:rsidRPr="00045D49">
        <w:rPr>
          <w:rFonts w:ascii="Palatino Linotype" w:eastAsia="Times New Roman" w:hAnsi="Palatino Linotype" w:cs="Arial"/>
          <w:sz w:val="24"/>
          <w:szCs w:val="24"/>
          <w:lang w:val="es-ES" w:eastAsia="es-ES"/>
        </w:rPr>
        <w:t xml:space="preserve"> de marzo</w:t>
      </w:r>
      <w:r w:rsidRPr="00045D49">
        <w:rPr>
          <w:rFonts w:ascii="Palatino Linotype" w:eastAsia="Times New Roman" w:hAnsi="Palatino Linotype" w:cs="Arial"/>
          <w:sz w:val="24"/>
          <w:szCs w:val="24"/>
          <w:lang w:val="es-ES" w:eastAsia="es-ES"/>
        </w:rPr>
        <w:t xml:space="preserve"> de dos mil diecinueve</w:t>
      </w:r>
      <w:r w:rsidRPr="00045D49">
        <w:rPr>
          <w:rFonts w:ascii="Palatino Linotype" w:eastAsia="Calibri" w:hAnsi="Palatino Linotype" w:cs="Arial"/>
          <w:sz w:val="24"/>
          <w:szCs w:val="24"/>
          <w:lang w:val="es-ES" w:eastAsia="es-ES"/>
        </w:rPr>
        <w:t>,</w:t>
      </w:r>
      <w:r w:rsidRPr="00045D49">
        <w:rPr>
          <w:rFonts w:ascii="Palatino Linotype" w:eastAsia="Calibri" w:hAnsi="Palatino Linotype" w:cs="Times New Roman"/>
          <w:sz w:val="24"/>
          <w:szCs w:val="24"/>
          <w:lang w:val="es-ES" w:eastAsia="es-ES"/>
        </w:rPr>
        <w:t xml:space="preserve"> se presentó </w:t>
      </w:r>
      <w:r w:rsidRPr="00045D49">
        <w:rPr>
          <w:rFonts w:ascii="Palatino Linotype" w:eastAsia="Calibri" w:hAnsi="Palatino Linotype" w:cs="Arial"/>
          <w:sz w:val="24"/>
          <w:szCs w:val="24"/>
          <w:lang w:val="es-ES" w:eastAsia="es-ES"/>
        </w:rPr>
        <w:t xml:space="preserve">ante el </w:t>
      </w:r>
      <w:r w:rsidRPr="00045D49">
        <w:rPr>
          <w:rFonts w:ascii="Palatino Linotype" w:eastAsia="Calibri" w:hAnsi="Palatino Linotype" w:cs="Arial"/>
          <w:b/>
          <w:sz w:val="24"/>
          <w:szCs w:val="24"/>
          <w:lang w:val="es-ES" w:eastAsia="es-ES"/>
        </w:rPr>
        <w:t>SUJETO OBLIGADO</w:t>
      </w:r>
      <w:r w:rsidRPr="00045D49">
        <w:rPr>
          <w:rFonts w:ascii="Palatino Linotype" w:eastAsia="Calibri" w:hAnsi="Palatino Linotype" w:cs="Arial"/>
          <w:sz w:val="24"/>
          <w:szCs w:val="24"/>
          <w:lang w:val="es-ES_tradnl" w:eastAsia="es-ES"/>
        </w:rPr>
        <w:t xml:space="preserve"> vía </w:t>
      </w:r>
      <w:r w:rsidRPr="00045D49">
        <w:rPr>
          <w:rFonts w:ascii="Palatino Linotype" w:eastAsia="Calibri" w:hAnsi="Palatino Linotype" w:cs="Arial"/>
          <w:sz w:val="24"/>
          <w:szCs w:val="24"/>
          <w:lang w:val="es-ES" w:eastAsia="es-ES"/>
        </w:rPr>
        <w:t xml:space="preserve">Sistema de Acceso a la Información Mexiquense </w:t>
      </w:r>
      <w:r w:rsidRPr="00045D49">
        <w:rPr>
          <w:rFonts w:ascii="Palatino Linotype" w:eastAsia="Calibri" w:hAnsi="Palatino Linotype" w:cs="Arial"/>
          <w:b/>
          <w:sz w:val="24"/>
          <w:szCs w:val="24"/>
          <w:lang w:val="es-ES" w:eastAsia="es-ES"/>
        </w:rPr>
        <w:t>SAIMEX</w:t>
      </w:r>
      <w:r w:rsidRPr="00045D49">
        <w:rPr>
          <w:rFonts w:ascii="Palatino Linotype" w:eastAsia="Calibri" w:hAnsi="Palatino Linotype" w:cs="Arial"/>
          <w:sz w:val="24"/>
          <w:szCs w:val="24"/>
          <w:lang w:val="es-ES" w:eastAsia="es-ES"/>
        </w:rPr>
        <w:t xml:space="preserve">, la solicitud de información pública registrada con el número </w:t>
      </w:r>
      <w:r w:rsidR="007411B2" w:rsidRPr="00045D49">
        <w:rPr>
          <w:rFonts w:ascii="Palatino Linotype" w:eastAsia="Times New Roman" w:hAnsi="Palatino Linotype" w:cs="Arial"/>
          <w:b/>
          <w:bCs/>
          <w:sz w:val="24"/>
          <w:szCs w:val="24"/>
          <w:lang w:eastAsia="es-ES"/>
        </w:rPr>
        <w:t>00066</w:t>
      </w:r>
      <w:r w:rsidRPr="00045D49">
        <w:rPr>
          <w:rFonts w:ascii="Palatino Linotype" w:eastAsia="Times New Roman" w:hAnsi="Palatino Linotype" w:cs="Arial"/>
          <w:b/>
          <w:bCs/>
          <w:sz w:val="24"/>
          <w:szCs w:val="24"/>
          <w:lang w:eastAsia="es-ES"/>
        </w:rPr>
        <w:t>/</w:t>
      </w:r>
      <w:r w:rsidR="007411B2" w:rsidRPr="00045D49">
        <w:rPr>
          <w:rFonts w:ascii="Palatino Linotype" w:eastAsia="Times New Roman" w:hAnsi="Palatino Linotype" w:cs="Arial"/>
          <w:b/>
          <w:bCs/>
          <w:sz w:val="24"/>
          <w:szCs w:val="24"/>
          <w:lang w:eastAsia="es-ES"/>
        </w:rPr>
        <w:t>SEGEGOB/</w:t>
      </w:r>
      <w:r w:rsidRPr="00045D49">
        <w:rPr>
          <w:rFonts w:ascii="Palatino Linotype" w:eastAsia="Times New Roman" w:hAnsi="Palatino Linotype" w:cs="Arial"/>
          <w:b/>
          <w:bCs/>
          <w:sz w:val="24"/>
          <w:szCs w:val="24"/>
          <w:lang w:eastAsia="es-ES"/>
        </w:rPr>
        <w:t>IP/2019</w:t>
      </w:r>
      <w:r w:rsidRPr="00045D49">
        <w:rPr>
          <w:rFonts w:ascii="Palatino Linotype" w:eastAsia="MS Mincho" w:hAnsi="Palatino Linotype" w:cs="Times New Roman"/>
          <w:b/>
          <w:bCs/>
          <w:sz w:val="24"/>
          <w:szCs w:val="24"/>
          <w:lang w:val="es-ES_tradnl" w:eastAsia="es-ES"/>
        </w:rPr>
        <w:t xml:space="preserve">, </w:t>
      </w:r>
      <w:r w:rsidRPr="00045D49">
        <w:rPr>
          <w:rFonts w:ascii="Palatino Linotype" w:eastAsia="Calibri" w:hAnsi="Palatino Linotype" w:cs="Arial"/>
          <w:sz w:val="24"/>
          <w:szCs w:val="24"/>
          <w:lang w:val="es-ES" w:eastAsia="es-ES"/>
        </w:rPr>
        <w:t>mediante la cual se solicitó:</w:t>
      </w:r>
    </w:p>
    <w:p w:rsidR="008B1A2F" w:rsidRPr="00045D49" w:rsidRDefault="008B1A2F" w:rsidP="00045D49">
      <w:pPr>
        <w:spacing w:after="0" w:line="360" w:lineRule="auto"/>
        <w:contextualSpacing/>
        <w:jc w:val="both"/>
        <w:rPr>
          <w:rFonts w:ascii="Palatino Linotype" w:eastAsia="Calibri" w:hAnsi="Palatino Linotype" w:cs="Arial"/>
          <w:sz w:val="24"/>
          <w:szCs w:val="24"/>
          <w:lang w:val="es-ES" w:eastAsia="es-ES"/>
        </w:rPr>
      </w:pPr>
    </w:p>
    <w:p w:rsidR="008B1A2F" w:rsidRPr="00045D49" w:rsidRDefault="007411B2" w:rsidP="00045D49">
      <w:pPr>
        <w:tabs>
          <w:tab w:val="left" w:pos="7513"/>
        </w:tabs>
        <w:spacing w:after="0" w:line="360" w:lineRule="auto"/>
        <w:ind w:left="567" w:right="616"/>
        <w:contextualSpacing/>
        <w:jc w:val="both"/>
        <w:rPr>
          <w:rFonts w:ascii="Palatino Linotype" w:hAnsi="Palatino Linotype"/>
          <w:i/>
          <w:color w:val="000000"/>
          <w:sz w:val="24"/>
          <w:szCs w:val="24"/>
        </w:rPr>
      </w:pPr>
      <w:r w:rsidRPr="00045D49">
        <w:rPr>
          <w:rFonts w:ascii="Palatino Linotype" w:hAnsi="Palatino Linotype"/>
          <w:i/>
          <w:color w:val="000000"/>
          <w:sz w:val="24"/>
          <w:szCs w:val="24"/>
        </w:rPr>
        <w:t xml:space="preserve"> “</w:t>
      </w:r>
      <w:r w:rsidRPr="00045D49">
        <w:rPr>
          <w:rFonts w:ascii="Palatino Linotype" w:hAnsi="Palatino Linotype"/>
          <w:b/>
          <w:i/>
          <w:color w:val="000000"/>
          <w:sz w:val="24"/>
          <w:szCs w:val="24"/>
        </w:rPr>
        <w:t>CARGO QUE OCUPA</w:t>
      </w:r>
      <w:r w:rsidRPr="00045D49">
        <w:rPr>
          <w:rFonts w:ascii="Palatino Linotype" w:hAnsi="Palatino Linotype"/>
          <w:i/>
          <w:color w:val="000000"/>
          <w:sz w:val="24"/>
          <w:szCs w:val="24"/>
        </w:rPr>
        <w:t xml:space="preserve"> EL SR. AARON URBINA BEDOLLA EN EL GOBIERNO DEL ESTADO DE MEXICO, AL IGUAL DEL </w:t>
      </w:r>
      <w:r w:rsidRPr="00045D49">
        <w:rPr>
          <w:rFonts w:ascii="Palatino Linotype" w:hAnsi="Palatino Linotype"/>
          <w:b/>
          <w:i/>
          <w:color w:val="000000"/>
          <w:sz w:val="24"/>
          <w:szCs w:val="24"/>
        </w:rPr>
        <w:t>NOMBRE DE SUS ASISTENTES</w:t>
      </w:r>
      <w:r w:rsidRPr="00045D49">
        <w:rPr>
          <w:rFonts w:ascii="Palatino Linotype" w:hAnsi="Palatino Linotype"/>
          <w:i/>
          <w:color w:val="000000"/>
          <w:sz w:val="24"/>
          <w:szCs w:val="24"/>
        </w:rPr>
        <w:t xml:space="preserve"> ASI COMO LOS </w:t>
      </w:r>
      <w:r w:rsidRPr="00045D49">
        <w:rPr>
          <w:rFonts w:ascii="Palatino Linotype" w:hAnsi="Palatino Linotype"/>
          <w:b/>
          <w:i/>
          <w:color w:val="000000"/>
          <w:sz w:val="24"/>
          <w:szCs w:val="24"/>
        </w:rPr>
        <w:t>SULEDOS</w:t>
      </w:r>
      <w:r w:rsidRPr="00045D49">
        <w:rPr>
          <w:rFonts w:ascii="Palatino Linotype" w:hAnsi="Palatino Linotype"/>
          <w:i/>
          <w:color w:val="000000"/>
          <w:sz w:val="24"/>
          <w:szCs w:val="24"/>
        </w:rPr>
        <w:t xml:space="preserve"> DE CADA UNO </w:t>
      </w:r>
      <w:r w:rsidR="008B1A2F" w:rsidRPr="00045D49">
        <w:rPr>
          <w:rFonts w:ascii="Palatino Linotype" w:hAnsi="Palatino Linotype"/>
          <w:i/>
          <w:color w:val="000000"/>
          <w:sz w:val="24"/>
          <w:szCs w:val="24"/>
        </w:rPr>
        <w:t>“(Sic)</w:t>
      </w:r>
    </w:p>
    <w:p w:rsidR="008B1A2F" w:rsidRPr="00045D49" w:rsidRDefault="008B1A2F" w:rsidP="00045D49">
      <w:pPr>
        <w:tabs>
          <w:tab w:val="left" w:pos="7513"/>
        </w:tabs>
        <w:spacing w:after="0" w:line="360" w:lineRule="auto"/>
        <w:ind w:right="616"/>
        <w:contextualSpacing/>
        <w:jc w:val="both"/>
        <w:rPr>
          <w:rFonts w:ascii="Palatino Linotype" w:hAnsi="Palatino Linotype"/>
          <w:i/>
          <w:color w:val="000000"/>
          <w:sz w:val="24"/>
          <w:szCs w:val="24"/>
        </w:rPr>
      </w:pPr>
    </w:p>
    <w:p w:rsidR="008B1A2F" w:rsidRPr="00045D49" w:rsidRDefault="008B1A2F" w:rsidP="00045D49">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45D49">
        <w:rPr>
          <w:rFonts w:ascii="Palatino Linotype" w:eastAsia="Times New Roman" w:hAnsi="Palatino Linotype" w:cs="Arial"/>
          <w:sz w:val="24"/>
          <w:szCs w:val="24"/>
          <w:lang w:val="es-ES" w:eastAsia="es-ES"/>
        </w:rPr>
        <w:t>Se señaló como modalidad de entrega de la información</w:t>
      </w:r>
      <w:r w:rsidRPr="00045D49">
        <w:rPr>
          <w:rFonts w:ascii="Palatino Linotype" w:eastAsia="Times New Roman" w:hAnsi="Palatino Linotype" w:cs="Arial"/>
          <w:b/>
          <w:sz w:val="24"/>
          <w:szCs w:val="24"/>
          <w:lang w:val="es-ES" w:eastAsia="es-ES"/>
        </w:rPr>
        <w:t>:</w:t>
      </w:r>
      <w:r w:rsidRPr="00045D49">
        <w:rPr>
          <w:rFonts w:ascii="Palatino Linotype" w:eastAsia="Times New Roman" w:hAnsi="Palatino Linotype" w:cs="Arial"/>
          <w:sz w:val="24"/>
          <w:szCs w:val="24"/>
          <w:lang w:val="es-ES" w:eastAsia="es-ES"/>
        </w:rPr>
        <w:t xml:space="preserve"> </w:t>
      </w:r>
      <w:r w:rsidRPr="00045D49">
        <w:rPr>
          <w:rFonts w:ascii="Palatino Linotype" w:eastAsia="Times New Roman" w:hAnsi="Palatino Linotype" w:cs="Arial"/>
          <w:b/>
          <w:sz w:val="24"/>
          <w:szCs w:val="24"/>
          <w:lang w:val="es-ES" w:eastAsia="es-ES"/>
        </w:rPr>
        <w:t>a través del SAIMEX</w:t>
      </w:r>
      <w:r w:rsidRPr="00045D49">
        <w:rPr>
          <w:rFonts w:ascii="Palatino Linotype" w:eastAsia="MS Mincho" w:hAnsi="Palatino Linotype" w:cs="Times New Roman"/>
          <w:b/>
          <w:color w:val="000000"/>
          <w:sz w:val="24"/>
          <w:szCs w:val="24"/>
          <w:lang w:val="es-ES_tradnl" w:eastAsia="es-ES"/>
        </w:rPr>
        <w:t>.</w:t>
      </w:r>
    </w:p>
    <w:p w:rsidR="008B1A2F" w:rsidRPr="00045D49" w:rsidRDefault="008B1A2F" w:rsidP="00045D49">
      <w:pPr>
        <w:spacing w:after="0" w:line="360" w:lineRule="auto"/>
        <w:contextualSpacing/>
        <w:rPr>
          <w:rFonts w:ascii="Palatino Linotype" w:eastAsia="Times New Roman" w:hAnsi="Palatino Linotype" w:cs="Arial"/>
          <w:sz w:val="24"/>
          <w:szCs w:val="24"/>
          <w:lang w:val="es-ES" w:eastAsia="es-ES"/>
        </w:rPr>
      </w:pPr>
    </w:p>
    <w:p w:rsidR="007411B2" w:rsidRPr="00045D49" w:rsidRDefault="008B1A2F" w:rsidP="00045D49">
      <w:pPr>
        <w:numPr>
          <w:ilvl w:val="0"/>
          <w:numId w:val="2"/>
        </w:numPr>
        <w:spacing w:after="0" w:line="360" w:lineRule="auto"/>
        <w:ind w:left="0" w:right="34" w:firstLine="0"/>
        <w:contextualSpacing/>
        <w:jc w:val="both"/>
        <w:rPr>
          <w:rFonts w:ascii="Palatino Linotype" w:eastAsia="Calibri" w:hAnsi="Palatino Linotype" w:cs="Arial"/>
          <w:i/>
          <w:sz w:val="24"/>
          <w:szCs w:val="24"/>
          <w:lang w:val="es-ES" w:eastAsia="es-ES"/>
        </w:rPr>
      </w:pPr>
      <w:r w:rsidRPr="00045D49">
        <w:rPr>
          <w:rFonts w:ascii="Palatino Linotype" w:eastAsia="Calibri" w:hAnsi="Palatino Linotype" w:cs="Arial"/>
          <w:sz w:val="24"/>
          <w:szCs w:val="24"/>
          <w:lang w:val="es-ES" w:eastAsia="es-ES"/>
        </w:rPr>
        <w:t xml:space="preserve">EI día </w:t>
      </w:r>
      <w:r w:rsidR="007411B2" w:rsidRPr="00045D49">
        <w:rPr>
          <w:rFonts w:ascii="Palatino Linotype" w:eastAsia="Calibri" w:hAnsi="Palatino Linotype" w:cs="Arial"/>
          <w:b/>
          <w:sz w:val="24"/>
          <w:szCs w:val="24"/>
          <w:lang w:val="es-ES" w:eastAsia="es-ES"/>
        </w:rPr>
        <w:t>veintiuno (21</w:t>
      </w:r>
      <w:r w:rsidRPr="00045D49">
        <w:rPr>
          <w:rFonts w:ascii="Palatino Linotype" w:eastAsia="Calibri" w:hAnsi="Palatino Linotype" w:cs="Arial"/>
          <w:b/>
          <w:sz w:val="24"/>
          <w:szCs w:val="24"/>
          <w:lang w:val="es-ES" w:eastAsia="es-ES"/>
        </w:rPr>
        <w:t>) de</w:t>
      </w:r>
      <w:r w:rsidR="007411B2" w:rsidRPr="00045D49">
        <w:rPr>
          <w:rFonts w:ascii="Palatino Linotype" w:eastAsia="Calibri" w:hAnsi="Palatino Linotype" w:cs="Arial"/>
          <w:b/>
          <w:sz w:val="24"/>
          <w:szCs w:val="24"/>
          <w:lang w:val="es-ES" w:eastAsia="es-ES"/>
        </w:rPr>
        <w:t xml:space="preserve"> marzo</w:t>
      </w:r>
      <w:r w:rsidRPr="00045D49">
        <w:rPr>
          <w:rFonts w:ascii="Palatino Linotype" w:eastAsia="Calibri" w:hAnsi="Palatino Linotype" w:cs="Arial"/>
          <w:b/>
          <w:sz w:val="24"/>
          <w:szCs w:val="24"/>
          <w:lang w:val="es-ES" w:eastAsia="es-ES"/>
        </w:rPr>
        <w:t xml:space="preserve"> </w:t>
      </w:r>
      <w:r w:rsidRPr="00045D49">
        <w:rPr>
          <w:rFonts w:ascii="Palatino Linotype" w:eastAsia="Calibri" w:hAnsi="Palatino Linotype" w:cs="Arial"/>
          <w:sz w:val="24"/>
          <w:szCs w:val="24"/>
          <w:lang w:val="es-ES" w:eastAsia="es-ES"/>
        </w:rPr>
        <w:t xml:space="preserve">de la presente anualidad el </w:t>
      </w:r>
      <w:r w:rsidRPr="00045D49">
        <w:rPr>
          <w:rFonts w:ascii="Palatino Linotype" w:eastAsia="Calibri" w:hAnsi="Palatino Linotype" w:cs="Arial"/>
          <w:b/>
          <w:sz w:val="24"/>
          <w:szCs w:val="24"/>
          <w:lang w:val="es-ES" w:eastAsia="es-ES"/>
        </w:rPr>
        <w:t>SUJETO OBLIGADO</w:t>
      </w:r>
      <w:r w:rsidRPr="00045D49">
        <w:rPr>
          <w:rFonts w:ascii="Palatino Linotype" w:eastAsia="Calibri" w:hAnsi="Palatino Linotype" w:cs="Arial"/>
          <w:sz w:val="24"/>
          <w:szCs w:val="24"/>
          <w:lang w:val="es-ES" w:eastAsia="es-ES"/>
        </w:rPr>
        <w:t xml:space="preserve"> </w:t>
      </w:r>
      <w:r w:rsidR="007411B2" w:rsidRPr="00045D49">
        <w:rPr>
          <w:rFonts w:ascii="Palatino Linotype" w:eastAsia="Calibri" w:hAnsi="Palatino Linotype" w:cs="Arial"/>
          <w:sz w:val="24"/>
          <w:szCs w:val="24"/>
          <w:lang w:val="es-ES" w:eastAsia="es-ES"/>
        </w:rPr>
        <w:t xml:space="preserve">dio </w:t>
      </w:r>
      <w:r w:rsidRPr="00045D49">
        <w:rPr>
          <w:rFonts w:ascii="Palatino Linotype" w:eastAsia="Calibri" w:hAnsi="Palatino Linotype" w:cs="Arial"/>
          <w:sz w:val="24"/>
          <w:szCs w:val="24"/>
          <w:lang w:val="es-ES" w:eastAsia="es-ES"/>
        </w:rPr>
        <w:t>respuesta</w:t>
      </w:r>
      <w:r w:rsidR="007411B2" w:rsidRPr="00045D49">
        <w:rPr>
          <w:rFonts w:ascii="Palatino Linotype" w:eastAsia="Calibri" w:hAnsi="Palatino Linotype" w:cs="Arial"/>
          <w:sz w:val="24"/>
          <w:szCs w:val="24"/>
          <w:lang w:val="es-ES" w:eastAsia="es-ES"/>
        </w:rPr>
        <w:t xml:space="preserve"> a la solicitud de información, refiriendo mediante escrito de fecha 20 de marzo que dentro de sus atribuciones no se encuentra la de contar con la información referida, por lo que orienta al particular dirigir su petición a la Secretaría de Finanzas misma que tiene como atribuci</w:t>
      </w:r>
      <w:r w:rsidR="00525E89" w:rsidRPr="00045D49">
        <w:rPr>
          <w:rFonts w:ascii="Palatino Linotype" w:eastAsia="Calibri" w:hAnsi="Palatino Linotype" w:cs="Arial"/>
          <w:sz w:val="24"/>
          <w:szCs w:val="24"/>
          <w:lang w:val="es-ES" w:eastAsia="es-ES"/>
        </w:rPr>
        <w:t xml:space="preserve">ón según el artículo 24 fracción XXXIV y XXXV de la Ley Orgánica de la Administración Pública del Estado de México, </w:t>
      </w:r>
      <w:r w:rsidR="00525E89" w:rsidRPr="00045D49">
        <w:rPr>
          <w:rFonts w:ascii="Palatino Linotype" w:eastAsia="Calibri" w:hAnsi="Palatino Linotype" w:cs="Arial"/>
          <w:i/>
          <w:sz w:val="24"/>
          <w:szCs w:val="24"/>
          <w:lang w:val="es-ES" w:eastAsia="es-ES"/>
        </w:rPr>
        <w:t xml:space="preserve">Seleccionar, contratar, capacitar y controlar al personal del Poder Ejecutivo del Estado y Tramitar los nombramientos, remociones, renuncias, licencias y jubilaciones de los funcionarios y trabajadores del Poder Ejecutivo del Estado; </w:t>
      </w:r>
      <w:r w:rsidR="00525E89" w:rsidRPr="00045D49">
        <w:rPr>
          <w:rFonts w:ascii="Palatino Linotype" w:eastAsia="Calibri" w:hAnsi="Palatino Linotype" w:cs="Arial"/>
          <w:sz w:val="24"/>
          <w:szCs w:val="24"/>
          <w:lang w:val="es-ES" w:eastAsia="es-ES"/>
        </w:rPr>
        <w:t>argumentado que es la autoridad que puede poseer la información.</w:t>
      </w:r>
    </w:p>
    <w:p w:rsidR="007411B2" w:rsidRPr="00045D49" w:rsidRDefault="007411B2" w:rsidP="00045D49">
      <w:pPr>
        <w:spacing w:after="0" w:line="360" w:lineRule="auto"/>
        <w:ind w:right="34"/>
        <w:contextualSpacing/>
        <w:jc w:val="both"/>
        <w:rPr>
          <w:rFonts w:ascii="Palatino Linotype" w:eastAsia="Calibri" w:hAnsi="Palatino Linotype" w:cs="Arial"/>
          <w:sz w:val="24"/>
          <w:szCs w:val="24"/>
          <w:lang w:val="es-ES" w:eastAsia="es-ES"/>
        </w:rPr>
      </w:pPr>
    </w:p>
    <w:p w:rsidR="008B1A2F" w:rsidRPr="00045D49" w:rsidRDefault="008B1A2F" w:rsidP="00045D49">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045D49">
        <w:rPr>
          <w:rFonts w:ascii="Palatino Linotype" w:eastAsia="Times New Roman" w:hAnsi="Palatino Linotype" w:cs="Arial"/>
          <w:sz w:val="24"/>
          <w:szCs w:val="24"/>
          <w:lang w:val="es-ES" w:eastAsia="es-ES"/>
        </w:rPr>
        <w:t xml:space="preserve">En fecha </w:t>
      </w:r>
      <w:r w:rsidR="00325B1B" w:rsidRPr="00045D49">
        <w:rPr>
          <w:rFonts w:ascii="Palatino Linotype" w:eastAsia="Times New Roman" w:hAnsi="Palatino Linotype" w:cs="Arial"/>
          <w:b/>
          <w:sz w:val="24"/>
          <w:szCs w:val="24"/>
          <w:lang w:val="es-ES" w:eastAsia="es-ES"/>
        </w:rPr>
        <w:t>veintiocho (25</w:t>
      </w:r>
      <w:r w:rsidRPr="00045D49">
        <w:rPr>
          <w:rFonts w:ascii="Palatino Linotype" w:eastAsia="Times New Roman" w:hAnsi="Palatino Linotype" w:cs="Arial"/>
          <w:b/>
          <w:sz w:val="24"/>
          <w:szCs w:val="24"/>
          <w:lang w:val="es-ES" w:eastAsia="es-ES"/>
        </w:rPr>
        <w:t xml:space="preserve">) de </w:t>
      </w:r>
      <w:r w:rsidR="00325B1B" w:rsidRPr="00045D49">
        <w:rPr>
          <w:rFonts w:ascii="Palatino Linotype" w:eastAsia="Times New Roman" w:hAnsi="Palatino Linotype" w:cs="Arial"/>
          <w:b/>
          <w:sz w:val="24"/>
          <w:szCs w:val="24"/>
          <w:lang w:val="es-ES" w:eastAsia="es-ES"/>
        </w:rPr>
        <w:t>marzo</w:t>
      </w:r>
      <w:r w:rsidRPr="00045D49">
        <w:rPr>
          <w:rFonts w:ascii="Palatino Linotype" w:eastAsia="Times New Roman" w:hAnsi="Palatino Linotype" w:cs="Arial"/>
          <w:b/>
          <w:sz w:val="24"/>
          <w:szCs w:val="24"/>
          <w:lang w:val="es-ES" w:eastAsia="es-ES"/>
        </w:rPr>
        <w:t xml:space="preserve"> de dos mil diecinueve</w:t>
      </w:r>
      <w:r w:rsidRPr="00045D49">
        <w:rPr>
          <w:rFonts w:ascii="Palatino Linotype" w:eastAsia="Times New Roman" w:hAnsi="Palatino Linotype" w:cs="Arial"/>
          <w:sz w:val="24"/>
          <w:szCs w:val="24"/>
          <w:lang w:val="es-ES" w:eastAsia="es-ES"/>
        </w:rPr>
        <w:t>, estando en tiempo y forma, se interpuso el recurso de revisión que al rubro se indica, en contra de la respuesta, señalándose lo siguiente:</w:t>
      </w:r>
    </w:p>
    <w:p w:rsidR="008B1A2F" w:rsidRPr="00045D49" w:rsidRDefault="008B1A2F" w:rsidP="00045D49">
      <w:pPr>
        <w:spacing w:after="0" w:line="360" w:lineRule="auto"/>
        <w:contextualSpacing/>
        <w:jc w:val="both"/>
        <w:rPr>
          <w:rFonts w:ascii="Palatino Linotype" w:eastAsia="MS Mincho" w:hAnsi="Palatino Linotype" w:cs="Arial"/>
          <w:b/>
          <w:bCs/>
          <w:sz w:val="24"/>
          <w:szCs w:val="24"/>
          <w:lang w:val="es-ES_tradnl" w:eastAsia="es-ES"/>
        </w:rPr>
      </w:pPr>
    </w:p>
    <w:p w:rsidR="008B1A2F" w:rsidRPr="00045D49" w:rsidRDefault="008B1A2F" w:rsidP="00045D49">
      <w:pPr>
        <w:numPr>
          <w:ilvl w:val="0"/>
          <w:numId w:val="3"/>
        </w:numPr>
        <w:spacing w:after="0" w:line="360" w:lineRule="auto"/>
        <w:ind w:left="0" w:right="567" w:firstLine="0"/>
        <w:contextualSpacing/>
        <w:jc w:val="both"/>
        <w:rPr>
          <w:rFonts w:ascii="Palatino Linotype" w:eastAsia="MS Mincho" w:hAnsi="Palatino Linotype" w:cs="Times New Roman"/>
          <w:i/>
          <w:sz w:val="24"/>
          <w:szCs w:val="24"/>
          <w:lang w:val="es-ES_tradnl" w:eastAsia="es-ES"/>
        </w:rPr>
      </w:pPr>
      <w:r w:rsidRPr="00045D49">
        <w:rPr>
          <w:rFonts w:ascii="Palatino Linotype" w:eastAsia="MS Gothic" w:hAnsi="Palatino Linotype" w:cs="Times New Roman"/>
          <w:b/>
          <w:sz w:val="24"/>
          <w:szCs w:val="24"/>
          <w:lang w:val="es-ES"/>
        </w:rPr>
        <w:t>Acto impugnado</w:t>
      </w:r>
      <w:r w:rsidRPr="00045D49">
        <w:rPr>
          <w:rFonts w:ascii="Palatino Linotype" w:eastAsia="MS Mincho" w:hAnsi="Palatino Linotype" w:cs="Times New Roman"/>
          <w:i/>
          <w:sz w:val="24"/>
          <w:szCs w:val="24"/>
          <w:lang w:val="es-ES_tradnl" w:eastAsia="es-ES"/>
        </w:rPr>
        <w:t>: “</w:t>
      </w:r>
      <w:r w:rsidR="00325B1B" w:rsidRPr="00045D49">
        <w:rPr>
          <w:rFonts w:ascii="Palatino Linotype" w:eastAsia="MS Mincho" w:hAnsi="Palatino Linotype" w:cs="Times New Roman"/>
          <w:i/>
          <w:sz w:val="24"/>
          <w:szCs w:val="24"/>
          <w:lang w:eastAsia="es-ES"/>
        </w:rPr>
        <w:t>NO ME CONTESTARON MI SOLICITUD DE INFORMACIÒN CREÌ QUE ERAN MAS SERIOS EN RESPONDER EN ESTA OFICINA DE GOBIERNO QUE PENA</w:t>
      </w:r>
      <w:r w:rsidRPr="00045D49">
        <w:rPr>
          <w:rFonts w:ascii="Palatino Linotype" w:eastAsia="MS Mincho" w:hAnsi="Palatino Linotype" w:cs="Times New Roman"/>
          <w:i/>
          <w:sz w:val="24"/>
          <w:szCs w:val="24"/>
          <w:lang w:eastAsia="es-ES"/>
        </w:rPr>
        <w:t>” (sic)</w:t>
      </w:r>
    </w:p>
    <w:p w:rsidR="008B1A2F" w:rsidRPr="00045D49" w:rsidRDefault="008B1A2F" w:rsidP="00045D49">
      <w:pPr>
        <w:spacing w:after="0" w:line="360" w:lineRule="auto"/>
        <w:ind w:right="567"/>
        <w:contextualSpacing/>
        <w:jc w:val="both"/>
        <w:rPr>
          <w:rFonts w:ascii="Palatino Linotype" w:eastAsia="MS Mincho" w:hAnsi="Palatino Linotype" w:cs="Times New Roman"/>
          <w:i/>
          <w:sz w:val="24"/>
          <w:szCs w:val="24"/>
          <w:lang w:val="es-ES_tradnl" w:eastAsia="es-ES"/>
        </w:rPr>
      </w:pPr>
    </w:p>
    <w:p w:rsidR="008B1A2F" w:rsidRPr="00045D49" w:rsidRDefault="008B1A2F" w:rsidP="00045D49">
      <w:pPr>
        <w:numPr>
          <w:ilvl w:val="0"/>
          <w:numId w:val="3"/>
        </w:numPr>
        <w:spacing w:after="0" w:line="360" w:lineRule="auto"/>
        <w:ind w:left="0" w:right="567" w:firstLine="0"/>
        <w:contextualSpacing/>
        <w:jc w:val="both"/>
        <w:rPr>
          <w:rFonts w:ascii="Palatino Linotype" w:eastAsia="MS Mincho" w:hAnsi="Palatino Linotype" w:cs="Times New Roman"/>
          <w:i/>
          <w:sz w:val="24"/>
          <w:szCs w:val="24"/>
          <w:lang w:val="es-ES_tradnl" w:eastAsia="es-ES"/>
        </w:rPr>
      </w:pPr>
      <w:r w:rsidRPr="00045D49">
        <w:rPr>
          <w:rFonts w:ascii="Palatino Linotype" w:eastAsia="MS Gothic" w:hAnsi="Palatino Linotype" w:cs="Times New Roman"/>
          <w:b/>
          <w:sz w:val="24"/>
          <w:szCs w:val="24"/>
          <w:lang w:val="es-ES"/>
        </w:rPr>
        <w:t>Razones o Motivos de inconformidad</w:t>
      </w:r>
      <w:r w:rsidRPr="00045D49">
        <w:rPr>
          <w:rFonts w:ascii="Palatino Linotype" w:eastAsia="MS Mincho" w:hAnsi="Palatino Linotype" w:cs="Times New Roman"/>
          <w:i/>
          <w:sz w:val="24"/>
          <w:szCs w:val="24"/>
          <w:lang w:val="es-ES_tradnl" w:eastAsia="es-ES"/>
        </w:rPr>
        <w:t>: “</w:t>
      </w:r>
      <w:r w:rsidR="00325B1B" w:rsidRPr="00045D49">
        <w:rPr>
          <w:rFonts w:ascii="Palatino Linotype" w:eastAsia="MS Mincho" w:hAnsi="Palatino Linotype" w:cs="Times New Roman"/>
          <w:i/>
          <w:sz w:val="24"/>
          <w:szCs w:val="24"/>
          <w:lang w:eastAsia="es-ES"/>
        </w:rPr>
        <w:t>OMISOS EN MI RESPUESTA</w:t>
      </w:r>
      <w:r w:rsidRPr="00045D49">
        <w:rPr>
          <w:rFonts w:ascii="Palatino Linotype" w:eastAsia="MS Mincho" w:hAnsi="Palatino Linotype" w:cs="Times New Roman"/>
          <w:i/>
          <w:sz w:val="24"/>
          <w:szCs w:val="24"/>
          <w:lang w:val="es-ES_tradnl" w:eastAsia="es-ES"/>
        </w:rPr>
        <w:t xml:space="preserve"> “ (Sic)</w:t>
      </w:r>
    </w:p>
    <w:p w:rsidR="008B1A2F" w:rsidRPr="00045D49" w:rsidRDefault="008B1A2F" w:rsidP="00045D49">
      <w:pPr>
        <w:spacing w:after="0" w:line="360" w:lineRule="auto"/>
        <w:contextualSpacing/>
        <w:rPr>
          <w:rFonts w:ascii="Palatino Linotype" w:eastAsia="MS Mincho" w:hAnsi="Palatino Linotype" w:cs="Times New Roman"/>
          <w:i/>
          <w:sz w:val="24"/>
          <w:szCs w:val="24"/>
          <w:lang w:val="es-ES_tradnl" w:eastAsia="es-ES"/>
        </w:rPr>
      </w:pPr>
    </w:p>
    <w:p w:rsidR="008B1A2F" w:rsidRPr="00045D49" w:rsidRDefault="008B1A2F" w:rsidP="00045D49">
      <w:pPr>
        <w:numPr>
          <w:ilvl w:val="0"/>
          <w:numId w:val="2"/>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045D49">
        <w:rPr>
          <w:rFonts w:ascii="Palatino Linotype" w:eastAsia="Times New Roman" w:hAnsi="Palatino Linotype" w:cs="Arial"/>
          <w:sz w:val="24"/>
          <w:szCs w:val="24"/>
          <w:lang w:val="es-ES" w:eastAsia="es-ES"/>
        </w:rPr>
        <w:t xml:space="preserve">Se registró el recurso de revisión bajo el número de expediente al rubro indicado, </w:t>
      </w:r>
      <w:r w:rsidRPr="00045D49">
        <w:rPr>
          <w:rFonts w:ascii="Palatino Linotype" w:eastAsia="MS Mincho" w:hAnsi="Palatino Linotype" w:cs="Arial"/>
          <w:bCs/>
          <w:sz w:val="24"/>
          <w:szCs w:val="24"/>
          <w:lang w:val="es-ES_tradnl" w:eastAsia="es-ES"/>
        </w:rPr>
        <w:t xml:space="preserve">con fundamento en lo dispuesto por el </w:t>
      </w:r>
      <w:r w:rsidRPr="00045D49">
        <w:rPr>
          <w:rFonts w:ascii="Palatino Linotype" w:eastAsia="Calibri" w:hAnsi="Palatino Linotype" w:cs="Arial"/>
          <w:sz w:val="24"/>
          <w:szCs w:val="24"/>
          <w:lang w:val="es-ES" w:eastAsia="es-ES"/>
        </w:rPr>
        <w:t xml:space="preserve">artículo 185 fracción I de la </w:t>
      </w:r>
      <w:r w:rsidRPr="00045D4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45D49">
        <w:rPr>
          <w:rFonts w:ascii="Palatino Linotype" w:eastAsia="Times New Roman" w:hAnsi="Palatino Linotype" w:cs="Arial"/>
          <w:sz w:val="24"/>
          <w:szCs w:val="24"/>
          <w:lang w:val="es-ES" w:eastAsia="es-ES"/>
        </w:rPr>
        <w:t xml:space="preserve">se turnó al </w:t>
      </w:r>
      <w:r w:rsidRPr="00045D49">
        <w:rPr>
          <w:rFonts w:ascii="Palatino Linotype" w:eastAsia="Times New Roman" w:hAnsi="Palatino Linotype" w:cs="Arial"/>
          <w:b/>
          <w:sz w:val="24"/>
          <w:szCs w:val="24"/>
          <w:lang w:val="es-ES" w:eastAsia="es-ES"/>
        </w:rPr>
        <w:t xml:space="preserve">Comisionado José Guadalupe Luna Hernández, </w:t>
      </w:r>
      <w:r w:rsidRPr="00045D49">
        <w:rPr>
          <w:rFonts w:ascii="Palatino Linotype" w:eastAsia="Times New Roman" w:hAnsi="Palatino Linotype" w:cs="Arial"/>
          <w:sz w:val="24"/>
          <w:szCs w:val="24"/>
          <w:lang w:val="es-ES" w:eastAsia="es-ES"/>
        </w:rPr>
        <w:t xml:space="preserve">con el objeto de </w:t>
      </w:r>
      <w:r w:rsidRPr="00045D49">
        <w:rPr>
          <w:rFonts w:ascii="Palatino Linotype" w:eastAsia="Times New Roman" w:hAnsi="Palatino Linotype" w:cs="Arial"/>
          <w:sz w:val="24"/>
          <w:szCs w:val="24"/>
          <w:lang w:eastAsia="es-ES"/>
        </w:rPr>
        <w:t>su análisis</w:t>
      </w:r>
      <w:r w:rsidRPr="00045D49">
        <w:rPr>
          <w:rFonts w:ascii="Palatino Linotype" w:eastAsia="Times New Roman" w:hAnsi="Palatino Linotype" w:cs="Arial"/>
          <w:sz w:val="24"/>
          <w:szCs w:val="24"/>
        </w:rPr>
        <w:t xml:space="preserve">. </w:t>
      </w:r>
    </w:p>
    <w:p w:rsidR="008B1A2F" w:rsidRPr="00045D49" w:rsidRDefault="008B1A2F" w:rsidP="00045D49">
      <w:pPr>
        <w:spacing w:after="0" w:line="360" w:lineRule="auto"/>
        <w:contextualSpacing/>
        <w:jc w:val="both"/>
        <w:rPr>
          <w:rFonts w:ascii="Palatino Linotype" w:eastAsia="Times New Roman" w:hAnsi="Palatino Linotype" w:cs="Arial"/>
          <w:i/>
          <w:sz w:val="24"/>
          <w:szCs w:val="24"/>
          <w:lang w:val="es-ES_tradnl" w:eastAsia="es-ES"/>
        </w:rPr>
      </w:pPr>
    </w:p>
    <w:p w:rsidR="008B1A2F" w:rsidRPr="00045D49" w:rsidRDefault="008B1A2F" w:rsidP="00045D4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45D4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w:t>
      </w:r>
      <w:r w:rsidR="00325B1B" w:rsidRPr="00045D49">
        <w:rPr>
          <w:rFonts w:ascii="Palatino Linotype" w:eastAsia="Calibri" w:hAnsi="Palatino Linotype" w:cs="Arial"/>
          <w:sz w:val="24"/>
          <w:szCs w:val="24"/>
          <w:lang w:val="es-ES" w:eastAsia="es-ES"/>
        </w:rPr>
        <w:t>e admisión de fecha veintinueve (29</w:t>
      </w:r>
      <w:r w:rsidRPr="00045D49">
        <w:rPr>
          <w:rFonts w:ascii="Palatino Linotype" w:eastAsia="Calibri" w:hAnsi="Palatino Linotype" w:cs="Arial"/>
          <w:sz w:val="24"/>
          <w:szCs w:val="24"/>
          <w:lang w:val="es-ES" w:eastAsia="es-ES"/>
        </w:rPr>
        <w:t xml:space="preserve">) de </w:t>
      </w:r>
      <w:r w:rsidR="00325B1B" w:rsidRPr="00045D49">
        <w:rPr>
          <w:rFonts w:ascii="Palatino Linotype" w:eastAsia="Calibri" w:hAnsi="Palatino Linotype" w:cs="Arial"/>
          <w:sz w:val="24"/>
          <w:szCs w:val="24"/>
          <w:lang w:val="es-ES" w:eastAsia="es-ES"/>
        </w:rPr>
        <w:t xml:space="preserve">marzo </w:t>
      </w:r>
      <w:r w:rsidRPr="00045D49">
        <w:rPr>
          <w:rFonts w:ascii="Palatino Linotype" w:eastAsia="Calibri" w:hAnsi="Palatino Linotype" w:cs="Arial"/>
          <w:sz w:val="24"/>
          <w:szCs w:val="24"/>
          <w:lang w:val="es-ES" w:eastAsia="es-ES"/>
        </w:rPr>
        <w:t xml:space="preserve">de dos mil diecinueve, puso a disposición de las partes el expediente electrónico </w:t>
      </w:r>
      <w:r w:rsidRPr="00045D49">
        <w:rPr>
          <w:rFonts w:ascii="Palatino Linotype" w:eastAsia="Calibri" w:hAnsi="Palatino Linotype" w:cs="Arial"/>
          <w:sz w:val="24"/>
          <w:szCs w:val="24"/>
          <w:lang w:val="es-ES_tradnl" w:eastAsia="es-ES"/>
        </w:rPr>
        <w:t xml:space="preserve">vía </w:t>
      </w:r>
      <w:r w:rsidRPr="00045D49">
        <w:rPr>
          <w:rFonts w:ascii="Palatino Linotype" w:eastAsia="Calibri" w:hAnsi="Palatino Linotype" w:cs="Arial"/>
          <w:sz w:val="24"/>
          <w:szCs w:val="24"/>
          <w:lang w:val="es-ES" w:eastAsia="es-ES"/>
        </w:rPr>
        <w:t>Sistema de Acceso a la Información Mexiquense (</w:t>
      </w:r>
      <w:r w:rsidRPr="00045D49">
        <w:rPr>
          <w:rFonts w:ascii="Palatino Linotype" w:eastAsia="Calibri" w:hAnsi="Palatino Linotype" w:cs="Arial"/>
          <w:b/>
          <w:sz w:val="24"/>
          <w:szCs w:val="24"/>
          <w:lang w:val="es-ES" w:eastAsia="es-ES"/>
        </w:rPr>
        <w:t xml:space="preserve">SAIMEX) </w:t>
      </w:r>
      <w:r w:rsidRPr="00045D4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45D49">
        <w:rPr>
          <w:rFonts w:ascii="Palatino Linotype" w:eastAsia="Calibri" w:hAnsi="Palatino Linotype" w:cs="Arial"/>
          <w:b/>
          <w:sz w:val="24"/>
          <w:szCs w:val="24"/>
          <w:lang w:val="es-ES" w:eastAsia="es-ES"/>
        </w:rPr>
        <w:t>SUJETO OBLIGADO</w:t>
      </w:r>
      <w:r w:rsidRPr="00045D49">
        <w:rPr>
          <w:rFonts w:ascii="Palatino Linotype" w:eastAsia="Calibri" w:hAnsi="Palatino Linotype" w:cs="Arial"/>
          <w:sz w:val="24"/>
          <w:szCs w:val="24"/>
          <w:lang w:val="es-ES" w:eastAsia="es-ES"/>
        </w:rPr>
        <w:t xml:space="preserve"> presentará el </w:t>
      </w:r>
      <w:r w:rsidR="00325B1B" w:rsidRPr="00045D49">
        <w:rPr>
          <w:rFonts w:ascii="Palatino Linotype" w:eastAsia="Calibri" w:hAnsi="Palatino Linotype" w:cs="Arial"/>
          <w:sz w:val="24"/>
          <w:szCs w:val="24"/>
          <w:lang w:val="es-ES" w:eastAsia="es-ES"/>
        </w:rPr>
        <w:t>Informe Justificado procedente.</w:t>
      </w:r>
    </w:p>
    <w:p w:rsidR="00325B1B" w:rsidRPr="00045D49" w:rsidRDefault="00325B1B" w:rsidP="00045D49">
      <w:pPr>
        <w:pStyle w:val="Prrafodelista"/>
        <w:spacing w:after="0" w:line="360" w:lineRule="auto"/>
        <w:rPr>
          <w:rFonts w:ascii="Palatino Linotype" w:eastAsia="Calibri" w:hAnsi="Palatino Linotype" w:cs="Arial"/>
          <w:sz w:val="24"/>
          <w:szCs w:val="24"/>
          <w:lang w:val="es-ES" w:eastAsia="es-ES"/>
        </w:rPr>
      </w:pPr>
    </w:p>
    <w:p w:rsidR="00325B1B" w:rsidRPr="00045D49" w:rsidRDefault="00325B1B" w:rsidP="00045D4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45D49">
        <w:rPr>
          <w:rFonts w:ascii="Palatino Linotype" w:eastAsia="Calibri" w:hAnsi="Palatino Linotype" w:cs="Arial"/>
          <w:sz w:val="24"/>
          <w:szCs w:val="24"/>
          <w:lang w:val="es-ES" w:eastAsia="es-ES"/>
        </w:rPr>
        <w:t xml:space="preserve">En fecha </w:t>
      </w:r>
      <w:r w:rsidRPr="00045D49">
        <w:rPr>
          <w:rFonts w:ascii="Palatino Linotype" w:eastAsia="Calibri" w:hAnsi="Palatino Linotype" w:cs="Arial"/>
          <w:b/>
          <w:sz w:val="24"/>
          <w:szCs w:val="24"/>
          <w:lang w:val="es-ES" w:eastAsia="es-ES"/>
        </w:rPr>
        <w:t>cinco (05) de abril</w:t>
      </w:r>
      <w:r w:rsidRPr="00045D49">
        <w:rPr>
          <w:rFonts w:ascii="Palatino Linotype" w:eastAsia="Calibri" w:hAnsi="Palatino Linotype" w:cs="Arial"/>
          <w:sz w:val="24"/>
          <w:szCs w:val="24"/>
          <w:lang w:val="es-ES" w:eastAsia="es-ES"/>
        </w:rPr>
        <w:t xml:space="preserve"> de dos mil diecinueve, el </w:t>
      </w:r>
      <w:r w:rsidRPr="00045D49">
        <w:rPr>
          <w:rFonts w:ascii="Palatino Linotype" w:eastAsia="Calibri" w:hAnsi="Palatino Linotype" w:cs="Arial"/>
          <w:b/>
          <w:sz w:val="24"/>
          <w:szCs w:val="24"/>
          <w:lang w:val="es-ES" w:eastAsia="es-ES"/>
        </w:rPr>
        <w:t>SUJETO OBLIGADO</w:t>
      </w:r>
      <w:r w:rsidRPr="00045D49">
        <w:rPr>
          <w:rFonts w:ascii="Palatino Linotype" w:eastAsia="Calibri" w:hAnsi="Palatino Linotype" w:cs="Arial"/>
          <w:sz w:val="24"/>
          <w:szCs w:val="24"/>
          <w:lang w:val="es-ES" w:eastAsia="es-ES"/>
        </w:rPr>
        <w:t xml:space="preserve"> presentó su respectivo informe justificado, mismo que fue puesto a la vista</w:t>
      </w:r>
      <w:r w:rsidR="006F285F" w:rsidRPr="00045D49">
        <w:rPr>
          <w:rFonts w:ascii="Palatino Linotype" w:eastAsia="Calibri" w:hAnsi="Palatino Linotype" w:cs="Arial"/>
          <w:sz w:val="24"/>
          <w:szCs w:val="24"/>
          <w:lang w:val="es-ES" w:eastAsia="es-ES"/>
        </w:rPr>
        <w:t xml:space="preserve"> del particular</w:t>
      </w:r>
      <w:proofErr w:type="gramStart"/>
      <w:r w:rsidR="006F285F" w:rsidRPr="00045D49">
        <w:rPr>
          <w:rFonts w:ascii="Palatino Linotype" w:eastAsia="Calibri" w:hAnsi="Palatino Linotype" w:cs="Arial"/>
          <w:sz w:val="24"/>
          <w:szCs w:val="24"/>
          <w:lang w:val="es-ES" w:eastAsia="es-ES"/>
        </w:rPr>
        <w:t>,  a</w:t>
      </w:r>
      <w:proofErr w:type="gramEnd"/>
      <w:r w:rsidR="006F285F" w:rsidRPr="00045D49">
        <w:rPr>
          <w:rFonts w:ascii="Palatino Linotype" w:eastAsia="Calibri" w:hAnsi="Palatino Linotype" w:cs="Arial"/>
          <w:sz w:val="24"/>
          <w:szCs w:val="24"/>
          <w:lang w:val="es-ES" w:eastAsia="es-ES"/>
        </w:rPr>
        <w:t xml:space="preserve"> través del cual se confirma la respuesta.</w:t>
      </w:r>
    </w:p>
    <w:p w:rsidR="008B1A2F" w:rsidRPr="00045D49" w:rsidRDefault="008B1A2F" w:rsidP="00045D49">
      <w:pPr>
        <w:spacing w:after="0" w:line="360" w:lineRule="auto"/>
        <w:contextualSpacing/>
        <w:rPr>
          <w:rFonts w:ascii="Palatino Linotype" w:eastAsia="Calibri" w:hAnsi="Palatino Linotype" w:cs="Arial"/>
          <w:sz w:val="24"/>
          <w:szCs w:val="24"/>
          <w:highlight w:val="yellow"/>
          <w:lang w:val="es-ES" w:eastAsia="es-ES"/>
        </w:rPr>
      </w:pPr>
    </w:p>
    <w:p w:rsidR="008B1A2F" w:rsidRDefault="008B1A2F" w:rsidP="00045D49">
      <w:pPr>
        <w:numPr>
          <w:ilvl w:val="0"/>
          <w:numId w:val="2"/>
        </w:numPr>
        <w:spacing w:after="0" w:line="360" w:lineRule="auto"/>
        <w:ind w:left="0" w:firstLine="0"/>
        <w:contextualSpacing/>
        <w:jc w:val="both"/>
        <w:rPr>
          <w:rFonts w:ascii="Palatino Linotype" w:hAnsi="Palatino Linotype"/>
          <w:sz w:val="24"/>
          <w:szCs w:val="24"/>
        </w:rPr>
      </w:pPr>
      <w:r w:rsidRPr="00045D49">
        <w:rPr>
          <w:rFonts w:ascii="Palatino Linotype" w:hAnsi="Palatino Linotype"/>
          <w:sz w:val="24"/>
          <w:szCs w:val="24"/>
        </w:rPr>
        <w:t>El Comisionado Ponente decretó el cierre de instrucción</w:t>
      </w:r>
      <w:r w:rsidRPr="00045D49">
        <w:rPr>
          <w:rFonts w:ascii="Palatino Linotype" w:hAnsi="Palatino Linotype" w:cs="Arial"/>
          <w:sz w:val="24"/>
          <w:szCs w:val="24"/>
        </w:rPr>
        <w:t xml:space="preserve"> </w:t>
      </w:r>
      <w:r w:rsidRPr="00045D49">
        <w:rPr>
          <w:rFonts w:ascii="Palatino Linotype" w:hAnsi="Palatino Linotype"/>
          <w:sz w:val="24"/>
          <w:szCs w:val="24"/>
        </w:rPr>
        <w:t xml:space="preserve">mediante </w:t>
      </w:r>
      <w:r w:rsidR="006F285F" w:rsidRPr="00045D49">
        <w:rPr>
          <w:rFonts w:ascii="Palatino Linotype" w:hAnsi="Palatino Linotype"/>
          <w:sz w:val="24"/>
          <w:szCs w:val="24"/>
        </w:rPr>
        <w:t>acuerdo de fecha veintinueve (29</w:t>
      </w:r>
      <w:r w:rsidRPr="00045D49">
        <w:rPr>
          <w:rFonts w:ascii="Palatino Linotype" w:hAnsi="Palatino Linotype"/>
          <w:sz w:val="24"/>
          <w:szCs w:val="24"/>
        </w:rPr>
        <w:t xml:space="preserve">) de </w:t>
      </w:r>
      <w:r w:rsidR="006F285F" w:rsidRPr="00045D49">
        <w:rPr>
          <w:rFonts w:ascii="Palatino Linotype" w:hAnsi="Palatino Linotype"/>
          <w:sz w:val="24"/>
          <w:szCs w:val="24"/>
        </w:rPr>
        <w:t xml:space="preserve">abril </w:t>
      </w:r>
      <w:r w:rsidRPr="00045D49">
        <w:rPr>
          <w:rFonts w:ascii="Palatino Linotype" w:hAnsi="Palatino Linotype"/>
          <w:sz w:val="24"/>
          <w:szCs w:val="24"/>
        </w:rPr>
        <w:t xml:space="preserve">de la presente anualidad, </w:t>
      </w:r>
      <w:r w:rsidRPr="00045D49">
        <w:rPr>
          <w:rFonts w:ascii="Palatino Linotype" w:hAnsi="Palatino Linotype"/>
          <w:sz w:val="24"/>
          <w:szCs w:val="24"/>
          <w:lang w:val="es-ES"/>
        </w:rPr>
        <w:t>por lo que, ordenó turnar el expediente a resolución,</w:t>
      </w:r>
      <w:r w:rsidR="006F285F" w:rsidRPr="00045D49">
        <w:rPr>
          <w:rFonts w:ascii="Palatino Linotype" w:hAnsi="Palatino Linotype"/>
          <w:sz w:val="24"/>
          <w:szCs w:val="24"/>
          <w:lang w:val="es-ES_tradnl"/>
        </w:rPr>
        <w:t xml:space="preserve"> sin embargo, el día </w:t>
      </w:r>
      <w:r w:rsidR="006F285F" w:rsidRPr="00045D49">
        <w:rPr>
          <w:rFonts w:ascii="Palatino Linotype" w:hAnsi="Palatino Linotype"/>
          <w:b/>
          <w:sz w:val="24"/>
          <w:szCs w:val="24"/>
          <w:lang w:val="es-ES_tradnl"/>
        </w:rPr>
        <w:t xml:space="preserve">treinta (30) de mayo </w:t>
      </w:r>
      <w:r w:rsidR="006F285F" w:rsidRPr="00045D49">
        <w:rPr>
          <w:rFonts w:ascii="Palatino Linotype" w:hAnsi="Palatino Linotype"/>
          <w:sz w:val="24"/>
          <w:szCs w:val="24"/>
          <w:lang w:val="es-ES_tradnl"/>
        </w:rPr>
        <w:t xml:space="preserve">de la presente anualidad, se acordó la ampliación del plazo para efecto de emitir un mejor estudio del asunto, lo anterior derivado del cúmulo de la información que conforma los expedientes,  por lo que no habiendo más que hacer constar, y - - - - - - - - - - - - - - - - </w:t>
      </w:r>
    </w:p>
    <w:p w:rsidR="00045D49" w:rsidRPr="00045D49" w:rsidRDefault="00045D49" w:rsidP="00045D49">
      <w:pPr>
        <w:spacing w:after="0" w:line="360" w:lineRule="auto"/>
        <w:contextualSpacing/>
        <w:jc w:val="both"/>
        <w:rPr>
          <w:rFonts w:ascii="Palatino Linotype" w:hAnsi="Palatino Linotype"/>
          <w:sz w:val="24"/>
          <w:szCs w:val="24"/>
        </w:rPr>
      </w:pPr>
    </w:p>
    <w:p w:rsidR="008B1A2F" w:rsidRPr="00045D49" w:rsidRDefault="008B1A2F" w:rsidP="00045D49">
      <w:pPr>
        <w:keepNext/>
        <w:keepLines/>
        <w:spacing w:after="0" w:line="360" w:lineRule="auto"/>
        <w:jc w:val="center"/>
        <w:outlineLvl w:val="0"/>
        <w:rPr>
          <w:rFonts w:ascii="Palatino Linotype" w:eastAsia="MS Gothic" w:hAnsi="Palatino Linotype" w:cs="Times New Roman"/>
          <w:b/>
          <w:sz w:val="24"/>
          <w:szCs w:val="24"/>
        </w:rPr>
      </w:pPr>
      <w:bookmarkStart w:id="1" w:name="_Toc10144230"/>
      <w:r w:rsidRPr="00045D49">
        <w:rPr>
          <w:rFonts w:ascii="Palatino Linotype" w:eastAsia="MS Gothic" w:hAnsi="Palatino Linotype" w:cs="Times New Roman"/>
          <w:b/>
          <w:sz w:val="24"/>
          <w:szCs w:val="24"/>
        </w:rPr>
        <w:t>C O N S I D E R A N D O</w:t>
      </w:r>
      <w:bookmarkEnd w:id="1"/>
      <w:r w:rsidRPr="00045D49">
        <w:rPr>
          <w:rFonts w:ascii="Palatino Linotype" w:eastAsia="MS Gothic" w:hAnsi="Palatino Linotype" w:cs="Times New Roman"/>
          <w:b/>
          <w:sz w:val="24"/>
          <w:szCs w:val="24"/>
        </w:rPr>
        <w:t xml:space="preserve"> </w:t>
      </w:r>
    </w:p>
    <w:p w:rsidR="008B1A2F" w:rsidRPr="00045D49" w:rsidRDefault="008B1A2F" w:rsidP="00045D49">
      <w:pPr>
        <w:spacing w:after="0" w:line="360" w:lineRule="auto"/>
        <w:rPr>
          <w:rFonts w:ascii="Palatino Linotype" w:eastAsia="MS Mincho" w:hAnsi="Palatino Linotype" w:cs="Times New Roman"/>
          <w:sz w:val="24"/>
          <w:szCs w:val="24"/>
        </w:rPr>
      </w:pPr>
    </w:p>
    <w:p w:rsidR="008B1A2F" w:rsidRPr="00045D49" w:rsidRDefault="008B1A2F" w:rsidP="00045D49">
      <w:pPr>
        <w:keepNext/>
        <w:keepLines/>
        <w:spacing w:after="0" w:line="360" w:lineRule="auto"/>
        <w:outlineLvl w:val="0"/>
        <w:rPr>
          <w:rFonts w:ascii="Palatino Linotype" w:eastAsia="MS Gothic" w:hAnsi="Palatino Linotype" w:cs="Times New Roman"/>
          <w:b/>
          <w:sz w:val="24"/>
          <w:szCs w:val="24"/>
        </w:rPr>
      </w:pPr>
      <w:bookmarkStart w:id="2" w:name="_Toc10144231"/>
      <w:r w:rsidRPr="00045D49">
        <w:rPr>
          <w:rFonts w:ascii="Palatino Linotype" w:eastAsia="MS Mincho" w:hAnsi="Palatino Linotype" w:cstheme="majorBidi"/>
          <w:b/>
          <w:sz w:val="24"/>
          <w:szCs w:val="24"/>
          <w:lang w:val="es-ES_tradnl" w:eastAsia="es-ES"/>
        </w:rPr>
        <w:t>PRIMERO</w:t>
      </w:r>
      <w:r w:rsidRPr="00045D49">
        <w:rPr>
          <w:rFonts w:ascii="Palatino Linotype" w:eastAsia="MS Gothic" w:hAnsi="Palatino Linotype" w:cs="Times New Roman"/>
          <w:b/>
          <w:sz w:val="24"/>
          <w:szCs w:val="24"/>
        </w:rPr>
        <w:t>. De la competencia.</w:t>
      </w:r>
      <w:bookmarkEnd w:id="2"/>
    </w:p>
    <w:p w:rsidR="008B1A2F" w:rsidRPr="00045D49" w:rsidRDefault="008B1A2F" w:rsidP="00045D49">
      <w:pPr>
        <w:spacing w:after="0" w:line="360" w:lineRule="auto"/>
        <w:rPr>
          <w:rFonts w:ascii="Palatino Linotype" w:hAnsi="Palatino Linotype"/>
          <w:sz w:val="24"/>
          <w:szCs w:val="24"/>
        </w:rPr>
      </w:pPr>
    </w:p>
    <w:p w:rsidR="008B1A2F" w:rsidRPr="00045D49" w:rsidRDefault="008B1A2F" w:rsidP="00045D4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45D4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45D49">
        <w:rPr>
          <w:rFonts w:ascii="Palatino Linotype" w:eastAsia="Calibri" w:hAnsi="Palatino Linotype" w:cs="Times New Roman"/>
          <w:b/>
          <w:sz w:val="24"/>
          <w:szCs w:val="24"/>
          <w:lang w:val="es-ES" w:eastAsia="es-ES"/>
        </w:rPr>
        <w:t>Constitución Política de los Estados Unidos Mexicanos</w:t>
      </w:r>
      <w:r w:rsidRPr="00045D49">
        <w:rPr>
          <w:rFonts w:ascii="Palatino Linotype" w:eastAsia="Calibri" w:hAnsi="Palatino Linotype" w:cs="Times New Roman"/>
          <w:sz w:val="24"/>
          <w:szCs w:val="24"/>
          <w:lang w:val="es-ES" w:eastAsia="es-ES"/>
        </w:rPr>
        <w:t xml:space="preserve">; </w:t>
      </w:r>
      <w:r w:rsidRPr="00045D49">
        <w:rPr>
          <w:rFonts w:ascii="Palatino Linotype" w:hAnsi="Palatino Linotype" w:cs="Arial"/>
          <w:bCs/>
          <w:color w:val="222222"/>
          <w:sz w:val="24"/>
          <w:szCs w:val="24"/>
          <w:shd w:val="clear" w:color="auto" w:fill="FFFFFF"/>
          <w:lang w:val="es-ES"/>
        </w:rPr>
        <w:t>5, párrafos </w:t>
      </w:r>
      <w:r w:rsidRPr="00045D49">
        <w:rPr>
          <w:rFonts w:ascii="Palatino Linotype" w:hAnsi="Palatino Linotype" w:cs="Arial"/>
          <w:bCs/>
          <w:color w:val="222222"/>
          <w:sz w:val="24"/>
          <w:szCs w:val="24"/>
          <w:lang w:val="es-ES"/>
        </w:rPr>
        <w:t>vigésimo, vigésimo primero y vigésimo segundo</w:t>
      </w:r>
      <w:r w:rsidRPr="00045D49">
        <w:rPr>
          <w:rFonts w:ascii="Palatino Linotype" w:hAnsi="Palatino Linotype" w:cs="Arial"/>
          <w:bCs/>
          <w:color w:val="222222"/>
          <w:sz w:val="24"/>
          <w:szCs w:val="24"/>
          <w:shd w:val="clear" w:color="auto" w:fill="FFFFFF"/>
          <w:lang w:val="es-ES"/>
        </w:rPr>
        <w:t> fracciones IV y V </w:t>
      </w:r>
      <w:r w:rsidRPr="00045D49">
        <w:rPr>
          <w:rFonts w:ascii="Palatino Linotype" w:eastAsia="Calibri" w:hAnsi="Palatino Linotype" w:cs="Times New Roman"/>
          <w:sz w:val="24"/>
          <w:szCs w:val="24"/>
          <w:lang w:val="es-ES" w:eastAsia="es-ES"/>
        </w:rPr>
        <w:t xml:space="preserve">de la </w:t>
      </w:r>
      <w:r w:rsidRPr="00045D49">
        <w:rPr>
          <w:rFonts w:ascii="Palatino Linotype" w:eastAsia="Calibri" w:hAnsi="Palatino Linotype" w:cs="Times New Roman"/>
          <w:b/>
          <w:sz w:val="24"/>
          <w:szCs w:val="24"/>
          <w:lang w:val="es-ES" w:eastAsia="es-ES"/>
        </w:rPr>
        <w:t>Constitución Política del Estado Libre y Soberano de México</w:t>
      </w:r>
      <w:r w:rsidRPr="00045D4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45D49">
        <w:rPr>
          <w:rFonts w:ascii="Palatino Linotype" w:eastAsia="Calibri" w:hAnsi="Palatino Linotype" w:cs="Arial"/>
          <w:sz w:val="24"/>
          <w:szCs w:val="24"/>
          <w:lang w:val="es-ES" w:eastAsia="es-ES"/>
        </w:rPr>
        <w:t xml:space="preserve">de la </w:t>
      </w:r>
      <w:r w:rsidRPr="00045D49">
        <w:rPr>
          <w:rFonts w:ascii="Palatino Linotype" w:eastAsia="Calibri" w:hAnsi="Palatino Linotype" w:cs="Arial"/>
          <w:b/>
          <w:sz w:val="24"/>
          <w:szCs w:val="24"/>
          <w:lang w:val="es-ES" w:eastAsia="es-ES"/>
        </w:rPr>
        <w:t>Ley de Transparencia y Acceso a la Información Pública del Estado de México y Municipios</w:t>
      </w:r>
      <w:r w:rsidRPr="00045D49">
        <w:rPr>
          <w:rFonts w:ascii="Palatino Linotype" w:eastAsia="Calibri" w:hAnsi="Palatino Linotype" w:cs="Arial"/>
          <w:sz w:val="24"/>
          <w:szCs w:val="24"/>
          <w:lang w:val="es-ES" w:eastAsia="es-ES"/>
        </w:rPr>
        <w:t xml:space="preserve">; </w:t>
      </w:r>
      <w:r w:rsidRPr="00045D49">
        <w:rPr>
          <w:rFonts w:ascii="Palatino Linotype" w:eastAsia="Calibri" w:hAnsi="Palatino Linotype" w:cs="Arial"/>
          <w:b/>
          <w:sz w:val="24"/>
          <w:szCs w:val="24"/>
          <w:lang w:val="es-ES" w:eastAsia="es-ES"/>
        </w:rPr>
        <w:t>7, 9 fracciones I y XXIV, y 11</w:t>
      </w:r>
      <w:r w:rsidRPr="00045D49">
        <w:rPr>
          <w:rFonts w:ascii="Palatino Linotype" w:eastAsia="Calibri" w:hAnsi="Palatino Linotype" w:cs="Arial"/>
          <w:sz w:val="24"/>
          <w:szCs w:val="24"/>
          <w:lang w:val="es-ES" w:eastAsia="es-ES"/>
        </w:rPr>
        <w:t xml:space="preserve"> del </w:t>
      </w:r>
      <w:r w:rsidRPr="00045D4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45D49">
        <w:rPr>
          <w:rFonts w:ascii="Palatino Linotype" w:eastAsia="MS Mincho" w:hAnsi="Palatino Linotype" w:cs="Times New Roman"/>
          <w:sz w:val="24"/>
          <w:szCs w:val="24"/>
          <w:lang w:val="es-ES_tradnl" w:eastAsia="es-ES"/>
        </w:rPr>
        <w:t>.</w:t>
      </w:r>
    </w:p>
    <w:p w:rsidR="008B1A2F" w:rsidRPr="00045D49" w:rsidRDefault="008B1A2F" w:rsidP="00045D49">
      <w:pPr>
        <w:spacing w:after="0" w:line="360" w:lineRule="auto"/>
        <w:contextualSpacing/>
        <w:jc w:val="both"/>
        <w:rPr>
          <w:rFonts w:ascii="Palatino Linotype" w:eastAsia="MS Mincho" w:hAnsi="Palatino Linotype" w:cs="Times New Roman"/>
          <w:sz w:val="24"/>
          <w:szCs w:val="24"/>
          <w:lang w:val="es-ES_tradnl" w:eastAsia="es-ES"/>
        </w:rPr>
      </w:pPr>
    </w:p>
    <w:p w:rsidR="008B1A2F" w:rsidRDefault="008B1A2F" w:rsidP="00045D49">
      <w:pPr>
        <w:keepNext/>
        <w:keepLines/>
        <w:spacing w:after="0" w:line="360" w:lineRule="auto"/>
        <w:outlineLvl w:val="0"/>
        <w:rPr>
          <w:rFonts w:ascii="Palatino Linotype" w:eastAsia="MS Gothic" w:hAnsi="Palatino Linotype" w:cs="Times New Roman"/>
          <w:b/>
          <w:sz w:val="24"/>
          <w:szCs w:val="24"/>
        </w:rPr>
      </w:pPr>
      <w:bookmarkStart w:id="3" w:name="_Toc10144232"/>
      <w:r w:rsidRPr="00045D49">
        <w:rPr>
          <w:rFonts w:ascii="Palatino Linotype" w:eastAsia="MS Mincho" w:hAnsi="Palatino Linotype" w:cstheme="majorBidi"/>
          <w:b/>
          <w:sz w:val="24"/>
          <w:szCs w:val="24"/>
          <w:lang w:val="es-ES_tradnl" w:eastAsia="es-ES"/>
        </w:rPr>
        <w:t>SEGUNDO</w:t>
      </w:r>
      <w:r w:rsidRPr="00045D49">
        <w:rPr>
          <w:rFonts w:ascii="Palatino Linotype" w:eastAsia="MS Gothic" w:hAnsi="Palatino Linotype" w:cs="Times New Roman"/>
          <w:b/>
          <w:sz w:val="24"/>
          <w:szCs w:val="24"/>
        </w:rPr>
        <w:t>. De la oportunidad y procedencia.</w:t>
      </w:r>
      <w:bookmarkEnd w:id="3"/>
    </w:p>
    <w:p w:rsidR="00045D49" w:rsidRPr="00045D49" w:rsidRDefault="00045D49" w:rsidP="00045D49">
      <w:pPr>
        <w:keepNext/>
        <w:keepLines/>
        <w:spacing w:after="0" w:line="360" w:lineRule="auto"/>
        <w:outlineLvl w:val="0"/>
        <w:rPr>
          <w:rFonts w:ascii="Palatino Linotype" w:eastAsia="MS Gothic" w:hAnsi="Palatino Linotype" w:cs="Times New Roman"/>
          <w:b/>
          <w:sz w:val="24"/>
          <w:szCs w:val="24"/>
        </w:rPr>
      </w:pPr>
    </w:p>
    <w:p w:rsidR="008B1A2F" w:rsidRPr="00045D49" w:rsidRDefault="008B1A2F" w:rsidP="00045D49">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045D49">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045D49">
        <w:rPr>
          <w:rFonts w:ascii="Palatino Linotype" w:eastAsia="Calibri" w:hAnsi="Palatino Linotype" w:cs="Arial"/>
          <w:b/>
          <w:sz w:val="24"/>
          <w:szCs w:val="24"/>
          <w:lang w:val="es-ES_tradnl" w:eastAsia="es-ES"/>
        </w:rPr>
        <w:t>SUJETO OBLIGADO</w:t>
      </w:r>
      <w:r w:rsidRPr="00045D49">
        <w:rPr>
          <w:rFonts w:ascii="Palatino Linotype" w:eastAsia="Calibri" w:hAnsi="Palatino Linotype" w:cs="Arial"/>
          <w:sz w:val="24"/>
          <w:szCs w:val="24"/>
          <w:lang w:val="es-ES_tradnl" w:eastAsia="es-ES"/>
        </w:rPr>
        <w:t xml:space="preserve"> entregó la respuesta el </w:t>
      </w:r>
      <w:r w:rsidR="006F285F" w:rsidRPr="00045D49">
        <w:rPr>
          <w:rFonts w:ascii="Palatino Linotype" w:eastAsia="Calibri" w:hAnsi="Palatino Linotype" w:cs="Arial"/>
          <w:b/>
          <w:sz w:val="24"/>
          <w:szCs w:val="24"/>
          <w:lang w:val="es-ES_tradnl" w:eastAsia="es-ES"/>
        </w:rPr>
        <w:t>veintiuno (21</w:t>
      </w:r>
      <w:r w:rsidRPr="00045D49">
        <w:rPr>
          <w:rFonts w:ascii="Palatino Linotype" w:eastAsia="Calibri" w:hAnsi="Palatino Linotype" w:cs="Arial"/>
          <w:b/>
          <w:sz w:val="24"/>
          <w:szCs w:val="24"/>
          <w:lang w:val="es-ES_tradnl" w:eastAsia="es-ES"/>
        </w:rPr>
        <w:t xml:space="preserve">) de </w:t>
      </w:r>
      <w:r w:rsidR="006F285F" w:rsidRPr="00045D49">
        <w:rPr>
          <w:rFonts w:ascii="Palatino Linotype" w:eastAsia="Calibri" w:hAnsi="Palatino Linotype" w:cs="Arial"/>
          <w:b/>
          <w:sz w:val="24"/>
          <w:szCs w:val="24"/>
          <w:lang w:val="es-ES_tradnl" w:eastAsia="es-ES"/>
        </w:rPr>
        <w:t>marzo</w:t>
      </w:r>
      <w:r w:rsidRPr="00045D49">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6F285F" w:rsidRPr="00045D49">
        <w:rPr>
          <w:rFonts w:ascii="Palatino Linotype" w:eastAsia="Calibri" w:hAnsi="Palatino Linotype" w:cs="Arial"/>
          <w:b/>
          <w:sz w:val="24"/>
          <w:szCs w:val="24"/>
          <w:lang w:val="es-ES_tradnl" w:eastAsia="es-ES"/>
        </w:rPr>
        <w:t xml:space="preserve">veintidós (22) de marzo </w:t>
      </w:r>
      <w:r w:rsidRPr="00045D49">
        <w:rPr>
          <w:rFonts w:ascii="Palatino Linotype" w:eastAsia="Calibri" w:hAnsi="Palatino Linotype" w:cs="Arial"/>
          <w:sz w:val="24"/>
          <w:szCs w:val="24"/>
          <w:lang w:val="es-ES_tradnl" w:eastAsia="es-ES"/>
        </w:rPr>
        <w:t xml:space="preserve">al </w:t>
      </w:r>
      <w:r w:rsidR="006F285F" w:rsidRPr="00045D49">
        <w:rPr>
          <w:rFonts w:ascii="Palatino Linotype" w:eastAsia="Calibri" w:hAnsi="Palatino Linotype" w:cs="Arial"/>
          <w:b/>
          <w:sz w:val="24"/>
          <w:szCs w:val="24"/>
          <w:lang w:val="es-ES_tradnl" w:eastAsia="es-ES"/>
        </w:rPr>
        <w:t>once (11) de abril</w:t>
      </w:r>
      <w:r w:rsidRPr="00045D49">
        <w:rPr>
          <w:rFonts w:ascii="Palatino Linotype" w:eastAsia="Calibri" w:hAnsi="Palatino Linotype" w:cs="Arial"/>
          <w:sz w:val="24"/>
          <w:szCs w:val="24"/>
          <w:lang w:val="es-ES_tradnl" w:eastAsia="es-ES"/>
        </w:rPr>
        <w:t xml:space="preserve"> de dos mil diecinueve; en consecuencia, presentó su inconformidad el día </w:t>
      </w:r>
      <w:r w:rsidR="006F285F" w:rsidRPr="00045D49">
        <w:rPr>
          <w:rFonts w:ascii="Palatino Linotype" w:eastAsia="Calibri" w:hAnsi="Palatino Linotype" w:cs="Arial"/>
          <w:b/>
          <w:sz w:val="24"/>
          <w:szCs w:val="24"/>
          <w:lang w:val="es-ES_tradnl" w:eastAsia="es-ES"/>
        </w:rPr>
        <w:t>veinticinco</w:t>
      </w:r>
      <w:r w:rsidRPr="00045D49">
        <w:rPr>
          <w:rFonts w:ascii="Palatino Linotype" w:eastAsia="Calibri" w:hAnsi="Palatino Linotype" w:cs="Arial"/>
          <w:b/>
          <w:sz w:val="24"/>
          <w:szCs w:val="24"/>
          <w:lang w:val="es-ES_tradnl" w:eastAsia="es-ES"/>
        </w:rPr>
        <w:t xml:space="preserve"> (</w:t>
      </w:r>
      <w:r w:rsidR="006F285F" w:rsidRPr="00045D49">
        <w:rPr>
          <w:rFonts w:ascii="Palatino Linotype" w:eastAsia="Calibri" w:hAnsi="Palatino Linotype" w:cs="Arial"/>
          <w:b/>
          <w:sz w:val="24"/>
          <w:szCs w:val="24"/>
          <w:lang w:val="es-ES_tradnl" w:eastAsia="es-ES"/>
        </w:rPr>
        <w:t>25</w:t>
      </w:r>
      <w:r w:rsidRPr="00045D49">
        <w:rPr>
          <w:rFonts w:ascii="Palatino Linotype" w:eastAsia="Calibri" w:hAnsi="Palatino Linotype" w:cs="Arial"/>
          <w:b/>
          <w:sz w:val="24"/>
          <w:szCs w:val="24"/>
          <w:lang w:val="es-ES_tradnl" w:eastAsia="es-ES"/>
        </w:rPr>
        <w:t>) de</w:t>
      </w:r>
      <w:r w:rsidR="006F285F" w:rsidRPr="00045D49">
        <w:rPr>
          <w:rFonts w:ascii="Palatino Linotype" w:eastAsia="Calibri" w:hAnsi="Palatino Linotype" w:cs="Arial"/>
          <w:sz w:val="24"/>
          <w:szCs w:val="24"/>
          <w:lang w:val="es-ES_tradnl" w:eastAsia="es-ES"/>
        </w:rPr>
        <w:t xml:space="preserve"> marzo</w:t>
      </w:r>
      <w:r w:rsidRPr="00045D49">
        <w:rPr>
          <w:rFonts w:ascii="Palatino Linotype" w:eastAsia="Calibri" w:hAnsi="Palatino Linotype" w:cs="Arial"/>
          <w:sz w:val="24"/>
          <w:szCs w:val="24"/>
          <w:lang w:val="es-ES_tradnl" w:eastAsia="es-ES"/>
        </w:rPr>
        <w:t xml:space="preserve"> dos mil diecinueve, este se encuentra dentro de los márgenes temporales previstos en el artículo 178 de la Ley de Transparencia y Acceso a la Información Pública del Estado de México y Municipios.</w:t>
      </w:r>
    </w:p>
    <w:p w:rsidR="008B1A2F" w:rsidRPr="00045D49" w:rsidRDefault="008B1A2F" w:rsidP="00045D49">
      <w:pPr>
        <w:spacing w:after="0" w:line="360" w:lineRule="auto"/>
        <w:contextualSpacing/>
        <w:jc w:val="both"/>
        <w:rPr>
          <w:rFonts w:ascii="Palatino Linotype" w:eastAsia="Calibri" w:hAnsi="Palatino Linotype" w:cs="Arial"/>
          <w:sz w:val="24"/>
          <w:szCs w:val="24"/>
          <w:lang w:val="es-ES_tradnl" w:eastAsia="es-ES"/>
        </w:rPr>
      </w:pPr>
    </w:p>
    <w:p w:rsidR="008B1A2F" w:rsidRPr="00045D49" w:rsidRDefault="008B1A2F" w:rsidP="00045D49">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045D49">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8B1A2F" w:rsidRPr="00045D49" w:rsidRDefault="008B1A2F" w:rsidP="00045D49">
      <w:pPr>
        <w:spacing w:after="0" w:line="360" w:lineRule="auto"/>
        <w:contextualSpacing/>
        <w:rPr>
          <w:rFonts w:ascii="Palatino Linotype" w:eastAsia="Calibri" w:hAnsi="Palatino Linotype" w:cs="Arial"/>
          <w:b/>
          <w:sz w:val="24"/>
          <w:szCs w:val="24"/>
          <w:lang w:val="es-ES_tradnl" w:eastAsia="es-ES"/>
        </w:rPr>
      </w:pPr>
    </w:p>
    <w:p w:rsidR="008B1A2F" w:rsidRPr="00045D49" w:rsidRDefault="008B1A2F" w:rsidP="00045D49">
      <w:pPr>
        <w:keepNext/>
        <w:keepLines/>
        <w:spacing w:after="0" w:line="360" w:lineRule="auto"/>
        <w:outlineLvl w:val="0"/>
        <w:rPr>
          <w:rFonts w:ascii="Palatino Linotype" w:eastAsia="MS Mincho" w:hAnsi="Palatino Linotype" w:cstheme="majorBidi"/>
          <w:b/>
          <w:sz w:val="24"/>
          <w:szCs w:val="24"/>
          <w:lang w:val="es-ES_tradnl" w:eastAsia="es-ES"/>
        </w:rPr>
      </w:pPr>
      <w:bookmarkStart w:id="4" w:name="_Toc10144233"/>
      <w:r w:rsidRPr="00045D49">
        <w:rPr>
          <w:rFonts w:ascii="Palatino Linotype" w:eastAsia="MS Mincho" w:hAnsi="Palatino Linotype" w:cstheme="majorBidi"/>
          <w:b/>
          <w:sz w:val="24"/>
          <w:szCs w:val="24"/>
          <w:lang w:val="es-ES_tradnl" w:eastAsia="es-ES"/>
        </w:rPr>
        <w:t>TERCERO. Del planteamiento de la Litis.</w:t>
      </w:r>
      <w:bookmarkEnd w:id="4"/>
    </w:p>
    <w:p w:rsidR="008B1A2F" w:rsidRPr="00045D49" w:rsidRDefault="008B1A2F" w:rsidP="00045D49">
      <w:pPr>
        <w:spacing w:after="0" w:line="360" w:lineRule="auto"/>
        <w:rPr>
          <w:rFonts w:ascii="Palatino Linotype" w:hAnsi="Palatino Linotype"/>
          <w:sz w:val="24"/>
          <w:szCs w:val="24"/>
          <w:lang w:val="es-ES_tradnl" w:eastAsia="es-ES"/>
        </w:rPr>
      </w:pPr>
    </w:p>
    <w:p w:rsidR="008B1A2F" w:rsidRPr="00045D49" w:rsidRDefault="008B1A2F" w:rsidP="00045D49">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45D49">
        <w:rPr>
          <w:rFonts w:ascii="Palatino Linotype" w:eastAsia="MS Mincho" w:hAnsi="Palatino Linotype" w:cs="Arial"/>
          <w:sz w:val="24"/>
          <w:szCs w:val="24"/>
          <w:lang w:val="es-ES_tradnl" w:eastAsia="es-ES"/>
        </w:rPr>
        <w:t xml:space="preserve">De las constancias que obran en el expediente de referencia, es de señalar que el </w:t>
      </w:r>
      <w:r w:rsidRPr="00045D49">
        <w:rPr>
          <w:rFonts w:ascii="Palatino Linotype" w:eastAsia="MS Mincho" w:hAnsi="Palatino Linotype" w:cs="Arial"/>
          <w:b/>
          <w:sz w:val="24"/>
          <w:szCs w:val="24"/>
          <w:lang w:val="es-ES_tradnl" w:eastAsia="es-ES"/>
        </w:rPr>
        <w:t>SUJETO OBLIGADO</w:t>
      </w:r>
      <w:r w:rsidRPr="00045D49">
        <w:rPr>
          <w:rFonts w:ascii="Palatino Linotype" w:eastAsia="MS Mincho" w:hAnsi="Palatino Linotype" w:cs="Arial"/>
          <w:sz w:val="24"/>
          <w:szCs w:val="24"/>
          <w:lang w:val="es-ES_tradnl" w:eastAsia="es-ES"/>
        </w:rPr>
        <w:t xml:space="preserve"> proporcionó su respectiva respuesta a la solicitud de información; sin embargo, el recurrente presentó el recurso de revisión mediante el cual señala como motivos de inconformidad que</w:t>
      </w:r>
      <w:r w:rsidR="006E372A" w:rsidRPr="00045D49">
        <w:rPr>
          <w:rFonts w:ascii="Palatino Linotype" w:eastAsia="MS Mincho" w:hAnsi="Palatino Linotype" w:cs="Arial"/>
          <w:sz w:val="24"/>
          <w:szCs w:val="24"/>
          <w:lang w:val="es-ES_tradnl" w:eastAsia="es-ES"/>
        </w:rPr>
        <w:t xml:space="preserve"> hubo omisión en su respuesta</w:t>
      </w:r>
      <w:r w:rsidRPr="00045D49">
        <w:rPr>
          <w:rFonts w:ascii="Palatino Linotype" w:eastAsia="MS Mincho" w:hAnsi="Palatino Linotype" w:cs="Arial"/>
          <w:sz w:val="24"/>
          <w:szCs w:val="24"/>
          <w:lang w:val="es-ES_tradnl" w:eastAsia="es-ES"/>
        </w:rPr>
        <w:t>.</w:t>
      </w:r>
    </w:p>
    <w:p w:rsidR="008B1A2F" w:rsidRPr="00045D49" w:rsidRDefault="008B1A2F" w:rsidP="00045D49">
      <w:pPr>
        <w:spacing w:after="0" w:line="360" w:lineRule="auto"/>
        <w:contextualSpacing/>
        <w:jc w:val="both"/>
        <w:rPr>
          <w:rFonts w:ascii="Palatino Linotype" w:hAnsi="Palatino Linotype" w:cs="Arial"/>
          <w:sz w:val="24"/>
          <w:szCs w:val="24"/>
          <w:lang w:val="es-ES_tradnl"/>
        </w:rPr>
      </w:pPr>
    </w:p>
    <w:p w:rsidR="008B1A2F" w:rsidRPr="00045D49" w:rsidRDefault="008B1A2F" w:rsidP="00045D49">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45D49">
        <w:rPr>
          <w:rFonts w:ascii="Palatino Linotype" w:hAnsi="Palatino Linotype" w:cs="Arial"/>
          <w:sz w:val="24"/>
          <w:szCs w:val="24"/>
          <w:lang w:val="es-ES_tradnl"/>
        </w:rPr>
        <w:t>En consecuencia, la Litis del presente asunto corresponde a demostrar que la respuesta cumple lo establecido por el artículo 11 de la Ley en la materia, lo anterior, a efecto de verificar que se da cumplimiento al derecho de acceso a la información o en su defecto si se vulneró, ordenar su reparación.</w:t>
      </w:r>
    </w:p>
    <w:p w:rsidR="008B1A2F" w:rsidRPr="00045D49" w:rsidRDefault="008B1A2F" w:rsidP="00045D49">
      <w:pPr>
        <w:pStyle w:val="Prrafodelista"/>
        <w:spacing w:after="0" w:line="360" w:lineRule="auto"/>
        <w:rPr>
          <w:rFonts w:ascii="Palatino Linotype" w:eastAsia="MS Mincho" w:hAnsi="Palatino Linotype" w:cs="Arial"/>
          <w:sz w:val="24"/>
          <w:szCs w:val="24"/>
          <w:lang w:val="es-ES_tradnl" w:eastAsia="es-ES"/>
        </w:rPr>
      </w:pPr>
    </w:p>
    <w:p w:rsidR="008B1A2F" w:rsidRPr="00045D49" w:rsidRDefault="008B1A2F" w:rsidP="00045D49">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045D49">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045D49">
        <w:rPr>
          <w:rFonts w:ascii="Palatino Linotype" w:eastAsia="MS Mincho" w:hAnsi="Palatino Linotype" w:cs="Times New Roman"/>
          <w:b/>
          <w:sz w:val="24"/>
          <w:szCs w:val="24"/>
          <w:lang w:val="es-ES_tradnl" w:eastAsia="es-ES"/>
        </w:rPr>
        <w:t xml:space="preserve">fracción </w:t>
      </w:r>
      <w:r w:rsidR="006E372A" w:rsidRPr="00045D49">
        <w:rPr>
          <w:rFonts w:ascii="Palatino Linotype" w:eastAsia="MS Mincho" w:hAnsi="Palatino Linotype" w:cs="Times New Roman"/>
          <w:b/>
          <w:sz w:val="24"/>
          <w:szCs w:val="24"/>
          <w:lang w:val="es-ES_tradnl" w:eastAsia="es-ES"/>
        </w:rPr>
        <w:t>I</w:t>
      </w:r>
      <w:r w:rsidRPr="00045D49">
        <w:rPr>
          <w:rFonts w:ascii="Palatino Linotype" w:eastAsia="MS Mincho" w:hAnsi="Palatino Linotype" w:cs="Times New Roman"/>
          <w:b/>
          <w:sz w:val="24"/>
          <w:szCs w:val="24"/>
          <w:lang w:val="es-ES_tradnl" w:eastAsia="es-ES"/>
        </w:rPr>
        <w:t>V del artículo 179 de la Ley de Transparencia y Acceso a la Información Pública del Estado de México y Municipio</w:t>
      </w:r>
      <w:r w:rsidRPr="00045D49">
        <w:rPr>
          <w:rFonts w:ascii="Palatino Linotype" w:eastAsia="MS Mincho" w:hAnsi="Palatino Linotype" w:cs="Times New Roman"/>
          <w:sz w:val="24"/>
          <w:szCs w:val="24"/>
          <w:lang w:val="es-ES_tradnl" w:eastAsia="es-ES"/>
        </w:rPr>
        <w:t>.</w:t>
      </w:r>
      <w:bookmarkStart w:id="5" w:name="_Toc461555893"/>
      <w:bookmarkStart w:id="6" w:name="_Toc458016386"/>
      <w:bookmarkStart w:id="7" w:name="_Toc455743517"/>
      <w:bookmarkStart w:id="8" w:name="_Toc454968928"/>
    </w:p>
    <w:p w:rsidR="008B1A2F" w:rsidRPr="00045D49" w:rsidRDefault="008B1A2F" w:rsidP="00045D49">
      <w:pPr>
        <w:spacing w:after="0" w:line="360" w:lineRule="auto"/>
        <w:rPr>
          <w:rFonts w:ascii="Palatino Linotype" w:eastAsia="MS Mincho" w:hAnsi="Palatino Linotype" w:cs="Arial"/>
          <w:sz w:val="24"/>
          <w:szCs w:val="24"/>
          <w:lang w:val="es-ES_tradnl" w:eastAsia="es-ES"/>
        </w:rPr>
      </w:pPr>
    </w:p>
    <w:p w:rsidR="008B1A2F" w:rsidRPr="00045D49" w:rsidRDefault="008B1A2F" w:rsidP="00045D49">
      <w:pPr>
        <w:keepNext/>
        <w:keepLines/>
        <w:spacing w:after="0" w:line="360" w:lineRule="auto"/>
        <w:outlineLvl w:val="0"/>
        <w:rPr>
          <w:rFonts w:ascii="Palatino Linotype" w:eastAsia="MS Mincho" w:hAnsi="Palatino Linotype" w:cs="Times New Roman"/>
          <w:b/>
          <w:sz w:val="24"/>
          <w:szCs w:val="24"/>
          <w:lang w:val="es-ES_tradnl" w:eastAsia="es-ES"/>
        </w:rPr>
      </w:pPr>
      <w:bookmarkStart w:id="9" w:name="_Toc10144234"/>
      <w:r w:rsidRPr="00045D49">
        <w:rPr>
          <w:rFonts w:ascii="Palatino Linotype" w:eastAsia="MS Gothic" w:hAnsi="Palatino Linotype" w:cstheme="majorBidi"/>
          <w:b/>
          <w:sz w:val="24"/>
          <w:szCs w:val="24"/>
          <w:lang w:val="es-ES_tradnl" w:eastAsia="es-ES"/>
        </w:rPr>
        <w:t xml:space="preserve">CUARTO. Del estudio y resolución del recurso de </w:t>
      </w:r>
      <w:bookmarkEnd w:id="5"/>
      <w:bookmarkEnd w:id="6"/>
      <w:bookmarkEnd w:id="7"/>
      <w:bookmarkEnd w:id="8"/>
      <w:r w:rsidRPr="00045D49">
        <w:rPr>
          <w:rFonts w:ascii="Palatino Linotype" w:eastAsia="MS Gothic" w:hAnsi="Palatino Linotype" w:cstheme="majorBidi"/>
          <w:b/>
          <w:sz w:val="24"/>
          <w:szCs w:val="24"/>
          <w:lang w:val="es-ES_tradnl" w:eastAsia="es-ES"/>
        </w:rPr>
        <w:t>revisión.</w:t>
      </w:r>
      <w:bookmarkEnd w:id="9"/>
    </w:p>
    <w:p w:rsidR="008B1A2F" w:rsidRPr="00045D49" w:rsidRDefault="008B1A2F" w:rsidP="00045D49">
      <w:pPr>
        <w:spacing w:after="0" w:line="360" w:lineRule="auto"/>
        <w:ind w:right="49"/>
        <w:contextualSpacing/>
        <w:jc w:val="both"/>
        <w:rPr>
          <w:rFonts w:ascii="Palatino Linotype" w:eastAsia="MS Mincho" w:hAnsi="Palatino Linotype" w:cs="Times New Roman"/>
          <w:sz w:val="24"/>
          <w:szCs w:val="24"/>
          <w:lang w:val="es-ES_tradnl" w:eastAsia="es-ES"/>
        </w:rPr>
      </w:pPr>
    </w:p>
    <w:p w:rsidR="008B1A2F" w:rsidRPr="00045D49" w:rsidRDefault="008B1A2F" w:rsidP="00045D49">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045D49">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045D49">
        <w:rPr>
          <w:rFonts w:ascii="Palatino Linotype" w:eastAsia="Calibri" w:hAnsi="Palatino Linotype" w:cs="Arial"/>
          <w:b/>
          <w:sz w:val="24"/>
          <w:szCs w:val="24"/>
          <w:lang w:val="es-ES"/>
        </w:rPr>
        <w:t>Ley de Transparencia y Acceso a la Información Pública del Estado de México y Municipios</w:t>
      </w:r>
      <w:r w:rsidRPr="00045D49">
        <w:rPr>
          <w:rFonts w:ascii="Palatino Linotype" w:eastAsia="Times New Roman" w:hAnsi="Palatino Linotype" w:cs="Arial"/>
          <w:sz w:val="24"/>
          <w:szCs w:val="24"/>
          <w:lang w:val="es-ES" w:eastAsia="es-MX"/>
        </w:rPr>
        <w:t>.</w:t>
      </w:r>
    </w:p>
    <w:p w:rsidR="008B1A2F" w:rsidRPr="00045D49" w:rsidRDefault="008B1A2F" w:rsidP="00045D49">
      <w:pPr>
        <w:spacing w:after="0" w:line="360" w:lineRule="auto"/>
        <w:contextualSpacing/>
        <w:jc w:val="both"/>
        <w:rPr>
          <w:rFonts w:ascii="Palatino Linotype" w:eastAsia="MS Mincho" w:hAnsi="Palatino Linotype" w:cs="Arial"/>
          <w:i/>
          <w:sz w:val="24"/>
          <w:szCs w:val="24"/>
          <w:lang w:eastAsia="es-ES"/>
        </w:rPr>
      </w:pPr>
    </w:p>
    <w:p w:rsidR="008B1A2F" w:rsidRPr="00045D49" w:rsidRDefault="008B1A2F" w:rsidP="00045D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45D49">
        <w:rPr>
          <w:rFonts w:ascii="Palatino Linotype" w:eastAsia="MS Mincho" w:hAnsi="Palatino Linotype" w:cs="Times New Roman"/>
          <w:sz w:val="24"/>
          <w:szCs w:val="24"/>
          <w:lang w:val="es-ES_tradnl" w:eastAsia="es-ES"/>
        </w:rPr>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8B1A2F" w:rsidRPr="00045D49" w:rsidRDefault="008B1A2F" w:rsidP="00045D49">
      <w:pPr>
        <w:spacing w:after="0" w:line="360" w:lineRule="auto"/>
        <w:contextualSpacing/>
        <w:rPr>
          <w:rFonts w:ascii="Palatino Linotype" w:eastAsia="MS Mincho" w:hAnsi="Palatino Linotype" w:cs="Times New Roman"/>
          <w:sz w:val="24"/>
          <w:szCs w:val="24"/>
          <w:lang w:val="es-ES_tradnl" w:eastAsia="es-ES"/>
        </w:rPr>
      </w:pPr>
    </w:p>
    <w:p w:rsidR="008B1A2F" w:rsidRPr="00045D49" w:rsidRDefault="008B1A2F" w:rsidP="00045D49">
      <w:pPr>
        <w:keepNext/>
        <w:keepLines/>
        <w:numPr>
          <w:ilvl w:val="0"/>
          <w:numId w:val="4"/>
        </w:numPr>
        <w:spacing w:after="0" w:line="360" w:lineRule="auto"/>
        <w:ind w:left="0" w:firstLine="0"/>
        <w:outlineLvl w:val="1"/>
        <w:rPr>
          <w:rFonts w:ascii="Palatino Linotype" w:eastAsia="MS Mincho" w:hAnsi="Palatino Linotype" w:cstheme="majorBidi"/>
          <w:b/>
          <w:i/>
          <w:sz w:val="24"/>
          <w:szCs w:val="24"/>
          <w:lang w:eastAsia="es-ES"/>
        </w:rPr>
      </w:pPr>
      <w:bookmarkStart w:id="10" w:name="_Toc10144235"/>
      <w:r w:rsidRPr="00045D49">
        <w:rPr>
          <w:rFonts w:ascii="Palatino Linotype" w:eastAsia="MS Mincho" w:hAnsi="Palatino Linotype" w:cstheme="majorBidi"/>
          <w:b/>
          <w:i/>
          <w:sz w:val="24"/>
          <w:szCs w:val="24"/>
          <w:lang w:eastAsia="es-ES"/>
        </w:rPr>
        <w:t>De la respuesta emitida por el Sujeto Obligado.</w:t>
      </w:r>
      <w:bookmarkEnd w:id="10"/>
    </w:p>
    <w:p w:rsidR="008B1A2F" w:rsidRPr="00045D49" w:rsidRDefault="008B1A2F" w:rsidP="00045D49">
      <w:pPr>
        <w:spacing w:after="0" w:line="360" w:lineRule="auto"/>
        <w:rPr>
          <w:rFonts w:ascii="Palatino Linotype" w:hAnsi="Palatino Linotype"/>
          <w:sz w:val="24"/>
          <w:szCs w:val="24"/>
          <w:lang w:eastAsia="es-ES"/>
        </w:rPr>
      </w:pPr>
    </w:p>
    <w:p w:rsidR="008B1A2F" w:rsidRDefault="008B1A2F" w:rsidP="00045D4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45D49">
        <w:rPr>
          <w:rFonts w:ascii="Palatino Linotype" w:eastAsia="MS Mincho" w:hAnsi="Palatino Linotype" w:cstheme="majorBidi"/>
          <w:sz w:val="24"/>
          <w:szCs w:val="24"/>
          <w:lang w:val="es-ES_tradnl" w:eastAsia="es-ES"/>
        </w:rPr>
        <w:t>Resulta necesario hacer referencia a lo</w:t>
      </w:r>
      <w:r w:rsidR="006E372A" w:rsidRPr="00045D49">
        <w:rPr>
          <w:rFonts w:ascii="Palatino Linotype" w:eastAsia="MS Mincho" w:hAnsi="Palatino Linotype" w:cstheme="majorBidi"/>
          <w:sz w:val="24"/>
          <w:szCs w:val="24"/>
          <w:lang w:val="es-ES_tradnl" w:eastAsia="es-ES"/>
        </w:rPr>
        <w:t xml:space="preserve"> que el solicitante plasmo en su</w:t>
      </w:r>
      <w:r w:rsidRPr="00045D49">
        <w:rPr>
          <w:rFonts w:ascii="Palatino Linotype" w:eastAsia="MS Mincho" w:hAnsi="Palatino Linotype" w:cstheme="majorBidi"/>
          <w:sz w:val="24"/>
          <w:szCs w:val="24"/>
          <w:lang w:val="es-ES_tradnl" w:eastAsia="es-ES"/>
        </w:rPr>
        <w:t xml:space="preserve"> requerimiento el cual</w:t>
      </w:r>
      <w:r w:rsidR="006E372A" w:rsidRPr="00045D49">
        <w:rPr>
          <w:rFonts w:ascii="Palatino Linotype" w:eastAsia="MS Mincho" w:hAnsi="Palatino Linotype" w:cstheme="majorBidi"/>
          <w:sz w:val="24"/>
          <w:szCs w:val="24"/>
          <w:lang w:val="es-ES_tradnl" w:eastAsia="es-ES"/>
        </w:rPr>
        <w:t xml:space="preserve"> refirió el nombre de una personas de quien necesita saber lo relativo a</w:t>
      </w:r>
      <w:r w:rsidRPr="00045D49">
        <w:rPr>
          <w:rFonts w:ascii="Palatino Linotype" w:eastAsia="MS Mincho" w:hAnsi="Palatino Linotype" w:cstheme="majorBidi"/>
          <w:sz w:val="24"/>
          <w:szCs w:val="24"/>
          <w:lang w:val="es-ES_tradnl" w:eastAsia="es-ES"/>
        </w:rPr>
        <w:t>:</w:t>
      </w:r>
    </w:p>
    <w:p w:rsidR="00045D49" w:rsidRPr="00045D49" w:rsidRDefault="00045D49" w:rsidP="00045D49">
      <w:pPr>
        <w:spacing w:after="0" w:line="360" w:lineRule="auto"/>
        <w:ind w:right="49"/>
        <w:contextualSpacing/>
        <w:jc w:val="both"/>
        <w:rPr>
          <w:rFonts w:ascii="Palatino Linotype" w:eastAsia="MS Mincho" w:hAnsi="Palatino Linotype" w:cstheme="majorBidi"/>
          <w:sz w:val="24"/>
          <w:szCs w:val="24"/>
          <w:lang w:val="es-ES_tradnl" w:eastAsia="es-ES"/>
        </w:rPr>
      </w:pPr>
    </w:p>
    <w:p w:rsidR="00910B85" w:rsidRPr="00045D49" w:rsidRDefault="00910B85" w:rsidP="00045D49">
      <w:pPr>
        <w:numPr>
          <w:ilvl w:val="0"/>
          <w:numId w:val="5"/>
        </w:numPr>
        <w:spacing w:after="0" w:line="360" w:lineRule="auto"/>
        <w:ind w:left="567" w:right="616" w:firstLine="0"/>
        <w:contextualSpacing/>
        <w:jc w:val="both"/>
        <w:rPr>
          <w:rFonts w:ascii="Palatino Linotype" w:eastAsia="MS Mincho" w:hAnsi="Palatino Linotype" w:cstheme="majorBidi"/>
          <w:sz w:val="24"/>
          <w:szCs w:val="24"/>
          <w:lang w:val="es-ES_tradnl" w:eastAsia="es-ES"/>
        </w:rPr>
      </w:pPr>
      <w:r w:rsidRPr="00045D49">
        <w:rPr>
          <w:rFonts w:ascii="Palatino Linotype" w:eastAsia="MS Mincho" w:hAnsi="Palatino Linotype" w:cstheme="majorBidi"/>
          <w:sz w:val="24"/>
          <w:szCs w:val="24"/>
          <w:lang w:eastAsia="es-ES"/>
        </w:rPr>
        <w:t>Cargo que ocupa; y</w:t>
      </w:r>
    </w:p>
    <w:p w:rsidR="008B1A2F" w:rsidRPr="00045D49" w:rsidRDefault="00910B85" w:rsidP="00045D49">
      <w:pPr>
        <w:numPr>
          <w:ilvl w:val="0"/>
          <w:numId w:val="5"/>
        </w:numPr>
        <w:spacing w:after="0" w:line="360" w:lineRule="auto"/>
        <w:ind w:left="567" w:right="616" w:firstLine="0"/>
        <w:contextualSpacing/>
        <w:jc w:val="both"/>
        <w:rPr>
          <w:rFonts w:ascii="Palatino Linotype" w:eastAsia="MS Mincho" w:hAnsi="Palatino Linotype" w:cstheme="majorBidi"/>
          <w:sz w:val="24"/>
          <w:szCs w:val="24"/>
          <w:lang w:val="es-ES_tradnl" w:eastAsia="es-ES"/>
        </w:rPr>
      </w:pPr>
      <w:r w:rsidRPr="00045D49">
        <w:rPr>
          <w:rFonts w:ascii="Palatino Linotype" w:eastAsia="MS Mincho" w:hAnsi="Palatino Linotype" w:cstheme="majorBidi"/>
          <w:sz w:val="24"/>
          <w:szCs w:val="24"/>
          <w:lang w:eastAsia="es-ES"/>
        </w:rPr>
        <w:t>Nombre de sus asistentes y los sueldos de cada uno.</w:t>
      </w:r>
    </w:p>
    <w:p w:rsidR="008B1A2F" w:rsidRPr="00045D49" w:rsidRDefault="008B1A2F" w:rsidP="00045D49">
      <w:pPr>
        <w:spacing w:after="0" w:line="360" w:lineRule="auto"/>
        <w:ind w:right="49"/>
        <w:contextualSpacing/>
        <w:jc w:val="both"/>
        <w:rPr>
          <w:rFonts w:ascii="Palatino Linotype" w:eastAsia="MS Mincho" w:hAnsi="Palatino Linotype" w:cstheme="majorBidi"/>
          <w:sz w:val="24"/>
          <w:szCs w:val="24"/>
          <w:lang w:val="es-ES_tradnl" w:eastAsia="es-ES"/>
        </w:rPr>
      </w:pPr>
    </w:p>
    <w:p w:rsidR="00910B85" w:rsidRDefault="008B1A2F" w:rsidP="00045D4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45D49">
        <w:rPr>
          <w:rFonts w:ascii="Palatino Linotype" w:eastAsia="MS Mincho" w:hAnsi="Palatino Linotype" w:cstheme="majorBidi"/>
          <w:sz w:val="24"/>
          <w:szCs w:val="24"/>
          <w:lang w:val="es-ES_tradnl" w:eastAsia="es-ES"/>
        </w:rPr>
        <w:t>El S</w:t>
      </w:r>
      <w:r w:rsidRPr="00045D49">
        <w:rPr>
          <w:rFonts w:ascii="Palatino Linotype" w:eastAsia="MS Mincho" w:hAnsi="Palatino Linotype" w:cstheme="majorBidi"/>
          <w:b/>
          <w:sz w:val="24"/>
          <w:szCs w:val="24"/>
          <w:lang w:val="es-ES_tradnl" w:eastAsia="es-ES"/>
        </w:rPr>
        <w:t>UJETO OBLIGADO</w:t>
      </w:r>
      <w:r w:rsidR="00910B85" w:rsidRPr="00045D49">
        <w:rPr>
          <w:rFonts w:ascii="Palatino Linotype" w:eastAsia="MS Mincho" w:hAnsi="Palatino Linotype" w:cstheme="majorBidi"/>
          <w:sz w:val="24"/>
          <w:szCs w:val="24"/>
          <w:lang w:val="es-ES_tradnl" w:eastAsia="es-ES"/>
        </w:rPr>
        <w:t xml:space="preserve"> dio respuesta al</w:t>
      </w:r>
      <w:r w:rsidRPr="00045D49">
        <w:rPr>
          <w:rFonts w:ascii="Palatino Linotype" w:eastAsia="MS Mincho" w:hAnsi="Palatino Linotype" w:cstheme="majorBidi"/>
          <w:sz w:val="24"/>
          <w:szCs w:val="24"/>
          <w:lang w:val="es-ES_tradnl" w:eastAsia="es-ES"/>
        </w:rPr>
        <w:t xml:space="preserve"> planteamient</w:t>
      </w:r>
      <w:r w:rsidR="00910B85" w:rsidRPr="00045D49">
        <w:rPr>
          <w:rFonts w:ascii="Palatino Linotype" w:eastAsia="MS Mincho" w:hAnsi="Palatino Linotype" w:cstheme="majorBidi"/>
          <w:sz w:val="24"/>
          <w:szCs w:val="24"/>
          <w:lang w:val="es-ES_tradnl" w:eastAsia="es-ES"/>
        </w:rPr>
        <w:t>o</w:t>
      </w:r>
      <w:r w:rsidRPr="00045D49">
        <w:rPr>
          <w:rFonts w:ascii="Palatino Linotype" w:eastAsia="MS Mincho" w:hAnsi="Palatino Linotype" w:cstheme="majorBidi"/>
          <w:sz w:val="24"/>
          <w:szCs w:val="24"/>
          <w:lang w:val="es-ES_tradnl" w:eastAsia="es-ES"/>
        </w:rPr>
        <w:t xml:space="preserve"> del solicitante que no </w:t>
      </w:r>
      <w:r w:rsidR="00910B85" w:rsidRPr="00045D49">
        <w:rPr>
          <w:rFonts w:ascii="Palatino Linotype" w:eastAsia="MS Mincho" w:hAnsi="Palatino Linotype" w:cstheme="majorBidi"/>
          <w:sz w:val="24"/>
          <w:szCs w:val="24"/>
          <w:lang w:val="es-ES_tradnl" w:eastAsia="es-ES"/>
        </w:rPr>
        <w:t xml:space="preserve">está dentro de sus atribuciones la de contar con la información; asimismo fue el servidor público habilitado quien informó que el área de la Subdirección de Administración de Personal y Modernización Administrativa realizó una </w:t>
      </w:r>
      <w:proofErr w:type="gramStart"/>
      <w:r w:rsidR="00910B85" w:rsidRPr="00045D49">
        <w:rPr>
          <w:rFonts w:ascii="Palatino Linotype" w:eastAsia="MS Mincho" w:hAnsi="Palatino Linotype" w:cstheme="majorBidi"/>
          <w:sz w:val="24"/>
          <w:szCs w:val="24"/>
          <w:lang w:val="es-ES_tradnl" w:eastAsia="es-ES"/>
        </w:rPr>
        <w:t>búsqueda  exhaustiva</w:t>
      </w:r>
      <w:proofErr w:type="gramEnd"/>
      <w:r w:rsidR="00910B85" w:rsidRPr="00045D49">
        <w:rPr>
          <w:rFonts w:ascii="Palatino Linotype" w:eastAsia="MS Mincho" w:hAnsi="Palatino Linotype" w:cstheme="majorBidi"/>
          <w:sz w:val="24"/>
          <w:szCs w:val="24"/>
          <w:lang w:val="es-ES_tradnl" w:eastAsia="es-ES"/>
        </w:rPr>
        <w:t xml:space="preserve"> y razonable en los archivos de la Coordinación Administrativa y no se encontró la información solicitada.</w:t>
      </w:r>
    </w:p>
    <w:p w:rsidR="00045D49" w:rsidRPr="00045D49" w:rsidRDefault="00045D49" w:rsidP="00045D49">
      <w:pPr>
        <w:spacing w:after="0" w:line="360" w:lineRule="auto"/>
        <w:ind w:right="49"/>
        <w:contextualSpacing/>
        <w:jc w:val="both"/>
        <w:rPr>
          <w:rFonts w:ascii="Palatino Linotype" w:eastAsia="MS Mincho" w:hAnsi="Palatino Linotype" w:cstheme="majorBidi"/>
          <w:sz w:val="24"/>
          <w:szCs w:val="24"/>
          <w:lang w:val="es-ES_tradnl" w:eastAsia="es-ES"/>
        </w:rPr>
      </w:pPr>
    </w:p>
    <w:p w:rsidR="00910B85" w:rsidRPr="00045D49" w:rsidRDefault="00E57C97" w:rsidP="00045D49">
      <w:pPr>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045D49">
        <w:rPr>
          <w:rFonts w:ascii="Palatino Linotype" w:eastAsia="MS Mincho" w:hAnsi="Palatino Linotype" w:cstheme="majorBidi"/>
          <w:sz w:val="24"/>
          <w:szCs w:val="24"/>
          <w:lang w:val="es-ES_tradnl" w:eastAsia="es-ES"/>
        </w:rPr>
        <w:t xml:space="preserve">En ese sentido </w:t>
      </w:r>
      <w:r w:rsidRPr="00045D49">
        <w:rPr>
          <w:rFonts w:ascii="Palatino Linotype" w:eastAsia="MS Mincho" w:hAnsi="Palatino Linotype" w:cstheme="majorBidi"/>
          <w:b/>
          <w:sz w:val="24"/>
          <w:szCs w:val="24"/>
          <w:lang w:val="es-ES_tradnl" w:eastAsia="es-ES"/>
        </w:rPr>
        <w:t>el SUJETO OBLIGADO</w:t>
      </w:r>
      <w:r w:rsidRPr="00045D49">
        <w:rPr>
          <w:rFonts w:ascii="Palatino Linotype" w:eastAsia="MS Mincho" w:hAnsi="Palatino Linotype" w:cstheme="majorBidi"/>
          <w:sz w:val="24"/>
          <w:szCs w:val="24"/>
          <w:lang w:val="es-ES_tradnl" w:eastAsia="es-ES"/>
        </w:rPr>
        <w:t xml:space="preserve"> orientó al particular dirigir su solicitud de información a la Secretaría de Finanza, toda vez que de acuerdo a sus atribuciones, tiene las contempladas en </w:t>
      </w:r>
      <w:r w:rsidRPr="00045D49">
        <w:rPr>
          <w:rFonts w:ascii="Palatino Linotype" w:eastAsia="Calibri" w:hAnsi="Palatino Linotype" w:cs="Arial"/>
          <w:sz w:val="24"/>
          <w:szCs w:val="24"/>
          <w:lang w:val="es-ES" w:eastAsia="es-ES"/>
        </w:rPr>
        <w:t xml:space="preserve">el artículo 24 fracción XXXIV y XXXV de la Ley Orgánica de la Administración Pública del Estado de México, </w:t>
      </w:r>
      <w:r w:rsidRPr="00045D49">
        <w:rPr>
          <w:rFonts w:ascii="Palatino Linotype" w:eastAsia="Calibri" w:hAnsi="Palatino Linotype" w:cs="Arial"/>
          <w:i/>
          <w:sz w:val="24"/>
          <w:szCs w:val="24"/>
          <w:lang w:val="es-ES" w:eastAsia="es-ES"/>
        </w:rPr>
        <w:t>Seleccionar, contratar, capacitar y controlar al personal del Poder Ejecutivo del Estado y Tramitar los nombramientos, remociones, renuncias, licencias y jubilaciones de los funcionarios y trabajadores del Poder Ejecutivo del Estado.</w:t>
      </w:r>
    </w:p>
    <w:p w:rsidR="00910B85" w:rsidRPr="00045D49" w:rsidRDefault="00910B85" w:rsidP="00045D49">
      <w:pPr>
        <w:spacing w:after="0" w:line="360" w:lineRule="auto"/>
        <w:ind w:right="49"/>
        <w:contextualSpacing/>
        <w:jc w:val="both"/>
        <w:rPr>
          <w:rFonts w:ascii="Palatino Linotype" w:eastAsia="MS Mincho" w:hAnsi="Palatino Linotype" w:cstheme="majorBidi"/>
          <w:sz w:val="24"/>
          <w:szCs w:val="24"/>
          <w:lang w:val="es-ES_tradnl" w:eastAsia="es-ES"/>
        </w:rPr>
      </w:pPr>
    </w:p>
    <w:p w:rsidR="008B1A2F" w:rsidRPr="00045D49" w:rsidRDefault="008B1A2F" w:rsidP="00045D4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45D49">
        <w:rPr>
          <w:rFonts w:ascii="Palatino Linotype" w:eastAsia="Calibri" w:hAnsi="Palatino Linotype" w:cs="Arial"/>
          <w:sz w:val="24"/>
          <w:szCs w:val="24"/>
          <w:lang w:val="es-ES"/>
        </w:rPr>
        <w:t xml:space="preserve">Por otro lado, este Instituto considera necesario dejar claro que, al haber existido un pronunciamiento por parte del </w:t>
      </w:r>
      <w:r w:rsidRPr="00045D49">
        <w:rPr>
          <w:rFonts w:ascii="Palatino Linotype" w:eastAsia="Calibri" w:hAnsi="Palatino Linotype" w:cs="Arial"/>
          <w:b/>
          <w:sz w:val="24"/>
          <w:szCs w:val="24"/>
          <w:lang w:val="es-ES"/>
        </w:rPr>
        <w:t>SUJETO OBLIGADO</w:t>
      </w:r>
      <w:r w:rsidRPr="00045D49">
        <w:rPr>
          <w:rFonts w:ascii="Palatino Linotype" w:eastAsia="Calibri" w:hAnsi="Palatino Linotype" w:cs="Arial"/>
          <w:sz w:val="24"/>
          <w:szCs w:val="24"/>
          <w:lang w:val="es-ES"/>
        </w:rPr>
        <w:t>, a fin de atender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ahora Instituto Nacional de Transparencia, Acceso a la Información y Protección de Datos Personales (INAI) que a la letra dice:</w:t>
      </w:r>
    </w:p>
    <w:p w:rsidR="008B1A2F" w:rsidRPr="00045D49" w:rsidRDefault="008B1A2F" w:rsidP="00045D49">
      <w:pPr>
        <w:spacing w:after="0" w:line="360" w:lineRule="auto"/>
        <w:ind w:left="360" w:right="49"/>
        <w:contextualSpacing/>
        <w:jc w:val="both"/>
        <w:rPr>
          <w:rFonts w:ascii="Palatino Linotype" w:eastAsia="Calibri" w:hAnsi="Palatino Linotype" w:cs="Arial"/>
          <w:sz w:val="24"/>
          <w:szCs w:val="24"/>
          <w:lang w:val="es-ES"/>
        </w:rPr>
      </w:pPr>
    </w:p>
    <w:p w:rsidR="008B1A2F" w:rsidRPr="00045D49" w:rsidRDefault="008B1A2F" w:rsidP="00045D49">
      <w:pPr>
        <w:spacing w:after="0" w:line="360" w:lineRule="auto"/>
        <w:ind w:left="567" w:right="616"/>
        <w:contextualSpacing/>
        <w:jc w:val="both"/>
        <w:rPr>
          <w:rFonts w:ascii="Palatino Linotype" w:eastAsia="Calibri" w:hAnsi="Palatino Linotype" w:cs="Arial"/>
          <w:i/>
          <w:sz w:val="24"/>
          <w:szCs w:val="24"/>
          <w:lang w:val="es-ES"/>
        </w:rPr>
      </w:pPr>
      <w:r w:rsidRPr="00045D49">
        <w:rPr>
          <w:rFonts w:ascii="Palatino Linotype" w:eastAsia="Calibri" w:hAnsi="Palatino Linotype" w:cs="Arial"/>
          <w:i/>
          <w:sz w:val="24"/>
          <w:szCs w:val="24"/>
          <w:lang w:val="es-E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8B1A2F" w:rsidRPr="00045D49" w:rsidRDefault="008B1A2F" w:rsidP="00045D49">
      <w:pPr>
        <w:spacing w:after="0" w:line="360" w:lineRule="auto"/>
        <w:ind w:left="567" w:right="616"/>
        <w:contextualSpacing/>
        <w:jc w:val="both"/>
        <w:rPr>
          <w:rFonts w:ascii="Palatino Linotype" w:eastAsia="Calibri" w:hAnsi="Palatino Linotype" w:cs="Arial"/>
          <w:i/>
          <w:sz w:val="24"/>
          <w:szCs w:val="24"/>
          <w:lang w:val="es-ES"/>
        </w:rPr>
      </w:pPr>
    </w:p>
    <w:p w:rsidR="008B1A2F" w:rsidRPr="00045D49" w:rsidRDefault="008B1A2F" w:rsidP="00045D49">
      <w:pPr>
        <w:pStyle w:val="Prrafodelista"/>
        <w:numPr>
          <w:ilvl w:val="0"/>
          <w:numId w:val="2"/>
        </w:numPr>
        <w:spacing w:after="0" w:line="360" w:lineRule="auto"/>
        <w:ind w:left="0" w:right="49" w:firstLine="0"/>
        <w:jc w:val="both"/>
        <w:rPr>
          <w:rFonts w:ascii="Palatino Linotype" w:eastAsia="Calibri" w:hAnsi="Palatino Linotype" w:cs="Arial"/>
          <w:sz w:val="24"/>
          <w:szCs w:val="24"/>
          <w:lang w:val="es-ES"/>
        </w:rPr>
      </w:pPr>
      <w:r w:rsidRPr="00045D49">
        <w:rPr>
          <w:rFonts w:ascii="Palatino Linotype" w:eastAsia="Calibri" w:hAnsi="Palatino Linotype" w:cs="Arial"/>
          <w:sz w:val="24"/>
          <w:szCs w:val="24"/>
          <w:lang w:val="es-ES"/>
        </w:rPr>
        <w:t>De igual forma, es de señalar que los Sujetos Obligados sólo tienen el deber de proporcionar la información conforme fue generada, por lo tanto, no estarán obligados a procesarla, resumirla, efectuar cálculos o practicar investigaciones, es decir, no tiene el deber jurídico de adecuar la información que haya generado o posea, conforme a la solicitud planteada, por lo tanto, no está obligado a elaborar un documento “Ad hoc” para satisfacer la solicitud de información al grado de detalle pedido.</w:t>
      </w:r>
    </w:p>
    <w:p w:rsidR="008B1A2F" w:rsidRPr="00045D49" w:rsidRDefault="008B1A2F" w:rsidP="00045D49">
      <w:pPr>
        <w:spacing w:after="0" w:line="360" w:lineRule="auto"/>
        <w:ind w:right="49"/>
        <w:contextualSpacing/>
        <w:jc w:val="both"/>
        <w:rPr>
          <w:rFonts w:ascii="Palatino Linotype" w:eastAsia="Calibri" w:hAnsi="Palatino Linotype" w:cs="Arial"/>
          <w:sz w:val="24"/>
          <w:szCs w:val="24"/>
          <w:lang w:val="es-ES"/>
        </w:rPr>
      </w:pPr>
    </w:p>
    <w:p w:rsidR="008B1A2F" w:rsidRPr="00045D49" w:rsidRDefault="008B1A2F" w:rsidP="00045D49">
      <w:pPr>
        <w:numPr>
          <w:ilvl w:val="0"/>
          <w:numId w:val="2"/>
        </w:numPr>
        <w:spacing w:after="0" w:line="360" w:lineRule="auto"/>
        <w:ind w:left="0" w:right="49" w:firstLine="0"/>
        <w:contextualSpacing/>
        <w:jc w:val="both"/>
        <w:rPr>
          <w:rFonts w:ascii="Palatino Linotype" w:eastAsia="Calibri" w:hAnsi="Palatino Linotype" w:cs="Arial"/>
          <w:sz w:val="24"/>
          <w:szCs w:val="24"/>
          <w:lang w:val="es-ES"/>
        </w:rPr>
      </w:pPr>
      <w:r w:rsidRPr="00045D49">
        <w:rPr>
          <w:rFonts w:ascii="Palatino Linotype" w:eastAsia="Calibri" w:hAnsi="Palatino Linotype" w:cs="Arial"/>
          <w:sz w:val="24"/>
          <w:szCs w:val="24"/>
          <w:lang w:val="es-ES"/>
        </w:rPr>
        <w:t>Lo anterior, tiene sustento en lo dispuesto por el artículo 12 ya referido de la Ley de Transparencia y Acceso a la Información Pública del Estado de México y Municipios, que establece:</w:t>
      </w:r>
    </w:p>
    <w:p w:rsidR="008B1A2F" w:rsidRPr="00045D49" w:rsidRDefault="008B1A2F" w:rsidP="00045D49">
      <w:pPr>
        <w:spacing w:after="0" w:line="360" w:lineRule="auto"/>
        <w:ind w:right="49"/>
        <w:contextualSpacing/>
        <w:jc w:val="both"/>
        <w:rPr>
          <w:rFonts w:ascii="Palatino Linotype" w:eastAsia="Calibri" w:hAnsi="Palatino Linotype" w:cs="Arial"/>
          <w:sz w:val="24"/>
          <w:szCs w:val="24"/>
          <w:lang w:val="es-ES"/>
        </w:rPr>
      </w:pPr>
    </w:p>
    <w:p w:rsidR="008B1A2F" w:rsidRPr="00045D49" w:rsidRDefault="008B1A2F" w:rsidP="00045D49">
      <w:pPr>
        <w:spacing w:after="0" w:line="360" w:lineRule="auto"/>
        <w:ind w:left="567" w:right="616"/>
        <w:contextualSpacing/>
        <w:jc w:val="both"/>
        <w:rPr>
          <w:rFonts w:ascii="Palatino Linotype" w:eastAsia="Calibri" w:hAnsi="Palatino Linotype" w:cs="Arial"/>
          <w:i/>
          <w:sz w:val="24"/>
          <w:szCs w:val="24"/>
          <w:lang w:val="es-ES"/>
        </w:rPr>
      </w:pPr>
      <w:r w:rsidRPr="00045D49">
        <w:rPr>
          <w:rFonts w:ascii="Palatino Linotype" w:eastAsia="Calibri" w:hAnsi="Palatino Linotype" w:cs="Arial"/>
          <w:i/>
          <w:sz w:val="24"/>
          <w:szCs w:val="24"/>
          <w:lang w:val="es-ES"/>
        </w:rPr>
        <w:t>“Artículo 12. Quienes generen, recopilen, administren, manejen, procesen, archiven o conserven información pública serán responsables de la misma en los términos de las disposiciones jurídicas aplicables.</w:t>
      </w:r>
    </w:p>
    <w:p w:rsidR="008B1A2F" w:rsidRPr="00045D49" w:rsidRDefault="008B1A2F" w:rsidP="00045D49">
      <w:pPr>
        <w:spacing w:after="0" w:line="360" w:lineRule="auto"/>
        <w:ind w:left="567" w:right="616"/>
        <w:contextualSpacing/>
        <w:jc w:val="both"/>
        <w:rPr>
          <w:rFonts w:ascii="Palatino Linotype" w:eastAsia="Times New Roman" w:hAnsi="Palatino Linotype" w:cs="Arial"/>
          <w:i/>
          <w:sz w:val="24"/>
          <w:szCs w:val="24"/>
          <w:lang w:eastAsia="es-ES"/>
        </w:rPr>
      </w:pPr>
    </w:p>
    <w:p w:rsidR="008B1A2F" w:rsidRPr="00045D49" w:rsidRDefault="008B1A2F" w:rsidP="00045D49">
      <w:pPr>
        <w:spacing w:after="0" w:line="360" w:lineRule="auto"/>
        <w:ind w:left="567" w:right="616"/>
        <w:contextualSpacing/>
        <w:jc w:val="both"/>
        <w:rPr>
          <w:rFonts w:ascii="Palatino Linotype" w:eastAsia="Calibri" w:hAnsi="Palatino Linotype" w:cs="Arial"/>
          <w:i/>
          <w:sz w:val="24"/>
          <w:szCs w:val="24"/>
          <w:lang w:val="es-ES"/>
        </w:rPr>
      </w:pPr>
      <w:r w:rsidRPr="00045D49">
        <w:rPr>
          <w:rFonts w:ascii="Palatino Linotype" w:eastAsia="Calibri" w:hAnsi="Palatino Linotype" w:cs="Arial"/>
          <w:b/>
          <w:i/>
          <w:sz w:val="24"/>
          <w:szCs w:val="24"/>
          <w:lang w:val="es-ES"/>
        </w:rPr>
        <w:t>Los sujetos obligados sólo proporcionarán la información pública que se les requiera y que obre en sus archivos</w:t>
      </w:r>
      <w:r w:rsidRPr="00045D49">
        <w:rPr>
          <w:rFonts w:ascii="Palatino Linotype" w:eastAsia="Calibri" w:hAnsi="Palatino Linotype" w:cs="Arial"/>
          <w:i/>
          <w:sz w:val="24"/>
          <w:szCs w:val="24"/>
          <w:lang w:val="es-ES"/>
        </w:rPr>
        <w:t xml:space="preserve"> y en el estado en que ésta se encuentre. </w:t>
      </w:r>
      <w:r w:rsidRPr="00045D49">
        <w:rPr>
          <w:rFonts w:ascii="Palatino Linotype" w:eastAsia="Calibri" w:hAnsi="Palatino Linotype" w:cs="Arial"/>
          <w:b/>
          <w:i/>
          <w:sz w:val="24"/>
          <w:szCs w:val="24"/>
          <w:u w:val="single"/>
          <w:lang w:val="es-ES"/>
        </w:rPr>
        <w:t>La obligación de proporcionar información no comprende el procesamiento de la misma, ni el presentarla conforme al interés del solicitante</w:t>
      </w:r>
      <w:r w:rsidRPr="00045D49">
        <w:rPr>
          <w:rFonts w:ascii="Palatino Linotype" w:eastAsia="Calibri" w:hAnsi="Palatino Linotype" w:cs="Arial"/>
          <w:i/>
          <w:sz w:val="24"/>
          <w:szCs w:val="24"/>
          <w:lang w:val="es-ES"/>
        </w:rPr>
        <w:t xml:space="preserve">; </w:t>
      </w:r>
      <w:r w:rsidRPr="00045D49">
        <w:rPr>
          <w:rFonts w:ascii="Palatino Linotype" w:eastAsia="Calibri" w:hAnsi="Palatino Linotype" w:cs="Arial"/>
          <w:b/>
          <w:i/>
          <w:sz w:val="24"/>
          <w:szCs w:val="24"/>
          <w:u w:val="single"/>
          <w:lang w:val="es-ES"/>
        </w:rPr>
        <w:t>no estarán obligados a generarla, resumirla, efectuar cálculos o practicar investigaciones</w:t>
      </w:r>
      <w:r w:rsidRPr="00045D49">
        <w:rPr>
          <w:rFonts w:ascii="Palatino Linotype" w:eastAsia="Calibri" w:hAnsi="Palatino Linotype" w:cs="Arial"/>
          <w:i/>
          <w:sz w:val="24"/>
          <w:szCs w:val="24"/>
          <w:lang w:val="es-ES"/>
        </w:rPr>
        <w:t>.” (Sic)</w:t>
      </w:r>
    </w:p>
    <w:p w:rsidR="00E57C97" w:rsidRPr="00045D49" w:rsidRDefault="00E57C97" w:rsidP="00045D49">
      <w:pPr>
        <w:spacing w:after="0" w:line="360" w:lineRule="auto"/>
        <w:ind w:left="567" w:right="616"/>
        <w:contextualSpacing/>
        <w:jc w:val="both"/>
        <w:rPr>
          <w:rFonts w:ascii="Palatino Linotype" w:eastAsia="Calibri" w:hAnsi="Palatino Linotype" w:cs="Arial"/>
          <w:i/>
          <w:sz w:val="24"/>
          <w:szCs w:val="24"/>
          <w:lang w:val="es-ES"/>
        </w:rPr>
      </w:pPr>
    </w:p>
    <w:p w:rsidR="008B1A2F" w:rsidRPr="00045D49" w:rsidRDefault="008B1A2F" w:rsidP="00045D49">
      <w:pPr>
        <w:numPr>
          <w:ilvl w:val="0"/>
          <w:numId w:val="2"/>
        </w:numPr>
        <w:spacing w:after="0" w:line="360" w:lineRule="auto"/>
        <w:ind w:left="0" w:right="49" w:firstLine="0"/>
        <w:contextualSpacing/>
        <w:jc w:val="both"/>
        <w:rPr>
          <w:rFonts w:ascii="Palatino Linotype" w:eastAsia="Calibri" w:hAnsi="Palatino Linotype" w:cs="Arial"/>
          <w:sz w:val="24"/>
          <w:szCs w:val="24"/>
          <w:lang w:val="es-ES"/>
        </w:rPr>
      </w:pPr>
      <w:r w:rsidRPr="00045D49">
        <w:rPr>
          <w:rFonts w:ascii="Palatino Linotype" w:eastAsia="Calibri" w:hAnsi="Palatino Linotype" w:cs="Arial"/>
          <w:sz w:val="24"/>
          <w:szCs w:val="24"/>
          <w:lang w:val="es-ES"/>
        </w:rPr>
        <w:t xml:space="preserve">Además de que esta Autoridad carece de facultades para dudar de la información proporcionada por los Sujetos Obligados, sirviendo de apoyo por analogía el Criterio 03-17, emitido por el Instituto Nacional de Transparencia, Acceso a la Información y Protección de Datos Personales, que dice: </w:t>
      </w:r>
    </w:p>
    <w:p w:rsidR="008B1A2F" w:rsidRPr="00045D49" w:rsidRDefault="008B1A2F" w:rsidP="00045D49">
      <w:pPr>
        <w:spacing w:after="0" w:line="360" w:lineRule="auto"/>
        <w:ind w:right="49"/>
        <w:contextualSpacing/>
        <w:jc w:val="both"/>
        <w:rPr>
          <w:rFonts w:ascii="Palatino Linotype" w:eastAsia="Calibri" w:hAnsi="Palatino Linotype" w:cs="Arial"/>
          <w:sz w:val="24"/>
          <w:szCs w:val="24"/>
          <w:lang w:val="es-ES"/>
        </w:rPr>
      </w:pPr>
    </w:p>
    <w:p w:rsidR="008B1A2F" w:rsidRPr="00045D49" w:rsidRDefault="008B1A2F" w:rsidP="00045D49">
      <w:pPr>
        <w:spacing w:after="0" w:line="360" w:lineRule="auto"/>
        <w:ind w:left="567" w:right="616"/>
        <w:contextualSpacing/>
        <w:jc w:val="both"/>
        <w:rPr>
          <w:rFonts w:ascii="Palatino Linotype" w:eastAsia="Calibri" w:hAnsi="Palatino Linotype" w:cs="Arial"/>
          <w:i/>
          <w:sz w:val="24"/>
          <w:szCs w:val="24"/>
          <w:lang w:val="es-ES"/>
        </w:rPr>
      </w:pPr>
      <w:r w:rsidRPr="00045D49">
        <w:rPr>
          <w:rFonts w:ascii="Palatino Linotype" w:eastAsia="Calibri" w:hAnsi="Palatino Linotype" w:cs="Arial"/>
          <w:i/>
          <w:sz w:val="24"/>
          <w:szCs w:val="24"/>
          <w:lang w:val="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B1A2F" w:rsidRPr="00045D49" w:rsidRDefault="008B1A2F" w:rsidP="00045D49">
      <w:pPr>
        <w:spacing w:after="0" w:line="360" w:lineRule="auto"/>
        <w:ind w:left="567" w:right="616"/>
        <w:contextualSpacing/>
        <w:jc w:val="both"/>
        <w:rPr>
          <w:rFonts w:ascii="Palatino Linotype" w:eastAsia="Calibri" w:hAnsi="Palatino Linotype" w:cs="Arial"/>
          <w:i/>
          <w:sz w:val="24"/>
          <w:szCs w:val="24"/>
          <w:lang w:val="es-ES"/>
        </w:rPr>
      </w:pPr>
      <w:r w:rsidRPr="00045D49">
        <w:rPr>
          <w:rFonts w:ascii="Palatino Linotype" w:eastAsia="Calibri" w:hAnsi="Palatino Linotype" w:cs="Arial"/>
          <w:i/>
          <w:sz w:val="24"/>
          <w:szCs w:val="24"/>
          <w:lang w:val="es-ES"/>
        </w:rPr>
        <w:t>Resoluciones:</w:t>
      </w:r>
    </w:p>
    <w:p w:rsidR="008B1A2F" w:rsidRPr="00045D49" w:rsidRDefault="008B1A2F" w:rsidP="00045D49">
      <w:pPr>
        <w:spacing w:after="0" w:line="360" w:lineRule="auto"/>
        <w:ind w:left="567" w:right="616"/>
        <w:contextualSpacing/>
        <w:jc w:val="both"/>
        <w:rPr>
          <w:rFonts w:ascii="Palatino Linotype" w:eastAsia="Calibri" w:hAnsi="Palatino Linotype" w:cs="Arial"/>
          <w:i/>
          <w:sz w:val="24"/>
          <w:szCs w:val="24"/>
          <w:lang w:val="es-ES"/>
        </w:rPr>
      </w:pPr>
      <w:r w:rsidRPr="00045D49">
        <w:rPr>
          <w:rFonts w:ascii="Palatino Linotype" w:eastAsia="Calibri" w:hAnsi="Palatino Linotype" w:cs="Arial"/>
          <w:i/>
          <w:sz w:val="24"/>
          <w:szCs w:val="24"/>
          <w:lang w:val="es-ES"/>
        </w:rPr>
        <w:t>•</w:t>
      </w:r>
      <w:r w:rsidRPr="00045D49">
        <w:rPr>
          <w:rFonts w:ascii="Palatino Linotype" w:eastAsia="Calibri" w:hAnsi="Palatino Linotype" w:cs="Arial"/>
          <w:i/>
          <w:sz w:val="24"/>
          <w:szCs w:val="24"/>
          <w:lang w:val="es-ES"/>
        </w:rPr>
        <w:tab/>
        <w:t>RRA 0050/16. Instituto Nacional para la Evaluación de la Educación. 13 julio de 2016. Por unanimidad. Comisionado Ponente: Francisco Javier Acuña Llamas.</w:t>
      </w:r>
    </w:p>
    <w:p w:rsidR="008B1A2F" w:rsidRPr="00045D49" w:rsidRDefault="008B1A2F" w:rsidP="00045D49">
      <w:pPr>
        <w:spacing w:after="0" w:line="360" w:lineRule="auto"/>
        <w:ind w:left="567" w:right="616"/>
        <w:contextualSpacing/>
        <w:jc w:val="both"/>
        <w:rPr>
          <w:rFonts w:ascii="Palatino Linotype" w:eastAsia="Calibri" w:hAnsi="Palatino Linotype" w:cs="Arial"/>
          <w:i/>
          <w:sz w:val="24"/>
          <w:szCs w:val="24"/>
          <w:lang w:val="es-ES"/>
        </w:rPr>
      </w:pPr>
      <w:r w:rsidRPr="00045D49">
        <w:rPr>
          <w:rFonts w:ascii="Palatino Linotype" w:eastAsia="Calibri" w:hAnsi="Palatino Linotype" w:cs="Arial"/>
          <w:i/>
          <w:sz w:val="24"/>
          <w:szCs w:val="24"/>
          <w:lang w:val="es-ES"/>
        </w:rPr>
        <w:t>•</w:t>
      </w:r>
      <w:r w:rsidRPr="00045D49">
        <w:rPr>
          <w:rFonts w:ascii="Palatino Linotype" w:eastAsia="Calibri" w:hAnsi="Palatino Linotype" w:cs="Arial"/>
          <w:i/>
          <w:sz w:val="24"/>
          <w:szCs w:val="24"/>
          <w:lang w:val="es-ES"/>
        </w:rPr>
        <w:tab/>
        <w:t>RRA 0310/16. Instituto Nacional de Transparencia, Acceso a la Información y Protección de Datos Personales. 10 de agosto de 2016. Por unanimidad. Comisionada Ponente. Areli Cano Guadiana.</w:t>
      </w:r>
    </w:p>
    <w:p w:rsidR="008B1A2F" w:rsidRPr="00045D49" w:rsidRDefault="008B1A2F" w:rsidP="00045D49">
      <w:pPr>
        <w:spacing w:after="0" w:line="360" w:lineRule="auto"/>
        <w:ind w:left="567" w:right="616"/>
        <w:contextualSpacing/>
        <w:jc w:val="both"/>
        <w:rPr>
          <w:rFonts w:ascii="Palatino Linotype" w:eastAsia="Calibri" w:hAnsi="Palatino Linotype" w:cs="Arial"/>
          <w:sz w:val="24"/>
          <w:szCs w:val="24"/>
          <w:lang w:val="es-ES"/>
        </w:rPr>
      </w:pPr>
      <w:r w:rsidRPr="00045D49">
        <w:rPr>
          <w:rFonts w:ascii="Palatino Linotype" w:eastAsia="Calibri" w:hAnsi="Palatino Linotype" w:cs="Arial"/>
          <w:i/>
          <w:sz w:val="24"/>
          <w:szCs w:val="24"/>
          <w:lang w:val="es-ES"/>
        </w:rPr>
        <w:t>•</w:t>
      </w:r>
      <w:r w:rsidRPr="00045D49">
        <w:rPr>
          <w:rFonts w:ascii="Palatino Linotype" w:eastAsia="Calibri" w:hAnsi="Palatino Linotype" w:cs="Arial"/>
          <w:i/>
          <w:sz w:val="24"/>
          <w:szCs w:val="24"/>
          <w:lang w:val="es-ES"/>
        </w:rPr>
        <w:tab/>
        <w:t>RRA 1889/16. Secretaría de Hacienda y Crédito Público. 05 de octubre de 2016. Por unanimidad. Comisionada Ponente. Ximena Puente de la Mora.” (Sic)</w:t>
      </w:r>
    </w:p>
    <w:p w:rsidR="008B1A2F" w:rsidRPr="00045D49" w:rsidRDefault="008B1A2F" w:rsidP="00045D49">
      <w:pPr>
        <w:pStyle w:val="Prrafodelista"/>
        <w:spacing w:after="0" w:line="360" w:lineRule="auto"/>
        <w:rPr>
          <w:rFonts w:ascii="Palatino Linotype" w:eastAsia="Calibri" w:hAnsi="Palatino Linotype" w:cs="Arial"/>
          <w:sz w:val="24"/>
          <w:szCs w:val="24"/>
          <w:lang w:val="es-ES"/>
        </w:rPr>
      </w:pPr>
    </w:p>
    <w:p w:rsidR="00E57C97" w:rsidRPr="00045D49" w:rsidRDefault="008B1A2F" w:rsidP="00045D49">
      <w:pPr>
        <w:numPr>
          <w:ilvl w:val="0"/>
          <w:numId w:val="2"/>
        </w:numPr>
        <w:shd w:val="clear" w:color="auto" w:fill="FFFFFF"/>
        <w:spacing w:after="0" w:line="360" w:lineRule="auto"/>
        <w:ind w:left="0" w:firstLine="0"/>
        <w:contextualSpacing/>
        <w:jc w:val="both"/>
        <w:rPr>
          <w:rFonts w:ascii="Palatino Linotype" w:hAnsi="Palatino Linotype" w:cs="Arial"/>
          <w:sz w:val="24"/>
          <w:szCs w:val="24"/>
        </w:rPr>
      </w:pPr>
      <w:r w:rsidRPr="00045D49">
        <w:rPr>
          <w:rFonts w:ascii="Palatino Linotype" w:hAnsi="Palatino Linotype" w:cs="Arial"/>
          <w:sz w:val="24"/>
          <w:szCs w:val="24"/>
        </w:rPr>
        <w:t xml:space="preserve">Por lo anteriormente expuesto, resulta evidente que el </w:t>
      </w:r>
      <w:r w:rsidRPr="00045D49">
        <w:rPr>
          <w:rFonts w:ascii="Palatino Linotype" w:hAnsi="Palatino Linotype" w:cs="Arial"/>
          <w:b/>
          <w:sz w:val="24"/>
          <w:szCs w:val="24"/>
        </w:rPr>
        <w:t>SUJETO OBLIGADO</w:t>
      </w:r>
      <w:r w:rsidRPr="00045D49">
        <w:rPr>
          <w:rFonts w:ascii="Palatino Linotype" w:hAnsi="Palatino Linotype" w:cs="Arial"/>
          <w:sz w:val="24"/>
          <w:szCs w:val="24"/>
        </w:rPr>
        <w:t xml:space="preserve"> </w:t>
      </w:r>
      <w:r w:rsidR="00E57C97" w:rsidRPr="00045D49">
        <w:rPr>
          <w:rFonts w:ascii="Palatino Linotype" w:hAnsi="Palatino Linotype" w:cs="Arial"/>
          <w:sz w:val="24"/>
          <w:szCs w:val="24"/>
        </w:rPr>
        <w:t>dio respuesta de acuerdo a sus facultades que tiene conferidas</w:t>
      </w:r>
      <w:r w:rsidRPr="00045D49">
        <w:rPr>
          <w:rFonts w:ascii="Palatino Linotype" w:hAnsi="Palatino Linotype" w:cs="Arial"/>
          <w:sz w:val="24"/>
          <w:szCs w:val="24"/>
        </w:rPr>
        <w:t xml:space="preserve">. </w:t>
      </w:r>
      <w:r w:rsidR="00E57C97" w:rsidRPr="00045D49">
        <w:rPr>
          <w:rFonts w:ascii="Palatino Linotype" w:hAnsi="Palatino Linotype" w:cs="Arial"/>
          <w:sz w:val="24"/>
          <w:szCs w:val="24"/>
        </w:rPr>
        <w:t>Asimismo es de precisar que la no es procedente la impugnación de la veracidad de la información, tal como lo establece el artículo 191 fracción V de la Ley en la materia.</w:t>
      </w:r>
    </w:p>
    <w:p w:rsidR="00E57C97" w:rsidRPr="00045D49" w:rsidRDefault="00E57C97" w:rsidP="00045D49">
      <w:pPr>
        <w:shd w:val="clear" w:color="auto" w:fill="FFFFFF"/>
        <w:spacing w:after="0" w:line="360" w:lineRule="auto"/>
        <w:contextualSpacing/>
        <w:jc w:val="both"/>
        <w:rPr>
          <w:rFonts w:ascii="Palatino Linotype" w:hAnsi="Palatino Linotype" w:cs="Arial"/>
          <w:sz w:val="24"/>
          <w:szCs w:val="24"/>
        </w:rPr>
      </w:pPr>
    </w:p>
    <w:p w:rsidR="008B1A2F" w:rsidRPr="00045D49" w:rsidRDefault="00E57C97" w:rsidP="00045D49">
      <w:pPr>
        <w:numPr>
          <w:ilvl w:val="0"/>
          <w:numId w:val="2"/>
        </w:numPr>
        <w:shd w:val="clear" w:color="auto" w:fill="FFFFFF"/>
        <w:spacing w:after="0" w:line="360" w:lineRule="auto"/>
        <w:ind w:left="0" w:firstLine="0"/>
        <w:contextualSpacing/>
        <w:jc w:val="both"/>
        <w:rPr>
          <w:rFonts w:ascii="Palatino Linotype" w:hAnsi="Palatino Linotype" w:cs="Arial"/>
          <w:sz w:val="24"/>
          <w:szCs w:val="24"/>
        </w:rPr>
      </w:pPr>
      <w:r w:rsidRPr="00045D49">
        <w:rPr>
          <w:rFonts w:ascii="Palatino Linotype" w:hAnsi="Palatino Linotype" w:cs="Arial"/>
          <w:sz w:val="24"/>
          <w:szCs w:val="24"/>
        </w:rPr>
        <w:t xml:space="preserve"> </w:t>
      </w:r>
      <w:r w:rsidR="008B1A2F" w:rsidRPr="00045D49">
        <w:rPr>
          <w:rFonts w:ascii="Palatino Linotype" w:eastAsia="Times New Roman" w:hAnsi="Palatino Linotype" w:cs="Arial"/>
          <w:color w:val="000000"/>
          <w:sz w:val="24"/>
          <w:szCs w:val="24"/>
          <w:lang w:val="es-ES"/>
        </w:rPr>
        <w:t>En esta tesitura se entiende que no se vulneró el derecho de acceso a la información del recurrente ya que fue de su conocimiento el registro público en donde puede obtener la información.</w:t>
      </w:r>
    </w:p>
    <w:p w:rsidR="0081309A" w:rsidRPr="00045D49" w:rsidRDefault="0081309A" w:rsidP="00045D49">
      <w:pPr>
        <w:keepNext/>
        <w:keepLines/>
        <w:spacing w:after="0" w:line="360" w:lineRule="auto"/>
        <w:ind w:left="360"/>
        <w:outlineLvl w:val="1"/>
        <w:rPr>
          <w:rFonts w:ascii="Palatino Linotype" w:eastAsia="MS Mincho" w:hAnsi="Palatino Linotype" w:cstheme="majorBidi"/>
          <w:b/>
          <w:i/>
          <w:sz w:val="24"/>
          <w:szCs w:val="24"/>
          <w:lang w:val="es-ES_tradnl" w:eastAsia="es-ES"/>
        </w:rPr>
      </w:pPr>
      <w:bookmarkStart w:id="11" w:name="_Toc9599129"/>
    </w:p>
    <w:p w:rsidR="0081309A" w:rsidRPr="00045D49" w:rsidRDefault="0081309A" w:rsidP="00045D49">
      <w:pPr>
        <w:pStyle w:val="Prrafodelista"/>
        <w:keepNext/>
        <w:keepLines/>
        <w:numPr>
          <w:ilvl w:val="0"/>
          <w:numId w:val="4"/>
        </w:numPr>
        <w:spacing w:after="0" w:line="360" w:lineRule="auto"/>
        <w:ind w:left="0" w:firstLine="0"/>
        <w:outlineLvl w:val="1"/>
        <w:rPr>
          <w:rFonts w:ascii="Palatino Linotype" w:eastAsia="MS Mincho" w:hAnsi="Palatino Linotype" w:cstheme="majorBidi"/>
          <w:b/>
          <w:i/>
          <w:sz w:val="24"/>
          <w:szCs w:val="24"/>
          <w:lang w:val="es-ES_tradnl" w:eastAsia="es-ES"/>
        </w:rPr>
      </w:pPr>
      <w:bookmarkStart w:id="12" w:name="_Toc10144236"/>
      <w:r w:rsidRPr="00045D49">
        <w:rPr>
          <w:rFonts w:ascii="Palatino Linotype" w:eastAsia="MS Mincho" w:hAnsi="Palatino Linotype" w:cstheme="majorBidi"/>
          <w:b/>
          <w:i/>
          <w:sz w:val="24"/>
          <w:szCs w:val="24"/>
          <w:lang w:val="es-ES_tradnl" w:eastAsia="es-ES"/>
        </w:rPr>
        <w:t>Declinación de incompetencia.</w:t>
      </w:r>
      <w:bookmarkEnd w:id="11"/>
      <w:bookmarkEnd w:id="12"/>
    </w:p>
    <w:p w:rsidR="008B1A2F" w:rsidRPr="00045D49" w:rsidRDefault="008B1A2F" w:rsidP="00045D49">
      <w:pPr>
        <w:shd w:val="clear" w:color="auto" w:fill="FFFFFF"/>
        <w:spacing w:after="0" w:line="360" w:lineRule="auto"/>
        <w:contextualSpacing/>
        <w:jc w:val="both"/>
        <w:rPr>
          <w:rFonts w:ascii="Palatino Linotype" w:eastAsia="Times New Roman" w:hAnsi="Palatino Linotype" w:cs="Arial"/>
          <w:color w:val="000000"/>
          <w:sz w:val="24"/>
          <w:szCs w:val="24"/>
          <w:lang w:val="es-ES"/>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hAnsi="Palatino Linotype"/>
          <w:sz w:val="24"/>
          <w:szCs w:val="24"/>
        </w:rPr>
        <w:t>El derecho de acceso a la información</w:t>
      </w:r>
      <w:r w:rsidRPr="00045D49">
        <w:rPr>
          <w:rFonts w:ascii="Palatino Linotype" w:hAnsi="Palatino Linotype"/>
          <w:i/>
          <w:sz w:val="24"/>
          <w:szCs w:val="24"/>
        </w:rPr>
        <w:t xml:space="preserve"> es</w:t>
      </w:r>
      <w:r w:rsidRPr="00045D49">
        <w:rPr>
          <w:rFonts w:ascii="Palatino Linotype" w:hAnsi="Palatino Linotype"/>
          <w:sz w:val="24"/>
          <w:szCs w:val="24"/>
        </w:rPr>
        <w:t xml:space="preserve"> </w:t>
      </w:r>
      <w:r w:rsidRPr="00045D49">
        <w:rPr>
          <w:rFonts w:ascii="Palatino Linotype" w:eastAsia="Times New Roman" w:hAnsi="Palatino Linotype" w:cs="Arial"/>
          <w:color w:val="000000" w:themeColor="text1"/>
          <w:sz w:val="24"/>
          <w:szCs w:val="24"/>
          <w:lang w:eastAsia="es-MX"/>
        </w:rPr>
        <w:t xml:space="preserve">la </w:t>
      </w:r>
      <w:r w:rsidRPr="00045D49">
        <w:rPr>
          <w:rFonts w:ascii="Palatino Linotype" w:eastAsia="MS Mincho" w:hAnsi="Palatino Linotype" w:cs="Times New Roman"/>
          <w:i/>
          <w:sz w:val="24"/>
          <w:szCs w:val="24"/>
        </w:rPr>
        <w:t>igualdad de oportunidades para recibir, buscar e impartir información</w:t>
      </w:r>
      <w:r w:rsidRPr="00045D49">
        <w:rPr>
          <w:rStyle w:val="Refdenotaalpie"/>
          <w:rFonts w:ascii="Palatino Linotype" w:eastAsia="MS Mincho" w:hAnsi="Palatino Linotype" w:cs="Times New Roman"/>
          <w:i/>
          <w:sz w:val="24"/>
          <w:szCs w:val="24"/>
        </w:rPr>
        <w:footnoteReference w:id="1"/>
      </w:r>
      <w:r w:rsidRPr="00045D49">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45D49">
        <w:rPr>
          <w:rStyle w:val="Refdenotaalpie"/>
          <w:rFonts w:ascii="Palatino Linotype" w:eastAsia="MS Mincho" w:hAnsi="Palatino Linotype" w:cs="Times New Roman"/>
          <w:sz w:val="24"/>
          <w:szCs w:val="24"/>
        </w:rPr>
        <w:footnoteReference w:id="2"/>
      </w:r>
      <w:r w:rsidRPr="00045D49">
        <w:rPr>
          <w:rFonts w:ascii="Palatino Linotype" w:eastAsia="MS Mincho" w:hAnsi="Palatino Linotype" w:cs="Times New Roman"/>
          <w:i/>
          <w:sz w:val="24"/>
          <w:szCs w:val="24"/>
        </w:rPr>
        <w:t xml:space="preserve"> </w:t>
      </w:r>
      <w:r w:rsidRPr="00045D49">
        <w:rPr>
          <w:rFonts w:ascii="Palatino Linotype" w:eastAsia="MS Mincho" w:hAnsi="Palatino Linotype" w:cs="Times New Roman"/>
          <w:sz w:val="24"/>
          <w:szCs w:val="24"/>
        </w:rPr>
        <w:t xml:space="preserve">que se constituye como una herramienta fundamental para </w:t>
      </w:r>
      <w:r w:rsidRPr="00045D49">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045D49">
        <w:rPr>
          <w:rStyle w:val="Refdenotaalpie"/>
          <w:rFonts w:ascii="Palatino Linotype" w:eastAsia="MS Mincho" w:hAnsi="Palatino Linotype" w:cs="Times New Roman"/>
          <w:i/>
          <w:sz w:val="24"/>
          <w:szCs w:val="24"/>
        </w:rPr>
        <w:footnoteReference w:id="3"/>
      </w:r>
      <w:r w:rsidRPr="00045D49">
        <w:rPr>
          <w:rFonts w:ascii="Palatino Linotype" w:eastAsia="MS Mincho" w:hAnsi="Palatino Linotype" w:cs="Times New Roman"/>
          <w:sz w:val="24"/>
          <w:szCs w:val="24"/>
        </w:rPr>
        <w:t>fomentando</w:t>
      </w:r>
      <w:r w:rsidRPr="00045D49">
        <w:rPr>
          <w:rFonts w:ascii="Palatino Linotype" w:eastAsia="MS Mincho" w:hAnsi="Palatino Linotype" w:cs="Times New Roman"/>
          <w:i/>
          <w:sz w:val="24"/>
          <w:szCs w:val="24"/>
        </w:rPr>
        <w:t xml:space="preserve"> la transparencia de las actividades estatales y</w:t>
      </w:r>
      <w:r w:rsidRPr="00045D49">
        <w:rPr>
          <w:rFonts w:ascii="Palatino Linotype" w:eastAsia="MS Mincho" w:hAnsi="Palatino Linotype" w:cs="Times New Roman"/>
          <w:sz w:val="24"/>
          <w:szCs w:val="24"/>
        </w:rPr>
        <w:t xml:space="preserve"> promoviendo</w:t>
      </w:r>
      <w:r w:rsidRPr="00045D49">
        <w:rPr>
          <w:rFonts w:ascii="Palatino Linotype" w:eastAsia="MS Mincho" w:hAnsi="Palatino Linotype" w:cs="Times New Roman"/>
          <w:i/>
          <w:sz w:val="24"/>
          <w:szCs w:val="24"/>
        </w:rPr>
        <w:t xml:space="preserve"> la responsabilidad de los funcionarios sobre su gestión pública</w:t>
      </w:r>
      <w:r w:rsidRPr="00045D49">
        <w:rPr>
          <w:rStyle w:val="Refdenotaalpie"/>
          <w:rFonts w:ascii="Palatino Linotype" w:eastAsia="MS Mincho" w:hAnsi="Palatino Linotype" w:cs="Times New Roman"/>
          <w:i/>
          <w:sz w:val="24"/>
          <w:szCs w:val="24"/>
        </w:rPr>
        <w:footnoteReference w:id="4"/>
      </w:r>
      <w:r w:rsidRPr="00045D49">
        <w:rPr>
          <w:rFonts w:ascii="Palatino Linotype" w:eastAsia="MS Mincho" w:hAnsi="Palatino Linotype" w:cs="Times New Roman"/>
          <w:i/>
          <w:sz w:val="24"/>
          <w:szCs w:val="24"/>
        </w:rPr>
        <w:t xml:space="preserve"> </w:t>
      </w:r>
      <w:r w:rsidRPr="00045D49">
        <w:rPr>
          <w:rFonts w:ascii="Palatino Linotype" w:eastAsia="MS Mincho" w:hAnsi="Palatino Linotype" w:cs="Times New Roman"/>
          <w:sz w:val="24"/>
          <w:szCs w:val="24"/>
        </w:rPr>
        <w:t>que permite</w:t>
      </w:r>
      <w:r w:rsidRPr="00045D49">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045D49">
        <w:rPr>
          <w:rStyle w:val="Refdenotaalpie"/>
          <w:rFonts w:ascii="Palatino Linotype" w:eastAsia="MS Mincho" w:hAnsi="Palatino Linotype" w:cs="Times New Roman"/>
          <w:i/>
          <w:sz w:val="24"/>
          <w:szCs w:val="24"/>
        </w:rPr>
        <w:footnoteReference w:id="5"/>
      </w:r>
      <w:r w:rsidRPr="00045D49">
        <w:rPr>
          <w:rFonts w:ascii="Palatino Linotype" w:eastAsia="MS Mincho" w:hAnsi="Palatino Linotype" w:cs="Times New Roman"/>
          <w:sz w:val="24"/>
          <w:szCs w:val="24"/>
        </w:rPr>
        <w:t xml:space="preserve"> ”</w:t>
      </w:r>
    </w:p>
    <w:p w:rsidR="0081309A" w:rsidRPr="00045D49" w:rsidRDefault="0081309A" w:rsidP="00045D49">
      <w:pPr>
        <w:pStyle w:val="Prrafodelista"/>
        <w:spacing w:after="0" w:line="360" w:lineRule="auto"/>
        <w:ind w:left="0"/>
        <w:jc w:val="both"/>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eastAsia="MS Mincho" w:hAnsi="Palatino Linotype" w:cs="Times New Roman"/>
          <w:sz w:val="24"/>
          <w:szCs w:val="24"/>
        </w:rPr>
        <w:t xml:space="preserve">Es de resaltar que estamos en presencia del ejercicio de un derecho humano, para tal efecto </w:t>
      </w:r>
      <w:r w:rsidRPr="00045D49">
        <w:rPr>
          <w:rFonts w:ascii="Palatino Linotype" w:eastAsia="Calibri" w:hAnsi="Palatino Linotype" w:cs="Times New Roman"/>
          <w:sz w:val="24"/>
          <w:szCs w:val="24"/>
          <w:lang w:val="es-ES"/>
        </w:rPr>
        <w:t xml:space="preserve">el párrafo tercero del artículo primero de la Constitución Política de los Estados Unidos Mexicanos que establece el deber de todas las autoridades, </w:t>
      </w:r>
      <w:r w:rsidRPr="00045D49">
        <w:rPr>
          <w:rFonts w:ascii="Palatino Linotype" w:eastAsia="Calibri" w:hAnsi="Palatino Linotype" w:cs="Times New Roman"/>
          <w:i/>
          <w:sz w:val="24"/>
          <w:szCs w:val="24"/>
          <w:lang w:val="es-ES"/>
        </w:rPr>
        <w:t xml:space="preserve">en el ámbito de sus atribuciones, de promover, respetar, proteger y </w:t>
      </w:r>
      <w:r w:rsidRPr="00045D49">
        <w:rPr>
          <w:rFonts w:ascii="Palatino Linotype" w:eastAsia="Calibri" w:hAnsi="Palatino Linotype" w:cs="Times New Roman"/>
          <w:b/>
          <w:i/>
          <w:sz w:val="24"/>
          <w:szCs w:val="24"/>
          <w:lang w:val="es-ES"/>
        </w:rPr>
        <w:t>garantizar</w:t>
      </w:r>
      <w:r w:rsidRPr="00045D49">
        <w:rPr>
          <w:rFonts w:ascii="Palatino Linotype" w:eastAsia="Calibri" w:hAnsi="Palatino Linotype" w:cs="Times New Roman"/>
          <w:i/>
          <w:sz w:val="24"/>
          <w:szCs w:val="24"/>
          <w:lang w:val="es-ES"/>
        </w:rPr>
        <w:t xml:space="preserve"> los derechos humanos. </w:t>
      </w:r>
      <w:r w:rsidRPr="00045D49">
        <w:rPr>
          <w:rFonts w:ascii="Palatino Linotype" w:eastAsia="Calibri" w:hAnsi="Palatino Linotype" w:cs="Times New Roman"/>
          <w:sz w:val="24"/>
          <w:szCs w:val="24"/>
          <w:lang w:val="es-ES"/>
        </w:rPr>
        <w:t>En cuanto al derecho de acceso a la información, la Ley de Transparencia y Acceso a la Información Pública del Estado de México y Municipios prevé que</w:t>
      </w:r>
      <w:r w:rsidRPr="00045D49">
        <w:rPr>
          <w:rFonts w:ascii="Palatino Linotype" w:eastAsia="Calibri" w:hAnsi="Palatino Linotype" w:cs="Times New Roman"/>
          <w:b/>
          <w:i/>
          <w:sz w:val="24"/>
          <w:szCs w:val="24"/>
          <w:lang w:val="es-ES"/>
        </w:rPr>
        <w:t xml:space="preserve"> e</w:t>
      </w:r>
      <w:r w:rsidRPr="00045D49">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045D49">
        <w:rPr>
          <w:rStyle w:val="Refdenotaalpie"/>
          <w:rFonts w:ascii="Palatino Linotype" w:hAnsi="Palatino Linotype"/>
          <w:i/>
          <w:sz w:val="24"/>
          <w:szCs w:val="24"/>
        </w:rPr>
        <w:footnoteReference w:id="6"/>
      </w:r>
      <w:r w:rsidRPr="00045D49">
        <w:rPr>
          <w:rFonts w:ascii="Palatino Linotype" w:hAnsi="Palatino Linotype"/>
          <w:i/>
          <w:sz w:val="24"/>
          <w:szCs w:val="24"/>
        </w:rPr>
        <w:t xml:space="preserve">, </w:t>
      </w:r>
      <w:r w:rsidRPr="00045D49">
        <w:rPr>
          <w:rFonts w:ascii="Palatino Linotype" w:hAnsi="Palatino Linotype"/>
          <w:sz w:val="24"/>
          <w:szCs w:val="24"/>
        </w:rPr>
        <w:t>asimismo establece</w:t>
      </w:r>
      <w:r w:rsidRPr="00045D49">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1309A" w:rsidRPr="00045D49" w:rsidRDefault="0081309A" w:rsidP="00045D49">
      <w:pPr>
        <w:pStyle w:val="Prrafodelista"/>
        <w:spacing w:after="0" w:line="360" w:lineRule="auto"/>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hAnsi="Palatino Linotype"/>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045D49">
        <w:rPr>
          <w:rFonts w:ascii="Palatino Linotype" w:hAnsi="Palatino Linotype"/>
          <w:i/>
          <w:sz w:val="24"/>
          <w:szCs w:val="24"/>
        </w:rPr>
        <w:t>realizar, con efectividad, los trámites internos necesarios para la atención de las solicitudes de información</w:t>
      </w:r>
      <w:r w:rsidRPr="00045D49">
        <w:rPr>
          <w:rStyle w:val="Refdenotaalpie"/>
          <w:rFonts w:ascii="Palatino Linotype" w:hAnsi="Palatino Linotype"/>
          <w:sz w:val="24"/>
          <w:szCs w:val="24"/>
        </w:rPr>
        <w:footnoteReference w:id="7"/>
      </w:r>
      <w:r w:rsidRPr="00045D49">
        <w:rPr>
          <w:rFonts w:ascii="Palatino Linotype" w:hAnsi="Palatino Linotype"/>
          <w:sz w:val="24"/>
          <w:szCs w:val="24"/>
        </w:rPr>
        <w:t>, es decir, deben otorgar respuestas concisas, contundentes y certeras, además de estar en estricto apego a lo que la normatividad en la materia establece.</w:t>
      </w:r>
    </w:p>
    <w:p w:rsidR="0081309A" w:rsidRPr="00045D49" w:rsidRDefault="0081309A" w:rsidP="00045D49">
      <w:pPr>
        <w:pStyle w:val="Prrafodelista"/>
        <w:spacing w:after="0" w:line="360" w:lineRule="auto"/>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Times New Roman" w:hAnsi="Palatino Linotype" w:cs="Times New Roman"/>
          <w:i/>
          <w:sz w:val="24"/>
          <w:szCs w:val="24"/>
          <w:lang w:val="es-ES" w:eastAsia="es-MX"/>
        </w:rPr>
      </w:pPr>
      <w:r w:rsidRPr="00045D49">
        <w:rPr>
          <w:rFonts w:ascii="Palatino Linotype" w:hAnsi="Palatino Linotype" w:cs="Arial"/>
          <w:sz w:val="24"/>
          <w:szCs w:val="24"/>
        </w:rPr>
        <w:t xml:space="preserve">Es así, que en el presente caso en particular, el particular </w:t>
      </w:r>
      <w:proofErr w:type="gramStart"/>
      <w:r w:rsidRPr="00045D49">
        <w:rPr>
          <w:rFonts w:ascii="Palatino Linotype" w:hAnsi="Palatino Linotype" w:cs="Arial"/>
          <w:sz w:val="24"/>
          <w:szCs w:val="24"/>
        </w:rPr>
        <w:t>requiere  ...</w:t>
      </w:r>
      <w:proofErr w:type="gramEnd"/>
      <w:r w:rsidRPr="00045D49">
        <w:rPr>
          <w:rFonts w:ascii="Palatino Linotype" w:eastAsia="Times New Roman" w:hAnsi="Palatino Linotype" w:cs="Times New Roman"/>
          <w:b/>
          <w:i/>
          <w:sz w:val="24"/>
          <w:szCs w:val="24"/>
          <w:lang w:eastAsia="es-MX"/>
        </w:rPr>
        <w:t>CARGO QUE OCUPA</w:t>
      </w:r>
      <w:r w:rsidRPr="00045D49">
        <w:rPr>
          <w:rFonts w:ascii="Palatino Linotype" w:eastAsia="Times New Roman" w:hAnsi="Palatino Linotype" w:cs="Times New Roman"/>
          <w:i/>
          <w:sz w:val="24"/>
          <w:szCs w:val="24"/>
          <w:lang w:eastAsia="es-MX"/>
        </w:rPr>
        <w:t xml:space="preserve"> … EN EL GOBIERNO DEL ESTADO DE MEXICO, AL IGUAL DEL </w:t>
      </w:r>
      <w:r w:rsidRPr="00045D49">
        <w:rPr>
          <w:rFonts w:ascii="Palatino Linotype" w:eastAsia="Times New Roman" w:hAnsi="Palatino Linotype" w:cs="Times New Roman"/>
          <w:b/>
          <w:i/>
          <w:sz w:val="24"/>
          <w:szCs w:val="24"/>
          <w:lang w:eastAsia="es-MX"/>
        </w:rPr>
        <w:t>NOMBRE DE SUS ASISTENTES</w:t>
      </w:r>
      <w:r w:rsidRPr="00045D49">
        <w:rPr>
          <w:rFonts w:ascii="Palatino Linotype" w:eastAsia="Times New Roman" w:hAnsi="Palatino Linotype" w:cs="Times New Roman"/>
          <w:i/>
          <w:sz w:val="24"/>
          <w:szCs w:val="24"/>
          <w:lang w:eastAsia="es-MX"/>
        </w:rPr>
        <w:t xml:space="preserve"> ASI COMO LOS </w:t>
      </w:r>
      <w:r w:rsidRPr="00045D49">
        <w:rPr>
          <w:rFonts w:ascii="Palatino Linotype" w:eastAsia="Times New Roman" w:hAnsi="Palatino Linotype" w:cs="Times New Roman"/>
          <w:b/>
          <w:i/>
          <w:sz w:val="24"/>
          <w:szCs w:val="24"/>
          <w:lang w:eastAsia="es-MX"/>
        </w:rPr>
        <w:t>SULEDOS</w:t>
      </w:r>
      <w:r w:rsidRPr="00045D49">
        <w:rPr>
          <w:rFonts w:ascii="Palatino Linotype" w:eastAsia="Times New Roman" w:hAnsi="Palatino Linotype" w:cs="Times New Roman"/>
          <w:i/>
          <w:sz w:val="24"/>
          <w:szCs w:val="24"/>
          <w:lang w:eastAsia="es-MX"/>
        </w:rPr>
        <w:t xml:space="preserve"> DE CADA UNO</w:t>
      </w:r>
      <w:r w:rsidRPr="00045D49">
        <w:rPr>
          <w:rFonts w:ascii="Palatino Linotype" w:eastAsia="Times New Roman" w:hAnsi="Palatino Linotype" w:cs="Times New Roman"/>
          <w:i/>
          <w:sz w:val="24"/>
          <w:szCs w:val="24"/>
          <w:lang w:val="es-ES" w:eastAsia="es-MX"/>
        </w:rPr>
        <w:t xml:space="preserve">. </w:t>
      </w:r>
      <w:r w:rsidRPr="00045D49">
        <w:rPr>
          <w:rFonts w:ascii="Palatino Linotype" w:hAnsi="Palatino Linotype" w:cs="Arial"/>
          <w:sz w:val="24"/>
          <w:szCs w:val="24"/>
        </w:rPr>
        <w:t xml:space="preserve">El Sujeto Obligado manifestó que no los posee, haciendo la sugerencia al particular de presentar </w:t>
      </w:r>
      <w:proofErr w:type="gramStart"/>
      <w:r w:rsidRPr="00045D49">
        <w:rPr>
          <w:rFonts w:ascii="Palatino Linotype" w:hAnsi="Palatino Linotype" w:cs="Arial"/>
          <w:sz w:val="24"/>
          <w:szCs w:val="24"/>
        </w:rPr>
        <w:t>s  la</w:t>
      </w:r>
      <w:proofErr w:type="gramEnd"/>
      <w:r w:rsidRPr="00045D49">
        <w:rPr>
          <w:rFonts w:ascii="Palatino Linotype" w:hAnsi="Palatino Linotype" w:cs="Arial"/>
          <w:sz w:val="24"/>
          <w:szCs w:val="24"/>
        </w:rPr>
        <w:t xml:space="preserve"> solicitud al Sujeto Obligado correspondiente.</w:t>
      </w:r>
    </w:p>
    <w:p w:rsidR="0081309A" w:rsidRPr="00045D49" w:rsidRDefault="0081309A" w:rsidP="00045D49">
      <w:pPr>
        <w:pStyle w:val="Prrafodelista"/>
        <w:spacing w:after="0" w:line="360" w:lineRule="auto"/>
        <w:rPr>
          <w:rFonts w:ascii="Palatino Linotype"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hAnsi="Palatino Linotype"/>
          <w:color w:val="000000"/>
          <w:sz w:val="24"/>
          <w:szCs w:val="24"/>
        </w:rPr>
        <w:t>Por lo anterior, se entiende que declinó competencia sobre la información requerida, en razón de que corresponde a la Secretaría de Finanzas de</w:t>
      </w:r>
      <w:r w:rsidR="005B344D" w:rsidRPr="00045D49">
        <w:rPr>
          <w:rFonts w:ascii="Palatino Linotype" w:hAnsi="Palatino Linotype"/>
          <w:color w:val="000000"/>
          <w:sz w:val="24"/>
          <w:szCs w:val="24"/>
        </w:rPr>
        <w:t>l Gobierno del Estado de México</w:t>
      </w:r>
      <w:r w:rsidRPr="00045D49">
        <w:rPr>
          <w:rFonts w:ascii="Palatino Linotype" w:hAnsi="Palatino Linotype"/>
          <w:color w:val="000000"/>
          <w:sz w:val="24"/>
          <w:szCs w:val="24"/>
        </w:rPr>
        <w:t>; sin embargo, la solicitud de acceso a la informaci</w:t>
      </w:r>
      <w:r w:rsidR="005B344D" w:rsidRPr="00045D49">
        <w:rPr>
          <w:rFonts w:ascii="Palatino Linotype" w:hAnsi="Palatino Linotype"/>
          <w:color w:val="000000"/>
          <w:sz w:val="24"/>
          <w:szCs w:val="24"/>
        </w:rPr>
        <w:t>ón se presentó el día trece (13) de marzo</w:t>
      </w:r>
      <w:r w:rsidRPr="00045D49">
        <w:rPr>
          <w:rFonts w:ascii="Palatino Linotype" w:hAnsi="Palatino Linotype"/>
          <w:color w:val="000000"/>
          <w:sz w:val="24"/>
          <w:szCs w:val="24"/>
        </w:rPr>
        <w:t xml:space="preserve"> de dos mil diecinueve, y de acuerdo al artículo 167 primer párrafo antes citado, el plazo de tres días para declinar com</w:t>
      </w:r>
      <w:r w:rsidR="005B344D" w:rsidRPr="00045D49">
        <w:rPr>
          <w:rFonts w:ascii="Palatino Linotype" w:hAnsi="Palatino Linotype"/>
          <w:color w:val="000000"/>
          <w:sz w:val="24"/>
          <w:szCs w:val="24"/>
        </w:rPr>
        <w:t>petencia feneció el día diecinueve (19) de marzo</w:t>
      </w:r>
      <w:r w:rsidRPr="00045D49">
        <w:rPr>
          <w:rFonts w:ascii="Palatino Linotype" w:hAnsi="Palatino Linotype"/>
          <w:color w:val="000000"/>
          <w:sz w:val="24"/>
          <w:szCs w:val="24"/>
        </w:rPr>
        <w:t>, mientras que el Sujeto Obligado en cuestión declin</w:t>
      </w:r>
      <w:r w:rsidR="005B344D" w:rsidRPr="00045D49">
        <w:rPr>
          <w:rFonts w:ascii="Palatino Linotype" w:hAnsi="Palatino Linotype"/>
          <w:color w:val="000000"/>
          <w:sz w:val="24"/>
          <w:szCs w:val="24"/>
        </w:rPr>
        <w:t>ó competencia el día veintiuno (21</w:t>
      </w:r>
      <w:r w:rsidRPr="00045D49">
        <w:rPr>
          <w:rFonts w:ascii="Palatino Linotype" w:hAnsi="Palatino Linotype"/>
          <w:color w:val="000000"/>
          <w:sz w:val="24"/>
          <w:szCs w:val="24"/>
        </w:rPr>
        <w:t>) de marzo, por lo que evidentemente se encuentra fuera del plazo incumpliendo con la normatividad.</w:t>
      </w:r>
    </w:p>
    <w:p w:rsidR="0081309A" w:rsidRPr="00045D49" w:rsidRDefault="0081309A" w:rsidP="00045D49">
      <w:pPr>
        <w:spacing w:after="0" w:line="360" w:lineRule="auto"/>
        <w:jc w:val="both"/>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eastAsia="Calibri" w:hAnsi="Palatino Linotype" w:cs="Arial"/>
          <w:sz w:val="24"/>
          <w:szCs w:val="24"/>
        </w:rPr>
        <w:t xml:space="preserve">Debemos reiterar que la incompetencia que arguyó el Sujeto Obligado no es procedente en razón de que no cumplió con las formalidades necesarias, incumpliendo con una primordial, que es </w:t>
      </w:r>
      <w:r w:rsidRPr="00045D49">
        <w:rPr>
          <w:rFonts w:ascii="Palatino Linotype" w:hAnsi="Palatino Linotype" w:cs="Arial"/>
          <w:sz w:val="24"/>
          <w:szCs w:val="24"/>
        </w:rPr>
        <w:t>brindar certeza</w:t>
      </w:r>
      <w:r w:rsidRPr="00045D49">
        <w:rPr>
          <w:rStyle w:val="Refdenotaalpie"/>
          <w:rFonts w:ascii="Palatino Linotype" w:hAnsi="Palatino Linotype" w:cs="Arial"/>
          <w:sz w:val="24"/>
          <w:szCs w:val="24"/>
        </w:rPr>
        <w:footnoteReference w:id="8"/>
      </w:r>
      <w:r w:rsidRPr="00045D49">
        <w:rPr>
          <w:rFonts w:ascii="Palatino Linotype" w:hAnsi="Palatino Linotype" w:cs="Arial"/>
          <w:sz w:val="24"/>
          <w:szCs w:val="24"/>
        </w:rPr>
        <w:t xml:space="preserve"> sobre la declinación de competencia, misma que debe estar a lo dispuesto por el artículo 49 fracciones I y II de la Ley de Transparencia y Acceso a la Información Pública del Estado de México y Municipios que dispone los siguiente:</w:t>
      </w:r>
    </w:p>
    <w:p w:rsidR="0081309A" w:rsidRPr="00045D49" w:rsidRDefault="0081309A" w:rsidP="00045D49">
      <w:pPr>
        <w:pStyle w:val="Prrafodelista"/>
        <w:spacing w:after="0" w:line="360" w:lineRule="auto"/>
        <w:rPr>
          <w:rFonts w:ascii="Palatino Linotype" w:hAnsi="Palatino Linotype" w:cs="Arial"/>
          <w:sz w:val="24"/>
          <w:szCs w:val="24"/>
        </w:rPr>
      </w:pPr>
    </w:p>
    <w:p w:rsidR="0081309A" w:rsidRPr="00045D49" w:rsidRDefault="0081309A" w:rsidP="00045D49">
      <w:pPr>
        <w:spacing w:after="0" w:line="360" w:lineRule="auto"/>
        <w:ind w:left="567" w:right="757"/>
        <w:jc w:val="both"/>
        <w:rPr>
          <w:rFonts w:ascii="Palatino Linotype" w:eastAsia="Calibri" w:hAnsi="Palatino Linotype" w:cs="Arial"/>
          <w:i/>
          <w:sz w:val="24"/>
          <w:szCs w:val="24"/>
        </w:rPr>
      </w:pPr>
      <w:r w:rsidRPr="00045D49">
        <w:rPr>
          <w:rFonts w:ascii="Palatino Linotype" w:eastAsia="Calibri" w:hAnsi="Palatino Linotype" w:cs="Arial"/>
          <w:b/>
          <w:i/>
          <w:sz w:val="24"/>
          <w:szCs w:val="24"/>
        </w:rPr>
        <w:t>Artículo 49</w:t>
      </w:r>
      <w:r w:rsidRPr="00045D49">
        <w:rPr>
          <w:rFonts w:ascii="Palatino Linotype" w:eastAsia="Calibri" w:hAnsi="Palatino Linotype" w:cs="Arial"/>
          <w:i/>
          <w:sz w:val="24"/>
          <w:szCs w:val="24"/>
        </w:rPr>
        <w:t>. Los Comités de Transparencia tendrán las siguientes atribuciones:</w:t>
      </w:r>
    </w:p>
    <w:p w:rsidR="0081309A" w:rsidRPr="00045D49" w:rsidRDefault="0081309A" w:rsidP="00045D49">
      <w:pPr>
        <w:spacing w:after="0" w:line="360" w:lineRule="auto"/>
        <w:ind w:left="567" w:right="757"/>
        <w:jc w:val="both"/>
        <w:rPr>
          <w:rFonts w:ascii="Palatino Linotype" w:eastAsia="Calibri" w:hAnsi="Palatino Linotype" w:cs="Arial"/>
          <w:i/>
          <w:sz w:val="24"/>
          <w:szCs w:val="24"/>
        </w:rPr>
      </w:pPr>
      <w:r w:rsidRPr="00045D49">
        <w:rPr>
          <w:rFonts w:ascii="Palatino Linotype" w:eastAsia="Calibri" w:hAnsi="Palatino Linotype" w:cs="Arial"/>
          <w:b/>
          <w:i/>
          <w:sz w:val="24"/>
          <w:szCs w:val="24"/>
        </w:rPr>
        <w:t>I</w:t>
      </w:r>
      <w:r w:rsidRPr="00045D49">
        <w:rPr>
          <w:rFonts w:ascii="Palatino Linotype" w:eastAsia="Calibri" w:hAnsi="Palatino Linotype" w:cs="Arial"/>
          <w:i/>
          <w:sz w:val="24"/>
          <w:szCs w:val="24"/>
        </w:rPr>
        <w:t>. Instituir, coordinar y supervisar en términos de las disposiciones aplicables, las acciones, medidas y procedimientos que coadyuven a asegurar una mayor eficacia en la gestión y atención de las solicitudes en materia de acceso a la información;</w:t>
      </w:r>
    </w:p>
    <w:p w:rsidR="0081309A" w:rsidRPr="00045D49" w:rsidRDefault="0081309A" w:rsidP="00045D49">
      <w:pPr>
        <w:spacing w:after="0" w:line="360" w:lineRule="auto"/>
        <w:ind w:left="567" w:right="757"/>
        <w:jc w:val="both"/>
        <w:rPr>
          <w:rFonts w:ascii="Palatino Linotype" w:eastAsia="Calibri" w:hAnsi="Palatino Linotype" w:cs="Arial"/>
          <w:i/>
          <w:sz w:val="24"/>
          <w:szCs w:val="24"/>
        </w:rPr>
      </w:pPr>
      <w:r w:rsidRPr="00045D49">
        <w:rPr>
          <w:rFonts w:ascii="Palatino Linotype" w:eastAsia="Calibri" w:hAnsi="Palatino Linotype" w:cs="Arial"/>
          <w:b/>
          <w:i/>
          <w:sz w:val="24"/>
          <w:szCs w:val="24"/>
        </w:rPr>
        <w:t>II</w:t>
      </w:r>
      <w:r w:rsidRPr="00045D49">
        <w:rPr>
          <w:rFonts w:ascii="Palatino Linotype" w:eastAsia="Calibri" w:hAnsi="Palatino Linotype" w:cs="Arial"/>
          <w:i/>
          <w:sz w:val="24"/>
          <w:szCs w:val="24"/>
        </w:rPr>
        <w:t>. Confirmar, modificar o revocar las determinaciones que en materia de ampliación del plazo de respuesta, clasificación de la información y declaración de inexistencia o de incompetencia realicen los titulares de las áreas de los sujetos obligados;</w:t>
      </w:r>
    </w:p>
    <w:p w:rsidR="0081309A" w:rsidRPr="00045D49" w:rsidRDefault="0081309A" w:rsidP="00045D49">
      <w:pPr>
        <w:spacing w:after="0" w:line="360" w:lineRule="auto"/>
        <w:ind w:left="567" w:right="757"/>
        <w:jc w:val="both"/>
        <w:rPr>
          <w:rFonts w:ascii="Palatino Linotype" w:eastAsia="Calibri" w:hAnsi="Palatino Linotype" w:cs="Arial"/>
          <w:i/>
          <w:sz w:val="24"/>
          <w:szCs w:val="24"/>
        </w:rPr>
      </w:pPr>
      <w:r w:rsidRPr="00045D49">
        <w:rPr>
          <w:rFonts w:ascii="Palatino Linotype" w:eastAsia="Calibri" w:hAnsi="Palatino Linotype" w:cs="Arial"/>
          <w:i/>
          <w:sz w:val="24"/>
          <w:szCs w:val="24"/>
        </w:rPr>
        <w:t>…</w:t>
      </w: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eastAsia="Calibri" w:hAnsi="Palatino Linotype" w:cs="Arial"/>
          <w:sz w:val="24"/>
          <w:szCs w:val="24"/>
        </w:rPr>
        <w:t>En efecto, si bien el</w:t>
      </w:r>
      <w:r w:rsidRPr="00045D49">
        <w:rPr>
          <w:rFonts w:ascii="Palatino Linotype" w:eastAsia="Calibri" w:hAnsi="Palatino Linotype" w:cs="Arial"/>
          <w:b/>
          <w:sz w:val="24"/>
          <w:szCs w:val="24"/>
        </w:rPr>
        <w:t xml:space="preserve"> </w:t>
      </w:r>
      <w:r w:rsidRPr="00045D49">
        <w:rPr>
          <w:rFonts w:ascii="Palatino Linotype" w:eastAsia="Calibri" w:hAnsi="Palatino Linotype" w:cs="Arial"/>
          <w:sz w:val="24"/>
          <w:szCs w:val="24"/>
        </w:rPr>
        <w:t>Sujeto Obligado</w:t>
      </w:r>
      <w:r w:rsidRPr="00045D49">
        <w:rPr>
          <w:rFonts w:ascii="Palatino Linotype" w:eastAsia="Calibri" w:hAnsi="Palatino Linotype" w:cs="Arial"/>
          <w:b/>
          <w:sz w:val="24"/>
          <w:szCs w:val="24"/>
        </w:rPr>
        <w:t xml:space="preserve"> </w:t>
      </w:r>
      <w:r w:rsidRPr="00045D49">
        <w:rPr>
          <w:rFonts w:ascii="Palatino Linotype" w:eastAsia="Calibri" w:hAnsi="Palatino Linotype" w:cs="Arial"/>
          <w:sz w:val="24"/>
          <w:szCs w:val="24"/>
        </w:rPr>
        <w:t>no tiene competencia para administrar, generar o poseer la información solicitada en el presente asunto, en virtud de poseerla otro diverso Sujeto Obligado, denominado</w:t>
      </w:r>
      <w:r w:rsidRPr="00045D49">
        <w:rPr>
          <w:rFonts w:ascii="Palatino Linotype" w:hAnsi="Palatino Linotype" w:cs="Arial"/>
          <w:sz w:val="24"/>
          <w:szCs w:val="24"/>
          <w:lang w:eastAsia="es-MX"/>
        </w:rPr>
        <w:t xml:space="preserve"> </w:t>
      </w:r>
      <w:r w:rsidR="005B344D" w:rsidRPr="00045D49">
        <w:rPr>
          <w:rFonts w:ascii="Palatino Linotype" w:hAnsi="Palatino Linotype" w:cs="Arial"/>
          <w:sz w:val="24"/>
          <w:szCs w:val="24"/>
          <w:lang w:eastAsia="es-MX"/>
        </w:rPr>
        <w:t xml:space="preserve">Secretaría de Finanzas </w:t>
      </w:r>
      <w:r w:rsidRPr="00045D49">
        <w:rPr>
          <w:rFonts w:ascii="Palatino Linotype" w:hAnsi="Palatino Linotype" w:cs="Arial"/>
          <w:sz w:val="24"/>
          <w:szCs w:val="24"/>
          <w:lang w:eastAsia="es-MX"/>
        </w:rPr>
        <w:t xml:space="preserve">del Gobierno del Estado de México, </w:t>
      </w:r>
      <w:r w:rsidRPr="00045D49">
        <w:rPr>
          <w:rFonts w:ascii="Palatino Linotype" w:eastAsia="Calibri" w:hAnsi="Palatino Linotype" w:cs="Arial"/>
          <w:sz w:val="24"/>
          <w:szCs w:val="24"/>
        </w:rPr>
        <w:t>como lo manifestó en respuesta, también lo es que, dicha incompetencia debió haber sido confirmada, modificada o revocada por el Comité de Transparencia en términos del precepto legal referido.</w:t>
      </w:r>
    </w:p>
    <w:p w:rsidR="0081309A" w:rsidRPr="00045D49" w:rsidRDefault="0081309A" w:rsidP="00045D49">
      <w:pPr>
        <w:pStyle w:val="Prrafodelista"/>
        <w:spacing w:after="0" w:line="360" w:lineRule="auto"/>
        <w:ind w:left="0"/>
        <w:jc w:val="both"/>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eastAsia="Calibri" w:hAnsi="Palatino Linotype" w:cs="Arial"/>
          <w:sz w:val="24"/>
          <w:szCs w:val="24"/>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81309A" w:rsidRPr="00045D49" w:rsidRDefault="0081309A" w:rsidP="00045D49">
      <w:pPr>
        <w:pStyle w:val="Prrafodelista"/>
        <w:spacing w:after="0" w:line="360" w:lineRule="auto"/>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eastAsia="Calibri" w:hAnsi="Palatino Linotype" w:cs="Arial"/>
          <w:sz w:val="24"/>
          <w:szCs w:val="24"/>
        </w:rPr>
        <w:t xml:space="preserve">Para robustecer lo anterior, el artículo 195 de la Ley de Transparencia y Acceso a la Información Pública del Estado de México y Municipios refiere que </w:t>
      </w:r>
      <w:r w:rsidRPr="00045D49">
        <w:rPr>
          <w:rFonts w:ascii="Palatino Linotype" w:eastAsia="Calibri" w:hAnsi="Palatino Linotype" w:cs="Arial"/>
          <w:i/>
          <w:sz w:val="24"/>
          <w:szCs w:val="24"/>
        </w:rPr>
        <w:t xml:space="preserve">en la tramitación del recurso de revisión se aplicarán supletoriamente las disposiciones contenidas en el Código de Procedimientos Administrativos del Estado de México, </w:t>
      </w:r>
      <w:r w:rsidRPr="00045D49">
        <w:rPr>
          <w:rFonts w:ascii="Palatino Linotype" w:eastAsia="Calibri" w:hAnsi="Palatino Linotype" w:cs="Arial"/>
          <w:sz w:val="24"/>
          <w:szCs w:val="24"/>
        </w:rPr>
        <w:t>luego entonces, en razón de que derivado de las manifestaciones vertidas por el Sujeto Obligado, se ordenará la entrega de un acuerdo emitido por el Comité de Transparencia mediante el que exponga la incompetencia relativa  a la información que le fue requerida.</w:t>
      </w:r>
    </w:p>
    <w:p w:rsidR="0081309A" w:rsidRPr="00045D49" w:rsidRDefault="0081309A" w:rsidP="00045D49">
      <w:pPr>
        <w:pStyle w:val="Prrafodelista"/>
        <w:spacing w:after="0" w:line="360" w:lineRule="auto"/>
        <w:ind w:left="0"/>
        <w:jc w:val="both"/>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eastAsia="Calibri" w:hAnsi="Palatino Linotype" w:cs="Arial"/>
          <w:sz w:val="24"/>
          <w:szCs w:val="24"/>
        </w:rPr>
        <w:t>Lo anterior se constituirá como</w:t>
      </w:r>
      <w:r w:rsidRPr="00045D49">
        <w:rPr>
          <w:rFonts w:ascii="Palatino Linotype" w:hAnsi="Palatino Linotype" w:cs="Arial"/>
          <w:b/>
          <w:color w:val="263238"/>
          <w:sz w:val="24"/>
          <w:szCs w:val="24"/>
        </w:rPr>
        <w:t xml:space="preserve"> una confesión expresa</w:t>
      </w:r>
      <w:r w:rsidRPr="00045D49">
        <w:rPr>
          <w:rFonts w:ascii="Palatino Linotype" w:hAnsi="Palatino Linotype" w:cs="Arial"/>
          <w:color w:val="263238"/>
          <w:sz w:val="24"/>
          <w:szCs w:val="24"/>
        </w:rPr>
        <w:t xml:space="preserve"> en </w:t>
      </w:r>
      <w:r w:rsidRPr="00045D49">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81309A" w:rsidRPr="00045D49" w:rsidRDefault="0081309A" w:rsidP="00045D49">
      <w:pPr>
        <w:pStyle w:val="Prrafodelista"/>
        <w:spacing w:after="0" w:line="360" w:lineRule="auto"/>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eastAsia="Calibri" w:hAnsi="Palatino Linotype" w:cs="Arial"/>
          <w:sz w:val="24"/>
          <w:szCs w:val="24"/>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 </w:t>
      </w:r>
    </w:p>
    <w:p w:rsidR="0081309A" w:rsidRPr="00045D49" w:rsidRDefault="0081309A" w:rsidP="00045D49">
      <w:pPr>
        <w:pStyle w:val="Prrafodelista"/>
        <w:spacing w:after="0" w:line="360" w:lineRule="auto"/>
        <w:rPr>
          <w:rFonts w:ascii="Palatino Linotype" w:eastAsia="Calibri" w:hAnsi="Palatino Linotype" w:cs="Arial"/>
          <w:sz w:val="24"/>
          <w:szCs w:val="24"/>
        </w:rPr>
      </w:pPr>
    </w:p>
    <w:p w:rsidR="0081309A" w:rsidRPr="00045D49" w:rsidRDefault="0081309A" w:rsidP="00045D4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45D49">
        <w:rPr>
          <w:rFonts w:ascii="Palatino Linotype" w:eastAsia="Calibri" w:hAnsi="Palatino Linotype" w:cs="Arial"/>
          <w:sz w:val="24"/>
          <w:szCs w:val="24"/>
        </w:rPr>
        <w:t>Sin embargo, con la finalidad de brindar certeza al particular, como se ha dicho anteriormente, el Comité de Transparencia del Sujeto Obligado deberá emitir un acuerdo mediante el cual se sustente la declinación de competencia y ponerlo a disposición del particular, a quien se le dejan a salvo sus derechos para presentar su solicitud ante el Sujeto Obligado competente.</w:t>
      </w:r>
    </w:p>
    <w:p w:rsidR="005B344D" w:rsidRPr="00045D49" w:rsidRDefault="005B344D" w:rsidP="00045D49">
      <w:pPr>
        <w:pStyle w:val="Prrafodelista"/>
        <w:spacing w:after="0" w:line="360" w:lineRule="auto"/>
        <w:rPr>
          <w:rFonts w:ascii="Palatino Linotype" w:eastAsia="Calibri" w:hAnsi="Palatino Linotype" w:cs="Arial"/>
          <w:sz w:val="24"/>
          <w:szCs w:val="24"/>
        </w:rPr>
      </w:pPr>
    </w:p>
    <w:p w:rsidR="0081309A" w:rsidRPr="00045D49" w:rsidRDefault="005B344D" w:rsidP="00045D4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45D49">
        <w:rPr>
          <w:rFonts w:ascii="Palatino Linotype" w:eastAsia="Times New Roman" w:hAnsi="Palatino Linotype"/>
          <w:sz w:val="24"/>
          <w:szCs w:val="24"/>
          <w:lang w:val="es-ES_tradnl" w:eastAsia="es-ES"/>
        </w:rPr>
        <w:t xml:space="preserve">Consecuentemente, en términos del artículo </w:t>
      </w:r>
      <w:r w:rsidRPr="00045D49">
        <w:rPr>
          <w:rFonts w:ascii="Palatino Linotype" w:eastAsia="Times New Roman" w:hAnsi="Palatino Linotype"/>
          <w:b/>
          <w:sz w:val="24"/>
          <w:szCs w:val="24"/>
          <w:lang w:val="es-ES_tradnl" w:eastAsia="es-ES"/>
        </w:rPr>
        <w:t>186 fracción III</w:t>
      </w:r>
      <w:r w:rsidRPr="00045D49">
        <w:rPr>
          <w:rFonts w:ascii="Palatino Linotype" w:eastAsia="Times New Roman" w:hAnsi="Palatino Linotype"/>
          <w:sz w:val="24"/>
          <w:szCs w:val="24"/>
          <w:lang w:val="es-ES_tradnl" w:eastAsia="es-ES"/>
        </w:rPr>
        <w:t xml:space="preserve"> este Pleno determina </w:t>
      </w:r>
      <w:r w:rsidRPr="00045D49">
        <w:rPr>
          <w:rFonts w:ascii="Palatino Linotype" w:eastAsia="Times New Roman" w:hAnsi="Palatino Linotype"/>
          <w:b/>
          <w:sz w:val="24"/>
          <w:szCs w:val="24"/>
          <w:lang w:val="es-ES_tradnl" w:eastAsia="es-ES"/>
        </w:rPr>
        <w:t>MODIFICAR</w:t>
      </w:r>
      <w:r w:rsidRPr="00045D49">
        <w:rPr>
          <w:rFonts w:ascii="Palatino Linotype" w:eastAsia="Times New Roman" w:hAnsi="Palatino Linotype"/>
          <w:sz w:val="24"/>
          <w:szCs w:val="24"/>
          <w:lang w:val="es-ES_tradnl" w:eastAsia="es-ES"/>
        </w:rPr>
        <w:t xml:space="preserve"> la respuesta del presente recurso de revisión, </w:t>
      </w:r>
      <w:r w:rsidRPr="00045D49">
        <w:rPr>
          <w:rFonts w:ascii="Palatino Linotype" w:eastAsia="MS Mincho" w:hAnsi="Palatino Linotype" w:cs="Times New Roman"/>
          <w:sz w:val="24"/>
          <w:szCs w:val="24"/>
          <w:lang w:val="es-ES_tradnl" w:eastAsia="es-ES"/>
        </w:rPr>
        <w:t xml:space="preserve">toda vez </w:t>
      </w:r>
      <w:r w:rsidRPr="00045D49">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8B1A2F" w:rsidRPr="00045D49" w:rsidRDefault="008B1A2F" w:rsidP="00045D49">
      <w:pPr>
        <w:spacing w:after="0" w:line="360" w:lineRule="auto"/>
        <w:ind w:right="49"/>
        <w:contextualSpacing/>
        <w:jc w:val="both"/>
        <w:rPr>
          <w:rFonts w:ascii="Palatino Linotype" w:eastAsia="MS Mincho" w:hAnsi="Palatino Linotype" w:cstheme="majorBidi"/>
          <w:sz w:val="24"/>
          <w:szCs w:val="24"/>
          <w:lang w:val="es-ES_tradnl" w:eastAsia="es-ES"/>
        </w:rPr>
      </w:pPr>
    </w:p>
    <w:p w:rsidR="008B1A2F" w:rsidRDefault="008B1A2F" w:rsidP="00045D4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45D49">
        <w:rPr>
          <w:rFonts w:ascii="Palatino Linotype" w:eastAsia="MS Mincho" w:hAnsi="Palatino Linotype" w:cstheme="majorBidi"/>
          <w:sz w:val="24"/>
          <w:szCs w:val="24"/>
          <w:lang w:val="es-ES_tradnl" w:eastAsia="es-ES"/>
        </w:rPr>
        <w:t xml:space="preserve">Por lo anteriormente expuesto y fundado este </w:t>
      </w:r>
      <w:r w:rsidRPr="00045D49">
        <w:rPr>
          <w:rFonts w:ascii="Palatino Linotype" w:eastAsia="MS Mincho" w:hAnsi="Palatino Linotype" w:cstheme="majorBidi"/>
          <w:b/>
          <w:sz w:val="24"/>
          <w:szCs w:val="24"/>
          <w:lang w:val="es-ES_tradnl" w:eastAsia="es-ES"/>
        </w:rPr>
        <w:t>ÓRGANO GARANTE</w:t>
      </w:r>
      <w:r w:rsidRPr="00045D49">
        <w:rPr>
          <w:rFonts w:ascii="Palatino Linotype" w:eastAsia="MS Mincho" w:hAnsi="Palatino Linotype" w:cstheme="majorBidi"/>
          <w:sz w:val="24"/>
          <w:szCs w:val="24"/>
          <w:lang w:val="es-ES_tradnl" w:eastAsia="es-ES"/>
        </w:rPr>
        <w:t xml:space="preserve"> emite los siguientes.</w:t>
      </w:r>
    </w:p>
    <w:p w:rsidR="00045D49" w:rsidRDefault="00045D49" w:rsidP="00045D49">
      <w:pPr>
        <w:pStyle w:val="Prrafodelista"/>
        <w:rPr>
          <w:rFonts w:ascii="Palatino Linotype" w:eastAsia="MS Mincho" w:hAnsi="Palatino Linotype" w:cstheme="majorBidi"/>
          <w:sz w:val="24"/>
          <w:szCs w:val="24"/>
          <w:lang w:val="es-ES_tradnl" w:eastAsia="es-ES"/>
        </w:rPr>
      </w:pPr>
    </w:p>
    <w:p w:rsidR="00045D49" w:rsidRDefault="00045D49" w:rsidP="00045D49">
      <w:pPr>
        <w:spacing w:after="0" w:line="360" w:lineRule="auto"/>
        <w:ind w:right="49"/>
        <w:contextualSpacing/>
        <w:jc w:val="both"/>
        <w:rPr>
          <w:rFonts w:ascii="Palatino Linotype" w:eastAsia="MS Mincho" w:hAnsi="Palatino Linotype" w:cstheme="majorBidi"/>
          <w:sz w:val="24"/>
          <w:szCs w:val="24"/>
          <w:lang w:val="es-ES_tradnl" w:eastAsia="es-ES"/>
        </w:rPr>
      </w:pPr>
    </w:p>
    <w:p w:rsidR="00045D49" w:rsidRDefault="00045D49" w:rsidP="00045D49">
      <w:pPr>
        <w:spacing w:after="0" w:line="360" w:lineRule="auto"/>
        <w:ind w:right="49"/>
        <w:contextualSpacing/>
        <w:jc w:val="both"/>
        <w:rPr>
          <w:rFonts w:ascii="Palatino Linotype" w:eastAsia="MS Mincho" w:hAnsi="Palatino Linotype" w:cstheme="majorBidi"/>
          <w:sz w:val="24"/>
          <w:szCs w:val="24"/>
          <w:lang w:val="es-ES_tradnl" w:eastAsia="es-ES"/>
        </w:rPr>
      </w:pPr>
    </w:p>
    <w:p w:rsidR="00045D49" w:rsidRPr="00045D49" w:rsidRDefault="00045D49" w:rsidP="00045D49">
      <w:pPr>
        <w:spacing w:after="0" w:line="360" w:lineRule="auto"/>
        <w:ind w:right="49"/>
        <w:contextualSpacing/>
        <w:jc w:val="both"/>
        <w:rPr>
          <w:rFonts w:ascii="Palatino Linotype" w:eastAsia="MS Mincho" w:hAnsi="Palatino Linotype" w:cstheme="majorBidi"/>
          <w:sz w:val="24"/>
          <w:szCs w:val="24"/>
          <w:lang w:val="es-ES_tradnl" w:eastAsia="es-ES"/>
        </w:rPr>
      </w:pPr>
    </w:p>
    <w:p w:rsidR="008B1A2F" w:rsidRPr="00045D49" w:rsidRDefault="008B1A2F" w:rsidP="00045D49">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13" w:name="_Toc494366431"/>
      <w:bookmarkStart w:id="14" w:name="_Toc10144237"/>
      <w:r w:rsidRPr="00045D49">
        <w:rPr>
          <w:rFonts w:ascii="Palatino Linotype" w:eastAsia="Times New Roman" w:hAnsi="Palatino Linotype" w:cstheme="majorBidi"/>
          <w:b/>
          <w:sz w:val="24"/>
          <w:szCs w:val="24"/>
          <w:lang w:val="es-ES_tradnl" w:eastAsia="es-ES"/>
        </w:rPr>
        <w:t>R E S O L U T I V O S</w:t>
      </w:r>
      <w:bookmarkEnd w:id="13"/>
      <w:bookmarkEnd w:id="14"/>
    </w:p>
    <w:p w:rsidR="008B1A2F" w:rsidRPr="00045D49" w:rsidRDefault="008B1A2F" w:rsidP="00045D49">
      <w:pPr>
        <w:spacing w:after="0" w:line="360" w:lineRule="auto"/>
        <w:rPr>
          <w:rFonts w:ascii="Palatino Linotype" w:hAnsi="Palatino Linotype"/>
          <w:sz w:val="24"/>
          <w:szCs w:val="24"/>
          <w:lang w:val="es-ES_tradnl" w:eastAsia="es-ES"/>
        </w:rPr>
      </w:pPr>
    </w:p>
    <w:p w:rsidR="008B1A2F" w:rsidRDefault="008B1A2F" w:rsidP="00045D49">
      <w:pPr>
        <w:spacing w:after="0" w:line="360" w:lineRule="auto"/>
        <w:jc w:val="both"/>
        <w:rPr>
          <w:rFonts w:ascii="Palatino Linotype" w:eastAsia="Times New Roman" w:hAnsi="Palatino Linotype" w:cs="Times New Roman"/>
          <w:sz w:val="24"/>
          <w:szCs w:val="24"/>
          <w:lang w:val="es-ES_tradnl" w:eastAsia="es-ES"/>
        </w:rPr>
      </w:pPr>
      <w:r w:rsidRPr="00045D49">
        <w:rPr>
          <w:rFonts w:ascii="Palatino Linotype" w:eastAsia="Times New Roman" w:hAnsi="Palatino Linotype" w:cs="Arial"/>
          <w:b/>
          <w:sz w:val="24"/>
          <w:szCs w:val="24"/>
          <w:lang w:val="es-ES_tradnl" w:eastAsia="es-ES"/>
        </w:rPr>
        <w:t xml:space="preserve">PRIMERO. </w:t>
      </w:r>
      <w:r w:rsidR="005B344D" w:rsidRPr="00045D49">
        <w:rPr>
          <w:rFonts w:ascii="Palatino Linotype" w:eastAsia="Times New Roman" w:hAnsi="Palatino Linotype" w:cs="Arial"/>
          <w:sz w:val="24"/>
          <w:szCs w:val="24"/>
          <w:lang w:val="es-ES_tradnl" w:eastAsia="es-ES"/>
        </w:rPr>
        <w:t>Resultan</w:t>
      </w:r>
      <w:r w:rsidR="00F75F1E" w:rsidRPr="00045D49">
        <w:rPr>
          <w:rFonts w:ascii="Palatino Linotype" w:eastAsia="Times New Roman" w:hAnsi="Palatino Linotype" w:cs="Arial"/>
          <w:sz w:val="24"/>
          <w:szCs w:val="24"/>
          <w:lang w:val="es-ES_tradnl" w:eastAsia="es-ES"/>
        </w:rPr>
        <w:t xml:space="preserve"> </w:t>
      </w:r>
      <w:r w:rsidR="005B344D" w:rsidRPr="00045D49">
        <w:rPr>
          <w:rFonts w:ascii="Palatino Linotype" w:eastAsia="Times New Roman" w:hAnsi="Palatino Linotype" w:cs="Arial"/>
          <w:sz w:val="24"/>
          <w:szCs w:val="24"/>
          <w:lang w:val="es-ES_tradnl" w:eastAsia="es-ES"/>
        </w:rPr>
        <w:t>parcialmente</w:t>
      </w:r>
      <w:r w:rsidR="00F75F1E" w:rsidRPr="00045D49">
        <w:rPr>
          <w:rFonts w:ascii="Palatino Linotype" w:eastAsia="Times New Roman" w:hAnsi="Palatino Linotype" w:cs="Arial"/>
          <w:sz w:val="24"/>
          <w:szCs w:val="24"/>
          <w:lang w:val="es-ES_tradnl" w:eastAsia="es-ES"/>
        </w:rPr>
        <w:t xml:space="preserve"> </w:t>
      </w:r>
      <w:r w:rsidR="005B344D" w:rsidRPr="00045D49">
        <w:rPr>
          <w:rFonts w:ascii="Palatino Linotype" w:eastAsia="Times New Roman" w:hAnsi="Palatino Linotype" w:cs="Arial"/>
          <w:sz w:val="24"/>
          <w:szCs w:val="24"/>
          <w:lang w:val="es-ES_tradnl" w:eastAsia="es-ES"/>
        </w:rPr>
        <w:t xml:space="preserve">fundados </w:t>
      </w:r>
      <w:r w:rsidRPr="00045D49">
        <w:rPr>
          <w:rFonts w:ascii="Palatino Linotype" w:eastAsia="Times New Roman" w:hAnsi="Palatino Linotype" w:cs="Arial"/>
          <w:sz w:val="24"/>
          <w:szCs w:val="24"/>
          <w:lang w:val="es-ES_tradnl" w:eastAsia="es-ES"/>
        </w:rPr>
        <w:t>las</w:t>
      </w:r>
      <w:r w:rsidRPr="00045D49">
        <w:rPr>
          <w:rFonts w:ascii="Palatino Linotype" w:eastAsia="Times New Roman" w:hAnsi="Palatino Linotype" w:cs="Arial"/>
          <w:b/>
          <w:sz w:val="24"/>
          <w:szCs w:val="24"/>
          <w:lang w:val="es-ES_tradnl" w:eastAsia="es-ES"/>
        </w:rPr>
        <w:t xml:space="preserve"> </w:t>
      </w:r>
      <w:r w:rsidRPr="00045D49">
        <w:rPr>
          <w:rFonts w:ascii="Palatino Linotype" w:eastAsia="Times New Roman" w:hAnsi="Palatino Linotype" w:cs="Arial"/>
          <w:sz w:val="24"/>
          <w:szCs w:val="24"/>
          <w:lang w:val="es-ES" w:eastAsia="es-ES"/>
        </w:rPr>
        <w:t xml:space="preserve">razones o motivos de inconformidad hechos valer </w:t>
      </w:r>
      <w:r w:rsidRPr="00045D49">
        <w:rPr>
          <w:rFonts w:ascii="Palatino Linotype" w:eastAsia="Calibri" w:hAnsi="Palatino Linotype" w:cs="Arial"/>
          <w:sz w:val="24"/>
          <w:szCs w:val="24"/>
          <w:lang w:val="es-ES" w:eastAsia="es-ES"/>
        </w:rPr>
        <w:t xml:space="preserve">en el recurso de revisión </w:t>
      </w:r>
      <w:r w:rsidR="005B344D" w:rsidRPr="00045D49">
        <w:rPr>
          <w:rFonts w:ascii="Palatino Linotype" w:eastAsia="Times New Roman" w:hAnsi="Palatino Linotype" w:cs="Times New Roman"/>
          <w:b/>
          <w:sz w:val="24"/>
          <w:szCs w:val="24"/>
          <w:lang w:val="es-ES_tradnl" w:eastAsia="es-ES"/>
        </w:rPr>
        <w:t>02073</w:t>
      </w:r>
      <w:r w:rsidRPr="00045D49">
        <w:rPr>
          <w:rFonts w:ascii="Palatino Linotype" w:eastAsia="Times New Roman" w:hAnsi="Palatino Linotype" w:cs="Times New Roman"/>
          <w:b/>
          <w:sz w:val="24"/>
          <w:szCs w:val="24"/>
          <w:lang w:val="es-ES_tradnl" w:eastAsia="es-ES"/>
        </w:rPr>
        <w:t>/INFOEM/IP/RR/2019</w:t>
      </w:r>
      <w:r w:rsidRPr="00045D49">
        <w:rPr>
          <w:rFonts w:ascii="Palatino Linotype" w:eastAsia="Times New Roman" w:hAnsi="Palatino Linotype" w:cs="Times New Roman"/>
          <w:sz w:val="24"/>
          <w:szCs w:val="24"/>
          <w:lang w:val="es-ES_tradnl" w:eastAsia="es-ES"/>
        </w:rPr>
        <w:t xml:space="preserve"> en términos del considerando </w:t>
      </w:r>
      <w:r w:rsidRPr="00045D49">
        <w:rPr>
          <w:rFonts w:ascii="Palatino Linotype" w:eastAsia="Times New Roman" w:hAnsi="Palatino Linotype" w:cs="Times New Roman"/>
          <w:b/>
          <w:sz w:val="24"/>
          <w:szCs w:val="24"/>
          <w:lang w:val="es-ES_tradnl" w:eastAsia="es-ES"/>
        </w:rPr>
        <w:t>CUARTO</w:t>
      </w:r>
      <w:r w:rsidRPr="00045D49">
        <w:rPr>
          <w:rFonts w:ascii="Palatino Linotype" w:eastAsia="Times New Roman" w:hAnsi="Palatino Linotype" w:cs="Times New Roman"/>
          <w:sz w:val="24"/>
          <w:szCs w:val="24"/>
          <w:lang w:val="es-ES_tradnl" w:eastAsia="es-ES"/>
        </w:rPr>
        <w:t xml:space="preserve"> de la presente resolución.</w:t>
      </w:r>
    </w:p>
    <w:p w:rsidR="00045D49" w:rsidRPr="00045D49" w:rsidRDefault="00045D49" w:rsidP="00045D49">
      <w:pPr>
        <w:spacing w:after="0" w:line="360" w:lineRule="auto"/>
        <w:jc w:val="both"/>
        <w:rPr>
          <w:rFonts w:ascii="Palatino Linotype" w:eastAsia="Times New Roman" w:hAnsi="Palatino Linotype" w:cs="Times New Roman"/>
          <w:sz w:val="24"/>
          <w:szCs w:val="24"/>
          <w:lang w:val="es-ES_tradnl" w:eastAsia="es-ES"/>
        </w:rPr>
      </w:pPr>
    </w:p>
    <w:p w:rsidR="00F75F1E" w:rsidRDefault="008B1A2F" w:rsidP="00045D49">
      <w:pPr>
        <w:spacing w:after="0" w:line="360" w:lineRule="auto"/>
        <w:jc w:val="both"/>
        <w:rPr>
          <w:rFonts w:ascii="Palatino Linotype" w:eastAsia="Calibri" w:hAnsi="Palatino Linotype" w:cs="Arial"/>
          <w:sz w:val="24"/>
          <w:szCs w:val="24"/>
          <w:lang w:val="es-ES"/>
        </w:rPr>
      </w:pPr>
      <w:r w:rsidRPr="00045D49">
        <w:rPr>
          <w:rFonts w:ascii="Palatino Linotype" w:eastAsia="Calibri" w:hAnsi="Palatino Linotype" w:cs="Arial"/>
          <w:b/>
          <w:bCs/>
          <w:sz w:val="24"/>
          <w:szCs w:val="24"/>
          <w:lang w:val="es-ES" w:eastAsia="es-ES"/>
        </w:rPr>
        <w:t xml:space="preserve">SEGUNDO. </w:t>
      </w:r>
      <w:r w:rsidRPr="00045D49">
        <w:rPr>
          <w:rFonts w:ascii="Palatino Linotype" w:eastAsia="Calibri" w:hAnsi="Palatino Linotype" w:cs="Arial"/>
          <w:sz w:val="24"/>
          <w:szCs w:val="24"/>
          <w:lang w:val="es-ES" w:eastAsia="es-ES"/>
        </w:rPr>
        <w:t xml:space="preserve">Se </w:t>
      </w:r>
      <w:r w:rsidR="00F75F1E" w:rsidRPr="00045D49">
        <w:rPr>
          <w:rFonts w:ascii="Palatino Linotype" w:eastAsia="Calibri" w:hAnsi="Palatino Linotype" w:cs="Arial"/>
          <w:b/>
          <w:sz w:val="24"/>
          <w:szCs w:val="24"/>
          <w:lang w:val="es-ES"/>
        </w:rPr>
        <w:t>MODIFICA</w:t>
      </w:r>
      <w:r w:rsidRPr="00045D49">
        <w:rPr>
          <w:rFonts w:ascii="Palatino Linotype" w:eastAsia="Calibri" w:hAnsi="Palatino Linotype" w:cs="Arial"/>
          <w:b/>
          <w:sz w:val="24"/>
          <w:szCs w:val="24"/>
          <w:lang w:val="es-ES"/>
        </w:rPr>
        <w:t xml:space="preserve"> </w:t>
      </w:r>
      <w:r w:rsidRPr="00045D49">
        <w:rPr>
          <w:rFonts w:ascii="Palatino Linotype" w:eastAsia="Calibri" w:hAnsi="Palatino Linotype" w:cs="Arial"/>
          <w:sz w:val="24"/>
          <w:szCs w:val="24"/>
          <w:lang w:val="es-ES"/>
        </w:rPr>
        <w:t>la respuesta</w:t>
      </w:r>
      <w:r w:rsidR="00F75F1E" w:rsidRPr="00045D49">
        <w:rPr>
          <w:rFonts w:ascii="Palatino Linotype" w:eastAsia="Calibri" w:hAnsi="Palatino Linotype" w:cs="Arial"/>
          <w:sz w:val="24"/>
          <w:szCs w:val="24"/>
          <w:lang w:val="es-ES"/>
        </w:rPr>
        <w:t xml:space="preserve"> y se ORDENA a la </w:t>
      </w:r>
      <w:r w:rsidR="00F75F1E" w:rsidRPr="00045D49">
        <w:rPr>
          <w:rFonts w:ascii="Palatino Linotype" w:eastAsia="Calibri" w:hAnsi="Palatino Linotype" w:cs="Arial"/>
          <w:b/>
          <w:sz w:val="24"/>
          <w:szCs w:val="24"/>
          <w:lang w:val="es-ES"/>
        </w:rPr>
        <w:t>Secretaría General de Gobierno</w:t>
      </w:r>
      <w:r w:rsidR="00F75F1E" w:rsidRPr="00045D49">
        <w:rPr>
          <w:rFonts w:ascii="Palatino Linotype" w:eastAsia="Calibri" w:hAnsi="Palatino Linotype" w:cs="Arial"/>
          <w:sz w:val="24"/>
          <w:szCs w:val="24"/>
          <w:lang w:val="es-ES"/>
        </w:rPr>
        <w:t xml:space="preserve">, entregar vía Sistema de Acceso a la Información Mexiquense </w:t>
      </w:r>
      <w:r w:rsidR="00F75F1E" w:rsidRPr="00045D49">
        <w:rPr>
          <w:rFonts w:ascii="Palatino Linotype" w:eastAsia="Calibri" w:hAnsi="Palatino Linotype" w:cs="Arial"/>
          <w:b/>
          <w:sz w:val="24"/>
          <w:szCs w:val="24"/>
          <w:lang w:val="es-ES"/>
        </w:rPr>
        <w:t>(SAIMEX)</w:t>
      </w:r>
      <w:r w:rsidR="00F75F1E" w:rsidRPr="00045D49">
        <w:rPr>
          <w:rFonts w:ascii="Palatino Linotype" w:eastAsia="Calibri" w:hAnsi="Palatino Linotype" w:cs="Arial"/>
          <w:sz w:val="24"/>
          <w:szCs w:val="24"/>
          <w:lang w:val="es-ES"/>
        </w:rPr>
        <w:t xml:space="preserve"> la siguiente información.</w:t>
      </w:r>
    </w:p>
    <w:p w:rsidR="00045D49" w:rsidRPr="00045D49" w:rsidRDefault="00045D49" w:rsidP="00045D49">
      <w:pPr>
        <w:spacing w:after="0" w:line="360" w:lineRule="auto"/>
        <w:jc w:val="both"/>
        <w:rPr>
          <w:rFonts w:ascii="Palatino Linotype" w:eastAsia="Calibri" w:hAnsi="Palatino Linotype" w:cs="Arial"/>
          <w:sz w:val="24"/>
          <w:szCs w:val="24"/>
          <w:lang w:val="es-ES"/>
        </w:rPr>
      </w:pPr>
    </w:p>
    <w:p w:rsidR="00F75F1E" w:rsidRDefault="00F75F1E" w:rsidP="00045D49">
      <w:pPr>
        <w:numPr>
          <w:ilvl w:val="0"/>
          <w:numId w:val="7"/>
        </w:numPr>
        <w:spacing w:after="0" w:line="360" w:lineRule="auto"/>
        <w:jc w:val="both"/>
        <w:rPr>
          <w:rFonts w:ascii="Palatino Linotype" w:eastAsia="Calibri" w:hAnsi="Palatino Linotype" w:cs="Arial"/>
          <w:b/>
          <w:sz w:val="24"/>
          <w:szCs w:val="24"/>
          <w:lang w:val="es-ES_tradnl"/>
        </w:rPr>
      </w:pPr>
      <w:r w:rsidRPr="00045D49">
        <w:rPr>
          <w:rFonts w:ascii="Palatino Linotype" w:eastAsia="Calibri" w:hAnsi="Palatino Linotype" w:cs="Arial"/>
          <w:b/>
          <w:sz w:val="24"/>
          <w:szCs w:val="24"/>
          <w:lang w:val="es-ES_tradnl"/>
        </w:rPr>
        <w:t>El Acuerdo que emita el Comité de Transparencia en el que confirme la declaración de incompetencia del SUJETO OBLIGADO respecto de la información solicitada.</w:t>
      </w:r>
    </w:p>
    <w:p w:rsidR="00045D49" w:rsidRPr="00045D49" w:rsidRDefault="00045D49" w:rsidP="00045D49">
      <w:pPr>
        <w:spacing w:after="0" w:line="360" w:lineRule="auto"/>
        <w:ind w:left="1080"/>
        <w:jc w:val="both"/>
        <w:rPr>
          <w:rFonts w:ascii="Palatino Linotype" w:eastAsia="Calibri" w:hAnsi="Palatino Linotype" w:cs="Arial"/>
          <w:b/>
          <w:sz w:val="24"/>
          <w:szCs w:val="24"/>
          <w:lang w:val="es-ES_tradnl"/>
        </w:rPr>
      </w:pPr>
    </w:p>
    <w:p w:rsidR="008B1A2F" w:rsidRDefault="008B1A2F" w:rsidP="00045D49">
      <w:pPr>
        <w:tabs>
          <w:tab w:val="left" w:pos="8080"/>
        </w:tabs>
        <w:spacing w:after="0" w:line="360" w:lineRule="auto"/>
        <w:ind w:right="49"/>
        <w:jc w:val="both"/>
        <w:rPr>
          <w:rFonts w:ascii="Palatino Linotype" w:hAnsi="Palatino Linotype" w:cs="Arial"/>
          <w:sz w:val="24"/>
          <w:szCs w:val="24"/>
          <w:lang w:val="es-ES_tradnl"/>
        </w:rPr>
      </w:pPr>
      <w:r w:rsidRPr="00045D49">
        <w:rPr>
          <w:rFonts w:ascii="Palatino Linotype" w:hAnsi="Palatino Linotype" w:cs="Arial"/>
          <w:b/>
          <w:sz w:val="24"/>
          <w:szCs w:val="24"/>
          <w:lang w:val="es-ES_tradnl"/>
        </w:rPr>
        <w:t>TERCERO.</w:t>
      </w:r>
      <w:r w:rsidR="00F75F1E" w:rsidRPr="00045D49">
        <w:rPr>
          <w:rFonts w:ascii="Palatino Linotype" w:eastAsia="Palatino Linotype" w:hAnsi="Palatino Linotype" w:cs="Palatino Linotype"/>
          <w:b/>
          <w:sz w:val="24"/>
          <w:szCs w:val="24"/>
          <w:lang w:val="es-ES_tradnl" w:eastAsia="es-ES"/>
        </w:rPr>
        <w:t xml:space="preserve"> </w:t>
      </w:r>
      <w:r w:rsidR="00F75F1E" w:rsidRPr="00045D49">
        <w:rPr>
          <w:rFonts w:ascii="Palatino Linotype" w:hAnsi="Palatino Linotype" w:cs="Arial"/>
          <w:b/>
          <w:sz w:val="24"/>
          <w:szCs w:val="24"/>
          <w:lang w:val="es-ES_tradnl"/>
        </w:rPr>
        <w:t xml:space="preserve">Notifíquese </w:t>
      </w:r>
      <w:r w:rsidR="00F75F1E" w:rsidRPr="00045D49">
        <w:rPr>
          <w:rFonts w:ascii="Palatino Linotype" w:hAnsi="Palatino Linotype" w:cs="Arial"/>
          <w:sz w:val="24"/>
          <w:szCs w:val="24"/>
          <w:lang w:val="es-ES_tradnl"/>
        </w:rPr>
        <w:t xml:space="preserve">al Titular de la Unidad de Transparencia del </w:t>
      </w:r>
      <w:r w:rsidR="00F75F1E" w:rsidRPr="00045D49">
        <w:rPr>
          <w:rFonts w:ascii="Palatino Linotype" w:hAnsi="Palatino Linotype" w:cs="Arial"/>
          <w:b/>
          <w:sz w:val="24"/>
          <w:szCs w:val="24"/>
          <w:lang w:val="es-ES_tradnl"/>
        </w:rPr>
        <w:t>SUJETO OBLIGADO</w:t>
      </w:r>
      <w:r w:rsidR="00F75F1E" w:rsidRPr="00045D49">
        <w:rPr>
          <w:rFonts w:ascii="Palatino Linotype" w:hAnsi="Palatino Linotype" w:cs="Arial"/>
          <w:sz w:val="24"/>
          <w:szCs w:val="24"/>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r w:rsidRPr="00045D49">
        <w:rPr>
          <w:rFonts w:ascii="Palatino Linotype" w:hAnsi="Palatino Linotype" w:cs="Arial"/>
          <w:sz w:val="24"/>
          <w:szCs w:val="24"/>
          <w:lang w:val="es-ES_tradnl"/>
        </w:rPr>
        <w:t>.</w:t>
      </w:r>
    </w:p>
    <w:p w:rsidR="00045D49" w:rsidRPr="00045D49" w:rsidRDefault="00045D49" w:rsidP="00045D49">
      <w:pPr>
        <w:tabs>
          <w:tab w:val="left" w:pos="8080"/>
        </w:tabs>
        <w:spacing w:after="0" w:line="360" w:lineRule="auto"/>
        <w:ind w:right="49"/>
        <w:jc w:val="both"/>
        <w:rPr>
          <w:rFonts w:ascii="Palatino Linotype" w:hAnsi="Palatino Linotype" w:cs="Arial"/>
          <w:sz w:val="24"/>
          <w:szCs w:val="24"/>
          <w:lang w:val="es-ES_tradnl"/>
        </w:rPr>
      </w:pPr>
    </w:p>
    <w:p w:rsidR="008B1A2F" w:rsidRPr="00045D49" w:rsidRDefault="008B1A2F" w:rsidP="00045D49">
      <w:pPr>
        <w:shd w:val="clear" w:color="auto" w:fill="FFFFFF"/>
        <w:spacing w:after="0" w:line="360" w:lineRule="auto"/>
        <w:jc w:val="both"/>
        <w:rPr>
          <w:rFonts w:ascii="Palatino Linotype" w:eastAsia="MS Gothic" w:hAnsi="Palatino Linotype" w:cs="Times New Roman"/>
          <w:sz w:val="24"/>
          <w:szCs w:val="24"/>
        </w:rPr>
      </w:pPr>
      <w:r w:rsidRPr="00045D49">
        <w:rPr>
          <w:rFonts w:ascii="Palatino Linotype" w:eastAsia="MS Mincho" w:hAnsi="Palatino Linotype" w:cs="Times New Roman"/>
          <w:b/>
          <w:color w:val="000000"/>
          <w:sz w:val="24"/>
          <w:szCs w:val="24"/>
          <w:lang w:val="es-ES_tradnl" w:eastAsia="es-ES"/>
        </w:rPr>
        <w:t xml:space="preserve">CUARTO. </w:t>
      </w:r>
      <w:r w:rsidRPr="00045D49">
        <w:rPr>
          <w:rFonts w:ascii="Palatino Linotype" w:eastAsia="MS Gothic" w:hAnsi="Palatino Linotype" w:cs="Times New Roman"/>
          <w:sz w:val="24"/>
          <w:szCs w:val="24"/>
        </w:rPr>
        <w:t xml:space="preserve">Notifíquese a </w:t>
      </w:r>
      <w:r w:rsidR="004339CD" w:rsidRPr="004339CD">
        <w:rPr>
          <w:rFonts w:ascii="Palatino Linotype" w:eastAsia="MS Gothic" w:hAnsi="Palatino Linotype" w:cs="Times New Roman"/>
          <w:b/>
          <w:sz w:val="24"/>
          <w:szCs w:val="24"/>
          <w:highlight w:val="black"/>
          <w:lang w:val="es-ES_tradnl"/>
        </w:rPr>
        <w:t>--------------------------------</w:t>
      </w:r>
      <w:r w:rsidR="002F4283" w:rsidRPr="00045D49">
        <w:rPr>
          <w:rFonts w:ascii="Palatino Linotype" w:eastAsia="MS Gothic" w:hAnsi="Palatino Linotype" w:cs="Times New Roman"/>
          <w:sz w:val="24"/>
          <w:szCs w:val="24"/>
        </w:rPr>
        <w:t xml:space="preserve">, </w:t>
      </w:r>
      <w:r w:rsidRPr="00045D49">
        <w:rPr>
          <w:rFonts w:ascii="Palatino Linotype" w:eastAsia="MS Gothic" w:hAnsi="Palatino Linotype" w:cs="Times New Roman"/>
          <w:sz w:val="24"/>
          <w:szCs w:val="24"/>
        </w:rPr>
        <w:t>la presente</w:t>
      </w:r>
      <w:r w:rsidRPr="00045D49">
        <w:rPr>
          <w:rFonts w:ascii="Palatino Linotype" w:eastAsia="Times New Roman" w:hAnsi="Palatino Linotype" w:cs="Times New Roman"/>
          <w:color w:val="222222"/>
          <w:sz w:val="24"/>
          <w:szCs w:val="24"/>
          <w:lang w:val="es-ES" w:eastAsia="es-MX"/>
        </w:rPr>
        <w:t xml:space="preserve"> resolución.</w:t>
      </w:r>
    </w:p>
    <w:p w:rsidR="008B1A2F" w:rsidRPr="00045D49" w:rsidRDefault="008B1A2F" w:rsidP="00045D49">
      <w:pPr>
        <w:spacing w:after="0" w:line="360" w:lineRule="auto"/>
        <w:jc w:val="both"/>
        <w:rPr>
          <w:rFonts w:ascii="Palatino Linotype" w:eastAsia="MS Mincho" w:hAnsi="Palatino Linotype" w:cs="Times New Roman"/>
          <w:color w:val="000000"/>
          <w:sz w:val="24"/>
          <w:szCs w:val="24"/>
          <w:lang w:val="es-ES_tradnl" w:eastAsia="es-ES"/>
        </w:rPr>
      </w:pPr>
      <w:r w:rsidRPr="00045D49">
        <w:rPr>
          <w:rFonts w:ascii="Palatino Linotype" w:eastAsia="MS Mincho" w:hAnsi="Palatino Linotype" w:cs="Times New Roman"/>
          <w:b/>
          <w:color w:val="000000"/>
          <w:sz w:val="24"/>
          <w:szCs w:val="24"/>
          <w:lang w:val="es-ES_tradnl" w:eastAsia="es-ES"/>
        </w:rPr>
        <w:t>QUINTO.</w:t>
      </w:r>
      <w:r w:rsidRPr="00045D49">
        <w:rPr>
          <w:rFonts w:ascii="Palatino Linotype" w:eastAsia="MS Mincho" w:hAnsi="Palatino Linotype" w:cs="Times New Roman"/>
          <w:color w:val="000000"/>
          <w:sz w:val="24"/>
          <w:szCs w:val="24"/>
          <w:lang w:val="es-ES_tradnl" w:eastAsia="es-ES"/>
        </w:rPr>
        <w:t xml:space="preserve"> Se hace del conocimiento de </w:t>
      </w:r>
      <w:r w:rsidR="004339CD" w:rsidRPr="004339CD">
        <w:rPr>
          <w:rFonts w:ascii="Palatino Linotype" w:eastAsia="MS Mincho" w:hAnsi="Palatino Linotype" w:cs="Times New Roman"/>
          <w:b/>
          <w:color w:val="000000"/>
          <w:sz w:val="24"/>
          <w:szCs w:val="24"/>
          <w:highlight w:val="black"/>
          <w:lang w:val="es-ES_tradnl" w:eastAsia="es-ES"/>
        </w:rPr>
        <w:t>----------------------------</w:t>
      </w:r>
      <w:r w:rsidR="002F4283" w:rsidRPr="00045D49">
        <w:rPr>
          <w:rFonts w:ascii="Palatino Linotype" w:eastAsia="MS Mincho" w:hAnsi="Palatino Linotype" w:cs="Times New Roman"/>
          <w:b/>
          <w:color w:val="000000"/>
          <w:sz w:val="24"/>
          <w:szCs w:val="24"/>
          <w:lang w:val="es-ES_tradnl" w:eastAsia="es-ES"/>
        </w:rPr>
        <w:t xml:space="preserve">, </w:t>
      </w:r>
      <w:r w:rsidRPr="00045D49">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B1A2F" w:rsidRPr="00045D49" w:rsidRDefault="008B1A2F" w:rsidP="00045D49">
      <w:pPr>
        <w:spacing w:after="0" w:line="360" w:lineRule="auto"/>
        <w:jc w:val="both"/>
        <w:rPr>
          <w:rFonts w:ascii="Palatino Linotype" w:eastAsia="Times New Roman" w:hAnsi="Palatino Linotype" w:cs="Times New Roman"/>
          <w:sz w:val="24"/>
          <w:szCs w:val="24"/>
          <w:lang w:val="es-ES_tradnl" w:eastAsia="es-ES"/>
        </w:rPr>
      </w:pPr>
    </w:p>
    <w:p w:rsidR="008B1A2F" w:rsidRDefault="008B1A2F" w:rsidP="00045D49">
      <w:pPr>
        <w:spacing w:after="0" w:line="360" w:lineRule="auto"/>
        <w:jc w:val="both"/>
        <w:rPr>
          <w:rFonts w:ascii="Palatino Linotype" w:hAnsi="Palatino Linotype"/>
          <w:sz w:val="24"/>
          <w:szCs w:val="24"/>
        </w:rPr>
      </w:pPr>
      <w:r w:rsidRPr="00045D49">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045D49">
        <w:rPr>
          <w:rFonts w:ascii="Palatino Linotype" w:hAnsi="Palatino Linotype"/>
          <w:sz w:val="24"/>
          <w:szCs w:val="24"/>
        </w:rPr>
        <w:t xml:space="preserve">JOSÉ GUADALUPE LUNA HERNÁNDEZ; JAVIER MARTÍNEZ CRUZ Y LUIS GUSTAVO PARRA NORIEGA; EN LA VIGÉSIMA PRIMERA </w:t>
      </w:r>
      <w:r w:rsidRPr="00045D49">
        <w:rPr>
          <w:rFonts w:ascii="Palatino Linotype" w:hAnsi="Palatino Linotype"/>
          <w:sz w:val="24"/>
          <w:szCs w:val="24"/>
        </w:rPr>
        <w:t>SESIÓN</w:t>
      </w:r>
      <w:r w:rsidR="00045D49">
        <w:rPr>
          <w:rFonts w:ascii="Palatino Linotype" w:hAnsi="Palatino Linotype"/>
          <w:sz w:val="24"/>
          <w:szCs w:val="24"/>
        </w:rPr>
        <w:t xml:space="preserve"> ORDINARIA CELEBRADA EL DÍA CINCO</w:t>
      </w:r>
      <w:r w:rsidRPr="00045D49">
        <w:rPr>
          <w:rFonts w:ascii="Palatino Linotype" w:hAnsi="Palatino Linotype"/>
          <w:sz w:val="24"/>
          <w:szCs w:val="24"/>
        </w:rPr>
        <w:t xml:space="preserve"> </w:t>
      </w:r>
      <w:r w:rsidR="00045D49">
        <w:rPr>
          <w:rFonts w:ascii="Palatino Linotype" w:hAnsi="Palatino Linotype"/>
          <w:sz w:val="24"/>
          <w:szCs w:val="24"/>
        </w:rPr>
        <w:t>(05) DE JUNIO DE DOS MIL DIECINUEVE</w:t>
      </w:r>
      <w:r w:rsidRPr="00045D49">
        <w:rPr>
          <w:rFonts w:ascii="Palatino Linotype" w:hAnsi="Palatino Linotype"/>
          <w:sz w:val="24"/>
          <w:szCs w:val="24"/>
        </w:rPr>
        <w:t xml:space="preserve">, ANTE EL SECRETARIO TÉCNICO DEL PLENO, ALEXIS TAPIA RAMÍREZ. </w:t>
      </w:r>
    </w:p>
    <w:p w:rsidR="00045D49" w:rsidRDefault="00045D49" w:rsidP="00045D49">
      <w:pPr>
        <w:spacing w:after="0" w:line="360" w:lineRule="auto"/>
        <w:jc w:val="both"/>
        <w:rPr>
          <w:rFonts w:ascii="Palatino Linotype" w:hAnsi="Palatino Linotype"/>
          <w:sz w:val="24"/>
          <w:szCs w:val="24"/>
        </w:rPr>
      </w:pPr>
    </w:p>
    <w:tbl>
      <w:tblPr>
        <w:tblW w:w="10365" w:type="dxa"/>
        <w:jc w:val="center"/>
        <w:tblLook w:val="04A0" w:firstRow="1" w:lastRow="0" w:firstColumn="1" w:lastColumn="0" w:noHBand="0" w:noVBand="1"/>
      </w:tblPr>
      <w:tblGrid>
        <w:gridCol w:w="5182"/>
        <w:gridCol w:w="5183"/>
      </w:tblGrid>
      <w:tr w:rsidR="00045D49" w:rsidRPr="00E90F2A" w:rsidTr="00BA4482">
        <w:trPr>
          <w:jc w:val="center"/>
        </w:trPr>
        <w:tc>
          <w:tcPr>
            <w:tcW w:w="10365" w:type="dxa"/>
            <w:gridSpan w:val="2"/>
            <w:shd w:val="clear" w:color="auto" w:fill="auto"/>
          </w:tcPr>
          <w:p w:rsidR="00045D49" w:rsidRPr="00E90F2A" w:rsidRDefault="00045D49" w:rsidP="00045D49">
            <w:pPr>
              <w:spacing w:line="0" w:lineRule="atLeast"/>
              <w:jc w:val="center"/>
              <w:rPr>
                <w:rFonts w:ascii="Palatino Linotype" w:hAnsi="Palatino Linotype" w:cs="Arial"/>
                <w:b/>
                <w:sz w:val="24"/>
                <w:szCs w:val="24"/>
              </w:rPr>
            </w:pPr>
          </w:p>
          <w:p w:rsidR="00045D49" w:rsidRDefault="00045D49" w:rsidP="00045D49">
            <w:pPr>
              <w:spacing w:line="0" w:lineRule="atLeast"/>
              <w:jc w:val="center"/>
              <w:rPr>
                <w:rFonts w:ascii="Palatino Linotype" w:hAnsi="Palatino Linotype" w:cs="Arial"/>
                <w:b/>
                <w:sz w:val="24"/>
                <w:szCs w:val="24"/>
              </w:rPr>
            </w:pPr>
          </w:p>
          <w:p w:rsidR="00045D49" w:rsidRDefault="00045D49" w:rsidP="00045D49">
            <w:pPr>
              <w:spacing w:line="0" w:lineRule="atLeast"/>
              <w:jc w:val="center"/>
              <w:rPr>
                <w:rFonts w:ascii="Palatino Linotype" w:hAnsi="Palatino Linotype" w:cs="Arial"/>
                <w:b/>
                <w:sz w:val="24"/>
                <w:szCs w:val="24"/>
              </w:rPr>
            </w:pPr>
          </w:p>
          <w:p w:rsidR="00045D49" w:rsidRDefault="00045D49" w:rsidP="00045D49">
            <w:pPr>
              <w:spacing w:line="0" w:lineRule="atLeast"/>
              <w:jc w:val="center"/>
              <w:rPr>
                <w:rFonts w:ascii="Palatino Linotype" w:hAnsi="Palatino Linotype" w:cs="Arial"/>
                <w:b/>
                <w:sz w:val="24"/>
                <w:szCs w:val="24"/>
              </w:rPr>
            </w:pPr>
          </w:p>
          <w:p w:rsidR="00045D49" w:rsidRDefault="00045D49" w:rsidP="00045D49">
            <w:pPr>
              <w:spacing w:line="0" w:lineRule="atLeast"/>
              <w:jc w:val="center"/>
              <w:rPr>
                <w:rFonts w:ascii="Palatino Linotype" w:hAnsi="Palatino Linotype" w:cs="Arial"/>
                <w:b/>
                <w:sz w:val="24"/>
                <w:szCs w:val="24"/>
              </w:rPr>
            </w:pPr>
          </w:p>
          <w:p w:rsidR="00045D49" w:rsidRDefault="00045D49" w:rsidP="00045D49">
            <w:pPr>
              <w:spacing w:line="0" w:lineRule="atLeast"/>
              <w:jc w:val="center"/>
              <w:rPr>
                <w:rFonts w:ascii="Palatino Linotype" w:hAnsi="Palatino Linotype" w:cs="Arial"/>
                <w:b/>
                <w:sz w:val="24"/>
                <w:szCs w:val="24"/>
              </w:rPr>
            </w:pPr>
          </w:p>
          <w:p w:rsidR="00045D49" w:rsidRDefault="00045D49" w:rsidP="00045D49">
            <w:pPr>
              <w:spacing w:line="0" w:lineRule="atLeast"/>
              <w:jc w:val="center"/>
              <w:rPr>
                <w:rFonts w:ascii="Palatino Linotype" w:hAnsi="Palatino Linotype" w:cs="Arial"/>
                <w:b/>
                <w:sz w:val="24"/>
                <w:szCs w:val="24"/>
              </w:rPr>
            </w:pPr>
          </w:p>
          <w:p w:rsidR="00452A56" w:rsidRPr="00E90F2A" w:rsidRDefault="00452A56" w:rsidP="00452A56">
            <w:pPr>
              <w:spacing w:line="0" w:lineRule="atLeast"/>
              <w:rPr>
                <w:rFonts w:ascii="Palatino Linotype" w:hAnsi="Palatino Linotype" w:cs="Arial"/>
                <w:b/>
                <w:sz w:val="24"/>
                <w:szCs w:val="24"/>
              </w:rPr>
            </w:pP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Zulema Martínez Sánchez</w:t>
            </w: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sz w:val="24"/>
                <w:szCs w:val="24"/>
              </w:rPr>
              <w:t>Comisionada Presidenta</w:t>
            </w: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(RÚBRICA)</w:t>
            </w:r>
          </w:p>
        </w:tc>
      </w:tr>
      <w:tr w:rsidR="00045D49" w:rsidRPr="00E90F2A" w:rsidTr="00BA4482">
        <w:trPr>
          <w:jc w:val="center"/>
        </w:trPr>
        <w:tc>
          <w:tcPr>
            <w:tcW w:w="5182" w:type="dxa"/>
            <w:shd w:val="clear" w:color="auto" w:fill="auto"/>
          </w:tcPr>
          <w:p w:rsidR="00045D49" w:rsidRPr="00E90F2A" w:rsidRDefault="00045D49" w:rsidP="00452A56">
            <w:pPr>
              <w:spacing w:line="0" w:lineRule="atLeast"/>
              <w:rPr>
                <w:rFonts w:ascii="Palatino Linotype" w:hAnsi="Palatino Linotype" w:cs="Arial"/>
                <w:b/>
                <w:sz w:val="24"/>
                <w:szCs w:val="24"/>
              </w:rPr>
            </w:pP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 xml:space="preserve">Eva </w:t>
            </w:r>
            <w:proofErr w:type="spellStart"/>
            <w:r w:rsidRPr="00E90F2A">
              <w:rPr>
                <w:rFonts w:ascii="Palatino Linotype" w:hAnsi="Palatino Linotype" w:cs="Arial"/>
                <w:b/>
                <w:sz w:val="24"/>
                <w:szCs w:val="24"/>
              </w:rPr>
              <w:t>Abaid</w:t>
            </w:r>
            <w:proofErr w:type="spellEnd"/>
            <w:r w:rsidRPr="00E90F2A">
              <w:rPr>
                <w:rFonts w:ascii="Palatino Linotype" w:hAnsi="Palatino Linotype" w:cs="Arial"/>
                <w:b/>
                <w:sz w:val="24"/>
                <w:szCs w:val="24"/>
              </w:rPr>
              <w:t xml:space="preserve"> </w:t>
            </w:r>
            <w:proofErr w:type="spellStart"/>
            <w:r w:rsidRPr="00E90F2A">
              <w:rPr>
                <w:rFonts w:ascii="Palatino Linotype" w:hAnsi="Palatino Linotype" w:cs="Arial"/>
                <w:b/>
                <w:sz w:val="24"/>
                <w:szCs w:val="24"/>
              </w:rPr>
              <w:t>Yapur</w:t>
            </w:r>
            <w:proofErr w:type="spellEnd"/>
          </w:p>
          <w:p w:rsidR="00045D49" w:rsidRPr="00E90F2A" w:rsidRDefault="00045D49" w:rsidP="00045D49">
            <w:pPr>
              <w:spacing w:line="0" w:lineRule="atLeast"/>
              <w:jc w:val="center"/>
              <w:rPr>
                <w:rFonts w:ascii="Palatino Linotype" w:hAnsi="Palatino Linotype" w:cs="Arial"/>
                <w:sz w:val="24"/>
                <w:szCs w:val="24"/>
              </w:rPr>
            </w:pPr>
            <w:r w:rsidRPr="00E90F2A">
              <w:rPr>
                <w:rFonts w:ascii="Palatino Linotype" w:hAnsi="Palatino Linotype" w:cs="Arial"/>
                <w:sz w:val="24"/>
                <w:szCs w:val="24"/>
              </w:rPr>
              <w:t>Comisionada</w:t>
            </w: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(RÚBRICA)</w:t>
            </w:r>
          </w:p>
        </w:tc>
        <w:tc>
          <w:tcPr>
            <w:tcW w:w="5183" w:type="dxa"/>
            <w:shd w:val="clear" w:color="auto" w:fill="auto"/>
          </w:tcPr>
          <w:p w:rsidR="00045D49" w:rsidRPr="00E90F2A" w:rsidRDefault="00045D49" w:rsidP="00452A56">
            <w:pPr>
              <w:spacing w:line="0" w:lineRule="atLeast"/>
              <w:rPr>
                <w:rFonts w:ascii="Palatino Linotype" w:hAnsi="Palatino Linotype" w:cs="Arial"/>
                <w:b/>
                <w:sz w:val="24"/>
                <w:szCs w:val="24"/>
              </w:rPr>
            </w:pP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José Guadalupe Luna Hernández</w:t>
            </w:r>
          </w:p>
          <w:p w:rsidR="00045D49" w:rsidRPr="00E90F2A" w:rsidRDefault="00045D49" w:rsidP="00045D49">
            <w:pPr>
              <w:spacing w:line="0" w:lineRule="atLeast"/>
              <w:jc w:val="center"/>
              <w:rPr>
                <w:rFonts w:ascii="Palatino Linotype" w:hAnsi="Palatino Linotype" w:cs="Arial"/>
                <w:sz w:val="24"/>
                <w:szCs w:val="24"/>
              </w:rPr>
            </w:pPr>
            <w:r w:rsidRPr="00E90F2A">
              <w:rPr>
                <w:rFonts w:ascii="Palatino Linotype" w:hAnsi="Palatino Linotype" w:cs="Arial"/>
                <w:sz w:val="24"/>
                <w:szCs w:val="24"/>
              </w:rPr>
              <w:t>Comisionado</w:t>
            </w: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(RÚBRICA)</w:t>
            </w:r>
          </w:p>
        </w:tc>
      </w:tr>
      <w:tr w:rsidR="00045D49" w:rsidRPr="00E90F2A" w:rsidTr="00BA4482">
        <w:trPr>
          <w:jc w:val="center"/>
        </w:trPr>
        <w:tc>
          <w:tcPr>
            <w:tcW w:w="5182" w:type="dxa"/>
            <w:shd w:val="clear" w:color="auto" w:fill="auto"/>
          </w:tcPr>
          <w:p w:rsidR="00045D49" w:rsidRPr="00E90F2A" w:rsidRDefault="00045D49" w:rsidP="00045D49">
            <w:pPr>
              <w:spacing w:line="0" w:lineRule="atLeast"/>
              <w:jc w:val="center"/>
              <w:rPr>
                <w:rFonts w:ascii="Palatino Linotype" w:hAnsi="Palatino Linotype" w:cs="Arial"/>
                <w:b/>
                <w:sz w:val="24"/>
                <w:szCs w:val="24"/>
              </w:rPr>
            </w:pPr>
          </w:p>
          <w:p w:rsidR="00045D49" w:rsidRPr="00E90F2A" w:rsidRDefault="00045D49" w:rsidP="00045D49">
            <w:pPr>
              <w:spacing w:line="0" w:lineRule="atLeast"/>
              <w:jc w:val="center"/>
              <w:rPr>
                <w:rFonts w:ascii="Palatino Linotype" w:hAnsi="Palatino Linotype" w:cs="Arial"/>
                <w:b/>
                <w:sz w:val="24"/>
                <w:szCs w:val="24"/>
              </w:rPr>
            </w:pP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Javier Martínez Cruz</w:t>
            </w:r>
          </w:p>
          <w:p w:rsidR="00045D49" w:rsidRPr="00E90F2A" w:rsidRDefault="00045D49" w:rsidP="00045D49">
            <w:pPr>
              <w:spacing w:line="0" w:lineRule="atLeast"/>
              <w:jc w:val="center"/>
              <w:rPr>
                <w:rFonts w:ascii="Palatino Linotype" w:hAnsi="Palatino Linotype" w:cs="Arial"/>
                <w:sz w:val="24"/>
                <w:szCs w:val="24"/>
              </w:rPr>
            </w:pPr>
            <w:r w:rsidRPr="00E90F2A">
              <w:rPr>
                <w:rFonts w:ascii="Palatino Linotype" w:hAnsi="Palatino Linotype" w:cs="Arial"/>
                <w:sz w:val="24"/>
                <w:szCs w:val="24"/>
              </w:rPr>
              <w:t>Comisionado</w:t>
            </w:r>
          </w:p>
          <w:p w:rsidR="00045D49" w:rsidRPr="00E90F2A" w:rsidRDefault="00045D49" w:rsidP="00045D49">
            <w:pPr>
              <w:spacing w:line="0" w:lineRule="atLeast"/>
              <w:jc w:val="center"/>
              <w:rPr>
                <w:rFonts w:ascii="Palatino Linotype" w:hAnsi="Palatino Linotype" w:cs="Arial"/>
                <w:sz w:val="24"/>
                <w:szCs w:val="24"/>
              </w:rPr>
            </w:pPr>
            <w:r w:rsidRPr="00E90F2A">
              <w:rPr>
                <w:rFonts w:ascii="Palatino Linotype" w:hAnsi="Palatino Linotype" w:cs="Arial"/>
                <w:b/>
                <w:sz w:val="24"/>
                <w:szCs w:val="24"/>
              </w:rPr>
              <w:t>(RÚBRICA)</w:t>
            </w:r>
          </w:p>
        </w:tc>
        <w:tc>
          <w:tcPr>
            <w:tcW w:w="5183" w:type="dxa"/>
            <w:shd w:val="clear" w:color="auto" w:fill="auto"/>
          </w:tcPr>
          <w:p w:rsidR="00045D49" w:rsidRDefault="00045D49" w:rsidP="00045D49">
            <w:pPr>
              <w:spacing w:line="0" w:lineRule="atLeast"/>
              <w:jc w:val="center"/>
              <w:rPr>
                <w:rFonts w:ascii="Palatino Linotype" w:hAnsi="Palatino Linotype" w:cs="Arial"/>
                <w:b/>
              </w:rPr>
            </w:pPr>
          </w:p>
          <w:p w:rsidR="00045D49" w:rsidRPr="00E90F2A" w:rsidRDefault="00045D49" w:rsidP="00045D49">
            <w:pPr>
              <w:spacing w:line="0" w:lineRule="atLeast"/>
              <w:jc w:val="center"/>
              <w:rPr>
                <w:rFonts w:ascii="Palatino Linotype" w:hAnsi="Palatino Linotype" w:cs="Arial"/>
                <w:b/>
                <w:sz w:val="24"/>
                <w:szCs w:val="24"/>
              </w:rPr>
            </w:pP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Luis Gustavo Parra Noriega</w:t>
            </w:r>
          </w:p>
          <w:p w:rsidR="00045D49" w:rsidRPr="00E90F2A" w:rsidRDefault="00045D49" w:rsidP="00045D49">
            <w:pPr>
              <w:spacing w:line="0" w:lineRule="atLeast"/>
              <w:jc w:val="center"/>
              <w:rPr>
                <w:rFonts w:ascii="Palatino Linotype" w:hAnsi="Palatino Linotype" w:cs="Arial"/>
                <w:sz w:val="24"/>
                <w:szCs w:val="24"/>
              </w:rPr>
            </w:pPr>
            <w:r w:rsidRPr="00E90F2A">
              <w:rPr>
                <w:rFonts w:ascii="Palatino Linotype" w:hAnsi="Palatino Linotype" w:cs="Arial"/>
                <w:sz w:val="24"/>
                <w:szCs w:val="24"/>
              </w:rPr>
              <w:t>Comisionado</w:t>
            </w: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(RÚBRICA)</w:t>
            </w:r>
          </w:p>
        </w:tc>
      </w:tr>
      <w:tr w:rsidR="00045D49" w:rsidRPr="00E90F2A" w:rsidTr="00BA4482">
        <w:trPr>
          <w:trHeight w:val="3118"/>
          <w:jc w:val="center"/>
        </w:trPr>
        <w:tc>
          <w:tcPr>
            <w:tcW w:w="10365" w:type="dxa"/>
            <w:gridSpan w:val="2"/>
            <w:shd w:val="clear" w:color="auto" w:fill="auto"/>
          </w:tcPr>
          <w:p w:rsidR="00045D49" w:rsidRDefault="00045D49" w:rsidP="00045D49">
            <w:pPr>
              <w:tabs>
                <w:tab w:val="left" w:pos="3720"/>
              </w:tabs>
              <w:spacing w:line="0" w:lineRule="atLeast"/>
              <w:jc w:val="center"/>
              <w:rPr>
                <w:rFonts w:ascii="Palatino Linotype" w:hAnsi="Palatino Linotype" w:cs="Arial"/>
                <w:b/>
                <w:sz w:val="24"/>
                <w:szCs w:val="24"/>
              </w:rPr>
            </w:pPr>
          </w:p>
          <w:p w:rsidR="00452A56" w:rsidRPr="00E90F2A" w:rsidRDefault="00452A56" w:rsidP="00045D49">
            <w:pPr>
              <w:tabs>
                <w:tab w:val="left" w:pos="3720"/>
              </w:tabs>
              <w:spacing w:line="0" w:lineRule="atLeast"/>
              <w:jc w:val="center"/>
              <w:rPr>
                <w:rFonts w:ascii="Palatino Linotype" w:hAnsi="Palatino Linotype" w:cs="Arial"/>
                <w:b/>
                <w:sz w:val="24"/>
                <w:szCs w:val="24"/>
              </w:rPr>
            </w:pPr>
          </w:p>
          <w:p w:rsidR="00045D49" w:rsidRPr="00E90F2A" w:rsidRDefault="00045D49" w:rsidP="00045D49">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Alexis Tapia Ramírez</w:t>
            </w:r>
          </w:p>
          <w:p w:rsidR="00045D49" w:rsidRPr="00E90F2A" w:rsidRDefault="00045D49" w:rsidP="00045D49">
            <w:pPr>
              <w:spacing w:line="0" w:lineRule="atLeast"/>
              <w:jc w:val="center"/>
              <w:rPr>
                <w:rFonts w:ascii="Palatino Linotype" w:hAnsi="Palatino Linotype" w:cs="Arial"/>
                <w:sz w:val="24"/>
                <w:szCs w:val="24"/>
              </w:rPr>
            </w:pPr>
            <w:r w:rsidRPr="00E90F2A">
              <w:rPr>
                <w:rFonts w:ascii="Palatino Linotype" w:hAnsi="Palatino Linotype" w:cs="Arial"/>
                <w:sz w:val="24"/>
                <w:szCs w:val="24"/>
              </w:rPr>
              <w:t>Secretario Técnico del Pleno</w:t>
            </w:r>
          </w:p>
          <w:p w:rsidR="00452A56" w:rsidRPr="00452A56" w:rsidRDefault="00045D49" w:rsidP="00452A56">
            <w:pPr>
              <w:spacing w:line="0" w:lineRule="atLeast"/>
              <w:jc w:val="center"/>
              <w:rPr>
                <w:rFonts w:ascii="Palatino Linotype" w:hAnsi="Palatino Linotype" w:cs="Arial"/>
                <w:b/>
                <w:sz w:val="24"/>
                <w:szCs w:val="24"/>
              </w:rPr>
            </w:pPr>
            <w:r w:rsidRPr="00E90F2A">
              <w:rPr>
                <w:rFonts w:ascii="Palatino Linotype" w:hAnsi="Palatino Linotype" w:cs="Arial"/>
                <w:b/>
                <w:sz w:val="24"/>
                <w:szCs w:val="24"/>
              </w:rPr>
              <w:t>(RÚBRICA)</w:t>
            </w:r>
          </w:p>
        </w:tc>
      </w:tr>
    </w:tbl>
    <w:p w:rsidR="00591151" w:rsidRPr="00452A56" w:rsidRDefault="008B1A2F" w:rsidP="00452A56">
      <w:pPr>
        <w:spacing w:after="0" w:line="360" w:lineRule="auto"/>
        <w:jc w:val="both"/>
        <w:rPr>
          <w:rFonts w:ascii="Palatino Linotype" w:hAnsi="Palatino Linotype" w:cs="Arial"/>
          <w:bCs/>
          <w:sz w:val="24"/>
          <w:szCs w:val="24"/>
        </w:rPr>
      </w:pPr>
      <w:r w:rsidRPr="00045D49">
        <w:rPr>
          <w:rFonts w:ascii="Palatino Linotype" w:hAnsi="Palatino Linotype" w:cs="Arial"/>
          <w:sz w:val="24"/>
          <w:szCs w:val="24"/>
        </w:rPr>
        <w:t>Esta hoja correspond</w:t>
      </w:r>
      <w:r w:rsidR="00452A56">
        <w:rPr>
          <w:rFonts w:ascii="Palatino Linotype" w:hAnsi="Palatino Linotype" w:cs="Arial"/>
          <w:sz w:val="24"/>
          <w:szCs w:val="24"/>
        </w:rPr>
        <w:t>e a la resolución de fecha cinco de junio de dos mil diecinueve</w:t>
      </w:r>
      <w:r w:rsidRPr="00045D49">
        <w:rPr>
          <w:rFonts w:ascii="Palatino Linotype" w:hAnsi="Palatino Linotype" w:cs="Arial"/>
          <w:sz w:val="24"/>
          <w:szCs w:val="24"/>
        </w:rPr>
        <w:t xml:space="preserve">, emitida en el recurso de revisión </w:t>
      </w:r>
      <w:r w:rsidR="00452A56" w:rsidRPr="00452A56">
        <w:rPr>
          <w:rFonts w:ascii="Palatino Linotype" w:hAnsi="Palatino Linotype" w:cs="Arial"/>
          <w:b/>
          <w:bCs/>
          <w:sz w:val="24"/>
          <w:szCs w:val="24"/>
        </w:rPr>
        <w:t>02073</w:t>
      </w:r>
      <w:r w:rsidRPr="00452A56">
        <w:rPr>
          <w:rFonts w:ascii="Palatino Linotype" w:hAnsi="Palatino Linotype" w:cs="Arial"/>
          <w:b/>
          <w:bCs/>
          <w:sz w:val="24"/>
          <w:szCs w:val="24"/>
        </w:rPr>
        <w:t>/INFOEM/IP/RR/2019.</w:t>
      </w:r>
      <w:bookmarkStart w:id="15" w:name="_GoBack"/>
      <w:bookmarkEnd w:id="15"/>
    </w:p>
    <w:sectPr w:rsidR="00591151" w:rsidRPr="00452A56" w:rsidSect="00045D49">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49" w:rsidRDefault="00C44349" w:rsidP="008B1A2F">
      <w:pPr>
        <w:spacing w:after="0" w:line="240" w:lineRule="auto"/>
      </w:pPr>
      <w:r>
        <w:separator/>
      </w:r>
    </w:p>
  </w:endnote>
  <w:endnote w:type="continuationSeparator" w:id="0">
    <w:p w:rsidR="00C44349" w:rsidRDefault="00C44349" w:rsidP="008B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E16B5" w:rsidRPr="00883450" w:rsidRDefault="00BD1191" w:rsidP="001E16B5">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F407E">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F407E">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rsidR="001E16B5" w:rsidRDefault="001F40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B5" w:rsidRPr="00883450" w:rsidRDefault="00BD1191" w:rsidP="001E16B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F407E" w:rsidRPr="001F407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F407E" w:rsidRPr="001F407E">
      <w:rPr>
        <w:rFonts w:ascii="Palatino Linotype" w:hAnsi="Palatino Linotype"/>
        <w:noProof/>
        <w:lang w:val="es-ES"/>
      </w:rPr>
      <w:t>23</w:t>
    </w:r>
    <w:r w:rsidRPr="00883450">
      <w:rPr>
        <w:rFonts w:ascii="Palatino Linotype" w:hAnsi="Palatino Linotype"/>
      </w:rPr>
      <w:fldChar w:fldCharType="end"/>
    </w:r>
  </w:p>
  <w:p w:rsidR="001E16B5" w:rsidRPr="00883450" w:rsidRDefault="001F407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49" w:rsidRDefault="00C44349" w:rsidP="008B1A2F">
      <w:pPr>
        <w:spacing w:after="0" w:line="240" w:lineRule="auto"/>
      </w:pPr>
      <w:r>
        <w:separator/>
      </w:r>
    </w:p>
  </w:footnote>
  <w:footnote w:type="continuationSeparator" w:id="0">
    <w:p w:rsidR="00C44349" w:rsidRDefault="00C44349" w:rsidP="008B1A2F">
      <w:pPr>
        <w:spacing w:after="0" w:line="240" w:lineRule="auto"/>
      </w:pPr>
      <w:r>
        <w:continuationSeparator/>
      </w:r>
    </w:p>
  </w:footnote>
  <w:footnote w:id="1">
    <w:p w:rsidR="0081309A" w:rsidRDefault="0081309A" w:rsidP="0081309A">
      <w:pPr>
        <w:pStyle w:val="Textonotapie"/>
      </w:pPr>
      <w:r>
        <w:rPr>
          <w:rStyle w:val="Refdenotaalpie"/>
        </w:rPr>
        <w:footnoteRef/>
      </w:r>
      <w:r>
        <w:t xml:space="preserve"> Convención Americana sobre Derechos Humanos. Artículo 13.</w:t>
      </w:r>
    </w:p>
  </w:footnote>
  <w:footnote w:id="2">
    <w:p w:rsidR="0081309A" w:rsidRDefault="0081309A" w:rsidP="0081309A">
      <w:pPr>
        <w:pStyle w:val="Textonotapie"/>
      </w:pPr>
      <w:r>
        <w:rPr>
          <w:rStyle w:val="Refdenotaalpie"/>
        </w:rPr>
        <w:footnoteRef/>
      </w:r>
      <w:r>
        <w:t xml:space="preserve"> Constitución Política de los Estados Unidos Mexicanos. Artículo sexto, sección A, Fracción I.</w:t>
      </w:r>
    </w:p>
  </w:footnote>
  <w:footnote w:id="3">
    <w:p w:rsidR="0081309A" w:rsidRDefault="0081309A" w:rsidP="0081309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1309A" w:rsidRDefault="0081309A" w:rsidP="0081309A">
      <w:pPr>
        <w:pStyle w:val="Textonotapie"/>
      </w:pPr>
      <w:r>
        <w:rPr>
          <w:rStyle w:val="Refdenotaalpie"/>
        </w:rPr>
        <w:footnoteRef/>
      </w:r>
      <w:r>
        <w:t xml:space="preserve"> Ibídem. Párr. 87.</w:t>
      </w:r>
    </w:p>
  </w:footnote>
  <w:footnote w:id="5">
    <w:p w:rsidR="0081309A" w:rsidRDefault="0081309A" w:rsidP="0081309A">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81309A" w:rsidRDefault="0081309A" w:rsidP="0081309A">
      <w:pPr>
        <w:pStyle w:val="Textonotapie"/>
      </w:pPr>
      <w:r>
        <w:rPr>
          <w:rStyle w:val="Refdenotaalpie"/>
        </w:rPr>
        <w:footnoteRef/>
      </w:r>
      <w:r>
        <w:t xml:space="preserve"> Artículo 150. Ley de Transparencia y Acceso a la Información Pública del Estado de México y Municipios.</w:t>
      </w:r>
    </w:p>
    <w:p w:rsidR="0081309A" w:rsidRDefault="0081309A" w:rsidP="0081309A">
      <w:pPr>
        <w:pStyle w:val="Textonotapie"/>
      </w:pPr>
      <w:r>
        <w:t>Artículo 151. Ibídem.</w:t>
      </w:r>
    </w:p>
  </w:footnote>
  <w:footnote w:id="7">
    <w:p w:rsidR="0081309A" w:rsidRDefault="0081309A" w:rsidP="0081309A">
      <w:pPr>
        <w:pStyle w:val="Textonotapie"/>
      </w:pPr>
      <w:r>
        <w:rPr>
          <w:rStyle w:val="Refdenotaalpie"/>
        </w:rPr>
        <w:footnoteRef/>
      </w:r>
      <w:r>
        <w:t xml:space="preserve"> Fracción IV. Artículo 53. Ibídem.</w:t>
      </w:r>
    </w:p>
  </w:footnote>
  <w:footnote w:id="8">
    <w:p w:rsidR="0081309A" w:rsidRPr="007E4F02" w:rsidRDefault="0081309A" w:rsidP="0081309A">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B5" w:rsidRDefault="001F407E">
    <w:pPr>
      <w:pStyle w:val="Encabezado"/>
    </w:pPr>
  </w:p>
  <w:p w:rsidR="001E16B5" w:rsidRDefault="00BD1191" w:rsidP="001E16B5">
    <w:pPr>
      <w:pStyle w:val="Encabezado"/>
      <w:tabs>
        <w:tab w:val="clear" w:pos="4419"/>
        <w:tab w:val="clear" w:pos="8838"/>
        <w:tab w:val="left" w:pos="7283"/>
      </w:tabs>
    </w:pPr>
    <w:r>
      <w:tab/>
    </w:r>
  </w:p>
  <w:tbl>
    <w:tblPr>
      <w:tblStyle w:val="Tablaconcuadrcula"/>
      <w:tblW w:w="68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1E16B5" w:rsidRPr="00EF13C1" w:rsidTr="001E16B5">
      <w:trPr>
        <w:trHeight w:val="138"/>
        <w:jc w:val="right"/>
      </w:trPr>
      <w:tc>
        <w:tcPr>
          <w:tcW w:w="2835" w:type="dxa"/>
          <w:vAlign w:val="center"/>
        </w:tcPr>
        <w:p w:rsidR="001E16B5" w:rsidRPr="00B567CB" w:rsidRDefault="00BD1191" w:rsidP="001E16B5">
          <w:pPr>
            <w:rPr>
              <w:rFonts w:ascii="Palatino Linotype" w:hAnsi="Palatino Linotype"/>
              <w:b/>
            </w:rPr>
          </w:pPr>
          <w:r w:rsidRPr="00B567CB">
            <w:rPr>
              <w:rFonts w:ascii="Palatino Linotype" w:hAnsi="Palatino Linotype"/>
              <w:b/>
            </w:rPr>
            <w:t>Recurso de revisión:</w:t>
          </w:r>
        </w:p>
      </w:tc>
      <w:tc>
        <w:tcPr>
          <w:tcW w:w="3969" w:type="dxa"/>
          <w:vAlign w:val="center"/>
        </w:tcPr>
        <w:p w:rsidR="001E16B5" w:rsidRPr="00B567CB" w:rsidRDefault="008B1A2F" w:rsidP="001E16B5">
          <w:pPr>
            <w:pStyle w:val="Encabezado"/>
            <w:jc w:val="right"/>
            <w:rPr>
              <w:rFonts w:ascii="Palatino Linotype" w:hAnsi="Palatino Linotype"/>
              <w:b/>
            </w:rPr>
          </w:pPr>
          <w:r>
            <w:rPr>
              <w:rFonts w:ascii="Palatino Linotype" w:hAnsi="Palatino Linotype" w:cs="Arial"/>
              <w:b/>
              <w:bCs/>
              <w:lang w:eastAsia="es-MX"/>
            </w:rPr>
            <w:t>02073</w:t>
          </w:r>
          <w:r w:rsidR="00BD1191">
            <w:rPr>
              <w:rFonts w:ascii="Palatino Linotype" w:hAnsi="Palatino Linotype" w:cs="Arial"/>
              <w:b/>
              <w:bCs/>
              <w:lang w:eastAsia="es-MX"/>
            </w:rPr>
            <w:t>/INFOEM/IP/RR/2019</w:t>
          </w:r>
          <w:r w:rsidR="00BD1191" w:rsidRPr="00B567CB">
            <w:rPr>
              <w:rFonts w:ascii="Palatino Linotype" w:hAnsi="Palatino Linotype" w:cs="Arial"/>
              <w:b/>
              <w:bCs/>
              <w:lang w:eastAsia="es-MX"/>
            </w:rPr>
            <w:t xml:space="preserve"> </w:t>
          </w:r>
        </w:p>
      </w:tc>
    </w:tr>
    <w:tr w:rsidR="001E16B5" w:rsidRPr="00EF13C1" w:rsidTr="001E16B5">
      <w:trPr>
        <w:trHeight w:val="321"/>
        <w:jc w:val="right"/>
      </w:trPr>
      <w:tc>
        <w:tcPr>
          <w:tcW w:w="2835" w:type="dxa"/>
          <w:vAlign w:val="center"/>
        </w:tcPr>
        <w:p w:rsidR="001E16B5" w:rsidRPr="00B567CB" w:rsidRDefault="00BD1191" w:rsidP="001E16B5">
          <w:pPr>
            <w:rPr>
              <w:rFonts w:ascii="Palatino Linotype" w:hAnsi="Palatino Linotype"/>
              <w:b/>
            </w:rPr>
          </w:pPr>
          <w:r w:rsidRPr="00B567CB">
            <w:rPr>
              <w:rFonts w:ascii="Palatino Linotype" w:hAnsi="Palatino Linotype"/>
              <w:b/>
            </w:rPr>
            <w:t>Sujeto obligado:</w:t>
          </w:r>
        </w:p>
      </w:tc>
      <w:tc>
        <w:tcPr>
          <w:tcW w:w="3969" w:type="dxa"/>
          <w:vAlign w:val="center"/>
        </w:tcPr>
        <w:p w:rsidR="001E16B5" w:rsidRPr="00B567CB" w:rsidRDefault="00325B1B" w:rsidP="001A0646">
          <w:pPr>
            <w:pStyle w:val="Encabezado"/>
            <w:jc w:val="right"/>
            <w:rPr>
              <w:rFonts w:ascii="Palatino Linotype" w:hAnsi="Palatino Linotype"/>
              <w:b/>
            </w:rPr>
          </w:pPr>
          <w:r>
            <w:rPr>
              <w:rFonts w:ascii="Palatino Linotype" w:hAnsi="Palatino Linotype"/>
              <w:b/>
            </w:rPr>
            <w:t>Secretaría</w:t>
          </w:r>
          <w:r w:rsidR="008B1A2F">
            <w:rPr>
              <w:rFonts w:ascii="Palatino Linotype" w:hAnsi="Palatino Linotype"/>
              <w:b/>
            </w:rPr>
            <w:t xml:space="preserve"> General de Gobierno</w:t>
          </w:r>
        </w:p>
      </w:tc>
    </w:tr>
    <w:tr w:rsidR="001E16B5" w:rsidRPr="00EF13C1" w:rsidTr="001E16B5">
      <w:trPr>
        <w:trHeight w:val="321"/>
        <w:jc w:val="right"/>
      </w:trPr>
      <w:tc>
        <w:tcPr>
          <w:tcW w:w="2835" w:type="dxa"/>
          <w:vAlign w:val="center"/>
        </w:tcPr>
        <w:p w:rsidR="001E16B5" w:rsidRPr="00B567CB" w:rsidRDefault="00BD1191" w:rsidP="001E16B5">
          <w:pPr>
            <w:rPr>
              <w:rFonts w:ascii="Palatino Linotype" w:hAnsi="Palatino Linotype"/>
              <w:b/>
            </w:rPr>
          </w:pPr>
          <w:r w:rsidRPr="00B567CB">
            <w:rPr>
              <w:rFonts w:ascii="Palatino Linotype" w:hAnsi="Palatino Linotype"/>
              <w:b/>
            </w:rPr>
            <w:t>Comisionado ponente:</w:t>
          </w:r>
        </w:p>
      </w:tc>
      <w:tc>
        <w:tcPr>
          <w:tcW w:w="3969" w:type="dxa"/>
          <w:vAlign w:val="center"/>
        </w:tcPr>
        <w:p w:rsidR="001E16B5" w:rsidRPr="00B567CB" w:rsidRDefault="00BD1191" w:rsidP="001E16B5">
          <w:pPr>
            <w:pStyle w:val="Encabezado"/>
            <w:jc w:val="right"/>
            <w:rPr>
              <w:rFonts w:ascii="Palatino Linotype" w:hAnsi="Palatino Linotype"/>
              <w:b/>
            </w:rPr>
          </w:pPr>
          <w:r w:rsidRPr="00B567CB">
            <w:rPr>
              <w:rFonts w:ascii="Palatino Linotype" w:hAnsi="Palatino Linotype"/>
              <w:b/>
            </w:rPr>
            <w:t>José Guadalupe Luna Hernández</w:t>
          </w:r>
        </w:p>
      </w:tc>
    </w:tr>
  </w:tbl>
  <w:p w:rsidR="001E16B5" w:rsidRDefault="001F407E" w:rsidP="001E16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B5" w:rsidRDefault="00BD1191" w:rsidP="001E16B5">
    <w:pPr>
      <w:pStyle w:val="Encabezado"/>
      <w:tabs>
        <w:tab w:val="left" w:pos="3103"/>
      </w:tabs>
    </w:pPr>
    <w:r>
      <w:tab/>
    </w:r>
    <w:r>
      <w:tab/>
    </w:r>
  </w:p>
  <w:tbl>
    <w:tblPr>
      <w:tblStyle w:val="Tablaconcuadrcula"/>
      <w:tblW w:w="6946"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1E16B5" w:rsidRPr="00182113" w:rsidTr="001E16B5">
      <w:trPr>
        <w:trHeight w:val="138"/>
      </w:trPr>
      <w:tc>
        <w:tcPr>
          <w:tcW w:w="2835" w:type="dxa"/>
          <w:vAlign w:val="center"/>
        </w:tcPr>
        <w:p w:rsidR="001E16B5" w:rsidRPr="00182113" w:rsidRDefault="00BD1191" w:rsidP="001E16B5">
          <w:pPr>
            <w:rPr>
              <w:rFonts w:ascii="Palatino Linotype" w:hAnsi="Palatino Linotype"/>
              <w:b/>
            </w:rPr>
          </w:pPr>
          <w:r w:rsidRPr="00182113">
            <w:rPr>
              <w:rFonts w:ascii="Palatino Linotype" w:hAnsi="Palatino Linotype"/>
              <w:b/>
            </w:rPr>
            <w:t>Recurso de revisión:</w:t>
          </w:r>
        </w:p>
      </w:tc>
      <w:tc>
        <w:tcPr>
          <w:tcW w:w="236" w:type="dxa"/>
          <w:vAlign w:val="center"/>
        </w:tcPr>
        <w:p w:rsidR="001E16B5" w:rsidRPr="00182113" w:rsidRDefault="001F407E" w:rsidP="001E16B5">
          <w:pPr>
            <w:pStyle w:val="Encabezado"/>
            <w:jc w:val="center"/>
            <w:rPr>
              <w:rFonts w:ascii="Palatino Linotype" w:hAnsi="Palatino Linotype"/>
              <w:b/>
            </w:rPr>
          </w:pPr>
        </w:p>
      </w:tc>
      <w:tc>
        <w:tcPr>
          <w:tcW w:w="3875" w:type="dxa"/>
          <w:vAlign w:val="center"/>
        </w:tcPr>
        <w:p w:rsidR="001E16B5" w:rsidRPr="00182113" w:rsidRDefault="008B1A2F" w:rsidP="001E16B5">
          <w:pPr>
            <w:pStyle w:val="Encabezado"/>
            <w:rPr>
              <w:rFonts w:ascii="Palatino Linotype" w:hAnsi="Palatino Linotype"/>
              <w:b/>
            </w:rPr>
          </w:pPr>
          <w:r>
            <w:rPr>
              <w:rFonts w:ascii="Palatino Linotype" w:hAnsi="Palatino Linotype" w:cs="Arial"/>
              <w:b/>
              <w:bCs/>
              <w:lang w:eastAsia="es-MX"/>
            </w:rPr>
            <w:t xml:space="preserve">           02073</w:t>
          </w:r>
          <w:r w:rsidR="00BD1191" w:rsidRPr="00182113">
            <w:rPr>
              <w:rFonts w:ascii="Palatino Linotype" w:hAnsi="Palatino Linotype" w:cs="Arial"/>
              <w:b/>
              <w:bCs/>
              <w:lang w:eastAsia="es-MX"/>
            </w:rPr>
            <w:t>/INFOEM/IP/RR/</w:t>
          </w:r>
          <w:r w:rsidR="00BD1191">
            <w:rPr>
              <w:rFonts w:ascii="Palatino Linotype" w:hAnsi="Palatino Linotype" w:cs="Arial"/>
              <w:b/>
              <w:bCs/>
              <w:lang w:eastAsia="es-MX"/>
            </w:rPr>
            <w:t>2019</w:t>
          </w:r>
        </w:p>
      </w:tc>
    </w:tr>
    <w:tr w:rsidR="001E16B5" w:rsidRPr="00182113" w:rsidTr="001E16B5">
      <w:trPr>
        <w:trHeight w:val="227"/>
      </w:trPr>
      <w:tc>
        <w:tcPr>
          <w:tcW w:w="2835" w:type="dxa"/>
          <w:vAlign w:val="center"/>
        </w:tcPr>
        <w:p w:rsidR="001E16B5" w:rsidRPr="00182113" w:rsidRDefault="00BD1191" w:rsidP="001E16B5">
          <w:pPr>
            <w:rPr>
              <w:rFonts w:ascii="Palatino Linotype" w:hAnsi="Palatino Linotype"/>
              <w:b/>
            </w:rPr>
          </w:pPr>
          <w:r w:rsidRPr="00182113">
            <w:rPr>
              <w:rFonts w:ascii="Palatino Linotype" w:hAnsi="Palatino Linotype"/>
              <w:b/>
            </w:rPr>
            <w:t>Recurrente:</w:t>
          </w:r>
        </w:p>
      </w:tc>
      <w:tc>
        <w:tcPr>
          <w:tcW w:w="236" w:type="dxa"/>
          <w:vAlign w:val="center"/>
        </w:tcPr>
        <w:p w:rsidR="001E16B5" w:rsidRPr="00182113" w:rsidRDefault="001F407E" w:rsidP="001E16B5">
          <w:pPr>
            <w:pStyle w:val="Encabezado"/>
            <w:jc w:val="center"/>
            <w:rPr>
              <w:rFonts w:ascii="Palatino Linotype" w:hAnsi="Palatino Linotype"/>
              <w:b/>
            </w:rPr>
          </w:pPr>
        </w:p>
      </w:tc>
      <w:tc>
        <w:tcPr>
          <w:tcW w:w="3875" w:type="dxa"/>
          <w:vAlign w:val="center"/>
        </w:tcPr>
        <w:p w:rsidR="001E16B5" w:rsidRPr="00182113" w:rsidRDefault="004339CD" w:rsidP="001A0646">
          <w:pPr>
            <w:pStyle w:val="Encabezado"/>
            <w:jc w:val="right"/>
            <w:rPr>
              <w:rFonts w:ascii="Palatino Linotype" w:hAnsi="Palatino Linotype"/>
              <w:b/>
            </w:rPr>
          </w:pPr>
          <w:r w:rsidRPr="004339CD">
            <w:rPr>
              <w:rFonts w:ascii="Palatino Linotype" w:hAnsi="Palatino Linotype"/>
              <w:b/>
              <w:highlight w:val="black"/>
            </w:rPr>
            <w:t>----------------------------------</w:t>
          </w:r>
        </w:p>
      </w:tc>
    </w:tr>
    <w:tr w:rsidR="001E16B5" w:rsidRPr="00182113" w:rsidTr="001E16B5">
      <w:trPr>
        <w:trHeight w:val="232"/>
      </w:trPr>
      <w:tc>
        <w:tcPr>
          <w:tcW w:w="2835" w:type="dxa"/>
          <w:vAlign w:val="center"/>
        </w:tcPr>
        <w:p w:rsidR="001E16B5" w:rsidRPr="00182113" w:rsidRDefault="00BD1191" w:rsidP="001E16B5">
          <w:pPr>
            <w:rPr>
              <w:rFonts w:ascii="Palatino Linotype" w:hAnsi="Palatino Linotype"/>
              <w:b/>
            </w:rPr>
          </w:pPr>
          <w:r w:rsidRPr="00182113">
            <w:rPr>
              <w:rFonts w:ascii="Palatino Linotype" w:hAnsi="Palatino Linotype"/>
              <w:b/>
            </w:rPr>
            <w:t>Sujeto obligado:</w:t>
          </w:r>
        </w:p>
      </w:tc>
      <w:tc>
        <w:tcPr>
          <w:tcW w:w="236" w:type="dxa"/>
          <w:vAlign w:val="center"/>
        </w:tcPr>
        <w:p w:rsidR="001E16B5" w:rsidRPr="00182113" w:rsidRDefault="001F407E" w:rsidP="001E16B5">
          <w:pPr>
            <w:pStyle w:val="Encabezado"/>
            <w:jc w:val="center"/>
            <w:rPr>
              <w:rFonts w:ascii="Palatino Linotype" w:hAnsi="Palatino Linotype"/>
              <w:b/>
            </w:rPr>
          </w:pPr>
        </w:p>
      </w:tc>
      <w:tc>
        <w:tcPr>
          <w:tcW w:w="3875" w:type="dxa"/>
          <w:vAlign w:val="center"/>
        </w:tcPr>
        <w:p w:rsidR="001E16B5" w:rsidRPr="00182113" w:rsidRDefault="008B1A2F" w:rsidP="001A0646">
          <w:pPr>
            <w:pStyle w:val="Encabezado"/>
            <w:jc w:val="right"/>
            <w:rPr>
              <w:rFonts w:ascii="Palatino Linotype" w:hAnsi="Palatino Linotype"/>
              <w:b/>
            </w:rPr>
          </w:pPr>
          <w:r>
            <w:rPr>
              <w:rFonts w:ascii="Palatino Linotype" w:hAnsi="Palatino Linotype"/>
              <w:b/>
            </w:rPr>
            <w:t>Secretaría General de Gobierno</w:t>
          </w:r>
        </w:p>
      </w:tc>
    </w:tr>
    <w:tr w:rsidR="001E16B5" w:rsidRPr="00182113" w:rsidTr="001E16B5">
      <w:trPr>
        <w:trHeight w:val="320"/>
      </w:trPr>
      <w:tc>
        <w:tcPr>
          <w:tcW w:w="2835" w:type="dxa"/>
          <w:vAlign w:val="center"/>
        </w:tcPr>
        <w:p w:rsidR="001E16B5" w:rsidRPr="00182113" w:rsidRDefault="00BD1191" w:rsidP="001E16B5">
          <w:pPr>
            <w:rPr>
              <w:rFonts w:ascii="Palatino Linotype" w:hAnsi="Palatino Linotype"/>
              <w:b/>
            </w:rPr>
          </w:pPr>
          <w:r w:rsidRPr="00182113">
            <w:rPr>
              <w:rFonts w:ascii="Palatino Linotype" w:hAnsi="Palatino Linotype"/>
              <w:b/>
            </w:rPr>
            <w:t>Comisionado ponente:</w:t>
          </w:r>
        </w:p>
      </w:tc>
      <w:tc>
        <w:tcPr>
          <w:tcW w:w="236" w:type="dxa"/>
          <w:vAlign w:val="center"/>
        </w:tcPr>
        <w:p w:rsidR="001E16B5" w:rsidRPr="00182113" w:rsidRDefault="001F407E" w:rsidP="001E16B5">
          <w:pPr>
            <w:pStyle w:val="Encabezado"/>
            <w:jc w:val="center"/>
            <w:rPr>
              <w:rFonts w:ascii="Palatino Linotype" w:hAnsi="Palatino Linotype"/>
              <w:b/>
            </w:rPr>
          </w:pPr>
        </w:p>
      </w:tc>
      <w:tc>
        <w:tcPr>
          <w:tcW w:w="3875" w:type="dxa"/>
          <w:vAlign w:val="center"/>
        </w:tcPr>
        <w:p w:rsidR="001E16B5" w:rsidRPr="00182113" w:rsidRDefault="00BD1191" w:rsidP="001E16B5">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1E16B5" w:rsidRDefault="001F40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4317490"/>
    <w:multiLevelType w:val="hybridMultilevel"/>
    <w:tmpl w:val="FE5474CE"/>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98B7E04"/>
    <w:multiLevelType w:val="hybridMultilevel"/>
    <w:tmpl w:val="92566162"/>
    <w:lvl w:ilvl="0" w:tplc="E648E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BA644DA"/>
    <w:multiLevelType w:val="hybridMultilevel"/>
    <w:tmpl w:val="58C4DE66"/>
    <w:lvl w:ilvl="0" w:tplc="85DA6A64">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624F2AC5"/>
    <w:multiLevelType w:val="hybridMultilevel"/>
    <w:tmpl w:val="5A781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2F"/>
    <w:rsid w:val="00045D49"/>
    <w:rsid w:val="00057CB0"/>
    <w:rsid w:val="001F407E"/>
    <w:rsid w:val="002F4283"/>
    <w:rsid w:val="00325B1B"/>
    <w:rsid w:val="003E3F6A"/>
    <w:rsid w:val="004339CD"/>
    <w:rsid w:val="00452A56"/>
    <w:rsid w:val="004D2065"/>
    <w:rsid w:val="00525E89"/>
    <w:rsid w:val="00591151"/>
    <w:rsid w:val="005B344D"/>
    <w:rsid w:val="006E372A"/>
    <w:rsid w:val="006F285F"/>
    <w:rsid w:val="007411B2"/>
    <w:rsid w:val="0081309A"/>
    <w:rsid w:val="008B1A2F"/>
    <w:rsid w:val="00910B85"/>
    <w:rsid w:val="009F53FC"/>
    <w:rsid w:val="00A000E1"/>
    <w:rsid w:val="00AF59BB"/>
    <w:rsid w:val="00BD1191"/>
    <w:rsid w:val="00C44349"/>
    <w:rsid w:val="00D94EEF"/>
    <w:rsid w:val="00E178CA"/>
    <w:rsid w:val="00E57C97"/>
    <w:rsid w:val="00E9558E"/>
    <w:rsid w:val="00F75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75336-BBE9-44B0-99FD-AA013847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1A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A2F"/>
  </w:style>
  <w:style w:type="paragraph" w:styleId="Piedepgina">
    <w:name w:val="footer"/>
    <w:basedOn w:val="Normal"/>
    <w:link w:val="PiedepginaCar"/>
    <w:uiPriority w:val="99"/>
    <w:unhideWhenUsed/>
    <w:rsid w:val="008B1A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A2F"/>
  </w:style>
  <w:style w:type="table" w:styleId="Tablaconcuadrcula">
    <w:name w:val="Table Grid"/>
    <w:basedOn w:val="Tablanormal"/>
    <w:uiPriority w:val="39"/>
    <w:rsid w:val="008B1A2F"/>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8B1A2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B1A2F"/>
  </w:style>
  <w:style w:type="paragraph" w:styleId="TDC1">
    <w:name w:val="toc 1"/>
    <w:basedOn w:val="Normal"/>
    <w:next w:val="Normal"/>
    <w:autoRedefine/>
    <w:uiPriority w:val="39"/>
    <w:unhideWhenUsed/>
    <w:rsid w:val="008B1A2F"/>
    <w:pPr>
      <w:spacing w:after="100"/>
    </w:pPr>
  </w:style>
  <w:style w:type="paragraph" w:styleId="TDC2">
    <w:name w:val="toc 2"/>
    <w:basedOn w:val="Normal"/>
    <w:next w:val="Normal"/>
    <w:autoRedefine/>
    <w:uiPriority w:val="39"/>
    <w:unhideWhenUsed/>
    <w:rsid w:val="008B1A2F"/>
    <w:pPr>
      <w:spacing w:after="100"/>
      <w:ind w:left="220"/>
    </w:pPr>
  </w:style>
  <w:style w:type="character" w:styleId="Hipervnculo">
    <w:name w:val="Hyperlink"/>
    <w:basedOn w:val="Fuentedeprrafopredeter"/>
    <w:uiPriority w:val="99"/>
    <w:unhideWhenUsed/>
    <w:rsid w:val="008B1A2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81309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130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130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23</Pages>
  <Words>4034</Words>
  <Characters>22189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dcterms:created xsi:type="dcterms:W3CDTF">2019-06-07T16:53:00Z</dcterms:created>
  <dcterms:modified xsi:type="dcterms:W3CDTF">2019-07-01T17:42:00Z</dcterms:modified>
</cp:coreProperties>
</file>