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C7354D" w:rsidRDefault="001B26AA" w:rsidP="004E1461">
      <w:pPr>
        <w:tabs>
          <w:tab w:val="left" w:pos="567"/>
        </w:tabs>
        <w:spacing w:line="360" w:lineRule="auto"/>
        <w:jc w:val="center"/>
        <w:rPr>
          <w:rFonts w:ascii="Palatino Linotype" w:eastAsia="Times New Roman" w:hAnsi="Palatino Linotype" w:cs="Times New Roman"/>
          <w:b/>
        </w:rPr>
      </w:pPr>
      <w:bookmarkStart w:id="0" w:name="_GoBack"/>
      <w:bookmarkEnd w:id="0"/>
      <w:r w:rsidRPr="00C7354D">
        <w:rPr>
          <w:rFonts w:ascii="Palatino Linotype" w:eastAsia="Times New Roman" w:hAnsi="Palatino Linotype" w:cs="Times New Roman"/>
          <w:b/>
        </w:rPr>
        <w:t>LÍNEAS ARGUMENTATIVAS</w:t>
      </w:r>
    </w:p>
    <w:p w14:paraId="7B893EAF" w14:textId="77777777" w:rsidR="0000092F" w:rsidRPr="00C7354D" w:rsidRDefault="0000092F" w:rsidP="004E1461">
      <w:pPr>
        <w:tabs>
          <w:tab w:val="left" w:pos="567"/>
        </w:tabs>
        <w:spacing w:line="360" w:lineRule="auto"/>
        <w:jc w:val="center"/>
        <w:rPr>
          <w:rFonts w:ascii="Palatino Linotype" w:eastAsia="Times New Roman" w:hAnsi="Palatino Linotype" w:cs="Times New Roman"/>
          <w:b/>
        </w:rPr>
      </w:pPr>
    </w:p>
    <w:p w14:paraId="5111C682" w14:textId="77777777" w:rsidR="00B50131" w:rsidRDefault="00B50131" w:rsidP="00B50131">
      <w:pPr>
        <w:spacing w:line="360" w:lineRule="auto"/>
        <w:jc w:val="both"/>
        <w:rPr>
          <w:rFonts w:ascii="Palatino Linotype" w:eastAsia="MS Mincho" w:hAnsi="Palatino Linotype" w:cs="Arial"/>
        </w:rPr>
      </w:pPr>
      <w:r w:rsidRPr="006F474C">
        <w:rPr>
          <w:rFonts w:ascii="Palatino Linotype" w:eastAsia="MS Mincho" w:hAnsi="Palatino Linotype" w:cs="Arial"/>
          <w:b/>
        </w:rPr>
        <w:t xml:space="preserve">VERSIÓN PÚBLICA. </w:t>
      </w:r>
      <w:r w:rsidRPr="006F474C">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6F474C" w:rsidRDefault="00B50131" w:rsidP="00B50131">
      <w:pPr>
        <w:spacing w:line="360" w:lineRule="auto"/>
        <w:jc w:val="both"/>
        <w:rPr>
          <w:rFonts w:ascii="Palatino Linotype" w:hAnsi="Palatino Linotype"/>
          <w:b/>
        </w:rPr>
      </w:pPr>
    </w:p>
    <w:p w14:paraId="6594D64D" w14:textId="77777777" w:rsidR="00B50131" w:rsidRPr="006F474C" w:rsidRDefault="00B50131" w:rsidP="00B50131">
      <w:pPr>
        <w:spacing w:line="360" w:lineRule="auto"/>
        <w:jc w:val="both"/>
        <w:rPr>
          <w:rFonts w:ascii="Palatino Linotype" w:hAnsi="Palatino Linotype"/>
          <w:b/>
        </w:rPr>
      </w:pPr>
      <w:r w:rsidRPr="006F474C">
        <w:rPr>
          <w:rFonts w:ascii="Palatino Linotype" w:hAnsi="Palatino Linotype"/>
          <w:b/>
        </w:rPr>
        <w:t xml:space="preserve">INFORMACIÓN CONFIDENCIAL, CLASIFICACIÓN DE LA. </w:t>
      </w:r>
      <w:r w:rsidRPr="006F474C">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Default="00B50131" w:rsidP="0094711A">
      <w:pPr>
        <w:tabs>
          <w:tab w:val="left" w:pos="567"/>
        </w:tabs>
        <w:spacing w:line="360" w:lineRule="auto"/>
        <w:jc w:val="both"/>
        <w:rPr>
          <w:rFonts w:ascii="Palatino Linotype" w:hAnsi="Palatino Linotype"/>
          <w:b/>
        </w:rPr>
      </w:pPr>
    </w:p>
    <w:p w14:paraId="3A0891EB" w14:textId="77777777" w:rsidR="0094711A" w:rsidRPr="00C7354D" w:rsidRDefault="0094711A" w:rsidP="0094711A">
      <w:pPr>
        <w:tabs>
          <w:tab w:val="left" w:pos="567"/>
        </w:tabs>
        <w:spacing w:line="360" w:lineRule="auto"/>
        <w:jc w:val="both"/>
        <w:rPr>
          <w:rFonts w:ascii="Palatino Linotype" w:hAnsi="Palatino Linotype"/>
          <w:lang w:eastAsia="es-MX"/>
        </w:rPr>
      </w:pPr>
      <w:r w:rsidRPr="00C7354D">
        <w:rPr>
          <w:rFonts w:ascii="Palatino Linotype" w:hAnsi="Palatino Linotype"/>
          <w:b/>
        </w:rPr>
        <w:t xml:space="preserve">RESPUESTAS IMPRECISAS O INCOMPLETAS, DEBER DE REPARACIÓN. </w:t>
      </w:r>
      <w:r w:rsidRPr="00C7354D">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Pr="00C7354D"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C7354D" w:rsidRDefault="0011338C" w:rsidP="0011338C">
          <w:pPr>
            <w:pStyle w:val="TtulodeTDC"/>
            <w:jc w:val="center"/>
            <w:rPr>
              <w:szCs w:val="24"/>
              <w:lang w:val="es-ES"/>
            </w:rPr>
          </w:pPr>
          <w:r w:rsidRPr="00C7354D">
            <w:rPr>
              <w:szCs w:val="24"/>
              <w:lang w:val="es-ES"/>
            </w:rPr>
            <w:t>ÍNDICE</w:t>
          </w:r>
        </w:p>
        <w:p w14:paraId="54D7BD84" w14:textId="77777777" w:rsidR="008826F4" w:rsidRPr="00C7354D" w:rsidRDefault="008826F4" w:rsidP="008826F4">
          <w:pPr>
            <w:rPr>
              <w:rFonts w:ascii="Palatino Linotype" w:hAnsi="Palatino Linotype"/>
              <w:lang w:val="es-ES" w:eastAsia="es-MX"/>
            </w:rPr>
          </w:pPr>
        </w:p>
        <w:p w14:paraId="5AD09B15" w14:textId="77777777" w:rsidR="00180234" w:rsidRDefault="0011338C">
          <w:pPr>
            <w:pStyle w:val="TDC1"/>
            <w:rPr>
              <w:noProof/>
              <w:sz w:val="22"/>
              <w:szCs w:val="22"/>
              <w:lang w:val="es-MX" w:eastAsia="es-MX"/>
            </w:rPr>
          </w:pPr>
          <w:r w:rsidRPr="004D1102">
            <w:rPr>
              <w:rFonts w:ascii="Palatino Linotype" w:hAnsi="Palatino Linotype"/>
            </w:rPr>
            <w:fldChar w:fldCharType="begin"/>
          </w:r>
          <w:r w:rsidRPr="004D1102">
            <w:rPr>
              <w:rFonts w:ascii="Palatino Linotype" w:hAnsi="Palatino Linotype"/>
            </w:rPr>
            <w:instrText xml:space="preserve"> TOC \o "1-3" \h \z \u </w:instrText>
          </w:r>
          <w:r w:rsidRPr="004D1102">
            <w:rPr>
              <w:rFonts w:ascii="Palatino Linotype" w:hAnsi="Palatino Linotype"/>
            </w:rPr>
            <w:fldChar w:fldCharType="separate"/>
          </w:r>
          <w:hyperlink w:anchor="_Toc30775901" w:history="1">
            <w:r w:rsidR="00180234" w:rsidRPr="001E4706">
              <w:rPr>
                <w:rStyle w:val="Hipervnculo"/>
                <w:noProof/>
              </w:rPr>
              <w:t>ANTECEDENTES</w:t>
            </w:r>
            <w:r w:rsidR="00180234">
              <w:rPr>
                <w:noProof/>
                <w:webHidden/>
              </w:rPr>
              <w:tab/>
            </w:r>
            <w:r w:rsidR="00180234">
              <w:rPr>
                <w:noProof/>
                <w:webHidden/>
              </w:rPr>
              <w:fldChar w:fldCharType="begin"/>
            </w:r>
            <w:r w:rsidR="00180234">
              <w:rPr>
                <w:noProof/>
                <w:webHidden/>
              </w:rPr>
              <w:instrText xml:space="preserve"> PAGEREF _Toc30775901 \h </w:instrText>
            </w:r>
            <w:r w:rsidR="00180234">
              <w:rPr>
                <w:noProof/>
                <w:webHidden/>
              </w:rPr>
            </w:r>
            <w:r w:rsidR="00180234">
              <w:rPr>
                <w:noProof/>
                <w:webHidden/>
              </w:rPr>
              <w:fldChar w:fldCharType="separate"/>
            </w:r>
            <w:r w:rsidR="00C34248">
              <w:rPr>
                <w:noProof/>
                <w:webHidden/>
              </w:rPr>
              <w:t>3</w:t>
            </w:r>
            <w:r w:rsidR="00180234">
              <w:rPr>
                <w:noProof/>
                <w:webHidden/>
              </w:rPr>
              <w:fldChar w:fldCharType="end"/>
            </w:r>
          </w:hyperlink>
        </w:p>
        <w:p w14:paraId="0FDA6B8B" w14:textId="77777777" w:rsidR="00180234" w:rsidRDefault="000B17EB">
          <w:pPr>
            <w:pStyle w:val="TDC2"/>
            <w:rPr>
              <w:noProof/>
              <w:sz w:val="22"/>
              <w:szCs w:val="22"/>
              <w:lang w:val="es-MX" w:eastAsia="es-MX"/>
            </w:rPr>
          </w:pPr>
          <w:hyperlink w:anchor="_Toc30775902" w:history="1">
            <w:r w:rsidR="00180234" w:rsidRPr="001E4706">
              <w:rPr>
                <w:rStyle w:val="Hipervnculo"/>
                <w:noProof/>
                <w:lang w:val="es-ES"/>
              </w:rPr>
              <w:t>a) Acto impugnado:</w:t>
            </w:r>
            <w:r w:rsidR="00180234">
              <w:rPr>
                <w:noProof/>
                <w:webHidden/>
              </w:rPr>
              <w:tab/>
            </w:r>
            <w:r w:rsidR="00180234">
              <w:rPr>
                <w:noProof/>
                <w:webHidden/>
              </w:rPr>
              <w:fldChar w:fldCharType="begin"/>
            </w:r>
            <w:r w:rsidR="00180234">
              <w:rPr>
                <w:noProof/>
                <w:webHidden/>
              </w:rPr>
              <w:instrText xml:space="preserve"> PAGEREF _Toc30775902 \h </w:instrText>
            </w:r>
            <w:r w:rsidR="00180234">
              <w:rPr>
                <w:noProof/>
                <w:webHidden/>
              </w:rPr>
            </w:r>
            <w:r w:rsidR="00180234">
              <w:rPr>
                <w:noProof/>
                <w:webHidden/>
              </w:rPr>
              <w:fldChar w:fldCharType="separate"/>
            </w:r>
            <w:r w:rsidR="00C34248">
              <w:rPr>
                <w:noProof/>
                <w:webHidden/>
              </w:rPr>
              <w:t>6</w:t>
            </w:r>
            <w:r w:rsidR="00180234">
              <w:rPr>
                <w:noProof/>
                <w:webHidden/>
              </w:rPr>
              <w:fldChar w:fldCharType="end"/>
            </w:r>
          </w:hyperlink>
        </w:p>
        <w:p w14:paraId="495C7116" w14:textId="77777777" w:rsidR="00180234" w:rsidRDefault="000B17EB">
          <w:pPr>
            <w:pStyle w:val="TDC2"/>
            <w:rPr>
              <w:noProof/>
              <w:sz w:val="22"/>
              <w:szCs w:val="22"/>
              <w:lang w:val="es-MX" w:eastAsia="es-MX"/>
            </w:rPr>
          </w:pPr>
          <w:hyperlink w:anchor="_Toc30775903" w:history="1">
            <w:r w:rsidR="00180234" w:rsidRPr="001E4706">
              <w:rPr>
                <w:rStyle w:val="Hipervnculo"/>
                <w:noProof/>
                <w:lang w:val="es-ES"/>
              </w:rPr>
              <w:t>b) Razones o Motivos de inconformidad:</w:t>
            </w:r>
            <w:r w:rsidR="00180234">
              <w:rPr>
                <w:noProof/>
                <w:webHidden/>
              </w:rPr>
              <w:tab/>
            </w:r>
            <w:r w:rsidR="00180234">
              <w:rPr>
                <w:noProof/>
                <w:webHidden/>
              </w:rPr>
              <w:fldChar w:fldCharType="begin"/>
            </w:r>
            <w:r w:rsidR="00180234">
              <w:rPr>
                <w:noProof/>
                <w:webHidden/>
              </w:rPr>
              <w:instrText xml:space="preserve"> PAGEREF _Toc30775903 \h </w:instrText>
            </w:r>
            <w:r w:rsidR="00180234">
              <w:rPr>
                <w:noProof/>
                <w:webHidden/>
              </w:rPr>
            </w:r>
            <w:r w:rsidR="00180234">
              <w:rPr>
                <w:noProof/>
                <w:webHidden/>
              </w:rPr>
              <w:fldChar w:fldCharType="separate"/>
            </w:r>
            <w:r w:rsidR="00C34248">
              <w:rPr>
                <w:noProof/>
                <w:webHidden/>
              </w:rPr>
              <w:t>6</w:t>
            </w:r>
            <w:r w:rsidR="00180234">
              <w:rPr>
                <w:noProof/>
                <w:webHidden/>
              </w:rPr>
              <w:fldChar w:fldCharType="end"/>
            </w:r>
          </w:hyperlink>
        </w:p>
        <w:p w14:paraId="7A6B3EAB" w14:textId="77777777" w:rsidR="00180234" w:rsidRDefault="000B17EB">
          <w:pPr>
            <w:pStyle w:val="TDC1"/>
            <w:rPr>
              <w:noProof/>
              <w:sz w:val="22"/>
              <w:szCs w:val="22"/>
              <w:lang w:val="es-MX" w:eastAsia="es-MX"/>
            </w:rPr>
          </w:pPr>
          <w:hyperlink w:anchor="_Toc30775904" w:history="1">
            <w:r w:rsidR="00180234" w:rsidRPr="001E4706">
              <w:rPr>
                <w:rStyle w:val="Hipervnculo"/>
                <w:noProof/>
              </w:rPr>
              <w:t>CONSIDERANDO</w:t>
            </w:r>
            <w:r w:rsidR="00180234">
              <w:rPr>
                <w:noProof/>
                <w:webHidden/>
              </w:rPr>
              <w:tab/>
            </w:r>
            <w:r w:rsidR="00180234">
              <w:rPr>
                <w:noProof/>
                <w:webHidden/>
              </w:rPr>
              <w:fldChar w:fldCharType="begin"/>
            </w:r>
            <w:r w:rsidR="00180234">
              <w:rPr>
                <w:noProof/>
                <w:webHidden/>
              </w:rPr>
              <w:instrText xml:space="preserve"> PAGEREF _Toc30775904 \h </w:instrText>
            </w:r>
            <w:r w:rsidR="00180234">
              <w:rPr>
                <w:noProof/>
                <w:webHidden/>
              </w:rPr>
            </w:r>
            <w:r w:rsidR="00180234">
              <w:rPr>
                <w:noProof/>
                <w:webHidden/>
              </w:rPr>
              <w:fldChar w:fldCharType="separate"/>
            </w:r>
            <w:r w:rsidR="00C34248">
              <w:rPr>
                <w:noProof/>
                <w:webHidden/>
              </w:rPr>
              <w:t>9</w:t>
            </w:r>
            <w:r w:rsidR="00180234">
              <w:rPr>
                <w:noProof/>
                <w:webHidden/>
              </w:rPr>
              <w:fldChar w:fldCharType="end"/>
            </w:r>
          </w:hyperlink>
        </w:p>
        <w:p w14:paraId="7F50129D" w14:textId="77777777" w:rsidR="00180234" w:rsidRDefault="000B17EB">
          <w:pPr>
            <w:pStyle w:val="TDC1"/>
            <w:rPr>
              <w:noProof/>
              <w:sz w:val="22"/>
              <w:szCs w:val="22"/>
              <w:lang w:val="es-MX" w:eastAsia="es-MX"/>
            </w:rPr>
          </w:pPr>
          <w:hyperlink w:anchor="_Toc30775905" w:history="1">
            <w:r w:rsidR="00180234" w:rsidRPr="001E4706">
              <w:rPr>
                <w:rStyle w:val="Hipervnculo"/>
                <w:noProof/>
              </w:rPr>
              <w:t>PRIMERO. De la competencia</w:t>
            </w:r>
            <w:r w:rsidR="00180234">
              <w:rPr>
                <w:noProof/>
                <w:webHidden/>
              </w:rPr>
              <w:tab/>
            </w:r>
            <w:r w:rsidR="00180234">
              <w:rPr>
                <w:noProof/>
                <w:webHidden/>
              </w:rPr>
              <w:fldChar w:fldCharType="begin"/>
            </w:r>
            <w:r w:rsidR="00180234">
              <w:rPr>
                <w:noProof/>
                <w:webHidden/>
              </w:rPr>
              <w:instrText xml:space="preserve"> PAGEREF _Toc30775905 \h </w:instrText>
            </w:r>
            <w:r w:rsidR="00180234">
              <w:rPr>
                <w:noProof/>
                <w:webHidden/>
              </w:rPr>
            </w:r>
            <w:r w:rsidR="00180234">
              <w:rPr>
                <w:noProof/>
                <w:webHidden/>
              </w:rPr>
              <w:fldChar w:fldCharType="separate"/>
            </w:r>
            <w:r w:rsidR="00C34248">
              <w:rPr>
                <w:noProof/>
                <w:webHidden/>
              </w:rPr>
              <w:t>9</w:t>
            </w:r>
            <w:r w:rsidR="00180234">
              <w:rPr>
                <w:noProof/>
                <w:webHidden/>
              </w:rPr>
              <w:fldChar w:fldCharType="end"/>
            </w:r>
          </w:hyperlink>
        </w:p>
        <w:p w14:paraId="3DE711D6" w14:textId="77777777" w:rsidR="00180234" w:rsidRDefault="000B17EB">
          <w:pPr>
            <w:pStyle w:val="TDC1"/>
            <w:rPr>
              <w:noProof/>
              <w:sz w:val="22"/>
              <w:szCs w:val="22"/>
              <w:lang w:val="es-MX" w:eastAsia="es-MX"/>
            </w:rPr>
          </w:pPr>
          <w:hyperlink w:anchor="_Toc30775906" w:history="1">
            <w:r w:rsidR="00180234" w:rsidRPr="001E4706">
              <w:rPr>
                <w:rStyle w:val="Hipervnculo"/>
                <w:noProof/>
              </w:rPr>
              <w:t>SEGUNDO. De la oportunidad y procedencia.</w:t>
            </w:r>
            <w:r w:rsidR="00180234">
              <w:rPr>
                <w:noProof/>
                <w:webHidden/>
              </w:rPr>
              <w:tab/>
            </w:r>
            <w:r w:rsidR="00180234">
              <w:rPr>
                <w:noProof/>
                <w:webHidden/>
              </w:rPr>
              <w:fldChar w:fldCharType="begin"/>
            </w:r>
            <w:r w:rsidR="00180234">
              <w:rPr>
                <w:noProof/>
                <w:webHidden/>
              </w:rPr>
              <w:instrText xml:space="preserve"> PAGEREF _Toc30775906 \h </w:instrText>
            </w:r>
            <w:r w:rsidR="00180234">
              <w:rPr>
                <w:noProof/>
                <w:webHidden/>
              </w:rPr>
            </w:r>
            <w:r w:rsidR="00180234">
              <w:rPr>
                <w:noProof/>
                <w:webHidden/>
              </w:rPr>
              <w:fldChar w:fldCharType="separate"/>
            </w:r>
            <w:r w:rsidR="00C34248">
              <w:rPr>
                <w:noProof/>
                <w:webHidden/>
              </w:rPr>
              <w:t>10</w:t>
            </w:r>
            <w:r w:rsidR="00180234">
              <w:rPr>
                <w:noProof/>
                <w:webHidden/>
              </w:rPr>
              <w:fldChar w:fldCharType="end"/>
            </w:r>
          </w:hyperlink>
        </w:p>
        <w:p w14:paraId="64A421DF" w14:textId="77777777" w:rsidR="00180234" w:rsidRDefault="000B17EB">
          <w:pPr>
            <w:pStyle w:val="TDC2"/>
            <w:rPr>
              <w:noProof/>
              <w:sz w:val="22"/>
              <w:szCs w:val="22"/>
              <w:lang w:val="es-MX" w:eastAsia="es-MX"/>
            </w:rPr>
          </w:pPr>
          <w:hyperlink w:anchor="_Toc30775907" w:history="1">
            <w:r w:rsidR="00180234" w:rsidRPr="001E4706">
              <w:rPr>
                <w:rStyle w:val="Hipervnculo"/>
                <w:noProof/>
              </w:rPr>
              <w:t>TERCERO. Del planteamiento de la litis.</w:t>
            </w:r>
            <w:r w:rsidR="00180234">
              <w:rPr>
                <w:noProof/>
                <w:webHidden/>
              </w:rPr>
              <w:tab/>
            </w:r>
            <w:r w:rsidR="00180234">
              <w:rPr>
                <w:noProof/>
                <w:webHidden/>
              </w:rPr>
              <w:fldChar w:fldCharType="begin"/>
            </w:r>
            <w:r w:rsidR="00180234">
              <w:rPr>
                <w:noProof/>
                <w:webHidden/>
              </w:rPr>
              <w:instrText xml:space="preserve"> PAGEREF _Toc30775907 \h </w:instrText>
            </w:r>
            <w:r w:rsidR="00180234">
              <w:rPr>
                <w:noProof/>
                <w:webHidden/>
              </w:rPr>
            </w:r>
            <w:r w:rsidR="00180234">
              <w:rPr>
                <w:noProof/>
                <w:webHidden/>
              </w:rPr>
              <w:fldChar w:fldCharType="separate"/>
            </w:r>
            <w:r w:rsidR="00C34248">
              <w:rPr>
                <w:b/>
                <w:bCs/>
                <w:noProof/>
                <w:webHidden/>
                <w:lang w:val="es-ES"/>
              </w:rPr>
              <w:t>¡Error! Marcador no definido.</w:t>
            </w:r>
            <w:r w:rsidR="00180234">
              <w:rPr>
                <w:noProof/>
                <w:webHidden/>
              </w:rPr>
              <w:fldChar w:fldCharType="end"/>
            </w:r>
          </w:hyperlink>
        </w:p>
        <w:p w14:paraId="07B44DC5" w14:textId="77777777" w:rsidR="00180234" w:rsidRDefault="000B17EB">
          <w:pPr>
            <w:pStyle w:val="TDC2"/>
            <w:rPr>
              <w:noProof/>
              <w:sz w:val="22"/>
              <w:szCs w:val="22"/>
              <w:lang w:val="es-MX" w:eastAsia="es-MX"/>
            </w:rPr>
          </w:pPr>
          <w:hyperlink w:anchor="_Toc30775908" w:history="1">
            <w:r w:rsidR="00180234" w:rsidRPr="001E4706">
              <w:rPr>
                <w:rStyle w:val="Hipervnculo"/>
                <w:noProof/>
              </w:rPr>
              <w:t>CUARTO. Del estudio y resolución del asunto.</w:t>
            </w:r>
            <w:r w:rsidR="00180234">
              <w:rPr>
                <w:noProof/>
                <w:webHidden/>
              </w:rPr>
              <w:tab/>
            </w:r>
            <w:r w:rsidR="00180234">
              <w:rPr>
                <w:noProof/>
                <w:webHidden/>
              </w:rPr>
              <w:fldChar w:fldCharType="begin"/>
            </w:r>
            <w:r w:rsidR="00180234">
              <w:rPr>
                <w:noProof/>
                <w:webHidden/>
              </w:rPr>
              <w:instrText xml:space="preserve"> PAGEREF _Toc30775908 \h </w:instrText>
            </w:r>
            <w:r w:rsidR="00180234">
              <w:rPr>
                <w:noProof/>
                <w:webHidden/>
              </w:rPr>
            </w:r>
            <w:r w:rsidR="00180234">
              <w:rPr>
                <w:noProof/>
                <w:webHidden/>
              </w:rPr>
              <w:fldChar w:fldCharType="separate"/>
            </w:r>
            <w:r w:rsidR="00C34248">
              <w:rPr>
                <w:noProof/>
                <w:webHidden/>
              </w:rPr>
              <w:t>14</w:t>
            </w:r>
            <w:r w:rsidR="00180234">
              <w:rPr>
                <w:noProof/>
                <w:webHidden/>
              </w:rPr>
              <w:fldChar w:fldCharType="end"/>
            </w:r>
          </w:hyperlink>
        </w:p>
        <w:p w14:paraId="2B18254E" w14:textId="77777777" w:rsidR="00180234" w:rsidRDefault="000B17EB">
          <w:pPr>
            <w:pStyle w:val="TDC2"/>
            <w:rPr>
              <w:noProof/>
              <w:sz w:val="22"/>
              <w:szCs w:val="22"/>
              <w:lang w:val="es-MX" w:eastAsia="es-MX"/>
            </w:rPr>
          </w:pPr>
          <w:hyperlink w:anchor="_Toc30775909" w:history="1">
            <w:r w:rsidR="00180234" w:rsidRPr="001E4706">
              <w:rPr>
                <w:rStyle w:val="Hipervnculo"/>
                <w:noProof/>
              </w:rPr>
              <w:t>I. De la respuesta y el informe justificado enviados.</w:t>
            </w:r>
            <w:r w:rsidR="00180234">
              <w:rPr>
                <w:noProof/>
                <w:webHidden/>
              </w:rPr>
              <w:tab/>
            </w:r>
            <w:r w:rsidR="00180234">
              <w:rPr>
                <w:noProof/>
                <w:webHidden/>
              </w:rPr>
              <w:fldChar w:fldCharType="begin"/>
            </w:r>
            <w:r w:rsidR="00180234">
              <w:rPr>
                <w:noProof/>
                <w:webHidden/>
              </w:rPr>
              <w:instrText xml:space="preserve"> PAGEREF _Toc30775909 \h </w:instrText>
            </w:r>
            <w:r w:rsidR="00180234">
              <w:rPr>
                <w:noProof/>
                <w:webHidden/>
              </w:rPr>
            </w:r>
            <w:r w:rsidR="00180234">
              <w:rPr>
                <w:noProof/>
                <w:webHidden/>
              </w:rPr>
              <w:fldChar w:fldCharType="separate"/>
            </w:r>
            <w:r w:rsidR="00C34248">
              <w:rPr>
                <w:noProof/>
                <w:webHidden/>
              </w:rPr>
              <w:t>14</w:t>
            </w:r>
            <w:r w:rsidR="00180234">
              <w:rPr>
                <w:noProof/>
                <w:webHidden/>
              </w:rPr>
              <w:fldChar w:fldCharType="end"/>
            </w:r>
          </w:hyperlink>
        </w:p>
        <w:p w14:paraId="585BF7A7" w14:textId="77777777" w:rsidR="00180234" w:rsidRDefault="000B17EB">
          <w:pPr>
            <w:pStyle w:val="TDC2"/>
            <w:rPr>
              <w:noProof/>
              <w:sz w:val="22"/>
              <w:szCs w:val="22"/>
              <w:lang w:val="es-MX" w:eastAsia="es-MX"/>
            </w:rPr>
          </w:pPr>
          <w:hyperlink w:anchor="_Toc30775910" w:history="1">
            <w:r w:rsidR="00180234" w:rsidRPr="001E4706">
              <w:rPr>
                <w:rStyle w:val="Hipervnculo"/>
                <w:noProof/>
              </w:rPr>
              <w:t>IV. De las cédulas profesionales.</w:t>
            </w:r>
            <w:r w:rsidR="00180234">
              <w:rPr>
                <w:noProof/>
                <w:webHidden/>
              </w:rPr>
              <w:tab/>
            </w:r>
            <w:r w:rsidR="00180234">
              <w:rPr>
                <w:noProof/>
                <w:webHidden/>
              </w:rPr>
              <w:fldChar w:fldCharType="begin"/>
            </w:r>
            <w:r w:rsidR="00180234">
              <w:rPr>
                <w:noProof/>
                <w:webHidden/>
              </w:rPr>
              <w:instrText xml:space="preserve"> PAGEREF _Toc30775910 \h </w:instrText>
            </w:r>
            <w:r w:rsidR="00180234">
              <w:rPr>
                <w:noProof/>
                <w:webHidden/>
              </w:rPr>
            </w:r>
            <w:r w:rsidR="00180234">
              <w:rPr>
                <w:noProof/>
                <w:webHidden/>
              </w:rPr>
              <w:fldChar w:fldCharType="separate"/>
            </w:r>
            <w:r w:rsidR="00C34248">
              <w:rPr>
                <w:b/>
                <w:bCs/>
                <w:noProof/>
                <w:webHidden/>
                <w:lang w:val="es-ES"/>
              </w:rPr>
              <w:t>¡Error! Marcador no definido.</w:t>
            </w:r>
            <w:r w:rsidR="00180234">
              <w:rPr>
                <w:noProof/>
                <w:webHidden/>
              </w:rPr>
              <w:fldChar w:fldCharType="end"/>
            </w:r>
          </w:hyperlink>
        </w:p>
        <w:p w14:paraId="5B38A519" w14:textId="77777777" w:rsidR="00180234" w:rsidRDefault="000B17EB">
          <w:pPr>
            <w:pStyle w:val="TDC2"/>
            <w:rPr>
              <w:noProof/>
              <w:sz w:val="22"/>
              <w:szCs w:val="22"/>
              <w:lang w:val="es-MX" w:eastAsia="es-MX"/>
            </w:rPr>
          </w:pPr>
          <w:hyperlink w:anchor="_Toc30775911" w:history="1">
            <w:r w:rsidR="00180234" w:rsidRPr="001E4706">
              <w:rPr>
                <w:rStyle w:val="Hipervnculo"/>
                <w:noProof/>
              </w:rPr>
              <w:t>QUINTO. De la versión pública.</w:t>
            </w:r>
            <w:r w:rsidR="00180234">
              <w:rPr>
                <w:noProof/>
                <w:webHidden/>
              </w:rPr>
              <w:tab/>
            </w:r>
            <w:r w:rsidR="00180234">
              <w:rPr>
                <w:noProof/>
                <w:webHidden/>
              </w:rPr>
              <w:fldChar w:fldCharType="begin"/>
            </w:r>
            <w:r w:rsidR="00180234">
              <w:rPr>
                <w:noProof/>
                <w:webHidden/>
              </w:rPr>
              <w:instrText xml:space="preserve"> PAGEREF _Toc30775911 \h </w:instrText>
            </w:r>
            <w:r w:rsidR="00180234">
              <w:rPr>
                <w:noProof/>
                <w:webHidden/>
              </w:rPr>
            </w:r>
            <w:r w:rsidR="00180234">
              <w:rPr>
                <w:noProof/>
                <w:webHidden/>
              </w:rPr>
              <w:fldChar w:fldCharType="separate"/>
            </w:r>
            <w:r w:rsidR="00C34248">
              <w:rPr>
                <w:noProof/>
                <w:webHidden/>
              </w:rPr>
              <w:t>25</w:t>
            </w:r>
            <w:r w:rsidR="00180234">
              <w:rPr>
                <w:noProof/>
                <w:webHidden/>
              </w:rPr>
              <w:fldChar w:fldCharType="end"/>
            </w:r>
          </w:hyperlink>
        </w:p>
        <w:p w14:paraId="27228B59" w14:textId="77777777" w:rsidR="00180234" w:rsidRDefault="000B17EB">
          <w:pPr>
            <w:pStyle w:val="TDC2"/>
            <w:tabs>
              <w:tab w:val="left" w:pos="880"/>
            </w:tabs>
            <w:rPr>
              <w:noProof/>
              <w:sz w:val="22"/>
              <w:szCs w:val="22"/>
              <w:lang w:val="es-MX" w:eastAsia="es-MX"/>
            </w:rPr>
          </w:pPr>
          <w:hyperlink w:anchor="_Toc30775912" w:history="1">
            <w:r w:rsidR="00180234" w:rsidRPr="001E4706">
              <w:rPr>
                <w:rStyle w:val="Hipervnculo"/>
                <w:noProof/>
              </w:rPr>
              <w:t>A.</w:t>
            </w:r>
            <w:r w:rsidR="00180234">
              <w:rPr>
                <w:noProof/>
                <w:sz w:val="22"/>
                <w:szCs w:val="22"/>
                <w:lang w:val="es-MX" w:eastAsia="es-MX"/>
              </w:rPr>
              <w:tab/>
            </w:r>
            <w:r w:rsidR="00180234" w:rsidRPr="001E4706">
              <w:rPr>
                <w:rStyle w:val="Hipervnculo"/>
                <w:noProof/>
              </w:rPr>
              <w:t>Requisitos de fondo del acuerdo de clasificación.</w:t>
            </w:r>
            <w:r w:rsidR="00180234">
              <w:rPr>
                <w:noProof/>
                <w:webHidden/>
              </w:rPr>
              <w:tab/>
            </w:r>
            <w:r w:rsidR="00180234">
              <w:rPr>
                <w:noProof/>
                <w:webHidden/>
              </w:rPr>
              <w:fldChar w:fldCharType="begin"/>
            </w:r>
            <w:r w:rsidR="00180234">
              <w:rPr>
                <w:noProof/>
                <w:webHidden/>
              </w:rPr>
              <w:instrText xml:space="preserve"> PAGEREF _Toc30775912 \h </w:instrText>
            </w:r>
            <w:r w:rsidR="00180234">
              <w:rPr>
                <w:noProof/>
                <w:webHidden/>
              </w:rPr>
            </w:r>
            <w:r w:rsidR="00180234">
              <w:rPr>
                <w:noProof/>
                <w:webHidden/>
              </w:rPr>
              <w:fldChar w:fldCharType="separate"/>
            </w:r>
            <w:r w:rsidR="00C34248">
              <w:rPr>
                <w:noProof/>
                <w:webHidden/>
              </w:rPr>
              <w:t>28</w:t>
            </w:r>
            <w:r w:rsidR="00180234">
              <w:rPr>
                <w:noProof/>
                <w:webHidden/>
              </w:rPr>
              <w:fldChar w:fldCharType="end"/>
            </w:r>
          </w:hyperlink>
        </w:p>
        <w:p w14:paraId="734891F2" w14:textId="77777777" w:rsidR="00180234" w:rsidRDefault="000B17EB">
          <w:pPr>
            <w:pStyle w:val="TDC1"/>
            <w:rPr>
              <w:noProof/>
              <w:sz w:val="22"/>
              <w:szCs w:val="22"/>
              <w:lang w:val="es-MX" w:eastAsia="es-MX"/>
            </w:rPr>
          </w:pPr>
          <w:hyperlink w:anchor="_Toc30775913" w:history="1">
            <w:r w:rsidR="00180234" w:rsidRPr="001E4706">
              <w:rPr>
                <w:rStyle w:val="Hipervnculo"/>
                <w:rFonts w:eastAsia="Calibri"/>
                <w:noProof/>
                <w:lang w:val="es-ES"/>
              </w:rPr>
              <w:t>R E S O L U T I V O S</w:t>
            </w:r>
            <w:r w:rsidR="00180234">
              <w:rPr>
                <w:noProof/>
                <w:webHidden/>
              </w:rPr>
              <w:tab/>
            </w:r>
            <w:r w:rsidR="00180234">
              <w:rPr>
                <w:noProof/>
                <w:webHidden/>
              </w:rPr>
              <w:fldChar w:fldCharType="begin"/>
            </w:r>
            <w:r w:rsidR="00180234">
              <w:rPr>
                <w:noProof/>
                <w:webHidden/>
              </w:rPr>
              <w:instrText xml:space="preserve"> PAGEREF _Toc30775913 \h </w:instrText>
            </w:r>
            <w:r w:rsidR="00180234">
              <w:rPr>
                <w:noProof/>
                <w:webHidden/>
              </w:rPr>
            </w:r>
            <w:r w:rsidR="00180234">
              <w:rPr>
                <w:noProof/>
                <w:webHidden/>
              </w:rPr>
              <w:fldChar w:fldCharType="separate"/>
            </w:r>
            <w:r w:rsidR="00C34248">
              <w:rPr>
                <w:noProof/>
                <w:webHidden/>
              </w:rPr>
              <w:t>34</w:t>
            </w:r>
            <w:r w:rsidR="00180234">
              <w:rPr>
                <w:noProof/>
                <w:webHidden/>
              </w:rPr>
              <w:fldChar w:fldCharType="end"/>
            </w:r>
          </w:hyperlink>
        </w:p>
        <w:p w14:paraId="15889ED4" w14:textId="361373EA" w:rsidR="00273B0A" w:rsidRPr="004D1102" w:rsidRDefault="0011338C" w:rsidP="00AC19BA">
          <w:pPr>
            <w:rPr>
              <w:rFonts w:ascii="Palatino Linotype" w:hAnsi="Palatino Linotype"/>
              <w:bCs/>
              <w:lang w:val="es-ES"/>
            </w:rPr>
          </w:pPr>
          <w:r w:rsidRPr="004D1102">
            <w:rPr>
              <w:rFonts w:ascii="Palatino Linotype" w:hAnsi="Palatino Linotype"/>
              <w:bCs/>
              <w:lang w:val="es-ES"/>
            </w:rPr>
            <w:fldChar w:fldCharType="end"/>
          </w:r>
        </w:p>
        <w:p w14:paraId="23B350DB" w14:textId="77777777" w:rsidR="004B6C52" w:rsidRDefault="004B6C52" w:rsidP="00AC19BA">
          <w:pPr>
            <w:rPr>
              <w:rFonts w:ascii="Palatino Linotype" w:hAnsi="Palatino Linotype"/>
              <w:bCs/>
              <w:lang w:val="es-ES"/>
            </w:rPr>
          </w:pPr>
        </w:p>
        <w:p w14:paraId="3131BA0D" w14:textId="77777777" w:rsidR="004B6C52" w:rsidRDefault="004B6C52" w:rsidP="00AC19BA">
          <w:pPr>
            <w:rPr>
              <w:rFonts w:ascii="Palatino Linotype" w:hAnsi="Palatino Linotype"/>
              <w:bCs/>
              <w:lang w:val="es-ES"/>
            </w:rPr>
          </w:pPr>
        </w:p>
        <w:p w14:paraId="5BBB4C0E" w14:textId="77777777" w:rsidR="004B6C52" w:rsidRDefault="004B6C52" w:rsidP="00AC19BA">
          <w:pPr>
            <w:rPr>
              <w:rFonts w:ascii="Palatino Linotype" w:hAnsi="Palatino Linotype"/>
              <w:bCs/>
              <w:lang w:val="es-ES"/>
            </w:rPr>
          </w:pPr>
        </w:p>
        <w:p w14:paraId="3B618BEE" w14:textId="77777777" w:rsidR="004B6C52" w:rsidRDefault="004B6C52" w:rsidP="00AC19BA">
          <w:pPr>
            <w:rPr>
              <w:rFonts w:ascii="Palatino Linotype" w:hAnsi="Palatino Linotype"/>
              <w:bCs/>
              <w:lang w:val="es-ES"/>
            </w:rPr>
          </w:pPr>
        </w:p>
        <w:p w14:paraId="2841F0F2" w14:textId="77777777" w:rsidR="004B6C52" w:rsidRDefault="004B6C52" w:rsidP="00AC19BA">
          <w:pPr>
            <w:rPr>
              <w:rFonts w:ascii="Palatino Linotype" w:hAnsi="Palatino Linotype"/>
              <w:bCs/>
              <w:lang w:val="es-ES"/>
            </w:rPr>
          </w:pPr>
        </w:p>
        <w:p w14:paraId="04C53255" w14:textId="77777777" w:rsidR="004B6C52" w:rsidRDefault="004B6C52" w:rsidP="00AC19BA">
          <w:pPr>
            <w:rPr>
              <w:rFonts w:ascii="Palatino Linotype" w:hAnsi="Palatino Linotype"/>
              <w:bCs/>
              <w:lang w:val="es-ES"/>
            </w:rPr>
          </w:pPr>
        </w:p>
        <w:p w14:paraId="1C28A61F" w14:textId="77777777" w:rsidR="004B6C52" w:rsidRDefault="004B6C52" w:rsidP="00AC19BA">
          <w:pPr>
            <w:rPr>
              <w:rFonts w:ascii="Palatino Linotype" w:hAnsi="Palatino Linotype"/>
              <w:bCs/>
              <w:lang w:val="es-ES"/>
            </w:rPr>
          </w:pPr>
        </w:p>
        <w:p w14:paraId="1E5D8737" w14:textId="77777777" w:rsidR="004B6C52" w:rsidRDefault="004B6C52" w:rsidP="00AC19BA">
          <w:pPr>
            <w:rPr>
              <w:rFonts w:ascii="Palatino Linotype" w:hAnsi="Palatino Linotype"/>
              <w:bCs/>
              <w:lang w:val="es-ES"/>
            </w:rPr>
          </w:pPr>
        </w:p>
        <w:p w14:paraId="4213EF18" w14:textId="77777777" w:rsidR="00180234" w:rsidRDefault="00180234" w:rsidP="00AC19BA">
          <w:pPr>
            <w:rPr>
              <w:rFonts w:ascii="Palatino Linotype" w:hAnsi="Palatino Linotype"/>
              <w:bCs/>
              <w:lang w:val="es-ES"/>
            </w:rPr>
          </w:pPr>
        </w:p>
        <w:p w14:paraId="11C84111" w14:textId="77777777" w:rsidR="00180234" w:rsidRDefault="00180234" w:rsidP="00AC19BA">
          <w:pPr>
            <w:rPr>
              <w:rFonts w:ascii="Palatino Linotype" w:hAnsi="Palatino Linotype"/>
              <w:bCs/>
              <w:lang w:val="es-ES"/>
            </w:rPr>
          </w:pPr>
        </w:p>
        <w:p w14:paraId="32D2BD27" w14:textId="0CF3A33C" w:rsidR="00F41E88" w:rsidRPr="00C7354D" w:rsidRDefault="000B17EB" w:rsidP="00AC19BA">
          <w:pPr>
            <w:rPr>
              <w:rFonts w:ascii="Palatino Linotype" w:hAnsi="Palatino Linotype"/>
              <w:bCs/>
              <w:lang w:val="es-ES"/>
            </w:rPr>
          </w:pPr>
        </w:p>
      </w:sdtContent>
    </w:sdt>
    <w:p w14:paraId="7BA9DE57" w14:textId="0272338F" w:rsidR="00EB4847" w:rsidRPr="00C7354D" w:rsidRDefault="001B26AA" w:rsidP="004E1461">
      <w:pPr>
        <w:tabs>
          <w:tab w:val="left" w:pos="567"/>
        </w:tabs>
        <w:spacing w:before="240" w:after="240" w:line="360" w:lineRule="auto"/>
        <w:jc w:val="both"/>
        <w:rPr>
          <w:rFonts w:ascii="Palatino Linotype" w:hAnsi="Palatino Linotype"/>
          <w:lang w:val="es-MX"/>
        </w:rPr>
      </w:pPr>
      <w:r w:rsidRPr="00C7354D">
        <w:rPr>
          <w:rFonts w:ascii="Palatino Linotype" w:hAnsi="Palatino Linotype"/>
        </w:rPr>
        <w:lastRenderedPageBreak/>
        <w:t>R</w:t>
      </w:r>
      <w:r w:rsidR="00662C69" w:rsidRPr="00C7354D">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C7354D">
        <w:rPr>
          <w:rFonts w:ascii="Palatino Linotype" w:hAnsi="Palatino Linotype"/>
          <w:lang w:val="es-MX"/>
        </w:rPr>
        <w:t xml:space="preserve">fecha </w:t>
      </w:r>
      <w:r w:rsidR="00D65088">
        <w:rPr>
          <w:rFonts w:ascii="Palatino Linotype" w:hAnsi="Palatino Linotype"/>
          <w:lang w:val="es-MX"/>
        </w:rPr>
        <w:t>diecinueve</w:t>
      </w:r>
      <w:r w:rsidR="000E6945" w:rsidRPr="00C7354D">
        <w:rPr>
          <w:rFonts w:ascii="Palatino Linotype" w:hAnsi="Palatino Linotype"/>
          <w:lang w:val="es-MX"/>
        </w:rPr>
        <w:t xml:space="preserve"> (</w:t>
      </w:r>
      <w:r w:rsidR="00D65088">
        <w:rPr>
          <w:rFonts w:ascii="Palatino Linotype" w:hAnsi="Palatino Linotype"/>
          <w:lang w:val="es-MX"/>
        </w:rPr>
        <w:t>19</w:t>
      </w:r>
      <w:r w:rsidR="000E6945" w:rsidRPr="00C7354D">
        <w:rPr>
          <w:rFonts w:ascii="Palatino Linotype" w:hAnsi="Palatino Linotype"/>
          <w:lang w:val="es-MX"/>
        </w:rPr>
        <w:t>)</w:t>
      </w:r>
      <w:r w:rsidR="007E14CE" w:rsidRPr="00C7354D">
        <w:rPr>
          <w:rFonts w:ascii="Palatino Linotype" w:hAnsi="Palatino Linotype"/>
          <w:lang w:val="es-MX"/>
        </w:rPr>
        <w:t xml:space="preserve"> </w:t>
      </w:r>
      <w:r w:rsidR="00D755D6" w:rsidRPr="00C7354D">
        <w:rPr>
          <w:rFonts w:ascii="Palatino Linotype" w:hAnsi="Palatino Linotype"/>
          <w:lang w:val="es-MX"/>
        </w:rPr>
        <w:t xml:space="preserve">de </w:t>
      </w:r>
      <w:r w:rsidR="00C534E2">
        <w:rPr>
          <w:rFonts w:ascii="Palatino Linotype" w:hAnsi="Palatino Linotype"/>
          <w:lang w:val="es-MX"/>
        </w:rPr>
        <w:t>febrero</w:t>
      </w:r>
      <w:r w:rsidR="008A334C" w:rsidRPr="00C7354D">
        <w:rPr>
          <w:rFonts w:ascii="Palatino Linotype" w:hAnsi="Palatino Linotype"/>
          <w:lang w:val="es-MX"/>
        </w:rPr>
        <w:t xml:space="preserve"> </w:t>
      </w:r>
      <w:r w:rsidR="00662C69" w:rsidRPr="00C7354D">
        <w:rPr>
          <w:rFonts w:ascii="Palatino Linotype" w:hAnsi="Palatino Linotype"/>
          <w:lang w:val="es-MX"/>
        </w:rPr>
        <w:t xml:space="preserve">de dos mil </w:t>
      </w:r>
      <w:r w:rsidR="004A6893">
        <w:rPr>
          <w:rFonts w:ascii="Palatino Linotype" w:hAnsi="Palatino Linotype"/>
          <w:lang w:val="es-MX"/>
        </w:rPr>
        <w:t>veinte</w:t>
      </w:r>
      <w:r w:rsidR="00662C69" w:rsidRPr="00C7354D">
        <w:rPr>
          <w:rFonts w:ascii="Palatino Linotype" w:hAnsi="Palatino Linotype"/>
          <w:lang w:val="es-MX"/>
        </w:rPr>
        <w:t>.</w:t>
      </w:r>
    </w:p>
    <w:p w14:paraId="678D20AB" w14:textId="2E7A414D" w:rsidR="009B359D" w:rsidRDefault="00924CEA" w:rsidP="008D6C8D">
      <w:pPr>
        <w:pStyle w:val="Encabezado"/>
        <w:spacing w:line="360" w:lineRule="auto"/>
        <w:jc w:val="both"/>
        <w:rPr>
          <w:rFonts w:ascii="Palatino Linotype" w:eastAsia="Times New Roman" w:hAnsi="Palatino Linotype" w:cs="Times New Roman"/>
        </w:rPr>
      </w:pPr>
      <w:r w:rsidRPr="00C7354D">
        <w:rPr>
          <w:rFonts w:ascii="Palatino Linotype" w:eastAsia="Times New Roman" w:hAnsi="Palatino Linotype" w:cs="Times New Roman"/>
          <w:b/>
        </w:rPr>
        <w:t>VISTO</w:t>
      </w:r>
      <w:r w:rsidR="003122CE" w:rsidRPr="00C7354D">
        <w:rPr>
          <w:rFonts w:ascii="Palatino Linotype" w:eastAsia="Times New Roman" w:hAnsi="Palatino Linotype" w:cs="Times New Roman"/>
        </w:rPr>
        <w:t xml:space="preserve"> </w:t>
      </w:r>
      <w:r w:rsidRPr="00C7354D">
        <w:rPr>
          <w:rFonts w:ascii="Palatino Linotype" w:eastAsia="Times New Roman" w:hAnsi="Palatino Linotype" w:cs="Times New Roman"/>
        </w:rPr>
        <w:t>el expediente</w:t>
      </w:r>
      <w:r w:rsidR="003122CE" w:rsidRPr="00C7354D">
        <w:rPr>
          <w:rFonts w:ascii="Palatino Linotype" w:eastAsia="Times New Roman" w:hAnsi="Palatino Linotype" w:cs="Times New Roman"/>
        </w:rPr>
        <w:t xml:space="preserve"> electrón</w:t>
      </w:r>
      <w:r w:rsidRPr="00C7354D">
        <w:rPr>
          <w:rFonts w:ascii="Palatino Linotype" w:eastAsia="Times New Roman" w:hAnsi="Palatino Linotype" w:cs="Times New Roman"/>
        </w:rPr>
        <w:t>ico formado</w:t>
      </w:r>
      <w:r w:rsidR="00417E0F" w:rsidRPr="00C7354D">
        <w:rPr>
          <w:rFonts w:ascii="Palatino Linotype" w:eastAsia="Times New Roman" w:hAnsi="Palatino Linotype" w:cs="Times New Roman"/>
        </w:rPr>
        <w:t xml:space="preserve"> con motivo del recurso de revisión número</w:t>
      </w:r>
      <w:r w:rsidRPr="00C7354D">
        <w:rPr>
          <w:rFonts w:ascii="Palatino Linotype" w:eastAsia="Times New Roman" w:hAnsi="Palatino Linotype" w:cs="Times New Roman"/>
        </w:rPr>
        <w:t xml:space="preserve"> </w:t>
      </w:r>
      <w:r w:rsidR="00B8632E">
        <w:rPr>
          <w:rFonts w:ascii="Palatino Linotype" w:hAnsi="Palatino Linotype" w:cs="Arial"/>
          <w:b/>
          <w:bCs/>
          <w:lang w:eastAsia="es-MX"/>
        </w:rPr>
        <w:t>09008/INFOEM/IP/RR/2019</w:t>
      </w:r>
      <w:r w:rsidR="003122CE" w:rsidRPr="00C7354D">
        <w:rPr>
          <w:rFonts w:ascii="Palatino Linotype" w:eastAsia="Times New Roman" w:hAnsi="Palatino Linotype" w:cs="Arial"/>
          <w:bCs/>
        </w:rPr>
        <w:t xml:space="preserve">, </w:t>
      </w:r>
      <w:r w:rsidR="00417E0F" w:rsidRPr="00C7354D">
        <w:rPr>
          <w:rFonts w:ascii="Palatino Linotype" w:eastAsia="Times New Roman" w:hAnsi="Palatino Linotype" w:cs="Times New Roman"/>
        </w:rPr>
        <w:t>promovido</w:t>
      </w:r>
      <w:r w:rsidR="003122CE" w:rsidRPr="00C7354D">
        <w:rPr>
          <w:rFonts w:ascii="Palatino Linotype" w:eastAsia="Times New Roman" w:hAnsi="Palatino Linotype" w:cs="Times New Roman"/>
        </w:rPr>
        <w:t xml:space="preserve"> por</w:t>
      </w:r>
      <w:r w:rsidR="00EF75F9">
        <w:rPr>
          <w:rFonts w:ascii="Palatino Linotype" w:eastAsia="Times New Roman" w:hAnsi="Palatino Linotype" w:cs="Times New Roman"/>
        </w:rPr>
        <w:t xml:space="preserve"> </w:t>
      </w:r>
      <w:r w:rsidR="003932F7" w:rsidRPr="003932F7">
        <w:rPr>
          <w:rFonts w:ascii="Palatino Linotype" w:eastAsia="Times New Roman" w:hAnsi="Palatino Linotype" w:cs="Arial"/>
          <w:b/>
          <w:highlight w:val="black"/>
        </w:rPr>
        <w:t>-------------------------</w:t>
      </w:r>
      <w:r w:rsidR="003529DF">
        <w:rPr>
          <w:rFonts w:ascii="Palatino Linotype" w:hAnsi="Palatino Linotype"/>
          <w:b/>
        </w:rPr>
        <w:t xml:space="preserve"> </w:t>
      </w:r>
      <w:r w:rsidR="003122CE" w:rsidRPr="00C7354D">
        <w:rPr>
          <w:rFonts w:ascii="Palatino Linotype" w:eastAsia="Times New Roman" w:hAnsi="Palatino Linotype" w:cs="Arial"/>
        </w:rPr>
        <w:t xml:space="preserve">en su calidad de </w:t>
      </w:r>
      <w:r w:rsidR="003122CE" w:rsidRPr="00C7354D">
        <w:rPr>
          <w:rFonts w:ascii="Palatino Linotype" w:eastAsia="Times New Roman" w:hAnsi="Palatino Linotype" w:cs="Arial"/>
          <w:b/>
        </w:rPr>
        <w:t>RECURRENTE</w:t>
      </w:r>
      <w:r w:rsidR="003122CE" w:rsidRPr="00C7354D">
        <w:rPr>
          <w:rFonts w:ascii="Palatino Linotype" w:eastAsia="Times New Roman" w:hAnsi="Palatino Linotype" w:cs="Arial"/>
        </w:rPr>
        <w:t>, en contra de la respuesta</w:t>
      </w:r>
      <w:r w:rsidRPr="00C7354D">
        <w:rPr>
          <w:rFonts w:ascii="Palatino Linotype" w:eastAsia="Times New Roman" w:hAnsi="Palatino Linotype" w:cs="Arial"/>
        </w:rPr>
        <w:t xml:space="preserve"> </w:t>
      </w:r>
      <w:r w:rsidR="002C30ED" w:rsidRPr="00C7354D">
        <w:rPr>
          <w:rFonts w:ascii="Palatino Linotype" w:eastAsia="Times New Roman" w:hAnsi="Palatino Linotype" w:cs="Arial"/>
        </w:rPr>
        <w:t>de</w:t>
      </w:r>
      <w:r w:rsidR="00CC7863">
        <w:rPr>
          <w:rFonts w:ascii="Palatino Linotype" w:eastAsia="Times New Roman" w:hAnsi="Palatino Linotype" w:cs="Arial"/>
        </w:rPr>
        <w:t>l</w:t>
      </w:r>
      <w:r w:rsidR="00F523D6" w:rsidRPr="00C7354D">
        <w:rPr>
          <w:rFonts w:ascii="Palatino Linotype" w:eastAsia="Times New Roman" w:hAnsi="Palatino Linotype" w:cs="Arial"/>
        </w:rPr>
        <w:t xml:space="preserve"> </w:t>
      </w:r>
      <w:r w:rsidR="00B8632E">
        <w:rPr>
          <w:rFonts w:ascii="Palatino Linotype" w:eastAsia="Times New Roman" w:hAnsi="Palatino Linotype" w:cs="Arial"/>
          <w:b/>
        </w:rPr>
        <w:t>Ayuntamiento de San Mateo Atenco</w:t>
      </w:r>
      <w:r w:rsidR="003122CE" w:rsidRPr="00C7354D">
        <w:rPr>
          <w:rFonts w:ascii="Palatino Linotype" w:eastAsia="Calibri" w:hAnsi="Palatino Linotype" w:cs="Arial"/>
          <w:lang w:val="es-ES"/>
        </w:rPr>
        <w:t xml:space="preserve">, </w:t>
      </w:r>
      <w:r w:rsidR="003122CE" w:rsidRPr="00C7354D">
        <w:rPr>
          <w:rFonts w:ascii="Palatino Linotype" w:eastAsia="Times New Roman" w:hAnsi="Palatino Linotype" w:cs="Times New Roman"/>
        </w:rPr>
        <w:t>en lo sucesivo el</w:t>
      </w:r>
      <w:r w:rsidR="003122CE" w:rsidRPr="00C7354D">
        <w:rPr>
          <w:rFonts w:ascii="Palatino Linotype" w:eastAsia="Times New Roman" w:hAnsi="Palatino Linotype" w:cs="Times New Roman"/>
          <w:b/>
        </w:rPr>
        <w:t xml:space="preserve"> SUJETO OBLIGADO, </w:t>
      </w:r>
      <w:r w:rsidR="003122CE" w:rsidRPr="00C7354D">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2320B65" w14:textId="77777777" w:rsidR="00F34201" w:rsidRPr="00C7354D" w:rsidRDefault="00F34201" w:rsidP="004E1461">
      <w:pPr>
        <w:pStyle w:val="Ttulo1"/>
        <w:tabs>
          <w:tab w:val="left" w:pos="567"/>
        </w:tabs>
        <w:jc w:val="center"/>
        <w:rPr>
          <w:b w:val="0"/>
          <w:color w:val="auto"/>
        </w:rPr>
      </w:pPr>
      <w:bookmarkStart w:id="3" w:name="_Toc473812222"/>
      <w:bookmarkStart w:id="4" w:name="_Toc495430765"/>
      <w:bookmarkStart w:id="5" w:name="_Toc30775901"/>
      <w:r w:rsidRPr="00C7354D">
        <w:rPr>
          <w:color w:val="auto"/>
        </w:rPr>
        <w:t>ANTECEDENTES</w:t>
      </w:r>
      <w:bookmarkEnd w:id="3"/>
      <w:bookmarkEnd w:id="4"/>
      <w:bookmarkEnd w:id="5"/>
    </w:p>
    <w:p w14:paraId="54EBC941" w14:textId="77777777" w:rsidR="00F34201" w:rsidRPr="00C7354D" w:rsidRDefault="00F34201" w:rsidP="004E1461">
      <w:pPr>
        <w:tabs>
          <w:tab w:val="left" w:pos="567"/>
        </w:tabs>
        <w:rPr>
          <w:rFonts w:ascii="Palatino Linotype" w:hAnsi="Palatino Linotype"/>
          <w:lang w:val="es-MX" w:eastAsia="en-US"/>
        </w:rPr>
      </w:pPr>
    </w:p>
    <w:p w14:paraId="11FC98E0" w14:textId="69687401" w:rsidR="003529DF" w:rsidRDefault="00F34201" w:rsidP="004A689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7354D">
        <w:rPr>
          <w:rFonts w:ascii="Palatino Linotype" w:eastAsia="Calibri" w:hAnsi="Palatino Linotype" w:cs="Arial"/>
          <w:color w:val="000000" w:themeColor="text1"/>
          <w:lang w:val="es-ES"/>
        </w:rPr>
        <w:t xml:space="preserve">El día </w:t>
      </w:r>
      <w:r w:rsidR="00B8632E">
        <w:rPr>
          <w:rFonts w:ascii="Palatino Linotype" w:eastAsia="Calibri" w:hAnsi="Palatino Linotype" w:cs="Arial"/>
          <w:color w:val="000000" w:themeColor="text1"/>
          <w:lang w:val="es-ES"/>
        </w:rPr>
        <w:t>treinta</w:t>
      </w:r>
      <w:r w:rsidR="003529DF">
        <w:rPr>
          <w:rFonts w:ascii="Palatino Linotype" w:eastAsia="Calibri" w:hAnsi="Palatino Linotype" w:cs="Arial"/>
          <w:color w:val="000000" w:themeColor="text1"/>
          <w:lang w:val="es-ES"/>
        </w:rPr>
        <w:t xml:space="preserve"> </w:t>
      </w:r>
      <w:r w:rsidRPr="00C7354D">
        <w:rPr>
          <w:rFonts w:ascii="Palatino Linotype" w:eastAsia="Calibri" w:hAnsi="Palatino Linotype" w:cs="Arial"/>
          <w:color w:val="000000" w:themeColor="text1"/>
          <w:lang w:val="es-ES"/>
        </w:rPr>
        <w:t>(</w:t>
      </w:r>
      <w:r w:rsidR="00B8632E">
        <w:rPr>
          <w:rFonts w:ascii="Palatino Linotype" w:eastAsia="Calibri" w:hAnsi="Palatino Linotype" w:cs="Arial"/>
          <w:color w:val="000000" w:themeColor="text1"/>
          <w:lang w:val="es-ES"/>
        </w:rPr>
        <w:t>30</w:t>
      </w:r>
      <w:r w:rsidRPr="00C7354D">
        <w:rPr>
          <w:rFonts w:ascii="Palatino Linotype" w:eastAsia="Calibri" w:hAnsi="Palatino Linotype" w:cs="Arial"/>
          <w:color w:val="000000" w:themeColor="text1"/>
          <w:lang w:val="es-ES"/>
        </w:rPr>
        <w:t xml:space="preserve">) de </w:t>
      </w:r>
      <w:r w:rsidR="004A6893">
        <w:rPr>
          <w:rFonts w:ascii="Palatino Linotype" w:eastAsia="Calibri" w:hAnsi="Palatino Linotype" w:cs="Arial"/>
          <w:color w:val="000000" w:themeColor="text1"/>
          <w:lang w:val="es-ES"/>
        </w:rPr>
        <w:t>octu</w:t>
      </w:r>
      <w:r w:rsidR="009921D7">
        <w:rPr>
          <w:rFonts w:ascii="Palatino Linotype" w:eastAsia="Calibri" w:hAnsi="Palatino Linotype" w:cs="Arial"/>
          <w:color w:val="000000" w:themeColor="text1"/>
          <w:lang w:val="es-ES"/>
        </w:rPr>
        <w:t>bre</w:t>
      </w:r>
      <w:r w:rsidRPr="00C7354D">
        <w:rPr>
          <w:rFonts w:ascii="Palatino Linotype" w:eastAsia="Calibri" w:hAnsi="Palatino Linotype" w:cs="Arial"/>
          <w:color w:val="000000" w:themeColor="text1"/>
          <w:lang w:val="es-ES"/>
        </w:rPr>
        <w:t xml:space="preserve"> de </w:t>
      </w:r>
      <w:r w:rsidR="00E91B4E" w:rsidRPr="00C7354D">
        <w:rPr>
          <w:rFonts w:ascii="Palatino Linotype" w:eastAsia="Calibri" w:hAnsi="Palatino Linotype" w:cs="Arial"/>
          <w:color w:val="000000" w:themeColor="text1"/>
          <w:lang w:val="es-ES"/>
        </w:rPr>
        <w:t>dos mil diecinueve</w:t>
      </w:r>
      <w:r w:rsidRPr="00C7354D">
        <w:rPr>
          <w:rFonts w:ascii="Palatino Linotype" w:eastAsia="Calibri" w:hAnsi="Palatino Linotype" w:cs="Arial"/>
          <w:color w:val="000000" w:themeColor="text1"/>
          <w:lang w:val="es-ES"/>
        </w:rPr>
        <w:t>,</w:t>
      </w:r>
      <w:r w:rsidRPr="00C7354D">
        <w:rPr>
          <w:rFonts w:ascii="Palatino Linotype" w:eastAsia="Calibri" w:hAnsi="Palatino Linotype" w:cs="Times New Roman"/>
          <w:color w:val="000000" w:themeColor="text1"/>
          <w:lang w:val="es-ES"/>
        </w:rPr>
        <w:t xml:space="preserve"> </w:t>
      </w:r>
      <w:r w:rsidR="00F523D6" w:rsidRPr="00C7354D">
        <w:rPr>
          <w:rFonts w:ascii="Palatino Linotype" w:eastAsia="Calibri" w:hAnsi="Palatino Linotype" w:cs="Arial"/>
          <w:lang w:val="es-ES"/>
        </w:rPr>
        <w:t>se</w:t>
      </w:r>
      <w:r w:rsidR="002F768F" w:rsidRPr="00C7354D">
        <w:rPr>
          <w:rFonts w:ascii="Palatino Linotype" w:eastAsia="Calibri" w:hAnsi="Palatino Linotype" w:cs="Arial"/>
          <w:b/>
          <w:lang w:val="es-ES"/>
        </w:rPr>
        <w:t xml:space="preserve"> </w:t>
      </w:r>
      <w:r w:rsidRPr="00C7354D">
        <w:rPr>
          <w:rFonts w:ascii="Palatino Linotype" w:hAnsi="Palatino Linotype"/>
          <w:color w:val="000000" w:themeColor="text1"/>
        </w:rPr>
        <w:t>presentó</w:t>
      </w:r>
      <w:r w:rsidRPr="00C7354D">
        <w:rPr>
          <w:rFonts w:ascii="Palatino Linotype" w:hAnsi="Palatino Linotype"/>
          <w:b/>
          <w:color w:val="000000" w:themeColor="text1"/>
        </w:rPr>
        <w:t xml:space="preserve"> </w:t>
      </w:r>
      <w:r w:rsidRPr="00C7354D">
        <w:rPr>
          <w:rFonts w:ascii="Palatino Linotype" w:eastAsia="Calibri" w:hAnsi="Palatino Linotype" w:cs="Arial"/>
          <w:color w:val="000000" w:themeColor="text1"/>
        </w:rPr>
        <w:t xml:space="preserve">vía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r w:rsidRPr="00C7354D">
        <w:rPr>
          <w:rFonts w:ascii="Palatino Linotype" w:eastAsia="Calibri" w:hAnsi="Palatino Linotype" w:cs="Arial"/>
          <w:color w:val="000000" w:themeColor="text1"/>
          <w:lang w:val="es-ES"/>
        </w:rPr>
        <w:t>, la solicitud de información p</w:t>
      </w:r>
      <w:r w:rsidR="00924CEA" w:rsidRPr="00C7354D">
        <w:rPr>
          <w:rFonts w:ascii="Palatino Linotype" w:eastAsia="Calibri" w:hAnsi="Palatino Linotype" w:cs="Arial"/>
          <w:color w:val="000000" w:themeColor="text1"/>
          <w:lang w:val="es-ES"/>
        </w:rPr>
        <w:t>ública registrada con el número</w:t>
      </w:r>
      <w:r w:rsidR="00305279" w:rsidRPr="00C7354D">
        <w:rPr>
          <w:rFonts w:ascii="Palatino Linotype" w:hAnsi="Palatino Linotype"/>
          <w:b/>
          <w:bCs/>
          <w:color w:val="000000" w:themeColor="text1"/>
        </w:rPr>
        <w:t xml:space="preserve"> </w:t>
      </w:r>
      <w:r w:rsidR="00B8632E">
        <w:rPr>
          <w:rFonts w:ascii="Palatino Linotype" w:eastAsia="Calibri" w:hAnsi="Palatino Linotype" w:cs="Arial"/>
          <w:b/>
          <w:color w:val="000000" w:themeColor="text1"/>
          <w:lang w:val="es-ES"/>
        </w:rPr>
        <w:t>00160/MATEOATE/IP/2019</w:t>
      </w:r>
      <w:r w:rsidRPr="00C7354D">
        <w:rPr>
          <w:rFonts w:ascii="Palatino Linotype" w:hAnsi="Palatino Linotype"/>
          <w:b/>
          <w:bCs/>
          <w:color w:val="000000" w:themeColor="text1"/>
        </w:rPr>
        <w:t>,</w:t>
      </w:r>
      <w:r w:rsidRPr="00C7354D">
        <w:rPr>
          <w:rFonts w:ascii="Palatino Linotype" w:eastAsia="Calibri" w:hAnsi="Palatino Linotype" w:cs="Arial"/>
          <w:color w:val="000000" w:themeColor="text1"/>
          <w:lang w:val="es-ES"/>
        </w:rPr>
        <w:t xml:space="preserve"> mediante la cual </w:t>
      </w:r>
      <w:r w:rsidR="00097D8A" w:rsidRPr="00C7354D">
        <w:rPr>
          <w:rFonts w:ascii="Palatino Linotype" w:eastAsia="Calibri" w:hAnsi="Palatino Linotype" w:cs="Arial"/>
          <w:color w:val="000000" w:themeColor="text1"/>
          <w:lang w:val="es-ES"/>
        </w:rPr>
        <w:t xml:space="preserve">se </w:t>
      </w:r>
      <w:r w:rsidR="00924CEA" w:rsidRPr="00C7354D">
        <w:rPr>
          <w:rFonts w:ascii="Palatino Linotype" w:eastAsia="Calibri" w:hAnsi="Palatino Linotype" w:cs="Arial"/>
          <w:color w:val="000000" w:themeColor="text1"/>
          <w:lang w:val="es-ES"/>
        </w:rPr>
        <w:t>requirió</w:t>
      </w:r>
      <w:r w:rsidRPr="00C7354D">
        <w:rPr>
          <w:rFonts w:ascii="Palatino Linotype" w:eastAsia="Calibri" w:hAnsi="Palatino Linotype" w:cs="Arial"/>
          <w:color w:val="000000" w:themeColor="text1"/>
          <w:lang w:val="es-ES"/>
        </w:rPr>
        <w:t>:</w:t>
      </w:r>
    </w:p>
    <w:p w14:paraId="6F46E2EF" w14:textId="77777777" w:rsidR="004A6893" w:rsidRPr="004A6893" w:rsidRDefault="004A6893" w:rsidP="004A689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8C47AD" w14:textId="45DFDB60" w:rsidR="00C20BFF" w:rsidRPr="004A6893" w:rsidRDefault="00252C4D" w:rsidP="004A6893">
      <w:pPr>
        <w:spacing w:line="360" w:lineRule="auto"/>
        <w:ind w:left="567" w:right="567"/>
        <w:jc w:val="both"/>
        <w:rPr>
          <w:rFonts w:ascii="Palatino Linotype" w:eastAsia="Times New Roman" w:hAnsi="Palatino Linotype" w:cs="Times New Roman"/>
          <w:i/>
          <w:sz w:val="22"/>
          <w:szCs w:val="22"/>
          <w:lang w:val="es-MX" w:eastAsia="es-MX"/>
        </w:rPr>
      </w:pPr>
      <w:r w:rsidRPr="004A6893">
        <w:rPr>
          <w:rFonts w:ascii="Palatino Linotype" w:hAnsi="Palatino Linotype"/>
          <w:i/>
          <w:color w:val="000000"/>
          <w:sz w:val="22"/>
          <w:szCs w:val="22"/>
        </w:rPr>
        <w:t>“</w:t>
      </w:r>
      <w:r w:rsidR="00B8632E" w:rsidRPr="00B8632E">
        <w:rPr>
          <w:rFonts w:ascii="Palatino Linotype" w:hAnsi="Palatino Linotype"/>
          <w:i/>
          <w:color w:val="000000"/>
          <w:sz w:val="22"/>
          <w:szCs w:val="22"/>
        </w:rPr>
        <w:t>Solicito los nombres de los últimos 5 directores de Seguridad Pública (incluyendo el actual) o directores de Policía Municipal, la fecha de sus nombramientos y el tipo de perfil de cada uno (civil, policía de carrera, militar, marino).</w:t>
      </w:r>
      <w:r w:rsidRPr="004A6893">
        <w:rPr>
          <w:rFonts w:ascii="Palatino Linotype" w:hAnsi="Palatino Linotype"/>
          <w:i/>
          <w:color w:val="000000"/>
          <w:sz w:val="22"/>
          <w:szCs w:val="22"/>
        </w:rPr>
        <w:t>”</w:t>
      </w:r>
      <w:r w:rsidR="00F34201" w:rsidRPr="004A6893">
        <w:rPr>
          <w:rFonts w:ascii="Palatino Linotype" w:hAnsi="Palatino Linotype"/>
          <w:i/>
          <w:color w:val="000000"/>
          <w:sz w:val="22"/>
          <w:szCs w:val="22"/>
        </w:rPr>
        <w:t xml:space="preserve"> (Sic)</w:t>
      </w:r>
    </w:p>
    <w:p w14:paraId="53EAD726" w14:textId="77777777" w:rsidR="00916840" w:rsidRPr="00027153"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7354D">
        <w:rPr>
          <w:rFonts w:ascii="Palatino Linotype" w:hAnsi="Palatino Linotype" w:cs="Arial"/>
          <w:color w:val="000000" w:themeColor="text1"/>
        </w:rPr>
        <w:t xml:space="preserve">Se hace constar que </w:t>
      </w:r>
      <w:r w:rsidRPr="00C7354D">
        <w:rPr>
          <w:rFonts w:ascii="Palatino Linotype" w:eastAsia="Times New Roman" w:hAnsi="Palatino Linotype" w:cs="Arial"/>
          <w:color w:val="000000" w:themeColor="text1"/>
          <w:lang w:val="es-ES"/>
        </w:rPr>
        <w:t>se señaló como modalidad de entrega de la información</w:t>
      </w:r>
      <w:r w:rsidRPr="00C7354D">
        <w:rPr>
          <w:rFonts w:ascii="Palatino Linotype" w:eastAsia="Times New Roman" w:hAnsi="Palatino Linotype" w:cs="Arial"/>
          <w:b/>
          <w:color w:val="000000" w:themeColor="text1"/>
          <w:lang w:val="es-ES"/>
        </w:rPr>
        <w:t>:</w:t>
      </w:r>
      <w:r w:rsidRPr="00C7354D">
        <w:rPr>
          <w:rFonts w:ascii="Palatino Linotype" w:eastAsia="Times New Roman" w:hAnsi="Palatino Linotype" w:cs="Arial"/>
          <w:color w:val="000000" w:themeColor="text1"/>
          <w:lang w:val="es-ES"/>
        </w:rPr>
        <w:t xml:space="preserve"> a través </w:t>
      </w:r>
      <w:r w:rsidRPr="00C7354D">
        <w:rPr>
          <w:rFonts w:ascii="Palatino Linotype" w:hAnsi="Palatino Linotype"/>
          <w:color w:val="000000" w:themeColor="text1"/>
        </w:rPr>
        <w:t xml:space="preserve">del </w:t>
      </w:r>
      <w:r w:rsidRPr="00C7354D">
        <w:rPr>
          <w:rFonts w:ascii="Palatino Linotype" w:eastAsia="Calibri" w:hAnsi="Palatino Linotype" w:cs="Arial"/>
          <w:color w:val="000000" w:themeColor="text1"/>
          <w:lang w:val="es-ES"/>
        </w:rPr>
        <w:t xml:space="preserve">Sistema de Acceso a la Información Mexiquense </w:t>
      </w:r>
      <w:r w:rsidRPr="00C7354D">
        <w:rPr>
          <w:rFonts w:ascii="Palatino Linotype" w:eastAsia="Calibri" w:hAnsi="Palatino Linotype" w:cs="Arial"/>
          <w:b/>
          <w:color w:val="000000" w:themeColor="text1"/>
          <w:lang w:val="es-ES"/>
        </w:rPr>
        <w:t>(SAIMEX).</w:t>
      </w:r>
    </w:p>
    <w:p w14:paraId="277D6E54" w14:textId="77777777" w:rsidR="00027153" w:rsidRPr="00027153" w:rsidRDefault="00027153" w:rsidP="000271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7373608" w14:textId="263B3FA1" w:rsidR="00B8632E" w:rsidRPr="00B8632E" w:rsidRDefault="00770B33" w:rsidP="00C64E15">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Times New Roman" w:hAnsi="Palatino Linotype" w:cs="Arial"/>
          <w:b/>
          <w:i/>
          <w:lang w:val="es-ES"/>
        </w:rPr>
      </w:pPr>
      <w:r w:rsidRPr="00027153">
        <w:rPr>
          <w:rFonts w:ascii="Palatino Linotype" w:eastAsia="Calibri" w:hAnsi="Palatino Linotype" w:cs="Arial"/>
          <w:lang w:val="es-AR"/>
        </w:rPr>
        <w:t xml:space="preserve">El día </w:t>
      </w:r>
      <w:r w:rsidR="003529DF">
        <w:rPr>
          <w:rFonts w:ascii="Palatino Linotype" w:eastAsia="Calibri" w:hAnsi="Palatino Linotype" w:cs="Arial"/>
          <w:lang w:val="es-AR"/>
        </w:rPr>
        <w:t>dos</w:t>
      </w:r>
      <w:r w:rsidR="00A34054" w:rsidRPr="00027153">
        <w:rPr>
          <w:rFonts w:ascii="Palatino Linotype" w:eastAsia="Calibri" w:hAnsi="Palatino Linotype" w:cs="Arial"/>
          <w:lang w:val="es-AR"/>
        </w:rPr>
        <w:t xml:space="preserve"> </w:t>
      </w:r>
      <w:r w:rsidRPr="00027153">
        <w:rPr>
          <w:rFonts w:ascii="Palatino Linotype" w:eastAsia="Calibri" w:hAnsi="Palatino Linotype" w:cs="Arial"/>
          <w:lang w:val="es-AR"/>
        </w:rPr>
        <w:t>(</w:t>
      </w:r>
      <w:r w:rsidR="003529DF">
        <w:rPr>
          <w:rFonts w:ascii="Palatino Linotype" w:eastAsia="Calibri" w:hAnsi="Palatino Linotype" w:cs="Arial"/>
          <w:lang w:val="es-AR"/>
        </w:rPr>
        <w:t>02</w:t>
      </w:r>
      <w:r w:rsidRPr="00027153">
        <w:rPr>
          <w:rFonts w:ascii="Palatino Linotype" w:hAnsi="Palatino Linotype"/>
          <w:i/>
        </w:rPr>
        <w:t xml:space="preserve">) </w:t>
      </w:r>
      <w:r w:rsidRPr="00027153">
        <w:rPr>
          <w:rFonts w:ascii="Palatino Linotype" w:hAnsi="Palatino Linotype"/>
        </w:rPr>
        <w:t xml:space="preserve">de </w:t>
      </w:r>
      <w:r w:rsidR="003529DF">
        <w:rPr>
          <w:rFonts w:ascii="Palatino Linotype" w:hAnsi="Palatino Linotype"/>
        </w:rPr>
        <w:t>octubre</w:t>
      </w:r>
      <w:r w:rsidRPr="00027153">
        <w:rPr>
          <w:rFonts w:ascii="Palatino Linotype" w:hAnsi="Palatino Linotype"/>
        </w:rPr>
        <w:t xml:space="preserve"> de </w:t>
      </w:r>
      <w:r w:rsidR="00E91B4E" w:rsidRPr="00027153">
        <w:rPr>
          <w:rFonts w:ascii="Palatino Linotype" w:hAnsi="Palatino Linotype"/>
        </w:rPr>
        <w:t>dos mil diecinueve</w:t>
      </w:r>
      <w:r w:rsidRPr="00027153">
        <w:rPr>
          <w:rFonts w:ascii="Palatino Linotype" w:eastAsia="Times New Roman" w:hAnsi="Palatino Linotype" w:cs="Arial"/>
          <w:lang w:val="es-ES"/>
        </w:rPr>
        <w:t xml:space="preserve">, el </w:t>
      </w:r>
      <w:r w:rsidRPr="00027153">
        <w:rPr>
          <w:rFonts w:ascii="Palatino Linotype" w:eastAsia="Times New Roman" w:hAnsi="Palatino Linotype" w:cs="Arial"/>
          <w:b/>
          <w:lang w:val="es-ES"/>
        </w:rPr>
        <w:t xml:space="preserve">SUJETO OBLIGADO </w:t>
      </w:r>
      <w:r w:rsidR="00B90D3C" w:rsidRPr="00027153">
        <w:rPr>
          <w:rFonts w:ascii="Palatino Linotype" w:eastAsia="Times New Roman" w:hAnsi="Palatino Linotype" w:cs="Arial"/>
          <w:color w:val="000000" w:themeColor="text1"/>
          <w:lang w:val="es-ES"/>
        </w:rPr>
        <w:t>respondi</w:t>
      </w:r>
      <w:r w:rsidR="00EB1460" w:rsidRPr="00027153">
        <w:rPr>
          <w:rFonts w:ascii="Palatino Linotype" w:eastAsia="Times New Roman" w:hAnsi="Palatino Linotype" w:cs="Arial"/>
          <w:color w:val="000000" w:themeColor="text1"/>
          <w:lang w:val="es-ES"/>
        </w:rPr>
        <w:t>ó a la solic</w:t>
      </w:r>
      <w:r w:rsidR="00677042">
        <w:rPr>
          <w:rFonts w:ascii="Palatino Linotype" w:eastAsia="Times New Roman" w:hAnsi="Palatino Linotype" w:cs="Arial"/>
          <w:color w:val="000000" w:themeColor="text1"/>
          <w:lang w:val="es-ES"/>
        </w:rPr>
        <w:t xml:space="preserve">itud de información </w:t>
      </w:r>
      <w:r w:rsidR="00B8632E">
        <w:rPr>
          <w:rFonts w:ascii="Palatino Linotype" w:eastAsia="Times New Roman" w:hAnsi="Palatino Linotype" w:cs="Arial"/>
          <w:color w:val="000000" w:themeColor="text1"/>
          <w:lang w:val="es-ES"/>
        </w:rPr>
        <w:t>en los términos siguientes:</w:t>
      </w:r>
    </w:p>
    <w:p w14:paraId="33F15C20" w14:textId="09FC9705" w:rsidR="00B8632E" w:rsidRPr="00B8632E" w:rsidRDefault="00B8632E" w:rsidP="00B8632E">
      <w:pPr>
        <w:pStyle w:val="Prrafodelista"/>
        <w:spacing w:line="360" w:lineRule="auto"/>
        <w:ind w:left="567" w:right="567"/>
        <w:jc w:val="both"/>
        <w:rPr>
          <w:rFonts w:ascii="Palatino Linotype" w:eastAsia="Times New Roman" w:hAnsi="Palatino Linotype" w:cs="Arial"/>
          <w:b/>
          <w:i/>
          <w:sz w:val="22"/>
          <w:szCs w:val="22"/>
          <w:lang w:val="es-ES"/>
        </w:rPr>
      </w:pPr>
      <w:r w:rsidRPr="00B8632E">
        <w:rPr>
          <w:rFonts w:ascii="Palatino Linotype" w:hAnsi="Palatino Linotype"/>
          <w:i/>
          <w:color w:val="000000"/>
          <w:sz w:val="22"/>
          <w:szCs w:val="22"/>
        </w:rPr>
        <w:lastRenderedPageBreak/>
        <w:t>“En atención a la solicitud de información recibida a través del Sistema de Acceso a la Información Mexiquense –SAIMEX-, con número de folio 00160/MATEOATE/IP/2019, de fecha 30 de octubre de 2019, en la cual requiere: ¨Solicito los nombres de los últimos 5 directores de Seguridad Pública (incluyendo el actual) o directores de Policía Municipal, la fecha de sus nombramientos y el tipo de perfil de cada uno (civil, policía de carrera, militar, marino). ¨ (Sic). Al respecto, con fundamento en el artículo 8 de la Constitución Política de los Estados Unidos Mexicanos; artículo 5 fracción I y artículo 129 de la Constitución Política del Estado Libre y Soberano de México; articulo 59 fracciones I, II, III y en los artículos 150, 152, 155, 162, 165 y173 de la ley de Transparencia y Acceso a la Información Pública del Estado de México y Municipios, me permito informar a usted lo siguiente: Así mismo, hago de su conocimiento que mediante oficio DA/1937/2019, la Dirección De Administración informa lo siguiente: No. NOMBRE CARGO 1 GAEL EMMANUEL GONZÁLEZ SILVA DIRECTOR DE SEGURIDAD PÚBLICA Y TRANSITO Por lo anterior, me permito informar que la información requerida de los anteriores directores del área de seguridad pública, no podemos dar a conocer datos personales, con fundamento en los artículos 3 fracciones IX, XXIII, XXXII, 6, 23, 24 fracción XIV, y 86 de la Ley de Transparencia y Acceso a la Información Pública del Estado de México y Municipios, Cito, el artículo 86 que a la letra dice; Los sujetos obligados serán responsables de los datos personales en su posesión. 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Lo anterior es porque al ya no ser servidores públicos, se estaría vulnerando su derecho a la protección de sus datos personales. Sin más por el momento me despido no sin antes enviarle un cordial saludo.”</w:t>
      </w:r>
      <w:r>
        <w:rPr>
          <w:rFonts w:ascii="Palatino Linotype" w:hAnsi="Palatino Linotype"/>
          <w:i/>
          <w:color w:val="000000"/>
          <w:sz w:val="22"/>
          <w:szCs w:val="22"/>
        </w:rPr>
        <w:t>(Sic)</w:t>
      </w:r>
    </w:p>
    <w:p w14:paraId="221CCFAF" w14:textId="5197D904" w:rsidR="00B8632E" w:rsidRPr="00F305B2" w:rsidRDefault="00436EFF" w:rsidP="00436EFF">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Times New Roman" w:hAnsi="Palatino Linotype" w:cs="Arial"/>
          <w:lang w:val="es-ES"/>
        </w:rPr>
      </w:pPr>
      <w:r w:rsidRPr="00436EFF">
        <w:rPr>
          <w:rFonts w:ascii="Palatino Linotype" w:eastAsia="Times New Roman" w:hAnsi="Palatino Linotype" w:cs="Arial"/>
          <w:lang w:val="es-ES"/>
        </w:rPr>
        <w:lastRenderedPageBreak/>
        <w:t xml:space="preserve">A su respuesta adjuntó </w:t>
      </w:r>
      <w:r>
        <w:rPr>
          <w:rFonts w:ascii="Palatino Linotype" w:eastAsia="Times New Roman" w:hAnsi="Palatino Linotype" w:cs="Arial"/>
          <w:lang w:val="es-ES"/>
        </w:rPr>
        <w:t>el archivo</w:t>
      </w:r>
      <w:r w:rsidRPr="00436EFF">
        <w:rPr>
          <w:rFonts w:ascii="Palatino Linotype" w:eastAsia="Times New Roman" w:hAnsi="Palatino Linotype" w:cs="Arial"/>
          <w:lang w:val="es-ES"/>
        </w:rPr>
        <w:t xml:space="preserve"> electr</w:t>
      </w:r>
      <w:r>
        <w:rPr>
          <w:rFonts w:ascii="Palatino Linotype" w:eastAsia="Times New Roman" w:hAnsi="Palatino Linotype" w:cs="Arial"/>
          <w:lang w:val="es-ES"/>
        </w:rPr>
        <w:t xml:space="preserve">ónico </w:t>
      </w:r>
      <w:r w:rsidR="00B8632E" w:rsidRPr="00436EFF">
        <w:rPr>
          <w:rFonts w:ascii="Palatino Linotype" w:hAnsi="Palatino Linotype"/>
          <w:i/>
          <w:color w:val="000000" w:themeColor="text1"/>
        </w:rPr>
        <w:t>“</w:t>
      </w:r>
      <w:hyperlink r:id="rId8" w:tgtFrame="_blank" w:history="1">
        <w:r w:rsidR="00B8632E" w:rsidRPr="00436EFF">
          <w:rPr>
            <w:rStyle w:val="Hipervnculo"/>
            <w:rFonts w:ascii="Palatino Linotype" w:hAnsi="Palatino Linotype" w:cs="Arial"/>
            <w:b/>
            <w:bCs/>
            <w:i/>
            <w:color w:val="000000" w:themeColor="text1"/>
            <w:u w:val="none"/>
          </w:rPr>
          <w:t>MATEOATE-IP-357-2019.pdf</w:t>
        </w:r>
      </w:hyperlink>
      <w:r w:rsidR="00B8632E" w:rsidRPr="00436EFF">
        <w:rPr>
          <w:rFonts w:ascii="Palatino Linotype" w:hAnsi="Palatino Linotype"/>
          <w:i/>
          <w:color w:val="000000" w:themeColor="text1"/>
        </w:rPr>
        <w:t>”</w:t>
      </w:r>
      <w:r>
        <w:rPr>
          <w:rFonts w:ascii="Palatino Linotype" w:hAnsi="Palatino Linotype"/>
          <w:i/>
          <w:color w:val="000000" w:themeColor="text1"/>
        </w:rPr>
        <w:t xml:space="preserve"> </w:t>
      </w:r>
      <w:r w:rsidR="00F305B2" w:rsidRPr="00F305B2">
        <w:rPr>
          <w:rFonts w:ascii="Palatino Linotype" w:hAnsi="Palatino Linotype"/>
          <w:color w:val="000000" w:themeColor="text1"/>
        </w:rPr>
        <w:t>constante en una hoja,</w:t>
      </w:r>
      <w:r w:rsidR="00F305B2">
        <w:rPr>
          <w:rFonts w:ascii="Palatino Linotype" w:hAnsi="Palatino Linotype"/>
          <w:i/>
          <w:color w:val="000000" w:themeColor="text1"/>
        </w:rPr>
        <w:t xml:space="preserve"> </w:t>
      </w:r>
      <w:r w:rsidRPr="00436EFF">
        <w:rPr>
          <w:rFonts w:ascii="Palatino Linotype" w:hAnsi="Palatino Linotype"/>
          <w:color w:val="000000" w:themeColor="text1"/>
        </w:rPr>
        <w:t xml:space="preserve">cuyo contenido </w:t>
      </w:r>
      <w:r w:rsidR="00F305B2">
        <w:rPr>
          <w:rFonts w:ascii="Palatino Linotype" w:hAnsi="Palatino Linotype"/>
          <w:color w:val="000000" w:themeColor="text1"/>
        </w:rPr>
        <w:t>es del conocimiento de la particular, sin embargo a fin de que no exista opacidad, se muestra a continuación:</w:t>
      </w:r>
    </w:p>
    <w:p w14:paraId="496D5E52" w14:textId="77777777" w:rsidR="00F305B2" w:rsidRPr="00436EFF" w:rsidRDefault="00F305B2" w:rsidP="00F305B2">
      <w:pPr>
        <w:pStyle w:val="Prrafodelista"/>
        <w:tabs>
          <w:tab w:val="left" w:pos="567"/>
        </w:tabs>
        <w:spacing w:before="100" w:beforeAutospacing="1" w:after="100" w:afterAutospacing="1" w:line="360" w:lineRule="auto"/>
        <w:ind w:left="0"/>
        <w:jc w:val="both"/>
        <w:rPr>
          <w:rFonts w:ascii="Palatino Linotype" w:eastAsia="Times New Roman" w:hAnsi="Palatino Linotype" w:cs="Arial"/>
          <w:lang w:val="es-ES"/>
        </w:rPr>
      </w:pPr>
    </w:p>
    <w:p w14:paraId="28023124" w14:textId="1D1F0948" w:rsidR="00BA7BD2" w:rsidRPr="0013020D" w:rsidRDefault="00F305B2" w:rsidP="0013020D">
      <w:pPr>
        <w:pStyle w:val="Prrafodelista"/>
        <w:tabs>
          <w:tab w:val="left" w:pos="567"/>
        </w:tabs>
        <w:spacing w:before="100" w:beforeAutospacing="1" w:after="100" w:afterAutospacing="1" w:line="360" w:lineRule="auto"/>
        <w:ind w:left="567"/>
        <w:jc w:val="both"/>
        <w:rPr>
          <w:rStyle w:val="Hipervnculo"/>
          <w:rFonts w:ascii="Palatino Linotype" w:eastAsia="Times New Roman" w:hAnsi="Palatino Linotype" w:cs="Arial"/>
          <w:color w:val="auto"/>
          <w:u w:val="none"/>
          <w:lang w:val="es-ES"/>
        </w:rPr>
      </w:pPr>
      <w:r w:rsidRPr="00F305B2">
        <w:rPr>
          <w:rFonts w:ascii="Palatino Linotype" w:eastAsia="Times New Roman" w:hAnsi="Palatino Linotype" w:cs="Arial"/>
          <w:noProof/>
          <w:lang w:val="es-MX" w:eastAsia="es-MX"/>
        </w:rPr>
        <w:drawing>
          <wp:inline distT="0" distB="0" distL="0" distR="0" wp14:anchorId="5DDBC241" wp14:editId="5DC661B7">
            <wp:extent cx="4892675" cy="583659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592" cy="5843654"/>
                    </a:xfrm>
                    <a:prstGeom prst="rect">
                      <a:avLst/>
                    </a:prstGeom>
                    <a:noFill/>
                    <a:ln>
                      <a:noFill/>
                    </a:ln>
                  </pic:spPr>
                </pic:pic>
              </a:graphicData>
            </a:graphic>
          </wp:inline>
        </w:drawing>
      </w:r>
    </w:p>
    <w:p w14:paraId="507E86AF" w14:textId="7B03AB06" w:rsidR="00F34201" w:rsidRPr="00C7354D"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7354D">
        <w:rPr>
          <w:rFonts w:ascii="Palatino Linotype" w:eastAsia="Times New Roman" w:hAnsi="Palatino Linotype" w:cs="Arial"/>
          <w:lang w:val="es-ES"/>
        </w:rPr>
        <w:lastRenderedPageBreak/>
        <w:t xml:space="preserve">El día </w:t>
      </w:r>
      <w:r w:rsidR="0013020D">
        <w:rPr>
          <w:rFonts w:ascii="Palatino Linotype" w:eastAsia="Times New Roman" w:hAnsi="Palatino Linotype" w:cs="Arial"/>
          <w:lang w:val="es-ES"/>
        </w:rPr>
        <w:t>veintinueve</w:t>
      </w:r>
      <w:r w:rsidR="00280260" w:rsidRPr="00C7354D">
        <w:rPr>
          <w:rFonts w:ascii="Palatino Linotype" w:eastAsia="Times New Roman" w:hAnsi="Palatino Linotype" w:cs="Arial"/>
          <w:lang w:val="es-ES"/>
        </w:rPr>
        <w:t xml:space="preserve"> </w:t>
      </w:r>
      <w:r w:rsidR="00E239DF" w:rsidRPr="00C7354D">
        <w:rPr>
          <w:rFonts w:ascii="Palatino Linotype" w:eastAsia="Times New Roman" w:hAnsi="Palatino Linotype" w:cs="Arial"/>
          <w:lang w:val="es-ES"/>
        </w:rPr>
        <w:t>(</w:t>
      </w:r>
      <w:r w:rsidR="0013020D">
        <w:rPr>
          <w:rFonts w:ascii="Palatino Linotype" w:eastAsia="Times New Roman" w:hAnsi="Palatino Linotype" w:cs="Arial"/>
          <w:lang w:val="es-ES"/>
        </w:rPr>
        <w:t>29</w:t>
      </w:r>
      <w:r w:rsidR="00E239DF" w:rsidRPr="00C7354D">
        <w:rPr>
          <w:rFonts w:ascii="Palatino Linotype" w:eastAsia="Times New Roman" w:hAnsi="Palatino Linotype" w:cs="Arial"/>
          <w:lang w:val="es-ES"/>
        </w:rPr>
        <w:t xml:space="preserve">) de </w:t>
      </w:r>
      <w:r w:rsidR="00C34AFB">
        <w:rPr>
          <w:rFonts w:ascii="Palatino Linotype" w:eastAsia="Times New Roman" w:hAnsi="Palatino Linotype" w:cs="Arial"/>
          <w:lang w:val="es-ES"/>
        </w:rPr>
        <w:t>noviembre</w:t>
      </w:r>
      <w:r w:rsidR="00DC6FF3" w:rsidRPr="00C7354D">
        <w:rPr>
          <w:rFonts w:ascii="Palatino Linotype" w:eastAsia="Times New Roman" w:hAnsi="Palatino Linotype" w:cs="Arial"/>
          <w:lang w:val="es-ES"/>
        </w:rPr>
        <w:t xml:space="preserve"> </w:t>
      </w:r>
      <w:r w:rsidR="00E239DF" w:rsidRPr="00C7354D">
        <w:rPr>
          <w:rFonts w:ascii="Palatino Linotype" w:eastAsia="Times New Roman" w:hAnsi="Palatino Linotype" w:cs="Arial"/>
          <w:lang w:val="es-ES"/>
        </w:rPr>
        <w:t xml:space="preserve">de </w:t>
      </w:r>
      <w:r w:rsidR="00E91B4E" w:rsidRPr="00C7354D">
        <w:rPr>
          <w:rFonts w:ascii="Palatino Linotype" w:eastAsia="Times New Roman" w:hAnsi="Palatino Linotype" w:cs="Arial"/>
          <w:lang w:val="es-ES"/>
        </w:rPr>
        <w:t>dos mil diecinueve</w:t>
      </w:r>
      <w:r w:rsidRPr="00C7354D">
        <w:rPr>
          <w:rFonts w:ascii="Palatino Linotype" w:eastAsia="Times New Roman" w:hAnsi="Palatino Linotype" w:cs="Arial"/>
          <w:lang w:val="es-ES"/>
        </w:rPr>
        <w:t xml:space="preserve">, </w:t>
      </w:r>
      <w:r w:rsidR="00797148" w:rsidRPr="00C7354D">
        <w:rPr>
          <w:rFonts w:ascii="Palatino Linotype" w:hAnsi="Palatino Linotype"/>
          <w:color w:val="000000"/>
        </w:rPr>
        <w:t>se</w:t>
      </w:r>
      <w:r w:rsidR="00C15336" w:rsidRPr="00C7354D">
        <w:rPr>
          <w:rFonts w:ascii="Palatino Linotype" w:hAnsi="Palatino Linotype"/>
          <w:color w:val="000000"/>
        </w:rPr>
        <w:t xml:space="preserve"> </w:t>
      </w:r>
      <w:r w:rsidRPr="00C7354D">
        <w:rPr>
          <w:rFonts w:ascii="Palatino Linotype" w:eastAsia="Times New Roman" w:hAnsi="Palatino Linotype" w:cs="Arial"/>
          <w:lang w:val="es-ES"/>
        </w:rPr>
        <w:t xml:space="preserve">interpuso el recurso de revisión, en contra de la respuesta </w:t>
      </w:r>
      <w:r w:rsidR="00826130">
        <w:rPr>
          <w:rFonts w:ascii="Palatino Linotype" w:eastAsia="Times New Roman" w:hAnsi="Palatino Linotype" w:cs="Arial"/>
          <w:lang w:val="es-ES"/>
        </w:rPr>
        <w:t xml:space="preserve">emitida por el </w:t>
      </w:r>
      <w:r w:rsidR="00826130" w:rsidRPr="00826130">
        <w:rPr>
          <w:rFonts w:ascii="Palatino Linotype" w:eastAsia="Times New Roman" w:hAnsi="Palatino Linotype" w:cs="Arial"/>
          <w:b/>
          <w:lang w:val="es-ES"/>
        </w:rPr>
        <w:t>SUJETO OBLIGADO</w:t>
      </w:r>
      <w:r w:rsidRPr="00C7354D">
        <w:rPr>
          <w:rFonts w:ascii="Palatino Linotype" w:eastAsia="Times New Roman" w:hAnsi="Palatino Linotype" w:cs="Arial"/>
          <w:lang w:val="es-ES"/>
        </w:rPr>
        <w:t>, señalando como:</w:t>
      </w:r>
    </w:p>
    <w:p w14:paraId="5D195D9E" w14:textId="77777777" w:rsidR="00C15336" w:rsidRPr="00C7354D" w:rsidRDefault="00C15336" w:rsidP="004E1461">
      <w:pPr>
        <w:pStyle w:val="Prrafodelista"/>
        <w:tabs>
          <w:tab w:val="left" w:pos="567"/>
        </w:tabs>
        <w:spacing w:line="360" w:lineRule="auto"/>
        <w:ind w:left="0"/>
        <w:jc w:val="both"/>
        <w:rPr>
          <w:rFonts w:ascii="Palatino Linotype" w:hAnsi="Palatino Linotype"/>
        </w:rPr>
      </w:pPr>
    </w:p>
    <w:p w14:paraId="59970600" w14:textId="22CCD712" w:rsidR="00F34201" w:rsidRPr="00F5661E" w:rsidRDefault="006711DB" w:rsidP="00F5661E">
      <w:pPr>
        <w:spacing w:line="360" w:lineRule="auto"/>
        <w:ind w:left="567" w:right="567"/>
        <w:jc w:val="both"/>
        <w:rPr>
          <w:rFonts w:ascii="Palatino Linotype" w:eastAsia="Times New Roman" w:hAnsi="Palatino Linotype" w:cs="Times New Roman"/>
          <w:i/>
          <w:sz w:val="22"/>
          <w:szCs w:val="22"/>
          <w:lang w:val="es-MX" w:eastAsia="es-MX"/>
        </w:rPr>
      </w:pPr>
      <w:bookmarkStart w:id="6" w:name="_Toc30775902"/>
      <w:r w:rsidRPr="00C7354D">
        <w:rPr>
          <w:rStyle w:val="Ttulo2Car"/>
          <w:color w:val="auto"/>
          <w:sz w:val="22"/>
          <w:szCs w:val="22"/>
          <w:lang w:val="es-ES"/>
        </w:rPr>
        <w:t xml:space="preserve">a) </w:t>
      </w:r>
      <w:bookmarkStart w:id="7" w:name="_Toc464139197"/>
      <w:bookmarkStart w:id="8" w:name="_Toc471981162"/>
      <w:bookmarkStart w:id="9" w:name="_Toc471981317"/>
      <w:bookmarkStart w:id="10" w:name="_Toc472780344"/>
      <w:bookmarkStart w:id="11" w:name="_Toc473229705"/>
      <w:bookmarkStart w:id="12" w:name="_Toc473651751"/>
      <w:bookmarkStart w:id="13" w:name="_Toc476135272"/>
      <w:bookmarkStart w:id="14" w:name="_Toc476135581"/>
      <w:bookmarkStart w:id="15" w:name="_Toc476765027"/>
      <w:bookmarkStart w:id="16" w:name="_Toc476766283"/>
      <w:bookmarkStart w:id="17" w:name="_Toc476766378"/>
      <w:bookmarkStart w:id="18" w:name="_Toc478584831"/>
      <w:bookmarkStart w:id="19" w:name="_Toc481092627"/>
      <w:bookmarkStart w:id="20" w:name="_Toc487053684"/>
      <w:bookmarkStart w:id="21" w:name="_Toc487053879"/>
      <w:bookmarkStart w:id="22" w:name="_Toc494915459"/>
      <w:bookmarkStart w:id="23" w:name="_Toc494920818"/>
      <w:bookmarkStart w:id="24" w:name="_Toc494920990"/>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00F34201" w:rsidRPr="00C7354D">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C7354D">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13020D">
        <w:rPr>
          <w:rFonts w:ascii="Palatino Linotype" w:hAnsi="Palatino Linotype"/>
          <w:i/>
          <w:sz w:val="22"/>
          <w:szCs w:val="22"/>
        </w:rPr>
        <w:t>“</w:t>
      </w:r>
      <w:r w:rsidR="0013020D" w:rsidRPr="0013020D">
        <w:rPr>
          <w:rFonts w:ascii="Palatino Linotype" w:hAnsi="Palatino Linotype"/>
          <w:i/>
          <w:color w:val="000000"/>
          <w:sz w:val="22"/>
          <w:szCs w:val="22"/>
        </w:rPr>
        <w:t>00160/MATEOATE/IP/2019</w:t>
      </w:r>
      <w:r w:rsidR="00F5661E" w:rsidRPr="0013020D">
        <w:rPr>
          <w:rFonts w:ascii="Palatino Linotype" w:eastAsia="Times New Roman" w:hAnsi="Palatino Linotype" w:cs="Times New Roman"/>
          <w:i/>
          <w:sz w:val="22"/>
          <w:szCs w:val="22"/>
          <w:lang w:val="es-MX" w:eastAsia="es-MX"/>
        </w:rPr>
        <w:t>"</w:t>
      </w:r>
      <w:r w:rsidR="00F5661E">
        <w:rPr>
          <w:rFonts w:ascii="Palatino Linotype" w:eastAsia="Times New Roman" w:hAnsi="Palatino Linotype" w:cs="Times New Roman"/>
          <w:i/>
          <w:sz w:val="22"/>
          <w:szCs w:val="22"/>
          <w:lang w:val="es-MX" w:eastAsia="es-MX"/>
        </w:rPr>
        <w:t xml:space="preserve"> </w:t>
      </w:r>
      <w:r w:rsidR="00AC6585" w:rsidRPr="00F5661E">
        <w:rPr>
          <w:rFonts w:ascii="Palatino Linotype" w:eastAsia="Calibri" w:hAnsi="Palatino Linotype" w:cs="Arial"/>
          <w:i/>
          <w:sz w:val="22"/>
          <w:szCs w:val="22"/>
          <w:lang w:val="es-ES"/>
        </w:rPr>
        <w:t>(Sic)</w:t>
      </w:r>
    </w:p>
    <w:p w14:paraId="7961E1B1" w14:textId="77777777" w:rsidR="00C64E15" w:rsidRPr="00C64E15" w:rsidRDefault="00C64E15" w:rsidP="00C64E15">
      <w:pPr>
        <w:pStyle w:val="Prrafodelista"/>
        <w:tabs>
          <w:tab w:val="left" w:pos="567"/>
        </w:tabs>
        <w:spacing w:line="360" w:lineRule="auto"/>
        <w:ind w:left="0"/>
        <w:jc w:val="both"/>
        <w:rPr>
          <w:rFonts w:ascii="Palatino Linotype" w:hAnsi="Palatino Linotype"/>
        </w:rPr>
      </w:pPr>
    </w:p>
    <w:p w14:paraId="5DF021EB" w14:textId="537E328F" w:rsidR="00B33884" w:rsidRPr="00F5661E" w:rsidRDefault="006711DB" w:rsidP="00D423B5">
      <w:pPr>
        <w:spacing w:line="360" w:lineRule="auto"/>
        <w:ind w:left="567" w:right="567"/>
        <w:jc w:val="both"/>
        <w:rPr>
          <w:rFonts w:ascii="Palatino Linotype" w:hAnsi="Palatino Linotype"/>
          <w:i/>
          <w:color w:val="000000"/>
          <w:sz w:val="22"/>
          <w:szCs w:val="22"/>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30775903"/>
      <w:r w:rsidRPr="00C7354D">
        <w:rPr>
          <w:rStyle w:val="Ttulo2Car"/>
          <w:color w:val="auto"/>
          <w:sz w:val="22"/>
          <w:szCs w:val="22"/>
          <w:lang w:val="es-ES"/>
        </w:rPr>
        <w:t xml:space="preserve">b) </w:t>
      </w:r>
      <w:r w:rsidR="00F34201" w:rsidRPr="00C7354D">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C7354D">
        <w:rPr>
          <w:rFonts w:ascii="Palatino Linotype" w:hAnsi="Palatino Linotype"/>
          <w:sz w:val="22"/>
          <w:szCs w:val="22"/>
        </w:rPr>
        <w:t xml:space="preserve"> </w:t>
      </w:r>
      <w:r w:rsidR="00297660">
        <w:rPr>
          <w:rFonts w:ascii="Palatino Linotype" w:hAnsi="Palatino Linotype"/>
          <w:sz w:val="22"/>
          <w:szCs w:val="22"/>
        </w:rPr>
        <w:t>“</w:t>
      </w:r>
      <w:r w:rsidR="0013020D" w:rsidRPr="00297660">
        <w:rPr>
          <w:rFonts w:ascii="Palatino Linotype" w:hAnsi="Palatino Linotype"/>
          <w:i/>
          <w:color w:val="000000"/>
          <w:sz w:val="22"/>
          <w:szCs w:val="22"/>
        </w:rPr>
        <w:t xml:space="preserve">El municipio debe proporcionar la información solicitada ya que de acuerdo con la Ley General de Transparencia y Acceso a la Información Pública, en el Capítulo II De Las Obligaciones de Transparencia Comunes, en el artículo 70, se especifica que los sujetos obligados deben proporcionar “El directorio de todos los Servidores Públicos, a partir del nivel de jefe de departamento o su equivalente, o de menor nivel, cuando se brinde atención al público; manejen o apliquen LEY GENERAL DE TRANSPARENCIA Y ACCESO A LA INFORMACIÓN PÚBLICA CÁMARA DE DIPUTADOS DEL H. CONGRESO DE LA UNIÓN Secretaría General Secretaría de Servicios Parlamentarios Nueva Ley DOF 04-05-2015 22 de 65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Adicionalmente, debido a que el nombramiento de un </w:t>
      </w:r>
      <w:proofErr w:type="spellStart"/>
      <w:r w:rsidR="0013020D" w:rsidRPr="00297660">
        <w:rPr>
          <w:rFonts w:ascii="Palatino Linotype" w:hAnsi="Palatino Linotype"/>
          <w:i/>
          <w:color w:val="000000"/>
          <w:sz w:val="22"/>
          <w:szCs w:val="22"/>
        </w:rPr>
        <w:t>directorde</w:t>
      </w:r>
      <w:proofErr w:type="spellEnd"/>
      <w:r w:rsidR="0013020D" w:rsidRPr="00297660">
        <w:rPr>
          <w:rFonts w:ascii="Palatino Linotype" w:hAnsi="Palatino Linotype"/>
          <w:i/>
          <w:color w:val="000000"/>
          <w:sz w:val="22"/>
          <w:szCs w:val="22"/>
        </w:rPr>
        <w:t xml:space="preserve"> la policía y de un secretario de Seguridad Pública pasa por cabildo, en la Ley también específica en el artículo 71 que el sujeto obligado debe poner a disposición del público “a) El contenido de las gacetas municipales, las cuales deberán comprender los resolutivos y acuerdos aprobados por los ayuntamientos, y b) Las actas de sesiones de cabildo, los controles de </w:t>
      </w:r>
      <w:r w:rsidR="0013020D" w:rsidRPr="00297660">
        <w:rPr>
          <w:rFonts w:ascii="Palatino Linotype" w:hAnsi="Palatino Linotype"/>
          <w:i/>
          <w:color w:val="000000"/>
          <w:sz w:val="22"/>
          <w:szCs w:val="22"/>
        </w:rPr>
        <w:lastRenderedPageBreak/>
        <w:t>asistencia de los integrantes del Ayuntamiento a las sesiones de cabildo y el sentido de votación de los miembros del cabildo sobre las iniciativas o acuerdo</w:t>
      </w:r>
      <w:r w:rsidR="00F34201" w:rsidRPr="00F5661E">
        <w:rPr>
          <w:rFonts w:ascii="Palatino Linotype" w:hAnsi="Palatino Linotype"/>
          <w:i/>
          <w:color w:val="000000"/>
          <w:sz w:val="22"/>
          <w:szCs w:val="22"/>
        </w:rPr>
        <w:t>” (Sic)</w:t>
      </w:r>
    </w:p>
    <w:p w14:paraId="6EAD69D3" w14:textId="0EC2B52E" w:rsidR="00F34201" w:rsidRPr="003B7B65"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7354D">
        <w:rPr>
          <w:rFonts w:ascii="Palatino Linotype" w:eastAsia="Times New Roman" w:hAnsi="Palatino Linotype" w:cs="Arial"/>
          <w:lang w:val="es-ES"/>
        </w:rPr>
        <w:t xml:space="preserve">Se registró el recurso de revisión bajo el número de expediente </w:t>
      </w:r>
      <w:r w:rsidRPr="00C7354D">
        <w:rPr>
          <w:rFonts w:ascii="Palatino Linotype" w:hAnsi="Palatino Linotype" w:cs="Arial"/>
          <w:bCs/>
        </w:rPr>
        <w:t xml:space="preserve">al rubro indicado, así mismo con fundamento en lo dispuesto por el </w:t>
      </w:r>
      <w:r w:rsidRPr="00C7354D">
        <w:rPr>
          <w:rFonts w:ascii="Palatino Linotype" w:eastAsia="Calibri" w:hAnsi="Palatino Linotype" w:cs="Arial"/>
          <w:lang w:val="es-ES"/>
        </w:rPr>
        <w:t xml:space="preserve">artículo 185 fracción I de la </w:t>
      </w:r>
      <w:r w:rsidRPr="00C7354D">
        <w:rPr>
          <w:rFonts w:ascii="Palatino Linotype" w:eastAsia="Calibri" w:hAnsi="Palatino Linotype" w:cs="Arial"/>
          <w:b/>
          <w:lang w:val="es-ES"/>
        </w:rPr>
        <w:t xml:space="preserve">Ley de Transparencia y Acceso a la Información Pública del Estado de México y Municipios </w:t>
      </w:r>
      <w:r w:rsidRPr="00C7354D">
        <w:rPr>
          <w:rFonts w:ascii="Palatino Linotype" w:eastAsia="Times New Roman" w:hAnsi="Palatino Linotype" w:cs="Arial"/>
          <w:lang w:val="es-ES"/>
        </w:rPr>
        <w:t xml:space="preserve">se turnó al </w:t>
      </w:r>
      <w:r w:rsidRPr="00C7354D">
        <w:rPr>
          <w:rFonts w:ascii="Palatino Linotype" w:eastAsia="Times New Roman" w:hAnsi="Palatino Linotype" w:cs="Arial"/>
          <w:b/>
          <w:lang w:val="es-ES"/>
        </w:rPr>
        <w:t xml:space="preserve">Comisionado José Guadalupe Luna Hernández, </w:t>
      </w:r>
      <w:r w:rsidRPr="00C7354D">
        <w:rPr>
          <w:rFonts w:ascii="Palatino Linotype" w:eastAsia="Times New Roman" w:hAnsi="Palatino Linotype" w:cs="Arial"/>
          <w:lang w:val="es-ES"/>
        </w:rPr>
        <w:t xml:space="preserve">con el objeto de </w:t>
      </w:r>
      <w:r w:rsidRPr="00C7354D">
        <w:rPr>
          <w:rFonts w:ascii="Palatino Linotype" w:eastAsia="Times New Roman" w:hAnsi="Palatino Linotype" w:cs="Arial"/>
          <w:lang w:val="es-MX"/>
        </w:rPr>
        <w:t>su análisis.</w:t>
      </w:r>
    </w:p>
    <w:p w14:paraId="17513FB7" w14:textId="77777777" w:rsidR="003B7B65" w:rsidRPr="009A0CB9"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7CD73863" w:rsidR="003B187B" w:rsidRPr="000F6593"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B7B6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297660">
        <w:rPr>
          <w:rFonts w:ascii="Palatino Linotype" w:eastAsia="Calibri" w:hAnsi="Palatino Linotype" w:cs="Arial"/>
          <w:lang w:val="es-ES"/>
        </w:rPr>
        <w:t>cinco</w:t>
      </w:r>
      <w:r w:rsidR="00027153">
        <w:rPr>
          <w:rFonts w:ascii="Palatino Linotype" w:eastAsia="Calibri" w:hAnsi="Palatino Linotype" w:cs="Arial"/>
          <w:lang w:val="es-ES"/>
        </w:rPr>
        <w:t xml:space="preserve"> </w:t>
      </w:r>
      <w:r w:rsidRPr="003B7B65">
        <w:rPr>
          <w:rFonts w:ascii="Palatino Linotype" w:eastAsia="Calibri" w:hAnsi="Palatino Linotype" w:cs="Arial"/>
          <w:lang w:val="es-ES"/>
        </w:rPr>
        <w:t>(</w:t>
      </w:r>
      <w:r w:rsidR="00297660">
        <w:rPr>
          <w:rFonts w:ascii="Palatino Linotype" w:eastAsia="Calibri" w:hAnsi="Palatino Linotype" w:cs="Arial"/>
          <w:lang w:val="es-ES"/>
        </w:rPr>
        <w:t>0</w:t>
      </w:r>
      <w:r w:rsidR="00C34AFB">
        <w:rPr>
          <w:rFonts w:ascii="Palatino Linotype" w:eastAsia="Calibri" w:hAnsi="Palatino Linotype" w:cs="Arial"/>
          <w:lang w:val="es-ES"/>
        </w:rPr>
        <w:t>5</w:t>
      </w:r>
      <w:r w:rsidRPr="003B7B65">
        <w:rPr>
          <w:rFonts w:ascii="Palatino Linotype" w:eastAsia="Calibri" w:hAnsi="Palatino Linotype" w:cs="Arial"/>
          <w:lang w:val="es-ES"/>
        </w:rPr>
        <w:t xml:space="preserve">) </w:t>
      </w:r>
      <w:r w:rsidR="00D423B5">
        <w:rPr>
          <w:rFonts w:ascii="Palatino Linotype" w:eastAsia="Times New Roman" w:hAnsi="Palatino Linotype" w:cs="Arial"/>
          <w:lang w:val="es-ES"/>
        </w:rPr>
        <w:t xml:space="preserve">de </w:t>
      </w:r>
      <w:r w:rsidR="00297660">
        <w:rPr>
          <w:rFonts w:ascii="Palatino Linotype" w:eastAsia="Times New Roman" w:hAnsi="Palatino Linotype" w:cs="Arial"/>
          <w:lang w:val="es-ES"/>
        </w:rPr>
        <w:t>dic</w:t>
      </w:r>
      <w:r w:rsidR="00C34AFB">
        <w:rPr>
          <w:rFonts w:ascii="Palatino Linotype" w:eastAsia="Times New Roman" w:hAnsi="Palatino Linotype" w:cs="Arial"/>
          <w:lang w:val="es-ES"/>
        </w:rPr>
        <w:t>iembre</w:t>
      </w:r>
      <w:r w:rsidR="005508E5" w:rsidRPr="003B7B65">
        <w:rPr>
          <w:rFonts w:ascii="Palatino Linotype" w:eastAsia="Times New Roman" w:hAnsi="Palatino Linotype" w:cs="Arial"/>
          <w:lang w:val="es-ES"/>
        </w:rPr>
        <w:t xml:space="preserve"> de dos mil diecinueve</w:t>
      </w:r>
      <w:r w:rsidRPr="003B7B65">
        <w:rPr>
          <w:rFonts w:ascii="Palatino Linotype" w:eastAsia="Calibri" w:hAnsi="Palatino Linotype" w:cs="Arial"/>
          <w:lang w:val="es-ES"/>
        </w:rPr>
        <w:t xml:space="preserve">, puso a disposición de las partes el expediente electrónico </w:t>
      </w:r>
      <w:r w:rsidRPr="003B7B65">
        <w:rPr>
          <w:rFonts w:ascii="Palatino Linotype" w:eastAsia="Calibri" w:hAnsi="Palatino Linotype" w:cs="Arial"/>
        </w:rPr>
        <w:t xml:space="preserve">vía </w:t>
      </w:r>
      <w:r w:rsidRPr="003B7B65">
        <w:rPr>
          <w:rFonts w:ascii="Palatino Linotype" w:eastAsia="Calibri" w:hAnsi="Palatino Linotype" w:cs="Arial"/>
          <w:lang w:val="es-ES"/>
        </w:rPr>
        <w:t xml:space="preserve">Sistema de Acceso a la Información Mexiquense </w:t>
      </w:r>
      <w:r w:rsidRPr="003B7B65">
        <w:rPr>
          <w:rFonts w:ascii="Palatino Linotype" w:eastAsia="Calibri" w:hAnsi="Palatino Linotype" w:cs="Arial"/>
          <w:b/>
          <w:lang w:val="es-ES"/>
        </w:rPr>
        <w:t xml:space="preserve">(SAIMEX) </w:t>
      </w:r>
      <w:r w:rsidRPr="003B7B65">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3B7B65">
        <w:rPr>
          <w:rFonts w:ascii="Palatino Linotype" w:eastAsia="Calibri" w:hAnsi="Palatino Linotype" w:cs="Arial"/>
          <w:lang w:val="es-ES"/>
        </w:rPr>
        <w:t>.</w:t>
      </w:r>
    </w:p>
    <w:p w14:paraId="244827A8" w14:textId="77777777" w:rsidR="000F6593" w:rsidRPr="000F6593" w:rsidRDefault="000F6593" w:rsidP="000F6593">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6599A0E" w14:textId="06FF2ABC" w:rsidR="00E64CEE" w:rsidRPr="00297660" w:rsidRDefault="00E64CEE" w:rsidP="006625D3">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E64CEE">
        <w:rPr>
          <w:rFonts w:ascii="Palatino Linotype" w:eastAsia="Calibri" w:hAnsi="Palatino Linotype" w:cs="Arial"/>
          <w:lang w:val="es-ES"/>
        </w:rPr>
        <w:t>El</w:t>
      </w:r>
      <w:r w:rsidR="003B7B65" w:rsidRPr="00E64CEE">
        <w:rPr>
          <w:rFonts w:ascii="Palatino Linotype" w:eastAsia="Calibri" w:hAnsi="Palatino Linotype" w:cs="Arial"/>
          <w:lang w:val="es-ES"/>
        </w:rPr>
        <w:t xml:space="preserve"> </w:t>
      </w:r>
      <w:r w:rsidRPr="00C75B75">
        <w:rPr>
          <w:rStyle w:val="Hipervnculo"/>
          <w:rFonts w:ascii="Palatino Linotype" w:hAnsi="Palatino Linotype" w:cs="Arial"/>
          <w:b/>
          <w:color w:val="000000" w:themeColor="text1"/>
          <w:u w:val="none"/>
        </w:rPr>
        <w:t>SUJETO OBLIGADO</w:t>
      </w:r>
      <w:r w:rsidRPr="00C75B75">
        <w:rPr>
          <w:rStyle w:val="Hipervnculo"/>
          <w:rFonts w:ascii="Palatino Linotype" w:hAnsi="Palatino Linotype" w:cs="Arial"/>
          <w:color w:val="000000" w:themeColor="text1"/>
          <w:u w:val="none"/>
        </w:rPr>
        <w:t xml:space="preserve"> </w:t>
      </w:r>
      <w:r w:rsidR="00C34AFB">
        <w:rPr>
          <w:rStyle w:val="Hipervnculo"/>
          <w:rFonts w:ascii="Palatino Linotype" w:hAnsi="Palatino Linotype" w:cs="Arial"/>
          <w:color w:val="000000" w:themeColor="text1"/>
          <w:u w:val="none"/>
        </w:rPr>
        <w:t xml:space="preserve">no </w:t>
      </w:r>
      <w:r w:rsidRPr="00C75B75">
        <w:rPr>
          <w:rStyle w:val="Hipervnculo"/>
          <w:rFonts w:ascii="Palatino Linotype" w:hAnsi="Palatino Linotype" w:cs="Arial"/>
          <w:color w:val="000000" w:themeColor="text1"/>
          <w:u w:val="none"/>
        </w:rPr>
        <w:t>rindió su informe justificado para manifestar lo que a su</w:t>
      </w:r>
      <w:r w:rsidR="00C75B75">
        <w:rPr>
          <w:rStyle w:val="Hipervnculo"/>
          <w:rFonts w:ascii="Palatino Linotype" w:hAnsi="Palatino Linotype" w:cs="Arial"/>
          <w:color w:val="000000" w:themeColor="text1"/>
          <w:u w:val="none"/>
        </w:rPr>
        <w:t xml:space="preserve"> derecho asistiera y conviniera</w:t>
      </w:r>
      <w:r w:rsidR="000A3124">
        <w:rPr>
          <w:rFonts w:ascii="Palatino Linotype" w:hAnsi="Palatino Linotype" w:cs="Arial"/>
          <w:color w:val="000000" w:themeColor="text1"/>
        </w:rPr>
        <w:t>.</w:t>
      </w:r>
    </w:p>
    <w:p w14:paraId="48244F56" w14:textId="77777777" w:rsidR="00297660" w:rsidRPr="00EF4E24" w:rsidRDefault="00297660" w:rsidP="00EF4E24">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256A73CB" w14:textId="77777777" w:rsidR="00B67ADB" w:rsidRPr="00B67ADB" w:rsidRDefault="00297660" w:rsidP="006625D3">
      <w:pPr>
        <w:pStyle w:val="Prrafodelista"/>
        <w:numPr>
          <w:ilvl w:val="0"/>
          <w:numId w:val="1"/>
        </w:numPr>
        <w:tabs>
          <w:tab w:val="left" w:pos="426"/>
          <w:tab w:val="left" w:pos="567"/>
        </w:tabs>
        <w:spacing w:line="360" w:lineRule="auto"/>
        <w:ind w:left="0" w:firstLine="0"/>
        <w:jc w:val="both"/>
        <w:rPr>
          <w:rStyle w:val="Hipervnculo"/>
          <w:rFonts w:ascii="Palatino Linotype" w:hAnsi="Palatino Linotype"/>
          <w:i/>
          <w:color w:val="000000" w:themeColor="text1"/>
          <w:sz w:val="22"/>
          <w:szCs w:val="22"/>
          <w:u w:val="none"/>
        </w:rPr>
      </w:pPr>
      <w:r>
        <w:rPr>
          <w:rStyle w:val="Hipervnculo"/>
          <w:rFonts w:ascii="Palatino Linotype" w:hAnsi="Palatino Linotype"/>
          <w:color w:val="000000" w:themeColor="text1"/>
          <w:u w:val="none"/>
        </w:rPr>
        <w:t xml:space="preserve">En </w:t>
      </w:r>
      <w:r w:rsidR="00B67ADB">
        <w:rPr>
          <w:rStyle w:val="Hipervnculo"/>
          <w:rFonts w:ascii="Palatino Linotype" w:hAnsi="Palatino Linotype"/>
          <w:color w:val="000000" w:themeColor="text1"/>
          <w:u w:val="none"/>
        </w:rPr>
        <w:t xml:space="preserve">fecha cinco (05) de diciembre de dos mil diecinueve, en </w:t>
      </w:r>
      <w:r>
        <w:rPr>
          <w:rStyle w:val="Hipervnculo"/>
          <w:rFonts w:ascii="Palatino Linotype" w:hAnsi="Palatino Linotype"/>
          <w:color w:val="000000" w:themeColor="text1"/>
          <w:u w:val="none"/>
        </w:rPr>
        <w:t xml:space="preserve">la parte relativa a manifestaciones que obra en el Sistema de Acceso a la Información Mexiquense, la particular </w:t>
      </w:r>
      <w:r w:rsidR="00B67ADB">
        <w:rPr>
          <w:rStyle w:val="Hipervnculo"/>
          <w:rFonts w:ascii="Palatino Linotype" w:hAnsi="Palatino Linotype"/>
          <w:color w:val="000000" w:themeColor="text1"/>
          <w:u w:val="none"/>
        </w:rPr>
        <w:t>argumentó lo siguiente:</w:t>
      </w:r>
    </w:p>
    <w:p w14:paraId="278F6AF4" w14:textId="77777777" w:rsidR="00B67ADB" w:rsidRPr="00B67ADB" w:rsidRDefault="00B67ADB" w:rsidP="00B67ADB">
      <w:pPr>
        <w:pStyle w:val="Prrafodelista"/>
        <w:rPr>
          <w:rStyle w:val="Hipervnculo"/>
          <w:rFonts w:ascii="Palatino Linotype" w:hAnsi="Palatino Linotype"/>
          <w:color w:val="000000" w:themeColor="text1"/>
          <w:u w:val="none"/>
        </w:rPr>
      </w:pPr>
    </w:p>
    <w:p w14:paraId="679B33EF" w14:textId="01A5B85A" w:rsidR="00297660" w:rsidRPr="00B67ADB" w:rsidRDefault="00B67ADB" w:rsidP="00B67ADB">
      <w:pPr>
        <w:pStyle w:val="Prrafodelista"/>
        <w:tabs>
          <w:tab w:val="left" w:pos="426"/>
          <w:tab w:val="left" w:pos="567"/>
        </w:tabs>
        <w:spacing w:line="360" w:lineRule="auto"/>
        <w:ind w:left="567" w:right="567"/>
        <w:jc w:val="both"/>
        <w:rPr>
          <w:rStyle w:val="Hipervnculo"/>
          <w:rFonts w:ascii="Palatino Linotype" w:hAnsi="Palatino Linotype"/>
          <w:i/>
          <w:color w:val="000000" w:themeColor="text1"/>
          <w:sz w:val="22"/>
          <w:szCs w:val="22"/>
          <w:u w:val="none"/>
        </w:rPr>
      </w:pPr>
      <w:r>
        <w:rPr>
          <w:rStyle w:val="Hipervnculo"/>
          <w:rFonts w:ascii="Palatino Linotype" w:hAnsi="Palatino Linotype"/>
          <w:color w:val="000000" w:themeColor="text1"/>
          <w:u w:val="none"/>
        </w:rPr>
        <w:lastRenderedPageBreak/>
        <w:t>“</w:t>
      </w:r>
      <w:r w:rsidRPr="00B67ADB">
        <w:rPr>
          <w:rFonts w:ascii="Palatino Linotype" w:hAnsi="Palatino Linotype" w:cs="Arial"/>
          <w:i/>
          <w:color w:val="000000" w:themeColor="text1"/>
          <w:sz w:val="22"/>
          <w:szCs w:val="22"/>
        </w:rPr>
        <w:t xml:space="preserve">Se me presentó una negativa cuando el municipio debe proporcionar la información solicitada ya que de acuerdo con la Ley General de Transparencia y Acceso a la Información Pública, en el Capítulo II De Las Obligaciones de Transparencia Comunes, en el artículo 70, se especifica que los sujetos obligados deben proporcionar “El directorio de todos los Servidores Públicos, a partir del nivel de jefe de departamento o su equivalente, o de menor nivel, cuando se brinde atención al público; manejen o apliquen LEY GENERAL DE TRANSPARENCIA Y ACCESO A LA INFORMACIÓN PÚBLICA CÁMARA DE DIPUTADOS DEL H. CONGRESO DE LA UNIÓN Secretaría General Secretaría de Servicios Parlamentarios Nueva Ley DOF 04-05-2015 22 de 65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 Adicionalmente, debido a que el nombramiento de un </w:t>
      </w:r>
      <w:proofErr w:type="spellStart"/>
      <w:r w:rsidRPr="00B67ADB">
        <w:rPr>
          <w:rFonts w:ascii="Palatino Linotype" w:hAnsi="Palatino Linotype" w:cs="Arial"/>
          <w:i/>
          <w:color w:val="000000" w:themeColor="text1"/>
          <w:sz w:val="22"/>
          <w:szCs w:val="22"/>
        </w:rPr>
        <w:t>directorde</w:t>
      </w:r>
      <w:proofErr w:type="spellEnd"/>
      <w:r w:rsidRPr="00B67ADB">
        <w:rPr>
          <w:rFonts w:ascii="Palatino Linotype" w:hAnsi="Palatino Linotype" w:cs="Arial"/>
          <w:i/>
          <w:color w:val="000000" w:themeColor="text1"/>
          <w:sz w:val="22"/>
          <w:szCs w:val="22"/>
        </w:rPr>
        <w:t xml:space="preserve"> la policía y de un secretario de Seguridad Pública pasa por cabildo, en la Ley también específica en el artículo 71 que el sujeto obligado debe poner a disposición del público “a) El contenido de las gacetas municipales, las cuales deberán comprender los resolutivos y acuerdos aprobados por los ayuntamientos, y b) Las actas de sesiones de cabildo, los controles de asistencia de los integrantes del Ayuntamiento a las sesiones de cabildo y el sentido de votación de los miembros del cabildo so</w:t>
      </w:r>
      <w:r w:rsidR="00C4641E">
        <w:rPr>
          <w:rFonts w:ascii="Palatino Linotype" w:hAnsi="Palatino Linotype" w:cs="Arial"/>
          <w:i/>
          <w:color w:val="000000" w:themeColor="text1"/>
          <w:sz w:val="22"/>
          <w:szCs w:val="22"/>
        </w:rPr>
        <w:t>bre las iniciativas o acuerdos.</w:t>
      </w:r>
      <w:r w:rsidRPr="00B67ADB">
        <w:rPr>
          <w:rStyle w:val="Hipervnculo"/>
          <w:rFonts w:ascii="Palatino Linotype" w:hAnsi="Palatino Linotype"/>
          <w:i/>
          <w:color w:val="000000" w:themeColor="text1"/>
          <w:sz w:val="22"/>
          <w:szCs w:val="22"/>
          <w:u w:val="none"/>
        </w:rPr>
        <w:t>”</w:t>
      </w:r>
      <w:r>
        <w:rPr>
          <w:rStyle w:val="Hipervnculo"/>
          <w:rFonts w:ascii="Palatino Linotype" w:hAnsi="Palatino Linotype"/>
          <w:i/>
          <w:color w:val="000000" w:themeColor="text1"/>
          <w:sz w:val="22"/>
          <w:szCs w:val="22"/>
          <w:u w:val="none"/>
        </w:rPr>
        <w:t>(Sic)</w:t>
      </w:r>
    </w:p>
    <w:p w14:paraId="1122A195" w14:textId="77777777" w:rsidR="0037770F" w:rsidRPr="00E6302E" w:rsidRDefault="0037770F" w:rsidP="0037770F">
      <w:pPr>
        <w:pStyle w:val="Prrafodelista"/>
        <w:spacing w:before="240" w:after="240"/>
        <w:ind w:left="0"/>
        <w:rPr>
          <w:rStyle w:val="Hipervnculo"/>
          <w:rFonts w:ascii="Palatino Linotype" w:hAnsi="Palatino Linotype" w:cs="Arial"/>
          <w:color w:val="000000" w:themeColor="text1"/>
          <w:u w:val="none"/>
        </w:rPr>
      </w:pPr>
    </w:p>
    <w:p w14:paraId="7119E95E" w14:textId="572F282D" w:rsidR="0037770F" w:rsidRDefault="0037770F" w:rsidP="0037770F">
      <w:pPr>
        <w:pStyle w:val="Prrafodelista"/>
        <w:numPr>
          <w:ilvl w:val="0"/>
          <w:numId w:val="1"/>
        </w:numPr>
        <w:tabs>
          <w:tab w:val="left" w:pos="426"/>
        </w:tabs>
        <w:spacing w:line="360" w:lineRule="auto"/>
        <w:ind w:left="0" w:firstLine="0"/>
        <w:jc w:val="both"/>
        <w:rPr>
          <w:rFonts w:ascii="Palatino Linotype" w:hAnsi="Palatino Linotype"/>
        </w:rPr>
      </w:pPr>
      <w:r w:rsidRPr="00C7354D">
        <w:rPr>
          <w:rFonts w:ascii="Palatino Linotype" w:hAnsi="Palatino Linotype"/>
        </w:rPr>
        <w:t>El</w:t>
      </w:r>
      <w:r>
        <w:rPr>
          <w:rFonts w:ascii="Palatino Linotype" w:hAnsi="Palatino Linotype"/>
        </w:rPr>
        <w:t xml:space="preserve"> </w:t>
      </w:r>
      <w:r w:rsidR="005D3AFC">
        <w:rPr>
          <w:rFonts w:ascii="Palatino Linotype" w:hAnsi="Palatino Linotype"/>
          <w:color w:val="000000" w:themeColor="text1"/>
        </w:rPr>
        <w:t xml:space="preserve">doce </w:t>
      </w:r>
      <w:r w:rsidR="005D3AFC" w:rsidRPr="009304FC">
        <w:rPr>
          <w:rFonts w:ascii="Palatino Linotype" w:hAnsi="Palatino Linotype"/>
          <w:color w:val="000000" w:themeColor="text1"/>
        </w:rPr>
        <w:t>(</w:t>
      </w:r>
      <w:r w:rsidR="005D3AFC">
        <w:rPr>
          <w:rFonts w:ascii="Palatino Linotype" w:hAnsi="Palatino Linotype"/>
          <w:color w:val="000000" w:themeColor="text1"/>
        </w:rPr>
        <w:t>12</w:t>
      </w:r>
      <w:r w:rsidR="005D3AFC" w:rsidRPr="009304FC">
        <w:rPr>
          <w:rFonts w:ascii="Palatino Linotype" w:hAnsi="Palatino Linotype"/>
          <w:color w:val="000000" w:themeColor="text1"/>
        </w:rPr>
        <w:t xml:space="preserve">) de </w:t>
      </w:r>
      <w:r w:rsidR="005D3AFC">
        <w:rPr>
          <w:rFonts w:ascii="Palatino Linotype" w:hAnsi="Palatino Linotype"/>
          <w:color w:val="000000" w:themeColor="text1"/>
        </w:rPr>
        <w:t>febrero</w:t>
      </w:r>
      <w:r w:rsidR="005D3AFC" w:rsidRPr="009304FC">
        <w:rPr>
          <w:rFonts w:ascii="Palatino Linotype" w:hAnsi="Palatino Linotype"/>
          <w:color w:val="000000" w:themeColor="text1"/>
        </w:rPr>
        <w:t xml:space="preserve"> de dos mil </w:t>
      </w:r>
      <w:r w:rsidR="005D3AFC">
        <w:rPr>
          <w:rFonts w:ascii="Palatino Linotype" w:hAnsi="Palatino Linotype"/>
          <w:color w:val="000000" w:themeColor="text1"/>
        </w:rPr>
        <w:t>veinte</w:t>
      </w:r>
      <w:r w:rsidRPr="00C7354D">
        <w:rPr>
          <w:rFonts w:ascii="Palatino Linotype" w:eastAsia="Calibri" w:hAnsi="Palatino Linotype" w:cs="Arial"/>
          <w:lang w:val="es-ES"/>
        </w:rPr>
        <w:t xml:space="preserve">, </w:t>
      </w:r>
      <w:r w:rsidRPr="00C7354D">
        <w:rPr>
          <w:rFonts w:ascii="Palatino Linotype" w:hAnsi="Palatino Linotype"/>
        </w:rPr>
        <w:t xml:space="preserve">con fundamento en el artículo 181 tercer párrafo de la Ley de Transparencia y Acceso a la Información Pública del Estado de México y Municipios, se notificó que </w:t>
      </w:r>
      <w:r w:rsidR="00073A1B">
        <w:rPr>
          <w:rFonts w:ascii="Palatino Linotype" w:hAnsi="Palatino Linotype"/>
        </w:rPr>
        <w:t xml:space="preserve">el </w:t>
      </w:r>
      <w:r w:rsidRPr="00C7354D">
        <w:rPr>
          <w:rFonts w:ascii="Palatino Linotype" w:hAnsi="Palatino Linotype"/>
        </w:rPr>
        <w:t xml:space="preserve">plazo de 30 días para resolver </w:t>
      </w:r>
      <w:r w:rsidRPr="00C7354D">
        <w:rPr>
          <w:rFonts w:ascii="Palatino Linotype" w:hAnsi="Palatino Linotype"/>
        </w:rPr>
        <w:lastRenderedPageBreak/>
        <w:t>cada recurso de revisión, sería ampliado por un periodo de 15 días hábiles adicionales; para un mejor estudio.</w:t>
      </w:r>
    </w:p>
    <w:p w14:paraId="4CE9FC3B" w14:textId="77777777" w:rsidR="005514C1" w:rsidRDefault="005514C1" w:rsidP="005514C1">
      <w:pPr>
        <w:pStyle w:val="Prrafodelista"/>
        <w:tabs>
          <w:tab w:val="left" w:pos="426"/>
        </w:tabs>
        <w:spacing w:line="360" w:lineRule="auto"/>
        <w:ind w:left="0"/>
        <w:jc w:val="both"/>
        <w:rPr>
          <w:rFonts w:ascii="Palatino Linotype" w:hAnsi="Palatino Linotype"/>
        </w:rPr>
      </w:pPr>
    </w:p>
    <w:p w14:paraId="03D73B05" w14:textId="77777777" w:rsidR="005D3AFC" w:rsidRPr="005514C1" w:rsidRDefault="005D3AFC" w:rsidP="005514C1">
      <w:pPr>
        <w:pStyle w:val="Prrafodelista"/>
        <w:numPr>
          <w:ilvl w:val="0"/>
          <w:numId w:val="1"/>
        </w:numPr>
        <w:tabs>
          <w:tab w:val="left" w:pos="426"/>
        </w:tabs>
        <w:spacing w:line="360" w:lineRule="auto"/>
        <w:ind w:left="0" w:firstLine="0"/>
        <w:jc w:val="both"/>
        <w:rPr>
          <w:rFonts w:ascii="Palatino Linotype" w:hAnsi="Palatino Linotype"/>
        </w:rPr>
      </w:pPr>
      <w:r w:rsidRPr="005514C1">
        <w:rPr>
          <w:rFonts w:ascii="Palatino Linotype" w:hAnsi="Palatino Linotype"/>
        </w:rPr>
        <w:t>El Comisionado Ponente decretó el cierre de instrucción</w:t>
      </w:r>
      <w:r w:rsidRPr="005514C1">
        <w:rPr>
          <w:rFonts w:ascii="Palatino Linotype" w:hAnsi="Palatino Linotype" w:cs="Arial"/>
        </w:rPr>
        <w:t xml:space="preserve"> </w:t>
      </w:r>
      <w:r w:rsidRPr="005514C1">
        <w:rPr>
          <w:rFonts w:ascii="Palatino Linotype" w:hAnsi="Palatino Linotype"/>
        </w:rPr>
        <w:t>mediante acuerdo de fecha</w:t>
      </w:r>
      <w:r w:rsidRPr="005514C1">
        <w:rPr>
          <w:rFonts w:ascii="Palatino Linotype" w:hAnsi="Palatino Linotype"/>
          <w:color w:val="000000" w:themeColor="text1"/>
        </w:rPr>
        <w:t xml:space="preserve"> doce (12) de febrero de dos mil veinte</w:t>
      </w:r>
      <w:r w:rsidRPr="005514C1">
        <w:rPr>
          <w:rFonts w:ascii="Palatino Linotype" w:hAnsi="Palatino Linotype"/>
        </w:rPr>
        <w:t xml:space="preserve">, </w:t>
      </w:r>
      <w:r w:rsidRPr="005514C1">
        <w:rPr>
          <w:rFonts w:ascii="Palatino Linotype" w:hAnsi="Palatino Linotype" w:cs="Arial"/>
        </w:rPr>
        <w:t>por lo que ordenó turnar el expediente a resolución.</w:t>
      </w:r>
    </w:p>
    <w:p w14:paraId="7F2D0479" w14:textId="77777777" w:rsidR="009A0CB9" w:rsidRPr="00E6302E" w:rsidRDefault="009A0CB9" w:rsidP="0037770F">
      <w:pPr>
        <w:pStyle w:val="Prrafodelista"/>
        <w:spacing w:before="240" w:after="240"/>
        <w:ind w:left="0"/>
        <w:rPr>
          <w:rStyle w:val="Hipervnculo"/>
          <w:rFonts w:ascii="Palatino Linotype" w:hAnsi="Palatino Linotype" w:cs="Arial"/>
          <w:color w:val="000000" w:themeColor="text1"/>
          <w:u w:val="none"/>
        </w:rPr>
      </w:pPr>
    </w:p>
    <w:p w14:paraId="216E385F" w14:textId="1291F9EE" w:rsidR="00962E79" w:rsidRDefault="00962E79" w:rsidP="004E1461">
      <w:pPr>
        <w:pStyle w:val="Ttulo1"/>
        <w:tabs>
          <w:tab w:val="left" w:pos="567"/>
        </w:tabs>
        <w:jc w:val="center"/>
        <w:rPr>
          <w:szCs w:val="24"/>
        </w:rPr>
      </w:pPr>
      <w:bookmarkStart w:id="57" w:name="_Toc495430768"/>
      <w:bookmarkStart w:id="58" w:name="_Toc30775904"/>
      <w:r w:rsidRPr="00C7354D">
        <w:rPr>
          <w:szCs w:val="24"/>
        </w:rPr>
        <w:t>CONSIDERANDO</w:t>
      </w:r>
      <w:bookmarkEnd w:id="57"/>
      <w:bookmarkEnd w:id="58"/>
    </w:p>
    <w:p w14:paraId="602C1877" w14:textId="77777777" w:rsidR="009A0CB9" w:rsidRPr="009A0CB9" w:rsidRDefault="009A0CB9" w:rsidP="009A0CB9">
      <w:pPr>
        <w:rPr>
          <w:lang w:val="es-MX" w:eastAsia="en-US"/>
        </w:rPr>
      </w:pPr>
    </w:p>
    <w:p w14:paraId="1C754B23" w14:textId="77777777" w:rsidR="00962E79" w:rsidRPr="00C7354D" w:rsidRDefault="00962E79" w:rsidP="004E1461">
      <w:pPr>
        <w:pStyle w:val="Ttulo1"/>
        <w:tabs>
          <w:tab w:val="left" w:pos="567"/>
        </w:tabs>
        <w:rPr>
          <w:b w:val="0"/>
          <w:bCs/>
          <w:spacing w:val="60"/>
        </w:rPr>
      </w:pPr>
      <w:bookmarkStart w:id="59" w:name="_Toc473812224"/>
      <w:bookmarkStart w:id="60" w:name="_Toc495430769"/>
      <w:bookmarkStart w:id="61" w:name="_Toc30775905"/>
      <w:r w:rsidRPr="00C7354D">
        <w:t>PRIMERO. De la competencia</w:t>
      </w:r>
      <w:bookmarkEnd w:id="59"/>
      <w:bookmarkEnd w:id="60"/>
      <w:bookmarkEnd w:id="61"/>
    </w:p>
    <w:p w14:paraId="5DFB4714" w14:textId="77777777" w:rsidR="00962E79" w:rsidRPr="00C7354D" w:rsidRDefault="00962E79" w:rsidP="009A0CB9">
      <w:pPr>
        <w:pStyle w:val="Prrafodelista"/>
        <w:tabs>
          <w:tab w:val="left" w:pos="567"/>
        </w:tabs>
        <w:spacing w:line="360" w:lineRule="auto"/>
        <w:ind w:left="0"/>
        <w:jc w:val="both"/>
        <w:rPr>
          <w:rFonts w:ascii="Palatino Linotype" w:hAnsi="Palatino Linotype"/>
          <w:color w:val="000000"/>
        </w:rPr>
      </w:pPr>
    </w:p>
    <w:p w14:paraId="0873CBF9" w14:textId="4CE72826" w:rsidR="00DA59C7" w:rsidRPr="00C7354D"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C7354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7354D">
        <w:rPr>
          <w:rFonts w:ascii="Palatino Linotype" w:eastAsia="Calibri" w:hAnsi="Palatino Linotype" w:cs="Times New Roman"/>
          <w:b/>
          <w:lang w:val="es-ES"/>
        </w:rPr>
        <w:t>Constitución Política de los Estados Unidos Mexicanos</w:t>
      </w:r>
      <w:r w:rsidRPr="00C7354D">
        <w:rPr>
          <w:rFonts w:ascii="Palatino Linotype" w:eastAsia="Calibri" w:hAnsi="Palatino Linotype" w:cs="Times New Roman"/>
          <w:lang w:val="es-ES"/>
        </w:rPr>
        <w:t xml:space="preserve">; 5, </w:t>
      </w:r>
      <w:r w:rsidRPr="00217B09">
        <w:rPr>
          <w:rFonts w:ascii="Palatino Linotype" w:eastAsia="Calibri" w:hAnsi="Palatino Linotype" w:cs="Times New Roman"/>
          <w:lang w:val="es-ES"/>
        </w:rPr>
        <w:t xml:space="preserve">párrafos </w:t>
      </w:r>
      <w:r w:rsidR="00217B09" w:rsidRPr="00CB0348">
        <w:rPr>
          <w:rFonts w:ascii="Palatino Linotype" w:eastAsia="Calibri" w:hAnsi="Palatino Linotype" w:cs="Times New Roman"/>
          <w:color w:val="000000" w:themeColor="text1"/>
          <w:lang w:val="es-ES"/>
        </w:rPr>
        <w:t>vigésimo segundo</w:t>
      </w:r>
      <w:r w:rsidR="00217B09">
        <w:rPr>
          <w:rFonts w:ascii="Palatino Linotype" w:eastAsia="Calibri" w:hAnsi="Palatino Linotype" w:cs="Times New Roman"/>
          <w:color w:val="000000" w:themeColor="text1"/>
          <w:lang w:val="es-ES"/>
        </w:rPr>
        <w:t xml:space="preserve">, </w:t>
      </w:r>
      <w:r w:rsidR="00217B09" w:rsidRPr="00CB0348">
        <w:rPr>
          <w:rFonts w:ascii="Palatino Linotype" w:eastAsia="Calibri" w:hAnsi="Palatino Linotype" w:cs="Times New Roman"/>
          <w:color w:val="000000" w:themeColor="text1"/>
          <w:lang w:val="es-ES"/>
        </w:rPr>
        <w:t xml:space="preserve">vigésimo </w:t>
      </w:r>
      <w:r w:rsidR="00217B09">
        <w:rPr>
          <w:rFonts w:ascii="Palatino Linotype" w:eastAsia="Calibri" w:hAnsi="Palatino Linotype" w:cs="Times New Roman"/>
          <w:color w:val="000000" w:themeColor="text1"/>
          <w:lang w:val="es-ES"/>
        </w:rPr>
        <w:t>tercero y vigésimo cuarto</w:t>
      </w:r>
      <w:r w:rsidR="00217B09" w:rsidRPr="00CB0348">
        <w:rPr>
          <w:rFonts w:ascii="Palatino Linotype" w:eastAsia="Calibri" w:hAnsi="Palatino Linotype" w:cs="Times New Roman"/>
          <w:color w:val="000000" w:themeColor="text1"/>
          <w:lang w:val="es-ES"/>
        </w:rPr>
        <w:t xml:space="preserve"> </w:t>
      </w:r>
      <w:r w:rsidRPr="00C7354D">
        <w:rPr>
          <w:rFonts w:ascii="Palatino Linotype" w:eastAsia="Calibri" w:hAnsi="Palatino Linotype" w:cs="Times New Roman"/>
          <w:lang w:val="es-ES"/>
        </w:rPr>
        <w:t xml:space="preserve">fracciones IV y V de la </w:t>
      </w:r>
      <w:r w:rsidRPr="00C7354D">
        <w:rPr>
          <w:rFonts w:ascii="Palatino Linotype" w:eastAsia="Calibri" w:hAnsi="Palatino Linotype" w:cs="Times New Roman"/>
          <w:b/>
          <w:lang w:val="es-ES"/>
        </w:rPr>
        <w:t>Constitución Política del Estado Libre y Soberano de México</w:t>
      </w:r>
      <w:r w:rsidRPr="00C7354D">
        <w:rPr>
          <w:rFonts w:ascii="Palatino Linotype" w:eastAsia="Calibri" w:hAnsi="Palatino Linotype" w:cs="Times New Roman"/>
          <w:lang w:val="es-ES"/>
        </w:rPr>
        <w:t xml:space="preserve">; artículos 1, 2 fracción II, 13, 29, 36 fracciones I y II, 176, 178, 179, 181 párrafo tercero y 185 </w:t>
      </w:r>
      <w:r w:rsidRPr="00C7354D">
        <w:rPr>
          <w:rFonts w:ascii="Palatino Linotype" w:eastAsia="Calibri" w:hAnsi="Palatino Linotype" w:cs="Arial"/>
          <w:lang w:val="es-ES"/>
        </w:rPr>
        <w:t xml:space="preserve">de la </w:t>
      </w:r>
      <w:r w:rsidRPr="00C7354D">
        <w:rPr>
          <w:rFonts w:ascii="Palatino Linotype" w:eastAsia="Calibri" w:hAnsi="Palatino Linotype" w:cs="Arial"/>
          <w:b/>
          <w:lang w:val="es-ES"/>
        </w:rPr>
        <w:t>Ley de Transparencia y Acceso a la Información Pública del Estado de México y Municipios</w:t>
      </w:r>
      <w:r w:rsidRPr="00C7354D">
        <w:rPr>
          <w:rFonts w:ascii="Palatino Linotype" w:eastAsia="Calibri" w:hAnsi="Palatino Linotype" w:cs="Arial"/>
          <w:lang w:val="es-ES"/>
        </w:rPr>
        <w:t xml:space="preserve">; y </w:t>
      </w:r>
      <w:r w:rsidR="00011036" w:rsidRPr="00C7354D">
        <w:rPr>
          <w:rFonts w:ascii="Palatino Linotype" w:eastAsia="Calibri" w:hAnsi="Palatino Linotype" w:cs="Arial"/>
          <w:lang w:val="es-ES"/>
        </w:rPr>
        <w:t xml:space="preserve">10, </w:t>
      </w:r>
      <w:r w:rsidRPr="00C7354D">
        <w:rPr>
          <w:rFonts w:ascii="Palatino Linotype" w:eastAsia="Calibri" w:hAnsi="Palatino Linotype" w:cs="Arial"/>
          <w:lang w:val="es-ES"/>
        </w:rPr>
        <w:t xml:space="preserve">7, 9 fracciones I y XXIV, y 11 del </w:t>
      </w:r>
      <w:r w:rsidRPr="00C7354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7354D">
        <w:rPr>
          <w:rFonts w:ascii="Palatino Linotype" w:hAnsi="Palatino Linotype"/>
        </w:rPr>
        <w:t>.</w:t>
      </w:r>
    </w:p>
    <w:p w14:paraId="66476928" w14:textId="77777777" w:rsidR="00C34AFB" w:rsidRPr="00C7354D" w:rsidRDefault="00C34AFB"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C7354D" w:rsidRDefault="00F34201" w:rsidP="00CF0074">
      <w:pPr>
        <w:pStyle w:val="Ttulo1"/>
        <w:tabs>
          <w:tab w:val="left" w:pos="567"/>
        </w:tabs>
        <w:spacing w:before="0"/>
      </w:pPr>
      <w:bookmarkStart w:id="62" w:name="_Toc471845444"/>
      <w:bookmarkStart w:id="63" w:name="_Toc473812225"/>
      <w:bookmarkStart w:id="64" w:name="_Toc495430770"/>
      <w:bookmarkStart w:id="65" w:name="_Toc30775906"/>
      <w:r w:rsidRPr="00C7354D">
        <w:lastRenderedPageBreak/>
        <w:t>SEGUNDO. De la oportunidad y proced</w:t>
      </w:r>
      <w:r w:rsidR="00903242" w:rsidRPr="00C7354D">
        <w:t>encia</w:t>
      </w:r>
      <w:r w:rsidRPr="00C7354D">
        <w:t>.</w:t>
      </w:r>
      <w:bookmarkEnd w:id="62"/>
      <w:bookmarkEnd w:id="63"/>
      <w:bookmarkEnd w:id="64"/>
      <w:bookmarkEnd w:id="65"/>
    </w:p>
    <w:p w14:paraId="195EC81A" w14:textId="2891151F" w:rsidR="00F34201" w:rsidRPr="00C7354D"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231967D3" w14:textId="1ECEA44E" w:rsidR="005F0CF0" w:rsidRPr="002F3CA8" w:rsidRDefault="00F34201" w:rsidP="005F0CF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C7354D">
        <w:rPr>
          <w:rFonts w:ascii="Palatino Linotype" w:eastAsia="Calibri" w:hAnsi="Palatino Linotype" w:cs="Arial"/>
        </w:rPr>
        <w:t>El medio de impugnación fue presentado a través del Sistema de Acceso a la Información Mexiquense (SAIMEX)</w:t>
      </w:r>
      <w:r w:rsidRPr="00C7354D">
        <w:rPr>
          <w:rFonts w:ascii="Palatino Linotype" w:eastAsia="Calibri" w:hAnsi="Palatino Linotype" w:cs="Arial"/>
          <w:b/>
        </w:rPr>
        <w:t>,</w:t>
      </w:r>
      <w:r w:rsidRPr="00C7354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7354D">
        <w:rPr>
          <w:rFonts w:ascii="Palatino Linotype" w:eastAsia="Calibri" w:hAnsi="Palatino Linotype" w:cs="Arial"/>
          <w:b/>
        </w:rPr>
        <w:t>SUJETO OBLIGADO</w:t>
      </w:r>
      <w:r w:rsidRPr="00C7354D">
        <w:rPr>
          <w:rFonts w:ascii="Palatino Linotype" w:eastAsia="Calibri" w:hAnsi="Palatino Linotype" w:cs="Arial"/>
        </w:rPr>
        <w:t xml:space="preserve"> entregó respuesta el </w:t>
      </w:r>
      <w:bookmarkStart w:id="67" w:name="_Toc468394898"/>
      <w:r w:rsidR="002E22A4">
        <w:rPr>
          <w:rFonts w:ascii="Palatino Linotype" w:eastAsia="Calibri" w:hAnsi="Palatino Linotype" w:cs="Arial"/>
        </w:rPr>
        <w:t xml:space="preserve">día </w:t>
      </w:r>
      <w:r w:rsidR="00C4641E">
        <w:rPr>
          <w:rFonts w:ascii="Palatino Linotype" w:eastAsia="Calibri" w:hAnsi="Palatino Linotype" w:cs="Arial"/>
          <w:lang w:val="es-AR"/>
        </w:rPr>
        <w:t xml:space="preserve">diecinueve </w:t>
      </w:r>
      <w:r w:rsidR="00807ED7" w:rsidRPr="00C7354D">
        <w:rPr>
          <w:rFonts w:ascii="Palatino Linotype" w:eastAsia="Calibri" w:hAnsi="Palatino Linotype" w:cs="Arial"/>
          <w:lang w:val="es-AR"/>
        </w:rPr>
        <w:t>(</w:t>
      </w:r>
      <w:r w:rsidR="00C4641E">
        <w:rPr>
          <w:rFonts w:ascii="Palatino Linotype" w:eastAsia="Calibri" w:hAnsi="Palatino Linotype" w:cs="Arial"/>
          <w:lang w:val="es-AR"/>
        </w:rPr>
        <w:t>19</w:t>
      </w:r>
      <w:r w:rsidR="00807ED7" w:rsidRPr="00C7354D">
        <w:rPr>
          <w:rFonts w:ascii="Palatino Linotype" w:hAnsi="Palatino Linotype"/>
          <w:i/>
        </w:rPr>
        <w:t xml:space="preserve">) </w:t>
      </w:r>
      <w:r w:rsidR="00216B6F">
        <w:rPr>
          <w:rFonts w:ascii="Palatino Linotype" w:hAnsi="Palatino Linotype"/>
        </w:rPr>
        <w:t xml:space="preserve">de </w:t>
      </w:r>
      <w:r w:rsidR="00961D81">
        <w:rPr>
          <w:rFonts w:ascii="Palatino Linotype" w:hAnsi="Palatino Linotype"/>
        </w:rPr>
        <w:t>noviembre</w:t>
      </w:r>
      <w:r w:rsidR="00216B6F">
        <w:rPr>
          <w:rFonts w:ascii="Palatino Linotype" w:hAnsi="Palatino Linotype"/>
        </w:rPr>
        <w:t xml:space="preserve"> </w:t>
      </w:r>
      <w:r w:rsidR="00807ED7" w:rsidRPr="00C7354D">
        <w:rPr>
          <w:rFonts w:ascii="Palatino Linotype" w:hAnsi="Palatino Linotype"/>
        </w:rPr>
        <w:t xml:space="preserve">de </w:t>
      </w:r>
      <w:r w:rsidR="00E91B4E" w:rsidRPr="00C7354D">
        <w:rPr>
          <w:rFonts w:ascii="Palatino Linotype" w:hAnsi="Palatino Linotype"/>
        </w:rPr>
        <w:t>dos mil diecinueve</w:t>
      </w:r>
      <w:r w:rsidR="00807ED7" w:rsidRPr="00C7354D">
        <w:rPr>
          <w:rFonts w:ascii="Palatino Linotype" w:eastAsia="Calibri" w:hAnsi="Palatino Linotype" w:cs="Arial"/>
        </w:rPr>
        <w:t xml:space="preserve">, </w:t>
      </w:r>
      <w:r w:rsidR="00807ED7" w:rsidRPr="00C7354D">
        <w:rPr>
          <w:rFonts w:ascii="Palatino Linotype" w:hAnsi="Palatino Linotype" w:cs="Arial"/>
        </w:rPr>
        <w:t xml:space="preserve">de tal forma que el plazo para interponer el recurso de revisión transcurrió del día </w:t>
      </w:r>
      <w:r w:rsidR="00C4641E">
        <w:rPr>
          <w:rFonts w:ascii="Palatino Linotype" w:eastAsia="Calibri" w:hAnsi="Palatino Linotype" w:cs="Arial"/>
        </w:rPr>
        <w:t>veinte</w:t>
      </w:r>
      <w:r w:rsidR="005D38C8">
        <w:rPr>
          <w:rFonts w:ascii="Palatino Linotype" w:eastAsia="Calibri" w:hAnsi="Palatino Linotype" w:cs="Arial"/>
        </w:rPr>
        <w:t xml:space="preserve"> </w:t>
      </w:r>
      <w:r w:rsidR="00807ED7" w:rsidRPr="00C7354D">
        <w:rPr>
          <w:rFonts w:ascii="Palatino Linotype" w:eastAsia="Calibri" w:hAnsi="Palatino Linotype" w:cs="Arial"/>
        </w:rPr>
        <w:t>(</w:t>
      </w:r>
      <w:r w:rsidR="00C4641E">
        <w:rPr>
          <w:rFonts w:ascii="Palatino Linotype" w:eastAsia="Calibri" w:hAnsi="Palatino Linotype" w:cs="Arial"/>
        </w:rPr>
        <w:t>20</w:t>
      </w:r>
      <w:r w:rsidR="00807ED7" w:rsidRPr="00C7354D">
        <w:rPr>
          <w:rFonts w:ascii="Palatino Linotype" w:eastAsia="Calibri" w:hAnsi="Palatino Linotype" w:cs="Arial"/>
        </w:rPr>
        <w:t>)</w:t>
      </w:r>
      <w:r w:rsidR="00807ED7" w:rsidRPr="00C7354D">
        <w:rPr>
          <w:rFonts w:ascii="Palatino Linotype" w:hAnsi="Palatino Linotype" w:cs="Arial"/>
        </w:rPr>
        <w:t xml:space="preserve"> </w:t>
      </w:r>
      <w:r w:rsidR="002E22A4" w:rsidRPr="00C7354D">
        <w:rPr>
          <w:rFonts w:ascii="Palatino Linotype" w:hAnsi="Palatino Linotype"/>
        </w:rPr>
        <w:t xml:space="preserve">de </w:t>
      </w:r>
      <w:r w:rsidR="00961D81">
        <w:rPr>
          <w:rFonts w:ascii="Palatino Linotype" w:hAnsi="Palatino Linotype"/>
        </w:rPr>
        <w:t>noviembre</w:t>
      </w:r>
      <w:r w:rsidR="00216B6F">
        <w:rPr>
          <w:rFonts w:ascii="Palatino Linotype" w:hAnsi="Palatino Linotype"/>
        </w:rPr>
        <w:t xml:space="preserve"> </w:t>
      </w:r>
      <w:r w:rsidR="00807ED7" w:rsidRPr="00C7354D">
        <w:rPr>
          <w:rFonts w:ascii="Palatino Linotype" w:hAnsi="Palatino Linotype" w:cs="Arial"/>
        </w:rPr>
        <w:t xml:space="preserve">al </w:t>
      </w:r>
      <w:r w:rsidR="000668DE">
        <w:rPr>
          <w:rFonts w:ascii="Palatino Linotype" w:hAnsi="Palatino Linotype" w:cs="Arial"/>
        </w:rPr>
        <w:t>diez</w:t>
      </w:r>
      <w:r w:rsidR="00961D81">
        <w:rPr>
          <w:rFonts w:ascii="Palatino Linotype" w:hAnsi="Palatino Linotype" w:cs="Arial"/>
        </w:rPr>
        <w:t xml:space="preserve"> </w:t>
      </w:r>
      <w:r w:rsidR="00807ED7" w:rsidRPr="00C7354D">
        <w:rPr>
          <w:rFonts w:ascii="Palatino Linotype" w:hAnsi="Palatino Linotype" w:cs="Arial"/>
        </w:rPr>
        <w:t>(</w:t>
      </w:r>
      <w:r w:rsidR="000668DE">
        <w:rPr>
          <w:rFonts w:ascii="Palatino Linotype" w:hAnsi="Palatino Linotype" w:cs="Arial"/>
        </w:rPr>
        <w:t>10</w:t>
      </w:r>
      <w:r w:rsidR="00807ED7" w:rsidRPr="00C7354D">
        <w:rPr>
          <w:rFonts w:ascii="Palatino Linotype" w:hAnsi="Palatino Linotype" w:cs="Arial"/>
        </w:rPr>
        <w:t>) de</w:t>
      </w:r>
      <w:r w:rsidR="00216B6F">
        <w:rPr>
          <w:rFonts w:ascii="Palatino Linotype" w:hAnsi="Palatino Linotype" w:cs="Arial"/>
        </w:rPr>
        <w:t xml:space="preserve"> </w:t>
      </w:r>
      <w:r w:rsidR="000668DE">
        <w:rPr>
          <w:rFonts w:ascii="Palatino Linotype" w:hAnsi="Palatino Linotype" w:cs="Arial"/>
        </w:rPr>
        <w:t>dic</w:t>
      </w:r>
      <w:r w:rsidR="00961D81">
        <w:rPr>
          <w:rFonts w:ascii="Palatino Linotype" w:hAnsi="Palatino Linotype" w:cs="Arial"/>
        </w:rPr>
        <w:t>iembre</w:t>
      </w:r>
      <w:r w:rsidR="00807ED7" w:rsidRPr="00C7354D">
        <w:rPr>
          <w:rFonts w:ascii="Palatino Linotype" w:hAnsi="Palatino Linotype" w:cs="Arial"/>
        </w:rPr>
        <w:t xml:space="preserve"> de dos mil diecinueve;</w:t>
      </w:r>
      <w:r w:rsidR="00807ED7" w:rsidRPr="00C7354D">
        <w:rPr>
          <w:rFonts w:ascii="Palatino Linotype" w:eastAsia="Calibri" w:hAnsi="Palatino Linotype" w:cs="Arial"/>
        </w:rPr>
        <w:t xml:space="preserve"> </w:t>
      </w:r>
      <w:r w:rsidR="00807ED7" w:rsidRPr="00C7354D">
        <w:rPr>
          <w:rFonts w:ascii="Palatino Linotype" w:hAnsi="Palatino Linotype" w:cs="Arial"/>
        </w:rPr>
        <w:t xml:space="preserve">por lo que si presentó su inconformidad el día </w:t>
      </w:r>
      <w:r w:rsidR="000668DE">
        <w:rPr>
          <w:rFonts w:ascii="Palatino Linotype" w:hAnsi="Palatino Linotype" w:cs="Arial"/>
        </w:rPr>
        <w:t xml:space="preserve">veintinueve </w:t>
      </w:r>
      <w:r w:rsidR="005D38C8" w:rsidRPr="00C7354D">
        <w:rPr>
          <w:rFonts w:ascii="Palatino Linotype" w:eastAsia="Calibri" w:hAnsi="Palatino Linotype" w:cs="Arial"/>
          <w:lang w:val="es-AR"/>
        </w:rPr>
        <w:t>(</w:t>
      </w:r>
      <w:r w:rsidR="000668DE">
        <w:rPr>
          <w:rFonts w:ascii="Palatino Linotype" w:eastAsia="Calibri" w:hAnsi="Palatino Linotype" w:cs="Arial"/>
          <w:lang w:val="es-AR"/>
        </w:rPr>
        <w:t>29</w:t>
      </w:r>
      <w:r w:rsidR="005D38C8" w:rsidRPr="00C7354D">
        <w:rPr>
          <w:rFonts w:ascii="Palatino Linotype" w:hAnsi="Palatino Linotype"/>
          <w:i/>
        </w:rPr>
        <w:t xml:space="preserve">) </w:t>
      </w:r>
      <w:r w:rsidR="005D38C8">
        <w:rPr>
          <w:rFonts w:ascii="Palatino Linotype" w:hAnsi="Palatino Linotype"/>
        </w:rPr>
        <w:t xml:space="preserve">de </w:t>
      </w:r>
      <w:r w:rsidR="00961D81">
        <w:rPr>
          <w:rFonts w:ascii="Palatino Linotype" w:hAnsi="Palatino Linotype"/>
        </w:rPr>
        <w:t>nov</w:t>
      </w:r>
      <w:r w:rsidR="005D38C8">
        <w:rPr>
          <w:rFonts w:ascii="Palatino Linotype" w:hAnsi="Palatino Linotype"/>
        </w:rPr>
        <w:t xml:space="preserve">iembre </w:t>
      </w:r>
      <w:r w:rsidR="005D38C8" w:rsidRPr="00C7354D">
        <w:rPr>
          <w:rFonts w:ascii="Palatino Linotype" w:hAnsi="Palatino Linotype"/>
        </w:rPr>
        <w:t>de dos mil diecinueve</w:t>
      </w:r>
      <w:bookmarkStart w:id="68" w:name="_Toc495430771"/>
      <w:bookmarkStart w:id="69" w:name="_Toc517976096"/>
      <w:bookmarkStart w:id="70" w:name="_Toc458528990"/>
      <w:bookmarkStart w:id="71" w:name="_Toc473812227"/>
      <w:bookmarkEnd w:id="66"/>
      <w:bookmarkEnd w:id="67"/>
      <w:r w:rsidR="005F0CF0">
        <w:rPr>
          <w:rFonts w:ascii="Palatino Linotype" w:hAnsi="Palatino Linotype" w:cs="Arial"/>
        </w:rPr>
        <w:t xml:space="preserve">, </w:t>
      </w:r>
      <w:r w:rsidR="005F0CF0" w:rsidRPr="00C7354D">
        <w:rPr>
          <w:rFonts w:ascii="Palatino Linotype" w:hAnsi="Palatino Linotype" w:cs="Arial"/>
          <w:color w:val="000000" w:themeColor="text1"/>
        </w:rPr>
        <w:t xml:space="preserve">éste se encuentra dentro de los márgenes temporales previstos en el artículo 178 de la </w:t>
      </w:r>
      <w:r w:rsidR="005F0CF0" w:rsidRPr="00C7354D">
        <w:rPr>
          <w:rFonts w:ascii="Palatino Linotype" w:hAnsi="Palatino Linotype" w:cs="Arial"/>
          <w:b/>
          <w:color w:val="000000" w:themeColor="text1"/>
        </w:rPr>
        <w:t>Ley de Transparencia y Acceso a la Información Pública del Estado de México y Municipios.</w:t>
      </w:r>
    </w:p>
    <w:p w14:paraId="45F17E1F" w14:textId="3B572906" w:rsidR="0002372A" w:rsidRDefault="0002372A" w:rsidP="005F0CF0">
      <w:pPr>
        <w:pStyle w:val="Prrafodelista"/>
        <w:tabs>
          <w:tab w:val="left" w:pos="567"/>
        </w:tabs>
        <w:spacing w:before="240" w:after="240" w:line="360" w:lineRule="auto"/>
        <w:ind w:left="0"/>
        <w:jc w:val="both"/>
        <w:rPr>
          <w:rFonts w:ascii="Palatino Linotype" w:hAnsi="Palatino Linotype" w:cs="Arial"/>
        </w:rPr>
      </w:pPr>
    </w:p>
    <w:p w14:paraId="057F7556" w14:textId="6BEA6CE5" w:rsidR="00EF11C1" w:rsidRPr="00A86973" w:rsidRDefault="00EF11C1" w:rsidP="00EF11C1">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86973">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EF11C1">
        <w:rPr>
          <w:rFonts w:ascii="Palatino Linotype" w:hAnsi="Palatino Linotype" w:cs="Arial"/>
          <w:b/>
          <w:u w:val="single"/>
          <w:lang w:val="es-ES"/>
        </w:rPr>
        <w:t>completo</w:t>
      </w:r>
      <w:r>
        <w:rPr>
          <w:rFonts w:ascii="Palatino Linotype" w:hAnsi="Palatino Linotype" w:cs="Arial"/>
          <w:lang w:val="es-ES"/>
        </w:rPr>
        <w:t xml:space="preserve"> </w:t>
      </w:r>
      <w:r w:rsidRPr="00A86973">
        <w:rPr>
          <w:rFonts w:ascii="Palatino Linotype" w:hAnsi="Palatino Linotype" w:cs="Arial"/>
          <w:lang w:val="es-ES"/>
        </w:rPr>
        <w:t xml:space="preserve">para que sea identificado, ni se tiene la certeza sobre su identidad, sin embargo, es importante señalar también que </w:t>
      </w:r>
      <w:r w:rsidRPr="00A86973">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A86973">
        <w:rPr>
          <w:rFonts w:ascii="Palatino Linotype" w:hAnsi="Palatino Linotype" w:cs="Arial"/>
          <w:lang w:val="es-ES_tradnl"/>
        </w:rPr>
        <w:t>artículo</w:t>
      </w:r>
      <w:r w:rsidRPr="00A86973">
        <w:rPr>
          <w:rFonts w:ascii="Palatino Linotype" w:hAnsi="Palatino Linotype" w:cs="Arial"/>
        </w:rPr>
        <w:t xml:space="preserve"> 180 del mismo ordenamiento.</w:t>
      </w:r>
    </w:p>
    <w:p w14:paraId="05C508E3" w14:textId="77777777" w:rsidR="00EF11C1" w:rsidRPr="00A86973" w:rsidRDefault="00EF11C1" w:rsidP="00EF11C1">
      <w:pPr>
        <w:pStyle w:val="Prrafodelista"/>
        <w:tabs>
          <w:tab w:val="left" w:pos="567"/>
        </w:tabs>
        <w:spacing w:line="360" w:lineRule="auto"/>
        <w:ind w:left="0"/>
        <w:jc w:val="both"/>
        <w:rPr>
          <w:rFonts w:ascii="Palatino Linotype" w:hAnsi="Palatino Linotype"/>
          <w:b/>
        </w:rPr>
      </w:pPr>
    </w:p>
    <w:p w14:paraId="72F2991F" w14:textId="77777777" w:rsidR="00EF11C1" w:rsidRPr="002B3D68" w:rsidRDefault="00EF11C1" w:rsidP="00EF11C1">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86973">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FE91DFD" w14:textId="77777777" w:rsidR="00EF11C1" w:rsidRPr="00A86973" w:rsidRDefault="00EF11C1" w:rsidP="00EF11C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D306A20" w14:textId="77777777" w:rsidR="00EF11C1" w:rsidRPr="002B3D68" w:rsidRDefault="00EF11C1" w:rsidP="00EF11C1">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86973">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56400BB" w14:textId="77777777" w:rsidR="00EF11C1" w:rsidRPr="00A86973" w:rsidRDefault="00EF11C1" w:rsidP="00EF11C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87CB4C4" w14:textId="77777777" w:rsidR="00EF11C1" w:rsidRPr="002B3D68" w:rsidRDefault="00EF11C1" w:rsidP="00EF11C1">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86973">
        <w:rPr>
          <w:rFonts w:ascii="Palatino Linotype" w:hAnsi="Palatino Linotype" w:cs="Arial"/>
          <w:lang w:val="es-ES"/>
        </w:rPr>
        <w:t xml:space="preserve">En ese entendido, se omite un análisis más profundo en torno a los conceptos de interés jurídico y legitimación, debido a que se estima que a ningún efecto </w:t>
      </w:r>
      <w:r w:rsidRPr="00A86973">
        <w:rPr>
          <w:rFonts w:ascii="Palatino Linotype" w:hAnsi="Palatino Linotype" w:cs="Arial"/>
          <w:lang w:val="es-ES"/>
        </w:rPr>
        <w:lastRenderedPageBreak/>
        <w:t>práctico conduciría, puesto que la propia estructura del derecho fundamental bajo análisis no lo exige.</w:t>
      </w:r>
    </w:p>
    <w:p w14:paraId="232F8AD6" w14:textId="77777777" w:rsidR="00EF11C1" w:rsidRPr="00015908" w:rsidRDefault="00EF11C1" w:rsidP="00EF11C1">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1EE0017" w14:textId="77777777" w:rsidR="00EF11C1" w:rsidRPr="00A86973" w:rsidRDefault="00EF11C1" w:rsidP="00EF11C1">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86973">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86973">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52867614" w14:textId="77777777" w:rsidR="00EF11C1" w:rsidRDefault="00EF11C1" w:rsidP="00EF11C1">
      <w:pPr>
        <w:pStyle w:val="Prrafodelista"/>
        <w:tabs>
          <w:tab w:val="left" w:pos="567"/>
        </w:tabs>
        <w:spacing w:line="360" w:lineRule="auto"/>
        <w:ind w:left="0"/>
        <w:jc w:val="both"/>
        <w:rPr>
          <w:rFonts w:ascii="Palatino Linotype" w:hAnsi="Palatino Linotype"/>
          <w:b/>
          <w:color w:val="000000" w:themeColor="text1"/>
        </w:rPr>
      </w:pPr>
    </w:p>
    <w:p w14:paraId="0B6CC3B2" w14:textId="77777777" w:rsidR="00EF11C1" w:rsidRPr="003024D4" w:rsidRDefault="00EF11C1" w:rsidP="00EF11C1">
      <w:pPr>
        <w:pStyle w:val="Ttulo2"/>
        <w:spacing w:before="0"/>
        <w:rPr>
          <w:b w:val="0"/>
          <w:szCs w:val="24"/>
        </w:rPr>
      </w:pPr>
      <w:bookmarkStart w:id="72" w:name="_Toc32500599"/>
      <w:r w:rsidRPr="003024D4">
        <w:rPr>
          <w:szCs w:val="24"/>
        </w:rPr>
        <w:t>TERCERO. Del planteamiento de la litis.</w:t>
      </w:r>
      <w:bookmarkEnd w:id="72"/>
    </w:p>
    <w:p w14:paraId="669C42C0" w14:textId="77777777" w:rsidR="00EF11C1" w:rsidRPr="00F07A28" w:rsidRDefault="00EF11C1" w:rsidP="00EF11C1">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7354D">
        <w:rPr>
          <w:rFonts w:ascii="Palatino Linotype" w:hAnsi="Palatino Linotype"/>
          <w:color w:val="000000" w:themeColor="text1"/>
        </w:rPr>
        <w:t>En términos generales se manifestó la inconformidad</w:t>
      </w:r>
      <w:r w:rsidRPr="00C7354D">
        <w:rPr>
          <w:rFonts w:ascii="Palatino Linotype" w:hAnsi="Palatino Linotype"/>
          <w:b/>
          <w:color w:val="000000" w:themeColor="text1"/>
        </w:rPr>
        <w:t xml:space="preserve"> </w:t>
      </w:r>
      <w:r w:rsidRPr="00C7354D">
        <w:rPr>
          <w:rFonts w:ascii="Palatino Linotype" w:hAnsi="Palatino Linotype"/>
          <w:color w:val="000000" w:themeColor="text1"/>
        </w:rPr>
        <w:t xml:space="preserve">porque </w:t>
      </w:r>
      <w:r>
        <w:rPr>
          <w:rFonts w:ascii="Palatino Linotype" w:hAnsi="Palatino Linotype"/>
          <w:color w:val="000000" w:themeColor="text1"/>
        </w:rPr>
        <w:t xml:space="preserve">el </w:t>
      </w:r>
      <w:r w:rsidRPr="00852A06">
        <w:rPr>
          <w:rFonts w:ascii="Palatino Linotype" w:hAnsi="Palatino Linotype"/>
          <w:b/>
          <w:color w:val="000000" w:themeColor="text1"/>
        </w:rPr>
        <w:t>S</w:t>
      </w:r>
      <w:r w:rsidRPr="00BD051E">
        <w:rPr>
          <w:rFonts w:ascii="Palatino Linotype" w:hAnsi="Palatino Linotype"/>
          <w:b/>
          <w:color w:val="000000" w:themeColor="text1"/>
        </w:rPr>
        <w:t>UJETO OBLIGADO</w:t>
      </w:r>
      <w:r>
        <w:rPr>
          <w:rFonts w:ascii="Palatino Linotype" w:hAnsi="Palatino Linotype"/>
          <w:color w:val="000000" w:themeColor="text1"/>
        </w:rPr>
        <w:t xml:space="preserve"> en la respuesta no se entregó la información solicitada de forma completa,</w:t>
      </w:r>
      <w:r w:rsidRPr="00F07A28">
        <w:rPr>
          <w:rFonts w:ascii="Palatino Linotype" w:hAnsi="Palatino Linotype"/>
          <w:color w:val="000000" w:themeColor="text1"/>
        </w:rPr>
        <w:t xml:space="preserve"> </w:t>
      </w:r>
      <w:r w:rsidRPr="00C7354D">
        <w:rPr>
          <w:rFonts w:ascii="Palatino Linotype" w:hAnsi="Palatino Linotype" w:cs="Arial"/>
        </w:rPr>
        <w:t>por lo que se actualiza la causa</w:t>
      </w:r>
      <w:r>
        <w:rPr>
          <w:rFonts w:ascii="Palatino Linotype" w:hAnsi="Palatino Linotype" w:cs="Arial"/>
        </w:rPr>
        <w:t>l</w:t>
      </w:r>
      <w:r w:rsidRPr="00C7354D">
        <w:rPr>
          <w:rFonts w:ascii="Palatino Linotype" w:hAnsi="Palatino Linotype" w:cs="Arial"/>
        </w:rPr>
        <w:t xml:space="preserve"> de procedencia del recurso de revisión establecida en el artículo 179, </w:t>
      </w:r>
      <w:r>
        <w:rPr>
          <w:rFonts w:ascii="Palatino Linotype" w:hAnsi="Palatino Linotype" w:cs="Arial"/>
        </w:rPr>
        <w:t xml:space="preserve">fracción V </w:t>
      </w:r>
      <w:r w:rsidRPr="00C7354D">
        <w:rPr>
          <w:rFonts w:ascii="Palatino Linotype" w:hAnsi="Palatino Linotype" w:cs="Arial"/>
        </w:rPr>
        <w:t xml:space="preserve">de la </w:t>
      </w:r>
      <w:r w:rsidRPr="00C7354D">
        <w:rPr>
          <w:rFonts w:ascii="Palatino Linotype" w:hAnsi="Palatino Linotype" w:cs="Arial"/>
          <w:b/>
        </w:rPr>
        <w:t>Ley de Transparencia y Acceso a la Información Pública del Estado de México y Municipios.</w:t>
      </w:r>
    </w:p>
    <w:p w14:paraId="13B9BDB5" w14:textId="77777777" w:rsidR="00EF11C1" w:rsidRPr="00F07A28" w:rsidRDefault="00EF11C1" w:rsidP="00EF11C1">
      <w:pPr>
        <w:pStyle w:val="Prrafodelista"/>
        <w:tabs>
          <w:tab w:val="left" w:pos="567"/>
        </w:tabs>
        <w:spacing w:before="240" w:after="240" w:line="360" w:lineRule="auto"/>
        <w:ind w:left="0"/>
        <w:jc w:val="both"/>
        <w:rPr>
          <w:rFonts w:ascii="Palatino Linotype" w:hAnsi="Palatino Linotype"/>
        </w:rPr>
      </w:pPr>
    </w:p>
    <w:p w14:paraId="57AF8931" w14:textId="77777777" w:rsidR="00EF11C1" w:rsidRPr="00F07A28" w:rsidRDefault="00EF11C1" w:rsidP="00EF11C1">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07A28">
        <w:rPr>
          <w:rFonts w:ascii="Palatino Linotype" w:hAnsi="Palatino Linotype" w:cs="Arial"/>
        </w:rPr>
        <w:t xml:space="preserve">En éste caso en particular, se actualiza la </w:t>
      </w:r>
      <w:r>
        <w:rPr>
          <w:rFonts w:ascii="Palatino Linotype" w:hAnsi="Palatino Linotype" w:cs="Arial"/>
        </w:rPr>
        <w:t xml:space="preserve">fracción V </w:t>
      </w:r>
      <w:r w:rsidRPr="00F07A28">
        <w:rPr>
          <w:rFonts w:ascii="Palatino Linotype" w:hAnsi="Palatino Linotype" w:cs="Arial"/>
        </w:rPr>
        <w:t xml:space="preserve">del arábigo en cita, ya que el </w:t>
      </w:r>
      <w:r w:rsidRPr="00F07A28">
        <w:rPr>
          <w:rFonts w:ascii="Palatino Linotype" w:hAnsi="Palatino Linotype" w:cs="Arial"/>
          <w:b/>
        </w:rPr>
        <w:t>SUJETO OBLIGADO</w:t>
      </w:r>
      <w:r w:rsidRPr="00F07A28">
        <w:rPr>
          <w:rFonts w:ascii="Palatino Linotype" w:hAnsi="Palatino Linotype" w:cs="Arial"/>
        </w:rPr>
        <w:t xml:space="preserve"> no omite responder la solicitud; empero al hacerlo </w:t>
      </w:r>
      <w:r>
        <w:rPr>
          <w:rFonts w:ascii="Palatino Linotype" w:hAnsi="Palatino Linotype" w:cs="Arial"/>
        </w:rPr>
        <w:t>no hace entrega de la información solicitada correspondiente a los Directores de Seguridad Pública Municipal de las administraciones públicas municipales pasadas.</w:t>
      </w:r>
    </w:p>
    <w:p w14:paraId="042EFEBC" w14:textId="77777777" w:rsidR="00EF11C1" w:rsidRPr="0082247A" w:rsidRDefault="00EF11C1" w:rsidP="00EF11C1">
      <w:pPr>
        <w:pStyle w:val="Prrafodelista"/>
        <w:tabs>
          <w:tab w:val="left" w:pos="567"/>
        </w:tabs>
        <w:spacing w:before="240" w:after="240" w:line="360" w:lineRule="auto"/>
        <w:ind w:left="0"/>
        <w:jc w:val="both"/>
        <w:rPr>
          <w:rFonts w:ascii="Palatino Linotype" w:hAnsi="Palatino Linotype"/>
        </w:rPr>
      </w:pPr>
    </w:p>
    <w:p w14:paraId="40982A82" w14:textId="77777777" w:rsidR="00EF11C1" w:rsidRPr="00FD09AE" w:rsidRDefault="00EF11C1" w:rsidP="00EF11C1">
      <w:pPr>
        <w:pStyle w:val="Prrafodelista"/>
        <w:numPr>
          <w:ilvl w:val="0"/>
          <w:numId w:val="1"/>
        </w:numPr>
        <w:spacing w:before="240" w:after="240" w:line="360" w:lineRule="auto"/>
        <w:ind w:left="0" w:right="49" w:firstLine="0"/>
        <w:jc w:val="both"/>
        <w:rPr>
          <w:rFonts w:ascii="Palatino Linotype" w:hAnsi="Palatino Linotype"/>
        </w:rPr>
      </w:pPr>
      <w:r w:rsidRPr="00D41451">
        <w:rPr>
          <w:rFonts w:ascii="Palatino Linotype" w:eastAsia="Calibri" w:hAnsi="Palatino Linotype" w:cs="Arial"/>
        </w:rPr>
        <w:lastRenderedPageBreak/>
        <w:t xml:space="preserve">Cabe señalar </w:t>
      </w:r>
      <w:r w:rsidRPr="00D41451">
        <w:rPr>
          <w:rFonts w:ascii="Palatino Linotype" w:hAnsi="Palatino Linotype" w:cs="Arial"/>
        </w:rPr>
        <w:t xml:space="preserve">que </w:t>
      </w:r>
      <w:r w:rsidRPr="00D41451">
        <w:rPr>
          <w:rFonts w:ascii="Palatino Linotype" w:eastAsia="Times New Roman" w:hAnsi="Palatino Linotype" w:cs="Arial"/>
          <w:lang w:val="es-ES"/>
        </w:rPr>
        <w:t>e</w:t>
      </w:r>
      <w:r w:rsidRPr="00D41451">
        <w:rPr>
          <w:rFonts w:ascii="Palatino Linotype" w:eastAsia="Calibri" w:hAnsi="Palatino Linotype" w:cs="Arial"/>
          <w:lang w:val="es-ES"/>
        </w:rPr>
        <w:t xml:space="preserve">l </w:t>
      </w:r>
      <w:r w:rsidRPr="00D41451">
        <w:rPr>
          <w:rFonts w:ascii="Palatino Linotype" w:hAnsi="Palatino Linotype" w:cs="Arial"/>
          <w:b/>
        </w:rPr>
        <w:t>SUJETO OBLIGADO</w:t>
      </w:r>
      <w:r w:rsidRPr="00D41451">
        <w:rPr>
          <w:rFonts w:ascii="Palatino Linotype" w:hAnsi="Palatino Linotype" w:cs="Arial"/>
        </w:rPr>
        <w:t xml:space="preserve"> no rindió su Informe justificado </w:t>
      </w:r>
      <w:r w:rsidRPr="00D41451">
        <w:rPr>
          <w:rFonts w:ascii="Palatino Linotype" w:hAnsi="Palatino Linotype"/>
        </w:rPr>
        <w:t>para manifestar lo que a Der</w:t>
      </w:r>
      <w:r>
        <w:rPr>
          <w:rFonts w:ascii="Palatino Linotype" w:hAnsi="Palatino Linotype"/>
        </w:rPr>
        <w:t>echo le asistiera y conviniera</w:t>
      </w:r>
      <w:r w:rsidRPr="00FD09AE">
        <w:rPr>
          <w:rFonts w:ascii="Palatino Linotype" w:hAnsi="Palatino Linotype"/>
        </w:rPr>
        <w:t xml:space="preserve">, </w:t>
      </w:r>
      <w:r w:rsidRPr="00FD09AE">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FD09AE">
        <w:rPr>
          <w:rFonts w:ascii="Palatino Linotype" w:eastAsia="Times New Roman" w:hAnsi="Palatino Linotype" w:cs="Arial"/>
          <w:b/>
          <w:lang w:val="es-ES" w:eastAsia="es-MX"/>
        </w:rPr>
        <w:t>SUJETO OBLIGADO</w:t>
      </w:r>
      <w:r w:rsidRPr="00FD09AE">
        <w:rPr>
          <w:rFonts w:ascii="Palatino Linotype" w:eastAsia="Times New Roman" w:hAnsi="Palatino Linotype" w:cs="Arial"/>
          <w:lang w:val="es-ES" w:eastAsia="es-MX"/>
        </w:rPr>
        <w:t xml:space="preserve"> por su omisión, lo que sin embargo </w:t>
      </w:r>
      <w:r w:rsidRPr="00FD09AE">
        <w:rPr>
          <w:rFonts w:ascii="Palatino Linotype" w:eastAsia="Times New Roman" w:hAnsi="Palatino Linotype" w:cs="Arial"/>
          <w:u w:val="single"/>
          <w:lang w:val="es-ES" w:eastAsia="es-MX"/>
        </w:rPr>
        <w:t>no impide que esta Autoridad conozca y resuelva el presente recurso</w:t>
      </w:r>
      <w:r w:rsidRPr="00FD09AE">
        <w:rPr>
          <w:rFonts w:ascii="Palatino Linotype" w:eastAsia="Times New Roman" w:hAnsi="Palatino Linotype" w:cs="Arial"/>
          <w:lang w:val="es-ES" w:eastAsia="es-MX"/>
        </w:rPr>
        <w:t>, si consideramos lo que al respecto ha señalado la autoridad jurisdiccional al emitir el siguiente criterio:</w:t>
      </w:r>
    </w:p>
    <w:p w14:paraId="28A39C16" w14:textId="77777777" w:rsidR="00EF11C1" w:rsidRPr="00FD09AE" w:rsidRDefault="00EF11C1" w:rsidP="00EF11C1">
      <w:pPr>
        <w:pStyle w:val="Prrafodelista"/>
        <w:spacing w:before="240" w:after="240" w:line="360" w:lineRule="auto"/>
        <w:ind w:left="0" w:right="49"/>
        <w:jc w:val="both"/>
        <w:rPr>
          <w:rFonts w:ascii="Palatino Linotype" w:hAnsi="Palatino Linotype"/>
        </w:rPr>
      </w:pPr>
    </w:p>
    <w:p w14:paraId="27A7D02F" w14:textId="77777777" w:rsidR="00EF11C1" w:rsidRDefault="00EF11C1" w:rsidP="00EF11C1">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E21C1B">
        <w:rPr>
          <w:rFonts w:ascii="Palatino Linotype" w:eastAsia="Times New Roman" w:hAnsi="Palatino Linotype" w:cs="Arial"/>
          <w:b/>
          <w:i/>
          <w:iCs/>
          <w:sz w:val="22"/>
          <w:szCs w:val="22"/>
          <w:lang w:val="es-ES" w:eastAsia="es-MX"/>
        </w:rPr>
        <w:t>QUEJA, RECURSO DE. LA OMISION DE RENDIR EL INFORME RESPECTIVO NO IMPIDE QUE SE RESUELVA.</w:t>
      </w:r>
      <w:r w:rsidRPr="00E21C1B">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9EF3549" w14:textId="371876F3" w:rsidR="00EF11C1" w:rsidRPr="00D41451" w:rsidRDefault="00EF11C1" w:rsidP="00EF11C1">
      <w:pPr>
        <w:pStyle w:val="Prrafodelista"/>
        <w:spacing w:before="240" w:after="240" w:line="360" w:lineRule="auto"/>
        <w:ind w:left="0" w:right="49"/>
        <w:jc w:val="both"/>
        <w:rPr>
          <w:rFonts w:ascii="Palatino Linotype" w:eastAsia="Times New Roman" w:hAnsi="Palatino Linotype" w:cs="Arial"/>
          <w:i/>
          <w:iCs/>
          <w:sz w:val="22"/>
          <w:szCs w:val="22"/>
          <w:lang w:val="es-ES" w:eastAsia="es-MX"/>
        </w:rPr>
      </w:pPr>
    </w:p>
    <w:p w14:paraId="08DBF3D6" w14:textId="77777777" w:rsidR="00EF11C1" w:rsidRPr="00D41451" w:rsidRDefault="00EF11C1" w:rsidP="00EF11C1">
      <w:pPr>
        <w:pStyle w:val="Prrafodelista"/>
        <w:spacing w:before="240" w:after="240" w:line="360" w:lineRule="auto"/>
        <w:ind w:left="0" w:right="49"/>
        <w:jc w:val="both"/>
        <w:rPr>
          <w:rFonts w:ascii="Palatino Linotype" w:eastAsia="Times New Roman" w:hAnsi="Palatino Linotype" w:cs="Arial"/>
          <w:i/>
          <w:iCs/>
          <w:sz w:val="22"/>
          <w:szCs w:val="22"/>
          <w:lang w:val="es-ES" w:eastAsia="es-MX"/>
        </w:rPr>
      </w:pPr>
    </w:p>
    <w:p w14:paraId="792602B3" w14:textId="77777777" w:rsidR="00EF11C1" w:rsidRPr="006F7C33" w:rsidRDefault="00EF11C1" w:rsidP="00EF11C1">
      <w:pPr>
        <w:pStyle w:val="Prrafodelista"/>
        <w:numPr>
          <w:ilvl w:val="0"/>
          <w:numId w:val="1"/>
        </w:numPr>
        <w:tabs>
          <w:tab w:val="left" w:pos="567"/>
        </w:tabs>
        <w:spacing w:before="240" w:after="240" w:line="360" w:lineRule="auto"/>
        <w:ind w:left="0" w:firstLine="0"/>
        <w:jc w:val="both"/>
        <w:rPr>
          <w:rFonts w:ascii="Palatino Linotype" w:hAnsi="Palatino Linotype"/>
        </w:rPr>
      </w:pPr>
      <w:r w:rsidRPr="006F7C33">
        <w:rPr>
          <w:rFonts w:ascii="Palatino Linotype" w:eastAsia="Times New Roman" w:hAnsi="Palatino Linotype" w:cs="Arial"/>
          <w:color w:val="000000" w:themeColor="text1"/>
        </w:rPr>
        <w:t xml:space="preserve">En dichas condiciones, la </w:t>
      </w:r>
      <w:proofErr w:type="spellStart"/>
      <w:r w:rsidRPr="006F7C33">
        <w:rPr>
          <w:rFonts w:ascii="Palatino Linotype" w:eastAsia="Times New Roman" w:hAnsi="Palatino Linotype" w:cs="Arial"/>
          <w:i/>
          <w:color w:val="000000" w:themeColor="text1"/>
        </w:rPr>
        <w:t>litis</w:t>
      </w:r>
      <w:proofErr w:type="spellEnd"/>
      <w:r w:rsidRPr="006F7C33">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w:t>
      </w:r>
      <w:r>
        <w:rPr>
          <w:rFonts w:ascii="Palatino Linotype" w:eastAsia="Times New Roman" w:hAnsi="Palatino Linotype" w:cs="Arial"/>
          <w:color w:val="000000" w:themeColor="text1"/>
        </w:rPr>
        <w:t xml:space="preserve"> y </w:t>
      </w:r>
      <w:r w:rsidRPr="006F7C33">
        <w:rPr>
          <w:rFonts w:ascii="Palatino Linotype" w:eastAsia="Times New Roman" w:hAnsi="Palatino Linotype" w:cs="Arial"/>
          <w:color w:val="000000" w:themeColor="text1"/>
        </w:rPr>
        <w:t xml:space="preserve">si </w:t>
      </w:r>
      <w:r>
        <w:rPr>
          <w:rFonts w:ascii="Palatino Linotype" w:eastAsia="Times New Roman" w:hAnsi="Palatino Linotype" w:cs="Arial"/>
          <w:color w:val="000000" w:themeColor="text1"/>
        </w:rPr>
        <w:t>es procedente ordenar la entrega de la información</w:t>
      </w:r>
      <w:r w:rsidRPr="006F7C33">
        <w:rPr>
          <w:rFonts w:ascii="Palatino Linotype" w:eastAsia="Times New Roman" w:hAnsi="Palatino Linotype" w:cs="Arial"/>
          <w:color w:val="000000" w:themeColor="text1"/>
        </w:rPr>
        <w:t>.</w:t>
      </w:r>
    </w:p>
    <w:p w14:paraId="02930947" w14:textId="77777777" w:rsidR="005D38C8" w:rsidRPr="00CB0348" w:rsidRDefault="005D38C8" w:rsidP="005D38C8">
      <w:pPr>
        <w:pStyle w:val="Prrafodelista"/>
        <w:spacing w:line="360" w:lineRule="auto"/>
        <w:ind w:left="0"/>
        <w:jc w:val="both"/>
        <w:rPr>
          <w:rFonts w:ascii="Palatino Linotype" w:hAnsi="Palatino Linotype"/>
          <w:b/>
          <w:color w:val="000000" w:themeColor="text1"/>
        </w:rPr>
      </w:pPr>
    </w:p>
    <w:p w14:paraId="5DD787E3" w14:textId="77777777" w:rsidR="005D38C8" w:rsidRDefault="005D38C8" w:rsidP="005D38C8">
      <w:pPr>
        <w:pStyle w:val="Ttulo2"/>
      </w:pPr>
      <w:bookmarkStart w:id="73" w:name="_Toc503429775"/>
      <w:bookmarkStart w:id="74" w:name="_Toc505889807"/>
      <w:bookmarkStart w:id="75" w:name="_Toc508908146"/>
      <w:bookmarkStart w:id="76" w:name="_Toc17311661"/>
      <w:bookmarkStart w:id="77" w:name="_Toc30775908"/>
      <w:bookmarkStart w:id="78" w:name="_Toc482887020"/>
      <w:r w:rsidRPr="00CB0348">
        <w:t>CUARTO. Del estudio y resolución del asunto.</w:t>
      </w:r>
      <w:bookmarkEnd w:id="73"/>
      <w:bookmarkEnd w:id="74"/>
      <w:bookmarkEnd w:id="75"/>
      <w:bookmarkEnd w:id="76"/>
      <w:bookmarkEnd w:id="77"/>
    </w:p>
    <w:p w14:paraId="3084F7EB" w14:textId="77777777" w:rsidR="005D38C8" w:rsidRPr="00390657" w:rsidRDefault="005D38C8" w:rsidP="005D38C8">
      <w:pPr>
        <w:rPr>
          <w:lang w:val="es-MX" w:eastAsia="en-US"/>
        </w:rPr>
      </w:pPr>
    </w:p>
    <w:p w14:paraId="7827C4CA" w14:textId="1113AE59" w:rsidR="005D38C8" w:rsidRDefault="005D38C8" w:rsidP="005D38C8">
      <w:pPr>
        <w:pStyle w:val="Ttulo2"/>
      </w:pPr>
      <w:bookmarkStart w:id="79" w:name="_Toc17311662"/>
      <w:bookmarkStart w:id="80" w:name="_Toc30775909"/>
      <w:bookmarkEnd w:id="78"/>
      <w:r>
        <w:t xml:space="preserve">I. De la respuesta </w:t>
      </w:r>
      <w:r w:rsidR="00EF11C1">
        <w:t>enviada</w:t>
      </w:r>
      <w:r>
        <w:t>.</w:t>
      </w:r>
      <w:bookmarkEnd w:id="79"/>
      <w:bookmarkEnd w:id="80"/>
    </w:p>
    <w:p w14:paraId="28B57218" w14:textId="77777777" w:rsidR="005D38C8" w:rsidRPr="00F338D7" w:rsidRDefault="005D38C8" w:rsidP="005D38C8">
      <w:pPr>
        <w:rPr>
          <w:lang w:val="es-MX" w:eastAsia="en-US"/>
        </w:rPr>
      </w:pPr>
    </w:p>
    <w:p w14:paraId="5B799062" w14:textId="77777777" w:rsidR="00172085" w:rsidRDefault="00EF11C1" w:rsidP="00172085">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172085">
        <w:rPr>
          <w:rFonts w:ascii="Palatino Linotype" w:hAnsi="Palatino Linotype" w:cs="Arial"/>
        </w:rPr>
        <w:t xml:space="preserve">Es menester reiterar que </w:t>
      </w:r>
      <w:r w:rsidRPr="00172085">
        <w:rPr>
          <w:rFonts w:ascii="Palatino Linotype" w:hAnsi="Palatino Linotype"/>
          <w:color w:val="000000"/>
        </w:rPr>
        <w:t xml:space="preserve">en la solicitud de información </w:t>
      </w:r>
      <w:r w:rsidRPr="00172085">
        <w:rPr>
          <w:rFonts w:ascii="Palatino Linotype" w:hAnsi="Palatino Linotype"/>
          <w:bCs/>
          <w:color w:val="000000" w:themeColor="text1"/>
        </w:rPr>
        <w:t>s</w:t>
      </w:r>
      <w:r w:rsidRPr="00172085">
        <w:rPr>
          <w:rFonts w:ascii="Palatino Linotype" w:hAnsi="Palatino Linotype" w:cs="Arial"/>
        </w:rPr>
        <w:t xml:space="preserve">e requirió </w:t>
      </w:r>
      <w:r w:rsidR="00172085">
        <w:rPr>
          <w:rFonts w:ascii="Palatino Linotype" w:hAnsi="Palatino Linotype" w:cs="Arial"/>
        </w:rPr>
        <w:t>lo siguiente:</w:t>
      </w:r>
    </w:p>
    <w:p w14:paraId="5E66C9ED" w14:textId="77777777" w:rsidR="00172085" w:rsidRDefault="00172085" w:rsidP="00172085">
      <w:pPr>
        <w:pStyle w:val="Prrafodelista"/>
        <w:shd w:val="clear" w:color="auto" w:fill="FFFFFF"/>
        <w:tabs>
          <w:tab w:val="left" w:pos="567"/>
        </w:tabs>
        <w:spacing w:line="360" w:lineRule="auto"/>
        <w:ind w:left="0"/>
        <w:jc w:val="both"/>
        <w:rPr>
          <w:rFonts w:ascii="Palatino Linotype" w:hAnsi="Palatino Linotype" w:cs="Arial"/>
        </w:rPr>
      </w:pPr>
    </w:p>
    <w:p w14:paraId="7F5F0D98" w14:textId="1FDE062F" w:rsidR="00172085" w:rsidRPr="00172085" w:rsidRDefault="00172085" w:rsidP="00FB782C">
      <w:pPr>
        <w:pStyle w:val="Prrafodelista"/>
        <w:numPr>
          <w:ilvl w:val="0"/>
          <w:numId w:val="3"/>
        </w:numPr>
        <w:shd w:val="clear" w:color="auto" w:fill="FFFFFF"/>
        <w:tabs>
          <w:tab w:val="left" w:pos="567"/>
        </w:tabs>
        <w:spacing w:line="360" w:lineRule="auto"/>
        <w:ind w:left="567" w:right="567" w:firstLine="0"/>
        <w:jc w:val="both"/>
        <w:rPr>
          <w:rFonts w:ascii="Palatino Linotype" w:hAnsi="Palatino Linotype" w:cs="Arial"/>
        </w:rPr>
      </w:pPr>
      <w:r w:rsidRPr="00172085">
        <w:rPr>
          <w:rFonts w:ascii="Palatino Linotype" w:hAnsi="Palatino Linotype" w:cs="Arial"/>
        </w:rPr>
        <w:t>Los documentos donde consten</w:t>
      </w:r>
      <w:r w:rsidR="00EF11C1" w:rsidRPr="00172085">
        <w:rPr>
          <w:rFonts w:ascii="Palatino Linotype" w:hAnsi="Palatino Linotype" w:cs="Arial"/>
        </w:rPr>
        <w:t xml:space="preserve"> </w:t>
      </w:r>
      <w:r w:rsidR="00EF11C1" w:rsidRPr="00172085">
        <w:rPr>
          <w:rFonts w:ascii="Palatino Linotype" w:hAnsi="Palatino Linotype"/>
          <w:color w:val="000000"/>
        </w:rPr>
        <w:t>los nombres de los últimos 5 d</w:t>
      </w:r>
      <w:r w:rsidRPr="00172085">
        <w:rPr>
          <w:rFonts w:ascii="Palatino Linotype" w:hAnsi="Palatino Linotype"/>
          <w:color w:val="000000"/>
        </w:rPr>
        <w:t xml:space="preserve">irectores de Seguridad Pública o directores de Policía Municipal, </w:t>
      </w:r>
      <w:r w:rsidR="00EF11C1" w:rsidRPr="00172085">
        <w:rPr>
          <w:rFonts w:ascii="Palatino Linotype" w:hAnsi="Palatino Linotype"/>
          <w:color w:val="000000"/>
        </w:rPr>
        <w:t>incluyendo el actual</w:t>
      </w:r>
      <w:r w:rsidRPr="00172085">
        <w:rPr>
          <w:rFonts w:ascii="Palatino Linotype" w:hAnsi="Palatino Linotype"/>
          <w:color w:val="000000"/>
        </w:rPr>
        <w:t>.</w:t>
      </w:r>
      <w:r w:rsidR="00EF11C1" w:rsidRPr="00172085">
        <w:rPr>
          <w:rFonts w:ascii="Palatino Linotype" w:hAnsi="Palatino Linotype"/>
          <w:color w:val="000000"/>
        </w:rPr>
        <w:t xml:space="preserve"> </w:t>
      </w:r>
    </w:p>
    <w:p w14:paraId="289E3873" w14:textId="7725CF6C" w:rsidR="00172085" w:rsidRPr="00172085" w:rsidRDefault="00172085" w:rsidP="00FB782C">
      <w:pPr>
        <w:pStyle w:val="Prrafodelista"/>
        <w:numPr>
          <w:ilvl w:val="0"/>
          <w:numId w:val="3"/>
        </w:numPr>
        <w:shd w:val="clear" w:color="auto" w:fill="FFFFFF"/>
        <w:tabs>
          <w:tab w:val="left" w:pos="567"/>
        </w:tabs>
        <w:spacing w:line="360" w:lineRule="auto"/>
        <w:ind w:left="567" w:right="567" w:firstLine="0"/>
        <w:jc w:val="both"/>
        <w:rPr>
          <w:rFonts w:ascii="Palatino Linotype" w:hAnsi="Palatino Linotype" w:cs="Arial"/>
        </w:rPr>
      </w:pPr>
      <w:r w:rsidRPr="00172085">
        <w:rPr>
          <w:rFonts w:ascii="Palatino Linotype" w:hAnsi="Palatino Linotype"/>
          <w:color w:val="000000"/>
        </w:rPr>
        <w:t>L</w:t>
      </w:r>
      <w:r w:rsidR="00EF11C1" w:rsidRPr="00172085">
        <w:rPr>
          <w:rFonts w:ascii="Palatino Linotype" w:hAnsi="Palatino Linotype"/>
          <w:color w:val="000000"/>
        </w:rPr>
        <w:t>a fecha de sus nombramientos</w:t>
      </w:r>
      <w:r w:rsidRPr="00172085">
        <w:rPr>
          <w:rFonts w:ascii="Palatino Linotype" w:hAnsi="Palatino Linotype"/>
          <w:color w:val="000000"/>
        </w:rPr>
        <w:t>,</w:t>
      </w:r>
      <w:r w:rsidR="00EF11C1" w:rsidRPr="00172085">
        <w:rPr>
          <w:rFonts w:ascii="Palatino Linotype" w:hAnsi="Palatino Linotype"/>
          <w:color w:val="000000"/>
        </w:rPr>
        <w:t xml:space="preserve"> </w:t>
      </w:r>
    </w:p>
    <w:p w14:paraId="196FD75A" w14:textId="554B8A4C" w:rsidR="00172085" w:rsidRPr="00172085" w:rsidRDefault="00172085" w:rsidP="00FB782C">
      <w:pPr>
        <w:pStyle w:val="Prrafodelista"/>
        <w:numPr>
          <w:ilvl w:val="0"/>
          <w:numId w:val="3"/>
        </w:numPr>
        <w:shd w:val="clear" w:color="auto" w:fill="FFFFFF"/>
        <w:tabs>
          <w:tab w:val="left" w:pos="567"/>
        </w:tabs>
        <w:spacing w:line="360" w:lineRule="auto"/>
        <w:ind w:left="567" w:right="567" w:firstLine="0"/>
        <w:jc w:val="both"/>
        <w:rPr>
          <w:rFonts w:ascii="Palatino Linotype" w:hAnsi="Palatino Linotype" w:cs="Arial"/>
        </w:rPr>
      </w:pPr>
      <w:r w:rsidRPr="00172085">
        <w:rPr>
          <w:rFonts w:ascii="Palatino Linotype" w:hAnsi="Palatino Linotype"/>
          <w:color w:val="000000"/>
        </w:rPr>
        <w:t>E</w:t>
      </w:r>
      <w:r w:rsidR="00EF11C1" w:rsidRPr="00172085">
        <w:rPr>
          <w:rFonts w:ascii="Palatino Linotype" w:hAnsi="Palatino Linotype"/>
          <w:color w:val="000000"/>
        </w:rPr>
        <w:t xml:space="preserve">l tipo de perfil de cada uno (civil, policía de carrera, militar, marino) </w:t>
      </w:r>
    </w:p>
    <w:p w14:paraId="66BE6F86" w14:textId="77777777" w:rsidR="00EF11C1" w:rsidRDefault="00EF11C1" w:rsidP="00172085">
      <w:pPr>
        <w:pStyle w:val="Prrafodelista"/>
        <w:shd w:val="clear" w:color="auto" w:fill="FFFFFF"/>
        <w:tabs>
          <w:tab w:val="left" w:pos="567"/>
        </w:tabs>
        <w:spacing w:line="360" w:lineRule="auto"/>
        <w:ind w:left="0"/>
        <w:jc w:val="both"/>
        <w:rPr>
          <w:rFonts w:ascii="Palatino Linotype" w:hAnsi="Palatino Linotype" w:cs="Arial"/>
        </w:rPr>
      </w:pPr>
    </w:p>
    <w:p w14:paraId="48099393" w14:textId="70DA80F2" w:rsidR="005F1446" w:rsidRPr="00172085" w:rsidRDefault="005F1446" w:rsidP="005F1446">
      <w:pPr>
        <w:pStyle w:val="Prrafodelista"/>
        <w:numPr>
          <w:ilvl w:val="0"/>
          <w:numId w:val="1"/>
        </w:numPr>
        <w:spacing w:before="240" w:after="240" w:line="360" w:lineRule="auto"/>
        <w:ind w:left="0" w:firstLine="0"/>
        <w:jc w:val="both"/>
        <w:rPr>
          <w:rFonts w:ascii="Palatino Linotype" w:hAnsi="Palatino Linotype"/>
        </w:rPr>
      </w:pPr>
      <w:r w:rsidRPr="00172085">
        <w:rPr>
          <w:rFonts w:ascii="Palatino Linotype" w:hAnsi="Palatino Linotype" w:cs="Arial"/>
          <w:lang w:val="es-MX"/>
        </w:rPr>
        <w:t xml:space="preserve">En atención a ello cabe destacar que el Derecho Humano de Acceso a la Información se colma una vez que se hace entrega del soporte documental que el SUJETO OBLIGADO posee, genera o administra en el ejercicio de sus atribuciones, es decir, una solicitud de acceso a la información pública no se colma con </w:t>
      </w:r>
      <w:r w:rsidR="00172085" w:rsidRPr="00172085">
        <w:rPr>
          <w:rFonts w:ascii="Palatino Linotype" w:hAnsi="Palatino Linotype" w:cs="Arial"/>
          <w:lang w:val="es-MX"/>
        </w:rPr>
        <w:t>simplemente enunciar el nombre de un servidor público</w:t>
      </w:r>
      <w:r w:rsidRPr="00172085">
        <w:rPr>
          <w:rFonts w:ascii="Palatino Linotype" w:hAnsi="Palatino Linotype" w:cs="Arial"/>
          <w:lang w:val="es-MX"/>
        </w:rPr>
        <w:t xml:space="preserve">, para respetar adecuadamente el derecho se necesita que el </w:t>
      </w:r>
      <w:r w:rsidRPr="00172085">
        <w:rPr>
          <w:rFonts w:ascii="Palatino Linotype" w:hAnsi="Palatino Linotype" w:cs="Arial"/>
          <w:b/>
          <w:lang w:val="es-MX"/>
        </w:rPr>
        <w:t>SUJETO OBLIGADO</w:t>
      </w:r>
      <w:r w:rsidRPr="00172085">
        <w:rPr>
          <w:rFonts w:ascii="Palatino Linotype" w:hAnsi="Palatino Linotype" w:cs="Arial"/>
          <w:lang w:val="es-MX"/>
        </w:rPr>
        <w:t xml:space="preserve"> haga entrega de </w:t>
      </w:r>
      <w:r w:rsidRPr="00172085">
        <w:rPr>
          <w:rFonts w:ascii="Palatino Linotype" w:hAnsi="Palatino Linotype" w:cs="Arial"/>
          <w:lang w:val="es-MX"/>
        </w:rPr>
        <w:lastRenderedPageBreak/>
        <w:t>la información requerida o explique el procedimiento preciso que debe realizar la persona para acceder a la información en cuestión.</w:t>
      </w:r>
    </w:p>
    <w:p w14:paraId="326F4279" w14:textId="77777777" w:rsidR="005F1446" w:rsidRDefault="005F1446" w:rsidP="005F1446">
      <w:pPr>
        <w:pStyle w:val="Prrafodelista"/>
        <w:spacing w:before="240" w:after="360"/>
        <w:ind w:left="0"/>
        <w:jc w:val="both"/>
        <w:rPr>
          <w:rFonts w:cs="Arial"/>
          <w:lang w:val="es-MX"/>
        </w:rPr>
      </w:pPr>
    </w:p>
    <w:p w14:paraId="7155EE27" w14:textId="77777777" w:rsidR="005F1446" w:rsidRDefault="005F1446" w:rsidP="005F1446">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4D5AE8">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4D5AE8">
        <w:rPr>
          <w:rFonts w:ascii="Palatino Linotype" w:hAnsi="Palatino Linotype"/>
          <w:color w:val="000000" w:themeColor="text1"/>
        </w:rPr>
        <w:t>Villanueva</w:t>
      </w:r>
      <w:proofErr w:type="spellEnd"/>
      <w:r w:rsidRPr="004D5AE8">
        <w:rPr>
          <w:rFonts w:ascii="Palatino Linotype" w:hAnsi="Palatino Linotype"/>
          <w:color w:val="000000" w:themeColor="text1"/>
        </w:rPr>
        <w:t xml:space="preserve"> que dice: “</w:t>
      </w:r>
      <w:r w:rsidRPr="004D5AE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4D5AE8">
        <w:rPr>
          <w:rStyle w:val="Refdenotaalpie"/>
          <w:rFonts w:ascii="Palatino Linotype" w:hAnsi="Palatino Linotype"/>
          <w:i/>
          <w:iCs/>
          <w:color w:val="000000" w:themeColor="text1"/>
        </w:rPr>
        <w:footnoteReference w:id="1"/>
      </w:r>
      <w:r w:rsidRPr="004D5AE8">
        <w:rPr>
          <w:rFonts w:ascii="Palatino Linotype" w:hAnsi="Palatino Linotype"/>
          <w:i/>
          <w:iCs/>
          <w:color w:val="000000" w:themeColor="text1"/>
        </w:rPr>
        <w:t>.</w:t>
      </w:r>
    </w:p>
    <w:p w14:paraId="089E31FA" w14:textId="77777777" w:rsidR="005F1446" w:rsidRPr="00974197" w:rsidRDefault="005F1446" w:rsidP="005F1446">
      <w:pPr>
        <w:pStyle w:val="Prrafodelista"/>
        <w:tabs>
          <w:tab w:val="left" w:pos="0"/>
        </w:tabs>
        <w:spacing w:line="360" w:lineRule="auto"/>
        <w:ind w:left="0"/>
        <w:jc w:val="both"/>
        <w:rPr>
          <w:rFonts w:ascii="Palatino Linotype" w:eastAsia="Times New Roman" w:hAnsi="Palatino Linotype" w:cs="Arial"/>
          <w:color w:val="000000" w:themeColor="text1"/>
        </w:rPr>
      </w:pPr>
    </w:p>
    <w:p w14:paraId="37EFF533" w14:textId="77777777" w:rsidR="005F1446" w:rsidRPr="004D5AE8" w:rsidRDefault="005F1446" w:rsidP="005F1446">
      <w:pPr>
        <w:pStyle w:val="Prrafodelista"/>
        <w:numPr>
          <w:ilvl w:val="0"/>
          <w:numId w:val="1"/>
        </w:numPr>
        <w:spacing w:before="240" w:after="360" w:line="360" w:lineRule="auto"/>
        <w:ind w:left="0" w:firstLine="0"/>
        <w:jc w:val="both"/>
        <w:rPr>
          <w:rFonts w:ascii="Palatino Linotype" w:hAnsi="Palatino Linotype" w:cs="Arial"/>
          <w:lang w:val="es-MX"/>
        </w:rPr>
      </w:pPr>
      <w:r w:rsidRPr="004D5AE8">
        <w:rPr>
          <w:rFonts w:ascii="Palatino Linotype" w:hAnsi="Palatino Linotype"/>
          <w:color w:val="000000" w:themeColor="text1"/>
        </w:rPr>
        <w:t>En esa virtud, -se reitera-el</w:t>
      </w:r>
      <w:r w:rsidRPr="004D5AE8">
        <w:rPr>
          <w:rStyle w:val="apple-converted-space"/>
          <w:rFonts w:ascii="Palatino Linotype" w:hAnsi="Palatino Linotype"/>
          <w:color w:val="000000" w:themeColor="text1"/>
        </w:rPr>
        <w:t xml:space="preserve"> </w:t>
      </w:r>
      <w:r w:rsidRPr="004D5AE8">
        <w:rPr>
          <w:rFonts w:ascii="Palatino Linotype" w:hAnsi="Palatino Linotype"/>
          <w:b/>
          <w:bCs/>
          <w:color w:val="000000" w:themeColor="text1"/>
        </w:rPr>
        <w:t>SUJETO OBLIGADO</w:t>
      </w:r>
      <w:r w:rsidRPr="004D5AE8">
        <w:rPr>
          <w:rStyle w:val="apple-converted-space"/>
          <w:rFonts w:ascii="Palatino Linotype" w:hAnsi="Palatino Linotype"/>
          <w:color w:val="000000" w:themeColor="text1"/>
        </w:rPr>
        <w:t xml:space="preserve"> </w:t>
      </w:r>
      <w:r w:rsidRPr="004D5AE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0B9E73E8" w14:textId="77777777" w:rsidR="005F1446" w:rsidRPr="004D5AE8" w:rsidRDefault="005F1446" w:rsidP="005F1446">
      <w:pPr>
        <w:pStyle w:val="Prrafodelista"/>
        <w:spacing w:before="240" w:after="360"/>
        <w:ind w:left="0"/>
        <w:jc w:val="both"/>
        <w:rPr>
          <w:rFonts w:ascii="Palatino Linotype" w:hAnsi="Palatino Linotype" w:cs="Arial"/>
          <w:lang w:val="es-MX"/>
        </w:rPr>
      </w:pPr>
    </w:p>
    <w:p w14:paraId="58D13E9B" w14:textId="77777777" w:rsidR="005F1446" w:rsidRPr="004D5AE8" w:rsidRDefault="005F1446" w:rsidP="005F1446">
      <w:pPr>
        <w:pStyle w:val="Prrafodelista"/>
        <w:numPr>
          <w:ilvl w:val="0"/>
          <w:numId w:val="1"/>
        </w:numPr>
        <w:spacing w:line="360" w:lineRule="auto"/>
        <w:ind w:left="0" w:right="49" w:firstLine="0"/>
        <w:jc w:val="both"/>
        <w:rPr>
          <w:rFonts w:ascii="Palatino Linotype" w:eastAsia="Calibri" w:hAnsi="Palatino Linotype" w:cs="Arial"/>
          <w:lang w:val="es-ES"/>
        </w:rPr>
      </w:pPr>
      <w:r w:rsidRPr="004D5AE8">
        <w:rPr>
          <w:rFonts w:ascii="Palatino Linotype" w:hAnsi="Palatino Linotype"/>
          <w:color w:val="000000" w:themeColor="text1"/>
        </w:rPr>
        <w:t xml:space="preserve">Robustece lo anterior expuesto el primer párrafo del artículo 160 de la </w:t>
      </w:r>
      <w:r w:rsidRPr="004D5AE8">
        <w:rPr>
          <w:rFonts w:ascii="Palatino Linotype" w:hAnsi="Palatino Linotype"/>
          <w:b/>
        </w:rPr>
        <w:t xml:space="preserve">Ley de Transparencia y Acceso a la Información Pública del Estado de México y Municipios, </w:t>
      </w:r>
      <w:r w:rsidRPr="004D5AE8">
        <w:rPr>
          <w:rFonts w:ascii="Palatino Linotype" w:hAnsi="Palatino Linotype" w:cs="Tahoma"/>
        </w:rPr>
        <w:t>que a la letra dispone:</w:t>
      </w:r>
    </w:p>
    <w:p w14:paraId="6E5BAA68" w14:textId="77777777" w:rsidR="005F1446" w:rsidRPr="004D5AE8" w:rsidRDefault="005F1446" w:rsidP="005F1446">
      <w:pPr>
        <w:pStyle w:val="Prrafodelista"/>
        <w:spacing w:before="240" w:after="360"/>
        <w:ind w:left="0"/>
        <w:jc w:val="both"/>
        <w:rPr>
          <w:rFonts w:ascii="Palatino Linotype" w:hAnsi="Palatino Linotype" w:cs="Arial"/>
          <w:lang w:val="es-MX"/>
        </w:rPr>
      </w:pPr>
    </w:p>
    <w:p w14:paraId="4DA5396A" w14:textId="77777777" w:rsidR="005F1446" w:rsidRPr="004D5AE8" w:rsidRDefault="005F1446" w:rsidP="005F1446">
      <w:pPr>
        <w:pStyle w:val="Prrafodelista"/>
        <w:spacing w:before="240" w:after="360" w:line="360" w:lineRule="auto"/>
        <w:ind w:left="567" w:right="567"/>
        <w:jc w:val="both"/>
        <w:rPr>
          <w:rFonts w:ascii="Palatino Linotype" w:hAnsi="Palatino Linotype" w:cs="Arial"/>
          <w:i/>
          <w:sz w:val="22"/>
          <w:szCs w:val="22"/>
          <w:lang w:val="es-MX"/>
        </w:rPr>
      </w:pPr>
      <w:r w:rsidRPr="004D5AE8">
        <w:rPr>
          <w:rFonts w:ascii="Palatino Linotype" w:hAnsi="Palatino Linotype"/>
          <w:b/>
          <w:i/>
          <w:sz w:val="22"/>
          <w:szCs w:val="22"/>
        </w:rPr>
        <w:t>Artículo 160.</w:t>
      </w:r>
      <w:r w:rsidRPr="004D5AE8">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4D5AE8">
        <w:rPr>
          <w:rFonts w:ascii="Palatino Linotype" w:hAnsi="Palatino Linotype"/>
          <w:i/>
          <w:sz w:val="22"/>
          <w:szCs w:val="22"/>
        </w:rPr>
        <w:lastRenderedPageBreak/>
        <w:t>aquellos formatos existentes, conforme a las características físicas de la información o del lugar donde se encuentre así lo permita.</w:t>
      </w:r>
    </w:p>
    <w:p w14:paraId="65B4630F" w14:textId="77777777" w:rsidR="008F02DE" w:rsidRPr="005F1446" w:rsidRDefault="008F02DE" w:rsidP="008F02DE">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381C5C5" w14:textId="77777777" w:rsidR="005F1446" w:rsidRPr="006F1F52" w:rsidRDefault="005F1446" w:rsidP="005F1446">
      <w:pPr>
        <w:pStyle w:val="Prrafodelista"/>
        <w:numPr>
          <w:ilvl w:val="0"/>
          <w:numId w:val="1"/>
        </w:numPr>
        <w:spacing w:line="360" w:lineRule="auto"/>
        <w:ind w:left="0" w:firstLine="0"/>
        <w:jc w:val="both"/>
        <w:rPr>
          <w:rFonts w:ascii="Palatino Linotype" w:hAnsi="Palatino Linotype"/>
          <w:lang w:eastAsia="es-MX"/>
        </w:rPr>
      </w:pPr>
      <w:r w:rsidRPr="006F1F52">
        <w:rPr>
          <w:rFonts w:ascii="Palatino Linotype" w:eastAsia="MS Mincho" w:hAnsi="Palatino Linotype" w:cs="Times New Roman"/>
        </w:rPr>
        <w:t>En atención a lo anterior expuesto es pertinente señalar que el párrafo primero del artículo 11 de la</w:t>
      </w:r>
      <w:r w:rsidRPr="006F1F52">
        <w:rPr>
          <w:rFonts w:ascii="Palatino Linotype" w:hAnsi="Palatino Linotype"/>
        </w:rPr>
        <w:t xml:space="preserve"> </w:t>
      </w:r>
      <w:r w:rsidRPr="006F1F52">
        <w:rPr>
          <w:rFonts w:ascii="Palatino Linotype" w:hAnsi="Palatino Linotype"/>
          <w:b/>
        </w:rPr>
        <w:t>Ley de Transparencia y Acceso a la Información Pública del Estado de México y Municipios</w:t>
      </w:r>
      <w:r w:rsidRPr="006F1F52">
        <w:rPr>
          <w:rFonts w:ascii="Palatino Linotype" w:hAnsi="Palatino Linotype"/>
        </w:rPr>
        <w:t xml:space="preserve"> , misma que dispone las formas en que se habrá de generar, publicar y hacer entrega de la información al señalar que </w:t>
      </w:r>
      <w:r w:rsidRPr="006F1F52">
        <w:rPr>
          <w:rFonts w:ascii="Palatino Linotype" w:eastAsia="Calibri" w:hAnsi="Palatino Linotype" w:cs="Arial"/>
          <w:lang w:val="es-ES"/>
        </w:rPr>
        <w:t>“</w:t>
      </w:r>
      <w:r w:rsidRPr="006F1F52">
        <w:rPr>
          <w:rFonts w:ascii="Palatino Linotype" w:hAnsi="Palatino Linotype"/>
          <w:i/>
        </w:rPr>
        <w:t xml:space="preserve">En la generación, publicación y </w:t>
      </w:r>
      <w:r w:rsidRPr="006F1F52">
        <w:rPr>
          <w:rFonts w:ascii="Palatino Linotype" w:hAnsi="Palatino Linotype"/>
          <w:b/>
          <w:i/>
          <w:u w:val="single"/>
        </w:rPr>
        <w:t>entrega de información</w:t>
      </w:r>
      <w:r w:rsidRPr="006F1F52">
        <w:rPr>
          <w:rFonts w:ascii="Palatino Linotype" w:hAnsi="Palatino Linotype"/>
          <w:i/>
        </w:rPr>
        <w:t xml:space="preserve"> se deberá garantizar que ésta sea accesible, actualizada, </w:t>
      </w:r>
      <w:r w:rsidRPr="006F1F52">
        <w:rPr>
          <w:rFonts w:ascii="Palatino Linotype" w:hAnsi="Palatino Linotype"/>
          <w:b/>
          <w:i/>
          <w:u w:val="single"/>
        </w:rPr>
        <w:t>completa</w:t>
      </w:r>
      <w:r w:rsidRPr="006F1F52">
        <w:rPr>
          <w:rFonts w:ascii="Palatino Linotype" w:hAnsi="Palatino Linotype"/>
          <w:i/>
        </w:rPr>
        <w:t xml:space="preserve">, congruente, confiable, verificable, veraz, </w:t>
      </w:r>
      <w:r w:rsidRPr="006F1F52">
        <w:rPr>
          <w:rFonts w:ascii="Palatino Linotype" w:hAnsi="Palatino Linotype"/>
          <w:b/>
          <w:i/>
          <w:u w:val="single"/>
        </w:rPr>
        <w:t>integral</w:t>
      </w:r>
      <w:r w:rsidRPr="006F1F52">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48D0F80" w14:textId="77777777" w:rsidR="005F1446" w:rsidRDefault="005F1446" w:rsidP="005F1446">
      <w:pPr>
        <w:pStyle w:val="Prrafodelista"/>
        <w:spacing w:before="240" w:line="360" w:lineRule="auto"/>
        <w:ind w:left="0" w:right="49"/>
        <w:jc w:val="both"/>
        <w:rPr>
          <w:rFonts w:ascii="Palatino Linotype" w:eastAsia="Calibri" w:hAnsi="Palatino Linotype" w:cs="Arial"/>
          <w:lang w:val="es-ES"/>
        </w:rPr>
      </w:pPr>
    </w:p>
    <w:p w14:paraId="429881EF" w14:textId="77777777" w:rsidR="005F1446" w:rsidRPr="006F1F52" w:rsidRDefault="005F1446" w:rsidP="005F144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Pr>
          <w:rFonts w:ascii="Palatino Linotype" w:eastAsia="MS Mincho" w:hAnsi="Palatino Linotype" w:cs="Times New Roman"/>
        </w:rPr>
        <w:t xml:space="preserve">De ello se advierte que la respuesta de todos los Sujetos Obligados a una solicitud de Acceso a la Información Pública debe ser completa </w:t>
      </w:r>
      <w:r>
        <w:rPr>
          <w:rFonts w:ascii="Palatino Linotype" w:hAnsi="Palatino Linotype"/>
        </w:rPr>
        <w:t>confiable, accesible, verificable, veraz, integral</w:t>
      </w:r>
      <w:r>
        <w:rPr>
          <w:rFonts w:ascii="Palatino Linotype" w:eastAsia="MS Mincho" w:hAnsi="Palatino Linotype" w:cs="Times New Roman"/>
        </w:rPr>
        <w:t xml:space="preserve"> y congruente con lo requerido, de lo contrario se contravendría el artículo 11 de la Ley de Transparencia Local.</w:t>
      </w:r>
    </w:p>
    <w:p w14:paraId="6FBD7EE5" w14:textId="77777777" w:rsidR="005F1446" w:rsidRPr="006F1F52" w:rsidRDefault="005F1446" w:rsidP="005F1446">
      <w:pPr>
        <w:pStyle w:val="Prrafodelista"/>
        <w:spacing w:before="240" w:after="240" w:line="360" w:lineRule="auto"/>
        <w:ind w:left="0" w:right="49"/>
        <w:jc w:val="both"/>
        <w:rPr>
          <w:rFonts w:ascii="Palatino Linotype" w:eastAsia="Calibri" w:hAnsi="Palatino Linotype" w:cs="Arial"/>
          <w:u w:val="single"/>
          <w:lang w:val="es-ES"/>
        </w:rPr>
      </w:pPr>
    </w:p>
    <w:p w14:paraId="53BA058F" w14:textId="77777777" w:rsidR="005F1446" w:rsidRPr="005F1446" w:rsidRDefault="005F1446" w:rsidP="005F144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6F1F52">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B92C9C">
        <w:rPr>
          <w:rFonts w:ascii="Palatino Linotype" w:hAnsi="Palatino Linotype"/>
          <w:lang w:eastAsia="es-MX"/>
        </w:rPr>
        <w:t>las respuestas imprecisas</w:t>
      </w:r>
      <w:r w:rsidRPr="006F1F52">
        <w:rPr>
          <w:rFonts w:ascii="Palatino Linotype" w:hAnsi="Palatino Linotype"/>
          <w:lang w:eastAsia="es-MX"/>
        </w:rPr>
        <w:t xml:space="preserve">, </w:t>
      </w:r>
      <w:r w:rsidRPr="00B92C9C">
        <w:rPr>
          <w:rFonts w:ascii="Palatino Linotype" w:hAnsi="Palatino Linotype"/>
          <w:b/>
          <w:u w:val="single"/>
          <w:lang w:eastAsia="es-MX"/>
        </w:rPr>
        <w:t>incompletas</w:t>
      </w:r>
      <w:r w:rsidRPr="006F1F52">
        <w:rPr>
          <w:rFonts w:ascii="Palatino Linotype" w:hAnsi="Palatino Linotype"/>
          <w:lang w:eastAsia="es-MX"/>
        </w:rPr>
        <w:t xml:space="preserve">, o que no corresponden a lo solicitado </w:t>
      </w:r>
      <w:r w:rsidRPr="006F1F52">
        <w:rPr>
          <w:rFonts w:ascii="Palatino Linotype" w:hAnsi="Palatino Linotype"/>
          <w:b/>
          <w:u w:val="single"/>
          <w:lang w:eastAsia="es-MX"/>
        </w:rPr>
        <w:t>generan una afectación inicial susceptible de ser reparada mediante el recurso de revisión</w:t>
      </w:r>
      <w:r w:rsidRPr="006F1F52">
        <w:rPr>
          <w:rFonts w:ascii="Palatino Linotype" w:hAnsi="Palatino Linotype"/>
          <w:lang w:eastAsia="es-MX"/>
        </w:rPr>
        <w:t>.</w:t>
      </w:r>
    </w:p>
    <w:p w14:paraId="39610068" w14:textId="5D23AC92" w:rsidR="00553C20" w:rsidRPr="00553C20" w:rsidRDefault="00553C20" w:rsidP="00553C20">
      <w:pPr>
        <w:pStyle w:val="Prrafodelista"/>
        <w:spacing w:before="240" w:after="240" w:line="360" w:lineRule="auto"/>
        <w:ind w:left="0" w:right="49"/>
        <w:jc w:val="both"/>
        <w:rPr>
          <w:rFonts w:ascii="Palatino Linotype" w:eastAsia="Calibri" w:hAnsi="Palatino Linotype" w:cs="Arial"/>
          <w:u w:val="single"/>
          <w:lang w:val="es-ES"/>
        </w:rPr>
      </w:pPr>
    </w:p>
    <w:p w14:paraId="3DBCF18B" w14:textId="6DEEBDA8" w:rsidR="00553C20" w:rsidRPr="00B92C9C" w:rsidRDefault="00553C20" w:rsidP="00553C20">
      <w:pPr>
        <w:pStyle w:val="Prrafodelista"/>
        <w:numPr>
          <w:ilvl w:val="0"/>
          <w:numId w:val="1"/>
        </w:numPr>
        <w:spacing w:before="240" w:after="240" w:line="360" w:lineRule="auto"/>
        <w:ind w:left="0" w:firstLine="0"/>
        <w:jc w:val="both"/>
        <w:rPr>
          <w:rFonts w:ascii="Palatino Linotype" w:hAnsi="Palatino Linotype"/>
          <w:i/>
        </w:rPr>
      </w:pPr>
      <w:r w:rsidRPr="00553C20">
        <w:rPr>
          <w:rFonts w:ascii="Palatino Linotype" w:hAnsi="Palatino Linotype"/>
        </w:rPr>
        <w:lastRenderedPageBreak/>
        <w:t xml:space="preserve">De esta forma, es de precisar que se obvia el análisis de la competencia por parte del </w:t>
      </w:r>
      <w:r w:rsidRPr="00553C20">
        <w:rPr>
          <w:rFonts w:ascii="Palatino Linotype" w:hAnsi="Palatino Linotype"/>
          <w:b/>
        </w:rPr>
        <w:t>SUJETO OBLIGADO</w:t>
      </w:r>
      <w:r w:rsidRPr="00553C20">
        <w:rPr>
          <w:rFonts w:ascii="Palatino Linotype" w:hAnsi="Palatino Linotype"/>
        </w:rPr>
        <w:t xml:space="preserve">, para generar, administrar o poseer la información solicitada, dado que éste ha asumido la misma, en razón de que en su respuesta </w:t>
      </w:r>
      <w:r>
        <w:rPr>
          <w:rFonts w:ascii="Palatino Linotype" w:hAnsi="Palatino Linotype"/>
        </w:rPr>
        <w:t>señala que</w:t>
      </w:r>
      <w:r w:rsidR="00B92C9C">
        <w:rPr>
          <w:rFonts w:ascii="Palatino Linotype" w:hAnsi="Palatino Linotype"/>
        </w:rPr>
        <w:t xml:space="preserve"> </w:t>
      </w:r>
      <w:r w:rsidR="00B92C9C">
        <w:rPr>
          <w:rFonts w:ascii="Verdana" w:hAnsi="Verdana"/>
          <w:color w:val="000000"/>
          <w:sz w:val="18"/>
          <w:szCs w:val="18"/>
        </w:rPr>
        <w:t>“</w:t>
      </w:r>
      <w:r w:rsidR="00B92C9C" w:rsidRPr="00B92C9C">
        <w:rPr>
          <w:rFonts w:ascii="Palatino Linotype" w:hAnsi="Palatino Linotype"/>
          <w:b/>
          <w:i/>
          <w:color w:val="000000"/>
        </w:rPr>
        <w:t>de los anteriores directores del área de seguridad pública, no podemos dar a conocer datos personales</w:t>
      </w:r>
      <w:r w:rsidR="00B92C9C" w:rsidRPr="00B92C9C">
        <w:rPr>
          <w:rFonts w:ascii="Palatino Linotype" w:hAnsi="Palatino Linotype"/>
          <w:i/>
          <w:color w:val="000000"/>
        </w:rPr>
        <w:t xml:space="preserve">, con fundamento en los artículos 3 fracciones IX, XXIII, XXXII, 6, 23, 24 fracción XIV, y 86 de la Ley de Transparencia y Acceso a la Información Pública del Estado de México y Municipios, Cito, el artículo 86 que a la letra dice; Los sujetos obligados serán responsables de los datos personales en su posesión. 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Lo anterior es </w:t>
      </w:r>
      <w:r w:rsidR="00B92C9C" w:rsidRPr="00B92C9C">
        <w:rPr>
          <w:rFonts w:ascii="Palatino Linotype" w:hAnsi="Palatino Linotype"/>
          <w:b/>
          <w:i/>
          <w:color w:val="000000"/>
          <w:u w:val="single"/>
        </w:rPr>
        <w:t>porque al ya no ser servidores públicos, se estaría vulnerando su derecho a la protección de sus datos personales</w:t>
      </w:r>
      <w:r w:rsidR="00B92C9C">
        <w:rPr>
          <w:rFonts w:ascii="Palatino Linotype" w:hAnsi="Palatino Linotype"/>
          <w:i/>
        </w:rPr>
        <w:t>” (énfasis añadido)</w:t>
      </w:r>
    </w:p>
    <w:p w14:paraId="6827164A" w14:textId="77777777" w:rsidR="00553C20" w:rsidRPr="00553C20" w:rsidRDefault="00553C20" w:rsidP="00553C20">
      <w:pPr>
        <w:pStyle w:val="Prrafodelista"/>
        <w:spacing w:before="240" w:after="240" w:line="360" w:lineRule="auto"/>
        <w:ind w:left="0"/>
        <w:jc w:val="both"/>
        <w:rPr>
          <w:rFonts w:ascii="Palatino Linotype" w:hAnsi="Palatino Linotype"/>
        </w:rPr>
      </w:pPr>
    </w:p>
    <w:p w14:paraId="148B28AE" w14:textId="19FF6BDD" w:rsidR="00553C20" w:rsidRDefault="00553C20" w:rsidP="00553C20">
      <w:pPr>
        <w:pStyle w:val="Prrafodelista"/>
        <w:numPr>
          <w:ilvl w:val="0"/>
          <w:numId w:val="1"/>
        </w:numPr>
        <w:spacing w:before="240" w:after="240" w:line="360" w:lineRule="auto"/>
        <w:ind w:left="0" w:firstLine="0"/>
        <w:jc w:val="both"/>
        <w:rPr>
          <w:rFonts w:ascii="Palatino Linotype" w:hAnsi="Palatino Linotype"/>
        </w:rPr>
      </w:pPr>
      <w:r w:rsidRPr="00553C20">
        <w:rPr>
          <w:rFonts w:ascii="Palatino Linotype" w:hAnsi="Palatino Linotype"/>
        </w:rPr>
        <w:t xml:space="preserve">En efecto, el hecho de que </w:t>
      </w:r>
      <w:r w:rsidRPr="00553C20">
        <w:rPr>
          <w:rFonts w:ascii="Palatino Linotype" w:hAnsi="Palatino Linotype"/>
          <w:b/>
        </w:rPr>
        <w:t>EL SUJETO OBLIGADO</w:t>
      </w:r>
      <w:r w:rsidRPr="00553C2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w:t>
      </w:r>
      <w:r>
        <w:rPr>
          <w:rFonts w:ascii="Palatino Linotype" w:hAnsi="Palatino Linotype"/>
        </w:rPr>
        <w:t xml:space="preserve"> Estado de México y Municipios.</w:t>
      </w:r>
    </w:p>
    <w:p w14:paraId="3586E599" w14:textId="77777777" w:rsidR="00B92C9C" w:rsidRPr="00B92C9C" w:rsidRDefault="00B92C9C" w:rsidP="00B92C9C">
      <w:pPr>
        <w:pStyle w:val="Prrafodelista"/>
        <w:rPr>
          <w:rFonts w:ascii="Palatino Linotype" w:hAnsi="Palatino Linotype"/>
        </w:rPr>
      </w:pPr>
    </w:p>
    <w:p w14:paraId="5731A3F0" w14:textId="77777777" w:rsidR="00025849" w:rsidRPr="002B512C" w:rsidRDefault="00025849" w:rsidP="00025849">
      <w:pPr>
        <w:pStyle w:val="Ttulo1"/>
        <w:rPr>
          <w:rFonts w:cs="Arial"/>
          <w:b w:val="0"/>
          <w:color w:val="auto"/>
          <w:szCs w:val="24"/>
          <w:lang w:val="es-ES"/>
        </w:rPr>
      </w:pPr>
      <w:bookmarkStart w:id="81" w:name="_Toc21455385"/>
      <w:bookmarkStart w:id="82" w:name="_Toc21626009"/>
      <w:r w:rsidRPr="002B512C">
        <w:rPr>
          <w:rFonts w:cs="Arial"/>
          <w:color w:val="auto"/>
          <w:szCs w:val="24"/>
          <w:lang w:val="es-ES"/>
        </w:rPr>
        <w:t>II. De los expedientes laborales.</w:t>
      </w:r>
      <w:bookmarkEnd w:id="81"/>
      <w:bookmarkEnd w:id="82"/>
    </w:p>
    <w:p w14:paraId="266B0CAD" w14:textId="77777777" w:rsidR="00025849" w:rsidRPr="004A3BBD" w:rsidRDefault="00025849" w:rsidP="00025849">
      <w:pPr>
        <w:pStyle w:val="Prrafodelista"/>
        <w:spacing w:line="360" w:lineRule="auto"/>
        <w:ind w:left="0"/>
        <w:jc w:val="both"/>
        <w:rPr>
          <w:rFonts w:ascii="Palatino Linotype" w:hAnsi="Palatino Linotype" w:cs="Arial"/>
        </w:rPr>
      </w:pPr>
    </w:p>
    <w:p w14:paraId="73D1FE32" w14:textId="77777777" w:rsidR="00025849" w:rsidRPr="005432AD" w:rsidRDefault="00025849" w:rsidP="00025849">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Pr>
          <w:rFonts w:ascii="Palatino Linotype" w:hAnsi="Palatino Linotype"/>
        </w:rPr>
        <w:t xml:space="preserve">Ahora bien al solicitarse información sobre servidores públicos </w:t>
      </w:r>
      <w:r>
        <w:rPr>
          <w:rFonts w:ascii="Palatino Linotype" w:hAnsi="Palatino Linotype"/>
          <w:lang w:eastAsia="es-MX"/>
        </w:rPr>
        <w:t>policiales</w:t>
      </w:r>
      <w:r>
        <w:rPr>
          <w:rFonts w:ascii="Palatino Linotype" w:hAnsi="Palatino Linotype" w:cs="Arial"/>
        </w:rPr>
        <w:t xml:space="preserve"> </w:t>
      </w:r>
      <w:r w:rsidRPr="001B1B32">
        <w:rPr>
          <w:rFonts w:ascii="Palatino Linotype" w:hAnsi="Palatino Linotype" w:cs="Arial"/>
        </w:rPr>
        <w:t xml:space="preserve">adscritos </w:t>
      </w:r>
      <w:r>
        <w:rPr>
          <w:rFonts w:ascii="Palatino Linotype" w:hAnsi="Palatino Linotype" w:cs="Arial"/>
        </w:rPr>
        <w:t xml:space="preserve">a </w:t>
      </w:r>
      <w:r>
        <w:rPr>
          <w:rFonts w:ascii="Palatino Linotype" w:hAnsi="Palatino Linotype"/>
          <w:color w:val="000000"/>
        </w:rPr>
        <w:t>la C</w:t>
      </w:r>
      <w:r w:rsidRPr="001B1B32">
        <w:rPr>
          <w:rFonts w:ascii="Palatino Linotype" w:hAnsi="Palatino Linotype"/>
          <w:color w:val="000000"/>
        </w:rPr>
        <w:t xml:space="preserve">omisaría de Seguridad Pública </w:t>
      </w:r>
      <w:r>
        <w:rPr>
          <w:rFonts w:ascii="Palatino Linotype" w:hAnsi="Palatino Linotype"/>
          <w:color w:val="000000"/>
        </w:rPr>
        <w:t xml:space="preserve">y </w:t>
      </w:r>
      <w:r w:rsidRPr="001B1B32">
        <w:rPr>
          <w:rFonts w:ascii="Palatino Linotype" w:hAnsi="Palatino Linotype"/>
          <w:color w:val="000000"/>
        </w:rPr>
        <w:t>Vialidad</w:t>
      </w:r>
      <w:r>
        <w:rPr>
          <w:rFonts w:ascii="Palatino Linotype" w:hAnsi="Palatino Linotype"/>
          <w:lang w:eastAsia="es-MX"/>
        </w:rPr>
        <w:t xml:space="preserve">, </w:t>
      </w:r>
      <w:r>
        <w:rPr>
          <w:rFonts w:ascii="Palatino Linotype" w:hAnsi="Palatino Linotype"/>
        </w:rPr>
        <w:t>e</w:t>
      </w:r>
      <w:r w:rsidRPr="005432AD">
        <w:rPr>
          <w:rFonts w:ascii="Palatino Linotype" w:hAnsi="Palatino Linotype"/>
        </w:rPr>
        <w:t xml:space="preserve">s preciso indicar que los </w:t>
      </w:r>
      <w:r w:rsidRPr="005432AD">
        <w:rPr>
          <w:rFonts w:ascii="Palatino Linotype" w:hAnsi="Palatino Linotype"/>
        </w:rPr>
        <w:lastRenderedPageBreak/>
        <w:t xml:space="preserve">Sujetos Obligados entre sus facultades, se encuentra </w:t>
      </w:r>
      <w:r>
        <w:rPr>
          <w:rFonts w:ascii="Palatino Linotype" w:hAnsi="Palatino Linotype"/>
        </w:rPr>
        <w:t xml:space="preserve">la de </w:t>
      </w:r>
      <w:r w:rsidRPr="005432AD">
        <w:rPr>
          <w:rFonts w:ascii="Palatino Linotype" w:hAnsi="Palatino Linotype"/>
        </w:rPr>
        <w:t xml:space="preserve">integrar los expedientes laborales de los servidores públicos que laboran en el caso concreto en </w:t>
      </w:r>
      <w:r>
        <w:rPr>
          <w:rFonts w:ascii="Palatino Linotype" w:hAnsi="Palatino Linotype"/>
        </w:rPr>
        <w:t>la Administración Pública Municipal</w:t>
      </w:r>
      <w:r w:rsidRPr="005432AD">
        <w:rPr>
          <w:rFonts w:ascii="Palatino Linotype" w:hAnsi="Palatino Linotype"/>
        </w:rPr>
        <w:t xml:space="preserve">, lo anterior está indicado en la fracción XVII del artículo 98 de la </w:t>
      </w:r>
      <w:r w:rsidRPr="00C5342D">
        <w:rPr>
          <w:rFonts w:ascii="Palatino Linotype" w:hAnsi="Palatino Linotype" w:cs="Arial"/>
          <w:b/>
        </w:rPr>
        <w:t>Ley del Trabajo de los Servidores Públicos del Estado y Municipios</w:t>
      </w:r>
      <w:r w:rsidRPr="005432AD">
        <w:rPr>
          <w:rFonts w:ascii="Palatino Linotype" w:hAnsi="Palatino Linotype" w:cs="Arial"/>
        </w:rPr>
        <w:t>, que establece lo siguiente:</w:t>
      </w:r>
    </w:p>
    <w:p w14:paraId="5A11AA97" w14:textId="77777777" w:rsidR="00025849" w:rsidRPr="00ED4736" w:rsidRDefault="00025849" w:rsidP="00025849">
      <w:pPr>
        <w:autoSpaceDE w:val="0"/>
        <w:autoSpaceDN w:val="0"/>
        <w:adjustRightInd w:val="0"/>
        <w:spacing w:before="100" w:beforeAutospacing="1" w:after="100" w:afterAutospacing="1"/>
        <w:ind w:left="567" w:right="567"/>
        <w:jc w:val="both"/>
        <w:rPr>
          <w:rFonts w:ascii="Palatino Linotype" w:hAnsi="Palatino Linotype"/>
          <w:i/>
          <w:sz w:val="22"/>
        </w:rPr>
      </w:pPr>
      <w:r w:rsidRPr="00ED4736">
        <w:rPr>
          <w:rFonts w:ascii="Palatino Linotype" w:hAnsi="Palatino Linotype"/>
          <w:i/>
          <w:sz w:val="22"/>
        </w:rPr>
        <w:t>“ARTÍCULO 98. Son obligaciones de las instituciones públicas:</w:t>
      </w:r>
    </w:p>
    <w:p w14:paraId="72CA4861" w14:textId="77777777" w:rsidR="00025849" w:rsidRPr="00ED4736" w:rsidRDefault="00025849" w:rsidP="00025849">
      <w:pPr>
        <w:autoSpaceDE w:val="0"/>
        <w:autoSpaceDN w:val="0"/>
        <w:adjustRightInd w:val="0"/>
        <w:spacing w:before="100" w:beforeAutospacing="1" w:after="100" w:afterAutospacing="1"/>
        <w:ind w:left="567" w:right="567"/>
        <w:jc w:val="both"/>
        <w:rPr>
          <w:rFonts w:ascii="Palatino Linotype" w:hAnsi="Palatino Linotype"/>
          <w:i/>
          <w:sz w:val="22"/>
        </w:rPr>
      </w:pPr>
      <w:r w:rsidRPr="00ED4736">
        <w:rPr>
          <w:rFonts w:ascii="Palatino Linotype" w:hAnsi="Palatino Linotype"/>
          <w:i/>
          <w:sz w:val="22"/>
        </w:rPr>
        <w:t>(…)</w:t>
      </w:r>
    </w:p>
    <w:p w14:paraId="5547B629" w14:textId="77777777" w:rsidR="00025849" w:rsidRPr="00ED4736" w:rsidRDefault="00025849" w:rsidP="00025849">
      <w:pPr>
        <w:autoSpaceDE w:val="0"/>
        <w:autoSpaceDN w:val="0"/>
        <w:adjustRightInd w:val="0"/>
        <w:spacing w:before="100" w:beforeAutospacing="1" w:after="100" w:afterAutospacing="1" w:line="360" w:lineRule="auto"/>
        <w:ind w:left="567" w:right="567"/>
        <w:jc w:val="both"/>
        <w:rPr>
          <w:rFonts w:ascii="Palatino Linotype" w:hAnsi="Palatino Linotype"/>
          <w:i/>
          <w:sz w:val="22"/>
        </w:rPr>
      </w:pPr>
      <w:r w:rsidRPr="00ED4736">
        <w:rPr>
          <w:rFonts w:ascii="Palatino Linotype" w:hAnsi="Palatino Linotype"/>
          <w:i/>
          <w:sz w:val="22"/>
        </w:rPr>
        <w:t>XVII. Integrar los expedientes de los servidores públicos y proporcionar las constancias que éstos soliciten para el trámite de los asuntos de su interés en los términos que señalen los ordenamientos respectivos (…)”</w:t>
      </w:r>
    </w:p>
    <w:p w14:paraId="3B2425BA" w14:textId="77777777" w:rsidR="00025849" w:rsidRPr="00022007" w:rsidRDefault="00025849" w:rsidP="00025849">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022007">
        <w:rPr>
          <w:rFonts w:ascii="Palatino Linotype" w:hAnsi="Palatino Linotype" w:cs="Arial"/>
        </w:rPr>
        <w:t xml:space="preserve">Correlacionado con lo arriba señalado, los servidores públicos que ingresan al servicio público, deben de cumplir ciertos requisitos, de los cuales se desprendería la información solicitada, los requisitos se encuentran establecidos en el artículo 47 de la </w:t>
      </w:r>
      <w:r w:rsidRPr="00C971E8">
        <w:rPr>
          <w:rFonts w:ascii="Palatino Linotype" w:hAnsi="Palatino Linotype" w:cs="Arial"/>
          <w:b/>
        </w:rPr>
        <w:t>Ley del Trabajo de los Servidores Públicos del Estado y Municipios</w:t>
      </w:r>
      <w:r w:rsidRPr="00022007">
        <w:rPr>
          <w:rFonts w:ascii="Palatino Linotype" w:hAnsi="Palatino Linotype" w:cs="Arial"/>
        </w:rPr>
        <w:t>, que menciona lo siguiente:</w:t>
      </w:r>
    </w:p>
    <w:p w14:paraId="74C81A72" w14:textId="77777777" w:rsidR="00025849" w:rsidRPr="00022007" w:rsidRDefault="00025849" w:rsidP="00025849">
      <w:pPr>
        <w:pStyle w:val="Prrafodelista"/>
        <w:spacing w:before="100" w:beforeAutospacing="1" w:line="360" w:lineRule="auto"/>
        <w:ind w:left="0"/>
        <w:jc w:val="both"/>
        <w:rPr>
          <w:rFonts w:ascii="Palatino Linotype" w:hAnsi="Palatino Linotype" w:cs="Segoe UI"/>
        </w:rPr>
      </w:pPr>
    </w:p>
    <w:p w14:paraId="3BAB8B5D" w14:textId="77777777" w:rsidR="00025849" w:rsidRPr="00022007" w:rsidRDefault="00025849" w:rsidP="00025849">
      <w:pPr>
        <w:spacing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“ARTÍCULO 47. Para ingresar al servicio público se requiere: </w:t>
      </w:r>
    </w:p>
    <w:p w14:paraId="3F0E43AE"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I. Presentar una solicitud utilizando la forma oficial que se autorice por la institución pública o dependencia correspondiente; </w:t>
      </w:r>
    </w:p>
    <w:p w14:paraId="21473C56"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II. Ser de nacionalidad mexicana, con la excepción prevista en el artículo 17 de la presente ley; </w:t>
      </w:r>
    </w:p>
    <w:p w14:paraId="44E265B7"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lastRenderedPageBreak/>
        <w:t xml:space="preserve">III. Estar en pleno ejercicio de sus derechos civiles y políticos, en su caso; </w:t>
      </w:r>
    </w:p>
    <w:p w14:paraId="3C64F958"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IV. Acreditar, cuando proceda, el cumplimiento de la Ley del Servicio Militar Nacional; </w:t>
      </w:r>
    </w:p>
    <w:p w14:paraId="08BE72F9"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V. Derogada. </w:t>
      </w:r>
    </w:p>
    <w:p w14:paraId="0D4D714F"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VI. No haber sido separado anteriormente del servicio por las causas previstas en la fracción V del artículo 89 y en el artículo 93 de la presente ley; </w:t>
      </w:r>
    </w:p>
    <w:p w14:paraId="6F0095AD"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VII. Tener buena salud, lo que se comprobará con los certificados médicos correspondientes, en la forma en que se establezca en cada institución pública; </w:t>
      </w:r>
    </w:p>
    <w:p w14:paraId="047AED9C"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VIII. Cumplir con los requisitos que se establezcan para los diferentes puestos; </w:t>
      </w:r>
    </w:p>
    <w:p w14:paraId="7AFA328A"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IX. Acreditar por medio de los exámenes correspondientes los conocimientos y aptitudes necesarios para el desempeño del puesto; y </w:t>
      </w:r>
    </w:p>
    <w:p w14:paraId="6B71D32A"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X. No estar inhabilitado para el ejercicio del servicio público. </w:t>
      </w:r>
    </w:p>
    <w:p w14:paraId="08BED5FE" w14:textId="77777777" w:rsidR="00025849" w:rsidRPr="00022007"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 xml:space="preserve">XI. Presentar certificado expedido por la Unidad del Registro de Deudores Alimentarios Morosos en el que conste, si se encuentra inscrito o no en el mismo. </w:t>
      </w:r>
    </w:p>
    <w:p w14:paraId="1C241BC3" w14:textId="77777777" w:rsidR="00025849" w:rsidRDefault="00025849" w:rsidP="00025849">
      <w:pPr>
        <w:spacing w:before="100" w:beforeAutospacing="1" w:after="100" w:afterAutospacing="1" w:line="360" w:lineRule="auto"/>
        <w:ind w:left="567" w:right="567"/>
        <w:jc w:val="both"/>
        <w:rPr>
          <w:rFonts w:ascii="Palatino Linotype" w:hAnsi="Palatino Linotype" w:cs="Arial"/>
          <w:i/>
          <w:sz w:val="22"/>
        </w:rPr>
      </w:pPr>
      <w:r w:rsidRPr="00022007">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049BAF1" w14:textId="77777777" w:rsidR="00025849" w:rsidRPr="00525822" w:rsidRDefault="00025849" w:rsidP="00025849">
      <w:pPr>
        <w:spacing w:before="100" w:beforeAutospacing="1" w:after="100" w:afterAutospacing="1"/>
        <w:ind w:left="567" w:right="567"/>
        <w:jc w:val="both"/>
        <w:rPr>
          <w:rFonts w:ascii="Palatino Linotype" w:hAnsi="Palatino Linotype" w:cs="Arial"/>
          <w:sz w:val="22"/>
        </w:rPr>
      </w:pPr>
    </w:p>
    <w:p w14:paraId="179584BF" w14:textId="77777777" w:rsidR="00025849" w:rsidRPr="002B512C" w:rsidRDefault="00025849" w:rsidP="00025849">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B512C">
        <w:rPr>
          <w:rFonts w:ascii="Palatino Linotype" w:hAnsi="Palatino Linotype" w:cs="Arial"/>
        </w:rPr>
        <w:lastRenderedPageBreak/>
        <w:t>De los dispositivos arriba señalados se aprecian cuáles son requisitos indispensables para permitir el ingreso al servicio público, los cuales el Sujeto Obligado debe poseer en sus archivos.</w:t>
      </w:r>
    </w:p>
    <w:p w14:paraId="5E125B04" w14:textId="77777777" w:rsidR="00025849" w:rsidRPr="002B512C" w:rsidRDefault="00025849" w:rsidP="00025849">
      <w:pPr>
        <w:pStyle w:val="Prrafodelista"/>
        <w:spacing w:before="100" w:beforeAutospacing="1" w:after="100" w:afterAutospacing="1" w:line="360" w:lineRule="auto"/>
        <w:ind w:left="0"/>
        <w:jc w:val="both"/>
        <w:rPr>
          <w:rFonts w:ascii="Palatino Linotype" w:hAnsi="Palatino Linotype" w:cs="Arial"/>
        </w:rPr>
      </w:pPr>
    </w:p>
    <w:p w14:paraId="013A9B2C" w14:textId="77777777" w:rsidR="00025849" w:rsidRPr="002B512C" w:rsidRDefault="00025849" w:rsidP="00025849">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B512C">
        <w:rPr>
          <w:rFonts w:ascii="Palatino Linotype" w:hAnsi="Palatino Linotype" w:cs="Arial"/>
        </w:rPr>
        <w:t xml:space="preserve">Así mismo </w:t>
      </w:r>
      <w:r w:rsidRPr="002B512C">
        <w:rPr>
          <w:rFonts w:ascii="Palatino Linotype" w:hAnsi="Palatino Linotype"/>
        </w:rPr>
        <w:t>el artículo 92, fracción XXI, de la Ley de Transparencia y Acceso a la Información del Estado de México y Municipios, refiere lo siguiente:</w:t>
      </w:r>
    </w:p>
    <w:p w14:paraId="405F9DFB" w14:textId="77777777" w:rsidR="00025849" w:rsidRPr="002B512C" w:rsidRDefault="00025849" w:rsidP="00025849">
      <w:pPr>
        <w:ind w:left="851" w:right="851"/>
        <w:jc w:val="center"/>
        <w:rPr>
          <w:rFonts w:ascii="Palatino Linotype" w:hAnsi="Palatino Linotype" w:cs="Arial"/>
          <w:b/>
          <w:i/>
        </w:rPr>
      </w:pPr>
    </w:p>
    <w:p w14:paraId="2F3C8C77" w14:textId="77777777" w:rsidR="00025849" w:rsidRPr="00525822" w:rsidRDefault="00025849" w:rsidP="00025849">
      <w:pPr>
        <w:spacing w:line="360" w:lineRule="auto"/>
        <w:ind w:left="567" w:right="567"/>
        <w:jc w:val="center"/>
        <w:rPr>
          <w:rFonts w:ascii="Palatino Linotype" w:hAnsi="Palatino Linotype" w:cs="Arial"/>
          <w:b/>
          <w:i/>
          <w:sz w:val="22"/>
          <w:szCs w:val="22"/>
        </w:rPr>
      </w:pPr>
      <w:r w:rsidRPr="00525822">
        <w:rPr>
          <w:rFonts w:ascii="Palatino Linotype" w:hAnsi="Palatino Linotype" w:cs="Arial"/>
          <w:b/>
          <w:i/>
          <w:sz w:val="22"/>
          <w:szCs w:val="22"/>
        </w:rPr>
        <w:t>Ley de Transparencia y Acceso a la Información Pública del Estado de México y Municipios</w:t>
      </w:r>
    </w:p>
    <w:p w14:paraId="40E56DD9" w14:textId="77777777" w:rsidR="00025849" w:rsidRPr="00525822" w:rsidRDefault="00025849" w:rsidP="00025849">
      <w:pPr>
        <w:spacing w:line="360" w:lineRule="auto"/>
        <w:ind w:left="567" w:right="567"/>
        <w:jc w:val="both"/>
        <w:rPr>
          <w:rFonts w:ascii="Palatino Linotype" w:hAnsi="Palatino Linotype" w:cs="Arial"/>
          <w:i/>
          <w:sz w:val="22"/>
          <w:szCs w:val="22"/>
        </w:rPr>
      </w:pPr>
      <w:r w:rsidRPr="00525822">
        <w:rPr>
          <w:rFonts w:ascii="Palatino Linotype" w:hAnsi="Palatino Linotype" w:cs="Arial"/>
          <w:i/>
          <w:sz w:val="22"/>
          <w:szCs w:val="22"/>
        </w:rPr>
        <w:t>“</w:t>
      </w:r>
      <w:r w:rsidRPr="00525822">
        <w:rPr>
          <w:rFonts w:ascii="Palatino Linotype" w:hAnsi="Palatino Linotype" w:cs="Arial"/>
          <w:b/>
          <w:i/>
          <w:sz w:val="22"/>
          <w:szCs w:val="22"/>
        </w:rPr>
        <w:t>Artículo 92</w:t>
      </w:r>
      <w:r w:rsidRPr="00525822">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CB3F5A6" w14:textId="77777777" w:rsidR="00025849" w:rsidRPr="00525822" w:rsidRDefault="00025849" w:rsidP="00025849">
      <w:pPr>
        <w:spacing w:line="360" w:lineRule="auto"/>
        <w:ind w:left="567" w:right="567"/>
        <w:jc w:val="both"/>
        <w:rPr>
          <w:rFonts w:ascii="Palatino Linotype" w:hAnsi="Palatino Linotype" w:cs="Arial"/>
          <w:i/>
          <w:sz w:val="22"/>
          <w:szCs w:val="22"/>
        </w:rPr>
      </w:pPr>
      <w:r w:rsidRPr="00525822">
        <w:rPr>
          <w:rFonts w:ascii="Palatino Linotype" w:hAnsi="Palatino Linotype" w:cs="Arial"/>
          <w:i/>
          <w:sz w:val="22"/>
          <w:szCs w:val="22"/>
        </w:rPr>
        <w:t>(…)</w:t>
      </w:r>
    </w:p>
    <w:p w14:paraId="5EE3B6A5" w14:textId="77777777" w:rsidR="00025849" w:rsidRPr="00525822" w:rsidRDefault="00025849" w:rsidP="00025849">
      <w:pPr>
        <w:spacing w:line="360" w:lineRule="auto"/>
        <w:ind w:left="567" w:right="567"/>
        <w:jc w:val="both"/>
        <w:rPr>
          <w:rFonts w:ascii="Palatino Linotype" w:hAnsi="Palatino Linotype" w:cs="Arial"/>
          <w:i/>
          <w:sz w:val="22"/>
          <w:szCs w:val="22"/>
        </w:rPr>
      </w:pPr>
      <w:r w:rsidRPr="00525822">
        <w:rPr>
          <w:rFonts w:ascii="Palatino Linotype" w:hAnsi="Palatino Linotype" w:cs="Arial"/>
          <w:b/>
          <w:i/>
          <w:sz w:val="22"/>
          <w:szCs w:val="22"/>
        </w:rPr>
        <w:t>XXI.</w:t>
      </w:r>
      <w:r w:rsidRPr="00525822">
        <w:rPr>
          <w:rFonts w:ascii="Palatino Linotype" w:hAnsi="Palatino Linotype" w:cs="Arial"/>
          <w:i/>
          <w:sz w:val="22"/>
          <w:szCs w:val="22"/>
        </w:rPr>
        <w:t xml:space="preserve"> </w:t>
      </w:r>
      <w:r w:rsidRPr="00525822">
        <w:rPr>
          <w:rFonts w:ascii="Palatino Linotype" w:hAnsi="Palatino Linotype" w:cs="Arial"/>
          <w:b/>
          <w:i/>
          <w:sz w:val="22"/>
          <w:szCs w:val="22"/>
          <w:u w:val="single"/>
        </w:rPr>
        <w:t>La información curricular</w:t>
      </w:r>
      <w:r w:rsidRPr="00525822">
        <w:rPr>
          <w:rFonts w:ascii="Palatino Linotype" w:hAnsi="Palatino Linotype" w:cs="Arial"/>
          <w:i/>
          <w:sz w:val="22"/>
          <w:szCs w:val="22"/>
        </w:rPr>
        <w:t xml:space="preserve">, desde el nivel de jefe de departamento o equivalente, hasta el titular del sujeto obligado, así como, en su caso, </w:t>
      </w:r>
      <w:r w:rsidRPr="00525822">
        <w:rPr>
          <w:rFonts w:ascii="Palatino Linotype" w:hAnsi="Palatino Linotype" w:cs="Arial"/>
          <w:b/>
          <w:i/>
          <w:sz w:val="22"/>
          <w:szCs w:val="22"/>
          <w:u w:val="single"/>
        </w:rPr>
        <w:t>las sanciones administrativas de que haya sido objeto</w:t>
      </w:r>
      <w:r w:rsidRPr="00525822">
        <w:rPr>
          <w:rFonts w:ascii="Palatino Linotype" w:hAnsi="Palatino Linotype" w:cs="Arial"/>
          <w:i/>
          <w:sz w:val="22"/>
          <w:szCs w:val="22"/>
        </w:rPr>
        <w:t>;</w:t>
      </w:r>
    </w:p>
    <w:p w14:paraId="60E2D3DF" w14:textId="77777777" w:rsidR="00025849" w:rsidRPr="00525822" w:rsidRDefault="00025849" w:rsidP="00025849">
      <w:pPr>
        <w:spacing w:line="360" w:lineRule="auto"/>
        <w:ind w:left="567" w:right="567"/>
        <w:jc w:val="both"/>
        <w:rPr>
          <w:rFonts w:ascii="Palatino Linotype" w:hAnsi="Palatino Linotype" w:cs="Arial"/>
          <w:sz w:val="22"/>
          <w:szCs w:val="22"/>
        </w:rPr>
      </w:pPr>
      <w:r w:rsidRPr="00525822">
        <w:rPr>
          <w:rFonts w:ascii="Palatino Linotype" w:hAnsi="Palatino Linotype" w:cs="Arial"/>
          <w:sz w:val="22"/>
          <w:szCs w:val="22"/>
        </w:rPr>
        <w:t>(Énfasis añadido)”</w:t>
      </w:r>
    </w:p>
    <w:p w14:paraId="78E6FC7B" w14:textId="77777777" w:rsidR="00025849" w:rsidRPr="002B512C" w:rsidRDefault="00025849" w:rsidP="00025849">
      <w:pPr>
        <w:tabs>
          <w:tab w:val="left" w:pos="426"/>
        </w:tabs>
        <w:spacing w:line="360" w:lineRule="auto"/>
        <w:ind w:right="567"/>
        <w:contextualSpacing/>
        <w:jc w:val="both"/>
        <w:rPr>
          <w:rFonts w:ascii="Palatino Linotype" w:hAnsi="Palatino Linotype" w:cs="Arial"/>
          <w:lang w:val="es-ES"/>
        </w:rPr>
      </w:pPr>
    </w:p>
    <w:p w14:paraId="51241BD7" w14:textId="0334047D" w:rsidR="00025849" w:rsidRPr="00025849" w:rsidRDefault="00025849" w:rsidP="00025849">
      <w:pPr>
        <w:pStyle w:val="Prrafodelista"/>
        <w:numPr>
          <w:ilvl w:val="0"/>
          <w:numId w:val="1"/>
        </w:numPr>
        <w:tabs>
          <w:tab w:val="left" w:pos="426"/>
        </w:tabs>
        <w:spacing w:line="360" w:lineRule="auto"/>
        <w:ind w:left="0" w:firstLine="0"/>
        <w:jc w:val="both"/>
        <w:rPr>
          <w:rFonts w:ascii="Palatino Linotype" w:hAnsi="Palatino Linotype" w:cs="Arial"/>
          <w:lang w:val="es-ES"/>
        </w:rPr>
      </w:pPr>
      <w:r w:rsidRPr="002B512C">
        <w:rPr>
          <w:rFonts w:ascii="Palatino Linotype" w:hAnsi="Palatino Linotype"/>
        </w:rPr>
        <w:t xml:space="preserve">De lo anterior se coligue que, </w:t>
      </w:r>
      <w:r w:rsidRPr="002B512C">
        <w:rPr>
          <w:rFonts w:ascii="Palatino Linotype" w:hAnsi="Palatino Linotype"/>
          <w:lang w:val="es-ES"/>
        </w:rPr>
        <w:t xml:space="preserve">para acreditar los requerimientos de ingreso al servicio público y la obligación de transparencia común, deben presentarse una serie de documentos, y proceder a la elaboración de otros, tales como las fichas curriculares, que forman parte de las obligaciones de transparencia común </w:t>
      </w:r>
      <w:r w:rsidRPr="002B512C">
        <w:rPr>
          <w:rFonts w:ascii="Palatino Linotype" w:hAnsi="Palatino Linotype"/>
          <w:lang w:val="es-ES"/>
        </w:rPr>
        <w:lastRenderedPageBreak/>
        <w:t>reconocidos en el artículo 92 de la Ley de la materia, en las que se asienta el perfil académico y experiencia profesional de los</w:t>
      </w:r>
      <w:r>
        <w:rPr>
          <w:rFonts w:ascii="Palatino Linotype" w:hAnsi="Palatino Linotype"/>
          <w:lang w:val="es-ES"/>
        </w:rPr>
        <w:t xml:space="preserve"> servidores públicos, así como </w:t>
      </w:r>
      <w:r w:rsidRPr="00025849">
        <w:rPr>
          <w:rFonts w:ascii="Palatino Linotype" w:hAnsi="Palatino Linotype"/>
          <w:b/>
          <w:u w:val="single"/>
          <w:lang w:val="es-ES"/>
        </w:rPr>
        <w:t>Nombramientos</w:t>
      </w:r>
      <w:r w:rsidRPr="002B512C">
        <w:rPr>
          <w:rFonts w:ascii="Palatino Linotype" w:hAnsi="Palatino Linotype"/>
          <w:lang w:val="es-ES"/>
        </w:rPr>
        <w:t xml:space="preserve">, contratos o </w:t>
      </w:r>
      <w:r w:rsidRPr="00025849">
        <w:rPr>
          <w:rFonts w:ascii="Palatino Linotype" w:hAnsi="Palatino Linotype"/>
          <w:lang w:val="es-ES"/>
        </w:rPr>
        <w:t>Formatos Únicos de Movimientos de Personal</w:t>
      </w:r>
      <w:r w:rsidRPr="002B512C">
        <w:rPr>
          <w:rFonts w:ascii="Palatino Linotype" w:hAnsi="Palatino Linotype"/>
          <w:lang w:val="es-ES"/>
        </w:rPr>
        <w:t>, los cuales constan en los expedientes laborales del personal del servicio público.</w:t>
      </w:r>
    </w:p>
    <w:p w14:paraId="714CE729" w14:textId="77777777" w:rsidR="00025849" w:rsidRPr="00025849" w:rsidRDefault="00025849" w:rsidP="00025849">
      <w:pPr>
        <w:pStyle w:val="Prrafodelista"/>
        <w:rPr>
          <w:rFonts w:ascii="Palatino Linotype" w:hAnsi="Palatino Linotype" w:cs="Arial"/>
        </w:rPr>
      </w:pPr>
    </w:p>
    <w:p w14:paraId="404E0E7E" w14:textId="73FB925E" w:rsidR="00B92C9C" w:rsidRPr="002F3693" w:rsidRDefault="00025849" w:rsidP="00B92C9C">
      <w:pPr>
        <w:pStyle w:val="Prrafodelista"/>
        <w:numPr>
          <w:ilvl w:val="0"/>
          <w:numId w:val="1"/>
        </w:numPr>
        <w:shd w:val="clear" w:color="auto" w:fill="FFFFFF"/>
        <w:spacing w:line="360" w:lineRule="auto"/>
        <w:ind w:left="0" w:firstLine="0"/>
        <w:jc w:val="both"/>
        <w:rPr>
          <w:rFonts w:ascii="Palatino Linotype" w:hAnsi="Palatino Linotype"/>
          <w:i/>
        </w:rPr>
      </w:pPr>
      <w:r>
        <w:rPr>
          <w:rFonts w:ascii="Palatino Linotype" w:hAnsi="Palatino Linotype" w:cs="Arial"/>
        </w:rPr>
        <w:t>Correlativo a ello,</w:t>
      </w:r>
      <w:r w:rsidR="00B92C9C" w:rsidRPr="002F3693">
        <w:rPr>
          <w:rFonts w:ascii="Palatino Linotype" w:hAnsi="Palatino Linotype" w:cs="Arial"/>
        </w:rPr>
        <w:t xml:space="preserve"> tenemos que </w:t>
      </w:r>
      <w:r w:rsidR="00B92C9C">
        <w:rPr>
          <w:rFonts w:ascii="Palatino Linotype" w:hAnsi="Palatino Linotype" w:cs="Arial"/>
        </w:rPr>
        <w:t xml:space="preserve">de acuerdo </w:t>
      </w:r>
      <w:r w:rsidR="00B92C9C" w:rsidRPr="002F3693">
        <w:rPr>
          <w:rFonts w:ascii="Palatino Linotype" w:hAnsi="Palatino Linotype" w:cs="Arial"/>
        </w:rPr>
        <w:t xml:space="preserve">con la </w:t>
      </w:r>
      <w:r w:rsidR="00B92C9C" w:rsidRPr="002F3693">
        <w:rPr>
          <w:rFonts w:ascii="Palatino Linotype" w:hAnsi="Palatino Linotype" w:cs="Arial"/>
          <w:b/>
        </w:rPr>
        <w:t>Ley Orgánica Municipal del Estado de México</w:t>
      </w:r>
      <w:r w:rsidR="00B92C9C" w:rsidRPr="002F3693">
        <w:rPr>
          <w:rFonts w:ascii="Palatino Linotype" w:hAnsi="Palatino Linotype" w:cs="Arial"/>
        </w:rPr>
        <w:t xml:space="preserve"> en su artículo 48 fracción VI es atribución del presidente municipal entre otras la de “</w:t>
      </w:r>
      <w:r w:rsidR="00B92C9C" w:rsidRPr="002F3693">
        <w:rPr>
          <w:rFonts w:ascii="Palatino Linotype" w:hAnsi="Palatino Linotype" w:cs="Arial"/>
          <w:b/>
          <w:i/>
        </w:rPr>
        <w:t>p</w:t>
      </w:r>
      <w:r w:rsidR="00B92C9C" w:rsidRPr="002F3693">
        <w:rPr>
          <w:rFonts w:ascii="Palatino Linotype" w:hAnsi="Palatino Linotype"/>
          <w:b/>
          <w:i/>
        </w:rPr>
        <w:t xml:space="preserve">roponer al ayuntamiento </w:t>
      </w:r>
      <w:r w:rsidR="00B92C9C" w:rsidRPr="002F3693">
        <w:rPr>
          <w:rFonts w:ascii="Palatino Linotype" w:hAnsi="Palatino Linotype"/>
          <w:b/>
          <w:i/>
          <w:u w:val="single"/>
        </w:rPr>
        <w:t>los nombramientos</w:t>
      </w:r>
      <w:r w:rsidR="00B92C9C" w:rsidRPr="002F3693">
        <w:rPr>
          <w:rFonts w:ascii="Palatino Linotype" w:hAnsi="Palatino Linotype"/>
          <w:i/>
        </w:rPr>
        <w:t xml:space="preserve"> de secretario, tesorero </w:t>
      </w:r>
      <w:r w:rsidR="00B92C9C" w:rsidRPr="002F3693">
        <w:rPr>
          <w:rFonts w:ascii="Palatino Linotype" w:hAnsi="Palatino Linotype"/>
          <w:b/>
          <w:i/>
        </w:rPr>
        <w:t>y titulares de las dependencias y organismos auxiliares de la administración pública municipal</w:t>
      </w:r>
      <w:r w:rsidR="00B92C9C" w:rsidRPr="002F3693">
        <w:rPr>
          <w:rFonts w:ascii="Palatino Linotype" w:hAnsi="Palatino Linotype"/>
          <w:i/>
        </w:rPr>
        <w:t>, favoreciendo para tal efecto el principio de igualdad y equidad de género” (Énfasis añadido).</w:t>
      </w:r>
    </w:p>
    <w:p w14:paraId="0D8ED19E" w14:textId="77777777" w:rsidR="00B92C9C" w:rsidRPr="002F3693" w:rsidRDefault="00B92C9C" w:rsidP="00B92C9C">
      <w:pPr>
        <w:pStyle w:val="Prrafodelista"/>
        <w:shd w:val="clear" w:color="auto" w:fill="FFFFFF"/>
        <w:spacing w:line="360" w:lineRule="auto"/>
        <w:ind w:left="0"/>
        <w:jc w:val="both"/>
        <w:rPr>
          <w:rFonts w:ascii="Palatino Linotype" w:hAnsi="Palatino Linotype" w:cs="Arial"/>
        </w:rPr>
      </w:pPr>
    </w:p>
    <w:p w14:paraId="3B0C45B5" w14:textId="77777777" w:rsidR="00B92C9C" w:rsidRPr="00D6018E" w:rsidRDefault="00B92C9C" w:rsidP="00B92C9C">
      <w:pPr>
        <w:pStyle w:val="Prrafodelista"/>
        <w:numPr>
          <w:ilvl w:val="0"/>
          <w:numId w:val="1"/>
        </w:numPr>
        <w:shd w:val="clear" w:color="auto" w:fill="FFFFFF"/>
        <w:spacing w:line="360" w:lineRule="auto"/>
        <w:ind w:left="0" w:firstLine="0"/>
        <w:jc w:val="both"/>
        <w:rPr>
          <w:rFonts w:ascii="Palatino Linotype" w:hAnsi="Palatino Linotype" w:cs="Arial"/>
          <w:i/>
        </w:rPr>
      </w:pPr>
      <w:r>
        <w:rPr>
          <w:rFonts w:ascii="Palatino Linotype" w:hAnsi="Palatino Linotype"/>
        </w:rPr>
        <w:t xml:space="preserve">De la misma forma el artículo 31 fracción XVII de </w:t>
      </w:r>
      <w:r w:rsidRPr="00DF6687">
        <w:rPr>
          <w:rFonts w:ascii="Palatino Linotype" w:hAnsi="Palatino Linotype" w:cs="Arial"/>
        </w:rPr>
        <w:t xml:space="preserve">la </w:t>
      </w:r>
      <w:r w:rsidRPr="00B27805">
        <w:rPr>
          <w:rFonts w:ascii="Palatino Linotype" w:hAnsi="Palatino Linotype" w:cs="Arial"/>
          <w:b/>
        </w:rPr>
        <w:t>Ley Orgánica Municipal del Estado de México</w:t>
      </w:r>
      <w:r>
        <w:rPr>
          <w:rFonts w:ascii="Palatino Linotype" w:hAnsi="Palatino Linotype" w:cs="Arial"/>
          <w:b/>
        </w:rPr>
        <w:t xml:space="preserve"> </w:t>
      </w:r>
      <w:r w:rsidRPr="00B27805">
        <w:rPr>
          <w:rFonts w:ascii="Palatino Linotype" w:hAnsi="Palatino Linotype" w:cs="Arial"/>
        </w:rPr>
        <w:t>establece</w:t>
      </w:r>
      <w:r>
        <w:rPr>
          <w:rFonts w:ascii="Palatino Linotype" w:hAnsi="Palatino Linotype" w:cs="Arial"/>
        </w:rPr>
        <w:t xml:space="preserve"> las atribuciones con que cuentan los ayuntamientos, entre las cuales se encuentra la de </w:t>
      </w:r>
      <w:r w:rsidRPr="003D7850">
        <w:rPr>
          <w:rFonts w:ascii="Palatino Linotype" w:hAnsi="Palatino Linotype" w:cs="Arial"/>
        </w:rPr>
        <w:t>“</w:t>
      </w:r>
      <w:r w:rsidRPr="003D7850">
        <w:rPr>
          <w:rFonts w:ascii="Palatino Linotype" w:hAnsi="Palatino Linotype"/>
          <w:b/>
          <w:i/>
          <w:u w:val="single"/>
        </w:rPr>
        <w:t>nombrar y remover</w:t>
      </w:r>
      <w:r w:rsidRPr="003D7850">
        <w:rPr>
          <w:rFonts w:ascii="Palatino Linotype" w:hAnsi="Palatino Linotype"/>
          <w:i/>
        </w:rPr>
        <w:t xml:space="preserve"> al secretario, tesorero, </w:t>
      </w:r>
      <w:r w:rsidRPr="003D7850">
        <w:rPr>
          <w:rFonts w:ascii="Palatino Linotype" w:hAnsi="Palatino Linotype"/>
          <w:b/>
          <w:i/>
          <w:u w:val="single"/>
        </w:rPr>
        <w:t>titulares de las unidades administrativas y de los organismos auxiliares</w:t>
      </w:r>
      <w:r w:rsidRPr="003D7850">
        <w:rPr>
          <w:rFonts w:ascii="Palatino Linotype" w:hAnsi="Palatino Linotype"/>
          <w:i/>
        </w:rPr>
        <w:t>, a propuesta del presidente municipal; para la designación de estos servidores públicos se preferirá en igualdad de circunstancias a los ciudadanos del Estado vecinos del municipio</w:t>
      </w:r>
      <w:r w:rsidRPr="003D7850">
        <w:rPr>
          <w:rFonts w:ascii="Palatino Linotype" w:hAnsi="Palatino Linotype"/>
        </w:rPr>
        <w:t>”.</w:t>
      </w:r>
    </w:p>
    <w:p w14:paraId="7FB22B80" w14:textId="77777777" w:rsidR="00D6018E" w:rsidRPr="00D6018E" w:rsidRDefault="00D6018E" w:rsidP="00D6018E">
      <w:pPr>
        <w:pStyle w:val="Prrafodelista"/>
        <w:rPr>
          <w:rFonts w:ascii="Palatino Linotype" w:hAnsi="Palatino Linotype" w:cs="Arial"/>
          <w:i/>
        </w:rPr>
      </w:pPr>
    </w:p>
    <w:p w14:paraId="5F3F7782" w14:textId="77777777" w:rsidR="00D6018E" w:rsidRPr="00D6018E" w:rsidRDefault="00D6018E" w:rsidP="00D6018E">
      <w:pPr>
        <w:pStyle w:val="Prrafodelista"/>
        <w:numPr>
          <w:ilvl w:val="0"/>
          <w:numId w:val="1"/>
        </w:numPr>
        <w:shd w:val="clear" w:color="auto" w:fill="FFFFFF"/>
        <w:spacing w:line="360" w:lineRule="auto"/>
        <w:ind w:left="0" w:firstLine="0"/>
        <w:jc w:val="both"/>
        <w:rPr>
          <w:rFonts w:ascii="Palatino Linotype" w:hAnsi="Palatino Linotype" w:cs="Arial"/>
          <w:i/>
        </w:rPr>
      </w:pPr>
      <w:r w:rsidRPr="00D6018E">
        <w:rPr>
          <w:rFonts w:ascii="Palatino Linotype" w:hAnsi="Palatino Linotype" w:cs="Arial"/>
        </w:rPr>
        <w:t xml:space="preserve">Por otra parte y para una mayor claridad respecto a éste punto no está por demás precisar que el artículo 70 de </w:t>
      </w:r>
      <w:r w:rsidRPr="00D6018E">
        <w:rPr>
          <w:rFonts w:ascii="Palatino Linotype" w:eastAsia="Times New Roman" w:hAnsi="Palatino Linotype" w:cs="Arial"/>
          <w:lang w:val="es-ES"/>
        </w:rPr>
        <w:t xml:space="preserve">la </w:t>
      </w:r>
      <w:r w:rsidRPr="00D6018E">
        <w:rPr>
          <w:rFonts w:ascii="Palatino Linotype" w:hAnsi="Palatino Linotype"/>
          <w:b/>
          <w:color w:val="000000"/>
          <w:shd w:val="clear" w:color="auto" w:fill="FFFFFF"/>
        </w:rPr>
        <w:t xml:space="preserve">Ley General de Transparencia y Acceso a la Información Pública </w:t>
      </w:r>
      <w:r w:rsidRPr="00D6018E">
        <w:rPr>
          <w:rFonts w:ascii="Palatino Linotype" w:hAnsi="Palatino Linotype"/>
          <w:color w:val="000000"/>
          <w:shd w:val="clear" w:color="auto" w:fill="FFFFFF"/>
        </w:rPr>
        <w:t>dispone que los sujetos obligados</w:t>
      </w:r>
      <w:r w:rsidRPr="00D6018E">
        <w:rPr>
          <w:rFonts w:ascii="Palatino Linotype" w:hAnsi="Palatino Linotype"/>
          <w:b/>
          <w:color w:val="000000"/>
          <w:shd w:val="clear" w:color="auto" w:fill="FFFFFF"/>
        </w:rPr>
        <w:t xml:space="preserve"> </w:t>
      </w:r>
      <w:r w:rsidRPr="00D6018E">
        <w:rPr>
          <w:rFonts w:ascii="Palatino Linotype" w:hAnsi="Palatino Linotype"/>
          <w:color w:val="000000"/>
          <w:shd w:val="clear" w:color="auto" w:fill="FFFFFF"/>
        </w:rPr>
        <w:t>deberán poner a disposición del público y mantener actualizada en los respectivos medios electrónicos la siguiente información:</w:t>
      </w:r>
    </w:p>
    <w:p w14:paraId="20D890AB" w14:textId="77777777" w:rsidR="00D6018E" w:rsidRPr="00AD1A5E" w:rsidRDefault="00D6018E" w:rsidP="00D6018E">
      <w:pPr>
        <w:pStyle w:val="Prrafodelista"/>
        <w:spacing w:line="360" w:lineRule="auto"/>
        <w:ind w:left="0" w:right="49"/>
        <w:jc w:val="both"/>
        <w:rPr>
          <w:rFonts w:ascii="Palatino Linotype" w:hAnsi="Palatino Linotype" w:cs="Arial"/>
          <w:color w:val="000000" w:themeColor="text1"/>
        </w:rPr>
      </w:pPr>
    </w:p>
    <w:p w14:paraId="2F32ACD0"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b/>
          <w:i/>
          <w:sz w:val="22"/>
          <w:szCs w:val="22"/>
        </w:rPr>
        <w:t xml:space="preserve">Artículo 70. </w:t>
      </w:r>
      <w:r w:rsidRPr="00AD1A5E">
        <w:rPr>
          <w:rFonts w:ascii="Palatino Linotype" w:hAnsi="Palatino Linotype"/>
          <w:i/>
          <w:sz w:val="22"/>
          <w:szCs w:val="22"/>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61C8659"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w:t>
      </w:r>
    </w:p>
    <w:p w14:paraId="4F5AD58E"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II.</w:t>
      </w:r>
      <w:r w:rsidRPr="00AD1A5E">
        <w:rPr>
          <w:rFonts w:ascii="Palatino Linotype" w:hAnsi="Palatino Linotype"/>
          <w:i/>
          <w:sz w:val="22"/>
          <w:szCs w:val="22"/>
        </w:rPr>
        <w:tab/>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6ABF7E87"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w:t>
      </w:r>
    </w:p>
    <w:p w14:paraId="4F65E7FE"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VII.</w:t>
      </w:r>
      <w:r w:rsidRPr="00AD1A5E">
        <w:rPr>
          <w:rFonts w:ascii="Palatino Linotype" w:hAnsi="Palatino Linotype"/>
          <w:i/>
          <w:sz w:val="22"/>
          <w:szCs w:val="22"/>
        </w:rPr>
        <w:tab/>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w:t>
      </w:r>
      <w:r w:rsidRPr="00AD1A5E">
        <w:rPr>
          <w:rFonts w:ascii="Palatino Linotype" w:hAnsi="Palatino Linotype"/>
          <w:b/>
          <w:i/>
          <w:sz w:val="22"/>
          <w:szCs w:val="22"/>
          <w:u w:val="single"/>
        </w:rPr>
        <w:t>al menos el nombre</w:t>
      </w:r>
      <w:r w:rsidRPr="00AD1A5E">
        <w:rPr>
          <w:rFonts w:ascii="Palatino Linotype" w:hAnsi="Palatino Linotype"/>
          <w:b/>
          <w:i/>
          <w:sz w:val="22"/>
          <w:szCs w:val="22"/>
        </w:rPr>
        <w:t xml:space="preserve">, </w:t>
      </w:r>
      <w:r w:rsidRPr="00AD1A5E">
        <w:rPr>
          <w:rFonts w:ascii="Palatino Linotype" w:hAnsi="Palatino Linotype"/>
          <w:i/>
          <w:sz w:val="22"/>
          <w:szCs w:val="22"/>
        </w:rPr>
        <w:t>cargo o nombramiento asignado, nivel del puesto en la estructura orgánica, fecha de alta en el cargo, número telefónico, domicilio para recibir correspondencia y dirección de correo electrónico oficiales;</w:t>
      </w:r>
    </w:p>
    <w:p w14:paraId="1381EB25"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w:t>
      </w:r>
    </w:p>
    <w:p w14:paraId="7A26A52F"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XI.</w:t>
      </w:r>
      <w:r w:rsidRPr="00AD1A5E">
        <w:rPr>
          <w:rFonts w:ascii="Palatino Linotype" w:hAnsi="Palatino Linotype"/>
          <w:i/>
          <w:sz w:val="22"/>
          <w:szCs w:val="22"/>
        </w:rPr>
        <w:tab/>
        <w:t>Las contrataciones de servicios profesionales por honorarios,</w:t>
      </w:r>
      <w:r w:rsidRPr="00AD1A5E">
        <w:rPr>
          <w:rFonts w:ascii="Palatino Linotype" w:hAnsi="Palatino Linotype"/>
          <w:b/>
          <w:i/>
          <w:sz w:val="22"/>
          <w:szCs w:val="22"/>
          <w:u w:val="single"/>
        </w:rPr>
        <w:t xml:space="preserve"> señalando los nombres de los prestadores de servicios</w:t>
      </w:r>
      <w:r w:rsidRPr="00AD1A5E">
        <w:rPr>
          <w:rFonts w:ascii="Palatino Linotype" w:hAnsi="Palatino Linotype"/>
          <w:i/>
          <w:sz w:val="22"/>
          <w:szCs w:val="22"/>
        </w:rPr>
        <w:t>, los servicios contratados, el monto de los honorarios y el periodo de contratación;</w:t>
      </w:r>
    </w:p>
    <w:p w14:paraId="379BE580" w14:textId="77777777" w:rsidR="00D6018E" w:rsidRPr="00AD1A5E" w:rsidRDefault="00D6018E" w:rsidP="00D6018E">
      <w:pPr>
        <w:pStyle w:val="Texto"/>
        <w:spacing w:after="0" w:line="360" w:lineRule="auto"/>
        <w:ind w:left="567" w:right="616" w:firstLine="0"/>
        <w:rPr>
          <w:rFonts w:ascii="Palatino Linotype" w:hAnsi="Palatino Linotype"/>
          <w:i/>
          <w:sz w:val="22"/>
          <w:szCs w:val="22"/>
        </w:rPr>
      </w:pPr>
      <w:r w:rsidRPr="00AD1A5E">
        <w:rPr>
          <w:rFonts w:ascii="Palatino Linotype" w:hAnsi="Palatino Linotype"/>
          <w:i/>
          <w:sz w:val="22"/>
          <w:szCs w:val="22"/>
        </w:rPr>
        <w:t>…</w:t>
      </w:r>
    </w:p>
    <w:p w14:paraId="72C028DA" w14:textId="016C677F" w:rsidR="00D6018E" w:rsidRPr="00AD1A5E" w:rsidRDefault="00D6018E" w:rsidP="00D6018E">
      <w:pPr>
        <w:pStyle w:val="Prrafodelista"/>
        <w:numPr>
          <w:ilvl w:val="0"/>
          <w:numId w:val="1"/>
        </w:numPr>
        <w:autoSpaceDE w:val="0"/>
        <w:autoSpaceDN w:val="0"/>
        <w:adjustRightInd w:val="0"/>
        <w:spacing w:before="240" w:line="360" w:lineRule="auto"/>
        <w:ind w:left="0" w:firstLine="0"/>
        <w:jc w:val="both"/>
        <w:rPr>
          <w:rFonts w:ascii="Palatino Linotype" w:hAnsi="Palatino Linotype" w:cs="Arial"/>
        </w:rPr>
      </w:pPr>
      <w:r w:rsidRPr="00AD1A5E">
        <w:rPr>
          <w:rFonts w:ascii="Palatino Linotype" w:hAnsi="Palatino Linotype" w:cs="Arial"/>
        </w:rPr>
        <w:lastRenderedPageBreak/>
        <w:t xml:space="preserve">Robustece lo anteriormente expuesto el artículo 92 fracciones II y VII de la </w:t>
      </w:r>
      <w:r w:rsidRPr="00AD1A5E">
        <w:rPr>
          <w:rFonts w:ascii="Palatino Linotype" w:hAnsi="Palatino Linotype"/>
        </w:rPr>
        <w:t>Ley de Transparencia y Acceso a la Información Pública del Estado de México y Municipios</w:t>
      </w:r>
      <w:r w:rsidRPr="00AD1A5E">
        <w:rPr>
          <w:rFonts w:ascii="Palatino Linotype" w:hAnsi="Palatino Linotype" w:cs="Arial"/>
        </w:rPr>
        <w:t xml:space="preserve"> que establece que dentro de las obligaciones de transparencia comunes se encuentra la de contar con la estructura orgánica completa así como </w:t>
      </w:r>
      <w:r w:rsidRPr="00AD1A5E">
        <w:rPr>
          <w:rFonts w:ascii="Palatino Linotype" w:hAnsi="Palatino Linotype"/>
        </w:rPr>
        <w:t xml:space="preserve">el directorio de todos los servidores públicos que conforman su administración pública y que realicen actos de autoridad mismo que deberá incluir, </w:t>
      </w:r>
      <w:r w:rsidRPr="00AD1A5E">
        <w:rPr>
          <w:rFonts w:ascii="Palatino Linotype" w:hAnsi="Palatino Linotype"/>
          <w:b/>
          <w:u w:val="single"/>
        </w:rPr>
        <w:t>al menos el nombre</w:t>
      </w:r>
      <w:r w:rsidRPr="00AD1A5E">
        <w:rPr>
          <w:rFonts w:ascii="Palatino Linotype" w:hAnsi="Palatino Linotype" w:cs="Arial"/>
        </w:rPr>
        <w:t>, tal como se cita:</w:t>
      </w:r>
    </w:p>
    <w:p w14:paraId="50EC2CBA" w14:textId="77777777" w:rsidR="00D6018E" w:rsidRPr="00AD1A5E" w:rsidRDefault="00D6018E" w:rsidP="00D6018E">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0F7CCD64"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1E0256F"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w:t>
      </w:r>
    </w:p>
    <w:p w14:paraId="4F08DE54"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22460F8A"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w:t>
      </w:r>
    </w:p>
    <w:p w14:paraId="74CEDE7F"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F3AA546" w14:textId="77777777" w:rsidR="00D6018E" w:rsidRPr="00AD1A5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lastRenderedPageBreak/>
        <w:t xml:space="preserve">El directorio deberá incluir, </w:t>
      </w:r>
      <w:r w:rsidRPr="00AD1A5E">
        <w:rPr>
          <w:rFonts w:ascii="Palatino Linotype" w:hAnsi="Palatino Linotype"/>
          <w:b/>
          <w:i/>
          <w:u w:val="single"/>
        </w:rPr>
        <w:t>al menos el nombre</w:t>
      </w:r>
      <w:r w:rsidRPr="00AD1A5E">
        <w:rPr>
          <w:rFonts w:ascii="Palatino Linotype" w:hAnsi="Palatino Linotype"/>
          <w:i/>
        </w:rPr>
        <w:t xml:space="preserv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47E34113" w14:textId="77777777" w:rsidR="00D6018E" w:rsidRPr="00225A9E" w:rsidRDefault="00D6018E" w:rsidP="00D6018E">
      <w:pPr>
        <w:pStyle w:val="Prrafodelista"/>
        <w:autoSpaceDE w:val="0"/>
        <w:autoSpaceDN w:val="0"/>
        <w:adjustRightInd w:val="0"/>
        <w:spacing w:before="240" w:line="360" w:lineRule="auto"/>
        <w:ind w:left="567" w:right="567"/>
        <w:jc w:val="both"/>
        <w:rPr>
          <w:rFonts w:ascii="Palatino Linotype" w:hAnsi="Palatino Linotype"/>
          <w:i/>
        </w:rPr>
      </w:pPr>
      <w:r w:rsidRPr="00AD1A5E">
        <w:rPr>
          <w:rFonts w:ascii="Palatino Linotype" w:hAnsi="Palatino Linotype"/>
          <w:i/>
        </w:rPr>
        <w:t>(…)</w:t>
      </w:r>
    </w:p>
    <w:p w14:paraId="74445D27" w14:textId="77777777" w:rsidR="00D6018E" w:rsidRPr="00AD1A5E" w:rsidRDefault="00D6018E" w:rsidP="00D6018E">
      <w:pPr>
        <w:pStyle w:val="Prrafodelista"/>
        <w:numPr>
          <w:ilvl w:val="0"/>
          <w:numId w:val="1"/>
        </w:numPr>
        <w:spacing w:line="360" w:lineRule="auto"/>
        <w:ind w:left="0" w:firstLine="0"/>
        <w:jc w:val="both"/>
        <w:rPr>
          <w:rFonts w:ascii="Palatino Linotype" w:hAnsi="Palatino Linotype"/>
        </w:rPr>
      </w:pPr>
      <w:r w:rsidRPr="00AD1A5E">
        <w:rPr>
          <w:rFonts w:ascii="Palatino Linotype" w:hAnsi="Palatino Linotype"/>
        </w:rPr>
        <w:t xml:space="preserve">Además los </w:t>
      </w:r>
      <w:r w:rsidRPr="00AD1A5E">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AD1A5E">
        <w:rPr>
          <w:rFonts w:ascii="Palatino Linotype" w:eastAsia="Times New Roman" w:hAnsi="Palatino Linotype" w:cs="Arial"/>
        </w:rPr>
        <w:t>que señalan lo siguiente:</w:t>
      </w:r>
    </w:p>
    <w:p w14:paraId="7DB6868B" w14:textId="77777777" w:rsidR="00D6018E" w:rsidRPr="00AD1A5E" w:rsidRDefault="00D6018E" w:rsidP="00D6018E">
      <w:pPr>
        <w:pStyle w:val="Prrafodelista"/>
        <w:spacing w:line="360" w:lineRule="auto"/>
        <w:ind w:left="0"/>
        <w:jc w:val="both"/>
        <w:rPr>
          <w:rFonts w:ascii="Palatino Linotype" w:hAnsi="Palatino Linotype"/>
        </w:rPr>
      </w:pPr>
    </w:p>
    <w:p w14:paraId="5E54798E" w14:textId="77777777" w:rsidR="00D6018E" w:rsidRPr="00AD1A5E" w:rsidRDefault="00D6018E" w:rsidP="00D6018E">
      <w:pPr>
        <w:shd w:val="clear" w:color="auto" w:fill="FFFFFF"/>
        <w:spacing w:line="360" w:lineRule="auto"/>
        <w:ind w:left="567" w:right="567"/>
        <w:jc w:val="both"/>
        <w:rPr>
          <w:rFonts w:ascii="Palatino Linotype" w:eastAsia="Times New Roman" w:hAnsi="Palatino Linotype" w:cs="Arial"/>
          <w:i/>
        </w:rPr>
      </w:pPr>
      <w:r w:rsidRPr="00AD1A5E">
        <w:rPr>
          <w:rFonts w:ascii="Palatino Linotype" w:eastAsia="Times New Roman" w:hAnsi="Palatino Linotype" w:cs="Arial"/>
          <w:b/>
          <w:i/>
        </w:rPr>
        <w:t>Quincuagésimo séptimo</w:t>
      </w:r>
      <w:r w:rsidRPr="00AD1A5E">
        <w:rPr>
          <w:rFonts w:ascii="Palatino Linotype" w:eastAsia="Times New Roman" w:hAnsi="Palatino Linotype" w:cs="Arial"/>
          <w:i/>
        </w:rPr>
        <w:t xml:space="preserve">. </w:t>
      </w:r>
      <w:r w:rsidRPr="00AD1A5E">
        <w:rPr>
          <w:rFonts w:ascii="Palatino Linotype" w:eastAsia="Times New Roman" w:hAnsi="Palatino Linotype" w:cs="Arial"/>
          <w:b/>
          <w:i/>
          <w:u w:val="single"/>
        </w:rPr>
        <w:t>Se considera, en principio, como información pública</w:t>
      </w:r>
      <w:r w:rsidRPr="00AD1A5E">
        <w:rPr>
          <w:rFonts w:ascii="Palatino Linotype" w:eastAsia="Times New Roman" w:hAnsi="Palatino Linotype" w:cs="Arial"/>
          <w:i/>
        </w:rPr>
        <w:t xml:space="preserve"> y no podrá omitirse de las versiones públicas la siguiente:</w:t>
      </w:r>
    </w:p>
    <w:p w14:paraId="69C82E8D" w14:textId="77777777" w:rsidR="00D6018E" w:rsidRPr="00AD1A5E" w:rsidRDefault="00D6018E" w:rsidP="00D6018E">
      <w:pPr>
        <w:shd w:val="clear" w:color="auto" w:fill="FFFFFF"/>
        <w:spacing w:line="360" w:lineRule="auto"/>
        <w:ind w:left="567" w:right="567"/>
        <w:jc w:val="both"/>
        <w:rPr>
          <w:rFonts w:ascii="Palatino Linotype" w:eastAsia="Times New Roman" w:hAnsi="Palatino Linotype" w:cs="Arial"/>
          <w:i/>
        </w:rPr>
      </w:pPr>
      <w:r w:rsidRPr="00AD1A5E">
        <w:rPr>
          <w:rFonts w:ascii="Palatino Linotype" w:eastAsia="Times New Roman" w:hAnsi="Palatino Linotype" w:cs="Arial"/>
          <w:i/>
        </w:rPr>
        <w:t>La relativa a las obligaciones de transparencia que contempla el título v de la ley general y las demás disposiciones legales aplicables;</w:t>
      </w:r>
    </w:p>
    <w:p w14:paraId="3FAEBBA0" w14:textId="77777777" w:rsidR="00D6018E" w:rsidRPr="00AD1A5E" w:rsidRDefault="00D6018E" w:rsidP="00D6018E">
      <w:pPr>
        <w:shd w:val="clear" w:color="auto" w:fill="FFFFFF"/>
        <w:spacing w:line="360" w:lineRule="auto"/>
        <w:ind w:left="567" w:right="567"/>
        <w:jc w:val="both"/>
        <w:rPr>
          <w:rFonts w:ascii="Palatino Linotype" w:eastAsia="Times New Roman" w:hAnsi="Palatino Linotype" w:cs="Arial"/>
          <w:b/>
          <w:i/>
        </w:rPr>
      </w:pPr>
      <w:r w:rsidRPr="00AD1A5E">
        <w:rPr>
          <w:rFonts w:ascii="Palatino Linotype" w:eastAsia="Times New Roman" w:hAnsi="Palatino Linotype" w:cs="Arial"/>
          <w:b/>
          <w:i/>
          <w:u w:val="single"/>
        </w:rPr>
        <w:t>El nombre de los servidores públicos en los documentos, y sus firmas autógrafas, cuando sean utilizados en el ejercicio de las facultades conferidas para el desempeño del servicio público</w:t>
      </w:r>
      <w:r w:rsidRPr="00AD1A5E">
        <w:rPr>
          <w:rFonts w:ascii="Palatino Linotype" w:eastAsia="Times New Roman" w:hAnsi="Palatino Linotype" w:cs="Arial"/>
          <w:b/>
          <w:i/>
        </w:rPr>
        <w:t>, y</w:t>
      </w:r>
    </w:p>
    <w:p w14:paraId="2D60D240" w14:textId="77777777" w:rsidR="00D6018E" w:rsidRPr="00AD1A5E" w:rsidRDefault="00D6018E" w:rsidP="00D6018E">
      <w:pPr>
        <w:shd w:val="clear" w:color="auto" w:fill="FFFFFF"/>
        <w:spacing w:line="360" w:lineRule="auto"/>
        <w:ind w:left="567" w:right="567"/>
        <w:jc w:val="both"/>
        <w:rPr>
          <w:rFonts w:ascii="Palatino Linotype" w:eastAsia="Times New Roman" w:hAnsi="Palatino Linotype" w:cs="Arial"/>
          <w:b/>
          <w:i/>
        </w:rPr>
      </w:pPr>
      <w:r w:rsidRPr="00AD1A5E">
        <w:rPr>
          <w:rFonts w:ascii="Palatino Linotype" w:eastAsia="Times New Roman" w:hAnsi="Palatino Linotype" w:cs="Arial"/>
          <w:b/>
          <w:i/>
        </w:rPr>
        <w:t>la información que documente decisiones y los actos de autoridad concluidos de los sujetos obligados, así como el ejercicio de las facultades o actividades de los servidores públicos, de manera que se pueda valorar el desempeño de los mismos.</w:t>
      </w:r>
    </w:p>
    <w:p w14:paraId="766EB504" w14:textId="77777777" w:rsidR="00D6018E" w:rsidRPr="00AD1A5E" w:rsidRDefault="00D6018E" w:rsidP="00D6018E">
      <w:pPr>
        <w:shd w:val="clear" w:color="auto" w:fill="FFFFFF"/>
        <w:spacing w:line="360" w:lineRule="auto"/>
        <w:ind w:left="567" w:right="567"/>
        <w:jc w:val="both"/>
        <w:rPr>
          <w:rFonts w:ascii="Palatino Linotype" w:eastAsia="Times New Roman" w:hAnsi="Palatino Linotype" w:cs="Arial"/>
          <w:i/>
        </w:rPr>
      </w:pPr>
      <w:r w:rsidRPr="00AD1A5E">
        <w:rPr>
          <w:rFonts w:ascii="Palatino Linotype" w:eastAsia="Times New Roman" w:hAnsi="Palatino Linotype" w:cs="Arial"/>
          <w:i/>
        </w:rPr>
        <w:t>Lo anterior, siempre y cuando no se acredite alguna causal de clasificación, prevista en las leyes o en los tratados internacionales suscritos por el Estado mexicano.</w:t>
      </w:r>
    </w:p>
    <w:p w14:paraId="10235D82" w14:textId="77777777" w:rsidR="00D6018E" w:rsidRDefault="00D6018E" w:rsidP="00D6018E">
      <w:pPr>
        <w:pStyle w:val="Prrafodelista"/>
        <w:tabs>
          <w:tab w:val="left" w:pos="284"/>
          <w:tab w:val="left" w:pos="426"/>
        </w:tabs>
        <w:spacing w:line="360" w:lineRule="auto"/>
        <w:ind w:left="0"/>
        <w:jc w:val="both"/>
        <w:rPr>
          <w:rFonts w:ascii="Palatino Linotype" w:hAnsi="Palatino Linotype" w:cs="Arial"/>
        </w:rPr>
      </w:pPr>
    </w:p>
    <w:p w14:paraId="37C6EBDD" w14:textId="6C709E76" w:rsidR="00D6018E" w:rsidRPr="00AD1A5E" w:rsidRDefault="00D6018E" w:rsidP="00D6018E">
      <w:pPr>
        <w:pStyle w:val="Prrafodelista"/>
        <w:numPr>
          <w:ilvl w:val="0"/>
          <w:numId w:val="1"/>
        </w:numPr>
        <w:tabs>
          <w:tab w:val="left" w:pos="284"/>
          <w:tab w:val="left" w:pos="426"/>
        </w:tabs>
        <w:spacing w:line="360" w:lineRule="auto"/>
        <w:ind w:left="0" w:firstLine="0"/>
        <w:jc w:val="both"/>
        <w:rPr>
          <w:rFonts w:ascii="Palatino Linotype" w:hAnsi="Palatino Linotype" w:cs="Arial"/>
        </w:rPr>
      </w:pPr>
      <w:r w:rsidRPr="00AD1A5E">
        <w:rPr>
          <w:rFonts w:ascii="Palatino Linotype" w:hAnsi="Palatino Linotype" w:cs="Arial"/>
        </w:rPr>
        <w:t xml:space="preserve">Bajo ese contexto, no está por demás referir que la información a la que se pretende acceder, como lo son los </w:t>
      </w:r>
      <w:r>
        <w:rPr>
          <w:rFonts w:ascii="Palatino Linotype" w:hAnsi="Palatino Linotype" w:cs="Arial"/>
        </w:rPr>
        <w:t>nombramientos</w:t>
      </w:r>
      <w:r w:rsidRPr="00AD1A5E">
        <w:rPr>
          <w:rFonts w:ascii="Palatino Linotype" w:hAnsi="Palatino Linotype" w:cs="Arial"/>
        </w:rPr>
        <w:t xml:space="preserve"> en donde se puede advertir la información correspondiente a los nombres de los </w:t>
      </w:r>
      <w:r>
        <w:rPr>
          <w:rFonts w:ascii="Palatino Linotype" w:hAnsi="Palatino Linotype" w:cs="Arial"/>
        </w:rPr>
        <w:t>Directores</w:t>
      </w:r>
      <w:r w:rsidRPr="00AD1A5E">
        <w:rPr>
          <w:rFonts w:ascii="Palatino Linotype" w:hAnsi="Palatino Linotype" w:cs="Arial"/>
        </w:rPr>
        <w:t xml:space="preserve"> de seguridad pública con funciones operativas, constituyen una obligación de transparencia que el </w:t>
      </w:r>
      <w:r w:rsidRPr="00AD1A5E">
        <w:rPr>
          <w:rFonts w:ascii="Palatino Linotype" w:hAnsi="Palatino Linotype" w:cs="Arial"/>
          <w:b/>
        </w:rPr>
        <w:t>SUJETO OBLIGADO</w:t>
      </w:r>
      <w:r w:rsidRPr="00AD1A5E">
        <w:rPr>
          <w:rFonts w:ascii="Palatino Linotype" w:hAnsi="Palatino Linotype" w:cs="Arial"/>
        </w:rPr>
        <w:t xml:space="preserve"> se encuentra constreñido a dar publicidad</w:t>
      </w:r>
      <w:r>
        <w:rPr>
          <w:rFonts w:ascii="Palatino Linotype" w:hAnsi="Palatino Linotype" w:cs="Arial"/>
        </w:rPr>
        <w:t>.</w:t>
      </w:r>
    </w:p>
    <w:p w14:paraId="65535A7E" w14:textId="77777777" w:rsidR="00D6018E" w:rsidRDefault="00D6018E" w:rsidP="00D6018E">
      <w:pPr>
        <w:pStyle w:val="Prrafodelista"/>
        <w:spacing w:line="360" w:lineRule="auto"/>
        <w:ind w:left="0" w:right="49"/>
        <w:jc w:val="both"/>
        <w:rPr>
          <w:rFonts w:ascii="Palatino Linotype" w:hAnsi="Palatino Linotype" w:cs="Arial"/>
          <w:color w:val="000000" w:themeColor="text1"/>
        </w:rPr>
      </w:pPr>
    </w:p>
    <w:p w14:paraId="49C3927A" w14:textId="77777777" w:rsidR="00D6018E" w:rsidRDefault="00D6018E" w:rsidP="00D6018E">
      <w:pPr>
        <w:pStyle w:val="Prrafodelista"/>
        <w:numPr>
          <w:ilvl w:val="0"/>
          <w:numId w:val="1"/>
        </w:numPr>
        <w:spacing w:line="360" w:lineRule="auto"/>
        <w:ind w:left="0" w:right="49" w:firstLine="0"/>
        <w:jc w:val="both"/>
        <w:rPr>
          <w:rFonts w:ascii="Palatino Linotype" w:hAnsi="Palatino Linotype" w:cs="Arial"/>
          <w:color w:val="000000" w:themeColor="text1"/>
        </w:rPr>
      </w:pPr>
      <w:r w:rsidRPr="00AD1A5E">
        <w:rPr>
          <w:rFonts w:ascii="Palatino Linotype" w:hAnsi="Palatino Linotype" w:cs="Arial"/>
          <w:color w:val="000000" w:themeColor="text1"/>
        </w:rPr>
        <w:t xml:space="preserve">Por lo tanto los nombres de los servidores públicos independientemente de su empleo, cargo o comisión, </w:t>
      </w:r>
      <w:r w:rsidRPr="00AD1A5E">
        <w:rPr>
          <w:rFonts w:ascii="Palatino Linotype" w:eastAsia="Times New Roman" w:hAnsi="Palatino Linotype" w:cs="Arial"/>
        </w:rPr>
        <w:t xml:space="preserve">en el ejercicio de las facultades conferidas para el desempeño del servicio público, así como los </w:t>
      </w:r>
      <w:r w:rsidRPr="00AD1A5E">
        <w:rPr>
          <w:rFonts w:ascii="Palatino Linotype" w:hAnsi="Palatino Linotype"/>
        </w:rPr>
        <w:t xml:space="preserve">nombres de los prestadores de servicios son información a la que le reviste el carácter de pública y la misma no actualiza los supuestos establecidos en los artículos </w:t>
      </w:r>
      <w:r w:rsidRPr="00AD1A5E">
        <w:rPr>
          <w:rFonts w:ascii="Palatino Linotype" w:hAnsi="Palatino Linotype" w:cs="Arial"/>
          <w:color w:val="000000" w:themeColor="text1"/>
        </w:rPr>
        <w:t xml:space="preserve">140 de la </w:t>
      </w:r>
      <w:r w:rsidRPr="00AD1A5E">
        <w:rPr>
          <w:rFonts w:ascii="Palatino Linotype" w:hAnsi="Palatino Linotype" w:cs="Arial"/>
          <w:b/>
        </w:rPr>
        <w:t>Ley de Transparencia y Acceso a la Información Pública del Estado de México y Municipios</w:t>
      </w:r>
      <w:r w:rsidRPr="00AD1A5E">
        <w:rPr>
          <w:rFonts w:ascii="Palatino Linotype" w:hAnsi="Palatino Linotype" w:cs="Arial"/>
          <w:color w:val="000000" w:themeColor="text1"/>
        </w:rPr>
        <w:t xml:space="preserve"> y 113 de la Ley General para ser clasificada como información reservada.</w:t>
      </w:r>
    </w:p>
    <w:p w14:paraId="79B92DD6" w14:textId="77777777" w:rsidR="007F0C70" w:rsidRPr="00D6018E" w:rsidRDefault="007F0C70" w:rsidP="00D6018E">
      <w:pPr>
        <w:rPr>
          <w:rFonts w:ascii="Palatino Linotype" w:hAnsi="Palatino Linotype" w:cs="Arial"/>
        </w:rPr>
      </w:pPr>
    </w:p>
    <w:p w14:paraId="50205A3C" w14:textId="77777777" w:rsidR="007F0C70" w:rsidRDefault="007F0C70" w:rsidP="007F0C70">
      <w:pPr>
        <w:pStyle w:val="Ttulo2"/>
        <w:rPr>
          <w:szCs w:val="24"/>
        </w:rPr>
      </w:pPr>
      <w:bookmarkStart w:id="83" w:name="_Toc465246434"/>
      <w:bookmarkStart w:id="84" w:name="_Toc18609013"/>
      <w:bookmarkStart w:id="85" w:name="_Toc23540549"/>
      <w:bookmarkStart w:id="86" w:name="_Toc30775911"/>
      <w:r>
        <w:rPr>
          <w:szCs w:val="24"/>
        </w:rPr>
        <w:t xml:space="preserve">QUINTO. </w:t>
      </w:r>
      <w:r w:rsidRPr="003C6044">
        <w:rPr>
          <w:szCs w:val="24"/>
        </w:rPr>
        <w:t>De la versión pública.</w:t>
      </w:r>
      <w:bookmarkEnd w:id="83"/>
      <w:bookmarkEnd w:id="84"/>
      <w:bookmarkEnd w:id="85"/>
      <w:bookmarkEnd w:id="86"/>
    </w:p>
    <w:p w14:paraId="0432946E" w14:textId="77777777" w:rsidR="007F0C70" w:rsidRPr="00AF6D11" w:rsidRDefault="007F0C70" w:rsidP="007F0C70">
      <w:pPr>
        <w:spacing w:after="240"/>
        <w:rPr>
          <w:rFonts w:ascii="Palatino Linotype" w:hAnsi="Palatino Linotype"/>
          <w:color w:val="000000" w:themeColor="text1"/>
          <w:lang w:val="es-MX" w:eastAsia="en-US"/>
        </w:rPr>
      </w:pPr>
    </w:p>
    <w:p w14:paraId="2374F144" w14:textId="77777777" w:rsidR="007F0C70" w:rsidRPr="00AF6D11" w:rsidRDefault="007F0C70" w:rsidP="007F0C7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AF6D11">
        <w:rPr>
          <w:rFonts w:ascii="Palatino Linotype" w:hAnsi="Palatino Linotype" w:cs="Arial"/>
          <w:color w:val="000000" w:themeColor="text1"/>
        </w:rPr>
        <w:t xml:space="preserve">Debe destacarse que debido a la naturaleza de </w:t>
      </w:r>
      <w:r w:rsidRPr="00AF6D11">
        <w:rPr>
          <w:rFonts w:ascii="Palatino Linotype" w:hAnsi="Palatino Linotype"/>
          <w:color w:val="000000" w:themeColor="text1"/>
        </w:rPr>
        <w:t xml:space="preserve">la información que se ordena entregar, </w:t>
      </w:r>
      <w:r w:rsidRPr="00AF6D11">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AF6D11">
        <w:rPr>
          <w:rFonts w:ascii="Palatino Linotype" w:eastAsia="Times New Roman" w:hAnsi="Palatino Linotype" w:cs="Times New Roman"/>
          <w:color w:val="000000" w:themeColor="text1"/>
          <w:lang w:val="es-ES"/>
        </w:rPr>
        <w:t>la información solicitada se deberá entregar en versión pública.</w:t>
      </w:r>
    </w:p>
    <w:p w14:paraId="5858851C" w14:textId="77777777" w:rsidR="007F0C70" w:rsidRPr="00AF6D11" w:rsidRDefault="007F0C70" w:rsidP="007F0C70">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6F760FB" w14:textId="77777777" w:rsidR="007F0C70" w:rsidRPr="00AF6D11" w:rsidRDefault="007F0C70" w:rsidP="007F0C70">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F6D11">
        <w:rPr>
          <w:rFonts w:ascii="Palatino Linotype" w:eastAsia="Times New Roman" w:hAnsi="Palatino Linotype" w:cs="Arial"/>
          <w:color w:val="000000" w:themeColor="text1"/>
        </w:rPr>
        <w:lastRenderedPageBreak/>
        <w:t xml:space="preserve">De acuerdo a lo establecido por el artículo 122 de la Ley en materia, establece la clasificación de información, misma que puede ser por dos hipótesis, las cuales corresponden a información reservada o confidencial, por lo que los </w:t>
      </w:r>
      <w:r w:rsidRPr="00AF6D11">
        <w:rPr>
          <w:rFonts w:ascii="Palatino Linotype" w:eastAsia="Times New Roman" w:hAnsi="Palatino Linotype" w:cs="Arial"/>
          <w:b/>
          <w:color w:val="000000" w:themeColor="text1"/>
        </w:rPr>
        <w:t xml:space="preserve">SUJETOS OBLIGADOS </w:t>
      </w:r>
      <w:r w:rsidRPr="00AF6D11">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5066E8" w14:textId="77777777" w:rsidR="007F0C70" w:rsidRPr="00AF6D11" w:rsidRDefault="007F0C70" w:rsidP="007F0C70">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0688B770" w14:textId="77777777" w:rsidR="007F0C70" w:rsidRPr="00AF6D11" w:rsidRDefault="007F0C70" w:rsidP="007F0C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5F1FF8E" w14:textId="77777777" w:rsidR="007F0C70" w:rsidRPr="00AF6D11" w:rsidRDefault="007F0C70" w:rsidP="007F0C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 </w:t>
      </w:r>
      <w:r w:rsidRPr="00AF6D11">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6FE5C971" w14:textId="77777777" w:rsidR="007F0C70" w:rsidRPr="00AF6D11" w:rsidRDefault="007F0C70" w:rsidP="007F0C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 </w:t>
      </w:r>
      <w:r w:rsidRPr="00AF6D11">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D6DF29A" w14:textId="77777777" w:rsidR="007F0C70" w:rsidRPr="00AF6D11" w:rsidRDefault="007F0C70" w:rsidP="007F0C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bCs/>
          <w:color w:val="000000" w:themeColor="text1"/>
        </w:rPr>
        <w:t xml:space="preserve">III. </w:t>
      </w:r>
      <w:r w:rsidRPr="00AF6D11">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E00F634" w14:textId="77777777" w:rsidR="007F0C70" w:rsidRPr="00AF6D11" w:rsidRDefault="007F0C70" w:rsidP="007F0C7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5F2172F" w14:textId="77777777" w:rsidR="007F0C70" w:rsidRPr="00AF6D11" w:rsidRDefault="007F0C70" w:rsidP="007F0C7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F6D11">
        <w:rPr>
          <w:rFonts w:ascii="Palatino Linotype" w:hAnsi="Palatino Linotype" w:cs="Bookman Old Style"/>
          <w:color w:val="000000" w:themeColor="text1"/>
        </w:rPr>
        <w:lastRenderedPageBreak/>
        <w:t xml:space="preserve">No se considerará confidencial la información que se encuentre en los registros públicos o en fuentes de acceso público, ni tampoco la que sea considerada por la presente ley como información pública. </w:t>
      </w:r>
    </w:p>
    <w:p w14:paraId="13704E4D" w14:textId="77777777" w:rsidR="007F0C70" w:rsidRPr="00AF6D11" w:rsidRDefault="007F0C70" w:rsidP="007F0C70">
      <w:pPr>
        <w:pStyle w:val="Prrafodelista"/>
        <w:spacing w:line="360" w:lineRule="auto"/>
        <w:ind w:left="0"/>
        <w:jc w:val="both"/>
        <w:rPr>
          <w:rFonts w:ascii="Palatino Linotype" w:hAnsi="Palatino Linotype" w:cs="Arial"/>
          <w:color w:val="000000" w:themeColor="text1"/>
          <w:highlight w:val="cyan"/>
        </w:rPr>
      </w:pPr>
    </w:p>
    <w:p w14:paraId="5678ACD9" w14:textId="77777777" w:rsidR="007F0C70" w:rsidRPr="00AF6D11" w:rsidRDefault="007F0C70" w:rsidP="007F0C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E8BE89B" w14:textId="77777777" w:rsidR="007F0C70" w:rsidRPr="00AF6D11" w:rsidRDefault="007F0C70" w:rsidP="007F0C70">
      <w:pPr>
        <w:pStyle w:val="Prrafodelista"/>
        <w:spacing w:after="160" w:line="360" w:lineRule="auto"/>
        <w:ind w:left="0"/>
        <w:jc w:val="both"/>
        <w:rPr>
          <w:rFonts w:ascii="Palatino Linotype" w:hAnsi="Palatino Linotype" w:cs="Arial"/>
          <w:color w:val="000000" w:themeColor="text1"/>
          <w:highlight w:val="cyan"/>
        </w:rPr>
      </w:pPr>
    </w:p>
    <w:p w14:paraId="0867721B" w14:textId="77777777" w:rsidR="007F0C70" w:rsidRPr="00AF6D11" w:rsidRDefault="007F0C70" w:rsidP="007F0C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 xml:space="preserve">Como consecuencia de lo anterior, el </w:t>
      </w:r>
      <w:r w:rsidRPr="00AF6D11">
        <w:rPr>
          <w:rFonts w:ascii="Palatino Linotype" w:hAnsi="Palatino Linotype" w:cs="Arial"/>
          <w:b/>
          <w:color w:val="000000" w:themeColor="text1"/>
        </w:rPr>
        <w:t>SUJETO OBLIGADO</w:t>
      </w:r>
      <w:r w:rsidRPr="00AF6D11">
        <w:rPr>
          <w:rFonts w:ascii="Palatino Linotype" w:hAnsi="Palatino Linotype" w:cs="Arial"/>
          <w:color w:val="000000" w:themeColor="text1"/>
        </w:rPr>
        <w:t xml:space="preserve"> debe identificar claramente el tipo de información y hacer un juicio de subsunción o encaje</w:t>
      </w:r>
      <w:r w:rsidRPr="00AF6D11">
        <w:rPr>
          <w:rStyle w:val="Refdenotaalpie"/>
          <w:rFonts w:ascii="Palatino Linotype" w:hAnsi="Palatino Linotype" w:cs="Arial"/>
          <w:color w:val="000000" w:themeColor="text1"/>
        </w:rPr>
        <w:footnoteReference w:id="2"/>
      </w:r>
      <w:r w:rsidRPr="00AF6D11">
        <w:rPr>
          <w:rFonts w:ascii="Palatino Linotype" w:hAnsi="Palatino Linotype" w:cs="Arial"/>
          <w:color w:val="000000" w:themeColor="text1"/>
        </w:rPr>
        <w:t xml:space="preserve"> para acreditar que el supuesto de hecho corresponde estrictamente con la hipótesis </w:t>
      </w:r>
      <w:r w:rsidRPr="00AF6D11">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03912997" w14:textId="77777777" w:rsidR="007F0C70" w:rsidRPr="00AF6D11" w:rsidRDefault="007F0C70" w:rsidP="007F0C70">
      <w:pPr>
        <w:pStyle w:val="Prrafodelista"/>
        <w:spacing w:line="360" w:lineRule="auto"/>
        <w:ind w:left="0"/>
        <w:jc w:val="both"/>
        <w:rPr>
          <w:rFonts w:ascii="Palatino Linotype" w:hAnsi="Palatino Linotype" w:cs="Arial"/>
          <w:color w:val="000000" w:themeColor="text1"/>
        </w:rPr>
      </w:pPr>
    </w:p>
    <w:p w14:paraId="72F526AC"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1D983C1" w14:textId="77777777" w:rsidR="007F0C70" w:rsidRPr="00AF6D11" w:rsidRDefault="007F0C70" w:rsidP="007F0C70">
      <w:pPr>
        <w:pStyle w:val="Prrafodelista"/>
        <w:spacing w:line="360" w:lineRule="auto"/>
        <w:ind w:left="0"/>
        <w:jc w:val="both"/>
        <w:rPr>
          <w:rFonts w:ascii="Palatino Linotype" w:eastAsia="Times New Roman" w:hAnsi="Palatino Linotype"/>
          <w:color w:val="000000" w:themeColor="text1"/>
          <w:lang w:eastAsia="es-ES_tradnl"/>
        </w:rPr>
      </w:pPr>
    </w:p>
    <w:p w14:paraId="50A052E9" w14:textId="77777777" w:rsidR="007F0C70" w:rsidRPr="00AF6D11" w:rsidRDefault="007F0C70" w:rsidP="00FB782C">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87" w:name="_Toc10711864"/>
      <w:bookmarkStart w:id="88" w:name="_Toc18609014"/>
      <w:bookmarkStart w:id="89" w:name="_Toc23540550"/>
      <w:bookmarkStart w:id="90" w:name="_Toc30775912"/>
      <w:r w:rsidRPr="00AF6D11">
        <w:rPr>
          <w:szCs w:val="24"/>
        </w:rPr>
        <w:t>Requisitos de fondo del acuerdo de clasificación.</w:t>
      </w:r>
      <w:bookmarkEnd w:id="87"/>
      <w:bookmarkEnd w:id="88"/>
      <w:bookmarkEnd w:id="89"/>
      <w:bookmarkEnd w:id="90"/>
    </w:p>
    <w:p w14:paraId="31999FA5" w14:textId="77777777" w:rsidR="007F0C70" w:rsidRPr="00AF6D11" w:rsidRDefault="007F0C70" w:rsidP="007F0C70">
      <w:pPr>
        <w:pStyle w:val="Prrafodelista"/>
        <w:spacing w:line="360" w:lineRule="auto"/>
        <w:ind w:left="0"/>
        <w:jc w:val="both"/>
        <w:rPr>
          <w:rFonts w:ascii="Palatino Linotype" w:hAnsi="Palatino Linotype" w:cs="Arial"/>
          <w:color w:val="000000" w:themeColor="text1"/>
        </w:rPr>
      </w:pPr>
    </w:p>
    <w:p w14:paraId="6D8E3F1A"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517B133" w14:textId="77777777" w:rsidR="007F0C70" w:rsidRPr="00AF6D11" w:rsidRDefault="007F0C70" w:rsidP="007F0C70">
      <w:pPr>
        <w:pStyle w:val="Prrafodelista"/>
        <w:spacing w:after="160" w:line="360" w:lineRule="auto"/>
        <w:ind w:left="0"/>
        <w:jc w:val="both"/>
        <w:rPr>
          <w:rFonts w:ascii="Palatino Linotype" w:hAnsi="Palatino Linotype" w:cs="Arial"/>
          <w:color w:val="000000" w:themeColor="text1"/>
        </w:rPr>
      </w:pPr>
    </w:p>
    <w:p w14:paraId="78F5A29A" w14:textId="77777777" w:rsidR="007F0C70" w:rsidRPr="00AF6D11" w:rsidRDefault="007F0C70" w:rsidP="007F0C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AF6D11">
        <w:rPr>
          <w:rFonts w:ascii="Palatino Linotype" w:hAnsi="Palatino Linotype"/>
          <w:color w:val="000000" w:themeColor="text1"/>
        </w:rPr>
        <w:lastRenderedPageBreak/>
        <w:t>expresar los fundamentos legales que le dieron origen y las razones por las que se deben aplicar al caso concreto.</w:t>
      </w:r>
    </w:p>
    <w:p w14:paraId="026BED2D" w14:textId="77777777" w:rsidR="007F0C70" w:rsidRPr="00AF6D11" w:rsidRDefault="007F0C70" w:rsidP="007F0C70">
      <w:pPr>
        <w:pStyle w:val="Prrafodelista"/>
        <w:spacing w:after="160" w:line="360" w:lineRule="auto"/>
        <w:ind w:left="0"/>
        <w:jc w:val="both"/>
        <w:rPr>
          <w:rFonts w:ascii="Palatino Linotype" w:hAnsi="Palatino Linotype" w:cs="Arial"/>
          <w:color w:val="000000" w:themeColor="text1"/>
        </w:rPr>
      </w:pPr>
    </w:p>
    <w:p w14:paraId="01769B50" w14:textId="77777777" w:rsidR="007F0C70" w:rsidRPr="00AF6D11" w:rsidRDefault="007F0C70" w:rsidP="007F0C70">
      <w:pPr>
        <w:pStyle w:val="Prrafodelista"/>
        <w:numPr>
          <w:ilvl w:val="0"/>
          <w:numId w:val="1"/>
        </w:numPr>
        <w:spacing w:after="160"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F6D11">
        <w:rPr>
          <w:rStyle w:val="Refdenotaalpie"/>
          <w:rFonts w:ascii="Palatino Linotype" w:eastAsia="Times New Roman" w:hAnsi="Palatino Linotype" w:cs="Arial"/>
          <w:color w:val="000000" w:themeColor="text1"/>
          <w:lang w:eastAsia="es-MX"/>
        </w:rPr>
        <w:footnoteReference w:id="3"/>
      </w:r>
    </w:p>
    <w:p w14:paraId="3E30F5E0" w14:textId="77777777" w:rsidR="007F0C70" w:rsidRPr="00AF6D11" w:rsidRDefault="007F0C70" w:rsidP="007F0C70">
      <w:pPr>
        <w:pStyle w:val="Prrafodelista"/>
        <w:spacing w:after="160" w:line="360" w:lineRule="auto"/>
        <w:ind w:left="0"/>
        <w:jc w:val="both"/>
        <w:rPr>
          <w:rFonts w:ascii="Palatino Linotype" w:hAnsi="Palatino Linotype" w:cs="Arial"/>
          <w:color w:val="000000" w:themeColor="text1"/>
        </w:rPr>
      </w:pPr>
    </w:p>
    <w:p w14:paraId="77556A7B"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s="Arial"/>
          <w:color w:val="000000" w:themeColor="text1"/>
        </w:rPr>
      </w:pPr>
      <w:r w:rsidRPr="00AF6D11">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2E2F529" w14:textId="77777777" w:rsidR="007F0C70" w:rsidRPr="00AF6D11" w:rsidRDefault="007F0C70" w:rsidP="007F0C70">
      <w:pPr>
        <w:spacing w:line="360" w:lineRule="auto"/>
        <w:ind w:right="618"/>
        <w:contextualSpacing/>
        <w:jc w:val="both"/>
        <w:rPr>
          <w:rFonts w:ascii="Palatino Linotype" w:hAnsi="Palatino Linotype" w:cs="Arial"/>
          <w:color w:val="000000" w:themeColor="text1"/>
        </w:rPr>
      </w:pPr>
    </w:p>
    <w:p w14:paraId="77E3DEC3"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b/>
          <w:i/>
          <w:color w:val="000000" w:themeColor="text1"/>
          <w:sz w:val="22"/>
          <w:szCs w:val="22"/>
        </w:rPr>
        <w:lastRenderedPageBreak/>
        <w:t>FUNDAMENTACIÓN Y MOTIVACIÓN.</w:t>
      </w:r>
      <w:r w:rsidRPr="00AF6D11">
        <w:rPr>
          <w:rFonts w:ascii="Palatino Linotype" w:hAnsi="Palatino Linotype" w:cs="Arial"/>
          <w:i/>
          <w:color w:val="000000" w:themeColor="text1"/>
          <w:sz w:val="22"/>
          <w:szCs w:val="22"/>
        </w:rPr>
        <w:t xml:space="preserve"> La </w:t>
      </w:r>
      <w:r w:rsidRPr="00AF6D11">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6D11">
        <w:rPr>
          <w:rFonts w:ascii="Palatino Linotype" w:hAnsi="Palatino Linotype" w:cs="Arial"/>
          <w:i/>
          <w:color w:val="000000" w:themeColor="text1"/>
          <w:sz w:val="22"/>
          <w:szCs w:val="22"/>
        </w:rPr>
        <w:t>.</w:t>
      </w:r>
    </w:p>
    <w:p w14:paraId="7BE5D9DE"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SEGUNDO TRIBUNAL COLEGIADO DEL SEXTO CIRCUITO.</w:t>
      </w:r>
    </w:p>
    <w:p w14:paraId="3BE423BE"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A3C00DF"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AF6D11">
        <w:rPr>
          <w:rFonts w:ascii="Palatino Linotype" w:hAnsi="Palatino Linotype" w:cs="Arial"/>
          <w:i/>
          <w:color w:val="000000" w:themeColor="text1"/>
          <w:sz w:val="22"/>
          <w:szCs w:val="22"/>
        </w:rPr>
        <w:t>Esponda</w:t>
      </w:r>
      <w:proofErr w:type="spellEnd"/>
      <w:r w:rsidRPr="00AF6D11">
        <w:rPr>
          <w:rFonts w:ascii="Palatino Linotype" w:hAnsi="Palatino Linotype" w:cs="Arial"/>
          <w:i/>
          <w:color w:val="000000" w:themeColor="text1"/>
          <w:sz w:val="22"/>
          <w:szCs w:val="22"/>
        </w:rPr>
        <w:t xml:space="preserve"> Rincón.</w:t>
      </w:r>
    </w:p>
    <w:p w14:paraId="2AFA447A"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en revisión 333/88. </w:t>
      </w:r>
      <w:proofErr w:type="spellStart"/>
      <w:r w:rsidRPr="00AF6D11">
        <w:rPr>
          <w:rFonts w:ascii="Palatino Linotype" w:hAnsi="Palatino Linotype" w:cs="Arial"/>
          <w:i/>
          <w:color w:val="000000" w:themeColor="text1"/>
          <w:sz w:val="22"/>
          <w:szCs w:val="22"/>
        </w:rPr>
        <w:t>Adilia</w:t>
      </w:r>
      <w:proofErr w:type="spellEnd"/>
      <w:r w:rsidRPr="00AF6D11">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5E21D183"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AF6D11">
        <w:rPr>
          <w:rFonts w:ascii="Palatino Linotype" w:hAnsi="Palatino Linotype" w:cs="Arial"/>
          <w:i/>
          <w:color w:val="000000" w:themeColor="text1"/>
          <w:sz w:val="22"/>
          <w:szCs w:val="22"/>
        </w:rPr>
        <w:t>Goyzueta</w:t>
      </w:r>
      <w:proofErr w:type="spellEnd"/>
      <w:r w:rsidRPr="00AF6D11">
        <w:rPr>
          <w:rFonts w:ascii="Palatino Linotype" w:hAnsi="Palatino Linotype" w:cs="Arial"/>
          <w:i/>
          <w:color w:val="000000" w:themeColor="text1"/>
          <w:sz w:val="22"/>
          <w:szCs w:val="22"/>
        </w:rPr>
        <w:t>. Secretario: Gonzalo Carrera Molina.</w:t>
      </w:r>
    </w:p>
    <w:p w14:paraId="526F7C95" w14:textId="77777777" w:rsidR="007F0C70" w:rsidRPr="00AF6D11" w:rsidRDefault="007F0C70" w:rsidP="007F0C70">
      <w:pPr>
        <w:spacing w:line="360" w:lineRule="auto"/>
        <w:ind w:left="567" w:right="618"/>
        <w:contextualSpacing/>
        <w:jc w:val="both"/>
        <w:rPr>
          <w:rFonts w:ascii="Palatino Linotype" w:hAnsi="Palatino Linotype" w:cs="Arial"/>
          <w:i/>
          <w:color w:val="000000" w:themeColor="text1"/>
          <w:sz w:val="22"/>
          <w:szCs w:val="22"/>
        </w:rPr>
      </w:pPr>
      <w:r w:rsidRPr="00AF6D11">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AF6D11">
        <w:rPr>
          <w:rFonts w:ascii="Palatino Linotype" w:hAnsi="Palatino Linotype" w:cs="Arial"/>
          <w:i/>
          <w:color w:val="000000" w:themeColor="text1"/>
          <w:sz w:val="22"/>
          <w:szCs w:val="22"/>
        </w:rPr>
        <w:t>Baigts</w:t>
      </w:r>
      <w:proofErr w:type="spellEnd"/>
      <w:r w:rsidRPr="00AF6D11">
        <w:rPr>
          <w:rFonts w:ascii="Palatino Linotype" w:hAnsi="Palatino Linotype" w:cs="Arial"/>
          <w:i/>
          <w:color w:val="000000" w:themeColor="text1"/>
          <w:sz w:val="22"/>
          <w:szCs w:val="22"/>
        </w:rPr>
        <w:t xml:space="preserve"> Muñoz.</w:t>
      </w:r>
      <w:r w:rsidRPr="00AF6D11">
        <w:rPr>
          <w:rStyle w:val="Refdenotaalpie"/>
          <w:rFonts w:ascii="Palatino Linotype" w:hAnsi="Palatino Linotype" w:cs="Arial"/>
          <w:i/>
          <w:color w:val="000000" w:themeColor="text1"/>
          <w:sz w:val="22"/>
          <w:szCs w:val="22"/>
        </w:rPr>
        <w:footnoteReference w:id="4"/>
      </w:r>
    </w:p>
    <w:p w14:paraId="1A0B52D9" w14:textId="77777777" w:rsidR="007F0C70" w:rsidRPr="00AF6D11" w:rsidRDefault="007F0C70" w:rsidP="007F0C70">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3F7605D4" w14:textId="77777777" w:rsidR="007F0C70" w:rsidRPr="00AF6D11" w:rsidRDefault="007F0C70" w:rsidP="007F0C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CA7C4B" w14:textId="77777777" w:rsidR="007F0C70" w:rsidRPr="00AF6D11" w:rsidRDefault="007F0C70" w:rsidP="007F0C7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C0F20C3" w14:textId="77777777" w:rsidR="007F0C70" w:rsidRPr="00AF6D11" w:rsidRDefault="007F0C70" w:rsidP="007F0C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68B8AB" w14:textId="77777777" w:rsidR="007F0C70" w:rsidRPr="00AF6D11" w:rsidRDefault="007F0C70" w:rsidP="007F0C7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B818489" w14:textId="77777777" w:rsidR="007F0C70" w:rsidRPr="00AF6D11" w:rsidRDefault="007F0C70" w:rsidP="007F0C7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F6D11">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2C664E5" w14:textId="77777777" w:rsidR="007F0C70" w:rsidRPr="00AF6D11" w:rsidRDefault="007F0C70" w:rsidP="007F0C7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019790A"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C4531EC" w14:textId="77777777" w:rsidR="007F0C70" w:rsidRPr="00AF6D11" w:rsidRDefault="007F0C70" w:rsidP="007F0C70">
      <w:pPr>
        <w:spacing w:line="360" w:lineRule="auto"/>
        <w:jc w:val="both"/>
        <w:rPr>
          <w:rFonts w:ascii="Palatino Linotype" w:hAnsi="Palatino Linotype"/>
          <w:color w:val="000000" w:themeColor="text1"/>
        </w:rPr>
      </w:pPr>
    </w:p>
    <w:p w14:paraId="35991AE8"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MX"/>
        </w:rPr>
        <w:t xml:space="preserve">Es de señalar, que por lo que hace a las versiones públicas, el </w:t>
      </w:r>
      <w:r w:rsidRPr="00AF6D11">
        <w:rPr>
          <w:rFonts w:ascii="Palatino Linotype" w:eastAsia="Calibri" w:hAnsi="Palatino Linotype" w:cs="Arial"/>
          <w:b/>
          <w:color w:val="000000" w:themeColor="text1"/>
          <w:lang w:val="es-ES" w:eastAsia="es-MX"/>
        </w:rPr>
        <w:t>SUJETO OBLIGADO</w:t>
      </w:r>
      <w:r w:rsidRPr="00AF6D11">
        <w:rPr>
          <w:rFonts w:ascii="Palatino Linotype" w:eastAsia="Calibri" w:hAnsi="Palatino Linotype" w:cs="Arial"/>
          <w:color w:val="000000" w:themeColor="text1"/>
          <w:lang w:val="es-ES" w:eastAsia="es-MX"/>
        </w:rPr>
        <w:t xml:space="preserve"> debe cumplir con las formalidades exigidas en la Ley, por lo que </w:t>
      </w:r>
      <w:r w:rsidRPr="00AF6D11">
        <w:rPr>
          <w:rFonts w:ascii="Palatino Linotype" w:eastAsia="Times New Roman" w:hAnsi="Palatino Linotype" w:cs="Arial"/>
          <w:color w:val="000000" w:themeColor="text1"/>
          <w:lang w:eastAsia="es-MX"/>
        </w:rPr>
        <w:t xml:space="preserve">para tal efecto emitirá el </w:t>
      </w:r>
      <w:r w:rsidRPr="00AF6D11">
        <w:rPr>
          <w:rFonts w:ascii="Palatino Linotype" w:eastAsia="Calibri" w:hAnsi="Palatino Linotype" w:cs="Arial"/>
          <w:color w:val="000000" w:themeColor="text1"/>
          <w:lang w:val="es-ES" w:eastAsia="es-MX"/>
        </w:rPr>
        <w:t xml:space="preserve">Acuerdo del Comité de Transparencia en términos de los </w:t>
      </w:r>
      <w:r w:rsidRPr="00AF6D11">
        <w:rPr>
          <w:rFonts w:ascii="Palatino Linotype" w:eastAsia="Calibri" w:hAnsi="Palatino Linotype" w:cs="Arial"/>
          <w:color w:val="000000" w:themeColor="text1"/>
          <w:lang w:val="es-ES" w:eastAsia="es-MX"/>
        </w:rPr>
        <w:lastRenderedPageBreak/>
        <w:t>artículos 49 fracción</w:t>
      </w:r>
      <w:r w:rsidRPr="00AF6D11">
        <w:rPr>
          <w:rFonts w:ascii="Palatino Linotype" w:eastAsia="Calibri" w:hAnsi="Palatino Linotype" w:cs="Arial"/>
          <w:bCs/>
          <w:color w:val="000000" w:themeColor="text1"/>
        </w:rPr>
        <w:t xml:space="preserve"> VIII,</w:t>
      </w:r>
      <w:r w:rsidRPr="00AF6D11">
        <w:rPr>
          <w:rFonts w:ascii="Palatino Linotype" w:eastAsia="Calibri" w:hAnsi="Palatino Linotype" w:cs="Arial"/>
          <w:color w:val="000000" w:themeColor="text1"/>
          <w:lang w:val="es-ES" w:eastAsia="es-MX"/>
        </w:rPr>
        <w:t xml:space="preserve"> 122</w:t>
      </w:r>
      <w:r w:rsidRPr="00AF6D11">
        <w:rPr>
          <w:rFonts w:ascii="Palatino Linotype" w:hAnsi="Palatino Linotype" w:cs="Times New Roman"/>
          <w:color w:val="000000" w:themeColor="text1"/>
          <w:vertAlign w:val="superscript"/>
          <w:lang w:val="es-ES" w:eastAsia="es-MX"/>
        </w:rPr>
        <w:footnoteReference w:id="5"/>
      </w:r>
      <w:r w:rsidRPr="00AF6D11">
        <w:rPr>
          <w:rFonts w:ascii="Palatino Linotype" w:eastAsia="Calibri" w:hAnsi="Palatino Linotype" w:cs="Arial"/>
          <w:color w:val="000000" w:themeColor="text1"/>
          <w:lang w:val="es-ES" w:eastAsia="es-MX"/>
        </w:rPr>
        <w:t>, 135</w:t>
      </w:r>
      <w:r w:rsidRPr="00AF6D11">
        <w:rPr>
          <w:rFonts w:ascii="Palatino Linotype" w:hAnsi="Palatino Linotype" w:cs="Times New Roman"/>
          <w:color w:val="000000" w:themeColor="text1"/>
          <w:vertAlign w:val="superscript"/>
          <w:lang w:val="es-ES" w:eastAsia="es-MX"/>
        </w:rPr>
        <w:footnoteReference w:id="6"/>
      </w:r>
      <w:r w:rsidRPr="00AF6D11">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4DA9F43F" w14:textId="77777777" w:rsidR="007F0C70" w:rsidRPr="00AF6D11" w:rsidRDefault="007F0C70" w:rsidP="007F0C70">
      <w:pPr>
        <w:pStyle w:val="Prrafodelista"/>
        <w:spacing w:line="360" w:lineRule="auto"/>
        <w:ind w:left="0"/>
        <w:jc w:val="both"/>
        <w:rPr>
          <w:rFonts w:ascii="Palatino Linotype" w:hAnsi="Palatino Linotype"/>
          <w:color w:val="000000" w:themeColor="text1"/>
        </w:rPr>
      </w:pPr>
    </w:p>
    <w:p w14:paraId="0C0BF70C"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F6D11">
        <w:rPr>
          <w:rFonts w:ascii="Palatino Linotype" w:eastAsia="Calibri" w:hAnsi="Palatino Linotype" w:cs="Arial"/>
          <w:b/>
          <w:color w:val="000000" w:themeColor="text1"/>
          <w:lang w:val="es-ES" w:eastAsia="es-CO"/>
        </w:rPr>
        <w:t>SUJETO OBLIGADO</w:t>
      </w:r>
      <w:r w:rsidRPr="00AF6D11">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1138E3" w14:textId="77777777" w:rsidR="007F0C70" w:rsidRPr="00AF6D11" w:rsidRDefault="007F0C70" w:rsidP="007F0C70">
      <w:pPr>
        <w:pStyle w:val="Prrafodelista"/>
        <w:spacing w:line="360" w:lineRule="auto"/>
        <w:ind w:left="0"/>
        <w:jc w:val="both"/>
        <w:rPr>
          <w:rFonts w:ascii="Palatino Linotype" w:hAnsi="Palatino Linotype"/>
          <w:color w:val="000000" w:themeColor="text1"/>
        </w:rPr>
      </w:pPr>
    </w:p>
    <w:p w14:paraId="29C038C7"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lastRenderedPageBreak/>
        <w:t xml:space="preserve">Siendo así que, </w:t>
      </w:r>
      <w:r w:rsidRPr="00AF6D11">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F6D11">
        <w:rPr>
          <w:rFonts w:ascii="Palatino Linotype" w:hAnsi="Palatino Linotype"/>
          <w:b/>
          <w:color w:val="000000" w:themeColor="text1"/>
        </w:rPr>
        <w:t>SUJETO OBLIGADO</w:t>
      </w:r>
      <w:r w:rsidRPr="00AF6D11">
        <w:rPr>
          <w:rFonts w:ascii="Palatino Linotype" w:hAnsi="Palatino Linotype"/>
          <w:color w:val="000000" w:themeColor="text1"/>
        </w:rPr>
        <w:t xml:space="preserve">. Dicho acuerdo deberá de contener los </w:t>
      </w:r>
      <w:r w:rsidRPr="00AF6D11">
        <w:rPr>
          <w:rFonts w:ascii="Palatino Linotype" w:hAnsi="Palatino Linotype"/>
          <w:b/>
          <w:color w:val="000000" w:themeColor="text1"/>
        </w:rPr>
        <w:t>razonamientos lógicos</w:t>
      </w:r>
      <w:r w:rsidRPr="00AF6D11">
        <w:rPr>
          <w:rFonts w:ascii="Palatino Linotype" w:hAnsi="Palatino Linotype"/>
          <w:color w:val="000000" w:themeColor="text1"/>
        </w:rPr>
        <w:t xml:space="preserve"> mediante los cuales se </w:t>
      </w:r>
      <w:r w:rsidRPr="00AF6D11">
        <w:rPr>
          <w:rFonts w:ascii="Palatino Linotype" w:hAnsi="Palatino Linotype"/>
          <w:b/>
          <w:color w:val="000000" w:themeColor="text1"/>
        </w:rPr>
        <w:t xml:space="preserve">demuestre </w:t>
      </w:r>
      <w:r w:rsidRPr="00AF6D11">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E4EFBBD" w14:textId="77777777" w:rsidR="007F0C70" w:rsidRPr="00AF6D11" w:rsidRDefault="007F0C70" w:rsidP="007F0C70">
      <w:pPr>
        <w:pStyle w:val="Prrafodelista"/>
        <w:spacing w:line="360" w:lineRule="auto"/>
        <w:ind w:left="0"/>
        <w:jc w:val="both"/>
        <w:rPr>
          <w:rFonts w:ascii="Palatino Linotype" w:hAnsi="Palatino Linotype"/>
          <w:color w:val="000000" w:themeColor="text1"/>
        </w:rPr>
      </w:pPr>
    </w:p>
    <w:p w14:paraId="471C6C82"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87B91D1" w14:textId="77777777" w:rsidR="007F0C70" w:rsidRPr="00AF6D11" w:rsidRDefault="007F0C70" w:rsidP="007F0C70">
      <w:pPr>
        <w:pStyle w:val="Prrafodelista"/>
        <w:spacing w:line="360" w:lineRule="auto"/>
        <w:ind w:left="0"/>
        <w:jc w:val="both"/>
        <w:rPr>
          <w:rFonts w:ascii="Palatino Linotype" w:hAnsi="Palatino Linotype"/>
          <w:color w:val="000000" w:themeColor="text1"/>
        </w:rPr>
      </w:pPr>
    </w:p>
    <w:p w14:paraId="2795C98E" w14:textId="77777777" w:rsidR="007F0C70" w:rsidRPr="00AF6D11"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8622321" w14:textId="77777777" w:rsidR="007F0C70" w:rsidRPr="00AF6D11" w:rsidRDefault="007F0C70" w:rsidP="007F0C70">
      <w:pPr>
        <w:pStyle w:val="Prrafodelista"/>
        <w:spacing w:line="360" w:lineRule="auto"/>
        <w:ind w:left="0"/>
        <w:jc w:val="both"/>
        <w:rPr>
          <w:rFonts w:ascii="Palatino Linotype" w:hAnsi="Palatino Linotype"/>
          <w:color w:val="000000" w:themeColor="text1"/>
        </w:rPr>
      </w:pPr>
    </w:p>
    <w:p w14:paraId="27EA7AF6" w14:textId="77777777" w:rsidR="007F0C70" w:rsidRPr="00490493" w:rsidRDefault="007F0C70" w:rsidP="007F0C70">
      <w:pPr>
        <w:pStyle w:val="Prrafodelista"/>
        <w:numPr>
          <w:ilvl w:val="0"/>
          <w:numId w:val="1"/>
        </w:numPr>
        <w:spacing w:line="360" w:lineRule="auto"/>
        <w:ind w:left="0" w:firstLine="0"/>
        <w:jc w:val="both"/>
        <w:rPr>
          <w:rFonts w:ascii="Palatino Linotype" w:hAnsi="Palatino Linotype"/>
          <w:color w:val="000000" w:themeColor="text1"/>
        </w:rPr>
      </w:pPr>
      <w:r w:rsidRPr="00AF6D11">
        <w:rPr>
          <w:rFonts w:ascii="Palatino Linotype" w:eastAsia="Times New Roman" w:hAnsi="Palatino Linotype" w:cs="Arial"/>
          <w:color w:val="000000" w:themeColor="text1"/>
          <w:lang w:val="es-ES"/>
        </w:rPr>
        <w:lastRenderedPageBreak/>
        <w:t>Es decir un documento público testado que no se acompañe del respectivo acuerdo de clasificación no es una versión pública sino un documento alterado.</w:t>
      </w:r>
    </w:p>
    <w:p w14:paraId="404AFCE0" w14:textId="77777777" w:rsidR="006A207D" w:rsidRPr="00BD0C35" w:rsidRDefault="006A207D" w:rsidP="006A207D">
      <w:pPr>
        <w:pStyle w:val="Prrafodelista"/>
        <w:shd w:val="clear" w:color="auto" w:fill="FFFFFF"/>
        <w:spacing w:after="120" w:line="360" w:lineRule="auto"/>
        <w:ind w:left="0"/>
        <w:jc w:val="both"/>
        <w:rPr>
          <w:rFonts w:ascii="Palatino Linotype" w:hAnsi="Palatino Linotype" w:cs="Arial"/>
          <w:color w:val="000000" w:themeColor="text1"/>
        </w:rPr>
      </w:pPr>
    </w:p>
    <w:p w14:paraId="607FBFCE" w14:textId="615146F3" w:rsidR="00DB631B" w:rsidRPr="00DB631B" w:rsidRDefault="00DB631B" w:rsidP="002E2686">
      <w:pPr>
        <w:pStyle w:val="Prrafodelista"/>
        <w:numPr>
          <w:ilvl w:val="0"/>
          <w:numId w:val="1"/>
        </w:numPr>
        <w:spacing w:before="240" w:after="240" w:line="360" w:lineRule="auto"/>
        <w:ind w:left="0" w:right="49" w:firstLine="0"/>
        <w:jc w:val="both"/>
        <w:rPr>
          <w:rFonts w:ascii="Palatino Linotype" w:hAnsi="Palatino Linotype"/>
        </w:rPr>
      </w:pPr>
      <w:r w:rsidRPr="006D0309">
        <w:rPr>
          <w:rFonts w:ascii="Palatino Linotype" w:eastAsia="Times New Roman" w:hAnsi="Palatino Linotype" w:cs="Arial"/>
          <w:color w:val="222222"/>
          <w:lang w:eastAsia="es-MX"/>
        </w:rPr>
        <w:t xml:space="preserve">Por lo anteriormente expuesto y fundado, este </w:t>
      </w:r>
      <w:r w:rsidRPr="006D0309">
        <w:rPr>
          <w:rFonts w:ascii="Palatino Linotype" w:eastAsia="Times New Roman" w:hAnsi="Palatino Linotype" w:cs="Arial"/>
          <w:b/>
          <w:bCs/>
          <w:color w:val="222222"/>
          <w:lang w:eastAsia="es-MX"/>
        </w:rPr>
        <w:t>ÓRGANO GARANTE</w:t>
      </w:r>
      <w:r w:rsidRPr="006D0309">
        <w:rPr>
          <w:rFonts w:ascii="Palatino Linotype" w:eastAsia="Times New Roman" w:hAnsi="Palatino Linotype" w:cs="Arial"/>
          <w:color w:val="222222"/>
          <w:lang w:eastAsia="es-MX"/>
        </w:rPr>
        <w:t xml:space="preserve"> emite los siguientes:</w:t>
      </w:r>
    </w:p>
    <w:p w14:paraId="73370EB3" w14:textId="52D8A338" w:rsidR="002C38C9" w:rsidRPr="00C7354D" w:rsidRDefault="002C38C9" w:rsidP="002C38C9">
      <w:pPr>
        <w:pStyle w:val="Ttulo1"/>
        <w:spacing w:line="360" w:lineRule="auto"/>
        <w:ind w:left="2912"/>
        <w:rPr>
          <w:rFonts w:eastAsia="Calibri"/>
          <w:b w:val="0"/>
          <w:color w:val="auto"/>
          <w:szCs w:val="24"/>
          <w:lang w:val="es-ES" w:eastAsia="es-ES"/>
        </w:rPr>
      </w:pPr>
      <w:bookmarkStart w:id="91" w:name="_Toc475014715"/>
      <w:bookmarkStart w:id="92" w:name="_Toc475381194"/>
      <w:bookmarkStart w:id="93" w:name="_Toc490155969"/>
      <w:bookmarkStart w:id="94" w:name="_Toc490734332"/>
      <w:bookmarkStart w:id="95" w:name="_Toc491854740"/>
      <w:bookmarkStart w:id="96" w:name="_Toc494991893"/>
      <w:bookmarkStart w:id="97" w:name="_Toc513664628"/>
      <w:bookmarkStart w:id="98" w:name="_Toc30775913"/>
      <w:bookmarkEnd w:id="68"/>
      <w:bookmarkEnd w:id="69"/>
      <w:r w:rsidRPr="00C7354D">
        <w:rPr>
          <w:rFonts w:eastAsia="Calibri"/>
          <w:color w:val="auto"/>
          <w:szCs w:val="24"/>
          <w:lang w:val="es-ES" w:eastAsia="es-ES"/>
        </w:rPr>
        <w:t>R E S O L U T I V O S</w:t>
      </w:r>
      <w:bookmarkEnd w:id="91"/>
      <w:bookmarkEnd w:id="92"/>
      <w:bookmarkEnd w:id="93"/>
      <w:bookmarkEnd w:id="94"/>
      <w:bookmarkEnd w:id="95"/>
      <w:bookmarkEnd w:id="96"/>
      <w:bookmarkEnd w:id="97"/>
      <w:bookmarkEnd w:id="98"/>
    </w:p>
    <w:p w14:paraId="223BD30E" w14:textId="77777777" w:rsidR="002C38C9" w:rsidRPr="00C7354D" w:rsidRDefault="002C38C9" w:rsidP="002C38C9">
      <w:pPr>
        <w:spacing w:line="360" w:lineRule="auto"/>
        <w:rPr>
          <w:rFonts w:ascii="Palatino Linotype" w:hAnsi="Palatino Linotype"/>
          <w:lang w:val="es-ES"/>
        </w:rPr>
      </w:pPr>
    </w:p>
    <w:p w14:paraId="7E975EF8" w14:textId="24CC93A8" w:rsidR="001427AA" w:rsidRPr="000A1346" w:rsidRDefault="001427AA" w:rsidP="001427AA">
      <w:pPr>
        <w:spacing w:line="360" w:lineRule="auto"/>
        <w:jc w:val="both"/>
        <w:rPr>
          <w:rFonts w:ascii="Palatino Linotype" w:hAnsi="Palatino Linotype" w:cs="Arial"/>
          <w:bCs/>
          <w:lang w:eastAsia="es-MX"/>
        </w:rPr>
      </w:pPr>
      <w:r w:rsidRPr="008057A7">
        <w:rPr>
          <w:rFonts w:ascii="Palatino Linotype" w:eastAsia="Times New Roman" w:hAnsi="Palatino Linotype" w:cs="Arial"/>
          <w:b/>
        </w:rPr>
        <w:t xml:space="preserve">PRIMERO. </w:t>
      </w:r>
      <w:r w:rsidRPr="000A1346">
        <w:rPr>
          <w:rFonts w:ascii="Palatino Linotype" w:eastAsia="Times New Roman" w:hAnsi="Palatino Linotype" w:cs="Arial"/>
        </w:rPr>
        <w:t>Resultan fundadas las</w:t>
      </w:r>
      <w:r w:rsidRPr="000A1346">
        <w:rPr>
          <w:rFonts w:ascii="Palatino Linotype" w:eastAsia="Times New Roman" w:hAnsi="Palatino Linotype" w:cs="Arial"/>
          <w:b/>
        </w:rPr>
        <w:t xml:space="preserve"> </w:t>
      </w:r>
      <w:r w:rsidRPr="000A1346">
        <w:rPr>
          <w:rFonts w:ascii="Palatino Linotype" w:eastAsia="Times New Roman" w:hAnsi="Palatino Linotype" w:cs="Arial"/>
          <w:lang w:val="es-ES"/>
        </w:rPr>
        <w:t xml:space="preserve">razones o motivos de inconformidad hechos valer </w:t>
      </w:r>
      <w:r w:rsidRPr="000A1346">
        <w:rPr>
          <w:rFonts w:ascii="Palatino Linotype" w:eastAsia="Calibri" w:hAnsi="Palatino Linotype" w:cs="Arial"/>
          <w:lang w:val="es-ES"/>
        </w:rPr>
        <w:t xml:space="preserve">en el recurso de revisión </w:t>
      </w:r>
      <w:r w:rsidR="00B8632E" w:rsidRPr="000A1346">
        <w:rPr>
          <w:rFonts w:ascii="Palatino Linotype" w:hAnsi="Palatino Linotype"/>
          <w:b/>
          <w:bCs/>
          <w:sz w:val="22"/>
          <w:szCs w:val="22"/>
        </w:rPr>
        <w:t>09008/INFOEM/IP/RR/2019</w:t>
      </w:r>
      <w:r w:rsidRPr="000A1346">
        <w:rPr>
          <w:rFonts w:ascii="Palatino Linotype" w:hAnsi="Palatino Linotype" w:cs="Arial"/>
          <w:b/>
          <w:bCs/>
          <w:lang w:eastAsia="es-MX"/>
        </w:rPr>
        <w:t xml:space="preserve"> </w:t>
      </w:r>
      <w:r w:rsidRPr="000A1346">
        <w:rPr>
          <w:rFonts w:ascii="Palatino Linotype" w:hAnsi="Palatino Linotype" w:cs="Arial"/>
          <w:bCs/>
          <w:lang w:eastAsia="es-MX"/>
        </w:rPr>
        <w:t xml:space="preserve">en términos de los </w:t>
      </w:r>
      <w:r w:rsidRPr="000A1346">
        <w:rPr>
          <w:rFonts w:ascii="Palatino Linotype" w:hAnsi="Palatino Linotype" w:cs="Arial"/>
          <w:b/>
          <w:bCs/>
          <w:lang w:eastAsia="es-MX"/>
        </w:rPr>
        <w:t xml:space="preserve">Considerandos CUARTO y QUINTO </w:t>
      </w:r>
      <w:r w:rsidRPr="000A1346">
        <w:rPr>
          <w:rFonts w:ascii="Palatino Linotype" w:hAnsi="Palatino Linotype" w:cs="Arial"/>
          <w:bCs/>
          <w:lang w:eastAsia="es-MX"/>
        </w:rPr>
        <w:t>de la presente resolución.</w:t>
      </w:r>
    </w:p>
    <w:p w14:paraId="10235AF0" w14:textId="681B5111" w:rsidR="001427AA" w:rsidRPr="007D4303" w:rsidRDefault="001427AA" w:rsidP="001427AA">
      <w:pPr>
        <w:spacing w:before="240" w:after="240" w:line="360" w:lineRule="auto"/>
        <w:jc w:val="both"/>
        <w:rPr>
          <w:rFonts w:ascii="Palatino Linotype" w:eastAsia="Calibri" w:hAnsi="Palatino Linotype" w:cs="Arial"/>
          <w:lang w:val="es-ES"/>
        </w:rPr>
      </w:pPr>
      <w:r w:rsidRPr="000A1346">
        <w:rPr>
          <w:rFonts w:ascii="Palatino Linotype" w:hAnsi="Palatino Linotype"/>
          <w:b/>
        </w:rPr>
        <w:t>SEGUNDO.</w:t>
      </w:r>
      <w:r w:rsidRPr="000A1346">
        <w:rPr>
          <w:rStyle w:val="Ttulo2Car"/>
          <w:b w:val="0"/>
        </w:rPr>
        <w:t xml:space="preserve"> </w:t>
      </w:r>
      <w:r w:rsidRPr="000A1346">
        <w:rPr>
          <w:rFonts w:ascii="Palatino Linotype" w:eastAsia="Calibri" w:hAnsi="Palatino Linotype" w:cs="Arial"/>
          <w:lang w:val="es-ES"/>
        </w:rPr>
        <w:t>Se</w:t>
      </w:r>
      <w:r w:rsidRPr="000A1346">
        <w:rPr>
          <w:rFonts w:ascii="Palatino Linotype" w:eastAsia="Calibri" w:hAnsi="Palatino Linotype" w:cs="Arial"/>
          <w:b/>
          <w:lang w:val="es-ES"/>
        </w:rPr>
        <w:t xml:space="preserve"> </w:t>
      </w:r>
      <w:r w:rsidR="00D6018E" w:rsidRPr="000A1346">
        <w:rPr>
          <w:rFonts w:ascii="Palatino Linotype" w:eastAsia="Calibri" w:hAnsi="Palatino Linotype" w:cs="Arial"/>
          <w:b/>
          <w:lang w:val="es-ES"/>
        </w:rPr>
        <w:t>MODIFICA</w:t>
      </w:r>
      <w:r w:rsidRPr="000A1346">
        <w:rPr>
          <w:rFonts w:ascii="Palatino Linotype" w:eastAsia="Calibri" w:hAnsi="Palatino Linotype" w:cs="Arial"/>
          <w:b/>
          <w:lang w:val="es-ES"/>
        </w:rPr>
        <w:t xml:space="preserve"> </w:t>
      </w:r>
      <w:r w:rsidRPr="000A1346">
        <w:rPr>
          <w:rFonts w:ascii="Palatino Linotype" w:eastAsia="Calibri" w:hAnsi="Palatino Linotype" w:cs="Arial"/>
          <w:lang w:val="es-ES"/>
        </w:rPr>
        <w:t xml:space="preserve">la respuesta emitida por el </w:t>
      </w:r>
      <w:r w:rsidR="00B8632E" w:rsidRPr="000A1346">
        <w:rPr>
          <w:rFonts w:ascii="Palatino Linotype" w:eastAsia="Calibri" w:hAnsi="Palatino Linotype" w:cs="Arial"/>
          <w:b/>
          <w:lang w:val="es-ES"/>
        </w:rPr>
        <w:t>Ayuntamiento de San Mateo Atenco</w:t>
      </w:r>
      <w:r w:rsidRPr="000A1346">
        <w:rPr>
          <w:rFonts w:ascii="Palatino Linotype" w:hAnsi="Palatino Linotype"/>
          <w:b/>
          <w:bCs/>
        </w:rPr>
        <w:t xml:space="preserve"> </w:t>
      </w:r>
      <w:r w:rsidRPr="000A1346">
        <w:rPr>
          <w:rFonts w:ascii="Palatino Linotype" w:hAnsi="Palatino Linotype"/>
          <w:bCs/>
        </w:rPr>
        <w:t>y se</w:t>
      </w:r>
      <w:r w:rsidRPr="000A1346">
        <w:rPr>
          <w:rFonts w:ascii="Palatino Linotype" w:hAnsi="Palatino Linotype"/>
          <w:b/>
          <w:bCs/>
        </w:rPr>
        <w:t xml:space="preserve"> ORDENA</w:t>
      </w:r>
      <w:r w:rsidRPr="000A1346">
        <w:rPr>
          <w:rFonts w:ascii="Palatino Linotype" w:eastAsia="Times New Roman" w:hAnsi="Palatino Linotype" w:cs="Arial"/>
          <w:lang w:val="es-ES"/>
        </w:rPr>
        <w:t xml:space="preserve"> </w:t>
      </w:r>
      <w:r w:rsidRPr="000A1346">
        <w:rPr>
          <w:rFonts w:ascii="Palatino Linotype" w:eastAsia="Calibri" w:hAnsi="Palatino Linotype" w:cs="Arial"/>
          <w:lang w:val="es-ES"/>
        </w:rPr>
        <w:t xml:space="preserve">entregar vía Sistema de Acceso a la Información Mexiquense </w:t>
      </w:r>
      <w:r w:rsidRPr="000A1346">
        <w:rPr>
          <w:rFonts w:ascii="Palatino Linotype" w:eastAsia="Calibri" w:hAnsi="Palatino Linotype" w:cs="Arial"/>
          <w:b/>
          <w:lang w:val="es-ES"/>
        </w:rPr>
        <w:t xml:space="preserve">(SAIMEX), </w:t>
      </w:r>
      <w:r w:rsidRPr="000A1346">
        <w:rPr>
          <w:rFonts w:ascii="Palatino Linotype" w:eastAsia="Calibri" w:hAnsi="Palatino Linotype" w:cs="Arial"/>
          <w:lang w:val="es-ES"/>
        </w:rPr>
        <w:t>en su caso en versión</w:t>
      </w:r>
      <w:r w:rsidRPr="007D4303">
        <w:rPr>
          <w:rFonts w:ascii="Palatino Linotype" w:eastAsia="Calibri" w:hAnsi="Palatino Linotype" w:cs="Arial"/>
          <w:lang w:val="es-ES"/>
        </w:rPr>
        <w:t xml:space="preserve"> pública, la siguiente información:</w:t>
      </w:r>
    </w:p>
    <w:p w14:paraId="0F5E8665" w14:textId="5746EEB8" w:rsidR="00D6018E" w:rsidRPr="00B37493" w:rsidRDefault="00D6018E" w:rsidP="00FB782C">
      <w:pPr>
        <w:pStyle w:val="Prrafodelista"/>
        <w:numPr>
          <w:ilvl w:val="0"/>
          <w:numId w:val="4"/>
        </w:numPr>
        <w:shd w:val="clear" w:color="auto" w:fill="FFFFFF"/>
        <w:tabs>
          <w:tab w:val="left" w:pos="567"/>
        </w:tabs>
        <w:spacing w:line="360" w:lineRule="auto"/>
        <w:ind w:left="567" w:right="567" w:firstLine="0"/>
        <w:jc w:val="both"/>
        <w:rPr>
          <w:rFonts w:ascii="Palatino Linotype" w:hAnsi="Palatino Linotype" w:cs="Arial"/>
          <w:b/>
        </w:rPr>
      </w:pPr>
      <w:r w:rsidRPr="00B37493">
        <w:rPr>
          <w:rFonts w:ascii="Palatino Linotype" w:hAnsi="Palatino Linotype" w:cs="Arial"/>
          <w:b/>
        </w:rPr>
        <w:t xml:space="preserve">Los documentos donde consten </w:t>
      </w:r>
      <w:r w:rsidRPr="00B37493">
        <w:rPr>
          <w:rFonts w:ascii="Palatino Linotype" w:hAnsi="Palatino Linotype"/>
          <w:b/>
          <w:color w:val="000000"/>
        </w:rPr>
        <w:t>los nombres de los últimos cinco</w:t>
      </w:r>
      <w:r w:rsidR="00B37493">
        <w:rPr>
          <w:rFonts w:ascii="Palatino Linotype" w:hAnsi="Palatino Linotype"/>
          <w:b/>
          <w:color w:val="000000"/>
        </w:rPr>
        <w:t xml:space="preserve"> D</w:t>
      </w:r>
      <w:r w:rsidRPr="00B37493">
        <w:rPr>
          <w:rFonts w:ascii="Palatino Linotype" w:hAnsi="Palatino Linotype"/>
          <w:b/>
          <w:color w:val="000000"/>
        </w:rPr>
        <w:t xml:space="preserve">irectores de Seguridad Pública </w:t>
      </w:r>
      <w:r w:rsidR="00B37493">
        <w:rPr>
          <w:rFonts w:ascii="Palatino Linotype" w:hAnsi="Palatino Linotype"/>
          <w:b/>
          <w:color w:val="000000"/>
        </w:rPr>
        <w:t xml:space="preserve">y Tránsito </w:t>
      </w:r>
      <w:r w:rsidRPr="00B37493">
        <w:rPr>
          <w:rFonts w:ascii="Palatino Linotype" w:hAnsi="Palatino Linotype"/>
          <w:b/>
          <w:color w:val="000000"/>
        </w:rPr>
        <w:t>Municipal</w:t>
      </w:r>
      <w:r w:rsidR="00B37493" w:rsidRPr="00B37493">
        <w:rPr>
          <w:rFonts w:ascii="Palatino Linotype" w:hAnsi="Palatino Linotype"/>
          <w:b/>
          <w:color w:val="000000"/>
        </w:rPr>
        <w:t>.</w:t>
      </w:r>
    </w:p>
    <w:p w14:paraId="38568C09" w14:textId="4C1F5F90" w:rsidR="00D6018E" w:rsidRPr="00B37493" w:rsidRDefault="00D6018E" w:rsidP="00FB782C">
      <w:pPr>
        <w:pStyle w:val="Prrafodelista"/>
        <w:numPr>
          <w:ilvl w:val="0"/>
          <w:numId w:val="4"/>
        </w:numPr>
        <w:shd w:val="clear" w:color="auto" w:fill="FFFFFF"/>
        <w:tabs>
          <w:tab w:val="left" w:pos="567"/>
        </w:tabs>
        <w:spacing w:line="360" w:lineRule="auto"/>
        <w:ind w:left="567" w:right="567" w:firstLine="0"/>
        <w:jc w:val="both"/>
        <w:rPr>
          <w:rFonts w:ascii="Palatino Linotype" w:hAnsi="Palatino Linotype" w:cs="Arial"/>
          <w:b/>
        </w:rPr>
      </w:pPr>
      <w:r w:rsidRPr="00B37493">
        <w:rPr>
          <w:rFonts w:ascii="Palatino Linotype" w:hAnsi="Palatino Linotype" w:cs="Arial"/>
          <w:b/>
        </w:rPr>
        <w:t xml:space="preserve">Los documentos donde conste la </w:t>
      </w:r>
      <w:r w:rsidRPr="00B37493">
        <w:rPr>
          <w:rFonts w:ascii="Palatino Linotype" w:hAnsi="Palatino Linotype"/>
          <w:b/>
          <w:color w:val="000000"/>
        </w:rPr>
        <w:t xml:space="preserve">fecha de los nombramientos de los directores a que se hace </w:t>
      </w:r>
      <w:r w:rsidR="00B37493" w:rsidRPr="00B37493">
        <w:rPr>
          <w:rFonts w:ascii="Palatino Linotype" w:hAnsi="Palatino Linotype"/>
          <w:b/>
          <w:color w:val="000000"/>
        </w:rPr>
        <w:t>referencia en el párrafo anterior.</w:t>
      </w:r>
    </w:p>
    <w:p w14:paraId="376472FE" w14:textId="55C928C9" w:rsidR="001427AA" w:rsidRPr="00B37493" w:rsidRDefault="00B37493" w:rsidP="00FB782C">
      <w:pPr>
        <w:pStyle w:val="Prrafodelista"/>
        <w:numPr>
          <w:ilvl w:val="0"/>
          <w:numId w:val="4"/>
        </w:numPr>
        <w:shd w:val="clear" w:color="auto" w:fill="FFFFFF"/>
        <w:tabs>
          <w:tab w:val="left" w:pos="567"/>
        </w:tabs>
        <w:spacing w:line="360" w:lineRule="auto"/>
        <w:ind w:left="567" w:right="567" w:firstLine="0"/>
        <w:jc w:val="both"/>
        <w:rPr>
          <w:rFonts w:ascii="Palatino Linotype" w:hAnsi="Palatino Linotype" w:cs="Arial"/>
          <w:b/>
        </w:rPr>
      </w:pPr>
      <w:r w:rsidRPr="00B37493">
        <w:rPr>
          <w:rFonts w:ascii="Palatino Linotype" w:hAnsi="Palatino Linotype" w:cs="Arial"/>
          <w:b/>
        </w:rPr>
        <w:t>Los documentos donde conste</w:t>
      </w:r>
      <w:r w:rsidRPr="00B37493">
        <w:rPr>
          <w:rFonts w:ascii="Palatino Linotype" w:eastAsia="Calibri" w:hAnsi="Palatino Linotype" w:cs="Arial"/>
          <w:b/>
          <w:color w:val="000000" w:themeColor="text1"/>
          <w:lang w:val="es-ES"/>
        </w:rPr>
        <w:t xml:space="preserve"> el perfil de </w:t>
      </w:r>
      <w:r w:rsidRPr="00B37493">
        <w:rPr>
          <w:rFonts w:ascii="Palatino Linotype" w:hAnsi="Palatino Linotype"/>
          <w:b/>
          <w:color w:val="000000"/>
        </w:rPr>
        <w:t>directores de Seguridad Pública Municipal</w:t>
      </w:r>
      <w:r w:rsidRPr="00B37493">
        <w:rPr>
          <w:rFonts w:ascii="Palatino Linotype" w:eastAsia="Calibri" w:hAnsi="Palatino Linotype" w:cs="Arial"/>
          <w:b/>
          <w:color w:val="000000" w:themeColor="text1"/>
          <w:lang w:val="es-ES"/>
        </w:rPr>
        <w:t>.</w:t>
      </w:r>
    </w:p>
    <w:p w14:paraId="3ED813C5" w14:textId="77777777" w:rsidR="001427AA" w:rsidRPr="001427AA" w:rsidRDefault="001427AA" w:rsidP="001427AA">
      <w:pPr>
        <w:spacing w:line="360" w:lineRule="auto"/>
        <w:ind w:right="757"/>
        <w:jc w:val="both"/>
        <w:rPr>
          <w:rFonts w:ascii="Palatino Linotype" w:hAnsi="Palatino Linotype" w:cs="Arial"/>
          <w:b/>
          <w:szCs w:val="22"/>
          <w:lang w:eastAsia="es-MX"/>
        </w:rPr>
      </w:pPr>
    </w:p>
    <w:p w14:paraId="027B3759" w14:textId="77777777" w:rsidR="001427AA" w:rsidRPr="00D276AF" w:rsidRDefault="001427AA" w:rsidP="001427AA">
      <w:pPr>
        <w:spacing w:line="360" w:lineRule="auto"/>
        <w:jc w:val="both"/>
        <w:rPr>
          <w:rFonts w:ascii="Palatino Linotype" w:eastAsia="Calibri" w:hAnsi="Palatino Linotype" w:cs="Arial"/>
          <w:lang w:val="es-ES"/>
        </w:rPr>
      </w:pPr>
      <w:r w:rsidRPr="00D276A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D276AF">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b/>
          <w:szCs w:val="22"/>
        </w:rPr>
        <w:t xml:space="preserve"> </w:t>
      </w:r>
      <w:r w:rsidRPr="006279AF">
        <w:rPr>
          <w:rFonts w:ascii="Palatino Linotype" w:hAnsi="Palatino Linotype"/>
          <w:szCs w:val="22"/>
        </w:rPr>
        <w:t>la parte recurrente.</w:t>
      </w:r>
    </w:p>
    <w:p w14:paraId="4C070F72" w14:textId="77777777" w:rsidR="001427AA" w:rsidRDefault="001427AA" w:rsidP="001427AA">
      <w:pPr>
        <w:tabs>
          <w:tab w:val="left" w:pos="8080"/>
        </w:tabs>
        <w:spacing w:line="360" w:lineRule="auto"/>
        <w:ind w:right="49"/>
        <w:contextualSpacing/>
        <w:jc w:val="both"/>
        <w:rPr>
          <w:rFonts w:ascii="Palatino Linotype" w:eastAsia="Palatino Linotype" w:hAnsi="Palatino Linotype" w:cs="Palatino Linotype"/>
          <w:b/>
        </w:rPr>
      </w:pPr>
    </w:p>
    <w:p w14:paraId="45E87882" w14:textId="77777777" w:rsidR="001427AA" w:rsidRPr="008057A7" w:rsidRDefault="001427AA" w:rsidP="001427AA">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63F9E2" w14:textId="77777777" w:rsidR="001427AA" w:rsidRPr="008057A7" w:rsidRDefault="001427AA" w:rsidP="001427AA">
      <w:pPr>
        <w:shd w:val="clear" w:color="auto" w:fill="FFFFFF"/>
        <w:spacing w:line="360" w:lineRule="auto"/>
        <w:jc w:val="both"/>
        <w:rPr>
          <w:rFonts w:ascii="Palatino Linotype" w:eastAsia="Times New Roman" w:hAnsi="Palatino Linotype" w:cs="Arial"/>
          <w:b/>
        </w:rPr>
      </w:pPr>
    </w:p>
    <w:p w14:paraId="507600BB" w14:textId="6E2F9C8B" w:rsidR="001427AA" w:rsidRPr="00A97A92" w:rsidRDefault="001427AA" w:rsidP="001427AA">
      <w:pPr>
        <w:spacing w:line="360" w:lineRule="auto"/>
        <w:jc w:val="both"/>
        <w:rPr>
          <w:rFonts w:ascii="Palatino Linotype" w:hAnsi="Palatino Linotype"/>
          <w:b/>
          <w:bCs/>
          <w:color w:val="000000" w:themeColor="text1"/>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Notifíquese a</w:t>
      </w:r>
      <w:r w:rsidRPr="001427AA">
        <w:rPr>
          <w:rFonts w:ascii="Palatino Linotype" w:hAnsi="Palatino Linotype"/>
        </w:rPr>
        <w:t xml:space="preserve"> </w:t>
      </w:r>
      <w:r w:rsidR="001B0C0F" w:rsidRPr="001B0C0F">
        <w:rPr>
          <w:rFonts w:ascii="Palatino Linotype" w:hAnsi="Palatino Linotype"/>
          <w:b/>
          <w:highlight w:val="black"/>
        </w:rPr>
        <w:t>-----------------------</w:t>
      </w:r>
      <w:r w:rsidR="00B37493">
        <w:rPr>
          <w:rFonts w:ascii="Palatino Linotype" w:hAnsi="Palatino Linotype"/>
          <w:b/>
        </w:rPr>
        <w:t xml:space="preserve"> </w:t>
      </w:r>
      <w:r w:rsidRPr="008057A7">
        <w:rPr>
          <w:rFonts w:ascii="Palatino Linotype" w:hAnsi="Palatino Linotype"/>
        </w:rPr>
        <w:t>la presente resolución</w:t>
      </w:r>
      <w:r>
        <w:rPr>
          <w:rFonts w:ascii="Palatino Linotype" w:hAnsi="Palatino Linotype"/>
        </w:rPr>
        <w:t>.</w:t>
      </w:r>
    </w:p>
    <w:p w14:paraId="5A06F787" w14:textId="77777777" w:rsidR="001427AA" w:rsidRDefault="001427AA" w:rsidP="001427AA">
      <w:pPr>
        <w:shd w:val="clear" w:color="auto" w:fill="FFFFFF"/>
        <w:spacing w:line="360" w:lineRule="auto"/>
        <w:jc w:val="both"/>
        <w:rPr>
          <w:rFonts w:ascii="Palatino Linotype" w:hAnsi="Palatino Linotype"/>
        </w:rPr>
      </w:pPr>
    </w:p>
    <w:p w14:paraId="7BCD04F8" w14:textId="4CE9A077" w:rsidR="001427AA" w:rsidRDefault="001427AA" w:rsidP="001427AA">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 xml:space="preserve">Se hace del conocimiento de </w:t>
      </w:r>
      <w:r w:rsidR="001B0C0F" w:rsidRPr="001B0C0F">
        <w:rPr>
          <w:rFonts w:ascii="Palatino Linotype" w:eastAsia="MS Mincho" w:hAnsi="Palatino Linotype" w:cs="Times New Roman"/>
          <w:b/>
          <w:highlight w:val="black"/>
          <w:lang w:val="es-ES"/>
        </w:rPr>
        <w:t>------------------------</w:t>
      </w:r>
      <w:r>
        <w:rPr>
          <w:rFonts w:ascii="Palatino Linotype" w:hAnsi="Palatino Linotype"/>
        </w:rPr>
        <w:t xml:space="preserv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Pr>
          <w:rFonts w:ascii="Palatino Linotype" w:eastAsia="MS Mincho" w:hAnsi="Palatino Linotype" w:cs="Times New Roman"/>
          <w:lang w:val="es-ES"/>
        </w:rPr>
        <w:t xml:space="preserve">lgún perjuicio podrá impugnarla </w:t>
      </w:r>
      <w:r w:rsidRPr="00CD475E">
        <w:rPr>
          <w:rFonts w:ascii="Palatino Linotype" w:eastAsia="MS Mincho" w:hAnsi="Palatino Linotype" w:cs="Times New Roman"/>
          <w:bCs/>
          <w:lang w:val="es-ES"/>
        </w:rPr>
        <w:t>vía juicio de amparo</w:t>
      </w:r>
      <w:r>
        <w:rPr>
          <w:rFonts w:ascii="Palatino Linotype" w:eastAsia="MS Mincho" w:hAnsi="Palatino Linotype" w:cs="Times New Roman"/>
          <w:lang w:val="es-ES"/>
        </w:rPr>
        <w:t xml:space="preserve"> </w:t>
      </w:r>
      <w:r w:rsidRPr="00CD475E">
        <w:rPr>
          <w:rFonts w:ascii="Palatino Linotype" w:eastAsia="MS Mincho" w:hAnsi="Palatino Linotype" w:cs="Times New Roman"/>
          <w:lang w:val="es-ES"/>
        </w:rPr>
        <w:t>en los términos de las leyes aplicables.</w:t>
      </w:r>
    </w:p>
    <w:p w14:paraId="061BB86A" w14:textId="77777777" w:rsidR="00DB631B" w:rsidRPr="00C7354D" w:rsidRDefault="00DB631B" w:rsidP="00273B0A">
      <w:pPr>
        <w:shd w:val="clear" w:color="auto" w:fill="FFFFFF"/>
        <w:spacing w:line="360" w:lineRule="auto"/>
        <w:jc w:val="both"/>
        <w:rPr>
          <w:rFonts w:ascii="Palatino Linotype" w:eastAsia="MS Mincho" w:hAnsi="Palatino Linotype" w:cs="Times New Roman"/>
          <w:lang w:val="es-ES"/>
        </w:rPr>
      </w:pPr>
    </w:p>
    <w:bookmarkEnd w:id="1"/>
    <w:bookmarkEnd w:id="2"/>
    <w:bookmarkEnd w:id="70"/>
    <w:bookmarkEnd w:id="71"/>
    <w:p w14:paraId="11846E65" w14:textId="5CB91918" w:rsidR="00151FD7" w:rsidRPr="005C136D" w:rsidRDefault="00151FD7" w:rsidP="00151FD7">
      <w:pPr>
        <w:spacing w:line="360" w:lineRule="auto"/>
        <w:jc w:val="both"/>
        <w:rPr>
          <w:rFonts w:ascii="Palatino Linotype" w:hAnsi="Palatino Linotype"/>
        </w:rPr>
      </w:pPr>
      <w:r w:rsidRPr="005C136D">
        <w:rPr>
          <w:rFonts w:ascii="Palatino Linotype" w:hAnsi="Palatino Linotype" w:cs="Arial"/>
        </w:rPr>
        <w:t>ASÍ LO RESUELVE, POR UNANIMIDAD DE VOTOS, EL PLENO DEL</w:t>
      </w:r>
      <w:r w:rsidRPr="005C136D">
        <w:rPr>
          <w:rFonts w:ascii="Palatino Linotype" w:eastAsia="Arial Unicode MS" w:hAnsi="Palatino Linotype" w:cs="Arial"/>
        </w:rPr>
        <w:t xml:space="preserve"> INSTITUTO DE TRANSPARENCIA, ACCESO A LA INFORMACIÓN PÚBLICA Y PROTECCIÓN DE DATOS PERSONALES DEL ESTADO DE MÉXICO Y MUNICIPIOS</w:t>
      </w:r>
      <w:r w:rsidRPr="005C136D">
        <w:rPr>
          <w:rFonts w:ascii="Palatino Linotype" w:hAnsi="Palatino Linotype" w:cs="Arial"/>
        </w:rPr>
        <w:t xml:space="preserve">, CONFORMADO POR LOS COMISIONADOS ZULEMA </w:t>
      </w:r>
      <w:r w:rsidRPr="005C136D">
        <w:rPr>
          <w:rFonts w:ascii="Palatino Linotype" w:hAnsi="Palatino Linotype" w:cs="Arial"/>
        </w:rPr>
        <w:lastRenderedPageBreak/>
        <w:t xml:space="preserve">MARTÍNEZ SÁNCHEZ, </w:t>
      </w:r>
      <w:r w:rsidR="00C34248" w:rsidRPr="00C34248">
        <w:rPr>
          <w:rFonts w:ascii="Palatino Linotype" w:hAnsi="Palatino Linotype" w:cs="Arial"/>
        </w:rPr>
        <w:t>EVA ABAID YAPUR CON AUSENCIA JUSTIFICADA</w:t>
      </w:r>
      <w:r w:rsidRPr="005C136D">
        <w:rPr>
          <w:rFonts w:ascii="Palatino Linotype" w:hAnsi="Palatino Linotype" w:cs="Arial"/>
        </w:rPr>
        <w:t>, JOSÉ GUADALUPE LUNA HERNÁNDEZ, JAVIER MARTÍNEZ CRUZ Y LU</w:t>
      </w:r>
      <w:r w:rsidR="00D65088">
        <w:rPr>
          <w:rFonts w:ascii="Palatino Linotype" w:hAnsi="Palatino Linotype" w:cs="Arial"/>
        </w:rPr>
        <w:t>IS GUSTAVO PARRA NORIEGA, EN LA SEXTA</w:t>
      </w:r>
      <w:r w:rsidRPr="005C136D">
        <w:rPr>
          <w:rFonts w:ascii="Palatino Linotype" w:hAnsi="Palatino Linotype" w:cs="Arial"/>
        </w:rPr>
        <w:t xml:space="preserve"> </w:t>
      </w:r>
      <w:r w:rsidR="00D65088">
        <w:rPr>
          <w:rFonts w:ascii="Palatino Linotype" w:hAnsi="Palatino Linotype" w:cs="Arial"/>
        </w:rPr>
        <w:t>SESIÓN ORDINARIA CELEBRADA EL DIECINUEVE DE FEBRERO DE</w:t>
      </w:r>
      <w:r w:rsidRPr="005C136D">
        <w:rPr>
          <w:rFonts w:ascii="Palatino Linotype" w:hAnsi="Palatino Linotype" w:cs="Arial"/>
        </w:rPr>
        <w:t xml:space="preserve"> DOS MIL </w:t>
      </w:r>
      <w:r w:rsidR="00180234">
        <w:rPr>
          <w:rFonts w:ascii="Palatino Linotype" w:hAnsi="Palatino Linotype" w:cs="Arial"/>
        </w:rPr>
        <w:t>VEINTE</w:t>
      </w:r>
      <w:r w:rsidRPr="005C136D">
        <w:rPr>
          <w:rFonts w:ascii="Palatino Linotype" w:hAnsi="Palatino Linotype" w:cs="Arial"/>
        </w:rPr>
        <w:t>, ANTE EL SECRETARIO TÉCNICO DEL PLENO, ALEXIS TAPIA RAMÍREZ.</w:t>
      </w:r>
    </w:p>
    <w:p w14:paraId="44323424" w14:textId="280BF87A" w:rsidR="00273B0A" w:rsidRDefault="00273B0A" w:rsidP="00273B0A">
      <w:pPr>
        <w:tabs>
          <w:tab w:val="left" w:pos="0"/>
        </w:tabs>
        <w:spacing w:line="360" w:lineRule="auto"/>
        <w:ind w:firstLine="1"/>
        <w:jc w:val="both"/>
        <w:rPr>
          <w:rFonts w:ascii="Palatino Linotype" w:hAnsi="Palatino Linotype"/>
        </w:rPr>
      </w:pPr>
    </w:p>
    <w:p w14:paraId="7160B077" w14:textId="77777777" w:rsidR="00D65088" w:rsidRPr="00C7354D" w:rsidRDefault="00D65088" w:rsidP="00273B0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C7354D" w14:paraId="281526A4" w14:textId="77777777" w:rsidTr="00551D75">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273B0A" w:rsidRPr="00C7354D" w14:paraId="45B7804C" w14:textId="77777777" w:rsidTr="00273B0A">
              <w:trPr>
                <w:jc w:val="center"/>
              </w:trPr>
              <w:tc>
                <w:tcPr>
                  <w:tcW w:w="10240" w:type="dxa"/>
                  <w:gridSpan w:val="2"/>
                  <w:shd w:val="clear" w:color="auto" w:fill="auto"/>
                </w:tcPr>
                <w:p w14:paraId="1FCAC701"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Zulema Martínez Sánchez</w:t>
                  </w:r>
                </w:p>
                <w:p w14:paraId="41412BF5"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rPr>
                    <w:t>Comisionada Presidenta</w:t>
                  </w:r>
                </w:p>
                <w:p w14:paraId="7C40317D"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 xml:space="preserve">(RÚBRICA) </w:t>
                  </w:r>
                </w:p>
              </w:tc>
            </w:tr>
            <w:tr w:rsidR="00273B0A" w:rsidRPr="00C7354D" w14:paraId="0B6282FF" w14:textId="77777777" w:rsidTr="00273B0A">
              <w:trPr>
                <w:jc w:val="center"/>
              </w:trPr>
              <w:tc>
                <w:tcPr>
                  <w:tcW w:w="5182" w:type="dxa"/>
                  <w:shd w:val="clear" w:color="auto" w:fill="auto"/>
                </w:tcPr>
                <w:p w14:paraId="2BC1AF10" w14:textId="77777777" w:rsidR="00273B0A" w:rsidRPr="00C7354D" w:rsidRDefault="00273B0A" w:rsidP="00551D75">
                  <w:pPr>
                    <w:spacing w:line="0" w:lineRule="atLeast"/>
                    <w:jc w:val="center"/>
                    <w:rPr>
                      <w:rFonts w:ascii="Palatino Linotype" w:hAnsi="Palatino Linotype" w:cs="Arial"/>
                      <w:b/>
                    </w:rPr>
                  </w:pPr>
                </w:p>
                <w:p w14:paraId="1CCDC829" w14:textId="77777777" w:rsidR="00273B0A" w:rsidRPr="00C7354D" w:rsidRDefault="00273B0A" w:rsidP="00551D75">
                  <w:pPr>
                    <w:spacing w:line="0" w:lineRule="atLeast"/>
                    <w:jc w:val="center"/>
                    <w:rPr>
                      <w:rFonts w:ascii="Palatino Linotype" w:hAnsi="Palatino Linotype" w:cs="Arial"/>
                      <w:b/>
                    </w:rPr>
                  </w:pPr>
                </w:p>
                <w:p w14:paraId="1D849FEB"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 xml:space="preserve">Eva </w:t>
                  </w:r>
                  <w:proofErr w:type="spellStart"/>
                  <w:r w:rsidRPr="00C7354D">
                    <w:rPr>
                      <w:rFonts w:ascii="Palatino Linotype" w:hAnsi="Palatino Linotype" w:cs="Arial"/>
                      <w:b/>
                    </w:rPr>
                    <w:t>Abaid</w:t>
                  </w:r>
                  <w:proofErr w:type="spellEnd"/>
                  <w:r w:rsidRPr="00C7354D">
                    <w:rPr>
                      <w:rFonts w:ascii="Palatino Linotype" w:hAnsi="Palatino Linotype" w:cs="Arial"/>
                      <w:b/>
                    </w:rPr>
                    <w:t xml:space="preserve"> </w:t>
                  </w:r>
                  <w:proofErr w:type="spellStart"/>
                  <w:r w:rsidRPr="00C7354D">
                    <w:rPr>
                      <w:rFonts w:ascii="Palatino Linotype" w:hAnsi="Palatino Linotype" w:cs="Arial"/>
                      <w:b/>
                    </w:rPr>
                    <w:t>Yapur</w:t>
                  </w:r>
                  <w:proofErr w:type="spellEnd"/>
                </w:p>
                <w:p w14:paraId="03F7B7BE"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Comisionada</w:t>
                  </w:r>
                </w:p>
                <w:p w14:paraId="51509E6F" w14:textId="7F386EF1" w:rsidR="00273B0A" w:rsidRPr="00C7354D" w:rsidRDefault="00273B0A" w:rsidP="00C34248">
                  <w:pPr>
                    <w:spacing w:line="0" w:lineRule="atLeast"/>
                    <w:jc w:val="center"/>
                    <w:rPr>
                      <w:rFonts w:ascii="Palatino Linotype" w:hAnsi="Palatino Linotype" w:cs="Arial"/>
                      <w:b/>
                    </w:rPr>
                  </w:pPr>
                  <w:r w:rsidRPr="00C7354D">
                    <w:rPr>
                      <w:rFonts w:ascii="Palatino Linotype" w:hAnsi="Palatino Linotype" w:cs="Arial"/>
                      <w:b/>
                    </w:rPr>
                    <w:t>(</w:t>
                  </w:r>
                  <w:r w:rsidR="00C34248">
                    <w:rPr>
                      <w:rFonts w:ascii="Palatino Linotype" w:hAnsi="Palatino Linotype" w:cs="Arial"/>
                      <w:b/>
                    </w:rPr>
                    <w:t>AUSENCIA JUSTIFICADA</w:t>
                  </w:r>
                  <w:r w:rsidRPr="00C7354D">
                    <w:rPr>
                      <w:rFonts w:ascii="Palatino Linotype" w:hAnsi="Palatino Linotype" w:cs="Arial"/>
                      <w:b/>
                    </w:rPr>
                    <w:t>)</w:t>
                  </w:r>
                </w:p>
              </w:tc>
              <w:tc>
                <w:tcPr>
                  <w:tcW w:w="5058" w:type="dxa"/>
                  <w:shd w:val="clear" w:color="auto" w:fill="auto"/>
                </w:tcPr>
                <w:p w14:paraId="1CDADAD3" w14:textId="77777777" w:rsidR="00273B0A" w:rsidRPr="00C7354D" w:rsidRDefault="00273B0A" w:rsidP="00551D75">
                  <w:pPr>
                    <w:spacing w:line="0" w:lineRule="atLeast"/>
                    <w:jc w:val="center"/>
                    <w:rPr>
                      <w:rFonts w:ascii="Palatino Linotype" w:hAnsi="Palatino Linotype" w:cs="Arial"/>
                      <w:b/>
                    </w:rPr>
                  </w:pPr>
                </w:p>
                <w:p w14:paraId="1309839B" w14:textId="77777777" w:rsidR="00273B0A" w:rsidRPr="00C7354D" w:rsidRDefault="00273B0A" w:rsidP="00551D75">
                  <w:pPr>
                    <w:spacing w:line="0" w:lineRule="atLeast"/>
                    <w:rPr>
                      <w:rFonts w:ascii="Palatino Linotype" w:hAnsi="Palatino Linotype" w:cs="Arial"/>
                      <w:b/>
                    </w:rPr>
                  </w:pPr>
                </w:p>
                <w:p w14:paraId="048BC28E"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José Guadalupe Luna Hernández</w:t>
                  </w:r>
                </w:p>
                <w:p w14:paraId="00B366FB"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7D8250CB"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(RÚBRICA)</w:t>
                  </w:r>
                </w:p>
              </w:tc>
            </w:tr>
            <w:tr w:rsidR="00273B0A" w:rsidRPr="00C7354D" w14:paraId="79CD4A7F" w14:textId="77777777" w:rsidTr="00273B0A">
              <w:trPr>
                <w:jc w:val="center"/>
              </w:trPr>
              <w:tc>
                <w:tcPr>
                  <w:tcW w:w="5182" w:type="dxa"/>
                  <w:shd w:val="clear" w:color="auto" w:fill="auto"/>
                </w:tcPr>
                <w:p w14:paraId="5D482A68" w14:textId="77777777" w:rsidR="00273B0A" w:rsidRPr="00C7354D" w:rsidRDefault="00273B0A" w:rsidP="00551D75">
                  <w:pPr>
                    <w:spacing w:line="0" w:lineRule="atLeast"/>
                    <w:jc w:val="center"/>
                    <w:rPr>
                      <w:rFonts w:ascii="Palatino Linotype" w:hAnsi="Palatino Linotype" w:cs="Arial"/>
                      <w:b/>
                    </w:rPr>
                  </w:pPr>
                </w:p>
                <w:p w14:paraId="348FB358" w14:textId="77777777" w:rsidR="00273B0A" w:rsidRDefault="00273B0A" w:rsidP="00273B0A">
                  <w:pPr>
                    <w:spacing w:line="0" w:lineRule="atLeast"/>
                    <w:ind w:left="635"/>
                    <w:rPr>
                      <w:rFonts w:ascii="Palatino Linotype" w:hAnsi="Palatino Linotype" w:cs="Arial"/>
                      <w:b/>
                    </w:rPr>
                  </w:pPr>
                </w:p>
                <w:p w14:paraId="255EBF97" w14:textId="77777777" w:rsidR="00D65088" w:rsidRPr="00C7354D" w:rsidRDefault="00D65088" w:rsidP="00273B0A">
                  <w:pPr>
                    <w:spacing w:line="0" w:lineRule="atLeast"/>
                    <w:ind w:left="635"/>
                    <w:rPr>
                      <w:rFonts w:ascii="Palatino Linotype" w:hAnsi="Palatino Linotype" w:cs="Arial"/>
                      <w:b/>
                    </w:rPr>
                  </w:pPr>
                </w:p>
                <w:p w14:paraId="39BDE933"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Javier Martínez Cruz</w:t>
                  </w:r>
                </w:p>
                <w:p w14:paraId="45A8205F"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5DEEA3FE"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b/>
                    </w:rPr>
                    <w:t>(RÚBRICA)</w:t>
                  </w:r>
                </w:p>
              </w:tc>
              <w:tc>
                <w:tcPr>
                  <w:tcW w:w="5058" w:type="dxa"/>
                  <w:shd w:val="clear" w:color="auto" w:fill="auto"/>
                </w:tcPr>
                <w:p w14:paraId="27162C0E" w14:textId="77777777" w:rsidR="00273B0A" w:rsidRDefault="00273B0A" w:rsidP="00551D75">
                  <w:pPr>
                    <w:spacing w:line="0" w:lineRule="atLeast"/>
                    <w:jc w:val="center"/>
                    <w:rPr>
                      <w:rFonts w:ascii="Palatino Linotype" w:hAnsi="Palatino Linotype" w:cs="Arial"/>
                      <w:b/>
                    </w:rPr>
                  </w:pPr>
                </w:p>
                <w:p w14:paraId="3EE8CF29" w14:textId="77777777" w:rsidR="00D65088" w:rsidRPr="00C7354D" w:rsidRDefault="00D65088" w:rsidP="00551D75">
                  <w:pPr>
                    <w:spacing w:line="0" w:lineRule="atLeast"/>
                    <w:jc w:val="center"/>
                    <w:rPr>
                      <w:rFonts w:ascii="Palatino Linotype" w:hAnsi="Palatino Linotype" w:cs="Arial"/>
                      <w:b/>
                    </w:rPr>
                  </w:pPr>
                </w:p>
                <w:p w14:paraId="18A4D454" w14:textId="77777777" w:rsidR="00273B0A" w:rsidRPr="00C7354D" w:rsidRDefault="00273B0A" w:rsidP="00551D75">
                  <w:pPr>
                    <w:spacing w:line="0" w:lineRule="atLeast"/>
                    <w:jc w:val="center"/>
                    <w:rPr>
                      <w:rFonts w:ascii="Palatino Linotype" w:hAnsi="Palatino Linotype" w:cs="Arial"/>
                      <w:b/>
                    </w:rPr>
                  </w:pPr>
                </w:p>
                <w:p w14:paraId="6BE746C5"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Luis Gustavo Parra Noriega</w:t>
                  </w:r>
                </w:p>
                <w:p w14:paraId="2292D640"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Comisionado</w:t>
                  </w:r>
                </w:p>
                <w:p w14:paraId="76321144"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(RÚBRICA)</w:t>
                  </w:r>
                </w:p>
              </w:tc>
            </w:tr>
            <w:tr w:rsidR="00273B0A" w:rsidRPr="00C7354D" w14:paraId="2B4DC956" w14:textId="77777777" w:rsidTr="00273B0A">
              <w:trPr>
                <w:jc w:val="center"/>
              </w:trPr>
              <w:tc>
                <w:tcPr>
                  <w:tcW w:w="10240" w:type="dxa"/>
                  <w:gridSpan w:val="2"/>
                  <w:shd w:val="clear" w:color="auto" w:fill="auto"/>
                </w:tcPr>
                <w:p w14:paraId="53AFE073" w14:textId="77777777" w:rsidR="00273B0A" w:rsidRPr="00C7354D" w:rsidRDefault="00273B0A" w:rsidP="00551D75">
                  <w:pPr>
                    <w:tabs>
                      <w:tab w:val="left" w:pos="3720"/>
                    </w:tabs>
                    <w:spacing w:line="0" w:lineRule="atLeast"/>
                    <w:rPr>
                      <w:rFonts w:ascii="Palatino Linotype" w:hAnsi="Palatino Linotype" w:cs="Arial"/>
                      <w:b/>
                    </w:rPr>
                  </w:pPr>
                  <w:r w:rsidRPr="00C7354D">
                    <w:rPr>
                      <w:rFonts w:ascii="Palatino Linotype" w:hAnsi="Palatino Linotype" w:cs="Arial"/>
                      <w:b/>
                    </w:rPr>
                    <w:tab/>
                  </w:r>
                </w:p>
                <w:p w14:paraId="1D426E6D" w14:textId="77777777" w:rsidR="00273B0A" w:rsidRPr="00C7354D" w:rsidRDefault="00273B0A" w:rsidP="00273B0A">
                  <w:pPr>
                    <w:spacing w:line="0" w:lineRule="atLeast"/>
                    <w:ind w:left="635"/>
                    <w:rPr>
                      <w:rFonts w:ascii="Palatino Linotype" w:hAnsi="Palatino Linotype" w:cs="Arial"/>
                      <w:b/>
                    </w:rPr>
                  </w:pPr>
                </w:p>
                <w:p w14:paraId="5C52D66C" w14:textId="77777777" w:rsidR="00273B0A" w:rsidRPr="00C7354D" w:rsidRDefault="00273B0A" w:rsidP="00551D75">
                  <w:pPr>
                    <w:spacing w:line="0" w:lineRule="atLeast"/>
                    <w:jc w:val="center"/>
                    <w:rPr>
                      <w:rFonts w:ascii="Palatino Linotype" w:hAnsi="Palatino Linotype" w:cs="Arial"/>
                      <w:b/>
                    </w:rPr>
                  </w:pPr>
                  <w:r w:rsidRPr="00C7354D">
                    <w:rPr>
                      <w:rFonts w:ascii="Palatino Linotype" w:hAnsi="Palatino Linotype" w:cs="Arial"/>
                      <w:b/>
                    </w:rPr>
                    <w:t>Alexis Tapia Ramírez</w:t>
                  </w:r>
                </w:p>
                <w:p w14:paraId="70F8E438"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rPr>
                    <w:t>Secretario Técnico del Pleno</w:t>
                  </w:r>
                </w:p>
                <w:p w14:paraId="17582345" w14:textId="77777777" w:rsidR="00273B0A" w:rsidRPr="00C7354D" w:rsidRDefault="00273B0A" w:rsidP="00551D75">
                  <w:pPr>
                    <w:spacing w:line="0" w:lineRule="atLeast"/>
                    <w:jc w:val="center"/>
                    <w:rPr>
                      <w:rFonts w:ascii="Palatino Linotype" w:hAnsi="Palatino Linotype" w:cs="Arial"/>
                    </w:rPr>
                  </w:pPr>
                  <w:r w:rsidRPr="00C7354D">
                    <w:rPr>
                      <w:rFonts w:ascii="Palatino Linotype" w:hAnsi="Palatino Linotype" w:cs="Arial"/>
                      <w:b/>
                    </w:rPr>
                    <w:t>(RÚBRICA)</w:t>
                  </w:r>
                  <w:r w:rsidRPr="00C7354D">
                    <w:rPr>
                      <w:rFonts w:ascii="Palatino Linotype" w:hAnsi="Palatino Linotype" w:cs="Arial"/>
                    </w:rPr>
                    <w:t xml:space="preserve"> </w:t>
                  </w:r>
                </w:p>
              </w:tc>
            </w:tr>
          </w:tbl>
          <w:p w14:paraId="6231B5B7" w14:textId="77777777" w:rsidR="00273B0A" w:rsidRPr="00C7354D" w:rsidRDefault="00273B0A" w:rsidP="00551D75">
            <w:pPr>
              <w:jc w:val="both"/>
              <w:rPr>
                <w:rFonts w:ascii="Palatino Linotype" w:hAnsi="Palatino Linotype" w:cs="Arial"/>
                <w:lang w:val="es-ES"/>
              </w:rPr>
            </w:pPr>
          </w:p>
        </w:tc>
      </w:tr>
      <w:tr w:rsidR="00273B0A" w:rsidRPr="00C7354D" w14:paraId="4F7F64F5" w14:textId="77777777" w:rsidTr="00551D75">
        <w:trPr>
          <w:jc w:val="center"/>
        </w:trPr>
        <w:tc>
          <w:tcPr>
            <w:tcW w:w="5184" w:type="dxa"/>
            <w:hideMark/>
          </w:tcPr>
          <w:p w14:paraId="4E783067" w14:textId="77777777" w:rsidR="00273B0A" w:rsidRPr="00C7354D" w:rsidRDefault="00273B0A" w:rsidP="00551D75">
            <w:pPr>
              <w:jc w:val="both"/>
              <w:rPr>
                <w:rFonts w:ascii="Palatino Linotype" w:hAnsi="Palatino Linotype" w:cs="Arial"/>
                <w:lang w:val="es-ES"/>
              </w:rPr>
            </w:pPr>
          </w:p>
        </w:tc>
        <w:tc>
          <w:tcPr>
            <w:tcW w:w="5184" w:type="dxa"/>
          </w:tcPr>
          <w:p w14:paraId="73E5BC8D" w14:textId="77777777" w:rsidR="00273B0A" w:rsidRPr="00C7354D" w:rsidRDefault="00273B0A" w:rsidP="00551D75">
            <w:pPr>
              <w:jc w:val="center"/>
              <w:rPr>
                <w:rFonts w:ascii="Palatino Linotype" w:hAnsi="Palatino Linotype" w:cs="Arial"/>
                <w:b/>
              </w:rPr>
            </w:pPr>
          </w:p>
        </w:tc>
      </w:tr>
    </w:tbl>
    <w:p w14:paraId="0CFE34E2" w14:textId="2142F6B0" w:rsidR="007914E4" w:rsidRPr="00964322" w:rsidRDefault="00273B0A" w:rsidP="004E1461">
      <w:pPr>
        <w:tabs>
          <w:tab w:val="left" w:pos="567"/>
        </w:tabs>
        <w:spacing w:before="240" w:after="240" w:line="360" w:lineRule="auto"/>
        <w:jc w:val="both"/>
        <w:rPr>
          <w:rFonts w:ascii="Palatino Linotype" w:hAnsi="Palatino Linotype" w:cs="Arial"/>
          <w:sz w:val="22"/>
          <w:szCs w:val="22"/>
          <w:lang w:val="es-MX"/>
        </w:rPr>
      </w:pPr>
      <w:r w:rsidRPr="00C7354D">
        <w:rPr>
          <w:rFonts w:ascii="Palatino Linotype" w:eastAsia="Times New Roman" w:hAnsi="Palatino Linotype" w:cs="Arial"/>
          <w:sz w:val="22"/>
          <w:szCs w:val="22"/>
          <w:lang w:val="es-MX"/>
        </w:rPr>
        <w:t>Esta hoja</w:t>
      </w:r>
      <w:r w:rsidR="00D65088">
        <w:rPr>
          <w:rFonts w:ascii="Palatino Linotype" w:eastAsia="Times New Roman" w:hAnsi="Palatino Linotype" w:cs="Arial"/>
          <w:sz w:val="22"/>
          <w:szCs w:val="22"/>
          <w:lang w:val="es-MX"/>
        </w:rPr>
        <w:t xml:space="preserve"> corresponde a la resolución de diecinueve (19) de febrero </w:t>
      </w:r>
      <w:r w:rsidR="00180234">
        <w:rPr>
          <w:rFonts w:ascii="Palatino Linotype" w:eastAsia="Times New Roman" w:hAnsi="Palatino Linotype" w:cs="Arial"/>
          <w:sz w:val="22"/>
          <w:szCs w:val="22"/>
          <w:lang w:val="es-MX"/>
        </w:rPr>
        <w:t>de dos mil veinte</w:t>
      </w:r>
      <w:r w:rsidRPr="00C7354D">
        <w:rPr>
          <w:rFonts w:ascii="Palatino Linotype" w:eastAsia="Times New Roman" w:hAnsi="Palatino Linotype" w:cs="Arial"/>
          <w:sz w:val="22"/>
          <w:szCs w:val="22"/>
          <w:lang w:val="es-MX"/>
        </w:rPr>
        <w:t xml:space="preserve">, emitida en el recurso de revisión </w:t>
      </w:r>
      <w:r w:rsidR="00882DE1" w:rsidRPr="00C7354D">
        <w:rPr>
          <w:rFonts w:ascii="Palatino Linotype" w:hAnsi="Palatino Linotype" w:cs="Arial"/>
          <w:b/>
          <w:bCs/>
          <w:sz w:val="22"/>
          <w:szCs w:val="22"/>
          <w:lang w:val="es-MX" w:eastAsia="es-MX"/>
        </w:rPr>
        <w:t>0</w:t>
      </w:r>
      <w:r w:rsidR="00B8632E">
        <w:rPr>
          <w:rFonts w:ascii="Palatino Linotype" w:hAnsi="Palatino Linotype" w:cs="Arial"/>
          <w:b/>
          <w:bCs/>
          <w:sz w:val="22"/>
          <w:szCs w:val="22"/>
          <w:lang w:val="es-MX" w:eastAsia="es-MX"/>
        </w:rPr>
        <w:t>09008/INFOEM/IP/RR/2019</w:t>
      </w:r>
      <w:r w:rsidR="00417E0F" w:rsidRPr="00C7354D">
        <w:rPr>
          <w:rFonts w:ascii="Palatino Linotype" w:hAnsi="Palatino Linotype" w:cs="Arial"/>
          <w:b/>
          <w:bCs/>
          <w:sz w:val="22"/>
          <w:szCs w:val="22"/>
          <w:lang w:val="es-MX" w:eastAsia="es-MX"/>
        </w:rPr>
        <w:t>.</w:t>
      </w:r>
    </w:p>
    <w:sectPr w:rsidR="007914E4" w:rsidRPr="00964322" w:rsidSect="00F801DD">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FEB6C" w14:textId="77777777" w:rsidR="00B94143" w:rsidRDefault="00B94143" w:rsidP="00587366">
      <w:r>
        <w:separator/>
      </w:r>
    </w:p>
    <w:p w14:paraId="4C77641A" w14:textId="77777777" w:rsidR="00B94143" w:rsidRDefault="00B94143"/>
  </w:endnote>
  <w:endnote w:type="continuationSeparator" w:id="0">
    <w:p w14:paraId="38045E96" w14:textId="77777777" w:rsidR="00B94143" w:rsidRDefault="00B94143" w:rsidP="00587366">
      <w:r>
        <w:continuationSeparator/>
      </w:r>
    </w:p>
    <w:p w14:paraId="1AAD813A" w14:textId="77777777" w:rsidR="00B94143" w:rsidRDefault="00B94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F0C70" w:rsidRDefault="007F0C70"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B17EB">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B17EB">
              <w:rPr>
                <w:rFonts w:ascii="Palatino Linotype" w:hAnsi="Palatino Linotype"/>
                <w:b/>
                <w:bCs/>
                <w:noProof/>
                <w:sz w:val="22"/>
                <w:szCs w:val="20"/>
              </w:rPr>
              <w:t>36</w:t>
            </w:r>
            <w:r w:rsidRPr="00883450">
              <w:rPr>
                <w:rFonts w:ascii="Palatino Linotype" w:hAnsi="Palatino Linotype"/>
                <w:b/>
                <w:bCs/>
                <w:sz w:val="22"/>
                <w:szCs w:val="20"/>
              </w:rPr>
              <w:fldChar w:fldCharType="end"/>
            </w:r>
          </w:p>
          <w:p w14:paraId="187818B4" w14:textId="42E0FFCB" w:rsidR="007F0C70" w:rsidRDefault="000B17EB" w:rsidP="00985DA6">
            <w:pPr>
              <w:pStyle w:val="Piedepgina"/>
              <w:rPr>
                <w:rFonts w:ascii="Palatino Linotype" w:hAnsi="Palatino Linotype"/>
                <w:sz w:val="28"/>
              </w:rPr>
            </w:pPr>
          </w:p>
        </w:sdtContent>
      </w:sdt>
    </w:sdtContent>
  </w:sdt>
  <w:p w14:paraId="1AED78E8" w14:textId="77777777" w:rsidR="007F0C70" w:rsidRDefault="007F0C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F0C70" w:rsidRPr="00883450" w:rsidRDefault="007F0C7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17EB" w:rsidRPr="000B17E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17EB" w:rsidRPr="000B17EB">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77777777" w:rsidR="007F0C70" w:rsidRPr="00883450" w:rsidRDefault="007F0C70">
    <w:pPr>
      <w:pStyle w:val="Piedepgina"/>
      <w:rPr>
        <w:rFonts w:ascii="Palatino Linotype" w:hAnsi="Palatino Linotype"/>
        <w:sz w:val="22"/>
        <w:szCs w:val="22"/>
      </w:rPr>
    </w:pPr>
  </w:p>
  <w:p w14:paraId="2E09EA83" w14:textId="77777777" w:rsidR="007F0C70" w:rsidRDefault="007F0C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E095F" w14:textId="77777777" w:rsidR="00B94143" w:rsidRDefault="00B94143" w:rsidP="00587366">
      <w:r>
        <w:separator/>
      </w:r>
    </w:p>
    <w:p w14:paraId="380A5EA6" w14:textId="77777777" w:rsidR="00B94143" w:rsidRDefault="00B94143"/>
  </w:footnote>
  <w:footnote w:type="continuationSeparator" w:id="0">
    <w:p w14:paraId="59A7EBBA" w14:textId="77777777" w:rsidR="00B94143" w:rsidRDefault="00B94143" w:rsidP="00587366">
      <w:r>
        <w:continuationSeparator/>
      </w:r>
    </w:p>
    <w:p w14:paraId="1A0B1D49" w14:textId="77777777" w:rsidR="00B94143" w:rsidRDefault="00B94143"/>
  </w:footnote>
  <w:footnote w:id="1">
    <w:p w14:paraId="087F6AB0" w14:textId="77777777" w:rsidR="007F0C70" w:rsidRPr="001D5FB5" w:rsidRDefault="007F0C70" w:rsidP="005F1446">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697BFE44" w14:textId="77777777" w:rsidR="007F0C70" w:rsidRPr="009020DD" w:rsidRDefault="007F0C70" w:rsidP="007F0C7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D65ACE" w14:textId="77777777" w:rsidR="007F0C70" w:rsidRPr="009020DD" w:rsidRDefault="007F0C70" w:rsidP="007F0C7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E668473" w14:textId="77777777" w:rsidR="007F0C70" w:rsidRPr="009020DD" w:rsidRDefault="007F0C70" w:rsidP="007F0C7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7DF41407" w14:textId="77777777" w:rsidR="007F0C70" w:rsidRPr="007F43A5" w:rsidRDefault="007F0C70" w:rsidP="007F0C7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17B15219" w14:textId="77777777" w:rsidR="007F0C70" w:rsidRPr="0037004E" w:rsidRDefault="007F0C70" w:rsidP="007F0C7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8A73ECF" w14:textId="77777777" w:rsidR="007F0C70" w:rsidRDefault="007F0C70" w:rsidP="007F0C70">
      <w:pPr>
        <w:pStyle w:val="Textonotapie"/>
      </w:pPr>
    </w:p>
  </w:footnote>
  <w:footnote w:id="5">
    <w:p w14:paraId="132147BF" w14:textId="77777777" w:rsidR="007F0C70" w:rsidRDefault="007F0C70" w:rsidP="007F0C7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ECA14DE" w14:textId="77777777" w:rsidR="007F0C70" w:rsidRDefault="007F0C70" w:rsidP="007F0C7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298F887A" w14:textId="77777777" w:rsidR="007F0C70" w:rsidRDefault="007F0C70" w:rsidP="007F0C7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27385AB" w14:textId="77777777" w:rsidR="007F0C70" w:rsidRDefault="007F0C70" w:rsidP="007F0C70">
      <w:pPr>
        <w:autoSpaceDE w:val="0"/>
        <w:autoSpaceDN w:val="0"/>
        <w:adjustRightInd w:val="0"/>
        <w:jc w:val="both"/>
      </w:pPr>
    </w:p>
  </w:footnote>
  <w:footnote w:id="6">
    <w:p w14:paraId="24DBA054" w14:textId="77777777" w:rsidR="007F0C70" w:rsidRDefault="007F0C70" w:rsidP="007F0C7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7F0C70" w:rsidRDefault="007F0C70">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F0C70" w:rsidRPr="00E84957" w14:paraId="07F2896E" w14:textId="77777777" w:rsidTr="003116A6">
      <w:trPr>
        <w:trHeight w:val="138"/>
        <w:jc w:val="right"/>
      </w:trPr>
      <w:tc>
        <w:tcPr>
          <w:tcW w:w="2552" w:type="dxa"/>
          <w:vAlign w:val="center"/>
        </w:tcPr>
        <w:p w14:paraId="4A5B1974" w14:textId="77777777" w:rsidR="007F0C70" w:rsidRPr="00E84957" w:rsidRDefault="007F0C7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8B98BDB" w:rsidR="007F0C70" w:rsidRPr="00C534E2" w:rsidRDefault="007F0C70" w:rsidP="00C534E2">
          <w:pPr>
            <w:pStyle w:val="Encabezado"/>
            <w:jc w:val="right"/>
            <w:rPr>
              <w:rFonts w:ascii="Palatino Linotype" w:hAnsi="Palatino Linotype"/>
              <w:b/>
              <w:sz w:val="18"/>
              <w:szCs w:val="18"/>
            </w:rPr>
          </w:pPr>
          <w:r w:rsidRPr="00C534E2">
            <w:rPr>
              <w:rFonts w:ascii="Palatino Linotype" w:hAnsi="Palatino Linotype" w:cs="Arial"/>
              <w:b/>
              <w:bCs/>
              <w:sz w:val="18"/>
              <w:szCs w:val="18"/>
              <w:lang w:eastAsia="es-MX"/>
            </w:rPr>
            <w:t>0</w:t>
          </w:r>
          <w:r w:rsidR="00C534E2" w:rsidRPr="00C534E2">
            <w:rPr>
              <w:rFonts w:ascii="Palatino Linotype" w:hAnsi="Palatino Linotype" w:cs="Arial"/>
              <w:b/>
              <w:bCs/>
              <w:sz w:val="18"/>
              <w:szCs w:val="18"/>
              <w:lang w:eastAsia="es-MX"/>
            </w:rPr>
            <w:t>9008</w:t>
          </w:r>
          <w:r w:rsidRPr="00C534E2">
            <w:rPr>
              <w:rFonts w:ascii="Palatino Linotype" w:hAnsi="Palatino Linotype" w:cs="Arial"/>
              <w:b/>
              <w:bCs/>
              <w:sz w:val="18"/>
              <w:szCs w:val="18"/>
              <w:lang w:eastAsia="es-MX"/>
            </w:rPr>
            <w:t>/INFOEM/IP/RR/2019</w:t>
          </w:r>
        </w:p>
      </w:tc>
    </w:tr>
    <w:tr w:rsidR="007F0C70" w:rsidRPr="00E84957" w14:paraId="095EB01B" w14:textId="77777777" w:rsidTr="003116A6">
      <w:trPr>
        <w:trHeight w:val="321"/>
        <w:jc w:val="right"/>
      </w:trPr>
      <w:tc>
        <w:tcPr>
          <w:tcW w:w="2552" w:type="dxa"/>
          <w:vAlign w:val="center"/>
        </w:tcPr>
        <w:p w14:paraId="6E000A51" w14:textId="4DA3E277" w:rsidR="007F0C70" w:rsidRPr="00E84957" w:rsidRDefault="007F0C70"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7AB7CC" w14:textId="77777777" w:rsidR="007F0C70" w:rsidRPr="00C534E2" w:rsidRDefault="007F0C70" w:rsidP="006D3FCE">
          <w:pPr>
            <w:pStyle w:val="Encabezado"/>
            <w:jc w:val="right"/>
            <w:rPr>
              <w:rFonts w:ascii="Palatino Linotype" w:hAnsi="Palatino Linotype"/>
              <w:b/>
              <w:sz w:val="18"/>
              <w:szCs w:val="18"/>
            </w:rPr>
          </w:pPr>
          <w:r w:rsidRPr="00C534E2">
            <w:rPr>
              <w:rFonts w:ascii="Palatino Linotype" w:hAnsi="Palatino Linotype"/>
              <w:b/>
              <w:sz w:val="18"/>
              <w:szCs w:val="18"/>
            </w:rPr>
            <w:t xml:space="preserve">Ayuntamiento de </w:t>
          </w:r>
        </w:p>
        <w:p w14:paraId="07560085" w14:textId="5F9E6589" w:rsidR="007F0C70" w:rsidRPr="00C534E2" w:rsidRDefault="00C534E2" w:rsidP="006D3FCE">
          <w:pPr>
            <w:pStyle w:val="Encabezado"/>
            <w:jc w:val="right"/>
            <w:rPr>
              <w:rFonts w:ascii="Palatino Linotype" w:hAnsi="Palatino Linotype"/>
              <w:b/>
              <w:sz w:val="18"/>
              <w:szCs w:val="18"/>
            </w:rPr>
          </w:pPr>
          <w:r>
            <w:rPr>
              <w:rFonts w:ascii="Palatino Linotype" w:hAnsi="Palatino Linotype"/>
              <w:b/>
              <w:sz w:val="18"/>
              <w:szCs w:val="18"/>
            </w:rPr>
            <w:t>San Mateo Atenco</w:t>
          </w:r>
        </w:p>
      </w:tc>
    </w:tr>
    <w:tr w:rsidR="007F0C70" w:rsidRPr="00E84957" w14:paraId="14F3CE0D" w14:textId="77777777" w:rsidTr="003116A6">
      <w:trPr>
        <w:trHeight w:val="321"/>
        <w:jc w:val="right"/>
      </w:trPr>
      <w:tc>
        <w:tcPr>
          <w:tcW w:w="2552" w:type="dxa"/>
          <w:vAlign w:val="center"/>
        </w:tcPr>
        <w:p w14:paraId="12248485" w14:textId="081B3348" w:rsidR="007F0C70" w:rsidRPr="00E84957" w:rsidRDefault="007F0C70"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F0C70" w:rsidRPr="00C534E2" w:rsidRDefault="007F0C70" w:rsidP="00114C6B">
          <w:pPr>
            <w:pStyle w:val="Encabezado"/>
            <w:jc w:val="right"/>
            <w:rPr>
              <w:rFonts w:ascii="Palatino Linotype" w:hAnsi="Palatino Linotype"/>
              <w:b/>
              <w:sz w:val="18"/>
              <w:szCs w:val="18"/>
            </w:rPr>
          </w:pPr>
          <w:r w:rsidRPr="00C534E2">
            <w:rPr>
              <w:rFonts w:ascii="Palatino Linotype" w:hAnsi="Palatino Linotype"/>
              <w:b/>
              <w:sz w:val="18"/>
              <w:szCs w:val="18"/>
            </w:rPr>
            <w:t>José Guadalupe Luna Hernández</w:t>
          </w:r>
        </w:p>
      </w:tc>
    </w:tr>
  </w:tbl>
  <w:p w14:paraId="1096C1B8" w14:textId="77777777" w:rsidR="007F0C70" w:rsidRDefault="007F0C70" w:rsidP="00587366">
    <w:pPr>
      <w:pStyle w:val="Encabezado"/>
    </w:pPr>
  </w:p>
  <w:p w14:paraId="01FCACBC" w14:textId="77777777" w:rsidR="007F0C70" w:rsidRDefault="007F0C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F0C70" w:rsidRDefault="007F0C70"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F0C70" w:rsidRPr="00C534E2" w14:paraId="665387B4" w14:textId="77777777" w:rsidTr="000B5D79">
      <w:trPr>
        <w:trHeight w:val="138"/>
      </w:trPr>
      <w:tc>
        <w:tcPr>
          <w:tcW w:w="2532" w:type="dxa"/>
          <w:vAlign w:val="center"/>
        </w:tcPr>
        <w:p w14:paraId="01509DD6" w14:textId="77777777" w:rsidR="007F0C70" w:rsidRPr="00182113" w:rsidRDefault="007F0C7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F0C70" w:rsidRPr="00182113" w:rsidRDefault="007F0C70" w:rsidP="000B5D79">
          <w:pPr>
            <w:pStyle w:val="Encabezado"/>
            <w:jc w:val="center"/>
            <w:rPr>
              <w:rFonts w:ascii="Palatino Linotype" w:hAnsi="Palatino Linotype"/>
              <w:b/>
              <w:sz w:val="22"/>
              <w:szCs w:val="22"/>
            </w:rPr>
          </w:pPr>
        </w:p>
      </w:tc>
      <w:tc>
        <w:tcPr>
          <w:tcW w:w="3261" w:type="dxa"/>
          <w:vAlign w:val="center"/>
        </w:tcPr>
        <w:p w14:paraId="4FAE21CD" w14:textId="2885EF98" w:rsidR="007F0C70" w:rsidRPr="00C534E2" w:rsidRDefault="007F0C70" w:rsidP="00C534E2">
          <w:pPr>
            <w:pStyle w:val="Encabezado"/>
            <w:rPr>
              <w:rFonts w:ascii="Palatino Linotype" w:hAnsi="Palatino Linotype"/>
              <w:b/>
              <w:sz w:val="18"/>
              <w:szCs w:val="18"/>
            </w:rPr>
          </w:pPr>
          <w:r w:rsidRPr="00C534E2">
            <w:rPr>
              <w:rFonts w:ascii="Palatino Linotype" w:hAnsi="Palatino Linotype" w:cs="Arial"/>
              <w:b/>
              <w:bCs/>
              <w:sz w:val="18"/>
              <w:szCs w:val="18"/>
              <w:lang w:eastAsia="es-MX"/>
            </w:rPr>
            <w:t>0</w:t>
          </w:r>
          <w:r w:rsidR="00C534E2" w:rsidRPr="00C534E2">
            <w:rPr>
              <w:rFonts w:ascii="Palatino Linotype" w:hAnsi="Palatino Linotype" w:cs="Arial"/>
              <w:b/>
              <w:bCs/>
              <w:sz w:val="18"/>
              <w:szCs w:val="18"/>
              <w:lang w:eastAsia="es-MX"/>
            </w:rPr>
            <w:t>9008</w:t>
          </w:r>
          <w:r w:rsidRPr="00C534E2">
            <w:rPr>
              <w:rFonts w:ascii="Palatino Linotype" w:hAnsi="Palatino Linotype" w:cs="Arial"/>
              <w:b/>
              <w:bCs/>
              <w:sz w:val="18"/>
              <w:szCs w:val="18"/>
              <w:lang w:eastAsia="es-MX"/>
            </w:rPr>
            <w:t>/INFOEM/IP/RR/2019</w:t>
          </w:r>
        </w:p>
      </w:tc>
    </w:tr>
    <w:tr w:rsidR="007F0C70" w:rsidRPr="00C534E2" w14:paraId="78C9F2F4" w14:textId="77777777" w:rsidTr="000B5D79">
      <w:trPr>
        <w:trHeight w:val="227"/>
      </w:trPr>
      <w:tc>
        <w:tcPr>
          <w:tcW w:w="2532" w:type="dxa"/>
          <w:vAlign w:val="center"/>
        </w:tcPr>
        <w:p w14:paraId="2D89FED3" w14:textId="77777777" w:rsidR="007F0C70" w:rsidRPr="00182113" w:rsidRDefault="007F0C7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F0C70" w:rsidRPr="00182113" w:rsidRDefault="007F0C70" w:rsidP="000B5D79">
          <w:pPr>
            <w:pStyle w:val="Encabezado"/>
            <w:jc w:val="center"/>
            <w:rPr>
              <w:rFonts w:ascii="Palatino Linotype" w:hAnsi="Palatino Linotype"/>
              <w:b/>
              <w:sz w:val="22"/>
              <w:szCs w:val="22"/>
            </w:rPr>
          </w:pPr>
        </w:p>
      </w:tc>
      <w:tc>
        <w:tcPr>
          <w:tcW w:w="3261" w:type="dxa"/>
          <w:vAlign w:val="center"/>
        </w:tcPr>
        <w:p w14:paraId="36D086A3" w14:textId="5172C035" w:rsidR="007F0C70" w:rsidRPr="00C534E2" w:rsidRDefault="00635CDF" w:rsidP="000B5D79">
          <w:pPr>
            <w:pStyle w:val="Encabezado"/>
            <w:rPr>
              <w:rFonts w:ascii="Palatino Linotype" w:hAnsi="Palatino Linotype"/>
              <w:b/>
              <w:sz w:val="18"/>
              <w:szCs w:val="18"/>
            </w:rPr>
          </w:pPr>
          <w:r w:rsidRPr="00635CDF">
            <w:rPr>
              <w:rFonts w:ascii="Palatino Linotype" w:hAnsi="Palatino Linotype"/>
              <w:b/>
              <w:sz w:val="18"/>
              <w:szCs w:val="18"/>
              <w:highlight w:val="black"/>
            </w:rPr>
            <w:t>-----------------------</w:t>
          </w:r>
        </w:p>
      </w:tc>
    </w:tr>
    <w:tr w:rsidR="007F0C70" w:rsidRPr="00C534E2" w14:paraId="1A862673" w14:textId="77777777" w:rsidTr="000B5D79">
      <w:trPr>
        <w:trHeight w:val="232"/>
      </w:trPr>
      <w:tc>
        <w:tcPr>
          <w:tcW w:w="2532" w:type="dxa"/>
          <w:vAlign w:val="center"/>
        </w:tcPr>
        <w:p w14:paraId="767A6F60" w14:textId="77777777" w:rsidR="007F0C70" w:rsidRPr="00182113" w:rsidRDefault="007F0C7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F0C70" w:rsidRPr="00182113" w:rsidRDefault="007F0C70" w:rsidP="000B5D79">
          <w:pPr>
            <w:pStyle w:val="Encabezado"/>
            <w:jc w:val="center"/>
            <w:rPr>
              <w:rFonts w:ascii="Palatino Linotype" w:hAnsi="Palatino Linotype"/>
              <w:b/>
              <w:sz w:val="22"/>
              <w:szCs w:val="22"/>
            </w:rPr>
          </w:pPr>
        </w:p>
      </w:tc>
      <w:tc>
        <w:tcPr>
          <w:tcW w:w="3261" w:type="dxa"/>
          <w:vAlign w:val="center"/>
        </w:tcPr>
        <w:p w14:paraId="3FC8EF03" w14:textId="04F5742F" w:rsidR="007F0C70" w:rsidRPr="00C534E2" w:rsidRDefault="007F0C70" w:rsidP="00F41E88">
          <w:pPr>
            <w:pStyle w:val="Encabezado"/>
            <w:rPr>
              <w:rFonts w:ascii="Palatino Linotype" w:hAnsi="Palatino Linotype"/>
              <w:b/>
              <w:sz w:val="18"/>
              <w:szCs w:val="18"/>
            </w:rPr>
          </w:pPr>
          <w:r w:rsidRPr="00C534E2">
            <w:rPr>
              <w:rFonts w:ascii="Palatino Linotype" w:hAnsi="Palatino Linotype"/>
              <w:b/>
              <w:sz w:val="18"/>
              <w:szCs w:val="18"/>
            </w:rPr>
            <w:t xml:space="preserve">Ayuntamiento de </w:t>
          </w:r>
          <w:r w:rsidR="00C534E2" w:rsidRPr="00C534E2">
            <w:rPr>
              <w:rFonts w:ascii="Palatino Linotype" w:hAnsi="Palatino Linotype"/>
              <w:b/>
              <w:sz w:val="18"/>
              <w:szCs w:val="18"/>
            </w:rPr>
            <w:t>San Mateo Atenco</w:t>
          </w:r>
        </w:p>
      </w:tc>
    </w:tr>
    <w:tr w:rsidR="007F0C70" w:rsidRPr="00C534E2" w14:paraId="4416531B" w14:textId="77777777" w:rsidTr="000B5D79">
      <w:trPr>
        <w:trHeight w:val="320"/>
      </w:trPr>
      <w:tc>
        <w:tcPr>
          <w:tcW w:w="2532" w:type="dxa"/>
          <w:vAlign w:val="center"/>
        </w:tcPr>
        <w:p w14:paraId="277DD3E2" w14:textId="7989BCC5" w:rsidR="007F0C70" w:rsidRPr="00182113" w:rsidRDefault="007F0C70"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F0C70" w:rsidRPr="00182113" w:rsidRDefault="007F0C70" w:rsidP="000B5D79">
          <w:pPr>
            <w:pStyle w:val="Encabezado"/>
            <w:jc w:val="center"/>
            <w:rPr>
              <w:rFonts w:ascii="Palatino Linotype" w:hAnsi="Palatino Linotype"/>
              <w:b/>
              <w:sz w:val="22"/>
              <w:szCs w:val="22"/>
            </w:rPr>
          </w:pPr>
        </w:p>
      </w:tc>
      <w:tc>
        <w:tcPr>
          <w:tcW w:w="3261" w:type="dxa"/>
          <w:vAlign w:val="center"/>
        </w:tcPr>
        <w:p w14:paraId="3BD70CE4" w14:textId="61A13249" w:rsidR="007F0C70" w:rsidRPr="00C534E2" w:rsidRDefault="007F0C70" w:rsidP="000B5D79">
          <w:pPr>
            <w:pStyle w:val="Encabezado"/>
            <w:rPr>
              <w:rFonts w:ascii="Palatino Linotype" w:hAnsi="Palatino Linotype"/>
              <w:b/>
              <w:sz w:val="18"/>
              <w:szCs w:val="18"/>
            </w:rPr>
          </w:pPr>
          <w:r w:rsidRPr="00C534E2">
            <w:rPr>
              <w:rFonts w:ascii="Palatino Linotype" w:hAnsi="Palatino Linotype"/>
              <w:b/>
              <w:sz w:val="18"/>
              <w:szCs w:val="18"/>
            </w:rPr>
            <w:t>José Guadalupe Luna Hernández</w:t>
          </w:r>
        </w:p>
      </w:tc>
    </w:tr>
  </w:tbl>
  <w:p w14:paraId="156B5574" w14:textId="35A2B07E" w:rsidR="007F0C70" w:rsidRDefault="007F0C70">
    <w:pPr>
      <w:pStyle w:val="Encabezado"/>
    </w:pPr>
  </w:p>
  <w:p w14:paraId="2C496126" w14:textId="77777777" w:rsidR="007F0C70" w:rsidRDefault="007F0C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6B78"/>
    <w:multiLevelType w:val="hybridMultilevel"/>
    <w:tmpl w:val="5BAA24E8"/>
    <w:lvl w:ilvl="0" w:tplc="19DA0D28">
      <w:start w:val="1"/>
      <w:numFmt w:val="lowerLetter"/>
      <w:lvlText w:val="%1)"/>
      <w:lvlJc w:val="left"/>
      <w:pPr>
        <w:ind w:left="720" w:hanging="360"/>
      </w:pPr>
      <w:rPr>
        <w:rFonts w:ascii="Palatino Linotype" w:hAnsi="Palatino Linotype"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C54DC"/>
    <w:multiLevelType w:val="hybridMultilevel"/>
    <w:tmpl w:val="5BAA24E8"/>
    <w:lvl w:ilvl="0" w:tplc="19DA0D28">
      <w:start w:val="1"/>
      <w:numFmt w:val="lowerLetter"/>
      <w:lvlText w:val="%1)"/>
      <w:lvlJc w:val="left"/>
      <w:pPr>
        <w:ind w:left="720" w:hanging="360"/>
      </w:pPr>
      <w:rPr>
        <w:rFonts w:ascii="Palatino Linotype" w:hAnsi="Palatino Linotype"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0136A0"/>
    <w:multiLevelType w:val="hybridMultilevel"/>
    <w:tmpl w:val="E8C6B2C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5849"/>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539"/>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668DE"/>
    <w:rsid w:val="0007139C"/>
    <w:rsid w:val="000725E7"/>
    <w:rsid w:val="00072D85"/>
    <w:rsid w:val="00073864"/>
    <w:rsid w:val="00073A1B"/>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46"/>
    <w:rsid w:val="000A13A2"/>
    <w:rsid w:val="000A149C"/>
    <w:rsid w:val="000A1909"/>
    <w:rsid w:val="000A3124"/>
    <w:rsid w:val="000A379E"/>
    <w:rsid w:val="000A4150"/>
    <w:rsid w:val="000A5102"/>
    <w:rsid w:val="000A69FC"/>
    <w:rsid w:val="000A6A59"/>
    <w:rsid w:val="000A736A"/>
    <w:rsid w:val="000A748D"/>
    <w:rsid w:val="000A77ED"/>
    <w:rsid w:val="000B1010"/>
    <w:rsid w:val="000B17EB"/>
    <w:rsid w:val="000B20A9"/>
    <w:rsid w:val="000B48D4"/>
    <w:rsid w:val="000B503E"/>
    <w:rsid w:val="000B5D79"/>
    <w:rsid w:val="000B62CA"/>
    <w:rsid w:val="000C05FA"/>
    <w:rsid w:val="000C09CB"/>
    <w:rsid w:val="000C0DC5"/>
    <w:rsid w:val="000C0FB1"/>
    <w:rsid w:val="000C10B9"/>
    <w:rsid w:val="000C210B"/>
    <w:rsid w:val="000C4A8E"/>
    <w:rsid w:val="000C531F"/>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41D7"/>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20D"/>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27AA"/>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085"/>
    <w:rsid w:val="001721C4"/>
    <w:rsid w:val="00172689"/>
    <w:rsid w:val="00172B01"/>
    <w:rsid w:val="00173B92"/>
    <w:rsid w:val="00174B76"/>
    <w:rsid w:val="00174F63"/>
    <w:rsid w:val="00175585"/>
    <w:rsid w:val="00176DE7"/>
    <w:rsid w:val="001775DF"/>
    <w:rsid w:val="00180234"/>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C0F"/>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97486"/>
    <w:rsid w:val="00297660"/>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29DF"/>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2F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545"/>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EB9"/>
    <w:rsid w:val="00435C67"/>
    <w:rsid w:val="00436EFF"/>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893"/>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4F83"/>
    <w:rsid w:val="00515570"/>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4C1"/>
    <w:rsid w:val="00551714"/>
    <w:rsid w:val="00551D75"/>
    <w:rsid w:val="005520BF"/>
    <w:rsid w:val="005527B6"/>
    <w:rsid w:val="00553C20"/>
    <w:rsid w:val="00554431"/>
    <w:rsid w:val="00555C32"/>
    <w:rsid w:val="00556814"/>
    <w:rsid w:val="00557D6A"/>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1F"/>
    <w:rsid w:val="005D06E1"/>
    <w:rsid w:val="005D08AC"/>
    <w:rsid w:val="005D115F"/>
    <w:rsid w:val="005D2757"/>
    <w:rsid w:val="005D27DD"/>
    <w:rsid w:val="005D3493"/>
    <w:rsid w:val="005D3845"/>
    <w:rsid w:val="005D38C8"/>
    <w:rsid w:val="005D3AFC"/>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1446"/>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A28"/>
    <w:rsid w:val="006323D9"/>
    <w:rsid w:val="00632463"/>
    <w:rsid w:val="00632B31"/>
    <w:rsid w:val="00633171"/>
    <w:rsid w:val="0063422F"/>
    <w:rsid w:val="00635CD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693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48D1"/>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0C70"/>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02DE"/>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1D81"/>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38B1"/>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493"/>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37D"/>
    <w:rsid w:val="00B62B87"/>
    <w:rsid w:val="00B63502"/>
    <w:rsid w:val="00B63636"/>
    <w:rsid w:val="00B644C2"/>
    <w:rsid w:val="00B64BF1"/>
    <w:rsid w:val="00B64D8A"/>
    <w:rsid w:val="00B64EF9"/>
    <w:rsid w:val="00B66073"/>
    <w:rsid w:val="00B66075"/>
    <w:rsid w:val="00B678B4"/>
    <w:rsid w:val="00B67A76"/>
    <w:rsid w:val="00B67ADB"/>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900"/>
    <w:rsid w:val="00B84FED"/>
    <w:rsid w:val="00B85B1C"/>
    <w:rsid w:val="00B8601B"/>
    <w:rsid w:val="00B8632E"/>
    <w:rsid w:val="00B86C2C"/>
    <w:rsid w:val="00B86D4B"/>
    <w:rsid w:val="00B86E90"/>
    <w:rsid w:val="00B90D3C"/>
    <w:rsid w:val="00B91835"/>
    <w:rsid w:val="00B91FA8"/>
    <w:rsid w:val="00B91FAB"/>
    <w:rsid w:val="00B924C9"/>
    <w:rsid w:val="00B92825"/>
    <w:rsid w:val="00B92C9C"/>
    <w:rsid w:val="00B94143"/>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A7BD2"/>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48"/>
    <w:rsid w:val="00C34285"/>
    <w:rsid w:val="00C34AFB"/>
    <w:rsid w:val="00C35103"/>
    <w:rsid w:val="00C35483"/>
    <w:rsid w:val="00C378D3"/>
    <w:rsid w:val="00C40C91"/>
    <w:rsid w:val="00C41AA4"/>
    <w:rsid w:val="00C43270"/>
    <w:rsid w:val="00C43B2C"/>
    <w:rsid w:val="00C440BE"/>
    <w:rsid w:val="00C44212"/>
    <w:rsid w:val="00C45BF0"/>
    <w:rsid w:val="00C45FA0"/>
    <w:rsid w:val="00C46026"/>
    <w:rsid w:val="00C4641E"/>
    <w:rsid w:val="00C46471"/>
    <w:rsid w:val="00C50D78"/>
    <w:rsid w:val="00C5279D"/>
    <w:rsid w:val="00C534E2"/>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25E6"/>
    <w:rsid w:val="00C64042"/>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1F"/>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18E"/>
    <w:rsid w:val="00D6024B"/>
    <w:rsid w:val="00D60281"/>
    <w:rsid w:val="00D608A1"/>
    <w:rsid w:val="00D60E1C"/>
    <w:rsid w:val="00D6131A"/>
    <w:rsid w:val="00D622AB"/>
    <w:rsid w:val="00D624E8"/>
    <w:rsid w:val="00D62A2E"/>
    <w:rsid w:val="00D6497C"/>
    <w:rsid w:val="00D64B5C"/>
    <w:rsid w:val="00D65068"/>
    <w:rsid w:val="00D6508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104E"/>
    <w:rsid w:val="00E21490"/>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57D6"/>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1C1"/>
    <w:rsid w:val="00EF13C1"/>
    <w:rsid w:val="00EF151B"/>
    <w:rsid w:val="00EF18EF"/>
    <w:rsid w:val="00EF1BA3"/>
    <w:rsid w:val="00EF2477"/>
    <w:rsid w:val="00EF285F"/>
    <w:rsid w:val="00EF4E24"/>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5B2"/>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61E"/>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4740"/>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82C"/>
    <w:rsid w:val="00FC03B8"/>
    <w:rsid w:val="00FC0874"/>
    <w:rsid w:val="00FC1719"/>
    <w:rsid w:val="00FC4236"/>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177486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28557658">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2074726">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29740.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CB88-802C-441E-9BF5-7B502833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36</Pages>
  <Words>7562</Words>
  <Characters>41591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2020-02-24T19:18:00Z</cp:lastPrinted>
  <dcterms:created xsi:type="dcterms:W3CDTF">2020-02-14T21:29:00Z</dcterms:created>
  <dcterms:modified xsi:type="dcterms:W3CDTF">2020-06-01T21:22:00Z</dcterms:modified>
</cp:coreProperties>
</file>