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E6D" w:rsidRPr="00132270" w:rsidRDefault="00170E6D" w:rsidP="00170E6D">
      <w:pPr>
        <w:shd w:val="clear" w:color="auto" w:fill="FFFFFF"/>
        <w:spacing w:after="0" w:line="360" w:lineRule="auto"/>
        <w:jc w:val="both"/>
        <w:rPr>
          <w:rFonts w:ascii="Palatino Linotype" w:eastAsia="Times New Roman" w:hAnsi="Palatino Linotype" w:cs="Arial"/>
          <w:color w:val="000000"/>
          <w:sz w:val="24"/>
          <w:szCs w:val="24"/>
          <w:lang w:eastAsia="es-MX"/>
        </w:rPr>
      </w:pPr>
      <w:r w:rsidRPr="00132270">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en Metepec Estado de México, a diecinueve de septiembre de dos mil diecinueve.</w:t>
      </w:r>
    </w:p>
    <w:p w:rsidR="00170E6D" w:rsidRPr="00132270" w:rsidRDefault="00170E6D" w:rsidP="00170E6D">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0E6D" w:rsidRPr="00132270" w:rsidRDefault="00170E6D" w:rsidP="00170E6D">
      <w:pPr>
        <w:tabs>
          <w:tab w:val="left" w:pos="1701"/>
        </w:tabs>
        <w:spacing w:after="0" w:line="360" w:lineRule="auto"/>
        <w:jc w:val="both"/>
        <w:rPr>
          <w:rFonts w:ascii="Palatino Linotype" w:hAnsi="Palatino Linotype" w:cs="Arial"/>
          <w:sz w:val="24"/>
        </w:rPr>
      </w:pPr>
      <w:r w:rsidRPr="00132270">
        <w:rPr>
          <w:rFonts w:ascii="Palatino Linotype" w:hAnsi="Palatino Linotype" w:cs="Arial"/>
          <w:b/>
          <w:sz w:val="24"/>
        </w:rPr>
        <w:t>VISTO</w:t>
      </w:r>
      <w:r w:rsidRPr="00132270">
        <w:rPr>
          <w:rFonts w:ascii="Palatino Linotype" w:hAnsi="Palatino Linotype" w:cs="Arial"/>
          <w:sz w:val="24"/>
        </w:rPr>
        <w:t xml:space="preserve"> el expediente electrónico formado con motivo del recurso de revisión número </w:t>
      </w:r>
      <w:r w:rsidRPr="00132270">
        <w:rPr>
          <w:rFonts w:ascii="Palatino Linotype" w:hAnsi="Palatino Linotype" w:cs="Arial"/>
          <w:b/>
          <w:bCs/>
          <w:sz w:val="24"/>
          <w:lang w:eastAsia="es-MX"/>
        </w:rPr>
        <w:t>06125/INFOEM/IP/RR/2019</w:t>
      </w:r>
      <w:r w:rsidRPr="00132270">
        <w:rPr>
          <w:rFonts w:ascii="Palatino Linotype" w:hAnsi="Palatino Linotype" w:cs="Arial"/>
          <w:sz w:val="24"/>
        </w:rPr>
        <w:t>, interpuesto por la</w:t>
      </w:r>
      <w:r w:rsidRPr="00132270">
        <w:rPr>
          <w:rFonts w:ascii="Palatino Linotype" w:hAnsi="Palatino Linotype" w:cs="Arial"/>
          <w:b/>
          <w:sz w:val="24"/>
        </w:rPr>
        <w:t xml:space="preserve"> </w:t>
      </w:r>
      <w:r w:rsidRPr="00132270">
        <w:rPr>
          <w:rFonts w:ascii="Palatino Linotype" w:hAnsi="Palatino Linotype" w:cs="Arial"/>
          <w:b/>
          <w:sz w:val="24"/>
          <w:szCs w:val="24"/>
        </w:rPr>
        <w:t xml:space="preserve">C. </w:t>
      </w:r>
      <w:r w:rsidR="00AE081A">
        <w:rPr>
          <w:rFonts w:ascii="Palatino Linotype" w:hAnsi="Palatino Linotype" w:cs="Arial"/>
          <w:b/>
          <w:sz w:val="24"/>
          <w:szCs w:val="24"/>
        </w:rPr>
        <w:t>xxxxxxxxxxxxxxxxxxxxxxxxxxxx</w:t>
      </w:r>
      <w:bookmarkStart w:id="0" w:name="_GoBack"/>
      <w:bookmarkEnd w:id="0"/>
      <w:r w:rsidRPr="00132270">
        <w:rPr>
          <w:rFonts w:ascii="Palatino Linotype" w:hAnsi="Palatino Linotype" w:cs="Arial"/>
          <w:sz w:val="24"/>
          <w:szCs w:val="24"/>
        </w:rPr>
        <w:t>,</w:t>
      </w:r>
      <w:r w:rsidRPr="00132270">
        <w:rPr>
          <w:rFonts w:ascii="Palatino Linotype" w:hAnsi="Palatino Linotype" w:cs="Arial"/>
          <w:b/>
          <w:sz w:val="24"/>
          <w:szCs w:val="24"/>
        </w:rPr>
        <w:t xml:space="preserve"> </w:t>
      </w:r>
      <w:r w:rsidRPr="00132270">
        <w:rPr>
          <w:rFonts w:ascii="Palatino Linotype" w:hAnsi="Palatino Linotype" w:cs="Arial"/>
          <w:sz w:val="24"/>
        </w:rPr>
        <w:t xml:space="preserve">en lo sucesivo </w:t>
      </w:r>
      <w:r w:rsidR="000201C1" w:rsidRPr="00132270">
        <w:rPr>
          <w:rFonts w:ascii="Palatino Linotype" w:hAnsi="Palatino Linotype" w:cs="Arial"/>
          <w:b/>
          <w:sz w:val="24"/>
        </w:rPr>
        <w:t>La</w:t>
      </w:r>
      <w:r w:rsidRPr="00132270">
        <w:rPr>
          <w:rFonts w:ascii="Palatino Linotype" w:hAnsi="Palatino Linotype" w:cs="Arial"/>
          <w:b/>
          <w:sz w:val="24"/>
        </w:rPr>
        <w:t xml:space="preserve"> Recurrente</w:t>
      </w:r>
      <w:r w:rsidRPr="00132270">
        <w:rPr>
          <w:rFonts w:ascii="Palatino Linotype" w:hAnsi="Palatino Linotype" w:cs="Arial"/>
          <w:sz w:val="24"/>
        </w:rPr>
        <w:t>, en contra de la respuesta otorgada por el</w:t>
      </w:r>
      <w:r w:rsidRPr="00132270">
        <w:rPr>
          <w:rFonts w:ascii="Palatino Linotype" w:hAnsi="Palatino Linotype" w:cs="Arial"/>
          <w:sz w:val="24"/>
          <w:szCs w:val="24"/>
        </w:rPr>
        <w:t xml:space="preserve"> </w:t>
      </w:r>
      <w:r w:rsidRPr="00132270">
        <w:rPr>
          <w:rFonts w:ascii="Palatino Linotype" w:hAnsi="Palatino Linotype" w:cs="Arial"/>
          <w:b/>
          <w:sz w:val="24"/>
          <w:szCs w:val="24"/>
        </w:rPr>
        <w:t>Ayuntamiento de Villa de Allende</w:t>
      </w:r>
      <w:r w:rsidRPr="00132270">
        <w:rPr>
          <w:rFonts w:ascii="Palatino Linotype" w:hAnsi="Palatino Linotype" w:cs="Arial"/>
          <w:sz w:val="24"/>
          <w:szCs w:val="24"/>
        </w:rPr>
        <w:t>,</w:t>
      </w:r>
      <w:r w:rsidRPr="00132270">
        <w:rPr>
          <w:rFonts w:ascii="Palatino Linotype" w:hAnsi="Palatino Linotype" w:cs="Arial"/>
          <w:sz w:val="24"/>
        </w:rPr>
        <w:t xml:space="preserve"> </w:t>
      </w:r>
      <w:r w:rsidRPr="00132270">
        <w:rPr>
          <w:rFonts w:ascii="Palatino Linotype" w:hAnsi="Palatino Linotype" w:cs="Arial"/>
          <w:sz w:val="24"/>
          <w:szCs w:val="24"/>
        </w:rPr>
        <w:t>en lo subsecuente</w:t>
      </w:r>
      <w:r w:rsidRPr="00132270">
        <w:rPr>
          <w:rFonts w:ascii="Palatino Linotype" w:hAnsi="Palatino Linotype" w:cs="Arial"/>
          <w:b/>
          <w:sz w:val="24"/>
          <w:szCs w:val="24"/>
        </w:rPr>
        <w:t xml:space="preserve"> El Sujeto Obligado</w:t>
      </w:r>
      <w:r w:rsidRPr="00132270">
        <w:rPr>
          <w:rFonts w:ascii="Palatino Linotype" w:hAnsi="Palatino Linotype" w:cs="Arial"/>
          <w:sz w:val="24"/>
          <w:szCs w:val="24"/>
        </w:rPr>
        <w:t>,</w:t>
      </w:r>
      <w:r w:rsidRPr="00132270">
        <w:rPr>
          <w:rFonts w:ascii="Palatino Linotype" w:hAnsi="Palatino Linotype" w:cs="Arial"/>
          <w:b/>
          <w:sz w:val="24"/>
          <w:szCs w:val="24"/>
        </w:rPr>
        <w:t xml:space="preserve"> </w:t>
      </w:r>
      <w:r w:rsidRPr="00132270">
        <w:rPr>
          <w:rFonts w:ascii="Palatino Linotype" w:hAnsi="Palatino Linotype" w:cs="Arial"/>
          <w:sz w:val="24"/>
          <w:szCs w:val="24"/>
        </w:rPr>
        <w:t>se procede a</w:t>
      </w:r>
      <w:r w:rsidRPr="00132270">
        <w:rPr>
          <w:rFonts w:ascii="Palatino Linotype" w:hAnsi="Palatino Linotype" w:cs="Arial"/>
          <w:sz w:val="24"/>
        </w:rPr>
        <w:t xml:space="preserve"> dictar la presente resolución.</w:t>
      </w:r>
    </w:p>
    <w:p w:rsidR="00170E6D" w:rsidRPr="00132270" w:rsidRDefault="00170E6D" w:rsidP="00170E6D">
      <w:pPr>
        <w:tabs>
          <w:tab w:val="left" w:pos="1701"/>
        </w:tabs>
        <w:spacing w:after="0" w:line="360" w:lineRule="auto"/>
        <w:jc w:val="both"/>
        <w:rPr>
          <w:rFonts w:ascii="Palatino Linotype" w:hAnsi="Palatino Linotype" w:cs="Arial"/>
          <w:sz w:val="24"/>
        </w:rPr>
      </w:pPr>
    </w:p>
    <w:p w:rsidR="00170E6D" w:rsidRPr="00132270" w:rsidRDefault="00170E6D" w:rsidP="00170E6D">
      <w:pPr>
        <w:spacing w:after="0" w:line="360" w:lineRule="auto"/>
        <w:jc w:val="center"/>
        <w:rPr>
          <w:rFonts w:ascii="Palatino Linotype" w:hAnsi="Palatino Linotype" w:cs="Arial"/>
          <w:b/>
          <w:sz w:val="28"/>
        </w:rPr>
      </w:pPr>
      <w:r w:rsidRPr="00132270">
        <w:rPr>
          <w:rFonts w:ascii="Palatino Linotype" w:hAnsi="Palatino Linotype" w:cs="Arial"/>
          <w:b/>
          <w:sz w:val="28"/>
        </w:rPr>
        <w:t>A N T E C E D E N T E S</w:t>
      </w:r>
    </w:p>
    <w:p w:rsidR="00170E6D" w:rsidRPr="00132270" w:rsidRDefault="00170E6D" w:rsidP="00170E6D">
      <w:pPr>
        <w:tabs>
          <w:tab w:val="left" w:pos="1701"/>
        </w:tabs>
        <w:spacing w:after="0" w:line="360" w:lineRule="auto"/>
        <w:jc w:val="both"/>
        <w:rPr>
          <w:rFonts w:ascii="Palatino Linotype" w:hAnsi="Palatino Linotype" w:cs="Arial"/>
          <w:b/>
          <w:sz w:val="24"/>
          <w:szCs w:val="24"/>
        </w:rPr>
      </w:pPr>
    </w:p>
    <w:p w:rsidR="00170E6D" w:rsidRPr="00132270" w:rsidRDefault="00170E6D" w:rsidP="00170E6D">
      <w:pPr>
        <w:spacing w:after="0" w:line="360" w:lineRule="auto"/>
        <w:jc w:val="both"/>
        <w:rPr>
          <w:rFonts w:ascii="Palatino Linotype" w:hAnsi="Palatino Linotype" w:cs="Arial"/>
          <w:sz w:val="28"/>
          <w:szCs w:val="24"/>
        </w:rPr>
      </w:pPr>
      <w:r w:rsidRPr="00132270">
        <w:rPr>
          <w:rFonts w:ascii="Palatino Linotype" w:hAnsi="Palatino Linotype"/>
          <w:b/>
          <w:sz w:val="28"/>
          <w:szCs w:val="24"/>
        </w:rPr>
        <w:t>PRIMERO. De la solicitud de información.</w:t>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t>Con fecha veinticuatro de mayo de dos mil diecinueve, la</w:t>
      </w:r>
      <w:r w:rsidRPr="00132270">
        <w:rPr>
          <w:rFonts w:ascii="Palatino Linotype" w:hAnsi="Palatino Linotype" w:cs="Arial"/>
          <w:b/>
          <w:sz w:val="24"/>
          <w:szCs w:val="24"/>
        </w:rPr>
        <w:t xml:space="preserve"> Recurrente</w:t>
      </w:r>
      <w:r w:rsidRPr="00132270">
        <w:rPr>
          <w:rFonts w:ascii="Palatino Linotype" w:hAnsi="Palatino Linotype" w:cs="Arial"/>
          <w:sz w:val="24"/>
          <w:szCs w:val="24"/>
        </w:rPr>
        <w:t xml:space="preserve">, presentó ante el </w:t>
      </w:r>
      <w:r w:rsidRPr="00132270">
        <w:rPr>
          <w:rFonts w:ascii="Palatino Linotype" w:hAnsi="Palatino Linotype" w:cs="Arial"/>
          <w:b/>
          <w:sz w:val="24"/>
          <w:szCs w:val="24"/>
        </w:rPr>
        <w:t>Sujeto Obligado</w:t>
      </w:r>
      <w:r w:rsidRPr="00132270">
        <w:rPr>
          <w:rFonts w:ascii="Palatino Linotype" w:hAnsi="Palatino Linotype" w:cs="Arial"/>
          <w:sz w:val="24"/>
          <w:szCs w:val="24"/>
        </w:rPr>
        <w:t xml:space="preserve">, la solicitud de acceso a la información pública, registrada bajo el número de expediente </w:t>
      </w:r>
      <w:r w:rsidRPr="00132270">
        <w:rPr>
          <w:rFonts w:ascii="Palatino Linotype" w:hAnsi="Palatino Linotype" w:cs="Arial"/>
          <w:b/>
          <w:sz w:val="24"/>
          <w:szCs w:val="24"/>
        </w:rPr>
        <w:t>00035/VIALLEN/IP/2019</w:t>
      </w:r>
      <w:r w:rsidRPr="00132270">
        <w:rPr>
          <w:rFonts w:ascii="Palatino Linotype" w:hAnsi="Palatino Linotype" w:cs="Arial"/>
          <w:sz w:val="24"/>
          <w:szCs w:val="24"/>
        </w:rPr>
        <w:t>, mediante la cual peticionó lo siguiente:</w:t>
      </w:r>
    </w:p>
    <w:p w:rsidR="00170E6D" w:rsidRPr="00132270" w:rsidRDefault="00170E6D" w:rsidP="00170E6D">
      <w:pPr>
        <w:rPr>
          <w:lang w:val="es-ES_tradnl" w:eastAsia="es-ES"/>
        </w:rPr>
      </w:pPr>
    </w:p>
    <w:p w:rsidR="00170E6D" w:rsidRPr="00132270" w:rsidRDefault="00170E6D" w:rsidP="00170E6D">
      <w:pPr>
        <w:spacing w:before="240" w:line="360" w:lineRule="auto"/>
        <w:ind w:left="567" w:right="567"/>
        <w:jc w:val="both"/>
        <w:rPr>
          <w:rFonts w:ascii="Palatino Linotype" w:eastAsia="Times New Roman" w:hAnsi="Palatino Linotype" w:cs="Times New Roman"/>
          <w:b/>
          <w:i/>
          <w:lang w:val="es-ES_tradnl" w:eastAsia="es-ES"/>
        </w:rPr>
      </w:pPr>
      <w:r w:rsidRPr="00132270">
        <w:rPr>
          <w:rFonts w:ascii="Palatino Linotype" w:eastAsia="Times New Roman" w:hAnsi="Palatino Linotype" w:cs="Times New Roman"/>
          <w:i/>
          <w:lang w:val="es-ES_tradnl" w:eastAsia="es-ES"/>
        </w:rPr>
        <w:t>“</w:t>
      </w:r>
      <w:r w:rsidRPr="00132270">
        <w:rPr>
          <w:rFonts w:ascii="Palatino Linotype" w:hAnsi="Palatino Linotype"/>
          <w:i/>
          <w:color w:val="000000"/>
        </w:rPr>
        <w:t>Se solicita la información contenida en el archivo adjunto</w:t>
      </w:r>
      <w:r w:rsidRPr="00132270">
        <w:rPr>
          <w:rFonts w:ascii="Palatino Linotype" w:eastAsia="Times New Roman" w:hAnsi="Palatino Linotype" w:cs="Times New Roman"/>
          <w:i/>
          <w:lang w:val="es-ES_tradnl" w:eastAsia="es-ES"/>
        </w:rPr>
        <w:t xml:space="preserve">” </w:t>
      </w:r>
      <w:r w:rsidRPr="00132270">
        <w:rPr>
          <w:rFonts w:ascii="Palatino Linotype" w:eastAsia="Times New Roman" w:hAnsi="Palatino Linotype" w:cs="Times New Roman"/>
          <w:b/>
          <w:i/>
          <w:lang w:val="es-ES_tradnl" w:eastAsia="es-ES"/>
        </w:rPr>
        <w:t>[Sic]</w:t>
      </w:r>
    </w:p>
    <w:p w:rsidR="00170E6D" w:rsidRPr="00132270" w:rsidRDefault="00170E6D" w:rsidP="00170E6D">
      <w:pPr>
        <w:pStyle w:val="Prrafodelista"/>
        <w:tabs>
          <w:tab w:val="left" w:pos="4667"/>
        </w:tabs>
        <w:spacing w:line="360" w:lineRule="auto"/>
        <w:ind w:left="720"/>
        <w:jc w:val="both"/>
        <w:rPr>
          <w:rFonts w:ascii="Palatino Linotype" w:hAnsi="Palatino Linotype" w:cs="Tahoma"/>
          <w:bCs/>
          <w:iCs/>
        </w:rPr>
      </w:pPr>
    </w:p>
    <w:p w:rsidR="00170E6D" w:rsidRPr="00132270" w:rsidRDefault="00170E6D" w:rsidP="00170E6D">
      <w:pPr>
        <w:pStyle w:val="Prrafodelista"/>
        <w:numPr>
          <w:ilvl w:val="0"/>
          <w:numId w:val="3"/>
        </w:numPr>
        <w:tabs>
          <w:tab w:val="left" w:pos="4667"/>
        </w:tabs>
        <w:spacing w:line="360" w:lineRule="auto"/>
        <w:jc w:val="both"/>
        <w:rPr>
          <w:rFonts w:ascii="Palatino Linotype" w:hAnsi="Palatino Linotype" w:cs="Tahoma"/>
          <w:bCs/>
          <w:iCs/>
        </w:rPr>
      </w:pPr>
      <w:r w:rsidRPr="00132270">
        <w:rPr>
          <w:rFonts w:ascii="Palatino Linotype" w:hAnsi="Palatino Linotype" w:cs="Tahoma"/>
          <w:bCs/>
          <w:iCs/>
        </w:rPr>
        <w:t>Adjuntando a dicha solicitud, el  archivo electrónico denominado “</w:t>
      </w:r>
      <w:r w:rsidRPr="00132270">
        <w:rPr>
          <w:rFonts w:ascii="Palatino Linotype" w:hAnsi="Palatino Linotype" w:cs="Tahoma"/>
          <w:b/>
          <w:i/>
          <w:iCs/>
        </w:rPr>
        <w:t>Solicitud de Evaluación.docx”</w:t>
      </w:r>
      <w:r w:rsidRPr="00132270">
        <w:rPr>
          <w:rFonts w:ascii="Palatino Linotype" w:hAnsi="Palatino Linotype" w:cs="Tahoma"/>
          <w:iCs/>
        </w:rPr>
        <w:t>; el cual,</w:t>
      </w:r>
      <w:r w:rsidRPr="00132270">
        <w:rPr>
          <w:rFonts w:ascii="Palatino Linotype" w:hAnsi="Palatino Linotype" w:cs="Tahoma"/>
          <w:bCs/>
          <w:iCs/>
        </w:rPr>
        <w:t xml:space="preserve"> consiste en lo siguiente: </w:t>
      </w:r>
    </w:p>
    <w:p w:rsidR="00170E6D" w:rsidRPr="00132270" w:rsidRDefault="00170E6D" w:rsidP="00170E6D">
      <w:pPr>
        <w:tabs>
          <w:tab w:val="left" w:pos="4667"/>
        </w:tabs>
        <w:spacing w:line="360" w:lineRule="auto"/>
        <w:jc w:val="both"/>
        <w:rPr>
          <w:rFonts w:ascii="Palatino Linotype" w:hAnsi="Palatino Linotype" w:cs="Tahoma"/>
          <w:bCs/>
          <w:iCs/>
        </w:rPr>
      </w:pPr>
    </w:p>
    <w:p w:rsidR="00170E6D" w:rsidRPr="00132270" w:rsidRDefault="00170E6D" w:rsidP="00170E6D">
      <w:pPr>
        <w:ind w:left="567" w:right="567"/>
        <w:jc w:val="center"/>
        <w:rPr>
          <w:rFonts w:ascii="Palatino Linotype" w:eastAsia="Calibri" w:hAnsi="Palatino Linotype"/>
          <w:b/>
          <w:i/>
          <w:iCs/>
        </w:rPr>
      </w:pPr>
      <w:r w:rsidRPr="00132270">
        <w:rPr>
          <w:rFonts w:ascii="Palatino Linotype" w:hAnsi="Palatino Linotype" w:cs="Tahoma"/>
          <w:bCs/>
          <w:iCs/>
        </w:rPr>
        <w:lastRenderedPageBreak/>
        <w:t>“</w:t>
      </w:r>
      <w:r w:rsidRPr="00132270">
        <w:rPr>
          <w:rFonts w:ascii="Palatino Linotype" w:eastAsia="Calibri" w:hAnsi="Palatino Linotype"/>
          <w:b/>
          <w:i/>
          <w:iCs/>
        </w:rPr>
        <w:t>SOLICITUD DE INFORMACIÓN EN MATERIA DE GÉNERO</w:t>
      </w:r>
    </w:p>
    <w:p w:rsidR="00170E6D" w:rsidRPr="00132270" w:rsidRDefault="00170E6D" w:rsidP="00170E6D">
      <w:pPr>
        <w:pStyle w:val="Sinespaciado"/>
      </w:pPr>
    </w:p>
    <w:p w:rsidR="00170E6D" w:rsidRPr="00132270" w:rsidRDefault="00170E6D" w:rsidP="00170E6D">
      <w:pPr>
        <w:spacing w:line="256" w:lineRule="auto"/>
        <w:rPr>
          <w:rFonts w:ascii="Palatino Linotype" w:eastAsia="Calibri" w:hAnsi="Palatino Linotype"/>
          <w:i/>
          <w:iCs/>
        </w:rPr>
      </w:pPr>
      <w:r w:rsidRPr="00132270">
        <w:rPr>
          <w:rFonts w:ascii="Palatino Linotype" w:eastAsia="Calibri" w:hAnsi="Palatino Linotype"/>
          <w:i/>
          <w:iCs/>
        </w:rPr>
        <w:t>Se solicita la información desagregada de la siguiente forma:</w:t>
      </w:r>
    </w:p>
    <w:p w:rsidR="00170E6D" w:rsidRPr="00132270" w:rsidRDefault="00170E6D" w:rsidP="00170E6D">
      <w:pPr>
        <w:spacing w:line="256" w:lineRule="auto"/>
        <w:rPr>
          <w:rFonts w:ascii="Palatino Linotype" w:eastAsia="Calibri" w:hAnsi="Palatino Linotype"/>
          <w:b/>
          <w:i/>
          <w:iCs/>
        </w:rPr>
      </w:pPr>
      <w:r w:rsidRPr="00132270">
        <w:rPr>
          <w:rFonts w:ascii="Palatino Linotype" w:eastAsia="Calibri" w:hAnsi="Palatino Linotype"/>
          <w:b/>
          <w:i/>
          <w:iCs/>
        </w:rPr>
        <w:t>Ejercicio Fiscal 2013</w:t>
      </w:r>
    </w:p>
    <w:p w:rsidR="00170E6D" w:rsidRPr="00132270" w:rsidRDefault="00170E6D" w:rsidP="00170E6D">
      <w:pPr>
        <w:numPr>
          <w:ilvl w:val="0"/>
          <w:numId w:val="6"/>
        </w:numPr>
        <w:spacing w:after="0" w:line="256" w:lineRule="auto"/>
        <w:contextualSpacing/>
        <w:rPr>
          <w:rFonts w:ascii="Palatino Linotype" w:eastAsia="Calibri" w:hAnsi="Palatino Linotype"/>
          <w:i/>
          <w:iCs/>
        </w:rPr>
      </w:pPr>
      <w:r w:rsidRPr="00132270">
        <w:rPr>
          <w:rFonts w:ascii="Palatino Linotype" w:eastAsia="Calibri" w:hAnsi="Palatino Linotype"/>
          <w:i/>
          <w:iCs/>
        </w:rPr>
        <w:t>Presupuesto asignado en el ejercicio fiscal 2013 a las partidas presupuestales:</w:t>
      </w:r>
    </w:p>
    <w:tbl>
      <w:tblPr>
        <w:tblStyle w:val="Tablaconcuadrcula11"/>
        <w:tblW w:w="4924" w:type="pct"/>
        <w:tblInd w:w="137" w:type="dxa"/>
        <w:tblLook w:val="04A0" w:firstRow="1" w:lastRow="0" w:firstColumn="1" w:lastColumn="0" w:noHBand="0" w:noVBand="1"/>
      </w:tblPr>
      <w:tblGrid>
        <w:gridCol w:w="436"/>
        <w:gridCol w:w="436"/>
        <w:gridCol w:w="461"/>
        <w:gridCol w:w="449"/>
        <w:gridCol w:w="461"/>
        <w:gridCol w:w="3489"/>
        <w:gridCol w:w="1717"/>
        <w:gridCol w:w="1475"/>
      </w:tblGrid>
      <w:tr w:rsidR="00170E6D" w:rsidRPr="00132270" w:rsidTr="00BB315B">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Ejercicio Presupuestal 2013</w:t>
            </w: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F</w:t>
            </w:r>
          </w:p>
        </w:tc>
        <w:tc>
          <w:tcPr>
            <w:tcW w:w="253"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Sf</w:t>
            </w:r>
          </w:p>
        </w:tc>
        <w:tc>
          <w:tcPr>
            <w:tcW w:w="253"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Pg</w:t>
            </w:r>
          </w:p>
        </w:tc>
        <w:tc>
          <w:tcPr>
            <w:tcW w:w="253"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Sp</w:t>
            </w:r>
          </w:p>
        </w:tc>
        <w:tc>
          <w:tcPr>
            <w:tcW w:w="253"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Py</w:t>
            </w:r>
          </w:p>
        </w:tc>
        <w:tc>
          <w:tcPr>
            <w:tcW w:w="1993"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Nombre</w:t>
            </w:r>
          </w:p>
        </w:tc>
        <w:tc>
          <w:tcPr>
            <w:tcW w:w="978"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842" w:type="pct"/>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199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Desarrollo social y humano</w:t>
            </w:r>
          </w:p>
        </w:tc>
        <w:tc>
          <w:tcPr>
            <w:tcW w:w="97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8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199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El papel fundamental de la mujer y la perspectiva de género</w:t>
            </w:r>
          </w:p>
        </w:tc>
        <w:tc>
          <w:tcPr>
            <w:tcW w:w="97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8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199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Integración de la mujer al desarrollo económico</w:t>
            </w:r>
          </w:p>
        </w:tc>
        <w:tc>
          <w:tcPr>
            <w:tcW w:w="97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8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199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educativa a hijos de madres trabajadoras</w:t>
            </w:r>
          </w:p>
        </w:tc>
        <w:tc>
          <w:tcPr>
            <w:tcW w:w="97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8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199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Familia, población y participación de la mujer</w:t>
            </w:r>
          </w:p>
        </w:tc>
        <w:tc>
          <w:tcPr>
            <w:tcW w:w="97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8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199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Fomento a la cultura de equidad de género</w:t>
            </w:r>
          </w:p>
        </w:tc>
        <w:tc>
          <w:tcPr>
            <w:tcW w:w="97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8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199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integral a la mujer</w:t>
            </w:r>
          </w:p>
        </w:tc>
        <w:tc>
          <w:tcPr>
            <w:tcW w:w="97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8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bl>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Proporcionar las Carátulas de Presupuesto de Ingresos y Egresos (PbRM 03b y PbRM 04d) del ejercicio fiscal 2013.</w:t>
      </w:r>
    </w:p>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170E6D" w:rsidRPr="00132270" w:rsidRDefault="00170E6D" w:rsidP="00170E6D">
      <w:pPr>
        <w:spacing w:line="256" w:lineRule="auto"/>
        <w:contextualSpacing/>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lastRenderedPageBreak/>
        <w:t>Presupuesto de Egresos por Objeto de Gasto de la dependencia Clave I01 Desarrollo Social y/o equivalente, y de la dependencia Clave 152 Atención a la Mujer y/o equivalente del ejercicio fiscal 2013. Como se muestra a continuación:</w:t>
      </w:r>
    </w:p>
    <w:p w:rsidR="00170E6D" w:rsidRPr="00132270" w:rsidRDefault="00170E6D" w:rsidP="00170E6D">
      <w:pPr>
        <w:spacing w:line="256" w:lineRule="auto"/>
        <w:ind w:left="720"/>
        <w:contextualSpacing/>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805"/>
        <w:gridCol w:w="2943"/>
        <w:gridCol w:w="2943"/>
      </w:tblGrid>
      <w:tr w:rsidR="00170E6D" w:rsidRPr="00132270" w:rsidTr="00BB315B">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IO1 Desarrollo Social y/o equivalente Ejercicio Fiscal 2013</w:t>
            </w: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805"/>
        <w:gridCol w:w="2943"/>
        <w:gridCol w:w="2943"/>
      </w:tblGrid>
      <w:tr w:rsidR="00170E6D" w:rsidRPr="00132270" w:rsidTr="00BB315B">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auxiliar 152 Atención a la Mujer y/o equivalente para el Ejercicio Fiscal 2013</w:t>
            </w: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rPr>
          <w:rFonts w:ascii="Palatino Linotype" w:eastAsia="Calibri" w:hAnsi="Palatino Linotype"/>
          <w:b/>
          <w:i/>
          <w:iCs/>
        </w:rPr>
      </w:pPr>
    </w:p>
    <w:p w:rsidR="00170E6D" w:rsidRPr="00132270" w:rsidRDefault="00170E6D" w:rsidP="00170E6D">
      <w:pPr>
        <w:spacing w:line="256" w:lineRule="auto"/>
        <w:rPr>
          <w:rFonts w:ascii="Palatino Linotype" w:eastAsia="Calibri" w:hAnsi="Palatino Linotype"/>
          <w:b/>
          <w:i/>
          <w:iCs/>
        </w:rPr>
      </w:pPr>
      <w:r w:rsidRPr="00132270">
        <w:rPr>
          <w:rFonts w:ascii="Palatino Linotype" w:eastAsia="Calibri" w:hAnsi="Palatino Linotype"/>
          <w:b/>
          <w:i/>
          <w:iCs/>
        </w:rPr>
        <w:t>Ejercicio Fiscal 2014</w:t>
      </w:r>
    </w:p>
    <w:p w:rsidR="00170E6D" w:rsidRPr="00132270" w:rsidRDefault="00170E6D" w:rsidP="00170E6D">
      <w:pPr>
        <w:numPr>
          <w:ilvl w:val="0"/>
          <w:numId w:val="6"/>
        </w:numPr>
        <w:spacing w:after="0" w:line="256" w:lineRule="auto"/>
        <w:contextualSpacing/>
        <w:rPr>
          <w:rFonts w:ascii="Palatino Linotype" w:eastAsia="Calibri" w:hAnsi="Palatino Linotype"/>
          <w:i/>
          <w:iCs/>
        </w:rPr>
      </w:pPr>
      <w:r w:rsidRPr="00132270">
        <w:rPr>
          <w:rFonts w:ascii="Palatino Linotype" w:eastAsia="Calibri" w:hAnsi="Palatino Linotype"/>
          <w:i/>
          <w:iCs/>
        </w:rPr>
        <w:t>Presupuesto asignado en el ejercicio fiscal 2014 a las partidas presupuestales:</w:t>
      </w:r>
    </w:p>
    <w:p w:rsidR="00170E6D" w:rsidRPr="00132270" w:rsidRDefault="00170E6D" w:rsidP="00170E6D">
      <w:pPr>
        <w:spacing w:line="256" w:lineRule="auto"/>
        <w:ind w:left="720"/>
        <w:contextualSpacing/>
        <w:rPr>
          <w:rFonts w:ascii="Palatino Linotype" w:eastAsia="Calibri" w:hAnsi="Palatino Linotype"/>
          <w:i/>
          <w:iCs/>
        </w:rPr>
      </w:pPr>
    </w:p>
    <w:p w:rsidR="00170E6D" w:rsidRPr="00132270" w:rsidRDefault="00170E6D" w:rsidP="00170E6D">
      <w:pPr>
        <w:spacing w:line="256" w:lineRule="auto"/>
        <w:ind w:left="720"/>
        <w:contextualSpacing/>
        <w:rPr>
          <w:rFonts w:ascii="Palatino Linotype" w:eastAsia="Calibri" w:hAnsi="Palatino Linotype"/>
          <w:i/>
          <w:iCs/>
        </w:rPr>
      </w:pPr>
    </w:p>
    <w:p w:rsidR="00170E6D" w:rsidRPr="00132270" w:rsidRDefault="00170E6D" w:rsidP="00170E6D">
      <w:pPr>
        <w:spacing w:line="256" w:lineRule="auto"/>
        <w:ind w:left="720"/>
        <w:contextualSpacing/>
        <w:rPr>
          <w:rFonts w:ascii="Palatino Linotype" w:eastAsia="Calibri" w:hAnsi="Palatino Linotype"/>
          <w:i/>
          <w:iCs/>
        </w:rPr>
      </w:pPr>
    </w:p>
    <w:tbl>
      <w:tblPr>
        <w:tblStyle w:val="Tablaconcuadrcula11"/>
        <w:tblW w:w="4924" w:type="pct"/>
        <w:jc w:val="center"/>
        <w:tblInd w:w="0" w:type="dxa"/>
        <w:tblLook w:val="04A0" w:firstRow="1" w:lastRow="0" w:firstColumn="1" w:lastColumn="0" w:noHBand="0" w:noVBand="1"/>
      </w:tblPr>
      <w:tblGrid>
        <w:gridCol w:w="436"/>
        <w:gridCol w:w="436"/>
        <w:gridCol w:w="461"/>
        <w:gridCol w:w="449"/>
        <w:gridCol w:w="461"/>
        <w:gridCol w:w="4389"/>
        <w:gridCol w:w="1147"/>
        <w:gridCol w:w="1145"/>
      </w:tblGrid>
      <w:tr w:rsidR="00170E6D" w:rsidRPr="00132270" w:rsidTr="00BB315B">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lastRenderedPageBreak/>
              <w:t>Ejercicio Presupuestal 2014</w:t>
            </w: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Sf</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Pg</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Sp</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Py</w:t>
            </w: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Nombre</w:t>
            </w:r>
          </w:p>
        </w:tc>
        <w:tc>
          <w:tcPr>
            <w:tcW w:w="65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w:t>
            </w:r>
          </w:p>
          <w:p w:rsidR="00170E6D" w:rsidRPr="00132270" w:rsidRDefault="00170E6D" w:rsidP="00BB315B">
            <w:pPr>
              <w:jc w:val="center"/>
              <w:rPr>
                <w:rFonts w:ascii="Palatino Linotype" w:hAnsi="Palatino Linotype"/>
                <w:i/>
                <w:iCs/>
              </w:rPr>
            </w:pPr>
            <w:r w:rsidRPr="00132270">
              <w:rPr>
                <w:rFonts w:ascii="Palatino Linotype" w:hAnsi="Palatino Linotype"/>
                <w:i/>
                <w:iCs/>
              </w:rPr>
              <w:t>Aprobado</w:t>
            </w:r>
          </w:p>
        </w:tc>
        <w:tc>
          <w:tcPr>
            <w:tcW w:w="65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Desarrollo social y humano</w:t>
            </w:r>
          </w:p>
        </w:tc>
        <w:tc>
          <w:tcPr>
            <w:tcW w:w="65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65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El papel fundamental de la mujer y la perspectiva de género</w:t>
            </w:r>
          </w:p>
        </w:tc>
        <w:tc>
          <w:tcPr>
            <w:tcW w:w="65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65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Integración de la mujer al desarrollo económico</w:t>
            </w:r>
          </w:p>
        </w:tc>
        <w:tc>
          <w:tcPr>
            <w:tcW w:w="65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65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educativa a hijos de madres trabajadoras</w:t>
            </w:r>
          </w:p>
        </w:tc>
        <w:tc>
          <w:tcPr>
            <w:tcW w:w="65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65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5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Familia, población y participación de la mujer</w:t>
            </w:r>
          </w:p>
        </w:tc>
        <w:tc>
          <w:tcPr>
            <w:tcW w:w="65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65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Fomento a la cultura de equidad de género</w:t>
            </w:r>
          </w:p>
        </w:tc>
        <w:tc>
          <w:tcPr>
            <w:tcW w:w="65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65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17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07</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5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9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integral a la mujer</w:t>
            </w:r>
          </w:p>
        </w:tc>
        <w:tc>
          <w:tcPr>
            <w:tcW w:w="65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65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bl>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Proporcionar las Carátulas de Presupuesto de Ingresos y Egresos (PbRM 03b y PbRM 04d) del ejercicio fiscal 2014.</w:t>
      </w:r>
    </w:p>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170E6D" w:rsidRPr="00132270" w:rsidRDefault="00170E6D" w:rsidP="00170E6D">
      <w:pPr>
        <w:spacing w:line="256" w:lineRule="auto"/>
        <w:contextualSpacing/>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Presupuesto de Egresos por Objeto de Gasto de la dependendia Clave I01 Desarrollo Social y/o equivalente, y de la dependencia Clave 152 Atención a la Mujer y/o equivalente del ejercicio fiscal 2014. Como se muestra a continuación:</w:t>
      </w:r>
    </w:p>
    <w:p w:rsidR="00170E6D" w:rsidRPr="00132270" w:rsidRDefault="00170E6D" w:rsidP="00170E6D">
      <w:pPr>
        <w:spacing w:line="256" w:lineRule="auto"/>
        <w:contextualSpacing/>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942"/>
        <w:gridCol w:w="2943"/>
        <w:gridCol w:w="2943"/>
      </w:tblGrid>
      <w:tr w:rsidR="00170E6D" w:rsidRPr="00132270" w:rsidTr="00BB315B">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IO1 Desarrollo Social y/o equivalente Ejercicio Fiscal 2014</w:t>
            </w: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lastRenderedPageBreak/>
              <w:t>7000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942"/>
        <w:gridCol w:w="2943"/>
        <w:gridCol w:w="2943"/>
      </w:tblGrid>
      <w:tr w:rsidR="00170E6D" w:rsidRPr="00132270" w:rsidTr="00BB315B">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auxiliar 152 Atención a la Mujer y/o equivalente para el Ejercicio Fiscal 2014</w:t>
            </w: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94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p w:rsidR="00170E6D" w:rsidRPr="00132270" w:rsidRDefault="00170E6D" w:rsidP="00170E6D">
      <w:pPr>
        <w:spacing w:line="256" w:lineRule="auto"/>
        <w:rPr>
          <w:rFonts w:ascii="Palatino Linotype" w:eastAsia="Calibri" w:hAnsi="Palatino Linotype"/>
          <w:b/>
          <w:i/>
          <w:iCs/>
        </w:rPr>
      </w:pPr>
      <w:r w:rsidRPr="00132270">
        <w:rPr>
          <w:rFonts w:ascii="Palatino Linotype" w:eastAsia="Calibri" w:hAnsi="Palatino Linotype"/>
          <w:b/>
          <w:i/>
          <w:iCs/>
        </w:rPr>
        <w:t>Ejercicio Fiscal 2015</w:t>
      </w:r>
    </w:p>
    <w:p w:rsidR="00170E6D" w:rsidRPr="00132270" w:rsidRDefault="00170E6D" w:rsidP="00170E6D">
      <w:pPr>
        <w:numPr>
          <w:ilvl w:val="0"/>
          <w:numId w:val="6"/>
        </w:numPr>
        <w:spacing w:after="0" w:line="256" w:lineRule="auto"/>
        <w:contextualSpacing/>
        <w:rPr>
          <w:rFonts w:ascii="Palatino Linotype" w:eastAsia="Calibri" w:hAnsi="Palatino Linotype"/>
          <w:i/>
          <w:iCs/>
        </w:rPr>
      </w:pPr>
      <w:r w:rsidRPr="00132270">
        <w:rPr>
          <w:rFonts w:ascii="Palatino Linotype" w:eastAsia="Calibri" w:hAnsi="Palatino Linotype"/>
          <w:i/>
          <w:iCs/>
        </w:rPr>
        <w:t>Presupuesto asignado en el ejercicio fiscal 2015 a las partidas presupuestales:</w:t>
      </w:r>
    </w:p>
    <w:tbl>
      <w:tblPr>
        <w:tblStyle w:val="Tablaconcuadrcula11"/>
        <w:tblW w:w="5000" w:type="pct"/>
        <w:jc w:val="center"/>
        <w:tblInd w:w="0" w:type="dxa"/>
        <w:tblLook w:val="04A0" w:firstRow="1" w:lastRow="0" w:firstColumn="1" w:lastColumn="0" w:noHBand="0" w:noVBand="1"/>
      </w:tblPr>
      <w:tblGrid>
        <w:gridCol w:w="522"/>
        <w:gridCol w:w="583"/>
        <w:gridCol w:w="438"/>
        <w:gridCol w:w="461"/>
        <w:gridCol w:w="449"/>
        <w:gridCol w:w="461"/>
        <w:gridCol w:w="4075"/>
        <w:gridCol w:w="1123"/>
        <w:gridCol w:w="950"/>
      </w:tblGrid>
      <w:tr w:rsidR="00170E6D" w:rsidRPr="00132270" w:rsidTr="00BB315B">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Ejercicio Presupuestal 2015</w:t>
            </w:r>
          </w:p>
        </w:tc>
      </w:tr>
      <w:tr w:rsidR="00170E6D" w:rsidRPr="00132270" w:rsidTr="00BB315B">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Gobierno Solidario</w:t>
            </w: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Fin</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Fun</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Sf</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Pg</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Sp</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Py</w:t>
            </w: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Nombre</w:t>
            </w:r>
          </w:p>
        </w:tc>
        <w:tc>
          <w:tcPr>
            <w:tcW w:w="62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5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9"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jc w:val="center"/>
        </w:trPr>
        <w:tc>
          <w:tcPr>
            <w:tcW w:w="27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1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2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3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bl>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Proporcionar las Carátulas de Presupuesto de Ingresos y Egresos (PbRM 03b y PbRM 04d) del ejercicio fiscal 2015.</w:t>
      </w:r>
    </w:p>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170E6D" w:rsidRPr="00132270" w:rsidRDefault="00170E6D" w:rsidP="00170E6D">
      <w:pPr>
        <w:spacing w:line="256" w:lineRule="auto"/>
        <w:contextualSpacing/>
        <w:rPr>
          <w:rFonts w:ascii="Palatino Linotype" w:eastAsia="Calibri" w:hAnsi="Palatino Linotype"/>
          <w:i/>
          <w:iCs/>
        </w:rPr>
      </w:pPr>
    </w:p>
    <w:p w:rsidR="00170E6D" w:rsidRPr="00132270" w:rsidRDefault="00170E6D" w:rsidP="00170E6D">
      <w:pPr>
        <w:numPr>
          <w:ilvl w:val="0"/>
          <w:numId w:val="5"/>
        </w:numPr>
        <w:spacing w:after="0" w:line="256" w:lineRule="auto"/>
        <w:contextualSpacing/>
        <w:jc w:val="both"/>
        <w:rPr>
          <w:rFonts w:ascii="Palatino Linotype" w:eastAsia="Calibri" w:hAnsi="Palatino Linotype"/>
          <w:i/>
          <w:iCs/>
        </w:rPr>
      </w:pPr>
      <w:r w:rsidRPr="00132270">
        <w:rPr>
          <w:rFonts w:ascii="Palatino Linotype" w:eastAsia="Calibri" w:hAnsi="Palatino Linotype"/>
          <w:i/>
          <w:iCs/>
        </w:rPr>
        <w:t>Presupuesto de Egresos por Objeto de Gasto de la dependencia Clave I01 Desarrollo Social y/o equivalente, y de la dependencia Clave 152 Atención a la Mujer y/o equivalente del ejercicio fiscal 2015. Como se muestra a continuación:</w:t>
      </w:r>
    </w:p>
    <w:p w:rsidR="00170E6D" w:rsidRPr="00132270" w:rsidRDefault="00170E6D" w:rsidP="00170E6D">
      <w:pPr>
        <w:spacing w:line="256" w:lineRule="auto"/>
        <w:contextualSpacing/>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170E6D" w:rsidRPr="00132270" w:rsidTr="00BB315B">
        <w:trPr>
          <w:trHeight w:val="254"/>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IO1 Desarrollo Social y/o equivalente Ejercicio Fiscal 2015</w:t>
            </w: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170E6D" w:rsidRPr="00132270" w:rsidTr="00BB315B">
        <w:trPr>
          <w:trHeight w:val="478"/>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auxiliar 152 Atención a la Mujer y/o equivalente para el Ejercicio Fiscal 2015</w:t>
            </w: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lastRenderedPageBreak/>
              <w:t>4000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8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el formato de la Ficha Técnica de Diseño de Indicadores Estratégicos o de Gestión 2015 de la dependencia Clave I01 Desarrollo Social y/o equivalente, y de la dependencia Clave 152 Atención a la Mujer y/o equivalente.</w:t>
      </w:r>
    </w:p>
    <w:p w:rsidR="00170E6D" w:rsidRPr="00132270" w:rsidRDefault="00170E6D" w:rsidP="00170E6D">
      <w:pPr>
        <w:spacing w:line="256" w:lineRule="auto"/>
        <w:rPr>
          <w:rFonts w:ascii="Palatino Linotype" w:eastAsia="Calibri" w:hAnsi="Palatino Linotype"/>
          <w:b/>
          <w:i/>
          <w:iCs/>
        </w:rPr>
      </w:pPr>
    </w:p>
    <w:p w:rsidR="00170E6D" w:rsidRPr="00132270" w:rsidRDefault="00170E6D" w:rsidP="00170E6D">
      <w:pPr>
        <w:spacing w:line="256" w:lineRule="auto"/>
        <w:rPr>
          <w:rFonts w:ascii="Palatino Linotype" w:eastAsia="Calibri" w:hAnsi="Palatino Linotype"/>
          <w:b/>
          <w:i/>
          <w:iCs/>
        </w:rPr>
      </w:pPr>
      <w:r w:rsidRPr="00132270">
        <w:rPr>
          <w:rFonts w:ascii="Palatino Linotype" w:eastAsia="Calibri" w:hAnsi="Palatino Linotype"/>
          <w:b/>
          <w:i/>
          <w:iCs/>
        </w:rPr>
        <w:t>Ejercicio Fiscal 2016</w:t>
      </w:r>
    </w:p>
    <w:p w:rsidR="00170E6D" w:rsidRPr="00132270" w:rsidRDefault="00170E6D" w:rsidP="00170E6D">
      <w:pPr>
        <w:numPr>
          <w:ilvl w:val="0"/>
          <w:numId w:val="6"/>
        </w:numPr>
        <w:spacing w:after="0" w:line="256" w:lineRule="auto"/>
        <w:contextualSpacing/>
        <w:rPr>
          <w:rFonts w:ascii="Palatino Linotype" w:eastAsia="Calibri" w:hAnsi="Palatino Linotype"/>
          <w:i/>
          <w:iCs/>
        </w:rPr>
      </w:pPr>
      <w:r w:rsidRPr="00132270">
        <w:rPr>
          <w:rFonts w:ascii="Palatino Linotype" w:eastAsia="Calibri" w:hAnsi="Palatino Linotype"/>
          <w:i/>
          <w:iCs/>
        </w:rPr>
        <w:t>Presupuesto asignado en el ejercicio fiscal 2016 a las partidas presupuestales:</w:t>
      </w:r>
    </w:p>
    <w:p w:rsidR="00170E6D" w:rsidRPr="00132270" w:rsidRDefault="00170E6D" w:rsidP="00170E6D">
      <w:pPr>
        <w:spacing w:line="256" w:lineRule="auto"/>
        <w:ind w:left="720"/>
        <w:contextualSpacing/>
        <w:rPr>
          <w:rFonts w:ascii="Palatino Linotype" w:eastAsia="Calibri" w:hAnsi="Palatino Linotype"/>
          <w:i/>
          <w:iCs/>
        </w:rPr>
      </w:pPr>
    </w:p>
    <w:tbl>
      <w:tblPr>
        <w:tblStyle w:val="Tablaconcuadrcula11"/>
        <w:tblW w:w="4418" w:type="pct"/>
        <w:jc w:val="center"/>
        <w:tblInd w:w="0" w:type="dxa"/>
        <w:tblLook w:val="04A0" w:firstRow="1" w:lastRow="0" w:firstColumn="1" w:lastColumn="0" w:noHBand="0" w:noVBand="1"/>
      </w:tblPr>
      <w:tblGrid>
        <w:gridCol w:w="522"/>
        <w:gridCol w:w="583"/>
        <w:gridCol w:w="436"/>
        <w:gridCol w:w="461"/>
        <w:gridCol w:w="449"/>
        <w:gridCol w:w="461"/>
        <w:gridCol w:w="3078"/>
        <w:gridCol w:w="1076"/>
        <w:gridCol w:w="941"/>
      </w:tblGrid>
      <w:tr w:rsidR="00170E6D" w:rsidRPr="00132270" w:rsidTr="00BB315B">
        <w:trPr>
          <w:trHeight w:val="249"/>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Ejercicio Presupuestal 2016</w:t>
            </w:r>
          </w:p>
        </w:tc>
      </w:tr>
      <w:tr w:rsidR="00170E6D" w:rsidRPr="00132270" w:rsidTr="00BB315B">
        <w:trPr>
          <w:trHeight w:val="249"/>
          <w:jc w:val="center"/>
        </w:trPr>
        <w:tc>
          <w:tcPr>
            <w:tcW w:w="1531" w:type="pct"/>
            <w:gridSpan w:val="6"/>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Gobierno Solidario</w:t>
            </w:r>
          </w:p>
        </w:tc>
      </w:tr>
      <w:tr w:rsidR="00170E6D" w:rsidRPr="00132270" w:rsidTr="00BB315B">
        <w:trPr>
          <w:trHeight w:val="525"/>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Fin</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Fun</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Sf</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Pg</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Sp</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Py</w:t>
            </w: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Nombre</w:t>
            </w:r>
          </w:p>
        </w:tc>
        <w:tc>
          <w:tcPr>
            <w:tcW w:w="55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48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511"/>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62"/>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3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bl>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 xml:space="preserve">Proporcionar el Presupuesto de Egresos por Objeto del Gasto y Dependencia General (PbRM 04b). En este formato se integran los concepto por partida específica y concentra </w:t>
      </w:r>
      <w:r w:rsidRPr="00132270">
        <w:rPr>
          <w:rFonts w:ascii="Palatino Linotype" w:eastAsia="Calibri" w:hAnsi="Palatino Linotype"/>
          <w:i/>
          <w:iCs/>
        </w:rPr>
        <w:lastRenderedPageBreak/>
        <w:t>la suma de los formatos (PbRM 04a) Presupuesto de Egresos Detallado a nivel de Dependencia General del ejercicio fiscal 2016.</w:t>
      </w:r>
    </w:p>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las Carátulas de Presupuesto de Ingresos y Egresos (PbRM 03b y PbRM 04d) del ejercicio fiscal 2016.</w:t>
      </w:r>
    </w:p>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170E6D" w:rsidRPr="00132270" w:rsidRDefault="00170E6D" w:rsidP="00170E6D">
      <w:pPr>
        <w:spacing w:line="256" w:lineRule="auto"/>
        <w:ind w:right="539"/>
        <w:contextualSpacing/>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Presupuesto de Egresos por Objeto de Gasto de la dependencia Clave I01 Desarrollo Social y/o equivalente, y de la dependencia Clave 152 Atención a la Mujer y/o equivalente del ejercicio fiscal 2016. Como se muestra a continuación:</w:t>
      </w:r>
    </w:p>
    <w:p w:rsidR="00170E6D" w:rsidRPr="00132270" w:rsidRDefault="00170E6D" w:rsidP="00170E6D">
      <w:pPr>
        <w:pStyle w:val="Prrafodelista"/>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14"/>
        <w:gridCol w:w="2615"/>
        <w:gridCol w:w="2616"/>
      </w:tblGrid>
      <w:tr w:rsidR="00170E6D" w:rsidRPr="00132270" w:rsidTr="00BB315B">
        <w:trPr>
          <w:trHeight w:val="252"/>
          <w:jc w:val="center"/>
        </w:trPr>
        <w:tc>
          <w:tcPr>
            <w:tcW w:w="7845"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I01 Desarrollo Social y/o equivalente Ejercicio Fiscal 2016</w:t>
            </w: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61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61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615"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1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628"/>
        <w:gridCol w:w="2629"/>
        <w:gridCol w:w="2630"/>
      </w:tblGrid>
      <w:tr w:rsidR="00170E6D" w:rsidRPr="00132270" w:rsidTr="00BB315B">
        <w:trPr>
          <w:trHeight w:val="514"/>
          <w:jc w:val="center"/>
        </w:trPr>
        <w:tc>
          <w:tcPr>
            <w:tcW w:w="7887"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auxiliar 152 Atención a la Mujer y/o equivalente para el Ejercicio Fiscal 2016</w:t>
            </w: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629"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629"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lastRenderedPageBreak/>
              <w:t>5000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62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la Ficha Técnica de Diseño de Indicadores Estratégicos o de Gestión 2016 de la dependencia Clave I01 Desarrollo Social y/o equivalente, y de la dependencia Clave 152 Atención a la Mujer y/o equivalente.</w:t>
      </w:r>
    </w:p>
    <w:p w:rsidR="00170E6D" w:rsidRPr="00132270" w:rsidRDefault="00170E6D" w:rsidP="00170E6D">
      <w:pPr>
        <w:spacing w:line="256" w:lineRule="auto"/>
        <w:jc w:val="both"/>
        <w:rPr>
          <w:rFonts w:ascii="Palatino Linotype" w:eastAsia="Calibri" w:hAnsi="Palatino Linotype"/>
          <w:i/>
          <w:iCs/>
        </w:rPr>
      </w:pPr>
    </w:p>
    <w:p w:rsidR="00170E6D" w:rsidRPr="00132270" w:rsidRDefault="00170E6D" w:rsidP="00170E6D">
      <w:pPr>
        <w:spacing w:line="256" w:lineRule="auto"/>
        <w:rPr>
          <w:rFonts w:ascii="Palatino Linotype" w:eastAsia="Calibri" w:hAnsi="Palatino Linotype"/>
          <w:b/>
          <w:i/>
          <w:iCs/>
        </w:rPr>
      </w:pPr>
      <w:r w:rsidRPr="00132270">
        <w:rPr>
          <w:rFonts w:ascii="Palatino Linotype" w:eastAsia="Calibri" w:hAnsi="Palatino Linotype"/>
          <w:b/>
          <w:i/>
          <w:iCs/>
        </w:rPr>
        <w:t>Ejercicio Fiscal 2017</w:t>
      </w:r>
    </w:p>
    <w:p w:rsidR="00170E6D" w:rsidRPr="00132270" w:rsidRDefault="00170E6D" w:rsidP="00170E6D">
      <w:pPr>
        <w:numPr>
          <w:ilvl w:val="0"/>
          <w:numId w:val="6"/>
        </w:numPr>
        <w:spacing w:after="0" w:line="256" w:lineRule="auto"/>
        <w:contextualSpacing/>
        <w:rPr>
          <w:rFonts w:ascii="Palatino Linotype" w:eastAsia="Calibri" w:hAnsi="Palatino Linotype"/>
          <w:i/>
          <w:iCs/>
        </w:rPr>
      </w:pPr>
      <w:r w:rsidRPr="00132270">
        <w:rPr>
          <w:rFonts w:ascii="Palatino Linotype" w:eastAsia="Calibri" w:hAnsi="Palatino Linotype"/>
          <w:i/>
          <w:iCs/>
        </w:rPr>
        <w:t>Presupuesto asignado en el ejercicio fiscal 2017 a las partidas presupuestales:</w:t>
      </w:r>
    </w:p>
    <w:tbl>
      <w:tblPr>
        <w:tblStyle w:val="Tablaconcuadrcula11"/>
        <w:tblW w:w="4349" w:type="pct"/>
        <w:jc w:val="center"/>
        <w:tblInd w:w="0" w:type="dxa"/>
        <w:tblLook w:val="04A0" w:firstRow="1" w:lastRow="0" w:firstColumn="1" w:lastColumn="0" w:noHBand="0" w:noVBand="1"/>
      </w:tblPr>
      <w:tblGrid>
        <w:gridCol w:w="522"/>
        <w:gridCol w:w="583"/>
        <w:gridCol w:w="436"/>
        <w:gridCol w:w="461"/>
        <w:gridCol w:w="449"/>
        <w:gridCol w:w="461"/>
        <w:gridCol w:w="2953"/>
        <w:gridCol w:w="1076"/>
        <w:gridCol w:w="941"/>
      </w:tblGrid>
      <w:tr w:rsidR="00170E6D" w:rsidRPr="00132270" w:rsidTr="00BB315B">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Ejercicio Presupuestal 2017</w:t>
            </w:r>
          </w:p>
        </w:tc>
      </w:tr>
      <w:tr w:rsidR="00170E6D" w:rsidRPr="00132270" w:rsidTr="00BB315B">
        <w:trPr>
          <w:trHeight w:val="238"/>
          <w:jc w:val="center"/>
        </w:trPr>
        <w:tc>
          <w:tcPr>
            <w:tcW w:w="1554" w:type="pct"/>
            <w:gridSpan w:val="6"/>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Pilar Temático 1</w:t>
            </w:r>
          </w:p>
        </w:tc>
        <w:tc>
          <w:tcPr>
            <w:tcW w:w="3446" w:type="pct"/>
            <w:gridSpan w:val="3"/>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Gobierno Solidario</w:t>
            </w:r>
          </w:p>
        </w:tc>
      </w:tr>
      <w:tr w:rsidR="00170E6D" w:rsidRPr="00132270" w:rsidTr="00BB315B">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Fin</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Fun</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Sf</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Pg</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Sp</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Py</w:t>
            </w: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Nombre</w:t>
            </w:r>
          </w:p>
        </w:tc>
        <w:tc>
          <w:tcPr>
            <w:tcW w:w="56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4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El papel fundamental de la mujer y la perspectiva de género</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Integración de la mujer al desarrollo económico</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Capacitación de la mujer para el trabajo</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educativa a hijos de madres trabajadoras</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Proyectos productivos para el desarrollo de la mujer</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Participación social de la mujer</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51"/>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Fomento a la cultura de equidad de género</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25"/>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39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integral a la madre adolescente</w:t>
            </w:r>
          </w:p>
        </w:tc>
        <w:tc>
          <w:tcPr>
            <w:tcW w:w="56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9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bl>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 xml:space="preserve">Proporcionar el Presupuesto de Egresos por Objeto del Gasto y Dependencia General (PbRM 04b). En este formato se integran los concepto por partida específica y concentra </w:t>
      </w:r>
      <w:r w:rsidRPr="00132270">
        <w:rPr>
          <w:rFonts w:ascii="Palatino Linotype" w:eastAsia="Calibri" w:hAnsi="Palatino Linotype"/>
          <w:i/>
          <w:iCs/>
        </w:rPr>
        <w:lastRenderedPageBreak/>
        <w:t>la suma de los formatos (PbRM 04a) Presupuesto de Egresos Detallado a nivel de Dependencia General del ejercicio fiscal 2017.</w:t>
      </w:r>
    </w:p>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las Carátulas de Presupuesto de Ingresos y Egresos (PbRM 03b y PbRM 04d) del ejercicio fiscal 2017.</w:t>
      </w:r>
    </w:p>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170E6D" w:rsidRPr="00132270" w:rsidRDefault="00170E6D" w:rsidP="00170E6D">
      <w:pPr>
        <w:spacing w:line="256" w:lineRule="auto"/>
        <w:ind w:right="539"/>
        <w:contextualSpacing/>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Presupuesto de Egresos por Objeto de Gasto de la dependencia Clave I01 Desarrollo Social y/o equivalente, y de la dependencia Clave 152 Atención a la Mujer y/o equivalente del ejercicio fiscal 2017. Como se muestra a continuación:</w:t>
      </w:r>
    </w:p>
    <w:p w:rsidR="00170E6D" w:rsidRPr="00132270" w:rsidRDefault="00170E6D" w:rsidP="00170E6D">
      <w:pPr>
        <w:spacing w:line="256" w:lineRule="auto"/>
        <w:contextualSpacing/>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752"/>
        <w:gridCol w:w="2753"/>
        <w:gridCol w:w="2755"/>
      </w:tblGrid>
      <w:tr w:rsidR="00170E6D" w:rsidRPr="00132270" w:rsidTr="00BB315B">
        <w:trPr>
          <w:trHeight w:val="275"/>
          <w:jc w:val="center"/>
        </w:trPr>
        <w:tc>
          <w:tcPr>
            <w:tcW w:w="8260"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IO1 Desarrollo Social y/o equivalente Ejercicio Fiscal 2017</w:t>
            </w: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75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75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53"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785"/>
        <w:gridCol w:w="2786"/>
        <w:gridCol w:w="2786"/>
      </w:tblGrid>
      <w:tr w:rsidR="00170E6D" w:rsidRPr="00132270" w:rsidTr="00BB315B">
        <w:trPr>
          <w:trHeight w:val="505"/>
          <w:jc w:val="center"/>
        </w:trPr>
        <w:tc>
          <w:tcPr>
            <w:tcW w:w="8357"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auxiliar 152 Atención a la Mujer y/o equivalente para el Ejercicio Fiscal 2017</w:t>
            </w: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78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78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lastRenderedPageBreak/>
              <w:t>6000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86"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la Ficha Técnica de Diseño de Indicadores Estratégicos o de Gestión 2017 de la dependencia Clave I01 Desarrollo Social y/o equivalente, y de la dependencia Clave 152 Atención a la Mujer y/o equivalente.</w:t>
      </w:r>
    </w:p>
    <w:p w:rsidR="00170E6D" w:rsidRPr="00132270" w:rsidRDefault="00170E6D" w:rsidP="00170E6D">
      <w:pPr>
        <w:spacing w:line="256" w:lineRule="auto"/>
        <w:rPr>
          <w:rFonts w:ascii="Palatino Linotype" w:eastAsia="Calibri" w:hAnsi="Palatino Linotype"/>
          <w:b/>
          <w:i/>
          <w:iCs/>
        </w:rPr>
      </w:pPr>
    </w:p>
    <w:p w:rsidR="00170E6D" w:rsidRPr="00132270" w:rsidRDefault="00170E6D" w:rsidP="00170E6D">
      <w:pPr>
        <w:spacing w:line="256" w:lineRule="auto"/>
        <w:rPr>
          <w:rFonts w:ascii="Palatino Linotype" w:eastAsia="Calibri" w:hAnsi="Palatino Linotype"/>
          <w:b/>
          <w:i/>
          <w:iCs/>
        </w:rPr>
      </w:pPr>
      <w:r w:rsidRPr="00132270">
        <w:rPr>
          <w:rFonts w:ascii="Palatino Linotype" w:eastAsia="Calibri" w:hAnsi="Palatino Linotype"/>
          <w:b/>
          <w:i/>
          <w:iCs/>
        </w:rPr>
        <w:t>Ejercicio Fiscal 2018</w:t>
      </w:r>
    </w:p>
    <w:p w:rsidR="00170E6D" w:rsidRPr="00132270" w:rsidRDefault="00170E6D" w:rsidP="00170E6D">
      <w:pPr>
        <w:numPr>
          <w:ilvl w:val="0"/>
          <w:numId w:val="6"/>
        </w:numPr>
        <w:spacing w:after="0" w:line="256" w:lineRule="auto"/>
        <w:contextualSpacing/>
        <w:rPr>
          <w:rFonts w:ascii="Palatino Linotype" w:eastAsia="Calibri" w:hAnsi="Palatino Linotype"/>
          <w:i/>
          <w:iCs/>
        </w:rPr>
      </w:pPr>
      <w:r w:rsidRPr="00132270">
        <w:rPr>
          <w:rFonts w:ascii="Palatino Linotype" w:eastAsia="Calibri" w:hAnsi="Palatino Linotype"/>
          <w:i/>
          <w:iCs/>
        </w:rPr>
        <w:t>Presupuesto asignado en el ejercicio fiscal 2018 a las partidas presupuestales:</w:t>
      </w:r>
    </w:p>
    <w:p w:rsidR="00170E6D" w:rsidRPr="00132270" w:rsidRDefault="00170E6D" w:rsidP="00170E6D">
      <w:pPr>
        <w:spacing w:line="256" w:lineRule="auto"/>
        <w:ind w:left="720"/>
        <w:contextualSpacing/>
        <w:rPr>
          <w:rFonts w:ascii="Palatino Linotype" w:eastAsia="Calibri" w:hAnsi="Palatino Linotype"/>
          <w:i/>
          <w:iCs/>
        </w:rPr>
      </w:pPr>
    </w:p>
    <w:tbl>
      <w:tblPr>
        <w:tblStyle w:val="Tablaconcuadrcula11"/>
        <w:tblW w:w="4334" w:type="pct"/>
        <w:jc w:val="center"/>
        <w:tblInd w:w="0" w:type="dxa"/>
        <w:tblLook w:val="04A0" w:firstRow="1" w:lastRow="0" w:firstColumn="1" w:lastColumn="0" w:noHBand="0" w:noVBand="1"/>
      </w:tblPr>
      <w:tblGrid>
        <w:gridCol w:w="522"/>
        <w:gridCol w:w="583"/>
        <w:gridCol w:w="436"/>
        <w:gridCol w:w="461"/>
        <w:gridCol w:w="449"/>
        <w:gridCol w:w="461"/>
        <w:gridCol w:w="2926"/>
        <w:gridCol w:w="1076"/>
        <w:gridCol w:w="941"/>
      </w:tblGrid>
      <w:tr w:rsidR="00170E6D" w:rsidRPr="00132270" w:rsidTr="00BB315B">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Ejercicio Presupuestal 2018</w:t>
            </w:r>
          </w:p>
        </w:tc>
      </w:tr>
      <w:tr w:rsidR="00170E6D" w:rsidRPr="00132270" w:rsidTr="00BB315B">
        <w:trPr>
          <w:trHeight w:val="238"/>
          <w:jc w:val="center"/>
        </w:trPr>
        <w:tc>
          <w:tcPr>
            <w:tcW w:w="1531" w:type="pct"/>
            <w:gridSpan w:val="6"/>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Gobierno Solidario</w:t>
            </w:r>
          </w:p>
        </w:tc>
      </w:tr>
      <w:tr w:rsidR="00170E6D" w:rsidRPr="00132270" w:rsidTr="00BB315B">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Fin</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Fun</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Sf</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Pg</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Sp</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Py</w:t>
            </w: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Nombre</w:t>
            </w:r>
          </w:p>
        </w:tc>
        <w:tc>
          <w:tcPr>
            <w:tcW w:w="55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485"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51"/>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3"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30"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3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3"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32"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485"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bl>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 xml:space="preserve">Proporcionar el Presupuesto de Egresos por Objeto del Gasto y Dependencia General (PbRM 04b). En este formato se integran los concepto por partida específica y concentra </w:t>
      </w:r>
      <w:r w:rsidRPr="00132270">
        <w:rPr>
          <w:rFonts w:ascii="Palatino Linotype" w:eastAsia="Calibri" w:hAnsi="Palatino Linotype"/>
          <w:i/>
          <w:iCs/>
        </w:rPr>
        <w:lastRenderedPageBreak/>
        <w:t>la suma de los formatos (PbRM 04a) Presupuesto de Egresos Detallado a nivel de Dependencia General del ejercicio fiscal 2018.</w:t>
      </w:r>
    </w:p>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las Carátulas de Presupuesto de Ingresos y Egresos (PbRM 03b y PbRM 04d) del ejercicio fiscal 2018.</w:t>
      </w:r>
    </w:p>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170E6D" w:rsidRPr="00132270" w:rsidRDefault="00170E6D" w:rsidP="00170E6D">
      <w:pPr>
        <w:spacing w:line="256" w:lineRule="auto"/>
        <w:ind w:right="539"/>
        <w:contextualSpacing/>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Presupuesto de Egresos por Objeto de Gasto de la dependencia Clave I01 Desarrollo Social y/o equivalente, y de la dependencia Clave 152 Atención a la Mujer y/o equivalente del ejercicio fiscal 2018. Como se muestra a continuación:</w:t>
      </w:r>
    </w:p>
    <w:p w:rsidR="00170E6D" w:rsidRPr="00132270" w:rsidRDefault="00170E6D" w:rsidP="00170E6D">
      <w:pPr>
        <w:spacing w:line="256" w:lineRule="auto"/>
        <w:contextualSpacing/>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596"/>
        <w:gridCol w:w="2597"/>
        <w:gridCol w:w="2597"/>
      </w:tblGrid>
      <w:tr w:rsidR="00170E6D" w:rsidRPr="00132270" w:rsidTr="00BB315B">
        <w:trPr>
          <w:trHeight w:val="252"/>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I01 Desarrollo Social y/o equivalente Ejercicio Fiscal 2018</w:t>
            </w:r>
          </w:p>
        </w:tc>
      </w:tr>
      <w:tr w:rsidR="00170E6D" w:rsidRPr="00132270" w:rsidTr="00BB315B">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518"/>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auxiliar 152 Atención a la Mujer y/o equivalente para el Ejercicio Fiscal 2018</w:t>
            </w: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lastRenderedPageBreak/>
              <w:t>7000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597"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la Ficha Técnica de Diseño de Indicadores Estratégicos o de Gestión 2018 de la dependencia Clave I01 Desarrollo Social y/o equivalente, y de la dependencia Clave 152 Atención a la Mujer y/o equivalente.</w:t>
      </w:r>
    </w:p>
    <w:p w:rsidR="00170E6D" w:rsidRPr="00132270" w:rsidRDefault="00170E6D" w:rsidP="00170E6D">
      <w:pPr>
        <w:spacing w:line="256" w:lineRule="auto"/>
        <w:jc w:val="both"/>
        <w:rPr>
          <w:rFonts w:ascii="Palatino Linotype" w:eastAsia="Calibri" w:hAnsi="Palatino Linotype"/>
          <w:i/>
          <w:iCs/>
        </w:rPr>
      </w:pPr>
    </w:p>
    <w:p w:rsidR="00170E6D" w:rsidRPr="00132270" w:rsidRDefault="00170E6D" w:rsidP="00170E6D">
      <w:pPr>
        <w:spacing w:line="256" w:lineRule="auto"/>
        <w:rPr>
          <w:rFonts w:ascii="Palatino Linotype" w:eastAsia="Calibri" w:hAnsi="Palatino Linotype"/>
          <w:b/>
          <w:i/>
          <w:iCs/>
        </w:rPr>
      </w:pPr>
      <w:r w:rsidRPr="00132270">
        <w:rPr>
          <w:rFonts w:ascii="Palatino Linotype" w:eastAsia="Calibri" w:hAnsi="Palatino Linotype"/>
          <w:b/>
          <w:i/>
          <w:iCs/>
        </w:rPr>
        <w:t>Ejercicio Fiscal 2019</w:t>
      </w:r>
    </w:p>
    <w:p w:rsidR="00170E6D" w:rsidRPr="00132270" w:rsidRDefault="00170E6D" w:rsidP="00170E6D">
      <w:pPr>
        <w:numPr>
          <w:ilvl w:val="0"/>
          <w:numId w:val="6"/>
        </w:numPr>
        <w:spacing w:after="0" w:line="256" w:lineRule="auto"/>
        <w:contextualSpacing/>
        <w:rPr>
          <w:rFonts w:ascii="Palatino Linotype" w:eastAsia="Calibri" w:hAnsi="Palatino Linotype"/>
          <w:i/>
          <w:iCs/>
        </w:rPr>
      </w:pPr>
      <w:r w:rsidRPr="00132270">
        <w:rPr>
          <w:rFonts w:ascii="Palatino Linotype" w:eastAsia="Calibri" w:hAnsi="Palatino Linotype"/>
          <w:i/>
          <w:iCs/>
        </w:rPr>
        <w:t>Presupuesto asignado en el ejercicio fiscal 2019 a las partidas presupuestales:</w:t>
      </w:r>
    </w:p>
    <w:p w:rsidR="00170E6D" w:rsidRPr="00132270" w:rsidRDefault="00170E6D" w:rsidP="00170E6D">
      <w:pPr>
        <w:spacing w:line="256" w:lineRule="auto"/>
        <w:ind w:left="720"/>
        <w:contextualSpacing/>
        <w:rPr>
          <w:rFonts w:ascii="Palatino Linotype" w:eastAsia="Calibri" w:hAnsi="Palatino Linotype"/>
          <w:i/>
          <w:iCs/>
        </w:rPr>
      </w:pPr>
    </w:p>
    <w:tbl>
      <w:tblPr>
        <w:tblStyle w:val="Tablaconcuadrcula11"/>
        <w:tblW w:w="4464" w:type="pct"/>
        <w:jc w:val="center"/>
        <w:tblInd w:w="0" w:type="dxa"/>
        <w:tblLook w:val="04A0" w:firstRow="1" w:lastRow="0" w:firstColumn="1" w:lastColumn="0" w:noHBand="0" w:noVBand="1"/>
      </w:tblPr>
      <w:tblGrid>
        <w:gridCol w:w="522"/>
        <w:gridCol w:w="583"/>
        <w:gridCol w:w="436"/>
        <w:gridCol w:w="461"/>
        <w:gridCol w:w="449"/>
        <w:gridCol w:w="461"/>
        <w:gridCol w:w="3162"/>
        <w:gridCol w:w="1076"/>
        <w:gridCol w:w="941"/>
      </w:tblGrid>
      <w:tr w:rsidR="00170E6D" w:rsidRPr="00132270" w:rsidTr="00BB315B">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Ejercicio Presupuestal 2019</w:t>
            </w:r>
          </w:p>
        </w:tc>
      </w:tr>
      <w:tr w:rsidR="00170E6D" w:rsidRPr="00132270" w:rsidTr="00BB315B">
        <w:trPr>
          <w:trHeight w:val="255"/>
          <w:jc w:val="center"/>
        </w:trPr>
        <w:tc>
          <w:tcPr>
            <w:tcW w:w="1561" w:type="pct"/>
            <w:gridSpan w:val="6"/>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Pilar Temático 1</w:t>
            </w:r>
          </w:p>
        </w:tc>
        <w:tc>
          <w:tcPr>
            <w:tcW w:w="3439" w:type="pct"/>
            <w:gridSpan w:val="3"/>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Gobierno Solidario</w:t>
            </w:r>
          </w:p>
        </w:tc>
      </w:tr>
      <w:tr w:rsidR="00170E6D" w:rsidRPr="00132270" w:rsidTr="00BB315B">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Fin</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Fun</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Sf</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Pg</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Sp</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Py</w:t>
            </w: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Nombre</w:t>
            </w:r>
          </w:p>
        </w:tc>
        <w:tc>
          <w:tcPr>
            <w:tcW w:w="626"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528"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4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511"/>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03</w:t>
            </w: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7"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01</w:t>
            </w: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r w:rsidR="00170E6D" w:rsidRPr="00132270" w:rsidTr="00BB315B">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309"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06</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08</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05</w:t>
            </w:r>
          </w:p>
        </w:tc>
        <w:tc>
          <w:tcPr>
            <w:tcW w:w="241"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47"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02</w:t>
            </w:r>
          </w:p>
        </w:tc>
        <w:tc>
          <w:tcPr>
            <w:tcW w:w="2284" w:type="pct"/>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rPr>
                <w:rFonts w:ascii="Palatino Linotype" w:hAnsi="Palatino Linotype"/>
                <w:i/>
                <w:iCs/>
              </w:rPr>
            </w:pPr>
            <w:r w:rsidRPr="00132270">
              <w:rPr>
                <w:rFonts w:ascii="Palatino Linotype" w:hAnsi="Palatino Linotype"/>
                <w:i/>
                <w:iC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c>
          <w:tcPr>
            <w:tcW w:w="528" w:type="pct"/>
            <w:tcBorders>
              <w:top w:val="single" w:sz="4" w:space="0" w:color="auto"/>
              <w:left w:val="single" w:sz="4" w:space="0" w:color="auto"/>
              <w:bottom w:val="single" w:sz="4" w:space="0" w:color="auto"/>
              <w:right w:val="single" w:sz="4" w:space="0" w:color="auto"/>
            </w:tcBorders>
          </w:tcPr>
          <w:p w:rsidR="00170E6D" w:rsidRPr="00132270" w:rsidRDefault="00170E6D" w:rsidP="00BB315B">
            <w:pPr>
              <w:rPr>
                <w:rFonts w:ascii="Palatino Linotype" w:hAnsi="Palatino Linotype"/>
                <w:i/>
                <w:iCs/>
              </w:rPr>
            </w:pPr>
          </w:p>
        </w:tc>
      </w:tr>
    </w:tbl>
    <w:p w:rsidR="00170E6D" w:rsidRPr="00132270" w:rsidRDefault="00170E6D" w:rsidP="00170E6D">
      <w:pPr>
        <w:spacing w:line="256" w:lineRule="auto"/>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lastRenderedPageBreak/>
        <w:t>Proporcionar las Carátulas de Presupuesto de Ingresos y Egresos (PbRM 03b y PbRM 04d) del ejercicio fiscal 2019.</w:t>
      </w:r>
    </w:p>
    <w:p w:rsidR="00170E6D" w:rsidRPr="00132270" w:rsidRDefault="00170E6D" w:rsidP="00170E6D">
      <w:pPr>
        <w:spacing w:line="256" w:lineRule="auto"/>
        <w:ind w:right="539"/>
        <w:contextualSpacing/>
        <w:jc w:val="both"/>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170E6D" w:rsidRPr="00132270" w:rsidRDefault="00170E6D" w:rsidP="00170E6D">
      <w:pPr>
        <w:spacing w:line="256" w:lineRule="auto"/>
        <w:ind w:right="539"/>
        <w:contextualSpacing/>
        <w:rPr>
          <w:rFonts w:ascii="Palatino Linotype" w:eastAsia="Calibri" w:hAnsi="Palatino Linotype"/>
          <w:i/>
          <w:iCs/>
        </w:rPr>
      </w:pPr>
    </w:p>
    <w:p w:rsidR="00170E6D" w:rsidRPr="00132270" w:rsidRDefault="00170E6D" w:rsidP="00170E6D">
      <w:pPr>
        <w:numPr>
          <w:ilvl w:val="0"/>
          <w:numId w:val="5"/>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Presupuesto de Egresos por Objeto de Gasto de la dependencia Clave I01 Desarrollo Social y/o equivalente, y de la dependencia Clave 152 Atención a la Mujer y/o equivalente del ejercicio fiscal 2019. Como se muestra a continuación:</w:t>
      </w:r>
    </w:p>
    <w:p w:rsidR="00170E6D" w:rsidRPr="00132270" w:rsidRDefault="00170E6D" w:rsidP="00170E6D">
      <w:pPr>
        <w:spacing w:line="256" w:lineRule="auto"/>
        <w:contextualSpacing/>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170E6D" w:rsidRPr="00132270" w:rsidTr="00BB315B">
        <w:trPr>
          <w:trHeight w:val="252"/>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IO1 Desarrollo Social y/o equivalente Ejercicio Fiscal 2019</w:t>
            </w: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9000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spacing w:line="256" w:lineRule="auto"/>
        <w:jc w:val="both"/>
        <w:rPr>
          <w:rFonts w:ascii="Palatino Linotype" w:eastAsia="Calibri" w:hAnsi="Palatino Linotype"/>
          <w:i/>
          <w:iC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170E6D" w:rsidRPr="00132270" w:rsidTr="00BB315B">
        <w:trPr>
          <w:trHeight w:val="528"/>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Presupuesto de la Dependencia auxiliar 152 Atención a la Mujer y/o equivalente para el Ejercicio Fiscal 2019</w:t>
            </w:r>
          </w:p>
        </w:tc>
      </w:tr>
      <w:tr w:rsidR="00170E6D" w:rsidRPr="00132270" w:rsidTr="00BB315B">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Monto Ejercido</w:t>
            </w: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1000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2000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3000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4000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5000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6000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7000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8000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lastRenderedPageBreak/>
              <w:t>9000</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r w:rsidR="00170E6D" w:rsidRPr="00132270" w:rsidTr="00BB315B">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i/>
                <w:iCs/>
              </w:rPr>
            </w:pPr>
            <w:r w:rsidRPr="00132270">
              <w:rPr>
                <w:rFonts w:ascii="Palatino Linotype" w:hAnsi="Palatino Linotype"/>
                <w:i/>
                <w:iCs/>
              </w:rPr>
              <w:t>Total</w:t>
            </w: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c>
          <w:tcPr>
            <w:tcW w:w="2749" w:type="dxa"/>
            <w:tcBorders>
              <w:top w:val="single" w:sz="4" w:space="0" w:color="auto"/>
              <w:left w:val="single" w:sz="4" w:space="0" w:color="auto"/>
              <w:bottom w:val="single" w:sz="4" w:space="0" w:color="auto"/>
              <w:right w:val="single" w:sz="4" w:space="0" w:color="auto"/>
            </w:tcBorders>
            <w:vAlign w:val="center"/>
          </w:tcPr>
          <w:p w:rsidR="00170E6D" w:rsidRPr="00132270" w:rsidRDefault="00170E6D" w:rsidP="00BB315B">
            <w:pPr>
              <w:jc w:val="center"/>
              <w:rPr>
                <w:rFonts w:ascii="Palatino Linotype" w:hAnsi="Palatino Linotype"/>
                <w:i/>
                <w:iCs/>
              </w:rPr>
            </w:pPr>
          </w:p>
        </w:tc>
      </w:tr>
    </w:tbl>
    <w:p w:rsidR="00170E6D" w:rsidRPr="00132270" w:rsidRDefault="00170E6D" w:rsidP="00170E6D">
      <w:pPr>
        <w:pStyle w:val="Sinespaciado"/>
      </w:pP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i/>
          <w:iCs/>
        </w:rPr>
      </w:pPr>
      <w:r w:rsidRPr="00132270">
        <w:rPr>
          <w:rFonts w:ascii="Palatino Linotype" w:eastAsia="Calibri" w:hAnsi="Palatino Linotype"/>
          <w:i/>
          <w:iCs/>
        </w:rPr>
        <w:t>Proporcionar la Ficha Técnica de Diseño de Indicadores Estratégicos o de Gestión 2019 de la dependencia Clave I01 Desarrollo Social y/o equivalente, y de la dependencia auxiliar con Clave 152 Atención a la Mujer y/o equivalente.</w:t>
      </w:r>
    </w:p>
    <w:p w:rsidR="00170E6D" w:rsidRPr="00132270" w:rsidRDefault="00170E6D" w:rsidP="00170E6D">
      <w:pPr>
        <w:pStyle w:val="Sinespaciado"/>
      </w:pPr>
    </w:p>
    <w:p w:rsidR="00170E6D" w:rsidRPr="00132270" w:rsidRDefault="00170E6D" w:rsidP="00170E6D">
      <w:pPr>
        <w:spacing w:line="256" w:lineRule="auto"/>
        <w:jc w:val="both"/>
        <w:rPr>
          <w:rFonts w:ascii="Palatino Linotype" w:eastAsia="Calibri" w:hAnsi="Palatino Linotype"/>
          <w:b/>
          <w:i/>
          <w:iCs/>
        </w:rPr>
      </w:pPr>
      <w:r w:rsidRPr="00132270">
        <w:rPr>
          <w:rFonts w:ascii="Palatino Linotype" w:eastAsia="Calibri" w:hAnsi="Palatino Linotype"/>
          <w:b/>
          <w:i/>
          <w:iCs/>
        </w:rPr>
        <w:t>Complementos:</w:t>
      </w: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b/>
          <w:i/>
          <w:iCs/>
        </w:rPr>
      </w:pPr>
      <w:r w:rsidRPr="00132270">
        <w:rPr>
          <w:rFonts w:ascii="Palatino Linotype" w:eastAsia="Calibri" w:hAnsi="Palatino Linotype"/>
          <w:i/>
          <w:iCs/>
        </w:rPr>
        <w:t xml:space="preserve">¿La dependencia auxiliar con Clave 152 Atención a la Mujer y/o equivalente depende de alguna dirección de área o es una dirección de área? </w:t>
      </w:r>
    </w:p>
    <w:p w:rsidR="00170E6D" w:rsidRPr="00132270" w:rsidRDefault="00170E6D" w:rsidP="00170E6D">
      <w:pPr>
        <w:spacing w:line="256" w:lineRule="auto"/>
        <w:ind w:right="539"/>
        <w:contextualSpacing/>
        <w:jc w:val="both"/>
        <w:rPr>
          <w:rFonts w:ascii="Palatino Linotype" w:eastAsia="Calibri" w:hAnsi="Palatino Linotype"/>
          <w:b/>
          <w:i/>
          <w:iCs/>
        </w:rPr>
      </w:pP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b/>
          <w:i/>
          <w:iCs/>
        </w:rPr>
      </w:pPr>
      <w:r w:rsidRPr="00132270">
        <w:rPr>
          <w:rFonts w:ascii="Palatino Linotype" w:eastAsia="Calibri" w:hAnsi="Palatino Linotype"/>
          <w:i/>
          <w:iCs/>
        </w:rPr>
        <w:t>¿Cuál es la denominación o nombre de la dependencia auxiliar con Clave 152 Atención a la Mujer y/o equivalente del municipio?</w:t>
      </w:r>
    </w:p>
    <w:p w:rsidR="00170E6D" w:rsidRPr="00132270" w:rsidRDefault="00170E6D" w:rsidP="00170E6D">
      <w:pPr>
        <w:spacing w:line="256" w:lineRule="auto"/>
        <w:contextualSpacing/>
        <w:jc w:val="both"/>
        <w:rPr>
          <w:rFonts w:ascii="Palatino Linotype" w:eastAsia="Calibri" w:hAnsi="Palatino Linotype"/>
          <w:b/>
          <w:i/>
          <w:iCs/>
        </w:rPr>
      </w:pPr>
    </w:p>
    <w:tbl>
      <w:tblPr>
        <w:tblStyle w:val="Tablaconcuadrcula11"/>
        <w:tblW w:w="0" w:type="auto"/>
        <w:tblInd w:w="720" w:type="dxa"/>
        <w:tblLook w:val="04A0" w:firstRow="1" w:lastRow="0" w:firstColumn="1" w:lastColumn="0" w:noHBand="0" w:noVBand="1"/>
      </w:tblPr>
      <w:tblGrid>
        <w:gridCol w:w="3966"/>
        <w:gridCol w:w="3945"/>
      </w:tblGrid>
      <w:tr w:rsidR="00170E6D" w:rsidRPr="00132270" w:rsidTr="00BB315B">
        <w:trPr>
          <w:trHeight w:val="313"/>
        </w:trPr>
        <w:tc>
          <w:tcPr>
            <w:tcW w:w="3966" w:type="dxa"/>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contextualSpacing/>
              <w:jc w:val="center"/>
              <w:rPr>
                <w:rFonts w:ascii="Palatino Linotype" w:hAnsi="Palatino Linotype"/>
                <w:b/>
                <w:i/>
                <w:iCs/>
              </w:rPr>
            </w:pPr>
            <w:r w:rsidRPr="00132270">
              <w:rPr>
                <w:rFonts w:ascii="Palatino Linotype" w:hAnsi="Palatino Linotype"/>
                <w:b/>
                <w:i/>
                <w:iCs/>
              </w:rPr>
              <w:t>Dependencia Auxiliar</w:t>
            </w:r>
          </w:p>
        </w:tc>
        <w:tc>
          <w:tcPr>
            <w:tcW w:w="3945" w:type="dxa"/>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contextualSpacing/>
              <w:jc w:val="center"/>
              <w:rPr>
                <w:rFonts w:ascii="Palatino Linotype" w:hAnsi="Palatino Linotype"/>
                <w:b/>
                <w:i/>
                <w:iCs/>
              </w:rPr>
            </w:pPr>
            <w:r w:rsidRPr="00132270">
              <w:rPr>
                <w:rFonts w:ascii="Palatino Linotype" w:hAnsi="Palatino Linotype"/>
                <w:b/>
                <w:i/>
                <w:iCs/>
              </w:rPr>
              <w:t>Nombre aprobado por cabildo</w:t>
            </w:r>
          </w:p>
        </w:tc>
      </w:tr>
      <w:tr w:rsidR="00170E6D" w:rsidRPr="00132270" w:rsidTr="00BB315B">
        <w:trPr>
          <w:trHeight w:val="313"/>
        </w:trPr>
        <w:tc>
          <w:tcPr>
            <w:tcW w:w="3966" w:type="dxa"/>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contextualSpacing/>
              <w:jc w:val="center"/>
              <w:rPr>
                <w:rFonts w:ascii="Palatino Linotype" w:hAnsi="Palatino Linotype"/>
                <w:i/>
                <w:iCs/>
              </w:rPr>
            </w:pPr>
            <w:r w:rsidRPr="00132270">
              <w:rPr>
                <w:rFonts w:ascii="Palatino Linotype" w:hAnsi="Palatino Linotype"/>
                <w:i/>
                <w:iCs/>
              </w:rPr>
              <w:t>152 Atención a la mujer</w:t>
            </w:r>
          </w:p>
        </w:tc>
        <w:tc>
          <w:tcPr>
            <w:tcW w:w="3945"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contextualSpacing/>
              <w:jc w:val="both"/>
              <w:rPr>
                <w:rFonts w:ascii="Palatino Linotype" w:hAnsi="Palatino Linotype"/>
                <w:b/>
                <w:i/>
                <w:iCs/>
              </w:rPr>
            </w:pPr>
          </w:p>
        </w:tc>
      </w:tr>
    </w:tbl>
    <w:p w:rsidR="00170E6D" w:rsidRPr="00132270" w:rsidRDefault="00170E6D" w:rsidP="00170E6D">
      <w:pPr>
        <w:spacing w:line="256" w:lineRule="auto"/>
        <w:contextualSpacing/>
        <w:jc w:val="both"/>
        <w:rPr>
          <w:rFonts w:ascii="Palatino Linotype" w:eastAsia="Calibri" w:hAnsi="Palatino Linotype"/>
          <w:b/>
          <w:i/>
          <w:iCs/>
        </w:rPr>
      </w:pPr>
    </w:p>
    <w:p w:rsidR="00170E6D" w:rsidRPr="00132270" w:rsidRDefault="00170E6D" w:rsidP="00170E6D">
      <w:pPr>
        <w:numPr>
          <w:ilvl w:val="0"/>
          <w:numId w:val="7"/>
        </w:numPr>
        <w:spacing w:after="0" w:line="256" w:lineRule="auto"/>
        <w:ind w:right="539"/>
        <w:contextualSpacing/>
        <w:jc w:val="both"/>
        <w:rPr>
          <w:rFonts w:ascii="Palatino Linotype" w:eastAsia="Calibri" w:hAnsi="Palatino Linotype"/>
          <w:b/>
          <w:i/>
          <w:iCs/>
        </w:rPr>
      </w:pPr>
      <w:r w:rsidRPr="00132270">
        <w:rPr>
          <w:rFonts w:ascii="Palatino Linotype" w:eastAsia="Calibri" w:hAnsi="Palatino Linotype"/>
          <w:i/>
          <w:iCs/>
        </w:rPr>
        <w:t>¿Se gestionó y aterrizó alguna otra fuente de financiamiento en materia de género o atención a la mujer de carácter estatal, federal o internacional? Si la respuesta es afirmativa ¿Cuál, ante que dependencia y con que monto?</w:t>
      </w:r>
    </w:p>
    <w:p w:rsidR="00170E6D" w:rsidRPr="00132270" w:rsidRDefault="00170E6D" w:rsidP="00170E6D">
      <w:pPr>
        <w:pStyle w:val="Sinespaciado"/>
      </w:pPr>
    </w:p>
    <w:tbl>
      <w:tblPr>
        <w:tblStyle w:val="Tablaconcuadrcula11"/>
        <w:tblW w:w="5828" w:type="dxa"/>
        <w:jc w:val="center"/>
        <w:tblInd w:w="0" w:type="dxa"/>
        <w:tblLook w:val="04A0" w:firstRow="1" w:lastRow="0" w:firstColumn="1" w:lastColumn="0" w:noHBand="0" w:noVBand="1"/>
      </w:tblPr>
      <w:tblGrid>
        <w:gridCol w:w="1147"/>
        <w:gridCol w:w="977"/>
        <w:gridCol w:w="757"/>
        <w:gridCol w:w="757"/>
        <w:gridCol w:w="757"/>
        <w:gridCol w:w="757"/>
        <w:gridCol w:w="757"/>
        <w:gridCol w:w="757"/>
        <w:gridCol w:w="757"/>
      </w:tblGrid>
      <w:tr w:rsidR="00170E6D" w:rsidRPr="00132270" w:rsidTr="00BB315B">
        <w:trPr>
          <w:trHeight w:val="97"/>
          <w:jc w:val="center"/>
        </w:trPr>
        <w:tc>
          <w:tcPr>
            <w:tcW w:w="5828" w:type="dxa"/>
            <w:gridSpan w:val="9"/>
            <w:tcBorders>
              <w:top w:val="single" w:sz="4" w:space="0" w:color="auto"/>
              <w:left w:val="single" w:sz="4" w:space="0" w:color="auto"/>
              <w:bottom w:val="single" w:sz="4" w:space="0" w:color="auto"/>
              <w:right w:val="single" w:sz="4" w:space="0" w:color="auto"/>
            </w:tcBorders>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Recursos gestionados en materia de género o atención a la mujer en el municipio</w:t>
            </w:r>
          </w:p>
        </w:tc>
      </w:tr>
      <w:tr w:rsidR="00170E6D" w:rsidRPr="00132270" w:rsidTr="00BB315B">
        <w:trPr>
          <w:trHeight w:val="399"/>
          <w:jc w:val="center"/>
        </w:trPr>
        <w:tc>
          <w:tcPr>
            <w:tcW w:w="907"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rPr>
            </w:pPr>
            <w:r w:rsidRPr="00132270">
              <w:rPr>
                <w:rFonts w:ascii="Palatino Linotype" w:hAnsi="Palatino Linotype"/>
                <w:b/>
                <w:i/>
                <w:iCs/>
                <w:sz w:val="18"/>
              </w:rPr>
              <w:t>Recurso Gestionado</w:t>
            </w:r>
          </w:p>
        </w:tc>
        <w:tc>
          <w:tcPr>
            <w:tcW w:w="770"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Nombre de la Instancia a la que se gestiono</w:t>
            </w:r>
          </w:p>
        </w:tc>
        <w:tc>
          <w:tcPr>
            <w:tcW w:w="59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 xml:space="preserve">Monto </w:t>
            </w:r>
          </w:p>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2013</w:t>
            </w:r>
          </w:p>
        </w:tc>
        <w:tc>
          <w:tcPr>
            <w:tcW w:w="59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Monto</w:t>
            </w:r>
          </w:p>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2014</w:t>
            </w:r>
          </w:p>
        </w:tc>
        <w:tc>
          <w:tcPr>
            <w:tcW w:w="59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Monto</w:t>
            </w:r>
          </w:p>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2015</w:t>
            </w:r>
          </w:p>
        </w:tc>
        <w:tc>
          <w:tcPr>
            <w:tcW w:w="59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Monto</w:t>
            </w:r>
          </w:p>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2016</w:t>
            </w:r>
          </w:p>
        </w:tc>
        <w:tc>
          <w:tcPr>
            <w:tcW w:w="59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Monto</w:t>
            </w:r>
          </w:p>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2017</w:t>
            </w:r>
          </w:p>
        </w:tc>
        <w:tc>
          <w:tcPr>
            <w:tcW w:w="59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Monto</w:t>
            </w:r>
          </w:p>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2018</w:t>
            </w:r>
          </w:p>
        </w:tc>
        <w:tc>
          <w:tcPr>
            <w:tcW w:w="593" w:type="dxa"/>
            <w:tcBorders>
              <w:top w:val="single" w:sz="4" w:space="0" w:color="auto"/>
              <w:left w:val="single" w:sz="4" w:space="0" w:color="auto"/>
              <w:bottom w:val="single" w:sz="4" w:space="0" w:color="auto"/>
              <w:right w:val="single" w:sz="4" w:space="0" w:color="auto"/>
            </w:tcBorders>
            <w:vAlign w:val="center"/>
            <w:hideMark/>
          </w:tcPr>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Monto</w:t>
            </w:r>
          </w:p>
          <w:p w:rsidR="00170E6D" w:rsidRPr="00132270" w:rsidRDefault="00170E6D" w:rsidP="00BB315B">
            <w:pPr>
              <w:jc w:val="center"/>
              <w:rPr>
                <w:rFonts w:ascii="Palatino Linotype" w:hAnsi="Palatino Linotype"/>
                <w:b/>
                <w:i/>
                <w:iCs/>
                <w:sz w:val="18"/>
                <w:szCs w:val="18"/>
              </w:rPr>
            </w:pPr>
            <w:r w:rsidRPr="00132270">
              <w:rPr>
                <w:rFonts w:ascii="Palatino Linotype" w:hAnsi="Palatino Linotype"/>
                <w:b/>
                <w:i/>
                <w:iCs/>
                <w:sz w:val="18"/>
                <w:szCs w:val="18"/>
              </w:rPr>
              <w:t>2019</w:t>
            </w:r>
          </w:p>
        </w:tc>
      </w:tr>
      <w:tr w:rsidR="00170E6D" w:rsidRPr="00132270" w:rsidTr="00BB315B">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770"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r>
      <w:tr w:rsidR="00170E6D" w:rsidRPr="00132270" w:rsidTr="00BB315B">
        <w:trPr>
          <w:trHeight w:val="101"/>
          <w:jc w:val="center"/>
        </w:trPr>
        <w:tc>
          <w:tcPr>
            <w:tcW w:w="907"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770"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r>
      <w:tr w:rsidR="00170E6D" w:rsidRPr="00132270" w:rsidTr="00BB315B">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770"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r>
      <w:tr w:rsidR="00170E6D" w:rsidRPr="00132270" w:rsidTr="00BB315B">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770"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r>
      <w:tr w:rsidR="00170E6D" w:rsidRPr="00132270" w:rsidTr="00BB315B">
        <w:trPr>
          <w:trHeight w:val="101"/>
          <w:jc w:val="center"/>
        </w:trPr>
        <w:tc>
          <w:tcPr>
            <w:tcW w:w="907"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770"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r>
      <w:tr w:rsidR="00170E6D" w:rsidRPr="00132270" w:rsidTr="00BB315B">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770"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r>
      <w:tr w:rsidR="00170E6D" w:rsidRPr="00132270" w:rsidTr="00BB315B">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770"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c>
          <w:tcPr>
            <w:tcW w:w="593" w:type="dxa"/>
            <w:tcBorders>
              <w:top w:val="single" w:sz="4" w:space="0" w:color="auto"/>
              <w:left w:val="single" w:sz="4" w:space="0" w:color="auto"/>
              <w:bottom w:val="single" w:sz="4" w:space="0" w:color="auto"/>
              <w:right w:val="single" w:sz="4" w:space="0" w:color="auto"/>
            </w:tcBorders>
          </w:tcPr>
          <w:p w:rsidR="00170E6D" w:rsidRPr="00132270" w:rsidRDefault="00170E6D" w:rsidP="00BB315B">
            <w:pPr>
              <w:jc w:val="both"/>
              <w:rPr>
                <w:rFonts w:ascii="Palatino Linotype" w:hAnsi="Palatino Linotype"/>
                <w:b/>
                <w:i/>
                <w:iCs/>
              </w:rPr>
            </w:pPr>
          </w:p>
        </w:tc>
      </w:tr>
    </w:tbl>
    <w:p w:rsidR="00170E6D" w:rsidRPr="00132270" w:rsidRDefault="00170E6D" w:rsidP="00170E6D">
      <w:pPr>
        <w:pStyle w:val="Sinespaciado"/>
        <w:rPr>
          <w:lang w:val="es-ES_tradnl" w:eastAsia="es-ES"/>
        </w:rPr>
      </w:pPr>
    </w:p>
    <w:p w:rsidR="00170E6D" w:rsidRPr="00132270" w:rsidRDefault="00170E6D" w:rsidP="00170E6D">
      <w:pPr>
        <w:spacing w:before="240" w:line="360" w:lineRule="auto"/>
        <w:ind w:right="850"/>
        <w:jc w:val="both"/>
        <w:rPr>
          <w:rFonts w:ascii="Palatino Linotype" w:eastAsia="Times New Roman" w:hAnsi="Palatino Linotype" w:cs="Times New Roman"/>
          <w:sz w:val="24"/>
          <w:szCs w:val="24"/>
          <w:lang w:val="es-ES_tradnl" w:eastAsia="es-ES"/>
        </w:rPr>
      </w:pPr>
      <w:r w:rsidRPr="00132270">
        <w:rPr>
          <w:rFonts w:ascii="Palatino Linotype" w:eastAsia="Times New Roman" w:hAnsi="Palatino Linotype" w:cs="Times New Roman"/>
          <w:b/>
          <w:sz w:val="24"/>
          <w:szCs w:val="24"/>
          <w:lang w:val="es-ES_tradnl" w:eastAsia="es-ES"/>
        </w:rPr>
        <w:t>MODALIDAD DE ENTREGA:</w:t>
      </w:r>
      <w:r w:rsidRPr="00132270">
        <w:rPr>
          <w:rFonts w:ascii="Palatino Linotype" w:eastAsia="Times New Roman" w:hAnsi="Palatino Linotype" w:cs="Times New Roman"/>
          <w:sz w:val="24"/>
          <w:szCs w:val="24"/>
          <w:lang w:val="es-ES_tradnl" w:eastAsia="es-ES"/>
        </w:rPr>
        <w:t xml:space="preserve"> A través del </w:t>
      </w:r>
      <w:r w:rsidRPr="00132270">
        <w:rPr>
          <w:rFonts w:ascii="Palatino Linotype" w:eastAsia="Times New Roman" w:hAnsi="Palatino Linotype" w:cs="Times New Roman"/>
          <w:b/>
          <w:sz w:val="24"/>
          <w:szCs w:val="24"/>
          <w:lang w:val="es-ES_tradnl" w:eastAsia="es-ES"/>
        </w:rPr>
        <w:t>SAIMEX</w:t>
      </w:r>
      <w:r w:rsidRPr="00132270">
        <w:rPr>
          <w:rFonts w:ascii="Palatino Linotype" w:eastAsia="Times New Roman" w:hAnsi="Palatino Linotype" w:cs="Times New Roman"/>
          <w:sz w:val="24"/>
          <w:szCs w:val="24"/>
          <w:lang w:val="es-ES_tradnl" w:eastAsia="es-ES"/>
        </w:rPr>
        <w:t xml:space="preserve">. </w:t>
      </w:r>
    </w:p>
    <w:p w:rsidR="00170E6D" w:rsidRPr="00132270" w:rsidRDefault="00170E6D" w:rsidP="00170E6D">
      <w:pPr>
        <w:spacing w:after="0" w:line="360" w:lineRule="auto"/>
        <w:jc w:val="both"/>
        <w:rPr>
          <w:rFonts w:ascii="Palatino Linotype" w:hAnsi="Palatino Linotype" w:cs="Arial"/>
          <w:b/>
          <w:sz w:val="28"/>
          <w:szCs w:val="24"/>
        </w:rPr>
      </w:pPr>
      <w:r w:rsidRPr="00132270">
        <w:rPr>
          <w:rFonts w:ascii="Palatino Linotype" w:hAnsi="Palatino Linotype" w:cs="Arial"/>
          <w:b/>
          <w:sz w:val="28"/>
          <w:szCs w:val="24"/>
        </w:rPr>
        <w:lastRenderedPageBreak/>
        <w:t>SEGUNDO. De la Prórroga por parte del Sujeto Obligado.</w:t>
      </w:r>
    </w:p>
    <w:p w:rsidR="00170E6D" w:rsidRPr="00132270" w:rsidRDefault="00170E6D" w:rsidP="00170E6D">
      <w:pPr>
        <w:spacing w:after="0" w:line="360" w:lineRule="auto"/>
        <w:jc w:val="both"/>
        <w:rPr>
          <w:rFonts w:ascii="Palatino Linotype" w:hAnsi="Palatino Linotype" w:cs="Arial"/>
          <w:b/>
          <w:sz w:val="28"/>
          <w:szCs w:val="24"/>
        </w:rPr>
      </w:pPr>
      <w:r w:rsidRPr="00132270">
        <w:rPr>
          <w:rFonts w:ascii="Palatino Linotype" w:hAnsi="Palatino Linotype" w:cs="Arial"/>
          <w:sz w:val="24"/>
          <w:szCs w:val="20"/>
        </w:rPr>
        <w:t>De las actuaciones que obran en el expediente electrónico, se advierte que el</w:t>
      </w:r>
      <w:r w:rsidRPr="00132270">
        <w:rPr>
          <w:rFonts w:ascii="Palatino Linotype" w:hAnsi="Palatino Linotype" w:cs="Arial"/>
          <w:b/>
          <w:sz w:val="24"/>
          <w:szCs w:val="20"/>
        </w:rPr>
        <w:t xml:space="preserve"> Sujeto Obligado </w:t>
      </w:r>
      <w:r w:rsidRPr="00132270">
        <w:rPr>
          <w:rFonts w:ascii="Palatino Linotype" w:hAnsi="Palatino Linotype" w:cs="Arial"/>
          <w:sz w:val="24"/>
          <w:szCs w:val="20"/>
        </w:rPr>
        <w:t xml:space="preserve">en fecha trece de junio de dos mil diecinueve, </w:t>
      </w:r>
      <w:r w:rsidRPr="00132270">
        <w:rPr>
          <w:rFonts w:ascii="Palatino Linotype" w:hAnsi="Palatino Linotype" w:cs="Arial"/>
          <w:sz w:val="24"/>
          <w:szCs w:val="24"/>
        </w:rPr>
        <w:t xml:space="preserve">notificó la prórroga a la </w:t>
      </w:r>
      <w:r w:rsidRPr="00132270">
        <w:rPr>
          <w:rFonts w:ascii="Palatino Linotype" w:hAnsi="Palatino Linotype" w:cs="Arial"/>
          <w:b/>
          <w:sz w:val="24"/>
          <w:szCs w:val="24"/>
        </w:rPr>
        <w:t>Recurrente</w:t>
      </w:r>
      <w:r w:rsidRPr="00132270">
        <w:rPr>
          <w:rFonts w:ascii="Palatino Linotype" w:hAnsi="Palatino Linotype" w:cs="Arial"/>
          <w:sz w:val="24"/>
          <w:szCs w:val="24"/>
        </w:rPr>
        <w:t>, a fin de extender por siete días el plazo para atender la solicitud de información.</w:t>
      </w:r>
    </w:p>
    <w:p w:rsidR="00170E6D" w:rsidRPr="00132270" w:rsidRDefault="00170E6D" w:rsidP="00170E6D">
      <w:pPr>
        <w:spacing w:after="0" w:line="360" w:lineRule="auto"/>
        <w:jc w:val="both"/>
        <w:rPr>
          <w:rFonts w:ascii="Palatino Linotype" w:hAnsi="Palatino Linotype"/>
          <w:b/>
          <w:sz w:val="28"/>
          <w:szCs w:val="24"/>
        </w:rPr>
      </w:pPr>
    </w:p>
    <w:p w:rsidR="00170E6D" w:rsidRPr="00132270" w:rsidRDefault="00170E6D" w:rsidP="00170E6D">
      <w:pPr>
        <w:spacing w:after="0" w:line="360" w:lineRule="auto"/>
        <w:jc w:val="both"/>
        <w:rPr>
          <w:rFonts w:ascii="Palatino Linotype" w:hAnsi="Palatino Linotype" w:cs="Arial"/>
          <w:sz w:val="28"/>
          <w:szCs w:val="24"/>
        </w:rPr>
      </w:pPr>
      <w:r w:rsidRPr="00132270">
        <w:rPr>
          <w:rFonts w:ascii="Palatino Linotype" w:hAnsi="Palatino Linotype"/>
          <w:b/>
          <w:sz w:val="28"/>
          <w:szCs w:val="24"/>
        </w:rPr>
        <w:t>TERCERO. De la respuesta del Sujeto Obligado.</w:t>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t xml:space="preserve">En el expediente electrónico formado en el sistema </w:t>
      </w:r>
      <w:r w:rsidRPr="00132270">
        <w:rPr>
          <w:rFonts w:ascii="Palatino Linotype" w:hAnsi="Palatino Linotype" w:cs="Arial"/>
          <w:b/>
          <w:sz w:val="24"/>
          <w:szCs w:val="24"/>
        </w:rPr>
        <w:t>SAIMEX</w:t>
      </w:r>
      <w:r w:rsidRPr="00132270">
        <w:rPr>
          <w:rFonts w:ascii="Palatino Linotype" w:hAnsi="Palatino Linotype" w:cs="Arial"/>
          <w:sz w:val="24"/>
          <w:szCs w:val="24"/>
        </w:rPr>
        <w:t xml:space="preserve">, se aprecia que en fecha tres de julio de dos mil diecinueve, el </w:t>
      </w:r>
      <w:r w:rsidRPr="00132270">
        <w:rPr>
          <w:rFonts w:ascii="Palatino Linotype" w:hAnsi="Palatino Linotype" w:cs="Arial"/>
          <w:b/>
          <w:sz w:val="24"/>
          <w:szCs w:val="24"/>
        </w:rPr>
        <w:t>Sujeto Obligado</w:t>
      </w:r>
      <w:r w:rsidRPr="00132270">
        <w:rPr>
          <w:rFonts w:ascii="Palatino Linotype" w:hAnsi="Palatino Linotype" w:cs="Arial"/>
          <w:sz w:val="24"/>
          <w:szCs w:val="24"/>
        </w:rPr>
        <w:t xml:space="preserve"> emitió su respuesta en los términos siguientes:</w:t>
      </w:r>
    </w:p>
    <w:p w:rsidR="00170E6D" w:rsidRPr="00132270" w:rsidRDefault="00170E6D" w:rsidP="00170E6D">
      <w:pPr>
        <w:pStyle w:val="Sinespaciado"/>
      </w:pPr>
    </w:p>
    <w:p w:rsidR="00170E6D" w:rsidRPr="00132270" w:rsidRDefault="00170E6D" w:rsidP="00170E6D">
      <w:pPr>
        <w:pStyle w:val="Prrafodelista"/>
        <w:ind w:left="567" w:right="567"/>
        <w:jc w:val="both"/>
        <w:rPr>
          <w:rFonts w:ascii="Palatino Linotype" w:hAnsi="Palatino Linotype"/>
          <w:i/>
          <w:color w:val="000000"/>
          <w:sz w:val="22"/>
        </w:rPr>
      </w:pPr>
      <w:r w:rsidRPr="00132270">
        <w:rPr>
          <w:rFonts w:ascii="Palatino Linotype" w:hAnsi="Palatino Linotype"/>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70E6D" w:rsidRPr="00132270" w:rsidRDefault="00170E6D" w:rsidP="00170E6D">
      <w:pPr>
        <w:pStyle w:val="Prrafodelista"/>
        <w:ind w:left="567" w:right="567"/>
        <w:jc w:val="both"/>
        <w:rPr>
          <w:rFonts w:ascii="Palatino Linotype" w:hAnsi="Palatino Linotype"/>
          <w:i/>
          <w:color w:val="000000"/>
          <w:sz w:val="22"/>
        </w:rPr>
      </w:pPr>
    </w:p>
    <w:p w:rsidR="00170E6D" w:rsidRPr="00132270" w:rsidRDefault="00170E6D" w:rsidP="00170E6D">
      <w:pPr>
        <w:pStyle w:val="Prrafodelista"/>
        <w:ind w:left="567" w:right="567"/>
        <w:jc w:val="both"/>
        <w:rPr>
          <w:rFonts w:ascii="Palatino Linotype" w:hAnsi="Palatino Linotype"/>
          <w:i/>
          <w:color w:val="000000"/>
          <w:sz w:val="22"/>
        </w:rPr>
      </w:pPr>
      <w:r w:rsidRPr="00132270">
        <w:rPr>
          <w:rFonts w:ascii="Palatino Linotype" w:hAnsi="Palatino Linotype"/>
          <w:i/>
          <w:color w:val="000000"/>
          <w:sz w:val="22"/>
        </w:rPr>
        <w:t>Con fundamento en los artículos 12, 23 fracción IV, 53 fracción V, 140 fracción V, 158, 162, 163 y 164 de la Ley de Transparencia y Acceso a la Información Pública del Estado de México y Municipios, en relación al oficio UTAIPA/VA/074/V/2019 mediante el cual solicita se dé respuesta a la solicitud de información con FOLIO 00035/VIALLEN/IP/2019, después de realizar una búsqueda exhaustiva y razonable, de la información solicitada, le envío la información con la que cuenta esta Tesorería Municipal. Sin más por el momento y en espera de que la información proporcionada sea suficiente, me reitero a sus apreciables órdenes.</w:t>
      </w:r>
    </w:p>
    <w:p w:rsidR="00170E6D" w:rsidRPr="00132270" w:rsidRDefault="00170E6D" w:rsidP="00170E6D">
      <w:pPr>
        <w:pStyle w:val="Prrafodelista"/>
        <w:ind w:left="567" w:right="567"/>
        <w:jc w:val="both"/>
        <w:rPr>
          <w:rFonts w:ascii="Palatino Linotype" w:hAnsi="Palatino Linotype"/>
          <w:i/>
          <w:color w:val="000000"/>
          <w:sz w:val="22"/>
        </w:rPr>
      </w:pPr>
    </w:p>
    <w:p w:rsidR="00170E6D" w:rsidRPr="00132270" w:rsidRDefault="00170E6D" w:rsidP="00170E6D">
      <w:pPr>
        <w:pStyle w:val="Prrafodelista"/>
        <w:ind w:left="567" w:right="567"/>
        <w:jc w:val="both"/>
        <w:rPr>
          <w:rFonts w:ascii="Palatino Linotype" w:hAnsi="Palatino Linotype"/>
          <w:i/>
          <w:color w:val="000000"/>
          <w:sz w:val="22"/>
        </w:rPr>
      </w:pPr>
      <w:r w:rsidRPr="00132270">
        <w:rPr>
          <w:rFonts w:ascii="Palatino Linotype" w:hAnsi="Palatino Linotype"/>
          <w:i/>
          <w:color w:val="000000"/>
          <w:sz w:val="22"/>
        </w:rPr>
        <w:t>ATENTAMENTE</w:t>
      </w:r>
    </w:p>
    <w:p w:rsidR="00170E6D" w:rsidRPr="00132270" w:rsidRDefault="00170E6D" w:rsidP="00170E6D">
      <w:pPr>
        <w:pStyle w:val="Prrafodelista"/>
        <w:ind w:left="567" w:right="567"/>
        <w:jc w:val="both"/>
        <w:rPr>
          <w:rFonts w:ascii="Palatino Linotype" w:hAnsi="Palatino Linotype"/>
          <w:i/>
          <w:color w:val="000000"/>
          <w:sz w:val="22"/>
        </w:rPr>
      </w:pPr>
      <w:r w:rsidRPr="00132270">
        <w:rPr>
          <w:rFonts w:ascii="Palatino Linotype" w:hAnsi="Palatino Linotype"/>
          <w:i/>
          <w:color w:val="000000"/>
          <w:sz w:val="22"/>
        </w:rPr>
        <w:t>Lic. En G. Enrique Reyna Salgado” (Sic).</w:t>
      </w:r>
    </w:p>
    <w:p w:rsidR="00170E6D" w:rsidRPr="00132270" w:rsidRDefault="00170E6D" w:rsidP="00170E6D">
      <w:pPr>
        <w:ind w:right="567"/>
        <w:jc w:val="both"/>
        <w:rPr>
          <w:rFonts w:ascii="Palatino Linotype" w:hAnsi="Palatino Linotype"/>
          <w:i/>
          <w:color w:val="000000"/>
        </w:rPr>
      </w:pPr>
    </w:p>
    <w:p w:rsidR="00170E6D" w:rsidRPr="00132270" w:rsidRDefault="00170E6D" w:rsidP="00170E6D">
      <w:pPr>
        <w:pStyle w:val="Prrafodelista"/>
        <w:numPr>
          <w:ilvl w:val="0"/>
          <w:numId w:val="2"/>
        </w:numPr>
        <w:spacing w:line="360" w:lineRule="auto"/>
        <w:ind w:right="567"/>
        <w:jc w:val="both"/>
        <w:rPr>
          <w:rFonts w:ascii="Palatino Linotype" w:hAnsi="Palatino Linotype"/>
          <w:color w:val="000000"/>
        </w:rPr>
      </w:pPr>
      <w:r w:rsidRPr="00132270">
        <w:rPr>
          <w:rFonts w:ascii="Palatino Linotype" w:hAnsi="Palatino Linotype"/>
          <w:color w:val="000000"/>
        </w:rPr>
        <w:t xml:space="preserve">Adjuntando a dicha respuesta los archivos denominados </w:t>
      </w:r>
      <w:r w:rsidRPr="00132270">
        <w:rPr>
          <w:rFonts w:ascii="Palatino Linotype" w:hAnsi="Palatino Linotype"/>
          <w:b/>
          <w:color w:val="000000"/>
        </w:rPr>
        <w:t>“00035 VIALLEN IP.pdf”</w:t>
      </w:r>
      <w:r w:rsidRPr="00132270">
        <w:rPr>
          <w:rFonts w:ascii="Palatino Linotype" w:hAnsi="Palatino Linotype"/>
          <w:color w:val="000000"/>
        </w:rPr>
        <w:t xml:space="preserve"> y </w:t>
      </w:r>
      <w:r w:rsidRPr="00132270">
        <w:rPr>
          <w:rFonts w:ascii="Palatino Linotype" w:hAnsi="Palatino Linotype"/>
          <w:b/>
          <w:color w:val="000000"/>
        </w:rPr>
        <w:t>“00035 VIALLEN IP.pdf”</w:t>
      </w:r>
      <w:r w:rsidRPr="00132270">
        <w:rPr>
          <w:rFonts w:ascii="Palatino Linotype" w:hAnsi="Palatino Linotype"/>
          <w:color w:val="000000"/>
        </w:rPr>
        <w:t xml:space="preserve">; mismos que se no se </w:t>
      </w:r>
      <w:r w:rsidRPr="00132270">
        <w:rPr>
          <w:rFonts w:ascii="Palatino Linotype" w:hAnsi="Palatino Linotype"/>
          <w:color w:val="000000"/>
        </w:rPr>
        <w:lastRenderedPageBreak/>
        <w:t>reproduce por ser del conocimiento de las partes; no obstante, se hará mérito de ellos al momento de realizar el estudio correspondiente.</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spacing w:after="0" w:line="360" w:lineRule="auto"/>
        <w:jc w:val="both"/>
        <w:rPr>
          <w:rFonts w:ascii="Palatino Linotype" w:hAnsi="Palatino Linotype" w:cs="Arial"/>
          <w:sz w:val="28"/>
          <w:szCs w:val="24"/>
        </w:rPr>
      </w:pPr>
      <w:r w:rsidRPr="00132270">
        <w:rPr>
          <w:rFonts w:ascii="Palatino Linotype" w:hAnsi="Palatino Linotype"/>
          <w:b/>
          <w:sz w:val="28"/>
          <w:szCs w:val="24"/>
        </w:rPr>
        <w:t>CUARTO. Del recurso de revisión.</w:t>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t xml:space="preserve">No conforme con la respuesta notificada por el </w:t>
      </w:r>
      <w:r w:rsidRPr="00132270">
        <w:rPr>
          <w:rFonts w:ascii="Palatino Linotype" w:hAnsi="Palatino Linotype" w:cs="Arial"/>
          <w:b/>
          <w:sz w:val="24"/>
          <w:szCs w:val="24"/>
        </w:rPr>
        <w:t>Sujeto Obligado</w:t>
      </w:r>
      <w:r w:rsidRPr="00132270">
        <w:rPr>
          <w:rFonts w:ascii="Palatino Linotype" w:hAnsi="Palatino Linotype" w:cs="Arial"/>
          <w:sz w:val="24"/>
          <w:szCs w:val="24"/>
        </w:rPr>
        <w:t xml:space="preserve">, la </w:t>
      </w:r>
      <w:r w:rsidRPr="00132270">
        <w:rPr>
          <w:rFonts w:ascii="Palatino Linotype" w:hAnsi="Palatino Linotype" w:cs="Arial"/>
          <w:b/>
          <w:sz w:val="24"/>
          <w:szCs w:val="24"/>
        </w:rPr>
        <w:t>Recurrente</w:t>
      </w:r>
      <w:r w:rsidRPr="00132270">
        <w:rPr>
          <w:rFonts w:ascii="Palatino Linotype" w:hAnsi="Palatino Linotype" w:cs="Arial"/>
          <w:sz w:val="24"/>
          <w:szCs w:val="24"/>
        </w:rPr>
        <w:t xml:space="preserve"> en fecha nueve de julio de dos mil diecinueve, interpuso el recurso de revisión, el cual, fue registrado</w:t>
      </w:r>
      <w:r w:rsidRPr="00132270">
        <w:rPr>
          <w:rFonts w:ascii="Palatino Linotype" w:hAnsi="Palatino Linotype" w:cs="Arial"/>
          <w:b/>
          <w:sz w:val="24"/>
          <w:szCs w:val="24"/>
        </w:rPr>
        <w:t xml:space="preserve"> </w:t>
      </w:r>
      <w:r w:rsidRPr="00132270">
        <w:rPr>
          <w:rFonts w:ascii="Palatino Linotype" w:hAnsi="Palatino Linotype" w:cs="Arial"/>
          <w:sz w:val="24"/>
          <w:szCs w:val="24"/>
        </w:rPr>
        <w:t xml:space="preserve">en el sistema electrónico </w:t>
      </w:r>
      <w:r w:rsidRPr="00132270">
        <w:rPr>
          <w:rFonts w:ascii="Palatino Linotype" w:hAnsi="Palatino Linotype" w:cs="Arial"/>
          <w:b/>
          <w:sz w:val="24"/>
          <w:szCs w:val="24"/>
        </w:rPr>
        <w:t>SAIMEX</w:t>
      </w:r>
      <w:r w:rsidRPr="00132270">
        <w:rPr>
          <w:rFonts w:ascii="Palatino Linotype" w:hAnsi="Palatino Linotype" w:cs="Arial"/>
          <w:sz w:val="24"/>
          <w:szCs w:val="24"/>
        </w:rPr>
        <w:t xml:space="preserve"> con el expediente número </w:t>
      </w:r>
      <w:r w:rsidR="00E34DA7">
        <w:rPr>
          <w:rFonts w:ascii="Palatino Linotype" w:hAnsi="Palatino Linotype" w:cs="Arial"/>
          <w:b/>
          <w:bCs/>
          <w:sz w:val="24"/>
          <w:szCs w:val="24"/>
          <w:lang w:eastAsia="es-MX"/>
        </w:rPr>
        <w:t>06125/INFOEM/IP/RR/2019</w:t>
      </w:r>
      <w:r w:rsidRPr="00132270">
        <w:rPr>
          <w:rFonts w:ascii="Palatino Linotype" w:hAnsi="Palatino Linotype" w:cs="Arial"/>
          <w:sz w:val="24"/>
          <w:szCs w:val="24"/>
        </w:rPr>
        <w:t>, en el que se aducen las siguientes manifestaciones:</w:t>
      </w:r>
    </w:p>
    <w:p w:rsidR="00170E6D" w:rsidRPr="00132270" w:rsidRDefault="00170E6D" w:rsidP="00170E6D">
      <w:pPr>
        <w:pStyle w:val="Sinespaciado"/>
      </w:pPr>
    </w:p>
    <w:p w:rsidR="00170E6D" w:rsidRPr="00132270" w:rsidRDefault="00170E6D" w:rsidP="00170E6D">
      <w:pPr>
        <w:pStyle w:val="Prrafodelista"/>
        <w:numPr>
          <w:ilvl w:val="0"/>
          <w:numId w:val="1"/>
        </w:numPr>
        <w:spacing w:line="360" w:lineRule="auto"/>
        <w:jc w:val="both"/>
        <w:rPr>
          <w:rFonts w:ascii="Palatino Linotype" w:hAnsi="Palatino Linotype" w:cs="Arial"/>
          <w:b/>
        </w:rPr>
      </w:pPr>
      <w:r w:rsidRPr="00132270">
        <w:rPr>
          <w:rFonts w:ascii="Palatino Linotype" w:hAnsi="Palatino Linotype" w:cs="Arial"/>
          <w:b/>
        </w:rPr>
        <w:t>Acto Impugnado:</w:t>
      </w:r>
    </w:p>
    <w:p w:rsidR="00170E6D" w:rsidRPr="00132270" w:rsidRDefault="00170E6D" w:rsidP="00170E6D">
      <w:pPr>
        <w:pStyle w:val="Prrafodelista"/>
        <w:ind w:left="851" w:right="567"/>
        <w:jc w:val="both"/>
        <w:rPr>
          <w:rFonts w:ascii="Palatino Linotype" w:hAnsi="Palatino Linotype"/>
          <w:i/>
          <w:color w:val="000000"/>
          <w:sz w:val="22"/>
        </w:rPr>
      </w:pPr>
      <w:r w:rsidRPr="00132270">
        <w:rPr>
          <w:rFonts w:ascii="Palatino Linotype" w:hAnsi="Palatino Linotype"/>
          <w:i/>
          <w:color w:val="000000"/>
          <w:sz w:val="22"/>
        </w:rPr>
        <w:t>“La información proporcionada esta incompleta” (Sic)</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pStyle w:val="Prrafodelista"/>
        <w:numPr>
          <w:ilvl w:val="0"/>
          <w:numId w:val="1"/>
        </w:numPr>
        <w:spacing w:line="360" w:lineRule="auto"/>
        <w:jc w:val="both"/>
        <w:rPr>
          <w:rFonts w:ascii="Palatino Linotype" w:hAnsi="Palatino Linotype" w:cs="Arial"/>
        </w:rPr>
      </w:pPr>
      <w:r w:rsidRPr="00132270">
        <w:rPr>
          <w:rFonts w:ascii="Palatino Linotype" w:hAnsi="Palatino Linotype" w:cs="Arial"/>
          <w:b/>
        </w:rPr>
        <w:t>Razones o Motivos de Inconformidad:</w:t>
      </w:r>
    </w:p>
    <w:p w:rsidR="00170E6D" w:rsidRPr="00132270" w:rsidRDefault="00170E6D" w:rsidP="00170E6D">
      <w:pPr>
        <w:pStyle w:val="Prrafodelista"/>
        <w:ind w:left="567" w:right="567"/>
        <w:jc w:val="both"/>
        <w:rPr>
          <w:rFonts w:ascii="Palatino Linotype" w:hAnsi="Palatino Linotype"/>
          <w:i/>
          <w:color w:val="000000"/>
          <w:sz w:val="22"/>
          <w:szCs w:val="22"/>
        </w:rPr>
      </w:pPr>
      <w:r w:rsidRPr="00132270">
        <w:rPr>
          <w:rFonts w:ascii="Palatino Linotype" w:hAnsi="Palatino Linotype"/>
          <w:i/>
          <w:color w:val="000000"/>
          <w:sz w:val="22"/>
          <w:szCs w:val="22"/>
        </w:rPr>
        <w:t>“Falto: Los PbRMs 1a, 1b, 1c, 1d, 1e, y 2a de la Dependencia de Desarrollo Social y/o equivalente de los ejercicios fiscales 2013 al 2019. El presupuesto en clasificación por objeto de gasto de la dependencia auxiliar de atención a la mujer de los ejercicios fiscales 2017 al 2019, a partir de su creación. la relación jerárquica que guarda la dependencia auxiliar de atención a la mujer y su denominación. La gestión de recursos federales o estatales en materia de genero del 2013 al 2019.” (Sic)</w:t>
      </w:r>
    </w:p>
    <w:p w:rsidR="00170E6D" w:rsidRPr="00132270" w:rsidRDefault="00170E6D" w:rsidP="00170E6D">
      <w:pPr>
        <w:ind w:right="567"/>
        <w:jc w:val="both"/>
        <w:rPr>
          <w:rFonts w:ascii="Palatino Linotype" w:hAnsi="Palatino Linotype"/>
          <w:i/>
          <w:color w:val="000000"/>
        </w:rPr>
      </w:pPr>
    </w:p>
    <w:p w:rsidR="00170E6D" w:rsidRPr="00132270" w:rsidRDefault="00170E6D" w:rsidP="00170E6D">
      <w:pPr>
        <w:pStyle w:val="Sinespaciado"/>
      </w:pPr>
    </w:p>
    <w:p w:rsidR="00170E6D" w:rsidRPr="00132270" w:rsidRDefault="00170E6D" w:rsidP="00170E6D">
      <w:pPr>
        <w:spacing w:after="0" w:line="360" w:lineRule="auto"/>
        <w:jc w:val="both"/>
        <w:rPr>
          <w:rFonts w:ascii="Palatino Linotype" w:hAnsi="Palatino Linotype" w:cs="Arial"/>
          <w:sz w:val="28"/>
          <w:szCs w:val="24"/>
        </w:rPr>
      </w:pPr>
      <w:r w:rsidRPr="00132270">
        <w:rPr>
          <w:rFonts w:ascii="Palatino Linotype" w:hAnsi="Palatino Linotype"/>
          <w:b/>
          <w:sz w:val="28"/>
          <w:szCs w:val="24"/>
        </w:rPr>
        <w:t>QUINTO. Del turno y admisión del recurso de revisión.</w:t>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t xml:space="preserve">En fecha nueve de julio de dos mil diecinueve, el medio de impugnación le fue turnado a la Comisionada Presidenta </w:t>
      </w:r>
      <w:r w:rsidRPr="00132270">
        <w:rPr>
          <w:rFonts w:ascii="Palatino Linotype" w:hAnsi="Palatino Linotype" w:cs="Arial"/>
          <w:b/>
          <w:sz w:val="24"/>
          <w:szCs w:val="24"/>
        </w:rPr>
        <w:t>Zulema Martínez Sánchez</w:t>
      </w:r>
      <w:r w:rsidRPr="00132270">
        <w:rPr>
          <w:rFonts w:ascii="Palatino Linotype" w:hAnsi="Palatino Linotype" w:cs="Arial"/>
          <w:sz w:val="24"/>
          <w:szCs w:val="24"/>
        </w:rPr>
        <w:t xml:space="preserve">, por medio del sistema electrónico </w:t>
      </w:r>
      <w:r w:rsidRPr="00132270">
        <w:rPr>
          <w:rFonts w:ascii="Palatino Linotype" w:hAnsi="Palatino Linotype" w:cs="Arial"/>
          <w:b/>
          <w:sz w:val="24"/>
          <w:szCs w:val="24"/>
        </w:rPr>
        <w:t>SAIMEX</w:t>
      </w:r>
      <w:r w:rsidRPr="00132270">
        <w:rPr>
          <w:rFonts w:ascii="Palatino Linotype" w:hAnsi="Palatino Linotype" w:cs="Arial"/>
          <w:sz w:val="24"/>
          <w:szCs w:val="24"/>
        </w:rPr>
        <w:t xml:space="preserve">. Por lo que en términos del artículo 185, fracción I, de la Ley de Transparencia y Acceso a la información Pública del Estado de México y Municipios, el veintinueve de julio de dos mil diecinueve, se dictó acuerdo por medio del cual, se admitió el recurso de mérito al considerarse que es procedente, al cumplirse con los </w:t>
      </w:r>
      <w:r w:rsidRPr="00132270">
        <w:rPr>
          <w:rFonts w:ascii="Palatino Linotype" w:hAnsi="Palatino Linotype" w:cs="Arial"/>
          <w:sz w:val="24"/>
          <w:szCs w:val="24"/>
        </w:rPr>
        <w:lastRenderedPageBreak/>
        <w:t>requisitos de procedencia y de procedibilidad establecidos en los artículos 179 y 180, de la ley en la materia, los cuales si están contenidos en la impugnación, determinándose en él, un plazo de siete días para que las partes manifestaran lo que a su derecho corresponda en términos del numeral arriba citado.</w:t>
      </w:r>
    </w:p>
    <w:p w:rsidR="00170E6D" w:rsidRPr="00132270" w:rsidRDefault="00170E6D" w:rsidP="00170E6D">
      <w:pPr>
        <w:spacing w:after="0" w:line="360" w:lineRule="auto"/>
        <w:jc w:val="both"/>
        <w:rPr>
          <w:rFonts w:ascii="Palatino Linotype" w:hAnsi="Palatino Linotype"/>
          <w:b/>
          <w:sz w:val="24"/>
          <w:szCs w:val="24"/>
        </w:rPr>
      </w:pPr>
    </w:p>
    <w:p w:rsidR="00170E6D" w:rsidRPr="00132270" w:rsidRDefault="00170E6D" w:rsidP="00170E6D">
      <w:pPr>
        <w:spacing w:after="0" w:line="360" w:lineRule="auto"/>
        <w:jc w:val="both"/>
        <w:rPr>
          <w:rFonts w:ascii="Palatino Linotype" w:hAnsi="Palatino Linotype"/>
          <w:b/>
          <w:sz w:val="28"/>
          <w:szCs w:val="24"/>
        </w:rPr>
      </w:pPr>
      <w:r w:rsidRPr="00132270">
        <w:rPr>
          <w:rFonts w:ascii="Palatino Linotype" w:hAnsi="Palatino Linotype"/>
          <w:b/>
          <w:sz w:val="28"/>
          <w:szCs w:val="24"/>
        </w:rPr>
        <w:t>SEXTO. De la instrucción del Recurso de Revisión.</w:t>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t xml:space="preserve">Así, una vez abierta la etapa de instrucción, en el sumario se observa que </w:t>
      </w:r>
      <w:r w:rsidRPr="00132270">
        <w:rPr>
          <w:rFonts w:ascii="Palatino Linotype" w:hAnsi="Palatino Linotype" w:cs="Arial"/>
          <w:b/>
          <w:sz w:val="24"/>
          <w:szCs w:val="24"/>
        </w:rPr>
        <w:t xml:space="preserve">El Sujeto Obligado </w:t>
      </w:r>
      <w:r w:rsidRPr="00132270">
        <w:rPr>
          <w:rFonts w:ascii="Palatino Linotype" w:hAnsi="Palatino Linotype" w:cs="Arial"/>
          <w:sz w:val="24"/>
          <w:szCs w:val="24"/>
        </w:rPr>
        <w:t xml:space="preserve">fue omiso en rendir su informe justificado; de la misma forma, se aprecia que la </w:t>
      </w:r>
      <w:r w:rsidRPr="00132270">
        <w:rPr>
          <w:rFonts w:ascii="Palatino Linotype" w:hAnsi="Palatino Linotype" w:cs="Arial"/>
          <w:b/>
          <w:sz w:val="24"/>
          <w:szCs w:val="24"/>
        </w:rPr>
        <w:t>Recurrente</w:t>
      </w:r>
      <w:r w:rsidRPr="00132270">
        <w:rPr>
          <w:rFonts w:ascii="Palatino Linotype" w:hAnsi="Palatino Linotype" w:cs="Arial"/>
          <w:sz w:val="24"/>
          <w:szCs w:val="24"/>
        </w:rPr>
        <w:t>, tampoco adujo manifestaciones, de conformidad con la siguiente imagen:</w:t>
      </w:r>
    </w:p>
    <w:p w:rsidR="00170E6D" w:rsidRPr="00132270" w:rsidRDefault="00170E6D" w:rsidP="00170E6D">
      <w:pPr>
        <w:pStyle w:val="Sinespaciado"/>
        <w:rPr>
          <w:noProof/>
          <w:lang w:eastAsia="es-MX"/>
        </w:rPr>
      </w:pPr>
    </w:p>
    <w:p w:rsidR="00170E6D" w:rsidRPr="00132270" w:rsidRDefault="00170E6D" w:rsidP="00170E6D">
      <w:pPr>
        <w:spacing w:after="0" w:line="360" w:lineRule="auto"/>
        <w:jc w:val="both"/>
        <w:rPr>
          <w:rFonts w:ascii="Palatino Linotype" w:hAnsi="Palatino Linotype"/>
          <w:noProof/>
          <w:sz w:val="24"/>
          <w:szCs w:val="24"/>
          <w:lang w:eastAsia="es-MX"/>
        </w:rPr>
      </w:pPr>
      <w:r w:rsidRPr="00132270">
        <w:rPr>
          <w:rFonts w:ascii="Palatino Linotype" w:hAnsi="Palatino Linotype"/>
          <w:noProof/>
          <w:sz w:val="24"/>
          <w:szCs w:val="24"/>
          <w:lang w:eastAsia="es-MX"/>
        </w:rPr>
        <w:drawing>
          <wp:inline distT="0" distB="0" distL="0" distR="0" wp14:anchorId="23797F76" wp14:editId="071B9562">
            <wp:extent cx="5748655" cy="240919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655" cy="2409190"/>
                    </a:xfrm>
                    <a:prstGeom prst="rect">
                      <a:avLst/>
                    </a:prstGeom>
                    <a:noFill/>
                    <a:ln>
                      <a:noFill/>
                    </a:ln>
                  </pic:spPr>
                </pic:pic>
              </a:graphicData>
            </a:graphic>
          </wp:inline>
        </w:drawing>
      </w:r>
    </w:p>
    <w:p w:rsidR="00170E6D" w:rsidRPr="00132270" w:rsidRDefault="00170E6D" w:rsidP="00170E6D">
      <w:pPr>
        <w:spacing w:after="0" w:line="360" w:lineRule="auto"/>
        <w:jc w:val="both"/>
        <w:rPr>
          <w:rFonts w:ascii="Palatino Linotype" w:hAnsi="Palatino Linotype"/>
          <w:sz w:val="24"/>
          <w:szCs w:val="24"/>
        </w:rPr>
      </w:pPr>
    </w:p>
    <w:p w:rsidR="00170E6D" w:rsidRPr="00132270" w:rsidRDefault="00170E6D" w:rsidP="00170E6D">
      <w:pPr>
        <w:spacing w:after="0" w:line="360" w:lineRule="auto"/>
        <w:jc w:val="both"/>
        <w:rPr>
          <w:rFonts w:ascii="Palatino Linotype" w:hAnsi="Palatino Linotype"/>
          <w:b/>
          <w:sz w:val="28"/>
          <w:szCs w:val="24"/>
        </w:rPr>
      </w:pPr>
      <w:r w:rsidRPr="00132270">
        <w:rPr>
          <w:rFonts w:ascii="Palatino Linotype" w:hAnsi="Palatino Linotype"/>
          <w:b/>
          <w:sz w:val="28"/>
          <w:szCs w:val="24"/>
        </w:rPr>
        <w:t>SÉPTIMO. Cierre de instrucción</w:t>
      </w:r>
    </w:p>
    <w:p w:rsidR="00170E6D" w:rsidRPr="00132270" w:rsidRDefault="00170E6D" w:rsidP="00170E6D">
      <w:pPr>
        <w:spacing w:after="0" w:line="360" w:lineRule="auto"/>
        <w:jc w:val="both"/>
        <w:rPr>
          <w:rFonts w:ascii="Palatino Linotype" w:hAnsi="Palatino Linotype"/>
          <w:sz w:val="24"/>
          <w:szCs w:val="24"/>
        </w:rPr>
      </w:pPr>
      <w:r w:rsidRPr="00132270">
        <w:rPr>
          <w:rFonts w:ascii="Palatino Linotype" w:hAnsi="Palatino Linotype"/>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w:t>
      </w:r>
      <w:r w:rsidRPr="00132270">
        <w:rPr>
          <w:rFonts w:ascii="Palatino Linotype" w:hAnsi="Palatino Linotype"/>
          <w:sz w:val="24"/>
          <w:szCs w:val="24"/>
        </w:rPr>
        <w:lastRenderedPageBreak/>
        <w:t>se decretó el cierre de instrucción con fecha ocho de agosto de dos mil diecinueve, en términos del artículo 185, fracción VI, de la Ley de Transparencia y Acceso a la Información Pública del Estado de México y Municipios, ordenándose turnar el expediente a la resolución que en derecho proceda.</w:t>
      </w:r>
    </w:p>
    <w:p w:rsidR="00170E6D" w:rsidRPr="00132270" w:rsidRDefault="00170E6D" w:rsidP="00170E6D">
      <w:pPr>
        <w:pStyle w:val="Sinespaciado"/>
      </w:pPr>
    </w:p>
    <w:p w:rsidR="00170E6D" w:rsidRPr="00132270" w:rsidRDefault="00170E6D" w:rsidP="00170E6D">
      <w:pPr>
        <w:spacing w:before="240" w:line="360" w:lineRule="auto"/>
        <w:jc w:val="both"/>
        <w:rPr>
          <w:rFonts w:ascii="Palatino Linotype" w:hAnsi="Palatino Linotype" w:cs="Arial"/>
          <w:sz w:val="24"/>
          <w:szCs w:val="24"/>
        </w:rPr>
      </w:pPr>
      <w:r w:rsidRPr="00132270">
        <w:rPr>
          <w:rFonts w:ascii="Palatino Linotype" w:hAnsi="Palatino Linotype" w:cs="Arial"/>
          <w:sz w:val="24"/>
          <w:szCs w:val="24"/>
        </w:rPr>
        <w:t>Cabe señalar que en fecha diez de septiembre del año en curso, se amplió el término para resolver los recursos de revisión en términos del artículo 180, párrafo tercero, de la Ley de Transparencia y Acceso a la Información Pública del Estado de México y Municipios por un plazo de quince días hábiles.</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pStyle w:val="Prrafodelista"/>
        <w:spacing w:line="360" w:lineRule="auto"/>
        <w:ind w:left="720"/>
        <w:jc w:val="center"/>
        <w:rPr>
          <w:rFonts w:ascii="Palatino Linotype" w:hAnsi="Palatino Linotype" w:cs="Arial"/>
          <w:b/>
          <w:sz w:val="28"/>
        </w:rPr>
      </w:pPr>
      <w:r w:rsidRPr="00132270">
        <w:rPr>
          <w:rFonts w:ascii="Palatino Linotype" w:hAnsi="Palatino Linotype" w:cs="Arial"/>
          <w:b/>
          <w:sz w:val="28"/>
        </w:rPr>
        <w:t>C O N S I D E R A N D O</w:t>
      </w:r>
    </w:p>
    <w:p w:rsidR="00170E6D" w:rsidRPr="00132270" w:rsidRDefault="00170E6D" w:rsidP="00170E6D">
      <w:pPr>
        <w:pStyle w:val="Sinespaciado"/>
      </w:pPr>
    </w:p>
    <w:p w:rsidR="00170E6D" w:rsidRPr="00132270" w:rsidRDefault="00170E6D" w:rsidP="00170E6D">
      <w:pPr>
        <w:spacing w:after="0" w:line="360" w:lineRule="auto"/>
        <w:jc w:val="both"/>
        <w:rPr>
          <w:rFonts w:ascii="Palatino Linotype" w:hAnsi="Palatino Linotype" w:cs="Arial"/>
          <w:sz w:val="28"/>
          <w:szCs w:val="28"/>
        </w:rPr>
      </w:pPr>
      <w:r w:rsidRPr="00132270">
        <w:rPr>
          <w:rFonts w:ascii="Palatino Linotype" w:hAnsi="Palatino Linotype" w:cs="Arial"/>
          <w:b/>
          <w:sz w:val="28"/>
          <w:szCs w:val="28"/>
        </w:rPr>
        <w:t>PRIMERO. Competencia</w:t>
      </w:r>
      <w:r w:rsidRPr="00132270">
        <w:rPr>
          <w:rFonts w:ascii="Palatino Linotype" w:hAnsi="Palatino Linotype" w:cs="Arial"/>
          <w:sz w:val="28"/>
          <w:szCs w:val="28"/>
        </w:rPr>
        <w:t xml:space="preserve">. </w:t>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vigésimo segundo</w:t>
      </w:r>
      <w:r w:rsidR="00E34DA7">
        <w:rPr>
          <w:rFonts w:ascii="Palatino Linotype" w:hAnsi="Palatino Linotype" w:cs="Arial"/>
          <w:sz w:val="24"/>
          <w:szCs w:val="24"/>
        </w:rPr>
        <w:t>, vigésimo tercero y vigésimo cuarto</w:t>
      </w:r>
      <w:r w:rsidRPr="00132270">
        <w:rPr>
          <w:rFonts w:ascii="Palatino Linotype" w:hAnsi="Palatino Linotype" w:cs="Arial"/>
          <w:sz w:val="24"/>
          <w:szCs w:val="24"/>
        </w:rPr>
        <w:t>, fracción IV de la Constitución Política del Estado Libre y Soberano de México, 1, 2 fracción II, 13, 29, 36 fracciones II y III, 176, 178, 179 fracciones I y VI, 181 párrafo tercero, 182, 185, 188 y 194,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170E6D" w:rsidRPr="00132270" w:rsidRDefault="00170E6D" w:rsidP="00170E6D">
      <w:pPr>
        <w:autoSpaceDE w:val="0"/>
        <w:autoSpaceDN w:val="0"/>
        <w:adjustRightInd w:val="0"/>
        <w:spacing w:after="0" w:line="360" w:lineRule="auto"/>
        <w:jc w:val="both"/>
        <w:rPr>
          <w:rFonts w:ascii="Palatino Linotype" w:hAnsi="Palatino Linotype" w:cs="Arial"/>
          <w:b/>
          <w:sz w:val="28"/>
          <w:szCs w:val="28"/>
        </w:rPr>
      </w:pPr>
      <w:r w:rsidRPr="00132270">
        <w:rPr>
          <w:rFonts w:ascii="Palatino Linotype" w:hAnsi="Palatino Linotype" w:cs="Arial"/>
          <w:b/>
          <w:sz w:val="28"/>
          <w:szCs w:val="28"/>
        </w:rPr>
        <w:lastRenderedPageBreak/>
        <w:t xml:space="preserve">SEGUNDO. Alcances del Recurso de Revisión. </w:t>
      </w:r>
    </w:p>
    <w:p w:rsidR="00170E6D" w:rsidRPr="00132270" w:rsidRDefault="00170E6D" w:rsidP="00170E6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132270">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70E6D" w:rsidRPr="00132270" w:rsidRDefault="00170E6D" w:rsidP="00170E6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170E6D" w:rsidRPr="00132270" w:rsidRDefault="00170E6D" w:rsidP="00170E6D">
      <w:pPr>
        <w:spacing w:after="0" w:line="360" w:lineRule="auto"/>
        <w:ind w:right="49"/>
        <w:jc w:val="both"/>
        <w:rPr>
          <w:rFonts w:ascii="Palatino Linotype" w:hAnsi="Palatino Linotype" w:cs="Arial"/>
          <w:b/>
          <w:sz w:val="28"/>
          <w:szCs w:val="28"/>
        </w:rPr>
      </w:pPr>
      <w:r w:rsidRPr="00132270">
        <w:rPr>
          <w:rFonts w:ascii="Palatino Linotype" w:hAnsi="Palatino Linotype" w:cs="Arial"/>
          <w:b/>
          <w:sz w:val="28"/>
          <w:szCs w:val="28"/>
        </w:rPr>
        <w:t>TERCERO.</w:t>
      </w:r>
      <w:r w:rsidRPr="00132270">
        <w:rPr>
          <w:rFonts w:ascii="Palatino Linotype" w:hAnsi="Palatino Linotype" w:cs="Arial"/>
          <w:sz w:val="28"/>
          <w:szCs w:val="28"/>
        </w:rPr>
        <w:t xml:space="preserve"> </w:t>
      </w:r>
      <w:r w:rsidRPr="00132270">
        <w:rPr>
          <w:rFonts w:ascii="Palatino Linotype" w:hAnsi="Palatino Linotype" w:cs="Arial"/>
          <w:b/>
          <w:sz w:val="28"/>
          <w:szCs w:val="28"/>
        </w:rPr>
        <w:t xml:space="preserve">De las causas de improcedencia. </w:t>
      </w:r>
    </w:p>
    <w:p w:rsidR="00170E6D" w:rsidRPr="00132270" w:rsidRDefault="00170E6D" w:rsidP="00170E6D">
      <w:pPr>
        <w:spacing w:after="0" w:line="360" w:lineRule="auto"/>
        <w:ind w:right="49"/>
        <w:jc w:val="both"/>
        <w:rPr>
          <w:rFonts w:ascii="Palatino Linotype" w:hAnsi="Palatino Linotype" w:cs="Arial"/>
          <w:sz w:val="24"/>
          <w:szCs w:val="24"/>
        </w:rPr>
      </w:pPr>
      <w:r w:rsidRPr="00132270">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32270">
        <w:rPr>
          <w:rStyle w:val="Refdenotaalpie"/>
          <w:rFonts w:ascii="Palatino Linotype" w:hAnsi="Palatino Linotype" w:cs="Arial"/>
          <w:sz w:val="24"/>
          <w:szCs w:val="24"/>
        </w:rPr>
        <w:footnoteReference w:id="1"/>
      </w:r>
      <w:r w:rsidRPr="00132270">
        <w:rPr>
          <w:rFonts w:ascii="Palatino Linotype" w:hAnsi="Palatino Linotype" w:cs="Arial"/>
          <w:sz w:val="24"/>
          <w:szCs w:val="24"/>
        </w:rPr>
        <w:t>.</w:t>
      </w:r>
    </w:p>
    <w:p w:rsidR="00170E6D" w:rsidRPr="00132270" w:rsidRDefault="00170E6D" w:rsidP="00170E6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132270">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70E6D" w:rsidRPr="00132270" w:rsidRDefault="00170E6D" w:rsidP="00170E6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170E6D" w:rsidRPr="00132270" w:rsidRDefault="00170E6D" w:rsidP="00170E6D">
      <w:pPr>
        <w:autoSpaceDE w:val="0"/>
        <w:autoSpaceDN w:val="0"/>
        <w:adjustRightInd w:val="0"/>
        <w:spacing w:after="0" w:line="360" w:lineRule="auto"/>
        <w:jc w:val="both"/>
        <w:rPr>
          <w:rFonts w:ascii="Palatino Linotype" w:hAnsi="Palatino Linotype" w:cs="Arial"/>
          <w:b/>
          <w:sz w:val="28"/>
          <w:szCs w:val="28"/>
        </w:rPr>
      </w:pPr>
      <w:r w:rsidRPr="00132270">
        <w:rPr>
          <w:rFonts w:ascii="Palatino Linotype" w:eastAsia="Times New Roman" w:hAnsi="Palatino Linotype" w:cs="Arial"/>
          <w:b/>
          <w:sz w:val="28"/>
          <w:szCs w:val="28"/>
          <w:lang w:val="es-ES" w:eastAsia="es-ES"/>
        </w:rPr>
        <w:t xml:space="preserve">CUARTO. </w:t>
      </w:r>
      <w:r w:rsidRPr="00132270">
        <w:rPr>
          <w:rFonts w:ascii="Palatino Linotype" w:hAnsi="Palatino Linotype" w:cs="Arial"/>
          <w:b/>
          <w:sz w:val="28"/>
          <w:szCs w:val="28"/>
        </w:rPr>
        <w:t>Del estudio y resolución del asunto</w:t>
      </w:r>
      <w:r w:rsidRPr="00132270">
        <w:rPr>
          <w:rFonts w:ascii="Palatino Linotype" w:eastAsia="Times New Roman" w:hAnsi="Palatino Linotype" w:cs="Arial"/>
          <w:b/>
          <w:sz w:val="28"/>
          <w:szCs w:val="28"/>
          <w:lang w:val="es-ES" w:eastAsia="es-ES"/>
        </w:rPr>
        <w:t>.</w:t>
      </w:r>
    </w:p>
    <w:p w:rsidR="00170E6D" w:rsidRPr="00132270" w:rsidRDefault="00170E6D" w:rsidP="00170E6D">
      <w:pPr>
        <w:autoSpaceDE w:val="0"/>
        <w:autoSpaceDN w:val="0"/>
        <w:adjustRightInd w:val="0"/>
        <w:spacing w:after="0" w:line="360" w:lineRule="auto"/>
        <w:jc w:val="both"/>
        <w:rPr>
          <w:rFonts w:ascii="Palatino Linotype" w:hAnsi="Palatino Linotype" w:cs="Arial"/>
          <w:sz w:val="24"/>
          <w:szCs w:val="24"/>
        </w:rPr>
      </w:pPr>
      <w:r w:rsidRPr="00132270">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de la Ley de Transparencia local.</w:t>
      </w:r>
    </w:p>
    <w:p w:rsidR="00170E6D" w:rsidRPr="00132270" w:rsidRDefault="00170E6D" w:rsidP="00170E6D">
      <w:pPr>
        <w:autoSpaceDE w:val="0"/>
        <w:autoSpaceDN w:val="0"/>
        <w:adjustRightInd w:val="0"/>
        <w:spacing w:after="0" w:line="360" w:lineRule="auto"/>
        <w:jc w:val="both"/>
        <w:rPr>
          <w:rFonts w:ascii="Palatino Linotype" w:hAnsi="Palatino Linotype" w:cs="Arial"/>
          <w:sz w:val="24"/>
          <w:szCs w:val="24"/>
        </w:rPr>
      </w:pP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lastRenderedPageBreak/>
        <w:t xml:space="preserve">Considerando la información requerida por la </w:t>
      </w:r>
      <w:r w:rsidRPr="00132270">
        <w:rPr>
          <w:rFonts w:ascii="Palatino Linotype" w:hAnsi="Palatino Linotype" w:cs="Arial"/>
          <w:b/>
          <w:sz w:val="24"/>
          <w:szCs w:val="24"/>
        </w:rPr>
        <w:t>Recurrente</w:t>
      </w:r>
      <w:r w:rsidRPr="00132270">
        <w:rPr>
          <w:rFonts w:ascii="Palatino Linotype" w:hAnsi="Palatino Linotype" w:cs="Arial"/>
          <w:sz w:val="24"/>
          <w:szCs w:val="24"/>
        </w:rPr>
        <w:t xml:space="preserve"> en su solicitud de información, así como la respuesta a la misma, se establece que la materia de estudio se centrará en determinar si el </w:t>
      </w:r>
      <w:r w:rsidRPr="00132270">
        <w:rPr>
          <w:rFonts w:ascii="Palatino Linotype" w:hAnsi="Palatino Linotype" w:cs="Arial"/>
          <w:b/>
          <w:sz w:val="24"/>
          <w:szCs w:val="24"/>
        </w:rPr>
        <w:t>Sujeto Obligado</w:t>
      </w:r>
      <w:r w:rsidRPr="00132270">
        <w:rPr>
          <w:rFonts w:ascii="Palatino Linotype" w:hAnsi="Palatino Linotype" w:cs="Arial"/>
          <w:sz w:val="24"/>
          <w:szCs w:val="24"/>
        </w:rPr>
        <w:t>, colma</w:t>
      </w:r>
      <w:r w:rsidRPr="00132270">
        <w:rPr>
          <w:rFonts w:ascii="Palatino Linotype" w:hAnsi="Palatino Linotype" w:cs="Arial"/>
          <w:b/>
          <w:sz w:val="24"/>
          <w:szCs w:val="24"/>
        </w:rPr>
        <w:t xml:space="preserve"> </w:t>
      </w:r>
      <w:r w:rsidRPr="00132270">
        <w:rPr>
          <w:rFonts w:ascii="Palatino Linotype" w:hAnsi="Palatino Linotype" w:cs="Arial"/>
          <w:sz w:val="24"/>
          <w:szCs w:val="24"/>
        </w:rPr>
        <w:t xml:space="preserve">el derecho de acceso a la información de la hoy quejosa, por lo que es procedente establecer y delimitar la materia de la solicitud, la cual, como se mencionó en el </w:t>
      </w:r>
      <w:r w:rsidRPr="00132270">
        <w:rPr>
          <w:rFonts w:ascii="Palatino Linotype" w:hAnsi="Palatino Linotype" w:cs="Arial"/>
          <w:b/>
          <w:sz w:val="24"/>
          <w:szCs w:val="24"/>
        </w:rPr>
        <w:t>Antecedente PRIMERO</w:t>
      </w:r>
      <w:r w:rsidRPr="00132270">
        <w:rPr>
          <w:rFonts w:ascii="Palatino Linotype" w:hAnsi="Palatino Linotype" w:cs="Arial"/>
          <w:sz w:val="24"/>
          <w:szCs w:val="24"/>
        </w:rPr>
        <w:t xml:space="preserve"> de esta resolución, mediante el archivo electrónico denominado </w:t>
      </w:r>
      <w:r w:rsidRPr="00132270">
        <w:rPr>
          <w:rFonts w:ascii="Palatino Linotype" w:hAnsi="Palatino Linotype" w:cs="Arial"/>
          <w:i/>
          <w:sz w:val="24"/>
          <w:szCs w:val="24"/>
        </w:rPr>
        <w:t>“Solicitud de Evaluación.docx”</w:t>
      </w:r>
      <w:r w:rsidRPr="00132270">
        <w:rPr>
          <w:rFonts w:ascii="Palatino Linotype" w:hAnsi="Palatino Linotype" w:cs="Arial"/>
          <w:sz w:val="24"/>
          <w:szCs w:val="24"/>
        </w:rPr>
        <w:t xml:space="preserve">, consiste en diversos cuestionamientos en </w:t>
      </w:r>
      <w:r w:rsidRPr="00132270">
        <w:rPr>
          <w:rFonts w:ascii="Palatino Linotype" w:hAnsi="Palatino Linotype" w:cs="Arial"/>
          <w:b/>
          <w:sz w:val="24"/>
          <w:szCs w:val="24"/>
          <w:u w:val="single"/>
        </w:rPr>
        <w:t>el tema presupuestal, en la materia de Género del H. Ayuntamiento de Villa de Allende</w:t>
      </w:r>
      <w:r w:rsidRPr="00132270">
        <w:rPr>
          <w:rFonts w:ascii="Palatino Linotype" w:hAnsi="Palatino Linotype" w:cs="Arial"/>
          <w:sz w:val="24"/>
          <w:szCs w:val="24"/>
        </w:rPr>
        <w:t>, de los cuales, objetivamente consiste en lo siguiente:</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tabs>
          <w:tab w:val="left" w:pos="4962"/>
        </w:tabs>
        <w:spacing w:line="360" w:lineRule="auto"/>
        <w:jc w:val="both"/>
        <w:rPr>
          <w:rFonts w:ascii="Palatino Linotype" w:eastAsia="Calibri" w:hAnsi="Palatino Linotype" w:cs="Tahoma"/>
          <w:b/>
          <w:iCs/>
          <w:u w:val="single"/>
          <w:lang w:val="es-ES" w:eastAsia="es-ES_tradnl"/>
        </w:rPr>
      </w:pPr>
      <w:r w:rsidRPr="00132270">
        <w:rPr>
          <w:rFonts w:ascii="Palatino Linotype" w:eastAsia="Calibri" w:hAnsi="Palatino Linotype" w:cs="Tahoma"/>
          <w:b/>
          <w:iCs/>
          <w:u w:val="single"/>
          <w:lang w:val="es-ES" w:eastAsia="es-ES_tradnl"/>
        </w:rPr>
        <w:t xml:space="preserve">De los Ejercicios Fiscales 2013, 2014, 2015, 2016, 2017, 2018 y 2019: </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 xml:space="preserve">Presupuesto de Egresos por Objeto del Gasto y Dependencia General (PbRM 04b). </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Carátulas de Presupuesto de Ingresos y Egresos (PbRM 03b y PbRM 04d).</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lastRenderedPageBreak/>
        <w:t>Presupuesto de Egresos por Objeto de Gasto de la dependencia Clave I01 Desarrollo Social y/o equivalente, y de la dependencia Clave 152 Atención a la Mujer y/o equivalente.</w:t>
      </w:r>
    </w:p>
    <w:p w:rsidR="00170E6D" w:rsidRPr="00132270" w:rsidRDefault="00170E6D" w:rsidP="00170E6D">
      <w:pPr>
        <w:spacing w:line="360" w:lineRule="auto"/>
        <w:jc w:val="both"/>
        <w:rPr>
          <w:rFonts w:ascii="Palatino Linotype" w:eastAsia="Calibri" w:hAnsi="Palatino Linotype" w:cs="Tahoma"/>
          <w:b/>
          <w:iCs/>
          <w:lang w:val="es-ES" w:eastAsia="es-ES_tradnl"/>
        </w:rPr>
      </w:pPr>
    </w:p>
    <w:p w:rsidR="00170E6D" w:rsidRPr="00132270" w:rsidRDefault="00170E6D" w:rsidP="00170E6D">
      <w:pPr>
        <w:spacing w:line="360" w:lineRule="auto"/>
        <w:jc w:val="both"/>
        <w:rPr>
          <w:rFonts w:ascii="Palatino Linotype" w:hAnsi="Palatino Linotype"/>
          <w:szCs w:val="24"/>
          <w:u w:val="single"/>
        </w:rPr>
      </w:pPr>
      <w:r w:rsidRPr="00132270">
        <w:rPr>
          <w:rFonts w:ascii="Palatino Linotype" w:eastAsia="Calibri" w:hAnsi="Palatino Linotype" w:cs="Tahoma"/>
          <w:b/>
          <w:iCs/>
          <w:u w:val="single"/>
          <w:lang w:val="es-ES" w:eastAsia="es-ES_tradnl"/>
        </w:rPr>
        <w:t xml:space="preserve">De los Ejercicios Fiscales 2015, 2016, 2017, 2018 y 2019: </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170E6D" w:rsidRPr="00132270" w:rsidRDefault="00170E6D" w:rsidP="00170E6D">
      <w:pPr>
        <w:pStyle w:val="Prrafodelista"/>
        <w:spacing w:line="360" w:lineRule="auto"/>
        <w:jc w:val="both"/>
        <w:rPr>
          <w:rFonts w:ascii="Palatino Linotype" w:hAnsi="Palatino Linotype"/>
        </w:rPr>
      </w:pPr>
    </w:p>
    <w:p w:rsidR="00170E6D" w:rsidRPr="00132270" w:rsidRDefault="00170E6D" w:rsidP="00170E6D">
      <w:pPr>
        <w:spacing w:line="360" w:lineRule="auto"/>
        <w:jc w:val="both"/>
        <w:rPr>
          <w:rFonts w:ascii="Palatino Linotype" w:hAnsi="Palatino Linotype"/>
          <w:b/>
          <w:u w:val="single"/>
        </w:rPr>
      </w:pPr>
      <w:r w:rsidRPr="00132270">
        <w:rPr>
          <w:rFonts w:ascii="Palatino Linotype" w:hAnsi="Palatino Linotype"/>
          <w:b/>
          <w:u w:val="single"/>
        </w:rPr>
        <w:t>COMPLEMENTOS:</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Dirección o área de la que depende la unidad administrativa con Clave 152 Atención a la Mujer y/o equivalente.</w:t>
      </w:r>
    </w:p>
    <w:p w:rsidR="00170E6D" w:rsidRPr="00132270" w:rsidRDefault="00170E6D" w:rsidP="00170E6D">
      <w:pPr>
        <w:pStyle w:val="Prrafodelista"/>
        <w:numPr>
          <w:ilvl w:val="0"/>
          <w:numId w:val="8"/>
        </w:numPr>
        <w:spacing w:line="360" w:lineRule="auto"/>
        <w:jc w:val="both"/>
        <w:rPr>
          <w:rFonts w:ascii="Palatino Linotype" w:hAnsi="Palatino Linotype"/>
        </w:rPr>
      </w:pPr>
      <w:r w:rsidRPr="00132270">
        <w:rPr>
          <w:rFonts w:ascii="Palatino Linotype" w:hAnsi="Palatino Linotype"/>
        </w:rPr>
        <w:t>Denominación de la dependencia auxiliar con Clave 152 Atención a la Mujer y/o equivalente del Municipio.</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Fuente de financiamiento en materia de género o atención a la mujer de carácter estatal, federal o internacional, y el monto.</w:t>
      </w:r>
    </w:p>
    <w:p w:rsidR="00170E6D" w:rsidRPr="00132270" w:rsidRDefault="00170E6D" w:rsidP="00170E6D">
      <w:pPr>
        <w:pStyle w:val="Prrafodelista"/>
        <w:numPr>
          <w:ilvl w:val="0"/>
          <w:numId w:val="8"/>
        </w:numPr>
        <w:spacing w:line="360" w:lineRule="auto"/>
        <w:contextualSpacing/>
        <w:jc w:val="both"/>
        <w:rPr>
          <w:rFonts w:ascii="Palatino Linotype" w:hAnsi="Palatino Linotype"/>
        </w:rPr>
      </w:pPr>
      <w:r w:rsidRPr="00132270">
        <w:rPr>
          <w:rFonts w:ascii="Palatino Linotype" w:hAnsi="Palatino Linotype"/>
        </w:rPr>
        <w:t>Monto de recursos gestionados en materia de género o atención a la mujer en el Municipio.</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t xml:space="preserve">Consecuentemente el </w:t>
      </w:r>
      <w:r w:rsidRPr="00132270">
        <w:rPr>
          <w:rFonts w:ascii="Palatino Linotype" w:hAnsi="Palatino Linotype" w:cs="Arial"/>
          <w:b/>
          <w:sz w:val="24"/>
          <w:szCs w:val="24"/>
        </w:rPr>
        <w:t>Sujeto Obligado</w:t>
      </w:r>
      <w:r w:rsidRPr="00132270">
        <w:rPr>
          <w:rFonts w:ascii="Palatino Linotype" w:hAnsi="Palatino Linotype" w:cs="Arial"/>
          <w:sz w:val="24"/>
          <w:szCs w:val="24"/>
        </w:rPr>
        <w:t xml:space="preserve">, emitió su respuesta mediante los archivos electrónicos denominados </w:t>
      </w:r>
      <w:r w:rsidRPr="00132270">
        <w:rPr>
          <w:rFonts w:ascii="Palatino Linotype" w:hAnsi="Palatino Linotype"/>
          <w:b/>
          <w:color w:val="000000"/>
        </w:rPr>
        <w:t>“00035 VIALLEN IP.pdf”</w:t>
      </w:r>
      <w:r w:rsidRPr="00132270">
        <w:rPr>
          <w:rFonts w:ascii="Palatino Linotype" w:hAnsi="Palatino Linotype"/>
          <w:color w:val="000000"/>
        </w:rPr>
        <w:t xml:space="preserve"> y </w:t>
      </w:r>
      <w:r w:rsidRPr="00132270">
        <w:rPr>
          <w:rFonts w:ascii="Palatino Linotype" w:hAnsi="Palatino Linotype"/>
          <w:b/>
          <w:color w:val="000000"/>
        </w:rPr>
        <w:t>“00035 VIALLEN IP.pdf”</w:t>
      </w:r>
      <w:r w:rsidRPr="00132270">
        <w:rPr>
          <w:rFonts w:ascii="Palatino Linotype" w:hAnsi="Palatino Linotype" w:cs="Arial"/>
          <w:sz w:val="24"/>
          <w:szCs w:val="24"/>
        </w:rPr>
        <w:t xml:space="preserve">, los cuales, constan de cincuenta y seis páginas, cuyo contenido versa en diversos formatos solicitados por la particular, manifestando lo siguiente: </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483E8DF8" wp14:editId="22D933DE">
                <wp:simplePos x="0" y="0"/>
                <wp:positionH relativeFrom="column">
                  <wp:posOffset>605155</wp:posOffset>
                </wp:positionH>
                <wp:positionV relativeFrom="paragraph">
                  <wp:posOffset>2675062</wp:posOffset>
                </wp:positionV>
                <wp:extent cx="4548146" cy="978010"/>
                <wp:effectExtent l="19050" t="19050" r="24130" b="12700"/>
                <wp:wrapNone/>
                <wp:docPr id="41" name="Rectángulo 41"/>
                <wp:cNvGraphicFramePr/>
                <a:graphic xmlns:a="http://schemas.openxmlformats.org/drawingml/2006/main">
                  <a:graphicData uri="http://schemas.microsoft.com/office/word/2010/wordprocessingShape">
                    <wps:wsp>
                      <wps:cNvSpPr/>
                      <wps:spPr>
                        <a:xfrm>
                          <a:off x="0" y="0"/>
                          <a:ext cx="4548146" cy="9780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55190" id="Rectángulo 41" o:spid="_x0000_s1026" style="position:absolute;margin-left:47.65pt;margin-top:210.65pt;width:358.1pt;height:7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" filled="f" strokecolor="red" strokeweight="3pt"/>
            </w:pict>
          </mc:Fallback>
        </mc:AlternateContent>
      </w:r>
      <w:r w:rsidRPr="00132270">
        <w:rPr>
          <w:rFonts w:ascii="Palatino Linotype" w:hAnsi="Palatino Linotype" w:cs="Arial"/>
          <w:noProof/>
          <w:sz w:val="24"/>
          <w:szCs w:val="24"/>
          <w:lang w:eastAsia="es-MX"/>
        </w:rPr>
        <w:drawing>
          <wp:inline distT="0" distB="0" distL="0" distR="0" wp14:anchorId="01A79E26" wp14:editId="166ACAC2">
            <wp:extent cx="5760651" cy="70383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5144"/>
                    <a:stretch/>
                  </pic:blipFill>
                  <pic:spPr bwMode="auto">
                    <a:xfrm>
                      <a:off x="0" y="0"/>
                      <a:ext cx="5760720" cy="7038396"/>
                    </a:xfrm>
                    <a:prstGeom prst="rect">
                      <a:avLst/>
                    </a:prstGeom>
                    <a:noFill/>
                    <a:ln>
                      <a:noFill/>
                    </a:ln>
                    <a:extLst>
                      <a:ext uri="{53640926-AAD7-44D8-BBD7-CCE9431645EC}">
                        <a14:shadowObscured xmlns:a14="http://schemas.microsoft.com/office/drawing/2010/main"/>
                      </a:ext>
                    </a:extLst>
                  </pic:spPr>
                </pic:pic>
              </a:graphicData>
            </a:graphic>
          </wp:inline>
        </w:drawing>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lastRenderedPageBreak/>
        <w:t xml:space="preserve">Y, a manera de ejemplo, se insertarán algunos formatos de los </w:t>
      </w:r>
      <w:r w:rsidRPr="00132270">
        <w:rPr>
          <w:rFonts w:ascii="Palatino Linotype" w:hAnsi="Palatino Linotype" w:cs="Arial"/>
          <w:b/>
          <w:sz w:val="24"/>
          <w:szCs w:val="24"/>
          <w:u w:val="single"/>
        </w:rPr>
        <w:t>Carátulas de Presupuesto de Ingresos y Egresos (</w:t>
      </w:r>
      <w:r w:rsidRPr="00132270">
        <w:rPr>
          <w:rFonts w:ascii="Palatino Linotype" w:hAnsi="Palatino Linotype" w:cs="Arial"/>
          <w:b/>
          <w:i/>
          <w:sz w:val="24"/>
          <w:szCs w:val="24"/>
          <w:u w:val="single"/>
        </w:rPr>
        <w:t>PbRM 03b</w:t>
      </w:r>
      <w:r w:rsidRPr="00132270">
        <w:rPr>
          <w:rFonts w:ascii="Palatino Linotype" w:hAnsi="Palatino Linotype" w:cs="Arial"/>
          <w:b/>
          <w:sz w:val="24"/>
          <w:szCs w:val="24"/>
          <w:u w:val="single"/>
        </w:rPr>
        <w:t xml:space="preserve"> y </w:t>
      </w:r>
      <w:r w:rsidRPr="00132270">
        <w:rPr>
          <w:rFonts w:ascii="Palatino Linotype" w:hAnsi="Palatino Linotype" w:cs="Arial"/>
          <w:b/>
          <w:i/>
          <w:sz w:val="24"/>
          <w:szCs w:val="24"/>
          <w:u w:val="single"/>
        </w:rPr>
        <w:t>PbRM 04d</w:t>
      </w:r>
      <w:r w:rsidRPr="00132270">
        <w:rPr>
          <w:rFonts w:ascii="Palatino Linotype" w:hAnsi="Palatino Linotype" w:cs="Arial"/>
          <w:b/>
          <w:sz w:val="24"/>
          <w:szCs w:val="24"/>
          <w:u w:val="single"/>
        </w:rPr>
        <w:t>) de los Ejercicios Fiscales de 2013 a 2019:</w:t>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noProof/>
          <w:sz w:val="24"/>
          <w:szCs w:val="24"/>
          <w:lang w:eastAsia="es-MX"/>
        </w:rPr>
        <w:drawing>
          <wp:inline distT="0" distB="0" distL="0" distR="0" wp14:anchorId="19F13BBD" wp14:editId="568D76AC">
            <wp:extent cx="5760134" cy="3501501"/>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4554" cy="3504188"/>
                    </a:xfrm>
                    <a:prstGeom prst="rect">
                      <a:avLst/>
                    </a:prstGeom>
                    <a:noFill/>
                    <a:ln>
                      <a:noFill/>
                    </a:ln>
                  </pic:spPr>
                </pic:pic>
              </a:graphicData>
            </a:graphic>
          </wp:inline>
        </w:drawing>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noProof/>
          <w:sz w:val="24"/>
          <w:szCs w:val="24"/>
          <w:lang w:eastAsia="es-MX"/>
        </w:rPr>
        <w:drawing>
          <wp:inline distT="0" distB="0" distL="0" distR="0" wp14:anchorId="0C0E7EBD" wp14:editId="2320D727">
            <wp:extent cx="5760720" cy="2834017"/>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34017"/>
                    </a:xfrm>
                    <a:prstGeom prst="rect">
                      <a:avLst/>
                    </a:prstGeom>
                    <a:noFill/>
                    <a:ln>
                      <a:noFill/>
                    </a:ln>
                  </pic:spPr>
                </pic:pic>
              </a:graphicData>
            </a:graphic>
          </wp:inline>
        </w:drawing>
      </w:r>
    </w:p>
    <w:p w:rsidR="00170E6D" w:rsidRPr="00132270" w:rsidRDefault="00170E6D" w:rsidP="00170E6D">
      <w:pPr>
        <w:spacing w:after="0" w:line="360" w:lineRule="auto"/>
        <w:jc w:val="both"/>
        <w:rPr>
          <w:rFonts w:ascii="Palatino Linotype" w:hAnsi="Palatino Linotype" w:cs="Arial"/>
          <w:sz w:val="24"/>
          <w:szCs w:val="24"/>
        </w:rPr>
      </w:pPr>
      <w:r w:rsidRPr="00132270">
        <w:rPr>
          <w:rFonts w:ascii="Palatino Linotype" w:hAnsi="Palatino Linotype" w:cs="Arial"/>
          <w:sz w:val="24"/>
          <w:szCs w:val="24"/>
        </w:rPr>
        <w:lastRenderedPageBreak/>
        <w:t xml:space="preserve">De la misma forma y tal como lo comunicó el </w:t>
      </w:r>
      <w:r w:rsidRPr="00132270">
        <w:rPr>
          <w:rFonts w:ascii="Palatino Linotype" w:hAnsi="Palatino Linotype" w:cs="Arial"/>
          <w:b/>
          <w:sz w:val="24"/>
          <w:szCs w:val="24"/>
        </w:rPr>
        <w:t>Sujeto Obligado</w:t>
      </w:r>
      <w:r w:rsidRPr="00132270">
        <w:rPr>
          <w:rFonts w:ascii="Palatino Linotype" w:hAnsi="Palatino Linotype" w:cs="Arial"/>
          <w:sz w:val="24"/>
          <w:szCs w:val="24"/>
        </w:rPr>
        <w:t xml:space="preserve"> en su oficio DPDM/024/2019, de fecha veinte de junio de dos mil diecinueve, firmado por la Directora de planeación para el Desarrollo Municipal del H. Ayuntamiento de Villa de Allende, únicamente proporcionó información de los </w:t>
      </w:r>
      <w:r w:rsidRPr="00132270">
        <w:rPr>
          <w:rFonts w:ascii="Palatino Linotype" w:hAnsi="Palatino Linotype" w:cs="Arial"/>
          <w:b/>
          <w:i/>
          <w:sz w:val="24"/>
          <w:szCs w:val="24"/>
        </w:rPr>
        <w:t>Ejercicios Fiscales de 2017 al 2019</w:t>
      </w:r>
      <w:r w:rsidRPr="00132270">
        <w:rPr>
          <w:rFonts w:ascii="Palatino Linotype" w:hAnsi="Palatino Linotype" w:cs="Arial"/>
          <w:sz w:val="24"/>
          <w:szCs w:val="24"/>
        </w:rPr>
        <w:t>, de los siguientes puntos:</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pStyle w:val="Prrafodelista"/>
        <w:numPr>
          <w:ilvl w:val="0"/>
          <w:numId w:val="2"/>
        </w:numPr>
        <w:spacing w:line="360" w:lineRule="auto"/>
        <w:jc w:val="both"/>
        <w:rPr>
          <w:rFonts w:ascii="Palatino Linotype" w:hAnsi="Palatino Linotype" w:cs="Arial"/>
        </w:rPr>
      </w:pPr>
      <w:r w:rsidRPr="00132270">
        <w:rPr>
          <w:rFonts w:ascii="Palatino Linotype" w:hAnsi="Palatino Linotype"/>
        </w:rPr>
        <w:t>El Presupuesto de Egresos por Objeto del Gasto y Dependencia General (</w:t>
      </w:r>
      <w:r w:rsidRPr="00132270">
        <w:rPr>
          <w:rFonts w:ascii="Palatino Linotype" w:hAnsi="Palatino Linotype"/>
          <w:i/>
        </w:rPr>
        <w:t>PbRM 04b</w:t>
      </w:r>
      <w:r w:rsidRPr="00132270">
        <w:rPr>
          <w:rFonts w:ascii="Palatino Linotype" w:hAnsi="Palatino Linotype"/>
        </w:rPr>
        <w:t xml:space="preserve">), correspondientes a los </w:t>
      </w:r>
      <w:r w:rsidRPr="00132270">
        <w:rPr>
          <w:rFonts w:ascii="Palatino Linotype" w:hAnsi="Palatino Linotype" w:cs="Arial"/>
        </w:rPr>
        <w:t>Ejercicios Fiscales 2017 al 2019</w:t>
      </w:r>
      <w:r w:rsidRPr="00132270">
        <w:rPr>
          <w:rFonts w:ascii="Palatino Linotype" w:hAnsi="Palatino Linotype"/>
        </w:rPr>
        <w:t>.</w:t>
      </w:r>
    </w:p>
    <w:p w:rsidR="00170E6D" w:rsidRPr="00132270" w:rsidRDefault="00170E6D" w:rsidP="00170E6D">
      <w:pPr>
        <w:pStyle w:val="Prrafodelista"/>
        <w:spacing w:line="360" w:lineRule="auto"/>
        <w:ind w:left="720"/>
        <w:jc w:val="both"/>
        <w:rPr>
          <w:rFonts w:ascii="Palatino Linotype" w:hAnsi="Palatino Linotype" w:cs="Arial"/>
        </w:rPr>
      </w:pPr>
    </w:p>
    <w:p w:rsidR="00170E6D" w:rsidRPr="00132270" w:rsidRDefault="00170E6D" w:rsidP="00170E6D">
      <w:pPr>
        <w:pStyle w:val="Prrafodelista"/>
        <w:numPr>
          <w:ilvl w:val="0"/>
          <w:numId w:val="2"/>
        </w:numPr>
        <w:spacing w:line="360" w:lineRule="auto"/>
        <w:jc w:val="both"/>
        <w:rPr>
          <w:rFonts w:ascii="Palatino Linotype" w:hAnsi="Palatino Linotype" w:cs="Arial"/>
        </w:rPr>
      </w:pPr>
      <w:r w:rsidRPr="00132270">
        <w:rPr>
          <w:rFonts w:ascii="Palatino Linotype" w:hAnsi="Palatino Linotype"/>
        </w:rPr>
        <w:t xml:space="preserve">Los Formatos del Programa Anual en específico los formatos </w:t>
      </w:r>
      <w:r w:rsidRPr="00132270">
        <w:rPr>
          <w:rFonts w:ascii="Palatino Linotype" w:hAnsi="Palatino Linotype"/>
          <w:i/>
        </w:rPr>
        <w:t>PbRM-01a</w:t>
      </w:r>
      <w:r w:rsidRPr="00132270">
        <w:rPr>
          <w:rFonts w:ascii="Palatino Linotype" w:hAnsi="Palatino Linotype"/>
        </w:rPr>
        <w:t xml:space="preserve">, </w:t>
      </w:r>
      <w:r w:rsidRPr="00132270">
        <w:rPr>
          <w:rFonts w:ascii="Palatino Linotype" w:hAnsi="Palatino Linotype"/>
          <w:i/>
        </w:rPr>
        <w:t>PbRM-01b</w:t>
      </w:r>
      <w:r w:rsidRPr="00132270">
        <w:rPr>
          <w:rFonts w:ascii="Palatino Linotype" w:hAnsi="Palatino Linotype"/>
        </w:rPr>
        <w:t xml:space="preserve">, </w:t>
      </w:r>
      <w:r w:rsidRPr="00132270">
        <w:rPr>
          <w:rFonts w:ascii="Palatino Linotype" w:hAnsi="Palatino Linotype"/>
          <w:i/>
        </w:rPr>
        <w:t>PbRM-01c</w:t>
      </w:r>
      <w:r w:rsidRPr="00132270">
        <w:rPr>
          <w:rFonts w:ascii="Palatino Linotype" w:hAnsi="Palatino Linotype"/>
        </w:rPr>
        <w:t xml:space="preserve">, </w:t>
      </w:r>
      <w:r w:rsidRPr="00132270">
        <w:rPr>
          <w:rFonts w:ascii="Palatino Linotype" w:hAnsi="Palatino Linotype"/>
          <w:i/>
        </w:rPr>
        <w:t>PbRM-01d</w:t>
      </w:r>
      <w:r w:rsidRPr="00132270">
        <w:rPr>
          <w:rFonts w:ascii="Palatino Linotype" w:hAnsi="Palatino Linotype"/>
        </w:rPr>
        <w:t xml:space="preserve">, así como el </w:t>
      </w:r>
      <w:r w:rsidRPr="00132270">
        <w:rPr>
          <w:rFonts w:ascii="Palatino Linotype" w:hAnsi="Palatino Linotype"/>
          <w:i/>
        </w:rPr>
        <w:t>PbRM-02a</w:t>
      </w:r>
      <w:r w:rsidRPr="00132270">
        <w:rPr>
          <w:rFonts w:ascii="Palatino Linotype" w:hAnsi="Palatino Linotype"/>
        </w:rPr>
        <w:t xml:space="preserve">, de las dependencias dependencia Clave I01 Desarrollo Social y/o equivalente; y de la dependencia auxiliar Clave 152 Atención a la Mujer y/o Equivalente, correspondientes a los </w:t>
      </w:r>
      <w:r w:rsidRPr="00132270">
        <w:rPr>
          <w:rFonts w:ascii="Palatino Linotype" w:hAnsi="Palatino Linotype" w:cs="Arial"/>
        </w:rPr>
        <w:t>Ejercicios Fiscales 2017 al 2019</w:t>
      </w:r>
      <w:r w:rsidRPr="00132270">
        <w:rPr>
          <w:rFonts w:ascii="Palatino Linotype" w:hAnsi="Palatino Linotype"/>
        </w:rPr>
        <w:t>.</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tabs>
          <w:tab w:val="left" w:pos="709"/>
        </w:tabs>
        <w:spacing w:line="360" w:lineRule="auto"/>
        <w:jc w:val="both"/>
        <w:rPr>
          <w:rFonts w:ascii="Palatino Linotype" w:hAnsi="Palatino Linotype"/>
          <w:color w:val="000000"/>
          <w:sz w:val="24"/>
        </w:rPr>
      </w:pPr>
      <w:r w:rsidRPr="00132270">
        <w:rPr>
          <w:rFonts w:ascii="Palatino Linotype" w:hAnsi="Palatino Linotype"/>
          <w:color w:val="000000"/>
          <w:sz w:val="24"/>
        </w:rPr>
        <w:t xml:space="preserve">De lo anterior, resulta indiscutible que el </w:t>
      </w:r>
      <w:r w:rsidRPr="00132270">
        <w:rPr>
          <w:rFonts w:ascii="Palatino Linotype" w:hAnsi="Palatino Linotype"/>
          <w:b/>
          <w:color w:val="000000"/>
          <w:sz w:val="24"/>
        </w:rPr>
        <w:t>Sujeto Obligado</w:t>
      </w:r>
      <w:r w:rsidRPr="00132270">
        <w:rPr>
          <w:rFonts w:ascii="Palatino Linotype" w:hAnsi="Palatino Linotype"/>
          <w:color w:val="000000"/>
          <w:sz w:val="24"/>
        </w:rPr>
        <w:t xml:space="preserve"> cuenta con la información solicitada, ello al haber hecho entrega de algunos de los documentos solicitados por la </w:t>
      </w:r>
      <w:r w:rsidRPr="00132270">
        <w:rPr>
          <w:rFonts w:ascii="Palatino Linotype" w:hAnsi="Palatino Linotype"/>
          <w:b/>
          <w:color w:val="000000"/>
          <w:sz w:val="24"/>
        </w:rPr>
        <w:t>Recurrente</w:t>
      </w:r>
      <w:r w:rsidRPr="00132270">
        <w:rPr>
          <w:rFonts w:ascii="Palatino Linotype" w:hAnsi="Palatino Linotype"/>
          <w:color w:val="000000"/>
          <w:sz w:val="24"/>
        </w:rPr>
        <w:t>; no obstante, el análisis consistirá en demostrar la insuficiencia de la respuesta para colmar el derecho de acceso a la información pública.</w:t>
      </w:r>
    </w:p>
    <w:p w:rsidR="00170E6D" w:rsidRPr="00132270" w:rsidRDefault="00170E6D" w:rsidP="00170E6D">
      <w:pPr>
        <w:pStyle w:val="Sinespaciado"/>
      </w:pPr>
    </w:p>
    <w:p w:rsidR="00170E6D" w:rsidRPr="00132270" w:rsidRDefault="00170E6D" w:rsidP="00170E6D">
      <w:pPr>
        <w:spacing w:after="0" w:line="360" w:lineRule="auto"/>
        <w:ind w:right="141"/>
        <w:jc w:val="both"/>
        <w:rPr>
          <w:rFonts w:ascii="Palatino Linotype" w:hAnsi="Palatino Linotype" w:cs="Arial"/>
          <w:bCs/>
          <w:sz w:val="24"/>
          <w:szCs w:val="24"/>
        </w:rPr>
      </w:pPr>
      <w:r w:rsidRPr="00132270">
        <w:rPr>
          <w:rFonts w:ascii="Palatino Linotype" w:hAnsi="Palatino Linotype" w:cs="Arial"/>
          <w:bCs/>
          <w:sz w:val="24"/>
          <w:szCs w:val="24"/>
        </w:rPr>
        <w:t xml:space="preserve">Es así que derivado de la respuesta emitida por </w:t>
      </w:r>
      <w:r w:rsidRPr="00132270">
        <w:rPr>
          <w:rFonts w:ascii="Palatino Linotype" w:hAnsi="Palatino Linotype" w:cs="Arial"/>
          <w:b/>
          <w:bCs/>
          <w:sz w:val="24"/>
          <w:szCs w:val="24"/>
        </w:rPr>
        <w:t>El Sujeto Obligado</w:t>
      </w:r>
      <w:r w:rsidRPr="00132270">
        <w:rPr>
          <w:rFonts w:ascii="Palatino Linotype" w:hAnsi="Palatino Linotype" w:cs="Arial"/>
          <w:bCs/>
          <w:sz w:val="24"/>
          <w:szCs w:val="24"/>
        </w:rPr>
        <w:t xml:space="preserve">, </w:t>
      </w:r>
      <w:r w:rsidRPr="00132270">
        <w:rPr>
          <w:rFonts w:ascii="Palatino Linotype" w:hAnsi="Palatino Linotype" w:cs="Arial"/>
          <w:b/>
          <w:bCs/>
          <w:sz w:val="24"/>
          <w:szCs w:val="24"/>
        </w:rPr>
        <w:t>La Recurrente</w:t>
      </w:r>
      <w:r w:rsidRPr="00132270">
        <w:rPr>
          <w:rFonts w:ascii="Palatino Linotype" w:hAnsi="Palatino Linotype" w:cs="Arial"/>
          <w:bCs/>
          <w:sz w:val="24"/>
          <w:szCs w:val="24"/>
        </w:rPr>
        <w:t xml:space="preserve">, interpuso el presente recurso de revisión, señalando sustancialmente como razones o motivos de inconformidad que: </w:t>
      </w:r>
      <w:r w:rsidRPr="00132270">
        <w:rPr>
          <w:rFonts w:ascii="Palatino Linotype" w:hAnsi="Palatino Linotype" w:cs="Arial"/>
          <w:bCs/>
          <w:i/>
          <w:sz w:val="24"/>
          <w:szCs w:val="24"/>
        </w:rPr>
        <w:t xml:space="preserve">“Falto: Los PbRMs 1a, 1b, 1c, 1d, 1e, y 2a de la Dependencia de Desarrollo Social y/o equivalente de los ejercicios fiscales 2013 al 2019. El </w:t>
      </w:r>
      <w:r w:rsidRPr="00132270">
        <w:rPr>
          <w:rFonts w:ascii="Palatino Linotype" w:hAnsi="Palatino Linotype" w:cs="Arial"/>
          <w:bCs/>
          <w:i/>
          <w:sz w:val="24"/>
          <w:szCs w:val="24"/>
        </w:rPr>
        <w:lastRenderedPageBreak/>
        <w:t>presupuesto en clasificación por objeto de gasto de la dependencia auxiliar de atención a la mujer de los ejercicios fiscales 2017 al 2019, a partir de su creación. la relación jerárquica que guarda la dependencia auxiliar de atención a la mujer y su denominación. La gestión de recursos federales o estatales en materia de genero del 2013 al 2019.” (Sic)</w:t>
      </w:r>
      <w:r w:rsidRPr="00132270">
        <w:rPr>
          <w:rFonts w:ascii="Palatino Linotype" w:hAnsi="Palatino Linotype" w:cs="Arial"/>
          <w:bCs/>
          <w:sz w:val="24"/>
          <w:szCs w:val="24"/>
        </w:rPr>
        <w:t>.</w:t>
      </w:r>
    </w:p>
    <w:p w:rsidR="00170E6D" w:rsidRPr="00132270" w:rsidRDefault="00170E6D" w:rsidP="00170E6D">
      <w:pPr>
        <w:spacing w:after="0" w:line="360" w:lineRule="auto"/>
        <w:ind w:right="141"/>
        <w:jc w:val="both"/>
        <w:rPr>
          <w:rFonts w:ascii="Palatino Linotype" w:hAnsi="Palatino Linotype" w:cs="Arial"/>
          <w:bCs/>
          <w:sz w:val="24"/>
          <w:szCs w:val="24"/>
        </w:rPr>
      </w:pPr>
    </w:p>
    <w:p w:rsidR="00170E6D" w:rsidRPr="00132270" w:rsidRDefault="00170E6D" w:rsidP="00170E6D">
      <w:pPr>
        <w:pStyle w:val="Sinespaciado"/>
        <w:spacing w:line="360" w:lineRule="auto"/>
        <w:jc w:val="both"/>
        <w:rPr>
          <w:rFonts w:ascii="Palatino Linotype" w:hAnsi="Palatino Linotype" w:cs="Arial"/>
          <w:sz w:val="24"/>
        </w:rPr>
      </w:pPr>
      <w:r w:rsidRPr="00132270">
        <w:rPr>
          <w:rFonts w:ascii="Palatino Linotype" w:hAnsi="Palatino Linotype"/>
          <w:sz w:val="24"/>
        </w:rPr>
        <w:t xml:space="preserve">Ahora bien, al analizar el acto impugnado y las razones o motivos de inconformidad argüidas por la hoy </w:t>
      </w:r>
      <w:r w:rsidRPr="00132270">
        <w:rPr>
          <w:rFonts w:ascii="Palatino Linotype" w:hAnsi="Palatino Linotype"/>
          <w:b/>
          <w:sz w:val="24"/>
        </w:rPr>
        <w:t>Recurrente</w:t>
      </w:r>
      <w:r w:rsidRPr="00132270">
        <w:rPr>
          <w:rFonts w:ascii="Palatino Linotype" w:hAnsi="Palatino Linotype"/>
          <w:sz w:val="24"/>
        </w:rPr>
        <w:t xml:space="preserve">, </w:t>
      </w:r>
      <w:r w:rsidRPr="00132270">
        <w:rPr>
          <w:rFonts w:ascii="Palatino Linotype" w:hAnsi="Palatino Linotype" w:cs="Arial"/>
          <w:sz w:val="24"/>
        </w:rPr>
        <w:t xml:space="preserve">se colige que está conforme con parte de la respuesta emitida por </w:t>
      </w:r>
      <w:r w:rsidRPr="00132270">
        <w:rPr>
          <w:rFonts w:ascii="Palatino Linotype" w:hAnsi="Palatino Linotype" w:cs="Arial"/>
          <w:b/>
          <w:sz w:val="24"/>
        </w:rPr>
        <w:t>El Sujeto Obligado</w:t>
      </w:r>
      <w:r w:rsidRPr="00132270">
        <w:rPr>
          <w:rFonts w:ascii="Palatino Linotype" w:hAnsi="Palatino Linotype" w:cs="Arial"/>
          <w:sz w:val="24"/>
        </w:rPr>
        <w:t xml:space="preserve">, ya que expresamente manifestó en dicho acto impugnado que la respuesta entregada por </w:t>
      </w:r>
      <w:r w:rsidRPr="00132270">
        <w:rPr>
          <w:rFonts w:ascii="Palatino Linotype" w:hAnsi="Palatino Linotype" w:cs="Arial"/>
          <w:b/>
          <w:sz w:val="24"/>
        </w:rPr>
        <w:t>El Sujeto Obligado</w:t>
      </w:r>
      <w:r w:rsidRPr="00132270">
        <w:rPr>
          <w:rFonts w:ascii="Palatino Linotype" w:hAnsi="Palatino Linotype" w:cs="Arial"/>
          <w:sz w:val="24"/>
        </w:rPr>
        <w:t xml:space="preserve"> se refiere que </w:t>
      </w:r>
      <w:r w:rsidRPr="00132270">
        <w:rPr>
          <w:rFonts w:ascii="Palatino Linotype" w:hAnsi="Palatino Linotype" w:cs="Arial"/>
          <w:b/>
          <w:sz w:val="24"/>
        </w:rPr>
        <w:t>únicamente falta la información correspondiente a los PbRMs 1a, 1b, 1c, 1d, 1e, y 2a de la Dependencia de Desarrollo Social y/o equivalente de los ejercicios fiscales 2013 al 2019. El presupuesto en clasificación por objeto de gasto de la dependencia auxiliar de atención a la mujer de los ejercicios fiscales 2017 al 2019, a partir de su creación. La relación jerárquica que guarda la dependencia auxiliar de atención a la mujer y su denominación. La gestión de recursos federales o estatales en materia de genero del 2013 al 2019</w:t>
      </w:r>
      <w:r w:rsidRPr="00132270">
        <w:rPr>
          <w:rFonts w:ascii="Palatino Linotype" w:hAnsi="Palatino Linotype" w:cs="Arial"/>
          <w:sz w:val="24"/>
        </w:rPr>
        <w:t>; p</w:t>
      </w:r>
      <w:r w:rsidRPr="00132270">
        <w:rPr>
          <w:rFonts w:ascii="Palatino Linotype" w:hAnsi="Palatino Linotype" w:cs="Arial"/>
          <w:sz w:val="24"/>
          <w:lang w:eastAsia="es-MX"/>
        </w:rPr>
        <w:t xml:space="preserve">or lo que se considera que </w:t>
      </w:r>
      <w:r w:rsidRPr="00132270">
        <w:rPr>
          <w:rFonts w:ascii="Palatino Linotype" w:hAnsi="Palatino Linotype" w:cs="Arial"/>
          <w:b/>
          <w:sz w:val="24"/>
          <w:lang w:eastAsia="es-MX"/>
        </w:rPr>
        <w:t>La Recurrente</w:t>
      </w:r>
      <w:r w:rsidRPr="00132270">
        <w:rPr>
          <w:rFonts w:ascii="Palatino Linotype" w:hAnsi="Palatino Linotype" w:cs="Arial"/>
          <w:sz w:val="24"/>
          <w:lang w:eastAsia="es-MX"/>
        </w:rPr>
        <w:t xml:space="preserve"> consintió parcialmente la respuesta, respecto de los puntos requeridos en la solicitud de información </w:t>
      </w:r>
      <w:r w:rsidRPr="00132270">
        <w:rPr>
          <w:rFonts w:ascii="Palatino Linotype" w:hAnsi="Palatino Linotype" w:cs="Arial"/>
          <w:b/>
          <w:sz w:val="24"/>
          <w:lang w:eastAsia="es-MX"/>
        </w:rPr>
        <w:t>00035/VIALLEN/IP/2019</w:t>
      </w:r>
      <w:r w:rsidRPr="00132270">
        <w:rPr>
          <w:rFonts w:ascii="Palatino Linotype" w:hAnsi="Palatino Linotype" w:cs="Arial"/>
          <w:sz w:val="24"/>
          <w:lang w:eastAsia="es-MX"/>
        </w:rPr>
        <w:t xml:space="preserve">. </w:t>
      </w:r>
    </w:p>
    <w:p w:rsidR="00170E6D" w:rsidRPr="00132270" w:rsidRDefault="00170E6D" w:rsidP="00170E6D">
      <w:pPr>
        <w:spacing w:after="0" w:line="360" w:lineRule="auto"/>
        <w:jc w:val="both"/>
        <w:rPr>
          <w:rFonts w:ascii="Palatino Linotype" w:hAnsi="Palatino Linotype" w:cs="Arial"/>
          <w:sz w:val="24"/>
          <w:szCs w:val="24"/>
          <w:lang w:eastAsia="es-MX"/>
        </w:rPr>
      </w:pPr>
    </w:p>
    <w:p w:rsidR="00170E6D" w:rsidRPr="00132270" w:rsidRDefault="00170E6D" w:rsidP="00170E6D">
      <w:pPr>
        <w:spacing w:after="0" w:line="360" w:lineRule="auto"/>
        <w:jc w:val="both"/>
        <w:rPr>
          <w:rFonts w:ascii="Palatino Linotype" w:hAnsi="Palatino Linotype" w:cs="Arial"/>
          <w:sz w:val="24"/>
          <w:szCs w:val="24"/>
          <w:lang w:eastAsia="es-MX"/>
        </w:rPr>
      </w:pPr>
      <w:r w:rsidRPr="00132270">
        <w:rPr>
          <w:rFonts w:ascii="Palatino Linotype" w:hAnsi="Palatino Linotype" w:cs="Arial"/>
          <w:sz w:val="24"/>
          <w:szCs w:val="24"/>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132270">
        <w:rPr>
          <w:rFonts w:ascii="Palatino Linotype" w:hAnsi="Palatino Linotype" w:cs="Arial"/>
          <w:sz w:val="24"/>
          <w:szCs w:val="24"/>
          <w:lang w:eastAsia="es-MX"/>
        </w:rPr>
        <w:lastRenderedPageBreak/>
        <w:t>Semanario Judicial de la Federación y su Gaceta bajo el número de registro 174,177, que establece lo siguiente:</w:t>
      </w:r>
    </w:p>
    <w:p w:rsidR="00170E6D" w:rsidRPr="00132270" w:rsidRDefault="00170E6D" w:rsidP="00170E6D">
      <w:pPr>
        <w:pStyle w:val="Sinespaciado"/>
      </w:pPr>
    </w:p>
    <w:p w:rsidR="00170E6D" w:rsidRPr="00132270" w:rsidRDefault="00170E6D" w:rsidP="00170E6D">
      <w:pPr>
        <w:spacing w:after="0" w:line="240" w:lineRule="auto"/>
        <w:ind w:left="567" w:right="567"/>
        <w:jc w:val="both"/>
        <w:rPr>
          <w:rFonts w:ascii="Palatino Linotype" w:hAnsi="Palatino Linotype" w:cs="Arial"/>
          <w:i/>
          <w:szCs w:val="24"/>
          <w:lang w:eastAsia="es-MX"/>
        </w:rPr>
      </w:pPr>
      <w:r w:rsidRPr="00132270">
        <w:rPr>
          <w:rFonts w:ascii="Palatino Linotype" w:hAnsi="Palatino Linotype" w:cs="Arial"/>
          <w:szCs w:val="24"/>
          <w:lang w:eastAsia="es-MX"/>
        </w:rPr>
        <w:t>“</w:t>
      </w:r>
      <w:r w:rsidRPr="00132270">
        <w:rPr>
          <w:rFonts w:ascii="Palatino Linotype" w:hAnsi="Palatino Linotype" w:cs="Arial"/>
          <w:b/>
          <w:i/>
          <w:szCs w:val="24"/>
          <w:lang w:eastAsia="es-MX"/>
        </w:rPr>
        <w:t>REVISIÓN EN AMPARO. LOS RESOLUTIVOS NO COMBATIDOS DEBEN DECLARARSE FIRMES</w:t>
      </w:r>
      <w:r w:rsidRPr="00132270">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70E6D" w:rsidRPr="00132270" w:rsidRDefault="00170E6D" w:rsidP="00170E6D">
      <w:pPr>
        <w:pStyle w:val="Sinespaciado"/>
      </w:pPr>
    </w:p>
    <w:p w:rsidR="00170E6D" w:rsidRPr="00132270" w:rsidRDefault="00170E6D" w:rsidP="00170E6D">
      <w:pPr>
        <w:pStyle w:val="Sinespaciado"/>
        <w:rPr>
          <w:lang w:eastAsia="es-MX"/>
        </w:rPr>
      </w:pPr>
    </w:p>
    <w:p w:rsidR="00170E6D" w:rsidRPr="00132270" w:rsidRDefault="00170E6D" w:rsidP="00170E6D">
      <w:pPr>
        <w:spacing w:after="0" w:line="360" w:lineRule="auto"/>
        <w:jc w:val="both"/>
        <w:rPr>
          <w:rFonts w:ascii="Palatino Linotype" w:hAnsi="Palatino Linotype" w:cs="Arial"/>
          <w:sz w:val="24"/>
          <w:szCs w:val="24"/>
          <w:lang w:eastAsia="es-MX"/>
        </w:rPr>
      </w:pPr>
      <w:r w:rsidRPr="00132270">
        <w:rPr>
          <w:rFonts w:ascii="Palatino Linotype" w:hAnsi="Palatino Linotype" w:cs="Arial"/>
          <w:sz w:val="24"/>
          <w:szCs w:val="24"/>
          <w:lang w:eastAsia="es-MX"/>
        </w:rPr>
        <w:t xml:space="preserve">Así, la parte de la solicitud sobre la que no se expresó inconformidad, debe declararse consentida por la hoy </w:t>
      </w:r>
      <w:r w:rsidRPr="00132270">
        <w:rPr>
          <w:rFonts w:ascii="Palatino Linotype" w:hAnsi="Palatino Linotype" w:cs="Arial"/>
          <w:b/>
          <w:sz w:val="24"/>
          <w:szCs w:val="24"/>
          <w:lang w:eastAsia="es-MX"/>
        </w:rPr>
        <w:t>Recurrente</w:t>
      </w:r>
      <w:r w:rsidRPr="00132270">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170E6D" w:rsidRPr="00132270" w:rsidRDefault="00170E6D" w:rsidP="00170E6D">
      <w:pPr>
        <w:pStyle w:val="Sinespaciado"/>
      </w:pPr>
    </w:p>
    <w:p w:rsidR="00170E6D" w:rsidRPr="00132270" w:rsidRDefault="00170E6D" w:rsidP="00170E6D">
      <w:pPr>
        <w:spacing w:after="0" w:line="240" w:lineRule="auto"/>
        <w:ind w:left="567" w:right="567"/>
        <w:jc w:val="both"/>
        <w:rPr>
          <w:rFonts w:ascii="Palatino Linotype" w:hAnsi="Palatino Linotype" w:cs="Arial"/>
          <w:i/>
          <w:szCs w:val="24"/>
          <w:lang w:eastAsia="es-MX"/>
        </w:rPr>
      </w:pPr>
      <w:r w:rsidRPr="00132270">
        <w:rPr>
          <w:rFonts w:ascii="Palatino Linotype" w:hAnsi="Palatino Linotype" w:cs="Arial"/>
          <w:i/>
          <w:szCs w:val="24"/>
          <w:lang w:eastAsia="es-MX"/>
        </w:rPr>
        <w:t>“</w:t>
      </w:r>
      <w:r w:rsidRPr="00132270">
        <w:rPr>
          <w:rFonts w:ascii="Palatino Linotype" w:hAnsi="Palatino Linotype" w:cs="Arial"/>
          <w:b/>
          <w:i/>
          <w:szCs w:val="24"/>
          <w:lang w:eastAsia="es-MX"/>
        </w:rPr>
        <w:t>ACTOS CONSENTIDOS. SON LOS QUE NO SE IMPUGNAN MEDIANTE EL RECURSO IDÓNEO</w:t>
      </w:r>
      <w:r w:rsidRPr="00132270">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70E6D" w:rsidRPr="00132270" w:rsidRDefault="00170E6D" w:rsidP="00170E6D">
      <w:pPr>
        <w:spacing w:after="0" w:line="360" w:lineRule="auto"/>
        <w:ind w:right="141"/>
        <w:jc w:val="both"/>
        <w:rPr>
          <w:rFonts w:ascii="Palatino Linotype" w:hAnsi="Palatino Linotype"/>
          <w:sz w:val="24"/>
          <w:szCs w:val="24"/>
        </w:rPr>
      </w:pPr>
    </w:p>
    <w:p w:rsidR="00170E6D" w:rsidRPr="00132270" w:rsidRDefault="00170E6D" w:rsidP="00170E6D">
      <w:pPr>
        <w:spacing w:after="0" w:line="360" w:lineRule="auto"/>
        <w:ind w:right="141"/>
        <w:jc w:val="both"/>
        <w:rPr>
          <w:rFonts w:ascii="Palatino Linotype" w:hAnsi="Palatino Linotype" w:cs="Arial"/>
          <w:bCs/>
          <w:sz w:val="24"/>
          <w:szCs w:val="24"/>
        </w:rPr>
      </w:pPr>
      <w:r w:rsidRPr="00132270">
        <w:rPr>
          <w:rFonts w:ascii="Palatino Linotype" w:hAnsi="Palatino Linotype"/>
          <w:sz w:val="24"/>
          <w:szCs w:val="24"/>
        </w:rPr>
        <w:t xml:space="preserve">En segundo lugar, es de precisar que se obvia el análisis de la competencia por parte del </w:t>
      </w:r>
      <w:r w:rsidRPr="00132270">
        <w:rPr>
          <w:rFonts w:ascii="Palatino Linotype" w:hAnsi="Palatino Linotype"/>
          <w:b/>
          <w:sz w:val="24"/>
          <w:szCs w:val="24"/>
        </w:rPr>
        <w:t>Sujeto Obligado</w:t>
      </w:r>
      <w:r w:rsidRPr="00132270">
        <w:rPr>
          <w:rFonts w:ascii="Palatino Linotype" w:hAnsi="Palatino Linotype"/>
          <w:sz w:val="24"/>
          <w:szCs w:val="24"/>
        </w:rPr>
        <w:t xml:space="preserve">, para generar, administrar o poseer la información solicitada, dado que éste ha asumido la misma, en razón de que en su respuesta se pronunció </w:t>
      </w:r>
      <w:r w:rsidRPr="00132270">
        <w:rPr>
          <w:rFonts w:ascii="Palatino Linotype" w:hAnsi="Palatino Linotype"/>
          <w:sz w:val="24"/>
          <w:szCs w:val="24"/>
        </w:rPr>
        <w:lastRenderedPageBreak/>
        <w:t xml:space="preserve">entorno al cuestionario remitido por la </w:t>
      </w:r>
      <w:r w:rsidRPr="00132270">
        <w:rPr>
          <w:rFonts w:ascii="Palatino Linotype" w:hAnsi="Palatino Linotype"/>
          <w:b/>
          <w:sz w:val="24"/>
          <w:szCs w:val="24"/>
        </w:rPr>
        <w:t>Recurrente</w:t>
      </w:r>
      <w:r w:rsidRPr="00132270">
        <w:rPr>
          <w:rFonts w:ascii="Palatino Linotype" w:hAnsi="Palatino Linotype"/>
          <w:sz w:val="24"/>
          <w:szCs w:val="24"/>
        </w:rPr>
        <w:t xml:space="preserve"> en la solicitud de información  </w:t>
      </w:r>
      <w:r w:rsidRPr="00132270">
        <w:rPr>
          <w:rFonts w:ascii="Palatino Linotype" w:hAnsi="Palatino Linotype"/>
          <w:b/>
          <w:sz w:val="24"/>
          <w:szCs w:val="24"/>
        </w:rPr>
        <w:t>00035/VIALLEN/IP/2019</w:t>
      </w:r>
      <w:r w:rsidRPr="00132270">
        <w:rPr>
          <w:rFonts w:ascii="Palatino Linotype" w:hAnsi="Palatino Linotype"/>
          <w:sz w:val="24"/>
          <w:szCs w:val="24"/>
        </w:rPr>
        <w:t xml:space="preserve">; así que de hecho, el estudio de la naturaleza jurídica de la información pública solicitada tiene por objeto determinar si </w:t>
      </w:r>
      <w:r w:rsidRPr="00132270">
        <w:rPr>
          <w:rFonts w:ascii="Palatino Linotype" w:hAnsi="Palatino Linotype"/>
          <w:b/>
          <w:sz w:val="24"/>
          <w:szCs w:val="24"/>
        </w:rPr>
        <w:t>El Sujeto Obligado</w:t>
      </w:r>
      <w:r w:rsidRPr="00132270">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132270">
        <w:rPr>
          <w:rFonts w:ascii="Palatino Linotype" w:hAnsi="Palatino Linotype"/>
          <w:b/>
          <w:sz w:val="24"/>
          <w:szCs w:val="24"/>
        </w:rPr>
        <w:t>Sujeto Obligado</w:t>
      </w:r>
      <w:r w:rsidRPr="00132270">
        <w:rPr>
          <w:rFonts w:ascii="Palatino Linotype" w:hAnsi="Palatino Linotype"/>
          <w:sz w:val="24"/>
          <w:szCs w:val="24"/>
        </w:rPr>
        <w:t xml:space="preserve">, </w:t>
      </w:r>
      <w:r w:rsidRPr="00132270">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170E6D" w:rsidRPr="00132270" w:rsidRDefault="00170E6D" w:rsidP="00170E6D">
      <w:pPr>
        <w:pStyle w:val="Sinespaciado"/>
        <w:spacing w:line="360" w:lineRule="auto"/>
        <w:jc w:val="both"/>
        <w:rPr>
          <w:rFonts w:ascii="Palatino Linotype" w:hAnsi="Palatino Linotype"/>
          <w:sz w:val="24"/>
          <w:szCs w:val="24"/>
        </w:rPr>
      </w:pPr>
    </w:p>
    <w:p w:rsidR="00170E6D" w:rsidRPr="00132270" w:rsidRDefault="00170E6D" w:rsidP="00170E6D">
      <w:pPr>
        <w:tabs>
          <w:tab w:val="left" w:pos="709"/>
        </w:tabs>
        <w:spacing w:line="360" w:lineRule="auto"/>
        <w:contextualSpacing/>
        <w:jc w:val="both"/>
        <w:rPr>
          <w:rFonts w:ascii="Palatino Linotype" w:hAnsi="Palatino Linotype" w:cs="Arial"/>
          <w:sz w:val="24"/>
        </w:rPr>
      </w:pPr>
      <w:r w:rsidRPr="00132270">
        <w:rPr>
          <w:rFonts w:ascii="Palatino Linotype" w:hAnsi="Palatino Linotype" w:cs="Arial"/>
          <w:sz w:val="24"/>
          <w:lang w:val="es-ES_tradnl"/>
        </w:rPr>
        <w:t xml:space="preserve">Es así que, primeramente es de </w:t>
      </w:r>
      <w:r w:rsidRPr="00132270">
        <w:rPr>
          <w:rFonts w:ascii="Palatino Linotype" w:hAnsi="Palatino Linotype" w:cs="Arial"/>
          <w:sz w:val="24"/>
        </w:rPr>
        <w:t>señalar que el artículo 4, párrafo segundo de la Ley de Transparencia y Acceso a la Información Pública del Estado de México y Municipios, dispone:</w:t>
      </w:r>
    </w:p>
    <w:p w:rsidR="00170E6D" w:rsidRPr="00132270" w:rsidRDefault="00170E6D" w:rsidP="00170E6D">
      <w:pPr>
        <w:pStyle w:val="Sinespaciado"/>
        <w:rPr>
          <w:sz w:val="16"/>
        </w:rPr>
      </w:pPr>
    </w:p>
    <w:p w:rsidR="00170E6D" w:rsidRPr="00132270" w:rsidRDefault="00170E6D" w:rsidP="00170E6D">
      <w:pPr>
        <w:spacing w:after="0"/>
        <w:ind w:left="851" w:right="901"/>
        <w:jc w:val="both"/>
        <w:rPr>
          <w:rFonts w:ascii="Palatino Linotype" w:hAnsi="Palatino Linotype" w:cs="Arial"/>
          <w:i/>
        </w:rPr>
      </w:pPr>
      <w:r w:rsidRPr="00132270">
        <w:rPr>
          <w:rFonts w:ascii="Palatino Linotype" w:hAnsi="Palatino Linotype" w:cs="Arial"/>
          <w:i/>
        </w:rPr>
        <w:t>“</w:t>
      </w:r>
      <w:r w:rsidRPr="00132270">
        <w:rPr>
          <w:rFonts w:ascii="Palatino Linotype" w:hAnsi="Palatino Linotype" w:cs="Arial"/>
          <w:b/>
          <w:i/>
        </w:rPr>
        <w:t xml:space="preserve">Artículo 4. </w:t>
      </w:r>
      <w:r w:rsidRPr="00132270">
        <w:rPr>
          <w:rFonts w:ascii="Palatino Linotype" w:hAnsi="Palatino Linotype" w:cs="Arial"/>
          <w:i/>
        </w:rPr>
        <w:t xml:space="preserve">… </w:t>
      </w:r>
    </w:p>
    <w:p w:rsidR="00170E6D" w:rsidRPr="00132270" w:rsidRDefault="00170E6D" w:rsidP="00170E6D">
      <w:pPr>
        <w:spacing w:after="0"/>
        <w:ind w:left="851" w:right="901"/>
        <w:jc w:val="both"/>
        <w:rPr>
          <w:rFonts w:ascii="Palatino Linotype" w:hAnsi="Palatino Linotype" w:cs="Arial"/>
          <w:i/>
        </w:rPr>
      </w:pPr>
      <w:r w:rsidRPr="00132270">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70E6D" w:rsidRPr="00132270" w:rsidRDefault="00170E6D" w:rsidP="00170E6D">
      <w:pPr>
        <w:ind w:left="851" w:right="901"/>
        <w:jc w:val="both"/>
        <w:rPr>
          <w:rFonts w:ascii="Palatino Linotype" w:hAnsi="Palatino Linotype" w:cs="Arial"/>
          <w:i/>
        </w:rPr>
      </w:pPr>
      <w:r w:rsidRPr="00132270">
        <w:rPr>
          <w:rFonts w:ascii="Palatino Linotype" w:hAnsi="Palatino Linotype" w:cs="Arial"/>
          <w:i/>
        </w:rPr>
        <w:t>(...)”</w:t>
      </w:r>
    </w:p>
    <w:p w:rsidR="00170E6D" w:rsidRPr="00132270" w:rsidRDefault="00170E6D" w:rsidP="00170E6D">
      <w:pPr>
        <w:pStyle w:val="Sinespaciado"/>
        <w:rPr>
          <w:lang w:val="es-ES_tradnl"/>
        </w:rPr>
      </w:pPr>
    </w:p>
    <w:p w:rsidR="00170E6D" w:rsidRPr="00132270" w:rsidRDefault="00170E6D" w:rsidP="00170E6D">
      <w:pPr>
        <w:tabs>
          <w:tab w:val="left" w:pos="709"/>
        </w:tabs>
        <w:spacing w:line="360" w:lineRule="auto"/>
        <w:contextualSpacing/>
        <w:jc w:val="both"/>
        <w:rPr>
          <w:rFonts w:ascii="Palatino Linotype" w:hAnsi="Palatino Linotype" w:cs="Arial"/>
          <w:sz w:val="24"/>
          <w:lang w:val="es-ES_tradnl"/>
        </w:rPr>
      </w:pPr>
      <w:r w:rsidRPr="00132270">
        <w:rPr>
          <w:rFonts w:ascii="Palatino Linotype" w:hAnsi="Palatino Linotype" w:cs="Arial"/>
          <w:sz w:val="24"/>
          <w:lang w:val="es-ES_tradnl"/>
        </w:rPr>
        <w:t xml:space="preserve">Del precepto legal invocado, se desprende, que la información generada, obtenida, adquirida, transmitida, administrada o en posesión de los Sujetos Obligados, será </w:t>
      </w:r>
      <w:r w:rsidRPr="00132270">
        <w:rPr>
          <w:rFonts w:ascii="Palatino Linotype" w:hAnsi="Palatino Linotype" w:cs="Arial"/>
          <w:sz w:val="24"/>
          <w:lang w:val="es-ES_tradnl"/>
        </w:rPr>
        <w:lastRenderedPageBreak/>
        <w:t>accesible de manera permanente a cualquier persona, privilegiando el principio de máxima publicidad de la información.</w:t>
      </w:r>
    </w:p>
    <w:p w:rsidR="00170E6D" w:rsidRPr="00132270" w:rsidRDefault="00170E6D" w:rsidP="00170E6D">
      <w:pPr>
        <w:pStyle w:val="Sinespaciado"/>
        <w:rPr>
          <w:sz w:val="16"/>
          <w:lang w:val="es-ES_tradnl"/>
        </w:rPr>
      </w:pPr>
    </w:p>
    <w:p w:rsidR="00170E6D" w:rsidRPr="00132270" w:rsidRDefault="00170E6D" w:rsidP="00170E6D">
      <w:pPr>
        <w:tabs>
          <w:tab w:val="left" w:pos="709"/>
        </w:tabs>
        <w:spacing w:line="360" w:lineRule="auto"/>
        <w:contextualSpacing/>
        <w:jc w:val="both"/>
        <w:rPr>
          <w:rFonts w:ascii="Palatino Linotype" w:hAnsi="Palatino Linotype" w:cs="Arial"/>
          <w:sz w:val="24"/>
          <w:lang w:val="es-ES_tradnl"/>
        </w:rPr>
      </w:pPr>
      <w:r w:rsidRPr="0013227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170E6D" w:rsidRPr="00132270" w:rsidRDefault="00170E6D" w:rsidP="00170E6D">
      <w:pPr>
        <w:pStyle w:val="Sinespaciado"/>
        <w:rPr>
          <w:sz w:val="16"/>
          <w:lang w:val="es-ES_tradnl"/>
        </w:rPr>
      </w:pPr>
    </w:p>
    <w:p w:rsidR="00170E6D" w:rsidRPr="00132270" w:rsidRDefault="00170E6D" w:rsidP="00170E6D">
      <w:pPr>
        <w:ind w:left="851" w:right="901"/>
        <w:jc w:val="both"/>
        <w:rPr>
          <w:rFonts w:ascii="Palatino Linotype" w:hAnsi="Palatino Linotype" w:cs="Arial"/>
          <w:i/>
        </w:rPr>
      </w:pPr>
      <w:r w:rsidRPr="00132270">
        <w:rPr>
          <w:rFonts w:ascii="Palatino Linotype" w:hAnsi="Palatino Linotype" w:cs="Arial"/>
          <w:i/>
        </w:rPr>
        <w:t>“</w:t>
      </w:r>
      <w:r w:rsidRPr="00132270">
        <w:rPr>
          <w:rFonts w:ascii="Palatino Linotype" w:hAnsi="Palatino Linotype" w:cs="Arial"/>
          <w:b/>
          <w:i/>
        </w:rPr>
        <w:t>Artículo 12.</w:t>
      </w:r>
      <w:r w:rsidRPr="00132270">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170E6D" w:rsidRPr="00132270" w:rsidRDefault="00170E6D" w:rsidP="00170E6D">
      <w:pPr>
        <w:ind w:left="851" w:right="901"/>
        <w:jc w:val="both"/>
        <w:rPr>
          <w:rFonts w:ascii="Palatino Linotype" w:hAnsi="Palatino Linotype" w:cs="Arial"/>
          <w:i/>
        </w:rPr>
      </w:pPr>
      <w:r w:rsidRPr="00132270">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70E6D" w:rsidRPr="00132270" w:rsidRDefault="00170E6D" w:rsidP="00170E6D">
      <w:pPr>
        <w:tabs>
          <w:tab w:val="left" w:pos="709"/>
        </w:tabs>
        <w:spacing w:line="360" w:lineRule="auto"/>
        <w:contextualSpacing/>
        <w:jc w:val="both"/>
        <w:rPr>
          <w:rFonts w:ascii="Palatino Linotype" w:hAnsi="Palatino Linotype" w:cs="Arial"/>
          <w:sz w:val="24"/>
        </w:rPr>
      </w:pPr>
    </w:p>
    <w:p w:rsidR="00170E6D" w:rsidRPr="00132270" w:rsidRDefault="00170E6D" w:rsidP="00170E6D">
      <w:pPr>
        <w:tabs>
          <w:tab w:val="left" w:pos="709"/>
        </w:tabs>
        <w:spacing w:line="360" w:lineRule="auto"/>
        <w:contextualSpacing/>
        <w:jc w:val="both"/>
        <w:rPr>
          <w:rFonts w:ascii="Palatino Linotype" w:hAnsi="Palatino Linotype" w:cs="Arial"/>
          <w:sz w:val="24"/>
        </w:rPr>
      </w:pPr>
      <w:r w:rsidRPr="00132270">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70E6D" w:rsidRPr="00132270" w:rsidRDefault="00170E6D" w:rsidP="00170E6D">
      <w:pPr>
        <w:tabs>
          <w:tab w:val="left" w:pos="709"/>
        </w:tabs>
        <w:spacing w:line="360" w:lineRule="auto"/>
        <w:contextualSpacing/>
        <w:jc w:val="both"/>
        <w:rPr>
          <w:rFonts w:ascii="Palatino Linotype" w:hAnsi="Palatino Linotype" w:cs="Arial"/>
          <w:sz w:val="24"/>
        </w:rPr>
      </w:pPr>
    </w:p>
    <w:p w:rsidR="00170E6D" w:rsidRPr="00132270" w:rsidRDefault="00170E6D" w:rsidP="00170E6D">
      <w:pPr>
        <w:tabs>
          <w:tab w:val="left" w:pos="709"/>
        </w:tabs>
        <w:spacing w:line="360" w:lineRule="auto"/>
        <w:contextualSpacing/>
        <w:jc w:val="both"/>
        <w:rPr>
          <w:rFonts w:ascii="Palatino Linotype" w:hAnsi="Palatino Linotype" w:cs="Arial"/>
          <w:sz w:val="24"/>
        </w:rPr>
      </w:pPr>
      <w:r w:rsidRPr="00132270">
        <w:rPr>
          <w:rFonts w:ascii="Palatino Linotype" w:hAnsi="Palatino Linotype" w:cs="Arial"/>
          <w:sz w:val="24"/>
        </w:rPr>
        <w:lastRenderedPageBreak/>
        <w:t xml:space="preserve">En esta misma tesitura, el derecho de acceso a la información pública, consiste en que la información solicitada conste en un soporte documental en cualquiera de sus formas, a saber: </w:t>
      </w:r>
      <w:r w:rsidRPr="00132270">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32270">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170E6D" w:rsidRPr="00132270" w:rsidRDefault="00170E6D" w:rsidP="00170E6D">
      <w:pPr>
        <w:pStyle w:val="Sinespaciado"/>
      </w:pPr>
    </w:p>
    <w:p w:rsidR="00170E6D" w:rsidRPr="00132270" w:rsidRDefault="00170E6D" w:rsidP="00170E6D">
      <w:pPr>
        <w:ind w:left="851" w:right="901"/>
        <w:jc w:val="both"/>
        <w:rPr>
          <w:rFonts w:ascii="Palatino Linotype" w:hAnsi="Palatino Linotype" w:cs="Arial"/>
          <w:i/>
        </w:rPr>
      </w:pPr>
      <w:r w:rsidRPr="00132270">
        <w:rPr>
          <w:rFonts w:ascii="Palatino Linotype" w:hAnsi="Palatino Linotype" w:cs="Arial"/>
          <w:i/>
        </w:rPr>
        <w:t>“</w:t>
      </w:r>
      <w:r w:rsidRPr="00132270">
        <w:rPr>
          <w:rFonts w:ascii="Palatino Linotype" w:hAnsi="Palatino Linotype" w:cs="Arial"/>
          <w:b/>
          <w:i/>
        </w:rPr>
        <w:t xml:space="preserve">Artículo 3. </w:t>
      </w:r>
      <w:r w:rsidRPr="00132270">
        <w:rPr>
          <w:rFonts w:ascii="Palatino Linotype" w:hAnsi="Palatino Linotype" w:cs="Arial"/>
          <w:i/>
        </w:rPr>
        <w:t>Para los efectos de la presente Ley se entenderá por:</w:t>
      </w:r>
    </w:p>
    <w:p w:rsidR="00170E6D" w:rsidRPr="00132270" w:rsidRDefault="00170E6D" w:rsidP="00170E6D">
      <w:pPr>
        <w:ind w:left="851" w:right="850"/>
        <w:jc w:val="both"/>
        <w:rPr>
          <w:rFonts w:ascii="Palatino Linotype" w:hAnsi="Palatino Linotype" w:cs="Arial"/>
          <w:i/>
        </w:rPr>
      </w:pPr>
      <w:r w:rsidRPr="00132270">
        <w:rPr>
          <w:rFonts w:ascii="Palatino Linotype" w:hAnsi="Palatino Linotype" w:cs="Arial"/>
          <w:i/>
        </w:rPr>
        <w:t>(…)</w:t>
      </w:r>
    </w:p>
    <w:p w:rsidR="00170E6D" w:rsidRPr="00132270" w:rsidRDefault="00170E6D" w:rsidP="00170E6D">
      <w:pPr>
        <w:ind w:left="851" w:right="901"/>
        <w:jc w:val="both"/>
        <w:rPr>
          <w:rFonts w:ascii="Palatino Linotype" w:hAnsi="Palatino Linotype" w:cs="Arial"/>
          <w:i/>
        </w:rPr>
      </w:pPr>
      <w:r w:rsidRPr="00132270">
        <w:rPr>
          <w:rFonts w:ascii="Palatino Linotype" w:hAnsi="Palatino Linotype" w:cs="Arial"/>
          <w:b/>
          <w:i/>
        </w:rPr>
        <w:t>XI. Documento:</w:t>
      </w:r>
      <w:r w:rsidRPr="00132270">
        <w:rPr>
          <w:rFonts w:ascii="Palatino Linotype" w:hAnsi="Palatino Linotype" w:cs="Arial"/>
          <w:i/>
        </w:rPr>
        <w:t xml:space="preserve"> Los expedientes, reportes, estudios, actas, resoluciones, </w:t>
      </w:r>
      <w:r w:rsidRPr="00132270">
        <w:rPr>
          <w:rFonts w:ascii="Palatino Linotype" w:hAnsi="Palatino Linotype" w:cs="Arial"/>
          <w:i/>
          <w:u w:val="single"/>
        </w:rPr>
        <w:t>oficios</w:t>
      </w:r>
      <w:r w:rsidRPr="00132270">
        <w:rPr>
          <w:rFonts w:ascii="Palatino Linotype" w:hAnsi="Palatino Linotype" w:cs="Arial"/>
          <w:i/>
        </w:rPr>
        <w:t xml:space="preserve">, correspondencia, acuerdos, directivas, directrices, circulares, contratos, convenios, instructivos, notas, memorandos, estadísticas o bien, cualquier otro </w:t>
      </w:r>
      <w:r w:rsidRPr="00132270">
        <w:rPr>
          <w:rFonts w:ascii="Palatino Linotype" w:hAnsi="Palatino Linotype" w:cs="Arial"/>
          <w:i/>
          <w:u w:val="single"/>
        </w:rPr>
        <w:t>registro que documente el ejercicio de las facultades, funciones y competencias de los sujetos obligados,</w:t>
      </w:r>
      <w:r w:rsidRPr="00132270">
        <w:rPr>
          <w:rFonts w:ascii="Palatino Linotype" w:hAnsi="Palatino Linotype" w:cs="Arial"/>
          <w:i/>
        </w:rPr>
        <w:t xml:space="preserve"> sus servidores públicos e integrantes, </w:t>
      </w:r>
      <w:r w:rsidRPr="00132270">
        <w:rPr>
          <w:rFonts w:ascii="Palatino Linotype" w:hAnsi="Palatino Linotype" w:cs="Arial"/>
          <w:i/>
          <w:u w:val="single"/>
        </w:rPr>
        <w:t>sin importar su fuente o fecha de elaboración.</w:t>
      </w:r>
      <w:r w:rsidRPr="00132270">
        <w:rPr>
          <w:rFonts w:ascii="Palatino Linotype" w:hAnsi="Palatino Linotype" w:cs="Arial"/>
          <w:i/>
        </w:rPr>
        <w:t xml:space="preserve"> Los documentos podrán estar en cualquier medio, sea escrito, impreso, sonoro, visual, electrónico, informático u holográfico;</w:t>
      </w:r>
    </w:p>
    <w:p w:rsidR="00170E6D" w:rsidRPr="00132270" w:rsidRDefault="00170E6D" w:rsidP="00170E6D">
      <w:pPr>
        <w:ind w:left="851" w:right="901"/>
        <w:jc w:val="both"/>
        <w:rPr>
          <w:rFonts w:ascii="Palatino Linotype" w:hAnsi="Palatino Linotype" w:cs="Arial"/>
          <w:i/>
        </w:rPr>
      </w:pPr>
      <w:r w:rsidRPr="00132270">
        <w:rPr>
          <w:rFonts w:ascii="Palatino Linotype" w:hAnsi="Palatino Linotype" w:cs="Arial"/>
          <w:i/>
        </w:rPr>
        <w:t>(…)”</w:t>
      </w:r>
    </w:p>
    <w:p w:rsidR="00170E6D" w:rsidRPr="00132270" w:rsidRDefault="00170E6D" w:rsidP="00170E6D">
      <w:pPr>
        <w:rPr>
          <w:sz w:val="14"/>
        </w:rPr>
      </w:pPr>
    </w:p>
    <w:p w:rsidR="00170E6D" w:rsidRPr="00132270" w:rsidRDefault="00170E6D" w:rsidP="00170E6D">
      <w:pPr>
        <w:spacing w:before="240" w:after="240" w:line="360" w:lineRule="auto"/>
        <w:ind w:right="49"/>
        <w:contextualSpacing/>
        <w:jc w:val="both"/>
        <w:rPr>
          <w:rFonts w:ascii="Palatino Linotype" w:eastAsia="Times New Roman" w:hAnsi="Palatino Linotype" w:cs="Arial"/>
          <w:sz w:val="24"/>
          <w:lang w:eastAsia="es-MX"/>
        </w:rPr>
      </w:pPr>
      <w:r w:rsidRPr="00132270">
        <w:rPr>
          <w:rFonts w:ascii="Palatino Linotype" w:hAnsi="Palatino Linotype" w:cs="Arial"/>
          <w:sz w:val="24"/>
        </w:rPr>
        <w:t xml:space="preserve">Además, </w:t>
      </w:r>
      <w:r w:rsidRPr="00132270">
        <w:rPr>
          <w:rFonts w:ascii="Palatino Linotype" w:eastAsia="MS Mincho" w:hAnsi="Palatino Linotype"/>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132270">
        <w:rPr>
          <w:rFonts w:ascii="Palatino Linotype" w:eastAsia="MS Mincho" w:hAnsi="Palatino Linotype"/>
          <w:sz w:val="24"/>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170E6D" w:rsidRPr="00132270" w:rsidRDefault="00170E6D" w:rsidP="00170E6D">
      <w:pPr>
        <w:spacing w:before="240" w:after="240" w:line="360" w:lineRule="auto"/>
        <w:ind w:right="49"/>
        <w:contextualSpacing/>
        <w:jc w:val="both"/>
        <w:rPr>
          <w:rFonts w:ascii="Palatino Linotype" w:eastAsia="Times New Roman" w:hAnsi="Palatino Linotype" w:cs="Arial"/>
          <w:sz w:val="24"/>
          <w:szCs w:val="24"/>
          <w:lang w:val="es-ES" w:eastAsia="es-MX"/>
        </w:rPr>
      </w:pPr>
    </w:p>
    <w:p w:rsidR="00170E6D" w:rsidRPr="00132270" w:rsidRDefault="00170E6D" w:rsidP="00170E6D">
      <w:pPr>
        <w:spacing w:before="240" w:after="240" w:line="360" w:lineRule="auto"/>
        <w:ind w:right="49"/>
        <w:contextualSpacing/>
        <w:jc w:val="both"/>
        <w:rPr>
          <w:rFonts w:ascii="Palatino Linotype" w:eastAsia="MS Mincho" w:hAnsi="Palatino Linotype" w:cs="Tahoma"/>
          <w:sz w:val="24"/>
        </w:rPr>
      </w:pPr>
      <w:r w:rsidRPr="00132270">
        <w:rPr>
          <w:rFonts w:ascii="Palatino Linotype" w:eastAsia="Times New Roman" w:hAnsi="Palatino Linotype" w:cs="Arial"/>
          <w:sz w:val="24"/>
          <w:lang w:eastAsia="es-MX"/>
        </w:rPr>
        <w:t xml:space="preserve">De la misma forma, </w:t>
      </w:r>
      <w:r w:rsidRPr="00132270">
        <w:rPr>
          <w:rFonts w:ascii="Palatino Linotype" w:eastAsia="MS Mincho" w:hAnsi="Palatino Linotype" w:cs="Times New Roman"/>
          <w:sz w:val="24"/>
        </w:rPr>
        <w:t>de acuerdo al contenido del artículo 160,</w:t>
      </w:r>
      <w:r w:rsidRPr="00132270">
        <w:rPr>
          <w:rFonts w:ascii="Palatino Linotype" w:eastAsia="Times New Roman" w:hAnsi="Palatino Linotype" w:cs="Arial"/>
          <w:sz w:val="24"/>
        </w:rPr>
        <w:t xml:space="preserve"> de la Ley </w:t>
      </w:r>
      <w:r w:rsidRPr="00132270">
        <w:rPr>
          <w:rFonts w:ascii="Palatino Linotype" w:eastAsia="MS Mincho" w:hAnsi="Palatino Linotype" w:cs="Tahoma"/>
          <w:sz w:val="24"/>
        </w:rPr>
        <w:t>General de Transparencia y Acceso a la Información Pública que a la letra dispone:</w:t>
      </w:r>
    </w:p>
    <w:p w:rsidR="00170E6D" w:rsidRPr="00132270" w:rsidRDefault="00170E6D" w:rsidP="00170E6D"/>
    <w:p w:rsidR="00170E6D" w:rsidRPr="00132270" w:rsidRDefault="00170E6D" w:rsidP="00170E6D">
      <w:pPr>
        <w:spacing w:line="240" w:lineRule="auto"/>
        <w:ind w:left="851" w:right="616"/>
        <w:contextualSpacing/>
        <w:jc w:val="both"/>
        <w:rPr>
          <w:rFonts w:ascii="Palatino Linotype" w:eastAsia="Times New Roman" w:hAnsi="Palatino Linotype" w:cs="Arial"/>
          <w:i/>
          <w:lang w:eastAsia="gl-ES"/>
        </w:rPr>
      </w:pPr>
      <w:r w:rsidRPr="00132270">
        <w:rPr>
          <w:rFonts w:ascii="Palatino Linotype" w:eastAsia="Times New Roman" w:hAnsi="Palatino Linotype" w:cs="Arial"/>
          <w:b/>
          <w:i/>
          <w:lang w:eastAsia="gl-ES"/>
        </w:rPr>
        <w:t>Artículo 160</w:t>
      </w:r>
      <w:r w:rsidRPr="00132270">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70E6D" w:rsidRPr="00132270" w:rsidRDefault="00170E6D" w:rsidP="00170E6D">
      <w:pPr>
        <w:pStyle w:val="Sinespaciado"/>
      </w:pPr>
    </w:p>
    <w:p w:rsidR="00170E6D" w:rsidRPr="00132270" w:rsidRDefault="00170E6D" w:rsidP="00170E6D">
      <w:pPr>
        <w:spacing w:line="360" w:lineRule="auto"/>
        <w:contextualSpacing/>
        <w:jc w:val="both"/>
        <w:rPr>
          <w:rFonts w:ascii="Palatino Linotype" w:hAnsi="Palatino Linotype" w:cs="Arial"/>
          <w:sz w:val="24"/>
        </w:rPr>
      </w:pPr>
      <w:r w:rsidRPr="00132270">
        <w:rPr>
          <w:rFonts w:ascii="Palatino Linotype" w:hAnsi="Palatino Linotype" w:cs="Arial"/>
          <w:bCs/>
          <w:sz w:val="24"/>
        </w:rPr>
        <w:t xml:space="preserve">Además, </w:t>
      </w:r>
      <w:r w:rsidRPr="00132270">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170E6D" w:rsidRPr="00132270" w:rsidRDefault="00170E6D" w:rsidP="00170E6D">
      <w:pPr>
        <w:pStyle w:val="Sinespaciado"/>
        <w:rPr>
          <w:lang w:val="es-ES_tradnl"/>
        </w:rPr>
      </w:pPr>
    </w:p>
    <w:p w:rsidR="00170E6D" w:rsidRPr="00132270" w:rsidRDefault="00170E6D" w:rsidP="00170E6D">
      <w:pPr>
        <w:pStyle w:val="Prrafodelista"/>
        <w:ind w:left="426" w:right="567"/>
        <w:jc w:val="both"/>
        <w:rPr>
          <w:rFonts w:ascii="Palatino Linotype" w:hAnsi="Palatino Linotype" w:cs="Arial"/>
          <w:i/>
          <w:sz w:val="22"/>
        </w:rPr>
      </w:pPr>
      <w:r w:rsidRPr="00132270">
        <w:rPr>
          <w:rFonts w:ascii="Palatino Linotype" w:hAnsi="Palatino Linotype" w:cs="Arial"/>
          <w:b/>
          <w:i/>
          <w:sz w:val="22"/>
        </w:rPr>
        <w:t xml:space="preserve">IV.- </w:t>
      </w:r>
      <w:r w:rsidRPr="00132270">
        <w:rPr>
          <w:rFonts w:ascii="Palatino Linotype" w:hAnsi="Palatino Linotype" w:cs="Arial"/>
          <w:i/>
          <w:sz w:val="22"/>
        </w:rPr>
        <w:t>Los ayuntamientos y las dependencias, organismos, órganos y entidades de la administración municipal;</w:t>
      </w:r>
    </w:p>
    <w:p w:rsidR="00170E6D" w:rsidRPr="00132270" w:rsidRDefault="00170E6D" w:rsidP="00170E6D">
      <w:pPr>
        <w:spacing w:after="0" w:line="360" w:lineRule="auto"/>
        <w:jc w:val="both"/>
        <w:rPr>
          <w:rFonts w:ascii="Palatino Linotype" w:hAnsi="Palatino Linotype" w:cs="Arial"/>
          <w:sz w:val="24"/>
        </w:rPr>
      </w:pPr>
    </w:p>
    <w:p w:rsidR="00170E6D" w:rsidRPr="00132270" w:rsidRDefault="00170E6D" w:rsidP="00170E6D">
      <w:pPr>
        <w:spacing w:after="0" w:line="360" w:lineRule="auto"/>
        <w:jc w:val="both"/>
        <w:rPr>
          <w:rFonts w:ascii="Palatino Linotype" w:hAnsi="Palatino Linotype" w:cs="Arial"/>
          <w:sz w:val="24"/>
        </w:rPr>
      </w:pPr>
      <w:r w:rsidRPr="00132270">
        <w:rPr>
          <w:rFonts w:ascii="Palatino Linotype" w:hAnsi="Palatino Linotype" w:cs="Arial"/>
          <w:sz w:val="24"/>
        </w:rPr>
        <w:t xml:space="preserve">Expuesto lo anterior, se procede al análisis de la totalidad de las constancias que integran el expediente electrónico del </w:t>
      </w:r>
      <w:r w:rsidRPr="00132270">
        <w:rPr>
          <w:rFonts w:ascii="Palatino Linotype" w:hAnsi="Palatino Linotype" w:cs="Arial"/>
          <w:b/>
          <w:sz w:val="24"/>
        </w:rPr>
        <w:t>SAIMEX</w:t>
      </w:r>
      <w:r w:rsidRPr="00132270">
        <w:rPr>
          <w:rFonts w:ascii="Palatino Linotype" w:hAnsi="Palatino Linotype" w:cs="Arial"/>
          <w:sz w:val="24"/>
        </w:rPr>
        <w:t xml:space="preserve">, a efecto de determinar si con la información remitida por el </w:t>
      </w:r>
      <w:r w:rsidRPr="00132270">
        <w:rPr>
          <w:rFonts w:ascii="Palatino Linotype" w:hAnsi="Palatino Linotype" w:cs="Arial"/>
          <w:b/>
          <w:sz w:val="24"/>
        </w:rPr>
        <w:t>Sujeto Obligado</w:t>
      </w:r>
      <w:r w:rsidRPr="00132270">
        <w:rPr>
          <w:rFonts w:ascii="Palatino Linotype" w:hAnsi="Palatino Linotype" w:cs="Arial"/>
          <w:sz w:val="24"/>
        </w:rPr>
        <w:t xml:space="preserve"> a través de su respuesta se colma lo requerido en dicha solicitud; por lo que con el afán de dar cumplimiento con lo </w:t>
      </w:r>
      <w:r w:rsidRPr="00132270">
        <w:rPr>
          <w:rFonts w:ascii="Palatino Linotype" w:hAnsi="Palatino Linotype" w:cs="Arial"/>
          <w:sz w:val="24"/>
        </w:rPr>
        <w:lastRenderedPageBreak/>
        <w:t>solicitado, el</w:t>
      </w:r>
      <w:r w:rsidRPr="00132270">
        <w:rPr>
          <w:rFonts w:ascii="Palatino Linotype" w:hAnsi="Palatino Linotype" w:cs="Arial"/>
          <w:b/>
          <w:sz w:val="24"/>
        </w:rPr>
        <w:t xml:space="preserve"> Sujeto Obligado</w:t>
      </w:r>
      <w:r w:rsidRPr="00132270">
        <w:rPr>
          <w:rFonts w:ascii="Palatino Linotype" w:hAnsi="Palatino Linotype" w:cs="Arial"/>
          <w:sz w:val="24"/>
        </w:rPr>
        <w:t xml:space="preserve"> proporcionó información relativa a los diversos puntos requeridos por la </w:t>
      </w:r>
      <w:r w:rsidRPr="00132270">
        <w:rPr>
          <w:rFonts w:ascii="Palatino Linotype" w:hAnsi="Palatino Linotype" w:cs="Arial"/>
          <w:b/>
          <w:sz w:val="24"/>
        </w:rPr>
        <w:t>Recurrente</w:t>
      </w:r>
      <w:r w:rsidRPr="00132270">
        <w:rPr>
          <w:rFonts w:ascii="Palatino Linotype" w:hAnsi="Palatino Linotype" w:cs="Arial"/>
          <w:sz w:val="24"/>
        </w:rPr>
        <w:t xml:space="preserve"> descritos en la solicitud de información que nos ocupa, por lo que de </w:t>
      </w:r>
      <w:r w:rsidRPr="00132270">
        <w:rPr>
          <w:rFonts w:ascii="Palatino Linotype" w:hAnsi="Palatino Linotype" w:cs="Arial"/>
          <w:sz w:val="24"/>
          <w:szCs w:val="24"/>
        </w:rPr>
        <w:t xml:space="preserve">la respuesta que generó el Responsable de la Unidad de Transparencia del </w:t>
      </w:r>
      <w:r w:rsidRPr="00132270">
        <w:rPr>
          <w:rFonts w:ascii="Palatino Linotype" w:hAnsi="Palatino Linotype" w:cs="Arial"/>
          <w:b/>
          <w:sz w:val="24"/>
          <w:szCs w:val="24"/>
        </w:rPr>
        <w:t>Sujeto Obligado</w:t>
      </w:r>
      <w:r w:rsidRPr="00132270">
        <w:rPr>
          <w:rFonts w:ascii="Palatino Linotype" w:hAnsi="Palatino Linotype" w:cs="Arial"/>
          <w:sz w:val="24"/>
          <w:szCs w:val="24"/>
        </w:rPr>
        <w:t>, abordaremos a fondo, con la finalidad de saber si se da cumplimiento a todos los requerimientos y si lo motivos de inconformidad resultan procedentes</w:t>
      </w:r>
      <w:r w:rsidRPr="00132270">
        <w:rPr>
          <w:rFonts w:ascii="Palatino Linotype" w:hAnsi="Palatino Linotype"/>
          <w:sz w:val="24"/>
          <w:szCs w:val="24"/>
        </w:rPr>
        <w:t>, con la finalidad de establecer los puntos colmados, como sigue:</w:t>
      </w:r>
    </w:p>
    <w:p w:rsidR="00170E6D" w:rsidRPr="00132270" w:rsidRDefault="00170E6D" w:rsidP="00170E6D">
      <w:pPr>
        <w:pStyle w:val="Sinespaciado"/>
      </w:pPr>
    </w:p>
    <w:tbl>
      <w:tblPr>
        <w:tblStyle w:val="Tablaconcuadrcula"/>
        <w:tblW w:w="0" w:type="auto"/>
        <w:tblLayout w:type="fixed"/>
        <w:tblLook w:val="04A0" w:firstRow="1" w:lastRow="0" w:firstColumn="1" w:lastColumn="0" w:noHBand="0" w:noVBand="1"/>
      </w:tblPr>
      <w:tblGrid>
        <w:gridCol w:w="3681"/>
        <w:gridCol w:w="3827"/>
        <w:gridCol w:w="1554"/>
      </w:tblGrid>
      <w:tr w:rsidR="00170E6D" w:rsidRPr="00132270" w:rsidTr="00BB315B">
        <w:tc>
          <w:tcPr>
            <w:tcW w:w="3681" w:type="dxa"/>
            <w:shd w:val="clear" w:color="auto" w:fill="D9D9D9" w:themeFill="background1" w:themeFillShade="D9"/>
            <w:vAlign w:val="center"/>
          </w:tcPr>
          <w:p w:rsidR="00170E6D" w:rsidRPr="00132270" w:rsidRDefault="00170E6D" w:rsidP="00BB315B">
            <w:pPr>
              <w:tabs>
                <w:tab w:val="left" w:pos="709"/>
              </w:tabs>
              <w:jc w:val="center"/>
              <w:rPr>
                <w:rFonts w:ascii="Palatino Linotype" w:hAnsi="Palatino Linotype"/>
                <w:b/>
                <w:i/>
              </w:rPr>
            </w:pPr>
            <w:r w:rsidRPr="00132270">
              <w:rPr>
                <w:rFonts w:ascii="Palatino Linotype" w:hAnsi="Palatino Linotype"/>
                <w:b/>
                <w:i/>
              </w:rPr>
              <w:t>Razones o Motivos de la Inconformidad</w:t>
            </w:r>
          </w:p>
        </w:tc>
        <w:tc>
          <w:tcPr>
            <w:tcW w:w="3827" w:type="dxa"/>
            <w:shd w:val="clear" w:color="auto" w:fill="D9D9D9" w:themeFill="background1" w:themeFillShade="D9"/>
            <w:vAlign w:val="center"/>
          </w:tcPr>
          <w:p w:rsidR="00170E6D" w:rsidRPr="00132270" w:rsidRDefault="00170E6D" w:rsidP="00BB315B">
            <w:pPr>
              <w:tabs>
                <w:tab w:val="left" w:pos="709"/>
              </w:tabs>
              <w:spacing w:line="360" w:lineRule="auto"/>
              <w:jc w:val="center"/>
              <w:rPr>
                <w:rFonts w:ascii="Palatino Linotype" w:hAnsi="Palatino Linotype"/>
                <w:b/>
                <w:i/>
              </w:rPr>
            </w:pPr>
            <w:r w:rsidRPr="00132270">
              <w:rPr>
                <w:rFonts w:ascii="Palatino Linotype" w:hAnsi="Palatino Linotype"/>
                <w:b/>
                <w:i/>
              </w:rPr>
              <w:t>Respuesta</w:t>
            </w:r>
          </w:p>
        </w:tc>
        <w:tc>
          <w:tcPr>
            <w:tcW w:w="1554" w:type="dxa"/>
            <w:shd w:val="clear" w:color="auto" w:fill="D9D9D9" w:themeFill="background1" w:themeFillShade="D9"/>
            <w:vAlign w:val="center"/>
          </w:tcPr>
          <w:p w:rsidR="00170E6D" w:rsidRPr="00132270" w:rsidRDefault="00170E6D" w:rsidP="00BB315B">
            <w:pPr>
              <w:tabs>
                <w:tab w:val="left" w:pos="709"/>
              </w:tabs>
              <w:spacing w:line="360" w:lineRule="auto"/>
              <w:jc w:val="center"/>
              <w:rPr>
                <w:rFonts w:ascii="Palatino Linotype" w:hAnsi="Palatino Linotype"/>
                <w:b/>
                <w:i/>
              </w:rPr>
            </w:pPr>
            <w:r w:rsidRPr="00132270">
              <w:rPr>
                <w:rFonts w:ascii="Palatino Linotype" w:hAnsi="Palatino Linotype"/>
                <w:b/>
                <w:i/>
              </w:rPr>
              <w:t>Colma</w:t>
            </w:r>
          </w:p>
        </w:tc>
      </w:tr>
      <w:tr w:rsidR="00170E6D" w:rsidRPr="00132270" w:rsidTr="00BB315B">
        <w:tc>
          <w:tcPr>
            <w:tcW w:w="3681" w:type="dxa"/>
            <w:shd w:val="clear" w:color="auto" w:fill="FFFFFF" w:themeFill="background1"/>
            <w:vAlign w:val="center"/>
          </w:tcPr>
          <w:p w:rsidR="00170E6D" w:rsidRPr="00132270" w:rsidRDefault="00170E6D" w:rsidP="00BB315B">
            <w:pPr>
              <w:tabs>
                <w:tab w:val="left" w:pos="709"/>
              </w:tabs>
              <w:jc w:val="both"/>
              <w:rPr>
                <w:rFonts w:ascii="Palatino Linotype" w:hAnsi="Palatino Linotype"/>
                <w:sz w:val="22"/>
                <w:szCs w:val="22"/>
              </w:rPr>
            </w:pPr>
            <w:r w:rsidRPr="00132270">
              <w:rPr>
                <w:rFonts w:ascii="Palatino Linotype" w:hAnsi="Palatino Linotype"/>
                <w:sz w:val="22"/>
                <w:szCs w:val="22"/>
              </w:rPr>
              <w:t>Faltó: Los PbRMs 1a, 1b, 1c, 1d, 1e, y 2a de la Dependencia de Desarrollo Social y/o equivalente de los ejercicios fiscales 2013 al 2019.</w:t>
            </w:r>
          </w:p>
        </w:tc>
        <w:tc>
          <w:tcPr>
            <w:tcW w:w="3827" w:type="dxa"/>
            <w:shd w:val="clear" w:color="auto" w:fill="FFFFFF" w:themeFill="background1"/>
          </w:tcPr>
          <w:p w:rsidR="00170E6D" w:rsidRPr="00132270" w:rsidRDefault="00170E6D" w:rsidP="00BB315B">
            <w:pPr>
              <w:contextualSpacing/>
              <w:jc w:val="both"/>
              <w:rPr>
                <w:rFonts w:ascii="Palatino Linotype" w:hAnsi="Palatino Linotype"/>
                <w:sz w:val="22"/>
              </w:rPr>
            </w:pPr>
            <w:r w:rsidRPr="00132270">
              <w:rPr>
                <w:rFonts w:ascii="Palatino Linotype" w:hAnsi="Palatino Linotype"/>
                <w:b/>
                <w:sz w:val="22"/>
              </w:rPr>
              <w:t>El Sujeto Obligado</w:t>
            </w:r>
            <w:r w:rsidRPr="00132270">
              <w:rPr>
                <w:rFonts w:ascii="Palatino Linotype" w:hAnsi="Palatino Linotype"/>
                <w:sz w:val="22"/>
              </w:rPr>
              <w:t xml:space="preserve"> remitió mediante su respuesta, los formatos del Programa Anual PbRM-01a, PbRM-01b, PbRM-01c, PbRM-01d, y PbRM-02a, de la dependencia Clave I01 Desarrollo Social y/o equivalente; y de la dependencia auxiliar Clave 152 Atención a la Mujer y/o Equivalente, correspondientes a los Ejercicios Fiscales 2017, 2018 y 2019.</w:t>
            </w:r>
          </w:p>
        </w:tc>
        <w:tc>
          <w:tcPr>
            <w:tcW w:w="1554" w:type="dxa"/>
            <w:shd w:val="clear" w:color="auto" w:fill="FFFFFF" w:themeFill="background1"/>
            <w:vAlign w:val="center"/>
          </w:tcPr>
          <w:p w:rsidR="00170E6D" w:rsidRPr="00132270" w:rsidRDefault="00170E6D" w:rsidP="00BB315B">
            <w:pPr>
              <w:tabs>
                <w:tab w:val="left" w:pos="709"/>
              </w:tabs>
              <w:jc w:val="center"/>
              <w:rPr>
                <w:rFonts w:ascii="Palatino Linotype" w:hAnsi="Palatino Linotype"/>
                <w:b/>
                <w:sz w:val="22"/>
                <w:szCs w:val="22"/>
              </w:rPr>
            </w:pPr>
            <w:r w:rsidRPr="00132270">
              <w:rPr>
                <w:rFonts w:ascii="Palatino Linotype" w:hAnsi="Palatino Linotype"/>
                <w:b/>
                <w:sz w:val="22"/>
                <w:szCs w:val="22"/>
              </w:rPr>
              <w:t>Parcialmente</w:t>
            </w:r>
          </w:p>
          <w:p w:rsidR="00170E6D" w:rsidRPr="00132270" w:rsidRDefault="00170E6D" w:rsidP="00BB315B">
            <w:pPr>
              <w:tabs>
                <w:tab w:val="left" w:pos="709"/>
              </w:tabs>
              <w:jc w:val="center"/>
              <w:rPr>
                <w:rFonts w:ascii="Palatino Linotype" w:hAnsi="Palatino Linotype"/>
                <w:b/>
                <w:sz w:val="22"/>
                <w:szCs w:val="22"/>
              </w:rPr>
            </w:pPr>
          </w:p>
          <w:p w:rsidR="00170E6D" w:rsidRPr="00132270" w:rsidRDefault="00170E6D" w:rsidP="00BB315B">
            <w:pPr>
              <w:tabs>
                <w:tab w:val="left" w:pos="709"/>
              </w:tabs>
              <w:jc w:val="both"/>
              <w:rPr>
                <w:rFonts w:ascii="Palatino Linotype" w:hAnsi="Palatino Linotype"/>
                <w:i/>
                <w:sz w:val="22"/>
                <w:szCs w:val="22"/>
              </w:rPr>
            </w:pPr>
            <w:r w:rsidRPr="00132270">
              <w:rPr>
                <w:rFonts w:ascii="Palatino Linotype" w:hAnsi="Palatino Linotype"/>
                <w:i/>
                <w:sz w:val="18"/>
                <w:szCs w:val="22"/>
              </w:rPr>
              <w:t>Faltó proporcionar la información relativa a los Ejercicios Fiscales de 2013 a 2016 y el Formato PbRM-01e, del periodo requerido del 2013 al 2019.</w:t>
            </w:r>
          </w:p>
        </w:tc>
      </w:tr>
      <w:tr w:rsidR="00170E6D" w:rsidRPr="00132270" w:rsidTr="00BB315B">
        <w:trPr>
          <w:trHeight w:val="252"/>
        </w:trPr>
        <w:tc>
          <w:tcPr>
            <w:tcW w:w="3681" w:type="dxa"/>
            <w:shd w:val="clear" w:color="auto" w:fill="FFFFFF" w:themeFill="background1"/>
            <w:vAlign w:val="center"/>
          </w:tcPr>
          <w:p w:rsidR="00170E6D" w:rsidRPr="00132270" w:rsidRDefault="00170E6D" w:rsidP="00BB315B">
            <w:pPr>
              <w:tabs>
                <w:tab w:val="left" w:pos="709"/>
              </w:tabs>
              <w:jc w:val="both"/>
              <w:rPr>
                <w:rFonts w:ascii="Palatino Linotype" w:hAnsi="Palatino Linotype"/>
                <w:sz w:val="22"/>
                <w:szCs w:val="22"/>
              </w:rPr>
            </w:pPr>
            <w:r w:rsidRPr="00132270">
              <w:rPr>
                <w:rFonts w:ascii="Palatino Linotype" w:hAnsi="Palatino Linotype"/>
                <w:color w:val="000000"/>
                <w:sz w:val="22"/>
                <w:szCs w:val="22"/>
              </w:rPr>
              <w:t>Faltó: El presupuesto en clasificación por objeto de gasto de la dependencia auxiliar de atención a la mujer de los ejercicios fiscales 2017 al 2019</w:t>
            </w:r>
          </w:p>
        </w:tc>
        <w:tc>
          <w:tcPr>
            <w:tcW w:w="3827" w:type="dxa"/>
            <w:shd w:val="clear" w:color="auto" w:fill="FFFFFF" w:themeFill="background1"/>
            <w:vAlign w:val="center"/>
          </w:tcPr>
          <w:p w:rsidR="00170E6D" w:rsidRPr="00132270" w:rsidRDefault="00170E6D" w:rsidP="00BB315B">
            <w:pPr>
              <w:tabs>
                <w:tab w:val="left" w:pos="709"/>
              </w:tabs>
              <w:jc w:val="both"/>
              <w:rPr>
                <w:rFonts w:ascii="Palatino Linotype" w:hAnsi="Palatino Linotype"/>
                <w:sz w:val="22"/>
                <w:szCs w:val="22"/>
              </w:rPr>
            </w:pPr>
            <w:r w:rsidRPr="00132270">
              <w:rPr>
                <w:rFonts w:ascii="Palatino Linotype" w:hAnsi="Palatino Linotype"/>
                <w:b/>
                <w:sz w:val="22"/>
                <w:szCs w:val="22"/>
              </w:rPr>
              <w:t>El Sujeto Obligado</w:t>
            </w:r>
            <w:r w:rsidRPr="00132270">
              <w:rPr>
                <w:rFonts w:ascii="Palatino Linotype" w:hAnsi="Palatino Linotype"/>
                <w:sz w:val="22"/>
                <w:szCs w:val="22"/>
              </w:rPr>
              <w:t>, remitió los formatos correspondientes al Presupuesto basado en Resultados Municipal de los ejercicios fiscales 2013 a 2019.</w:t>
            </w:r>
          </w:p>
        </w:tc>
        <w:tc>
          <w:tcPr>
            <w:tcW w:w="1554" w:type="dxa"/>
            <w:shd w:val="clear" w:color="auto" w:fill="FFFFFF" w:themeFill="background1"/>
            <w:vAlign w:val="center"/>
          </w:tcPr>
          <w:p w:rsidR="00170E6D" w:rsidRPr="00132270" w:rsidRDefault="00170E6D" w:rsidP="00BB315B">
            <w:pPr>
              <w:tabs>
                <w:tab w:val="left" w:pos="709"/>
              </w:tabs>
              <w:jc w:val="center"/>
              <w:rPr>
                <w:rFonts w:ascii="Palatino Linotype" w:hAnsi="Palatino Linotype"/>
                <w:sz w:val="22"/>
                <w:szCs w:val="22"/>
              </w:rPr>
            </w:pPr>
          </w:p>
          <w:p w:rsidR="00170E6D" w:rsidRPr="00132270" w:rsidRDefault="00170E6D" w:rsidP="00BB315B">
            <w:pPr>
              <w:tabs>
                <w:tab w:val="left" w:pos="709"/>
              </w:tabs>
              <w:jc w:val="center"/>
              <w:rPr>
                <w:rFonts w:ascii="Palatino Linotype" w:hAnsi="Palatino Linotype"/>
                <w:b/>
                <w:sz w:val="22"/>
                <w:szCs w:val="22"/>
              </w:rPr>
            </w:pPr>
            <w:r w:rsidRPr="00132270">
              <w:rPr>
                <w:rFonts w:ascii="Palatino Linotype" w:hAnsi="Palatino Linotype"/>
                <w:b/>
                <w:sz w:val="22"/>
                <w:szCs w:val="22"/>
              </w:rPr>
              <w:t>NO</w:t>
            </w:r>
          </w:p>
          <w:p w:rsidR="00170E6D" w:rsidRPr="00132270" w:rsidRDefault="00170E6D" w:rsidP="00BB315B">
            <w:pPr>
              <w:tabs>
                <w:tab w:val="left" w:pos="709"/>
              </w:tabs>
              <w:jc w:val="center"/>
              <w:rPr>
                <w:rFonts w:ascii="Palatino Linotype" w:hAnsi="Palatino Linotype"/>
                <w:sz w:val="22"/>
                <w:szCs w:val="22"/>
              </w:rPr>
            </w:pPr>
          </w:p>
          <w:p w:rsidR="00170E6D" w:rsidRPr="00132270" w:rsidRDefault="00170E6D" w:rsidP="00BB315B">
            <w:pPr>
              <w:tabs>
                <w:tab w:val="left" w:pos="709"/>
              </w:tabs>
              <w:jc w:val="both"/>
              <w:rPr>
                <w:rFonts w:ascii="Palatino Linotype" w:hAnsi="Palatino Linotype"/>
                <w:i/>
                <w:sz w:val="18"/>
                <w:szCs w:val="18"/>
              </w:rPr>
            </w:pPr>
            <w:r w:rsidRPr="00132270">
              <w:rPr>
                <w:rFonts w:ascii="Palatino Linotype" w:hAnsi="Palatino Linotype"/>
                <w:i/>
                <w:sz w:val="18"/>
                <w:szCs w:val="18"/>
              </w:rPr>
              <w:t xml:space="preserve">Faltó proporcionar la información relativa al  </w:t>
            </w:r>
            <w:r w:rsidRPr="00132270">
              <w:rPr>
                <w:rFonts w:ascii="Palatino Linotype" w:hAnsi="Palatino Linotype"/>
                <w:i/>
                <w:color w:val="000000"/>
                <w:sz w:val="18"/>
                <w:szCs w:val="18"/>
              </w:rPr>
              <w:t>presupuesto en clasificación por objeto de gasto de la dependencia auxiliar de atención a la mujer de los Ejercicios Fiscales 2017 al 2019.</w:t>
            </w:r>
          </w:p>
        </w:tc>
      </w:tr>
      <w:tr w:rsidR="00170E6D" w:rsidRPr="00132270" w:rsidTr="00BB315B">
        <w:tc>
          <w:tcPr>
            <w:tcW w:w="3681" w:type="dxa"/>
            <w:shd w:val="clear" w:color="auto" w:fill="FFFFFF" w:themeFill="background1"/>
          </w:tcPr>
          <w:p w:rsidR="00170E6D" w:rsidRPr="00132270" w:rsidRDefault="00170E6D" w:rsidP="00BB315B">
            <w:pPr>
              <w:tabs>
                <w:tab w:val="left" w:pos="709"/>
              </w:tabs>
              <w:jc w:val="both"/>
              <w:rPr>
                <w:rFonts w:ascii="Palatino Linotype" w:hAnsi="Palatino Linotype"/>
                <w:sz w:val="22"/>
                <w:szCs w:val="22"/>
              </w:rPr>
            </w:pPr>
            <w:r w:rsidRPr="00132270">
              <w:rPr>
                <w:rFonts w:ascii="Palatino Linotype" w:hAnsi="Palatino Linotype"/>
                <w:color w:val="000000"/>
                <w:sz w:val="22"/>
                <w:szCs w:val="22"/>
              </w:rPr>
              <w:t xml:space="preserve">Faltó: A partir de su creación, la relación jerárquica que guarda la dependencia auxiliar de atención a la mujer y su denominación. </w:t>
            </w:r>
          </w:p>
        </w:tc>
        <w:tc>
          <w:tcPr>
            <w:tcW w:w="3827" w:type="dxa"/>
            <w:shd w:val="clear" w:color="auto" w:fill="FFFFFF" w:themeFill="background1"/>
            <w:vAlign w:val="center"/>
          </w:tcPr>
          <w:p w:rsidR="00170E6D" w:rsidRPr="00132270" w:rsidRDefault="00170E6D" w:rsidP="00BB315B">
            <w:pPr>
              <w:tabs>
                <w:tab w:val="left" w:pos="709"/>
              </w:tabs>
              <w:jc w:val="both"/>
              <w:rPr>
                <w:rFonts w:ascii="Palatino Linotype" w:hAnsi="Palatino Linotype"/>
                <w:sz w:val="22"/>
                <w:szCs w:val="22"/>
              </w:rPr>
            </w:pPr>
            <w:r w:rsidRPr="00132270">
              <w:rPr>
                <w:rFonts w:ascii="Palatino Linotype" w:hAnsi="Palatino Linotype"/>
                <w:b/>
                <w:sz w:val="22"/>
                <w:szCs w:val="22"/>
              </w:rPr>
              <w:t>El Sujeto Obligado</w:t>
            </w:r>
            <w:r w:rsidRPr="00132270">
              <w:rPr>
                <w:rFonts w:ascii="Palatino Linotype" w:hAnsi="Palatino Linotype"/>
                <w:sz w:val="22"/>
                <w:szCs w:val="22"/>
              </w:rPr>
              <w:t>, no se pronunció.</w:t>
            </w:r>
          </w:p>
        </w:tc>
        <w:tc>
          <w:tcPr>
            <w:tcW w:w="1554" w:type="dxa"/>
            <w:shd w:val="clear" w:color="auto" w:fill="FFFFFF" w:themeFill="background1"/>
            <w:vAlign w:val="center"/>
          </w:tcPr>
          <w:p w:rsidR="00170E6D" w:rsidRPr="00132270" w:rsidRDefault="00170E6D" w:rsidP="00BB315B">
            <w:pPr>
              <w:jc w:val="center"/>
              <w:rPr>
                <w:rFonts w:ascii="Palatino Linotype" w:hAnsi="Palatino Linotype"/>
                <w:b/>
                <w:sz w:val="22"/>
                <w:szCs w:val="22"/>
              </w:rPr>
            </w:pPr>
            <w:r w:rsidRPr="00132270">
              <w:rPr>
                <w:rFonts w:ascii="Palatino Linotype" w:hAnsi="Palatino Linotype"/>
                <w:b/>
                <w:sz w:val="22"/>
                <w:szCs w:val="22"/>
              </w:rPr>
              <w:t>NO</w:t>
            </w:r>
          </w:p>
        </w:tc>
      </w:tr>
      <w:tr w:rsidR="00170E6D" w:rsidRPr="00132270" w:rsidTr="00BB315B">
        <w:tc>
          <w:tcPr>
            <w:tcW w:w="3681" w:type="dxa"/>
            <w:shd w:val="clear" w:color="auto" w:fill="FFFFFF" w:themeFill="background1"/>
          </w:tcPr>
          <w:p w:rsidR="00170E6D" w:rsidRPr="00132270" w:rsidRDefault="00170E6D" w:rsidP="00BB315B">
            <w:pPr>
              <w:tabs>
                <w:tab w:val="left" w:pos="709"/>
              </w:tabs>
              <w:jc w:val="both"/>
              <w:rPr>
                <w:rFonts w:ascii="Palatino Linotype" w:hAnsi="Palatino Linotype"/>
                <w:sz w:val="22"/>
                <w:szCs w:val="22"/>
              </w:rPr>
            </w:pPr>
            <w:r w:rsidRPr="00132270">
              <w:rPr>
                <w:rFonts w:ascii="Palatino Linotype" w:hAnsi="Palatino Linotype"/>
                <w:color w:val="000000"/>
                <w:sz w:val="22"/>
                <w:szCs w:val="22"/>
              </w:rPr>
              <w:lastRenderedPageBreak/>
              <w:t>Faltó: La gestión de recursos federales o estatales en materia de género del 2013 al 2019.</w:t>
            </w:r>
          </w:p>
        </w:tc>
        <w:tc>
          <w:tcPr>
            <w:tcW w:w="3827" w:type="dxa"/>
            <w:shd w:val="clear" w:color="auto" w:fill="FFFFFF" w:themeFill="background1"/>
            <w:vAlign w:val="center"/>
          </w:tcPr>
          <w:p w:rsidR="00170E6D" w:rsidRPr="00132270" w:rsidRDefault="00170E6D" w:rsidP="00BB315B">
            <w:pPr>
              <w:tabs>
                <w:tab w:val="left" w:pos="709"/>
              </w:tabs>
              <w:jc w:val="both"/>
              <w:rPr>
                <w:rFonts w:ascii="Palatino Linotype" w:hAnsi="Palatino Linotype"/>
                <w:sz w:val="22"/>
                <w:szCs w:val="22"/>
              </w:rPr>
            </w:pPr>
            <w:r w:rsidRPr="00132270">
              <w:rPr>
                <w:rFonts w:ascii="Palatino Linotype" w:hAnsi="Palatino Linotype"/>
                <w:b/>
                <w:sz w:val="22"/>
                <w:szCs w:val="22"/>
              </w:rPr>
              <w:t>El Sujeto Obligado</w:t>
            </w:r>
            <w:r w:rsidRPr="00132270">
              <w:rPr>
                <w:rFonts w:ascii="Palatino Linotype" w:hAnsi="Palatino Linotype"/>
                <w:sz w:val="22"/>
                <w:szCs w:val="22"/>
              </w:rPr>
              <w:t>, no se pronunció.</w:t>
            </w:r>
          </w:p>
        </w:tc>
        <w:tc>
          <w:tcPr>
            <w:tcW w:w="1554" w:type="dxa"/>
            <w:shd w:val="clear" w:color="auto" w:fill="FFFFFF" w:themeFill="background1"/>
            <w:vAlign w:val="center"/>
          </w:tcPr>
          <w:p w:rsidR="00170E6D" w:rsidRPr="00132270" w:rsidRDefault="00170E6D" w:rsidP="00BB315B">
            <w:pPr>
              <w:jc w:val="center"/>
              <w:rPr>
                <w:rFonts w:ascii="Palatino Linotype" w:hAnsi="Palatino Linotype"/>
                <w:b/>
                <w:sz w:val="22"/>
                <w:szCs w:val="22"/>
              </w:rPr>
            </w:pPr>
            <w:r w:rsidRPr="00132270">
              <w:rPr>
                <w:rFonts w:ascii="Palatino Linotype" w:hAnsi="Palatino Linotype"/>
                <w:b/>
                <w:sz w:val="22"/>
                <w:szCs w:val="22"/>
              </w:rPr>
              <w:t>NO</w:t>
            </w:r>
          </w:p>
        </w:tc>
      </w:tr>
    </w:tbl>
    <w:p w:rsidR="00170E6D" w:rsidRPr="00132270" w:rsidRDefault="00170E6D" w:rsidP="00170E6D">
      <w:pPr>
        <w:spacing w:after="0" w:line="360" w:lineRule="auto"/>
        <w:jc w:val="both"/>
        <w:rPr>
          <w:rFonts w:ascii="Palatino Linotype" w:hAnsi="Palatino Linotype"/>
          <w:color w:val="222222"/>
          <w:sz w:val="24"/>
        </w:rPr>
      </w:pPr>
    </w:p>
    <w:p w:rsidR="00170E6D" w:rsidRPr="00132270" w:rsidRDefault="00170E6D" w:rsidP="00170E6D">
      <w:pPr>
        <w:spacing w:after="0" w:line="360" w:lineRule="auto"/>
        <w:jc w:val="both"/>
        <w:rPr>
          <w:rFonts w:ascii="Palatino Linotype" w:hAnsi="Palatino Linotype"/>
          <w:color w:val="222222"/>
          <w:sz w:val="24"/>
        </w:rPr>
      </w:pPr>
      <w:r w:rsidRPr="00132270">
        <w:rPr>
          <w:rFonts w:ascii="Palatino Linotype" w:hAnsi="Palatino Linotype"/>
          <w:color w:val="222222"/>
          <w:sz w:val="24"/>
        </w:rPr>
        <w:t>En este sentido, debe dejarse claro que al haber existido un pronunciamiento por parte del </w:t>
      </w:r>
      <w:r w:rsidRPr="00132270">
        <w:rPr>
          <w:rFonts w:ascii="Palatino Linotype" w:hAnsi="Palatino Linotype"/>
          <w:b/>
          <w:bCs/>
          <w:color w:val="222222"/>
          <w:sz w:val="24"/>
        </w:rPr>
        <w:t>Sujeto Obligado</w:t>
      </w:r>
      <w:r w:rsidRPr="00132270">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170E6D" w:rsidRPr="00132270" w:rsidRDefault="00170E6D" w:rsidP="00170E6D">
      <w:pPr>
        <w:pStyle w:val="Sinespaciado"/>
      </w:pPr>
    </w:p>
    <w:p w:rsidR="00170E6D" w:rsidRPr="00132270" w:rsidRDefault="00170E6D" w:rsidP="00170E6D">
      <w:pPr>
        <w:pStyle w:val="Sinespaciado"/>
        <w:rPr>
          <w:sz w:val="12"/>
        </w:rPr>
      </w:pPr>
    </w:p>
    <w:p w:rsidR="00170E6D" w:rsidRPr="00132270" w:rsidRDefault="00170E6D" w:rsidP="00170E6D">
      <w:pPr>
        <w:shd w:val="clear" w:color="auto" w:fill="FFFFFF"/>
        <w:spacing w:after="0" w:line="221" w:lineRule="atLeast"/>
        <w:ind w:left="851" w:right="1276"/>
        <w:jc w:val="both"/>
        <w:rPr>
          <w:color w:val="222222"/>
        </w:rPr>
      </w:pPr>
      <w:r w:rsidRPr="00132270">
        <w:rPr>
          <w:rFonts w:ascii="Palatino Linotype" w:hAnsi="Palatino Linotype"/>
          <w:i/>
          <w:iCs/>
          <w:color w:val="222222"/>
        </w:rPr>
        <w:t>“</w:t>
      </w:r>
      <w:r w:rsidRPr="00132270">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132270">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70E6D" w:rsidRPr="00132270" w:rsidRDefault="00170E6D" w:rsidP="00170E6D">
      <w:pPr>
        <w:tabs>
          <w:tab w:val="left" w:pos="709"/>
        </w:tabs>
        <w:spacing w:line="360" w:lineRule="auto"/>
        <w:jc w:val="both"/>
        <w:rPr>
          <w:rFonts w:ascii="Palatino Linotype" w:hAnsi="Palatino Linotype"/>
          <w:color w:val="000000"/>
          <w:sz w:val="24"/>
        </w:rPr>
      </w:pPr>
    </w:p>
    <w:p w:rsidR="00170E6D" w:rsidRPr="00132270" w:rsidRDefault="00170E6D" w:rsidP="00170E6D">
      <w:pPr>
        <w:tabs>
          <w:tab w:val="left" w:pos="2127"/>
        </w:tabs>
        <w:spacing w:after="0" w:line="360" w:lineRule="auto"/>
        <w:jc w:val="both"/>
        <w:rPr>
          <w:rFonts w:ascii="Palatino Linotype" w:eastAsia="Calibri" w:hAnsi="Palatino Linotype" w:cs="Tahoma"/>
          <w:bCs/>
          <w:sz w:val="24"/>
          <w:szCs w:val="24"/>
        </w:rPr>
      </w:pPr>
      <w:r w:rsidRPr="00132270">
        <w:rPr>
          <w:rFonts w:ascii="Palatino Linotype" w:hAnsi="Palatino Linotype"/>
          <w:color w:val="000000"/>
          <w:sz w:val="24"/>
        </w:rPr>
        <w:t xml:space="preserve">Sin embargo, de lo anteriormente expuesto, podemos señalar que colmó parcialmente los requerimientos hechos por la ahora </w:t>
      </w:r>
      <w:r w:rsidRPr="00132270">
        <w:rPr>
          <w:rFonts w:ascii="Palatino Linotype" w:hAnsi="Palatino Linotype"/>
          <w:b/>
          <w:color w:val="000000"/>
          <w:sz w:val="24"/>
        </w:rPr>
        <w:t>Recurrente</w:t>
      </w:r>
      <w:r w:rsidRPr="00132270">
        <w:rPr>
          <w:rFonts w:ascii="Palatino Linotype" w:hAnsi="Palatino Linotype"/>
          <w:color w:val="000000"/>
          <w:sz w:val="24"/>
        </w:rPr>
        <w:t xml:space="preserve"> y en otros, el </w:t>
      </w:r>
      <w:r w:rsidRPr="00132270">
        <w:rPr>
          <w:rFonts w:ascii="Palatino Linotype" w:hAnsi="Palatino Linotype"/>
          <w:b/>
          <w:color w:val="000000"/>
          <w:sz w:val="24"/>
        </w:rPr>
        <w:t>Sujeto Obligado</w:t>
      </w:r>
      <w:r w:rsidRPr="00132270">
        <w:rPr>
          <w:rFonts w:ascii="Palatino Linotype" w:hAnsi="Palatino Linotype"/>
          <w:color w:val="000000"/>
          <w:sz w:val="24"/>
        </w:rPr>
        <w:t xml:space="preserve"> no realizó ningún pronunciamiento de algunos puntos solicitados en el cuestionario, por lo que es conveniente invocar </w:t>
      </w:r>
      <w:r w:rsidRPr="00132270">
        <w:rPr>
          <w:rFonts w:ascii="Palatino Linotype" w:hAnsi="Palatino Linotype" w:cs="Arial"/>
          <w:sz w:val="24"/>
          <w:szCs w:val="24"/>
        </w:rPr>
        <w:t xml:space="preserve">el Presupuesto de Egresos para el Ejercicio Fiscal 2019, </w:t>
      </w:r>
      <w:r w:rsidRPr="00132270">
        <w:rPr>
          <w:rFonts w:ascii="Palatino Linotype" w:hAnsi="Palatino Linotype" w:cs="Arial"/>
          <w:sz w:val="24"/>
          <w:szCs w:val="24"/>
        </w:rPr>
        <w:lastRenderedPageBreak/>
        <w:t xml:space="preserve">cuyo documento integral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1" w:history="1">
        <w:r w:rsidRPr="00132270">
          <w:rPr>
            <w:rStyle w:val="Hipervnculo"/>
            <w:rFonts w:ascii="Palatino Linotype" w:eastAsia="Calibri" w:hAnsi="Palatino Linotype" w:cs="Tahoma"/>
            <w:bCs/>
          </w:rPr>
          <w:t>http://legislacion.edomex.gob.mx/sites/legislacion.edomex.gob.mx/files/files/pdf/gct/2018/nov065.pdf</w:t>
        </w:r>
      </w:hyperlink>
      <w:r w:rsidRPr="00132270">
        <w:rPr>
          <w:rFonts w:ascii="Palatino Linotype" w:eastAsia="Calibri" w:hAnsi="Palatino Linotype" w:cs="Tahoma"/>
          <w:bCs/>
          <w:sz w:val="24"/>
          <w:szCs w:val="24"/>
        </w:rPr>
        <w:t>.</w:t>
      </w:r>
    </w:p>
    <w:p w:rsidR="00170E6D" w:rsidRPr="00132270" w:rsidRDefault="00170E6D" w:rsidP="00170E6D">
      <w:pPr>
        <w:tabs>
          <w:tab w:val="left" w:pos="2127"/>
        </w:tabs>
        <w:spacing w:after="0" w:line="360" w:lineRule="auto"/>
        <w:jc w:val="both"/>
        <w:rPr>
          <w:rFonts w:ascii="Palatino Linotype" w:hAnsi="Palatino Linotype" w:cs="Arial"/>
        </w:rPr>
      </w:pPr>
    </w:p>
    <w:p w:rsidR="00170E6D" w:rsidRPr="00132270" w:rsidRDefault="00170E6D" w:rsidP="00170E6D">
      <w:pPr>
        <w:tabs>
          <w:tab w:val="left" w:pos="2127"/>
        </w:tabs>
        <w:spacing w:after="0" w:line="360" w:lineRule="auto"/>
        <w:jc w:val="both"/>
        <w:rPr>
          <w:rFonts w:ascii="Palatino Linotype" w:hAnsi="Palatino Linotype" w:cs="Arial"/>
          <w:sz w:val="24"/>
        </w:rPr>
      </w:pPr>
      <w:r w:rsidRPr="00132270">
        <w:rPr>
          <w:rFonts w:ascii="Palatino Linotype" w:hAnsi="Palatino Linotype" w:cs="Arial"/>
          <w:sz w:val="24"/>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170E6D" w:rsidRPr="00132270" w:rsidRDefault="00170E6D" w:rsidP="00170E6D">
      <w:pPr>
        <w:pStyle w:val="Sinespaciado"/>
        <w:rPr>
          <w:sz w:val="24"/>
          <w:lang w:eastAsia="es-ES"/>
        </w:rPr>
      </w:pPr>
    </w:p>
    <w:p w:rsidR="00170E6D" w:rsidRPr="00132270" w:rsidRDefault="00170E6D" w:rsidP="00170E6D">
      <w:pPr>
        <w:tabs>
          <w:tab w:val="left" w:pos="709"/>
        </w:tabs>
        <w:spacing w:after="0" w:line="360" w:lineRule="auto"/>
        <w:jc w:val="both"/>
        <w:rPr>
          <w:rFonts w:ascii="Palatino Linotype" w:hAnsi="Palatino Linotype"/>
          <w:sz w:val="24"/>
          <w:szCs w:val="24"/>
        </w:rPr>
      </w:pPr>
      <w:r w:rsidRPr="00132270">
        <w:rPr>
          <w:rFonts w:ascii="Palatino Linotype" w:hAnsi="Palatino Linotype"/>
          <w:sz w:val="24"/>
          <w:szCs w:val="24"/>
        </w:rPr>
        <w:t>Así mismo el artículo 304, de dicho ordenamiento legal, dispone que la presentación del Proyecto de Presupuesto de Egresos, a nivel municipal, deberá incluir, entre otras cosas lo siguiente:</w:t>
      </w:r>
    </w:p>
    <w:p w:rsidR="00170E6D" w:rsidRPr="00132270" w:rsidRDefault="00170E6D" w:rsidP="00170E6D">
      <w:pPr>
        <w:pStyle w:val="Sinespaciado"/>
      </w:pPr>
    </w:p>
    <w:p w:rsidR="00170E6D" w:rsidRPr="00132270" w:rsidRDefault="00170E6D" w:rsidP="00170E6D">
      <w:pPr>
        <w:tabs>
          <w:tab w:val="left" w:pos="709"/>
        </w:tabs>
        <w:spacing w:after="0" w:line="240" w:lineRule="auto"/>
        <w:ind w:left="567" w:right="567"/>
        <w:jc w:val="both"/>
        <w:rPr>
          <w:rFonts w:ascii="Palatino Linotype" w:hAnsi="Palatino Linotype"/>
          <w:i/>
          <w:szCs w:val="24"/>
        </w:rPr>
      </w:pPr>
      <w:r w:rsidRPr="00132270">
        <w:rPr>
          <w:rFonts w:ascii="Palatino Linotype" w:hAnsi="Palatino Linotype"/>
          <w:i/>
          <w:szCs w:val="24"/>
        </w:rPr>
        <w:t>(…)</w:t>
      </w:r>
    </w:p>
    <w:p w:rsidR="00170E6D" w:rsidRPr="00132270" w:rsidRDefault="00170E6D" w:rsidP="00170E6D">
      <w:pPr>
        <w:tabs>
          <w:tab w:val="left" w:pos="709"/>
        </w:tabs>
        <w:spacing w:after="0" w:line="240" w:lineRule="auto"/>
        <w:ind w:left="567" w:right="567"/>
        <w:jc w:val="both"/>
        <w:rPr>
          <w:rFonts w:ascii="Palatino Linotype" w:hAnsi="Palatino Linotype"/>
          <w:i/>
          <w:szCs w:val="24"/>
        </w:rPr>
      </w:pPr>
      <w:r w:rsidRPr="00132270">
        <w:rPr>
          <w:rFonts w:ascii="Palatino Linotype" w:hAnsi="Palatino Linotype"/>
          <w:b/>
          <w:i/>
          <w:szCs w:val="24"/>
        </w:rPr>
        <w:t>VII.</w:t>
      </w:r>
      <w:r w:rsidRPr="00132270">
        <w:rPr>
          <w:rFonts w:ascii="Palatino Linotype" w:hAnsi="Palatino Linotype"/>
          <w:i/>
          <w:szCs w:val="24"/>
        </w:rPr>
        <w:t xml:space="preserve"> Estimaciones de egresos, por cada una de sus fuentes, agrupados de la siguiente forma: </w:t>
      </w:r>
    </w:p>
    <w:p w:rsidR="00170E6D" w:rsidRPr="00132270" w:rsidRDefault="00170E6D" w:rsidP="00170E6D">
      <w:pPr>
        <w:tabs>
          <w:tab w:val="left" w:pos="709"/>
        </w:tabs>
        <w:spacing w:after="0" w:line="240" w:lineRule="auto"/>
        <w:ind w:left="567" w:right="567"/>
        <w:jc w:val="both"/>
        <w:rPr>
          <w:rFonts w:ascii="Palatino Linotype" w:hAnsi="Palatino Linotype"/>
          <w:i/>
          <w:szCs w:val="24"/>
        </w:rPr>
      </w:pPr>
    </w:p>
    <w:p w:rsidR="00170E6D" w:rsidRPr="00132270" w:rsidRDefault="00170E6D" w:rsidP="00170E6D">
      <w:pPr>
        <w:tabs>
          <w:tab w:val="left" w:pos="709"/>
        </w:tabs>
        <w:spacing w:after="0" w:line="240" w:lineRule="auto"/>
        <w:ind w:left="567" w:right="567"/>
        <w:jc w:val="both"/>
        <w:rPr>
          <w:rFonts w:ascii="Palatino Linotype" w:hAnsi="Palatino Linotype"/>
          <w:i/>
          <w:szCs w:val="24"/>
        </w:rPr>
      </w:pPr>
      <w:r w:rsidRPr="00132270">
        <w:rPr>
          <w:rFonts w:ascii="Palatino Linotype" w:hAnsi="Palatino Linotype"/>
          <w:b/>
          <w:i/>
          <w:szCs w:val="24"/>
        </w:rPr>
        <w:t>1.-</w:t>
      </w:r>
      <w:r w:rsidRPr="00132270">
        <w:rPr>
          <w:rFonts w:ascii="Palatino Linotype" w:hAnsi="Palatino Linotype"/>
          <w:i/>
          <w:szCs w:val="24"/>
        </w:rPr>
        <w:t xml:space="preserve"> Clasificación Programática a nivel de programas presupuestarios y proyectos. </w:t>
      </w:r>
    </w:p>
    <w:p w:rsidR="00170E6D" w:rsidRPr="00132270" w:rsidRDefault="00170E6D" w:rsidP="00170E6D">
      <w:pPr>
        <w:tabs>
          <w:tab w:val="left" w:pos="709"/>
        </w:tabs>
        <w:spacing w:after="0" w:line="240" w:lineRule="auto"/>
        <w:ind w:left="567" w:right="567"/>
        <w:jc w:val="both"/>
        <w:rPr>
          <w:rFonts w:ascii="Palatino Linotype" w:hAnsi="Palatino Linotype"/>
          <w:i/>
          <w:szCs w:val="24"/>
        </w:rPr>
      </w:pPr>
      <w:r w:rsidRPr="00132270">
        <w:rPr>
          <w:rFonts w:ascii="Palatino Linotype" w:hAnsi="Palatino Linotype"/>
          <w:b/>
          <w:i/>
          <w:szCs w:val="24"/>
        </w:rPr>
        <w:lastRenderedPageBreak/>
        <w:t>2.-</w:t>
      </w:r>
      <w:r w:rsidRPr="00132270">
        <w:rPr>
          <w:rFonts w:ascii="Palatino Linotype" w:hAnsi="Palatino Linotype"/>
          <w:i/>
          <w:szCs w:val="24"/>
        </w:rPr>
        <w:t xml:space="preserve"> Clasificación Administrativa.</w:t>
      </w:r>
    </w:p>
    <w:p w:rsidR="00170E6D" w:rsidRPr="00132270" w:rsidRDefault="00170E6D" w:rsidP="00170E6D">
      <w:pPr>
        <w:tabs>
          <w:tab w:val="left" w:pos="709"/>
        </w:tabs>
        <w:spacing w:after="0" w:line="240" w:lineRule="auto"/>
        <w:ind w:left="567" w:right="567"/>
        <w:jc w:val="both"/>
        <w:rPr>
          <w:rFonts w:ascii="Palatino Linotype" w:hAnsi="Palatino Linotype"/>
          <w:i/>
          <w:szCs w:val="24"/>
        </w:rPr>
      </w:pPr>
      <w:r w:rsidRPr="00132270">
        <w:rPr>
          <w:rFonts w:ascii="Palatino Linotype" w:hAnsi="Palatino Linotype"/>
          <w:b/>
          <w:i/>
          <w:szCs w:val="24"/>
        </w:rPr>
        <w:t>3.-</w:t>
      </w:r>
      <w:r w:rsidRPr="00132270">
        <w:rPr>
          <w:rFonts w:ascii="Palatino Linotype" w:hAnsi="Palatino Linotype"/>
          <w:i/>
          <w:szCs w:val="24"/>
        </w:rPr>
        <w:t xml:space="preserve"> Clasificación Económica.</w:t>
      </w:r>
    </w:p>
    <w:p w:rsidR="00170E6D" w:rsidRPr="00132270" w:rsidRDefault="00170E6D" w:rsidP="00170E6D">
      <w:pPr>
        <w:tabs>
          <w:tab w:val="left" w:pos="709"/>
        </w:tabs>
        <w:spacing w:line="360" w:lineRule="auto"/>
        <w:jc w:val="both"/>
        <w:rPr>
          <w:rFonts w:ascii="Palatino Linotype" w:hAnsi="Palatino Linotype"/>
          <w:color w:val="000000"/>
          <w:sz w:val="24"/>
        </w:rPr>
      </w:pPr>
    </w:p>
    <w:p w:rsidR="00170E6D" w:rsidRPr="00132270" w:rsidRDefault="00170E6D" w:rsidP="00170E6D">
      <w:pPr>
        <w:pStyle w:val="Prrafodelista"/>
        <w:autoSpaceDE w:val="0"/>
        <w:autoSpaceDN w:val="0"/>
        <w:adjustRightInd w:val="0"/>
        <w:spacing w:line="360" w:lineRule="auto"/>
        <w:ind w:left="0"/>
        <w:jc w:val="both"/>
        <w:rPr>
          <w:rFonts w:ascii="Palatino Linotype" w:hAnsi="Palatino Linotype" w:cs="Arial"/>
        </w:rPr>
      </w:pPr>
      <w:r w:rsidRPr="00132270">
        <w:rPr>
          <w:rFonts w:ascii="Palatino Linotype" w:hAnsi="Palatino Linotype" w:cs="Arial"/>
        </w:rPr>
        <w:t>Derivado del análisis que se realizó con base al Manual para la Planeación, Programación y Presupuesto Municipal para los ejercicios fiscales 2013, 2014, 2015, 2016, 2017, 2018 y 2019, se observa que se desprenden información semejante, así como los formatos similares (</w:t>
      </w:r>
      <w:r w:rsidRPr="00132270">
        <w:rPr>
          <w:rFonts w:ascii="Palatino Linotype" w:hAnsi="Palatino Linotype" w:cs="Arial"/>
          <w:i/>
        </w:rPr>
        <w:t>PbRM</w:t>
      </w:r>
      <w:r w:rsidRPr="00132270">
        <w:rPr>
          <w:rFonts w:ascii="Palatino Linotype" w:hAnsi="Palatino Linotype" w:cs="Arial"/>
        </w:rPr>
        <w:t xml:space="preserve">) para los años fiscales que solicita la parte </w:t>
      </w:r>
      <w:r w:rsidRPr="00132270">
        <w:rPr>
          <w:rFonts w:ascii="Palatino Linotype" w:hAnsi="Palatino Linotype" w:cs="Arial"/>
          <w:b/>
        </w:rPr>
        <w:t>Recurrente</w:t>
      </w:r>
      <w:r w:rsidRPr="00132270">
        <w:rPr>
          <w:rFonts w:ascii="Palatino Linotype" w:hAnsi="Palatino Linotype" w:cs="Arial"/>
        </w:rPr>
        <w:t xml:space="preserve">, por lo que en esa tesitura, por economía procesal, el estudio versara en lo dispuesto por el Manual para la Planeación, Programación y Presupuesto Municipal vigente, tal y como se describe a continuación.  </w:t>
      </w:r>
    </w:p>
    <w:p w:rsidR="00170E6D" w:rsidRPr="00132270" w:rsidRDefault="00170E6D" w:rsidP="00170E6D">
      <w:pPr>
        <w:pStyle w:val="Prrafodelista"/>
        <w:autoSpaceDE w:val="0"/>
        <w:autoSpaceDN w:val="0"/>
        <w:adjustRightInd w:val="0"/>
        <w:spacing w:line="360" w:lineRule="auto"/>
        <w:ind w:left="0"/>
        <w:jc w:val="both"/>
        <w:rPr>
          <w:rFonts w:ascii="Palatino Linotype" w:hAnsi="Palatino Linotype" w:cs="Arial"/>
        </w:rPr>
      </w:pPr>
    </w:p>
    <w:p w:rsidR="00170E6D" w:rsidRPr="00132270" w:rsidRDefault="00170E6D" w:rsidP="00170E6D">
      <w:pPr>
        <w:pStyle w:val="Prrafodelista"/>
        <w:autoSpaceDE w:val="0"/>
        <w:autoSpaceDN w:val="0"/>
        <w:adjustRightInd w:val="0"/>
        <w:spacing w:line="360" w:lineRule="auto"/>
        <w:ind w:left="0"/>
        <w:jc w:val="both"/>
        <w:rPr>
          <w:rFonts w:ascii="Palatino Linotype" w:hAnsi="Palatino Linotype" w:cs="Arial"/>
        </w:rPr>
      </w:pPr>
      <w:r w:rsidRPr="00132270">
        <w:rPr>
          <w:rFonts w:ascii="Palatino Linotype" w:hAnsi="Palatino Linotype" w:cs="Arial"/>
        </w:rPr>
        <w:t xml:space="preserve">En este sentido la composición del Presupuesto de egresos contempla diversos formatos de los que encontramos los siguientes </w:t>
      </w:r>
      <w:r w:rsidRPr="00132270">
        <w:rPr>
          <w:rFonts w:ascii="Palatino Linotype" w:hAnsi="Palatino Linotype"/>
          <w:b/>
          <w:color w:val="000000"/>
          <w:u w:val="single"/>
        </w:rPr>
        <w:t>PbRM-01a Programa Anual Dimensión Administrativa del Gasto</w:t>
      </w:r>
      <w:r w:rsidRPr="00132270">
        <w:rPr>
          <w:rFonts w:ascii="Palatino Linotype" w:hAnsi="Palatino Linotype"/>
          <w:b/>
          <w:color w:val="000000"/>
        </w:rPr>
        <w:t xml:space="preserve">, </w:t>
      </w:r>
      <w:r w:rsidRPr="00132270">
        <w:rPr>
          <w:rFonts w:ascii="Palatino Linotype" w:hAnsi="Palatino Linotype"/>
          <w:b/>
          <w:color w:val="000000"/>
          <w:u w:val="single"/>
        </w:rPr>
        <w:t>PbRM-01b Programa Anual Descripción del Programa Presupuestario</w:t>
      </w:r>
      <w:r w:rsidRPr="00132270">
        <w:rPr>
          <w:rFonts w:ascii="Palatino Linotype" w:hAnsi="Palatino Linotype"/>
          <w:b/>
          <w:color w:val="000000"/>
        </w:rPr>
        <w:t xml:space="preserve">, </w:t>
      </w:r>
      <w:r w:rsidRPr="00132270">
        <w:rPr>
          <w:rFonts w:ascii="Palatino Linotype" w:hAnsi="Palatino Linotype"/>
          <w:b/>
          <w:color w:val="000000"/>
          <w:u w:val="single"/>
        </w:rPr>
        <w:t>PbRM-01c Programa Anual de Metas de actividad por Proyecto</w:t>
      </w:r>
      <w:r w:rsidRPr="00132270">
        <w:rPr>
          <w:rFonts w:ascii="Palatino Linotype" w:hAnsi="Palatino Linotype"/>
          <w:b/>
          <w:color w:val="000000"/>
        </w:rPr>
        <w:t xml:space="preserve">, </w:t>
      </w:r>
      <w:r w:rsidRPr="00132270">
        <w:rPr>
          <w:rFonts w:ascii="Palatino Linotype" w:hAnsi="Palatino Linotype"/>
          <w:b/>
          <w:color w:val="000000"/>
          <w:u w:val="single"/>
        </w:rPr>
        <w:t>PbRM-01d Ficha técnica de diseño de indicadores estratégicos o de gestión</w:t>
      </w:r>
      <w:r w:rsidRPr="00132270">
        <w:rPr>
          <w:rFonts w:ascii="Palatino Linotype" w:hAnsi="Palatino Linotype"/>
          <w:b/>
          <w:color w:val="000000"/>
        </w:rPr>
        <w:t xml:space="preserve">, </w:t>
      </w:r>
      <w:r w:rsidRPr="00132270">
        <w:rPr>
          <w:rFonts w:ascii="Palatino Linotype" w:hAnsi="Palatino Linotype"/>
          <w:b/>
          <w:color w:val="000000"/>
          <w:u w:val="single"/>
        </w:rPr>
        <w:t>PbRM-01e Matriz de indicadores para resultados por programa presupuestario y dependencia general</w:t>
      </w:r>
      <w:r w:rsidRPr="00132270">
        <w:rPr>
          <w:rFonts w:ascii="Palatino Linotype" w:hAnsi="Palatino Linotype"/>
          <w:b/>
          <w:color w:val="000000"/>
        </w:rPr>
        <w:t xml:space="preserve">, </w:t>
      </w:r>
      <w:r w:rsidRPr="00132270">
        <w:rPr>
          <w:rFonts w:ascii="Palatino Linotype" w:hAnsi="Palatino Linotype"/>
          <w:b/>
          <w:color w:val="000000"/>
          <w:u w:val="single"/>
        </w:rPr>
        <w:t>PbRM-02a Calendarización de Metas de actividad por Proyecto</w:t>
      </w:r>
      <w:r w:rsidRPr="00132270">
        <w:rPr>
          <w:rFonts w:ascii="Palatino Linotype" w:hAnsi="Palatino Linotype"/>
          <w:color w:val="000000"/>
        </w:rPr>
        <w:t xml:space="preserve">, PbRM-03a Presupuesto de Ingresos Detallado, </w:t>
      </w:r>
      <w:r w:rsidRPr="00132270">
        <w:rPr>
          <w:rFonts w:ascii="Palatino Linotype" w:hAnsi="Palatino Linotype"/>
          <w:b/>
          <w:color w:val="000000"/>
          <w:u w:val="single"/>
        </w:rPr>
        <w:t>PbRM-03b Caratula de Presupuesto de Ingresos,</w:t>
      </w:r>
      <w:r w:rsidRPr="00132270">
        <w:rPr>
          <w:rFonts w:ascii="Palatino Linotype" w:hAnsi="Palatino Linotype"/>
          <w:color w:val="000000"/>
        </w:rPr>
        <w:t xml:space="preserve"> </w:t>
      </w:r>
      <w:r w:rsidRPr="00132270">
        <w:rPr>
          <w:rFonts w:ascii="Palatino Linotype" w:hAnsi="Palatino Linotype"/>
          <w:b/>
          <w:u w:val="single"/>
        </w:rPr>
        <w:t>PbRM-04a Presupuesto de Egresos Detallado</w:t>
      </w:r>
      <w:r w:rsidRPr="00132270">
        <w:rPr>
          <w:rFonts w:ascii="Palatino Linotype" w:hAnsi="Palatino Linotype"/>
          <w:b/>
          <w:color w:val="000000"/>
        </w:rPr>
        <w:t xml:space="preserve">, </w:t>
      </w:r>
      <w:r w:rsidRPr="00132270">
        <w:rPr>
          <w:rFonts w:ascii="Palatino Linotype" w:hAnsi="Palatino Linotype"/>
          <w:b/>
          <w:color w:val="000000"/>
          <w:u w:val="single"/>
        </w:rPr>
        <w:t>PbRM-04b Presupuesto de Egresos por Objeto del Gasto</w:t>
      </w:r>
      <w:r w:rsidRPr="00132270">
        <w:rPr>
          <w:rFonts w:ascii="Palatino Linotype" w:hAnsi="Palatino Linotype"/>
          <w:color w:val="000000"/>
          <w:u w:val="single"/>
        </w:rPr>
        <w:t>,</w:t>
      </w:r>
      <w:r w:rsidRPr="00132270">
        <w:rPr>
          <w:rFonts w:ascii="Palatino Linotype" w:hAnsi="Palatino Linotype"/>
          <w:color w:val="000000"/>
        </w:rPr>
        <w:t xml:space="preserve"> PbRM-04c Presupuesto de Egresos Global Calendarizado, </w:t>
      </w:r>
      <w:r w:rsidRPr="00132270">
        <w:rPr>
          <w:rFonts w:ascii="Palatino Linotype" w:hAnsi="Palatino Linotype"/>
          <w:b/>
          <w:color w:val="000000"/>
          <w:u w:val="single"/>
        </w:rPr>
        <w:t>PbRM-04d Caratula de Presupuesto de Egresos</w:t>
      </w:r>
      <w:r w:rsidRPr="00132270">
        <w:rPr>
          <w:rFonts w:ascii="Palatino Linotype" w:hAnsi="Palatino Linotype"/>
          <w:b/>
          <w:color w:val="000000"/>
        </w:rPr>
        <w:t>,</w:t>
      </w:r>
      <w:r w:rsidRPr="00132270">
        <w:rPr>
          <w:rFonts w:ascii="Palatino Linotype" w:hAnsi="Palatino Linotype"/>
          <w:color w:val="000000"/>
        </w:rPr>
        <w:t xml:space="preserve"> PbRM-05 Tabulador de Sueldos, PbRM-06 Programa Anual de Adquisiciones, PbRM-07 Programa Anual de Obra y PbRM-07b Programa Anual de Obra (Reparaciones y </w:t>
      </w:r>
      <w:r w:rsidRPr="00132270">
        <w:rPr>
          <w:rFonts w:ascii="Palatino Linotype" w:hAnsi="Palatino Linotype"/>
          <w:color w:val="000000"/>
        </w:rPr>
        <w:lastRenderedPageBreak/>
        <w:t>Mantenimiento), estos en su etapa de planeación, como se muestran a continuación, en el siguiente esquema:</w:t>
      </w:r>
    </w:p>
    <w:p w:rsidR="00170E6D" w:rsidRPr="00132270" w:rsidRDefault="00170E6D" w:rsidP="00170E6D">
      <w:pPr>
        <w:pStyle w:val="Sinespaciado"/>
      </w:pPr>
    </w:p>
    <w:p w:rsidR="00170E6D" w:rsidRPr="00132270" w:rsidRDefault="00170E6D" w:rsidP="00170E6D">
      <w:pPr>
        <w:tabs>
          <w:tab w:val="left" w:pos="709"/>
        </w:tabs>
        <w:spacing w:line="360" w:lineRule="auto"/>
        <w:jc w:val="center"/>
        <w:rPr>
          <w:rFonts w:ascii="Palatino Linotype" w:hAnsi="Palatino Linotype"/>
          <w:color w:val="000000"/>
          <w:sz w:val="24"/>
        </w:rPr>
      </w:pPr>
      <w:r w:rsidRPr="00132270">
        <w:rPr>
          <w:noProof/>
          <w:lang w:eastAsia="es-MX"/>
        </w:rPr>
        <w:drawing>
          <wp:inline distT="0" distB="0" distL="0" distR="0" wp14:anchorId="3DEAB960" wp14:editId="70D67947">
            <wp:extent cx="4573070" cy="3226280"/>
            <wp:effectExtent l="190500" t="190500" r="189865" b="1841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96" t="20371" r="25675" b="33828"/>
                    <a:stretch/>
                  </pic:blipFill>
                  <pic:spPr bwMode="auto">
                    <a:xfrm>
                      <a:off x="0" y="0"/>
                      <a:ext cx="4623872" cy="32621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tabs>
          <w:tab w:val="left" w:pos="709"/>
        </w:tabs>
        <w:spacing w:after="0" w:line="360" w:lineRule="auto"/>
        <w:jc w:val="both"/>
        <w:rPr>
          <w:rFonts w:ascii="Palatino Linotype" w:hAnsi="Palatino Linotype"/>
          <w:sz w:val="24"/>
          <w:szCs w:val="24"/>
        </w:rPr>
      </w:pPr>
      <w:r w:rsidRPr="00132270">
        <w:rPr>
          <w:rFonts w:ascii="Palatino Linotype" w:eastAsia="Times New Roman" w:hAnsi="Palatino Linotype" w:cs="Arial"/>
          <w:sz w:val="24"/>
          <w:szCs w:val="24"/>
          <w:lang w:val="es-ES" w:eastAsia="es-ES"/>
        </w:rPr>
        <w:t xml:space="preserve">Ahora bien por lo que respecta a un segundo plano nos encontramos la Metodología para la elaboración de Reportes e Informes de Seguimiento y Evaluación del Plan de Desarrollo Municipal vigente, sus Programas y Presupuesto, estas miden </w:t>
      </w:r>
      <w:r w:rsidRPr="00132270">
        <w:rPr>
          <w:rFonts w:ascii="Palatino Linotype" w:hAnsi="Palatino Linotype"/>
          <w:sz w:val="24"/>
          <w:szCs w:val="24"/>
        </w:rPr>
        <w:t xml:space="preserve">el cumplimiento de un plan, para evitar el desperdicio de recursos y verificar que se cumpla el objetivo y las acciones que permiten otorgar valor público a la población demandante, en este apartado deberá agruparse por Pilar/Eje transversal, desglosados por Programa presupuestario (Pp) y sus proyectos, de acuerdo a la estructura del Plan de Desarrollo Municipal vigente, la descripción del texto deberá seguir el orden de los proyectos como se agrupan en la Clasificación Funcional Programática Municipal vigente, describiendo cualitativa y cuantitativamente el avance físico y financiero del </w:t>
      </w:r>
      <w:r w:rsidRPr="00132270">
        <w:rPr>
          <w:rFonts w:ascii="Palatino Linotype" w:hAnsi="Palatino Linotype"/>
          <w:sz w:val="24"/>
          <w:szCs w:val="24"/>
        </w:rPr>
        <w:lastRenderedPageBreak/>
        <w:t>periodo que se informa, señalando las acciones y obras realizadas que permitan identificarlos logros e impactos generados, anotando la localidad, o área territorial y número de población que fue beneficiada, y cuando su importancia así lo requiera, el monto de recursos públicos aplicados en estas tareas, asimismo, el grado de cumplimiento respecto a lo comprometido en el Programa Anual de ese ejercicio presupuestal.</w:t>
      </w:r>
    </w:p>
    <w:p w:rsidR="00170E6D" w:rsidRPr="00132270" w:rsidRDefault="00170E6D" w:rsidP="00170E6D">
      <w:pPr>
        <w:tabs>
          <w:tab w:val="left" w:pos="709"/>
        </w:tabs>
        <w:spacing w:after="0" w:line="360" w:lineRule="auto"/>
        <w:jc w:val="both"/>
        <w:rPr>
          <w:rFonts w:ascii="Palatino Linotype" w:hAnsi="Palatino Linotype"/>
          <w:sz w:val="24"/>
          <w:szCs w:val="24"/>
        </w:rPr>
      </w:pPr>
    </w:p>
    <w:p w:rsidR="00170E6D" w:rsidRPr="00132270" w:rsidRDefault="00170E6D" w:rsidP="00170E6D">
      <w:pPr>
        <w:tabs>
          <w:tab w:val="left" w:pos="709"/>
        </w:tabs>
        <w:spacing w:after="0" w:line="360" w:lineRule="auto"/>
        <w:jc w:val="both"/>
        <w:rPr>
          <w:rFonts w:ascii="Palatino Linotype" w:hAnsi="Palatino Linotype"/>
          <w:sz w:val="24"/>
          <w:szCs w:val="24"/>
        </w:rPr>
      </w:pPr>
      <w:r w:rsidRPr="00132270">
        <w:rPr>
          <w:rFonts w:ascii="Palatino Linotype" w:hAnsi="Palatino Linotype"/>
          <w:sz w:val="24"/>
          <w:szCs w:val="24"/>
        </w:rPr>
        <w:t>La información que servirá de soporte para el desarrollo del Informe Gobierno son: los documentos rectores y normativos (Plan de Desarrollo Municipal vigente y Programas que de éste se derivan), los formatos de evaluación siguientes: PbRM 08b Ficha de seguimiento de los indicadores por programa, PbRM 08c Avance trimestral de metas físicas por proyecto, PbRM 09a Avance presupuestal de ingresos, PbRM 09b Estado comparativo presupuestal de ingresos, PbRM 10a Avance presupuestal de egresos detallado, PbRM 10b Avance presupuestal de egresos, PbRM 10c Estado comparativo presupuestal de egresos y PbRM 11 Seguimiento trimestral del Programa Anual de Obras.</w:t>
      </w:r>
    </w:p>
    <w:p w:rsidR="00170E6D" w:rsidRPr="00132270" w:rsidRDefault="00170E6D" w:rsidP="00170E6D">
      <w:pPr>
        <w:tabs>
          <w:tab w:val="left" w:pos="709"/>
        </w:tabs>
        <w:spacing w:after="0" w:line="360" w:lineRule="auto"/>
        <w:jc w:val="both"/>
        <w:rPr>
          <w:rFonts w:ascii="Palatino Linotype" w:hAnsi="Palatino Linotype"/>
          <w:sz w:val="24"/>
          <w:szCs w:val="24"/>
        </w:rPr>
      </w:pPr>
    </w:p>
    <w:p w:rsidR="00170E6D" w:rsidRPr="00132270" w:rsidRDefault="00170E6D" w:rsidP="00170E6D">
      <w:pPr>
        <w:tabs>
          <w:tab w:val="left" w:pos="709"/>
        </w:tabs>
        <w:spacing w:after="0" w:line="360" w:lineRule="auto"/>
        <w:jc w:val="both"/>
        <w:rPr>
          <w:rFonts w:ascii="Palatino Linotype" w:hAnsi="Palatino Linotype"/>
          <w:sz w:val="24"/>
          <w:szCs w:val="24"/>
        </w:rPr>
      </w:pPr>
      <w:r w:rsidRPr="00132270">
        <w:rPr>
          <w:rFonts w:ascii="Palatino Linotype" w:eastAsia="Times New Roman" w:hAnsi="Palatino Linotype" w:cs="Arial"/>
          <w:sz w:val="24"/>
          <w:szCs w:val="24"/>
          <w:lang w:val="es-ES" w:eastAsia="es-ES"/>
        </w:rPr>
        <w:t xml:space="preserve">Por lo que respecta al </w:t>
      </w:r>
      <w:r w:rsidRPr="00132270">
        <w:rPr>
          <w:rFonts w:ascii="Palatino Linotype" w:eastAsia="Times New Roman" w:hAnsi="Palatino Linotype" w:cs="Arial"/>
          <w:b/>
          <w:sz w:val="24"/>
          <w:szCs w:val="24"/>
          <w:u w:val="single"/>
          <w:lang w:val="es-ES" w:eastAsia="es-ES"/>
        </w:rPr>
        <w:t>primer</w:t>
      </w:r>
      <w:r w:rsidRPr="00132270">
        <w:rPr>
          <w:rFonts w:ascii="Palatino Linotype" w:eastAsia="Times New Roman" w:hAnsi="Palatino Linotype" w:cs="Arial"/>
          <w:sz w:val="24"/>
          <w:szCs w:val="24"/>
          <w:lang w:val="es-ES" w:eastAsia="es-ES"/>
        </w:rPr>
        <w:t xml:space="preserve"> punto de la solicitud de información en donde el particular solicita el presupuesto asignado para los ejercicios de 2013 a 2019, respecto de algunas claves presupuestales en específico, relacionadas con desarrollo social, protección social, otros grupos vulnerables, el papel fundamental de la mujer y la perspectiva de género, </w:t>
      </w:r>
      <w:r w:rsidRPr="00132270">
        <w:rPr>
          <w:rFonts w:ascii="Palatino Linotype" w:hAnsi="Palatino Linotype"/>
          <w:sz w:val="24"/>
          <w:szCs w:val="24"/>
        </w:rPr>
        <w:t xml:space="preserve">Integración de la mujer al desarrollo económico, Capacitación de la mujer para el trabajo, Atención educativa a hijos de madres trabajadoras y diversos proyectos enfocados a este pilar temático, en este sentido el documento que </w:t>
      </w:r>
      <w:r w:rsidRPr="00132270">
        <w:rPr>
          <w:rFonts w:ascii="Palatino Linotype" w:hAnsi="Palatino Linotype"/>
          <w:sz w:val="24"/>
          <w:szCs w:val="24"/>
        </w:rPr>
        <w:lastRenderedPageBreak/>
        <w:t xml:space="preserve">puede colmar lo solicitado corresponde al formato </w:t>
      </w:r>
      <w:r w:rsidRPr="00132270">
        <w:rPr>
          <w:rFonts w:ascii="Palatino Linotype" w:hAnsi="Palatino Linotype"/>
          <w:b/>
          <w:i/>
          <w:sz w:val="24"/>
          <w:szCs w:val="24"/>
          <w:u w:val="single"/>
        </w:rPr>
        <w:t>10a Avance Presupuestal de Egresos Detallado</w:t>
      </w:r>
      <w:r w:rsidRPr="00132270">
        <w:rPr>
          <w:rFonts w:ascii="Palatino Linotype" w:hAnsi="Palatino Linotype"/>
          <w:sz w:val="24"/>
          <w:szCs w:val="24"/>
        </w:rPr>
        <w:t>, mismos que se muestra en la siguiente imagen:</w:t>
      </w:r>
    </w:p>
    <w:p w:rsidR="00170E6D" w:rsidRPr="00132270" w:rsidRDefault="00170E6D" w:rsidP="00170E6D">
      <w:pPr>
        <w:tabs>
          <w:tab w:val="left" w:pos="709"/>
        </w:tabs>
        <w:spacing w:after="0" w:line="360" w:lineRule="auto"/>
        <w:jc w:val="both"/>
        <w:rPr>
          <w:rFonts w:ascii="Palatino Linotype" w:hAnsi="Palatino Linotype"/>
          <w:sz w:val="24"/>
          <w:szCs w:val="24"/>
        </w:rPr>
      </w:pPr>
    </w:p>
    <w:p w:rsidR="00170E6D" w:rsidRPr="00132270" w:rsidRDefault="00170E6D" w:rsidP="00170E6D">
      <w:pPr>
        <w:tabs>
          <w:tab w:val="left" w:pos="709"/>
        </w:tabs>
        <w:spacing w:after="0" w:line="360" w:lineRule="auto"/>
        <w:jc w:val="center"/>
        <w:rPr>
          <w:rFonts w:ascii="Palatino Linotype" w:eastAsia="Times New Roman" w:hAnsi="Palatino Linotype" w:cs="Arial"/>
          <w:sz w:val="24"/>
          <w:szCs w:val="24"/>
          <w:lang w:val="es-ES" w:eastAsia="es-ES"/>
        </w:rPr>
      </w:pPr>
      <w:r w:rsidRPr="00132270">
        <w:rPr>
          <w:noProof/>
          <w:lang w:eastAsia="es-MX"/>
        </w:rPr>
        <mc:AlternateContent>
          <mc:Choice Requires="wps">
            <w:drawing>
              <wp:anchor distT="0" distB="0" distL="114300" distR="114300" simplePos="0" relativeHeight="251668480" behindDoc="0" locked="0" layoutInCell="1" allowOverlap="1" wp14:anchorId="6EF79E16" wp14:editId="2C78B797">
                <wp:simplePos x="0" y="0"/>
                <wp:positionH relativeFrom="column">
                  <wp:posOffset>4549388</wp:posOffset>
                </wp:positionH>
                <wp:positionV relativeFrom="paragraph">
                  <wp:posOffset>1400782</wp:posOffset>
                </wp:positionV>
                <wp:extent cx="278048" cy="276045"/>
                <wp:effectExtent l="19050" t="19050" r="27305" b="10160"/>
                <wp:wrapNone/>
                <wp:docPr id="3" name="Rectángulo redondeado 3"/>
                <wp:cNvGraphicFramePr/>
                <a:graphic xmlns:a="http://schemas.openxmlformats.org/drawingml/2006/main">
                  <a:graphicData uri="http://schemas.microsoft.com/office/word/2010/wordprocessingShape">
                    <wps:wsp>
                      <wps:cNvSpPr/>
                      <wps:spPr>
                        <a:xfrm>
                          <a:off x="0" y="0"/>
                          <a:ext cx="278048" cy="2760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A02E93" id="Rectángulo redondeado 3" o:spid="_x0000_s1026" style="position:absolute;margin-left:358.2pt;margin-top:110.3pt;width:21.9pt;height:2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" filled="f" strokecolor="red" strokeweight="2.25pt">
                <v:stroke joinstyle="miter"/>
              </v:roundrect>
            </w:pict>
          </mc:Fallback>
        </mc:AlternateContent>
      </w:r>
      <w:r w:rsidRPr="00132270">
        <w:rPr>
          <w:noProof/>
          <w:lang w:eastAsia="es-MX"/>
        </w:rPr>
        <mc:AlternateContent>
          <mc:Choice Requires="wps">
            <w:drawing>
              <wp:anchor distT="0" distB="0" distL="114300" distR="114300" simplePos="0" relativeHeight="251667456" behindDoc="0" locked="0" layoutInCell="1" allowOverlap="1" wp14:anchorId="2E27F09A" wp14:editId="4D460821">
                <wp:simplePos x="0" y="0"/>
                <wp:positionH relativeFrom="column">
                  <wp:posOffset>1368867</wp:posOffset>
                </wp:positionH>
                <wp:positionV relativeFrom="paragraph">
                  <wp:posOffset>1400782</wp:posOffset>
                </wp:positionV>
                <wp:extent cx="373711" cy="276045"/>
                <wp:effectExtent l="19050" t="19050" r="26670" b="10160"/>
                <wp:wrapNone/>
                <wp:docPr id="1" name="Rectángulo redondeado 1"/>
                <wp:cNvGraphicFramePr/>
                <a:graphic xmlns:a="http://schemas.openxmlformats.org/drawingml/2006/main">
                  <a:graphicData uri="http://schemas.microsoft.com/office/word/2010/wordprocessingShape">
                    <wps:wsp>
                      <wps:cNvSpPr/>
                      <wps:spPr>
                        <a:xfrm>
                          <a:off x="0" y="0"/>
                          <a:ext cx="373711" cy="2760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79F136" id="Rectángulo redondeado 1" o:spid="_x0000_s1026" style="position:absolute;margin-left:107.8pt;margin-top:110.3pt;width:29.45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" filled="f" strokecolor="red" strokeweight="2.25pt">
                <v:stroke joinstyle="miter"/>
              </v:roundrect>
            </w:pict>
          </mc:Fallback>
        </mc:AlternateContent>
      </w:r>
      <w:r w:rsidRPr="00132270">
        <w:rPr>
          <w:noProof/>
          <w:lang w:eastAsia="es-MX"/>
        </w:rPr>
        <mc:AlternateContent>
          <mc:Choice Requires="wps">
            <w:drawing>
              <wp:anchor distT="0" distB="0" distL="114300" distR="114300" simplePos="0" relativeHeight="251666432" behindDoc="0" locked="0" layoutInCell="1" allowOverlap="1" wp14:anchorId="12B2BF12" wp14:editId="6E58CA49">
                <wp:simplePos x="0" y="0"/>
                <wp:positionH relativeFrom="column">
                  <wp:posOffset>263331</wp:posOffset>
                </wp:positionH>
                <wp:positionV relativeFrom="paragraph">
                  <wp:posOffset>1400368</wp:posOffset>
                </wp:positionV>
                <wp:extent cx="854015" cy="276045"/>
                <wp:effectExtent l="19050" t="19050" r="22860" b="10160"/>
                <wp:wrapNone/>
                <wp:docPr id="9" name="Rectángulo redondeado 9"/>
                <wp:cNvGraphicFramePr/>
                <a:graphic xmlns:a="http://schemas.openxmlformats.org/drawingml/2006/main">
                  <a:graphicData uri="http://schemas.microsoft.com/office/word/2010/wordprocessingShape">
                    <wps:wsp>
                      <wps:cNvSpPr/>
                      <wps:spPr>
                        <a:xfrm>
                          <a:off x="0" y="0"/>
                          <a:ext cx="854015" cy="2760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D0E800" id="Rectángulo redondeado 9" o:spid="_x0000_s1026" style="position:absolute;margin-left:20.75pt;margin-top:110.25pt;width:67.2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" filled="f" strokecolor="red" strokeweight="2.25pt">
                <v:stroke joinstyle="miter"/>
              </v:roundrect>
            </w:pict>
          </mc:Fallback>
        </mc:AlternateContent>
      </w:r>
      <w:r w:rsidRPr="00132270">
        <w:rPr>
          <w:noProof/>
          <w:lang w:eastAsia="es-MX"/>
        </w:rPr>
        <w:drawing>
          <wp:inline distT="0" distB="0" distL="0" distR="0" wp14:anchorId="5F554DED" wp14:editId="669B5D3B">
            <wp:extent cx="5371785" cy="3424687"/>
            <wp:effectExtent l="190500" t="190500" r="191135" b="1949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67" t="14643" r="22571" b="19324"/>
                    <a:stretch/>
                  </pic:blipFill>
                  <pic:spPr bwMode="auto">
                    <a:xfrm>
                      <a:off x="0" y="0"/>
                      <a:ext cx="5385133" cy="34331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tabs>
          <w:tab w:val="left" w:pos="709"/>
        </w:tabs>
        <w:spacing w:line="360" w:lineRule="auto"/>
        <w:jc w:val="both"/>
        <w:rPr>
          <w:rFonts w:ascii="Palatino Linotype" w:hAnsi="Palatino Linotype"/>
          <w:color w:val="000000"/>
          <w:sz w:val="24"/>
        </w:rPr>
      </w:pPr>
      <w:r w:rsidRPr="00132270">
        <w:rPr>
          <w:rFonts w:ascii="Palatino Linotype" w:hAnsi="Palatino Linotype"/>
          <w:noProof/>
          <w:color w:val="000000"/>
          <w:sz w:val="24"/>
          <w:lang w:eastAsia="es-MX"/>
        </w:rPr>
        <mc:AlternateContent>
          <mc:Choice Requires="wps">
            <w:drawing>
              <wp:anchor distT="0" distB="0" distL="114300" distR="114300" simplePos="0" relativeHeight="251680768" behindDoc="0" locked="0" layoutInCell="1" allowOverlap="1" wp14:anchorId="71547BFE" wp14:editId="5125BE20">
                <wp:simplePos x="0" y="0"/>
                <wp:positionH relativeFrom="column">
                  <wp:posOffset>9193</wp:posOffset>
                </wp:positionH>
                <wp:positionV relativeFrom="paragraph">
                  <wp:posOffset>104995</wp:posOffset>
                </wp:positionV>
                <wp:extent cx="5701085" cy="2798859"/>
                <wp:effectExtent l="19050" t="19050" r="33020" b="20955"/>
                <wp:wrapNone/>
                <wp:docPr id="33" name="Conector recto 33"/>
                <wp:cNvGraphicFramePr/>
                <a:graphic xmlns:a="http://schemas.openxmlformats.org/drawingml/2006/main">
                  <a:graphicData uri="http://schemas.microsoft.com/office/word/2010/wordprocessingShape">
                    <wps:wsp>
                      <wps:cNvCnPr/>
                      <wps:spPr>
                        <a:xfrm>
                          <a:off x="0" y="0"/>
                          <a:ext cx="5701085" cy="279885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5E6B9" id="Conector recto 3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pt,8.25pt" to="449.6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" strokecolor="#5b9bd5 [3204]" strokeweight="2.25pt">
                <v:stroke joinstyle="miter"/>
              </v:line>
            </w:pict>
          </mc:Fallback>
        </mc:AlternateContent>
      </w:r>
    </w:p>
    <w:p w:rsidR="00170E6D" w:rsidRPr="00132270" w:rsidRDefault="00170E6D" w:rsidP="00170E6D">
      <w:pPr>
        <w:tabs>
          <w:tab w:val="left" w:pos="709"/>
        </w:tabs>
        <w:spacing w:line="360" w:lineRule="auto"/>
        <w:jc w:val="center"/>
        <w:rPr>
          <w:rFonts w:ascii="Palatino Linotype" w:hAnsi="Palatino Linotype"/>
          <w:color w:val="000000"/>
          <w:sz w:val="24"/>
        </w:rPr>
      </w:pPr>
      <w:r w:rsidRPr="00132270">
        <w:rPr>
          <w:noProof/>
          <w:lang w:eastAsia="es-MX"/>
        </w:rPr>
        <w:lastRenderedPageBreak/>
        <mc:AlternateContent>
          <mc:Choice Requires="wps">
            <w:drawing>
              <wp:anchor distT="0" distB="0" distL="114300" distR="114300" simplePos="0" relativeHeight="251671552" behindDoc="0" locked="0" layoutInCell="1" allowOverlap="1" wp14:anchorId="2FFBBF65" wp14:editId="67EA6380">
                <wp:simplePos x="0" y="0"/>
                <wp:positionH relativeFrom="column">
                  <wp:posOffset>533980</wp:posOffset>
                </wp:positionH>
                <wp:positionV relativeFrom="paragraph">
                  <wp:posOffset>2516036</wp:posOffset>
                </wp:positionV>
                <wp:extent cx="901065" cy="190748"/>
                <wp:effectExtent l="19050" t="19050" r="13335" b="19050"/>
                <wp:wrapNone/>
                <wp:docPr id="7" name="Rectángulo redondeado 7"/>
                <wp:cNvGraphicFramePr/>
                <a:graphic xmlns:a="http://schemas.openxmlformats.org/drawingml/2006/main">
                  <a:graphicData uri="http://schemas.microsoft.com/office/word/2010/wordprocessingShape">
                    <wps:wsp>
                      <wps:cNvSpPr/>
                      <wps:spPr>
                        <a:xfrm>
                          <a:off x="0" y="0"/>
                          <a:ext cx="901065" cy="19074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01FEB" id="Rectángulo redondeado 7" o:spid="_x0000_s1026" style="position:absolute;margin-left:42.05pt;margin-top:198.1pt;width:70.9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" filled="f" strokecolor="red" strokeweight="2.25pt">
                <v:stroke joinstyle="miter"/>
              </v:roundrect>
            </w:pict>
          </mc:Fallback>
        </mc:AlternateContent>
      </w:r>
      <w:r w:rsidRPr="00132270">
        <w:rPr>
          <w:noProof/>
          <w:lang w:eastAsia="es-MX"/>
        </w:rPr>
        <mc:AlternateContent>
          <mc:Choice Requires="wps">
            <w:drawing>
              <wp:anchor distT="0" distB="0" distL="114300" distR="114300" simplePos="0" relativeHeight="251670528" behindDoc="0" locked="0" layoutInCell="1" allowOverlap="1" wp14:anchorId="25F80F3A" wp14:editId="386CE2DC">
                <wp:simplePos x="0" y="0"/>
                <wp:positionH relativeFrom="column">
                  <wp:posOffset>533980</wp:posOffset>
                </wp:positionH>
                <wp:positionV relativeFrom="paragraph">
                  <wp:posOffset>1450561</wp:posOffset>
                </wp:positionV>
                <wp:extent cx="901148" cy="548501"/>
                <wp:effectExtent l="19050" t="19050" r="13335" b="23495"/>
                <wp:wrapNone/>
                <wp:docPr id="6" name="Rectángulo redondeado 6"/>
                <wp:cNvGraphicFramePr/>
                <a:graphic xmlns:a="http://schemas.openxmlformats.org/drawingml/2006/main">
                  <a:graphicData uri="http://schemas.microsoft.com/office/word/2010/wordprocessingShape">
                    <wps:wsp>
                      <wps:cNvSpPr/>
                      <wps:spPr>
                        <a:xfrm>
                          <a:off x="0" y="0"/>
                          <a:ext cx="901148" cy="54850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0CA7D" id="Rectángulo redondeado 6" o:spid="_x0000_s1026" style="position:absolute;margin-left:42.05pt;margin-top:114.2pt;width:70.95pt;height: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" filled="f" strokecolor="red" strokeweight="2.25pt">
                <v:stroke joinstyle="miter"/>
              </v:roundrect>
            </w:pict>
          </mc:Fallback>
        </mc:AlternateContent>
      </w:r>
      <w:r w:rsidRPr="00132270">
        <w:rPr>
          <w:noProof/>
          <w:lang w:eastAsia="es-MX"/>
        </w:rPr>
        <mc:AlternateContent>
          <mc:Choice Requires="wps">
            <w:drawing>
              <wp:anchor distT="0" distB="0" distL="114300" distR="114300" simplePos="0" relativeHeight="251669504" behindDoc="0" locked="0" layoutInCell="1" allowOverlap="1" wp14:anchorId="4447F401" wp14:editId="17689B4A">
                <wp:simplePos x="0" y="0"/>
                <wp:positionH relativeFrom="column">
                  <wp:posOffset>588645</wp:posOffset>
                </wp:positionH>
                <wp:positionV relativeFrom="paragraph">
                  <wp:posOffset>1187147</wp:posOffset>
                </wp:positionV>
                <wp:extent cx="854015" cy="276045"/>
                <wp:effectExtent l="19050" t="19050" r="22860" b="10160"/>
                <wp:wrapNone/>
                <wp:docPr id="4" name="Rectángulo redondeado 4"/>
                <wp:cNvGraphicFramePr/>
                <a:graphic xmlns:a="http://schemas.openxmlformats.org/drawingml/2006/main">
                  <a:graphicData uri="http://schemas.microsoft.com/office/word/2010/wordprocessingShape">
                    <wps:wsp>
                      <wps:cNvSpPr/>
                      <wps:spPr>
                        <a:xfrm>
                          <a:off x="0" y="0"/>
                          <a:ext cx="854015" cy="2760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7C1FDF" id="Rectángulo redondeado 4" o:spid="_x0000_s1026" style="position:absolute;margin-left:46.35pt;margin-top:93.5pt;width:67.2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" filled="f" strokecolor="red" strokeweight="2.25pt">
                <v:stroke joinstyle="miter"/>
              </v:roundrect>
            </w:pict>
          </mc:Fallback>
        </mc:AlternateContent>
      </w:r>
      <w:r w:rsidRPr="00132270">
        <w:rPr>
          <w:noProof/>
          <w:lang w:eastAsia="es-MX"/>
        </w:rPr>
        <w:drawing>
          <wp:inline distT="0" distB="0" distL="0" distR="0" wp14:anchorId="231A1FF4" wp14:editId="3C48A4B7">
            <wp:extent cx="4677508" cy="2935744"/>
            <wp:effectExtent l="190500" t="190500" r="199390" b="1885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26" t="10544" r="12960" b="5868"/>
                    <a:stretch/>
                  </pic:blipFill>
                  <pic:spPr bwMode="auto">
                    <a:xfrm>
                      <a:off x="0" y="0"/>
                      <a:ext cx="4680679" cy="29377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pStyle w:val="Sinespaciado"/>
      </w:pPr>
    </w:p>
    <w:p w:rsidR="00170E6D" w:rsidRPr="00132270" w:rsidRDefault="00170E6D" w:rsidP="00170E6D">
      <w:pPr>
        <w:tabs>
          <w:tab w:val="left" w:pos="709"/>
        </w:tabs>
        <w:spacing w:after="0" w:line="360" w:lineRule="auto"/>
        <w:jc w:val="both"/>
        <w:rPr>
          <w:rFonts w:ascii="Palatino Linotype" w:eastAsia="Times New Roman" w:hAnsi="Palatino Linotype" w:cs="Arial"/>
          <w:sz w:val="24"/>
          <w:szCs w:val="24"/>
          <w:lang w:val="es-ES" w:eastAsia="es-ES"/>
        </w:rPr>
      </w:pPr>
      <w:r w:rsidRPr="00132270">
        <w:rPr>
          <w:rFonts w:ascii="Palatino Linotype" w:eastAsia="Times New Roman" w:hAnsi="Palatino Linotype" w:cs="Arial"/>
          <w:sz w:val="24"/>
          <w:szCs w:val="24"/>
          <w:lang w:val="es-ES" w:eastAsia="es-ES"/>
        </w:rPr>
        <w:t>En este formato se muestra la clasificación programática, de cada una de las partidas presupuestales, el presupuesto anual autorizado y el presupuesto ejercido de cada una de ellas, esta documentación se presenta mes con mes, por lo tanto es dable ordenar su entrega, a partir del ejercicio 2013 y hasta el mes de abril de 2019, toda vez que como ya se mencionó se elabora mes a mes, hasta la fecha de solicitud, siendo esta el veinticuatro de mayo de dos mil diecinueve, ya que de la información plasmada en este formato, colma el requerimiento solicitado por el particular.</w:t>
      </w:r>
    </w:p>
    <w:p w:rsidR="00170E6D" w:rsidRPr="00132270" w:rsidRDefault="00170E6D" w:rsidP="00170E6D">
      <w:pPr>
        <w:tabs>
          <w:tab w:val="left" w:pos="709"/>
        </w:tabs>
        <w:spacing w:after="0" w:line="360" w:lineRule="auto"/>
        <w:jc w:val="both"/>
        <w:rPr>
          <w:rFonts w:ascii="Palatino Linotype" w:eastAsia="Times New Roman" w:hAnsi="Palatino Linotype" w:cs="Arial"/>
          <w:sz w:val="24"/>
          <w:szCs w:val="24"/>
          <w:lang w:val="es-ES" w:eastAsia="es-ES"/>
        </w:rPr>
      </w:pPr>
    </w:p>
    <w:p w:rsidR="00170E6D" w:rsidRPr="00132270" w:rsidRDefault="00170E6D" w:rsidP="00170E6D">
      <w:pPr>
        <w:tabs>
          <w:tab w:val="left" w:pos="709"/>
        </w:tabs>
        <w:spacing w:after="0" w:line="360" w:lineRule="auto"/>
        <w:jc w:val="both"/>
        <w:rPr>
          <w:rFonts w:ascii="Palatino Linotype" w:eastAsia="Times New Roman" w:hAnsi="Palatino Linotype" w:cs="Arial"/>
          <w:sz w:val="24"/>
          <w:szCs w:val="24"/>
          <w:lang w:val="es-ES" w:eastAsia="es-ES"/>
        </w:rPr>
      </w:pPr>
      <w:r w:rsidRPr="00132270">
        <w:rPr>
          <w:rFonts w:ascii="Palatino Linotype" w:eastAsia="Times New Roman" w:hAnsi="Palatino Linotype" w:cs="Arial"/>
          <w:sz w:val="24"/>
          <w:szCs w:val="24"/>
          <w:lang w:val="es-ES" w:eastAsia="es-ES"/>
        </w:rPr>
        <w:t xml:space="preserve">En relación al </w:t>
      </w:r>
      <w:r w:rsidRPr="00132270">
        <w:rPr>
          <w:rFonts w:ascii="Palatino Linotype" w:eastAsia="Times New Roman" w:hAnsi="Palatino Linotype" w:cs="Arial"/>
          <w:b/>
          <w:sz w:val="24"/>
          <w:szCs w:val="24"/>
          <w:u w:val="single"/>
          <w:lang w:val="es-ES" w:eastAsia="es-ES"/>
        </w:rPr>
        <w:t>segundo</w:t>
      </w:r>
      <w:r w:rsidRPr="00132270">
        <w:rPr>
          <w:rFonts w:ascii="Palatino Linotype" w:eastAsia="Times New Roman" w:hAnsi="Palatino Linotype" w:cs="Arial"/>
          <w:sz w:val="24"/>
          <w:szCs w:val="24"/>
          <w:lang w:val="es-ES" w:eastAsia="es-ES"/>
        </w:rPr>
        <w:t xml:space="preserve"> punto referente al PbRM 04b, </w:t>
      </w:r>
      <w:r w:rsidRPr="00132270">
        <w:rPr>
          <w:rFonts w:ascii="Palatino Linotype" w:hAnsi="Palatino Linotype"/>
          <w:color w:val="000000"/>
          <w:sz w:val="24"/>
          <w:szCs w:val="24"/>
        </w:rPr>
        <w:t xml:space="preserve">el </w:t>
      </w:r>
      <w:r w:rsidRPr="00132270">
        <w:rPr>
          <w:rFonts w:ascii="Palatino Linotype" w:eastAsia="Times New Roman" w:hAnsi="Palatino Linotype" w:cs="Arial"/>
          <w:sz w:val="24"/>
          <w:szCs w:val="24"/>
          <w:lang w:val="es-ES" w:eastAsia="es-ES"/>
        </w:rPr>
        <w:t>Manual para la Planeación, Programación y Presupuesto Municipal para el Ejercicio Fiscal 2019, se advierte la existencia del PbRM 04b, Presupuesto de Egresos por Objeto del Gasto y Dependencia General, como se muestra a continuación:</w:t>
      </w:r>
    </w:p>
    <w:p w:rsidR="00170E6D" w:rsidRPr="00132270" w:rsidRDefault="00170E6D" w:rsidP="00170E6D">
      <w:pPr>
        <w:tabs>
          <w:tab w:val="left" w:pos="709"/>
        </w:tabs>
        <w:spacing w:line="360" w:lineRule="auto"/>
        <w:jc w:val="both"/>
        <w:rPr>
          <w:rFonts w:ascii="Palatino Linotype" w:hAnsi="Palatino Linotype"/>
          <w:color w:val="000000"/>
          <w:sz w:val="24"/>
        </w:rPr>
      </w:pPr>
      <w:r w:rsidRPr="00132270">
        <w:rPr>
          <w:noProof/>
          <w:lang w:eastAsia="es-MX"/>
        </w:rPr>
        <w:lastRenderedPageBreak/>
        <w:drawing>
          <wp:inline distT="0" distB="0" distL="0" distR="0" wp14:anchorId="49E3C87C" wp14:editId="428F2C3E">
            <wp:extent cx="5670283" cy="2729552"/>
            <wp:effectExtent l="190500" t="190500" r="197485" b="1854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50" t="14741" r="22152" b="22493"/>
                    <a:stretch/>
                  </pic:blipFill>
                  <pic:spPr bwMode="auto">
                    <a:xfrm>
                      <a:off x="0" y="0"/>
                      <a:ext cx="5682055" cy="27352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tabs>
          <w:tab w:val="left" w:pos="709"/>
        </w:tabs>
        <w:spacing w:after="0" w:line="360" w:lineRule="auto"/>
        <w:jc w:val="both"/>
        <w:rPr>
          <w:rFonts w:ascii="Palatino Linotype" w:eastAsia="Calibri" w:hAnsi="Palatino Linotype" w:cs="Tahoma"/>
          <w:bCs/>
          <w:sz w:val="24"/>
          <w:szCs w:val="24"/>
        </w:rPr>
      </w:pPr>
      <w:r w:rsidRPr="00132270">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09A10F48" wp14:editId="02D3FEF3">
                <wp:simplePos x="0" y="0"/>
                <wp:positionH relativeFrom="column">
                  <wp:posOffset>33047</wp:posOffset>
                </wp:positionH>
                <wp:positionV relativeFrom="paragraph">
                  <wp:posOffset>2412668</wp:posOffset>
                </wp:positionV>
                <wp:extent cx="5653377" cy="2067339"/>
                <wp:effectExtent l="19050" t="19050" r="24130" b="28575"/>
                <wp:wrapNone/>
                <wp:docPr id="10" name="Conector recto 10"/>
                <wp:cNvGraphicFramePr/>
                <a:graphic xmlns:a="http://schemas.openxmlformats.org/drawingml/2006/main">
                  <a:graphicData uri="http://schemas.microsoft.com/office/word/2010/wordprocessingShape">
                    <wps:wsp>
                      <wps:cNvCnPr/>
                      <wps:spPr>
                        <a:xfrm>
                          <a:off x="0" y="0"/>
                          <a:ext cx="5653377" cy="206733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5039D" id="Conector recto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pt,189.95pt" to="447.7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" strokecolor="#5b9bd5 [3204]" strokeweight="2.25pt">
                <v:stroke joinstyle="miter"/>
              </v:line>
            </w:pict>
          </mc:Fallback>
        </mc:AlternateContent>
      </w:r>
      <w:r w:rsidRPr="00132270">
        <w:rPr>
          <w:rFonts w:ascii="Palatino Linotype" w:hAnsi="Palatino Linotype"/>
          <w:sz w:val="24"/>
          <w:szCs w:val="24"/>
        </w:rPr>
        <w:t xml:space="preserve">En relación al siguiente punto, en donde el particular solicita los </w:t>
      </w:r>
      <w:r w:rsidRPr="00132270">
        <w:rPr>
          <w:rFonts w:ascii="Palatino Linotype" w:hAnsi="Palatino Linotype"/>
          <w:i/>
          <w:sz w:val="24"/>
          <w:szCs w:val="24"/>
        </w:rPr>
        <w:t>PbRM 01a</w:t>
      </w:r>
      <w:r w:rsidRPr="00132270">
        <w:rPr>
          <w:rFonts w:ascii="Palatino Linotype" w:hAnsi="Palatino Linotype"/>
          <w:sz w:val="24"/>
          <w:szCs w:val="24"/>
        </w:rPr>
        <w:t xml:space="preserve">,  </w:t>
      </w:r>
      <w:r w:rsidRPr="00132270">
        <w:rPr>
          <w:rFonts w:ascii="Palatino Linotype" w:hAnsi="Palatino Linotype"/>
          <w:i/>
          <w:sz w:val="24"/>
          <w:szCs w:val="24"/>
        </w:rPr>
        <w:t>PbRM 01b</w:t>
      </w:r>
      <w:r w:rsidRPr="00132270">
        <w:rPr>
          <w:rFonts w:ascii="Palatino Linotype" w:hAnsi="Palatino Linotype"/>
          <w:sz w:val="24"/>
          <w:szCs w:val="24"/>
        </w:rPr>
        <w:t xml:space="preserve"> </w:t>
      </w:r>
      <w:r w:rsidRPr="00132270">
        <w:rPr>
          <w:rFonts w:ascii="Palatino Linotype" w:hAnsi="Palatino Linotype"/>
          <w:i/>
          <w:sz w:val="24"/>
          <w:szCs w:val="24"/>
        </w:rPr>
        <w:t>PbRM 01c</w:t>
      </w:r>
      <w:r w:rsidRPr="00132270">
        <w:rPr>
          <w:rFonts w:ascii="Palatino Linotype" w:hAnsi="Palatino Linotype"/>
          <w:sz w:val="24"/>
          <w:szCs w:val="24"/>
        </w:rPr>
        <w:t xml:space="preserve">,  </w:t>
      </w:r>
      <w:r w:rsidRPr="00132270">
        <w:rPr>
          <w:rFonts w:ascii="Palatino Linotype" w:hAnsi="Palatino Linotype"/>
          <w:i/>
          <w:sz w:val="24"/>
          <w:szCs w:val="24"/>
        </w:rPr>
        <w:t>PbRM 01d</w:t>
      </w:r>
      <w:r w:rsidRPr="00132270">
        <w:rPr>
          <w:rFonts w:ascii="Palatino Linotype" w:hAnsi="Palatino Linotype"/>
          <w:sz w:val="24"/>
          <w:szCs w:val="24"/>
        </w:rPr>
        <w:t xml:space="preserve">,  </w:t>
      </w:r>
      <w:r w:rsidRPr="00132270">
        <w:rPr>
          <w:rFonts w:ascii="Palatino Linotype" w:hAnsi="Palatino Linotype"/>
          <w:i/>
          <w:sz w:val="24"/>
          <w:szCs w:val="24"/>
        </w:rPr>
        <w:t>PbRM 01e</w:t>
      </w:r>
      <w:r w:rsidRPr="00132270">
        <w:rPr>
          <w:rFonts w:ascii="Palatino Linotype" w:hAnsi="Palatino Linotype"/>
          <w:sz w:val="24"/>
          <w:szCs w:val="24"/>
        </w:rPr>
        <w:t xml:space="preserve"> y </w:t>
      </w:r>
      <w:r w:rsidRPr="00132270">
        <w:rPr>
          <w:rFonts w:ascii="Palatino Linotype" w:hAnsi="Palatino Linotype"/>
          <w:i/>
          <w:sz w:val="24"/>
          <w:szCs w:val="24"/>
        </w:rPr>
        <w:t>PbRM 02a</w:t>
      </w:r>
      <w:r w:rsidRPr="00132270">
        <w:rPr>
          <w:rFonts w:ascii="Palatino Linotype" w:hAnsi="Palatino Linotype"/>
          <w:sz w:val="24"/>
          <w:szCs w:val="24"/>
        </w:rPr>
        <w:t xml:space="preserve">, de las dependencias de Desarrollo Social, así como de Atención a la Mujer, de los ejercicios fiscales de 2013 a 2019, estos </w:t>
      </w:r>
      <w:r w:rsidRPr="00132270">
        <w:rPr>
          <w:rFonts w:ascii="Palatino Linotype" w:eastAsia="Times New Roman" w:hAnsi="Palatino Linotype" w:cs="Arial"/>
          <w:sz w:val="24"/>
          <w:szCs w:val="24"/>
          <w:lang w:val="es-ES" w:eastAsia="es-ES"/>
        </w:rPr>
        <w:t>integran el anteproyecto y proyecto del presupuesto de egresos, se entenderá por Presupuesto de Egresos para el Ejercicio Fiscal 2019, todos los formatos</w:t>
      </w:r>
      <w:r w:rsidRPr="00132270">
        <w:rPr>
          <w:rFonts w:ascii="Palatino Linotype" w:eastAsia="Calibri" w:hAnsi="Palatino Linotype" w:cs="Tahoma"/>
          <w:bCs/>
          <w:sz w:val="24"/>
          <w:szCs w:val="24"/>
        </w:rPr>
        <w:t xml:space="preserve"> en cita,  pudiendo ser los documentos que satisfagan la información solicitada por la </w:t>
      </w:r>
      <w:r w:rsidRPr="00132270">
        <w:rPr>
          <w:rFonts w:ascii="Palatino Linotype" w:eastAsia="Calibri" w:hAnsi="Palatino Linotype" w:cs="Tahoma"/>
          <w:b/>
          <w:bCs/>
          <w:sz w:val="24"/>
          <w:szCs w:val="24"/>
        </w:rPr>
        <w:t>Recurrente</w:t>
      </w:r>
      <w:r w:rsidRPr="00132270">
        <w:rPr>
          <w:rFonts w:ascii="Palatino Linotype" w:eastAsia="Calibri" w:hAnsi="Palatino Linotype" w:cs="Tahoma"/>
          <w:bCs/>
          <w:sz w:val="24"/>
          <w:szCs w:val="24"/>
        </w:rPr>
        <w:t>; al respecto la normatividad de referencia, despliega un Catálogo de Formatos, los cuales se insertan a fin de ilustrar:</w:t>
      </w:r>
    </w:p>
    <w:p w:rsidR="00170E6D" w:rsidRPr="00132270" w:rsidRDefault="00170E6D" w:rsidP="00170E6D">
      <w:pPr>
        <w:tabs>
          <w:tab w:val="left" w:pos="709"/>
        </w:tabs>
        <w:spacing w:line="360" w:lineRule="auto"/>
        <w:jc w:val="center"/>
        <w:rPr>
          <w:rFonts w:ascii="Palatino Linotype" w:hAnsi="Palatino Linotype"/>
          <w:color w:val="000000"/>
          <w:sz w:val="24"/>
        </w:rPr>
      </w:pPr>
      <w:r w:rsidRPr="00132270">
        <w:rPr>
          <w:noProof/>
          <w:lang w:eastAsia="es-MX"/>
        </w:rPr>
        <w:lastRenderedPageBreak/>
        <w:drawing>
          <wp:inline distT="0" distB="0" distL="0" distR="0" wp14:anchorId="19E84FD3" wp14:editId="004B1731">
            <wp:extent cx="5199380" cy="3323645"/>
            <wp:effectExtent l="190500" t="190500" r="191770" b="1816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48" t="15726" r="24046" b="17623"/>
                    <a:stretch/>
                  </pic:blipFill>
                  <pic:spPr bwMode="auto">
                    <a:xfrm>
                      <a:off x="0" y="0"/>
                      <a:ext cx="5223639" cy="33391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tabs>
          <w:tab w:val="left" w:pos="709"/>
        </w:tabs>
        <w:spacing w:line="360" w:lineRule="auto"/>
        <w:jc w:val="both"/>
        <w:rPr>
          <w:rFonts w:ascii="Palatino Linotype" w:hAnsi="Palatino Linotype"/>
          <w:color w:val="000000"/>
          <w:sz w:val="24"/>
        </w:rPr>
      </w:pPr>
      <w:r w:rsidRPr="00132270">
        <w:rPr>
          <w:noProof/>
          <w:lang w:eastAsia="es-MX"/>
        </w:rPr>
        <w:drawing>
          <wp:inline distT="0" distB="0" distL="0" distR="0" wp14:anchorId="5BC56C7F" wp14:editId="3FE018BC">
            <wp:extent cx="5358765" cy="3259912"/>
            <wp:effectExtent l="190500" t="190500" r="184785" b="1885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37" t="9209" r="24838" b="34003"/>
                    <a:stretch/>
                  </pic:blipFill>
                  <pic:spPr bwMode="auto">
                    <a:xfrm>
                      <a:off x="0" y="0"/>
                      <a:ext cx="5403173" cy="32869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tabs>
          <w:tab w:val="left" w:pos="709"/>
        </w:tabs>
        <w:spacing w:line="360" w:lineRule="auto"/>
        <w:jc w:val="both"/>
        <w:rPr>
          <w:rFonts w:ascii="Palatino Linotype" w:hAnsi="Palatino Linotype"/>
          <w:color w:val="000000"/>
          <w:sz w:val="24"/>
        </w:rPr>
      </w:pPr>
      <w:r w:rsidRPr="00132270">
        <w:rPr>
          <w:noProof/>
          <w:lang w:eastAsia="es-MX"/>
        </w:rPr>
        <w:lastRenderedPageBreak/>
        <w:drawing>
          <wp:inline distT="0" distB="0" distL="0" distR="0" wp14:anchorId="1321A8EF" wp14:editId="0D5A9AFD">
            <wp:extent cx="5366992" cy="2695492"/>
            <wp:effectExtent l="190500" t="190500" r="196215" b="1816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68" t="17647" r="25445" b="33324"/>
                    <a:stretch/>
                  </pic:blipFill>
                  <pic:spPr bwMode="auto">
                    <a:xfrm>
                      <a:off x="0" y="0"/>
                      <a:ext cx="5422621" cy="27234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tabs>
          <w:tab w:val="left" w:pos="709"/>
        </w:tabs>
        <w:spacing w:line="360" w:lineRule="auto"/>
        <w:jc w:val="both"/>
        <w:rPr>
          <w:rFonts w:ascii="Palatino Linotype" w:hAnsi="Palatino Linotype"/>
          <w:color w:val="000000"/>
          <w:sz w:val="24"/>
        </w:rPr>
      </w:pPr>
      <w:r w:rsidRPr="00132270">
        <w:rPr>
          <w:noProof/>
          <w:lang w:eastAsia="es-MX"/>
        </w:rPr>
        <mc:AlternateContent>
          <mc:Choice Requires="wps">
            <w:drawing>
              <wp:anchor distT="0" distB="0" distL="114300" distR="114300" simplePos="0" relativeHeight="251673600" behindDoc="0" locked="0" layoutInCell="1" allowOverlap="1" wp14:anchorId="67F89E4B" wp14:editId="47DDA0E7">
                <wp:simplePos x="0" y="0"/>
                <wp:positionH relativeFrom="column">
                  <wp:posOffset>796373</wp:posOffset>
                </wp:positionH>
                <wp:positionV relativeFrom="paragraph">
                  <wp:posOffset>621969</wp:posOffset>
                </wp:positionV>
                <wp:extent cx="4182386" cy="143123"/>
                <wp:effectExtent l="19050" t="19050" r="27940" b="28575"/>
                <wp:wrapNone/>
                <wp:docPr id="13" name="Rectángulo 13"/>
                <wp:cNvGraphicFramePr/>
                <a:graphic xmlns:a="http://schemas.openxmlformats.org/drawingml/2006/main">
                  <a:graphicData uri="http://schemas.microsoft.com/office/word/2010/wordprocessingShape">
                    <wps:wsp>
                      <wps:cNvSpPr/>
                      <wps:spPr>
                        <a:xfrm>
                          <a:off x="0" y="0"/>
                          <a:ext cx="4182386" cy="1431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6AF840" id="Rectángulo 13" o:spid="_x0000_s1026" style="position:absolute;margin-left:62.7pt;margin-top:48.95pt;width:329.3pt;height:1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" filled="f" strokecolor="red" strokeweight="3pt"/>
            </w:pict>
          </mc:Fallback>
        </mc:AlternateContent>
      </w:r>
      <w:r w:rsidRPr="00132270">
        <w:rPr>
          <w:noProof/>
          <w:lang w:eastAsia="es-MX"/>
        </w:rPr>
        <w:drawing>
          <wp:inline distT="0" distB="0" distL="0" distR="0" wp14:anchorId="1C7288D9" wp14:editId="70F8B8E2">
            <wp:extent cx="5422265" cy="3729161"/>
            <wp:effectExtent l="190500" t="190500" r="197485" b="1955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71" t="12003" r="25979" b="11108"/>
                    <a:stretch/>
                  </pic:blipFill>
                  <pic:spPr bwMode="auto">
                    <a:xfrm>
                      <a:off x="0" y="0"/>
                      <a:ext cx="5443682" cy="37438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pStyle w:val="Sinespaciado"/>
      </w:pPr>
      <w:r w:rsidRPr="00132270">
        <w:rPr>
          <w:noProof/>
          <w:lang w:eastAsia="es-MX"/>
        </w:rPr>
        <w:lastRenderedPageBreak/>
        <w:drawing>
          <wp:inline distT="0" distB="0" distL="0" distR="0" wp14:anchorId="10D99DF5" wp14:editId="078D6A31">
            <wp:extent cx="5358235" cy="3005593"/>
            <wp:effectExtent l="190500" t="190500" r="185420" b="1949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912" t="16005" r="25286" b="25146"/>
                    <a:stretch/>
                  </pic:blipFill>
                  <pic:spPr bwMode="auto">
                    <a:xfrm>
                      <a:off x="0" y="0"/>
                      <a:ext cx="5385352" cy="30208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pStyle w:val="Sinespaciado"/>
      </w:pPr>
    </w:p>
    <w:p w:rsidR="00170E6D" w:rsidRPr="00132270" w:rsidRDefault="00170E6D" w:rsidP="00170E6D">
      <w:pPr>
        <w:spacing w:after="0" w:line="360" w:lineRule="auto"/>
        <w:jc w:val="both"/>
        <w:rPr>
          <w:rFonts w:ascii="Palatino Linotype" w:hAnsi="Palatino Linotype" w:cs="Arial"/>
          <w:bCs/>
          <w:sz w:val="24"/>
          <w:szCs w:val="24"/>
        </w:rPr>
      </w:pPr>
      <w:r w:rsidRPr="00132270">
        <w:rPr>
          <w:noProof/>
          <w:lang w:eastAsia="es-MX"/>
        </w:rPr>
        <w:drawing>
          <wp:inline distT="0" distB="0" distL="0" distR="0" wp14:anchorId="572F9764" wp14:editId="57CFBD01">
            <wp:extent cx="5348235" cy="3038915"/>
            <wp:effectExtent l="190500" t="190500" r="195580" b="2000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849" t="11161" r="25546" b="42246"/>
                    <a:stretch/>
                  </pic:blipFill>
                  <pic:spPr bwMode="auto">
                    <a:xfrm>
                      <a:off x="0" y="0"/>
                      <a:ext cx="5397879" cy="30671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spacing w:after="0" w:line="360" w:lineRule="auto"/>
        <w:ind w:right="-93"/>
        <w:jc w:val="both"/>
        <w:rPr>
          <w:rFonts w:ascii="Palatino Linotype" w:eastAsia="Calibri" w:hAnsi="Palatino Linotype" w:cs="Tahoma"/>
          <w:bCs/>
          <w:sz w:val="24"/>
          <w:szCs w:val="24"/>
        </w:rPr>
      </w:pPr>
      <w:r w:rsidRPr="00132270">
        <w:rPr>
          <w:rFonts w:ascii="Palatino Linotype" w:eastAsia="Calibri" w:hAnsi="Palatino Linotype" w:cs="Tahoma"/>
          <w:bCs/>
          <w:sz w:val="24"/>
          <w:szCs w:val="24"/>
        </w:rPr>
        <w:lastRenderedPageBreak/>
        <w:t xml:space="preserve">En relación a las imágenes insertas podemos advertir que la información plasmada, correspondiente al </w:t>
      </w:r>
      <w:r w:rsidRPr="00132270">
        <w:rPr>
          <w:rFonts w:ascii="Palatino Linotype" w:eastAsia="Calibri" w:hAnsi="Palatino Linotype" w:cs="Tahoma"/>
          <w:b/>
          <w:bCs/>
          <w:sz w:val="24"/>
          <w:szCs w:val="24"/>
        </w:rPr>
        <w:t>Sujeto Obligado</w:t>
      </w:r>
      <w:r w:rsidRPr="00132270">
        <w:rPr>
          <w:rFonts w:ascii="Palatino Linotype" w:eastAsia="Calibri" w:hAnsi="Palatino Linotype" w:cs="Tahoma"/>
          <w:bCs/>
          <w:sz w:val="24"/>
          <w:szCs w:val="24"/>
        </w:rPr>
        <w:t xml:space="preserve"> colmaría el derecho de acceso a la información accionado por el particular.</w:t>
      </w:r>
    </w:p>
    <w:p w:rsidR="00170E6D" w:rsidRPr="00132270" w:rsidRDefault="00170E6D" w:rsidP="00170E6D">
      <w:pPr>
        <w:spacing w:after="0" w:line="360" w:lineRule="auto"/>
        <w:ind w:right="-93"/>
        <w:jc w:val="both"/>
        <w:rPr>
          <w:rFonts w:ascii="Palatino Linotype" w:hAnsi="Palatino Linotype"/>
          <w:sz w:val="24"/>
          <w:szCs w:val="24"/>
        </w:rPr>
      </w:pPr>
    </w:p>
    <w:p w:rsidR="00170E6D" w:rsidRPr="00132270" w:rsidRDefault="00170E6D" w:rsidP="00170E6D">
      <w:pPr>
        <w:spacing w:line="360" w:lineRule="auto"/>
        <w:ind w:right="-93"/>
        <w:jc w:val="both"/>
        <w:rPr>
          <w:rFonts w:ascii="Palatino Linotype" w:eastAsia="Calibri" w:hAnsi="Palatino Linotype" w:cs="Tahoma"/>
          <w:bCs/>
          <w:sz w:val="24"/>
          <w:szCs w:val="24"/>
        </w:rPr>
      </w:pPr>
      <w:r w:rsidRPr="00132270">
        <w:rPr>
          <w:rFonts w:ascii="Palatino Linotype" w:hAnsi="Palatino Linotype"/>
          <w:sz w:val="24"/>
          <w:szCs w:val="24"/>
        </w:rPr>
        <w:t xml:space="preserve">Por otra parte, el </w:t>
      </w:r>
      <w:r w:rsidRPr="00132270">
        <w:rPr>
          <w:rFonts w:ascii="Palatino Linotype" w:eastAsia="Calibri" w:hAnsi="Palatino Linotype" w:cs="Tahoma"/>
          <w:bCs/>
          <w:sz w:val="24"/>
          <w:szCs w:val="24"/>
        </w:rPr>
        <w:t xml:space="preserve">punto el cual se refiere al Presupuesto de Egresos por objeto del gasto de la dependencia de Desarrollo Social y de la Dependencia Atención a la Mujer por capítulo del gasto, </w:t>
      </w:r>
      <w:r w:rsidRPr="00132270">
        <w:rPr>
          <w:rFonts w:ascii="Palatino Linotype" w:eastAsia="Calibri" w:hAnsi="Palatino Linotype" w:cs="Tahoma"/>
          <w:b/>
          <w:bCs/>
          <w:sz w:val="24"/>
          <w:szCs w:val="24"/>
          <w:u w:val="single"/>
        </w:rPr>
        <w:t xml:space="preserve">es necesario mencionar que el formato que solventa este requerimiento es el </w:t>
      </w:r>
      <w:r w:rsidRPr="00132270">
        <w:rPr>
          <w:rFonts w:ascii="Palatino Linotype" w:eastAsia="Calibri" w:hAnsi="Palatino Linotype" w:cs="Tahoma"/>
          <w:b/>
          <w:bCs/>
          <w:i/>
          <w:sz w:val="24"/>
          <w:szCs w:val="24"/>
          <w:u w:val="single"/>
        </w:rPr>
        <w:t>PbRM 10a</w:t>
      </w:r>
      <w:r w:rsidRPr="00132270">
        <w:rPr>
          <w:rFonts w:ascii="Palatino Linotype" w:eastAsia="Calibri" w:hAnsi="Palatino Linotype" w:cs="Tahoma"/>
          <w:bCs/>
          <w:sz w:val="24"/>
          <w:szCs w:val="24"/>
        </w:rPr>
        <w:t>, ya que el particular en su solicitud de información lo pide de la siguiente manera:</w:t>
      </w:r>
    </w:p>
    <w:p w:rsidR="00170E6D" w:rsidRPr="00132270" w:rsidRDefault="00170E6D" w:rsidP="00170E6D">
      <w:pPr>
        <w:pStyle w:val="Sinespaciado"/>
        <w:rPr>
          <w:sz w:val="2"/>
        </w:rPr>
      </w:pPr>
    </w:p>
    <w:p w:rsidR="00170E6D" w:rsidRPr="00132270" w:rsidRDefault="00170E6D" w:rsidP="00170E6D">
      <w:pPr>
        <w:numPr>
          <w:ilvl w:val="0"/>
          <w:numId w:val="5"/>
        </w:numPr>
        <w:tabs>
          <w:tab w:val="left" w:pos="142"/>
        </w:tabs>
        <w:ind w:left="0" w:firstLine="0"/>
        <w:contextualSpacing/>
        <w:jc w:val="both"/>
        <w:rPr>
          <w:i/>
        </w:rPr>
      </w:pPr>
      <w:r w:rsidRPr="00132270">
        <w:rPr>
          <w:i/>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1"/>
        <w:tblW w:w="0" w:type="auto"/>
        <w:tblInd w:w="846" w:type="dxa"/>
        <w:tblLayout w:type="fixed"/>
        <w:tblLook w:val="04A0" w:firstRow="1" w:lastRow="0" w:firstColumn="1" w:lastColumn="0" w:noHBand="0" w:noVBand="1"/>
      </w:tblPr>
      <w:tblGrid>
        <w:gridCol w:w="2410"/>
        <w:gridCol w:w="2409"/>
        <w:gridCol w:w="2835"/>
      </w:tblGrid>
      <w:tr w:rsidR="00170E6D" w:rsidRPr="00132270" w:rsidTr="00BB315B">
        <w:tc>
          <w:tcPr>
            <w:tcW w:w="7654" w:type="dxa"/>
            <w:gridSpan w:val="3"/>
            <w:vAlign w:val="center"/>
          </w:tcPr>
          <w:p w:rsidR="00170E6D" w:rsidRPr="00132270" w:rsidRDefault="00170E6D" w:rsidP="00BB315B">
            <w:pPr>
              <w:ind w:left="851" w:right="850"/>
              <w:jc w:val="center"/>
              <w:rPr>
                <w:i/>
              </w:rPr>
            </w:pPr>
            <w:r w:rsidRPr="00132270">
              <w:rPr>
                <w:i/>
              </w:rPr>
              <w:t>Presupuesto de la Dependencia IO1 Desarrollo Social y/o equivalente Ejercicio Fiscal 2013</w:t>
            </w:r>
          </w:p>
        </w:tc>
      </w:tr>
      <w:tr w:rsidR="00170E6D" w:rsidRPr="00132270" w:rsidTr="00BB315B">
        <w:tc>
          <w:tcPr>
            <w:tcW w:w="2410" w:type="dxa"/>
            <w:vAlign w:val="center"/>
          </w:tcPr>
          <w:p w:rsidR="00170E6D" w:rsidRPr="00132270" w:rsidRDefault="00170E6D" w:rsidP="00BB315B">
            <w:pPr>
              <w:ind w:left="284" w:right="284"/>
              <w:jc w:val="center"/>
              <w:rPr>
                <w:i/>
              </w:rPr>
            </w:pPr>
            <w:r w:rsidRPr="00132270">
              <w:rPr>
                <w:i/>
              </w:rPr>
              <w:t>Capitulo</w:t>
            </w:r>
          </w:p>
        </w:tc>
        <w:tc>
          <w:tcPr>
            <w:tcW w:w="2409" w:type="dxa"/>
            <w:vAlign w:val="center"/>
          </w:tcPr>
          <w:p w:rsidR="00170E6D" w:rsidRPr="00132270" w:rsidRDefault="00170E6D" w:rsidP="00BB315B">
            <w:pPr>
              <w:ind w:left="284" w:right="284"/>
              <w:jc w:val="center"/>
              <w:rPr>
                <w:i/>
              </w:rPr>
            </w:pPr>
            <w:r w:rsidRPr="00132270">
              <w:rPr>
                <w:i/>
              </w:rPr>
              <w:t>Monto Aprobado</w:t>
            </w:r>
          </w:p>
        </w:tc>
        <w:tc>
          <w:tcPr>
            <w:tcW w:w="2835" w:type="dxa"/>
            <w:vAlign w:val="center"/>
          </w:tcPr>
          <w:p w:rsidR="00170E6D" w:rsidRPr="00132270" w:rsidRDefault="00170E6D" w:rsidP="00BB315B">
            <w:pPr>
              <w:ind w:left="284" w:right="284"/>
              <w:jc w:val="center"/>
              <w:rPr>
                <w:i/>
              </w:rPr>
            </w:pPr>
            <w:r w:rsidRPr="00132270">
              <w:rPr>
                <w:i/>
              </w:rPr>
              <w:t>Monto Ejercido</w:t>
            </w: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1000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2000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3000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4000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5000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6000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7000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8000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9000</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r w:rsidR="00170E6D" w:rsidRPr="00132270" w:rsidTr="00BB315B">
        <w:tc>
          <w:tcPr>
            <w:tcW w:w="2410" w:type="dxa"/>
            <w:vAlign w:val="center"/>
          </w:tcPr>
          <w:p w:rsidR="00170E6D" w:rsidRPr="00132270" w:rsidRDefault="00170E6D" w:rsidP="00BB315B">
            <w:pPr>
              <w:ind w:left="851" w:right="850"/>
              <w:jc w:val="center"/>
              <w:rPr>
                <w:i/>
              </w:rPr>
            </w:pPr>
            <w:r w:rsidRPr="00132270">
              <w:rPr>
                <w:i/>
              </w:rPr>
              <w:t>Total</w:t>
            </w:r>
          </w:p>
        </w:tc>
        <w:tc>
          <w:tcPr>
            <w:tcW w:w="2409" w:type="dxa"/>
            <w:vAlign w:val="center"/>
          </w:tcPr>
          <w:p w:rsidR="00170E6D" w:rsidRPr="00132270" w:rsidRDefault="00170E6D" w:rsidP="00BB315B">
            <w:pPr>
              <w:ind w:left="851" w:right="850"/>
              <w:jc w:val="center"/>
              <w:rPr>
                <w:i/>
              </w:rPr>
            </w:pPr>
          </w:p>
        </w:tc>
        <w:tc>
          <w:tcPr>
            <w:tcW w:w="2835" w:type="dxa"/>
            <w:vAlign w:val="center"/>
          </w:tcPr>
          <w:p w:rsidR="00170E6D" w:rsidRPr="00132270" w:rsidRDefault="00170E6D" w:rsidP="00BB315B">
            <w:pPr>
              <w:ind w:left="851" w:right="850"/>
              <w:jc w:val="center"/>
              <w:rPr>
                <w:i/>
              </w:rPr>
            </w:pPr>
          </w:p>
        </w:tc>
      </w:tr>
    </w:tbl>
    <w:p w:rsidR="00170E6D" w:rsidRPr="00132270" w:rsidRDefault="00170E6D" w:rsidP="00170E6D">
      <w:pPr>
        <w:pStyle w:val="Sinespaciado"/>
      </w:pPr>
    </w:p>
    <w:p w:rsidR="00170E6D" w:rsidRPr="00132270" w:rsidRDefault="00170E6D" w:rsidP="00170E6D">
      <w:pPr>
        <w:spacing w:line="360" w:lineRule="auto"/>
        <w:ind w:right="-93"/>
        <w:jc w:val="both"/>
        <w:rPr>
          <w:rFonts w:ascii="Palatino Linotype" w:eastAsia="Calibri" w:hAnsi="Palatino Linotype" w:cs="Tahoma"/>
          <w:bCs/>
          <w:sz w:val="24"/>
          <w:szCs w:val="24"/>
        </w:rPr>
      </w:pPr>
      <w:r w:rsidRPr="00132270">
        <w:rPr>
          <w:rFonts w:ascii="Palatino Linotype" w:eastAsia="Calibri" w:hAnsi="Palatino Linotype" w:cs="Tahoma"/>
          <w:bCs/>
          <w:sz w:val="24"/>
          <w:szCs w:val="24"/>
        </w:rPr>
        <w:t>Y el formato PbRM 10a, contiene lo siguiente:</w:t>
      </w:r>
    </w:p>
    <w:p w:rsidR="00170E6D" w:rsidRPr="00132270" w:rsidRDefault="00170E6D" w:rsidP="00170E6D">
      <w:r w:rsidRPr="00132270">
        <w:rPr>
          <w:noProof/>
          <w:lang w:eastAsia="es-MX"/>
        </w:rPr>
        <mc:AlternateContent>
          <mc:Choice Requires="wps">
            <w:drawing>
              <wp:anchor distT="0" distB="0" distL="114300" distR="114300" simplePos="0" relativeHeight="251676672" behindDoc="0" locked="0" layoutInCell="1" allowOverlap="1" wp14:anchorId="5792BBDC" wp14:editId="333DC15D">
                <wp:simplePos x="0" y="0"/>
                <wp:positionH relativeFrom="column">
                  <wp:posOffset>4603775</wp:posOffset>
                </wp:positionH>
                <wp:positionV relativeFrom="paragraph">
                  <wp:posOffset>671373</wp:posOffset>
                </wp:positionV>
                <wp:extent cx="336550" cy="181610"/>
                <wp:effectExtent l="19050" t="19050" r="25400" b="27940"/>
                <wp:wrapNone/>
                <wp:docPr id="32" name="Rectángulo 32"/>
                <wp:cNvGraphicFramePr/>
                <a:graphic xmlns:a="http://schemas.openxmlformats.org/drawingml/2006/main">
                  <a:graphicData uri="http://schemas.microsoft.com/office/word/2010/wordprocessingShape">
                    <wps:wsp>
                      <wps:cNvSpPr/>
                      <wps:spPr>
                        <a:xfrm>
                          <a:off x="0" y="0"/>
                          <a:ext cx="336550" cy="181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7CCB6" id="Rectángulo 32" o:spid="_x0000_s1026" style="position:absolute;margin-left:362.5pt;margin-top:52.85pt;width:26.5pt;height:1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" filled="f" strokecolor="red" strokeweight="2.25pt"/>
            </w:pict>
          </mc:Fallback>
        </mc:AlternateContent>
      </w:r>
      <w:r w:rsidRPr="00132270">
        <w:rPr>
          <w:noProof/>
          <w:lang w:eastAsia="es-MX"/>
        </w:rPr>
        <mc:AlternateContent>
          <mc:Choice Requires="wps">
            <w:drawing>
              <wp:anchor distT="0" distB="0" distL="114300" distR="114300" simplePos="0" relativeHeight="251675648" behindDoc="0" locked="0" layoutInCell="1" allowOverlap="1" wp14:anchorId="632FC97A" wp14:editId="3B512C1B">
                <wp:simplePos x="0" y="0"/>
                <wp:positionH relativeFrom="column">
                  <wp:posOffset>1333880</wp:posOffset>
                </wp:positionH>
                <wp:positionV relativeFrom="paragraph">
                  <wp:posOffset>671373</wp:posOffset>
                </wp:positionV>
                <wp:extent cx="395021" cy="182016"/>
                <wp:effectExtent l="19050" t="19050" r="24130" b="27940"/>
                <wp:wrapNone/>
                <wp:docPr id="31" name="Rectángulo 31"/>
                <wp:cNvGraphicFramePr/>
                <a:graphic xmlns:a="http://schemas.openxmlformats.org/drawingml/2006/main">
                  <a:graphicData uri="http://schemas.microsoft.com/office/word/2010/wordprocessingShape">
                    <wps:wsp>
                      <wps:cNvSpPr/>
                      <wps:spPr>
                        <a:xfrm>
                          <a:off x="0" y="0"/>
                          <a:ext cx="395021" cy="1820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D498" id="Rectángulo 31" o:spid="_x0000_s1026" style="position:absolute;margin-left:105.05pt;margin-top:52.85pt;width:31.1pt;height:1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" filled="f" strokecolor="red" strokeweight="2.25pt"/>
            </w:pict>
          </mc:Fallback>
        </mc:AlternateContent>
      </w:r>
      <w:r w:rsidRPr="00132270">
        <w:rPr>
          <w:noProof/>
          <w:lang w:eastAsia="es-MX"/>
        </w:rPr>
        <mc:AlternateContent>
          <mc:Choice Requires="wps">
            <w:drawing>
              <wp:anchor distT="0" distB="0" distL="114300" distR="114300" simplePos="0" relativeHeight="251674624" behindDoc="0" locked="0" layoutInCell="1" allowOverlap="1" wp14:anchorId="3415D908" wp14:editId="4533DDD9">
                <wp:simplePos x="0" y="0"/>
                <wp:positionH relativeFrom="column">
                  <wp:posOffset>1092022</wp:posOffset>
                </wp:positionH>
                <wp:positionV relativeFrom="paragraph">
                  <wp:posOffset>670763</wp:posOffset>
                </wp:positionV>
                <wp:extent cx="241300" cy="177800"/>
                <wp:effectExtent l="19050" t="19050" r="25400" b="12700"/>
                <wp:wrapNone/>
                <wp:docPr id="30" name="Rectángulo 30"/>
                <wp:cNvGraphicFramePr/>
                <a:graphic xmlns:a="http://schemas.openxmlformats.org/drawingml/2006/main">
                  <a:graphicData uri="http://schemas.microsoft.com/office/word/2010/wordprocessingShape">
                    <wps:wsp>
                      <wps:cNvSpPr/>
                      <wps:spPr>
                        <a:xfrm>
                          <a:off x="0" y="0"/>
                          <a:ext cx="24130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19F52" id="Rectángulo 30" o:spid="_x0000_s1026" style="position:absolute;margin-left:86pt;margin-top:52.8pt;width:19pt;height:1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" filled="f" strokecolor="red" strokeweight="2.25pt"/>
            </w:pict>
          </mc:Fallback>
        </mc:AlternateContent>
      </w:r>
      <w:r w:rsidRPr="00132270">
        <w:rPr>
          <w:noProof/>
          <w:lang w:eastAsia="es-MX"/>
        </w:rPr>
        <w:drawing>
          <wp:inline distT="0" distB="0" distL="0" distR="0" wp14:anchorId="71D2B4C8" wp14:editId="3B6E4C86">
            <wp:extent cx="5493326" cy="836394"/>
            <wp:effectExtent l="190500" t="190500" r="184150" b="1924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28" t="27239" r="16556" b="48101"/>
                    <a:stretch/>
                  </pic:blipFill>
                  <pic:spPr bwMode="auto">
                    <a:xfrm>
                      <a:off x="0" y="0"/>
                      <a:ext cx="5532672" cy="8423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pStyle w:val="Sinespaciado"/>
      </w:pPr>
    </w:p>
    <w:p w:rsidR="00170E6D" w:rsidRPr="00132270" w:rsidRDefault="00170E6D" w:rsidP="00170E6D">
      <w:pPr>
        <w:pStyle w:val="Sinespaciado"/>
        <w:jc w:val="center"/>
      </w:pPr>
      <w:r w:rsidRPr="00132270">
        <w:rPr>
          <w:noProof/>
          <w:lang w:eastAsia="es-MX"/>
        </w:rPr>
        <mc:AlternateContent>
          <mc:Choice Requires="wps">
            <w:drawing>
              <wp:anchor distT="0" distB="0" distL="114300" distR="114300" simplePos="0" relativeHeight="251679744" behindDoc="0" locked="0" layoutInCell="1" allowOverlap="1" wp14:anchorId="117A91DD" wp14:editId="263A9551">
                <wp:simplePos x="0" y="0"/>
                <wp:positionH relativeFrom="column">
                  <wp:posOffset>653131</wp:posOffset>
                </wp:positionH>
                <wp:positionV relativeFrom="paragraph">
                  <wp:posOffset>3931844</wp:posOffset>
                </wp:positionV>
                <wp:extent cx="859809" cy="232012"/>
                <wp:effectExtent l="19050" t="19050" r="16510" b="15875"/>
                <wp:wrapNone/>
                <wp:docPr id="25" name="Rectángulo redondeado 25"/>
                <wp:cNvGraphicFramePr/>
                <a:graphic xmlns:a="http://schemas.openxmlformats.org/drawingml/2006/main">
                  <a:graphicData uri="http://schemas.microsoft.com/office/word/2010/wordprocessingShape">
                    <wps:wsp>
                      <wps:cNvSpPr/>
                      <wps:spPr>
                        <a:xfrm>
                          <a:off x="0" y="0"/>
                          <a:ext cx="859809" cy="23201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27E26F" id="Rectángulo redondeado 25" o:spid="_x0000_s1026" style="position:absolute;margin-left:51.45pt;margin-top:309.6pt;width:67.7pt;height:1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" filled="f" strokecolor="red" strokeweight="3pt">
                <v:stroke joinstyle="miter"/>
              </v:roundrect>
            </w:pict>
          </mc:Fallback>
        </mc:AlternateContent>
      </w:r>
      <w:r w:rsidRPr="00132270">
        <w:rPr>
          <w:noProof/>
          <w:lang w:eastAsia="es-MX"/>
        </w:rPr>
        <mc:AlternateContent>
          <mc:Choice Requires="wps">
            <w:drawing>
              <wp:anchor distT="0" distB="0" distL="114300" distR="114300" simplePos="0" relativeHeight="251678720" behindDoc="0" locked="0" layoutInCell="1" allowOverlap="1" wp14:anchorId="307F0996" wp14:editId="149F8C12">
                <wp:simplePos x="0" y="0"/>
                <wp:positionH relativeFrom="column">
                  <wp:posOffset>653131</wp:posOffset>
                </wp:positionH>
                <wp:positionV relativeFrom="paragraph">
                  <wp:posOffset>1611317</wp:posOffset>
                </wp:positionV>
                <wp:extent cx="859809" cy="361533"/>
                <wp:effectExtent l="19050" t="19050" r="16510" b="19685"/>
                <wp:wrapNone/>
                <wp:docPr id="16" name="Rectángulo redondeado 16"/>
                <wp:cNvGraphicFramePr/>
                <a:graphic xmlns:a="http://schemas.openxmlformats.org/drawingml/2006/main">
                  <a:graphicData uri="http://schemas.microsoft.com/office/word/2010/wordprocessingShape">
                    <wps:wsp>
                      <wps:cNvSpPr/>
                      <wps:spPr>
                        <a:xfrm>
                          <a:off x="0" y="0"/>
                          <a:ext cx="859809" cy="36153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739CB4" id="Rectángulo redondeado 16" o:spid="_x0000_s1026" style="position:absolute;margin-left:51.45pt;margin-top:126.9pt;width:67.7pt;height:28.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" filled="f" strokecolor="red" strokeweight="3pt">
                <v:stroke joinstyle="miter"/>
              </v:roundrect>
            </w:pict>
          </mc:Fallback>
        </mc:AlternateContent>
      </w:r>
      <w:r w:rsidRPr="00132270">
        <w:rPr>
          <w:noProof/>
          <w:lang w:eastAsia="es-MX"/>
        </w:rPr>
        <mc:AlternateContent>
          <mc:Choice Requires="wps">
            <w:drawing>
              <wp:anchor distT="0" distB="0" distL="114300" distR="114300" simplePos="0" relativeHeight="251677696" behindDoc="0" locked="0" layoutInCell="1" allowOverlap="1" wp14:anchorId="47CD5A71" wp14:editId="2C137AF7">
                <wp:simplePos x="0" y="0"/>
                <wp:positionH relativeFrom="column">
                  <wp:posOffset>653131</wp:posOffset>
                </wp:positionH>
                <wp:positionV relativeFrom="paragraph">
                  <wp:posOffset>1413832</wp:posOffset>
                </wp:positionV>
                <wp:extent cx="859809" cy="197893"/>
                <wp:effectExtent l="19050" t="19050" r="16510" b="12065"/>
                <wp:wrapNone/>
                <wp:docPr id="15" name="Rectángulo redondeado 15"/>
                <wp:cNvGraphicFramePr/>
                <a:graphic xmlns:a="http://schemas.openxmlformats.org/drawingml/2006/main">
                  <a:graphicData uri="http://schemas.microsoft.com/office/word/2010/wordprocessingShape">
                    <wps:wsp>
                      <wps:cNvSpPr/>
                      <wps:spPr>
                        <a:xfrm>
                          <a:off x="0" y="0"/>
                          <a:ext cx="859809" cy="19789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E8A5F6" id="Rectángulo redondeado 15" o:spid="_x0000_s1026" style="position:absolute;margin-left:51.45pt;margin-top:111.35pt;width:67.7pt;height:15.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" filled="f" strokecolor="red" strokeweight="3pt">
                <v:stroke joinstyle="miter"/>
              </v:roundrect>
            </w:pict>
          </mc:Fallback>
        </mc:AlternateContent>
      </w:r>
      <w:r w:rsidRPr="00132270">
        <w:rPr>
          <w:noProof/>
          <w:lang w:eastAsia="es-MX"/>
        </w:rPr>
        <w:drawing>
          <wp:inline distT="0" distB="0" distL="0" distR="0" wp14:anchorId="02612E60" wp14:editId="653CC7C7">
            <wp:extent cx="4579569" cy="4885690"/>
            <wp:effectExtent l="190500" t="190500" r="183515" b="1816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660" t="10973" r="30114" b="10837"/>
                    <a:stretch/>
                  </pic:blipFill>
                  <pic:spPr bwMode="auto">
                    <a:xfrm>
                      <a:off x="0" y="0"/>
                      <a:ext cx="4583327" cy="48897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pStyle w:val="Sinespaciado"/>
      </w:pPr>
    </w:p>
    <w:p w:rsidR="00170E6D" w:rsidRPr="00132270" w:rsidRDefault="00170E6D" w:rsidP="00170E6D">
      <w:pPr>
        <w:pStyle w:val="Sinespaciado"/>
      </w:pPr>
    </w:p>
    <w:p w:rsidR="00170E6D" w:rsidRPr="00132270" w:rsidRDefault="00170E6D" w:rsidP="00170E6D">
      <w:pPr>
        <w:spacing w:line="360" w:lineRule="auto"/>
        <w:ind w:right="-93"/>
        <w:jc w:val="both"/>
        <w:rPr>
          <w:rFonts w:ascii="Palatino Linotype" w:eastAsia="Calibri" w:hAnsi="Palatino Linotype" w:cs="Tahoma"/>
          <w:bCs/>
          <w:sz w:val="14"/>
          <w:szCs w:val="24"/>
        </w:rPr>
      </w:pPr>
      <w:r w:rsidRPr="00132270">
        <w:rPr>
          <w:rFonts w:ascii="Palatino Linotype" w:eastAsia="Calibri" w:hAnsi="Palatino Linotype" w:cs="Tahoma"/>
          <w:bCs/>
          <w:sz w:val="24"/>
          <w:szCs w:val="24"/>
        </w:rPr>
        <w:t xml:space="preserve">De las imágenes insertas podemos apreciar que la información que solicita el particular se encuentra inmersa en este formato, es decir la información  peticionada se encuentra plasmada en el formato </w:t>
      </w:r>
      <w:r w:rsidRPr="00132270">
        <w:rPr>
          <w:rFonts w:ascii="Palatino Linotype" w:eastAsia="Calibri" w:hAnsi="Palatino Linotype" w:cs="Tahoma"/>
          <w:b/>
          <w:bCs/>
          <w:i/>
          <w:sz w:val="24"/>
          <w:szCs w:val="24"/>
        </w:rPr>
        <w:t>PbRM 10a</w:t>
      </w:r>
      <w:r w:rsidRPr="00132270">
        <w:rPr>
          <w:rFonts w:ascii="Palatino Linotype" w:eastAsia="Calibri" w:hAnsi="Palatino Linotype" w:cs="Tahoma"/>
          <w:bCs/>
          <w:sz w:val="24"/>
          <w:szCs w:val="24"/>
        </w:rPr>
        <w:t>, y toda vez que en el estudio del primer punto de la solicitud de información, se aprecia que se refiere al mismo formato, por lo tanto con la entrega de la información colmaría dicho requerimiento.</w:t>
      </w:r>
      <w:r w:rsidRPr="00132270">
        <w:rPr>
          <w:rFonts w:ascii="Palatino Linotype" w:eastAsia="Calibri" w:hAnsi="Palatino Linotype" w:cs="Tahoma"/>
          <w:bCs/>
          <w:sz w:val="14"/>
          <w:szCs w:val="24"/>
        </w:rPr>
        <w:t xml:space="preserve"> </w:t>
      </w:r>
    </w:p>
    <w:p w:rsidR="00170E6D" w:rsidRPr="00132270" w:rsidRDefault="00170E6D" w:rsidP="00170E6D">
      <w:pPr>
        <w:spacing w:line="360" w:lineRule="auto"/>
        <w:ind w:right="-93"/>
        <w:jc w:val="both"/>
        <w:rPr>
          <w:rFonts w:ascii="Palatino Linotype" w:eastAsia="Calibri" w:hAnsi="Palatino Linotype" w:cs="Tahoma"/>
          <w:bCs/>
          <w:sz w:val="14"/>
          <w:szCs w:val="24"/>
        </w:rPr>
      </w:pPr>
    </w:p>
    <w:p w:rsidR="00170E6D" w:rsidRPr="00132270" w:rsidRDefault="00170E6D" w:rsidP="00170E6D">
      <w:pPr>
        <w:spacing w:after="0" w:line="360" w:lineRule="auto"/>
        <w:ind w:right="-91"/>
        <w:jc w:val="both"/>
        <w:rPr>
          <w:rFonts w:ascii="Palatino Linotype" w:eastAsia="Calibri" w:hAnsi="Palatino Linotype" w:cs="Tahoma"/>
          <w:bCs/>
          <w:sz w:val="24"/>
          <w:szCs w:val="24"/>
        </w:rPr>
      </w:pPr>
      <w:r w:rsidRPr="00132270">
        <w:rPr>
          <w:rFonts w:ascii="Palatino Linotype" w:eastAsia="Calibri" w:hAnsi="Palatino Linotype" w:cs="Tahoma"/>
          <w:bCs/>
          <w:sz w:val="24"/>
          <w:szCs w:val="24"/>
        </w:rPr>
        <w:lastRenderedPageBreak/>
        <w:t xml:space="preserve">No pasa desapercibido que dentro de la solicitud de información el particular se refiere a diversas claves programáticas, las cuales la va plasmando de acuerdo a la información contenida en los </w:t>
      </w:r>
      <w:r w:rsidRPr="00132270">
        <w:rPr>
          <w:rFonts w:ascii="Palatino Linotype" w:hAnsi="Palatino Linotype"/>
          <w:color w:val="000000"/>
          <w:sz w:val="24"/>
          <w:szCs w:val="24"/>
        </w:rPr>
        <w:t xml:space="preserve">Manuales de Planeación Programación y Presupuestación de cada uno de los ejercicios fiscales requeridos, por ello es necesario mencionar que </w:t>
      </w:r>
      <w:r w:rsidRPr="00132270">
        <w:rPr>
          <w:rFonts w:ascii="Palatino Linotype" w:eastAsia="Calibri" w:hAnsi="Palatino Linotype" w:cs="Tahoma"/>
          <w:bCs/>
          <w:sz w:val="24"/>
          <w:szCs w:val="24"/>
        </w:rPr>
        <w:t>las claves programáticas se debe observar lo estipulado en Manual Único de Contabilidad Gubernamental para las Dependencias y Entidades Públicas del Gobierno y Municipios del Estado de México, como se muestra a continuación:</w:t>
      </w:r>
    </w:p>
    <w:p w:rsidR="00170E6D" w:rsidRPr="00132270" w:rsidRDefault="00170E6D" w:rsidP="00170E6D">
      <w:pPr>
        <w:spacing w:after="0" w:line="360" w:lineRule="auto"/>
        <w:ind w:right="-93"/>
        <w:jc w:val="center"/>
        <w:rPr>
          <w:rFonts w:ascii="Palatino Linotype" w:eastAsia="Calibri" w:hAnsi="Palatino Linotype" w:cs="Tahoma"/>
          <w:bCs/>
          <w:sz w:val="24"/>
          <w:szCs w:val="24"/>
        </w:rPr>
      </w:pPr>
      <w:r w:rsidRPr="00132270">
        <w:rPr>
          <w:noProof/>
          <w:lang w:eastAsia="es-MX"/>
        </w:rPr>
        <w:drawing>
          <wp:inline distT="0" distB="0" distL="0" distR="0" wp14:anchorId="67C91242" wp14:editId="27CE4D36">
            <wp:extent cx="5702300" cy="4146550"/>
            <wp:effectExtent l="152400" t="152400" r="355600" b="3683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90" t="12094" r="32633" b="25558"/>
                    <a:stretch/>
                  </pic:blipFill>
                  <pic:spPr bwMode="auto">
                    <a:xfrm>
                      <a:off x="0" y="0"/>
                      <a:ext cx="5767144" cy="41937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70E6D" w:rsidRPr="00132270" w:rsidRDefault="00170E6D" w:rsidP="00170E6D">
      <w:pPr>
        <w:pStyle w:val="Sinespaciado"/>
        <w:rPr>
          <w:sz w:val="12"/>
        </w:rPr>
      </w:pPr>
    </w:p>
    <w:p w:rsidR="00170E6D" w:rsidRPr="00132270" w:rsidRDefault="00170E6D" w:rsidP="00170E6D">
      <w:pPr>
        <w:tabs>
          <w:tab w:val="left" w:pos="709"/>
        </w:tabs>
        <w:spacing w:after="0" w:line="360" w:lineRule="auto"/>
        <w:jc w:val="both"/>
        <w:rPr>
          <w:rFonts w:ascii="Palatino Linotype" w:eastAsia="Times New Roman" w:hAnsi="Palatino Linotype" w:cs="Arial"/>
          <w:sz w:val="24"/>
          <w:szCs w:val="24"/>
          <w:lang w:val="es-ES" w:eastAsia="es-ES"/>
        </w:rPr>
      </w:pPr>
      <w:r w:rsidRPr="00132270">
        <w:rPr>
          <w:rFonts w:ascii="Palatino Linotype" w:eastAsia="Times New Roman" w:hAnsi="Palatino Linotype" w:cs="Arial"/>
          <w:sz w:val="24"/>
          <w:szCs w:val="24"/>
          <w:lang w:val="es-ES" w:eastAsia="es-ES"/>
        </w:rPr>
        <w:t xml:space="preserve">Así mismo es importante señalar que la Ley de Transparencia y Acceso a la Información Pública del Estado de México y Municipios publicada el 4 de mayo de </w:t>
      </w:r>
      <w:r w:rsidRPr="00132270">
        <w:rPr>
          <w:rFonts w:ascii="Palatino Linotype" w:eastAsia="Times New Roman" w:hAnsi="Palatino Linotype" w:cs="Arial"/>
          <w:sz w:val="24"/>
          <w:szCs w:val="24"/>
          <w:lang w:val="es-ES" w:eastAsia="es-ES"/>
        </w:rPr>
        <w:lastRenderedPageBreak/>
        <w:t>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rsidR="00170E6D" w:rsidRPr="00132270" w:rsidRDefault="00170E6D" w:rsidP="00170E6D">
      <w:pPr>
        <w:spacing w:after="0" w:line="360" w:lineRule="auto"/>
        <w:ind w:right="-93"/>
        <w:jc w:val="both"/>
        <w:rPr>
          <w:rFonts w:ascii="Palatino Linotype" w:eastAsia="Calibri" w:hAnsi="Palatino Linotype" w:cs="Tahoma"/>
          <w:bCs/>
          <w:sz w:val="24"/>
          <w:szCs w:val="24"/>
        </w:rPr>
      </w:pPr>
    </w:p>
    <w:p w:rsidR="00170E6D" w:rsidRPr="00132270" w:rsidRDefault="00170E6D" w:rsidP="00170E6D">
      <w:pPr>
        <w:spacing w:after="0" w:line="360" w:lineRule="auto"/>
        <w:ind w:right="-93"/>
        <w:jc w:val="both"/>
        <w:rPr>
          <w:rFonts w:ascii="Palatino Linotype" w:hAnsi="Palatino Linotype" w:cs="Arial"/>
          <w:color w:val="000000"/>
          <w:sz w:val="24"/>
          <w:szCs w:val="24"/>
        </w:rPr>
      </w:pPr>
      <w:r w:rsidRPr="00132270">
        <w:rPr>
          <w:rFonts w:ascii="Palatino Linotype" w:eastAsia="Calibri" w:hAnsi="Palatino Linotype" w:cs="Tahoma"/>
          <w:bCs/>
          <w:sz w:val="24"/>
          <w:szCs w:val="24"/>
        </w:rPr>
        <w:t xml:space="preserve">Ahora bien, es indispensable mencionar que si bien es cierto que el </w:t>
      </w:r>
      <w:r w:rsidRPr="00132270">
        <w:rPr>
          <w:rFonts w:ascii="Palatino Linotype" w:eastAsia="Calibri" w:hAnsi="Palatino Linotype" w:cs="Tahoma"/>
          <w:b/>
          <w:bCs/>
          <w:sz w:val="24"/>
          <w:szCs w:val="24"/>
        </w:rPr>
        <w:t>Sujeto Obligado</w:t>
      </w:r>
      <w:r w:rsidRPr="00132270">
        <w:rPr>
          <w:rFonts w:ascii="Palatino Linotype" w:eastAsia="Calibri" w:hAnsi="Palatino Linotype" w:cs="Tahoma"/>
          <w:bCs/>
          <w:sz w:val="24"/>
          <w:szCs w:val="24"/>
        </w:rPr>
        <w:t xml:space="preserve"> no está constreñido a elaborar documentos </w:t>
      </w:r>
      <w:r w:rsidRPr="00132270">
        <w:rPr>
          <w:rFonts w:ascii="Palatino Linotype" w:eastAsia="Calibri" w:hAnsi="Palatino Linotype" w:cs="Tahoma"/>
          <w:bCs/>
          <w:i/>
          <w:sz w:val="24"/>
          <w:szCs w:val="24"/>
        </w:rPr>
        <w:t>ad hoc</w:t>
      </w:r>
      <w:r w:rsidRPr="00132270">
        <w:rPr>
          <w:rFonts w:ascii="Palatino Linotype" w:eastAsia="Calibri" w:hAnsi="Palatino Linotype" w:cs="Tahoma"/>
          <w:bCs/>
          <w:sz w:val="24"/>
          <w:szCs w:val="24"/>
        </w:rPr>
        <w:t xml:space="preserve"> con la finalidad de garantizar el derecho de acceso a la información, e</w:t>
      </w:r>
      <w:r w:rsidRPr="00132270">
        <w:rPr>
          <w:rFonts w:ascii="Palatino Linotype" w:hAnsi="Palatino Linotype" w:cs="Arial"/>
          <w:color w:val="000000"/>
          <w:sz w:val="24"/>
          <w:szCs w:val="24"/>
        </w:rPr>
        <w:t>n síntesis, el derecho de acceso a la información pública se satisface en aquellos casos en que se entregue el soporte documental en que conste la información pública, toda vez que, los Sujetos Obligados</w:t>
      </w:r>
      <w:r w:rsidRPr="00132270">
        <w:rPr>
          <w:rFonts w:ascii="Palatino Linotype" w:hAnsi="Palatino Linotype" w:cs="Arial"/>
          <w:b/>
          <w:color w:val="000000"/>
          <w:sz w:val="24"/>
          <w:szCs w:val="24"/>
        </w:rPr>
        <w:t xml:space="preserve"> </w:t>
      </w:r>
      <w:r w:rsidRPr="00132270">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132270">
        <w:rPr>
          <w:rFonts w:ascii="Palatino Linotype" w:hAnsi="Palatino Linotype" w:cs="Arial"/>
          <w:i/>
          <w:color w:val="000000"/>
          <w:sz w:val="24"/>
          <w:szCs w:val="24"/>
        </w:rPr>
        <w:t>ad hoc</w:t>
      </w:r>
      <w:r w:rsidRPr="00132270">
        <w:rPr>
          <w:rFonts w:ascii="Palatino Linotype" w:hAnsi="Palatino Linotype" w:cs="Arial"/>
          <w:color w:val="000000"/>
          <w:sz w:val="24"/>
          <w:szCs w:val="24"/>
        </w:rPr>
        <w:t>, para satisfacer el derecho de acceso a la información pública, como lo establece el artículo 12, de la Ley de Transparencia y Acceso a la Información Pública del Estado de México y Municipios.</w:t>
      </w:r>
    </w:p>
    <w:p w:rsidR="00170E6D" w:rsidRPr="00132270" w:rsidRDefault="00170E6D" w:rsidP="00170E6D">
      <w:pPr>
        <w:spacing w:after="0" w:line="360" w:lineRule="auto"/>
        <w:ind w:right="-93"/>
        <w:jc w:val="both"/>
        <w:rPr>
          <w:rFonts w:ascii="Palatino Linotype" w:hAnsi="Palatino Linotype" w:cs="Arial"/>
          <w:color w:val="000000"/>
          <w:sz w:val="24"/>
          <w:szCs w:val="24"/>
        </w:rPr>
      </w:pPr>
    </w:p>
    <w:p w:rsidR="00170E6D" w:rsidRPr="00132270" w:rsidRDefault="00170E6D" w:rsidP="00170E6D">
      <w:pPr>
        <w:spacing w:after="0" w:line="360" w:lineRule="auto"/>
        <w:ind w:right="-93"/>
        <w:jc w:val="both"/>
        <w:rPr>
          <w:rFonts w:ascii="Palatino Linotype" w:hAnsi="Palatino Linotype" w:cs="Arial"/>
          <w:color w:val="000000"/>
          <w:sz w:val="24"/>
          <w:szCs w:val="24"/>
        </w:rPr>
      </w:pPr>
      <w:r w:rsidRPr="00132270">
        <w:rPr>
          <w:rFonts w:ascii="Palatino Linotype" w:hAnsi="Palatino Linotype" w:cs="Arial"/>
          <w:color w:val="000000"/>
          <w:sz w:val="24"/>
          <w:szCs w:val="24"/>
        </w:rPr>
        <w:t xml:space="preserve">Como apoyo a lo anterior, es aplicable el Criterio 03-17, emitido por </w:t>
      </w:r>
      <w:r w:rsidRPr="00132270">
        <w:rPr>
          <w:rFonts w:ascii="Palatino Linotype" w:eastAsia="Arial Unicode MS" w:hAnsi="Palatino Linotype" w:cs="Arial"/>
          <w:color w:val="000000"/>
          <w:sz w:val="24"/>
          <w:szCs w:val="24"/>
        </w:rPr>
        <w:t>el Instituto Nacional de Transparencia, Acceso a la Información y Protección de Datos Personales,</w:t>
      </w:r>
      <w:r w:rsidRPr="00132270">
        <w:rPr>
          <w:rFonts w:ascii="Palatino Linotype" w:hAnsi="Palatino Linotype"/>
          <w:bCs/>
          <w:color w:val="000000"/>
          <w:sz w:val="24"/>
          <w:szCs w:val="24"/>
        </w:rPr>
        <w:t xml:space="preserve"> que dice:</w:t>
      </w:r>
      <w:r w:rsidRPr="00132270">
        <w:rPr>
          <w:rFonts w:ascii="Palatino Linotype" w:hAnsi="Palatino Linotype"/>
          <w:b/>
          <w:bCs/>
          <w:color w:val="000000"/>
          <w:sz w:val="24"/>
          <w:szCs w:val="24"/>
        </w:rPr>
        <w:t xml:space="preserve"> </w:t>
      </w:r>
    </w:p>
    <w:p w:rsidR="00170E6D" w:rsidRPr="00132270" w:rsidRDefault="00170E6D" w:rsidP="00170E6D">
      <w:pPr>
        <w:pStyle w:val="Sinespaciado"/>
      </w:pPr>
    </w:p>
    <w:p w:rsidR="00170E6D" w:rsidRPr="00132270" w:rsidRDefault="00170E6D" w:rsidP="00170E6D">
      <w:pPr>
        <w:pStyle w:val="Prrafodelista"/>
        <w:ind w:left="928" w:right="901"/>
        <w:jc w:val="both"/>
        <w:rPr>
          <w:rFonts w:ascii="Palatino Linotype" w:hAnsi="Palatino Linotype" w:cs="Arial"/>
          <w:i/>
          <w:color w:val="000000"/>
          <w:sz w:val="22"/>
        </w:rPr>
      </w:pPr>
      <w:r w:rsidRPr="00132270">
        <w:rPr>
          <w:rFonts w:ascii="Palatino Linotype" w:hAnsi="Palatino Linotype" w:cs="Arial"/>
          <w:i/>
          <w:color w:val="000000"/>
          <w:sz w:val="22"/>
        </w:rPr>
        <w:t>“</w:t>
      </w:r>
      <w:r w:rsidRPr="00132270">
        <w:rPr>
          <w:rFonts w:ascii="Palatino Linotype" w:hAnsi="Palatino Linotype" w:cs="Arial"/>
          <w:b/>
          <w:i/>
          <w:color w:val="000000"/>
          <w:sz w:val="22"/>
        </w:rPr>
        <w:t>No existe obligación de elaborar documentos ad hoc para atender las solicitudes de acceso a la información.</w:t>
      </w:r>
      <w:r w:rsidRPr="00132270">
        <w:rPr>
          <w:rFonts w:ascii="Palatino Linotype" w:hAnsi="Palatino Linotype" w:cs="Arial"/>
          <w:i/>
          <w:color w:val="000000"/>
          <w:sz w:val="22"/>
        </w:rPr>
        <w:t xml:space="preserve"> Los artículos 129 de la Ley General de Transparencia y Acceso a la Información Pública y 130, párrafo cuarto, de la Ley Federal de Transparencia y Acceso a la Información Pública, señalan que los sujetos </w:t>
      </w:r>
      <w:r w:rsidRPr="00132270">
        <w:rPr>
          <w:rFonts w:ascii="Palatino Linotype" w:hAnsi="Palatino Linotype" w:cs="Arial"/>
          <w:i/>
          <w:color w:val="000000"/>
          <w:sz w:val="22"/>
        </w:rPr>
        <w:lastRenderedPageBreak/>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70E6D" w:rsidRPr="00132270" w:rsidRDefault="00170E6D" w:rsidP="00170E6D">
      <w:pPr>
        <w:pStyle w:val="Prrafodelista"/>
        <w:ind w:left="928" w:right="901"/>
        <w:jc w:val="both"/>
        <w:rPr>
          <w:rFonts w:ascii="Palatino Linotype" w:hAnsi="Palatino Linotype" w:cs="Arial"/>
          <w:i/>
          <w:color w:val="000000"/>
        </w:rPr>
      </w:pPr>
    </w:p>
    <w:p w:rsidR="00170E6D" w:rsidRPr="00132270" w:rsidRDefault="00170E6D" w:rsidP="00170E6D">
      <w:pPr>
        <w:pStyle w:val="Sinespaciado"/>
        <w:rPr>
          <w:rStyle w:val="Textoennegrita"/>
        </w:rPr>
      </w:pP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cs="Arial"/>
          <w:sz w:val="24"/>
          <w:szCs w:val="24"/>
        </w:rPr>
        <w:t xml:space="preserve">Es de destacar que, de las constancias que obran en el SAIMEX, del presente recurso de revisión, se observa que </w:t>
      </w:r>
      <w:r w:rsidRPr="00132270">
        <w:rPr>
          <w:rFonts w:ascii="Palatino Linotype" w:hAnsi="Palatino Linotype" w:cs="Arial"/>
          <w:b/>
          <w:bCs/>
          <w:sz w:val="24"/>
          <w:szCs w:val="24"/>
        </w:rPr>
        <w:t>El Sujeto Obligado</w:t>
      </w:r>
      <w:r w:rsidRPr="00132270">
        <w:rPr>
          <w:rFonts w:ascii="Palatino Linotype" w:hAnsi="Palatino Linotype" w:cs="Arial"/>
          <w:bCs/>
          <w:sz w:val="24"/>
          <w:szCs w:val="24"/>
        </w:rPr>
        <w:t xml:space="preserve"> está requiriendo a la área competente que pudieran tener en sus archivos la información, este caso es la </w:t>
      </w:r>
      <w:r w:rsidRPr="00132270">
        <w:rPr>
          <w:rFonts w:ascii="Palatino Linotype" w:hAnsi="Palatino Linotype" w:cs="Arial"/>
          <w:b/>
          <w:bCs/>
          <w:sz w:val="24"/>
          <w:szCs w:val="24"/>
        </w:rPr>
        <w:t>Tesorería Municipal</w:t>
      </w:r>
      <w:r w:rsidRPr="00132270">
        <w:rPr>
          <w:rFonts w:ascii="Palatino Linotype" w:hAnsi="Palatino Linotype" w:cs="Arial"/>
          <w:bCs/>
          <w:sz w:val="24"/>
          <w:szCs w:val="24"/>
        </w:rPr>
        <w:t xml:space="preserve">, la cual realizó una búsqueda exhaustiva y razonable en sus archivos para la localización de la información solicitada. </w:t>
      </w:r>
    </w:p>
    <w:p w:rsidR="00170E6D" w:rsidRPr="00132270" w:rsidRDefault="00170E6D" w:rsidP="00170E6D">
      <w:pPr>
        <w:pStyle w:val="Prrafodelista"/>
        <w:spacing w:line="360" w:lineRule="auto"/>
        <w:ind w:left="0"/>
        <w:contextualSpacing/>
        <w:jc w:val="both"/>
        <w:rPr>
          <w:rFonts w:ascii="Palatino Linotype" w:hAnsi="Palatino Linotype"/>
          <w:bCs/>
        </w:rPr>
      </w:pPr>
    </w:p>
    <w:p w:rsidR="00170E6D" w:rsidRPr="00132270" w:rsidRDefault="00170E6D" w:rsidP="00170E6D">
      <w:pPr>
        <w:autoSpaceDE w:val="0"/>
        <w:autoSpaceDN w:val="0"/>
        <w:adjustRightInd w:val="0"/>
        <w:spacing w:after="0" w:line="360" w:lineRule="auto"/>
        <w:jc w:val="both"/>
        <w:rPr>
          <w:rFonts w:ascii="Palatino Linotype" w:hAnsi="Palatino Linotype" w:cs="Arial"/>
          <w:sz w:val="24"/>
          <w:szCs w:val="24"/>
        </w:rPr>
      </w:pPr>
      <w:r w:rsidRPr="00132270">
        <w:rPr>
          <w:rFonts w:ascii="Palatino Linotype" w:hAnsi="Palatino Linotype" w:cs="Arial"/>
          <w:sz w:val="24"/>
          <w:szCs w:val="24"/>
        </w:rPr>
        <w:t xml:space="preserve">Por lo que, aunque las solicitudes de información y las respuestas estén dirigidas y atendidas por un </w:t>
      </w:r>
      <w:r w:rsidRPr="00132270">
        <w:rPr>
          <w:rFonts w:ascii="Palatino Linotype" w:hAnsi="Palatino Linotype" w:cs="Arial"/>
          <w:b/>
          <w:sz w:val="24"/>
          <w:szCs w:val="24"/>
        </w:rPr>
        <w:t>Sujeto Obligado</w:t>
      </w:r>
      <w:r w:rsidRPr="00132270">
        <w:rPr>
          <w:rFonts w:ascii="Palatino Linotype" w:hAnsi="Palatino Linotype" w:cs="Arial"/>
          <w:sz w:val="24"/>
          <w:szCs w:val="24"/>
        </w:rPr>
        <w:t xml:space="preserve">, lo cierto es que también tienen diversas Unidades Administrativas y cada área cuenta con un </w:t>
      </w:r>
      <w:r w:rsidRPr="00132270">
        <w:rPr>
          <w:rFonts w:ascii="Palatino Linotype" w:hAnsi="Palatino Linotype" w:cs="Arial"/>
          <w:b/>
          <w:sz w:val="24"/>
          <w:szCs w:val="24"/>
        </w:rPr>
        <w:t>Servidor público habilitado</w:t>
      </w:r>
      <w:r w:rsidRPr="00132270">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170E6D" w:rsidRPr="00132270" w:rsidRDefault="00170E6D" w:rsidP="00170E6D">
      <w:pPr>
        <w:pStyle w:val="Sinespaciado"/>
      </w:pP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b/>
          <w:i/>
          <w:szCs w:val="24"/>
        </w:rPr>
        <w:t>Artículo 3.</w:t>
      </w:r>
      <w:r w:rsidRPr="00132270">
        <w:rPr>
          <w:rFonts w:ascii="Palatino Linotype" w:hAnsi="Palatino Linotype" w:cs="Arial"/>
          <w:i/>
          <w:szCs w:val="24"/>
        </w:rPr>
        <w:t xml:space="preserve"> Para los efectos de la presente Ley se entenderá por:</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b/>
          <w:i/>
          <w:szCs w:val="24"/>
        </w:rPr>
        <w:t xml:space="preserve">XXXIX. Servidor público habilitado: </w:t>
      </w:r>
      <w:r w:rsidRPr="00132270">
        <w:rPr>
          <w:rFonts w:ascii="Palatino Linotype" w:hAnsi="Palatino Linotype" w:cs="Arial"/>
          <w:i/>
          <w:szCs w:val="24"/>
        </w:rPr>
        <w:t xml:space="preserve">Persona encargada dentro de las diversas unidades administrativas o áreas del sujeto obligado, de apoyar, gestionar y entregar la información o datos personales que se ubiquen en la misma, a sus respectivas unidades </w:t>
      </w:r>
      <w:r w:rsidRPr="00132270">
        <w:rPr>
          <w:rFonts w:ascii="Palatino Linotype" w:hAnsi="Palatino Linotype" w:cs="Arial"/>
          <w:i/>
          <w:szCs w:val="24"/>
        </w:rPr>
        <w:lastRenderedPageBreak/>
        <w:t>de transparencia; respecto de las solicitudes presentadas y aportar en primera instancia el fundamento y motivación de la clasificación de la información;</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b/>
          <w:i/>
          <w:szCs w:val="24"/>
        </w:rPr>
      </w:pP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b/>
          <w:i/>
          <w:szCs w:val="24"/>
        </w:rPr>
        <w:t>Artículo 58.</w:t>
      </w:r>
      <w:r w:rsidRPr="00132270">
        <w:rPr>
          <w:rFonts w:ascii="Palatino Linotype" w:hAnsi="Palatino Linotype" w:cs="Arial"/>
          <w:i/>
          <w:szCs w:val="24"/>
        </w:rPr>
        <w:t xml:space="preserve"> Los servidores públicos habilitados serán designados por el titular del sujeto obligado a propuesta del responsable de la Unidad de Transparencia.</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b/>
          <w:i/>
          <w:szCs w:val="24"/>
        </w:rPr>
        <w:t>Artículo 59.</w:t>
      </w:r>
      <w:r w:rsidRPr="00132270">
        <w:rPr>
          <w:rFonts w:ascii="Palatino Linotype" w:hAnsi="Palatino Linotype" w:cs="Arial"/>
          <w:i/>
          <w:szCs w:val="24"/>
        </w:rPr>
        <w:t xml:space="preserve"> Los servidores públicos habilitados tendrán las funciones siguientes:</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I. Localizar la información que le solicite la Unidad de Transparencia;</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II. Proporcionar la información que obre en los archivos y que le sea solicitada por la Unidad de Transparencia;</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III. Apoyar a la Unidad de Transparencia en lo que esta le solicite para el cumplimiento de sus funciones;</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IV. Proporcionar a la Unidad de Transparencia, las modificaciones a la información pública de oficio que obre en su poder;</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VI. Verificar, una vez analizado el contenido de la información, que no se encuentre en los supuestos de información clasificada; y</w:t>
      </w:r>
    </w:p>
    <w:p w:rsidR="00170E6D" w:rsidRPr="00132270" w:rsidRDefault="00170E6D" w:rsidP="00170E6D">
      <w:pPr>
        <w:autoSpaceDE w:val="0"/>
        <w:autoSpaceDN w:val="0"/>
        <w:adjustRightInd w:val="0"/>
        <w:spacing w:after="0" w:line="276" w:lineRule="auto"/>
        <w:ind w:left="709" w:right="708"/>
        <w:jc w:val="both"/>
        <w:rPr>
          <w:rFonts w:ascii="Palatino Linotype" w:hAnsi="Palatino Linotype" w:cs="Arial"/>
          <w:i/>
          <w:szCs w:val="24"/>
        </w:rPr>
      </w:pPr>
      <w:r w:rsidRPr="00132270">
        <w:rPr>
          <w:rFonts w:ascii="Palatino Linotype" w:hAnsi="Palatino Linotype" w:cs="Arial"/>
          <w:i/>
          <w:szCs w:val="24"/>
        </w:rPr>
        <w:t>VII. Dar cuenta a la Unidad de Transparencia del vencimiento de los plazos de reserva.</w:t>
      </w:r>
    </w:p>
    <w:p w:rsidR="00170E6D" w:rsidRPr="00132270" w:rsidRDefault="00170E6D" w:rsidP="00170E6D">
      <w:pPr>
        <w:pStyle w:val="Sinespaciado"/>
      </w:pPr>
    </w:p>
    <w:p w:rsidR="00170E6D" w:rsidRPr="00132270" w:rsidRDefault="00170E6D" w:rsidP="00170E6D">
      <w:pPr>
        <w:spacing w:before="240" w:after="240" w:line="360" w:lineRule="auto"/>
        <w:jc w:val="both"/>
        <w:rPr>
          <w:rFonts w:ascii="Palatino Linotype" w:eastAsia="Times New Roman" w:hAnsi="Palatino Linotype"/>
          <w:sz w:val="24"/>
          <w:lang w:eastAsia="es-MX"/>
        </w:rPr>
      </w:pPr>
      <w:r w:rsidRPr="00132270">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rsidR="00170E6D" w:rsidRPr="00132270" w:rsidRDefault="00170E6D" w:rsidP="00170E6D">
      <w:pPr>
        <w:pStyle w:val="Sinespaciado"/>
        <w:rPr>
          <w:sz w:val="14"/>
        </w:rPr>
      </w:pPr>
    </w:p>
    <w:p w:rsidR="00170E6D" w:rsidRPr="00132270" w:rsidRDefault="00170E6D" w:rsidP="00170E6D">
      <w:pPr>
        <w:spacing w:after="0" w:line="276" w:lineRule="auto"/>
        <w:ind w:left="567" w:right="708"/>
        <w:jc w:val="both"/>
        <w:rPr>
          <w:rFonts w:ascii="Palatino Linotype" w:eastAsia="Times New Roman" w:hAnsi="Palatino Linotype"/>
          <w:i/>
          <w:szCs w:val="20"/>
          <w:lang w:eastAsia="es-MX"/>
        </w:rPr>
      </w:pPr>
      <w:r w:rsidRPr="00132270">
        <w:rPr>
          <w:rFonts w:ascii="Palatino Linotype" w:eastAsia="Times New Roman" w:hAnsi="Palatino Linotype"/>
          <w:i/>
          <w:szCs w:val="20"/>
          <w:lang w:eastAsia="es-MX"/>
        </w:rPr>
        <w:t>“</w:t>
      </w:r>
      <w:r w:rsidRPr="00132270">
        <w:rPr>
          <w:rFonts w:ascii="Palatino Linotype" w:eastAsia="Times New Roman" w:hAnsi="Palatino Linotype"/>
          <w:b/>
          <w:bCs/>
          <w:i/>
          <w:szCs w:val="20"/>
          <w:lang w:eastAsia="es-MX"/>
        </w:rPr>
        <w:t xml:space="preserve">Artículo 162. </w:t>
      </w:r>
      <w:r w:rsidRPr="00132270">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32270">
        <w:rPr>
          <w:rFonts w:ascii="Palatino Linotype" w:eastAsia="Times New Roman" w:hAnsi="Palatino Linotype"/>
          <w:i/>
          <w:szCs w:val="20"/>
          <w:lang w:eastAsia="es-MX"/>
        </w:rPr>
        <w:t>”</w:t>
      </w:r>
    </w:p>
    <w:p w:rsidR="00170E6D" w:rsidRPr="00132270" w:rsidRDefault="00170E6D" w:rsidP="00170E6D">
      <w:pPr>
        <w:spacing w:before="240" w:after="240"/>
        <w:ind w:left="567" w:right="708"/>
        <w:jc w:val="right"/>
        <w:rPr>
          <w:rFonts w:ascii="Palatino Linotype" w:eastAsia="Times New Roman" w:hAnsi="Palatino Linotype"/>
          <w:b/>
          <w:i/>
          <w:sz w:val="20"/>
          <w:szCs w:val="20"/>
          <w:lang w:eastAsia="es-MX"/>
        </w:rPr>
      </w:pPr>
      <w:r w:rsidRPr="00132270">
        <w:rPr>
          <w:rFonts w:ascii="Palatino Linotype" w:eastAsia="Times New Roman" w:hAnsi="Palatino Linotype"/>
          <w:b/>
          <w:i/>
          <w:sz w:val="20"/>
          <w:szCs w:val="20"/>
          <w:lang w:eastAsia="es-MX"/>
        </w:rPr>
        <w:t xml:space="preserve"> [Énfasis añadido]</w:t>
      </w: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cs="Arial"/>
          <w:bCs/>
          <w:sz w:val="24"/>
          <w:szCs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170E6D" w:rsidRPr="00132270" w:rsidRDefault="00170E6D" w:rsidP="00170E6D">
      <w:pPr>
        <w:spacing w:after="0" w:line="360" w:lineRule="auto"/>
        <w:jc w:val="both"/>
        <w:rPr>
          <w:rFonts w:ascii="Palatino Linotype" w:hAnsi="Palatino Linotype" w:cs="Arial"/>
          <w:sz w:val="24"/>
          <w:szCs w:val="24"/>
        </w:rPr>
      </w:pPr>
    </w:p>
    <w:p w:rsidR="00170E6D" w:rsidRPr="00132270" w:rsidRDefault="00170E6D" w:rsidP="00170E6D">
      <w:pPr>
        <w:pStyle w:val="Sinespaciado"/>
        <w:spacing w:line="360" w:lineRule="auto"/>
        <w:jc w:val="both"/>
        <w:rPr>
          <w:rFonts w:ascii="Palatino Linotype" w:hAnsi="Palatino Linotype"/>
          <w:sz w:val="24"/>
        </w:rPr>
      </w:pPr>
      <w:r w:rsidRPr="00132270">
        <w:rPr>
          <w:rFonts w:ascii="Palatino Linotype" w:hAnsi="Palatino Linotype"/>
          <w:sz w:val="24"/>
        </w:rPr>
        <w:t>Asimismo, es importante mencionar que la Ley Orgánica Municipal del Estado de México, estipula en su artículo 91, que dentro de las múltiples atribuciones de la Secretaría del Ayuntamiento, será la de tener a su cargo el archivo general del ayuntamiento.</w:t>
      </w:r>
    </w:p>
    <w:p w:rsidR="00170E6D" w:rsidRPr="00132270" w:rsidRDefault="00170E6D" w:rsidP="00170E6D">
      <w:pPr>
        <w:pStyle w:val="Sinespaciado"/>
        <w:spacing w:line="360" w:lineRule="auto"/>
        <w:jc w:val="both"/>
        <w:rPr>
          <w:rFonts w:ascii="Palatino Linotype" w:hAnsi="Palatino Linotype"/>
        </w:rPr>
      </w:pP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sz w:val="24"/>
          <w:szCs w:val="24"/>
        </w:rPr>
        <w:t xml:space="preserve">Por lo que se le sugiere al </w:t>
      </w:r>
      <w:r w:rsidRPr="00132270">
        <w:rPr>
          <w:rFonts w:ascii="Palatino Linotype" w:hAnsi="Palatino Linotype"/>
          <w:b/>
          <w:sz w:val="24"/>
          <w:szCs w:val="24"/>
        </w:rPr>
        <w:t>Sujeto Obligado</w:t>
      </w:r>
      <w:r w:rsidRPr="00132270">
        <w:rPr>
          <w:rFonts w:ascii="Palatino Linotype" w:hAnsi="Palatino Linotype"/>
          <w:sz w:val="24"/>
          <w:szCs w:val="24"/>
        </w:rPr>
        <w:t xml:space="preserve">, realizar una </w:t>
      </w:r>
      <w:r w:rsidRPr="00132270">
        <w:rPr>
          <w:rFonts w:ascii="Palatino Linotype" w:hAnsi="Palatino Linotype" w:cs="Arial"/>
          <w:bCs/>
          <w:sz w:val="24"/>
          <w:szCs w:val="24"/>
        </w:rPr>
        <w:t xml:space="preserve">búsqueda exhaustiva y razonable en los archivos de las áreas competentes, para la localización de la información solicitada. </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pStyle w:val="Sinespaciado"/>
        <w:spacing w:line="360" w:lineRule="auto"/>
        <w:jc w:val="both"/>
        <w:rPr>
          <w:rFonts w:ascii="Palatino Linotype" w:hAnsi="Palatino Linotype"/>
          <w:sz w:val="24"/>
        </w:rPr>
      </w:pPr>
      <w:r w:rsidRPr="00132270">
        <w:rPr>
          <w:rFonts w:ascii="Palatino Linotype" w:hAnsi="Palatino Linotype"/>
          <w:sz w:val="24"/>
        </w:rPr>
        <w:t xml:space="preserve">Finalmente, retomando los últimos requerimientos en las razones o motivos de inconformidad de la hoy </w:t>
      </w:r>
      <w:r w:rsidRPr="00132270">
        <w:rPr>
          <w:rFonts w:ascii="Palatino Linotype" w:hAnsi="Palatino Linotype"/>
          <w:b/>
          <w:sz w:val="24"/>
        </w:rPr>
        <w:t>Recurrente</w:t>
      </w:r>
      <w:r w:rsidRPr="00132270">
        <w:rPr>
          <w:rFonts w:ascii="Palatino Linotype" w:hAnsi="Palatino Linotype"/>
          <w:sz w:val="24"/>
        </w:rPr>
        <w:t xml:space="preserve">, referente a </w:t>
      </w:r>
      <w:r w:rsidRPr="00132270">
        <w:rPr>
          <w:rFonts w:ascii="Palatino Linotype" w:hAnsi="Palatino Linotype"/>
          <w:i/>
          <w:sz w:val="24"/>
        </w:rPr>
        <w:t>“…a partir de su creación. la relación jerárquica que guarda la dependencia auxiliar de atención a la mujer y su denominación. La gestión de recursos federales o estatales en materia de genero del 2013 al 2019.”</w:t>
      </w:r>
      <w:r w:rsidRPr="00132270">
        <w:rPr>
          <w:rFonts w:ascii="Palatino Linotype" w:hAnsi="Palatino Linotype"/>
          <w:sz w:val="24"/>
        </w:rPr>
        <w:t xml:space="preserve"> (sic).</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autoSpaceDE w:val="0"/>
        <w:autoSpaceDN w:val="0"/>
        <w:adjustRightInd w:val="0"/>
        <w:spacing w:after="0" w:line="360" w:lineRule="auto"/>
        <w:jc w:val="both"/>
        <w:rPr>
          <w:rFonts w:ascii="Palatino Linotype" w:eastAsia="Calibri" w:hAnsi="Palatino Linotype" w:cs="Tahoma"/>
          <w:iCs/>
          <w:sz w:val="24"/>
          <w:lang w:val="es-ES" w:eastAsia="es-ES_tradnl"/>
        </w:rPr>
      </w:pPr>
      <w:r w:rsidRPr="00132270">
        <w:rPr>
          <w:rFonts w:ascii="Palatino Linotype" w:eastAsia="Calibri" w:hAnsi="Palatino Linotype" w:cs="Tahoma"/>
          <w:iCs/>
          <w:sz w:val="24"/>
          <w:lang w:val="es-ES" w:eastAsia="es-ES_tradnl"/>
        </w:rPr>
        <w:t xml:space="preserve">Es necesario traer a colación lo establecido en el Bando Municipal de Villa de Allende de 2019, tal y como se advierte a continuación: </w:t>
      </w:r>
    </w:p>
    <w:p w:rsidR="00170E6D" w:rsidRPr="00132270" w:rsidRDefault="00170E6D" w:rsidP="00170E6D">
      <w:pPr>
        <w:pStyle w:val="Sinespaciado"/>
        <w:rPr>
          <w:lang w:val="es-ES" w:eastAsia="es-ES_tradnl"/>
        </w:rPr>
      </w:pPr>
    </w:p>
    <w:p w:rsidR="00170E6D" w:rsidRPr="00132270" w:rsidRDefault="00170E6D" w:rsidP="00170E6D">
      <w:pPr>
        <w:autoSpaceDE w:val="0"/>
        <w:autoSpaceDN w:val="0"/>
        <w:adjustRightInd w:val="0"/>
        <w:spacing w:after="0" w:line="240" w:lineRule="auto"/>
        <w:ind w:left="567" w:right="567"/>
        <w:jc w:val="both"/>
        <w:rPr>
          <w:rFonts w:ascii="Palatino Linotype" w:hAnsi="Palatino Linotype"/>
          <w:i/>
        </w:rPr>
      </w:pPr>
      <w:r w:rsidRPr="00132270">
        <w:rPr>
          <w:rFonts w:ascii="Palatino Linotype" w:hAnsi="Palatino Linotype"/>
          <w:b/>
          <w:i/>
        </w:rPr>
        <w:t>Artículo 39.</w:t>
      </w:r>
      <w:r w:rsidRPr="00132270">
        <w:rPr>
          <w:rFonts w:ascii="Palatino Linotype" w:hAnsi="Palatino Linotype"/>
          <w:i/>
        </w:rPr>
        <w:t xml:space="preserve"> Para el ejercicio de sus atribuciones y responsabilidades ejecutivas, el Ayuntamiento se auxiliará con las dependencias y entidades de la administración municipal siguientes:</w:t>
      </w:r>
    </w:p>
    <w:p w:rsidR="00170E6D" w:rsidRPr="00132270" w:rsidRDefault="00170E6D" w:rsidP="00170E6D">
      <w:pPr>
        <w:autoSpaceDE w:val="0"/>
        <w:autoSpaceDN w:val="0"/>
        <w:adjustRightInd w:val="0"/>
        <w:spacing w:after="0" w:line="240" w:lineRule="auto"/>
        <w:ind w:left="567" w:right="567"/>
        <w:jc w:val="both"/>
        <w:rPr>
          <w:rFonts w:ascii="Palatino Linotype" w:hAnsi="Palatino Linotype"/>
          <w:i/>
        </w:rPr>
      </w:pPr>
      <w:r w:rsidRPr="00132270">
        <w:rPr>
          <w:rFonts w:ascii="Palatino Linotype" w:hAnsi="Palatino Linotype"/>
          <w:i/>
        </w:rPr>
        <w:t>(…)</w:t>
      </w:r>
    </w:p>
    <w:p w:rsidR="00170E6D" w:rsidRPr="00132270" w:rsidRDefault="00170E6D" w:rsidP="00170E6D">
      <w:pPr>
        <w:autoSpaceDE w:val="0"/>
        <w:autoSpaceDN w:val="0"/>
        <w:adjustRightInd w:val="0"/>
        <w:spacing w:after="0" w:line="240" w:lineRule="auto"/>
        <w:ind w:left="567" w:right="567"/>
        <w:jc w:val="both"/>
        <w:rPr>
          <w:rFonts w:ascii="Palatino Linotype" w:hAnsi="Palatino Linotype"/>
          <w:i/>
        </w:rPr>
      </w:pPr>
      <w:r w:rsidRPr="00132270">
        <w:rPr>
          <w:rFonts w:ascii="Palatino Linotype" w:hAnsi="Palatino Linotype"/>
          <w:b/>
          <w:i/>
        </w:rPr>
        <w:lastRenderedPageBreak/>
        <w:t>XX.</w:t>
      </w:r>
      <w:r w:rsidRPr="00132270">
        <w:rPr>
          <w:rFonts w:ascii="Palatino Linotype" w:hAnsi="Palatino Linotype"/>
          <w:i/>
        </w:rPr>
        <w:t xml:space="preserve"> </w:t>
      </w:r>
      <w:r w:rsidRPr="00132270">
        <w:rPr>
          <w:rFonts w:ascii="Palatino Linotype" w:hAnsi="Palatino Linotype"/>
          <w:b/>
          <w:i/>
          <w:u w:val="single"/>
        </w:rPr>
        <w:t>Coordinación del Instituto Municipal de la Mujer</w:t>
      </w:r>
      <w:r w:rsidRPr="00132270">
        <w:rPr>
          <w:rFonts w:ascii="Palatino Linotype" w:hAnsi="Palatino Linotype"/>
          <w:i/>
        </w:rPr>
        <w:t>;</w:t>
      </w:r>
    </w:p>
    <w:p w:rsidR="00170E6D" w:rsidRPr="00132270" w:rsidRDefault="00170E6D" w:rsidP="00170E6D">
      <w:pPr>
        <w:autoSpaceDE w:val="0"/>
        <w:autoSpaceDN w:val="0"/>
        <w:adjustRightInd w:val="0"/>
        <w:spacing w:after="0" w:line="240" w:lineRule="auto"/>
        <w:ind w:left="567" w:right="567"/>
        <w:jc w:val="both"/>
        <w:rPr>
          <w:rFonts w:ascii="Palatino Linotype" w:hAnsi="Palatino Linotype"/>
          <w:i/>
        </w:rPr>
      </w:pPr>
      <w:r w:rsidRPr="00132270">
        <w:rPr>
          <w:rFonts w:ascii="Palatino Linotype" w:hAnsi="Palatino Linotype"/>
          <w:i/>
        </w:rPr>
        <w:t>(…)</w:t>
      </w:r>
    </w:p>
    <w:p w:rsidR="00170E6D" w:rsidRPr="00132270" w:rsidRDefault="00170E6D" w:rsidP="00170E6D">
      <w:pPr>
        <w:autoSpaceDE w:val="0"/>
        <w:autoSpaceDN w:val="0"/>
        <w:adjustRightInd w:val="0"/>
        <w:spacing w:after="0" w:line="240" w:lineRule="auto"/>
        <w:ind w:left="567" w:right="567"/>
        <w:jc w:val="both"/>
        <w:rPr>
          <w:rFonts w:ascii="Palatino Linotype" w:hAnsi="Palatino Linotype"/>
          <w:i/>
        </w:rPr>
      </w:pPr>
    </w:p>
    <w:p w:rsidR="00170E6D" w:rsidRPr="00132270" w:rsidRDefault="00170E6D" w:rsidP="00170E6D">
      <w:pPr>
        <w:autoSpaceDE w:val="0"/>
        <w:autoSpaceDN w:val="0"/>
        <w:adjustRightInd w:val="0"/>
        <w:spacing w:after="0" w:line="240" w:lineRule="auto"/>
        <w:ind w:left="567" w:right="567"/>
        <w:jc w:val="both"/>
        <w:rPr>
          <w:rFonts w:ascii="Palatino Linotype" w:hAnsi="Palatino Linotype"/>
          <w:i/>
        </w:rPr>
      </w:pPr>
      <w:r w:rsidRPr="00132270">
        <w:rPr>
          <w:rFonts w:ascii="Palatino Linotype" w:hAnsi="Palatino Linotype"/>
          <w:b/>
          <w:i/>
        </w:rPr>
        <w:t>Artículo 94.</w:t>
      </w:r>
      <w:r w:rsidRPr="00132270">
        <w:rPr>
          <w:rFonts w:ascii="Palatino Linotype" w:hAnsi="Palatino Linotype"/>
          <w:i/>
        </w:rPr>
        <w:t xml:space="preserve"> Corresponde al Ayuntamiento: </w:t>
      </w:r>
    </w:p>
    <w:p w:rsidR="00170E6D" w:rsidRPr="00132270" w:rsidRDefault="00170E6D" w:rsidP="00170E6D">
      <w:pPr>
        <w:autoSpaceDE w:val="0"/>
        <w:autoSpaceDN w:val="0"/>
        <w:adjustRightInd w:val="0"/>
        <w:spacing w:after="0" w:line="240" w:lineRule="auto"/>
        <w:ind w:left="567" w:right="567"/>
        <w:jc w:val="both"/>
        <w:rPr>
          <w:rFonts w:ascii="Palatino Linotype" w:eastAsia="Calibri" w:hAnsi="Palatino Linotype" w:cs="Tahoma"/>
          <w:i/>
          <w:iCs/>
          <w:lang w:val="es-ES" w:eastAsia="es-ES_tradnl"/>
        </w:rPr>
      </w:pPr>
      <w:r w:rsidRPr="00132270">
        <w:rPr>
          <w:rFonts w:ascii="Palatino Linotype" w:hAnsi="Palatino Linotype"/>
          <w:i/>
        </w:rPr>
        <w:t xml:space="preserve">I. </w:t>
      </w:r>
      <w:r w:rsidRPr="00132270">
        <w:rPr>
          <w:rFonts w:ascii="Palatino Linotype" w:hAnsi="Palatino Linotype"/>
          <w:b/>
          <w:i/>
          <w:u w:val="single"/>
        </w:rPr>
        <w:t>Por conducto de la Coordinación del Instituto Municipal de la Mujer de Villa de Allende</w:t>
      </w:r>
      <w:r w:rsidRPr="00132270">
        <w:rPr>
          <w:rFonts w:ascii="Palatino Linotype" w:hAnsi="Palatino Linotype"/>
          <w:i/>
        </w:rPr>
        <w:t xml:space="preserve">, </w:t>
      </w:r>
      <w:r w:rsidRPr="00132270">
        <w:rPr>
          <w:rFonts w:ascii="Palatino Linotype" w:hAnsi="Palatino Linotype"/>
          <w:b/>
          <w:i/>
          <w:u w:val="single"/>
        </w:rPr>
        <w:t>fomentar las políticas de desarrollo de las mujeres, aplicando multidisciplinariamente los programas y acciones de dicha coordinación</w:t>
      </w:r>
      <w:r w:rsidRPr="00132270">
        <w:rPr>
          <w:rFonts w:ascii="Palatino Linotype" w:hAnsi="Palatino Linotype"/>
          <w:i/>
        </w:rPr>
        <w:t>, enfocados al bienestar emocional, familiar, cultural, laboral, social y legal que les permita obtener una mejor calidad de vida y establecer acciones que atiendan, sancionen y erradiquen la violencia contra las mujeres, con base en el respeto, la dignidad, la libertad, la justicia, la solidaridad y la igualdad, contribuyendo a la superación plena de ese sector de la población.</w:t>
      </w:r>
    </w:p>
    <w:p w:rsidR="00170E6D" w:rsidRPr="00132270" w:rsidRDefault="00170E6D" w:rsidP="00170E6D">
      <w:pPr>
        <w:spacing w:after="0" w:line="240" w:lineRule="auto"/>
        <w:ind w:left="567" w:right="567"/>
        <w:jc w:val="both"/>
        <w:rPr>
          <w:rFonts w:ascii="Palatino Linotype" w:hAnsi="Palatino Linotype" w:cs="Arial"/>
          <w:bCs/>
          <w:i/>
        </w:rPr>
      </w:pPr>
      <w:r w:rsidRPr="00132270">
        <w:rPr>
          <w:rFonts w:ascii="Palatino Linotype" w:hAnsi="Palatino Linotype" w:cs="Arial"/>
          <w:bCs/>
          <w:i/>
        </w:rPr>
        <w:t>(…)</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autoSpaceDE w:val="0"/>
        <w:autoSpaceDN w:val="0"/>
        <w:adjustRightInd w:val="0"/>
        <w:spacing w:after="0" w:line="360" w:lineRule="auto"/>
        <w:ind w:right="-28"/>
        <w:jc w:val="both"/>
        <w:rPr>
          <w:rFonts w:ascii="Palatino Linotype" w:hAnsi="Palatino Linotype"/>
          <w:sz w:val="24"/>
          <w:szCs w:val="24"/>
        </w:rPr>
      </w:pPr>
      <w:r w:rsidRPr="00132270">
        <w:rPr>
          <w:rFonts w:ascii="Palatino Linotype" w:hAnsi="Palatino Linotype"/>
          <w:sz w:val="24"/>
          <w:szCs w:val="24"/>
        </w:rPr>
        <w:t>De la normatividad, se advierte que dentro del Ayuntamiento cuanta con la</w:t>
      </w:r>
      <w:r w:rsidRPr="00132270">
        <w:rPr>
          <w:sz w:val="24"/>
          <w:szCs w:val="24"/>
        </w:rPr>
        <w:t xml:space="preserve"> </w:t>
      </w:r>
      <w:r w:rsidRPr="00132270">
        <w:rPr>
          <w:rFonts w:ascii="Palatino Linotype" w:hAnsi="Palatino Linotype"/>
          <w:b/>
          <w:sz w:val="24"/>
          <w:szCs w:val="24"/>
        </w:rPr>
        <w:t xml:space="preserve">Coordinación del Instituto Municipal de la Mujer, </w:t>
      </w:r>
      <w:r w:rsidRPr="00132270">
        <w:rPr>
          <w:rFonts w:ascii="Palatino Linotype" w:hAnsi="Palatino Linotype"/>
          <w:sz w:val="24"/>
          <w:szCs w:val="24"/>
        </w:rPr>
        <w:t xml:space="preserve">responsable de atender temas de igualdad y equidad de género, así como apoyo y atención a la mujer; por lo que se </w:t>
      </w:r>
      <w:r w:rsidRPr="00132270">
        <w:rPr>
          <w:rFonts w:ascii="Palatino Linotype" w:eastAsia="Calibri" w:hAnsi="Palatino Linotype" w:cs="Tahoma"/>
          <w:iCs/>
          <w:sz w:val="24"/>
          <w:szCs w:val="24"/>
          <w:lang w:val="es-ES" w:eastAsia="es-ES_tradnl"/>
        </w:rPr>
        <w:t xml:space="preserve"> colige que, el Ayuntamiento de Villa de Allende, puede contar con la información que solicita la  Particular consistente en </w:t>
      </w:r>
      <w:r w:rsidRPr="00132270">
        <w:rPr>
          <w:rFonts w:ascii="Palatino Linotype" w:hAnsi="Palatino Linotype"/>
          <w:sz w:val="24"/>
          <w:szCs w:val="24"/>
        </w:rPr>
        <w:t>la</w:t>
      </w:r>
      <w:r w:rsidRPr="00132270">
        <w:rPr>
          <w:rFonts w:ascii="Palatino Linotype" w:hAnsi="Palatino Linotype"/>
          <w:b/>
          <w:sz w:val="24"/>
          <w:szCs w:val="24"/>
        </w:rPr>
        <w:t xml:space="preserve"> </w:t>
      </w:r>
      <w:r w:rsidRPr="00132270">
        <w:rPr>
          <w:rFonts w:ascii="Palatino Linotype" w:hAnsi="Palatino Linotype"/>
          <w:b/>
          <w:sz w:val="24"/>
          <w:szCs w:val="24"/>
          <w:u w:val="single"/>
        </w:rPr>
        <w:t>Fuente de financiamiento en materia de género o atención a la mujer de carácter estatal, federal o internacional, y el monto; así como el monto de recursos gestionados en materia de género o atención a la mujer en el Municipio</w:t>
      </w:r>
      <w:r w:rsidRPr="00132270">
        <w:rPr>
          <w:rFonts w:ascii="Palatino Linotype" w:hAnsi="Palatino Linotype"/>
          <w:sz w:val="24"/>
          <w:szCs w:val="24"/>
        </w:rPr>
        <w:t>,</w:t>
      </w:r>
      <w:r w:rsidRPr="00132270">
        <w:rPr>
          <w:rFonts w:ascii="Palatino Linotype" w:hAnsi="Palatino Linotype"/>
          <w:b/>
          <w:sz w:val="24"/>
          <w:szCs w:val="24"/>
        </w:rPr>
        <w:t xml:space="preserve"> </w:t>
      </w:r>
      <w:r w:rsidRPr="00132270">
        <w:rPr>
          <w:rFonts w:ascii="Palatino Linotype" w:hAnsi="Palatino Linotype"/>
          <w:sz w:val="24"/>
          <w:szCs w:val="24"/>
        </w:rPr>
        <w:t xml:space="preserve">toda vez que, como se ha expuesto con antelación, dicho ente genera </w:t>
      </w:r>
      <w:r w:rsidRPr="00132270">
        <w:rPr>
          <w:rFonts w:ascii="Palatino Linotype" w:hAnsi="Palatino Linotype"/>
          <w:b/>
          <w:sz w:val="24"/>
          <w:szCs w:val="24"/>
        </w:rPr>
        <w:t xml:space="preserve">políticas públicas en las que promueve la participación de los sectores público, privado y social para el fomento del desarrollo económico, social, cultural y político de las mujeres. </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pStyle w:val="Prrafodelista"/>
        <w:spacing w:line="360" w:lineRule="auto"/>
        <w:ind w:left="0"/>
        <w:jc w:val="both"/>
        <w:rPr>
          <w:rFonts w:ascii="Palatino Linotype" w:hAnsi="Palatino Linotype"/>
        </w:rPr>
      </w:pPr>
      <w:r w:rsidRPr="00132270">
        <w:rPr>
          <w:rFonts w:ascii="Palatino Linotype" w:eastAsia="Calibri" w:hAnsi="Palatino Linotype" w:cs="Tahoma"/>
          <w:bCs/>
          <w:szCs w:val="22"/>
          <w:lang w:eastAsia="en-US"/>
        </w:rPr>
        <w:t xml:space="preserve">Establecido lo anterior, </w:t>
      </w:r>
      <w:r w:rsidRPr="00132270">
        <w:rPr>
          <w:rFonts w:ascii="Palatino Linotype" w:eastAsia="Calibri" w:hAnsi="Palatino Linotype" w:cs="Tahoma"/>
          <w:iCs/>
          <w:szCs w:val="22"/>
          <w:lang w:eastAsia="es-ES_tradnl"/>
        </w:rPr>
        <w:t xml:space="preserve">resulta dable ordenar al Sujeto Obligado </w:t>
      </w:r>
      <w:r w:rsidRPr="00132270">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fuente donde conste  lo solicitado por el particular, en caso </w:t>
      </w:r>
      <w:r w:rsidRPr="00132270">
        <w:rPr>
          <w:rFonts w:ascii="Palatino Linotype" w:eastAsia="Calibri" w:hAnsi="Palatino Linotype" w:cs="Tahoma"/>
          <w:bCs/>
          <w:szCs w:val="22"/>
          <w:lang w:eastAsia="en-US"/>
        </w:rPr>
        <w:lastRenderedPageBreak/>
        <w:t xml:space="preserve">de no contar con información al respecto, lo deberá hacer del conocimiento del Recurrente en términos de lo establecido en el artículo 19, segundo párrafo de la </w:t>
      </w:r>
      <w:r w:rsidRPr="00132270">
        <w:rPr>
          <w:rFonts w:ascii="Palatino Linotype" w:hAnsi="Palatino Linotype"/>
        </w:rPr>
        <w:t xml:space="preserve">Ley de Transparencia y Acceso a la Información Pública del Estado de México y Municipios. </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cs="Arial"/>
          <w:bCs/>
          <w:sz w:val="24"/>
          <w:szCs w:val="24"/>
        </w:rPr>
        <w:t xml:space="preserve">En mérito de lo expuesto en líneas anteriores, resultan parcialmente fundados los motivos de inconformidad que arguye </w:t>
      </w:r>
      <w:r w:rsidRPr="00132270">
        <w:rPr>
          <w:rFonts w:ascii="Palatino Linotype" w:hAnsi="Palatino Linotype" w:cs="Arial"/>
          <w:b/>
          <w:bCs/>
          <w:sz w:val="24"/>
          <w:szCs w:val="24"/>
        </w:rPr>
        <w:t>El</w:t>
      </w:r>
      <w:r w:rsidRPr="00132270">
        <w:rPr>
          <w:rFonts w:ascii="Palatino Linotype" w:hAnsi="Palatino Linotype" w:cs="Arial"/>
          <w:bCs/>
          <w:sz w:val="24"/>
          <w:szCs w:val="24"/>
        </w:rPr>
        <w:t xml:space="preserve"> </w:t>
      </w:r>
      <w:r w:rsidRPr="00132270">
        <w:rPr>
          <w:rFonts w:ascii="Palatino Linotype" w:hAnsi="Palatino Linotype" w:cs="Arial"/>
          <w:b/>
          <w:bCs/>
          <w:sz w:val="24"/>
          <w:szCs w:val="24"/>
        </w:rPr>
        <w:t>Recurrente</w:t>
      </w:r>
      <w:r w:rsidRPr="00132270">
        <w:rPr>
          <w:rFonts w:ascii="Palatino Linotype" w:hAnsi="Palatino Linotype" w:cs="Arial"/>
          <w:bCs/>
          <w:sz w:val="24"/>
          <w:szCs w:val="24"/>
        </w:rPr>
        <w:t xml:space="preserve"> en su medio de impugnación que fue materia de estudio, por ello con fundamento en la </w:t>
      </w:r>
      <w:r w:rsidRPr="00132270">
        <w:rPr>
          <w:rFonts w:ascii="Palatino Linotype" w:hAnsi="Palatino Linotype" w:cs="Arial"/>
          <w:b/>
          <w:bCs/>
          <w:i/>
          <w:sz w:val="24"/>
          <w:szCs w:val="24"/>
        </w:rPr>
        <w:t>segunda hipótesis</w:t>
      </w:r>
      <w:r w:rsidRPr="00132270">
        <w:rPr>
          <w:rFonts w:ascii="Palatino Linotype" w:hAnsi="Palatino Linotype" w:cs="Arial"/>
          <w:bCs/>
          <w:sz w:val="24"/>
          <w:szCs w:val="24"/>
        </w:rPr>
        <w:t xml:space="preserve"> de la fracción III, del artículo 186, de la Ley de Transparencia y Acceso a la Información Pública del Estado de México y Municipios, se </w:t>
      </w:r>
      <w:r w:rsidRPr="00132270">
        <w:rPr>
          <w:rFonts w:ascii="Palatino Linotype" w:hAnsi="Palatino Linotype" w:cs="Arial"/>
          <w:b/>
          <w:bCs/>
          <w:sz w:val="24"/>
          <w:szCs w:val="24"/>
        </w:rPr>
        <w:t>MODIFICA</w:t>
      </w:r>
      <w:r w:rsidRPr="00132270">
        <w:rPr>
          <w:rFonts w:ascii="Palatino Linotype" w:hAnsi="Palatino Linotype" w:cs="Arial"/>
          <w:bCs/>
          <w:sz w:val="24"/>
          <w:szCs w:val="24"/>
        </w:rPr>
        <w:t xml:space="preserve"> la respuesta a la solicitud de información número </w:t>
      </w:r>
      <w:r w:rsidRPr="00132270">
        <w:rPr>
          <w:rFonts w:ascii="Palatino Linotype" w:hAnsi="Palatino Linotype" w:cs="Arial"/>
          <w:b/>
          <w:bCs/>
          <w:sz w:val="24"/>
          <w:szCs w:val="24"/>
        </w:rPr>
        <w:t>00035/VIALLEN/IP/2019</w:t>
      </w:r>
      <w:r w:rsidRPr="00132270">
        <w:rPr>
          <w:rFonts w:ascii="Palatino Linotype" w:hAnsi="Palatino Linotype" w:cs="Arial"/>
          <w:bCs/>
          <w:sz w:val="24"/>
          <w:szCs w:val="24"/>
        </w:rPr>
        <w:t>, que ha sido materia del presente fallo.</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cs="Arial"/>
          <w:bCs/>
          <w:sz w:val="24"/>
          <w:szCs w:val="24"/>
        </w:rPr>
        <w:t>Por lo antes expuesto y fundado es de resolverse y,</w:t>
      </w:r>
    </w:p>
    <w:p w:rsidR="00170E6D" w:rsidRPr="00132270" w:rsidRDefault="00170E6D" w:rsidP="00170E6D">
      <w:pPr>
        <w:pStyle w:val="Sinespaciado"/>
      </w:pPr>
    </w:p>
    <w:p w:rsidR="00170E6D" w:rsidRPr="00132270" w:rsidRDefault="00170E6D" w:rsidP="00170E6D">
      <w:pPr>
        <w:spacing w:after="0" w:line="360" w:lineRule="auto"/>
        <w:jc w:val="center"/>
        <w:rPr>
          <w:rFonts w:ascii="Palatino Linotype" w:hAnsi="Palatino Linotype" w:cs="Arial"/>
          <w:b/>
          <w:bCs/>
          <w:sz w:val="28"/>
          <w:szCs w:val="24"/>
        </w:rPr>
      </w:pPr>
      <w:r w:rsidRPr="00132270">
        <w:rPr>
          <w:rFonts w:ascii="Palatino Linotype" w:hAnsi="Palatino Linotype" w:cs="Arial"/>
          <w:b/>
          <w:bCs/>
          <w:sz w:val="28"/>
          <w:szCs w:val="24"/>
        </w:rPr>
        <w:t xml:space="preserve">S E    R E S U E L V E </w:t>
      </w:r>
    </w:p>
    <w:p w:rsidR="00170E6D" w:rsidRPr="00132270" w:rsidRDefault="00170E6D" w:rsidP="00170E6D">
      <w:pPr>
        <w:pStyle w:val="Sinespaciado"/>
      </w:pP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cs="Arial"/>
          <w:b/>
          <w:bCs/>
          <w:sz w:val="28"/>
          <w:szCs w:val="24"/>
        </w:rPr>
        <w:t>PRIMERO</w:t>
      </w:r>
      <w:r w:rsidRPr="00132270">
        <w:rPr>
          <w:rFonts w:ascii="Palatino Linotype" w:hAnsi="Palatino Linotype" w:cs="Arial"/>
          <w:bCs/>
          <w:sz w:val="24"/>
          <w:szCs w:val="24"/>
        </w:rPr>
        <w:t xml:space="preserve">. Se </w:t>
      </w:r>
      <w:r w:rsidRPr="00132270">
        <w:rPr>
          <w:rFonts w:ascii="Palatino Linotype" w:hAnsi="Palatino Linotype" w:cs="Arial"/>
          <w:b/>
          <w:bCs/>
          <w:sz w:val="24"/>
          <w:szCs w:val="24"/>
        </w:rPr>
        <w:t>MODIFICA</w:t>
      </w:r>
      <w:r w:rsidRPr="00132270">
        <w:rPr>
          <w:rFonts w:ascii="Palatino Linotype" w:hAnsi="Palatino Linotype" w:cs="Arial"/>
          <w:bCs/>
          <w:sz w:val="24"/>
          <w:szCs w:val="24"/>
        </w:rPr>
        <w:t xml:space="preserve"> la respuesta entregada por el </w:t>
      </w:r>
      <w:r w:rsidRPr="00132270">
        <w:rPr>
          <w:rFonts w:ascii="Palatino Linotype" w:hAnsi="Palatino Linotype" w:cs="Arial"/>
          <w:b/>
          <w:bCs/>
          <w:sz w:val="24"/>
          <w:szCs w:val="24"/>
        </w:rPr>
        <w:t>Sujeto</w:t>
      </w:r>
      <w:r w:rsidRPr="00132270">
        <w:rPr>
          <w:rFonts w:ascii="Palatino Linotype" w:hAnsi="Palatino Linotype" w:cs="Arial"/>
          <w:bCs/>
          <w:sz w:val="24"/>
          <w:szCs w:val="24"/>
        </w:rPr>
        <w:t xml:space="preserve"> </w:t>
      </w:r>
      <w:r w:rsidRPr="00132270">
        <w:rPr>
          <w:rFonts w:ascii="Palatino Linotype" w:hAnsi="Palatino Linotype" w:cs="Arial"/>
          <w:b/>
          <w:bCs/>
          <w:sz w:val="24"/>
          <w:szCs w:val="24"/>
        </w:rPr>
        <w:t>Obligado</w:t>
      </w:r>
      <w:r w:rsidRPr="00132270">
        <w:rPr>
          <w:rFonts w:ascii="Palatino Linotype" w:hAnsi="Palatino Linotype" w:cs="Arial"/>
          <w:bCs/>
          <w:sz w:val="24"/>
          <w:szCs w:val="24"/>
        </w:rPr>
        <w:t xml:space="preserve"> a la solicitud de información número </w:t>
      </w:r>
      <w:r w:rsidRPr="00132270">
        <w:rPr>
          <w:rFonts w:ascii="Palatino Linotype" w:hAnsi="Palatino Linotype" w:cs="Arial"/>
          <w:b/>
          <w:bCs/>
          <w:sz w:val="24"/>
          <w:szCs w:val="24"/>
        </w:rPr>
        <w:t>00035/VIALLEN/IP/2019</w:t>
      </w:r>
      <w:r w:rsidRPr="00132270">
        <w:rPr>
          <w:rFonts w:ascii="Palatino Linotype" w:hAnsi="Palatino Linotype" w:cs="Arial"/>
          <w:bCs/>
          <w:sz w:val="24"/>
          <w:szCs w:val="24"/>
        </w:rPr>
        <w:t xml:space="preserve">, por resultar parcialmente fundados los motivos de inconformidad que arguye </w:t>
      </w:r>
      <w:r w:rsidRPr="00132270">
        <w:rPr>
          <w:rFonts w:ascii="Palatino Linotype" w:hAnsi="Palatino Linotype" w:cs="Arial"/>
          <w:b/>
          <w:bCs/>
          <w:sz w:val="24"/>
          <w:szCs w:val="24"/>
        </w:rPr>
        <w:t>La</w:t>
      </w:r>
      <w:r w:rsidRPr="00132270">
        <w:rPr>
          <w:rFonts w:ascii="Palatino Linotype" w:hAnsi="Palatino Linotype" w:cs="Arial"/>
          <w:bCs/>
          <w:sz w:val="24"/>
          <w:szCs w:val="24"/>
        </w:rPr>
        <w:t xml:space="preserve"> </w:t>
      </w:r>
      <w:r w:rsidRPr="00132270">
        <w:rPr>
          <w:rFonts w:ascii="Palatino Linotype" w:hAnsi="Palatino Linotype" w:cs="Arial"/>
          <w:b/>
          <w:bCs/>
          <w:sz w:val="24"/>
          <w:szCs w:val="24"/>
        </w:rPr>
        <w:t>Recurrente</w:t>
      </w:r>
      <w:r w:rsidRPr="00132270">
        <w:rPr>
          <w:rFonts w:ascii="Palatino Linotype" w:hAnsi="Palatino Linotype" w:cs="Arial"/>
          <w:bCs/>
          <w:sz w:val="24"/>
          <w:szCs w:val="24"/>
        </w:rPr>
        <w:t xml:space="preserve">, en términos del Considerando </w:t>
      </w:r>
      <w:r w:rsidRPr="00132270">
        <w:rPr>
          <w:rFonts w:ascii="Palatino Linotype" w:hAnsi="Palatino Linotype" w:cs="Arial"/>
          <w:b/>
          <w:bCs/>
          <w:sz w:val="24"/>
          <w:szCs w:val="24"/>
        </w:rPr>
        <w:t xml:space="preserve">CUARTO </w:t>
      </w:r>
      <w:r w:rsidRPr="00132270">
        <w:rPr>
          <w:rFonts w:ascii="Palatino Linotype" w:hAnsi="Palatino Linotype" w:cs="Arial"/>
          <w:bCs/>
          <w:sz w:val="24"/>
          <w:szCs w:val="24"/>
        </w:rPr>
        <w:t>de la presente resolución.</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autoSpaceDE w:val="0"/>
        <w:autoSpaceDN w:val="0"/>
        <w:adjustRightInd w:val="0"/>
        <w:spacing w:after="0" w:line="360" w:lineRule="auto"/>
        <w:ind w:right="49"/>
        <w:jc w:val="both"/>
        <w:rPr>
          <w:rFonts w:ascii="Palatino Linotype" w:hAnsi="Palatino Linotype" w:cs="Arial"/>
          <w:sz w:val="24"/>
          <w:szCs w:val="24"/>
        </w:rPr>
      </w:pPr>
      <w:r w:rsidRPr="00132270">
        <w:rPr>
          <w:rFonts w:ascii="Palatino Linotype" w:hAnsi="Palatino Linotype" w:cs="Arial"/>
          <w:b/>
          <w:bCs/>
          <w:sz w:val="28"/>
          <w:szCs w:val="24"/>
        </w:rPr>
        <w:t>SEGUNDO</w:t>
      </w:r>
      <w:r w:rsidRPr="00132270">
        <w:rPr>
          <w:rFonts w:ascii="Palatino Linotype" w:hAnsi="Palatino Linotype" w:cs="Arial"/>
          <w:bCs/>
          <w:sz w:val="24"/>
          <w:szCs w:val="24"/>
        </w:rPr>
        <w:t xml:space="preserve">. </w:t>
      </w:r>
      <w:r w:rsidRPr="00132270">
        <w:rPr>
          <w:rFonts w:ascii="Palatino Linotype" w:hAnsi="Palatino Linotype" w:cs="Arial"/>
          <w:sz w:val="24"/>
          <w:szCs w:val="24"/>
        </w:rPr>
        <w:t xml:space="preserve">Se </w:t>
      </w:r>
      <w:r w:rsidRPr="00132270">
        <w:rPr>
          <w:rFonts w:ascii="Palatino Linotype" w:hAnsi="Palatino Linotype" w:cs="Arial"/>
          <w:b/>
          <w:sz w:val="24"/>
          <w:szCs w:val="24"/>
        </w:rPr>
        <w:t>ORDENA</w:t>
      </w:r>
      <w:r w:rsidRPr="00132270">
        <w:rPr>
          <w:rFonts w:ascii="Palatino Linotype" w:hAnsi="Palatino Linotype" w:cs="Arial"/>
          <w:sz w:val="24"/>
          <w:szCs w:val="24"/>
        </w:rPr>
        <w:t xml:space="preserve"> al </w:t>
      </w:r>
      <w:r w:rsidRPr="00132270">
        <w:rPr>
          <w:rFonts w:ascii="Palatino Linotype" w:hAnsi="Palatino Linotype" w:cs="Arial"/>
          <w:b/>
          <w:sz w:val="24"/>
          <w:szCs w:val="24"/>
        </w:rPr>
        <w:t>Sujeto Obligado</w:t>
      </w:r>
      <w:r w:rsidRPr="00132270">
        <w:rPr>
          <w:rFonts w:ascii="Palatino Linotype" w:hAnsi="Palatino Linotype" w:cs="Arial"/>
          <w:sz w:val="24"/>
          <w:szCs w:val="24"/>
        </w:rPr>
        <w:t xml:space="preserve"> haga entrega a </w:t>
      </w:r>
      <w:r w:rsidRPr="00132270">
        <w:rPr>
          <w:rFonts w:ascii="Palatino Linotype" w:hAnsi="Palatino Linotype" w:cs="Arial"/>
          <w:b/>
          <w:sz w:val="24"/>
          <w:szCs w:val="24"/>
        </w:rPr>
        <w:t>La</w:t>
      </w:r>
      <w:r w:rsidRPr="00132270">
        <w:rPr>
          <w:rFonts w:ascii="Palatino Linotype" w:hAnsi="Palatino Linotype" w:cs="Arial"/>
          <w:sz w:val="24"/>
          <w:szCs w:val="24"/>
        </w:rPr>
        <w:t xml:space="preserve"> </w:t>
      </w:r>
      <w:r w:rsidRPr="00132270">
        <w:rPr>
          <w:rFonts w:ascii="Palatino Linotype" w:hAnsi="Palatino Linotype" w:cs="Arial"/>
          <w:b/>
          <w:sz w:val="24"/>
          <w:szCs w:val="24"/>
        </w:rPr>
        <w:t>Recurrente</w:t>
      </w:r>
      <w:r w:rsidRPr="00132270">
        <w:rPr>
          <w:rFonts w:ascii="Palatino Linotype" w:hAnsi="Palatino Linotype" w:cs="Arial"/>
          <w:sz w:val="24"/>
          <w:szCs w:val="24"/>
        </w:rPr>
        <w:t xml:space="preserve"> a través del </w:t>
      </w:r>
      <w:r w:rsidRPr="00132270">
        <w:rPr>
          <w:rFonts w:ascii="Palatino Linotype" w:hAnsi="Palatino Linotype" w:cs="Arial"/>
          <w:b/>
          <w:sz w:val="24"/>
          <w:szCs w:val="24"/>
        </w:rPr>
        <w:t>SAIMEX</w:t>
      </w:r>
      <w:r w:rsidRPr="00132270">
        <w:rPr>
          <w:rFonts w:ascii="Palatino Linotype" w:hAnsi="Palatino Linotype" w:cs="Arial"/>
          <w:sz w:val="24"/>
          <w:szCs w:val="24"/>
        </w:rPr>
        <w:t>, previa búsqueda exhaustiva y razonable, los documentos en donde conste la siguiente información:</w:t>
      </w:r>
    </w:p>
    <w:p w:rsidR="00170E6D" w:rsidRPr="00132270" w:rsidRDefault="00170E6D" w:rsidP="00170E6D">
      <w:pPr>
        <w:pStyle w:val="Sinespaciado"/>
      </w:pPr>
    </w:p>
    <w:p w:rsidR="00170E6D" w:rsidRPr="00132270" w:rsidRDefault="00170E6D" w:rsidP="00170E6D">
      <w:pPr>
        <w:pStyle w:val="Sinespaciado"/>
        <w:numPr>
          <w:ilvl w:val="0"/>
          <w:numId w:val="9"/>
        </w:numPr>
        <w:spacing w:line="276" w:lineRule="auto"/>
        <w:jc w:val="both"/>
        <w:rPr>
          <w:rFonts w:ascii="Palatino Linotype" w:hAnsi="Palatino Linotype"/>
          <w:sz w:val="24"/>
          <w:szCs w:val="24"/>
        </w:rPr>
      </w:pPr>
      <w:r w:rsidRPr="00132270">
        <w:rPr>
          <w:rFonts w:ascii="Palatino Linotype" w:hAnsi="Palatino Linotype" w:cs="Arial"/>
          <w:sz w:val="24"/>
          <w:szCs w:val="24"/>
        </w:rPr>
        <w:lastRenderedPageBreak/>
        <w:t>Los formatos PbRM-01a, PbRM-01b, PbRM-01c, PbRM-01d y PbRM-02a, de la Dependencia de Desarrollo Social y/o equivalente, de los Ejercicios Fiscales 2013 al 2016.</w:t>
      </w:r>
    </w:p>
    <w:p w:rsidR="00170E6D" w:rsidRPr="00132270" w:rsidRDefault="00170E6D" w:rsidP="00170E6D">
      <w:pPr>
        <w:pStyle w:val="Sinespaciado"/>
        <w:spacing w:line="276" w:lineRule="auto"/>
        <w:ind w:left="720"/>
        <w:jc w:val="both"/>
        <w:rPr>
          <w:rFonts w:ascii="Palatino Linotype" w:hAnsi="Palatino Linotype"/>
          <w:sz w:val="24"/>
          <w:szCs w:val="24"/>
        </w:rPr>
      </w:pPr>
    </w:p>
    <w:p w:rsidR="00170E6D" w:rsidRPr="00132270" w:rsidRDefault="00170E6D" w:rsidP="00170E6D">
      <w:pPr>
        <w:pStyle w:val="Sinespaciado"/>
        <w:numPr>
          <w:ilvl w:val="0"/>
          <w:numId w:val="9"/>
        </w:numPr>
        <w:spacing w:line="276" w:lineRule="auto"/>
        <w:jc w:val="both"/>
        <w:rPr>
          <w:rFonts w:ascii="Palatino Linotype" w:hAnsi="Palatino Linotype"/>
          <w:sz w:val="24"/>
          <w:szCs w:val="24"/>
        </w:rPr>
      </w:pPr>
      <w:r w:rsidRPr="00132270">
        <w:rPr>
          <w:rFonts w:ascii="Palatino Linotype" w:hAnsi="Palatino Linotype"/>
          <w:sz w:val="24"/>
          <w:szCs w:val="24"/>
        </w:rPr>
        <w:t>El formato PbRM-01e, de los Ejercicios Fiscales 2013 al 2019.</w:t>
      </w:r>
    </w:p>
    <w:p w:rsidR="00170E6D" w:rsidRPr="00132270" w:rsidRDefault="00170E6D" w:rsidP="00170E6D">
      <w:pPr>
        <w:pStyle w:val="Sinespaciado"/>
        <w:spacing w:line="276" w:lineRule="auto"/>
        <w:jc w:val="both"/>
        <w:rPr>
          <w:rFonts w:ascii="Palatino Linotype" w:hAnsi="Palatino Linotype"/>
          <w:sz w:val="24"/>
          <w:szCs w:val="24"/>
        </w:rPr>
      </w:pPr>
    </w:p>
    <w:p w:rsidR="00170E6D" w:rsidRPr="00132270" w:rsidRDefault="00170E6D" w:rsidP="00170E6D">
      <w:pPr>
        <w:pStyle w:val="Sinespaciado"/>
        <w:numPr>
          <w:ilvl w:val="0"/>
          <w:numId w:val="9"/>
        </w:numPr>
        <w:spacing w:line="276" w:lineRule="auto"/>
        <w:jc w:val="both"/>
        <w:rPr>
          <w:rFonts w:ascii="Palatino Linotype" w:hAnsi="Palatino Linotype"/>
          <w:sz w:val="24"/>
          <w:szCs w:val="24"/>
        </w:rPr>
      </w:pPr>
      <w:r w:rsidRPr="00132270">
        <w:rPr>
          <w:rFonts w:ascii="Palatino Linotype" w:hAnsi="Palatino Linotype"/>
          <w:sz w:val="24"/>
          <w:szCs w:val="24"/>
        </w:rPr>
        <w:t>El Presupuesto de Egresos por Objeto de Gasto de la Dependencia Clave I01 Desarrollo Social y/o equivalente, y de la dependencia Clave 152 Atención a la Mujer y/o equivalente, de los Ejercicios Fiscales 2017 al 2019.</w:t>
      </w:r>
    </w:p>
    <w:p w:rsidR="00170E6D" w:rsidRPr="00132270" w:rsidRDefault="00170E6D" w:rsidP="00170E6D">
      <w:pPr>
        <w:pStyle w:val="Sinespaciado"/>
        <w:spacing w:line="276" w:lineRule="auto"/>
        <w:jc w:val="both"/>
        <w:rPr>
          <w:rFonts w:ascii="Palatino Linotype" w:hAnsi="Palatino Linotype"/>
          <w:sz w:val="24"/>
          <w:szCs w:val="24"/>
        </w:rPr>
      </w:pPr>
    </w:p>
    <w:p w:rsidR="00170E6D" w:rsidRPr="00132270" w:rsidRDefault="00170E6D" w:rsidP="00170E6D">
      <w:pPr>
        <w:pStyle w:val="Prrafodelista"/>
        <w:numPr>
          <w:ilvl w:val="0"/>
          <w:numId w:val="9"/>
        </w:numPr>
        <w:spacing w:line="276" w:lineRule="auto"/>
        <w:contextualSpacing/>
        <w:jc w:val="both"/>
        <w:rPr>
          <w:rFonts w:ascii="Palatino Linotype" w:hAnsi="Palatino Linotype"/>
        </w:rPr>
      </w:pPr>
      <w:r w:rsidRPr="00132270">
        <w:rPr>
          <w:rFonts w:ascii="Palatino Linotype" w:hAnsi="Palatino Linotype"/>
        </w:rPr>
        <w:t xml:space="preserve">Fuente de financiamiento en materia de género o atención a la mujer de carácter estatal, federal o internacional, y el monto, </w:t>
      </w:r>
      <w:r w:rsidRPr="00132270">
        <w:rPr>
          <w:rFonts w:ascii="Palatino Linotype" w:hAnsi="Palatino Linotype" w:cs="Arial"/>
        </w:rPr>
        <w:t>de los Ejercicios Fiscales 2013 al 2019.</w:t>
      </w:r>
    </w:p>
    <w:p w:rsidR="00170E6D" w:rsidRPr="00132270" w:rsidRDefault="00170E6D" w:rsidP="00170E6D">
      <w:pPr>
        <w:spacing w:line="276" w:lineRule="auto"/>
        <w:contextualSpacing/>
        <w:jc w:val="both"/>
        <w:rPr>
          <w:rFonts w:ascii="Palatino Linotype" w:hAnsi="Palatino Linotype"/>
        </w:rPr>
      </w:pPr>
    </w:p>
    <w:p w:rsidR="00170E6D" w:rsidRPr="00132270" w:rsidRDefault="00170E6D" w:rsidP="00170E6D">
      <w:pPr>
        <w:pStyle w:val="Prrafodelista"/>
        <w:numPr>
          <w:ilvl w:val="0"/>
          <w:numId w:val="9"/>
        </w:numPr>
        <w:spacing w:line="276" w:lineRule="auto"/>
        <w:contextualSpacing/>
        <w:jc w:val="both"/>
        <w:rPr>
          <w:rFonts w:ascii="Palatino Linotype" w:hAnsi="Palatino Linotype"/>
        </w:rPr>
      </w:pPr>
      <w:r w:rsidRPr="00132270">
        <w:rPr>
          <w:rFonts w:ascii="Palatino Linotype" w:hAnsi="Palatino Linotype"/>
        </w:rPr>
        <w:t xml:space="preserve">Monto de recursos gestionados en materia de género o atención a la mujer en el Municipio, </w:t>
      </w:r>
      <w:r w:rsidRPr="00132270">
        <w:rPr>
          <w:rFonts w:ascii="Palatino Linotype" w:hAnsi="Palatino Linotype" w:cs="Arial"/>
        </w:rPr>
        <w:t>de los Ejercicios Fiscales 2013 al 2019.</w:t>
      </w:r>
    </w:p>
    <w:p w:rsidR="00170E6D" w:rsidRPr="00132270" w:rsidRDefault="00170E6D" w:rsidP="00170E6D">
      <w:pPr>
        <w:pStyle w:val="Sinespaciado"/>
      </w:pPr>
    </w:p>
    <w:p w:rsidR="00170E6D" w:rsidRPr="00132270" w:rsidRDefault="00170E6D" w:rsidP="00170E6D">
      <w:pPr>
        <w:spacing w:after="0" w:line="360" w:lineRule="auto"/>
        <w:ind w:left="284" w:right="283"/>
        <w:jc w:val="both"/>
        <w:rPr>
          <w:rFonts w:ascii="Palatino Linotype" w:hAnsi="Palatino Linotype" w:cs="Arial"/>
          <w:bCs/>
          <w:sz w:val="24"/>
          <w:szCs w:val="24"/>
        </w:rPr>
      </w:pP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cs="Arial"/>
          <w:b/>
          <w:bCs/>
          <w:sz w:val="28"/>
          <w:szCs w:val="24"/>
        </w:rPr>
        <w:t>TERCERO</w:t>
      </w:r>
      <w:r w:rsidRPr="00132270">
        <w:rPr>
          <w:rFonts w:ascii="Palatino Linotype" w:hAnsi="Palatino Linotype" w:cs="Arial"/>
          <w:bCs/>
          <w:sz w:val="24"/>
          <w:szCs w:val="24"/>
        </w:rPr>
        <w:t xml:space="preserve">. </w:t>
      </w:r>
      <w:r w:rsidRPr="00132270">
        <w:rPr>
          <w:rFonts w:ascii="Palatino Linotype" w:hAnsi="Palatino Linotype" w:cs="Arial"/>
          <w:b/>
          <w:bCs/>
          <w:sz w:val="24"/>
          <w:szCs w:val="24"/>
        </w:rPr>
        <w:t>NOTIFÍQUESE</w:t>
      </w:r>
      <w:r w:rsidRPr="00132270">
        <w:rPr>
          <w:rFonts w:ascii="Palatino Linotype" w:hAnsi="Palatino Linotype" w:cs="Arial"/>
          <w:bCs/>
          <w:sz w:val="24"/>
          <w:szCs w:val="24"/>
        </w:rPr>
        <w:t xml:space="preserve"> al Titular de la Unidad de Transparencia del </w:t>
      </w:r>
      <w:r w:rsidRPr="00132270">
        <w:rPr>
          <w:rFonts w:ascii="Palatino Linotype" w:hAnsi="Palatino Linotype" w:cs="Arial"/>
          <w:b/>
          <w:bCs/>
          <w:sz w:val="24"/>
          <w:szCs w:val="24"/>
        </w:rPr>
        <w:t>Sujeto Obligado</w:t>
      </w:r>
      <w:r w:rsidRPr="00132270">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70E6D" w:rsidRPr="00132270" w:rsidRDefault="00170E6D" w:rsidP="00170E6D">
      <w:pPr>
        <w:spacing w:after="0" w:line="360" w:lineRule="auto"/>
        <w:jc w:val="both"/>
        <w:rPr>
          <w:rFonts w:ascii="Palatino Linotype" w:hAnsi="Palatino Linotype" w:cs="Arial"/>
          <w:bCs/>
          <w:sz w:val="24"/>
          <w:szCs w:val="24"/>
        </w:rPr>
      </w:pPr>
    </w:p>
    <w:p w:rsidR="00170E6D" w:rsidRPr="00132270" w:rsidRDefault="00170E6D" w:rsidP="00170E6D">
      <w:pPr>
        <w:spacing w:after="0" w:line="360" w:lineRule="auto"/>
        <w:jc w:val="both"/>
        <w:rPr>
          <w:rFonts w:ascii="Palatino Linotype" w:hAnsi="Palatino Linotype" w:cs="Arial"/>
          <w:bCs/>
          <w:sz w:val="24"/>
          <w:szCs w:val="24"/>
        </w:rPr>
      </w:pPr>
      <w:r w:rsidRPr="00132270">
        <w:rPr>
          <w:rFonts w:ascii="Palatino Linotype" w:hAnsi="Palatino Linotype" w:cs="Arial"/>
          <w:b/>
          <w:bCs/>
          <w:sz w:val="28"/>
          <w:szCs w:val="24"/>
        </w:rPr>
        <w:t>CUARTO</w:t>
      </w:r>
      <w:r w:rsidRPr="00132270">
        <w:rPr>
          <w:rFonts w:ascii="Palatino Linotype" w:hAnsi="Palatino Linotype" w:cs="Arial"/>
          <w:bCs/>
          <w:sz w:val="24"/>
          <w:szCs w:val="24"/>
        </w:rPr>
        <w:t xml:space="preserve">. </w:t>
      </w:r>
      <w:r w:rsidRPr="00132270">
        <w:rPr>
          <w:rFonts w:ascii="Palatino Linotype" w:hAnsi="Palatino Linotype" w:cs="Arial"/>
          <w:b/>
          <w:bCs/>
          <w:sz w:val="24"/>
          <w:szCs w:val="24"/>
        </w:rPr>
        <w:t>NOTIFÍQUESE</w:t>
      </w:r>
      <w:r w:rsidRPr="00132270">
        <w:rPr>
          <w:rFonts w:ascii="Palatino Linotype" w:hAnsi="Palatino Linotype" w:cs="Arial"/>
          <w:bCs/>
          <w:sz w:val="24"/>
          <w:szCs w:val="24"/>
        </w:rPr>
        <w:t xml:space="preserve"> a </w:t>
      </w:r>
      <w:r w:rsidR="00BB315B" w:rsidRPr="00132270">
        <w:rPr>
          <w:rFonts w:ascii="Palatino Linotype" w:hAnsi="Palatino Linotype" w:cs="Arial"/>
          <w:b/>
          <w:bCs/>
          <w:sz w:val="24"/>
          <w:szCs w:val="24"/>
        </w:rPr>
        <w:t>La</w:t>
      </w:r>
      <w:r w:rsidRPr="00132270">
        <w:rPr>
          <w:rFonts w:ascii="Palatino Linotype" w:hAnsi="Palatino Linotype" w:cs="Arial"/>
          <w:bCs/>
          <w:sz w:val="24"/>
          <w:szCs w:val="24"/>
        </w:rPr>
        <w:t xml:space="preserve"> </w:t>
      </w:r>
      <w:r w:rsidRPr="00132270">
        <w:rPr>
          <w:rFonts w:ascii="Palatino Linotype" w:hAnsi="Palatino Linotype" w:cs="Arial"/>
          <w:b/>
          <w:bCs/>
          <w:sz w:val="24"/>
          <w:szCs w:val="24"/>
        </w:rPr>
        <w:t>Recurrente</w:t>
      </w:r>
      <w:r w:rsidRPr="00132270">
        <w:rPr>
          <w:rFonts w:ascii="Palatino Linotype" w:hAnsi="Palatino Linotype" w:cs="Arial"/>
          <w:bCs/>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170E6D" w:rsidRPr="00132270" w:rsidRDefault="00170E6D" w:rsidP="00170E6D">
      <w:pPr>
        <w:spacing w:after="0" w:line="360" w:lineRule="auto"/>
        <w:jc w:val="both"/>
        <w:rPr>
          <w:rFonts w:ascii="Palatino Linotype" w:hAnsi="Palatino Linotype"/>
          <w:sz w:val="24"/>
          <w:szCs w:val="24"/>
        </w:rPr>
      </w:pPr>
      <w:r w:rsidRPr="00132270">
        <w:rPr>
          <w:rFonts w:ascii="Palatino Linotype" w:hAnsi="Palatino Linotype" w:cs="Arial"/>
          <w:sz w:val="24"/>
          <w:szCs w:val="24"/>
        </w:rPr>
        <w:lastRenderedPageBreak/>
        <w:t>ASÍ LO RESUELVE, POR UNANIMIDAD DE VOTOS, EL PLENO DEL</w:t>
      </w:r>
      <w:r w:rsidRPr="0013227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32270">
        <w:rPr>
          <w:rFonts w:ascii="Palatino Linotype" w:hAnsi="Palatino Linotype" w:cs="Arial"/>
          <w:sz w:val="24"/>
          <w:szCs w:val="24"/>
        </w:rPr>
        <w:t>, CONFORMADO POR LOS COMISIONADOS ZULEMA MARTÍNEZ SÁNCHEZ, EVA ABAID YAPUR, JOSÉ GUADALUPE LUNA HERNÁNDEZ</w:t>
      </w:r>
      <w:r w:rsidR="00132270">
        <w:rPr>
          <w:rFonts w:ascii="Palatino Linotype" w:hAnsi="Palatino Linotype" w:cs="Arial"/>
          <w:sz w:val="24"/>
          <w:szCs w:val="24"/>
        </w:rPr>
        <w:t xml:space="preserve"> </w:t>
      </w:r>
      <w:r w:rsidR="00132270">
        <w:rPr>
          <w:rFonts w:ascii="Palatino Linotype" w:eastAsiaTheme="minorEastAsia" w:hAnsi="Palatino Linotype"/>
          <w:color w:val="000000" w:themeColor="text1"/>
          <w:sz w:val="24"/>
          <w:szCs w:val="24"/>
          <w:lang w:val="es-ES_tradnl" w:eastAsia="es-ES"/>
        </w:rPr>
        <w:t>(EMITIENDO VOTO PARTICULAR)</w:t>
      </w:r>
      <w:r w:rsidRPr="00132270">
        <w:rPr>
          <w:rFonts w:ascii="Palatino Linotype" w:hAnsi="Palatino Linotype" w:cs="Arial"/>
          <w:sz w:val="24"/>
          <w:szCs w:val="24"/>
        </w:rPr>
        <w:t>, JAVIER MARTÍNEZ CRUZ Y LUIS GUSTAVO PARRA NORIEGA, EN LA TRIGÉSIMA CUARTA SESIÓN ORDINARIA CELEBRADA EL DIECINUEVE DE SEPTIEMBRE DE DOS MIL DIECINUEVE, ANTE EL SECRETARIO TÉCNICO DEL PLENO, ALEXIS TAPIA RAMÍREZ.----------------------------------------------------------------------------------------------------------------------------------------------------------------------------------------------------------------------------------------------------------------------------------------------------------------------------------------------------------------------------------------------------------------------------------------------------------------------------------------------------------------------------------------------------------------------------------------------------------------------------------------------------------------------------------------------------------------------------------------------------------------------------------------------------------------------------------------------------------------------------------------------------------------------------------------------------------------------------------------------------------------------------------------------------------------------------------------------------------------------------------------------------------------------------------------------------------------------------------------------------------------------------------------------------------------------------------------------------------------------------------------------------------------------------------------------------------------------------------------------------------------------------------------------------------------------------------------------------------------------------------------------------------------------------------------------------------------------------------------------------------------------------</w:t>
      </w:r>
      <w:r w:rsidR="00132270">
        <w:rPr>
          <w:rFonts w:ascii="Palatino Linotype" w:hAnsi="Palatino Linotype" w:cs="Arial"/>
          <w:sz w:val="24"/>
          <w:szCs w:val="24"/>
        </w:rPr>
        <w:t>----------</w:t>
      </w:r>
      <w:r w:rsidR="00B92F54">
        <w:rPr>
          <w:rFonts w:ascii="Palatino Linotype" w:hAnsi="Palatino Linotype" w:cs="Arial"/>
          <w:sz w:val="24"/>
          <w:szCs w:val="24"/>
        </w:rPr>
        <w:t>-</w:t>
      </w:r>
    </w:p>
    <w:p w:rsidR="00170E6D" w:rsidRPr="00132270" w:rsidRDefault="00170E6D" w:rsidP="00170E6D">
      <w:pPr>
        <w:spacing w:after="0" w:line="360" w:lineRule="auto"/>
        <w:jc w:val="both"/>
        <w:rPr>
          <w:rFonts w:ascii="Palatino Linotype" w:hAnsi="Palatino Linotype"/>
          <w:sz w:val="24"/>
          <w:szCs w:val="24"/>
        </w:rPr>
      </w:pPr>
    </w:p>
    <w:p w:rsidR="00170E6D" w:rsidRPr="00132270" w:rsidRDefault="00170E6D" w:rsidP="00170E6D">
      <w:pPr>
        <w:spacing w:after="0" w:line="360" w:lineRule="auto"/>
        <w:jc w:val="both"/>
        <w:rPr>
          <w:rFonts w:ascii="Palatino Linotype" w:hAnsi="Palatino Linotype"/>
          <w:sz w:val="32"/>
          <w:szCs w:val="24"/>
        </w:rPr>
      </w:pPr>
    </w:p>
    <w:p w:rsidR="00170E6D" w:rsidRPr="00132270" w:rsidRDefault="00170E6D" w:rsidP="00170E6D">
      <w:pPr>
        <w:spacing w:after="0" w:line="360" w:lineRule="auto"/>
        <w:jc w:val="both"/>
        <w:rPr>
          <w:rFonts w:ascii="Palatino Linotype" w:hAnsi="Palatino Linotype"/>
          <w:sz w:val="24"/>
          <w:szCs w:val="24"/>
        </w:rPr>
      </w:pPr>
      <w:r w:rsidRPr="00132270">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074E54A" wp14:editId="0F8D051A">
                <wp:simplePos x="0" y="0"/>
                <wp:positionH relativeFrom="page">
                  <wp:posOffset>2600325</wp:posOffset>
                </wp:positionH>
                <wp:positionV relativeFrom="paragraph">
                  <wp:posOffset>209550</wp:posOffset>
                </wp:positionV>
                <wp:extent cx="2551430" cy="6953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b/>
                              </w:rPr>
                              <w:t>Zulema Martínez Sánchez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Comisionada Presidenta</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4E54A" id="_x0000_t202" coordsize="21600,21600" o:spt="202" path="m,l,21600r21600,l21600,xe">
                <v:stroke joinstyle="miter"/>
                <v:path gradientshapeok="t" o:connecttype="rect"/>
              </v:shapetype>
              <v:shape id="Cuadro de texto 21" o:spid="_x0000_s1026" type="#_x0000_t202" style="position:absolute;left:0;text-align:left;margin-left:204.75pt;margin-top:16.5pt;width:200.9pt;height:5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79lQIAALsFAAAOAAAAZHJzL2Uyb0RvYy54bWysVEtvGyEQvlfqf0Dc67UdO22srCPXkatK&#10;URI1qXLGLNiowFDA3nV/fQZ2/UiaS6pedgfmYx7fPC6vGqPJVvigwJZ00OtTIiyHStlVSX8+Lj59&#10;oS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" fillcolor="white [3201]" strokecolor="white [3212]" strokeweight=".5pt">
                <v:textbox>
                  <w:txbxContent>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b/>
                        </w:rPr>
                        <w:t>Zulema Martínez Sánchez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Comisionada Presidenta</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txbxContent>
                </v:textbox>
                <w10:wrap anchorx="page"/>
              </v:shape>
            </w:pict>
          </mc:Fallback>
        </mc:AlternateContent>
      </w:r>
    </w:p>
    <w:p w:rsidR="00170E6D" w:rsidRPr="00132270" w:rsidRDefault="00170E6D" w:rsidP="00170E6D">
      <w:pPr>
        <w:spacing w:after="0" w:line="360" w:lineRule="auto"/>
        <w:jc w:val="both"/>
        <w:rPr>
          <w:rFonts w:ascii="Palatino Linotype" w:hAnsi="Palatino Linotype"/>
          <w:sz w:val="24"/>
          <w:szCs w:val="24"/>
        </w:rPr>
      </w:pPr>
    </w:p>
    <w:p w:rsidR="00170E6D" w:rsidRPr="00132270" w:rsidRDefault="00170E6D" w:rsidP="00170E6D">
      <w:pPr>
        <w:spacing w:after="0" w:line="360" w:lineRule="auto"/>
        <w:jc w:val="center"/>
        <w:rPr>
          <w:rFonts w:ascii="Palatino Linotype" w:hAnsi="Palatino Linotype"/>
          <w:sz w:val="24"/>
          <w:szCs w:val="24"/>
        </w:rPr>
      </w:pPr>
    </w:p>
    <w:p w:rsidR="00170E6D" w:rsidRPr="00132270" w:rsidRDefault="00170E6D" w:rsidP="00170E6D">
      <w:pPr>
        <w:spacing w:after="0" w:line="360" w:lineRule="auto"/>
        <w:rPr>
          <w:rFonts w:ascii="Palatino Linotype" w:hAnsi="Palatino Linotype"/>
          <w:b/>
          <w:sz w:val="24"/>
          <w:szCs w:val="24"/>
        </w:rPr>
      </w:pPr>
    </w:p>
    <w:p w:rsidR="00170E6D" w:rsidRPr="00132270" w:rsidRDefault="00170E6D" w:rsidP="00170E6D">
      <w:pPr>
        <w:spacing w:after="0" w:line="360" w:lineRule="auto"/>
        <w:rPr>
          <w:rFonts w:ascii="Palatino Linotype" w:hAnsi="Palatino Linotype"/>
          <w:b/>
          <w:sz w:val="24"/>
          <w:szCs w:val="24"/>
        </w:rPr>
      </w:pPr>
    </w:p>
    <w:p w:rsidR="00170E6D" w:rsidRPr="00132270" w:rsidRDefault="00170E6D" w:rsidP="00170E6D">
      <w:pPr>
        <w:spacing w:after="0" w:line="360" w:lineRule="auto"/>
        <w:rPr>
          <w:rFonts w:ascii="Palatino Linotype" w:hAnsi="Palatino Linotype"/>
          <w:b/>
          <w:sz w:val="24"/>
          <w:szCs w:val="24"/>
        </w:rPr>
      </w:pPr>
    </w:p>
    <w:p w:rsidR="00170E6D" w:rsidRPr="00132270" w:rsidRDefault="00170E6D" w:rsidP="00170E6D">
      <w:pPr>
        <w:spacing w:after="0" w:line="360" w:lineRule="auto"/>
        <w:rPr>
          <w:rFonts w:ascii="Palatino Linotype" w:hAnsi="Palatino Linotype"/>
          <w:b/>
          <w:sz w:val="24"/>
          <w:szCs w:val="24"/>
        </w:rPr>
      </w:pPr>
      <w:r w:rsidRPr="00132270">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097948" wp14:editId="767E99E4">
                <wp:simplePos x="0" y="0"/>
                <wp:positionH relativeFrom="margin">
                  <wp:posOffset>3188970</wp:posOffset>
                </wp:positionH>
                <wp:positionV relativeFrom="paragraph">
                  <wp:posOffset>154305</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b/>
                              </w:rPr>
                              <w:t>José Guadalupe Luna Hernández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Comisionado</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Pr="00797B31" w:rsidRDefault="00AE081A" w:rsidP="00170E6D">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7948" id="Cuadro de texto 35" o:spid="_x0000_s1027" type="#_x0000_t202" style="position:absolute;margin-left:251.1pt;margin-top:12.1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" fillcolor="white [3201]" strokecolor="white [3212]" strokeweight=".5pt">
                <v:textbox>
                  <w:txbxContent>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b/>
                        </w:rPr>
                        <w:t>José Guadalupe Luna Hernández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Comisionado</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Pr="00797B31" w:rsidRDefault="00AE081A" w:rsidP="00170E6D">
                      <w:pPr>
                        <w:spacing w:after="0" w:line="240" w:lineRule="auto"/>
                        <w:jc w:val="center"/>
                        <w:rPr>
                          <w:rFonts w:ascii="Palatino Linotype" w:hAnsi="Palatino Linotype"/>
                          <w:sz w:val="24"/>
                          <w:szCs w:val="24"/>
                        </w:rPr>
                      </w:pPr>
                    </w:p>
                  </w:txbxContent>
                </v:textbox>
                <w10:wrap anchorx="margin"/>
              </v:shape>
            </w:pict>
          </mc:Fallback>
        </mc:AlternateContent>
      </w:r>
      <w:r w:rsidRPr="00132270">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71E2BEC1" wp14:editId="22BCE6EE">
                <wp:simplePos x="0" y="0"/>
                <wp:positionH relativeFrom="margin">
                  <wp:posOffset>0</wp:posOffset>
                </wp:positionH>
                <wp:positionV relativeFrom="paragraph">
                  <wp:posOffset>164152</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081A" w:rsidRPr="00A43099" w:rsidRDefault="00AE081A" w:rsidP="00170E6D">
                            <w:pPr>
                              <w:spacing w:after="0" w:line="240" w:lineRule="auto"/>
                              <w:jc w:val="center"/>
                              <w:rPr>
                                <w:rFonts w:ascii="Palatino Linotype" w:hAnsi="Palatino Linotype"/>
                                <w:b/>
                              </w:rPr>
                            </w:pPr>
                            <w:r w:rsidRPr="00A43099">
                              <w:rPr>
                                <w:rFonts w:ascii="Palatino Linotype" w:hAnsi="Palatino Linotype"/>
                                <w:b/>
                              </w:rPr>
                              <w:t>Eva Abaid Yapur</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Comisionada</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Pr="007B02F5" w:rsidRDefault="00AE081A" w:rsidP="00170E6D">
                            <w:pPr>
                              <w:spacing w:after="0" w:line="240" w:lineRule="auto"/>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BEC1" id="Cuadro de texto 22" o:spid="_x0000_s1028" type="#_x0000_t202" style="position:absolute;margin-left:0;margin-top:12.9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CqquESUAgAAwgUAAA4AAAAAAAAAAAAAAAAALgIAAGRycy9lMm9Eb2MueG1s&#10;UEsBAi0AFAAGAAgAAAAhAC8qnDLdAAAABwEAAA8AAAAAAAAAAAAAAAAA7gQAAGRycy9kb3ducmV2&#10;LnhtbFBLBQYAAAAABAAEAPMAAAD4BQAAAAA=&#10;" fillcolor="white [3201]" strokecolor="white [3212]" strokeweight=".5pt">
                <v:textbox>
                  <w:txbxContent>
                    <w:p w:rsidR="00AE081A" w:rsidRPr="00A43099" w:rsidRDefault="00AE081A" w:rsidP="00170E6D">
                      <w:pPr>
                        <w:spacing w:after="0" w:line="240" w:lineRule="auto"/>
                        <w:jc w:val="center"/>
                        <w:rPr>
                          <w:rFonts w:ascii="Palatino Linotype" w:hAnsi="Palatino Linotype"/>
                          <w:b/>
                        </w:rPr>
                      </w:pPr>
                      <w:r w:rsidRPr="00A43099">
                        <w:rPr>
                          <w:rFonts w:ascii="Palatino Linotype" w:hAnsi="Palatino Linotype"/>
                          <w:b/>
                        </w:rPr>
                        <w:t>Eva Abaid Yapur</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Comisionada</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Pr="007B02F5" w:rsidRDefault="00AE081A" w:rsidP="00170E6D">
                      <w:pPr>
                        <w:spacing w:after="0" w:line="240" w:lineRule="auto"/>
                        <w:jc w:val="center"/>
                        <w:rPr>
                          <w:rFonts w:ascii="Palatino Linotype" w:hAnsi="Palatino Linotype"/>
                          <w:b/>
                        </w:rPr>
                      </w:pPr>
                    </w:p>
                  </w:txbxContent>
                </v:textbox>
                <w10:wrap anchorx="margin"/>
              </v:shape>
            </w:pict>
          </mc:Fallback>
        </mc:AlternateContent>
      </w:r>
    </w:p>
    <w:p w:rsidR="00170E6D" w:rsidRPr="00132270" w:rsidRDefault="00170E6D" w:rsidP="00170E6D">
      <w:pPr>
        <w:spacing w:after="0" w:line="360" w:lineRule="auto"/>
        <w:rPr>
          <w:rFonts w:ascii="Palatino Linotype" w:hAnsi="Palatino Linotype"/>
          <w:b/>
          <w:sz w:val="24"/>
          <w:szCs w:val="24"/>
        </w:rPr>
      </w:pPr>
    </w:p>
    <w:p w:rsidR="00170E6D" w:rsidRPr="00132270" w:rsidRDefault="00170E6D" w:rsidP="00170E6D">
      <w:pPr>
        <w:spacing w:after="0" w:line="360" w:lineRule="auto"/>
        <w:rPr>
          <w:rFonts w:ascii="Palatino Linotype" w:hAnsi="Palatino Linotype"/>
          <w:b/>
          <w:sz w:val="24"/>
          <w:szCs w:val="24"/>
        </w:rPr>
      </w:pPr>
    </w:p>
    <w:p w:rsidR="00170E6D" w:rsidRPr="00132270" w:rsidRDefault="00170E6D" w:rsidP="00170E6D">
      <w:pPr>
        <w:spacing w:after="0" w:line="360" w:lineRule="auto"/>
        <w:rPr>
          <w:rFonts w:ascii="Palatino Linotype" w:hAnsi="Palatino Linotype"/>
          <w:b/>
          <w:sz w:val="24"/>
          <w:szCs w:val="24"/>
        </w:rPr>
      </w:pPr>
    </w:p>
    <w:p w:rsidR="00170E6D" w:rsidRPr="00132270" w:rsidRDefault="00170E6D" w:rsidP="00170E6D">
      <w:pPr>
        <w:spacing w:after="0" w:line="360" w:lineRule="auto"/>
        <w:rPr>
          <w:rFonts w:ascii="Palatino Linotype" w:hAnsi="Palatino Linotype"/>
          <w:b/>
          <w:sz w:val="20"/>
          <w:szCs w:val="24"/>
        </w:rPr>
      </w:pPr>
    </w:p>
    <w:p w:rsidR="00170E6D" w:rsidRPr="00132270" w:rsidRDefault="00170E6D" w:rsidP="00170E6D">
      <w:pPr>
        <w:spacing w:after="0" w:line="360" w:lineRule="auto"/>
        <w:rPr>
          <w:rFonts w:ascii="Palatino Linotype" w:hAnsi="Palatino Linotype"/>
          <w:b/>
          <w:sz w:val="20"/>
          <w:szCs w:val="24"/>
        </w:rPr>
      </w:pPr>
    </w:p>
    <w:p w:rsidR="00170E6D" w:rsidRPr="00132270" w:rsidRDefault="00170E6D" w:rsidP="00170E6D">
      <w:pPr>
        <w:spacing w:after="0" w:line="360" w:lineRule="auto"/>
        <w:rPr>
          <w:rFonts w:ascii="Palatino Linotype" w:hAnsi="Palatino Linotype"/>
          <w:b/>
          <w:sz w:val="20"/>
          <w:szCs w:val="24"/>
        </w:rPr>
      </w:pPr>
    </w:p>
    <w:p w:rsidR="00170E6D" w:rsidRPr="00132270" w:rsidRDefault="00170E6D" w:rsidP="00170E6D">
      <w:pPr>
        <w:spacing w:after="0" w:line="360" w:lineRule="auto"/>
        <w:rPr>
          <w:rFonts w:ascii="Palatino Linotype" w:hAnsi="Palatino Linotype"/>
          <w:b/>
          <w:sz w:val="20"/>
          <w:szCs w:val="24"/>
        </w:rPr>
      </w:pPr>
      <w:r w:rsidRPr="00132270">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43F3F2D5" wp14:editId="00B79BF7">
                <wp:simplePos x="0" y="0"/>
                <wp:positionH relativeFrom="margin">
                  <wp:posOffset>3492555</wp:posOffset>
                </wp:positionH>
                <wp:positionV relativeFrom="paragraph">
                  <wp:posOffset>146685</wp:posOffset>
                </wp:positionV>
                <wp:extent cx="2133600" cy="91440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081A" w:rsidRPr="00A43099" w:rsidRDefault="00AE081A" w:rsidP="00170E6D">
                            <w:pPr>
                              <w:spacing w:after="0" w:line="240" w:lineRule="auto"/>
                              <w:jc w:val="center"/>
                              <w:rPr>
                                <w:rFonts w:ascii="Palatino Linotype" w:hAnsi="Palatino Linotype"/>
                              </w:rPr>
                            </w:pPr>
                            <w:r>
                              <w:rPr>
                                <w:rFonts w:ascii="Palatino Linotype" w:hAnsi="Palatino Linotype"/>
                                <w:b/>
                              </w:rPr>
                              <w:t>Luis Gustavo Parra Noriega</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Comisionado</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Default="00AE081A" w:rsidP="00170E6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3F2D5" id="Cuadro de texto 17" o:spid="_x0000_s1029" type="#_x0000_t202" style="position:absolute;margin-left:275pt;margin-top:11.5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" fillcolor="white [3201]" strokecolor="white [3212]" strokeweight=".5pt">
                <v:textbox>
                  <w:txbxContent>
                    <w:p w:rsidR="00AE081A" w:rsidRPr="00A43099" w:rsidRDefault="00AE081A" w:rsidP="00170E6D">
                      <w:pPr>
                        <w:spacing w:after="0" w:line="240" w:lineRule="auto"/>
                        <w:jc w:val="center"/>
                        <w:rPr>
                          <w:rFonts w:ascii="Palatino Linotype" w:hAnsi="Palatino Linotype"/>
                        </w:rPr>
                      </w:pPr>
                      <w:r>
                        <w:rPr>
                          <w:rFonts w:ascii="Palatino Linotype" w:hAnsi="Palatino Linotype"/>
                          <w:b/>
                        </w:rPr>
                        <w:t>Luis Gustavo Parra Noriega</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Comisionado</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Default="00AE081A" w:rsidP="00170E6D">
                      <w:pPr>
                        <w:spacing w:after="0" w:line="240" w:lineRule="auto"/>
                        <w:jc w:val="center"/>
                      </w:pPr>
                    </w:p>
                  </w:txbxContent>
                </v:textbox>
                <w10:wrap anchorx="margin"/>
              </v:shape>
            </w:pict>
          </mc:Fallback>
        </mc:AlternateContent>
      </w:r>
      <w:r w:rsidRPr="00132270">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EE70A41" wp14:editId="208129F2">
                <wp:simplePos x="0" y="0"/>
                <wp:positionH relativeFrom="margin">
                  <wp:posOffset>60215</wp:posOffset>
                </wp:positionH>
                <wp:positionV relativeFrom="paragraph">
                  <wp:posOffset>199805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b/>
                              </w:rPr>
                              <w:t>Javier Martínez Cruz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Comisionado</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Default="00AE081A" w:rsidP="00170E6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0A41" id="Cuadro de texto 2" o:spid="_x0000_s1030" type="#_x0000_t202" style="position:absolute;margin-left:4.75pt;margin-top:15.75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" fillcolor="white [3201]" strokecolor="white [3212]" strokeweight=".5pt">
                <v:textbox>
                  <w:txbxContent>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b/>
                        </w:rPr>
                        <w:t>Javier Martínez Cruz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Comisionado</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Default="00AE081A" w:rsidP="00170E6D">
                      <w:pPr>
                        <w:spacing w:after="0" w:line="240" w:lineRule="auto"/>
                        <w:jc w:val="center"/>
                      </w:pPr>
                    </w:p>
                  </w:txbxContent>
                </v:textbox>
                <w10:wrap anchorx="margin"/>
              </v:shape>
            </w:pict>
          </mc:Fallback>
        </mc:AlternateContent>
      </w:r>
    </w:p>
    <w:p w:rsidR="00170E6D" w:rsidRPr="00132270" w:rsidRDefault="00170E6D" w:rsidP="00170E6D">
      <w:pPr>
        <w:spacing w:after="0" w:line="360" w:lineRule="auto"/>
        <w:rPr>
          <w:rFonts w:ascii="Palatino Linotype" w:hAnsi="Palatino Linotype"/>
          <w:b/>
          <w:sz w:val="20"/>
          <w:szCs w:val="24"/>
        </w:rPr>
      </w:pPr>
    </w:p>
    <w:p w:rsidR="00170E6D" w:rsidRPr="00132270" w:rsidRDefault="00170E6D" w:rsidP="00170E6D">
      <w:pPr>
        <w:spacing w:after="0" w:line="360" w:lineRule="auto"/>
        <w:rPr>
          <w:rFonts w:ascii="Palatino Linotype" w:hAnsi="Palatino Linotype"/>
          <w:b/>
          <w:sz w:val="18"/>
          <w:szCs w:val="24"/>
        </w:rPr>
      </w:pPr>
    </w:p>
    <w:p w:rsidR="00170E6D" w:rsidRPr="00132270" w:rsidRDefault="00170E6D" w:rsidP="00170E6D">
      <w:pPr>
        <w:spacing w:after="0" w:line="360" w:lineRule="auto"/>
        <w:rPr>
          <w:rFonts w:ascii="Palatino Linotype" w:hAnsi="Palatino Linotype"/>
          <w:b/>
          <w:sz w:val="24"/>
          <w:szCs w:val="24"/>
        </w:rPr>
      </w:pPr>
    </w:p>
    <w:p w:rsidR="00170E6D" w:rsidRPr="00132270" w:rsidRDefault="00170E6D" w:rsidP="00170E6D">
      <w:pPr>
        <w:spacing w:after="0" w:line="360" w:lineRule="auto"/>
        <w:rPr>
          <w:rFonts w:ascii="Palatino Linotype" w:hAnsi="Palatino Linotype"/>
          <w:b/>
          <w:sz w:val="20"/>
          <w:szCs w:val="24"/>
        </w:rPr>
      </w:pPr>
    </w:p>
    <w:p w:rsidR="00170E6D" w:rsidRPr="00132270" w:rsidRDefault="00170E6D" w:rsidP="00170E6D">
      <w:pPr>
        <w:spacing w:after="0" w:line="360" w:lineRule="auto"/>
        <w:rPr>
          <w:rFonts w:ascii="Palatino Linotype" w:hAnsi="Palatino Linotype" w:cs="Arial"/>
          <w:sz w:val="24"/>
          <w:szCs w:val="24"/>
        </w:rPr>
      </w:pPr>
    </w:p>
    <w:p w:rsidR="00170E6D" w:rsidRPr="00132270" w:rsidRDefault="00170E6D" w:rsidP="00170E6D">
      <w:pPr>
        <w:spacing w:after="0" w:line="360" w:lineRule="auto"/>
        <w:rPr>
          <w:rFonts w:ascii="Palatino Linotype" w:hAnsi="Palatino Linotype" w:cs="Arial"/>
          <w:sz w:val="24"/>
          <w:szCs w:val="24"/>
        </w:rPr>
      </w:pPr>
      <w:r w:rsidRPr="00132270">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632EF16" wp14:editId="3B0AE9BC">
                <wp:simplePos x="0" y="0"/>
                <wp:positionH relativeFrom="page">
                  <wp:posOffset>2295525</wp:posOffset>
                </wp:positionH>
                <wp:positionV relativeFrom="paragraph">
                  <wp:posOffset>64770</wp:posOffset>
                </wp:positionV>
                <wp:extent cx="3152775" cy="6381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Alexis Tapia Ramírez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Pr="00A43099" w:rsidRDefault="00AE081A" w:rsidP="00170E6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EF16" id="Cuadro de texto 24" o:spid="_x0000_s1031" type="#_x0000_t202" style="position:absolute;margin-left:180.75pt;margin-top:5.1pt;width:248.25pt;height:5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" fillcolor="white [3201]" strokecolor="white [3212]" strokeweight=".5pt">
                <v:textbox>
                  <w:txbxContent>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Alexis Tapia Ramírez</w:t>
                      </w:r>
                    </w:p>
                    <w:p w:rsidR="00AE081A" w:rsidRPr="00A43099" w:rsidRDefault="00AE081A" w:rsidP="00170E6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AE081A" w:rsidRPr="00A43099" w:rsidRDefault="00AE081A" w:rsidP="00170E6D">
                      <w:pPr>
                        <w:spacing w:after="0" w:line="240" w:lineRule="auto"/>
                        <w:jc w:val="center"/>
                        <w:rPr>
                          <w:rFonts w:ascii="Palatino Linotype" w:hAnsi="Palatino Linotype"/>
                          <w:b/>
                        </w:rPr>
                      </w:pPr>
                      <w:r>
                        <w:rPr>
                          <w:rFonts w:ascii="Palatino Linotype" w:hAnsi="Palatino Linotype"/>
                          <w:b/>
                        </w:rPr>
                        <w:t xml:space="preserve">(Rúbrica). </w:t>
                      </w:r>
                    </w:p>
                    <w:p w:rsidR="00AE081A" w:rsidRPr="00A43099" w:rsidRDefault="00AE081A" w:rsidP="00170E6D">
                      <w:pPr>
                        <w:spacing w:after="0" w:line="240" w:lineRule="auto"/>
                        <w:jc w:val="center"/>
                      </w:pPr>
                    </w:p>
                  </w:txbxContent>
                </v:textbox>
                <w10:wrap anchorx="page"/>
              </v:shape>
            </w:pict>
          </mc:Fallback>
        </mc:AlternateContent>
      </w:r>
    </w:p>
    <w:p w:rsidR="00170E6D" w:rsidRPr="00132270" w:rsidRDefault="00170E6D" w:rsidP="00170E6D">
      <w:pPr>
        <w:spacing w:after="0" w:line="360" w:lineRule="auto"/>
        <w:jc w:val="both"/>
        <w:rPr>
          <w:rFonts w:ascii="Palatino Linotype" w:hAnsi="Palatino Linotype" w:cs="Arial"/>
          <w:sz w:val="20"/>
          <w:szCs w:val="24"/>
        </w:rPr>
      </w:pPr>
    </w:p>
    <w:p w:rsidR="00170E6D" w:rsidRPr="00132270" w:rsidRDefault="00170E6D" w:rsidP="00170E6D">
      <w:pPr>
        <w:spacing w:after="0" w:line="360" w:lineRule="auto"/>
        <w:jc w:val="both"/>
        <w:rPr>
          <w:rFonts w:ascii="Palatino Linotype" w:hAnsi="Palatino Linotype" w:cs="Arial"/>
          <w:szCs w:val="24"/>
        </w:rPr>
      </w:pPr>
    </w:p>
    <w:p w:rsidR="00170E6D" w:rsidRPr="00132270" w:rsidRDefault="00170E6D" w:rsidP="00170E6D">
      <w:pPr>
        <w:spacing w:after="0" w:line="240" w:lineRule="auto"/>
        <w:jc w:val="both"/>
        <w:rPr>
          <w:rFonts w:ascii="Palatino Linotype" w:hAnsi="Palatino Linotype" w:cs="Arial"/>
          <w:sz w:val="16"/>
          <w:szCs w:val="24"/>
        </w:rPr>
      </w:pPr>
      <w:r w:rsidRPr="00132270">
        <w:rPr>
          <w:rFonts w:ascii="Palatino Linotype" w:hAnsi="Palatino Linotype" w:cs="Arial"/>
          <w:sz w:val="16"/>
          <w:szCs w:val="24"/>
        </w:rPr>
        <w:t xml:space="preserve">Esta hoja corresponde a la resolución de fecha diecinueve de septiembre de dos mil diecinueve, emitida en el recurso de revisión </w:t>
      </w:r>
      <w:r w:rsidRPr="00132270">
        <w:rPr>
          <w:rFonts w:ascii="Palatino Linotype" w:hAnsi="Palatino Linotype" w:cs="Arial"/>
          <w:b/>
          <w:sz w:val="16"/>
          <w:szCs w:val="24"/>
        </w:rPr>
        <w:t>06125/INFOEM/IP/RR/2019</w:t>
      </w:r>
      <w:r w:rsidRPr="00132270">
        <w:rPr>
          <w:rFonts w:ascii="Palatino Linotype" w:hAnsi="Palatino Linotype" w:cs="Arial"/>
          <w:sz w:val="16"/>
          <w:szCs w:val="24"/>
        </w:rPr>
        <w:t>.</w:t>
      </w:r>
    </w:p>
    <w:p w:rsidR="0006136F" w:rsidRPr="00170E6D" w:rsidRDefault="00170E6D" w:rsidP="00170E6D">
      <w:pPr>
        <w:spacing w:after="0" w:line="240" w:lineRule="auto"/>
        <w:jc w:val="both"/>
        <w:rPr>
          <w:rFonts w:ascii="Palatino Linotype" w:hAnsi="Palatino Linotype" w:cs="Arial"/>
          <w:sz w:val="16"/>
          <w:szCs w:val="24"/>
        </w:rPr>
      </w:pPr>
      <w:r w:rsidRPr="00132270">
        <w:rPr>
          <w:rFonts w:ascii="Palatino Linotype" w:hAnsi="Palatino Linotype" w:cs="Arial"/>
          <w:sz w:val="16"/>
          <w:szCs w:val="24"/>
        </w:rPr>
        <w:t>ZMS/OSAM/jasm</w:t>
      </w:r>
    </w:p>
    <w:sectPr w:rsidR="0006136F" w:rsidRPr="00170E6D" w:rsidSect="00BB315B">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81A" w:rsidRDefault="00AE081A" w:rsidP="00170E6D">
      <w:pPr>
        <w:spacing w:after="0" w:line="240" w:lineRule="auto"/>
      </w:pPr>
      <w:r>
        <w:separator/>
      </w:r>
    </w:p>
  </w:endnote>
  <w:endnote w:type="continuationSeparator" w:id="0">
    <w:p w:rsidR="00AE081A" w:rsidRDefault="00AE081A" w:rsidP="00170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81A" w:rsidRPr="000B69FA" w:rsidRDefault="00AE081A" w:rsidP="00BB315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2A32">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2A32">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81A" w:rsidRPr="000B69FA" w:rsidRDefault="00AE081A" w:rsidP="00BB315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2A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2A32">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81A" w:rsidRDefault="00AE081A" w:rsidP="00170E6D">
      <w:pPr>
        <w:spacing w:after="0" w:line="240" w:lineRule="auto"/>
      </w:pPr>
      <w:r>
        <w:separator/>
      </w:r>
    </w:p>
  </w:footnote>
  <w:footnote w:type="continuationSeparator" w:id="0">
    <w:p w:rsidR="00AE081A" w:rsidRDefault="00AE081A" w:rsidP="00170E6D">
      <w:pPr>
        <w:spacing w:after="0" w:line="240" w:lineRule="auto"/>
      </w:pPr>
      <w:r>
        <w:continuationSeparator/>
      </w:r>
    </w:p>
  </w:footnote>
  <w:footnote w:id="1">
    <w:p w:rsidR="00AE081A" w:rsidRPr="00FB4CD8" w:rsidRDefault="00AE081A" w:rsidP="00170E6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AE081A" w:rsidRPr="00FB4CD8" w:rsidRDefault="00AE081A" w:rsidP="00170E6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81A" w:rsidRPr="00F654D0" w:rsidRDefault="00AE081A">
    <w:pPr>
      <w:pStyle w:val="Encabezado"/>
      <w:rPr>
        <w:sz w:val="22"/>
      </w:rPr>
    </w:pPr>
  </w:p>
  <w:tbl>
    <w:tblPr>
      <w:tblW w:w="10065" w:type="dxa"/>
      <w:tblInd w:w="-851" w:type="dxa"/>
      <w:tblLayout w:type="fixed"/>
      <w:tblCellMar>
        <w:left w:w="70" w:type="dxa"/>
        <w:right w:w="70" w:type="dxa"/>
      </w:tblCellMar>
      <w:tblLook w:val="04A0" w:firstRow="1" w:lastRow="0" w:firstColumn="1" w:lastColumn="0" w:noHBand="0" w:noVBand="1"/>
    </w:tblPr>
    <w:tblGrid>
      <w:gridCol w:w="6375"/>
      <w:gridCol w:w="3690"/>
    </w:tblGrid>
    <w:tr w:rsidR="00AE081A" w:rsidTr="00BB315B">
      <w:trPr>
        <w:trHeight w:val="227"/>
      </w:trPr>
      <w:tc>
        <w:tcPr>
          <w:tcW w:w="6375" w:type="dxa"/>
          <w:hideMark/>
        </w:tcPr>
        <w:p w:rsidR="00AE081A" w:rsidRDefault="00AE081A" w:rsidP="00BB315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90" w:type="dxa"/>
          <w:hideMark/>
        </w:tcPr>
        <w:p w:rsidR="00AE081A" w:rsidRDefault="00AE081A" w:rsidP="00BB315B">
          <w:pPr>
            <w:spacing w:after="120" w:line="256" w:lineRule="auto"/>
            <w:ind w:left="-486"/>
            <w:jc w:val="right"/>
            <w:rPr>
              <w:rFonts w:ascii="Palatino Linotype" w:hAnsi="Palatino Linotype" w:cs="Arial"/>
              <w:szCs w:val="20"/>
            </w:rPr>
          </w:pPr>
          <w:r>
            <w:rPr>
              <w:rFonts w:ascii="Palatino Linotype" w:hAnsi="Palatino Linotype" w:cs="Arial"/>
              <w:szCs w:val="20"/>
            </w:rPr>
            <w:t>06125/INFOEM/IP/RR/2019</w:t>
          </w:r>
        </w:p>
      </w:tc>
    </w:tr>
    <w:tr w:rsidR="00AE081A" w:rsidTr="00BB315B">
      <w:trPr>
        <w:trHeight w:val="242"/>
      </w:trPr>
      <w:tc>
        <w:tcPr>
          <w:tcW w:w="6375" w:type="dxa"/>
          <w:hideMark/>
        </w:tcPr>
        <w:p w:rsidR="00AE081A" w:rsidRDefault="00AE081A" w:rsidP="00BB315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90" w:type="dxa"/>
          <w:hideMark/>
        </w:tcPr>
        <w:p w:rsidR="00AE081A" w:rsidRDefault="00AE081A" w:rsidP="00BB315B">
          <w:pPr>
            <w:spacing w:after="120" w:line="256" w:lineRule="auto"/>
            <w:ind w:left="-486"/>
            <w:jc w:val="right"/>
            <w:rPr>
              <w:rFonts w:ascii="Palatino Linotype" w:hAnsi="Palatino Linotype" w:cs="Arial"/>
              <w:szCs w:val="20"/>
            </w:rPr>
          </w:pPr>
          <w:r>
            <w:rPr>
              <w:rFonts w:ascii="Palatino Linotype" w:hAnsi="Palatino Linotype" w:cs="Arial"/>
              <w:szCs w:val="20"/>
            </w:rPr>
            <w:t>Ayuntamiento de Villa de Allende</w:t>
          </w:r>
        </w:p>
      </w:tc>
    </w:tr>
    <w:tr w:rsidR="00AE081A" w:rsidTr="00BB315B">
      <w:trPr>
        <w:trHeight w:val="342"/>
      </w:trPr>
      <w:tc>
        <w:tcPr>
          <w:tcW w:w="6375" w:type="dxa"/>
          <w:hideMark/>
        </w:tcPr>
        <w:p w:rsidR="00AE081A" w:rsidRDefault="00AE081A" w:rsidP="00BB315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90" w:type="dxa"/>
          <w:hideMark/>
        </w:tcPr>
        <w:p w:rsidR="00AE081A" w:rsidRDefault="00AE081A" w:rsidP="00BB315B">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AE081A" w:rsidRPr="00F654D0" w:rsidRDefault="00AE081A">
    <w:pPr>
      <w:pStyle w:val="Encabezado"/>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AE081A" w:rsidRPr="00633CD9" w:rsidTr="00BB315B">
      <w:trPr>
        <w:trHeight w:val="227"/>
      </w:trPr>
      <w:tc>
        <w:tcPr>
          <w:tcW w:w="6238" w:type="dxa"/>
          <w:hideMark/>
        </w:tcPr>
        <w:p w:rsidR="00AE081A" w:rsidRDefault="00AE081A" w:rsidP="00BB315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AE081A" w:rsidRPr="00B4142F" w:rsidRDefault="00AE081A" w:rsidP="00BB315B">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Pr>
              <w:rFonts w:ascii="Palatino Linotype" w:hAnsi="Palatino Linotype" w:cs="Arial"/>
              <w:szCs w:val="20"/>
            </w:rPr>
            <w:t>6125/INFOEM/IP/RR/2019</w:t>
          </w:r>
        </w:p>
      </w:tc>
    </w:tr>
    <w:tr w:rsidR="00AE081A" w:rsidRPr="00633CD9" w:rsidTr="00BB315B">
      <w:trPr>
        <w:trHeight w:val="196"/>
      </w:trPr>
      <w:tc>
        <w:tcPr>
          <w:tcW w:w="6238" w:type="dxa"/>
          <w:hideMark/>
        </w:tcPr>
        <w:p w:rsidR="00AE081A" w:rsidRDefault="00AE081A" w:rsidP="00BB315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AE081A" w:rsidRPr="00840752" w:rsidRDefault="00AE081A" w:rsidP="00BB315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xxxxxxxxxxxxxxxxxxxxxxxxxxx</w:t>
          </w:r>
        </w:p>
      </w:tc>
    </w:tr>
    <w:tr w:rsidR="00AE081A" w:rsidRPr="00633CD9" w:rsidTr="00BB315B">
      <w:trPr>
        <w:trHeight w:val="242"/>
      </w:trPr>
      <w:tc>
        <w:tcPr>
          <w:tcW w:w="6238" w:type="dxa"/>
          <w:hideMark/>
        </w:tcPr>
        <w:p w:rsidR="00AE081A" w:rsidRDefault="00AE081A" w:rsidP="00BB315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AE081A" w:rsidRDefault="00AE081A" w:rsidP="00BB315B">
          <w:pPr>
            <w:spacing w:after="120" w:line="256" w:lineRule="auto"/>
            <w:ind w:left="-495" w:right="214" w:firstLine="567"/>
            <w:jc w:val="right"/>
            <w:rPr>
              <w:rFonts w:ascii="Palatino Linotype" w:hAnsi="Palatino Linotype" w:cs="Arial"/>
              <w:szCs w:val="20"/>
            </w:rPr>
          </w:pPr>
          <w:r w:rsidRPr="0075302A">
            <w:rPr>
              <w:rFonts w:ascii="Palatino Linotype" w:hAnsi="Palatino Linotype" w:cs="Arial"/>
              <w:szCs w:val="20"/>
            </w:rPr>
            <w:t xml:space="preserve">Ayuntamiento de </w:t>
          </w:r>
          <w:r>
            <w:rPr>
              <w:rFonts w:ascii="Palatino Linotype" w:hAnsi="Palatino Linotype" w:cs="Arial"/>
              <w:szCs w:val="20"/>
            </w:rPr>
            <w:t>Villa de Allende</w:t>
          </w:r>
        </w:p>
      </w:tc>
    </w:tr>
    <w:tr w:rsidR="00AE081A" w:rsidTr="00BB315B">
      <w:trPr>
        <w:trHeight w:val="342"/>
      </w:trPr>
      <w:tc>
        <w:tcPr>
          <w:tcW w:w="6238" w:type="dxa"/>
          <w:hideMark/>
        </w:tcPr>
        <w:p w:rsidR="00AE081A" w:rsidRDefault="00AE081A" w:rsidP="00BB315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AE081A" w:rsidRDefault="00AE081A" w:rsidP="00BB315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AE081A" w:rsidRDefault="00AE08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536"/>
        </w:tabs>
        <w:ind w:left="4536" w:hanging="360"/>
      </w:pPr>
      <w:rPr>
        <w:rFonts w:ascii="Symbol" w:hAnsi="Symbol" w:hint="default"/>
      </w:rPr>
    </w:lvl>
  </w:abstractNum>
  <w:abstractNum w:abstractNumId="1" w15:restartNumberingAfterBreak="0">
    <w:nsid w:val="2F9D629D"/>
    <w:multiLevelType w:val="hybridMultilevel"/>
    <w:tmpl w:val="99F4A742"/>
    <w:lvl w:ilvl="0" w:tplc="6C6CD1D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C27EC8"/>
    <w:multiLevelType w:val="hybridMultilevel"/>
    <w:tmpl w:val="1A1C19E2"/>
    <w:lvl w:ilvl="0" w:tplc="79B800E6">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742549"/>
    <w:multiLevelType w:val="hybridMultilevel"/>
    <w:tmpl w:val="128E39EE"/>
    <w:lvl w:ilvl="0" w:tplc="E66440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1B39FE"/>
    <w:multiLevelType w:val="hybridMultilevel"/>
    <w:tmpl w:val="CE565448"/>
    <w:lvl w:ilvl="0" w:tplc="C37288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A66449"/>
    <w:multiLevelType w:val="hybridMultilevel"/>
    <w:tmpl w:val="4B242DEA"/>
    <w:lvl w:ilvl="0" w:tplc="080A0001">
      <w:numFmt w:val="bullet"/>
      <w:lvlText w:val=""/>
      <w:lvlJc w:val="left"/>
      <w:pPr>
        <w:ind w:left="720" w:hanging="360"/>
      </w:pPr>
      <w:rPr>
        <w:rFonts w:ascii="Symbol" w:eastAsia="Times New Roman" w:hAnsi="Symbol"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3"/>
  </w:num>
  <w:num w:numId="6">
    <w:abstractNumId w:val="6"/>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E6D"/>
    <w:rsid w:val="000201C1"/>
    <w:rsid w:val="00042A32"/>
    <w:rsid w:val="0006136F"/>
    <w:rsid w:val="00132270"/>
    <w:rsid w:val="00170E6D"/>
    <w:rsid w:val="001C7171"/>
    <w:rsid w:val="001F7978"/>
    <w:rsid w:val="004B165D"/>
    <w:rsid w:val="00A46CB0"/>
    <w:rsid w:val="00AE081A"/>
    <w:rsid w:val="00B92F54"/>
    <w:rsid w:val="00BB315B"/>
    <w:rsid w:val="00E34D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31DE75-50B5-4BF7-9937-2749ECA9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E6D"/>
  </w:style>
  <w:style w:type="paragraph" w:styleId="Ttulo1">
    <w:name w:val="heading 1"/>
    <w:basedOn w:val="Normal"/>
    <w:next w:val="Normal"/>
    <w:link w:val="Ttulo1Car"/>
    <w:uiPriority w:val="9"/>
    <w:qFormat/>
    <w:rsid w:val="00170E6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0E6D"/>
    <w:rPr>
      <w:rFonts w:asciiTheme="majorHAnsi" w:eastAsiaTheme="majorEastAsia" w:hAnsiTheme="majorHAnsi" w:cstheme="majorBidi"/>
      <w:color w:val="2E74B5" w:themeColor="accent1" w:themeShade="BF"/>
      <w:sz w:val="32"/>
      <w:szCs w:val="32"/>
      <w:lang w:eastAsia="es-ES"/>
    </w:rPr>
  </w:style>
  <w:style w:type="paragraph" w:styleId="Encabezado">
    <w:name w:val="header"/>
    <w:basedOn w:val="Normal"/>
    <w:link w:val="EncabezadoCar"/>
    <w:uiPriority w:val="99"/>
    <w:unhideWhenUsed/>
    <w:rsid w:val="00170E6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0E6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0E6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0E6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0E6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0E6D"/>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170E6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70E6D"/>
    <w:rPr>
      <w:vertAlign w:val="superscript"/>
    </w:rPr>
  </w:style>
  <w:style w:type="character" w:customStyle="1" w:styleId="apple-converted-space">
    <w:name w:val="apple-converted-space"/>
    <w:basedOn w:val="Fuentedeprrafopredeter"/>
    <w:rsid w:val="00170E6D"/>
  </w:style>
  <w:style w:type="paragraph" w:styleId="Textosinformato">
    <w:name w:val="Plain Text"/>
    <w:basedOn w:val="Normal"/>
    <w:link w:val="TextosinformatoCar"/>
    <w:rsid w:val="00170E6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0E6D"/>
    <w:rPr>
      <w:rFonts w:ascii="Courier New" w:eastAsia="Times New Roman" w:hAnsi="Courier New" w:cs="Times New Roman"/>
      <w:sz w:val="20"/>
      <w:szCs w:val="20"/>
      <w:lang w:val="es-ES" w:eastAsia="es-ES"/>
    </w:rPr>
  </w:style>
  <w:style w:type="paragraph" w:customStyle="1" w:styleId="Texto">
    <w:name w:val="Texto"/>
    <w:basedOn w:val="Normal"/>
    <w:link w:val="TextoCar"/>
    <w:rsid w:val="00170E6D"/>
    <w:pPr>
      <w:spacing w:after="101" w:line="216" w:lineRule="exact"/>
      <w:ind w:firstLine="288"/>
      <w:jc w:val="both"/>
    </w:pPr>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70E6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0E6D"/>
    <w:rPr>
      <w:sz w:val="20"/>
      <w:szCs w:val="20"/>
    </w:rPr>
  </w:style>
  <w:style w:type="paragraph" w:styleId="Sinespaciado">
    <w:name w:val="No Spacing"/>
    <w:aliases w:val="Francesa,INAI"/>
    <w:link w:val="SinespaciadoCar"/>
    <w:uiPriority w:val="1"/>
    <w:qFormat/>
    <w:rsid w:val="00170E6D"/>
    <w:pPr>
      <w:spacing w:after="0" w:line="240" w:lineRule="auto"/>
    </w:pPr>
  </w:style>
  <w:style w:type="character" w:customStyle="1" w:styleId="SinespaciadoCar">
    <w:name w:val="Sin espaciado Car"/>
    <w:aliases w:val="Francesa Car,INAI Car"/>
    <w:link w:val="Sinespaciado"/>
    <w:uiPriority w:val="1"/>
    <w:locked/>
    <w:rsid w:val="00170E6D"/>
  </w:style>
  <w:style w:type="paragraph" w:styleId="Textoindependiente">
    <w:name w:val="Body Text"/>
    <w:basedOn w:val="Normal"/>
    <w:link w:val="TextoindependienteCar"/>
    <w:uiPriority w:val="99"/>
    <w:qFormat/>
    <w:rsid w:val="00170E6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99"/>
    <w:rsid w:val="00170E6D"/>
    <w:rPr>
      <w:rFonts w:ascii="Times New Roman" w:eastAsia="Times New Roman" w:hAnsi="Times New Roman"/>
      <w:sz w:val="25"/>
      <w:szCs w:val="25"/>
      <w:lang w:val="en-US"/>
    </w:rPr>
  </w:style>
  <w:style w:type="table" w:styleId="Tablaconcuadrcula">
    <w:name w:val="Table Grid"/>
    <w:basedOn w:val="Tablanormal"/>
    <w:uiPriority w:val="39"/>
    <w:rsid w:val="00170E6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70E6D"/>
  </w:style>
  <w:style w:type="paragraph" w:customStyle="1" w:styleId="Default">
    <w:name w:val="Default"/>
    <w:rsid w:val="00170E6D"/>
    <w:pPr>
      <w:autoSpaceDE w:val="0"/>
      <w:autoSpaceDN w:val="0"/>
      <w:adjustRightInd w:val="0"/>
      <w:spacing w:after="0" w:line="240" w:lineRule="auto"/>
    </w:pPr>
    <w:rPr>
      <w:rFonts w:ascii="Arial" w:hAnsi="Arial" w:cs="Arial"/>
      <w:color w:val="000000"/>
      <w:sz w:val="24"/>
      <w:szCs w:val="24"/>
    </w:rPr>
  </w:style>
  <w:style w:type="paragraph" w:customStyle="1" w:styleId="corte4fondo">
    <w:name w:val="corte4 fondo"/>
    <w:basedOn w:val="Normal"/>
    <w:link w:val="corte4fondoCar2"/>
    <w:qFormat/>
    <w:rsid w:val="00170E6D"/>
    <w:pPr>
      <w:spacing w:after="0" w:line="360" w:lineRule="auto"/>
      <w:ind w:firstLine="709"/>
      <w:jc w:val="both"/>
    </w:pPr>
    <w:rPr>
      <w:rFonts w:ascii="Arial" w:eastAsia="Times New Roman" w:hAnsi="Arial" w:cs="Times New Roman"/>
      <w:sz w:val="30"/>
      <w:szCs w:val="20"/>
      <w:lang w:val="x-none" w:eastAsia="es-MX"/>
    </w:rPr>
  </w:style>
  <w:style w:type="character" w:customStyle="1" w:styleId="corte4fondoCar2">
    <w:name w:val="corte4 fondo Car2"/>
    <w:link w:val="corte4fondo"/>
    <w:rsid w:val="00170E6D"/>
    <w:rPr>
      <w:rFonts w:ascii="Arial" w:eastAsia="Times New Roman" w:hAnsi="Arial" w:cs="Times New Roman"/>
      <w:sz w:val="30"/>
      <w:szCs w:val="20"/>
      <w:lang w:val="x-none" w:eastAsia="es-MX"/>
    </w:rPr>
  </w:style>
  <w:style w:type="character" w:styleId="Hipervnculovisitado">
    <w:name w:val="FollowedHyperlink"/>
    <w:basedOn w:val="Fuentedeprrafopredeter"/>
    <w:uiPriority w:val="99"/>
    <w:semiHidden/>
    <w:unhideWhenUsed/>
    <w:rsid w:val="00170E6D"/>
    <w:rPr>
      <w:color w:val="954F72" w:themeColor="followedHyperlink"/>
      <w:u w:val="single"/>
    </w:rPr>
  </w:style>
  <w:style w:type="paragraph" w:styleId="Textodeglobo">
    <w:name w:val="Balloon Text"/>
    <w:basedOn w:val="Normal"/>
    <w:link w:val="TextodegloboCar"/>
    <w:uiPriority w:val="99"/>
    <w:semiHidden/>
    <w:unhideWhenUsed/>
    <w:rsid w:val="00170E6D"/>
    <w:pPr>
      <w:spacing w:after="0" w:line="240" w:lineRule="auto"/>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170E6D"/>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170E6D"/>
    <w:rPr>
      <w:sz w:val="16"/>
      <w:szCs w:val="16"/>
    </w:rPr>
  </w:style>
  <w:style w:type="paragraph" w:styleId="Textocomentario">
    <w:name w:val="annotation text"/>
    <w:basedOn w:val="Normal"/>
    <w:link w:val="TextocomentarioCar"/>
    <w:uiPriority w:val="99"/>
    <w:semiHidden/>
    <w:unhideWhenUsed/>
    <w:rsid w:val="00170E6D"/>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70E6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70E6D"/>
    <w:rPr>
      <w:b/>
      <w:bCs/>
    </w:rPr>
  </w:style>
  <w:style w:type="character" w:customStyle="1" w:styleId="AsuntodelcomentarioCar">
    <w:name w:val="Asunto del comentario Car"/>
    <w:basedOn w:val="TextocomentarioCar"/>
    <w:link w:val="Asuntodelcomentario"/>
    <w:uiPriority w:val="99"/>
    <w:semiHidden/>
    <w:rsid w:val="00170E6D"/>
    <w:rPr>
      <w:rFonts w:ascii="Times New Roman" w:eastAsia="Times New Roman" w:hAnsi="Times New Roman" w:cs="Times New Roman"/>
      <w:b/>
      <w:bCs/>
      <w:sz w:val="20"/>
      <w:szCs w:val="20"/>
      <w:lang w:eastAsia="es-ES"/>
    </w:rPr>
  </w:style>
  <w:style w:type="character" w:customStyle="1" w:styleId="Mencionar1">
    <w:name w:val="Mencionar1"/>
    <w:basedOn w:val="Fuentedeprrafopredeter"/>
    <w:uiPriority w:val="99"/>
    <w:semiHidden/>
    <w:unhideWhenUsed/>
    <w:rsid w:val="00170E6D"/>
    <w:rPr>
      <w:color w:val="2B579A"/>
      <w:shd w:val="clear" w:color="auto" w:fill="E6E6E6"/>
    </w:rPr>
  </w:style>
  <w:style w:type="character" w:customStyle="1" w:styleId="Mencionar2">
    <w:name w:val="Mencionar2"/>
    <w:basedOn w:val="Fuentedeprrafopredeter"/>
    <w:uiPriority w:val="99"/>
    <w:semiHidden/>
    <w:unhideWhenUsed/>
    <w:rsid w:val="00170E6D"/>
    <w:rPr>
      <w:color w:val="2B579A"/>
      <w:shd w:val="clear" w:color="auto" w:fill="E6E6E6"/>
    </w:rPr>
  </w:style>
  <w:style w:type="character" w:customStyle="1" w:styleId="maestrofonttexto">
    <w:name w:val="maestro_fonttexto"/>
    <w:basedOn w:val="Fuentedeprrafopredeter"/>
    <w:rsid w:val="00170E6D"/>
  </w:style>
  <w:style w:type="character" w:styleId="Textoennegrita">
    <w:name w:val="Strong"/>
    <w:qFormat/>
    <w:rsid w:val="00170E6D"/>
    <w:rPr>
      <w:b/>
      <w:bCs/>
    </w:rPr>
  </w:style>
  <w:style w:type="paragraph" w:styleId="HTMLconformatoprevio">
    <w:name w:val="HTML Preformatted"/>
    <w:basedOn w:val="Normal"/>
    <w:link w:val="HTMLconformatoprevioCar"/>
    <w:uiPriority w:val="99"/>
    <w:semiHidden/>
    <w:unhideWhenUsed/>
    <w:rsid w:val="00170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170E6D"/>
    <w:rPr>
      <w:rFonts w:ascii="Courier New" w:eastAsia="Times New Roman" w:hAnsi="Courier New" w:cs="Courier New"/>
      <w:sz w:val="20"/>
      <w:szCs w:val="20"/>
      <w:lang w:eastAsia="es-MX"/>
    </w:rPr>
  </w:style>
  <w:style w:type="character" w:customStyle="1" w:styleId="CharacterStyle1">
    <w:name w:val="Character Style 1"/>
    <w:uiPriority w:val="99"/>
    <w:rsid w:val="00170E6D"/>
    <w:rPr>
      <w:sz w:val="20"/>
      <w:szCs w:val="20"/>
    </w:rPr>
  </w:style>
  <w:style w:type="paragraph" w:customStyle="1" w:styleId="Estilo1">
    <w:name w:val="Estilo1"/>
    <w:basedOn w:val="Textoindependiente"/>
    <w:rsid w:val="00170E6D"/>
    <w:pPr>
      <w:widowControl/>
      <w:spacing w:after="120"/>
      <w:ind w:left="0"/>
    </w:pPr>
    <w:rPr>
      <w:rFonts w:cs="Times New Roman"/>
      <w:sz w:val="20"/>
      <w:szCs w:val="20"/>
      <w:lang w:val="es-MX" w:eastAsia="es-ES"/>
    </w:rPr>
  </w:style>
  <w:style w:type="paragraph" w:styleId="Lista">
    <w:name w:val="List"/>
    <w:basedOn w:val="Normal"/>
    <w:uiPriority w:val="99"/>
    <w:unhideWhenUsed/>
    <w:rsid w:val="00170E6D"/>
    <w:pPr>
      <w:spacing w:after="0" w:line="240" w:lineRule="auto"/>
      <w:ind w:left="283" w:hanging="283"/>
      <w:contextualSpacing/>
    </w:pPr>
    <w:rPr>
      <w:rFonts w:ascii="Times New Roman" w:eastAsia="Times New Roman" w:hAnsi="Times New Roman" w:cs="Times New Roman"/>
      <w:sz w:val="20"/>
      <w:szCs w:val="20"/>
      <w:lang w:eastAsia="es-ES"/>
    </w:rPr>
  </w:style>
  <w:style w:type="paragraph" w:styleId="Lista2">
    <w:name w:val="List 2"/>
    <w:basedOn w:val="Normal"/>
    <w:uiPriority w:val="99"/>
    <w:unhideWhenUsed/>
    <w:rsid w:val="00170E6D"/>
    <w:pPr>
      <w:spacing w:after="0" w:line="240" w:lineRule="auto"/>
      <w:ind w:left="566" w:hanging="283"/>
      <w:contextualSpacing/>
    </w:pPr>
    <w:rPr>
      <w:rFonts w:ascii="Times New Roman" w:eastAsia="Times New Roman" w:hAnsi="Times New Roman" w:cs="Times New Roman"/>
      <w:sz w:val="20"/>
      <w:szCs w:val="20"/>
      <w:lang w:eastAsia="es-ES"/>
    </w:rPr>
  </w:style>
  <w:style w:type="paragraph" w:styleId="Lista3">
    <w:name w:val="List 3"/>
    <w:basedOn w:val="Normal"/>
    <w:uiPriority w:val="99"/>
    <w:unhideWhenUsed/>
    <w:rsid w:val="00170E6D"/>
    <w:pPr>
      <w:spacing w:after="0" w:line="240" w:lineRule="auto"/>
      <w:ind w:left="849" w:hanging="283"/>
      <w:contextualSpacing/>
    </w:pPr>
    <w:rPr>
      <w:rFonts w:ascii="Times New Roman" w:eastAsia="Times New Roman" w:hAnsi="Times New Roman" w:cs="Times New Roman"/>
      <w:sz w:val="20"/>
      <w:szCs w:val="20"/>
      <w:lang w:eastAsia="es-ES"/>
    </w:rPr>
  </w:style>
  <w:style w:type="paragraph" w:styleId="Lista4">
    <w:name w:val="List 4"/>
    <w:basedOn w:val="Normal"/>
    <w:uiPriority w:val="99"/>
    <w:unhideWhenUsed/>
    <w:rsid w:val="00170E6D"/>
    <w:pPr>
      <w:spacing w:after="0" w:line="240" w:lineRule="auto"/>
      <w:ind w:left="1132" w:hanging="283"/>
      <w:contextualSpacing/>
    </w:pPr>
    <w:rPr>
      <w:rFonts w:ascii="Times New Roman" w:eastAsia="Times New Roman" w:hAnsi="Times New Roman" w:cs="Times New Roman"/>
      <w:sz w:val="20"/>
      <w:szCs w:val="20"/>
      <w:lang w:eastAsia="es-ES"/>
    </w:rPr>
  </w:style>
  <w:style w:type="paragraph" w:styleId="Saludo">
    <w:name w:val="Salutation"/>
    <w:basedOn w:val="Normal"/>
    <w:next w:val="Normal"/>
    <w:link w:val="SaludoCar"/>
    <w:uiPriority w:val="99"/>
    <w:unhideWhenUsed/>
    <w:rsid w:val="00170E6D"/>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uiPriority w:val="99"/>
    <w:rsid w:val="00170E6D"/>
    <w:rPr>
      <w:rFonts w:ascii="Times New Roman" w:eastAsia="Times New Roman" w:hAnsi="Times New Roman" w:cs="Times New Roman"/>
      <w:sz w:val="20"/>
      <w:szCs w:val="20"/>
      <w:lang w:eastAsia="es-ES"/>
    </w:rPr>
  </w:style>
  <w:style w:type="paragraph" w:styleId="Listaconvietas2">
    <w:name w:val="List Bullet 2"/>
    <w:basedOn w:val="Normal"/>
    <w:uiPriority w:val="99"/>
    <w:unhideWhenUsed/>
    <w:rsid w:val="00170E6D"/>
    <w:pPr>
      <w:numPr>
        <w:numId w:val="4"/>
      </w:numPr>
      <w:spacing w:after="0" w:line="240" w:lineRule="auto"/>
      <w:contextualSpacing/>
    </w:pPr>
    <w:rPr>
      <w:rFonts w:ascii="Times New Roman" w:eastAsia="Times New Roman" w:hAnsi="Times New Roman" w:cs="Times New Roman"/>
      <w:sz w:val="20"/>
      <w:szCs w:val="20"/>
      <w:lang w:eastAsia="es-ES"/>
    </w:rPr>
  </w:style>
  <w:style w:type="paragraph" w:styleId="Puesto">
    <w:name w:val="Title"/>
    <w:basedOn w:val="Normal"/>
    <w:next w:val="Normal"/>
    <w:link w:val="PuestoCar"/>
    <w:uiPriority w:val="10"/>
    <w:qFormat/>
    <w:rsid w:val="00170E6D"/>
    <w:pPr>
      <w:spacing w:after="0" w:line="240" w:lineRule="auto"/>
      <w:contextualSpacing/>
    </w:pPr>
    <w:rPr>
      <w:rFonts w:asciiTheme="majorHAnsi" w:eastAsiaTheme="majorEastAsia" w:hAnsiTheme="majorHAnsi" w:cstheme="majorBidi"/>
      <w:spacing w:val="-10"/>
      <w:kern w:val="28"/>
      <w:sz w:val="56"/>
      <w:szCs w:val="56"/>
      <w:lang w:eastAsia="es-ES"/>
    </w:rPr>
  </w:style>
  <w:style w:type="character" w:customStyle="1" w:styleId="PuestoCar">
    <w:name w:val="Puesto Car"/>
    <w:basedOn w:val="Fuentedeprrafopredeter"/>
    <w:link w:val="Puesto"/>
    <w:uiPriority w:val="10"/>
    <w:rsid w:val="00170E6D"/>
    <w:rPr>
      <w:rFonts w:asciiTheme="majorHAnsi" w:eastAsiaTheme="majorEastAsia" w:hAnsiTheme="majorHAnsi" w:cstheme="majorBidi"/>
      <w:spacing w:val="-10"/>
      <w:kern w:val="28"/>
      <w:sz w:val="56"/>
      <w:szCs w:val="56"/>
      <w:lang w:eastAsia="es-ES"/>
    </w:rPr>
  </w:style>
  <w:style w:type="paragraph" w:styleId="Sangradetextonormal">
    <w:name w:val="Body Text Indent"/>
    <w:basedOn w:val="Normal"/>
    <w:link w:val="SangradetextonormalCar"/>
    <w:uiPriority w:val="99"/>
    <w:unhideWhenUsed/>
    <w:rsid w:val="00170E6D"/>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rsid w:val="00170E6D"/>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170E6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0E6D"/>
    <w:rPr>
      <w:rFonts w:ascii="Times New Roman" w:eastAsia="Times New Roman" w:hAnsi="Times New Roman" w:cs="Times New Roman"/>
      <w:sz w:val="20"/>
      <w:szCs w:val="20"/>
      <w:lang w:eastAsia="es-ES"/>
    </w:rPr>
  </w:style>
  <w:style w:type="character" w:customStyle="1" w:styleId="Mencionar3">
    <w:name w:val="Mencionar3"/>
    <w:basedOn w:val="Fuentedeprrafopredeter"/>
    <w:uiPriority w:val="99"/>
    <w:semiHidden/>
    <w:unhideWhenUsed/>
    <w:rsid w:val="00170E6D"/>
    <w:rPr>
      <w:color w:val="2B579A"/>
      <w:shd w:val="clear" w:color="auto" w:fill="E6E6E6"/>
    </w:rPr>
  </w:style>
  <w:style w:type="character" w:customStyle="1" w:styleId="Mencionar4">
    <w:name w:val="Mencionar4"/>
    <w:basedOn w:val="Fuentedeprrafopredeter"/>
    <w:uiPriority w:val="99"/>
    <w:semiHidden/>
    <w:unhideWhenUsed/>
    <w:rsid w:val="00170E6D"/>
    <w:rPr>
      <w:color w:val="2B579A"/>
      <w:shd w:val="clear" w:color="auto" w:fill="E6E6E6"/>
    </w:rPr>
  </w:style>
  <w:style w:type="character" w:customStyle="1" w:styleId="maestrofonttexto1">
    <w:name w:val="maestro_fonttexto1"/>
    <w:basedOn w:val="Fuentedeprrafopredeter"/>
    <w:rsid w:val="00170E6D"/>
    <w:rPr>
      <w:rFonts w:ascii="Arial" w:hAnsi="Arial" w:cs="Arial" w:hint="default"/>
      <w:sz w:val="15"/>
      <w:szCs w:val="15"/>
    </w:rPr>
  </w:style>
  <w:style w:type="paragraph" w:styleId="Revisin">
    <w:name w:val="Revision"/>
    <w:hidden/>
    <w:uiPriority w:val="99"/>
    <w:semiHidden/>
    <w:rsid w:val="00170E6D"/>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170E6D"/>
    <w:rPr>
      <w:color w:val="605E5C"/>
      <w:shd w:val="clear" w:color="auto" w:fill="E1DFDD"/>
    </w:rPr>
  </w:style>
  <w:style w:type="character" w:customStyle="1" w:styleId="Mencinsinresolver2">
    <w:name w:val="Mención sin resolver2"/>
    <w:basedOn w:val="Fuentedeprrafopredeter"/>
    <w:uiPriority w:val="99"/>
    <w:semiHidden/>
    <w:unhideWhenUsed/>
    <w:rsid w:val="00170E6D"/>
    <w:rPr>
      <w:color w:val="605E5C"/>
      <w:shd w:val="clear" w:color="auto" w:fill="E1DFDD"/>
    </w:rPr>
  </w:style>
  <w:style w:type="paragraph" w:styleId="NormalWeb">
    <w:name w:val="Normal (Web)"/>
    <w:basedOn w:val="Normal"/>
    <w:uiPriority w:val="99"/>
    <w:unhideWhenUsed/>
    <w:rsid w:val="00170E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ar">
    <w:name w:val="Texto Car"/>
    <w:link w:val="Texto"/>
    <w:locked/>
    <w:rsid w:val="00170E6D"/>
    <w:rPr>
      <w:rFonts w:ascii="Arial" w:eastAsia="Times New Roman" w:hAnsi="Arial" w:cs="Arial"/>
      <w:sz w:val="18"/>
      <w:szCs w:val="18"/>
      <w:lang w:eastAsia="es-ES"/>
    </w:rPr>
  </w:style>
  <w:style w:type="paragraph" w:customStyle="1" w:styleId="xmsonormal">
    <w:name w:val="x_msonormal"/>
    <w:basedOn w:val="Normal"/>
    <w:rsid w:val="00170E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gmail-msolistparagraph">
    <w:name w:val="x_gmail-msolistparagraph"/>
    <w:basedOn w:val="Normal"/>
    <w:rsid w:val="00170E6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1">
    <w:name w:val="Sin lista1"/>
    <w:next w:val="Sinlista"/>
    <w:uiPriority w:val="99"/>
    <w:semiHidden/>
    <w:unhideWhenUsed/>
    <w:rsid w:val="00170E6D"/>
  </w:style>
  <w:style w:type="table" w:customStyle="1" w:styleId="Tablaconcuadrcula1">
    <w:name w:val="Tabla con cuadrícula1"/>
    <w:basedOn w:val="Tablanormal"/>
    <w:next w:val="Tablaconcuadrcula"/>
    <w:uiPriority w:val="39"/>
    <w:rsid w:val="00170E6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70E6D"/>
  </w:style>
  <w:style w:type="paragraph" w:customStyle="1" w:styleId="msonormal0">
    <w:name w:val="msonormal"/>
    <w:basedOn w:val="Normal"/>
    <w:rsid w:val="00170E6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1">
    <w:name w:val="Tabla con cuadrícula11"/>
    <w:basedOn w:val="Tablanormal"/>
    <w:next w:val="Tablaconcuadrcula"/>
    <w:uiPriority w:val="39"/>
    <w:rsid w:val="00170E6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islacion.edomex.gob.mx/sites/legislacion.edomex.gob.mx/files/files/pdf/gct/2018/nov065.pdf"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10636</Words>
  <Characters>58500</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2019-09-23T19:13:00Z</cp:lastPrinted>
  <dcterms:created xsi:type="dcterms:W3CDTF">2019-10-02T14:58:00Z</dcterms:created>
  <dcterms:modified xsi:type="dcterms:W3CDTF">2019-10-02T14:58:00Z</dcterms:modified>
</cp:coreProperties>
</file>