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5E1BA394" w:rsidR="00D80BE8" w:rsidRDefault="001032D4" w:rsidP="00D04797">
      <w:pPr>
        <w:spacing w:before="240" w:after="240" w:line="360" w:lineRule="auto"/>
        <w:jc w:val="both"/>
        <w:rPr>
          <w:rFonts w:ascii="Palatino Linotype" w:hAnsi="Palatino Linotype"/>
          <w:sz w:val="24"/>
          <w:szCs w:val="24"/>
          <w:lang w:eastAsia="es-MX"/>
        </w:rPr>
      </w:pPr>
      <w:r w:rsidRPr="008152A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8152AB">
        <w:rPr>
          <w:rFonts w:ascii="Palatino Linotype" w:hAnsi="Palatino Linotype"/>
          <w:sz w:val="24"/>
          <w:szCs w:val="24"/>
          <w:lang w:eastAsia="es-MX"/>
        </w:rPr>
        <w:t xml:space="preserve"> y Municipios</w:t>
      </w:r>
      <w:r w:rsidRPr="008152AB">
        <w:rPr>
          <w:rFonts w:ascii="Palatino Linotype" w:hAnsi="Palatino Linotype"/>
          <w:sz w:val="24"/>
          <w:szCs w:val="24"/>
          <w:lang w:eastAsia="es-MX"/>
        </w:rPr>
        <w:t>, con domicilio en Metepec, México, a</w:t>
      </w:r>
      <w:r w:rsidR="0027081D">
        <w:rPr>
          <w:rFonts w:ascii="Palatino Linotype" w:hAnsi="Palatino Linotype"/>
          <w:sz w:val="24"/>
          <w:szCs w:val="24"/>
          <w:lang w:eastAsia="es-MX"/>
        </w:rPr>
        <w:t xml:space="preserve"> </w:t>
      </w:r>
      <w:r w:rsidR="009320D7">
        <w:rPr>
          <w:rFonts w:ascii="Palatino Linotype" w:hAnsi="Palatino Linotype"/>
          <w:sz w:val="24"/>
          <w:szCs w:val="24"/>
          <w:lang w:eastAsia="es-MX"/>
        </w:rPr>
        <w:t>nueve de mayo</w:t>
      </w:r>
      <w:r w:rsidR="006B0595">
        <w:rPr>
          <w:rFonts w:ascii="Palatino Linotype" w:hAnsi="Palatino Linotype"/>
          <w:sz w:val="24"/>
          <w:szCs w:val="24"/>
          <w:lang w:eastAsia="es-MX"/>
        </w:rPr>
        <w:t xml:space="preserve"> </w:t>
      </w:r>
      <w:r w:rsidR="009F0EF4">
        <w:rPr>
          <w:rFonts w:ascii="Palatino Linotype" w:hAnsi="Palatino Linotype"/>
          <w:sz w:val="24"/>
          <w:szCs w:val="24"/>
          <w:lang w:eastAsia="es-MX"/>
        </w:rPr>
        <w:t xml:space="preserve">de </w:t>
      </w:r>
      <w:r w:rsidR="00D80BE8" w:rsidRPr="008152AB">
        <w:rPr>
          <w:rFonts w:ascii="Palatino Linotype" w:hAnsi="Palatino Linotype"/>
          <w:sz w:val="24"/>
          <w:szCs w:val="24"/>
          <w:lang w:eastAsia="es-MX"/>
        </w:rPr>
        <w:t>dos mil dieci</w:t>
      </w:r>
      <w:r w:rsidR="00AD5F0C">
        <w:rPr>
          <w:rFonts w:ascii="Palatino Linotype" w:hAnsi="Palatino Linotype"/>
          <w:sz w:val="24"/>
          <w:szCs w:val="24"/>
          <w:lang w:eastAsia="es-MX"/>
        </w:rPr>
        <w:t>nueve</w:t>
      </w:r>
      <w:r w:rsidRPr="008152AB">
        <w:rPr>
          <w:rFonts w:ascii="Palatino Linotype" w:hAnsi="Palatino Linotype"/>
          <w:sz w:val="24"/>
          <w:szCs w:val="24"/>
          <w:lang w:eastAsia="es-MX"/>
        </w:rPr>
        <w:t>.</w:t>
      </w:r>
    </w:p>
    <w:p w14:paraId="55F114F1" w14:textId="77777777" w:rsidR="00927668" w:rsidRPr="008152AB" w:rsidRDefault="00927668" w:rsidP="00D04797">
      <w:pPr>
        <w:spacing w:before="240" w:after="240" w:line="360" w:lineRule="auto"/>
        <w:jc w:val="both"/>
        <w:rPr>
          <w:rFonts w:ascii="Palatino Linotype" w:hAnsi="Palatino Linotype"/>
          <w:sz w:val="24"/>
          <w:szCs w:val="24"/>
          <w:lang w:eastAsia="es-MX"/>
        </w:rPr>
      </w:pPr>
    </w:p>
    <w:p w14:paraId="6A16AEE9" w14:textId="6D6D235E"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b/>
          <w:sz w:val="24"/>
          <w:szCs w:val="24"/>
        </w:rPr>
        <w:t>VISTO</w:t>
      </w:r>
      <w:r w:rsidRPr="008152AB">
        <w:rPr>
          <w:rFonts w:ascii="Palatino Linotype" w:hAnsi="Palatino Linotype"/>
          <w:sz w:val="24"/>
          <w:szCs w:val="24"/>
        </w:rPr>
        <w:t xml:space="preserve"> el expediente electrónico formado con motivo del recurso de revisión número</w:t>
      </w:r>
      <w:r w:rsidR="00240213" w:rsidRPr="008152AB">
        <w:rPr>
          <w:rFonts w:ascii="Palatino Linotype" w:hAnsi="Palatino Linotype"/>
          <w:sz w:val="24"/>
          <w:szCs w:val="24"/>
        </w:rPr>
        <w:t xml:space="preserve"> </w:t>
      </w:r>
      <w:r w:rsidR="00D80BE8" w:rsidRPr="008152AB">
        <w:rPr>
          <w:rFonts w:ascii="Palatino Linotype" w:hAnsi="Palatino Linotype"/>
          <w:b/>
          <w:sz w:val="24"/>
          <w:szCs w:val="24"/>
        </w:rPr>
        <w:t>0</w:t>
      </w:r>
      <w:r w:rsidR="008A6C20">
        <w:rPr>
          <w:rFonts w:ascii="Palatino Linotype" w:hAnsi="Palatino Linotype"/>
          <w:b/>
          <w:sz w:val="24"/>
          <w:szCs w:val="24"/>
        </w:rPr>
        <w:t>0875</w:t>
      </w:r>
      <w:r w:rsidR="00201139" w:rsidRPr="008152AB">
        <w:rPr>
          <w:rFonts w:ascii="Palatino Linotype" w:hAnsi="Palatino Linotype"/>
          <w:b/>
          <w:sz w:val="24"/>
          <w:szCs w:val="24"/>
        </w:rPr>
        <w:t>/INFOEM/IP/RR/201</w:t>
      </w:r>
      <w:r w:rsidR="000B13AA">
        <w:rPr>
          <w:rFonts w:ascii="Palatino Linotype" w:hAnsi="Palatino Linotype"/>
          <w:b/>
          <w:sz w:val="24"/>
          <w:szCs w:val="24"/>
        </w:rPr>
        <w:t>9</w:t>
      </w:r>
      <w:r w:rsidRPr="008152AB">
        <w:rPr>
          <w:rFonts w:ascii="Palatino Linotype" w:hAnsi="Palatino Linotype"/>
          <w:sz w:val="24"/>
          <w:szCs w:val="24"/>
        </w:rPr>
        <w:t>, interpuesto por</w:t>
      </w:r>
      <w:r w:rsidR="00921639" w:rsidRPr="008152AB">
        <w:rPr>
          <w:rFonts w:ascii="Palatino Linotype" w:hAnsi="Palatino Linotype"/>
          <w:sz w:val="24"/>
          <w:szCs w:val="24"/>
        </w:rPr>
        <w:t xml:space="preserve"> </w:t>
      </w:r>
      <w:r w:rsidR="00196515">
        <w:rPr>
          <w:rFonts w:ascii="Palatino Linotype" w:hAnsi="Palatino Linotype"/>
          <w:b/>
          <w:sz w:val="24"/>
          <w:szCs w:val="24"/>
        </w:rPr>
        <w:t>xxxxxxx xxxxxxxxxxxx xxxx xxxx</w:t>
      </w:r>
      <w:r w:rsidR="005C0595" w:rsidRPr="008152AB">
        <w:rPr>
          <w:rFonts w:ascii="Palatino Linotype" w:hAnsi="Palatino Linotype"/>
          <w:b/>
          <w:sz w:val="24"/>
          <w:szCs w:val="24"/>
        </w:rPr>
        <w:t xml:space="preserve"> </w:t>
      </w:r>
      <w:r w:rsidRPr="008152AB">
        <w:rPr>
          <w:rFonts w:ascii="Palatino Linotype" w:hAnsi="Palatino Linotype"/>
          <w:sz w:val="24"/>
          <w:szCs w:val="24"/>
        </w:rPr>
        <w:t xml:space="preserve">en lo sucesivo </w:t>
      </w:r>
      <w:r w:rsidR="005E703D" w:rsidRPr="008152AB">
        <w:rPr>
          <w:rFonts w:ascii="Palatino Linotype" w:hAnsi="Palatino Linotype"/>
          <w:sz w:val="24"/>
          <w:szCs w:val="24"/>
        </w:rPr>
        <w:t>e</w:t>
      </w:r>
      <w:r w:rsidR="00845AEA" w:rsidRPr="008152AB">
        <w:rPr>
          <w:rFonts w:ascii="Palatino Linotype" w:hAnsi="Palatino Linotype"/>
          <w:sz w:val="24"/>
          <w:szCs w:val="24"/>
        </w:rPr>
        <w:t>l</w:t>
      </w:r>
      <w:r w:rsidR="006170BC" w:rsidRPr="008152AB">
        <w:rPr>
          <w:rFonts w:ascii="Palatino Linotype" w:hAnsi="Palatino Linotype"/>
          <w:b/>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en contra de la</w:t>
      </w:r>
      <w:r w:rsidR="00800F02" w:rsidRPr="008152AB">
        <w:rPr>
          <w:rFonts w:ascii="Palatino Linotype" w:hAnsi="Palatino Linotype"/>
          <w:sz w:val="24"/>
          <w:szCs w:val="24"/>
        </w:rPr>
        <w:t xml:space="preserve"> falta de</w:t>
      </w:r>
      <w:r w:rsidRPr="008152AB">
        <w:rPr>
          <w:rFonts w:ascii="Palatino Linotype" w:hAnsi="Palatino Linotype"/>
          <w:sz w:val="24"/>
          <w:szCs w:val="24"/>
        </w:rPr>
        <w:t xml:space="preserve"> respuesta </w:t>
      </w:r>
      <w:r w:rsidR="00983A5D" w:rsidRPr="008152AB">
        <w:rPr>
          <w:rFonts w:ascii="Palatino Linotype" w:hAnsi="Palatino Linotype"/>
          <w:sz w:val="24"/>
          <w:szCs w:val="24"/>
        </w:rPr>
        <w:t>de</w:t>
      </w:r>
      <w:r w:rsidR="00D41C04" w:rsidRPr="008152AB">
        <w:rPr>
          <w:rFonts w:ascii="Palatino Linotype" w:hAnsi="Palatino Linotype"/>
          <w:sz w:val="24"/>
          <w:szCs w:val="24"/>
        </w:rPr>
        <w:t>l</w:t>
      </w:r>
      <w:r w:rsidR="00AE3156" w:rsidRPr="008152AB">
        <w:rPr>
          <w:rFonts w:ascii="Palatino Linotype" w:hAnsi="Palatino Linotype"/>
          <w:sz w:val="24"/>
          <w:szCs w:val="24"/>
        </w:rPr>
        <w:t xml:space="preserve"> </w:t>
      </w:r>
      <w:r w:rsidR="00A91928" w:rsidRPr="00A91928">
        <w:rPr>
          <w:rFonts w:ascii="Palatino Linotype" w:hAnsi="Palatino Linotype"/>
          <w:b/>
          <w:sz w:val="24"/>
          <w:szCs w:val="24"/>
        </w:rPr>
        <w:t xml:space="preserve">Organismo Descentralizado de Agua Potable, Alcantarillado y Saneamiento de Valle de </w:t>
      </w:r>
      <w:r w:rsidR="000B13AA">
        <w:rPr>
          <w:rFonts w:ascii="Palatino Linotype" w:hAnsi="Palatino Linotype"/>
          <w:b/>
          <w:sz w:val="24"/>
          <w:szCs w:val="24"/>
        </w:rPr>
        <w:t>Chalco Solidaridad</w:t>
      </w:r>
      <w:r w:rsidR="005C0595" w:rsidRPr="008152AB">
        <w:rPr>
          <w:rFonts w:ascii="Palatino Linotype" w:hAnsi="Palatino Linotype"/>
          <w:b/>
          <w:sz w:val="24"/>
          <w:szCs w:val="24"/>
        </w:rPr>
        <w:t xml:space="preserve"> </w:t>
      </w:r>
      <w:r w:rsidRPr="008152AB">
        <w:rPr>
          <w:rFonts w:ascii="Palatino Linotype" w:hAnsi="Palatino Linotype"/>
          <w:sz w:val="24"/>
          <w:szCs w:val="24"/>
        </w:rPr>
        <w:t>en lo subsecuente</w:t>
      </w:r>
      <w:r w:rsidRPr="008152AB">
        <w:rPr>
          <w:rFonts w:ascii="Palatino Linotype" w:hAnsi="Palatino Linotype"/>
          <w:b/>
          <w:sz w:val="24"/>
          <w:szCs w:val="24"/>
        </w:rPr>
        <w:t xml:space="preserv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w:t>
      </w:r>
      <w:r w:rsidRPr="008152AB">
        <w:rPr>
          <w:rFonts w:ascii="Palatino Linotype" w:hAnsi="Palatino Linotype"/>
          <w:b/>
          <w:sz w:val="24"/>
          <w:szCs w:val="24"/>
        </w:rPr>
        <w:t xml:space="preserve"> </w:t>
      </w:r>
      <w:r w:rsidRPr="008152AB">
        <w:rPr>
          <w:rFonts w:ascii="Palatino Linotype" w:hAnsi="Palatino Linotype"/>
          <w:sz w:val="24"/>
          <w:szCs w:val="24"/>
        </w:rPr>
        <w:t>se procede a dictar la presente resolución.</w:t>
      </w:r>
    </w:p>
    <w:p w14:paraId="03411D1B" w14:textId="77777777" w:rsidR="00093F4C" w:rsidRPr="008152AB" w:rsidRDefault="00093F4C" w:rsidP="00D04797">
      <w:pPr>
        <w:spacing w:before="240" w:after="240" w:line="360" w:lineRule="auto"/>
        <w:jc w:val="both"/>
        <w:rPr>
          <w:rFonts w:ascii="Palatino Linotype" w:hAnsi="Palatino Linotype"/>
          <w:sz w:val="24"/>
          <w:szCs w:val="24"/>
        </w:rPr>
      </w:pPr>
    </w:p>
    <w:p w14:paraId="74063CF8" w14:textId="77777777" w:rsidR="00093F4C" w:rsidRPr="0027081D" w:rsidRDefault="000B518A" w:rsidP="00724563">
      <w:pPr>
        <w:spacing w:before="240" w:after="240" w:line="360" w:lineRule="auto"/>
        <w:jc w:val="center"/>
        <w:rPr>
          <w:rFonts w:ascii="Palatino Linotype" w:hAnsi="Palatino Linotype"/>
          <w:b/>
          <w:sz w:val="28"/>
          <w:szCs w:val="28"/>
        </w:rPr>
      </w:pPr>
      <w:r w:rsidRPr="0027081D">
        <w:rPr>
          <w:rFonts w:ascii="Palatino Linotype" w:hAnsi="Palatino Linotype"/>
          <w:b/>
          <w:sz w:val="28"/>
          <w:szCs w:val="28"/>
        </w:rPr>
        <w:t xml:space="preserve">A N T E C E D E N T E </w:t>
      </w:r>
      <w:r w:rsidR="00D80BE8" w:rsidRPr="0027081D">
        <w:rPr>
          <w:rFonts w:ascii="Palatino Linotype" w:hAnsi="Palatino Linotype"/>
          <w:b/>
          <w:sz w:val="28"/>
          <w:szCs w:val="28"/>
        </w:rPr>
        <w:t>S</w:t>
      </w:r>
    </w:p>
    <w:p w14:paraId="2E5DDDB9" w14:textId="77777777" w:rsidR="00D80BE8" w:rsidRPr="008152AB" w:rsidRDefault="00D80BE8" w:rsidP="00D04797">
      <w:pPr>
        <w:spacing w:before="240" w:after="240" w:line="360" w:lineRule="auto"/>
        <w:jc w:val="both"/>
        <w:rPr>
          <w:rFonts w:ascii="Palatino Linotype" w:hAnsi="Palatino Linotype"/>
          <w:b/>
          <w:sz w:val="24"/>
          <w:szCs w:val="24"/>
        </w:rPr>
      </w:pPr>
    </w:p>
    <w:p w14:paraId="36E5C1E1" w14:textId="77777777" w:rsidR="00040972" w:rsidRPr="002207BD" w:rsidRDefault="00040972" w:rsidP="00040972">
      <w:pPr>
        <w:spacing w:before="240" w:after="240" w:line="360" w:lineRule="auto"/>
        <w:jc w:val="both"/>
        <w:rPr>
          <w:rFonts w:ascii="Palatino Linotype" w:hAnsi="Palatino Linotype"/>
          <w:sz w:val="24"/>
          <w:szCs w:val="24"/>
        </w:rPr>
      </w:pPr>
      <w:r w:rsidRPr="002207BD">
        <w:rPr>
          <w:rFonts w:ascii="Palatino Linotype" w:hAnsi="Palatino Linotype" w:cs="Arial"/>
          <w:b/>
          <w:sz w:val="24"/>
          <w:szCs w:val="24"/>
        </w:rPr>
        <w:t>PRIMERO.</w:t>
      </w:r>
      <w:r w:rsidRPr="002207BD">
        <w:rPr>
          <w:rFonts w:ascii="Palatino Linotype" w:hAnsi="Palatino Linotype" w:cs="Arial"/>
          <w:sz w:val="24"/>
          <w:szCs w:val="24"/>
        </w:rPr>
        <w:t xml:space="preserve"> </w:t>
      </w:r>
      <w:r w:rsidRPr="002207BD">
        <w:rPr>
          <w:rFonts w:ascii="Palatino Linotype" w:hAnsi="Palatino Linotype"/>
          <w:b/>
          <w:sz w:val="24"/>
          <w:szCs w:val="24"/>
        </w:rPr>
        <w:t>De la Solicitud de Información.</w:t>
      </w:r>
    </w:p>
    <w:p w14:paraId="274B9C99" w14:textId="6ED7FF16" w:rsidR="00040972" w:rsidRPr="002207BD" w:rsidRDefault="00040972" w:rsidP="00040972">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Con fecha </w:t>
      </w:r>
      <w:r>
        <w:rPr>
          <w:rFonts w:ascii="Palatino Linotype" w:hAnsi="Palatino Linotype" w:cs="Arial"/>
          <w:sz w:val="24"/>
          <w:szCs w:val="24"/>
        </w:rPr>
        <w:t>treinta de enero de</w:t>
      </w:r>
      <w:r w:rsidRPr="002207BD">
        <w:rPr>
          <w:rFonts w:ascii="Palatino Linotype" w:hAnsi="Palatino Linotype" w:cs="Arial"/>
          <w:sz w:val="24"/>
          <w:szCs w:val="24"/>
        </w:rPr>
        <w:t xml:space="preserve"> dos mil dieci</w:t>
      </w:r>
      <w:r>
        <w:rPr>
          <w:rFonts w:ascii="Palatino Linotype" w:hAnsi="Palatino Linotype" w:cs="Arial"/>
          <w:sz w:val="24"/>
          <w:szCs w:val="24"/>
        </w:rPr>
        <w:t>nueve</w:t>
      </w:r>
      <w:r w:rsidRPr="002207BD">
        <w:rPr>
          <w:rFonts w:ascii="Palatino Linotype" w:hAnsi="Palatino Linotype" w:cs="Arial"/>
          <w:sz w:val="24"/>
          <w:szCs w:val="24"/>
        </w:rPr>
        <w:t xml:space="preserve">, </w:t>
      </w:r>
      <w:r>
        <w:rPr>
          <w:rFonts w:ascii="Palatino Linotype" w:hAnsi="Palatino Linotype" w:cs="Arial"/>
          <w:sz w:val="24"/>
          <w:szCs w:val="24"/>
        </w:rPr>
        <w:t>e</w:t>
      </w:r>
      <w:r w:rsidRPr="008068F7">
        <w:rPr>
          <w:rFonts w:ascii="Palatino Linotype" w:hAnsi="Palatino Linotype" w:cs="Arial"/>
          <w:sz w:val="24"/>
          <w:szCs w:val="24"/>
        </w:rPr>
        <w:t>l</w:t>
      </w:r>
      <w:r w:rsidRPr="002207BD">
        <w:rPr>
          <w:rFonts w:ascii="Palatino Linotype" w:hAnsi="Palatino Linotype" w:cs="Arial"/>
          <w:b/>
          <w:sz w:val="24"/>
          <w:szCs w:val="24"/>
        </w:rPr>
        <w:t xml:space="preserve"> Recurrente</w:t>
      </w:r>
      <w:r w:rsidRPr="002207BD">
        <w:rPr>
          <w:rFonts w:ascii="Palatino Linotype" w:hAnsi="Palatino Linotype" w:cs="Arial"/>
          <w:sz w:val="24"/>
          <w:szCs w:val="24"/>
        </w:rPr>
        <w:t xml:space="preserve"> presentó </w:t>
      </w:r>
      <w:r w:rsidRPr="002207BD">
        <w:rPr>
          <w:rFonts w:ascii="Palatino Linotype" w:eastAsia="Times New Roman" w:hAnsi="Palatino Linotype" w:cs="Arial"/>
          <w:sz w:val="24"/>
          <w:szCs w:val="24"/>
          <w:lang w:val="es-ES" w:eastAsia="es-ES"/>
        </w:rPr>
        <w:t xml:space="preserve">su solicitud de acceso a la información a través de </w:t>
      </w:r>
      <w:r w:rsidRPr="008152AB">
        <w:rPr>
          <w:rFonts w:ascii="Palatino Linotype" w:hAnsi="Palatino Linotype"/>
          <w:sz w:val="24"/>
          <w:szCs w:val="24"/>
        </w:rPr>
        <w:t xml:space="preserve">Sistema de Acceso a la Información Mexiquense </w:t>
      </w:r>
      <w:r>
        <w:rPr>
          <w:rFonts w:ascii="Palatino Linotype" w:hAnsi="Palatino Linotype"/>
          <w:sz w:val="24"/>
          <w:szCs w:val="24"/>
        </w:rPr>
        <w:t xml:space="preserve">(en lo subsecuente </w:t>
      </w:r>
      <w:r w:rsidRPr="008152AB">
        <w:rPr>
          <w:rFonts w:ascii="Palatino Linotype" w:hAnsi="Palatino Linotype"/>
          <w:b/>
          <w:sz w:val="24"/>
          <w:szCs w:val="24"/>
        </w:rPr>
        <w:t>SAIMEX</w:t>
      </w:r>
      <w:r w:rsidRPr="0034144D">
        <w:rPr>
          <w:rFonts w:ascii="Palatino Linotype" w:hAnsi="Palatino Linotype"/>
          <w:sz w:val="24"/>
          <w:szCs w:val="24"/>
        </w:rPr>
        <w:t>)</w:t>
      </w:r>
      <w:r w:rsidRPr="002207BD">
        <w:rPr>
          <w:rFonts w:ascii="Palatino Linotype" w:hAnsi="Palatino Linotype" w:cs="Arial"/>
          <w:sz w:val="24"/>
          <w:szCs w:val="24"/>
        </w:rPr>
        <w:t xml:space="preserve"> ante </w:t>
      </w:r>
      <w:r w:rsidRPr="00D5722D">
        <w:rPr>
          <w:rFonts w:ascii="Palatino Linotype" w:hAnsi="Palatino Linotype" w:cs="Arial"/>
          <w:sz w:val="24"/>
          <w:szCs w:val="24"/>
        </w:rPr>
        <w:t>el</w:t>
      </w:r>
      <w:r w:rsidRPr="002207BD">
        <w:rPr>
          <w:rFonts w:ascii="Palatino Linotype" w:hAnsi="Palatino Linotype" w:cs="Arial"/>
          <w:b/>
          <w:sz w:val="24"/>
          <w:szCs w:val="24"/>
        </w:rPr>
        <w:t xml:space="preserve"> Sujeto Obligado</w:t>
      </w:r>
      <w:r w:rsidRPr="002207BD">
        <w:rPr>
          <w:rFonts w:ascii="Palatino Linotype" w:hAnsi="Palatino Linotype" w:cs="Arial"/>
          <w:sz w:val="24"/>
          <w:szCs w:val="24"/>
        </w:rPr>
        <w:t xml:space="preserve">, solicitud de registrada bajo el </w:t>
      </w:r>
      <w:r w:rsidRPr="002207BD">
        <w:rPr>
          <w:rFonts w:ascii="Palatino Linotype" w:hAnsi="Palatino Linotype" w:cs="Arial"/>
          <w:sz w:val="24"/>
          <w:szCs w:val="24"/>
        </w:rPr>
        <w:lastRenderedPageBreak/>
        <w:t>número de expediente</w:t>
      </w:r>
      <w:r w:rsidRPr="002207BD">
        <w:rPr>
          <w:rFonts w:ascii="Palatino Linotype" w:hAnsi="Palatino Linotype" w:cs="Arial"/>
          <w:b/>
          <w:sz w:val="24"/>
          <w:szCs w:val="24"/>
        </w:rPr>
        <w:t xml:space="preserve"> 00</w:t>
      </w:r>
      <w:r>
        <w:rPr>
          <w:rFonts w:ascii="Palatino Linotype" w:hAnsi="Palatino Linotype" w:cs="Arial"/>
          <w:b/>
          <w:sz w:val="24"/>
          <w:szCs w:val="24"/>
        </w:rPr>
        <w:t>009</w:t>
      </w:r>
      <w:r w:rsidRPr="002207BD">
        <w:rPr>
          <w:rFonts w:ascii="Palatino Linotype" w:hAnsi="Palatino Linotype" w:cs="Arial"/>
          <w:b/>
          <w:sz w:val="24"/>
          <w:szCs w:val="24"/>
        </w:rPr>
        <w:t>/</w:t>
      </w:r>
      <w:r>
        <w:rPr>
          <w:rFonts w:ascii="Palatino Linotype" w:hAnsi="Palatino Linotype" w:cs="Arial"/>
          <w:b/>
          <w:sz w:val="24"/>
          <w:szCs w:val="24"/>
        </w:rPr>
        <w:t>OASVACHASO</w:t>
      </w:r>
      <w:r w:rsidRPr="002207BD">
        <w:rPr>
          <w:rFonts w:ascii="Palatino Linotype" w:hAnsi="Palatino Linotype" w:cs="Arial"/>
          <w:b/>
          <w:sz w:val="24"/>
          <w:szCs w:val="24"/>
        </w:rPr>
        <w:t>/IP/201</w:t>
      </w:r>
      <w:r>
        <w:rPr>
          <w:rFonts w:ascii="Palatino Linotype" w:hAnsi="Palatino Linotype" w:cs="Arial"/>
          <w:b/>
          <w:sz w:val="24"/>
          <w:szCs w:val="24"/>
        </w:rPr>
        <w:t>9</w:t>
      </w:r>
      <w:r w:rsidRPr="002207BD">
        <w:rPr>
          <w:rFonts w:ascii="Palatino Linotype" w:hAnsi="Palatino Linotype" w:cs="Arial"/>
          <w:b/>
          <w:sz w:val="24"/>
          <w:szCs w:val="24"/>
        </w:rPr>
        <w:t xml:space="preserve">, </w:t>
      </w:r>
      <w:r w:rsidRPr="002207BD">
        <w:rPr>
          <w:rFonts w:ascii="Palatino Linotype" w:hAnsi="Palatino Linotype" w:cs="Arial"/>
          <w:sz w:val="24"/>
          <w:szCs w:val="24"/>
        </w:rPr>
        <w:t>mediante el cual solicitó información en el tenor siguiente:</w:t>
      </w:r>
    </w:p>
    <w:p w14:paraId="1AC3547A" w14:textId="12A0DBF9" w:rsidR="00040972" w:rsidRPr="008068F7" w:rsidRDefault="00040972" w:rsidP="00040972">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8068F7">
        <w:rPr>
          <w:rFonts w:ascii="Palatino Linotype" w:eastAsia="Times New Roman" w:hAnsi="Palatino Linotype" w:cs="Times New Roman"/>
          <w:i/>
          <w:sz w:val="24"/>
          <w:szCs w:val="24"/>
          <w:lang w:eastAsia="es-ES"/>
        </w:rPr>
        <w:t>“</w:t>
      </w:r>
      <w:r w:rsidRPr="00040972">
        <w:rPr>
          <w:rFonts w:ascii="Palatino Linotype" w:eastAsia="Times New Roman" w:hAnsi="Palatino Linotype" w:cs="Times New Roman"/>
          <w:i/>
          <w:sz w:val="24"/>
          <w:szCs w:val="24"/>
          <w:lang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Odapas de Valle de Chalco Solidaridad correspondientes a la segunda quincena de enero de 2019, del personal de nómina (confianza y sindicalizados), por honorarios y lista de raya. Agradecemos su pronta respuesta.</w:t>
      </w:r>
      <w:r w:rsidRPr="008068F7">
        <w:rPr>
          <w:rFonts w:ascii="Palatino Linotype" w:eastAsia="Times New Roman" w:hAnsi="Palatino Linotype" w:cs="Times New Roman"/>
          <w:i/>
          <w:sz w:val="24"/>
          <w:szCs w:val="24"/>
          <w:lang w:eastAsia="es-ES"/>
        </w:rPr>
        <w:t xml:space="preserve">” </w:t>
      </w:r>
      <w:r w:rsidRPr="008068F7">
        <w:rPr>
          <w:rFonts w:ascii="Palatino Linotype" w:hAnsi="Palatino Linotype" w:cs="Arial"/>
          <w:i/>
          <w:sz w:val="24"/>
          <w:szCs w:val="24"/>
        </w:rPr>
        <w:t>[Sic]</w:t>
      </w:r>
    </w:p>
    <w:p w14:paraId="528C9D51" w14:textId="77777777" w:rsidR="00040972" w:rsidRPr="00162BD0" w:rsidRDefault="00040972" w:rsidP="00040972">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Haciéndose constar que del acuse de solicitud de información contenida en el expediente electrónico del </w:t>
      </w:r>
      <w:r w:rsidRPr="008068F7">
        <w:rPr>
          <w:rFonts w:ascii="Palatino Linotype" w:hAnsi="Palatino Linotype" w:cs="Arial"/>
          <w:b/>
          <w:sz w:val="24"/>
          <w:szCs w:val="24"/>
        </w:rPr>
        <w:t>SAIMEX</w:t>
      </w:r>
      <w:r w:rsidRPr="002207BD">
        <w:rPr>
          <w:rFonts w:ascii="Palatino Linotype" w:hAnsi="Palatino Linotype" w:cs="Arial"/>
          <w:sz w:val="24"/>
          <w:szCs w:val="24"/>
        </w:rPr>
        <w:t>, se aprecia que</w:t>
      </w:r>
      <w:r>
        <w:rPr>
          <w:rFonts w:ascii="Palatino Linotype" w:hAnsi="Palatino Linotype" w:cs="Arial"/>
          <w:sz w:val="24"/>
          <w:szCs w:val="24"/>
        </w:rPr>
        <w:t xml:space="preserve"> la</w:t>
      </w:r>
      <w:r w:rsidRPr="002207BD">
        <w:rPr>
          <w:rFonts w:ascii="Palatino Linotype" w:hAnsi="Palatino Linotype" w:cs="Arial"/>
          <w:sz w:val="24"/>
          <w:szCs w:val="24"/>
        </w:rPr>
        <w:t xml:space="preserve"> </w:t>
      </w:r>
      <w:r w:rsidRPr="002207BD">
        <w:rPr>
          <w:rFonts w:ascii="Palatino Linotype" w:hAnsi="Palatino Linotype" w:cs="Arial"/>
          <w:b/>
          <w:sz w:val="24"/>
          <w:szCs w:val="24"/>
        </w:rPr>
        <w:t>Recurrente</w:t>
      </w:r>
      <w:r w:rsidRPr="002207BD">
        <w:rPr>
          <w:rFonts w:ascii="Palatino Linotype" w:hAnsi="Palatino Linotype" w:cs="Arial"/>
          <w:sz w:val="24"/>
          <w:szCs w:val="24"/>
        </w:rPr>
        <w:t xml:space="preserve"> eligió como modalidad de entrega </w:t>
      </w:r>
      <w:r w:rsidRPr="00970B3D">
        <w:rPr>
          <w:rFonts w:ascii="Palatino Linotype" w:hAnsi="Palatino Linotype" w:cs="Arial"/>
          <w:i/>
          <w:sz w:val="24"/>
          <w:szCs w:val="24"/>
        </w:rPr>
        <w:t>“a través del SAIMEX”</w:t>
      </w:r>
      <w:r>
        <w:rPr>
          <w:rFonts w:ascii="Palatino Linotype" w:hAnsi="Palatino Linotype" w:cs="Arial"/>
          <w:sz w:val="24"/>
          <w:szCs w:val="24"/>
        </w:rPr>
        <w:t>.</w:t>
      </w:r>
    </w:p>
    <w:p w14:paraId="777C13D3" w14:textId="77777777" w:rsidR="00040972" w:rsidRDefault="00040972" w:rsidP="00040972">
      <w:pPr>
        <w:spacing w:before="240" w:after="240" w:line="360" w:lineRule="auto"/>
        <w:jc w:val="center"/>
        <w:rPr>
          <w:rFonts w:ascii="Palatino Linotype" w:hAnsi="Palatino Linotype" w:cs="Arial"/>
          <w:b/>
          <w:sz w:val="24"/>
          <w:szCs w:val="24"/>
        </w:rPr>
      </w:pPr>
    </w:p>
    <w:p w14:paraId="6E1178F7" w14:textId="77777777" w:rsidR="00040972" w:rsidRPr="002207BD" w:rsidRDefault="00040972" w:rsidP="00040972">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 xml:space="preserve">SEGUNDO. </w:t>
      </w:r>
      <w:r w:rsidRPr="002207BD">
        <w:rPr>
          <w:rFonts w:ascii="Palatino Linotype" w:hAnsi="Palatino Linotype" w:cs="Arial"/>
          <w:b/>
          <w:sz w:val="24"/>
          <w:szCs w:val="24"/>
        </w:rPr>
        <w:t>De la respuesta del Sujeto Obligado.</w:t>
      </w:r>
    </w:p>
    <w:p w14:paraId="2F5A8A8D" w14:textId="6B782253" w:rsidR="00040972" w:rsidRDefault="00040972" w:rsidP="00040972">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En el expediente electrónico formado en el sistema </w:t>
      </w:r>
      <w:r w:rsidRPr="002207BD">
        <w:rPr>
          <w:rFonts w:ascii="Palatino Linotype" w:hAnsi="Palatino Linotype" w:cs="Arial"/>
          <w:b/>
          <w:sz w:val="24"/>
          <w:szCs w:val="24"/>
        </w:rPr>
        <w:t>SAIMEX</w:t>
      </w:r>
      <w:r w:rsidRPr="002207BD">
        <w:rPr>
          <w:rFonts w:ascii="Palatino Linotype" w:hAnsi="Palatino Linotype" w:cs="Arial"/>
          <w:sz w:val="24"/>
          <w:szCs w:val="24"/>
        </w:rPr>
        <w:t>, se aprecia que e</w:t>
      </w:r>
      <w:r>
        <w:rPr>
          <w:rFonts w:ascii="Palatino Linotype" w:hAnsi="Palatino Linotype" w:cs="Arial"/>
          <w:sz w:val="24"/>
          <w:szCs w:val="24"/>
        </w:rPr>
        <w:t>l diecinueve de febrero del presente año,</w:t>
      </w:r>
      <w:r w:rsidRPr="002207BD">
        <w:rPr>
          <w:rFonts w:ascii="Palatino Linotype" w:hAnsi="Palatino Linotype" w:cs="Arial"/>
          <w:sz w:val="24"/>
          <w:szCs w:val="24"/>
        </w:rPr>
        <w:t xml:space="preserve"> </w:t>
      </w:r>
      <w:r w:rsidRPr="00162BD0">
        <w:rPr>
          <w:rFonts w:ascii="Palatino Linotype" w:hAnsi="Palatino Linotype" w:cs="Arial"/>
          <w:sz w:val="24"/>
          <w:szCs w:val="24"/>
        </w:rPr>
        <w:t>el</w:t>
      </w:r>
      <w:r w:rsidRPr="002207BD">
        <w:rPr>
          <w:rFonts w:ascii="Palatino Linotype" w:hAnsi="Palatino Linotype" w:cs="Arial"/>
          <w:sz w:val="24"/>
          <w:szCs w:val="24"/>
        </w:rPr>
        <w:t xml:space="preserve"> </w:t>
      </w:r>
      <w:r w:rsidRPr="002207BD">
        <w:rPr>
          <w:rFonts w:ascii="Palatino Linotype" w:hAnsi="Palatino Linotype" w:cs="Arial"/>
          <w:b/>
          <w:sz w:val="24"/>
          <w:szCs w:val="24"/>
        </w:rPr>
        <w:t>Sujeto Obligado</w:t>
      </w:r>
      <w:r w:rsidRPr="002207BD">
        <w:rPr>
          <w:rFonts w:ascii="Palatino Linotype" w:hAnsi="Palatino Linotype" w:cs="Arial"/>
          <w:sz w:val="24"/>
          <w:szCs w:val="24"/>
        </w:rPr>
        <w:t xml:space="preserve"> </w:t>
      </w:r>
      <w:r>
        <w:rPr>
          <w:rFonts w:ascii="Palatino Linotype" w:hAnsi="Palatino Linotype" w:cs="Arial"/>
          <w:sz w:val="24"/>
          <w:szCs w:val="24"/>
        </w:rPr>
        <w:t>remitió la siguiente respuesta:</w:t>
      </w:r>
    </w:p>
    <w:tbl>
      <w:tblPr>
        <w:tblW w:w="7654" w:type="dxa"/>
        <w:jc w:val="center"/>
        <w:tblCellSpacing w:w="0" w:type="dxa"/>
        <w:tblCellMar>
          <w:left w:w="0" w:type="dxa"/>
          <w:right w:w="0" w:type="dxa"/>
        </w:tblCellMar>
        <w:tblLook w:val="04A0" w:firstRow="1" w:lastRow="0" w:firstColumn="1" w:lastColumn="0" w:noHBand="0" w:noVBand="1"/>
      </w:tblPr>
      <w:tblGrid>
        <w:gridCol w:w="7654"/>
      </w:tblGrid>
      <w:tr w:rsidR="00040972" w:rsidRPr="00040972" w14:paraId="3C332F43" w14:textId="77777777" w:rsidTr="00040972">
        <w:trPr>
          <w:trHeight w:val="300"/>
          <w:tblCellSpacing w:w="0" w:type="dxa"/>
          <w:jc w:val="center"/>
        </w:trPr>
        <w:tc>
          <w:tcPr>
            <w:tcW w:w="7654" w:type="dxa"/>
            <w:vAlign w:val="center"/>
            <w:hideMark/>
          </w:tcPr>
          <w:p w14:paraId="5CB238A0" w14:textId="387A0654" w:rsidR="00040972" w:rsidRPr="00040972" w:rsidRDefault="00040972" w:rsidP="00040972">
            <w:pPr>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w:t>
            </w:r>
            <w:r w:rsidRPr="00040972">
              <w:rPr>
                <w:rFonts w:ascii="Palatino Linotype" w:hAnsi="Palatino Linotype" w:cs="Arial"/>
                <w:i/>
                <w:sz w:val="24"/>
                <w:szCs w:val="24"/>
              </w:rPr>
              <w:t>tralizado de Agua Potable Alcantarillado y Saneamiento de Valle de Chalco Solidaridad, México a 19 de Febrero de 2019</w:t>
            </w:r>
          </w:p>
        </w:tc>
      </w:tr>
      <w:tr w:rsidR="00040972" w:rsidRPr="00040972" w14:paraId="75DA9FFE" w14:textId="77777777" w:rsidTr="00040972">
        <w:trPr>
          <w:trHeight w:val="300"/>
          <w:tblCellSpacing w:w="0" w:type="dxa"/>
          <w:jc w:val="center"/>
        </w:trPr>
        <w:tc>
          <w:tcPr>
            <w:tcW w:w="7654" w:type="dxa"/>
            <w:vAlign w:val="center"/>
            <w:hideMark/>
          </w:tcPr>
          <w:p w14:paraId="12A8EEB7" w14:textId="3C4777D5" w:rsidR="00040972" w:rsidRPr="00040972" w:rsidRDefault="006E0D94" w:rsidP="00040972">
            <w:pPr>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Nombre del solicitante: XXXXX XXXXXXXX XXXX XXXX</w:t>
            </w:r>
          </w:p>
        </w:tc>
      </w:tr>
      <w:tr w:rsidR="00040972" w:rsidRPr="00040972" w14:paraId="22D09897" w14:textId="77777777" w:rsidTr="00040972">
        <w:trPr>
          <w:trHeight w:val="300"/>
          <w:tblCellSpacing w:w="0" w:type="dxa"/>
          <w:jc w:val="center"/>
        </w:trPr>
        <w:tc>
          <w:tcPr>
            <w:tcW w:w="7654" w:type="dxa"/>
            <w:vAlign w:val="center"/>
            <w:hideMark/>
          </w:tcPr>
          <w:p w14:paraId="5F38D858" w14:textId="77777777" w:rsidR="00040972" w:rsidRPr="00040972" w:rsidRDefault="00040972" w:rsidP="00040972">
            <w:pPr>
              <w:spacing w:before="120" w:after="120" w:line="240" w:lineRule="auto"/>
              <w:jc w:val="right"/>
              <w:rPr>
                <w:rFonts w:ascii="Palatino Linotype" w:hAnsi="Palatino Linotype" w:cs="Arial"/>
                <w:i/>
                <w:sz w:val="24"/>
                <w:szCs w:val="24"/>
              </w:rPr>
            </w:pPr>
            <w:r w:rsidRPr="00040972">
              <w:rPr>
                <w:rFonts w:ascii="Palatino Linotype" w:hAnsi="Palatino Linotype" w:cs="Arial"/>
                <w:i/>
                <w:sz w:val="24"/>
                <w:szCs w:val="24"/>
              </w:rPr>
              <w:lastRenderedPageBreak/>
              <w:t>Folio de la solicitud: 00009/OASVACHASO/IP/2019</w:t>
            </w:r>
          </w:p>
        </w:tc>
      </w:tr>
      <w:tr w:rsidR="00040972" w:rsidRPr="00040972" w14:paraId="592851DE" w14:textId="77777777" w:rsidTr="00040972">
        <w:trPr>
          <w:trHeight w:val="150"/>
          <w:tblCellSpacing w:w="0" w:type="dxa"/>
          <w:jc w:val="center"/>
        </w:trPr>
        <w:tc>
          <w:tcPr>
            <w:tcW w:w="7654" w:type="dxa"/>
            <w:vAlign w:val="center"/>
            <w:hideMark/>
          </w:tcPr>
          <w:p w14:paraId="05E5BA4A" w14:textId="77777777" w:rsidR="00040972" w:rsidRPr="00040972" w:rsidRDefault="00040972" w:rsidP="00040972">
            <w:pPr>
              <w:spacing w:before="120" w:after="120" w:line="240" w:lineRule="auto"/>
              <w:jc w:val="both"/>
              <w:rPr>
                <w:rFonts w:ascii="Palatino Linotype" w:hAnsi="Palatino Linotype" w:cs="Arial"/>
                <w:i/>
                <w:sz w:val="24"/>
                <w:szCs w:val="24"/>
              </w:rPr>
            </w:pPr>
            <w:r w:rsidRPr="00040972">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40972" w:rsidRPr="00040972" w14:paraId="60FDD204" w14:textId="77777777" w:rsidTr="00040972">
        <w:trPr>
          <w:trHeight w:val="150"/>
          <w:tblCellSpacing w:w="0" w:type="dxa"/>
          <w:jc w:val="center"/>
        </w:trPr>
        <w:tc>
          <w:tcPr>
            <w:tcW w:w="7654" w:type="dxa"/>
            <w:vAlign w:val="center"/>
            <w:hideMark/>
          </w:tcPr>
          <w:p w14:paraId="3E370D16" w14:textId="77777777" w:rsidR="00040972" w:rsidRPr="00040972" w:rsidRDefault="00040972" w:rsidP="00040972">
            <w:pPr>
              <w:spacing w:before="120" w:after="120" w:line="240" w:lineRule="auto"/>
              <w:jc w:val="both"/>
              <w:rPr>
                <w:rFonts w:ascii="Palatino Linotype" w:hAnsi="Palatino Linotype" w:cs="Arial"/>
                <w:i/>
                <w:sz w:val="24"/>
                <w:szCs w:val="24"/>
              </w:rPr>
            </w:pPr>
            <w:r w:rsidRPr="00040972">
              <w:rPr>
                <w:rFonts w:ascii="Palatino Linotype" w:hAnsi="Palatino Linotype" w:cs="Arial"/>
                <w:i/>
                <w:sz w:val="24"/>
                <w:szCs w:val="24"/>
              </w:rPr>
              <w:t>Sirva este medio para enviar un cordial saludo y al mismo tiempo en respuesta a la solicitud de información número 00009/OASVACHASO/IP/2019, y con fundamento en lo dispuesto por el artículo 53 Fracción II, V y VI de la Ley de Transparencia y Acceso a la Información Pública del Estado de México y Municipios, adjunto al presente lo siguiente: * RECIBOS DE PAGO DE TODOS LOS SERVIDORES PÚBLICOS DEL ODAPAS DE VALLE DE CHALCO SOLIDARIDAD CORRESPONDIENTES A LA SEGUNDA QUINCENA DE ENERO DE 2019, DEL PERSONAL DE NOMINA (CONFIANZA Y SINDICALIZADOS) POR HONORARIOS Y LISTA DE RAYA. Sin más por el momento quedo de Usted, esperando haber dado contestación satisfactoriamente a su solicitud de información.</w:t>
            </w:r>
          </w:p>
        </w:tc>
      </w:tr>
      <w:tr w:rsidR="00040972" w:rsidRPr="00040972" w14:paraId="5D281D62" w14:textId="77777777" w:rsidTr="00040972">
        <w:trPr>
          <w:trHeight w:val="150"/>
          <w:tblCellSpacing w:w="0" w:type="dxa"/>
          <w:jc w:val="center"/>
        </w:trPr>
        <w:tc>
          <w:tcPr>
            <w:tcW w:w="7654" w:type="dxa"/>
            <w:vAlign w:val="center"/>
            <w:hideMark/>
          </w:tcPr>
          <w:p w14:paraId="0E012654" w14:textId="77777777" w:rsidR="00040972" w:rsidRPr="00040972" w:rsidRDefault="00040972" w:rsidP="00040972">
            <w:pPr>
              <w:spacing w:before="120" w:after="120" w:line="240" w:lineRule="auto"/>
              <w:jc w:val="center"/>
              <w:rPr>
                <w:rFonts w:ascii="Palatino Linotype" w:hAnsi="Palatino Linotype" w:cs="Arial"/>
                <w:i/>
                <w:sz w:val="24"/>
                <w:szCs w:val="24"/>
              </w:rPr>
            </w:pPr>
            <w:r w:rsidRPr="00040972">
              <w:rPr>
                <w:rFonts w:ascii="Palatino Linotype" w:hAnsi="Palatino Linotype" w:cs="Arial"/>
                <w:i/>
                <w:sz w:val="24"/>
                <w:szCs w:val="24"/>
              </w:rPr>
              <w:t>ATENTAMENTE</w:t>
            </w:r>
          </w:p>
        </w:tc>
      </w:tr>
      <w:tr w:rsidR="00040972" w:rsidRPr="00040972" w14:paraId="7BB3A9A1" w14:textId="77777777" w:rsidTr="00040972">
        <w:trPr>
          <w:trHeight w:val="150"/>
          <w:tblCellSpacing w:w="0" w:type="dxa"/>
          <w:jc w:val="center"/>
        </w:trPr>
        <w:tc>
          <w:tcPr>
            <w:tcW w:w="7654" w:type="dxa"/>
            <w:vAlign w:val="center"/>
            <w:hideMark/>
          </w:tcPr>
          <w:p w14:paraId="1684B22A" w14:textId="4D00261E" w:rsidR="00040972" w:rsidRPr="00040972" w:rsidRDefault="00040972" w:rsidP="00040972">
            <w:pPr>
              <w:spacing w:before="120" w:after="120" w:line="240" w:lineRule="auto"/>
              <w:jc w:val="center"/>
              <w:rPr>
                <w:rFonts w:ascii="Palatino Linotype" w:hAnsi="Palatino Linotype" w:cs="Arial"/>
                <w:sz w:val="24"/>
                <w:szCs w:val="24"/>
              </w:rPr>
            </w:pPr>
            <w:r w:rsidRPr="00040972">
              <w:rPr>
                <w:rFonts w:ascii="Palatino Linotype" w:hAnsi="Palatino Linotype" w:cs="Arial"/>
                <w:i/>
                <w:sz w:val="24"/>
                <w:szCs w:val="24"/>
              </w:rPr>
              <w:t>CIUDADANO MIGUEL MATA VALDES</w:t>
            </w:r>
            <w:r>
              <w:rPr>
                <w:rFonts w:ascii="Palatino Linotype" w:hAnsi="Palatino Linotype" w:cs="Arial"/>
                <w:i/>
                <w:sz w:val="24"/>
                <w:szCs w:val="24"/>
              </w:rPr>
              <w:t xml:space="preserve">” </w:t>
            </w:r>
            <w:r>
              <w:rPr>
                <w:rFonts w:ascii="Palatino Linotype" w:hAnsi="Palatino Linotype" w:cs="Arial"/>
                <w:sz w:val="24"/>
                <w:szCs w:val="24"/>
              </w:rPr>
              <w:t>(SIC)</w:t>
            </w:r>
          </w:p>
        </w:tc>
      </w:tr>
    </w:tbl>
    <w:p w14:paraId="427FC17D" w14:textId="30EBD098" w:rsidR="00040972" w:rsidRPr="008D68AD" w:rsidRDefault="00040972" w:rsidP="00040972">
      <w:pPr>
        <w:spacing w:before="240" w:after="240" w:line="360" w:lineRule="auto"/>
        <w:jc w:val="both"/>
        <w:rPr>
          <w:rFonts w:ascii="Palatino Linotype" w:hAnsi="Palatino Linotype" w:cs="Arial"/>
        </w:rPr>
      </w:pPr>
      <w:r>
        <w:rPr>
          <w:rFonts w:ascii="Palatino Linotype" w:hAnsi="Palatino Linotype" w:cs="Arial"/>
          <w:sz w:val="24"/>
          <w:szCs w:val="24"/>
        </w:rPr>
        <w:t xml:space="preserve">Adjuntando el archivo electrónico denominado </w:t>
      </w:r>
      <w:r w:rsidRPr="000866A2">
        <w:rPr>
          <w:rFonts w:ascii="Palatino Linotype" w:hAnsi="Palatino Linotype" w:cs="Arial"/>
          <w:b/>
          <w:sz w:val="24"/>
          <w:szCs w:val="24"/>
        </w:rPr>
        <w:t>“</w:t>
      </w:r>
      <w:r w:rsidRPr="00040972">
        <w:rPr>
          <w:rFonts w:ascii="Palatino Linotype" w:hAnsi="Palatino Linotype" w:cs="Arial"/>
          <w:b/>
          <w:i/>
          <w:sz w:val="24"/>
          <w:szCs w:val="24"/>
        </w:rPr>
        <w:t>00009_IP_2019.RECIBOS DE PAGO2daEnero2019.pdf</w:t>
      </w:r>
      <w:r>
        <w:rPr>
          <w:rFonts w:ascii="Palatino Linotype" w:hAnsi="Palatino Linotype" w:cs="Arial"/>
          <w:b/>
          <w:i/>
          <w:color w:val="000000" w:themeColor="text1"/>
          <w:sz w:val="24"/>
          <w:szCs w:val="24"/>
        </w:rPr>
        <w:t>”</w:t>
      </w:r>
      <w:r w:rsidRPr="00F3197E">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el cual es de conocimiento de las partes</w:t>
      </w:r>
      <w:r w:rsidR="00B3510F">
        <w:rPr>
          <w:rFonts w:ascii="Palatino Linotype" w:hAnsi="Palatino Linotype" w:cs="Arial"/>
          <w:color w:val="000000" w:themeColor="text1"/>
          <w:sz w:val="24"/>
          <w:szCs w:val="24"/>
        </w:rPr>
        <w:t xml:space="preserve"> y será objeto de estudio en Considerando correspondiente.</w:t>
      </w:r>
    </w:p>
    <w:p w14:paraId="3A2EB087" w14:textId="77777777" w:rsidR="00040972" w:rsidRDefault="00040972" w:rsidP="00040972">
      <w:pPr>
        <w:spacing w:before="240" w:after="240" w:line="360" w:lineRule="auto"/>
        <w:jc w:val="both"/>
        <w:rPr>
          <w:rFonts w:ascii="Palatino Linotype" w:hAnsi="Palatino Linotype" w:cs="Arial"/>
          <w:b/>
          <w:sz w:val="24"/>
          <w:szCs w:val="24"/>
        </w:rPr>
      </w:pPr>
    </w:p>
    <w:p w14:paraId="2C36F5E6" w14:textId="77777777" w:rsidR="00040972" w:rsidRPr="002207BD" w:rsidRDefault="00040972" w:rsidP="00040972">
      <w:pPr>
        <w:spacing w:before="240" w:after="240" w:line="360" w:lineRule="auto"/>
        <w:jc w:val="both"/>
        <w:rPr>
          <w:rFonts w:ascii="Palatino Linotype" w:hAnsi="Palatino Linotype"/>
          <w:b/>
          <w:sz w:val="24"/>
          <w:szCs w:val="24"/>
        </w:rPr>
      </w:pPr>
      <w:r>
        <w:rPr>
          <w:rFonts w:ascii="Palatino Linotype" w:hAnsi="Palatino Linotype" w:cs="Arial"/>
          <w:b/>
          <w:sz w:val="24"/>
          <w:szCs w:val="24"/>
        </w:rPr>
        <w:t>TERCERO</w:t>
      </w:r>
      <w:r w:rsidRPr="002207BD">
        <w:rPr>
          <w:rFonts w:ascii="Palatino Linotype" w:hAnsi="Palatino Linotype" w:cs="Arial"/>
          <w:b/>
          <w:sz w:val="24"/>
          <w:szCs w:val="24"/>
        </w:rPr>
        <w:t xml:space="preserve">. </w:t>
      </w:r>
      <w:r w:rsidRPr="002207BD">
        <w:rPr>
          <w:rFonts w:ascii="Palatino Linotype" w:hAnsi="Palatino Linotype"/>
          <w:b/>
          <w:sz w:val="24"/>
          <w:szCs w:val="24"/>
        </w:rPr>
        <w:t>Del recurso de revisión.</w:t>
      </w:r>
    </w:p>
    <w:p w14:paraId="53843DA3" w14:textId="1842A20A" w:rsidR="00040972" w:rsidRPr="002207BD" w:rsidRDefault="00040972" w:rsidP="00040972">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lastRenderedPageBreak/>
        <w:t xml:space="preserve">Inconforme con la respuesta notificada por </w:t>
      </w:r>
      <w:r w:rsidRPr="00162BD0">
        <w:rPr>
          <w:rFonts w:ascii="Palatino Linotype" w:hAnsi="Palatino Linotype" w:cs="Arial"/>
          <w:sz w:val="24"/>
          <w:szCs w:val="24"/>
        </w:rPr>
        <w:t>el</w:t>
      </w:r>
      <w:r w:rsidRPr="002207BD">
        <w:rPr>
          <w:rFonts w:ascii="Palatino Linotype" w:hAnsi="Palatino Linotype" w:cs="Arial"/>
          <w:sz w:val="24"/>
          <w:szCs w:val="24"/>
        </w:rPr>
        <w:t xml:space="preserve"> </w:t>
      </w:r>
      <w:r w:rsidRPr="002207BD">
        <w:rPr>
          <w:rFonts w:ascii="Palatino Linotype" w:hAnsi="Palatino Linotype" w:cs="Arial"/>
          <w:b/>
          <w:sz w:val="24"/>
          <w:szCs w:val="24"/>
        </w:rPr>
        <w:t>Sujeto Obligado</w:t>
      </w:r>
      <w:r w:rsidRPr="002207BD">
        <w:rPr>
          <w:rFonts w:ascii="Palatino Linotype" w:hAnsi="Palatino Linotype" w:cs="Arial"/>
          <w:sz w:val="24"/>
          <w:szCs w:val="24"/>
        </w:rPr>
        <w:t xml:space="preserve">, en fecha </w:t>
      </w:r>
      <w:r>
        <w:rPr>
          <w:rFonts w:ascii="Palatino Linotype" w:hAnsi="Palatino Linotype" w:cs="Arial"/>
          <w:sz w:val="24"/>
          <w:szCs w:val="24"/>
        </w:rPr>
        <w:t>veint</w:t>
      </w:r>
      <w:r w:rsidR="00B3510F">
        <w:rPr>
          <w:rFonts w:ascii="Palatino Linotype" w:hAnsi="Palatino Linotype" w:cs="Arial"/>
          <w:sz w:val="24"/>
          <w:szCs w:val="24"/>
        </w:rPr>
        <w:t>e</w:t>
      </w:r>
      <w:r>
        <w:rPr>
          <w:rFonts w:ascii="Palatino Linotype" w:hAnsi="Palatino Linotype" w:cs="Arial"/>
          <w:sz w:val="24"/>
          <w:szCs w:val="24"/>
        </w:rPr>
        <w:t xml:space="preserve"> de </w:t>
      </w:r>
      <w:r w:rsidR="00B3510F">
        <w:rPr>
          <w:rFonts w:ascii="Palatino Linotype" w:hAnsi="Palatino Linotype" w:cs="Arial"/>
          <w:sz w:val="24"/>
          <w:szCs w:val="24"/>
        </w:rPr>
        <w:t>febrero</w:t>
      </w:r>
      <w:r>
        <w:rPr>
          <w:rFonts w:ascii="Palatino Linotype" w:hAnsi="Palatino Linotype" w:cs="Arial"/>
          <w:sz w:val="24"/>
          <w:szCs w:val="24"/>
        </w:rPr>
        <w:t xml:space="preserve"> del presente año</w:t>
      </w:r>
      <w:r w:rsidRPr="002207BD">
        <w:rPr>
          <w:rFonts w:ascii="Palatino Linotype" w:hAnsi="Palatino Linotype" w:cs="Arial"/>
          <w:sz w:val="24"/>
          <w:szCs w:val="24"/>
        </w:rPr>
        <w:t xml:space="preserve">, </w:t>
      </w:r>
      <w:r>
        <w:rPr>
          <w:rFonts w:ascii="Palatino Linotype" w:hAnsi="Palatino Linotype" w:cs="Arial"/>
          <w:sz w:val="24"/>
          <w:szCs w:val="24"/>
        </w:rPr>
        <w:t>e</w:t>
      </w:r>
      <w:r w:rsidRPr="00162BD0">
        <w:rPr>
          <w:rFonts w:ascii="Palatino Linotype" w:hAnsi="Palatino Linotype" w:cs="Arial"/>
          <w:sz w:val="24"/>
          <w:szCs w:val="24"/>
        </w:rPr>
        <w:t>l</w:t>
      </w:r>
      <w:r w:rsidRPr="002207BD">
        <w:rPr>
          <w:rFonts w:ascii="Palatino Linotype" w:hAnsi="Palatino Linotype" w:cs="Arial"/>
          <w:b/>
          <w:sz w:val="24"/>
          <w:szCs w:val="24"/>
        </w:rPr>
        <w:t xml:space="preserve"> Recurrente</w:t>
      </w:r>
      <w:r w:rsidRPr="002207BD">
        <w:rPr>
          <w:rFonts w:ascii="Palatino Linotype" w:hAnsi="Palatino Linotype" w:cs="Arial"/>
          <w:sz w:val="24"/>
          <w:szCs w:val="24"/>
        </w:rPr>
        <w:t xml:space="preserve"> interpuso recurso de revisión el cual fue registrado en el </w:t>
      </w:r>
      <w:r w:rsidRPr="002207BD">
        <w:rPr>
          <w:rFonts w:ascii="Palatino Linotype" w:hAnsi="Palatino Linotype" w:cs="Arial"/>
          <w:b/>
          <w:sz w:val="24"/>
          <w:szCs w:val="24"/>
        </w:rPr>
        <w:t>SAIMEX</w:t>
      </w:r>
      <w:r w:rsidRPr="002207BD">
        <w:rPr>
          <w:rFonts w:ascii="Palatino Linotype" w:hAnsi="Palatino Linotype" w:cs="Arial"/>
          <w:sz w:val="24"/>
          <w:szCs w:val="24"/>
        </w:rPr>
        <w:t xml:space="preserve"> con el expediente número </w:t>
      </w:r>
      <w:r w:rsidRPr="002207BD">
        <w:rPr>
          <w:rFonts w:ascii="Palatino Linotype" w:hAnsi="Palatino Linotype" w:cs="Arial"/>
          <w:b/>
          <w:sz w:val="24"/>
          <w:szCs w:val="24"/>
        </w:rPr>
        <w:t>0</w:t>
      </w:r>
      <w:r>
        <w:rPr>
          <w:rFonts w:ascii="Palatino Linotype" w:hAnsi="Palatino Linotype" w:cs="Arial"/>
          <w:b/>
          <w:sz w:val="24"/>
          <w:szCs w:val="24"/>
        </w:rPr>
        <w:t>0</w:t>
      </w:r>
      <w:r w:rsidR="00B3510F">
        <w:rPr>
          <w:rFonts w:ascii="Palatino Linotype" w:hAnsi="Palatino Linotype" w:cs="Arial"/>
          <w:b/>
          <w:sz w:val="24"/>
          <w:szCs w:val="24"/>
        </w:rPr>
        <w:t>875</w:t>
      </w:r>
      <w:r w:rsidRPr="002207BD">
        <w:rPr>
          <w:rFonts w:ascii="Palatino Linotype" w:hAnsi="Palatino Linotype" w:cs="Arial"/>
          <w:b/>
          <w:sz w:val="24"/>
          <w:szCs w:val="24"/>
        </w:rPr>
        <w:t>/INFOEM/IP/RR/201</w:t>
      </w:r>
      <w:r>
        <w:rPr>
          <w:rFonts w:ascii="Palatino Linotype" w:hAnsi="Palatino Linotype" w:cs="Arial"/>
          <w:b/>
          <w:sz w:val="24"/>
          <w:szCs w:val="24"/>
        </w:rPr>
        <w:t>9</w:t>
      </w:r>
      <w:r w:rsidRPr="002207BD">
        <w:rPr>
          <w:rFonts w:ascii="Palatino Linotype" w:hAnsi="Palatino Linotype" w:cs="Arial"/>
          <w:sz w:val="24"/>
          <w:szCs w:val="24"/>
        </w:rPr>
        <w:t>, en el cual manifiesta lo siguiente:</w:t>
      </w:r>
    </w:p>
    <w:p w14:paraId="133D8231" w14:textId="77777777" w:rsidR="00040972" w:rsidRPr="002207BD" w:rsidRDefault="00040972" w:rsidP="00040972">
      <w:pPr>
        <w:spacing w:before="240" w:after="240" w:line="360" w:lineRule="auto"/>
        <w:jc w:val="both"/>
        <w:rPr>
          <w:rFonts w:ascii="Palatino Linotype" w:hAnsi="Palatino Linotype" w:cs="Arial"/>
          <w:b/>
          <w:sz w:val="24"/>
          <w:szCs w:val="24"/>
        </w:rPr>
      </w:pPr>
      <w:r w:rsidRPr="002207BD">
        <w:rPr>
          <w:rFonts w:ascii="Palatino Linotype" w:hAnsi="Palatino Linotype" w:cs="Arial"/>
          <w:b/>
          <w:sz w:val="24"/>
          <w:szCs w:val="24"/>
        </w:rPr>
        <w:t>Acto Impugnado:</w:t>
      </w:r>
    </w:p>
    <w:p w14:paraId="39B83B76" w14:textId="012B296D" w:rsidR="00040972" w:rsidRPr="002207BD" w:rsidRDefault="00040972" w:rsidP="00040972">
      <w:pPr>
        <w:spacing w:before="240" w:after="240" w:line="240" w:lineRule="auto"/>
        <w:ind w:left="567" w:right="709"/>
        <w:jc w:val="both"/>
        <w:rPr>
          <w:rFonts w:ascii="Palatino Linotype" w:hAnsi="Palatino Linotype" w:cs="Arial"/>
          <w:i/>
          <w:sz w:val="24"/>
          <w:szCs w:val="24"/>
        </w:rPr>
      </w:pPr>
      <w:r w:rsidRPr="002207BD">
        <w:rPr>
          <w:rFonts w:ascii="Palatino Linotype" w:hAnsi="Palatino Linotype" w:cs="Arial"/>
          <w:i/>
          <w:sz w:val="24"/>
          <w:szCs w:val="24"/>
        </w:rPr>
        <w:t>“</w:t>
      </w:r>
      <w:r w:rsidR="00B3510F" w:rsidRPr="00B3510F">
        <w:rPr>
          <w:rFonts w:ascii="Palatino Linotype" w:hAnsi="Palatino Linotype" w:cs="Arial"/>
          <w:i/>
          <w:sz w:val="24"/>
          <w:szCs w:val="24"/>
        </w:rPr>
        <w:t>La entrega de información en un formato incomprensible (Fracción IX del artículo 179 de la Ley de Transparencia y Acceso a la Información Pública del Estado de México y Municipios).</w:t>
      </w:r>
      <w:r w:rsidRPr="002207BD">
        <w:rPr>
          <w:rFonts w:ascii="Palatino Linotype" w:hAnsi="Palatino Linotype" w:cs="Arial"/>
          <w:i/>
          <w:sz w:val="24"/>
          <w:szCs w:val="24"/>
        </w:rPr>
        <w:t>" [Sic]</w:t>
      </w:r>
    </w:p>
    <w:p w14:paraId="6BCDF767" w14:textId="77777777" w:rsidR="00040972" w:rsidRPr="002207BD" w:rsidRDefault="00040972" w:rsidP="00040972">
      <w:pPr>
        <w:spacing w:before="240" w:after="240" w:line="360" w:lineRule="auto"/>
        <w:jc w:val="both"/>
        <w:rPr>
          <w:rFonts w:ascii="Palatino Linotype" w:hAnsi="Palatino Linotype" w:cs="Arial"/>
          <w:sz w:val="24"/>
          <w:szCs w:val="24"/>
        </w:rPr>
      </w:pPr>
      <w:r w:rsidRPr="002207BD">
        <w:rPr>
          <w:rFonts w:ascii="Palatino Linotype" w:hAnsi="Palatino Linotype" w:cs="Arial"/>
          <w:b/>
          <w:sz w:val="24"/>
          <w:szCs w:val="24"/>
        </w:rPr>
        <w:t>Razones o Motivos de Inconformidad</w:t>
      </w:r>
      <w:r w:rsidRPr="002207BD">
        <w:rPr>
          <w:rFonts w:ascii="Palatino Linotype" w:hAnsi="Palatino Linotype" w:cs="Arial"/>
          <w:sz w:val="24"/>
          <w:szCs w:val="24"/>
        </w:rPr>
        <w:t xml:space="preserve">: </w:t>
      </w:r>
    </w:p>
    <w:p w14:paraId="57992CF1" w14:textId="4D5BA662" w:rsidR="00040972" w:rsidRPr="002207BD" w:rsidRDefault="00040972" w:rsidP="00040972">
      <w:pPr>
        <w:spacing w:before="240" w:after="240" w:line="240" w:lineRule="auto"/>
        <w:ind w:left="567" w:right="709"/>
        <w:jc w:val="both"/>
        <w:rPr>
          <w:rFonts w:ascii="Palatino Linotype" w:hAnsi="Palatino Linotype" w:cs="Arial"/>
          <w:i/>
          <w:sz w:val="24"/>
          <w:szCs w:val="24"/>
        </w:rPr>
      </w:pPr>
      <w:r w:rsidRPr="002207BD">
        <w:rPr>
          <w:rFonts w:ascii="Palatino Linotype" w:hAnsi="Palatino Linotype" w:cs="Arial"/>
          <w:i/>
          <w:sz w:val="24"/>
          <w:szCs w:val="24"/>
        </w:rPr>
        <w:t>“</w:t>
      </w:r>
      <w:r w:rsidR="00B3510F" w:rsidRPr="00B3510F">
        <w:rPr>
          <w:rFonts w:ascii="Palatino Linotype" w:hAnsi="Palatino Linotype" w:cs="Arial"/>
          <w:i/>
          <w:sz w:val="24"/>
          <w:szCs w:val="24"/>
        </w:rPr>
        <w:t>Se testa diversa información que es pública, por precisar algo, la totalidad de las deducciones aplicadas a cada servidor público así como la firma de los servidores públicos. Tampoco se anexa el Acuerdo del Comité de Transparencia que motive y fundamente la información que se eliminó de los recibos de nómina. Pedimos atentamente se revoque esta respuesta y se ordene la emisión de una nueva versión pública sin testar los rubros que hemos señalado, pues se consideran públicos.</w:t>
      </w:r>
      <w:r w:rsidRPr="002207BD">
        <w:rPr>
          <w:rFonts w:ascii="Palatino Linotype" w:hAnsi="Palatino Linotype" w:cs="Arial"/>
          <w:i/>
          <w:sz w:val="24"/>
          <w:szCs w:val="24"/>
        </w:rPr>
        <w:t>” [Sic]</w:t>
      </w:r>
    </w:p>
    <w:p w14:paraId="2A5E0393" w14:textId="77777777" w:rsidR="00040972" w:rsidRPr="007A684A" w:rsidRDefault="00040972" w:rsidP="00040972">
      <w:pPr>
        <w:spacing w:before="240" w:after="240" w:line="360" w:lineRule="auto"/>
        <w:jc w:val="both"/>
        <w:rPr>
          <w:rFonts w:ascii="Palatino Linotype" w:hAnsi="Palatino Linotype" w:cs="Arial"/>
          <w:sz w:val="24"/>
          <w:szCs w:val="24"/>
        </w:rPr>
      </w:pPr>
    </w:p>
    <w:p w14:paraId="73BBF910" w14:textId="77777777" w:rsidR="00040972" w:rsidRPr="002207BD" w:rsidRDefault="00040972" w:rsidP="00040972">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CUARTO</w:t>
      </w:r>
      <w:r w:rsidRPr="00755EC4">
        <w:rPr>
          <w:rFonts w:ascii="Palatino Linotype" w:hAnsi="Palatino Linotype" w:cs="Arial"/>
          <w:b/>
          <w:sz w:val="24"/>
          <w:szCs w:val="24"/>
        </w:rPr>
        <w:t>.</w:t>
      </w:r>
      <w:r w:rsidRPr="002207BD">
        <w:rPr>
          <w:rFonts w:ascii="Palatino Linotype" w:hAnsi="Palatino Linotype" w:cs="Arial"/>
          <w:b/>
          <w:sz w:val="24"/>
          <w:szCs w:val="24"/>
        </w:rPr>
        <w:t xml:space="preserve"> Del turno del recurso de revisión.</w:t>
      </w:r>
    </w:p>
    <w:p w14:paraId="0D4ED2C7" w14:textId="56783C42" w:rsidR="00040972" w:rsidRPr="002207BD" w:rsidRDefault="00040972" w:rsidP="00040972">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El</w:t>
      </w:r>
      <w:r w:rsidRPr="002207BD">
        <w:rPr>
          <w:rFonts w:ascii="Palatino Linotype" w:hAnsi="Palatino Linotype" w:cs="Arial"/>
          <w:b/>
          <w:sz w:val="24"/>
          <w:szCs w:val="24"/>
        </w:rPr>
        <w:t xml:space="preserve"> </w:t>
      </w:r>
      <w:r w:rsidRPr="002207BD">
        <w:rPr>
          <w:rFonts w:ascii="Palatino Linotype" w:hAnsi="Palatino Linotype" w:cs="Arial"/>
          <w:sz w:val="24"/>
          <w:szCs w:val="24"/>
        </w:rPr>
        <w:t xml:space="preserve">medio de impugnación fue turnado a la </w:t>
      </w:r>
      <w:r w:rsidRPr="002207BD">
        <w:rPr>
          <w:rFonts w:ascii="Palatino Linotype" w:hAnsi="Palatino Linotype" w:cs="Arial"/>
          <w:b/>
          <w:sz w:val="24"/>
          <w:szCs w:val="24"/>
        </w:rPr>
        <w:t>Comisionada Zulema Martínez Sánchez</w:t>
      </w:r>
      <w:r w:rsidRPr="002207BD">
        <w:rPr>
          <w:rFonts w:ascii="Palatino Linotype" w:hAnsi="Palatino Linotype" w:cs="Arial"/>
          <w:sz w:val="24"/>
          <w:szCs w:val="24"/>
        </w:rPr>
        <w:t>, en términos del arábigo 185 fracción I de la Ley de Transparencia y Acceso a la Información Pública del Estado de México y Municipios</w:t>
      </w:r>
      <w:r>
        <w:rPr>
          <w:rFonts w:ascii="Palatino Linotype" w:hAnsi="Palatino Linotype" w:cs="Arial"/>
          <w:sz w:val="24"/>
          <w:szCs w:val="24"/>
        </w:rPr>
        <w:t>,</w:t>
      </w:r>
      <w:r w:rsidRPr="002207BD">
        <w:rPr>
          <w:rFonts w:ascii="Palatino Linotype" w:hAnsi="Palatino Linotype" w:cs="Arial"/>
          <w:sz w:val="24"/>
          <w:szCs w:val="24"/>
        </w:rPr>
        <w:t xml:space="preserve"> mismo que en fecha </w:t>
      </w:r>
      <w:r w:rsidR="00B3510F">
        <w:rPr>
          <w:rFonts w:ascii="Palatino Linotype" w:hAnsi="Palatino Linotype" w:cs="Arial"/>
          <w:sz w:val="24"/>
          <w:szCs w:val="24"/>
        </w:rPr>
        <w:t xml:space="preserve">veintiséis de </w:t>
      </w:r>
      <w:r>
        <w:rPr>
          <w:rFonts w:ascii="Palatino Linotype" w:hAnsi="Palatino Linotype" w:cs="Arial"/>
          <w:sz w:val="24"/>
          <w:szCs w:val="24"/>
        </w:rPr>
        <w:t>febrero de</w:t>
      </w:r>
      <w:r w:rsidRPr="002207BD">
        <w:rPr>
          <w:rFonts w:ascii="Palatino Linotype" w:hAnsi="Palatino Linotype" w:cs="Arial"/>
          <w:sz w:val="24"/>
          <w:szCs w:val="24"/>
        </w:rPr>
        <w:t xml:space="preserve"> dos mil dieci</w:t>
      </w:r>
      <w:r>
        <w:rPr>
          <w:rFonts w:ascii="Palatino Linotype" w:hAnsi="Palatino Linotype" w:cs="Arial"/>
          <w:sz w:val="24"/>
          <w:szCs w:val="24"/>
        </w:rPr>
        <w:t>nueve</w:t>
      </w:r>
      <w:r w:rsidRPr="002207BD">
        <w:rPr>
          <w:rFonts w:ascii="Palatino Linotype" w:hAnsi="Palatino Linotype" w:cs="Arial"/>
          <w:sz w:val="24"/>
          <w:szCs w:val="24"/>
        </w:rPr>
        <w:t xml:space="preserve"> se admitió en la vía interpuesta, poniendo el expediente a disposición de las partes para que en un plazo máximo de siete días, </w:t>
      </w:r>
      <w:r w:rsidRPr="002207BD">
        <w:rPr>
          <w:rFonts w:ascii="Palatino Linotype" w:hAnsi="Palatino Linotype" w:cs="Arial"/>
          <w:sz w:val="24"/>
          <w:szCs w:val="24"/>
        </w:rPr>
        <w:lastRenderedPageBreak/>
        <w:t>manifestaran lo que a su derecho corresponda</w:t>
      </w:r>
      <w:r>
        <w:rPr>
          <w:rFonts w:ascii="Palatino Linotype" w:hAnsi="Palatino Linotype" w:cs="Arial"/>
          <w:sz w:val="24"/>
          <w:szCs w:val="24"/>
        </w:rPr>
        <w:t>,</w:t>
      </w:r>
      <w:r w:rsidRPr="002207BD">
        <w:rPr>
          <w:rFonts w:ascii="Palatino Linotype" w:hAnsi="Palatino Linotype" w:cs="Arial"/>
          <w:sz w:val="24"/>
          <w:szCs w:val="24"/>
        </w:rPr>
        <w:t xml:space="preserve"> ofrecer pruebas, informe justificado y presentar alegatos, con fundamento en el artículo 185 fracciones I, II y IV de la Ley de Transparencia y Acceso a la Información Pública del Estado de México y Municipios.</w:t>
      </w:r>
    </w:p>
    <w:p w14:paraId="23F8C86E" w14:textId="77777777" w:rsidR="00040972" w:rsidRPr="002207BD" w:rsidRDefault="00040972" w:rsidP="00040972">
      <w:pPr>
        <w:spacing w:before="240" w:after="240" w:line="360" w:lineRule="auto"/>
        <w:jc w:val="both"/>
        <w:rPr>
          <w:rFonts w:ascii="Palatino Linotype" w:hAnsi="Palatino Linotype" w:cs="Arial"/>
          <w:b/>
          <w:sz w:val="24"/>
          <w:szCs w:val="24"/>
        </w:rPr>
      </w:pPr>
    </w:p>
    <w:p w14:paraId="02E58F7D" w14:textId="6F8ACD47"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QUINTO</w:t>
      </w:r>
      <w:r w:rsidR="000B518A" w:rsidRPr="008152AB">
        <w:rPr>
          <w:rFonts w:ascii="Palatino Linotype" w:hAnsi="Palatino Linotype"/>
          <w:b/>
          <w:sz w:val="24"/>
          <w:szCs w:val="24"/>
        </w:rPr>
        <w:t>. De la etapa de instrucción.</w:t>
      </w:r>
    </w:p>
    <w:p w14:paraId="4F5A6E7D" w14:textId="56A2E3B9" w:rsidR="00901C66" w:rsidRDefault="00B3510F" w:rsidP="00A96CE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Como se puede apreciar en la siguiente imagen, </w:t>
      </w:r>
      <w:r w:rsidRPr="002207BD">
        <w:rPr>
          <w:rFonts w:ascii="Palatino Linotype" w:hAnsi="Palatino Linotype" w:cs="Arial"/>
          <w:sz w:val="24"/>
          <w:szCs w:val="24"/>
        </w:rPr>
        <w:t xml:space="preserve">se advierte que </w:t>
      </w:r>
      <w:r>
        <w:rPr>
          <w:rFonts w:ascii="Palatino Linotype" w:hAnsi="Palatino Linotype" w:cs="Arial"/>
          <w:sz w:val="24"/>
          <w:szCs w:val="24"/>
        </w:rPr>
        <w:t xml:space="preserve">tanto el </w:t>
      </w:r>
      <w:r w:rsidRPr="002207BD">
        <w:rPr>
          <w:rFonts w:ascii="Palatino Linotype" w:hAnsi="Palatino Linotype" w:cs="Arial"/>
          <w:b/>
          <w:sz w:val="24"/>
          <w:szCs w:val="24"/>
        </w:rPr>
        <w:t>Sujeto Obligado</w:t>
      </w:r>
      <w:r>
        <w:rPr>
          <w:rFonts w:ascii="Palatino Linotype" w:hAnsi="Palatino Linotype" w:cs="Arial"/>
          <w:b/>
          <w:sz w:val="24"/>
          <w:szCs w:val="24"/>
        </w:rPr>
        <w:t xml:space="preserve"> </w:t>
      </w:r>
      <w:r w:rsidRPr="00DC4037">
        <w:rPr>
          <w:rFonts w:ascii="Palatino Linotype" w:hAnsi="Palatino Linotype" w:cs="Arial"/>
          <w:sz w:val="24"/>
          <w:szCs w:val="24"/>
        </w:rPr>
        <w:t>como</w:t>
      </w:r>
      <w:r w:rsidRPr="00F73F45">
        <w:rPr>
          <w:rFonts w:ascii="Palatino Linotype" w:hAnsi="Palatino Linotype" w:cs="Arial"/>
          <w:sz w:val="24"/>
          <w:szCs w:val="24"/>
        </w:rPr>
        <w:t xml:space="preserve"> e</w:t>
      </w:r>
      <w:r w:rsidRPr="00F73F45">
        <w:rPr>
          <w:rFonts w:ascii="Palatino Linotype" w:hAnsi="Palatino Linotype" w:cs="Arial"/>
          <w:color w:val="000000" w:themeColor="text1"/>
          <w:sz w:val="24"/>
          <w:szCs w:val="24"/>
        </w:rPr>
        <w:t>l</w:t>
      </w:r>
      <w:r>
        <w:rPr>
          <w:rFonts w:ascii="Palatino Linotype" w:hAnsi="Palatino Linotype" w:cs="Arial"/>
          <w:color w:val="000000" w:themeColor="text1"/>
          <w:sz w:val="24"/>
          <w:szCs w:val="24"/>
        </w:rPr>
        <w:t xml:space="preserve"> </w:t>
      </w:r>
      <w:r w:rsidRPr="00BC02B7">
        <w:rPr>
          <w:rFonts w:ascii="Palatino Linotype" w:hAnsi="Palatino Linotype" w:cs="Arial"/>
          <w:b/>
          <w:color w:val="000000" w:themeColor="text1"/>
          <w:sz w:val="24"/>
          <w:szCs w:val="24"/>
        </w:rPr>
        <w:t>Recurrente</w:t>
      </w:r>
      <w:r>
        <w:rPr>
          <w:rFonts w:ascii="Palatino Linotype" w:hAnsi="Palatino Linotype" w:cs="Arial"/>
          <w:color w:val="000000" w:themeColor="text1"/>
          <w:sz w:val="24"/>
          <w:szCs w:val="24"/>
        </w:rPr>
        <w:t xml:space="preserve"> </w:t>
      </w:r>
      <w:r>
        <w:rPr>
          <w:rFonts w:ascii="Palatino Linotype" w:hAnsi="Palatino Linotype" w:cs="Arial"/>
          <w:sz w:val="24"/>
          <w:szCs w:val="24"/>
        </w:rPr>
        <w:t>fueron omisos en presentar manifestaciones.</w:t>
      </w:r>
    </w:p>
    <w:p w14:paraId="420716EF" w14:textId="35889B33" w:rsidR="00B3510F" w:rsidRDefault="00B3510F" w:rsidP="00A96CE3">
      <w:pPr>
        <w:spacing w:before="240" w:after="240" w:line="360" w:lineRule="auto"/>
        <w:jc w:val="both"/>
        <w:rPr>
          <w:rFonts w:ascii="Palatino Linotype" w:hAnsi="Palatino Linotype"/>
          <w:sz w:val="24"/>
          <w:szCs w:val="24"/>
        </w:rPr>
      </w:pPr>
      <w:r>
        <w:rPr>
          <w:noProof/>
          <w:lang w:eastAsia="es-MX"/>
        </w:rPr>
        <w:drawing>
          <wp:inline distT="0" distB="0" distL="0" distR="0" wp14:anchorId="54B6BE4E" wp14:editId="4698095A">
            <wp:extent cx="5780602" cy="15144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448" t="26749" r="27744" b="52381"/>
                    <a:stretch/>
                  </pic:blipFill>
                  <pic:spPr bwMode="auto">
                    <a:xfrm>
                      <a:off x="0" y="0"/>
                      <a:ext cx="5789182" cy="1516723"/>
                    </a:xfrm>
                    <a:prstGeom prst="rect">
                      <a:avLst/>
                    </a:prstGeom>
                    <a:ln>
                      <a:noFill/>
                    </a:ln>
                    <a:extLst>
                      <a:ext uri="{53640926-AAD7-44D8-BBD7-CCE9431645EC}">
                        <a14:shadowObscured xmlns:a14="http://schemas.microsoft.com/office/drawing/2010/main"/>
                      </a:ext>
                    </a:extLst>
                  </pic:spPr>
                </pic:pic>
              </a:graphicData>
            </a:graphic>
          </wp:inline>
        </w:drawing>
      </w:r>
    </w:p>
    <w:p w14:paraId="77484FD2" w14:textId="77777777" w:rsidR="00975B89" w:rsidRDefault="00975B89" w:rsidP="00D04797">
      <w:pPr>
        <w:spacing w:before="240" w:after="240" w:line="360" w:lineRule="auto"/>
        <w:jc w:val="both"/>
        <w:rPr>
          <w:rFonts w:ascii="Palatino Linotype" w:hAnsi="Palatino Linotype"/>
          <w:sz w:val="24"/>
          <w:szCs w:val="24"/>
        </w:rPr>
      </w:pPr>
    </w:p>
    <w:p w14:paraId="5B104AF3" w14:textId="77777777" w:rsidR="00B3510F" w:rsidRDefault="00B3510F" w:rsidP="00B3510F">
      <w:pPr>
        <w:spacing w:before="240" w:after="240" w:line="360" w:lineRule="auto"/>
        <w:jc w:val="both"/>
        <w:rPr>
          <w:rFonts w:ascii="Palatino Linotype" w:hAnsi="Palatino Linotype" w:cs="Arial"/>
          <w:sz w:val="24"/>
          <w:szCs w:val="24"/>
        </w:rPr>
      </w:pPr>
      <w:r w:rsidRPr="00C44DA8">
        <w:rPr>
          <w:rFonts w:ascii="Palatino Linotype" w:hAnsi="Palatino Linotype" w:cs="Arial"/>
          <w:b/>
          <w:sz w:val="24"/>
          <w:szCs w:val="24"/>
        </w:rPr>
        <w:t>S</w:t>
      </w:r>
      <w:r>
        <w:rPr>
          <w:rFonts w:ascii="Palatino Linotype" w:hAnsi="Palatino Linotype" w:cs="Arial"/>
          <w:b/>
          <w:sz w:val="24"/>
          <w:szCs w:val="24"/>
        </w:rPr>
        <w:t>EXTO</w:t>
      </w:r>
      <w:r w:rsidRPr="00C44DA8">
        <w:rPr>
          <w:rFonts w:ascii="Palatino Linotype" w:hAnsi="Palatino Linotype" w:cs="Arial"/>
          <w:b/>
          <w:sz w:val="24"/>
          <w:szCs w:val="24"/>
        </w:rPr>
        <w:t>. De</w:t>
      </w:r>
      <w:r>
        <w:rPr>
          <w:rFonts w:ascii="Palatino Linotype" w:hAnsi="Palatino Linotype" w:cs="Arial"/>
          <w:b/>
          <w:sz w:val="24"/>
          <w:szCs w:val="24"/>
        </w:rPr>
        <w:t>l cierre del periodo de instrucción.</w:t>
      </w:r>
      <w:r>
        <w:rPr>
          <w:rFonts w:ascii="Palatino Linotype" w:hAnsi="Palatino Linotype" w:cs="Arial"/>
          <w:sz w:val="24"/>
          <w:szCs w:val="24"/>
        </w:rPr>
        <w:t xml:space="preserve"> </w:t>
      </w:r>
    </w:p>
    <w:p w14:paraId="1B1841C4" w14:textId="1546D07F" w:rsidR="00B3510F" w:rsidRDefault="00B3510F" w:rsidP="00B3510F">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Pr="002207BD">
        <w:rPr>
          <w:rFonts w:ascii="Palatino Linotype" w:hAnsi="Palatino Linotype" w:cs="Arial"/>
          <w:sz w:val="24"/>
          <w:szCs w:val="24"/>
        </w:rPr>
        <w:t xml:space="preserve">no habiendo prueba pendiente por desahogar, ni documentos que integrar al expediente electrónico, se decretó el cierre de instrucción con fecha </w:t>
      </w:r>
      <w:r>
        <w:rPr>
          <w:rFonts w:ascii="Palatino Linotype" w:hAnsi="Palatino Linotype" w:cs="Arial"/>
          <w:sz w:val="24"/>
          <w:szCs w:val="24"/>
        </w:rPr>
        <w:t xml:space="preserve">once de marzo </w:t>
      </w:r>
      <w:r w:rsidRPr="002207BD">
        <w:rPr>
          <w:rFonts w:ascii="Palatino Linotype" w:hAnsi="Palatino Linotype" w:cs="Arial"/>
          <w:sz w:val="24"/>
          <w:szCs w:val="24"/>
        </w:rPr>
        <w:t>de dos mil dieci</w:t>
      </w:r>
      <w:r>
        <w:rPr>
          <w:rFonts w:ascii="Palatino Linotype" w:hAnsi="Palatino Linotype" w:cs="Arial"/>
          <w:sz w:val="24"/>
          <w:szCs w:val="24"/>
        </w:rPr>
        <w:t>nueve</w:t>
      </w:r>
      <w:r w:rsidRPr="002207B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 y</w:t>
      </w:r>
    </w:p>
    <w:p w14:paraId="0C9FCEDA" w14:textId="77777777" w:rsidR="00B3510F" w:rsidRDefault="00B3510F" w:rsidP="00B3510F">
      <w:pPr>
        <w:spacing w:before="240" w:after="240" w:line="360" w:lineRule="auto"/>
        <w:jc w:val="both"/>
        <w:rPr>
          <w:rFonts w:ascii="Palatino Linotype" w:hAnsi="Palatino Linotype" w:cs="Arial"/>
          <w:sz w:val="24"/>
          <w:szCs w:val="24"/>
        </w:rPr>
      </w:pPr>
    </w:p>
    <w:p w14:paraId="69CF4215" w14:textId="77777777" w:rsidR="00B3510F" w:rsidRPr="009320D7" w:rsidRDefault="00B3510F" w:rsidP="00B3510F">
      <w:pPr>
        <w:spacing w:before="240" w:after="240" w:line="360" w:lineRule="auto"/>
        <w:jc w:val="both"/>
        <w:rPr>
          <w:rFonts w:ascii="Palatino Linotype" w:hAnsi="Palatino Linotype" w:cs="Arial"/>
          <w:sz w:val="24"/>
          <w:szCs w:val="24"/>
        </w:rPr>
      </w:pPr>
      <w:r w:rsidRPr="009320D7">
        <w:rPr>
          <w:rFonts w:ascii="Palatino Linotype" w:hAnsi="Palatino Linotype" w:cs="Arial"/>
          <w:b/>
          <w:bCs/>
          <w:sz w:val="24"/>
          <w:szCs w:val="24"/>
        </w:rPr>
        <w:t>SÉPTIMO. De la ampliación del término para resolver.</w:t>
      </w:r>
    </w:p>
    <w:p w14:paraId="278D76FD" w14:textId="541A121E" w:rsidR="00196908" w:rsidRDefault="00B3510F" w:rsidP="00B3510F">
      <w:pPr>
        <w:spacing w:before="240" w:after="240" w:line="360" w:lineRule="auto"/>
        <w:jc w:val="both"/>
        <w:rPr>
          <w:rFonts w:ascii="Palatino Linotype" w:hAnsi="Palatino Linotype" w:cs="Arial"/>
          <w:sz w:val="24"/>
          <w:szCs w:val="24"/>
        </w:rPr>
      </w:pPr>
      <w:r w:rsidRPr="009320D7">
        <w:rPr>
          <w:rFonts w:ascii="Palatino Linotype" w:hAnsi="Palatino Linotype" w:cs="Arial"/>
          <w:sz w:val="24"/>
          <w:szCs w:val="24"/>
        </w:rPr>
        <w:t xml:space="preserve">En fecha </w:t>
      </w:r>
      <w:r w:rsidR="009320D7" w:rsidRPr="009320D7">
        <w:rPr>
          <w:rFonts w:ascii="Palatino Linotype" w:hAnsi="Palatino Linotype" w:cs="Arial"/>
          <w:sz w:val="24"/>
          <w:szCs w:val="24"/>
        </w:rPr>
        <w:t>once de abril</w:t>
      </w:r>
      <w:r w:rsidRPr="009320D7">
        <w:rPr>
          <w:rFonts w:ascii="Palatino Linotype"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14:paraId="6CF8B856" w14:textId="77777777" w:rsidR="00196908" w:rsidRPr="008152AB" w:rsidRDefault="00196908" w:rsidP="00D04797">
      <w:pPr>
        <w:spacing w:before="240" w:after="240" w:line="360" w:lineRule="auto"/>
        <w:jc w:val="both"/>
        <w:rPr>
          <w:rFonts w:ascii="Palatino Linotype" w:hAnsi="Palatino Linotype"/>
          <w:sz w:val="24"/>
          <w:szCs w:val="24"/>
        </w:rPr>
      </w:pPr>
    </w:p>
    <w:p w14:paraId="3295EA33" w14:textId="77777777" w:rsidR="001032D4" w:rsidRPr="00196908" w:rsidRDefault="00F06264" w:rsidP="00724563">
      <w:pPr>
        <w:spacing w:before="240" w:after="240" w:line="360" w:lineRule="auto"/>
        <w:jc w:val="center"/>
        <w:rPr>
          <w:rFonts w:ascii="Palatino Linotype" w:hAnsi="Palatino Linotype" w:cs="Arial"/>
          <w:b/>
          <w:sz w:val="28"/>
          <w:szCs w:val="28"/>
        </w:rPr>
      </w:pPr>
      <w:r w:rsidRPr="00196908">
        <w:rPr>
          <w:rFonts w:ascii="Palatino Linotype" w:hAnsi="Palatino Linotype" w:cs="Arial"/>
          <w:b/>
          <w:sz w:val="28"/>
          <w:szCs w:val="28"/>
        </w:rPr>
        <w:t>C O N S I D E R A N D O</w:t>
      </w:r>
    </w:p>
    <w:p w14:paraId="736BFD85" w14:textId="77777777" w:rsidR="00196908" w:rsidRDefault="00196908" w:rsidP="00D04797">
      <w:pPr>
        <w:spacing w:before="240" w:after="240" w:line="360" w:lineRule="auto"/>
        <w:jc w:val="both"/>
        <w:rPr>
          <w:rFonts w:ascii="Palatino Linotype" w:hAnsi="Palatino Linotype"/>
          <w:b/>
          <w:sz w:val="24"/>
          <w:szCs w:val="24"/>
        </w:rPr>
      </w:pPr>
    </w:p>
    <w:p w14:paraId="751F65B1"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 De la competencia.</w:t>
      </w:r>
    </w:p>
    <w:p w14:paraId="508D2FEF" w14:textId="77777777" w:rsidR="00421F6E"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8152AB">
        <w:rPr>
          <w:rFonts w:ascii="Palatino Linotype" w:hAnsi="Palatino Linotype"/>
          <w:sz w:val="24"/>
          <w:szCs w:val="24"/>
        </w:rPr>
        <w:t>vigésimo, vigésimo primero y vigésimo segundo</w:t>
      </w:r>
      <w:r w:rsidRPr="008152AB">
        <w:rPr>
          <w:rFonts w:ascii="Palatino Linotype" w:hAnsi="Palatino Linotype"/>
          <w:sz w:val="24"/>
          <w:szCs w:val="24"/>
        </w:rPr>
        <w:t>, fracción IV de la Constitución Política del Es</w:t>
      </w:r>
      <w:r w:rsidR="00491FBF" w:rsidRPr="008152AB">
        <w:rPr>
          <w:rFonts w:ascii="Palatino Linotype" w:hAnsi="Palatino Linotype"/>
          <w:sz w:val="24"/>
          <w:szCs w:val="24"/>
        </w:rPr>
        <w:t>tado Libre y Soberano de México;</w:t>
      </w:r>
      <w:r w:rsidRPr="008152A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8152AB">
        <w:rPr>
          <w:rFonts w:ascii="Palatino Linotype" w:hAnsi="Palatino Linotype"/>
          <w:sz w:val="24"/>
          <w:szCs w:val="24"/>
        </w:rPr>
        <w:t xml:space="preserve">9, fracciones I y XXIV, 11 y 14 fracción I </w:t>
      </w:r>
      <w:r w:rsidRPr="008152AB">
        <w:rPr>
          <w:rFonts w:ascii="Palatino Linotype" w:hAnsi="Palatino Linotype"/>
          <w:sz w:val="24"/>
          <w:szCs w:val="24"/>
        </w:rPr>
        <w:lastRenderedPageBreak/>
        <w:t>del Reglamento Interior del Instituto de Transparencia, Acceso a la Información Pública y Protección de Datos Personales del Estado de México y Municipios.</w:t>
      </w:r>
    </w:p>
    <w:p w14:paraId="5374CEBF" w14:textId="77777777" w:rsidR="00421F6E" w:rsidRPr="008152AB" w:rsidRDefault="00421F6E" w:rsidP="00D04797">
      <w:pPr>
        <w:spacing w:before="240" w:after="240" w:line="360" w:lineRule="auto"/>
        <w:jc w:val="both"/>
        <w:rPr>
          <w:rFonts w:ascii="Palatino Linotype" w:hAnsi="Palatino Linotype"/>
          <w:sz w:val="24"/>
          <w:szCs w:val="24"/>
        </w:rPr>
      </w:pPr>
    </w:p>
    <w:p w14:paraId="432C56F2"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 xml:space="preserve">SEGUNDO. Sobre los alcances del recurso de revisión. </w:t>
      </w:r>
    </w:p>
    <w:p w14:paraId="1710486D" w14:textId="77777777"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B72E26" w14:textId="77777777" w:rsidR="00A55AEC" w:rsidRDefault="00A55AEC" w:rsidP="00D04797">
      <w:pPr>
        <w:spacing w:before="240" w:after="240" w:line="360" w:lineRule="auto"/>
        <w:jc w:val="both"/>
        <w:rPr>
          <w:rFonts w:ascii="Palatino Linotype" w:hAnsi="Palatino Linotype"/>
          <w:sz w:val="24"/>
          <w:szCs w:val="24"/>
        </w:rPr>
      </w:pPr>
    </w:p>
    <w:p w14:paraId="1944EBE1" w14:textId="77777777" w:rsidR="00577C21" w:rsidRDefault="00577C21" w:rsidP="00577C21">
      <w:pPr>
        <w:pStyle w:val="Prrafodelista"/>
        <w:numPr>
          <w:ilvl w:val="0"/>
          <w:numId w:val="7"/>
        </w:numPr>
        <w:autoSpaceDE w:val="0"/>
        <w:autoSpaceDN w:val="0"/>
        <w:adjustRightInd w:val="0"/>
        <w:spacing w:before="240" w:after="240" w:line="360" w:lineRule="auto"/>
        <w:jc w:val="both"/>
        <w:rPr>
          <w:rFonts w:ascii="Palatino Linotype" w:hAnsi="Palatino Linotype" w:cs="Arial"/>
          <w:b/>
        </w:rPr>
      </w:pPr>
      <w:r w:rsidRPr="002207BD">
        <w:rPr>
          <w:rFonts w:ascii="Palatino Linotype" w:hAnsi="Palatino Linotype" w:cs="Arial"/>
          <w:b/>
        </w:rPr>
        <w:t>Cuestiones de previo y especial pronunciamiento</w:t>
      </w:r>
    </w:p>
    <w:p w14:paraId="0419E1D2" w14:textId="59248BE0" w:rsidR="00577C21" w:rsidRPr="003E4F6F" w:rsidRDefault="00577C21" w:rsidP="00577C21">
      <w:pPr>
        <w:pStyle w:val="Prrafodelista"/>
        <w:autoSpaceDE w:val="0"/>
        <w:autoSpaceDN w:val="0"/>
        <w:adjustRightInd w:val="0"/>
        <w:spacing w:before="240" w:after="240" w:line="360" w:lineRule="auto"/>
        <w:ind w:left="0"/>
        <w:jc w:val="both"/>
        <w:rPr>
          <w:rFonts w:ascii="Palatino Linotype" w:hAnsi="Palatino Linotype" w:cs="Arial"/>
          <w:b/>
        </w:rPr>
      </w:pPr>
      <w:r w:rsidRPr="003E4F6F">
        <w:rPr>
          <w:rFonts w:ascii="Palatino Linotype" w:hAnsi="Palatino Linotype" w:cs="Arial"/>
        </w:rPr>
        <w:t xml:space="preserve">Debe considerarse que la solicitud de información y </w:t>
      </w:r>
      <w:r>
        <w:rPr>
          <w:rFonts w:ascii="Palatino Linotype" w:hAnsi="Palatino Linotype" w:cs="Arial"/>
        </w:rPr>
        <w:t>e</w:t>
      </w:r>
      <w:r w:rsidRPr="003E4F6F">
        <w:rPr>
          <w:rFonts w:ascii="Palatino Linotype" w:hAnsi="Palatino Linotype" w:cs="Arial"/>
        </w:rPr>
        <w:t xml:space="preserve">l recurso de revisión, fue promovido por </w:t>
      </w:r>
      <w:r w:rsidR="006E0D94">
        <w:rPr>
          <w:rFonts w:ascii="Palatino Linotype" w:hAnsi="Palatino Linotype" w:cs="Arial"/>
        </w:rPr>
        <w:t>xxxxxxx xxxxxxxx xxxx xxxx</w:t>
      </w:r>
      <w:r w:rsidRPr="003E4F6F">
        <w:rPr>
          <w:rFonts w:ascii="Palatino Linotype" w:hAnsi="Palatino Linotype" w:cs="Arial"/>
        </w:rPr>
        <w:t>, ante lo cual, resulta conveniente citar el contenido de los artículos 13 y 180 de la Ley de Transparencia y Acceso a la Información Pública del Estado de México y Municipios, que disponen:</w:t>
      </w:r>
    </w:p>
    <w:p w14:paraId="6FF8E8E9"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13.</w:t>
      </w:r>
      <w:r w:rsidRPr="002207BD">
        <w:rPr>
          <w:rFonts w:ascii="Palatino Linotype" w:hAnsi="Palatino Linotype" w:cs="Arial"/>
          <w:i/>
        </w:rPr>
        <w:t xml:space="preserve"> El Instituto, en el ámbito de sus atribuciones, deberá suplir cualquier deficiencia para garantizar el ejercicio del derecho de acceso a la información.”</w:t>
      </w:r>
    </w:p>
    <w:p w14:paraId="3B0C389E"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180.-</w:t>
      </w:r>
      <w:r w:rsidRPr="002207BD">
        <w:rPr>
          <w:rFonts w:ascii="Palatino Linotype" w:hAnsi="Palatino Linotype" w:cs="Arial"/>
          <w:i/>
        </w:rPr>
        <w:t xml:space="preserve"> El recurso de revisión contendrá:</w:t>
      </w:r>
    </w:p>
    <w:p w14:paraId="5EE4D68B"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lastRenderedPageBreak/>
        <w:t>I. El sujeto obligado ante la cual se presentó la solicitud;</w:t>
      </w:r>
    </w:p>
    <w:p w14:paraId="0C0787D6"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II. El nombre del solicitante que recurre o de su representante y, en su caso, del tercero interesado, así como la dirección o medio que señale para recibir notificaciones</w:t>
      </w:r>
      <w:r w:rsidRPr="002207BD">
        <w:rPr>
          <w:rFonts w:ascii="Palatino Linotype" w:hAnsi="Palatino Linotype" w:cs="Arial"/>
          <w:i/>
        </w:rPr>
        <w:t>;</w:t>
      </w:r>
    </w:p>
    <w:p w14:paraId="17F2E174"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III. El número de folio de respuesta de la solicitud de acceso;</w:t>
      </w:r>
    </w:p>
    <w:p w14:paraId="5BBFE845"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IV. La fecha en que fue notificada la respuesta al solicitante o tuvo conocimiento del acto reclamado, o de presentación de la solicitud, en caso de falta de respuesta;</w:t>
      </w:r>
    </w:p>
    <w:p w14:paraId="6C3E83B1"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 El acto que se recurre;</w:t>
      </w:r>
    </w:p>
    <w:p w14:paraId="354F1B55"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 Las razones o motivos de inconformidad;</w:t>
      </w:r>
    </w:p>
    <w:p w14:paraId="36D85370"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VII. La copia de la respuesta que se impugna y, en su caso, de la notificación correspondiente, en el caso de respuesta de la solicitud; y</w:t>
      </w:r>
    </w:p>
    <w:p w14:paraId="2405B513"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VIII. Firma del recurrente, en su caso cuando se presente por escrito, requisito sin el cual se dará trámite al recurso.</w:t>
      </w:r>
    </w:p>
    <w:p w14:paraId="0A005506"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Adicionalmente, se podrán anexar las pruebas y demás elementos que considere procedentes someter a juicio del Instituto.</w:t>
      </w:r>
    </w:p>
    <w:p w14:paraId="49CA86B8"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En ningún caso será necesario que el particular ratifique el recurso de revisión interpuesto.</w:t>
      </w:r>
    </w:p>
    <w:p w14:paraId="799F1BE1"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En caso de que el recurso se interponga de manera electrónica no será indispensable que contengan los requisitos establecidos en las fracciones II, IV, VII y VIII.”</w:t>
      </w:r>
    </w:p>
    <w:p w14:paraId="67FD7B2D"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026B51AE" w14:textId="77777777"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w:t>
      </w:r>
      <w:r w:rsidRPr="002207BD">
        <w:rPr>
          <w:rFonts w:ascii="Palatino Linotype" w:hAnsi="Palatino Linotype" w:cs="Arial"/>
        </w:rPr>
        <w:lastRenderedPageBreak/>
        <w:t xml:space="preserve">las deficiencias de los recursos en su admisión y resolución, aunado que el propio artículo en su último párrafo refiere que en caso de interposición de forma electrónica, no serán indispensables los requisitos de las fracciones II, IV, VII y VIII, correspondientes a nombre del solicitante que recurre, así como la dirección o medio que señale para recibir notificaciones; la fecha en que fue notificada la respuesta </w:t>
      </w:r>
      <w:r>
        <w:rPr>
          <w:rFonts w:ascii="Palatino Linotype" w:hAnsi="Palatino Linotype" w:cs="Arial"/>
        </w:rPr>
        <w:t>a</w:t>
      </w:r>
      <w:r w:rsidRPr="002207BD">
        <w:rPr>
          <w:rFonts w:ascii="Palatino Linotype" w:hAnsi="Palatino Linotype" w:cs="Arial"/>
        </w:rPr>
        <w:t>l solicitante o tuvo conocimiento del acto reclamado, o de presentación de la solicitud, en caso de falta de respuesta; la copia de la respuesta que se impugna y, en su caso, de la notificación correspondiente, en el caso de respuesta de la solicitud; y la firma d</w:t>
      </w:r>
      <w:r>
        <w:rPr>
          <w:rFonts w:ascii="Palatino Linotype" w:hAnsi="Palatino Linotype" w:cs="Arial"/>
        </w:rPr>
        <w:t>el</w:t>
      </w:r>
      <w:r w:rsidRPr="002207BD">
        <w:rPr>
          <w:rFonts w:ascii="Palatino Linotype" w:hAnsi="Palatino Linotype" w:cs="Arial"/>
        </w:rPr>
        <w:t xml:space="preserve"> </w:t>
      </w:r>
      <w:r w:rsidRPr="003F187D">
        <w:rPr>
          <w:rFonts w:ascii="Palatino Linotype" w:hAnsi="Palatino Linotype" w:cs="Arial"/>
        </w:rPr>
        <w:t>recurrente</w:t>
      </w:r>
      <w:r w:rsidRPr="002207BD">
        <w:rPr>
          <w:rFonts w:ascii="Palatino Linotype" w:hAnsi="Palatino Linotype" w:cs="Arial"/>
        </w:rPr>
        <w:t>, en su caso, cuando se presente por escrito, requisito sin el cual se dará trámite al recurso; es decir, la legislación secundaria que rige el derecho de acceso a la información pública en el Estado de México, establece claramente que el nombre d</w:t>
      </w:r>
      <w:r>
        <w:rPr>
          <w:rFonts w:ascii="Palatino Linotype" w:hAnsi="Palatino Linotype" w:cs="Arial"/>
        </w:rPr>
        <w:t>el</w:t>
      </w:r>
      <w:r w:rsidRPr="00D5722D">
        <w:rPr>
          <w:rFonts w:ascii="Palatino Linotype" w:hAnsi="Palatino Linotype" w:cs="Arial"/>
          <w:b/>
        </w:rPr>
        <w:t xml:space="preserve"> </w:t>
      </w:r>
      <w:r w:rsidRPr="003F187D">
        <w:rPr>
          <w:rFonts w:ascii="Palatino Linotype" w:hAnsi="Palatino Linotype" w:cs="Arial"/>
        </w:rPr>
        <w:t>recurrente</w:t>
      </w:r>
      <w:r w:rsidRPr="002207BD">
        <w:rPr>
          <w:rFonts w:ascii="Palatino Linotype" w:hAnsi="Palatino Linotype" w:cs="Arial"/>
        </w:rPr>
        <w:t xml:space="preserve"> no es un requisito indispensable para la tramitación del recurso de revisión, por lo tanto no puede ser causal de su desechamiento, ya que la normativa establece la excepción.</w:t>
      </w:r>
    </w:p>
    <w:p w14:paraId="6A293C00" w14:textId="2CDDC63E"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Así, en la especie se advierte que la parte solicitante en ejercicio de su derecho de acceso a la información pública, </w:t>
      </w:r>
      <w:r>
        <w:rPr>
          <w:rFonts w:ascii="Palatino Linotype" w:hAnsi="Palatino Linotype" w:cs="Arial"/>
        </w:rPr>
        <w:t xml:space="preserve"> puso en el apartado de</w:t>
      </w:r>
      <w:r w:rsidRPr="002207BD">
        <w:rPr>
          <w:rFonts w:ascii="Palatino Linotype" w:hAnsi="Palatino Linotype" w:cs="Arial"/>
        </w:rPr>
        <w:t xml:space="preserve"> nombre </w:t>
      </w:r>
      <w:r>
        <w:rPr>
          <w:rFonts w:ascii="Palatino Linotype" w:hAnsi="Palatino Linotype" w:cs="Arial"/>
        </w:rPr>
        <w:t xml:space="preserve">el </w:t>
      </w:r>
      <w:r w:rsidRPr="002207BD">
        <w:rPr>
          <w:rFonts w:ascii="Palatino Linotype" w:hAnsi="Palatino Linotype" w:cs="Arial"/>
        </w:rPr>
        <w:t>correspond</w:t>
      </w:r>
      <w:r>
        <w:rPr>
          <w:rFonts w:ascii="Palatino Linotype" w:hAnsi="Palatino Linotype" w:cs="Arial"/>
        </w:rPr>
        <w:t>iente a</w:t>
      </w:r>
      <w:r w:rsidRPr="002207BD">
        <w:rPr>
          <w:rFonts w:ascii="Palatino Linotype" w:hAnsi="Palatino Linotype" w:cs="Arial"/>
        </w:rPr>
        <w:t xml:space="preserve"> </w:t>
      </w:r>
      <w:r w:rsidR="003F3321">
        <w:rPr>
          <w:rFonts w:ascii="Palatino Linotype" w:hAnsi="Palatino Linotype" w:cs="Arial"/>
        </w:rPr>
        <w:t>xxxxx xxxxxxxxxxxx xxxx</w:t>
      </w:r>
      <w:r w:rsidR="006E0D94">
        <w:rPr>
          <w:rFonts w:ascii="Palatino Linotype" w:hAnsi="Palatino Linotype" w:cs="Arial"/>
        </w:rPr>
        <w:t xml:space="preserve"> xxxx</w:t>
      </w:r>
      <w:r w:rsidRPr="002207BD">
        <w:rPr>
          <w:rFonts w:ascii="Palatino Linotype" w:hAnsi="Palatino Linotype" w:cs="Arial"/>
        </w:rPr>
        <w:t xml:space="preserve">, por lo que es evidente que no se puede conocer con certeza el nombre </w:t>
      </w:r>
      <w:r>
        <w:rPr>
          <w:rFonts w:ascii="Palatino Linotype" w:hAnsi="Palatino Linotype" w:cs="Arial"/>
        </w:rPr>
        <w:t xml:space="preserve">del </w:t>
      </w:r>
      <w:r w:rsidRPr="006056D8">
        <w:rPr>
          <w:rFonts w:ascii="Palatino Linotype" w:hAnsi="Palatino Linotype" w:cs="Arial"/>
          <w:b/>
        </w:rPr>
        <w:t>Recurrente</w:t>
      </w:r>
      <w:r w:rsidRPr="002207BD">
        <w:rPr>
          <w:rFonts w:ascii="Palatino Linotype" w:hAnsi="Palatino Linotype" w:cs="Arial"/>
        </w:rPr>
        <w:t xml:space="preserve"> en el presente asunto, si se trata de una persona física o moral, es decir, no se tiene como identificable a la parte solicitante, ni se tiene la certeza sobre su identidad.</w:t>
      </w:r>
    </w:p>
    <w:p w14:paraId="4AEFCA42" w14:textId="77777777"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No obstante, se resalta que la falta de nombre no es un requisito indispensable para su trámite, por tanto para este Instituto no existe elemento jurídico que requiera de </w:t>
      </w:r>
      <w:r w:rsidRPr="002207BD">
        <w:rPr>
          <w:rFonts w:ascii="Palatino Linotype" w:hAnsi="Palatino Linotype" w:cs="Arial"/>
        </w:rPr>
        <w:lastRenderedPageBreak/>
        <w:t>manera estricta que dentro del recurso de revisión se establezca por parte d</w:t>
      </w:r>
      <w:r>
        <w:rPr>
          <w:rFonts w:ascii="Palatino Linotype" w:hAnsi="Palatino Linotype" w:cs="Arial"/>
        </w:rPr>
        <w:t>el</w:t>
      </w:r>
      <w:r w:rsidRPr="00D5722D">
        <w:rPr>
          <w:rFonts w:ascii="Palatino Linotype" w:hAnsi="Palatino Linotype" w:cs="Arial"/>
          <w:b/>
        </w:rPr>
        <w:t xml:space="preserve"> Recurrente</w:t>
      </w:r>
      <w:r w:rsidRPr="002207BD">
        <w:rPr>
          <w:rFonts w:ascii="Palatino Linotype" w:hAnsi="Palatino Linotype" w:cs="Arial"/>
        </w:rPr>
        <w:t xml:space="preserve"> un nombre para proceder al estudio, por tanto al no existir elemento que acredite el nombre d</w:t>
      </w:r>
      <w:r>
        <w:rPr>
          <w:rFonts w:ascii="Palatino Linotype" w:hAnsi="Palatino Linotype" w:cs="Arial"/>
        </w:rPr>
        <w:t>el</w:t>
      </w:r>
      <w:r w:rsidRPr="00D5722D">
        <w:rPr>
          <w:rFonts w:ascii="Palatino Linotype" w:hAnsi="Palatino Linotype" w:cs="Arial"/>
          <w:b/>
        </w:rPr>
        <w:t xml:space="preserve"> Recurrente</w:t>
      </w:r>
      <w:r w:rsidRPr="002207BD">
        <w:rPr>
          <w:rFonts w:ascii="Palatino Linotype" w:hAnsi="Palatino Linotype" w:cs="Arial"/>
        </w:rPr>
        <w:t>, se puede dar trámite al medio de impugnación como si lo presentase la persona física, ya que como ha sido referido, aun cuando no se precisará un nombre en el campo establecido para tal efecto, atendiendo a que la presentación se realizó de forma electrónica mediante el sistema implementado por este Órgano Garante, conforme a la legislación vigente, el Instituto se ve obligado a analizar el recurso, en virtud de que no es un elemento estrictamente obligatorio y necesario.</w:t>
      </w:r>
    </w:p>
    <w:p w14:paraId="6C2F12ED" w14:textId="77777777"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Esto es así, según se desprende de lo ordenado en los artículos 6, Apartado A, fracciones III y IV de la Constitución Política de los Estados Unidos Mexicanos y 5 párrafos quince, dieciséis y diecisiete, fracciones I y III de la Constitución Política del Estado Libre y Soberano de México, cuyo sentido literal es el siguiente:</w:t>
      </w:r>
    </w:p>
    <w:p w14:paraId="64F5FCD7"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Constitución Política de los Estados Unidos Mexicanos</w:t>
      </w:r>
    </w:p>
    <w:p w14:paraId="4BF1AFED"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u w:val="single"/>
        </w:rPr>
      </w:pPr>
      <w:r w:rsidRPr="002207BD">
        <w:rPr>
          <w:rFonts w:ascii="Palatino Linotype" w:hAnsi="Palatino Linotype" w:cs="Arial"/>
          <w:b/>
          <w:i/>
        </w:rPr>
        <w:t>“Artículo 6°.</w:t>
      </w:r>
      <w:r w:rsidRPr="002207B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207BD">
        <w:rPr>
          <w:rFonts w:ascii="Palatino Linotype" w:hAnsi="Palatino Linotype" w:cs="Arial"/>
          <w:b/>
          <w:i/>
          <w:u w:val="single"/>
        </w:rPr>
        <w:t>El derecho a la información será garantizado por el Estado.</w:t>
      </w:r>
    </w:p>
    <w:p w14:paraId="11F6FF8D"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p>
    <w:p w14:paraId="4BB67FA4"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Para efectos de lo dispuesto en el presente artículo se observará lo siguiente: </w:t>
      </w:r>
    </w:p>
    <w:p w14:paraId="334B91FE"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i/>
        </w:rPr>
        <w:lastRenderedPageBreak/>
        <w:t xml:space="preserve">A. </w:t>
      </w:r>
      <w:r w:rsidRPr="002207BD">
        <w:rPr>
          <w:rFonts w:ascii="Palatino Linotype" w:hAnsi="Palatino Linotype" w:cs="Arial"/>
          <w:b/>
          <w:i/>
        </w:rPr>
        <w:t>Para el ejercicio del derecho de acceso a la información</w:t>
      </w:r>
      <w:r w:rsidRPr="002207BD">
        <w:rPr>
          <w:rFonts w:ascii="Palatino Linotype" w:hAnsi="Palatino Linotype" w:cs="Arial"/>
          <w:i/>
        </w:rPr>
        <w:t xml:space="preserve">, la Federación, </w:t>
      </w:r>
      <w:r w:rsidRPr="002207BD">
        <w:rPr>
          <w:rFonts w:ascii="Palatino Linotype" w:hAnsi="Palatino Linotype" w:cs="Arial"/>
          <w:b/>
          <w:i/>
        </w:rPr>
        <w:t>los Estados</w:t>
      </w:r>
      <w:r w:rsidRPr="002207BD">
        <w:rPr>
          <w:rFonts w:ascii="Palatino Linotype" w:hAnsi="Palatino Linotype" w:cs="Arial"/>
          <w:i/>
        </w:rPr>
        <w:t xml:space="preserve"> y el Distrito Federal, en el ámbito de sus respectivas competencias</w:t>
      </w:r>
      <w:r w:rsidRPr="002207BD">
        <w:rPr>
          <w:rFonts w:ascii="Palatino Linotype" w:hAnsi="Palatino Linotype" w:cs="Arial"/>
          <w:b/>
          <w:i/>
        </w:rPr>
        <w:t xml:space="preserve">, se regirán por los siguientes principios y bases: </w:t>
      </w:r>
    </w:p>
    <w:p w14:paraId="752C87D3"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III. </w:t>
      </w:r>
      <w:r w:rsidRPr="002207BD">
        <w:rPr>
          <w:rFonts w:ascii="Palatino Linotype" w:hAnsi="Palatino Linotype" w:cs="Arial"/>
          <w:b/>
          <w:i/>
          <w:u w:val="single"/>
        </w:rPr>
        <w:t>Toda persona, sin necesidad de acreditar interés alguno o justificar su utilización, tendrá acceso gratuito a la información pública</w:t>
      </w:r>
      <w:r w:rsidRPr="002207BD">
        <w:rPr>
          <w:rFonts w:ascii="Palatino Linotype" w:hAnsi="Palatino Linotype" w:cs="Arial"/>
          <w:i/>
        </w:rPr>
        <w:t xml:space="preserve">, a sus datos personales o a la rectificación de éstos. </w:t>
      </w:r>
    </w:p>
    <w:p w14:paraId="48639F97"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IV. </w:t>
      </w:r>
      <w:r w:rsidRPr="002207BD">
        <w:rPr>
          <w:rFonts w:ascii="Palatino Linotype" w:hAnsi="Palatino Linotype" w:cs="Arial"/>
          <w:b/>
          <w:i/>
        </w:rPr>
        <w:t>Se establecerán mecanismos de acceso a la información y procedimientos de revisión expeditos que se sustanciarán ante los organismos autónomos especializados e imparciales que establece esta Constitución.”</w:t>
      </w:r>
      <w:r w:rsidRPr="002207BD">
        <w:rPr>
          <w:rFonts w:ascii="Palatino Linotype" w:hAnsi="Palatino Linotype" w:cs="Arial"/>
          <w:i/>
        </w:rPr>
        <w:t xml:space="preserve"> </w:t>
      </w:r>
    </w:p>
    <w:p w14:paraId="30EE3A19"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3E37AD8B"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Constitución Política del Estado Libre y Soberano de México</w:t>
      </w:r>
    </w:p>
    <w:p w14:paraId="79098CE0"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5.-</w:t>
      </w:r>
      <w:r w:rsidRPr="002207BD">
        <w:rPr>
          <w:rFonts w:ascii="Palatino Linotype" w:hAnsi="Palatino Linotype" w:cs="Arial"/>
          <w:i/>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E6E7657"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p>
    <w:p w14:paraId="6EBEE94E"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El derecho a la información será garantizado por el Estado. La ley establecerá las previsiones que permitan asegurar la protección, el respeto y la difusión de este derecho. </w:t>
      </w:r>
    </w:p>
    <w:p w14:paraId="2D093F5C"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Los poderes públicos y los organismos autónomos transparentarán sus acciones, garantizarán el acceso a la información pública y protegerán los datos personales en los términos que señale la ley reglamentaria. </w:t>
      </w:r>
    </w:p>
    <w:p w14:paraId="56D08729"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El ejercicio del derecho de acceso a la información pública, en el Estado de México se regirá por los siguientes principios y bases: </w:t>
      </w:r>
    </w:p>
    <w:p w14:paraId="18DE0876"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 Toda la información en posesión de cualquier autoridad Estatal o Municipal, así como de los órganos autónomos, es pública</w:t>
      </w:r>
      <w:r w:rsidRPr="002207BD">
        <w:rPr>
          <w:rFonts w:ascii="Palatino Linotype" w:hAnsi="Palatino Linotype" w:cs="Arial"/>
          <w:i/>
        </w:rPr>
        <w:t xml:space="preserve"> y solo podrá ser </w:t>
      </w:r>
      <w:r w:rsidRPr="002207BD">
        <w:rPr>
          <w:rFonts w:ascii="Palatino Linotype" w:hAnsi="Palatino Linotype" w:cs="Arial"/>
          <w:i/>
        </w:rPr>
        <w:lastRenderedPageBreak/>
        <w:t xml:space="preserve">reservada temporalmente por razones de interés público en los términos que fijen las leyes. </w:t>
      </w:r>
    </w:p>
    <w:p w14:paraId="18F7652C"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En la interpretación de este derecho, deberá prevalecer el principio de máxima publicidad; </w:t>
      </w:r>
    </w:p>
    <w:p w14:paraId="65F0F557"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III. Toda persona, sin necesidad de acreditar interés alguno o justificar su utilización, tendrá acceso gratuito a la información pública</w:t>
      </w:r>
      <w:r w:rsidRPr="002207BD">
        <w:rPr>
          <w:rFonts w:ascii="Palatino Linotype" w:hAnsi="Palatino Linotype" w:cs="Arial"/>
          <w:i/>
        </w:rPr>
        <w:t xml:space="preserve">, a sus datos personales o a la rectificación de éstos…” </w:t>
      </w:r>
    </w:p>
    <w:p w14:paraId="6800F8D3"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085697EA" w14:textId="77777777"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Por su parte, el artículo 1 de la Constitución Política de los Estados Unidos Mexicanos, en lo que interesa al presente caso, señala:</w:t>
      </w:r>
    </w:p>
    <w:p w14:paraId="7D0E96A3"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i/>
        </w:rPr>
        <w:t>“</w:t>
      </w:r>
      <w:r w:rsidRPr="002207BD">
        <w:rPr>
          <w:rFonts w:ascii="Palatino Linotype" w:hAnsi="Palatino Linotype" w:cs="Arial"/>
          <w:b/>
          <w:i/>
        </w:rPr>
        <w:t>Artículo 1o. En los Estados Unidos Mexicanos todas las personas gozarán de los derechos humanos reconocidos en esta Constitución</w:t>
      </w:r>
      <w:r w:rsidRPr="002207BD">
        <w:rPr>
          <w:rFonts w:ascii="Palatino Linotype" w:hAnsi="Palatino Linotype" w:cs="Arial"/>
          <w:i/>
        </w:rPr>
        <w:t xml:space="preserve"> y en los tratados internacionales de los que el Estado Mexicano sea parte, </w:t>
      </w:r>
      <w:r w:rsidRPr="002207BD">
        <w:rPr>
          <w:rFonts w:ascii="Palatino Linotype" w:hAnsi="Palatino Linotype" w:cs="Arial"/>
          <w:b/>
          <w:i/>
          <w:u w:val="single"/>
        </w:rPr>
        <w:t>así como de las garantías para su protección, cuyo ejercicio no podrá restringirse ni suspenderse, salvo en los casos y bajo las condiciones que esta Constitución establece. Las normas relativas a los derechos humanos se interpretarán</w:t>
      </w:r>
      <w:r w:rsidRPr="002207BD">
        <w:rPr>
          <w:rFonts w:ascii="Palatino Linotype" w:hAnsi="Palatino Linotype" w:cs="Arial"/>
          <w:i/>
        </w:rPr>
        <w:t xml:space="preserve"> de conformidad con esta Constitución y con los tratados internacionales de la </w:t>
      </w:r>
      <w:r w:rsidRPr="002207BD">
        <w:rPr>
          <w:rFonts w:ascii="Palatino Linotype" w:hAnsi="Palatino Linotype" w:cs="Arial"/>
          <w:b/>
          <w:i/>
        </w:rPr>
        <w:t xml:space="preserve">materia favoreciendo en todo tiempo a las personas la protección más amplia. </w:t>
      </w:r>
    </w:p>
    <w:p w14:paraId="33B5F8FB"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2207BD">
        <w:rPr>
          <w:rFonts w:ascii="Palatino Linotype" w:hAnsi="Palatino Linotype" w:cs="Arial"/>
          <w:i/>
        </w:rPr>
        <w:t>. En consecuencia, el Estado deberá prevenir, investigar, sancionar y reparar las violaciones a los derechos humanos, en los términos que establezca la ley.”</w:t>
      </w:r>
    </w:p>
    <w:p w14:paraId="671D8222"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72164118" w14:textId="77777777"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En tal tesitura, de una interpretación sistemática, armónica y progresiva del derecho humano de acceso a la información pública se tiene que toda persona, sin necesidad </w:t>
      </w:r>
      <w:r w:rsidRPr="002207BD">
        <w:rPr>
          <w:rFonts w:ascii="Palatino Linotype" w:hAnsi="Palatino Linotype" w:cs="Arial"/>
        </w:rPr>
        <w:lastRenderedPageBreak/>
        <w:t>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CC2164" w14:textId="77777777" w:rsidR="00577C21" w:rsidRPr="002207BD" w:rsidRDefault="00577C21" w:rsidP="00577C2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14:paraId="6429D3EA" w14:textId="77777777" w:rsidR="00577C21" w:rsidRPr="002207BD" w:rsidRDefault="00577C21" w:rsidP="00577C21">
      <w:pPr>
        <w:pStyle w:val="Prrafodelista"/>
        <w:autoSpaceDE w:val="0"/>
        <w:autoSpaceDN w:val="0"/>
        <w:adjustRightInd w:val="0"/>
        <w:spacing w:before="240" w:after="240"/>
        <w:ind w:left="567" w:right="567"/>
        <w:jc w:val="both"/>
        <w:rPr>
          <w:rFonts w:ascii="Palatino Linotype" w:hAnsi="Palatino Linotype" w:cs="Arial"/>
          <w:i/>
          <w:highlight w:val="yellow"/>
        </w:rPr>
      </w:pPr>
      <w:r w:rsidRPr="002207BD">
        <w:rPr>
          <w:rFonts w:ascii="Palatino Linotype" w:hAnsi="Palatino Linotype" w:cs="Arial"/>
          <w:i/>
        </w:rPr>
        <w:t>“</w:t>
      </w:r>
      <w:r w:rsidRPr="002207BD">
        <w:rPr>
          <w:rFonts w:ascii="Palatino Linotype" w:hAnsi="Palatino Linotype" w:cs="Arial"/>
          <w:b/>
          <w:i/>
        </w:rPr>
        <w:t xml:space="preserve">Acceso a información gubernamental. No debe condicionarse a que el solicitante acredite su personalidad, demuestre interés alguno o justifique su utilización. </w:t>
      </w:r>
      <w:r w:rsidRPr="002207BD">
        <w:rPr>
          <w:rFonts w:ascii="Palatino Linotype" w:hAnsi="Palatino Linotype" w:cs="Arial"/>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59B136C" w14:textId="33B3A900" w:rsidR="00577C21" w:rsidRDefault="00577C21" w:rsidP="00577C21">
      <w:pPr>
        <w:spacing w:before="240" w:after="240" w:line="360" w:lineRule="auto"/>
        <w:jc w:val="both"/>
        <w:rPr>
          <w:rFonts w:ascii="Palatino Linotype" w:hAnsi="Palatino Linotype" w:cs="Arial"/>
          <w:sz w:val="24"/>
          <w:szCs w:val="24"/>
        </w:rPr>
      </w:pPr>
      <w:r w:rsidRPr="00577C21">
        <w:rPr>
          <w:rFonts w:ascii="Palatino Linotype" w:hAnsi="Palatino Linotype" w:cs="Arial"/>
          <w:sz w:val="24"/>
          <w:szCs w:val="24"/>
        </w:rPr>
        <w:t xml:space="preserve">Además, para el estudio de la materia sobre la que se resuelve el recurso de revisión, resulta intrascendente el nombre de la persona que lo hubiere promovido, en virtud de que la Constitución Federal, como la Constitución Política de ésta entidad, </w:t>
      </w:r>
      <w:r w:rsidRPr="00577C21">
        <w:rPr>
          <w:rFonts w:ascii="Palatino Linotype" w:hAnsi="Palatino Linotype" w:cs="Arial"/>
          <w:sz w:val="24"/>
          <w:szCs w:val="24"/>
        </w:rPr>
        <w:lastRenderedPageBreak/>
        <w:t>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4918D472" w14:textId="77777777" w:rsidR="00577C21" w:rsidRPr="00577C21" w:rsidRDefault="00577C21" w:rsidP="00577C21">
      <w:pPr>
        <w:spacing w:before="240" w:after="240" w:line="360" w:lineRule="auto"/>
        <w:jc w:val="both"/>
        <w:rPr>
          <w:rFonts w:ascii="Palatino Linotype" w:hAnsi="Palatino Linotype"/>
          <w:sz w:val="24"/>
          <w:szCs w:val="24"/>
        </w:rPr>
      </w:pPr>
    </w:p>
    <w:p w14:paraId="1C725C9F" w14:textId="77777777" w:rsidR="00F97E8E" w:rsidRPr="008152AB" w:rsidRDefault="00F97E8E"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TERCERO. De las causas de improcedencia.</w:t>
      </w:r>
    </w:p>
    <w:p w14:paraId="6A57FA0E"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0134D2" w14:textId="77777777" w:rsidR="0052294F"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8152AB">
        <w:rPr>
          <w:rFonts w:ascii="Palatino Linotype" w:hAnsi="Palatino Linotype"/>
          <w:sz w:val="24"/>
          <w:szCs w:val="24"/>
        </w:rPr>
        <w:lastRenderedPageBreak/>
        <w:t>estudiar el fondo del asunto; circunstancias anteriores que no son incompatibles con el derecho de acceso a la justicia, ya que éste no se coarta por regular causas de improcedencia y sobreseimiento con tales fines</w:t>
      </w:r>
      <w:r w:rsidRPr="008152AB">
        <w:rPr>
          <w:rFonts w:ascii="Palatino Linotype" w:hAnsi="Palatino Linotype"/>
          <w:sz w:val="24"/>
          <w:szCs w:val="24"/>
          <w:vertAlign w:val="superscript"/>
        </w:rPr>
        <w:footnoteReference w:id="1"/>
      </w:r>
      <w:r w:rsidRPr="008152AB">
        <w:rPr>
          <w:rFonts w:ascii="Palatino Linotype" w:hAnsi="Palatino Linotype"/>
          <w:sz w:val="24"/>
          <w:szCs w:val="24"/>
        </w:rPr>
        <w:t>.</w:t>
      </w:r>
    </w:p>
    <w:p w14:paraId="6E4BFD13"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38B8F6" w14:textId="77777777" w:rsidR="002F382F" w:rsidRPr="008152AB" w:rsidRDefault="002F382F" w:rsidP="00D04797">
      <w:pPr>
        <w:spacing w:before="240" w:after="240" w:line="360" w:lineRule="auto"/>
        <w:jc w:val="both"/>
        <w:rPr>
          <w:rFonts w:ascii="Palatino Linotype" w:hAnsi="Palatino Linotype" w:cs="Arial"/>
          <w:sz w:val="24"/>
          <w:szCs w:val="24"/>
        </w:rPr>
      </w:pPr>
    </w:p>
    <w:p w14:paraId="3F1CA755" w14:textId="77777777" w:rsidR="00FF3879" w:rsidRPr="008152AB" w:rsidRDefault="0052294F"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w:t>
      </w:r>
      <w:r w:rsidR="00FF3879" w:rsidRPr="008152AB">
        <w:rPr>
          <w:rFonts w:ascii="Palatino Linotype" w:hAnsi="Palatino Linotype"/>
          <w:b/>
          <w:sz w:val="24"/>
          <w:szCs w:val="24"/>
        </w:rPr>
        <w:t>. Estudio y resolución del asunto.</w:t>
      </w:r>
    </w:p>
    <w:p w14:paraId="54D0EF20" w14:textId="77777777" w:rsidR="00274F64" w:rsidRPr="002207BD" w:rsidRDefault="00274F64" w:rsidP="00274F64">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Ahora bien, se procede al análisis del presente recurso, así como al contenido íntegro de las actuaciones que obran en el expediente electrónico, para así estar en posibilidad </w:t>
      </w:r>
      <w:r w:rsidRPr="002207BD">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7288A5" w14:textId="77777777" w:rsidR="00274F64" w:rsidRDefault="00274F64" w:rsidP="00274F64">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r w:rsidRPr="00E52601">
        <w:rPr>
          <w:rFonts w:ascii="Palatino Linotype" w:hAnsi="Palatino Linotype" w:cs="Arial"/>
          <w:color w:val="000000" w:themeColor="text1"/>
        </w:rPr>
        <w:t xml:space="preserve">Primeramente, como se enunció en los antecedentes de la presente resolución, en síntesis el </w:t>
      </w:r>
      <w:r w:rsidRPr="00E52601">
        <w:rPr>
          <w:rFonts w:ascii="Palatino Linotype" w:hAnsi="Palatino Linotype" w:cs="Arial"/>
          <w:b/>
          <w:color w:val="000000" w:themeColor="text1"/>
        </w:rPr>
        <w:t>Recurrente</w:t>
      </w:r>
      <w:r w:rsidRPr="00E52601">
        <w:rPr>
          <w:rFonts w:ascii="Palatino Linotype" w:hAnsi="Palatino Linotype" w:cs="Arial"/>
          <w:color w:val="000000" w:themeColor="text1"/>
        </w:rPr>
        <w:t xml:space="preserve"> solicita lo siguiente:</w:t>
      </w:r>
    </w:p>
    <w:p w14:paraId="3AF122F8" w14:textId="7E016BD5" w:rsidR="00274F64" w:rsidRPr="00B34CE5" w:rsidRDefault="00274F64" w:rsidP="00274F64">
      <w:pPr>
        <w:pStyle w:val="Prrafodelista"/>
        <w:numPr>
          <w:ilvl w:val="0"/>
          <w:numId w:val="12"/>
        </w:numPr>
        <w:autoSpaceDE w:val="0"/>
        <w:autoSpaceDN w:val="0"/>
        <w:adjustRightInd w:val="0"/>
        <w:spacing w:before="240" w:after="240" w:line="360" w:lineRule="auto"/>
        <w:jc w:val="both"/>
        <w:rPr>
          <w:rFonts w:ascii="Palatino Linotype" w:hAnsi="Palatino Linotype" w:cs="Arial"/>
          <w:color w:val="000000" w:themeColor="text1"/>
        </w:rPr>
      </w:pPr>
      <w:r>
        <w:rPr>
          <w:rFonts w:ascii="Palatino Linotype" w:hAnsi="Palatino Linotype"/>
        </w:rPr>
        <w:t>Los recibos de pago de todos los servidores públicos de la segunda quincena del mes de enero de 2019.</w:t>
      </w:r>
    </w:p>
    <w:p w14:paraId="068BEC5C" w14:textId="77777777" w:rsidR="00914353" w:rsidRDefault="00274F64" w:rsidP="00274F6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Consecuentemente, </w:t>
      </w:r>
      <w:r w:rsidR="00914353">
        <w:rPr>
          <w:rFonts w:ascii="Palatino Linotype" w:hAnsi="Palatino Linotype" w:cs="Arial"/>
          <w:sz w:val="24"/>
          <w:szCs w:val="24"/>
        </w:rPr>
        <w:t xml:space="preserve">el </w:t>
      </w:r>
      <w:r w:rsidR="00914353" w:rsidRPr="00914353">
        <w:rPr>
          <w:rFonts w:ascii="Palatino Linotype" w:hAnsi="Palatino Linotype" w:cs="Arial"/>
          <w:b/>
          <w:sz w:val="24"/>
          <w:szCs w:val="24"/>
        </w:rPr>
        <w:t>Sujeto Obligado</w:t>
      </w:r>
      <w:r w:rsidR="00914353">
        <w:rPr>
          <w:rFonts w:ascii="Palatino Linotype" w:hAnsi="Palatino Linotype" w:cs="Arial"/>
          <w:sz w:val="24"/>
          <w:szCs w:val="24"/>
        </w:rPr>
        <w:t xml:space="preserve"> respondió que:</w:t>
      </w:r>
    </w:p>
    <w:p w14:paraId="67C75BCB" w14:textId="4CF2CB83" w:rsidR="00914353" w:rsidRPr="00914353" w:rsidRDefault="00914353" w:rsidP="00914353">
      <w:pPr>
        <w:spacing w:before="120" w:after="120" w:line="240" w:lineRule="auto"/>
        <w:ind w:left="567" w:right="567"/>
        <w:jc w:val="both"/>
        <w:rPr>
          <w:rFonts w:ascii="Palatino Linotype" w:hAnsi="Palatino Linotype" w:cs="Arial"/>
          <w:sz w:val="24"/>
          <w:szCs w:val="24"/>
        </w:rPr>
      </w:pPr>
      <w:r>
        <w:rPr>
          <w:rFonts w:ascii="Palatino Linotype" w:hAnsi="Palatino Linotype" w:cs="Arial"/>
          <w:sz w:val="24"/>
          <w:szCs w:val="24"/>
        </w:rPr>
        <w:t>“</w:t>
      </w:r>
      <w:r w:rsidRPr="00914353">
        <w:rPr>
          <w:rFonts w:ascii="Palatino Linotype" w:hAnsi="Palatino Linotype" w:cs="Arial"/>
          <w:i/>
          <w:sz w:val="24"/>
          <w:szCs w:val="24"/>
        </w:rPr>
        <w:t>adjunto al presente lo siguiente: * RECIBOS DE PAGO DE TODOS LOS SERVIDORES PÚBLICOS DEL ODAPAS DE VALLE DE CHALCO SOLIDARIDAD CORRESPONDIENTES A LA SEGUNDA QUINCENA DE ENERO DE 2019, DEL PERSONAL DE NOMINA (CONFIANZA Y SINDICALIZADOS) POR HONORARIOS Y LISTA DE RAYA.</w:t>
      </w:r>
      <w:r>
        <w:rPr>
          <w:rFonts w:ascii="Palatino Linotype" w:hAnsi="Palatino Linotype" w:cs="Arial"/>
          <w:sz w:val="24"/>
          <w:szCs w:val="24"/>
        </w:rPr>
        <w:t>” (SIC)</w:t>
      </w:r>
    </w:p>
    <w:p w14:paraId="1304F977" w14:textId="6A679CDF" w:rsidR="00274F64" w:rsidRDefault="00914353" w:rsidP="00274F6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274F64">
        <w:rPr>
          <w:rFonts w:ascii="Palatino Linotype" w:hAnsi="Palatino Linotype" w:cs="Arial"/>
          <w:sz w:val="24"/>
          <w:szCs w:val="24"/>
        </w:rPr>
        <w:t xml:space="preserve">el archivo denominado </w:t>
      </w:r>
      <w:r w:rsidR="00274F64" w:rsidRPr="000866A2">
        <w:rPr>
          <w:rFonts w:ascii="Palatino Linotype" w:hAnsi="Palatino Linotype" w:cs="Arial"/>
          <w:b/>
          <w:sz w:val="24"/>
          <w:szCs w:val="24"/>
        </w:rPr>
        <w:t>“</w:t>
      </w:r>
      <w:r w:rsidR="00274F64" w:rsidRPr="00040972">
        <w:rPr>
          <w:rFonts w:ascii="Palatino Linotype" w:hAnsi="Palatino Linotype" w:cs="Arial"/>
          <w:b/>
          <w:i/>
          <w:sz w:val="24"/>
          <w:szCs w:val="24"/>
        </w:rPr>
        <w:t>00009_IP_2019.RECIBOS DE PAGO2daEnero2019.pdf</w:t>
      </w:r>
      <w:r w:rsidR="00274F64">
        <w:rPr>
          <w:rFonts w:ascii="Palatino Linotype" w:hAnsi="Palatino Linotype" w:cs="Arial"/>
          <w:b/>
          <w:i/>
          <w:color w:val="000000" w:themeColor="text1"/>
          <w:sz w:val="24"/>
          <w:szCs w:val="24"/>
        </w:rPr>
        <w:t>”</w:t>
      </w:r>
      <w:r w:rsidR="00274F64">
        <w:rPr>
          <w:rFonts w:ascii="Palatino Linotype" w:hAnsi="Palatino Linotype" w:cs="Arial"/>
          <w:color w:val="000000" w:themeColor="text1"/>
          <w:sz w:val="24"/>
          <w:szCs w:val="24"/>
        </w:rPr>
        <w:t xml:space="preserve">, </w:t>
      </w:r>
      <w:r w:rsidR="00274F64">
        <w:rPr>
          <w:rFonts w:ascii="Palatino Linotype" w:hAnsi="Palatino Linotype" w:cs="Arial"/>
          <w:sz w:val="24"/>
          <w:szCs w:val="24"/>
        </w:rPr>
        <w:t>e</w:t>
      </w:r>
      <w:r>
        <w:rPr>
          <w:rFonts w:ascii="Palatino Linotype" w:hAnsi="Palatino Linotype" w:cs="Arial"/>
          <w:sz w:val="24"/>
          <w:szCs w:val="24"/>
        </w:rPr>
        <w:t>n el cual se</w:t>
      </w:r>
      <w:r w:rsidR="00274F64">
        <w:rPr>
          <w:rFonts w:ascii="Palatino Linotype" w:hAnsi="Palatino Linotype" w:cs="Arial"/>
          <w:sz w:val="24"/>
          <w:szCs w:val="24"/>
        </w:rPr>
        <w:t xml:space="preserve"> expuso los recibos de nómina correspondientes al periodo del 12 al 25 de enero del presente año.</w:t>
      </w:r>
    </w:p>
    <w:p w14:paraId="628FF35E" w14:textId="77777777" w:rsidR="00274F64" w:rsidRDefault="00274F64" w:rsidP="00274F6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consiguiente, el </w:t>
      </w:r>
      <w:r w:rsidRPr="008A1ADC">
        <w:rPr>
          <w:rFonts w:ascii="Palatino Linotype" w:hAnsi="Palatino Linotype" w:cs="Arial"/>
          <w:b/>
          <w:sz w:val="24"/>
          <w:szCs w:val="24"/>
        </w:rPr>
        <w:t>Recurrente</w:t>
      </w:r>
      <w:r>
        <w:rPr>
          <w:rFonts w:ascii="Palatino Linotype" w:hAnsi="Palatino Linotype" w:cs="Arial"/>
          <w:sz w:val="24"/>
          <w:szCs w:val="24"/>
        </w:rPr>
        <w:t xml:space="preserve"> consideró transgredido su derecho de acceso a la información manifestando como razones o motivos de inconformidad lo siguiente:</w:t>
      </w:r>
    </w:p>
    <w:p w14:paraId="47784BF8" w14:textId="765CA7F4" w:rsidR="00274F64" w:rsidRDefault="00274F64" w:rsidP="00274F64">
      <w:pPr>
        <w:pStyle w:val="Prrafodelista"/>
        <w:numPr>
          <w:ilvl w:val="0"/>
          <w:numId w:val="13"/>
        </w:numPr>
        <w:spacing w:before="240" w:after="240" w:line="360" w:lineRule="auto"/>
        <w:jc w:val="both"/>
        <w:rPr>
          <w:rFonts w:ascii="Palatino Linotype" w:hAnsi="Palatino Linotype" w:cs="Arial"/>
        </w:rPr>
      </w:pPr>
      <w:r>
        <w:rPr>
          <w:rFonts w:ascii="Palatino Linotype" w:hAnsi="Palatino Linotype" w:cs="Arial"/>
        </w:rPr>
        <w:lastRenderedPageBreak/>
        <w:t>Se testó información pública como son las deducciones y las firmas de los servidores públicos.</w:t>
      </w:r>
    </w:p>
    <w:p w14:paraId="6D07355E" w14:textId="37F9FB38" w:rsidR="00274F64" w:rsidRDefault="00274F64" w:rsidP="00274F64">
      <w:pPr>
        <w:pStyle w:val="Prrafodelista"/>
        <w:numPr>
          <w:ilvl w:val="0"/>
          <w:numId w:val="13"/>
        </w:numPr>
        <w:spacing w:before="240" w:after="240" w:line="360" w:lineRule="auto"/>
        <w:jc w:val="both"/>
        <w:rPr>
          <w:rFonts w:ascii="Palatino Linotype" w:hAnsi="Palatino Linotype" w:cs="Arial"/>
        </w:rPr>
      </w:pPr>
      <w:r>
        <w:rPr>
          <w:rFonts w:ascii="Palatino Linotype" w:hAnsi="Palatino Linotype" w:cs="Arial"/>
        </w:rPr>
        <w:t>No se anexó el acuerdo de clasificación.</w:t>
      </w:r>
    </w:p>
    <w:p w14:paraId="5649D562" w14:textId="5664EFD4" w:rsidR="00274F64" w:rsidRDefault="00274F64" w:rsidP="00274F64">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este tenor, esta ponencia considera transgredido el derecho de acceso a la información pública del </w:t>
      </w:r>
      <w:r w:rsidRPr="00E54E68">
        <w:rPr>
          <w:rFonts w:ascii="Palatino Linotype" w:hAnsi="Palatino Linotype" w:cs="Arial"/>
          <w:b/>
          <w:sz w:val="24"/>
          <w:szCs w:val="24"/>
        </w:rPr>
        <w:t>Recurrente</w:t>
      </w:r>
      <w:r>
        <w:rPr>
          <w:rFonts w:ascii="Palatino Linotype" w:hAnsi="Palatino Linotype" w:cs="Arial"/>
          <w:sz w:val="24"/>
          <w:szCs w:val="24"/>
        </w:rPr>
        <w:t xml:space="preserve"> por las consideraciones de hecho y de derecho que a continuación se expresan. </w:t>
      </w:r>
    </w:p>
    <w:p w14:paraId="3AD85E41" w14:textId="550AFAC3" w:rsidR="00274F64" w:rsidRDefault="00052333" w:rsidP="00274F64">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142ED5F" wp14:editId="6F94998E">
                <wp:simplePos x="0" y="0"/>
                <wp:positionH relativeFrom="column">
                  <wp:posOffset>5714</wp:posOffset>
                </wp:positionH>
                <wp:positionV relativeFrom="paragraph">
                  <wp:posOffset>678180</wp:posOffset>
                </wp:positionV>
                <wp:extent cx="5686425" cy="41719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86425" cy="417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B5A7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3.4pt" to="448.2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" strokecolor="#5b9bd5 [3204]" strokeweight=".5pt">
                <v:stroke joinstyle="miter"/>
              </v:line>
            </w:pict>
          </mc:Fallback>
        </mc:AlternateContent>
      </w:r>
      <w:r w:rsidR="00274F64">
        <w:rPr>
          <w:rFonts w:ascii="Palatino Linotype" w:hAnsi="Palatino Linotype" w:cs="Arial"/>
          <w:sz w:val="24"/>
          <w:szCs w:val="24"/>
        </w:rPr>
        <w:t xml:space="preserve">Primeramente, cabe traer a manera de ejemplo la imagen de uno de los recibos de nómina expuestos por el </w:t>
      </w:r>
      <w:r w:rsidR="00274F64" w:rsidRPr="00274F64">
        <w:rPr>
          <w:rFonts w:ascii="Palatino Linotype" w:hAnsi="Palatino Linotype" w:cs="Arial"/>
          <w:b/>
          <w:sz w:val="24"/>
          <w:szCs w:val="24"/>
        </w:rPr>
        <w:t>Sujeto Obligado</w:t>
      </w:r>
      <w:r w:rsidR="00274F64">
        <w:rPr>
          <w:rFonts w:ascii="Palatino Linotype" w:hAnsi="Palatino Linotype" w:cs="Arial"/>
          <w:sz w:val="24"/>
          <w:szCs w:val="24"/>
        </w:rPr>
        <w:t>.</w:t>
      </w:r>
    </w:p>
    <w:p w14:paraId="168968D8" w14:textId="19421ABD" w:rsidR="00274F64" w:rsidRDefault="00274F64" w:rsidP="00274F64">
      <w:pPr>
        <w:autoSpaceDE w:val="0"/>
        <w:autoSpaceDN w:val="0"/>
        <w:adjustRightInd w:val="0"/>
        <w:spacing w:before="240" w:after="240" w:line="360" w:lineRule="auto"/>
        <w:jc w:val="both"/>
        <w:rPr>
          <w:rFonts w:ascii="Palatino Linotype" w:hAnsi="Palatino Linotype" w:cs="Arial"/>
          <w:sz w:val="24"/>
          <w:szCs w:val="24"/>
        </w:rPr>
      </w:pPr>
      <w:r>
        <w:rPr>
          <w:noProof/>
          <w:lang w:eastAsia="es-MX"/>
        </w:rPr>
        <w:lastRenderedPageBreak/>
        <w:drawing>
          <wp:inline distT="0" distB="0" distL="0" distR="0" wp14:anchorId="1808730B" wp14:editId="3D77F475">
            <wp:extent cx="5715000" cy="7058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81" t="11475" r="32374" b="9126"/>
                    <a:stretch/>
                  </pic:blipFill>
                  <pic:spPr bwMode="auto">
                    <a:xfrm>
                      <a:off x="0" y="0"/>
                      <a:ext cx="5730168" cy="7076757"/>
                    </a:xfrm>
                    <a:prstGeom prst="rect">
                      <a:avLst/>
                    </a:prstGeom>
                    <a:ln>
                      <a:noFill/>
                    </a:ln>
                    <a:extLst>
                      <a:ext uri="{53640926-AAD7-44D8-BBD7-CCE9431645EC}">
                        <a14:shadowObscured xmlns:a14="http://schemas.microsoft.com/office/drawing/2010/main"/>
                      </a:ext>
                    </a:extLst>
                  </pic:spPr>
                </pic:pic>
              </a:graphicData>
            </a:graphic>
          </wp:inline>
        </w:drawing>
      </w:r>
    </w:p>
    <w:p w14:paraId="099A3F01" w14:textId="69923E1A" w:rsidR="00420403" w:rsidRDefault="00274F64" w:rsidP="00274F64">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De su análisis</w:t>
      </w:r>
      <w:r w:rsidR="00A26F63">
        <w:rPr>
          <w:rFonts w:ascii="Palatino Linotype" w:hAnsi="Palatino Linotype" w:cs="Arial"/>
          <w:sz w:val="24"/>
          <w:szCs w:val="24"/>
        </w:rPr>
        <w:t>,</w:t>
      </w:r>
      <w:r>
        <w:rPr>
          <w:rFonts w:ascii="Palatino Linotype" w:hAnsi="Palatino Linotype" w:cs="Arial"/>
          <w:sz w:val="24"/>
          <w:szCs w:val="24"/>
        </w:rPr>
        <w:t xml:space="preserve"> se puede notar que el documento pretende ser la versión pública de un recibo de nómina porque en él no aparecen diversos datos que debería estar como son</w:t>
      </w:r>
      <w:r w:rsidR="00A26F63">
        <w:rPr>
          <w:rFonts w:ascii="Palatino Linotype" w:hAnsi="Palatino Linotype" w:cs="Arial"/>
          <w:sz w:val="24"/>
          <w:szCs w:val="24"/>
        </w:rPr>
        <w:t>,</w:t>
      </w:r>
      <w:r>
        <w:rPr>
          <w:rFonts w:ascii="Palatino Linotype" w:hAnsi="Palatino Linotype" w:cs="Arial"/>
          <w:sz w:val="24"/>
          <w:szCs w:val="24"/>
        </w:rPr>
        <w:t xml:space="preserve"> </w:t>
      </w:r>
      <w:r w:rsidR="00420403">
        <w:rPr>
          <w:rFonts w:ascii="Palatino Linotype" w:hAnsi="Palatino Linotype" w:cs="Arial"/>
          <w:sz w:val="24"/>
          <w:szCs w:val="24"/>
        </w:rPr>
        <w:t xml:space="preserve">a manera enunciativa más no limitativa, RFC, CURP, clave del ISSEMyM, deducciones, cadena digital, sello digital y código QR, repitiéndose este patrón en los 239 recibos de nómina expuestos por el </w:t>
      </w:r>
      <w:r w:rsidR="00420403" w:rsidRPr="00420403">
        <w:rPr>
          <w:rFonts w:ascii="Palatino Linotype" w:hAnsi="Palatino Linotype" w:cs="Arial"/>
          <w:b/>
          <w:sz w:val="24"/>
          <w:szCs w:val="24"/>
        </w:rPr>
        <w:t>Sujeto Obligado</w:t>
      </w:r>
      <w:r w:rsidR="00420403">
        <w:rPr>
          <w:rFonts w:ascii="Palatino Linotype" w:hAnsi="Palatino Linotype" w:cs="Arial"/>
          <w:sz w:val="24"/>
          <w:szCs w:val="24"/>
        </w:rPr>
        <w:t>.</w:t>
      </w:r>
      <w:r>
        <w:rPr>
          <w:rFonts w:ascii="Palatino Linotype" w:hAnsi="Palatino Linotype" w:cs="Arial"/>
          <w:sz w:val="24"/>
          <w:szCs w:val="24"/>
        </w:rPr>
        <w:t xml:space="preserve"> </w:t>
      </w:r>
      <w:r w:rsidR="00420403">
        <w:rPr>
          <w:rFonts w:ascii="Palatino Linotype" w:hAnsi="Palatino Linotype" w:cs="Arial"/>
          <w:sz w:val="24"/>
          <w:szCs w:val="24"/>
        </w:rPr>
        <w:t>Además, la respuesta no contempla el respectivo acuerdo de clasificación.</w:t>
      </w:r>
    </w:p>
    <w:p w14:paraId="5E020BB5" w14:textId="44B650B2" w:rsidR="007F1651" w:rsidRDefault="007F1651" w:rsidP="007F1651">
      <w:pPr>
        <w:spacing w:before="240" w:after="240" w:line="360" w:lineRule="auto"/>
        <w:jc w:val="both"/>
        <w:rPr>
          <w:rFonts w:ascii="Palatino Linotype" w:hAnsi="Palatino Linotype"/>
          <w:sz w:val="24"/>
          <w:szCs w:val="24"/>
        </w:rPr>
      </w:pPr>
      <w:r>
        <w:rPr>
          <w:rFonts w:ascii="Palatino Linotype" w:hAnsi="Palatino Linotype"/>
          <w:sz w:val="24"/>
          <w:szCs w:val="24"/>
        </w:rPr>
        <w:t>En ese orden de ideas, primeramente</w:t>
      </w:r>
      <w:r w:rsidRPr="00E7460D">
        <w:rPr>
          <w:rFonts w:ascii="Palatino Linotype" w:hAnsi="Palatino Linotype"/>
          <w:sz w:val="24"/>
          <w:szCs w:val="24"/>
        </w:rPr>
        <w:t xml:space="preserve"> es de precisar que se obvia el análisis de la competencia por parte del </w:t>
      </w:r>
      <w:r w:rsidRPr="00E7460D">
        <w:rPr>
          <w:rFonts w:ascii="Palatino Linotype" w:hAnsi="Palatino Linotype"/>
          <w:b/>
          <w:sz w:val="24"/>
          <w:szCs w:val="24"/>
        </w:rPr>
        <w:t>Sujeto Obligado</w:t>
      </w:r>
      <w:r w:rsidRPr="00E7460D">
        <w:rPr>
          <w:rFonts w:ascii="Palatino Linotype" w:hAnsi="Palatino Linotype"/>
          <w:sz w:val="24"/>
          <w:szCs w:val="24"/>
        </w:rPr>
        <w:t>, para generar, administrar o poseer la información solicitada, dado que éste ha asumido la misma, mediante su respuesta a la solicitud de información</w:t>
      </w:r>
      <w:r>
        <w:rPr>
          <w:rFonts w:ascii="Palatino Linotype" w:hAnsi="Palatino Linotype"/>
          <w:sz w:val="24"/>
          <w:szCs w:val="24"/>
        </w:rPr>
        <w:t xml:space="preserve">. </w:t>
      </w:r>
    </w:p>
    <w:p w14:paraId="0F880B68" w14:textId="77777777" w:rsidR="007F1651" w:rsidRPr="00A345AE" w:rsidRDefault="007F1651" w:rsidP="007F1651">
      <w:pPr>
        <w:spacing w:before="240" w:after="240" w:line="360" w:lineRule="auto"/>
        <w:jc w:val="both"/>
        <w:rPr>
          <w:rFonts w:ascii="Palatino Linotype" w:hAnsi="Palatino Linotype"/>
          <w:sz w:val="24"/>
          <w:szCs w:val="24"/>
        </w:rPr>
      </w:pPr>
      <w:r w:rsidRPr="00D355C0">
        <w:rPr>
          <w:rFonts w:ascii="Palatino Linotype" w:hAnsi="Palatino Linotype"/>
          <w:sz w:val="24"/>
          <w:szCs w:val="24"/>
        </w:rPr>
        <w:t>En efecto, el hecho de que</w:t>
      </w:r>
      <w:r>
        <w:rPr>
          <w:rFonts w:ascii="Palatino Linotype" w:hAnsi="Palatino Linotype"/>
          <w:sz w:val="24"/>
          <w:szCs w:val="24"/>
        </w:rPr>
        <w:t xml:space="preserve"> el</w:t>
      </w:r>
      <w:r w:rsidRPr="00D355C0">
        <w:rPr>
          <w:rFonts w:ascii="Palatino Linotype" w:hAnsi="Palatino Linotype"/>
          <w:b/>
          <w:sz w:val="24"/>
          <w:szCs w:val="24"/>
        </w:rPr>
        <w:t xml:space="preserve"> Sujeto Obligado </w:t>
      </w:r>
      <w:r w:rsidRPr="00D355C0">
        <w:rPr>
          <w:rFonts w:ascii="Palatino Linotype" w:hAnsi="Palatino Linotype"/>
          <w:sz w:val="24"/>
          <w:szCs w:val="24"/>
        </w:rPr>
        <w:t>haya asumido la información implica que la genera, posee o administra, en ejercicio de sus funciones de derecho público, motivo por el cual se actualiza el supuesto jurídico, previsto en el artículo 12 de la Ley de Transparencia y Acceso a la Información Pública del Estado de México y Municipios, que literalmente establece:</w:t>
      </w:r>
      <w:r>
        <w:rPr>
          <w:rFonts w:ascii="Palatino Linotype" w:hAnsi="Palatino Linotype"/>
          <w:sz w:val="24"/>
          <w:szCs w:val="24"/>
        </w:rPr>
        <w:t xml:space="preserve"> </w:t>
      </w:r>
    </w:p>
    <w:p w14:paraId="712A476E" w14:textId="77777777" w:rsidR="007F1651" w:rsidRPr="004419C1" w:rsidRDefault="007F1651" w:rsidP="00E516E8">
      <w:pPr>
        <w:autoSpaceDE w:val="0"/>
        <w:autoSpaceDN w:val="0"/>
        <w:adjustRightInd w:val="0"/>
        <w:spacing w:before="120" w:after="120" w:line="240" w:lineRule="auto"/>
        <w:ind w:left="567" w:right="567"/>
        <w:jc w:val="both"/>
        <w:rPr>
          <w:rFonts w:ascii="Palatino Linotype" w:hAnsi="Palatino Linotype" w:cs="Arial"/>
          <w:i/>
        </w:rPr>
      </w:pPr>
      <w:r w:rsidRPr="004419C1">
        <w:rPr>
          <w:rFonts w:ascii="Palatino Linotype" w:hAnsi="Palatino Linotype" w:cs="Arial"/>
          <w:b/>
          <w:bCs/>
          <w:i/>
        </w:rPr>
        <w:t xml:space="preserve"> “Artículo 12. </w:t>
      </w:r>
      <w:r w:rsidRPr="004419C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14:paraId="7E033F11" w14:textId="77777777" w:rsidR="007F1651" w:rsidRDefault="007F1651" w:rsidP="00E516E8">
      <w:pPr>
        <w:autoSpaceDE w:val="0"/>
        <w:autoSpaceDN w:val="0"/>
        <w:adjustRightInd w:val="0"/>
        <w:spacing w:before="120" w:after="120" w:line="240" w:lineRule="auto"/>
        <w:ind w:left="567" w:right="567"/>
        <w:jc w:val="both"/>
        <w:rPr>
          <w:rFonts w:ascii="Palatino Linotype" w:hAnsi="Palatino Linotype" w:cs="Arial"/>
          <w:b/>
          <w:i/>
        </w:rPr>
      </w:pPr>
      <w:r w:rsidRPr="002F0495">
        <w:rPr>
          <w:rFonts w:ascii="Palatino Linotype" w:hAnsi="Palatino Linotype" w:cs="Arial"/>
          <w:i/>
        </w:rPr>
        <w:t>Los sujetos obligados sólo proporcionarán la información pública que se les requiera y que obre en sus archivos y en el estado en que ésta se encuentre.</w:t>
      </w:r>
      <w:r w:rsidRPr="004419C1">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r w:rsidRPr="004419C1">
        <w:rPr>
          <w:rFonts w:ascii="Palatino Linotype" w:hAnsi="Palatino Linotype" w:cs="Arial"/>
          <w:b/>
          <w:i/>
        </w:rPr>
        <w:t>”</w:t>
      </w:r>
      <w:r>
        <w:rPr>
          <w:rFonts w:ascii="Palatino Linotype" w:hAnsi="Palatino Linotype" w:cs="Arial"/>
          <w:b/>
          <w:i/>
        </w:rPr>
        <w:t xml:space="preserve"> [Sic]</w:t>
      </w:r>
    </w:p>
    <w:p w14:paraId="2A35AFAE" w14:textId="5D9775F8" w:rsidR="007F1651" w:rsidRDefault="007F1651" w:rsidP="007F1651">
      <w:pPr>
        <w:autoSpaceDE w:val="0"/>
        <w:autoSpaceDN w:val="0"/>
        <w:adjustRightInd w:val="0"/>
        <w:spacing w:before="240" w:after="240" w:line="360" w:lineRule="auto"/>
        <w:jc w:val="both"/>
        <w:rPr>
          <w:rFonts w:ascii="Palatino Linotype" w:hAnsi="Palatino Linotype" w:cs="Arial"/>
          <w:sz w:val="24"/>
          <w:szCs w:val="24"/>
        </w:rPr>
      </w:pPr>
      <w:r w:rsidRPr="004419C1">
        <w:rPr>
          <w:rFonts w:ascii="Palatino Linotype" w:hAnsi="Palatino Linotype"/>
          <w:sz w:val="24"/>
          <w:szCs w:val="24"/>
        </w:rPr>
        <w:lastRenderedPageBreak/>
        <w:t>De hecho, el estudio de la naturaleza jurídica de la información pública solicitada, tiene por objeto determinar si ésta la genera, posee o administra</w:t>
      </w:r>
      <w:r>
        <w:rPr>
          <w:rFonts w:ascii="Palatino Linotype" w:hAnsi="Palatino Linotype"/>
          <w:sz w:val="24"/>
          <w:szCs w:val="24"/>
        </w:rPr>
        <w:t xml:space="preserve"> el</w:t>
      </w:r>
      <w:r w:rsidRPr="004419C1">
        <w:rPr>
          <w:rFonts w:ascii="Palatino Linotype" w:hAnsi="Palatino Linotype"/>
          <w:b/>
          <w:sz w:val="24"/>
          <w:szCs w:val="24"/>
        </w:rPr>
        <w:t xml:space="preserve"> S</w:t>
      </w:r>
      <w:r>
        <w:rPr>
          <w:rFonts w:ascii="Palatino Linotype" w:hAnsi="Palatino Linotype"/>
          <w:b/>
          <w:sz w:val="24"/>
          <w:szCs w:val="24"/>
        </w:rPr>
        <w:t>ujeto</w:t>
      </w:r>
      <w:r w:rsidRPr="004419C1">
        <w:rPr>
          <w:rFonts w:ascii="Palatino Linotype" w:hAnsi="Palatino Linotype"/>
          <w:b/>
          <w:sz w:val="24"/>
          <w:szCs w:val="24"/>
        </w:rPr>
        <w:t xml:space="preserve"> O</w:t>
      </w:r>
      <w:r>
        <w:rPr>
          <w:rFonts w:ascii="Palatino Linotype" w:hAnsi="Palatino Linotype"/>
          <w:b/>
          <w:sz w:val="24"/>
          <w:szCs w:val="24"/>
        </w:rPr>
        <w:t>bligado</w:t>
      </w:r>
      <w:r w:rsidRPr="00D25C1A">
        <w:rPr>
          <w:rFonts w:ascii="Palatino Linotype" w:hAnsi="Palatino Linotype"/>
          <w:sz w:val="24"/>
          <w:szCs w:val="24"/>
        </w:rPr>
        <w:t>;</w:t>
      </w:r>
      <w:r w:rsidRPr="004419C1">
        <w:rPr>
          <w:rFonts w:ascii="Palatino Linotype" w:hAnsi="Palatino Linotype"/>
          <w:sz w:val="24"/>
          <w:szCs w:val="24"/>
        </w:rPr>
        <w:t xml:space="preserve"> sin embargo, en aquellos casos en que éste la </w:t>
      </w:r>
      <w:r>
        <w:rPr>
          <w:rFonts w:ascii="Palatino Linotype" w:hAnsi="Palatino Linotype"/>
          <w:sz w:val="24"/>
          <w:szCs w:val="24"/>
        </w:rPr>
        <w:t xml:space="preserve">asume, </w:t>
      </w:r>
      <w:r w:rsidRPr="004419C1">
        <w:rPr>
          <w:rFonts w:ascii="Palatino Linotype" w:hAnsi="Palatino Linotype"/>
          <w:sz w:val="24"/>
          <w:szCs w:val="24"/>
        </w:rPr>
        <w:t xml:space="preserve">implica que la genera, posee o administra; por consiguiente, a nada práctico nos conduciría su </w:t>
      </w:r>
      <w:r w:rsidRPr="00BB0B6B">
        <w:rPr>
          <w:rFonts w:ascii="Palatino Linotype" w:hAnsi="Palatino Linotype"/>
          <w:sz w:val="24"/>
          <w:szCs w:val="24"/>
        </w:rPr>
        <w:t>estudio, ya que se insiste, dicha información, fue asumida por el mismo, lo que implica que acepta que la genera, posee y administra, en ejercicio de sus funciones de derecho público, motivo por el cual se actualiza el supuesto jurídico, previsto en el artículo 12 de la Ley de la materia, anteriormente referido.</w:t>
      </w:r>
    </w:p>
    <w:p w14:paraId="32B6546E" w14:textId="7BB7CF9B" w:rsidR="007F1651" w:rsidRDefault="007F1651" w:rsidP="00274F64">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Seguido, se tiene que para la debida atención a las solicitudes de información, los Sujeto Obligados </w:t>
      </w:r>
      <w:r w:rsidR="00052333">
        <w:rPr>
          <w:rFonts w:ascii="Palatino Linotype" w:hAnsi="Palatino Linotype" w:cs="Arial"/>
          <w:sz w:val="24"/>
          <w:szCs w:val="24"/>
        </w:rPr>
        <w:t>deben</w:t>
      </w:r>
      <w:r>
        <w:rPr>
          <w:rFonts w:ascii="Palatino Linotype" w:hAnsi="Palatino Linotype" w:cs="Arial"/>
          <w:sz w:val="24"/>
          <w:szCs w:val="24"/>
        </w:rPr>
        <w:t xml:space="preserve"> proteger los datos personales que obren en los documentos que sean de naturaleza pública y sean solicitados a través del derecho de acceso a la información pública; para ello, en términos de</w:t>
      </w:r>
      <w:r w:rsidR="00783207">
        <w:rPr>
          <w:rFonts w:ascii="Palatino Linotype" w:hAnsi="Palatino Linotype" w:cs="Arial"/>
          <w:sz w:val="24"/>
          <w:szCs w:val="24"/>
        </w:rPr>
        <w:t xml:space="preserve"> </w:t>
      </w:r>
      <w:r>
        <w:rPr>
          <w:rFonts w:ascii="Palatino Linotype" w:hAnsi="Palatino Linotype" w:cs="Arial"/>
          <w:sz w:val="24"/>
          <w:szCs w:val="24"/>
        </w:rPr>
        <w:t>l</w:t>
      </w:r>
      <w:r w:rsidR="00783207">
        <w:rPr>
          <w:rFonts w:ascii="Palatino Linotype" w:hAnsi="Palatino Linotype" w:cs="Arial"/>
          <w:sz w:val="24"/>
          <w:szCs w:val="24"/>
        </w:rPr>
        <w:t>os</w:t>
      </w:r>
      <w:r>
        <w:rPr>
          <w:rFonts w:ascii="Palatino Linotype" w:hAnsi="Palatino Linotype" w:cs="Arial"/>
          <w:sz w:val="24"/>
          <w:szCs w:val="24"/>
        </w:rPr>
        <w:t xml:space="preserve"> artículo</w:t>
      </w:r>
      <w:r w:rsidR="00783207">
        <w:rPr>
          <w:rFonts w:ascii="Palatino Linotype" w:hAnsi="Palatino Linotype" w:cs="Arial"/>
          <w:sz w:val="24"/>
          <w:szCs w:val="24"/>
        </w:rPr>
        <w:t>s</w:t>
      </w:r>
      <w:r>
        <w:rPr>
          <w:rFonts w:ascii="Palatino Linotype" w:hAnsi="Palatino Linotype" w:cs="Arial"/>
          <w:sz w:val="24"/>
          <w:szCs w:val="24"/>
        </w:rPr>
        <w:t xml:space="preserve"> 52</w:t>
      </w:r>
      <w:r w:rsidR="00783207">
        <w:rPr>
          <w:rFonts w:ascii="Palatino Linotype" w:hAnsi="Palatino Linotype" w:cs="Arial"/>
          <w:sz w:val="24"/>
          <w:szCs w:val="24"/>
        </w:rPr>
        <w:t xml:space="preserve"> y 137</w:t>
      </w:r>
      <w:r>
        <w:rPr>
          <w:rFonts w:ascii="Palatino Linotype" w:hAnsi="Palatino Linotype" w:cs="Arial"/>
          <w:sz w:val="24"/>
          <w:szCs w:val="24"/>
        </w:rPr>
        <w:t xml:space="preserve"> de la Ley de Transparencia local, se deberá</w:t>
      </w:r>
      <w:r w:rsidR="00A26F63">
        <w:rPr>
          <w:rFonts w:ascii="Palatino Linotype" w:hAnsi="Palatino Linotype" w:cs="Arial"/>
          <w:sz w:val="24"/>
          <w:szCs w:val="24"/>
        </w:rPr>
        <w:t>n</w:t>
      </w:r>
      <w:r>
        <w:rPr>
          <w:rFonts w:ascii="Palatino Linotype" w:hAnsi="Palatino Linotype" w:cs="Arial"/>
          <w:sz w:val="24"/>
          <w:szCs w:val="24"/>
        </w:rPr>
        <w:t xml:space="preserve"> exponer en versión pública.</w:t>
      </w:r>
    </w:p>
    <w:p w14:paraId="15CA531E" w14:textId="4E1971A9" w:rsidR="007F1651" w:rsidRDefault="007F1651" w:rsidP="00274F64">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la fracción XLV, del artículo 3 de la ley de la materia local, dice de se entenderá por versión pública lo siguiente:</w:t>
      </w:r>
    </w:p>
    <w:p w14:paraId="207DCCFB" w14:textId="129912BD" w:rsidR="006169A7" w:rsidRPr="00783207" w:rsidRDefault="007F1651" w:rsidP="00783207">
      <w:pPr>
        <w:autoSpaceDE w:val="0"/>
        <w:autoSpaceDN w:val="0"/>
        <w:adjustRightInd w:val="0"/>
        <w:spacing w:before="120" w:after="120" w:line="240" w:lineRule="auto"/>
        <w:ind w:left="567" w:right="567"/>
        <w:jc w:val="both"/>
        <w:rPr>
          <w:rFonts w:ascii="Palatino Linotype" w:hAnsi="Palatino Linotype" w:cs="Arial"/>
          <w:i/>
          <w:sz w:val="24"/>
          <w:szCs w:val="24"/>
        </w:rPr>
      </w:pPr>
      <w:r>
        <w:rPr>
          <w:rFonts w:ascii="Palatino Linotype" w:hAnsi="Palatino Linotype" w:cs="Arial"/>
          <w:sz w:val="24"/>
          <w:szCs w:val="24"/>
        </w:rPr>
        <w:t xml:space="preserve"> </w:t>
      </w:r>
      <w:r w:rsidR="00783207" w:rsidRPr="00783207">
        <w:rPr>
          <w:rFonts w:ascii="Palatino Linotype" w:hAnsi="Palatino Linotype" w:cs="Arial"/>
          <w:i/>
          <w:sz w:val="24"/>
          <w:szCs w:val="24"/>
        </w:rPr>
        <w:t>“</w:t>
      </w:r>
      <w:r w:rsidR="006169A7" w:rsidRPr="00783207">
        <w:rPr>
          <w:rFonts w:ascii="Palatino Linotype" w:hAnsi="Palatino Linotype" w:cs="Arial"/>
          <w:i/>
          <w:sz w:val="24"/>
          <w:szCs w:val="24"/>
        </w:rPr>
        <w:t>XLV. Versión pública: Documento en el que se elimine, suprime o borra la información clasificada como reservada o confidencial para permitir su acceso.</w:t>
      </w:r>
      <w:r w:rsidR="00783207" w:rsidRPr="00783207">
        <w:rPr>
          <w:rFonts w:ascii="Palatino Linotype" w:hAnsi="Palatino Linotype" w:cs="Arial"/>
          <w:i/>
          <w:sz w:val="24"/>
          <w:szCs w:val="24"/>
        </w:rPr>
        <w:t>”</w:t>
      </w:r>
    </w:p>
    <w:p w14:paraId="6960DE35" w14:textId="1EF618C1" w:rsidR="006169A7" w:rsidRDefault="00783207" w:rsidP="00E516E8">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sentido, cuando a los Sujeto Obligados se les requiere información pública en cuyo soporte documental obra</w:t>
      </w:r>
      <w:r w:rsidR="00052333">
        <w:rPr>
          <w:rFonts w:ascii="Palatino Linotype" w:hAnsi="Palatino Linotype" w:cs="Arial"/>
          <w:sz w:val="24"/>
          <w:szCs w:val="24"/>
        </w:rPr>
        <w:t>n</w:t>
      </w:r>
      <w:r>
        <w:rPr>
          <w:rFonts w:ascii="Palatino Linotype" w:hAnsi="Palatino Linotype" w:cs="Arial"/>
          <w:sz w:val="24"/>
          <w:szCs w:val="24"/>
        </w:rPr>
        <w:t xml:space="preserve"> datos personales </w:t>
      </w:r>
      <w:r w:rsidR="00135B2F">
        <w:rPr>
          <w:rFonts w:ascii="Palatino Linotype" w:hAnsi="Palatino Linotype" w:cs="Arial"/>
          <w:sz w:val="24"/>
          <w:szCs w:val="24"/>
        </w:rPr>
        <w:t>susceptibles de clasificarse;</w:t>
      </w:r>
      <w:r>
        <w:rPr>
          <w:rFonts w:ascii="Palatino Linotype" w:hAnsi="Palatino Linotype" w:cs="Arial"/>
          <w:sz w:val="24"/>
          <w:szCs w:val="24"/>
        </w:rPr>
        <w:t xml:space="preserve"> </w:t>
      </w:r>
      <w:r w:rsidR="00E35837">
        <w:rPr>
          <w:rFonts w:ascii="Palatino Linotype" w:hAnsi="Palatino Linotype" w:cs="Arial"/>
          <w:sz w:val="24"/>
          <w:szCs w:val="24"/>
        </w:rPr>
        <w:t>en términos de los artículos 49, fracción VIII; 53, fracción X; 58, fracción V, y demás aplicables de la Ley de Tran</w:t>
      </w:r>
      <w:r w:rsidR="00135B2F">
        <w:rPr>
          <w:rFonts w:ascii="Palatino Linotype" w:hAnsi="Palatino Linotype" w:cs="Arial"/>
          <w:sz w:val="24"/>
          <w:szCs w:val="24"/>
        </w:rPr>
        <w:t>s</w:t>
      </w:r>
      <w:r w:rsidR="00E35837">
        <w:rPr>
          <w:rFonts w:ascii="Palatino Linotype" w:hAnsi="Palatino Linotype" w:cs="Arial"/>
          <w:sz w:val="24"/>
          <w:szCs w:val="24"/>
        </w:rPr>
        <w:t xml:space="preserve">parencia local, </w:t>
      </w:r>
      <w:r w:rsidR="006D7BA1">
        <w:rPr>
          <w:rFonts w:ascii="Palatino Linotype" w:hAnsi="Palatino Linotype" w:cs="Arial"/>
          <w:sz w:val="24"/>
          <w:szCs w:val="24"/>
        </w:rPr>
        <w:t>e</w:t>
      </w:r>
      <w:r>
        <w:rPr>
          <w:rFonts w:ascii="Palatino Linotype" w:hAnsi="Palatino Linotype" w:cs="Arial"/>
          <w:sz w:val="24"/>
          <w:szCs w:val="24"/>
        </w:rPr>
        <w:t>l servidor públic</w:t>
      </w:r>
      <w:r w:rsidR="006D7BA1">
        <w:rPr>
          <w:rFonts w:ascii="Palatino Linotype" w:hAnsi="Palatino Linotype" w:cs="Arial"/>
          <w:sz w:val="24"/>
          <w:szCs w:val="24"/>
        </w:rPr>
        <w:t>o</w:t>
      </w:r>
      <w:r>
        <w:rPr>
          <w:rFonts w:ascii="Palatino Linotype" w:hAnsi="Palatino Linotype" w:cs="Arial"/>
          <w:sz w:val="24"/>
          <w:szCs w:val="24"/>
        </w:rPr>
        <w:t xml:space="preserve"> habilit</w:t>
      </w:r>
      <w:r w:rsidR="006D7BA1">
        <w:rPr>
          <w:rFonts w:ascii="Palatino Linotype" w:hAnsi="Palatino Linotype" w:cs="Arial"/>
          <w:sz w:val="24"/>
          <w:szCs w:val="24"/>
        </w:rPr>
        <w:t>ado deberá i</w:t>
      </w:r>
      <w:r w:rsidR="006D7BA1" w:rsidRPr="006D7BA1">
        <w:rPr>
          <w:rFonts w:ascii="Palatino Linotype" w:hAnsi="Palatino Linotype" w:cs="Arial"/>
          <w:sz w:val="24"/>
          <w:szCs w:val="24"/>
        </w:rPr>
        <w:t xml:space="preserve">ntegrar y presentar </w:t>
      </w:r>
      <w:r w:rsidR="00135B2F">
        <w:rPr>
          <w:rFonts w:ascii="Palatino Linotype" w:hAnsi="Palatino Linotype" w:cs="Arial"/>
          <w:sz w:val="24"/>
          <w:szCs w:val="24"/>
        </w:rPr>
        <w:t>ante e</w:t>
      </w:r>
      <w:r w:rsidR="00135B2F" w:rsidRPr="006D7BA1">
        <w:rPr>
          <w:rFonts w:ascii="Palatino Linotype" w:hAnsi="Palatino Linotype" w:cs="Arial"/>
          <w:sz w:val="24"/>
          <w:szCs w:val="24"/>
        </w:rPr>
        <w:t xml:space="preserve">l </w:t>
      </w:r>
      <w:r w:rsidR="00135B2F">
        <w:rPr>
          <w:rFonts w:ascii="Palatino Linotype" w:hAnsi="Palatino Linotype" w:cs="Arial"/>
          <w:sz w:val="24"/>
          <w:szCs w:val="24"/>
        </w:rPr>
        <w:t xml:space="preserve">titular </w:t>
      </w:r>
      <w:r w:rsidR="00135B2F" w:rsidRPr="006D7BA1">
        <w:rPr>
          <w:rFonts w:ascii="Palatino Linotype" w:hAnsi="Palatino Linotype" w:cs="Arial"/>
          <w:sz w:val="24"/>
          <w:szCs w:val="24"/>
        </w:rPr>
        <w:t xml:space="preserve">de </w:t>
      </w:r>
      <w:r w:rsidR="00135B2F">
        <w:rPr>
          <w:rFonts w:ascii="Palatino Linotype" w:hAnsi="Palatino Linotype" w:cs="Arial"/>
          <w:sz w:val="24"/>
          <w:szCs w:val="24"/>
        </w:rPr>
        <w:t xml:space="preserve">su </w:t>
      </w:r>
      <w:r w:rsidR="00135B2F" w:rsidRPr="006D7BA1">
        <w:rPr>
          <w:rFonts w:ascii="Palatino Linotype" w:hAnsi="Palatino Linotype" w:cs="Arial"/>
          <w:sz w:val="24"/>
          <w:szCs w:val="24"/>
        </w:rPr>
        <w:t>Unidad de Transparenci</w:t>
      </w:r>
      <w:r w:rsidR="00135B2F">
        <w:rPr>
          <w:rFonts w:ascii="Palatino Linotype" w:hAnsi="Palatino Linotype" w:cs="Arial"/>
          <w:sz w:val="24"/>
          <w:szCs w:val="24"/>
        </w:rPr>
        <w:t xml:space="preserve">a </w:t>
      </w:r>
      <w:r w:rsidR="006D7BA1">
        <w:rPr>
          <w:rFonts w:ascii="Palatino Linotype" w:hAnsi="Palatino Linotype" w:cs="Arial"/>
          <w:sz w:val="24"/>
          <w:szCs w:val="24"/>
        </w:rPr>
        <w:t xml:space="preserve">la propuesta de </w:t>
      </w:r>
      <w:r w:rsidR="006D7BA1">
        <w:rPr>
          <w:rFonts w:ascii="Palatino Linotype" w:hAnsi="Palatino Linotype" w:cs="Arial"/>
          <w:sz w:val="24"/>
          <w:szCs w:val="24"/>
        </w:rPr>
        <w:lastRenderedPageBreak/>
        <w:t>clasificación</w:t>
      </w:r>
      <w:r w:rsidR="00135B2F">
        <w:rPr>
          <w:rFonts w:ascii="Palatino Linotype" w:hAnsi="Palatino Linotype" w:cs="Arial"/>
          <w:sz w:val="24"/>
          <w:szCs w:val="24"/>
        </w:rPr>
        <w:t>,</w:t>
      </w:r>
      <w:r w:rsidR="006D7BA1">
        <w:rPr>
          <w:rFonts w:ascii="Palatino Linotype" w:hAnsi="Palatino Linotype" w:cs="Arial"/>
          <w:sz w:val="24"/>
          <w:szCs w:val="24"/>
        </w:rPr>
        <w:t xml:space="preserve"> para que posteriormente</w:t>
      </w:r>
      <w:r w:rsidR="00A26F63">
        <w:rPr>
          <w:rFonts w:ascii="Palatino Linotype" w:hAnsi="Palatino Linotype" w:cs="Arial"/>
          <w:sz w:val="24"/>
          <w:szCs w:val="24"/>
        </w:rPr>
        <w:t xml:space="preserve"> se</w:t>
      </w:r>
      <w:r w:rsidR="006D7BA1">
        <w:rPr>
          <w:rFonts w:ascii="Palatino Linotype" w:hAnsi="Palatino Linotype" w:cs="Arial"/>
          <w:sz w:val="24"/>
          <w:szCs w:val="24"/>
        </w:rPr>
        <w:t xml:space="preserve"> someta al Comité de Transparencia la procedencia de dicha clasificación. De ser procedente, el acuerdo que emita el Comité deberá </w:t>
      </w:r>
      <w:r w:rsidR="0037129B">
        <w:rPr>
          <w:rFonts w:ascii="Palatino Linotype" w:hAnsi="Palatino Linotype" w:cs="Arial"/>
          <w:sz w:val="24"/>
          <w:szCs w:val="24"/>
        </w:rPr>
        <w:t xml:space="preserve">ser parte de la versión pública </w:t>
      </w:r>
      <w:r w:rsidR="00A26F63">
        <w:rPr>
          <w:rFonts w:ascii="Palatino Linotype" w:hAnsi="Palatino Linotype" w:cs="Arial"/>
          <w:sz w:val="24"/>
          <w:szCs w:val="24"/>
        </w:rPr>
        <w:t xml:space="preserve">y deberán </w:t>
      </w:r>
      <w:r w:rsidR="0037129B">
        <w:rPr>
          <w:rFonts w:ascii="Palatino Linotype" w:hAnsi="Palatino Linotype" w:cs="Arial"/>
          <w:sz w:val="24"/>
          <w:szCs w:val="24"/>
        </w:rPr>
        <w:t>pon</w:t>
      </w:r>
      <w:r w:rsidR="00A26F63">
        <w:rPr>
          <w:rFonts w:ascii="Palatino Linotype" w:hAnsi="Palatino Linotype" w:cs="Arial"/>
          <w:sz w:val="24"/>
          <w:szCs w:val="24"/>
        </w:rPr>
        <w:t>erse</w:t>
      </w:r>
      <w:r w:rsidR="0037129B">
        <w:rPr>
          <w:rFonts w:ascii="Palatino Linotype" w:hAnsi="Palatino Linotype" w:cs="Arial"/>
          <w:sz w:val="24"/>
          <w:szCs w:val="24"/>
        </w:rPr>
        <w:t xml:space="preserve"> a disposición del solicitante de información. </w:t>
      </w:r>
    </w:p>
    <w:p w14:paraId="1EC249D5" w14:textId="4E0B07EB" w:rsidR="0037129B" w:rsidRDefault="0037129B" w:rsidP="00E516E8">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Lo anterior debe ser así, porque de no </w:t>
      </w:r>
      <w:r w:rsidRPr="0037129B">
        <w:rPr>
          <w:rFonts w:ascii="Palatino Linotype" w:hAnsi="Palatino Linotype" w:cs="Arial"/>
          <w:sz w:val="24"/>
          <w:szCs w:val="24"/>
        </w:rPr>
        <w:t xml:space="preserve">seguir el procedimiento legal establecido para </w:t>
      </w:r>
      <w:r w:rsidR="00E35837">
        <w:rPr>
          <w:rFonts w:ascii="Palatino Linotype" w:hAnsi="Palatino Linotype" w:cs="Arial"/>
          <w:sz w:val="24"/>
          <w:szCs w:val="24"/>
        </w:rPr>
        <w:t>la</w:t>
      </w:r>
      <w:r w:rsidRPr="0037129B">
        <w:rPr>
          <w:rFonts w:ascii="Palatino Linotype" w:hAnsi="Palatino Linotype" w:cs="Arial"/>
          <w:sz w:val="24"/>
          <w:szCs w:val="24"/>
        </w:rPr>
        <w:t xml:space="preserve"> clasificación</w:t>
      </w:r>
      <w:r w:rsidR="00E35837">
        <w:rPr>
          <w:rFonts w:ascii="Palatino Linotype" w:hAnsi="Palatino Linotype" w:cs="Arial"/>
          <w:sz w:val="24"/>
          <w:szCs w:val="24"/>
        </w:rPr>
        <w:t xml:space="preserve"> de información;</w:t>
      </w:r>
      <w:r w:rsidRPr="0037129B">
        <w:rPr>
          <w:rFonts w:ascii="Palatino Linotype" w:hAnsi="Palatino Linotype" w:cs="Arial"/>
          <w:sz w:val="24"/>
          <w:szCs w:val="24"/>
        </w:rPr>
        <w:t xml:space="preserve"> esto es, que </w:t>
      </w:r>
      <w:r w:rsidR="00E35837">
        <w:rPr>
          <w:rFonts w:ascii="Palatino Linotype" w:hAnsi="Palatino Linotype" w:cs="Arial"/>
          <w:sz w:val="24"/>
          <w:szCs w:val="24"/>
        </w:rPr>
        <w:t>el</w:t>
      </w:r>
      <w:r w:rsidRPr="0037129B">
        <w:rPr>
          <w:rFonts w:ascii="Palatino Linotype" w:hAnsi="Palatino Linotype" w:cs="Arial"/>
          <w:sz w:val="24"/>
          <w:szCs w:val="24"/>
        </w:rPr>
        <w:t xml:space="preserve"> Comité de Transparencia emita un Acuerdo de Clasificación que cumpla con las formalidades, en el que se expongan los fundamentos y razones que llevaron a la autoridad a testar, suprimir o eliminar datos de dicho soporte documental,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w:t>
      </w:r>
      <w:r w:rsidR="00E35837">
        <w:rPr>
          <w:rFonts w:ascii="Palatino Linotype" w:hAnsi="Palatino Linotype" w:cs="Arial"/>
          <w:sz w:val="24"/>
          <w:szCs w:val="24"/>
        </w:rPr>
        <w:t xml:space="preserve"> </w:t>
      </w:r>
      <w:r w:rsidRPr="0037129B">
        <w:rPr>
          <w:rFonts w:ascii="Palatino Linotype" w:hAnsi="Palatino Linotype" w:cs="Arial"/>
          <w:sz w:val="24"/>
          <w:szCs w:val="24"/>
        </w:rPr>
        <w:t>qu</w:t>
      </w:r>
      <w:r w:rsidR="00E35837">
        <w:rPr>
          <w:rFonts w:ascii="Palatino Linotype" w:hAnsi="Palatino Linotype" w:cs="Arial"/>
          <w:sz w:val="24"/>
          <w:szCs w:val="24"/>
        </w:rPr>
        <w:t>é</w:t>
      </w:r>
      <w:r w:rsidRPr="0037129B">
        <w:rPr>
          <w:rFonts w:ascii="Palatino Linotype" w:hAnsi="Palatino Linotype" w:cs="Arial"/>
          <w:sz w:val="24"/>
          <w:szCs w:val="24"/>
        </w:rPr>
        <w:t xml:space="preserve"> no aparecen en la documentación respectiva</w:t>
      </w:r>
      <w:r w:rsidR="00E35837">
        <w:rPr>
          <w:rFonts w:ascii="Palatino Linotype" w:hAnsi="Palatino Linotype" w:cs="Arial"/>
          <w:sz w:val="24"/>
          <w:szCs w:val="24"/>
        </w:rPr>
        <w:t>;</w:t>
      </w:r>
      <w:r w:rsidRPr="0037129B">
        <w:rPr>
          <w:rFonts w:ascii="Palatino Linotype" w:hAnsi="Palatino Linotype" w:cs="Arial"/>
          <w:sz w:val="24"/>
          <w:szCs w:val="24"/>
        </w:rPr>
        <w:t xml:space="preserve"> es decir, si no se exponen de manera puntual las razones de ello se estaría violentando desde un inicio el derecho de acceso a la información del solicitante.</w:t>
      </w:r>
    </w:p>
    <w:p w14:paraId="5FC6DE66" w14:textId="2751E4FD" w:rsidR="00135B2F" w:rsidRDefault="00C15D32" w:rsidP="00E516E8">
      <w:pPr>
        <w:tabs>
          <w:tab w:val="left" w:pos="5415"/>
        </w:tabs>
        <w:spacing w:before="240" w:after="240" w:line="360" w:lineRule="auto"/>
        <w:ind w:right="51"/>
        <w:jc w:val="both"/>
        <w:rPr>
          <w:rFonts w:ascii="Palatino Linotype" w:hAnsi="Palatino Linotype"/>
          <w:sz w:val="24"/>
          <w:szCs w:val="24"/>
        </w:rPr>
      </w:pPr>
      <w:r w:rsidRPr="00BB0B6B">
        <w:rPr>
          <w:rFonts w:ascii="Palatino Linotype" w:hAnsi="Palatino Linotype"/>
          <w:sz w:val="24"/>
          <w:szCs w:val="24"/>
        </w:rPr>
        <w:t xml:space="preserve">Una vez sentado lo anterior, </w:t>
      </w:r>
      <w:r>
        <w:rPr>
          <w:rFonts w:ascii="Palatino Linotype" w:hAnsi="Palatino Linotype"/>
          <w:sz w:val="24"/>
          <w:szCs w:val="24"/>
        </w:rPr>
        <w:t xml:space="preserve">en relación con </w:t>
      </w:r>
      <w:r w:rsidR="00D25C1A">
        <w:rPr>
          <w:rFonts w:ascii="Palatino Linotype" w:hAnsi="Palatino Linotype"/>
          <w:sz w:val="24"/>
          <w:szCs w:val="24"/>
        </w:rPr>
        <w:t>lo solicitado</w:t>
      </w:r>
      <w:r w:rsidRPr="00D25C1A">
        <w:rPr>
          <w:rFonts w:ascii="Palatino Linotype" w:hAnsi="Palatino Linotype"/>
          <w:sz w:val="24"/>
          <w:szCs w:val="24"/>
        </w:rPr>
        <w:t>,</w:t>
      </w:r>
      <w:r>
        <w:rPr>
          <w:rFonts w:ascii="Palatino Linotype" w:hAnsi="Palatino Linotype"/>
          <w:b/>
          <w:sz w:val="24"/>
          <w:szCs w:val="24"/>
        </w:rPr>
        <w:t xml:space="preserve"> </w:t>
      </w:r>
      <w:r w:rsidRPr="00BB0B6B">
        <w:rPr>
          <w:rFonts w:ascii="Palatino Linotype" w:hAnsi="Palatino Linotype"/>
          <w:sz w:val="24"/>
          <w:szCs w:val="24"/>
        </w:rPr>
        <w:t xml:space="preserve">vale mencionar que </w:t>
      </w:r>
      <w:r w:rsidR="00135B2F">
        <w:rPr>
          <w:rFonts w:ascii="Palatino Linotype" w:hAnsi="Palatino Linotype"/>
          <w:sz w:val="24"/>
          <w:szCs w:val="24"/>
        </w:rPr>
        <w:t>la</w:t>
      </w:r>
      <w:r w:rsidRPr="00BB0B6B">
        <w:rPr>
          <w:rFonts w:ascii="Palatino Linotype" w:hAnsi="Palatino Linotype"/>
          <w:sz w:val="24"/>
          <w:szCs w:val="24"/>
        </w:rPr>
        <w:t xml:space="preserve"> respuesta</w:t>
      </w:r>
      <w:r w:rsidR="00D25C1A">
        <w:rPr>
          <w:rFonts w:ascii="Palatino Linotype" w:hAnsi="Palatino Linotype"/>
          <w:sz w:val="24"/>
          <w:szCs w:val="24"/>
        </w:rPr>
        <w:t xml:space="preserve"> </w:t>
      </w:r>
      <w:r w:rsidR="00135B2F">
        <w:rPr>
          <w:rFonts w:ascii="Palatino Linotype" w:hAnsi="Palatino Linotype"/>
          <w:sz w:val="24"/>
          <w:szCs w:val="24"/>
        </w:rPr>
        <w:t>d</w:t>
      </w:r>
      <w:r w:rsidR="00D25C1A">
        <w:rPr>
          <w:rFonts w:ascii="Palatino Linotype" w:hAnsi="Palatino Linotype"/>
          <w:sz w:val="24"/>
          <w:szCs w:val="24"/>
        </w:rPr>
        <w:t>el</w:t>
      </w:r>
      <w:r w:rsidR="00135B2F">
        <w:rPr>
          <w:rFonts w:ascii="Palatino Linotype" w:hAnsi="Palatino Linotype"/>
          <w:b/>
          <w:sz w:val="24"/>
          <w:szCs w:val="24"/>
        </w:rPr>
        <w:t xml:space="preserve"> Sujeto Obligado </w:t>
      </w:r>
      <w:r w:rsidR="00135B2F">
        <w:rPr>
          <w:rFonts w:ascii="Palatino Linotype" w:hAnsi="Palatino Linotype"/>
          <w:sz w:val="24"/>
          <w:szCs w:val="24"/>
        </w:rPr>
        <w:t>contiene los recibos de nómina solicitados pero, carecen de datos susceptibles de clasificarse; no obstante, al no acompañarse el respectivo acuerdo de clasificación que avale la versión pública, se actualiza al presente caso la fracción IX, del artículo 179, de la Ley de Transparencia y Acceso a la Información Pública del Estado y Municipios que dice:</w:t>
      </w:r>
    </w:p>
    <w:p w14:paraId="3677A717" w14:textId="7D40837F" w:rsidR="00135B2F" w:rsidRPr="00D770D2" w:rsidRDefault="00135B2F" w:rsidP="00D770D2">
      <w:pPr>
        <w:tabs>
          <w:tab w:val="left" w:pos="5415"/>
        </w:tabs>
        <w:spacing w:before="120" w:after="120" w:line="240" w:lineRule="auto"/>
        <w:ind w:left="567" w:right="567"/>
        <w:jc w:val="both"/>
        <w:rPr>
          <w:rFonts w:ascii="Palatino Linotype" w:hAnsi="Palatino Linotype"/>
          <w:i/>
          <w:sz w:val="24"/>
          <w:szCs w:val="24"/>
        </w:rPr>
      </w:pPr>
      <w:r w:rsidRPr="00D770D2">
        <w:rPr>
          <w:rFonts w:ascii="Palatino Linotype" w:hAnsi="Palatino Linotype"/>
          <w:i/>
          <w:sz w:val="24"/>
          <w:szCs w:val="24"/>
        </w:rPr>
        <w:lastRenderedPageBreak/>
        <w:t>Artículo 179. El recurso de revisión es un medio de protección que la Ley otorga a los particulares, para hacer valer su derecho de acceso a la información pública, y procederá en contra de las siguientes causas:</w:t>
      </w:r>
    </w:p>
    <w:p w14:paraId="6B4ED5C7" w14:textId="539461CC" w:rsidR="00C15D32" w:rsidRPr="00D770D2" w:rsidRDefault="00135B2F" w:rsidP="00D770D2">
      <w:pPr>
        <w:tabs>
          <w:tab w:val="left" w:pos="5415"/>
        </w:tabs>
        <w:spacing w:before="120" w:after="120" w:line="240" w:lineRule="auto"/>
        <w:ind w:left="567" w:right="567"/>
        <w:jc w:val="both"/>
        <w:rPr>
          <w:rFonts w:ascii="Palatino Linotype" w:hAnsi="Palatino Linotype"/>
          <w:i/>
          <w:sz w:val="24"/>
          <w:szCs w:val="24"/>
        </w:rPr>
      </w:pPr>
      <w:r w:rsidRPr="00D770D2">
        <w:rPr>
          <w:rFonts w:ascii="Palatino Linotype" w:hAnsi="Palatino Linotype"/>
          <w:i/>
          <w:sz w:val="24"/>
          <w:szCs w:val="24"/>
        </w:rPr>
        <w:t>…</w:t>
      </w:r>
    </w:p>
    <w:p w14:paraId="7E78B84E" w14:textId="6974AF2F" w:rsidR="00135B2F" w:rsidRPr="00D770D2" w:rsidRDefault="00135B2F" w:rsidP="00D770D2">
      <w:pPr>
        <w:tabs>
          <w:tab w:val="left" w:pos="5415"/>
        </w:tabs>
        <w:spacing w:before="120" w:after="120" w:line="240" w:lineRule="auto"/>
        <w:ind w:left="567" w:right="567"/>
        <w:jc w:val="both"/>
        <w:rPr>
          <w:rFonts w:ascii="Palatino Linotype" w:hAnsi="Palatino Linotype"/>
          <w:i/>
          <w:sz w:val="24"/>
          <w:szCs w:val="24"/>
        </w:rPr>
      </w:pPr>
      <w:r w:rsidRPr="00D770D2">
        <w:rPr>
          <w:rFonts w:ascii="Palatino Linotype" w:hAnsi="Palatino Linotype"/>
          <w:i/>
          <w:sz w:val="24"/>
          <w:szCs w:val="24"/>
        </w:rPr>
        <w:t>IX. La entrega o puesta a disposición de información en un formato incomprensible y/o no accesible para el solicitante;</w:t>
      </w:r>
      <w:r w:rsidR="00D770D2" w:rsidRPr="00D770D2">
        <w:rPr>
          <w:rFonts w:ascii="Palatino Linotype" w:hAnsi="Palatino Linotype"/>
          <w:i/>
          <w:sz w:val="24"/>
          <w:szCs w:val="24"/>
        </w:rPr>
        <w:t>”</w:t>
      </w:r>
    </w:p>
    <w:p w14:paraId="01343C82" w14:textId="79534BA1" w:rsidR="006E6316" w:rsidRDefault="00D770D2" w:rsidP="00E516E8">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tanto, resultan fundados los motivos de inconformidad aducidos por el </w:t>
      </w:r>
      <w:r w:rsidRPr="00D770D2">
        <w:rPr>
          <w:rFonts w:ascii="Palatino Linotype" w:hAnsi="Palatino Linotype" w:cs="Arial"/>
          <w:b/>
          <w:sz w:val="24"/>
          <w:szCs w:val="24"/>
        </w:rPr>
        <w:t>Recurrente</w:t>
      </w:r>
      <w:r>
        <w:rPr>
          <w:rFonts w:ascii="Palatino Linotype" w:hAnsi="Palatino Linotype" w:cs="Arial"/>
          <w:sz w:val="24"/>
          <w:szCs w:val="24"/>
        </w:rPr>
        <w:t xml:space="preserve"> y procede ordenar al </w:t>
      </w:r>
      <w:r w:rsidRPr="00D770D2">
        <w:rPr>
          <w:rFonts w:ascii="Palatino Linotype" w:hAnsi="Palatino Linotype" w:cs="Arial"/>
          <w:b/>
          <w:sz w:val="24"/>
          <w:szCs w:val="24"/>
        </w:rPr>
        <w:t>Sujeto Obligado</w:t>
      </w:r>
      <w:r>
        <w:rPr>
          <w:rFonts w:ascii="Palatino Linotype" w:hAnsi="Palatino Linotype" w:cs="Arial"/>
          <w:sz w:val="24"/>
          <w:szCs w:val="24"/>
        </w:rPr>
        <w:t>, hacer entrega en debida versión pública</w:t>
      </w:r>
      <w:r w:rsidR="00052333">
        <w:rPr>
          <w:rFonts w:ascii="Palatino Linotype" w:hAnsi="Palatino Linotype" w:cs="Arial"/>
          <w:sz w:val="24"/>
          <w:szCs w:val="24"/>
        </w:rPr>
        <w:t>,</w:t>
      </w:r>
      <w:r>
        <w:rPr>
          <w:rFonts w:ascii="Palatino Linotype" w:hAnsi="Palatino Linotype" w:cs="Arial"/>
          <w:sz w:val="24"/>
          <w:szCs w:val="24"/>
        </w:rPr>
        <w:t xml:space="preserve"> los recibos de nómina que ya fueron expuestos en respuesta, acompañando para tal efecto, el respectivo acuerdo de clasificación debidamente fundad</w:t>
      </w:r>
      <w:r w:rsidR="00A26F63">
        <w:rPr>
          <w:rFonts w:ascii="Palatino Linotype" w:hAnsi="Palatino Linotype" w:cs="Arial"/>
          <w:sz w:val="24"/>
          <w:szCs w:val="24"/>
        </w:rPr>
        <w:t>o</w:t>
      </w:r>
      <w:r>
        <w:rPr>
          <w:rFonts w:ascii="Palatino Linotype" w:hAnsi="Palatino Linotype" w:cs="Arial"/>
          <w:sz w:val="24"/>
          <w:szCs w:val="24"/>
        </w:rPr>
        <w:t xml:space="preserve"> y motivado.</w:t>
      </w:r>
    </w:p>
    <w:p w14:paraId="5AF107CF" w14:textId="2FEF5DA3" w:rsidR="00D770D2" w:rsidRDefault="00E516E8" w:rsidP="00E516E8">
      <w:pPr>
        <w:spacing w:before="240" w:after="240" w:line="360" w:lineRule="auto"/>
        <w:jc w:val="both"/>
        <w:rPr>
          <w:rFonts w:ascii="Palatino Linotype" w:hAnsi="Palatino Linotype" w:cs="Arial"/>
          <w:sz w:val="24"/>
          <w:szCs w:val="24"/>
        </w:rPr>
      </w:pPr>
      <w:r w:rsidRPr="00BB0B6B">
        <w:rPr>
          <w:rFonts w:ascii="Palatino Linotype" w:hAnsi="Palatino Linotype" w:cs="Arial"/>
          <w:sz w:val="24"/>
          <w:szCs w:val="24"/>
        </w:rPr>
        <w:t xml:space="preserve">En este sentido, este Órgano Garante invariablemente arriba a la conclusión de que resulta competencia del </w:t>
      </w:r>
      <w:r w:rsidRPr="00A26F63">
        <w:rPr>
          <w:rFonts w:ascii="Palatino Linotype" w:hAnsi="Palatino Linotype" w:cs="Arial"/>
          <w:b/>
          <w:sz w:val="24"/>
          <w:szCs w:val="24"/>
        </w:rPr>
        <w:t>Sujeto Obligado</w:t>
      </w:r>
      <w:r w:rsidRPr="006E6316">
        <w:rPr>
          <w:rFonts w:ascii="Palatino Linotype" w:hAnsi="Palatino Linotype" w:cs="Arial"/>
          <w:sz w:val="24"/>
          <w:szCs w:val="24"/>
        </w:rPr>
        <w:t xml:space="preserve"> </w:t>
      </w:r>
      <w:r w:rsidRPr="00BB0B6B">
        <w:rPr>
          <w:rFonts w:ascii="Palatino Linotype" w:hAnsi="Palatino Linotype" w:cs="Arial"/>
          <w:sz w:val="24"/>
          <w:szCs w:val="24"/>
        </w:rPr>
        <w:t>revalorizar qu</w:t>
      </w:r>
      <w:r w:rsidR="00052333">
        <w:rPr>
          <w:rFonts w:ascii="Palatino Linotype" w:hAnsi="Palatino Linotype" w:cs="Arial"/>
          <w:sz w:val="24"/>
          <w:szCs w:val="24"/>
        </w:rPr>
        <w:t>é</w:t>
      </w:r>
      <w:r w:rsidRPr="00BB0B6B">
        <w:rPr>
          <w:rFonts w:ascii="Palatino Linotype" w:hAnsi="Palatino Linotype" w:cs="Arial"/>
          <w:sz w:val="24"/>
          <w:szCs w:val="24"/>
        </w:rPr>
        <w:t xml:space="preserve"> información es susceptible de ser clasificada para la elaboración de la versión pública</w:t>
      </w:r>
      <w:r w:rsidR="00A26F63">
        <w:rPr>
          <w:rFonts w:ascii="Palatino Linotype" w:hAnsi="Palatino Linotype" w:cs="Arial"/>
          <w:sz w:val="24"/>
          <w:szCs w:val="24"/>
        </w:rPr>
        <w:t>;</w:t>
      </w:r>
      <w:r w:rsidRPr="00BB0B6B">
        <w:rPr>
          <w:rFonts w:ascii="Palatino Linotype" w:hAnsi="Palatino Linotype" w:cs="Arial"/>
          <w:sz w:val="24"/>
          <w:szCs w:val="24"/>
        </w:rPr>
        <w:t xml:space="preserve"> asimismo, la entrega de la información deberá de ser acompañada con el acuerdo de clasificación correspondiente.</w:t>
      </w:r>
    </w:p>
    <w:p w14:paraId="1D6612B9" w14:textId="77777777" w:rsidR="00E516E8" w:rsidRDefault="00E516E8" w:rsidP="00D770D2">
      <w:pPr>
        <w:spacing w:before="240" w:after="240" w:line="360" w:lineRule="auto"/>
        <w:jc w:val="both"/>
        <w:rPr>
          <w:rFonts w:ascii="Palatino Linotype" w:hAnsi="Palatino Linotype" w:cs="Arial"/>
          <w:sz w:val="24"/>
          <w:szCs w:val="24"/>
        </w:rPr>
      </w:pPr>
    </w:p>
    <w:p w14:paraId="6BC56ED5" w14:textId="77777777" w:rsidR="00D770D2" w:rsidRPr="00332562" w:rsidRDefault="00D770D2" w:rsidP="00D770D2">
      <w:pPr>
        <w:pStyle w:val="Prrafodelista"/>
        <w:numPr>
          <w:ilvl w:val="0"/>
          <w:numId w:val="7"/>
        </w:numPr>
        <w:spacing w:before="240" w:after="240" w:line="360" w:lineRule="auto"/>
        <w:jc w:val="both"/>
        <w:rPr>
          <w:rFonts w:ascii="Palatino Linotype" w:hAnsi="Palatino Linotype" w:cs="Arial"/>
          <w:b/>
        </w:rPr>
      </w:pPr>
      <w:r>
        <w:rPr>
          <w:rFonts w:ascii="Palatino Linotype" w:hAnsi="Palatino Linotype" w:cs="Arial"/>
          <w:b/>
        </w:rPr>
        <w:t xml:space="preserve">Sobre </w:t>
      </w:r>
      <w:r w:rsidRPr="00332562">
        <w:rPr>
          <w:rFonts w:ascii="Palatino Linotype" w:hAnsi="Palatino Linotype" w:cs="Arial"/>
          <w:b/>
        </w:rPr>
        <w:t>la versión pública.</w:t>
      </w:r>
    </w:p>
    <w:p w14:paraId="1039CB08" w14:textId="77777777" w:rsidR="00D770D2" w:rsidRPr="00E516E8" w:rsidRDefault="00D770D2" w:rsidP="00D770D2">
      <w:pPr>
        <w:pStyle w:val="Sinespaciado"/>
        <w:spacing w:before="240" w:after="240" w:line="360" w:lineRule="auto"/>
        <w:jc w:val="both"/>
        <w:rPr>
          <w:rFonts w:ascii="Palatino Linotype" w:eastAsia="Arial Unicode MS" w:hAnsi="Palatino Linotype" w:cs="Arial"/>
        </w:rPr>
      </w:pPr>
      <w:r w:rsidRPr="00E516E8">
        <w:rPr>
          <w:rFonts w:ascii="Palatino Linotype" w:hAnsi="Palatino Linotype"/>
          <w:color w:val="000000"/>
        </w:rPr>
        <w:t xml:space="preserve">Ahora </w:t>
      </w:r>
      <w:r w:rsidRPr="00E516E8">
        <w:rPr>
          <w:rFonts w:ascii="Palatino Linotype" w:hAnsi="Palatino Linotype" w:cs="Arial"/>
          <w:noProof/>
          <w:lang w:eastAsia="es-MX"/>
        </w:rPr>
        <w:t>bien</w:t>
      </w:r>
      <w:r w:rsidRPr="00E516E8">
        <w:rPr>
          <w:rFonts w:ascii="Palatino Linotype" w:hAnsi="Palatino Linotype"/>
          <w:color w:val="000000"/>
        </w:rPr>
        <w:t xml:space="preserve">, en relación a la </w:t>
      </w:r>
      <w:r w:rsidRPr="00E516E8">
        <w:rPr>
          <w:rFonts w:ascii="Palatino Linotype" w:hAnsi="Palatino Linotype"/>
          <w:b/>
          <w:color w:val="000000"/>
        </w:rPr>
        <w:t xml:space="preserve">versión pública </w:t>
      </w:r>
      <w:r w:rsidRPr="00E516E8">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E516E8">
        <w:rPr>
          <w:rFonts w:ascii="Palatino Linotype" w:eastAsia="Arial Unicode MS" w:hAnsi="Palatino Linotype" w:cs="Arial"/>
        </w:rPr>
        <w:t>omitirse, eliminarse o suprimirse la</w:t>
      </w:r>
      <w:r w:rsidRPr="00E516E8">
        <w:rPr>
          <w:rFonts w:ascii="Palatino Linotype" w:hAnsi="Palatino Linotype"/>
          <w:color w:val="000000"/>
        </w:rPr>
        <w:t xml:space="preserve"> información </w:t>
      </w:r>
      <w:r w:rsidRPr="00E516E8">
        <w:rPr>
          <w:rFonts w:ascii="Palatino Linotype" w:hAnsi="Palatino Linotype"/>
          <w:b/>
          <w:color w:val="000000"/>
        </w:rPr>
        <w:t>confidencial</w:t>
      </w:r>
      <w:r w:rsidRPr="00E516E8">
        <w:rPr>
          <w:rFonts w:ascii="Palatino Linotype" w:eastAsia="Arial Unicode MS" w:hAnsi="Palatino Linotype" w:cs="Arial"/>
        </w:rPr>
        <w:t xml:space="preserve">. </w:t>
      </w:r>
    </w:p>
    <w:p w14:paraId="142EA9E1" w14:textId="77777777" w:rsidR="00D770D2" w:rsidRPr="00E516E8" w:rsidRDefault="00D770D2" w:rsidP="00D770D2">
      <w:pPr>
        <w:pStyle w:val="Sinespaciado"/>
        <w:spacing w:before="240" w:after="240" w:line="360" w:lineRule="auto"/>
        <w:jc w:val="both"/>
        <w:rPr>
          <w:rFonts w:ascii="Palatino Linotype" w:hAnsi="Palatino Linotype" w:cs="Arial"/>
        </w:rPr>
      </w:pPr>
      <w:r w:rsidRPr="00E516E8">
        <w:rPr>
          <w:rFonts w:ascii="Palatino Linotype" w:eastAsia="Arial Unicode MS" w:hAnsi="Palatino Linotype" w:cs="Arial"/>
        </w:rPr>
        <w:lastRenderedPageBreak/>
        <w:t xml:space="preserve">En ese sentido, </w:t>
      </w:r>
      <w:r w:rsidRPr="00E516E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E516E8">
        <w:rPr>
          <w:rFonts w:ascii="Palatino Linotype" w:hAnsi="Palatino Linotype" w:cs="Arial"/>
        </w:rPr>
        <w:t xml:space="preserve"> que el Comité de Transparencia del Sujeto Obligado emita el Acuerdo de Clasificación correspondiente</w:t>
      </w:r>
      <w:r w:rsidRPr="00E516E8">
        <w:rPr>
          <w:rFonts w:ascii="Palatino Linotype" w:hAnsi="Palatino Linotype" w:cs="Arial"/>
          <w:lang w:val="es-ES_tradnl"/>
        </w:rPr>
        <w:t xml:space="preserve"> debidamente fundado y motivado, en el cual se</w:t>
      </w:r>
      <w:r w:rsidRPr="00E516E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D37EA83" w14:textId="77777777" w:rsidR="00D770D2" w:rsidRPr="00E516E8" w:rsidRDefault="00D770D2" w:rsidP="00D770D2">
      <w:pPr>
        <w:pStyle w:val="Sinespaciado"/>
        <w:spacing w:before="240" w:after="240" w:line="360" w:lineRule="auto"/>
        <w:jc w:val="both"/>
        <w:rPr>
          <w:rFonts w:ascii="Palatino Linotype" w:eastAsia="Arial Unicode MS" w:hAnsi="Palatino Linotype"/>
        </w:rPr>
      </w:pPr>
      <w:r w:rsidRPr="00E516E8">
        <w:rPr>
          <w:rFonts w:ascii="Palatino Linotype" w:hAnsi="Palatino Linotype"/>
          <w:lang w:eastAsia="es-MX"/>
        </w:rPr>
        <w:t xml:space="preserve">Así, respecto de </w:t>
      </w:r>
      <w:r w:rsidRPr="00E516E8">
        <w:rPr>
          <w:rFonts w:ascii="Palatino Linotype" w:eastAsia="Arial Unicode MS" w:hAnsi="Palatino Linotype"/>
        </w:rPr>
        <w:t xml:space="preserve">los </w:t>
      </w:r>
      <w:r w:rsidRPr="00E516E8">
        <w:rPr>
          <w:rFonts w:ascii="Palatino Linotype" w:hAnsi="Palatino Linotype"/>
        </w:rPr>
        <w:t>documentos</w:t>
      </w:r>
      <w:r w:rsidRPr="00E516E8">
        <w:rPr>
          <w:rFonts w:ascii="Palatino Linotype" w:eastAsia="Arial Unicode MS" w:hAnsi="Palatino Linotype"/>
        </w:rPr>
        <w:t xml:space="preserve"> que el </w:t>
      </w:r>
      <w:r w:rsidRPr="00E516E8">
        <w:rPr>
          <w:rFonts w:ascii="Palatino Linotype" w:eastAsia="Arial Unicode MS" w:hAnsi="Palatino Linotype"/>
          <w:b/>
        </w:rPr>
        <w:t xml:space="preserve">Sujeto Obligado </w:t>
      </w:r>
      <w:r w:rsidRPr="00E516E8">
        <w:rPr>
          <w:rFonts w:ascii="Palatino Linotype" w:eastAsia="Arial Unicode MS" w:hAnsi="Palatino Linotype"/>
        </w:rPr>
        <w:t xml:space="preserve">ha de entregar en </w:t>
      </w:r>
      <w:r w:rsidRPr="00E516E8">
        <w:rPr>
          <w:rFonts w:ascii="Palatino Linotype" w:eastAsia="Arial Unicode MS" w:hAnsi="Palatino Linotype"/>
          <w:b/>
        </w:rPr>
        <w:t>versión pública</w:t>
      </w:r>
      <w:r w:rsidRPr="00E516E8">
        <w:rPr>
          <w:rFonts w:ascii="Palatino Linotype" w:eastAsia="Arial Unicode MS" w:hAnsi="Palatino Linotype"/>
        </w:rPr>
        <w:t xml:space="preserve">, se deberá omitir, eliminar o suprimir la información personal de los servidores públicos, como Registro Federal de Contribuyentes, CURP, clave del Instituto de Seguridad Social </w:t>
      </w:r>
      <w:r w:rsidRPr="00E516E8">
        <w:rPr>
          <w:rFonts w:ascii="Palatino Linotype" w:hAnsi="Palatino Linotype"/>
        </w:rPr>
        <w:t>del</w:t>
      </w:r>
      <w:r w:rsidRPr="00E516E8">
        <w:rPr>
          <w:rFonts w:ascii="Palatino Linotype" w:eastAsia="Arial Unicode MS" w:hAnsi="Palatino Linotype"/>
        </w:rPr>
        <w:t xml:space="preserve"> Estado de México y Municipios, los descuentos que se realicen por pensión alimenticia o deducciones estrictamente legales, personales o de cualquier índole siempre que, </w:t>
      </w:r>
      <w:r w:rsidRPr="00E516E8">
        <w:rPr>
          <w:rFonts w:ascii="Palatino Linotype" w:hAnsi="Palatino Linotype"/>
        </w:rPr>
        <w:t>no se encuentren relacionados con los impuestos o las cuotas por seguridad social</w:t>
      </w:r>
      <w:r w:rsidRPr="00E516E8">
        <w:rPr>
          <w:rFonts w:ascii="Palatino Linotype" w:eastAsia="Arial Unicode MS" w:hAnsi="Palatino Linotype"/>
        </w:rPr>
        <w:t xml:space="preserve">, número de cuenta o cualquier otro dato que ponga en riesgo la vida, seguridad y salud de dichas </w:t>
      </w:r>
      <w:r w:rsidRPr="00E516E8">
        <w:rPr>
          <w:rFonts w:ascii="Palatino Linotype" w:hAnsi="Palatino Linotype"/>
        </w:rPr>
        <w:t>personas</w:t>
      </w:r>
      <w:r w:rsidRPr="00E516E8">
        <w:rPr>
          <w:rFonts w:ascii="Palatino Linotype" w:eastAsia="Arial Unicode MS" w:hAnsi="Palatino Linotype"/>
        </w:rPr>
        <w:t>.</w:t>
      </w:r>
    </w:p>
    <w:p w14:paraId="400ACFF7" w14:textId="1DB846A6" w:rsidR="00B33E6C" w:rsidRPr="00E516E8" w:rsidRDefault="00B33E6C" w:rsidP="00B33E6C">
      <w:pPr>
        <w:autoSpaceDE w:val="0"/>
        <w:autoSpaceDN w:val="0"/>
        <w:adjustRightInd w:val="0"/>
        <w:spacing w:before="240" w:line="360" w:lineRule="auto"/>
        <w:jc w:val="both"/>
        <w:rPr>
          <w:rFonts w:ascii="Palatino Linotype" w:hAnsi="Palatino Linotype" w:cs="Arial"/>
          <w:sz w:val="24"/>
          <w:szCs w:val="24"/>
        </w:rPr>
      </w:pPr>
      <w:r w:rsidRPr="00E516E8">
        <w:rPr>
          <w:rFonts w:ascii="Palatino Linotype" w:hAnsi="Palatino Linotype" w:cs="Arial"/>
          <w:sz w:val="24"/>
          <w:szCs w:val="24"/>
        </w:rPr>
        <w:lastRenderedPageBreak/>
        <w:t xml:space="preserve">Tal es el caso que el ISR y las cuotas obligatorias reguladas mediante el artículo 32 de la Ley de Seguridad Social para los Servidores Públicos del Estado de México y Municipios, deberán dejarse a la vista. </w:t>
      </w:r>
    </w:p>
    <w:p w14:paraId="79D91630" w14:textId="77777777" w:rsidR="00B33E6C" w:rsidRPr="00E516E8" w:rsidRDefault="00B33E6C" w:rsidP="004A0A03">
      <w:pPr>
        <w:autoSpaceDE w:val="0"/>
        <w:autoSpaceDN w:val="0"/>
        <w:adjustRightInd w:val="0"/>
        <w:spacing w:before="120" w:after="120" w:line="240" w:lineRule="auto"/>
        <w:ind w:left="567" w:right="567"/>
        <w:jc w:val="both"/>
        <w:rPr>
          <w:rFonts w:ascii="Palatino Linotype" w:hAnsi="Palatino Linotype" w:cs="Arial"/>
          <w:i/>
          <w:sz w:val="24"/>
          <w:szCs w:val="24"/>
        </w:rPr>
      </w:pPr>
      <w:r w:rsidRPr="00E516E8">
        <w:rPr>
          <w:rFonts w:ascii="Palatino Linotype" w:hAnsi="Palatino Linotype" w:cs="Arial"/>
          <w:i/>
          <w:sz w:val="24"/>
          <w:szCs w:val="24"/>
        </w:rPr>
        <w:t xml:space="preserve"> “Artículo 32.- Las cuotas obligatorias que deberán cubrir los servidores públicos al instituto, serán las siguientes: </w:t>
      </w:r>
    </w:p>
    <w:p w14:paraId="18351904" w14:textId="77777777" w:rsidR="00B33E6C" w:rsidRPr="00E516E8" w:rsidRDefault="00B33E6C" w:rsidP="004A0A0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E516E8">
        <w:rPr>
          <w:rFonts w:ascii="Palatino Linotype" w:hAnsi="Palatino Linotype" w:cs="Arial"/>
          <w:b/>
          <w:i/>
          <w:sz w:val="24"/>
          <w:szCs w:val="24"/>
          <w:u w:val="single"/>
        </w:rPr>
        <w:t xml:space="preserve"> I. El 4.625 % del sueldo sujeto a cotización, para cubrir las prestaciones de servicios de salud;  </w:t>
      </w:r>
    </w:p>
    <w:p w14:paraId="480D5F62" w14:textId="77777777" w:rsidR="00B33E6C" w:rsidRPr="00E516E8" w:rsidRDefault="00B33E6C" w:rsidP="004A0A0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E516E8">
        <w:rPr>
          <w:rFonts w:ascii="Palatino Linotype" w:hAnsi="Palatino Linotype" w:cs="Arial"/>
          <w:b/>
          <w:i/>
          <w:sz w:val="24"/>
          <w:szCs w:val="24"/>
          <w:u w:val="single"/>
        </w:rPr>
        <w:t xml:space="preserve">II. El 7.50 % del sueldo sujeto a cotización, para cubrir el financiamiento de pensiones, de la siguiente manera: </w:t>
      </w:r>
    </w:p>
    <w:p w14:paraId="4410FD88" w14:textId="77777777" w:rsidR="00B33E6C" w:rsidRPr="00E516E8" w:rsidRDefault="00B33E6C" w:rsidP="004A0A0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E516E8">
        <w:rPr>
          <w:rFonts w:ascii="Palatino Linotype" w:hAnsi="Palatino Linotype" w:cs="Arial"/>
          <w:b/>
          <w:i/>
          <w:sz w:val="24"/>
          <w:szCs w:val="24"/>
          <w:u w:val="single"/>
        </w:rPr>
        <w:t xml:space="preserve">  a. 6.10 % para el fondo del sistema solidario de reparto. </w:t>
      </w:r>
    </w:p>
    <w:p w14:paraId="5ADB1675" w14:textId="77777777" w:rsidR="00B33E6C" w:rsidRPr="00E516E8" w:rsidRDefault="00B33E6C" w:rsidP="004A0A0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E516E8">
        <w:rPr>
          <w:rFonts w:ascii="Palatino Linotype" w:hAnsi="Palatino Linotype" w:cs="Arial"/>
          <w:b/>
          <w:i/>
          <w:sz w:val="24"/>
          <w:szCs w:val="24"/>
          <w:u w:val="single"/>
        </w:rPr>
        <w:t xml:space="preserve">b. 1.40% para el sistema de capitalización individual. </w:t>
      </w:r>
    </w:p>
    <w:p w14:paraId="7214911B" w14:textId="21F96E5B" w:rsidR="00D770D2" w:rsidRPr="00E516E8" w:rsidRDefault="00B33E6C" w:rsidP="004A0A03">
      <w:pPr>
        <w:pStyle w:val="Sinespaciado"/>
        <w:spacing w:before="120" w:after="120"/>
        <w:ind w:left="567" w:right="567"/>
        <w:jc w:val="both"/>
        <w:rPr>
          <w:rFonts w:ascii="Palatino Linotype" w:hAnsi="Palatino Linotype"/>
        </w:rPr>
      </w:pPr>
      <w:r w:rsidRPr="00E516E8">
        <w:rPr>
          <w:rFonts w:ascii="Palatino Linotype" w:hAnsi="Palatino Linotype" w:cs="Arial"/>
          <w:i/>
        </w:rPr>
        <w:t xml:space="preserve"> III. Las que determine anualmente el consejo directivo para otras prestaciones, señaladas en el título IV” </w:t>
      </w:r>
      <w:r w:rsidRPr="00E516E8">
        <w:rPr>
          <w:rFonts w:ascii="Palatino Linotype" w:hAnsi="Palatino Linotype" w:cs="Arial"/>
          <w:b/>
          <w:i/>
        </w:rPr>
        <w:t>[Sic]</w:t>
      </w:r>
    </w:p>
    <w:p w14:paraId="452C9242" w14:textId="2A3D4131"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En el caso específico de los recibos de nómina solicitados, obran datos que son considerados confidenciales, cuyo acceso debe ser restringido, los cuales deben testarse al momento de la elaboración de versiones públicas, como es el caso del </w:t>
      </w:r>
      <w:r w:rsidRPr="00E516E8">
        <w:rPr>
          <w:rFonts w:ascii="Palatino Linotype" w:hAnsi="Palatino Linotype"/>
          <w:b/>
        </w:rPr>
        <w:t>Registro Federal de Contribuyentes</w:t>
      </w:r>
      <w:r w:rsidRPr="00E516E8">
        <w:rPr>
          <w:rFonts w:ascii="Palatino Linotype" w:hAnsi="Palatino Linotype"/>
        </w:rPr>
        <w:t xml:space="preserve"> (RFC), la </w:t>
      </w:r>
      <w:r w:rsidRPr="00E516E8">
        <w:rPr>
          <w:rFonts w:ascii="Palatino Linotype" w:hAnsi="Palatino Linotype"/>
          <w:b/>
        </w:rPr>
        <w:t>Clave Única de Registro de Población</w:t>
      </w:r>
      <w:r w:rsidRPr="00E516E8">
        <w:rPr>
          <w:rFonts w:ascii="Palatino Linotype" w:hAnsi="Palatino Linotype"/>
        </w:rPr>
        <w:t xml:space="preserve"> (CURP), la </w:t>
      </w:r>
      <w:r w:rsidRPr="00E516E8">
        <w:rPr>
          <w:rFonts w:ascii="Palatino Linotype" w:hAnsi="Palatino Linotype"/>
          <w:b/>
        </w:rPr>
        <w:t>Clave de cualquier tipo de seguridad social</w:t>
      </w:r>
      <w:r w:rsidRPr="00E516E8">
        <w:rPr>
          <w:rFonts w:ascii="Palatino Linotype" w:hAnsi="Palatino Linotype"/>
        </w:rPr>
        <w:t xml:space="preserve"> (ISSEMYM, u otros), así como, los </w:t>
      </w:r>
      <w:r w:rsidRPr="00E516E8">
        <w:rPr>
          <w:rFonts w:ascii="Palatino Linotype" w:hAnsi="Palatino Linotype"/>
          <w:b/>
        </w:rPr>
        <w:t xml:space="preserve">préstamos o descuentos </w:t>
      </w:r>
      <w:r w:rsidRPr="00E516E8">
        <w:rPr>
          <w:rFonts w:ascii="Palatino Linotype" w:hAnsi="Palatino Linotype"/>
        </w:rPr>
        <w:t>que se le hagan al servidor público, que no se encuentren relacionados con los impuestos o las cuotas por seguridad social, cadenas originales, códigos bidimensionales o códigos QR.</w:t>
      </w:r>
    </w:p>
    <w:p w14:paraId="59F3D2AE"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lang w:eastAsia="es-MX"/>
        </w:rPr>
        <w:t xml:space="preserve">Por cuanto hace al </w:t>
      </w:r>
      <w:r w:rsidRPr="00E516E8">
        <w:rPr>
          <w:rFonts w:ascii="Palatino Linotype" w:hAnsi="Palatino Linotype"/>
          <w:b/>
          <w:lang w:eastAsia="es-MX"/>
        </w:rPr>
        <w:t>Registro Federal de Contribuyentes</w:t>
      </w:r>
      <w:r w:rsidRPr="00E516E8">
        <w:rPr>
          <w:rFonts w:ascii="Palatino Linotype" w:hAnsi="Palatino Linotype"/>
          <w:lang w:eastAsia="es-MX"/>
        </w:rPr>
        <w:t xml:space="preserve"> </w:t>
      </w:r>
      <w:r w:rsidRPr="00E516E8">
        <w:rPr>
          <w:rFonts w:ascii="Palatino Linotype" w:hAnsi="Palatino Linotype"/>
          <w:b/>
          <w:lang w:eastAsia="es-MX"/>
        </w:rPr>
        <w:t>de las personas físicas</w:t>
      </w:r>
      <w:r w:rsidRPr="00E516E8">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w:t>
      </w:r>
      <w:r w:rsidRPr="00E516E8">
        <w:rPr>
          <w:rFonts w:ascii="Palatino Linotype" w:hAnsi="Palatino Linotype"/>
          <w:lang w:eastAsia="es-MX"/>
        </w:rPr>
        <w:lastRenderedPageBreak/>
        <w:t xml:space="preserve">cada persona; es decir la primera letra </w:t>
      </w:r>
      <w:r w:rsidRPr="00E516E8">
        <w:rPr>
          <w:rFonts w:ascii="Palatino Linotype" w:hAnsi="Palatino Linotype"/>
        </w:rPr>
        <w:t>del</w:t>
      </w:r>
      <w:r w:rsidRPr="00E516E8">
        <w:rPr>
          <w:rFonts w:ascii="Palatino Linotype" w:hAnsi="Palatino Linotype"/>
          <w:lang w:eastAsia="es-MX"/>
        </w:rPr>
        <w:t xml:space="preserve"> apellido paterno; seguida de la primera letra Vocal del primer apellido; seguida de la primera letra del segundo apellido y por último la primera letra del nombre, posterior la fecha de nacimiento año/mes/día</w:t>
      </w:r>
      <w:r w:rsidRPr="00E516E8">
        <w:rPr>
          <w:rFonts w:ascii="Palatino Linotype" w:hAnsi="Palatino Linotype"/>
        </w:rPr>
        <w:t xml:space="preserve"> y finalmente la homoclave; la cual, para su obtención es necesario acreditar personalidad, fecha de nacimiento entre otros con documentos oficiales.</w:t>
      </w:r>
    </w:p>
    <w:p w14:paraId="79E63BD8" w14:textId="77777777" w:rsidR="00D770D2" w:rsidRPr="00E516E8" w:rsidRDefault="00D770D2" w:rsidP="00D770D2">
      <w:pPr>
        <w:pStyle w:val="Sinespaciado"/>
        <w:spacing w:before="240" w:after="240" w:line="360" w:lineRule="auto"/>
        <w:jc w:val="both"/>
        <w:rPr>
          <w:rFonts w:ascii="Palatino Linotype" w:hAnsi="Palatino Linotype"/>
          <w:b/>
          <w:bCs/>
          <w:color w:val="000000"/>
        </w:rPr>
      </w:pPr>
      <w:r w:rsidRPr="00E516E8">
        <w:rPr>
          <w:rFonts w:ascii="Palatino Linotype" w:hAnsi="Palatino Linotype"/>
          <w:lang w:eastAsia="es-MX"/>
        </w:rPr>
        <w:t xml:space="preserve">Al respecto, </w:t>
      </w:r>
      <w:r w:rsidRPr="00E516E8">
        <w:rPr>
          <w:rFonts w:ascii="Palatino Linotype" w:hAnsi="Palatino Linotype"/>
          <w:color w:val="000000"/>
        </w:rPr>
        <w:t xml:space="preserve">es aplicable el Criterio 19/17 de la Segunda Época, emitido por </w:t>
      </w:r>
      <w:r w:rsidRPr="00E516E8">
        <w:rPr>
          <w:rFonts w:ascii="Palatino Linotype" w:eastAsia="Arial Unicode MS" w:hAnsi="Palatino Linotype"/>
          <w:color w:val="000000"/>
        </w:rPr>
        <w:t xml:space="preserve">el Instituto Nacional de </w:t>
      </w:r>
      <w:r w:rsidRPr="00E516E8">
        <w:rPr>
          <w:rFonts w:ascii="Palatino Linotype" w:hAnsi="Palatino Linotype"/>
          <w:bCs/>
        </w:rPr>
        <w:t>Transparencia</w:t>
      </w:r>
      <w:r w:rsidRPr="00E516E8">
        <w:rPr>
          <w:rFonts w:ascii="Palatino Linotype" w:eastAsia="Arial Unicode MS" w:hAnsi="Palatino Linotype"/>
          <w:color w:val="000000"/>
        </w:rPr>
        <w:t xml:space="preserve">, Acceso a la </w:t>
      </w:r>
      <w:r w:rsidRPr="00E516E8">
        <w:rPr>
          <w:rFonts w:ascii="Palatino Linotype" w:hAnsi="Palatino Linotype"/>
        </w:rPr>
        <w:t>Información</w:t>
      </w:r>
      <w:r w:rsidRPr="00E516E8">
        <w:rPr>
          <w:rFonts w:ascii="Palatino Linotype" w:eastAsia="Arial Unicode MS" w:hAnsi="Palatino Linotype"/>
          <w:color w:val="000000"/>
        </w:rPr>
        <w:t xml:space="preserve"> y Protección de Datos Personales,</w:t>
      </w:r>
      <w:r w:rsidRPr="00E516E8">
        <w:rPr>
          <w:rFonts w:ascii="Palatino Linotype" w:hAnsi="Palatino Linotype"/>
          <w:bCs/>
          <w:color w:val="000000"/>
        </w:rPr>
        <w:t xml:space="preserve"> que dice:</w:t>
      </w:r>
      <w:r w:rsidRPr="00E516E8">
        <w:rPr>
          <w:rFonts w:ascii="Palatino Linotype" w:hAnsi="Palatino Linotype"/>
          <w:b/>
          <w:bCs/>
          <w:color w:val="000000"/>
        </w:rPr>
        <w:t xml:space="preserve"> </w:t>
      </w:r>
    </w:p>
    <w:p w14:paraId="1FE9D276" w14:textId="2C653446"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rPr>
      </w:pPr>
      <w:r w:rsidRPr="00E516E8">
        <w:rPr>
          <w:rFonts w:ascii="Palatino Linotype" w:hAnsi="Palatino Linotype" w:cs="Arial"/>
          <w:b/>
          <w:bCs/>
          <w:i/>
          <w:sz w:val="24"/>
          <w:szCs w:val="24"/>
        </w:rPr>
        <w:t>“Registro Federal de Contribuyentes (RFC) de personas físicas. El RFC es una clave</w:t>
      </w:r>
      <w:r w:rsidRPr="00E516E8">
        <w:rPr>
          <w:rFonts w:ascii="Palatino Linotype" w:hAnsi="Palatino Linotype" w:cs="Arial"/>
          <w:bCs/>
          <w:i/>
          <w:sz w:val="24"/>
          <w:szCs w:val="24"/>
        </w:rPr>
        <w:t xml:space="preserve"> de carácter fiscal, única e irrepetible, </w:t>
      </w:r>
      <w:r w:rsidRPr="00E516E8">
        <w:rPr>
          <w:rFonts w:ascii="Palatino Linotype" w:hAnsi="Palatino Linotype" w:cs="Arial"/>
          <w:b/>
          <w:bCs/>
          <w:i/>
          <w:sz w:val="24"/>
          <w:szCs w:val="24"/>
        </w:rPr>
        <w:t>que permite identificar al titular, su edad y fecha de nacimiento</w:t>
      </w:r>
      <w:r w:rsidRPr="00E516E8">
        <w:rPr>
          <w:rFonts w:ascii="Palatino Linotype" w:hAnsi="Palatino Linotype" w:cs="Arial"/>
          <w:bCs/>
          <w:i/>
          <w:sz w:val="24"/>
          <w:szCs w:val="24"/>
        </w:rPr>
        <w:t xml:space="preserve">, </w:t>
      </w:r>
      <w:r w:rsidRPr="00E516E8">
        <w:rPr>
          <w:rFonts w:ascii="Palatino Linotype" w:hAnsi="Palatino Linotype" w:cs="Arial"/>
          <w:i/>
          <w:sz w:val="24"/>
          <w:szCs w:val="24"/>
          <w:lang w:eastAsia="es-MX"/>
        </w:rPr>
        <w:t>por</w:t>
      </w:r>
      <w:r w:rsidRPr="00E516E8">
        <w:rPr>
          <w:rFonts w:ascii="Palatino Linotype" w:hAnsi="Palatino Linotype" w:cs="Arial"/>
          <w:bCs/>
          <w:i/>
          <w:sz w:val="24"/>
          <w:szCs w:val="24"/>
        </w:rPr>
        <w:t xml:space="preserve"> lo que </w:t>
      </w:r>
      <w:r w:rsidRPr="00E516E8">
        <w:rPr>
          <w:rFonts w:ascii="Palatino Linotype" w:hAnsi="Palatino Linotype" w:cs="Arial"/>
          <w:b/>
          <w:bCs/>
          <w:i/>
          <w:sz w:val="24"/>
          <w:szCs w:val="24"/>
        </w:rPr>
        <w:t>es un dato personal de carácter confidencial</w:t>
      </w:r>
      <w:r w:rsidRPr="00E516E8">
        <w:rPr>
          <w:rFonts w:ascii="Palatino Linotype" w:hAnsi="Palatino Linotype" w:cs="Arial"/>
          <w:i/>
          <w:sz w:val="24"/>
          <w:szCs w:val="24"/>
        </w:rPr>
        <w:t>.</w:t>
      </w:r>
      <w:r w:rsidRPr="00E516E8">
        <w:rPr>
          <w:rFonts w:ascii="Palatino Linotype" w:hAnsi="Palatino Linotype" w:cs="Arial"/>
          <w:bCs/>
          <w:i/>
          <w:sz w:val="24"/>
          <w:szCs w:val="24"/>
        </w:rPr>
        <w:t>”</w:t>
      </w:r>
      <w:r w:rsidR="00A26F63">
        <w:rPr>
          <w:rFonts w:ascii="Palatino Linotype" w:hAnsi="Palatino Linotype" w:cs="Arial"/>
          <w:bCs/>
          <w:sz w:val="24"/>
          <w:szCs w:val="24"/>
        </w:rPr>
        <w:t>.</w:t>
      </w:r>
    </w:p>
    <w:p w14:paraId="683BB123"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De lo anterior, se desprende que el Registro Federal de Contribuyentes se vincula al nombre de su </w:t>
      </w:r>
      <w:r w:rsidRPr="00E516E8">
        <w:rPr>
          <w:rFonts w:ascii="Palatino Linotype" w:hAnsi="Palatino Linotype"/>
          <w:bCs/>
        </w:rPr>
        <w:t>titular</w:t>
      </w:r>
      <w:r w:rsidRPr="00E516E8">
        <w:rPr>
          <w:rFonts w:ascii="Palatino Linotype" w:hAnsi="Palatino Linotype"/>
        </w:rPr>
        <w:t>,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507755D"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Por cuanto hace a la </w:t>
      </w:r>
      <w:r w:rsidRPr="00E516E8">
        <w:rPr>
          <w:rFonts w:ascii="Palatino Linotype" w:hAnsi="Palatino Linotype"/>
          <w:b/>
        </w:rPr>
        <w:t xml:space="preserve">Clave Única de Registro de Población, </w:t>
      </w:r>
      <w:r w:rsidRPr="00E516E8">
        <w:rPr>
          <w:rFonts w:ascii="Palatino Linotype" w:hAnsi="Palatino Linotype"/>
        </w:rPr>
        <w:t xml:space="preserve">constituye un dato personal, ya que tiene como finalidad registrar a cada una de las personas que integran </w:t>
      </w:r>
      <w:r w:rsidRPr="00E516E8">
        <w:rPr>
          <w:rFonts w:ascii="Palatino Linotype" w:hAnsi="Palatino Linotype"/>
        </w:rPr>
        <w:lastRenderedPageBreak/>
        <w:t>la población del país, con los datos que permitan certificar y acreditar fehacientemente su identidad, la cual servirá para identificarla de manera individual.</w:t>
      </w:r>
    </w:p>
    <w:p w14:paraId="1A2E4EF9"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Lo anterior, tiene sustento en los artículos 86 y 91 de la Ley General de Población, la cual señala lo siguiente:</w:t>
      </w:r>
    </w:p>
    <w:p w14:paraId="7D98664B"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Bold"/>
          <w:b/>
          <w:bCs/>
          <w:i/>
          <w:sz w:val="24"/>
          <w:szCs w:val="24"/>
          <w:lang w:eastAsia="es-MX"/>
        </w:rPr>
        <w:t xml:space="preserve">“Artículo 86. </w:t>
      </w:r>
      <w:r w:rsidRPr="00E516E8">
        <w:rPr>
          <w:rFonts w:ascii="Palatino Linotype" w:hAnsi="Palatino Linotype" w:cs="Arial"/>
          <w:i/>
          <w:sz w:val="24"/>
          <w:szCs w:val="24"/>
          <w:lang w:eastAsia="es-MX"/>
        </w:rPr>
        <w:t>El Registro Nacional de Población tiene como finalidad registrar a cada una de las personas que integran la población del país, con los datos que permitan certificar y acreditar fehacientemente su identidad.</w:t>
      </w:r>
    </w:p>
    <w:p w14:paraId="5A994228"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sz w:val="24"/>
          <w:szCs w:val="24"/>
        </w:rPr>
      </w:pPr>
      <w:r w:rsidRPr="00E516E8">
        <w:rPr>
          <w:rFonts w:ascii="Palatino Linotype" w:hAnsi="Palatino Linotype" w:cs="Arial,Bold"/>
          <w:b/>
          <w:bCs/>
          <w:i/>
          <w:sz w:val="24"/>
          <w:szCs w:val="24"/>
          <w:lang w:eastAsia="es-MX"/>
        </w:rPr>
        <w:t xml:space="preserve">Artículo 91. </w:t>
      </w:r>
      <w:r w:rsidRPr="00E516E8">
        <w:rPr>
          <w:rFonts w:ascii="Palatino Linotype" w:hAnsi="Palatino Linotype" w:cs="Arial"/>
          <w:b/>
          <w:i/>
          <w:sz w:val="24"/>
          <w:szCs w:val="24"/>
          <w:u w:val="single"/>
          <w:lang w:eastAsia="es-MX"/>
        </w:rPr>
        <w:t>Al incorporar a una persona en el Registro Nacional de Población</w:t>
      </w:r>
      <w:r w:rsidRPr="00E516E8">
        <w:rPr>
          <w:rFonts w:ascii="Palatino Linotype" w:hAnsi="Palatino Linotype" w:cs="Arial"/>
          <w:i/>
          <w:sz w:val="24"/>
          <w:szCs w:val="24"/>
          <w:lang w:eastAsia="es-MX"/>
        </w:rPr>
        <w:t xml:space="preserve">, se le asignará una clave </w:t>
      </w:r>
      <w:r w:rsidRPr="00E516E8">
        <w:rPr>
          <w:rFonts w:ascii="Palatino Linotype" w:hAnsi="Palatino Linotype" w:cs="Arial"/>
          <w:b/>
          <w:i/>
          <w:sz w:val="24"/>
          <w:szCs w:val="24"/>
          <w:u w:val="single"/>
          <w:lang w:eastAsia="es-MX"/>
        </w:rPr>
        <w:t>que se denominará Clave Única de Registro de Población</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u w:val="single"/>
          <w:lang w:eastAsia="es-MX"/>
        </w:rPr>
        <w:t>Esta servirá para</w:t>
      </w:r>
      <w:r w:rsidRPr="00E516E8">
        <w:rPr>
          <w:rFonts w:ascii="Palatino Linotype" w:hAnsi="Palatino Linotype" w:cs="Arial"/>
          <w:i/>
          <w:sz w:val="24"/>
          <w:szCs w:val="24"/>
          <w:lang w:eastAsia="es-MX"/>
        </w:rPr>
        <w:t xml:space="preserve"> registrarla e </w:t>
      </w:r>
      <w:r w:rsidRPr="00E516E8">
        <w:rPr>
          <w:rFonts w:ascii="Palatino Linotype" w:hAnsi="Palatino Linotype" w:cs="Arial"/>
          <w:b/>
          <w:i/>
          <w:sz w:val="24"/>
          <w:szCs w:val="24"/>
          <w:u w:val="single"/>
          <w:lang w:eastAsia="es-MX"/>
        </w:rPr>
        <w:t>identificarla en forma individual</w:t>
      </w:r>
      <w:r w:rsidRPr="00E516E8">
        <w:rPr>
          <w:rFonts w:ascii="Palatino Linotype" w:hAnsi="Palatino Linotype" w:cs="Arial"/>
          <w:i/>
          <w:sz w:val="24"/>
          <w:szCs w:val="24"/>
          <w:lang w:eastAsia="es-MX"/>
        </w:rPr>
        <w:t>.”</w:t>
      </w:r>
    </w:p>
    <w:p w14:paraId="448BDC90"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E516E8">
        <w:rPr>
          <w:rFonts w:ascii="Palatino Linotype" w:hAnsi="Palatino Linotype"/>
          <w:bCs/>
        </w:rPr>
        <w:t>identidad</w:t>
      </w:r>
      <w:r w:rsidRPr="00E516E8">
        <w:rPr>
          <w:rFonts w:ascii="Palatino Linotype" w:hAnsi="Palatino Linotype"/>
        </w:rPr>
        <w:t xml:space="preserve"> (acta de nacimiento, carta de naturalización o documento migratorio), la </w:t>
      </w:r>
      <w:r w:rsidRPr="00E516E8">
        <w:rPr>
          <w:rFonts w:ascii="Palatino Linotype" w:hAnsi="Palatino Linotype" w:cs="Arial"/>
        </w:rPr>
        <w:t>cual</w:t>
      </w:r>
      <w:r w:rsidRPr="00E516E8">
        <w:rPr>
          <w:rFonts w:ascii="Palatino Linotype" w:hAnsi="Palatino Linotype"/>
        </w:rPr>
        <w:t xml:space="preserve"> se integra de</w:t>
      </w:r>
      <w:r w:rsidRPr="00E516E8">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E516E8">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44994698" w14:textId="77777777" w:rsidR="00D770D2" w:rsidRPr="00E516E8" w:rsidRDefault="00D770D2" w:rsidP="00D770D2">
      <w:pPr>
        <w:pStyle w:val="Sinespaciado"/>
        <w:spacing w:before="240" w:after="240" w:line="360" w:lineRule="auto"/>
        <w:jc w:val="both"/>
        <w:rPr>
          <w:rFonts w:ascii="Palatino Linotype" w:hAnsi="Palatino Linotype" w:cs="Arial"/>
        </w:rPr>
      </w:pPr>
      <w:r w:rsidRPr="00E516E8">
        <w:rPr>
          <w:rFonts w:ascii="Palatino Linotype" w:hAnsi="Palatino Linotype" w:cs="Arial"/>
        </w:rPr>
        <w:t xml:space="preserve">Al respecto, el </w:t>
      </w:r>
      <w:r w:rsidRPr="00E516E8">
        <w:rPr>
          <w:rFonts w:ascii="Palatino Linotype" w:eastAsia="Arial Unicode MS" w:hAnsi="Palatino Linotype" w:cs="Arial"/>
        </w:rPr>
        <w:t>Instituto Nacional de Transparencia, Acceso a la Información y Protección de Datos Personales (INAI),</w:t>
      </w:r>
      <w:r w:rsidRPr="00E516E8">
        <w:rPr>
          <w:rFonts w:ascii="Palatino Linotype" w:hAnsi="Palatino Linotype" w:cs="Arial"/>
        </w:rPr>
        <w:t xml:space="preserve"> a través del Criterio 18/17 de la Segunda Época, señala literalmente lo siguiente:</w:t>
      </w:r>
    </w:p>
    <w:p w14:paraId="5AC8EF88" w14:textId="7179B9BA"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sz w:val="24"/>
          <w:szCs w:val="24"/>
        </w:rPr>
      </w:pPr>
      <w:r w:rsidRPr="00E516E8">
        <w:rPr>
          <w:rFonts w:ascii="Palatino Linotype" w:hAnsi="Palatino Linotype" w:cs="Arial"/>
          <w:b/>
          <w:i/>
          <w:sz w:val="24"/>
          <w:szCs w:val="24"/>
          <w:lang w:eastAsia="es-MX"/>
        </w:rPr>
        <w:lastRenderedPageBreak/>
        <w:t>“Clave Única de Registro de Población (CURP).</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lang w:eastAsia="es-MX"/>
        </w:rPr>
        <w:t>La Clave Única de Registro de Población se integra por datos personales que sólo conciernen al particular titular</w:t>
      </w:r>
      <w:r w:rsidRPr="00E516E8">
        <w:rPr>
          <w:rFonts w:ascii="Palatino Linotype" w:hAnsi="Palatino Linotype" w:cs="Arial"/>
          <w:i/>
          <w:sz w:val="24"/>
          <w:szCs w:val="24"/>
          <w:lang w:eastAsia="es-MX"/>
        </w:rPr>
        <w:t xml:space="preserve"> de la misma, </w:t>
      </w:r>
      <w:r w:rsidRPr="00E516E8">
        <w:rPr>
          <w:rFonts w:ascii="Palatino Linotype" w:hAnsi="Palatino Linotype" w:cs="Arial"/>
          <w:b/>
          <w:i/>
          <w:sz w:val="24"/>
          <w:szCs w:val="24"/>
          <w:lang w:eastAsia="es-MX"/>
        </w:rPr>
        <w:t>como lo son su nombre, apellidos, fecha de nacimiento, lugar de nacimiento y sexo</w:t>
      </w:r>
      <w:r w:rsidRPr="00E516E8">
        <w:rPr>
          <w:rFonts w:ascii="Palatino Linotype" w:hAnsi="Palatino Linotype" w:cs="Arial"/>
          <w:i/>
          <w:sz w:val="24"/>
          <w:szCs w:val="24"/>
          <w:lang w:eastAsia="es-MX"/>
        </w:rPr>
        <w:t xml:space="preserve">. Dichos datos, constituyen información que distingue plenamente a una persona física del resto de los habitantes del país, </w:t>
      </w:r>
      <w:r w:rsidRPr="00E516E8">
        <w:rPr>
          <w:rFonts w:ascii="Palatino Linotype" w:hAnsi="Palatino Linotype" w:cs="Arial"/>
          <w:b/>
          <w:i/>
          <w:sz w:val="24"/>
          <w:szCs w:val="24"/>
          <w:lang w:eastAsia="es-MX"/>
        </w:rPr>
        <w:t>por lo que la CURP está considerada como información confidencial</w:t>
      </w:r>
      <w:r w:rsidRPr="00E516E8">
        <w:rPr>
          <w:rFonts w:ascii="Palatino Linotype" w:hAnsi="Palatino Linotype" w:cs="Arial"/>
          <w:i/>
          <w:sz w:val="24"/>
          <w:szCs w:val="24"/>
          <w:lang w:eastAsia="es-MX"/>
        </w:rPr>
        <w:t>.</w:t>
      </w:r>
      <w:r w:rsidRPr="00E516E8">
        <w:rPr>
          <w:rFonts w:ascii="Palatino Linotype" w:hAnsi="Palatino Linotype" w:cs="Arial"/>
          <w:bCs/>
          <w:i/>
          <w:sz w:val="24"/>
          <w:szCs w:val="24"/>
          <w:lang w:eastAsia="es-MX"/>
        </w:rPr>
        <w:t>”.</w:t>
      </w:r>
    </w:p>
    <w:p w14:paraId="699A1609"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w:t>
      </w:r>
      <w:r w:rsidRPr="00E516E8">
        <w:rPr>
          <w:rFonts w:ascii="Palatino Linotype" w:hAnsi="Palatino Linotype"/>
          <w:bCs/>
        </w:rPr>
        <w:t>personal</w:t>
      </w:r>
      <w:r w:rsidRPr="00E516E8">
        <w:rPr>
          <w:rFonts w:ascii="Palatino Linotype" w:hAnsi="Palatino Linotype"/>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74C4B1C"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Por cuanto hace a la </w:t>
      </w:r>
      <w:r w:rsidRPr="00E516E8">
        <w:rPr>
          <w:rFonts w:ascii="Palatino Linotype" w:hAnsi="Palatino Linotype"/>
          <w:b/>
        </w:rPr>
        <w:t>Clave de cualquier tipo de seguridad social</w:t>
      </w:r>
      <w:r w:rsidRPr="00E516E8">
        <w:rPr>
          <w:rFonts w:ascii="Palatino Linotype" w:hAnsi="Palatino Linotype"/>
        </w:rPr>
        <w:t xml:space="preserve"> (ISSEMYM, u otros), está integrado por una </w:t>
      </w:r>
      <w:r w:rsidRPr="00E516E8">
        <w:rPr>
          <w:rFonts w:ascii="Palatino Linotype" w:hAnsi="Palatino Linotype"/>
          <w:bCs/>
        </w:rPr>
        <w:t xml:space="preserve">secuencia de números con los que se identifica a los trabajadores que </w:t>
      </w:r>
      <w:r w:rsidRPr="00E516E8">
        <w:rPr>
          <w:rFonts w:ascii="Palatino Linotype" w:hAnsi="Palatino Linotype"/>
        </w:rPr>
        <w:t>cubren</w:t>
      </w:r>
      <w:r w:rsidRPr="00E516E8">
        <w:rPr>
          <w:rFonts w:ascii="Palatino Linotype" w:hAnsi="Palatino Linotype"/>
          <w:bCs/>
        </w:rPr>
        <w:t xml:space="preserve"> las cuotas respectivas, asimismo, lo identifica con la fuente de trabajo; por lo que al ser una clave de </w:t>
      </w:r>
      <w:r w:rsidRPr="00E516E8">
        <w:rPr>
          <w:rFonts w:ascii="Palatino Linotype" w:hAnsi="Palatino Linotype"/>
        </w:rPr>
        <w:t>identificación</w:t>
      </w:r>
      <w:r w:rsidRPr="00E516E8">
        <w:rPr>
          <w:rFonts w:ascii="Palatino Linotype" w:hAnsi="Palatino Linotype"/>
          <w:bCs/>
        </w:rPr>
        <w:t xml:space="preserve"> de los trabajadores, constituye información confidencial, </w:t>
      </w:r>
      <w:r w:rsidRPr="00E516E8">
        <w:rPr>
          <w:rFonts w:ascii="Palatino Linotype" w:hAnsi="Palatino Linotype"/>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EA43F8"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lastRenderedPageBreak/>
        <w:t xml:space="preserve">Respecto de los </w:t>
      </w:r>
      <w:r w:rsidRPr="00E516E8">
        <w:rPr>
          <w:rFonts w:ascii="Palatino Linotype" w:hAnsi="Palatino Linotype"/>
          <w:b/>
        </w:rPr>
        <w:t>préstamos o descuentos</w:t>
      </w:r>
      <w:r w:rsidRPr="00E516E8">
        <w:rPr>
          <w:rFonts w:ascii="Palatino Linotype" w:hAnsi="Palatino Linotype"/>
        </w:rPr>
        <w:t xml:space="preserve"> </w:t>
      </w:r>
      <w:r w:rsidRPr="00E516E8">
        <w:rPr>
          <w:rFonts w:ascii="Palatino Linotype" w:hAnsi="Palatino Linotype"/>
          <w:b/>
        </w:rPr>
        <w:t>de carácter personal</w:t>
      </w:r>
      <w:r w:rsidRPr="00E516E8">
        <w:rPr>
          <w:rFonts w:ascii="Palatino Linotype" w:hAnsi="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A3E4FEB"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Por su parte, el artículo 84 de la Ley del Trabajo de los Servidores Públicos del Estado y Municipios, señala:</w:t>
      </w:r>
    </w:p>
    <w:p w14:paraId="538CC782"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
          <w:bCs/>
          <w:i/>
          <w:noProof/>
          <w:sz w:val="24"/>
          <w:szCs w:val="24"/>
        </w:rPr>
      </w:pPr>
      <w:r w:rsidRPr="00E516E8">
        <w:rPr>
          <w:rFonts w:ascii="Palatino Linotype" w:hAnsi="Palatino Linotype" w:cs="Arial"/>
          <w:b/>
          <w:bCs/>
          <w:i/>
          <w:noProof/>
          <w:sz w:val="24"/>
          <w:szCs w:val="24"/>
        </w:rPr>
        <w:t>“ARTICULO 84. Sólo podrán hacerse retenciones, descuentos o deducciones al sueldo de los servidores públicos por concepto de:</w:t>
      </w:r>
    </w:p>
    <w:p w14:paraId="5ACE9799"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Cs/>
          <w:i/>
          <w:noProof/>
          <w:sz w:val="24"/>
          <w:szCs w:val="24"/>
        </w:rPr>
        <w:t xml:space="preserve">I. </w:t>
      </w:r>
      <w:r w:rsidRPr="00E516E8">
        <w:rPr>
          <w:rFonts w:ascii="Palatino Linotype" w:hAnsi="Palatino Linotype" w:cs="Arial"/>
          <w:i/>
          <w:sz w:val="24"/>
          <w:szCs w:val="24"/>
          <w:lang w:eastAsia="es-MX"/>
        </w:rPr>
        <w:t>Gravámenes fiscales relacionados con el sueldo;</w:t>
      </w:r>
    </w:p>
    <w:p w14:paraId="429AAC76"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II. Deudas contraídas con las instituciones públicas o dependencias</w:t>
      </w:r>
      <w:r w:rsidRPr="00E516E8">
        <w:rPr>
          <w:rFonts w:ascii="Palatino Linotype" w:hAnsi="Palatino Linotype" w:cs="Arial"/>
          <w:i/>
          <w:sz w:val="24"/>
          <w:szCs w:val="24"/>
          <w:lang w:eastAsia="es-MX"/>
        </w:rPr>
        <w:t xml:space="preserve"> por concepto de anticipos de sueldo, pagos hechos con exceso, errores o pérdidas debidamente comprobados;</w:t>
      </w:r>
    </w:p>
    <w:p w14:paraId="42D70994"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b/>
          <w:i/>
          <w:sz w:val="24"/>
          <w:szCs w:val="24"/>
          <w:lang w:eastAsia="es-MX"/>
        </w:rPr>
        <w:t>III. Cuotas sindicales</w:t>
      </w:r>
      <w:r w:rsidRPr="00E516E8">
        <w:rPr>
          <w:rFonts w:ascii="Palatino Linotype" w:hAnsi="Palatino Linotype" w:cs="Arial"/>
          <w:bCs/>
          <w:i/>
          <w:noProof/>
          <w:sz w:val="24"/>
          <w:szCs w:val="24"/>
        </w:rPr>
        <w:t>;</w:t>
      </w:r>
    </w:p>
    <w:p w14:paraId="4E973D05"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bCs/>
          <w:i/>
          <w:noProof/>
          <w:sz w:val="24"/>
          <w:szCs w:val="24"/>
        </w:rPr>
        <w:t xml:space="preserve">IV. Cuotas de </w:t>
      </w:r>
      <w:r w:rsidRPr="00E516E8">
        <w:rPr>
          <w:rFonts w:ascii="Palatino Linotype" w:hAnsi="Palatino Linotype" w:cs="Arial"/>
          <w:i/>
          <w:sz w:val="24"/>
          <w:szCs w:val="24"/>
          <w:lang w:eastAsia="es-MX"/>
        </w:rPr>
        <w:t>aportación</w:t>
      </w:r>
      <w:r w:rsidRPr="00E516E8">
        <w:rPr>
          <w:rFonts w:ascii="Palatino Linotype" w:hAnsi="Palatino Linotype" w:cs="Arial"/>
          <w:bCs/>
          <w:i/>
          <w:noProof/>
          <w:sz w:val="24"/>
          <w:szCs w:val="24"/>
        </w:rPr>
        <w:t xml:space="preserve"> a fondos para la constitución de cooperativas y de cajas de ahorro, </w:t>
      </w:r>
      <w:r w:rsidRPr="00E516E8">
        <w:rPr>
          <w:rFonts w:ascii="Palatino Linotype" w:hAnsi="Palatino Linotype" w:cs="Arial"/>
          <w:i/>
          <w:sz w:val="24"/>
          <w:szCs w:val="24"/>
          <w:lang w:eastAsia="es-MX"/>
        </w:rPr>
        <w:t>siempre</w:t>
      </w:r>
      <w:r w:rsidRPr="00E516E8">
        <w:rPr>
          <w:rFonts w:ascii="Palatino Linotype" w:hAnsi="Palatino Linotype" w:cs="Arial"/>
          <w:bCs/>
          <w:i/>
          <w:noProof/>
          <w:sz w:val="24"/>
          <w:szCs w:val="24"/>
        </w:rPr>
        <w:t xml:space="preserve"> que el servidor público hubiese manifestado previamente, de manera expresa, su conformidad;</w:t>
      </w:r>
    </w:p>
    <w:p w14:paraId="1B0CC2E2"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bCs/>
          <w:i/>
          <w:noProof/>
          <w:sz w:val="24"/>
          <w:szCs w:val="24"/>
        </w:rPr>
        <w:t xml:space="preserve">V. Descuentos ordenados por el Instituto de Seguridad Social del Estado de México y </w:t>
      </w:r>
      <w:r w:rsidRPr="00E516E8">
        <w:rPr>
          <w:rFonts w:ascii="Palatino Linotype" w:hAnsi="Palatino Linotype" w:cs="Arial"/>
          <w:i/>
          <w:sz w:val="24"/>
          <w:szCs w:val="24"/>
          <w:lang w:eastAsia="es-MX"/>
        </w:rPr>
        <w:t>Municipios</w:t>
      </w:r>
      <w:r w:rsidRPr="00E516E8">
        <w:rPr>
          <w:rFonts w:ascii="Palatino Linotype" w:hAnsi="Palatino Linotype" w:cs="Arial"/>
          <w:bCs/>
          <w:i/>
          <w:noProof/>
          <w:sz w:val="24"/>
          <w:szCs w:val="24"/>
        </w:rPr>
        <w:t>, con motivo de cuotas y obligaciones contraídas con éste por los servidores públicos;</w:t>
      </w:r>
    </w:p>
    <w:p w14:paraId="539D1850"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
          <w:bCs/>
          <w:i/>
          <w:noProof/>
          <w:sz w:val="24"/>
          <w:szCs w:val="24"/>
        </w:rPr>
      </w:pPr>
      <w:r w:rsidRPr="00E516E8">
        <w:rPr>
          <w:rFonts w:ascii="Palatino Linotype" w:hAnsi="Palatino Linotype" w:cs="Arial"/>
          <w:b/>
          <w:bCs/>
          <w:i/>
          <w:noProof/>
          <w:sz w:val="24"/>
          <w:szCs w:val="24"/>
        </w:rPr>
        <w:t>VI. Obligaciones a cargo del servidor público con las que haya consentido</w:t>
      </w:r>
      <w:r w:rsidRPr="00E516E8">
        <w:rPr>
          <w:rFonts w:ascii="Palatino Linotype" w:hAnsi="Palatino Linotype" w:cs="Arial"/>
          <w:bCs/>
          <w:i/>
          <w:noProof/>
          <w:sz w:val="24"/>
          <w:szCs w:val="24"/>
        </w:rPr>
        <w:t>, derivadas de la adquisición o del uso de habitaciones consideradas como de interés social;</w:t>
      </w:r>
    </w:p>
    <w:p w14:paraId="4CBAA874"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bCs/>
          <w:i/>
          <w:noProof/>
          <w:sz w:val="24"/>
          <w:szCs w:val="24"/>
        </w:rPr>
        <w:t xml:space="preserve">VII. Faltas de </w:t>
      </w:r>
      <w:r w:rsidRPr="00E516E8">
        <w:rPr>
          <w:rFonts w:ascii="Palatino Linotype" w:hAnsi="Palatino Linotype" w:cs="Arial"/>
          <w:i/>
          <w:sz w:val="24"/>
          <w:szCs w:val="24"/>
          <w:lang w:eastAsia="es-MX"/>
        </w:rPr>
        <w:t>puntualidad</w:t>
      </w:r>
      <w:r w:rsidRPr="00E516E8">
        <w:rPr>
          <w:rFonts w:ascii="Palatino Linotype" w:hAnsi="Palatino Linotype" w:cs="Arial"/>
          <w:bCs/>
          <w:i/>
          <w:noProof/>
          <w:sz w:val="24"/>
          <w:szCs w:val="24"/>
        </w:rPr>
        <w:t xml:space="preserve"> o </w:t>
      </w:r>
      <w:r w:rsidRPr="00E516E8">
        <w:rPr>
          <w:rFonts w:ascii="Palatino Linotype" w:hAnsi="Palatino Linotype" w:cs="Arial"/>
          <w:i/>
          <w:sz w:val="24"/>
          <w:szCs w:val="24"/>
          <w:lang w:eastAsia="es-MX"/>
        </w:rPr>
        <w:t>de</w:t>
      </w:r>
      <w:r w:rsidRPr="00E516E8">
        <w:rPr>
          <w:rFonts w:ascii="Palatino Linotype" w:hAnsi="Palatino Linotype" w:cs="Arial"/>
          <w:bCs/>
          <w:i/>
          <w:noProof/>
          <w:sz w:val="24"/>
          <w:szCs w:val="24"/>
        </w:rPr>
        <w:t xml:space="preserve"> asistencia injustificadas;</w:t>
      </w:r>
    </w:p>
    <w:p w14:paraId="2FDD397E"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b/>
          <w:bCs/>
          <w:i/>
          <w:noProof/>
          <w:sz w:val="24"/>
          <w:szCs w:val="24"/>
        </w:rPr>
        <w:t>VIII. Pensiones alimenticias ordenadas por la autoridad judicial;</w:t>
      </w:r>
      <w:r w:rsidRPr="00E516E8">
        <w:rPr>
          <w:rFonts w:ascii="Palatino Linotype" w:hAnsi="Palatino Linotype" w:cs="Arial"/>
          <w:bCs/>
          <w:i/>
          <w:noProof/>
          <w:sz w:val="24"/>
          <w:szCs w:val="24"/>
        </w:rPr>
        <w:t xml:space="preserve"> o</w:t>
      </w:r>
    </w:p>
    <w:p w14:paraId="54F357F6"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
          <w:bCs/>
          <w:i/>
          <w:noProof/>
          <w:sz w:val="24"/>
          <w:szCs w:val="24"/>
        </w:rPr>
      </w:pPr>
      <w:r w:rsidRPr="00E516E8">
        <w:rPr>
          <w:rFonts w:ascii="Palatino Linotype" w:hAnsi="Palatino Linotype" w:cs="Arial"/>
          <w:b/>
          <w:bCs/>
          <w:i/>
          <w:noProof/>
          <w:sz w:val="24"/>
          <w:szCs w:val="24"/>
        </w:rPr>
        <w:lastRenderedPageBreak/>
        <w:t>IX. Cualquier otro convenido con instituciones de servicios y aceptado por el servidor público.</w:t>
      </w:r>
    </w:p>
    <w:p w14:paraId="16825342"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sz w:val="24"/>
          <w:szCs w:val="24"/>
        </w:rPr>
      </w:pPr>
      <w:r w:rsidRPr="00E516E8">
        <w:rPr>
          <w:rFonts w:ascii="Palatino Linotype" w:hAnsi="Palatino Linotype" w:cs="Arial"/>
          <w:bCs/>
          <w:i/>
          <w:noProof/>
          <w:sz w:val="24"/>
          <w:szCs w:val="24"/>
        </w:rPr>
        <w:t xml:space="preserve">El monto total de las retenciones, descuentos o deducciones no podrá exceder del 30% de la remuneración total, </w:t>
      </w:r>
      <w:r w:rsidRPr="00E516E8">
        <w:rPr>
          <w:rFonts w:ascii="Palatino Linotype" w:hAnsi="Palatino Linotype" w:cs="Arial"/>
          <w:i/>
          <w:sz w:val="24"/>
          <w:szCs w:val="24"/>
          <w:lang w:eastAsia="es-MX"/>
        </w:rPr>
        <w:t>excepto</w:t>
      </w:r>
      <w:r w:rsidRPr="00E516E8">
        <w:rPr>
          <w:rFonts w:ascii="Palatino Linotype" w:hAnsi="Palatino Linotype" w:cs="Arial"/>
          <w:bCs/>
          <w:i/>
          <w:noProof/>
          <w:sz w:val="24"/>
          <w:szCs w:val="24"/>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516E8">
        <w:rPr>
          <w:rFonts w:ascii="Palatino Linotype" w:hAnsi="Palatino Linotype" w:cs="Arial"/>
          <w:i/>
          <w:sz w:val="24"/>
          <w:szCs w:val="24"/>
          <w:lang w:eastAsia="es-MX"/>
        </w:rPr>
        <w:t>ajustará</w:t>
      </w:r>
      <w:r w:rsidRPr="00E516E8">
        <w:rPr>
          <w:rFonts w:ascii="Palatino Linotype" w:hAnsi="Palatino Linotype" w:cs="Arial"/>
          <w:bCs/>
          <w:i/>
          <w:noProof/>
          <w:sz w:val="24"/>
          <w:szCs w:val="24"/>
        </w:rPr>
        <w:t xml:space="preserve"> a lo determinado por la autoridad judicial.”.</w:t>
      </w:r>
    </w:p>
    <w:p w14:paraId="20C0CB1E"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w:t>
      </w:r>
      <w:r w:rsidRPr="00E516E8">
        <w:rPr>
          <w:rFonts w:ascii="Palatino Linotype" w:hAnsi="Palatino Linotype"/>
          <w:b/>
        </w:rPr>
        <w:t>únicamente inciden en su vida privada</w:t>
      </w:r>
      <w:r w:rsidRPr="00E516E8">
        <w:rPr>
          <w:rFonts w:ascii="Palatino Linotype" w:hAnsi="Palatino Linotype"/>
        </w:rPr>
        <w:t>. De este modo, descuentos por pensiones alimenticias o créditos adquiridos con instituciones privadas o públicas pero que fueron contraídas en forma individual, son información que debe clasificarse como confidencial.</w:t>
      </w:r>
    </w:p>
    <w:p w14:paraId="1F3D03F5"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Por lo que hace a los </w:t>
      </w:r>
      <w:r w:rsidRPr="00E516E8">
        <w:rPr>
          <w:rFonts w:ascii="Palatino Linotype" w:hAnsi="Palatino Linotype"/>
          <w:b/>
        </w:rPr>
        <w:t>Códigos Bidimensionales</w:t>
      </w:r>
      <w:r w:rsidRPr="00E516E8">
        <w:rPr>
          <w:rFonts w:ascii="Palatino Linotype" w:hAnsi="Palatino Linotype"/>
        </w:rPr>
        <w:t xml:space="preserve"> y los denominados </w:t>
      </w:r>
      <w:r w:rsidRPr="00E516E8">
        <w:rPr>
          <w:rFonts w:ascii="Palatino Linotype" w:hAnsi="Palatino Linotype"/>
          <w:b/>
        </w:rPr>
        <w:t>Códigos QR</w:t>
      </w:r>
      <w:r w:rsidRPr="00E516E8">
        <w:rPr>
          <w:rFonts w:ascii="Palatino Linotype" w:hAnsi="Palatino Linotype"/>
        </w:rPr>
        <w:t xml:space="preserve">, se trata </w:t>
      </w:r>
      <w:r w:rsidRPr="00E516E8">
        <w:rPr>
          <w:rFonts w:ascii="Palatino Linotype" w:hAnsi="Palatino Linotype"/>
          <w:lang w:val="es-ES_tradnl"/>
        </w:rPr>
        <w:t>de</w:t>
      </w:r>
      <w:r w:rsidRPr="00E516E8">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E516E8">
        <w:rPr>
          <w:rFonts w:ascii="Palatino Linotype" w:hAnsi="Palatino Linotype"/>
          <w:lang w:eastAsia="es-MX"/>
        </w:rPr>
        <w:t>datos</w:t>
      </w:r>
      <w:r w:rsidRPr="00E516E8">
        <w:rPr>
          <w:rFonts w:ascii="Palatino Linotype" w:hAnsi="Palatino Linotype"/>
        </w:rPr>
        <w:t xml:space="preserve"> personales como </w:t>
      </w:r>
      <w:r w:rsidRPr="00E516E8">
        <w:rPr>
          <w:rFonts w:ascii="Palatino Linotype" w:hAnsi="Palatino Linotype"/>
          <w:b/>
        </w:rPr>
        <w:t>Registro Federal de Contribuyentes</w:t>
      </w:r>
      <w:r w:rsidRPr="00E516E8">
        <w:rPr>
          <w:rFonts w:ascii="Palatino Linotype" w:hAnsi="Palatino Linotype"/>
        </w:rPr>
        <w:t xml:space="preserve"> (RFC) y la </w:t>
      </w:r>
      <w:r w:rsidRPr="00E516E8">
        <w:rPr>
          <w:rFonts w:ascii="Palatino Linotype" w:hAnsi="Palatino Linotype"/>
          <w:b/>
        </w:rPr>
        <w:t>Clave Única de Registro de Población</w:t>
      </w:r>
      <w:r w:rsidRPr="00E516E8">
        <w:rPr>
          <w:rFonts w:ascii="Palatino Linotype" w:hAnsi="Palatino Linotype"/>
        </w:rPr>
        <w:t xml:space="preserve"> (CURP).</w:t>
      </w:r>
    </w:p>
    <w:p w14:paraId="02CDA17A" w14:textId="77777777" w:rsidR="00D770D2" w:rsidRPr="00E516E8" w:rsidRDefault="00D770D2" w:rsidP="00D770D2">
      <w:pPr>
        <w:pStyle w:val="Sinespaciado"/>
        <w:spacing w:before="240" w:after="240" w:line="360" w:lineRule="auto"/>
        <w:jc w:val="both"/>
        <w:rPr>
          <w:rFonts w:ascii="Palatino Linotype" w:hAnsi="Palatino Linotype"/>
        </w:rPr>
      </w:pPr>
      <w:r w:rsidRPr="00E516E8">
        <w:rPr>
          <w:rFonts w:ascii="Palatino Linotype" w:hAnsi="Palatino Linotype"/>
        </w:rPr>
        <w:t xml:space="preserve">Por cuanto hace al descuento por concepto de </w:t>
      </w:r>
      <w:r w:rsidRPr="00E516E8">
        <w:rPr>
          <w:rFonts w:ascii="Palatino Linotype" w:hAnsi="Palatino Linotype"/>
          <w:b/>
        </w:rPr>
        <w:t>cuota sindical</w:t>
      </w:r>
      <w:r w:rsidRPr="00E516E8">
        <w:rPr>
          <w:rFonts w:ascii="Palatino Linotype" w:hAnsi="Palatino Linotype"/>
        </w:rPr>
        <w:t xml:space="preserve">, las cuales son obtenidas de los agremiados, pertenecen a recurso privado, y por lo tanto no están sujetas al </w:t>
      </w:r>
      <w:r w:rsidRPr="00E516E8">
        <w:rPr>
          <w:rFonts w:ascii="Palatino Linotype" w:hAnsi="Palatino Linotype"/>
        </w:rPr>
        <w:lastRenderedPageBreak/>
        <w:t>escrutinio público, sirviendo de sustento el criterio 09/17 emitido por el Instituto Nacional de Transparencia, Acceso a la Información, y Protección de Datos Personales (INAI), el cual señala al rubro lo siguiente:</w:t>
      </w:r>
    </w:p>
    <w:p w14:paraId="25B88623" w14:textId="302731B1" w:rsidR="00D770D2" w:rsidRPr="00E516E8" w:rsidRDefault="00D770D2" w:rsidP="00D770D2">
      <w:pPr>
        <w:spacing w:before="120" w:after="120" w:line="240" w:lineRule="auto"/>
        <w:ind w:left="567" w:right="567"/>
        <w:jc w:val="both"/>
        <w:rPr>
          <w:rFonts w:ascii="Palatino Linotype" w:hAnsi="Palatino Linotype"/>
          <w:i/>
          <w:sz w:val="24"/>
          <w:szCs w:val="24"/>
        </w:rPr>
      </w:pPr>
      <w:r w:rsidRPr="00E516E8">
        <w:rPr>
          <w:rFonts w:ascii="Palatino Linotype" w:hAnsi="Palatino Linotype"/>
          <w:b/>
          <w:i/>
          <w:sz w:val="24"/>
          <w:szCs w:val="24"/>
        </w:rPr>
        <w:t>“Cuotas sindicales. No están sujetas al escrutinio público.</w:t>
      </w:r>
      <w:r w:rsidRPr="00E516E8">
        <w:rPr>
          <w:rFonts w:ascii="Palatino Linotype" w:hAnsi="Palatino Linotype"/>
          <w:i/>
          <w:sz w:val="24"/>
          <w:szCs w:val="24"/>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r w:rsidR="00E516E8">
        <w:rPr>
          <w:rFonts w:ascii="Palatino Linotype" w:hAnsi="Palatino Linotype"/>
          <w:i/>
          <w:sz w:val="24"/>
          <w:szCs w:val="24"/>
        </w:rPr>
        <w:t>”</w:t>
      </w:r>
    </w:p>
    <w:p w14:paraId="74232D54" w14:textId="77777777" w:rsidR="00D770D2" w:rsidRPr="00E516E8" w:rsidRDefault="00D770D2" w:rsidP="00D770D2">
      <w:pPr>
        <w:pStyle w:val="Sinespaciado"/>
        <w:spacing w:before="240" w:after="240" w:line="360" w:lineRule="auto"/>
        <w:jc w:val="both"/>
        <w:rPr>
          <w:rFonts w:ascii="Palatino Linotype" w:hAnsi="Palatino Linotype"/>
          <w:lang w:val="es-ES_tradnl"/>
        </w:rPr>
      </w:pPr>
      <w:r w:rsidRPr="00E516E8">
        <w:rPr>
          <w:rFonts w:ascii="Palatino Linotype" w:hAnsi="Palatino Linotype"/>
          <w:lang w:val="es-ES_tradnl"/>
        </w:rPr>
        <w:t xml:space="preserve">Por </w:t>
      </w:r>
      <w:r w:rsidRPr="00E516E8">
        <w:rPr>
          <w:rFonts w:ascii="Palatino Linotype" w:hAnsi="Palatino Linotype"/>
          <w:lang w:eastAsia="es-MX"/>
        </w:rPr>
        <w:t>ende</w:t>
      </w:r>
      <w:r w:rsidRPr="00E516E8">
        <w:rPr>
          <w:rFonts w:ascii="Palatino Linotype" w:hAnsi="Palatino Linotype"/>
          <w:lang w:val="es-ES_tradnl"/>
        </w:rPr>
        <w:t xml:space="preserve">, el </w:t>
      </w:r>
      <w:r w:rsidRPr="00E516E8">
        <w:rPr>
          <w:rFonts w:ascii="Palatino Linotype" w:hAnsi="Palatino Linotype"/>
          <w:b/>
          <w:lang w:val="es-ES_tradnl"/>
        </w:rPr>
        <w:t>Sujeto Obligado</w:t>
      </w:r>
      <w:r w:rsidRPr="00E516E8">
        <w:rPr>
          <w:rFonts w:ascii="Palatino Linotype" w:hAnsi="Palatino Linotype"/>
          <w:lang w:val="es-ES_tradnl"/>
        </w:rPr>
        <w:t xml:space="preserve"> debe testar los datos confidenciales, sin pasar por alto que la clasificación respectiva tiene </w:t>
      </w:r>
      <w:r w:rsidRPr="00E516E8">
        <w:rPr>
          <w:rFonts w:ascii="Palatino Linotype" w:hAnsi="Palatino Linotype"/>
        </w:rPr>
        <w:t>que</w:t>
      </w:r>
      <w:r w:rsidRPr="00E516E8">
        <w:rPr>
          <w:rFonts w:ascii="Palatino Linotype" w:hAnsi="Palatino Linotype"/>
          <w:lang w:val="es-ES_tradnl"/>
        </w:rPr>
        <w:t xml:space="preserve"> cumplirse a través de la forma y formalidades que la Ley impone; </w:t>
      </w:r>
      <w:r w:rsidRPr="00E516E8">
        <w:rPr>
          <w:rFonts w:ascii="Palatino Linotype" w:hAnsi="Palatino Linotype"/>
        </w:rPr>
        <w:t>es</w:t>
      </w:r>
      <w:r w:rsidRPr="00E516E8">
        <w:rPr>
          <w:rFonts w:ascii="Palatino Linotype" w:hAnsi="Palatino Linotype"/>
          <w:lang w:val="es-ES_tradnl"/>
        </w:rPr>
        <w:t xml:space="preserve"> decir, mediante Acuerdo debidamente fundado y motivado, en </w:t>
      </w:r>
      <w:r w:rsidRPr="00E516E8">
        <w:rPr>
          <w:rFonts w:ascii="Palatino Linotype" w:hAnsi="Palatino Linotype"/>
          <w:noProof/>
          <w:lang w:eastAsia="es-MX"/>
        </w:rPr>
        <w:t>términos</w:t>
      </w:r>
      <w:r w:rsidRPr="00E516E8">
        <w:rPr>
          <w:rFonts w:ascii="Palatino Linotype" w:hAnsi="Palatino Linotype"/>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8EDFD6" w14:textId="77777777" w:rsidR="00D770D2" w:rsidRPr="00E516E8" w:rsidRDefault="00D770D2" w:rsidP="00D770D2">
      <w:pPr>
        <w:spacing w:before="240" w:after="240" w:line="360" w:lineRule="auto"/>
        <w:jc w:val="both"/>
        <w:rPr>
          <w:rFonts w:ascii="Palatino Linotype" w:hAnsi="Palatino Linotype" w:cs="Arial"/>
          <w:b/>
          <w:i/>
          <w:sz w:val="24"/>
          <w:szCs w:val="24"/>
        </w:rPr>
      </w:pPr>
      <w:r w:rsidRPr="00E516E8">
        <w:rPr>
          <w:rFonts w:ascii="Palatino Linotype" w:hAnsi="Palatino Linotype" w:cs="Arial"/>
          <w:b/>
          <w:i/>
          <w:sz w:val="24"/>
          <w:szCs w:val="24"/>
        </w:rPr>
        <w:t>Ley de Transparencia y Acceso a la Información Pública del Estado de México y Municipios</w:t>
      </w:r>
    </w:p>
    <w:p w14:paraId="782DD301"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 xml:space="preserve">“Artículo 49. </w:t>
      </w:r>
      <w:r w:rsidRPr="00E516E8">
        <w:rPr>
          <w:rFonts w:ascii="Palatino Linotype" w:hAnsi="Palatino Linotype" w:cs="Arial"/>
          <w:i/>
          <w:sz w:val="24"/>
          <w:szCs w:val="24"/>
          <w:lang w:eastAsia="es-MX"/>
        </w:rPr>
        <w:t xml:space="preserve">Los </w:t>
      </w:r>
      <w:r w:rsidRPr="00E516E8">
        <w:rPr>
          <w:rFonts w:ascii="Palatino Linotype" w:hAnsi="Palatino Linotype" w:cs="Arial"/>
          <w:i/>
          <w:sz w:val="24"/>
          <w:szCs w:val="24"/>
        </w:rPr>
        <w:t>Comités</w:t>
      </w:r>
      <w:r w:rsidRPr="00E516E8">
        <w:rPr>
          <w:rFonts w:ascii="Palatino Linotype" w:hAnsi="Palatino Linotype" w:cs="Arial"/>
          <w:i/>
          <w:sz w:val="24"/>
          <w:szCs w:val="24"/>
          <w:lang w:eastAsia="es-MX"/>
        </w:rPr>
        <w:t xml:space="preserve"> de Transparencia </w:t>
      </w:r>
      <w:r w:rsidRPr="00E516E8">
        <w:rPr>
          <w:rFonts w:ascii="Palatino Linotype" w:hAnsi="Palatino Linotype"/>
          <w:i/>
          <w:sz w:val="24"/>
          <w:szCs w:val="24"/>
        </w:rPr>
        <w:t>tendrán</w:t>
      </w:r>
      <w:r w:rsidRPr="00E516E8">
        <w:rPr>
          <w:rFonts w:ascii="Palatino Linotype" w:hAnsi="Palatino Linotype" w:cs="Arial"/>
          <w:i/>
          <w:sz w:val="24"/>
          <w:szCs w:val="24"/>
          <w:lang w:eastAsia="es-MX"/>
        </w:rPr>
        <w:t xml:space="preserve"> las siguientes atribuciones:</w:t>
      </w:r>
    </w:p>
    <w:p w14:paraId="1104CB65"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VIII.</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lang w:eastAsia="es-MX"/>
        </w:rPr>
        <w:t>Aprobar</w:t>
      </w:r>
      <w:r w:rsidRPr="00E516E8">
        <w:rPr>
          <w:rFonts w:ascii="Palatino Linotype" w:hAnsi="Palatino Linotype" w:cs="Arial"/>
          <w:i/>
          <w:sz w:val="24"/>
          <w:szCs w:val="24"/>
          <w:lang w:eastAsia="es-MX"/>
        </w:rPr>
        <w:t xml:space="preserve">, </w:t>
      </w:r>
      <w:r w:rsidRPr="00E516E8">
        <w:rPr>
          <w:rFonts w:ascii="Palatino Linotype" w:hAnsi="Palatino Linotype" w:cs="Arial"/>
          <w:i/>
          <w:sz w:val="24"/>
          <w:szCs w:val="24"/>
        </w:rPr>
        <w:t>modificar</w:t>
      </w:r>
      <w:r w:rsidRPr="00E516E8">
        <w:rPr>
          <w:rFonts w:ascii="Palatino Linotype" w:hAnsi="Palatino Linotype" w:cs="Arial"/>
          <w:i/>
          <w:sz w:val="24"/>
          <w:szCs w:val="24"/>
          <w:lang w:eastAsia="es-MX"/>
        </w:rPr>
        <w:t xml:space="preserve"> o revocar la clasificación de la información;</w:t>
      </w:r>
    </w:p>
    <w:p w14:paraId="7FFBA93F"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
          <w:i/>
          <w:sz w:val="24"/>
          <w:szCs w:val="24"/>
          <w:lang w:eastAsia="es-MX"/>
        </w:rPr>
      </w:pPr>
      <w:r w:rsidRPr="00E516E8">
        <w:rPr>
          <w:rFonts w:ascii="Palatino Linotype" w:hAnsi="Palatino Linotype" w:cs="Arial"/>
          <w:b/>
          <w:i/>
          <w:sz w:val="24"/>
          <w:szCs w:val="24"/>
          <w:lang w:eastAsia="es-MX"/>
        </w:rPr>
        <w:t>Artículo 132.</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lang w:eastAsia="es-MX"/>
        </w:rPr>
        <w:t>La clasificación de la información se llevará a cabo en el momento en que:</w:t>
      </w:r>
    </w:p>
    <w:p w14:paraId="7498C1A1"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i/>
          <w:sz w:val="24"/>
          <w:szCs w:val="24"/>
          <w:lang w:eastAsia="es-MX"/>
        </w:rPr>
        <w:lastRenderedPageBreak/>
        <w:t>…</w:t>
      </w:r>
    </w:p>
    <w:p w14:paraId="2349457C"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II.</w:t>
      </w:r>
      <w:r w:rsidRPr="00E516E8">
        <w:rPr>
          <w:rFonts w:ascii="Palatino Linotype" w:hAnsi="Palatino Linotype" w:cs="Arial"/>
          <w:i/>
          <w:sz w:val="24"/>
          <w:szCs w:val="24"/>
          <w:lang w:eastAsia="es-MX"/>
        </w:rPr>
        <w:t xml:space="preserve"> Se determine mediante resolución de autoridad competente; o</w:t>
      </w:r>
    </w:p>
    <w:p w14:paraId="4CFB7399"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III</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lang w:eastAsia="es-MX"/>
        </w:rPr>
        <w:t>Se generen versiones públicas para dar cumplimiento a las obligaciones de transparencia previstas en esta Ley</w:t>
      </w:r>
      <w:r w:rsidRPr="00E516E8">
        <w:rPr>
          <w:rFonts w:ascii="Palatino Linotype" w:hAnsi="Palatino Linotype" w:cs="Arial"/>
          <w:i/>
          <w:sz w:val="24"/>
          <w:szCs w:val="24"/>
          <w:lang w:eastAsia="es-MX"/>
        </w:rPr>
        <w:t>.”</w:t>
      </w:r>
    </w:p>
    <w:p w14:paraId="658E8E58" w14:textId="77777777" w:rsidR="00D770D2" w:rsidRPr="00E516E8" w:rsidRDefault="00D770D2" w:rsidP="00D770D2">
      <w:pPr>
        <w:spacing w:before="240" w:after="240" w:line="360" w:lineRule="auto"/>
        <w:jc w:val="both"/>
        <w:rPr>
          <w:rFonts w:ascii="Palatino Linotype" w:hAnsi="Palatino Linotype" w:cs="Arial"/>
          <w:b/>
          <w:i/>
          <w:sz w:val="24"/>
          <w:szCs w:val="24"/>
          <w:lang w:eastAsia="es-MX"/>
        </w:rPr>
      </w:pPr>
      <w:r w:rsidRPr="00E516E8">
        <w:rPr>
          <w:rFonts w:ascii="Palatino Linotype" w:hAnsi="Palatino Linotype" w:cs="Arial"/>
          <w:b/>
          <w:i/>
          <w:sz w:val="24"/>
          <w:szCs w:val="24"/>
          <w:lang w:eastAsia="es-MX"/>
        </w:rPr>
        <w:t xml:space="preserve">Lineamientos Generales en materia de Clasificación y Desclasificación de la </w:t>
      </w:r>
      <w:r w:rsidRPr="00E516E8">
        <w:rPr>
          <w:rFonts w:ascii="Palatino Linotype" w:hAnsi="Palatino Linotype" w:cs="Arial"/>
          <w:b/>
          <w:i/>
          <w:sz w:val="24"/>
          <w:szCs w:val="24"/>
        </w:rPr>
        <w:t>Información</w:t>
      </w:r>
    </w:p>
    <w:p w14:paraId="28F7B70A"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i/>
          <w:sz w:val="24"/>
          <w:szCs w:val="24"/>
          <w:lang w:eastAsia="es-MX"/>
        </w:rPr>
        <w:t>“</w:t>
      </w:r>
      <w:r w:rsidRPr="00E516E8">
        <w:rPr>
          <w:rFonts w:ascii="Palatino Linotype" w:hAnsi="Palatino Linotype" w:cs="Arial"/>
          <w:b/>
          <w:i/>
          <w:sz w:val="24"/>
          <w:szCs w:val="24"/>
          <w:lang w:eastAsia="es-MX"/>
        </w:rPr>
        <w:t>Segundo.-</w:t>
      </w:r>
      <w:r w:rsidRPr="00E516E8">
        <w:rPr>
          <w:rFonts w:ascii="Palatino Linotype" w:hAnsi="Palatino Linotype" w:cs="Arial"/>
          <w:i/>
          <w:sz w:val="24"/>
          <w:szCs w:val="24"/>
          <w:lang w:eastAsia="es-MX"/>
        </w:rPr>
        <w:t xml:space="preserve"> Para efectos de los </w:t>
      </w:r>
      <w:r w:rsidRPr="00E516E8">
        <w:rPr>
          <w:rFonts w:ascii="Palatino Linotype" w:hAnsi="Palatino Linotype" w:cs="Arial"/>
          <w:i/>
          <w:sz w:val="24"/>
          <w:szCs w:val="24"/>
        </w:rPr>
        <w:t>presentes</w:t>
      </w:r>
      <w:r w:rsidRPr="00E516E8">
        <w:rPr>
          <w:rFonts w:ascii="Palatino Linotype" w:hAnsi="Palatino Linotype" w:cs="Arial"/>
          <w:i/>
          <w:sz w:val="24"/>
          <w:szCs w:val="24"/>
          <w:lang w:eastAsia="es-MX"/>
        </w:rPr>
        <w:t xml:space="preserve"> Lineamientos Generales, se entenderá por:</w:t>
      </w:r>
    </w:p>
    <w:p w14:paraId="4235B1C8"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XVIII.</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lang w:eastAsia="es-MX"/>
        </w:rPr>
        <w:t>Versión pública:</w:t>
      </w:r>
      <w:r w:rsidRPr="00E516E8">
        <w:rPr>
          <w:rFonts w:ascii="Palatino Linotype" w:hAnsi="Palatino Linotype" w:cs="Arial"/>
          <w:i/>
          <w:sz w:val="24"/>
          <w:szCs w:val="24"/>
          <w:lang w:eastAsia="es-MX"/>
        </w:rPr>
        <w:t xml:space="preserve"> El </w:t>
      </w:r>
      <w:r w:rsidRPr="00E516E8">
        <w:rPr>
          <w:rFonts w:ascii="Palatino Linotype" w:hAnsi="Palatino Linotype" w:cs="Arial"/>
          <w:bCs/>
          <w:i/>
          <w:noProof/>
          <w:sz w:val="24"/>
          <w:szCs w:val="24"/>
        </w:rPr>
        <w:t>documento</w:t>
      </w:r>
      <w:r w:rsidRPr="00E516E8">
        <w:rPr>
          <w:rFonts w:ascii="Palatino Linotype" w:hAnsi="Palatino Linotype" w:cs="Arial"/>
          <w:i/>
          <w:sz w:val="24"/>
          <w:szCs w:val="24"/>
          <w:lang w:eastAsia="es-MX"/>
        </w:rPr>
        <w:t xml:space="preserve"> a partir del que se otorga acceso a la información, en el que se testan partes o secciones clasificadas, indicando el contenido de éstas de manera genérica, </w:t>
      </w:r>
      <w:r w:rsidRPr="00E516E8">
        <w:rPr>
          <w:rFonts w:ascii="Palatino Linotype" w:hAnsi="Palatino Linotype" w:cs="Arial"/>
          <w:b/>
          <w:i/>
          <w:sz w:val="24"/>
          <w:szCs w:val="24"/>
          <w:lang w:eastAsia="es-MX"/>
        </w:rPr>
        <w:t>fundando y motivando la</w:t>
      </w:r>
      <w:r w:rsidRPr="00E516E8">
        <w:rPr>
          <w:rFonts w:ascii="Palatino Linotype" w:hAnsi="Palatino Linotype" w:cs="Arial"/>
          <w:i/>
          <w:sz w:val="24"/>
          <w:szCs w:val="24"/>
          <w:lang w:eastAsia="es-MX"/>
        </w:rPr>
        <w:t xml:space="preserve"> reserva o </w:t>
      </w:r>
      <w:r w:rsidRPr="00E516E8">
        <w:rPr>
          <w:rFonts w:ascii="Palatino Linotype" w:hAnsi="Palatino Linotype" w:cs="Arial"/>
          <w:b/>
          <w:i/>
          <w:sz w:val="24"/>
          <w:szCs w:val="24"/>
          <w:lang w:eastAsia="es-MX"/>
        </w:rPr>
        <w:t>confidencialidad</w:t>
      </w:r>
      <w:r w:rsidRPr="00E516E8">
        <w:rPr>
          <w:rFonts w:ascii="Palatino Linotype" w:hAnsi="Palatino Linotype" w:cs="Arial"/>
          <w:i/>
          <w:sz w:val="24"/>
          <w:szCs w:val="24"/>
          <w:lang w:eastAsia="es-MX"/>
        </w:rPr>
        <w:t xml:space="preserve">, a través de la resolución que para tal efecto emita el </w:t>
      </w:r>
      <w:r w:rsidRPr="00E516E8">
        <w:rPr>
          <w:rFonts w:ascii="Palatino Linotype" w:hAnsi="Palatino Linotype" w:cs="Arial"/>
          <w:bCs/>
          <w:i/>
          <w:noProof/>
          <w:sz w:val="24"/>
          <w:szCs w:val="24"/>
        </w:rPr>
        <w:t>Comité</w:t>
      </w:r>
      <w:r w:rsidRPr="00E516E8">
        <w:rPr>
          <w:rFonts w:ascii="Palatino Linotype" w:hAnsi="Palatino Linotype" w:cs="Arial"/>
          <w:i/>
          <w:sz w:val="24"/>
          <w:szCs w:val="24"/>
          <w:lang w:eastAsia="es-MX"/>
        </w:rPr>
        <w:t xml:space="preserve"> de Transparencia.</w:t>
      </w:r>
    </w:p>
    <w:p w14:paraId="20F21382"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Cuarto.</w:t>
      </w:r>
      <w:r w:rsidRPr="00E516E8">
        <w:rPr>
          <w:rFonts w:ascii="Palatino Linotype" w:hAnsi="Palatino Linotype" w:cs="Arial"/>
          <w:i/>
          <w:sz w:val="24"/>
          <w:szCs w:val="24"/>
          <w:lang w:eastAsia="es-MX"/>
        </w:rPr>
        <w:t xml:space="preserve"> </w:t>
      </w:r>
      <w:r w:rsidRPr="00E516E8">
        <w:rPr>
          <w:rFonts w:ascii="Palatino Linotype" w:hAnsi="Palatino Linotype" w:cs="Arial"/>
          <w:b/>
          <w:i/>
          <w:sz w:val="24"/>
          <w:szCs w:val="24"/>
          <w:lang w:eastAsia="es-MX"/>
        </w:rPr>
        <w:t>Para clasificar la información como</w:t>
      </w:r>
      <w:r w:rsidRPr="00E516E8">
        <w:rPr>
          <w:rFonts w:ascii="Palatino Linotype" w:hAnsi="Palatino Linotype" w:cs="Arial"/>
          <w:i/>
          <w:sz w:val="24"/>
          <w:szCs w:val="24"/>
          <w:lang w:eastAsia="es-MX"/>
        </w:rPr>
        <w:t xml:space="preserve"> reservada o </w:t>
      </w:r>
      <w:r w:rsidRPr="00E516E8">
        <w:rPr>
          <w:rFonts w:ascii="Palatino Linotype" w:hAnsi="Palatino Linotype" w:cs="Arial"/>
          <w:b/>
          <w:i/>
          <w:sz w:val="24"/>
          <w:szCs w:val="24"/>
          <w:lang w:eastAsia="es-MX"/>
        </w:rPr>
        <w:t xml:space="preserve">confidencial, de manera total o parcial, el titular del </w:t>
      </w:r>
      <w:r w:rsidRPr="00E516E8">
        <w:rPr>
          <w:rFonts w:ascii="Palatino Linotype" w:hAnsi="Palatino Linotype" w:cs="Arial"/>
          <w:b/>
          <w:bCs/>
          <w:i/>
          <w:noProof/>
          <w:sz w:val="24"/>
          <w:szCs w:val="24"/>
        </w:rPr>
        <w:t>área</w:t>
      </w:r>
      <w:r w:rsidRPr="00E516E8">
        <w:rPr>
          <w:rFonts w:ascii="Palatino Linotype" w:hAnsi="Palatino Linotype" w:cs="Arial"/>
          <w:b/>
          <w:i/>
          <w:sz w:val="24"/>
          <w:szCs w:val="24"/>
          <w:lang w:eastAsia="es-MX"/>
        </w:rPr>
        <w:t xml:space="preserve"> del sujeto </w:t>
      </w:r>
      <w:r w:rsidRPr="00E516E8">
        <w:rPr>
          <w:rFonts w:ascii="Palatino Linotype" w:hAnsi="Palatino Linotype" w:cs="Arial"/>
          <w:b/>
          <w:i/>
          <w:sz w:val="24"/>
          <w:szCs w:val="24"/>
        </w:rPr>
        <w:t>obligado</w:t>
      </w:r>
      <w:r w:rsidRPr="00E516E8">
        <w:rPr>
          <w:rFonts w:ascii="Palatino Linotype" w:hAnsi="Palatino Linotype" w:cs="Arial"/>
          <w:b/>
          <w:i/>
          <w:sz w:val="24"/>
          <w:szCs w:val="24"/>
          <w:lang w:eastAsia="es-MX"/>
        </w:rPr>
        <w:t xml:space="preserve"> deberá atender lo dispuesto por el Título Sexto de la Ley General</w:t>
      </w:r>
      <w:r w:rsidRPr="00E516E8">
        <w:rPr>
          <w:rFonts w:ascii="Palatino Linotype" w:hAnsi="Palatino Linotype" w:cs="Arial"/>
          <w:i/>
          <w:sz w:val="24"/>
          <w:szCs w:val="24"/>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E33181"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i/>
          <w:sz w:val="24"/>
          <w:szCs w:val="24"/>
          <w:lang w:eastAsia="es-MX"/>
        </w:rPr>
        <w:t xml:space="preserve">Los sujetos obligados deberán aplicar, de manera estricta, las excepciones al derecho de acceso a la </w:t>
      </w:r>
      <w:r w:rsidRPr="00E516E8">
        <w:rPr>
          <w:rFonts w:ascii="Palatino Linotype" w:hAnsi="Palatino Linotype" w:cs="Arial"/>
          <w:bCs/>
          <w:i/>
          <w:noProof/>
          <w:sz w:val="24"/>
          <w:szCs w:val="24"/>
        </w:rPr>
        <w:t>información</w:t>
      </w:r>
      <w:r w:rsidRPr="00E516E8">
        <w:rPr>
          <w:rFonts w:ascii="Palatino Linotype" w:hAnsi="Palatino Linotype" w:cs="Arial"/>
          <w:i/>
          <w:sz w:val="24"/>
          <w:szCs w:val="24"/>
          <w:lang w:eastAsia="es-MX"/>
        </w:rPr>
        <w:t xml:space="preserve"> y sólo </w:t>
      </w:r>
      <w:r w:rsidRPr="00E516E8">
        <w:rPr>
          <w:rFonts w:ascii="Palatino Linotype" w:hAnsi="Palatino Linotype" w:cs="Arial"/>
          <w:i/>
          <w:sz w:val="24"/>
          <w:szCs w:val="24"/>
        </w:rPr>
        <w:t>podrán</w:t>
      </w:r>
      <w:r w:rsidRPr="00E516E8">
        <w:rPr>
          <w:rFonts w:ascii="Palatino Linotype" w:hAnsi="Palatino Linotype" w:cs="Arial"/>
          <w:i/>
          <w:sz w:val="24"/>
          <w:szCs w:val="24"/>
          <w:lang w:eastAsia="es-MX"/>
        </w:rPr>
        <w:t xml:space="preserve"> invocarlas cuando acrediten su procedencia.</w:t>
      </w:r>
    </w:p>
    <w:p w14:paraId="03EEDC16"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Quinto.</w:t>
      </w:r>
      <w:r w:rsidRPr="00E516E8">
        <w:rPr>
          <w:rFonts w:ascii="Palatino Linotype" w:hAnsi="Palatino Linotype" w:cs="Arial"/>
          <w:i/>
          <w:sz w:val="24"/>
          <w:szCs w:val="24"/>
          <w:lang w:eastAsia="es-MX"/>
        </w:rPr>
        <w:t xml:space="preserve"> La carga de la prueba para justificar toda negativa de acceso a la información, por actualizarse cualquiera de los supuestos de clasificación previstos en la Ley General, la Ley Federal y leyes estatales, </w:t>
      </w:r>
      <w:r w:rsidRPr="00E516E8">
        <w:rPr>
          <w:rFonts w:ascii="Palatino Linotype" w:hAnsi="Palatino Linotype" w:cs="Arial"/>
          <w:i/>
          <w:sz w:val="24"/>
          <w:szCs w:val="24"/>
        </w:rPr>
        <w:t>corresponderá</w:t>
      </w:r>
      <w:r w:rsidRPr="00E516E8">
        <w:rPr>
          <w:rFonts w:ascii="Palatino Linotype" w:hAnsi="Palatino Linotype" w:cs="Arial"/>
          <w:i/>
          <w:sz w:val="24"/>
          <w:szCs w:val="24"/>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7DF0A3"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lastRenderedPageBreak/>
        <w:t>Sexto.</w:t>
      </w:r>
      <w:r w:rsidRPr="00E516E8">
        <w:rPr>
          <w:rFonts w:ascii="Palatino Linotype" w:hAnsi="Palatino Linotype" w:cs="Arial"/>
          <w:i/>
          <w:sz w:val="24"/>
          <w:szCs w:val="24"/>
          <w:lang w:eastAsia="es-MX"/>
        </w:rPr>
        <w:t xml:space="preserve"> Los sujetos obligados no podrán emitir acuerdos de carácter general ni </w:t>
      </w:r>
      <w:bookmarkStart w:id="0" w:name="_GoBack"/>
      <w:bookmarkEnd w:id="0"/>
      <w:r w:rsidRPr="00E516E8">
        <w:rPr>
          <w:rFonts w:ascii="Palatino Linotype" w:hAnsi="Palatino Linotype" w:cs="Arial"/>
          <w:i/>
          <w:sz w:val="24"/>
          <w:szCs w:val="24"/>
          <w:lang w:eastAsia="es-MX"/>
        </w:rPr>
        <w:t xml:space="preserve">particular que clasifiquen </w:t>
      </w:r>
      <w:r w:rsidRPr="00E516E8">
        <w:rPr>
          <w:rFonts w:ascii="Palatino Linotype" w:hAnsi="Palatino Linotype" w:cs="Arial"/>
          <w:bCs/>
          <w:i/>
          <w:noProof/>
          <w:sz w:val="24"/>
          <w:szCs w:val="24"/>
        </w:rPr>
        <w:t>documentos</w:t>
      </w:r>
      <w:r w:rsidRPr="00E516E8">
        <w:rPr>
          <w:rFonts w:ascii="Palatino Linotype" w:hAnsi="Palatino Linotype" w:cs="Arial"/>
          <w:i/>
          <w:sz w:val="24"/>
          <w:szCs w:val="24"/>
          <w:lang w:eastAsia="es-MX"/>
        </w:rPr>
        <w:t xml:space="preserve"> o expedientes como reservados, ni clasificar documentos antes de que se genere la información o cuando éstos no obren en sus archivos.</w:t>
      </w:r>
    </w:p>
    <w:p w14:paraId="63859A55" w14:textId="77777777" w:rsidR="00D770D2" w:rsidRPr="00E516E8" w:rsidRDefault="00D770D2" w:rsidP="00D770D2">
      <w:pPr>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i/>
          <w:sz w:val="24"/>
          <w:szCs w:val="24"/>
          <w:lang w:eastAsia="es-MX"/>
        </w:rPr>
        <w:t xml:space="preserve">La clasificación de </w:t>
      </w:r>
      <w:r w:rsidRPr="00E516E8">
        <w:rPr>
          <w:rFonts w:ascii="Palatino Linotype" w:hAnsi="Palatino Linotype" w:cs="Arial"/>
          <w:i/>
          <w:sz w:val="24"/>
          <w:szCs w:val="24"/>
        </w:rPr>
        <w:t>información</w:t>
      </w:r>
      <w:r w:rsidRPr="00E516E8">
        <w:rPr>
          <w:rFonts w:ascii="Palatino Linotype" w:hAnsi="Palatino Linotype" w:cs="Arial"/>
          <w:i/>
          <w:sz w:val="24"/>
          <w:szCs w:val="24"/>
          <w:lang w:eastAsia="es-MX"/>
        </w:rPr>
        <w:t xml:space="preserve"> se realizará conforme a un análisis caso por caso, mediante la aplicación </w:t>
      </w:r>
      <w:r w:rsidRPr="00E516E8">
        <w:rPr>
          <w:rFonts w:ascii="Palatino Linotype" w:hAnsi="Palatino Linotype" w:cs="Arial"/>
          <w:bCs/>
          <w:i/>
          <w:noProof/>
          <w:sz w:val="24"/>
          <w:szCs w:val="24"/>
        </w:rPr>
        <w:t>de</w:t>
      </w:r>
      <w:r w:rsidRPr="00E516E8">
        <w:rPr>
          <w:rFonts w:ascii="Palatino Linotype" w:hAnsi="Palatino Linotype" w:cs="Arial"/>
          <w:i/>
          <w:sz w:val="24"/>
          <w:szCs w:val="24"/>
          <w:lang w:eastAsia="es-MX"/>
        </w:rPr>
        <w:t xml:space="preserve"> la prueba de daño y de interés público.</w:t>
      </w:r>
    </w:p>
    <w:p w14:paraId="177EACFC"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Séptimo.</w:t>
      </w:r>
      <w:r w:rsidRPr="00E516E8">
        <w:rPr>
          <w:rFonts w:ascii="Palatino Linotype" w:hAnsi="Palatino Linotype" w:cs="Arial"/>
          <w:i/>
          <w:sz w:val="24"/>
          <w:szCs w:val="24"/>
          <w:lang w:eastAsia="es-MX"/>
        </w:rPr>
        <w:t xml:space="preserve"> La clasificación </w:t>
      </w:r>
      <w:r w:rsidRPr="00E516E8">
        <w:rPr>
          <w:rFonts w:ascii="Palatino Linotype" w:hAnsi="Palatino Linotype" w:cs="Arial"/>
          <w:bCs/>
          <w:i/>
          <w:noProof/>
          <w:sz w:val="24"/>
          <w:szCs w:val="24"/>
        </w:rPr>
        <w:t>de</w:t>
      </w:r>
      <w:r w:rsidRPr="00E516E8">
        <w:rPr>
          <w:rFonts w:ascii="Palatino Linotype" w:hAnsi="Palatino Linotype" w:cs="Arial"/>
          <w:i/>
          <w:sz w:val="24"/>
          <w:szCs w:val="24"/>
          <w:lang w:eastAsia="es-MX"/>
        </w:rPr>
        <w:t xml:space="preserve"> la </w:t>
      </w:r>
      <w:r w:rsidRPr="00E516E8">
        <w:rPr>
          <w:rFonts w:ascii="Palatino Linotype" w:hAnsi="Palatino Linotype" w:cs="Arial"/>
          <w:i/>
          <w:sz w:val="24"/>
          <w:szCs w:val="24"/>
        </w:rPr>
        <w:t>información</w:t>
      </w:r>
      <w:r w:rsidRPr="00E516E8">
        <w:rPr>
          <w:rFonts w:ascii="Palatino Linotype" w:hAnsi="Palatino Linotype" w:cs="Arial"/>
          <w:i/>
          <w:sz w:val="24"/>
          <w:szCs w:val="24"/>
          <w:lang w:eastAsia="es-MX"/>
        </w:rPr>
        <w:t xml:space="preserve"> se llevará a cabo en el momento en que:</w:t>
      </w:r>
    </w:p>
    <w:p w14:paraId="71BF0DEB"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I.</w:t>
      </w:r>
      <w:r w:rsidRPr="00E516E8">
        <w:rPr>
          <w:rFonts w:ascii="Palatino Linotype" w:hAnsi="Palatino Linotype" w:cs="Arial"/>
          <w:i/>
          <w:sz w:val="24"/>
          <w:szCs w:val="24"/>
          <w:lang w:eastAsia="es-MX"/>
        </w:rPr>
        <w:t xml:space="preserve"> Se reciba una solicitud de acceso a la información;</w:t>
      </w:r>
    </w:p>
    <w:p w14:paraId="4985F06C"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II.</w:t>
      </w:r>
      <w:r w:rsidRPr="00E516E8">
        <w:rPr>
          <w:rFonts w:ascii="Palatino Linotype" w:hAnsi="Palatino Linotype" w:cs="Arial"/>
          <w:i/>
          <w:sz w:val="24"/>
          <w:szCs w:val="24"/>
          <w:lang w:eastAsia="es-MX"/>
        </w:rPr>
        <w:t xml:space="preserve"> Se determine </w:t>
      </w:r>
      <w:r w:rsidRPr="00E516E8">
        <w:rPr>
          <w:rFonts w:ascii="Palatino Linotype" w:hAnsi="Palatino Linotype" w:cs="Arial"/>
          <w:bCs/>
          <w:i/>
          <w:noProof/>
          <w:sz w:val="24"/>
          <w:szCs w:val="24"/>
        </w:rPr>
        <w:t>mediante</w:t>
      </w:r>
      <w:r w:rsidRPr="00E516E8">
        <w:rPr>
          <w:rFonts w:ascii="Palatino Linotype" w:hAnsi="Palatino Linotype" w:cs="Arial"/>
          <w:i/>
          <w:sz w:val="24"/>
          <w:szCs w:val="24"/>
          <w:lang w:eastAsia="es-MX"/>
        </w:rPr>
        <w:t xml:space="preserve"> resolución de autoridad competente, o</w:t>
      </w:r>
    </w:p>
    <w:p w14:paraId="32654969"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III.</w:t>
      </w:r>
      <w:r w:rsidRPr="00E516E8">
        <w:rPr>
          <w:rFonts w:ascii="Palatino Linotype" w:hAnsi="Palatino Linotype" w:cs="Arial"/>
          <w:i/>
          <w:sz w:val="24"/>
          <w:szCs w:val="24"/>
          <w:lang w:eastAsia="es-MX"/>
        </w:rPr>
        <w:t xml:space="preserve"> Se generen </w:t>
      </w:r>
      <w:r w:rsidRPr="00E516E8">
        <w:rPr>
          <w:rFonts w:ascii="Palatino Linotype" w:hAnsi="Palatino Linotype" w:cs="Arial"/>
          <w:bCs/>
          <w:i/>
          <w:noProof/>
          <w:sz w:val="24"/>
          <w:szCs w:val="24"/>
        </w:rPr>
        <w:t>versiones</w:t>
      </w:r>
      <w:r w:rsidRPr="00E516E8">
        <w:rPr>
          <w:rFonts w:ascii="Palatino Linotype" w:hAnsi="Palatino Linotype" w:cs="Arial"/>
          <w:i/>
          <w:sz w:val="24"/>
          <w:szCs w:val="24"/>
          <w:lang w:eastAsia="es-MX"/>
        </w:rPr>
        <w:t xml:space="preserve"> públicas para dar cumplimiento a las obligaciones de transparencia previstas en la Ley General, la Ley Federal y las correspondientes de las entidades federativas.</w:t>
      </w:r>
    </w:p>
    <w:p w14:paraId="72BE0361"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i/>
          <w:sz w:val="24"/>
          <w:szCs w:val="24"/>
          <w:lang w:eastAsia="es-MX"/>
        </w:rPr>
        <w:t xml:space="preserve">Los titulares de las áreas deberán revisar la clasificación al momento de la recepción de una solicitud de </w:t>
      </w:r>
      <w:r w:rsidRPr="00E516E8">
        <w:rPr>
          <w:rFonts w:ascii="Palatino Linotype" w:hAnsi="Palatino Linotype" w:cs="Arial"/>
          <w:bCs/>
          <w:i/>
          <w:noProof/>
          <w:sz w:val="24"/>
          <w:szCs w:val="24"/>
        </w:rPr>
        <w:t>acceso</w:t>
      </w:r>
      <w:r w:rsidRPr="00E516E8">
        <w:rPr>
          <w:rFonts w:ascii="Palatino Linotype" w:hAnsi="Palatino Linotype" w:cs="Arial"/>
          <w:i/>
          <w:sz w:val="24"/>
          <w:szCs w:val="24"/>
          <w:lang w:eastAsia="es-MX"/>
        </w:rPr>
        <w:t xml:space="preserve"> a la información, para verificar si encuadra en una causal de reserva o de confidencialidad.</w:t>
      </w:r>
    </w:p>
    <w:p w14:paraId="7E948FF4"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Octavo.</w:t>
      </w:r>
      <w:r w:rsidRPr="00E516E8">
        <w:rPr>
          <w:rFonts w:ascii="Palatino Linotype" w:hAnsi="Palatino Linotype" w:cs="Arial"/>
          <w:i/>
          <w:sz w:val="24"/>
          <w:szCs w:val="24"/>
          <w:lang w:eastAsia="es-MX"/>
        </w:rPr>
        <w:t xml:space="preserve"> Para fundar la clasificación de la información se debe señalar el artículo, fracción, inciso, párrafo o numeral de la ley o tratado internacional suscrito por el Estado mexicano que </w:t>
      </w:r>
      <w:r w:rsidRPr="00E516E8">
        <w:rPr>
          <w:rFonts w:ascii="Palatino Linotype" w:hAnsi="Palatino Linotype" w:cs="Arial"/>
          <w:bCs/>
          <w:i/>
          <w:noProof/>
          <w:sz w:val="24"/>
          <w:szCs w:val="24"/>
        </w:rPr>
        <w:t>expresamente</w:t>
      </w:r>
      <w:r w:rsidRPr="00E516E8">
        <w:rPr>
          <w:rFonts w:ascii="Palatino Linotype" w:hAnsi="Palatino Linotype" w:cs="Arial"/>
          <w:i/>
          <w:sz w:val="24"/>
          <w:szCs w:val="24"/>
          <w:lang w:eastAsia="es-MX"/>
        </w:rPr>
        <w:t xml:space="preserve"> le otorga el carácter de reservada o confidencial.</w:t>
      </w:r>
    </w:p>
    <w:p w14:paraId="24637D40"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i/>
          <w:sz w:val="24"/>
          <w:szCs w:val="24"/>
          <w:lang w:eastAsia="es-MX"/>
        </w:rPr>
        <w:t xml:space="preserve">Para </w:t>
      </w:r>
      <w:r w:rsidRPr="00E516E8">
        <w:rPr>
          <w:rFonts w:ascii="Palatino Linotype" w:hAnsi="Palatino Linotype" w:cs="Arial"/>
          <w:bCs/>
          <w:i/>
          <w:noProof/>
          <w:sz w:val="24"/>
          <w:szCs w:val="24"/>
        </w:rPr>
        <w:t xml:space="preserve">motivar la clasificación se deberán señalar las razones o circunstancias especiales que lo </w:t>
      </w:r>
      <w:r w:rsidRPr="00E516E8">
        <w:rPr>
          <w:rFonts w:ascii="Palatino Linotype" w:hAnsi="Palatino Linotype" w:cs="Arial"/>
          <w:i/>
          <w:sz w:val="24"/>
          <w:szCs w:val="24"/>
          <w:lang w:eastAsia="es-MX"/>
        </w:rPr>
        <w:t>llevaron</w:t>
      </w:r>
      <w:r w:rsidRPr="00E516E8">
        <w:rPr>
          <w:rFonts w:ascii="Palatino Linotype" w:hAnsi="Palatino Linotype" w:cs="Arial"/>
          <w:bCs/>
          <w:i/>
          <w:noProof/>
          <w:sz w:val="24"/>
          <w:szCs w:val="24"/>
        </w:rPr>
        <w:t xml:space="preserve"> a concluir que el caso particular se ajusta al supuesto previsto por la norma legal invocada como fundamento.</w:t>
      </w:r>
    </w:p>
    <w:p w14:paraId="17C8D299"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bCs/>
          <w:i/>
          <w:noProof/>
          <w:sz w:val="24"/>
          <w:szCs w:val="24"/>
        </w:rPr>
        <w:t xml:space="preserve">En caso de referirse a información reservada, la motivación de la clasificación también deberá comprender las circunstancias que justifican el establecimiento de determinado plazo </w:t>
      </w:r>
      <w:r w:rsidRPr="00E516E8">
        <w:rPr>
          <w:rFonts w:ascii="Palatino Linotype" w:hAnsi="Palatino Linotype" w:cs="Arial"/>
          <w:i/>
          <w:sz w:val="24"/>
          <w:szCs w:val="24"/>
          <w:lang w:eastAsia="es-MX"/>
        </w:rPr>
        <w:t>de</w:t>
      </w:r>
      <w:r w:rsidRPr="00E516E8">
        <w:rPr>
          <w:rFonts w:ascii="Palatino Linotype" w:hAnsi="Palatino Linotype" w:cs="Arial"/>
          <w:bCs/>
          <w:i/>
          <w:noProof/>
          <w:sz w:val="24"/>
          <w:szCs w:val="24"/>
        </w:rPr>
        <w:t xml:space="preserve"> </w:t>
      </w:r>
      <w:r w:rsidRPr="00E516E8">
        <w:rPr>
          <w:rFonts w:ascii="Palatino Linotype" w:hAnsi="Palatino Linotype" w:cs="Arial"/>
          <w:i/>
          <w:sz w:val="24"/>
          <w:szCs w:val="24"/>
          <w:lang w:eastAsia="es-MX"/>
        </w:rPr>
        <w:t>reserva</w:t>
      </w:r>
      <w:r w:rsidRPr="00E516E8">
        <w:rPr>
          <w:rFonts w:ascii="Palatino Linotype" w:hAnsi="Palatino Linotype" w:cs="Arial"/>
          <w:bCs/>
          <w:i/>
          <w:noProof/>
          <w:sz w:val="24"/>
          <w:szCs w:val="24"/>
        </w:rPr>
        <w:t>.</w:t>
      </w:r>
    </w:p>
    <w:p w14:paraId="0E4402F7"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bCs/>
          <w:i/>
          <w:noProof/>
          <w:sz w:val="24"/>
          <w:szCs w:val="24"/>
        </w:rPr>
      </w:pPr>
      <w:r w:rsidRPr="00E516E8">
        <w:rPr>
          <w:rFonts w:ascii="Palatino Linotype" w:hAnsi="Palatino Linotype" w:cs="Arial"/>
          <w:i/>
          <w:sz w:val="24"/>
          <w:szCs w:val="24"/>
          <w:lang w:eastAsia="es-MX"/>
        </w:rPr>
        <w:t>Tratándose</w:t>
      </w:r>
      <w:r w:rsidRPr="00E516E8">
        <w:rPr>
          <w:rFonts w:ascii="Palatino Linotype" w:hAnsi="Palatino Linotype" w:cs="Arial"/>
          <w:bCs/>
          <w:i/>
          <w:noProof/>
          <w:sz w:val="24"/>
          <w:szCs w:val="24"/>
        </w:rPr>
        <w:t xml:space="preserve"> de información clasificada como confidencial respecto de la cual se haya </w:t>
      </w:r>
      <w:r w:rsidRPr="00E516E8">
        <w:rPr>
          <w:rFonts w:ascii="Palatino Linotype" w:hAnsi="Palatino Linotype" w:cs="Arial"/>
          <w:i/>
          <w:sz w:val="24"/>
          <w:szCs w:val="24"/>
          <w:lang w:eastAsia="es-MX"/>
        </w:rPr>
        <w:t>determinado</w:t>
      </w:r>
      <w:r w:rsidRPr="00E516E8">
        <w:rPr>
          <w:rFonts w:ascii="Palatino Linotype" w:hAnsi="Palatino Linotype" w:cs="Arial"/>
          <w:bCs/>
          <w:i/>
          <w:noProof/>
          <w:sz w:val="24"/>
          <w:szCs w:val="24"/>
        </w:rPr>
        <w:t xml:space="preserve"> </w:t>
      </w:r>
      <w:r w:rsidRPr="00E516E8">
        <w:rPr>
          <w:rFonts w:ascii="Palatino Linotype" w:hAnsi="Palatino Linotype" w:cs="Arial"/>
          <w:i/>
          <w:sz w:val="24"/>
          <w:szCs w:val="24"/>
          <w:lang w:eastAsia="es-MX"/>
        </w:rPr>
        <w:t>su</w:t>
      </w:r>
      <w:r w:rsidRPr="00E516E8">
        <w:rPr>
          <w:rFonts w:ascii="Palatino Linotype" w:hAnsi="Palatino Linotype" w:cs="Arial"/>
          <w:bCs/>
          <w:i/>
          <w:noProof/>
          <w:sz w:val="24"/>
          <w:szCs w:val="24"/>
        </w:rPr>
        <w:t xml:space="preserve"> conservación permanente por tener valor histórico, ésta conservará tal carácter de conformidad con la normativa aplicable en materia de archivos.</w:t>
      </w:r>
    </w:p>
    <w:p w14:paraId="623266DD"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Cs/>
          <w:i/>
          <w:noProof/>
          <w:sz w:val="24"/>
          <w:szCs w:val="24"/>
        </w:rPr>
        <w:t>Los documentos contenidos</w:t>
      </w:r>
      <w:r w:rsidRPr="00E516E8">
        <w:rPr>
          <w:rFonts w:ascii="Palatino Linotype" w:hAnsi="Palatino Linotype" w:cs="Arial"/>
          <w:i/>
          <w:sz w:val="24"/>
          <w:szCs w:val="24"/>
          <w:lang w:eastAsia="es-MX"/>
        </w:rPr>
        <w:t xml:space="preserve"> en los archivos históricos y los identificados como históricos confidenciales no serán susceptibles de clasificación como reservados.</w:t>
      </w:r>
    </w:p>
    <w:p w14:paraId="42A121C6"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lastRenderedPageBreak/>
        <w:t>Noveno.</w:t>
      </w:r>
      <w:r w:rsidRPr="00E516E8">
        <w:rPr>
          <w:rFonts w:ascii="Palatino Linotype" w:hAnsi="Palatino Linotype" w:cs="Arial"/>
          <w:i/>
          <w:sz w:val="24"/>
          <w:szCs w:val="24"/>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997B94"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Décimo.</w:t>
      </w:r>
      <w:r w:rsidRPr="00E516E8">
        <w:rPr>
          <w:rFonts w:ascii="Palatino Linotype" w:hAnsi="Palatino Linotype" w:cs="Arial"/>
          <w:i/>
          <w:sz w:val="24"/>
          <w:szCs w:val="24"/>
          <w:lang w:eastAsia="es-MX"/>
        </w:rPr>
        <w:t xml:space="preserve"> Los titulares de las áreas, deberán tener conocimiento y llevar un registro del personal que, por la naturaleza de sus atribuciones, tenga acceso a los </w:t>
      </w:r>
      <w:r w:rsidRPr="00E516E8">
        <w:rPr>
          <w:rFonts w:ascii="Palatino Linotype" w:hAnsi="Palatino Linotype" w:cs="Arial"/>
          <w:i/>
          <w:sz w:val="24"/>
          <w:szCs w:val="24"/>
        </w:rPr>
        <w:t>documentos</w:t>
      </w:r>
      <w:r w:rsidRPr="00E516E8">
        <w:rPr>
          <w:rFonts w:ascii="Palatino Linotype" w:hAnsi="Palatino Linotype" w:cs="Arial"/>
          <w:i/>
          <w:sz w:val="24"/>
          <w:szCs w:val="24"/>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269DA8"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i/>
          <w:sz w:val="24"/>
          <w:szCs w:val="24"/>
          <w:lang w:eastAsia="es-MX"/>
        </w:rPr>
        <w:t xml:space="preserve">En ausencia de los titulares de las áreas, la información será clasificada o desclasificada por la persona que lo supla, en términos de la normativa </w:t>
      </w:r>
      <w:r w:rsidRPr="00E516E8">
        <w:rPr>
          <w:rFonts w:ascii="Palatino Linotype" w:hAnsi="Palatino Linotype" w:cs="Arial"/>
          <w:i/>
          <w:sz w:val="24"/>
          <w:szCs w:val="24"/>
        </w:rPr>
        <w:t>que</w:t>
      </w:r>
      <w:r w:rsidRPr="00E516E8">
        <w:rPr>
          <w:rFonts w:ascii="Palatino Linotype" w:hAnsi="Palatino Linotype" w:cs="Arial"/>
          <w:i/>
          <w:sz w:val="24"/>
          <w:szCs w:val="24"/>
          <w:lang w:eastAsia="es-MX"/>
        </w:rPr>
        <w:t xml:space="preserve"> rija la actuación del sujeto obligado.</w:t>
      </w:r>
    </w:p>
    <w:p w14:paraId="3D7AF50C" w14:textId="77777777" w:rsidR="00D770D2" w:rsidRPr="00E516E8" w:rsidRDefault="00D770D2" w:rsidP="00D770D2">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sidRPr="00E516E8">
        <w:rPr>
          <w:rFonts w:ascii="Palatino Linotype" w:hAnsi="Palatino Linotype" w:cs="Arial"/>
          <w:b/>
          <w:i/>
          <w:sz w:val="24"/>
          <w:szCs w:val="24"/>
          <w:lang w:eastAsia="es-MX"/>
        </w:rPr>
        <w:t>Décimo primero.</w:t>
      </w:r>
      <w:r w:rsidRPr="00E516E8">
        <w:rPr>
          <w:rFonts w:ascii="Palatino Linotype" w:hAnsi="Palatino Linotype" w:cs="Arial"/>
          <w:i/>
          <w:sz w:val="24"/>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FF8FA6E" w14:textId="7916D59F" w:rsidR="00743057" w:rsidRDefault="00743057" w:rsidP="0074305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mérito de lo expuesto en líneas anteriores, resultan fundados los motivos de inconformidad que arguye el</w:t>
      </w:r>
      <w:r>
        <w:rPr>
          <w:rFonts w:ascii="Palatino Linotype" w:hAnsi="Palatino Linotype"/>
          <w:b/>
          <w:sz w:val="24"/>
          <w:szCs w:val="24"/>
        </w:rPr>
        <w:t xml:space="preserve"> Recurrente</w:t>
      </w:r>
      <w:r>
        <w:rPr>
          <w:rFonts w:ascii="Palatino Linotype" w:hAnsi="Palatino Linotype"/>
          <w:sz w:val="24"/>
          <w:szCs w:val="24"/>
        </w:rPr>
        <w:t xml:space="preserve"> en su medio de impugnación que fue materia de estudio, por ello </w:t>
      </w:r>
      <w:r>
        <w:rPr>
          <w:rFonts w:ascii="Palatino Linotype" w:hAnsi="Palatino Linotype" w:cs="Arial"/>
          <w:sz w:val="24"/>
        </w:rPr>
        <w:t>con fundamento en la segunda hipótesis de la fracción III del artículo 186</w:t>
      </w:r>
      <w:r>
        <w:rPr>
          <w:rFonts w:ascii="Palatino Linotype" w:hAnsi="Palatino Linotype" w:cs="Arial"/>
          <w:b/>
          <w:sz w:val="24"/>
        </w:rPr>
        <w:t xml:space="preserve">,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MODIFICA </w:t>
      </w:r>
      <w:r>
        <w:rPr>
          <w:rFonts w:ascii="Palatino Linotype" w:hAnsi="Palatino Linotype" w:cs="Arial"/>
          <w:sz w:val="24"/>
        </w:rPr>
        <w:t>la respuesta a la solicitud de información número</w:t>
      </w:r>
      <w:r>
        <w:rPr>
          <w:rFonts w:ascii="Palatino Linotype" w:hAnsi="Palatino Linotype"/>
          <w:b/>
          <w:sz w:val="24"/>
          <w:szCs w:val="24"/>
        </w:rPr>
        <w:t xml:space="preserve"> </w:t>
      </w:r>
      <w:r>
        <w:rPr>
          <w:rFonts w:ascii="Palatino Linotype" w:hAnsi="Palatino Linotype" w:cs="Arial"/>
          <w:b/>
          <w:sz w:val="24"/>
        </w:rPr>
        <w:t xml:space="preserve">00009/OASVACHASO/IP/2019 </w:t>
      </w:r>
      <w:r>
        <w:rPr>
          <w:rFonts w:ascii="Palatino Linotype" w:hAnsi="Palatino Linotype"/>
          <w:sz w:val="24"/>
          <w:szCs w:val="24"/>
        </w:rPr>
        <w:t>que ha sido materia del presente fallo.</w:t>
      </w:r>
    </w:p>
    <w:p w14:paraId="55A1AD7D" w14:textId="7DAC0A33" w:rsidR="00743057" w:rsidRPr="00E516E8" w:rsidRDefault="00743057" w:rsidP="00743057">
      <w:pPr>
        <w:tabs>
          <w:tab w:val="left" w:pos="7513"/>
        </w:tabs>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sz w:val="24"/>
          <w:szCs w:val="24"/>
        </w:rPr>
        <w:t>Por lo antes expuesto y fundado es de resolverse y;</w:t>
      </w:r>
    </w:p>
    <w:p w14:paraId="7C0E2680" w14:textId="77777777" w:rsidR="00743057" w:rsidRDefault="00743057" w:rsidP="00743057">
      <w:pPr>
        <w:spacing w:before="240" w:line="360" w:lineRule="auto"/>
        <w:jc w:val="center"/>
        <w:rPr>
          <w:rFonts w:ascii="Palatino Linotype" w:eastAsia="Times New Roman" w:hAnsi="Palatino Linotype"/>
          <w:b/>
          <w:bCs/>
          <w:spacing w:val="60"/>
          <w:sz w:val="28"/>
          <w:szCs w:val="28"/>
          <w:lang w:val="es-ES_tradnl"/>
        </w:rPr>
      </w:pPr>
    </w:p>
    <w:p w14:paraId="57468F68" w14:textId="77777777" w:rsidR="00743057" w:rsidRDefault="00743057" w:rsidP="00743057">
      <w:pPr>
        <w:spacing w:before="240" w:line="360" w:lineRule="auto"/>
        <w:jc w:val="center"/>
        <w:rPr>
          <w:rFonts w:ascii="Palatino Linotype" w:eastAsia="Times New Roman" w:hAnsi="Palatino Linotype"/>
          <w:b/>
          <w:bCs/>
          <w:spacing w:val="60"/>
          <w:sz w:val="28"/>
          <w:szCs w:val="28"/>
          <w:lang w:val="es-ES_tradnl"/>
        </w:rPr>
      </w:pPr>
      <w:r>
        <w:rPr>
          <w:rFonts w:ascii="Palatino Linotype" w:eastAsia="Times New Roman" w:hAnsi="Palatino Linotype"/>
          <w:b/>
          <w:bCs/>
          <w:spacing w:val="60"/>
          <w:sz w:val="28"/>
          <w:szCs w:val="28"/>
          <w:lang w:val="es-ES_tradnl"/>
        </w:rPr>
        <w:lastRenderedPageBreak/>
        <w:t>SE   RESUELVE</w:t>
      </w:r>
    </w:p>
    <w:p w14:paraId="48F86731" w14:textId="57C5AF7C" w:rsidR="00743057" w:rsidRDefault="00743057" w:rsidP="00743057">
      <w:pPr>
        <w:spacing w:before="240" w:line="360" w:lineRule="auto"/>
        <w:jc w:val="both"/>
        <w:rPr>
          <w:rFonts w:ascii="Palatino Linotype" w:hAnsi="Palatino Linotype" w:cs="Arial"/>
          <w:sz w:val="24"/>
          <w:szCs w:val="24"/>
        </w:rPr>
      </w:pPr>
      <w:r w:rsidRPr="00211FD9">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la respuesta entregada por el</w:t>
      </w:r>
      <w:r>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Pr>
          <w:rFonts w:ascii="Palatino Linotype" w:hAnsi="Palatino Linotype" w:cs="Arial"/>
          <w:b/>
          <w:sz w:val="24"/>
        </w:rPr>
        <w:t>00009/OASVACHASO/IP/2019</w:t>
      </w:r>
      <w:r>
        <w:rPr>
          <w:rFonts w:ascii="Palatino Linotype" w:eastAsia="Arial Unicode MS" w:hAnsi="Palatino Linotype" w:cs="Arial"/>
          <w:sz w:val="24"/>
          <w:szCs w:val="24"/>
        </w:rPr>
        <w:t>, por resultar parcialmente fundados los motivos de inconformidad hechos valer por el</w:t>
      </w:r>
      <w:r>
        <w:rPr>
          <w:rFonts w:ascii="Palatino Linotype" w:eastAsia="Arial Unicode MS" w:hAnsi="Palatino Linotype" w:cs="Arial"/>
          <w:b/>
          <w:sz w:val="24"/>
          <w:szCs w:val="24"/>
        </w:rPr>
        <w:t xml:space="preserve"> Recurrente</w:t>
      </w:r>
      <w:r>
        <w:rPr>
          <w:rFonts w:ascii="Palatino Linotype" w:eastAsia="Arial Unicode MS" w:hAnsi="Palatino Linotype" w:cs="Arial"/>
          <w:sz w:val="24"/>
          <w:szCs w:val="24"/>
        </w:rPr>
        <w:t>, en términos del</w:t>
      </w:r>
      <w:r>
        <w:rPr>
          <w:rFonts w:ascii="Palatino Linotype" w:eastAsia="Arial Unicode MS" w:hAnsi="Palatino Linotype" w:cs="Arial"/>
          <w:b/>
          <w:sz w:val="24"/>
          <w:szCs w:val="24"/>
        </w:rPr>
        <w:t xml:space="preserve"> </w:t>
      </w:r>
      <w:r>
        <w:rPr>
          <w:rFonts w:ascii="Palatino Linotype" w:hAnsi="Palatino Linotype" w:cs="Arial"/>
          <w:sz w:val="24"/>
          <w:szCs w:val="24"/>
        </w:rPr>
        <w:t>considerando</w:t>
      </w:r>
      <w:r>
        <w:rPr>
          <w:rFonts w:ascii="Palatino Linotype" w:hAnsi="Palatino Linotype" w:cs="Arial"/>
          <w:b/>
          <w:sz w:val="24"/>
          <w:szCs w:val="24"/>
        </w:rPr>
        <w:t xml:space="preserve"> CUARTO</w:t>
      </w:r>
      <w:r>
        <w:rPr>
          <w:rFonts w:ascii="Palatino Linotype" w:hAnsi="Palatino Linotype" w:cs="Arial"/>
          <w:sz w:val="24"/>
          <w:szCs w:val="24"/>
        </w:rPr>
        <w:t xml:space="preserve"> de la presente resolución.</w:t>
      </w:r>
    </w:p>
    <w:p w14:paraId="7C9B978B" w14:textId="0D9F07C9" w:rsidR="00743057" w:rsidRPr="00914353" w:rsidRDefault="00743057" w:rsidP="00743057">
      <w:pPr>
        <w:autoSpaceDE w:val="0"/>
        <w:autoSpaceDN w:val="0"/>
        <w:adjustRightInd w:val="0"/>
        <w:spacing w:before="240" w:line="360" w:lineRule="auto"/>
        <w:ind w:right="49"/>
        <w:jc w:val="both"/>
        <w:rPr>
          <w:rFonts w:ascii="Palatino Linotype" w:hAnsi="Palatino Linotype" w:cs="Arial"/>
          <w:sz w:val="24"/>
          <w:szCs w:val="24"/>
        </w:rPr>
      </w:pPr>
      <w:r w:rsidRPr="00914353">
        <w:rPr>
          <w:rFonts w:ascii="Palatino Linotype" w:hAnsi="Palatino Linotype" w:cs="Arial"/>
          <w:b/>
          <w:sz w:val="28"/>
          <w:szCs w:val="28"/>
          <w:lang w:val="es-ES_tradnl"/>
        </w:rPr>
        <w:t>SEGUNDO.</w:t>
      </w:r>
      <w:r w:rsidRPr="00914353">
        <w:rPr>
          <w:rFonts w:ascii="Palatino Linotype" w:hAnsi="Palatino Linotype" w:cs="Arial"/>
          <w:sz w:val="24"/>
          <w:szCs w:val="24"/>
        </w:rPr>
        <w:t xml:space="preserve"> Se ordena al </w:t>
      </w:r>
      <w:r w:rsidRPr="00914353">
        <w:rPr>
          <w:rFonts w:ascii="Palatino Linotype" w:hAnsi="Palatino Linotype" w:cs="Arial"/>
          <w:b/>
          <w:sz w:val="24"/>
          <w:szCs w:val="24"/>
        </w:rPr>
        <w:t>Sujeto Obligado</w:t>
      </w:r>
      <w:r w:rsidRPr="00914353">
        <w:rPr>
          <w:rFonts w:ascii="Palatino Linotype" w:hAnsi="Palatino Linotype" w:cs="Arial"/>
          <w:sz w:val="24"/>
          <w:szCs w:val="24"/>
        </w:rPr>
        <w:t xml:space="preserve"> que en términos del considerando </w:t>
      </w:r>
      <w:r w:rsidRPr="00914353">
        <w:rPr>
          <w:rFonts w:ascii="Palatino Linotype" w:hAnsi="Palatino Linotype" w:cs="Arial"/>
          <w:b/>
          <w:sz w:val="24"/>
          <w:szCs w:val="24"/>
        </w:rPr>
        <w:t>CUARTO</w:t>
      </w:r>
      <w:r w:rsidRPr="00914353">
        <w:rPr>
          <w:rFonts w:ascii="Palatino Linotype" w:hAnsi="Palatino Linotype" w:cs="Arial"/>
          <w:sz w:val="24"/>
          <w:szCs w:val="24"/>
        </w:rPr>
        <w:t>, haga entrega</w:t>
      </w:r>
      <w:r w:rsidRPr="00914353">
        <w:rPr>
          <w:rFonts w:ascii="Palatino Linotype" w:hAnsi="Palatino Linotype" w:cs="Arial"/>
          <w:b/>
          <w:sz w:val="24"/>
          <w:szCs w:val="24"/>
        </w:rPr>
        <w:t xml:space="preserve"> </w:t>
      </w:r>
      <w:r w:rsidRPr="00914353">
        <w:rPr>
          <w:rFonts w:ascii="Palatino Linotype" w:hAnsi="Palatino Linotype" w:cs="Arial"/>
          <w:sz w:val="24"/>
          <w:szCs w:val="24"/>
        </w:rPr>
        <w:t xml:space="preserve">al </w:t>
      </w:r>
      <w:r w:rsidRPr="00914353">
        <w:rPr>
          <w:rFonts w:ascii="Palatino Linotype" w:hAnsi="Palatino Linotype" w:cs="Arial"/>
          <w:b/>
          <w:sz w:val="24"/>
          <w:szCs w:val="24"/>
        </w:rPr>
        <w:t xml:space="preserve">Recurrente, </w:t>
      </w:r>
      <w:r w:rsidRPr="00914353">
        <w:rPr>
          <w:rFonts w:ascii="Palatino Linotype" w:hAnsi="Palatino Linotype" w:cs="Arial"/>
          <w:sz w:val="24"/>
          <w:szCs w:val="24"/>
        </w:rPr>
        <w:t>a través del</w:t>
      </w:r>
      <w:r w:rsidRPr="00914353">
        <w:rPr>
          <w:rFonts w:ascii="Palatino Linotype" w:hAnsi="Palatino Linotype" w:cs="Arial"/>
          <w:b/>
          <w:sz w:val="24"/>
          <w:szCs w:val="24"/>
        </w:rPr>
        <w:t xml:space="preserve"> SAIMEX</w:t>
      </w:r>
      <w:r w:rsidRPr="00914353">
        <w:rPr>
          <w:rFonts w:ascii="Palatino Linotype" w:hAnsi="Palatino Linotype" w:cs="Arial"/>
          <w:sz w:val="24"/>
          <w:szCs w:val="24"/>
        </w:rPr>
        <w:t xml:space="preserve"> y en versión pública, lo siguiente:</w:t>
      </w:r>
    </w:p>
    <w:p w14:paraId="78119A0B" w14:textId="18E3CD78" w:rsidR="00743057" w:rsidRPr="00E54E68" w:rsidRDefault="00743057" w:rsidP="00743057">
      <w:pPr>
        <w:pStyle w:val="Prrafodelista"/>
        <w:numPr>
          <w:ilvl w:val="0"/>
          <w:numId w:val="15"/>
        </w:numPr>
        <w:tabs>
          <w:tab w:val="left" w:pos="709"/>
        </w:tabs>
        <w:spacing w:before="240" w:line="360" w:lineRule="auto"/>
        <w:ind w:right="51"/>
        <w:jc w:val="both"/>
        <w:rPr>
          <w:rFonts w:ascii="Palatino Linotype" w:hAnsi="Palatino Linotype"/>
        </w:rPr>
      </w:pPr>
      <w:r w:rsidRPr="00E54E68">
        <w:rPr>
          <w:rFonts w:ascii="Palatino Linotype" w:hAnsi="Palatino Linotype" w:cs="Arial"/>
        </w:rPr>
        <w:t>Los recibos de todos los servidores públicos d</w:t>
      </w:r>
      <w:r w:rsidR="00914353" w:rsidRPr="00E54E68">
        <w:rPr>
          <w:rFonts w:ascii="Palatino Linotype" w:hAnsi="Palatino Linotype" w:cs="Arial"/>
        </w:rPr>
        <w:t>e la segunda quincena de enero de 2019</w:t>
      </w:r>
      <w:r w:rsidRPr="00E54E68">
        <w:rPr>
          <w:rFonts w:ascii="Palatino Linotype" w:hAnsi="Palatino Linotype" w:cs="Arial"/>
        </w:rPr>
        <w:t>.</w:t>
      </w:r>
    </w:p>
    <w:p w14:paraId="564F7D39" w14:textId="3170500E" w:rsidR="00743057" w:rsidRPr="00211FD9" w:rsidRDefault="00743057" w:rsidP="00743057">
      <w:pPr>
        <w:autoSpaceDE w:val="0"/>
        <w:autoSpaceDN w:val="0"/>
        <w:adjustRightInd w:val="0"/>
        <w:spacing w:before="240" w:after="240" w:line="360" w:lineRule="auto"/>
        <w:ind w:left="360"/>
        <w:jc w:val="both"/>
        <w:rPr>
          <w:rFonts w:ascii="Palatino Linotype" w:hAnsi="Palatino Linotype"/>
          <w:color w:val="000000"/>
          <w:sz w:val="24"/>
          <w:szCs w:val="24"/>
        </w:rPr>
      </w:pPr>
      <w:r w:rsidRPr="00914353">
        <w:rPr>
          <w:rFonts w:ascii="Palatino Linotype" w:hAnsi="Palatino Linotype"/>
          <w:color w:val="000000"/>
          <w:sz w:val="24"/>
          <w:szCs w:val="24"/>
        </w:rPr>
        <w:t>Debi</w:t>
      </w:r>
      <w:r w:rsidR="00914353" w:rsidRPr="00914353">
        <w:rPr>
          <w:rFonts w:ascii="Palatino Linotype" w:hAnsi="Palatino Linotype"/>
          <w:color w:val="000000"/>
          <w:sz w:val="24"/>
          <w:szCs w:val="24"/>
        </w:rPr>
        <w:t>e</w:t>
      </w:r>
      <w:r w:rsidRPr="00914353">
        <w:rPr>
          <w:rFonts w:ascii="Palatino Linotype" w:hAnsi="Palatino Linotype"/>
          <w:color w:val="000000"/>
          <w:sz w:val="24"/>
          <w:szCs w:val="24"/>
        </w:rPr>
        <w:t xml:space="preserve">ndo emitir y adjuntar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914353">
        <w:rPr>
          <w:rFonts w:ascii="Palatino Linotype" w:hAnsi="Palatino Linotype"/>
          <w:b/>
          <w:color w:val="000000"/>
          <w:sz w:val="24"/>
          <w:szCs w:val="24"/>
        </w:rPr>
        <w:t>Recurrente</w:t>
      </w:r>
      <w:r w:rsidRPr="00914353">
        <w:rPr>
          <w:rFonts w:ascii="Palatino Linotype" w:hAnsi="Palatino Linotype"/>
          <w:color w:val="000000"/>
          <w:sz w:val="24"/>
          <w:szCs w:val="24"/>
        </w:rPr>
        <w:t>.</w:t>
      </w:r>
    </w:p>
    <w:p w14:paraId="4283DCD5" w14:textId="77777777" w:rsidR="00743057" w:rsidRDefault="00743057" w:rsidP="00743057">
      <w:pPr>
        <w:autoSpaceDE w:val="0"/>
        <w:autoSpaceDN w:val="0"/>
        <w:adjustRightInd w:val="0"/>
        <w:spacing w:before="240" w:line="360" w:lineRule="auto"/>
        <w:jc w:val="both"/>
        <w:rPr>
          <w:rFonts w:ascii="Palatino Linotype" w:hAnsi="Palatino Linotype" w:cs="Arial"/>
          <w:sz w:val="24"/>
          <w:szCs w:val="24"/>
        </w:rPr>
      </w:pPr>
      <w:r w:rsidRPr="00211FD9">
        <w:rPr>
          <w:rFonts w:ascii="Palatino Linotype" w:hAnsi="Palatino Linotype" w:cs="Arial"/>
          <w:b/>
          <w:sz w:val="28"/>
          <w:szCs w:val="28"/>
        </w:rPr>
        <w:t>TERCERO.</w:t>
      </w:r>
      <w:r>
        <w:rPr>
          <w:rFonts w:ascii="Palatino Linotype" w:hAnsi="Palatino Linotype" w:cs="Arial"/>
          <w:b/>
          <w:sz w:val="24"/>
          <w:szCs w:val="24"/>
        </w:rPr>
        <w:t xml:space="preserve">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hAnsi="Palatino Linotype" w:cs="Arial"/>
          <w:sz w:val="24"/>
          <w:szCs w:val="24"/>
        </w:rPr>
        <w:lastRenderedPageBreak/>
        <w:t>debiendo informar a este Instituto en un plazo de tres días hábiles siguientes sobre el cumplimiento dado a la presente resolución.</w:t>
      </w:r>
    </w:p>
    <w:p w14:paraId="173769BE" w14:textId="0E14220D" w:rsidR="00C15D32" w:rsidRDefault="00743057" w:rsidP="004A0A03">
      <w:pPr>
        <w:tabs>
          <w:tab w:val="left" w:pos="7513"/>
        </w:tabs>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066EDF">
        <w:rPr>
          <w:rFonts w:ascii="Palatino Linotype" w:hAnsi="Palatino Linotype" w:cs="Arial"/>
          <w:b/>
          <w:sz w:val="24"/>
          <w:szCs w:val="24"/>
        </w:rPr>
        <w:t>.</w:t>
      </w:r>
      <w:r w:rsidRPr="00066EDF">
        <w:rPr>
          <w:rFonts w:ascii="Palatino Linotype" w:hAnsi="Palatino Linotype" w:cs="Arial"/>
          <w:sz w:val="24"/>
          <w:szCs w:val="24"/>
        </w:rPr>
        <w:t xml:space="preserve"> </w:t>
      </w:r>
      <w:r w:rsidRPr="00066EDF">
        <w:rPr>
          <w:rFonts w:ascii="Palatino Linotype" w:hAnsi="Palatino Linotype" w:cs="Arial"/>
          <w:b/>
          <w:sz w:val="24"/>
          <w:szCs w:val="24"/>
        </w:rPr>
        <w:t>NOTIFÍQUESE</w:t>
      </w:r>
      <w:r w:rsidRPr="00066EDF">
        <w:rPr>
          <w:rFonts w:ascii="Palatino Linotype" w:hAnsi="Palatino Linotype" w:cs="Arial"/>
          <w:sz w:val="24"/>
          <w:szCs w:val="24"/>
        </w:rPr>
        <w:t xml:space="preserve"> al </w:t>
      </w:r>
      <w:r w:rsidRPr="00066EDF">
        <w:rPr>
          <w:rFonts w:ascii="Palatino Linotype" w:hAnsi="Palatino Linotype" w:cs="Arial"/>
          <w:b/>
          <w:sz w:val="24"/>
          <w:szCs w:val="24"/>
        </w:rPr>
        <w:t xml:space="preserve">Recurrente </w:t>
      </w:r>
      <w:r w:rsidRPr="00066EDF">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B38DCE" w14:textId="03A4D274" w:rsidR="00AE3612" w:rsidRDefault="00AE3612" w:rsidP="000A3C80">
      <w:pPr>
        <w:autoSpaceDE w:val="0"/>
        <w:autoSpaceDN w:val="0"/>
        <w:adjustRightInd w:val="0"/>
        <w:spacing w:before="240" w:after="240" w:line="360" w:lineRule="auto"/>
        <w:jc w:val="both"/>
        <w:rPr>
          <w:rFonts w:ascii="Palatino Linotype" w:hAnsi="Palatino Linotype" w:cs="Segoe UI"/>
          <w:sz w:val="24"/>
          <w:szCs w:val="24"/>
        </w:rPr>
      </w:pPr>
    </w:p>
    <w:p w14:paraId="616A1B63" w14:textId="7AC1A28B" w:rsidR="00B76A01" w:rsidRPr="008152AB" w:rsidRDefault="00B76A01" w:rsidP="00724563">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LO RESUELVE, </w:t>
      </w:r>
      <w:r w:rsidRPr="00F369A5">
        <w:rPr>
          <w:rFonts w:ascii="Palatino Linotype" w:hAnsi="Palatino Linotype" w:cs="Arial"/>
          <w:sz w:val="24"/>
          <w:szCs w:val="24"/>
        </w:rPr>
        <w:t xml:space="preserve">POR </w:t>
      </w:r>
      <w:r w:rsidRPr="00ED2C36">
        <w:rPr>
          <w:rFonts w:ascii="Palatino Linotype" w:hAnsi="Palatino Linotype" w:cs="Arial"/>
          <w:sz w:val="24"/>
          <w:szCs w:val="24"/>
        </w:rPr>
        <w:t>UNANIMIDAD</w:t>
      </w:r>
      <w:r w:rsidRPr="009F0EF4">
        <w:rPr>
          <w:rFonts w:ascii="Palatino Linotype" w:hAnsi="Palatino Linotype" w:cs="Arial"/>
          <w:sz w:val="24"/>
          <w:szCs w:val="24"/>
        </w:rPr>
        <w:t xml:space="preserve"> DE VOTOS,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CONFORMADO POR LOS COMISIONADOS ZULEMA </w:t>
      </w:r>
      <w:r w:rsidRPr="009F0EF4">
        <w:rPr>
          <w:rFonts w:ascii="Palatino Linotype" w:eastAsia="Arial Unicode MS" w:hAnsi="Palatino Linotype" w:cs="Arial"/>
          <w:sz w:val="24"/>
          <w:szCs w:val="24"/>
        </w:rPr>
        <w:t>MARTÍNEZ SÁNCHEZ, EVA ABAID YAPUR</w:t>
      </w:r>
      <w:r w:rsidR="005C55A3" w:rsidRPr="009F0EF4">
        <w:rPr>
          <w:rFonts w:ascii="Palatino Linotype" w:eastAsia="Arial Unicode MS" w:hAnsi="Palatino Linotype" w:cs="Arial"/>
          <w:sz w:val="24"/>
          <w:szCs w:val="24"/>
        </w:rPr>
        <w:t>, JOSÉ GUADALUPE LUNA HERNÁNDEZ</w:t>
      </w:r>
      <w:r w:rsidR="00E51BD0">
        <w:rPr>
          <w:rFonts w:ascii="Palatino Linotype" w:eastAsia="Arial Unicode MS" w:hAnsi="Palatino Linotype" w:cs="Arial"/>
          <w:sz w:val="24"/>
          <w:szCs w:val="24"/>
        </w:rPr>
        <w:t>,</w:t>
      </w:r>
      <w:r w:rsidRPr="009F0EF4">
        <w:rPr>
          <w:rFonts w:ascii="Palatino Linotype" w:eastAsia="Arial Unicode MS" w:hAnsi="Palatino Linotype" w:cs="Arial"/>
          <w:sz w:val="24"/>
          <w:szCs w:val="24"/>
        </w:rPr>
        <w:t xml:space="preserve"> JAVIER MARTÍNEZ CRUZ</w:t>
      </w:r>
      <w:r w:rsidR="00E51BD0">
        <w:rPr>
          <w:rFonts w:ascii="Palatino Linotype" w:eastAsia="Arial Unicode MS" w:hAnsi="Palatino Linotype" w:cs="Arial"/>
          <w:sz w:val="24"/>
          <w:szCs w:val="24"/>
        </w:rPr>
        <w:t xml:space="preserve"> Y LUIS GUSTAVO PARRA NORIEGA</w:t>
      </w:r>
      <w:r w:rsidRPr="009F0EF4">
        <w:rPr>
          <w:rFonts w:ascii="Palatino Linotype" w:eastAsia="Arial Unicode MS" w:hAnsi="Palatino Linotype" w:cs="Arial"/>
          <w:sz w:val="24"/>
          <w:szCs w:val="24"/>
        </w:rPr>
        <w:t>, EN LA</w:t>
      </w:r>
      <w:r w:rsidR="004946A8">
        <w:rPr>
          <w:rFonts w:ascii="Palatino Linotype" w:eastAsia="Arial Unicode MS" w:hAnsi="Palatino Linotype" w:cs="Arial"/>
          <w:sz w:val="24"/>
          <w:szCs w:val="24"/>
        </w:rPr>
        <w:t xml:space="preserve"> </w:t>
      </w:r>
      <w:r w:rsidR="00ED2C36">
        <w:rPr>
          <w:rFonts w:ascii="Palatino Linotype" w:eastAsia="Arial Unicode MS" w:hAnsi="Palatino Linotype" w:cs="Arial"/>
          <w:sz w:val="24"/>
          <w:szCs w:val="24"/>
        </w:rPr>
        <w:t>DÉCIMA SÉPTIMA</w:t>
      </w:r>
      <w:r w:rsidRPr="009F0EF4">
        <w:rPr>
          <w:rFonts w:ascii="Palatino Linotype" w:hAnsi="Palatino Linotype" w:cs="Arial"/>
          <w:sz w:val="24"/>
          <w:szCs w:val="24"/>
        </w:rPr>
        <w:t xml:space="preserve"> </w:t>
      </w:r>
      <w:r w:rsidR="008621C4" w:rsidRPr="009F0EF4">
        <w:rPr>
          <w:rFonts w:ascii="Palatino Linotype" w:hAnsi="Palatino Linotype" w:cs="Arial"/>
          <w:sz w:val="24"/>
          <w:szCs w:val="24"/>
        </w:rPr>
        <w:t xml:space="preserve">SESIÓN </w:t>
      </w:r>
      <w:r w:rsidRPr="009F0EF4">
        <w:rPr>
          <w:rFonts w:ascii="Palatino Linotype" w:hAnsi="Palatino Linotype" w:cs="Arial"/>
          <w:sz w:val="24"/>
          <w:szCs w:val="24"/>
        </w:rPr>
        <w:t>ORDINARIA CELEBRADA EL</w:t>
      </w:r>
      <w:r w:rsidR="00E73B12">
        <w:rPr>
          <w:rFonts w:ascii="Palatino Linotype" w:hAnsi="Palatino Linotype" w:cs="Arial"/>
          <w:sz w:val="24"/>
          <w:szCs w:val="24"/>
        </w:rPr>
        <w:t xml:space="preserve"> </w:t>
      </w:r>
      <w:r w:rsidR="00ED2C36">
        <w:rPr>
          <w:rFonts w:ascii="Palatino Linotype" w:hAnsi="Palatino Linotype" w:cs="Arial"/>
          <w:sz w:val="24"/>
          <w:szCs w:val="24"/>
        </w:rPr>
        <w:t>NUEVE DE MAYO</w:t>
      </w:r>
      <w:r w:rsidR="004946A8">
        <w:rPr>
          <w:rFonts w:ascii="Palatino Linotype" w:hAnsi="Palatino Linotype" w:cs="Arial"/>
          <w:sz w:val="24"/>
          <w:szCs w:val="24"/>
        </w:rPr>
        <w:t xml:space="preserve"> </w:t>
      </w:r>
      <w:r w:rsidR="009F0EF4">
        <w:rPr>
          <w:rFonts w:ascii="Palatino Linotype" w:hAnsi="Palatino Linotype" w:cs="Arial"/>
          <w:sz w:val="24"/>
          <w:szCs w:val="24"/>
        </w:rPr>
        <w:t>DE</w:t>
      </w:r>
      <w:r w:rsidR="008621C4" w:rsidRPr="009F0EF4">
        <w:rPr>
          <w:rFonts w:ascii="Palatino Linotype" w:hAnsi="Palatino Linotype" w:cs="Arial"/>
          <w:sz w:val="24"/>
          <w:szCs w:val="24"/>
        </w:rPr>
        <w:t xml:space="preserve"> DOS</w:t>
      </w:r>
      <w:r w:rsidR="008621C4" w:rsidRPr="008152AB">
        <w:rPr>
          <w:rFonts w:ascii="Palatino Linotype" w:hAnsi="Palatino Linotype" w:cs="Arial"/>
          <w:sz w:val="24"/>
          <w:szCs w:val="24"/>
        </w:rPr>
        <w:t xml:space="preserve"> MIL DIECI</w:t>
      </w:r>
      <w:r w:rsidR="00AD5F0C">
        <w:rPr>
          <w:rFonts w:ascii="Palatino Linotype" w:hAnsi="Palatino Linotype" w:cs="Arial"/>
          <w:sz w:val="24"/>
          <w:szCs w:val="24"/>
        </w:rPr>
        <w:t>NUEVE</w:t>
      </w:r>
      <w:r w:rsidRPr="008152AB">
        <w:rPr>
          <w:rFonts w:ascii="Palatino Linotype" w:hAnsi="Palatino Linotype" w:cs="Arial"/>
          <w:sz w:val="24"/>
          <w:szCs w:val="24"/>
        </w:rPr>
        <w:t xml:space="preserve">, ANTE </w:t>
      </w:r>
      <w:r w:rsidR="00E04FB4" w:rsidRPr="008152AB">
        <w:rPr>
          <w:rFonts w:ascii="Palatino Linotype" w:hAnsi="Palatino Linotype" w:cs="Arial"/>
          <w:sz w:val="24"/>
          <w:szCs w:val="24"/>
        </w:rPr>
        <w:t>E</w:t>
      </w:r>
      <w:r w:rsidRPr="008152AB">
        <w:rPr>
          <w:rFonts w:ascii="Palatino Linotype" w:hAnsi="Palatino Linotype" w:cs="Arial"/>
          <w:sz w:val="24"/>
          <w:szCs w:val="24"/>
        </w:rPr>
        <w:t>L SECRETARI</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TÉCNIC</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DEL PLENO, </w:t>
      </w:r>
      <w:r w:rsidR="00E04FB4"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sidR="00952C1C" w:rsidRPr="008152AB">
        <w:rPr>
          <w:rFonts w:ascii="Palatino Linotype" w:hAnsi="Palatino Linotype" w:cs="Arial"/>
          <w:sz w:val="24"/>
          <w:szCs w:val="24"/>
        </w:rPr>
        <w:t>-------------</w:t>
      </w:r>
      <w:r w:rsidR="00724563">
        <w:rPr>
          <w:rFonts w:ascii="Palatino Linotype" w:hAnsi="Palatino Linotype" w:cs="Arial"/>
          <w:sz w:val="24"/>
          <w:szCs w:val="24"/>
        </w:rPr>
        <w:t>---------------------------------------------------------------------------</w:t>
      </w:r>
      <w:r w:rsidR="006B0595">
        <w:rPr>
          <w:rFonts w:ascii="Palatino Linotype" w:hAnsi="Palatino Linotype" w:cs="Arial"/>
          <w:sz w:val="24"/>
          <w:szCs w:val="24"/>
        </w:rPr>
        <w:t>------------------------------------</w:t>
      </w:r>
      <w:r w:rsidR="00E9769D">
        <w:rPr>
          <w:rFonts w:ascii="Palatino Linotype" w:hAnsi="Palatino Linotype" w:cs="Arial"/>
          <w:sz w:val="24"/>
          <w:szCs w:val="24"/>
        </w:rPr>
        <w:t>-------------------------------------------------------------------------------</w:t>
      </w:r>
      <w:r w:rsidR="006B0595">
        <w:rPr>
          <w:rFonts w:ascii="Palatino Linotype" w:hAnsi="Palatino Linotype" w:cs="Arial"/>
          <w:sz w:val="24"/>
          <w:szCs w:val="24"/>
        </w:rPr>
        <w:t>-------------------------------------------------------------------</w:t>
      </w:r>
      <w:r w:rsidR="00724563">
        <w:rPr>
          <w:rFonts w:ascii="Palatino Linotype" w:hAnsi="Palatino Linotype" w:cs="Arial"/>
          <w:sz w:val="24"/>
          <w:szCs w:val="24"/>
        </w:rPr>
        <w:t>----------</w:t>
      </w:r>
      <w:r w:rsidR="00E9769D">
        <w:rPr>
          <w:rFonts w:ascii="Palatino Linotype" w:hAnsi="Palatino Linotype" w:cs="Arial"/>
          <w:sz w:val="24"/>
          <w:szCs w:val="24"/>
        </w:rPr>
        <w:t>----------------------------------------------------------------------------------------------------</w:t>
      </w:r>
      <w:r w:rsidR="00F369A5">
        <w:rPr>
          <w:rFonts w:ascii="Palatino Linotype" w:hAnsi="Palatino Linotype" w:cs="Arial"/>
          <w:sz w:val="24"/>
          <w:szCs w:val="24"/>
        </w:rPr>
        <w:t>-------------------------------------------------------------------------------------------------------------------------------------------------</w:t>
      </w:r>
      <w:r w:rsidR="00ED2C36">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F369A5">
        <w:trPr>
          <w:trHeight w:val="2960"/>
          <w:jc w:val="center"/>
        </w:trPr>
        <w:tc>
          <w:tcPr>
            <w:tcW w:w="9062" w:type="dxa"/>
            <w:gridSpan w:val="2"/>
          </w:tcPr>
          <w:p w14:paraId="1EFE2FE3" w14:textId="77777777" w:rsidR="006E6EC4" w:rsidRDefault="006E6EC4" w:rsidP="00927668">
            <w:pPr>
              <w:pStyle w:val="Sinespaciado"/>
              <w:spacing w:before="240" w:after="240" w:line="276" w:lineRule="auto"/>
              <w:jc w:val="center"/>
              <w:rPr>
                <w:rFonts w:ascii="Palatino Linotype" w:hAnsi="Palatino Linotype"/>
                <w:b/>
              </w:rPr>
            </w:pPr>
          </w:p>
          <w:p w14:paraId="3DCE51E6" w14:textId="77777777" w:rsidR="00D501F6" w:rsidRDefault="00D501F6"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Zulema Martínez Sánchez</w:t>
            </w:r>
          </w:p>
          <w:p w14:paraId="07564ECB"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 Presidenta</w:t>
            </w:r>
          </w:p>
          <w:p w14:paraId="02EFB86F" w14:textId="77777777" w:rsidR="005739D0" w:rsidRDefault="005739D0" w:rsidP="00E51BD0">
            <w:pPr>
              <w:jc w:val="center"/>
              <w:rPr>
                <w:rFonts w:ascii="Palatino Linotype" w:hAnsi="Palatino Linotype"/>
                <w:sz w:val="24"/>
                <w:szCs w:val="24"/>
              </w:rPr>
            </w:pPr>
            <w:r>
              <w:rPr>
                <w:rFonts w:ascii="Palatino Linotype" w:hAnsi="Palatino Linotype"/>
                <w:sz w:val="24"/>
                <w:szCs w:val="24"/>
              </w:rPr>
              <w:t>(Rúbrica)</w:t>
            </w:r>
          </w:p>
          <w:p w14:paraId="2F28C1FE" w14:textId="77777777" w:rsidR="006E6EC4" w:rsidRDefault="006E6EC4" w:rsidP="006E6EC4">
            <w:pPr>
              <w:pStyle w:val="Sinespaciado"/>
              <w:jc w:val="center"/>
              <w:rPr>
                <w:rFonts w:ascii="Palatino Linotype" w:hAnsi="Palatino Linotype"/>
                <w:b/>
              </w:rPr>
            </w:pPr>
          </w:p>
          <w:p w14:paraId="1519633E" w14:textId="1DA764B0" w:rsidR="00D501F6" w:rsidRPr="00724563" w:rsidRDefault="00D501F6" w:rsidP="006E6EC4">
            <w:pPr>
              <w:pStyle w:val="Sinespaciado"/>
              <w:jc w:val="center"/>
              <w:rPr>
                <w:rFonts w:ascii="Palatino Linotype" w:hAnsi="Palatino Linotype"/>
                <w:b/>
              </w:rPr>
            </w:pPr>
          </w:p>
        </w:tc>
      </w:tr>
      <w:tr w:rsidR="005C55A3" w:rsidRPr="008152AB" w14:paraId="186791E1" w14:textId="77777777" w:rsidTr="00F369A5">
        <w:trPr>
          <w:jc w:val="center"/>
        </w:trPr>
        <w:tc>
          <w:tcPr>
            <w:tcW w:w="4531" w:type="dxa"/>
          </w:tcPr>
          <w:p w14:paraId="6D1D4CEF" w14:textId="77777777" w:rsidR="00E51BD0" w:rsidRDefault="00E51BD0" w:rsidP="00E51BD0">
            <w:pPr>
              <w:pStyle w:val="Sinespaciado"/>
              <w:jc w:val="center"/>
              <w:rPr>
                <w:rFonts w:ascii="Palatino Linotype" w:hAnsi="Palatino Linotype"/>
                <w:b/>
              </w:rPr>
            </w:pPr>
          </w:p>
          <w:p w14:paraId="181D6C21" w14:textId="77777777" w:rsidR="00E51BD0" w:rsidRDefault="00E51BD0" w:rsidP="00E51BD0">
            <w:pPr>
              <w:pStyle w:val="Sinespaciado"/>
              <w:jc w:val="center"/>
              <w:rPr>
                <w:rFonts w:ascii="Palatino Linotype" w:hAnsi="Palatino Linotype"/>
                <w:b/>
              </w:rPr>
            </w:pPr>
          </w:p>
          <w:p w14:paraId="59B6A5E4" w14:textId="0C3A7F9C"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Eva A</w:t>
            </w:r>
            <w:r w:rsidR="007E7C7F">
              <w:rPr>
                <w:rFonts w:ascii="Palatino Linotype" w:hAnsi="Palatino Linotype"/>
                <w:b/>
              </w:rPr>
              <w:t>b</w:t>
            </w:r>
            <w:r w:rsidRPr="008152AB">
              <w:rPr>
                <w:rFonts w:ascii="Palatino Linotype" w:hAnsi="Palatino Linotype"/>
                <w:b/>
              </w:rPr>
              <w:t>aid Yapur</w:t>
            </w:r>
          </w:p>
          <w:p w14:paraId="4F070447"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w:t>
            </w:r>
          </w:p>
          <w:p w14:paraId="5B3BF993" w14:textId="31B15215" w:rsidR="005C55A3" w:rsidRPr="008152AB" w:rsidRDefault="00E51BD0" w:rsidP="00E51BD0">
            <w:pPr>
              <w:pStyle w:val="Sinespaciado"/>
              <w:jc w:val="center"/>
              <w:rPr>
                <w:rFonts w:ascii="Palatino Linotype" w:hAnsi="Palatino Linotype"/>
              </w:rPr>
            </w:pPr>
            <w:r>
              <w:rPr>
                <w:rFonts w:ascii="Palatino Linotype" w:hAnsi="Palatino Linotype"/>
              </w:rPr>
              <w:t xml:space="preserve"> (Rúbrica)</w:t>
            </w:r>
          </w:p>
        </w:tc>
        <w:tc>
          <w:tcPr>
            <w:tcW w:w="4531" w:type="dxa"/>
          </w:tcPr>
          <w:p w14:paraId="3BC9F8D8" w14:textId="77777777" w:rsidR="00E51BD0" w:rsidRDefault="00E51BD0" w:rsidP="00E51BD0">
            <w:pPr>
              <w:pStyle w:val="Sinespaciado"/>
              <w:jc w:val="center"/>
              <w:rPr>
                <w:rFonts w:ascii="Palatino Linotype" w:hAnsi="Palatino Linotype"/>
                <w:b/>
              </w:rPr>
            </w:pPr>
          </w:p>
          <w:p w14:paraId="4E5C3B8D" w14:textId="77777777" w:rsidR="00E51BD0" w:rsidRDefault="00E51BD0" w:rsidP="00E51BD0">
            <w:pPr>
              <w:pStyle w:val="Sinespaciado"/>
              <w:jc w:val="center"/>
              <w:rPr>
                <w:rFonts w:ascii="Palatino Linotype" w:hAnsi="Palatino Linotype"/>
                <w:b/>
              </w:rPr>
            </w:pPr>
          </w:p>
          <w:p w14:paraId="31C15411"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Comisionado</w:t>
            </w:r>
          </w:p>
          <w:p w14:paraId="2CE9978C" w14:textId="43657C32"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r w:rsidR="00E51BD0" w:rsidRPr="008152AB" w14:paraId="254D0877" w14:textId="77777777" w:rsidTr="00F369A5">
        <w:trPr>
          <w:jc w:val="center"/>
        </w:trPr>
        <w:tc>
          <w:tcPr>
            <w:tcW w:w="4531" w:type="dxa"/>
          </w:tcPr>
          <w:p w14:paraId="0DE33B93" w14:textId="77777777" w:rsidR="00E51BD0" w:rsidRDefault="00E51BD0" w:rsidP="006E6EC4">
            <w:pPr>
              <w:pStyle w:val="Sinespaciado"/>
              <w:jc w:val="center"/>
              <w:rPr>
                <w:rFonts w:ascii="Palatino Linotype" w:hAnsi="Palatino Linotype"/>
                <w:b/>
              </w:rPr>
            </w:pPr>
          </w:p>
          <w:p w14:paraId="79AA9072" w14:textId="77777777" w:rsidR="006E6EC4" w:rsidRDefault="006E6EC4" w:rsidP="006E6EC4">
            <w:pPr>
              <w:pStyle w:val="Sinespaciado"/>
              <w:jc w:val="center"/>
              <w:rPr>
                <w:rFonts w:ascii="Palatino Linotype" w:hAnsi="Palatino Linotype"/>
                <w:b/>
              </w:rPr>
            </w:pPr>
          </w:p>
          <w:p w14:paraId="275A5A30" w14:textId="77777777" w:rsidR="00E51BD0" w:rsidRDefault="00E51BD0" w:rsidP="006E6EC4">
            <w:pPr>
              <w:pStyle w:val="Sinespaciado"/>
              <w:jc w:val="center"/>
              <w:rPr>
                <w:rFonts w:ascii="Palatino Linotype" w:hAnsi="Palatino Linotype"/>
                <w:b/>
              </w:rPr>
            </w:pPr>
          </w:p>
          <w:p w14:paraId="0CE14110" w14:textId="77777777" w:rsidR="006E6EC4" w:rsidRDefault="006E6EC4" w:rsidP="006E6EC4">
            <w:pPr>
              <w:pStyle w:val="Sinespaciado"/>
              <w:jc w:val="center"/>
              <w:rPr>
                <w:rFonts w:ascii="Palatino Linotype" w:hAnsi="Palatino Linotype"/>
                <w:b/>
              </w:rPr>
            </w:pPr>
          </w:p>
          <w:p w14:paraId="7367D8C5" w14:textId="77777777" w:rsidR="006B0595" w:rsidRDefault="006B0595" w:rsidP="006E6EC4">
            <w:pPr>
              <w:pStyle w:val="Sinespaciado"/>
              <w:jc w:val="center"/>
              <w:rPr>
                <w:rFonts w:ascii="Palatino Linotype" w:hAnsi="Palatino Linotype"/>
                <w:b/>
              </w:rPr>
            </w:pPr>
          </w:p>
          <w:p w14:paraId="6F07C868" w14:textId="77777777" w:rsidR="00E51BD0" w:rsidRDefault="00E51BD0" w:rsidP="006E6EC4">
            <w:pPr>
              <w:pStyle w:val="Sinespaciado"/>
              <w:jc w:val="center"/>
              <w:rPr>
                <w:rFonts w:ascii="Palatino Linotype" w:hAnsi="Palatino Linotype"/>
                <w:b/>
              </w:rPr>
            </w:pPr>
            <w:r w:rsidRPr="008152AB">
              <w:rPr>
                <w:rFonts w:ascii="Palatino Linotype" w:hAnsi="Palatino Linotype"/>
                <w:b/>
              </w:rPr>
              <w:t>Javier Martínez Cruz</w:t>
            </w:r>
          </w:p>
          <w:p w14:paraId="18A02616" w14:textId="77777777" w:rsidR="00E51BD0" w:rsidRPr="008152AB" w:rsidRDefault="00E51BD0" w:rsidP="006E6EC4">
            <w:pPr>
              <w:pStyle w:val="Sinespaciado"/>
              <w:jc w:val="center"/>
              <w:rPr>
                <w:rFonts w:ascii="Palatino Linotype" w:hAnsi="Palatino Linotype"/>
              </w:rPr>
            </w:pPr>
            <w:r w:rsidRPr="008152AB">
              <w:rPr>
                <w:rFonts w:ascii="Palatino Linotype" w:hAnsi="Palatino Linotype"/>
              </w:rPr>
              <w:t>Comisionado</w:t>
            </w:r>
          </w:p>
          <w:p w14:paraId="33CCE2B4" w14:textId="52E1C779" w:rsidR="00E51BD0" w:rsidRPr="008152AB" w:rsidRDefault="00E51BD0" w:rsidP="006E6EC4">
            <w:pPr>
              <w:pStyle w:val="Sinespaciado"/>
              <w:jc w:val="center"/>
              <w:rPr>
                <w:rFonts w:ascii="Palatino Linotype" w:hAnsi="Palatino Linotype"/>
                <w:b/>
              </w:rPr>
            </w:pPr>
            <w:r w:rsidRPr="005739D0">
              <w:rPr>
                <w:rFonts w:ascii="Palatino Linotype" w:hAnsi="Palatino Linotype"/>
              </w:rPr>
              <w:t>(Rúbrica)</w:t>
            </w:r>
          </w:p>
        </w:tc>
        <w:tc>
          <w:tcPr>
            <w:tcW w:w="4531" w:type="dxa"/>
          </w:tcPr>
          <w:p w14:paraId="3AAE509D" w14:textId="77777777" w:rsidR="00E51BD0" w:rsidRDefault="00E51BD0" w:rsidP="00E51BD0">
            <w:pPr>
              <w:pStyle w:val="Sinespaciado"/>
              <w:jc w:val="center"/>
              <w:rPr>
                <w:rFonts w:ascii="Palatino Linotype" w:hAnsi="Palatino Linotype"/>
              </w:rPr>
            </w:pPr>
          </w:p>
          <w:p w14:paraId="53154E40" w14:textId="77777777" w:rsidR="006B0595" w:rsidRDefault="006B0595" w:rsidP="00E51BD0">
            <w:pPr>
              <w:pStyle w:val="Sinespaciado"/>
              <w:jc w:val="center"/>
              <w:rPr>
                <w:rFonts w:ascii="Palatino Linotype" w:hAnsi="Palatino Linotype"/>
              </w:rPr>
            </w:pPr>
          </w:p>
          <w:p w14:paraId="4C5760D7" w14:textId="77777777" w:rsidR="00E51BD0" w:rsidRDefault="00E51BD0" w:rsidP="00E51BD0">
            <w:pPr>
              <w:pStyle w:val="Sinespaciado"/>
              <w:jc w:val="center"/>
              <w:rPr>
                <w:rFonts w:ascii="Palatino Linotype" w:hAnsi="Palatino Linotype"/>
              </w:rPr>
            </w:pPr>
          </w:p>
          <w:p w14:paraId="2B589EFC" w14:textId="77777777" w:rsidR="00E51BD0" w:rsidRDefault="00E51BD0" w:rsidP="00E51BD0">
            <w:pPr>
              <w:pStyle w:val="Sinespaciado"/>
              <w:jc w:val="center"/>
              <w:rPr>
                <w:rFonts w:ascii="Palatino Linotype" w:hAnsi="Palatino Linotype"/>
                <w:b/>
              </w:rPr>
            </w:pPr>
          </w:p>
          <w:p w14:paraId="1F744C71" w14:textId="77777777" w:rsidR="006E6EC4" w:rsidRDefault="006E6EC4" w:rsidP="00E51BD0">
            <w:pPr>
              <w:pStyle w:val="Sinespaciado"/>
              <w:jc w:val="center"/>
              <w:rPr>
                <w:rFonts w:ascii="Palatino Linotype" w:hAnsi="Palatino Linotype"/>
                <w:b/>
              </w:rPr>
            </w:pPr>
          </w:p>
          <w:p w14:paraId="4F2AEEB9" w14:textId="53F8067A" w:rsidR="00E51BD0" w:rsidRPr="00E51BD0" w:rsidRDefault="00E51BD0" w:rsidP="00E51BD0">
            <w:pPr>
              <w:pStyle w:val="Sinespaciado"/>
              <w:jc w:val="center"/>
              <w:rPr>
                <w:rFonts w:ascii="Palatino Linotype" w:hAnsi="Palatino Linotype"/>
                <w:b/>
              </w:rPr>
            </w:pPr>
            <w:r>
              <w:rPr>
                <w:rFonts w:ascii="Palatino Linotype" w:hAnsi="Palatino Linotype"/>
                <w:b/>
              </w:rPr>
              <w:t>Luis Gustavo Parra Noriega</w:t>
            </w:r>
          </w:p>
          <w:p w14:paraId="5E70E340" w14:textId="79AB1837" w:rsidR="00E51BD0" w:rsidRPr="006E6EC4" w:rsidRDefault="00E51BD0" w:rsidP="00E51BD0">
            <w:pPr>
              <w:pStyle w:val="Sinespaciado"/>
              <w:jc w:val="center"/>
              <w:rPr>
                <w:rFonts w:ascii="Palatino Linotype" w:hAnsi="Palatino Linotype"/>
              </w:rPr>
            </w:pPr>
            <w:r w:rsidRPr="006E6EC4">
              <w:rPr>
                <w:rFonts w:ascii="Palatino Linotype" w:hAnsi="Palatino Linotype"/>
              </w:rPr>
              <w:t>Comisionado</w:t>
            </w:r>
          </w:p>
          <w:p w14:paraId="2BCAFCB2" w14:textId="3EF9B79C" w:rsidR="00E51BD0" w:rsidRPr="005739D0" w:rsidRDefault="00E51BD0" w:rsidP="00E51BD0">
            <w:pPr>
              <w:pStyle w:val="Sinespaciado"/>
              <w:jc w:val="center"/>
              <w:rPr>
                <w:rFonts w:ascii="Palatino Linotype" w:hAnsi="Palatino Linotype"/>
              </w:rPr>
            </w:pPr>
            <w:r w:rsidRPr="006E6EC4">
              <w:rPr>
                <w:rFonts w:ascii="Palatino Linotype" w:hAnsi="Palatino Linotype"/>
              </w:rPr>
              <w:t>(Rúbrica)</w:t>
            </w:r>
          </w:p>
        </w:tc>
      </w:tr>
      <w:tr w:rsidR="005C55A3" w:rsidRPr="008152AB" w14:paraId="385BD697" w14:textId="77777777" w:rsidTr="00F369A5">
        <w:trPr>
          <w:jc w:val="center"/>
        </w:trPr>
        <w:tc>
          <w:tcPr>
            <w:tcW w:w="9062" w:type="dxa"/>
            <w:gridSpan w:val="2"/>
          </w:tcPr>
          <w:p w14:paraId="2B64BF8D" w14:textId="77777777" w:rsidR="006B0595" w:rsidRPr="008152AB" w:rsidRDefault="006B0595" w:rsidP="00927668">
            <w:pPr>
              <w:pStyle w:val="Sinespaciado"/>
              <w:spacing w:before="240" w:after="240" w:line="276" w:lineRule="auto"/>
              <w:jc w:val="center"/>
              <w:rPr>
                <w:rFonts w:ascii="Palatino Linotype" w:hAnsi="Palatino Linotype"/>
                <w:b/>
              </w:rPr>
            </w:pPr>
          </w:p>
          <w:p w14:paraId="53AE252D" w14:textId="77777777" w:rsidR="00E51BD0" w:rsidRDefault="00E51BD0" w:rsidP="00E51BD0">
            <w:pPr>
              <w:pStyle w:val="Sinespaciado"/>
              <w:jc w:val="center"/>
              <w:rPr>
                <w:rFonts w:ascii="Palatino Linotype" w:eastAsia="Calibri" w:hAnsi="Palatino Linotype" w:cs="Arial"/>
                <w:b/>
                <w:lang w:val="es-ES"/>
              </w:rPr>
            </w:pPr>
          </w:p>
          <w:p w14:paraId="6E73CCF7" w14:textId="77777777" w:rsidR="005C55A3" w:rsidRPr="008152AB" w:rsidRDefault="00E04FB4" w:rsidP="00E51BD0">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5143FD5E" w14:textId="5AD50930"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bl>
    <w:p w14:paraId="268B1716" w14:textId="77777777" w:rsidR="006E6EC4" w:rsidRDefault="006E6EC4" w:rsidP="006E6EC4">
      <w:pPr>
        <w:spacing w:after="0" w:line="240" w:lineRule="auto"/>
        <w:jc w:val="both"/>
        <w:rPr>
          <w:rFonts w:ascii="Palatino Linotype" w:hAnsi="Palatino Linotype" w:cs="Arial"/>
          <w:sz w:val="24"/>
          <w:szCs w:val="24"/>
        </w:rPr>
      </w:pPr>
    </w:p>
    <w:p w14:paraId="410163AF" w14:textId="77777777" w:rsidR="006E6EC4" w:rsidRDefault="006E6EC4" w:rsidP="006E6EC4">
      <w:pPr>
        <w:spacing w:after="0" w:line="240" w:lineRule="auto"/>
        <w:jc w:val="both"/>
        <w:rPr>
          <w:rFonts w:ascii="Palatino Linotype" w:hAnsi="Palatino Linotype" w:cs="Arial"/>
          <w:sz w:val="24"/>
          <w:szCs w:val="24"/>
        </w:rPr>
      </w:pPr>
    </w:p>
    <w:p w14:paraId="721A7804" w14:textId="35DED803" w:rsidR="00B76A01" w:rsidRPr="00F369A5" w:rsidRDefault="00B76A01" w:rsidP="006E6EC4">
      <w:pPr>
        <w:spacing w:after="0" w:line="240" w:lineRule="auto"/>
        <w:jc w:val="both"/>
        <w:rPr>
          <w:rFonts w:ascii="Palatino Linotype" w:hAnsi="Palatino Linotype" w:cs="Arial"/>
          <w:sz w:val="20"/>
          <w:szCs w:val="20"/>
        </w:rPr>
      </w:pPr>
      <w:r w:rsidRPr="00F369A5">
        <w:rPr>
          <w:rFonts w:ascii="Palatino Linotype" w:hAnsi="Palatino Linotype" w:cs="Arial"/>
          <w:sz w:val="20"/>
          <w:szCs w:val="20"/>
        </w:rPr>
        <w:t>Esta hoja corresponde a la resolución de fecha</w:t>
      </w:r>
      <w:r w:rsidR="00E73B12">
        <w:rPr>
          <w:rFonts w:ascii="Palatino Linotype" w:hAnsi="Palatino Linotype" w:cs="Arial"/>
          <w:sz w:val="20"/>
          <w:szCs w:val="20"/>
        </w:rPr>
        <w:t xml:space="preserve"> </w:t>
      </w:r>
      <w:r w:rsidR="00ED2C36">
        <w:rPr>
          <w:rFonts w:ascii="Palatino Linotype" w:hAnsi="Palatino Linotype" w:cs="Arial"/>
          <w:sz w:val="20"/>
          <w:szCs w:val="20"/>
        </w:rPr>
        <w:t>nueve de mayo</w:t>
      </w:r>
      <w:r w:rsidR="006B0595" w:rsidRPr="00F369A5">
        <w:rPr>
          <w:rFonts w:ascii="Palatino Linotype" w:hAnsi="Palatino Linotype" w:cs="Arial"/>
          <w:sz w:val="20"/>
          <w:szCs w:val="20"/>
        </w:rPr>
        <w:t xml:space="preserve"> </w:t>
      </w:r>
      <w:r w:rsidR="008621C4" w:rsidRPr="00F369A5">
        <w:rPr>
          <w:rFonts w:ascii="Palatino Linotype" w:hAnsi="Palatino Linotype" w:cs="Arial"/>
          <w:sz w:val="20"/>
          <w:szCs w:val="20"/>
        </w:rPr>
        <w:t>de dos mil dieci</w:t>
      </w:r>
      <w:r w:rsidR="00AD5F0C">
        <w:rPr>
          <w:rFonts w:ascii="Palatino Linotype" w:hAnsi="Palatino Linotype" w:cs="Arial"/>
          <w:sz w:val="20"/>
          <w:szCs w:val="20"/>
        </w:rPr>
        <w:t>nueve</w:t>
      </w:r>
      <w:r w:rsidRPr="00F369A5">
        <w:rPr>
          <w:rFonts w:ascii="Palatino Linotype" w:hAnsi="Palatino Linotype" w:cs="Arial"/>
          <w:sz w:val="20"/>
          <w:szCs w:val="20"/>
        </w:rPr>
        <w:t xml:space="preserve">, emitida en el recurso de revisión </w:t>
      </w:r>
      <w:r w:rsidR="000E0763" w:rsidRPr="00F369A5">
        <w:rPr>
          <w:rFonts w:ascii="Palatino Linotype" w:hAnsi="Palatino Linotype" w:cs="Arial"/>
          <w:sz w:val="20"/>
          <w:szCs w:val="20"/>
        </w:rPr>
        <w:t>0</w:t>
      </w:r>
      <w:r w:rsidR="00AD5F0C">
        <w:rPr>
          <w:rFonts w:ascii="Palatino Linotype" w:hAnsi="Palatino Linotype" w:cs="Arial"/>
          <w:sz w:val="20"/>
          <w:szCs w:val="20"/>
        </w:rPr>
        <w:t>0</w:t>
      </w:r>
      <w:r w:rsidR="00E54E68">
        <w:rPr>
          <w:rFonts w:ascii="Palatino Linotype" w:hAnsi="Palatino Linotype" w:cs="Arial"/>
          <w:sz w:val="20"/>
          <w:szCs w:val="20"/>
        </w:rPr>
        <w:t>8</w:t>
      </w:r>
      <w:r w:rsidR="00AD5F0C">
        <w:rPr>
          <w:rFonts w:ascii="Palatino Linotype" w:hAnsi="Palatino Linotype" w:cs="Arial"/>
          <w:sz w:val="20"/>
          <w:szCs w:val="20"/>
        </w:rPr>
        <w:t>75</w:t>
      </w:r>
      <w:r w:rsidR="0079518B" w:rsidRPr="00F369A5">
        <w:rPr>
          <w:rFonts w:ascii="Palatino Linotype" w:hAnsi="Palatino Linotype" w:cs="Arial"/>
          <w:sz w:val="20"/>
          <w:szCs w:val="20"/>
        </w:rPr>
        <w:t>/INFOEM/IP/RR/201</w:t>
      </w:r>
      <w:r w:rsidR="00AD5F0C">
        <w:rPr>
          <w:rFonts w:ascii="Palatino Linotype" w:hAnsi="Palatino Linotype" w:cs="Arial"/>
          <w:sz w:val="20"/>
          <w:szCs w:val="20"/>
        </w:rPr>
        <w:t>9</w:t>
      </w:r>
      <w:r w:rsidRPr="00F369A5">
        <w:rPr>
          <w:rFonts w:ascii="Palatino Linotype" w:hAnsi="Palatino Linotype" w:cs="Arial"/>
          <w:sz w:val="20"/>
          <w:szCs w:val="20"/>
        </w:rPr>
        <w:t>.</w:t>
      </w:r>
    </w:p>
    <w:p w14:paraId="4623CFAC" w14:textId="77777777" w:rsidR="006E6EC4" w:rsidRPr="00F369A5" w:rsidRDefault="006E6EC4" w:rsidP="006E6EC4">
      <w:pPr>
        <w:spacing w:after="0" w:line="240" w:lineRule="auto"/>
        <w:jc w:val="both"/>
        <w:rPr>
          <w:rFonts w:ascii="Palatino Linotype" w:hAnsi="Palatino Linotype" w:cs="Arial"/>
          <w:sz w:val="20"/>
          <w:szCs w:val="20"/>
        </w:rPr>
      </w:pPr>
    </w:p>
    <w:p w14:paraId="7C7B1A0D" w14:textId="41B720B6" w:rsidR="007533A3" w:rsidRPr="008152AB" w:rsidRDefault="000E0763" w:rsidP="006E6EC4">
      <w:pPr>
        <w:spacing w:after="0" w:line="240" w:lineRule="auto"/>
        <w:jc w:val="both"/>
        <w:rPr>
          <w:rFonts w:ascii="Palatino Linotype" w:hAnsi="Palatino Linotype" w:cs="Arial"/>
          <w:sz w:val="24"/>
          <w:szCs w:val="24"/>
        </w:rPr>
      </w:pPr>
      <w:r w:rsidRPr="00F369A5">
        <w:rPr>
          <w:rFonts w:ascii="Palatino Linotype" w:hAnsi="Palatino Linotype" w:cs="Arial"/>
          <w:sz w:val="20"/>
          <w:szCs w:val="20"/>
        </w:rPr>
        <w:t>OSAM/</w:t>
      </w:r>
      <w:r w:rsidR="0065308D" w:rsidRPr="00F369A5">
        <w:rPr>
          <w:rFonts w:ascii="Palatino Linotype" w:hAnsi="Palatino Linotype" w:cs="Arial"/>
          <w:sz w:val="20"/>
          <w:szCs w:val="20"/>
        </w:rPr>
        <w:t>aemp</w:t>
      </w:r>
    </w:p>
    <w:sectPr w:rsidR="007533A3" w:rsidRPr="008152AB"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99BC6" w14:textId="77777777" w:rsidR="00141E92" w:rsidRDefault="00141E92" w:rsidP="001032D4">
      <w:pPr>
        <w:spacing w:after="0" w:line="240" w:lineRule="auto"/>
      </w:pPr>
      <w:r>
        <w:separator/>
      </w:r>
    </w:p>
  </w:endnote>
  <w:endnote w:type="continuationSeparator" w:id="0">
    <w:p w14:paraId="2F29CA1D" w14:textId="77777777" w:rsidR="00141E92" w:rsidRDefault="00141E9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1F64334B" w:rsidR="00783207" w:rsidRPr="000B69FA" w:rsidRDefault="0078320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7CF8">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17CF8">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31FDB679" w:rsidR="00783207" w:rsidRPr="000B69FA" w:rsidRDefault="0078320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D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0D94">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337BC" w14:textId="77777777" w:rsidR="00141E92" w:rsidRDefault="00141E92" w:rsidP="001032D4">
      <w:pPr>
        <w:spacing w:after="0" w:line="240" w:lineRule="auto"/>
      </w:pPr>
      <w:r>
        <w:separator/>
      </w:r>
    </w:p>
  </w:footnote>
  <w:footnote w:type="continuationSeparator" w:id="0">
    <w:p w14:paraId="52DA2D2F" w14:textId="77777777" w:rsidR="00141E92" w:rsidRDefault="00141E92" w:rsidP="001032D4">
      <w:pPr>
        <w:spacing w:after="0" w:line="240" w:lineRule="auto"/>
      </w:pPr>
      <w:r>
        <w:continuationSeparator/>
      </w:r>
    </w:p>
  </w:footnote>
  <w:footnote w:id="1">
    <w:p w14:paraId="10D9CD3D" w14:textId="77777777" w:rsidR="00783207" w:rsidRPr="00946E1F" w:rsidRDefault="0078320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EA35E6D" w14:textId="77777777" w:rsidR="00783207" w:rsidRPr="00946E1F" w:rsidRDefault="0078320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783207" w:rsidRDefault="0078320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783207" w14:paraId="49379645" w14:textId="77777777" w:rsidTr="00B41702">
      <w:trPr>
        <w:trHeight w:val="227"/>
      </w:trPr>
      <w:tc>
        <w:tcPr>
          <w:tcW w:w="5671" w:type="dxa"/>
          <w:hideMark/>
        </w:tcPr>
        <w:p w14:paraId="633958CA" w14:textId="77777777" w:rsidR="00783207" w:rsidRDefault="0078320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2A102A68" w14:textId="4236955B" w:rsidR="00783207" w:rsidRDefault="00783207" w:rsidP="00B41702">
          <w:pPr>
            <w:spacing w:after="120" w:line="256" w:lineRule="auto"/>
            <w:ind w:left="-486" w:right="214"/>
            <w:jc w:val="right"/>
            <w:rPr>
              <w:rFonts w:ascii="Palatino Linotype" w:hAnsi="Palatino Linotype" w:cs="Arial"/>
              <w:szCs w:val="20"/>
            </w:rPr>
          </w:pPr>
          <w:r>
            <w:rPr>
              <w:rFonts w:ascii="Palatino Linotype" w:hAnsi="Palatino Linotype" w:cs="Arial"/>
              <w:szCs w:val="20"/>
            </w:rPr>
            <w:t>00875/</w:t>
          </w:r>
          <w:r w:rsidRPr="00201139">
            <w:rPr>
              <w:rFonts w:ascii="Palatino Linotype" w:hAnsi="Palatino Linotype" w:cs="Arial"/>
              <w:szCs w:val="20"/>
            </w:rPr>
            <w:t>INFOEM/IP/RR/201</w:t>
          </w:r>
          <w:r>
            <w:rPr>
              <w:rFonts w:ascii="Palatino Linotype" w:hAnsi="Palatino Linotype" w:cs="Arial"/>
              <w:szCs w:val="20"/>
            </w:rPr>
            <w:t>9</w:t>
          </w:r>
        </w:p>
      </w:tc>
    </w:tr>
    <w:tr w:rsidR="00783207" w14:paraId="6D4691B2" w14:textId="77777777" w:rsidTr="00B41702">
      <w:trPr>
        <w:trHeight w:val="242"/>
      </w:trPr>
      <w:tc>
        <w:tcPr>
          <w:tcW w:w="5671" w:type="dxa"/>
          <w:hideMark/>
        </w:tcPr>
        <w:p w14:paraId="748CC1A2" w14:textId="77777777" w:rsidR="00783207" w:rsidRDefault="0078320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56ED6B9F" w14:textId="252717D8" w:rsidR="00783207" w:rsidRDefault="00783207" w:rsidP="00B71B7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Organismo Descentralizado de Agua Potable, Alcantarillado y Saneamiento de</w:t>
          </w:r>
          <w:r w:rsidRPr="00201139">
            <w:rPr>
              <w:rFonts w:ascii="Palatino Linotype" w:hAnsi="Palatino Linotype" w:cs="Arial"/>
              <w:szCs w:val="20"/>
            </w:rPr>
            <w:t xml:space="preserve"> </w:t>
          </w:r>
          <w:r>
            <w:rPr>
              <w:rFonts w:ascii="Palatino Linotype" w:hAnsi="Palatino Linotype" w:cs="Arial"/>
              <w:szCs w:val="20"/>
            </w:rPr>
            <w:t>Valle de Chalco Solidaridad</w:t>
          </w:r>
        </w:p>
      </w:tc>
    </w:tr>
    <w:tr w:rsidR="00783207" w14:paraId="119F5824" w14:textId="77777777" w:rsidTr="00B41702">
      <w:trPr>
        <w:trHeight w:val="342"/>
      </w:trPr>
      <w:tc>
        <w:tcPr>
          <w:tcW w:w="5671" w:type="dxa"/>
          <w:hideMark/>
        </w:tcPr>
        <w:p w14:paraId="475038D3" w14:textId="77777777" w:rsidR="00783207" w:rsidRDefault="0078320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6BA0C480" w14:textId="77777777" w:rsidR="00783207" w:rsidRDefault="0078320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783207" w:rsidRDefault="007832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783207" w:rsidRPr="00633CD9" w14:paraId="48001453" w14:textId="77777777" w:rsidTr="00B41702">
      <w:trPr>
        <w:trHeight w:val="227"/>
      </w:trPr>
      <w:tc>
        <w:tcPr>
          <w:tcW w:w="5671" w:type="dxa"/>
          <w:hideMark/>
        </w:tcPr>
        <w:p w14:paraId="31AD5A94" w14:textId="77777777" w:rsidR="00783207" w:rsidRDefault="0078320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2789BDB" w14:textId="17EC2446" w:rsidR="00783207" w:rsidRPr="00B4142F" w:rsidRDefault="00783207" w:rsidP="00B41702">
          <w:pPr>
            <w:spacing w:after="120" w:line="256" w:lineRule="auto"/>
            <w:ind w:left="-486" w:right="214"/>
            <w:jc w:val="right"/>
            <w:rPr>
              <w:rFonts w:ascii="Palatino Linotype" w:hAnsi="Palatino Linotype" w:cs="Arial"/>
              <w:szCs w:val="20"/>
            </w:rPr>
          </w:pPr>
          <w:r>
            <w:rPr>
              <w:rFonts w:ascii="Palatino Linotype" w:hAnsi="Palatino Linotype" w:cs="Arial"/>
              <w:szCs w:val="20"/>
            </w:rPr>
            <w:t>00875</w:t>
          </w:r>
          <w:r w:rsidRPr="00201139">
            <w:rPr>
              <w:rFonts w:ascii="Palatino Linotype" w:hAnsi="Palatino Linotype" w:cs="Arial"/>
              <w:szCs w:val="20"/>
            </w:rPr>
            <w:t>/INFOEM/IP/RR/201</w:t>
          </w:r>
          <w:r>
            <w:rPr>
              <w:rFonts w:ascii="Palatino Linotype" w:hAnsi="Palatino Linotype" w:cs="Arial"/>
              <w:szCs w:val="20"/>
            </w:rPr>
            <w:t>9</w:t>
          </w:r>
        </w:p>
      </w:tc>
    </w:tr>
    <w:tr w:rsidR="00783207" w:rsidRPr="00633CD9" w14:paraId="590335C0" w14:textId="77777777" w:rsidTr="00B41702">
      <w:trPr>
        <w:trHeight w:val="196"/>
      </w:trPr>
      <w:tc>
        <w:tcPr>
          <w:tcW w:w="5671" w:type="dxa"/>
          <w:hideMark/>
        </w:tcPr>
        <w:p w14:paraId="46187FFB" w14:textId="77777777" w:rsidR="00783207" w:rsidRDefault="0078320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34F29321" w14:textId="4213EC6F" w:rsidR="00783207" w:rsidRPr="00840752" w:rsidRDefault="00196515" w:rsidP="00B71B7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 xxxxxxxxxx xxxx xxxx</w:t>
          </w:r>
        </w:p>
      </w:tc>
    </w:tr>
    <w:tr w:rsidR="00783207" w:rsidRPr="00633CD9" w14:paraId="684F11A6" w14:textId="77777777" w:rsidTr="00B41702">
      <w:trPr>
        <w:trHeight w:val="242"/>
      </w:trPr>
      <w:tc>
        <w:tcPr>
          <w:tcW w:w="5671" w:type="dxa"/>
          <w:hideMark/>
        </w:tcPr>
        <w:p w14:paraId="6B31DBA4" w14:textId="77777777" w:rsidR="00783207" w:rsidRDefault="0078320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2C41B0F" w14:textId="5F030697" w:rsidR="00783207" w:rsidRDefault="00783207" w:rsidP="00B41702">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Organismo Descentralizado de Agua Potable, Alcantarillado y Saneamiento de</w:t>
          </w:r>
          <w:r w:rsidRPr="00201139">
            <w:rPr>
              <w:rFonts w:ascii="Palatino Linotype" w:hAnsi="Palatino Linotype" w:cs="Arial"/>
              <w:szCs w:val="20"/>
            </w:rPr>
            <w:t xml:space="preserve"> </w:t>
          </w:r>
          <w:r>
            <w:rPr>
              <w:rFonts w:ascii="Palatino Linotype" w:hAnsi="Palatino Linotype" w:cs="Arial"/>
              <w:szCs w:val="20"/>
            </w:rPr>
            <w:t>Valle de Chalco Solidaridad</w:t>
          </w:r>
        </w:p>
      </w:tc>
    </w:tr>
    <w:tr w:rsidR="00783207" w14:paraId="7D02EEDC" w14:textId="77777777" w:rsidTr="00B41702">
      <w:trPr>
        <w:trHeight w:val="342"/>
      </w:trPr>
      <w:tc>
        <w:tcPr>
          <w:tcW w:w="5671" w:type="dxa"/>
          <w:hideMark/>
        </w:tcPr>
        <w:p w14:paraId="3C64E93E" w14:textId="77777777" w:rsidR="00783207" w:rsidRDefault="0078320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0654C47F" w14:textId="77777777" w:rsidR="00783207" w:rsidRDefault="0078320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783207" w:rsidRDefault="007832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1F19"/>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2"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730219"/>
    <w:multiLevelType w:val="hybridMultilevel"/>
    <w:tmpl w:val="35789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14DFB"/>
    <w:multiLevelType w:val="hybridMultilevel"/>
    <w:tmpl w:val="B2D8A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5801C0"/>
    <w:multiLevelType w:val="hybridMultilevel"/>
    <w:tmpl w:val="98600356"/>
    <w:lvl w:ilvl="0" w:tplc="080A000F">
      <w:start w:val="1"/>
      <w:numFmt w:val="decimal"/>
      <w:lvlText w:val="%1."/>
      <w:lvlJc w:val="lef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6" w15:restartNumberingAfterBreak="0">
    <w:nsid w:val="1D190CED"/>
    <w:multiLevelType w:val="hybridMultilevel"/>
    <w:tmpl w:val="B2D8A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CA005E"/>
    <w:multiLevelType w:val="hybridMultilevel"/>
    <w:tmpl w:val="E0F25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1B650C"/>
    <w:multiLevelType w:val="hybridMultilevel"/>
    <w:tmpl w:val="B2D8A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270461"/>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6373E6"/>
    <w:multiLevelType w:val="hybridMultilevel"/>
    <w:tmpl w:val="3594B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5B1444"/>
    <w:multiLevelType w:val="hybridMultilevel"/>
    <w:tmpl w:val="2382B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EC480A"/>
    <w:multiLevelType w:val="hybridMultilevel"/>
    <w:tmpl w:val="D9BEF7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BA007BD"/>
    <w:multiLevelType w:val="hybridMultilevel"/>
    <w:tmpl w:val="3A9AB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3"/>
  </w:num>
  <w:num w:numId="5">
    <w:abstractNumId w:val="14"/>
  </w:num>
  <w:num w:numId="6">
    <w:abstractNumId w:val="2"/>
  </w:num>
  <w:num w:numId="7">
    <w:abstractNumId w:val="11"/>
  </w:num>
  <w:num w:numId="8">
    <w:abstractNumId w:val="9"/>
  </w:num>
  <w:num w:numId="9">
    <w:abstractNumId w:val="6"/>
  </w:num>
  <w:num w:numId="10">
    <w:abstractNumId w:val="4"/>
  </w:num>
  <w:num w:numId="11">
    <w:abstractNumId w:val="12"/>
  </w:num>
  <w:num w:numId="12">
    <w:abstractNumId w:val="8"/>
  </w:num>
  <w:num w:numId="13">
    <w:abstractNumId w:val="5"/>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41A"/>
    <w:rsid w:val="00000566"/>
    <w:rsid w:val="00002DA9"/>
    <w:rsid w:val="000041EE"/>
    <w:rsid w:val="00005528"/>
    <w:rsid w:val="00005EC4"/>
    <w:rsid w:val="00007425"/>
    <w:rsid w:val="00010801"/>
    <w:rsid w:val="00010A91"/>
    <w:rsid w:val="00014C24"/>
    <w:rsid w:val="00015427"/>
    <w:rsid w:val="000242A9"/>
    <w:rsid w:val="0002437E"/>
    <w:rsid w:val="00024E19"/>
    <w:rsid w:val="00025F3C"/>
    <w:rsid w:val="00027645"/>
    <w:rsid w:val="00030AB1"/>
    <w:rsid w:val="000310B0"/>
    <w:rsid w:val="00031554"/>
    <w:rsid w:val="00032100"/>
    <w:rsid w:val="00032A8C"/>
    <w:rsid w:val="0003605D"/>
    <w:rsid w:val="000403ED"/>
    <w:rsid w:val="00040972"/>
    <w:rsid w:val="00040B44"/>
    <w:rsid w:val="00044046"/>
    <w:rsid w:val="00052333"/>
    <w:rsid w:val="00056801"/>
    <w:rsid w:val="00057091"/>
    <w:rsid w:val="00057C69"/>
    <w:rsid w:val="00061E96"/>
    <w:rsid w:val="00062B3B"/>
    <w:rsid w:val="000714F2"/>
    <w:rsid w:val="000715C0"/>
    <w:rsid w:val="000731C6"/>
    <w:rsid w:val="00073616"/>
    <w:rsid w:val="0008339D"/>
    <w:rsid w:val="000850CE"/>
    <w:rsid w:val="000865CC"/>
    <w:rsid w:val="00086AFE"/>
    <w:rsid w:val="00087663"/>
    <w:rsid w:val="00087DCC"/>
    <w:rsid w:val="000908E8"/>
    <w:rsid w:val="000912C3"/>
    <w:rsid w:val="0009312F"/>
    <w:rsid w:val="00093F4C"/>
    <w:rsid w:val="000950F1"/>
    <w:rsid w:val="000A1237"/>
    <w:rsid w:val="000A207D"/>
    <w:rsid w:val="000A3C80"/>
    <w:rsid w:val="000A5B86"/>
    <w:rsid w:val="000B13AA"/>
    <w:rsid w:val="000B3104"/>
    <w:rsid w:val="000B518A"/>
    <w:rsid w:val="000B5E93"/>
    <w:rsid w:val="000B7DD9"/>
    <w:rsid w:val="000C225A"/>
    <w:rsid w:val="000C269A"/>
    <w:rsid w:val="000C2A0F"/>
    <w:rsid w:val="000C5AC5"/>
    <w:rsid w:val="000D0C20"/>
    <w:rsid w:val="000D1230"/>
    <w:rsid w:val="000D206F"/>
    <w:rsid w:val="000D373B"/>
    <w:rsid w:val="000D4A44"/>
    <w:rsid w:val="000D4BBF"/>
    <w:rsid w:val="000D64AB"/>
    <w:rsid w:val="000D65C9"/>
    <w:rsid w:val="000E0763"/>
    <w:rsid w:val="000E0837"/>
    <w:rsid w:val="000E3A84"/>
    <w:rsid w:val="000E45A3"/>
    <w:rsid w:val="000E63BD"/>
    <w:rsid w:val="000F02B0"/>
    <w:rsid w:val="000F0394"/>
    <w:rsid w:val="000F0664"/>
    <w:rsid w:val="000F19E1"/>
    <w:rsid w:val="000F22F0"/>
    <w:rsid w:val="000F6866"/>
    <w:rsid w:val="000F6C33"/>
    <w:rsid w:val="001006A4"/>
    <w:rsid w:val="0010282F"/>
    <w:rsid w:val="00102E10"/>
    <w:rsid w:val="001032D4"/>
    <w:rsid w:val="001056E8"/>
    <w:rsid w:val="00110ADD"/>
    <w:rsid w:val="001111FD"/>
    <w:rsid w:val="00111D30"/>
    <w:rsid w:val="00112CD2"/>
    <w:rsid w:val="00113B6C"/>
    <w:rsid w:val="00114C21"/>
    <w:rsid w:val="00117CF8"/>
    <w:rsid w:val="00120D25"/>
    <w:rsid w:val="001226DA"/>
    <w:rsid w:val="001229B9"/>
    <w:rsid w:val="00123880"/>
    <w:rsid w:val="00123A68"/>
    <w:rsid w:val="00124A15"/>
    <w:rsid w:val="001273C5"/>
    <w:rsid w:val="00127EE7"/>
    <w:rsid w:val="00130A78"/>
    <w:rsid w:val="00132ED0"/>
    <w:rsid w:val="00134E8C"/>
    <w:rsid w:val="00135B2F"/>
    <w:rsid w:val="00136DE7"/>
    <w:rsid w:val="00141E92"/>
    <w:rsid w:val="00150BA2"/>
    <w:rsid w:val="00151EFD"/>
    <w:rsid w:val="00152BFC"/>
    <w:rsid w:val="00161D97"/>
    <w:rsid w:val="00164802"/>
    <w:rsid w:val="00165E9E"/>
    <w:rsid w:val="00167B37"/>
    <w:rsid w:val="00171621"/>
    <w:rsid w:val="00171982"/>
    <w:rsid w:val="00171DE6"/>
    <w:rsid w:val="00172834"/>
    <w:rsid w:val="00173448"/>
    <w:rsid w:val="00180293"/>
    <w:rsid w:val="00181A6B"/>
    <w:rsid w:val="0018220D"/>
    <w:rsid w:val="001906EA"/>
    <w:rsid w:val="00196515"/>
    <w:rsid w:val="00196908"/>
    <w:rsid w:val="00196B79"/>
    <w:rsid w:val="001A0ADE"/>
    <w:rsid w:val="001A165D"/>
    <w:rsid w:val="001A1A7D"/>
    <w:rsid w:val="001A1FAA"/>
    <w:rsid w:val="001A304C"/>
    <w:rsid w:val="001A3913"/>
    <w:rsid w:val="001A3B4C"/>
    <w:rsid w:val="001A3E5C"/>
    <w:rsid w:val="001A4BF9"/>
    <w:rsid w:val="001A4E06"/>
    <w:rsid w:val="001B1C26"/>
    <w:rsid w:val="001B4E71"/>
    <w:rsid w:val="001B6B26"/>
    <w:rsid w:val="001B780A"/>
    <w:rsid w:val="001C2750"/>
    <w:rsid w:val="001C31E7"/>
    <w:rsid w:val="001C4ACC"/>
    <w:rsid w:val="001C4E64"/>
    <w:rsid w:val="001C5DDC"/>
    <w:rsid w:val="001C63D8"/>
    <w:rsid w:val="001D02D1"/>
    <w:rsid w:val="001D23EA"/>
    <w:rsid w:val="001D375C"/>
    <w:rsid w:val="001E1269"/>
    <w:rsid w:val="001E2EB6"/>
    <w:rsid w:val="001E7595"/>
    <w:rsid w:val="001E7EBF"/>
    <w:rsid w:val="001F1796"/>
    <w:rsid w:val="001F1DDC"/>
    <w:rsid w:val="001F230F"/>
    <w:rsid w:val="001F2F0C"/>
    <w:rsid w:val="001F4C3C"/>
    <w:rsid w:val="001F53CB"/>
    <w:rsid w:val="002008C5"/>
    <w:rsid w:val="00201139"/>
    <w:rsid w:val="00201FAB"/>
    <w:rsid w:val="002034B3"/>
    <w:rsid w:val="00205415"/>
    <w:rsid w:val="00205665"/>
    <w:rsid w:val="00205BDB"/>
    <w:rsid w:val="00206F9E"/>
    <w:rsid w:val="00210BE0"/>
    <w:rsid w:val="00213256"/>
    <w:rsid w:val="0021581C"/>
    <w:rsid w:val="00215C47"/>
    <w:rsid w:val="002160F2"/>
    <w:rsid w:val="002167E1"/>
    <w:rsid w:val="002204F1"/>
    <w:rsid w:val="002230A0"/>
    <w:rsid w:val="00223909"/>
    <w:rsid w:val="00225A3D"/>
    <w:rsid w:val="002261E2"/>
    <w:rsid w:val="00230CF8"/>
    <w:rsid w:val="002322F3"/>
    <w:rsid w:val="0023252B"/>
    <w:rsid w:val="002335C4"/>
    <w:rsid w:val="00234144"/>
    <w:rsid w:val="00235CCF"/>
    <w:rsid w:val="00237247"/>
    <w:rsid w:val="00237CE2"/>
    <w:rsid w:val="00240213"/>
    <w:rsid w:val="00240560"/>
    <w:rsid w:val="00242081"/>
    <w:rsid w:val="002426B8"/>
    <w:rsid w:val="00245582"/>
    <w:rsid w:val="00247EF6"/>
    <w:rsid w:val="00250C08"/>
    <w:rsid w:val="00251A78"/>
    <w:rsid w:val="00251CD6"/>
    <w:rsid w:val="00253AFC"/>
    <w:rsid w:val="00254D5C"/>
    <w:rsid w:val="00254E16"/>
    <w:rsid w:val="00255356"/>
    <w:rsid w:val="00255849"/>
    <w:rsid w:val="00263483"/>
    <w:rsid w:val="0027081D"/>
    <w:rsid w:val="00270B8A"/>
    <w:rsid w:val="00274F64"/>
    <w:rsid w:val="002819DE"/>
    <w:rsid w:val="0028313D"/>
    <w:rsid w:val="00284D92"/>
    <w:rsid w:val="00284FE1"/>
    <w:rsid w:val="00285568"/>
    <w:rsid w:val="00285B0A"/>
    <w:rsid w:val="00286A8B"/>
    <w:rsid w:val="00287B9A"/>
    <w:rsid w:val="00295743"/>
    <w:rsid w:val="00297564"/>
    <w:rsid w:val="002A6B47"/>
    <w:rsid w:val="002B2301"/>
    <w:rsid w:val="002B3BE7"/>
    <w:rsid w:val="002B4ADB"/>
    <w:rsid w:val="002B6AFE"/>
    <w:rsid w:val="002C2D7A"/>
    <w:rsid w:val="002C4298"/>
    <w:rsid w:val="002C592D"/>
    <w:rsid w:val="002C6F6C"/>
    <w:rsid w:val="002C7BA6"/>
    <w:rsid w:val="002C7DF8"/>
    <w:rsid w:val="002D1BB7"/>
    <w:rsid w:val="002D1EA7"/>
    <w:rsid w:val="002D5206"/>
    <w:rsid w:val="002D6B7D"/>
    <w:rsid w:val="002D7778"/>
    <w:rsid w:val="002E14EB"/>
    <w:rsid w:val="002E35AF"/>
    <w:rsid w:val="002E35E5"/>
    <w:rsid w:val="002E694C"/>
    <w:rsid w:val="002F0715"/>
    <w:rsid w:val="002F1B38"/>
    <w:rsid w:val="002F382F"/>
    <w:rsid w:val="002F4590"/>
    <w:rsid w:val="00300888"/>
    <w:rsid w:val="0030088F"/>
    <w:rsid w:val="00301CD1"/>
    <w:rsid w:val="00302130"/>
    <w:rsid w:val="00303C8E"/>
    <w:rsid w:val="003044CD"/>
    <w:rsid w:val="00305E99"/>
    <w:rsid w:val="00311750"/>
    <w:rsid w:val="00316231"/>
    <w:rsid w:val="0031682D"/>
    <w:rsid w:val="00317187"/>
    <w:rsid w:val="00317244"/>
    <w:rsid w:val="00320E95"/>
    <w:rsid w:val="0032126A"/>
    <w:rsid w:val="00321C48"/>
    <w:rsid w:val="00321DE4"/>
    <w:rsid w:val="00321E4E"/>
    <w:rsid w:val="00323455"/>
    <w:rsid w:val="00327D05"/>
    <w:rsid w:val="0033146C"/>
    <w:rsid w:val="00331FBC"/>
    <w:rsid w:val="00333326"/>
    <w:rsid w:val="00334D21"/>
    <w:rsid w:val="00337293"/>
    <w:rsid w:val="003446A3"/>
    <w:rsid w:val="00344716"/>
    <w:rsid w:val="003453F5"/>
    <w:rsid w:val="00347E2E"/>
    <w:rsid w:val="003505FF"/>
    <w:rsid w:val="0035104C"/>
    <w:rsid w:val="0035234D"/>
    <w:rsid w:val="0035263E"/>
    <w:rsid w:val="00357276"/>
    <w:rsid w:val="00357303"/>
    <w:rsid w:val="0036177C"/>
    <w:rsid w:val="00363ACF"/>
    <w:rsid w:val="0037129B"/>
    <w:rsid w:val="00371BDF"/>
    <w:rsid w:val="0037276E"/>
    <w:rsid w:val="00373931"/>
    <w:rsid w:val="00374093"/>
    <w:rsid w:val="00374812"/>
    <w:rsid w:val="003765D6"/>
    <w:rsid w:val="00384D1E"/>
    <w:rsid w:val="00385664"/>
    <w:rsid w:val="003857F2"/>
    <w:rsid w:val="0038625C"/>
    <w:rsid w:val="003872BE"/>
    <w:rsid w:val="003876C9"/>
    <w:rsid w:val="00391957"/>
    <w:rsid w:val="0039322C"/>
    <w:rsid w:val="00396BB4"/>
    <w:rsid w:val="00396FA1"/>
    <w:rsid w:val="003A323F"/>
    <w:rsid w:val="003A356D"/>
    <w:rsid w:val="003A4415"/>
    <w:rsid w:val="003A47B5"/>
    <w:rsid w:val="003A5879"/>
    <w:rsid w:val="003A5A10"/>
    <w:rsid w:val="003A5F05"/>
    <w:rsid w:val="003B205C"/>
    <w:rsid w:val="003B23E1"/>
    <w:rsid w:val="003B602E"/>
    <w:rsid w:val="003B648A"/>
    <w:rsid w:val="003B64EF"/>
    <w:rsid w:val="003C0852"/>
    <w:rsid w:val="003C30CE"/>
    <w:rsid w:val="003C5555"/>
    <w:rsid w:val="003C7981"/>
    <w:rsid w:val="003D0F2A"/>
    <w:rsid w:val="003D451B"/>
    <w:rsid w:val="003E0924"/>
    <w:rsid w:val="003E171F"/>
    <w:rsid w:val="003E43F2"/>
    <w:rsid w:val="003E6B88"/>
    <w:rsid w:val="003F0566"/>
    <w:rsid w:val="003F0FAD"/>
    <w:rsid w:val="003F1BEE"/>
    <w:rsid w:val="003F2775"/>
    <w:rsid w:val="003F3321"/>
    <w:rsid w:val="003F3AC5"/>
    <w:rsid w:val="003F50B6"/>
    <w:rsid w:val="0040240F"/>
    <w:rsid w:val="0040391F"/>
    <w:rsid w:val="00412975"/>
    <w:rsid w:val="004131E8"/>
    <w:rsid w:val="00413712"/>
    <w:rsid w:val="00415E04"/>
    <w:rsid w:val="00416F83"/>
    <w:rsid w:val="00420403"/>
    <w:rsid w:val="00421F6E"/>
    <w:rsid w:val="0042408A"/>
    <w:rsid w:val="00424587"/>
    <w:rsid w:val="004263FF"/>
    <w:rsid w:val="004267DA"/>
    <w:rsid w:val="004306D2"/>
    <w:rsid w:val="004319FA"/>
    <w:rsid w:val="00432B26"/>
    <w:rsid w:val="00441BBA"/>
    <w:rsid w:val="00450C48"/>
    <w:rsid w:val="00452BE0"/>
    <w:rsid w:val="0045429B"/>
    <w:rsid w:val="00454524"/>
    <w:rsid w:val="00454E6F"/>
    <w:rsid w:val="004555FA"/>
    <w:rsid w:val="004559BC"/>
    <w:rsid w:val="00455CF7"/>
    <w:rsid w:val="00457216"/>
    <w:rsid w:val="00463583"/>
    <w:rsid w:val="00463702"/>
    <w:rsid w:val="00463F47"/>
    <w:rsid w:val="004669EA"/>
    <w:rsid w:val="00466D9E"/>
    <w:rsid w:val="004678FB"/>
    <w:rsid w:val="00476A0C"/>
    <w:rsid w:val="00480C73"/>
    <w:rsid w:val="004826A3"/>
    <w:rsid w:val="00485278"/>
    <w:rsid w:val="00485DC8"/>
    <w:rsid w:val="00486085"/>
    <w:rsid w:val="00486356"/>
    <w:rsid w:val="004876BA"/>
    <w:rsid w:val="00490818"/>
    <w:rsid w:val="00491FBF"/>
    <w:rsid w:val="0049418B"/>
    <w:rsid w:val="004942DC"/>
    <w:rsid w:val="004946A8"/>
    <w:rsid w:val="004A0A03"/>
    <w:rsid w:val="004A0E54"/>
    <w:rsid w:val="004A1161"/>
    <w:rsid w:val="004A1165"/>
    <w:rsid w:val="004A250F"/>
    <w:rsid w:val="004A5A09"/>
    <w:rsid w:val="004A651D"/>
    <w:rsid w:val="004B1CAC"/>
    <w:rsid w:val="004B1F97"/>
    <w:rsid w:val="004B2911"/>
    <w:rsid w:val="004B3BDA"/>
    <w:rsid w:val="004B4B0C"/>
    <w:rsid w:val="004B6295"/>
    <w:rsid w:val="004B764B"/>
    <w:rsid w:val="004C1060"/>
    <w:rsid w:val="004C3292"/>
    <w:rsid w:val="004C3F15"/>
    <w:rsid w:val="004C41FB"/>
    <w:rsid w:val="004C5522"/>
    <w:rsid w:val="004C6CA5"/>
    <w:rsid w:val="004C7F35"/>
    <w:rsid w:val="004D0295"/>
    <w:rsid w:val="004D06D1"/>
    <w:rsid w:val="004D0DD3"/>
    <w:rsid w:val="004D0E01"/>
    <w:rsid w:val="004D10B9"/>
    <w:rsid w:val="004D138A"/>
    <w:rsid w:val="004D1F85"/>
    <w:rsid w:val="004D5EFA"/>
    <w:rsid w:val="004E34D1"/>
    <w:rsid w:val="004E6142"/>
    <w:rsid w:val="004E760A"/>
    <w:rsid w:val="004F0EE7"/>
    <w:rsid w:val="004F2958"/>
    <w:rsid w:val="004F3B37"/>
    <w:rsid w:val="004F65D5"/>
    <w:rsid w:val="004F78AF"/>
    <w:rsid w:val="005005C4"/>
    <w:rsid w:val="005028CF"/>
    <w:rsid w:val="005058A5"/>
    <w:rsid w:val="005071AA"/>
    <w:rsid w:val="00512C18"/>
    <w:rsid w:val="00512E56"/>
    <w:rsid w:val="00514129"/>
    <w:rsid w:val="00514740"/>
    <w:rsid w:val="005208CA"/>
    <w:rsid w:val="0052294F"/>
    <w:rsid w:val="00522D3C"/>
    <w:rsid w:val="005262A1"/>
    <w:rsid w:val="00526858"/>
    <w:rsid w:val="0053199B"/>
    <w:rsid w:val="00532884"/>
    <w:rsid w:val="00532FE7"/>
    <w:rsid w:val="005345EA"/>
    <w:rsid w:val="00535D04"/>
    <w:rsid w:val="005365F2"/>
    <w:rsid w:val="005408D2"/>
    <w:rsid w:val="00541210"/>
    <w:rsid w:val="005453EA"/>
    <w:rsid w:val="005523B4"/>
    <w:rsid w:val="00557292"/>
    <w:rsid w:val="00562AF5"/>
    <w:rsid w:val="00563C40"/>
    <w:rsid w:val="00563CCB"/>
    <w:rsid w:val="00563EE4"/>
    <w:rsid w:val="00564616"/>
    <w:rsid w:val="00565B86"/>
    <w:rsid w:val="00565EC8"/>
    <w:rsid w:val="00570BB9"/>
    <w:rsid w:val="005739D0"/>
    <w:rsid w:val="00576276"/>
    <w:rsid w:val="00576A1A"/>
    <w:rsid w:val="00577C21"/>
    <w:rsid w:val="00580D68"/>
    <w:rsid w:val="0058513F"/>
    <w:rsid w:val="00585FB2"/>
    <w:rsid w:val="00586008"/>
    <w:rsid w:val="00590284"/>
    <w:rsid w:val="005903D6"/>
    <w:rsid w:val="00590763"/>
    <w:rsid w:val="005924DB"/>
    <w:rsid w:val="005930AA"/>
    <w:rsid w:val="005940B0"/>
    <w:rsid w:val="00594581"/>
    <w:rsid w:val="00594C15"/>
    <w:rsid w:val="00597A42"/>
    <w:rsid w:val="005A36B6"/>
    <w:rsid w:val="005A4301"/>
    <w:rsid w:val="005A4890"/>
    <w:rsid w:val="005A59E5"/>
    <w:rsid w:val="005A6167"/>
    <w:rsid w:val="005A6754"/>
    <w:rsid w:val="005A72CE"/>
    <w:rsid w:val="005A7ECE"/>
    <w:rsid w:val="005B7B72"/>
    <w:rsid w:val="005B7BC5"/>
    <w:rsid w:val="005C040A"/>
    <w:rsid w:val="005C04E4"/>
    <w:rsid w:val="005C0595"/>
    <w:rsid w:val="005C06F4"/>
    <w:rsid w:val="005C0CAD"/>
    <w:rsid w:val="005C15A9"/>
    <w:rsid w:val="005C1787"/>
    <w:rsid w:val="005C3BA2"/>
    <w:rsid w:val="005C55A3"/>
    <w:rsid w:val="005C779A"/>
    <w:rsid w:val="005D27C6"/>
    <w:rsid w:val="005D2C7E"/>
    <w:rsid w:val="005D52C0"/>
    <w:rsid w:val="005E16A0"/>
    <w:rsid w:val="005E2A08"/>
    <w:rsid w:val="005E2DE2"/>
    <w:rsid w:val="005E5B8A"/>
    <w:rsid w:val="005E703D"/>
    <w:rsid w:val="005F0FB6"/>
    <w:rsid w:val="005F1DB6"/>
    <w:rsid w:val="005F4F97"/>
    <w:rsid w:val="006002B6"/>
    <w:rsid w:val="00600D3E"/>
    <w:rsid w:val="00603C48"/>
    <w:rsid w:val="00607DC6"/>
    <w:rsid w:val="00607E2B"/>
    <w:rsid w:val="00611306"/>
    <w:rsid w:val="0061172D"/>
    <w:rsid w:val="006169A7"/>
    <w:rsid w:val="006170BC"/>
    <w:rsid w:val="0062067E"/>
    <w:rsid w:val="00622837"/>
    <w:rsid w:val="00623889"/>
    <w:rsid w:val="006301CD"/>
    <w:rsid w:val="0063037D"/>
    <w:rsid w:val="00630BE5"/>
    <w:rsid w:val="0063194B"/>
    <w:rsid w:val="00631AB6"/>
    <w:rsid w:val="0063248B"/>
    <w:rsid w:val="00632574"/>
    <w:rsid w:val="00633011"/>
    <w:rsid w:val="00633CD9"/>
    <w:rsid w:val="006359FD"/>
    <w:rsid w:val="006361C3"/>
    <w:rsid w:val="0063700D"/>
    <w:rsid w:val="00637782"/>
    <w:rsid w:val="00637B49"/>
    <w:rsid w:val="0064004B"/>
    <w:rsid w:val="006429EA"/>
    <w:rsid w:val="00644DE7"/>
    <w:rsid w:val="00645AC9"/>
    <w:rsid w:val="0065012C"/>
    <w:rsid w:val="0065261D"/>
    <w:rsid w:val="0065308D"/>
    <w:rsid w:val="0065362B"/>
    <w:rsid w:val="00653E48"/>
    <w:rsid w:val="00654D7A"/>
    <w:rsid w:val="0066007D"/>
    <w:rsid w:val="00662639"/>
    <w:rsid w:val="006631D9"/>
    <w:rsid w:val="00663203"/>
    <w:rsid w:val="0066570E"/>
    <w:rsid w:val="006661EF"/>
    <w:rsid w:val="00666DB4"/>
    <w:rsid w:val="0067089A"/>
    <w:rsid w:val="006717C2"/>
    <w:rsid w:val="0067196D"/>
    <w:rsid w:val="00671BE8"/>
    <w:rsid w:val="0067450F"/>
    <w:rsid w:val="00674AF8"/>
    <w:rsid w:val="00674DFB"/>
    <w:rsid w:val="00685002"/>
    <w:rsid w:val="00685CAD"/>
    <w:rsid w:val="00686F79"/>
    <w:rsid w:val="006935FD"/>
    <w:rsid w:val="00695F72"/>
    <w:rsid w:val="006A2057"/>
    <w:rsid w:val="006A2216"/>
    <w:rsid w:val="006A319E"/>
    <w:rsid w:val="006A3AFB"/>
    <w:rsid w:val="006A4B2F"/>
    <w:rsid w:val="006B0595"/>
    <w:rsid w:val="006B1ECF"/>
    <w:rsid w:val="006B226D"/>
    <w:rsid w:val="006B2FB8"/>
    <w:rsid w:val="006B4B93"/>
    <w:rsid w:val="006B4E05"/>
    <w:rsid w:val="006B5F69"/>
    <w:rsid w:val="006B65FE"/>
    <w:rsid w:val="006B7361"/>
    <w:rsid w:val="006C201F"/>
    <w:rsid w:val="006C293B"/>
    <w:rsid w:val="006C5D23"/>
    <w:rsid w:val="006D20B5"/>
    <w:rsid w:val="006D380B"/>
    <w:rsid w:val="006D383B"/>
    <w:rsid w:val="006D3B2B"/>
    <w:rsid w:val="006D58DF"/>
    <w:rsid w:val="006D7BA1"/>
    <w:rsid w:val="006E0465"/>
    <w:rsid w:val="006E0D94"/>
    <w:rsid w:val="006E0EBF"/>
    <w:rsid w:val="006E1B42"/>
    <w:rsid w:val="006E5383"/>
    <w:rsid w:val="006E5710"/>
    <w:rsid w:val="006E5947"/>
    <w:rsid w:val="006E615F"/>
    <w:rsid w:val="006E6316"/>
    <w:rsid w:val="006E6EC4"/>
    <w:rsid w:val="006F3C71"/>
    <w:rsid w:val="006F6967"/>
    <w:rsid w:val="00700E66"/>
    <w:rsid w:val="00703EA6"/>
    <w:rsid w:val="00711B3B"/>
    <w:rsid w:val="00711F2A"/>
    <w:rsid w:val="00720B5D"/>
    <w:rsid w:val="00723900"/>
    <w:rsid w:val="00724563"/>
    <w:rsid w:val="00726A2A"/>
    <w:rsid w:val="00727630"/>
    <w:rsid w:val="007339CD"/>
    <w:rsid w:val="0073681A"/>
    <w:rsid w:val="00740B0E"/>
    <w:rsid w:val="00741CB8"/>
    <w:rsid w:val="007420EA"/>
    <w:rsid w:val="00743057"/>
    <w:rsid w:val="0074361B"/>
    <w:rsid w:val="0074373D"/>
    <w:rsid w:val="00744159"/>
    <w:rsid w:val="007443B6"/>
    <w:rsid w:val="00744545"/>
    <w:rsid w:val="00744E15"/>
    <w:rsid w:val="00745059"/>
    <w:rsid w:val="0074509C"/>
    <w:rsid w:val="007476D3"/>
    <w:rsid w:val="00747C53"/>
    <w:rsid w:val="0075035A"/>
    <w:rsid w:val="0075245F"/>
    <w:rsid w:val="00752640"/>
    <w:rsid w:val="007533A3"/>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124F"/>
    <w:rsid w:val="00783207"/>
    <w:rsid w:val="00783B14"/>
    <w:rsid w:val="00785AF0"/>
    <w:rsid w:val="00790F8A"/>
    <w:rsid w:val="00791541"/>
    <w:rsid w:val="0079518B"/>
    <w:rsid w:val="00795636"/>
    <w:rsid w:val="00795F59"/>
    <w:rsid w:val="007A08A0"/>
    <w:rsid w:val="007A0992"/>
    <w:rsid w:val="007A2B6A"/>
    <w:rsid w:val="007A38A3"/>
    <w:rsid w:val="007A40BB"/>
    <w:rsid w:val="007A433B"/>
    <w:rsid w:val="007A4B79"/>
    <w:rsid w:val="007A64D7"/>
    <w:rsid w:val="007B028A"/>
    <w:rsid w:val="007B02F5"/>
    <w:rsid w:val="007B0970"/>
    <w:rsid w:val="007B657D"/>
    <w:rsid w:val="007C0F23"/>
    <w:rsid w:val="007C20C0"/>
    <w:rsid w:val="007C24F5"/>
    <w:rsid w:val="007C2747"/>
    <w:rsid w:val="007C577D"/>
    <w:rsid w:val="007C6510"/>
    <w:rsid w:val="007D352D"/>
    <w:rsid w:val="007D3991"/>
    <w:rsid w:val="007D3A66"/>
    <w:rsid w:val="007D3F3A"/>
    <w:rsid w:val="007D5D19"/>
    <w:rsid w:val="007D6256"/>
    <w:rsid w:val="007D6C37"/>
    <w:rsid w:val="007D7C3F"/>
    <w:rsid w:val="007E0D1A"/>
    <w:rsid w:val="007E0D7B"/>
    <w:rsid w:val="007E1F61"/>
    <w:rsid w:val="007E3E9C"/>
    <w:rsid w:val="007E4E00"/>
    <w:rsid w:val="007E6515"/>
    <w:rsid w:val="007E7384"/>
    <w:rsid w:val="007E7C08"/>
    <w:rsid w:val="007E7C7F"/>
    <w:rsid w:val="007F1651"/>
    <w:rsid w:val="007F23C4"/>
    <w:rsid w:val="007F5B58"/>
    <w:rsid w:val="007F5D11"/>
    <w:rsid w:val="007F7280"/>
    <w:rsid w:val="00800F02"/>
    <w:rsid w:val="00801ED4"/>
    <w:rsid w:val="00802C3E"/>
    <w:rsid w:val="00804B7E"/>
    <w:rsid w:val="00805126"/>
    <w:rsid w:val="00807285"/>
    <w:rsid w:val="008108BF"/>
    <w:rsid w:val="00812EA4"/>
    <w:rsid w:val="008152AB"/>
    <w:rsid w:val="0081554A"/>
    <w:rsid w:val="00816703"/>
    <w:rsid w:val="00820978"/>
    <w:rsid w:val="00821626"/>
    <w:rsid w:val="00823577"/>
    <w:rsid w:val="0082658B"/>
    <w:rsid w:val="00826AC5"/>
    <w:rsid w:val="00830FAD"/>
    <w:rsid w:val="008317F8"/>
    <w:rsid w:val="00831CBB"/>
    <w:rsid w:val="00832A32"/>
    <w:rsid w:val="0083438D"/>
    <w:rsid w:val="00834ACA"/>
    <w:rsid w:val="00834F1F"/>
    <w:rsid w:val="008367E4"/>
    <w:rsid w:val="00837102"/>
    <w:rsid w:val="00837829"/>
    <w:rsid w:val="00840752"/>
    <w:rsid w:val="00840EA1"/>
    <w:rsid w:val="008410DC"/>
    <w:rsid w:val="00841874"/>
    <w:rsid w:val="00843D84"/>
    <w:rsid w:val="0084440E"/>
    <w:rsid w:val="00845AEA"/>
    <w:rsid w:val="00846E81"/>
    <w:rsid w:val="008567E0"/>
    <w:rsid w:val="00857427"/>
    <w:rsid w:val="00860637"/>
    <w:rsid w:val="00860D17"/>
    <w:rsid w:val="00861F86"/>
    <w:rsid w:val="008621C4"/>
    <w:rsid w:val="008628B5"/>
    <w:rsid w:val="0086361C"/>
    <w:rsid w:val="00863F80"/>
    <w:rsid w:val="008640CE"/>
    <w:rsid w:val="00864B7D"/>
    <w:rsid w:val="008650CA"/>
    <w:rsid w:val="008658AE"/>
    <w:rsid w:val="008724BA"/>
    <w:rsid w:val="008726CB"/>
    <w:rsid w:val="00873149"/>
    <w:rsid w:val="00873ACA"/>
    <w:rsid w:val="00875CAA"/>
    <w:rsid w:val="0088266E"/>
    <w:rsid w:val="0088755C"/>
    <w:rsid w:val="00887C54"/>
    <w:rsid w:val="008907E1"/>
    <w:rsid w:val="00890F00"/>
    <w:rsid w:val="00895572"/>
    <w:rsid w:val="00897BC7"/>
    <w:rsid w:val="008A08B3"/>
    <w:rsid w:val="008A1604"/>
    <w:rsid w:val="008A1DCC"/>
    <w:rsid w:val="008A5787"/>
    <w:rsid w:val="008A5EEF"/>
    <w:rsid w:val="008A6792"/>
    <w:rsid w:val="008A6BC2"/>
    <w:rsid w:val="008A6C20"/>
    <w:rsid w:val="008B03B8"/>
    <w:rsid w:val="008B1D63"/>
    <w:rsid w:val="008B1F6E"/>
    <w:rsid w:val="008B2FC3"/>
    <w:rsid w:val="008B624D"/>
    <w:rsid w:val="008C26B8"/>
    <w:rsid w:val="008C28C9"/>
    <w:rsid w:val="008C3F21"/>
    <w:rsid w:val="008C6320"/>
    <w:rsid w:val="008C677C"/>
    <w:rsid w:val="008D0186"/>
    <w:rsid w:val="008D02A1"/>
    <w:rsid w:val="008D405F"/>
    <w:rsid w:val="008D407D"/>
    <w:rsid w:val="008D4B42"/>
    <w:rsid w:val="008E0FEC"/>
    <w:rsid w:val="008E6B56"/>
    <w:rsid w:val="008E7AEA"/>
    <w:rsid w:val="008F031E"/>
    <w:rsid w:val="008F0593"/>
    <w:rsid w:val="008F095B"/>
    <w:rsid w:val="008F188E"/>
    <w:rsid w:val="008F1B09"/>
    <w:rsid w:val="008F202D"/>
    <w:rsid w:val="008F27BE"/>
    <w:rsid w:val="008F356E"/>
    <w:rsid w:val="008F524E"/>
    <w:rsid w:val="008F76B7"/>
    <w:rsid w:val="00900782"/>
    <w:rsid w:val="00901C66"/>
    <w:rsid w:val="009056E1"/>
    <w:rsid w:val="00905735"/>
    <w:rsid w:val="00906FC0"/>
    <w:rsid w:val="00907C98"/>
    <w:rsid w:val="00910508"/>
    <w:rsid w:val="00910845"/>
    <w:rsid w:val="00911C68"/>
    <w:rsid w:val="00912026"/>
    <w:rsid w:val="00914353"/>
    <w:rsid w:val="00915ECE"/>
    <w:rsid w:val="00920B1E"/>
    <w:rsid w:val="0092144D"/>
    <w:rsid w:val="00921639"/>
    <w:rsid w:val="00927668"/>
    <w:rsid w:val="0093174B"/>
    <w:rsid w:val="009320D7"/>
    <w:rsid w:val="009325C3"/>
    <w:rsid w:val="00932D4B"/>
    <w:rsid w:val="0093593C"/>
    <w:rsid w:val="00935E3B"/>
    <w:rsid w:val="00936108"/>
    <w:rsid w:val="00936412"/>
    <w:rsid w:val="00944098"/>
    <w:rsid w:val="00945467"/>
    <w:rsid w:val="00946A90"/>
    <w:rsid w:val="00947B70"/>
    <w:rsid w:val="00950C1A"/>
    <w:rsid w:val="00952C1C"/>
    <w:rsid w:val="00952EA2"/>
    <w:rsid w:val="00953284"/>
    <w:rsid w:val="0095437F"/>
    <w:rsid w:val="009543B9"/>
    <w:rsid w:val="0095609D"/>
    <w:rsid w:val="0095660C"/>
    <w:rsid w:val="00957EB0"/>
    <w:rsid w:val="00960A97"/>
    <w:rsid w:val="00962F32"/>
    <w:rsid w:val="00965EDD"/>
    <w:rsid w:val="00965F90"/>
    <w:rsid w:val="009675AB"/>
    <w:rsid w:val="0097115D"/>
    <w:rsid w:val="00974632"/>
    <w:rsid w:val="00975B89"/>
    <w:rsid w:val="009777C2"/>
    <w:rsid w:val="00977E6E"/>
    <w:rsid w:val="009806C1"/>
    <w:rsid w:val="009828F9"/>
    <w:rsid w:val="00982E16"/>
    <w:rsid w:val="00982F97"/>
    <w:rsid w:val="00983905"/>
    <w:rsid w:val="00983A5D"/>
    <w:rsid w:val="0098415F"/>
    <w:rsid w:val="00986056"/>
    <w:rsid w:val="00986FBB"/>
    <w:rsid w:val="00987E26"/>
    <w:rsid w:val="00993683"/>
    <w:rsid w:val="009A2A3C"/>
    <w:rsid w:val="009A3498"/>
    <w:rsid w:val="009A4F7D"/>
    <w:rsid w:val="009B1193"/>
    <w:rsid w:val="009B15E4"/>
    <w:rsid w:val="009B1F67"/>
    <w:rsid w:val="009B3BEE"/>
    <w:rsid w:val="009B4772"/>
    <w:rsid w:val="009B4C63"/>
    <w:rsid w:val="009C3B10"/>
    <w:rsid w:val="009C3B5B"/>
    <w:rsid w:val="009C4C37"/>
    <w:rsid w:val="009C677D"/>
    <w:rsid w:val="009C773B"/>
    <w:rsid w:val="009D0717"/>
    <w:rsid w:val="009D0812"/>
    <w:rsid w:val="009D215A"/>
    <w:rsid w:val="009D2D85"/>
    <w:rsid w:val="009D4A90"/>
    <w:rsid w:val="009D4AA4"/>
    <w:rsid w:val="009D5D34"/>
    <w:rsid w:val="009D7B64"/>
    <w:rsid w:val="009E0985"/>
    <w:rsid w:val="009E1C06"/>
    <w:rsid w:val="009E2E77"/>
    <w:rsid w:val="009E4DED"/>
    <w:rsid w:val="009E6384"/>
    <w:rsid w:val="009F0869"/>
    <w:rsid w:val="009F0EF4"/>
    <w:rsid w:val="009F2484"/>
    <w:rsid w:val="00A012ED"/>
    <w:rsid w:val="00A01775"/>
    <w:rsid w:val="00A01A3A"/>
    <w:rsid w:val="00A01B12"/>
    <w:rsid w:val="00A03660"/>
    <w:rsid w:val="00A050DB"/>
    <w:rsid w:val="00A05776"/>
    <w:rsid w:val="00A0693C"/>
    <w:rsid w:val="00A11A1C"/>
    <w:rsid w:val="00A133F3"/>
    <w:rsid w:val="00A1500D"/>
    <w:rsid w:val="00A15113"/>
    <w:rsid w:val="00A17254"/>
    <w:rsid w:val="00A219E3"/>
    <w:rsid w:val="00A23BAD"/>
    <w:rsid w:val="00A23D15"/>
    <w:rsid w:val="00A243E7"/>
    <w:rsid w:val="00A250A6"/>
    <w:rsid w:val="00A26D4A"/>
    <w:rsid w:val="00A26F63"/>
    <w:rsid w:val="00A30548"/>
    <w:rsid w:val="00A30D6C"/>
    <w:rsid w:val="00A3180B"/>
    <w:rsid w:val="00A3323D"/>
    <w:rsid w:val="00A3395E"/>
    <w:rsid w:val="00A342CF"/>
    <w:rsid w:val="00A351B5"/>
    <w:rsid w:val="00A35220"/>
    <w:rsid w:val="00A35292"/>
    <w:rsid w:val="00A408A1"/>
    <w:rsid w:val="00A41856"/>
    <w:rsid w:val="00A43099"/>
    <w:rsid w:val="00A4320B"/>
    <w:rsid w:val="00A43920"/>
    <w:rsid w:val="00A44106"/>
    <w:rsid w:val="00A44338"/>
    <w:rsid w:val="00A451C4"/>
    <w:rsid w:val="00A45D7F"/>
    <w:rsid w:val="00A4733A"/>
    <w:rsid w:val="00A47E9B"/>
    <w:rsid w:val="00A55741"/>
    <w:rsid w:val="00A55AEC"/>
    <w:rsid w:val="00A61EC1"/>
    <w:rsid w:val="00A62015"/>
    <w:rsid w:val="00A644F7"/>
    <w:rsid w:val="00A66711"/>
    <w:rsid w:val="00A7008B"/>
    <w:rsid w:val="00A71B69"/>
    <w:rsid w:val="00A724E9"/>
    <w:rsid w:val="00A73998"/>
    <w:rsid w:val="00A77CF8"/>
    <w:rsid w:val="00A81CA3"/>
    <w:rsid w:val="00A841BF"/>
    <w:rsid w:val="00A84C9D"/>
    <w:rsid w:val="00A858CC"/>
    <w:rsid w:val="00A85C8D"/>
    <w:rsid w:val="00A8696F"/>
    <w:rsid w:val="00A91928"/>
    <w:rsid w:val="00A92CFB"/>
    <w:rsid w:val="00A943CC"/>
    <w:rsid w:val="00A96023"/>
    <w:rsid w:val="00A96CE3"/>
    <w:rsid w:val="00A977B5"/>
    <w:rsid w:val="00AA0690"/>
    <w:rsid w:val="00AA08CA"/>
    <w:rsid w:val="00AA0EB7"/>
    <w:rsid w:val="00AA0EDF"/>
    <w:rsid w:val="00AA3D9E"/>
    <w:rsid w:val="00AA3F81"/>
    <w:rsid w:val="00AB1C94"/>
    <w:rsid w:val="00AB6699"/>
    <w:rsid w:val="00AB7609"/>
    <w:rsid w:val="00AC4FA2"/>
    <w:rsid w:val="00AD1220"/>
    <w:rsid w:val="00AD163C"/>
    <w:rsid w:val="00AD1B80"/>
    <w:rsid w:val="00AD3DE2"/>
    <w:rsid w:val="00AD5F0C"/>
    <w:rsid w:val="00AD7A0B"/>
    <w:rsid w:val="00AE11F5"/>
    <w:rsid w:val="00AE2A0E"/>
    <w:rsid w:val="00AE3156"/>
    <w:rsid w:val="00AE3612"/>
    <w:rsid w:val="00AE4AAC"/>
    <w:rsid w:val="00AE50A0"/>
    <w:rsid w:val="00AE59A5"/>
    <w:rsid w:val="00AE5DC3"/>
    <w:rsid w:val="00AF4480"/>
    <w:rsid w:val="00B02590"/>
    <w:rsid w:val="00B04A74"/>
    <w:rsid w:val="00B0588A"/>
    <w:rsid w:val="00B10DD6"/>
    <w:rsid w:val="00B11567"/>
    <w:rsid w:val="00B1182C"/>
    <w:rsid w:val="00B12F22"/>
    <w:rsid w:val="00B12FE8"/>
    <w:rsid w:val="00B14A14"/>
    <w:rsid w:val="00B14C11"/>
    <w:rsid w:val="00B15098"/>
    <w:rsid w:val="00B17410"/>
    <w:rsid w:val="00B227E7"/>
    <w:rsid w:val="00B23BE7"/>
    <w:rsid w:val="00B2554D"/>
    <w:rsid w:val="00B25E6E"/>
    <w:rsid w:val="00B27BFF"/>
    <w:rsid w:val="00B3049B"/>
    <w:rsid w:val="00B33353"/>
    <w:rsid w:val="00B33E6C"/>
    <w:rsid w:val="00B34B5D"/>
    <w:rsid w:val="00B3510F"/>
    <w:rsid w:val="00B36C33"/>
    <w:rsid w:val="00B40818"/>
    <w:rsid w:val="00B41702"/>
    <w:rsid w:val="00B4689C"/>
    <w:rsid w:val="00B50FC1"/>
    <w:rsid w:val="00B52DFF"/>
    <w:rsid w:val="00B55222"/>
    <w:rsid w:val="00B62035"/>
    <w:rsid w:val="00B63AA5"/>
    <w:rsid w:val="00B645C0"/>
    <w:rsid w:val="00B70C05"/>
    <w:rsid w:val="00B70C0F"/>
    <w:rsid w:val="00B70D7A"/>
    <w:rsid w:val="00B71B7E"/>
    <w:rsid w:val="00B72956"/>
    <w:rsid w:val="00B7463C"/>
    <w:rsid w:val="00B7525F"/>
    <w:rsid w:val="00B75413"/>
    <w:rsid w:val="00B756F8"/>
    <w:rsid w:val="00B76A01"/>
    <w:rsid w:val="00B80D9C"/>
    <w:rsid w:val="00B81BEF"/>
    <w:rsid w:val="00B81F4F"/>
    <w:rsid w:val="00B82A61"/>
    <w:rsid w:val="00B85B4D"/>
    <w:rsid w:val="00B85BDB"/>
    <w:rsid w:val="00B91A6F"/>
    <w:rsid w:val="00B95987"/>
    <w:rsid w:val="00B9632D"/>
    <w:rsid w:val="00B96400"/>
    <w:rsid w:val="00B96D51"/>
    <w:rsid w:val="00B96F3D"/>
    <w:rsid w:val="00BA0E62"/>
    <w:rsid w:val="00BA420F"/>
    <w:rsid w:val="00BA4429"/>
    <w:rsid w:val="00BA464B"/>
    <w:rsid w:val="00BA67F4"/>
    <w:rsid w:val="00BA7CB7"/>
    <w:rsid w:val="00BB5BD7"/>
    <w:rsid w:val="00BB7EE5"/>
    <w:rsid w:val="00BC4717"/>
    <w:rsid w:val="00BC5819"/>
    <w:rsid w:val="00BC61CD"/>
    <w:rsid w:val="00BD0998"/>
    <w:rsid w:val="00BD16EB"/>
    <w:rsid w:val="00BD2D3B"/>
    <w:rsid w:val="00BD2F95"/>
    <w:rsid w:val="00BD4F76"/>
    <w:rsid w:val="00BD55A9"/>
    <w:rsid w:val="00BD5710"/>
    <w:rsid w:val="00BD6A89"/>
    <w:rsid w:val="00BE0A7C"/>
    <w:rsid w:val="00BE23AD"/>
    <w:rsid w:val="00BE2C64"/>
    <w:rsid w:val="00BE3112"/>
    <w:rsid w:val="00BE40DB"/>
    <w:rsid w:val="00BE4981"/>
    <w:rsid w:val="00BE5543"/>
    <w:rsid w:val="00BF0F86"/>
    <w:rsid w:val="00BF3360"/>
    <w:rsid w:val="00BF3DC2"/>
    <w:rsid w:val="00BF729D"/>
    <w:rsid w:val="00C0080F"/>
    <w:rsid w:val="00C11DC6"/>
    <w:rsid w:val="00C13378"/>
    <w:rsid w:val="00C14EFC"/>
    <w:rsid w:val="00C15D32"/>
    <w:rsid w:val="00C165D1"/>
    <w:rsid w:val="00C17AD5"/>
    <w:rsid w:val="00C2062E"/>
    <w:rsid w:val="00C20D06"/>
    <w:rsid w:val="00C20D17"/>
    <w:rsid w:val="00C230D3"/>
    <w:rsid w:val="00C23ABA"/>
    <w:rsid w:val="00C25E3A"/>
    <w:rsid w:val="00C26683"/>
    <w:rsid w:val="00C30160"/>
    <w:rsid w:val="00C302CB"/>
    <w:rsid w:val="00C32558"/>
    <w:rsid w:val="00C3514F"/>
    <w:rsid w:val="00C356B0"/>
    <w:rsid w:val="00C35978"/>
    <w:rsid w:val="00C359CF"/>
    <w:rsid w:val="00C36FFC"/>
    <w:rsid w:val="00C3717A"/>
    <w:rsid w:val="00C4080F"/>
    <w:rsid w:val="00C43CF3"/>
    <w:rsid w:val="00C46496"/>
    <w:rsid w:val="00C47D20"/>
    <w:rsid w:val="00C537D6"/>
    <w:rsid w:val="00C53C54"/>
    <w:rsid w:val="00C5461E"/>
    <w:rsid w:val="00C552A1"/>
    <w:rsid w:val="00C616FE"/>
    <w:rsid w:val="00C62834"/>
    <w:rsid w:val="00C64E2E"/>
    <w:rsid w:val="00C66B03"/>
    <w:rsid w:val="00C67AE8"/>
    <w:rsid w:val="00C7239A"/>
    <w:rsid w:val="00C74584"/>
    <w:rsid w:val="00C81380"/>
    <w:rsid w:val="00C816CC"/>
    <w:rsid w:val="00C829F6"/>
    <w:rsid w:val="00C84E35"/>
    <w:rsid w:val="00C86956"/>
    <w:rsid w:val="00C87E4A"/>
    <w:rsid w:val="00C952DC"/>
    <w:rsid w:val="00C956C0"/>
    <w:rsid w:val="00CA0F83"/>
    <w:rsid w:val="00CA1FA4"/>
    <w:rsid w:val="00CA2746"/>
    <w:rsid w:val="00CA2772"/>
    <w:rsid w:val="00CA2D15"/>
    <w:rsid w:val="00CA54D0"/>
    <w:rsid w:val="00CA7A98"/>
    <w:rsid w:val="00CB03E0"/>
    <w:rsid w:val="00CB28CB"/>
    <w:rsid w:val="00CB3576"/>
    <w:rsid w:val="00CB4E41"/>
    <w:rsid w:val="00CB5ECF"/>
    <w:rsid w:val="00CC0393"/>
    <w:rsid w:val="00CC2BDB"/>
    <w:rsid w:val="00CC3253"/>
    <w:rsid w:val="00CC5D0E"/>
    <w:rsid w:val="00CC6A18"/>
    <w:rsid w:val="00CC6D07"/>
    <w:rsid w:val="00CD2D93"/>
    <w:rsid w:val="00CD37A6"/>
    <w:rsid w:val="00CD5568"/>
    <w:rsid w:val="00CE16CA"/>
    <w:rsid w:val="00CF0626"/>
    <w:rsid w:val="00CF3873"/>
    <w:rsid w:val="00CF3C8B"/>
    <w:rsid w:val="00CF40BB"/>
    <w:rsid w:val="00CF43D9"/>
    <w:rsid w:val="00CF78B5"/>
    <w:rsid w:val="00D04797"/>
    <w:rsid w:val="00D04B33"/>
    <w:rsid w:val="00D10FE1"/>
    <w:rsid w:val="00D11DF6"/>
    <w:rsid w:val="00D133B3"/>
    <w:rsid w:val="00D1607D"/>
    <w:rsid w:val="00D16B52"/>
    <w:rsid w:val="00D17135"/>
    <w:rsid w:val="00D17377"/>
    <w:rsid w:val="00D21517"/>
    <w:rsid w:val="00D221DA"/>
    <w:rsid w:val="00D230E5"/>
    <w:rsid w:val="00D24BB4"/>
    <w:rsid w:val="00D25C1A"/>
    <w:rsid w:val="00D30BA8"/>
    <w:rsid w:val="00D327BD"/>
    <w:rsid w:val="00D33726"/>
    <w:rsid w:val="00D378DC"/>
    <w:rsid w:val="00D4082C"/>
    <w:rsid w:val="00D4131F"/>
    <w:rsid w:val="00D41C04"/>
    <w:rsid w:val="00D42ACC"/>
    <w:rsid w:val="00D42E35"/>
    <w:rsid w:val="00D43B21"/>
    <w:rsid w:val="00D44004"/>
    <w:rsid w:val="00D45206"/>
    <w:rsid w:val="00D45CDC"/>
    <w:rsid w:val="00D501F6"/>
    <w:rsid w:val="00D52587"/>
    <w:rsid w:val="00D52B17"/>
    <w:rsid w:val="00D560A0"/>
    <w:rsid w:val="00D61318"/>
    <w:rsid w:val="00D6406B"/>
    <w:rsid w:val="00D670CB"/>
    <w:rsid w:val="00D67968"/>
    <w:rsid w:val="00D70D50"/>
    <w:rsid w:val="00D71DD5"/>
    <w:rsid w:val="00D7304E"/>
    <w:rsid w:val="00D770D2"/>
    <w:rsid w:val="00D77ED8"/>
    <w:rsid w:val="00D80BE8"/>
    <w:rsid w:val="00D86FCA"/>
    <w:rsid w:val="00D9061D"/>
    <w:rsid w:val="00D91E66"/>
    <w:rsid w:val="00D94015"/>
    <w:rsid w:val="00D94EEF"/>
    <w:rsid w:val="00D957AC"/>
    <w:rsid w:val="00DA1D06"/>
    <w:rsid w:val="00DA20DC"/>
    <w:rsid w:val="00DA2C46"/>
    <w:rsid w:val="00DA3207"/>
    <w:rsid w:val="00DA4D2E"/>
    <w:rsid w:val="00DA5EF1"/>
    <w:rsid w:val="00DA7A27"/>
    <w:rsid w:val="00DB07B1"/>
    <w:rsid w:val="00DB0A57"/>
    <w:rsid w:val="00DB1F49"/>
    <w:rsid w:val="00DB34A2"/>
    <w:rsid w:val="00DB415C"/>
    <w:rsid w:val="00DB6789"/>
    <w:rsid w:val="00DB6CDF"/>
    <w:rsid w:val="00DC3882"/>
    <w:rsid w:val="00DC6FB4"/>
    <w:rsid w:val="00DD01DB"/>
    <w:rsid w:val="00DD0855"/>
    <w:rsid w:val="00DD08B0"/>
    <w:rsid w:val="00DD4CFA"/>
    <w:rsid w:val="00DD5D50"/>
    <w:rsid w:val="00DD5ED4"/>
    <w:rsid w:val="00DE032A"/>
    <w:rsid w:val="00DE1F80"/>
    <w:rsid w:val="00DE2472"/>
    <w:rsid w:val="00DE2B53"/>
    <w:rsid w:val="00DE4A33"/>
    <w:rsid w:val="00DE5546"/>
    <w:rsid w:val="00DE643A"/>
    <w:rsid w:val="00DF1273"/>
    <w:rsid w:val="00DF452C"/>
    <w:rsid w:val="00DF61A6"/>
    <w:rsid w:val="00DF6897"/>
    <w:rsid w:val="00E00C30"/>
    <w:rsid w:val="00E0117F"/>
    <w:rsid w:val="00E04FB4"/>
    <w:rsid w:val="00E12443"/>
    <w:rsid w:val="00E12B32"/>
    <w:rsid w:val="00E14FF6"/>
    <w:rsid w:val="00E2275F"/>
    <w:rsid w:val="00E245B8"/>
    <w:rsid w:val="00E25A44"/>
    <w:rsid w:val="00E31831"/>
    <w:rsid w:val="00E331DF"/>
    <w:rsid w:val="00E34617"/>
    <w:rsid w:val="00E3472B"/>
    <w:rsid w:val="00E34828"/>
    <w:rsid w:val="00E35837"/>
    <w:rsid w:val="00E359C0"/>
    <w:rsid w:val="00E36FA9"/>
    <w:rsid w:val="00E37926"/>
    <w:rsid w:val="00E435CE"/>
    <w:rsid w:val="00E444F1"/>
    <w:rsid w:val="00E45CFB"/>
    <w:rsid w:val="00E46370"/>
    <w:rsid w:val="00E4713D"/>
    <w:rsid w:val="00E47E31"/>
    <w:rsid w:val="00E500E1"/>
    <w:rsid w:val="00E501B3"/>
    <w:rsid w:val="00E516E8"/>
    <w:rsid w:val="00E51BD0"/>
    <w:rsid w:val="00E52269"/>
    <w:rsid w:val="00E532D7"/>
    <w:rsid w:val="00E54395"/>
    <w:rsid w:val="00E545AB"/>
    <w:rsid w:val="00E54E68"/>
    <w:rsid w:val="00E55396"/>
    <w:rsid w:val="00E56188"/>
    <w:rsid w:val="00E5642D"/>
    <w:rsid w:val="00E57764"/>
    <w:rsid w:val="00E612D4"/>
    <w:rsid w:val="00E61A72"/>
    <w:rsid w:val="00E6354D"/>
    <w:rsid w:val="00E64143"/>
    <w:rsid w:val="00E65AB9"/>
    <w:rsid w:val="00E72272"/>
    <w:rsid w:val="00E728F8"/>
    <w:rsid w:val="00E72F7B"/>
    <w:rsid w:val="00E733EF"/>
    <w:rsid w:val="00E73B12"/>
    <w:rsid w:val="00E91D4E"/>
    <w:rsid w:val="00E9258F"/>
    <w:rsid w:val="00E9769D"/>
    <w:rsid w:val="00EA4DCE"/>
    <w:rsid w:val="00EA5993"/>
    <w:rsid w:val="00EA7B95"/>
    <w:rsid w:val="00EB1D40"/>
    <w:rsid w:val="00EB2EA0"/>
    <w:rsid w:val="00EB3459"/>
    <w:rsid w:val="00EB3AB6"/>
    <w:rsid w:val="00EB5862"/>
    <w:rsid w:val="00EC09BF"/>
    <w:rsid w:val="00EC1B06"/>
    <w:rsid w:val="00EC37D5"/>
    <w:rsid w:val="00EC390B"/>
    <w:rsid w:val="00EC4689"/>
    <w:rsid w:val="00EC5D5F"/>
    <w:rsid w:val="00EC6CD9"/>
    <w:rsid w:val="00EC72D1"/>
    <w:rsid w:val="00EC7AC8"/>
    <w:rsid w:val="00ED0189"/>
    <w:rsid w:val="00ED13C3"/>
    <w:rsid w:val="00ED2C36"/>
    <w:rsid w:val="00ED3A3C"/>
    <w:rsid w:val="00ED4C1C"/>
    <w:rsid w:val="00ED51F4"/>
    <w:rsid w:val="00EE376E"/>
    <w:rsid w:val="00EE41E4"/>
    <w:rsid w:val="00EE78A9"/>
    <w:rsid w:val="00EE7B12"/>
    <w:rsid w:val="00EF0126"/>
    <w:rsid w:val="00EF2F5B"/>
    <w:rsid w:val="00EF3992"/>
    <w:rsid w:val="00EF3B7D"/>
    <w:rsid w:val="00F00E9D"/>
    <w:rsid w:val="00F014A1"/>
    <w:rsid w:val="00F02612"/>
    <w:rsid w:val="00F053E3"/>
    <w:rsid w:val="00F06264"/>
    <w:rsid w:val="00F0640A"/>
    <w:rsid w:val="00F06C5A"/>
    <w:rsid w:val="00F102F3"/>
    <w:rsid w:val="00F11502"/>
    <w:rsid w:val="00F136C5"/>
    <w:rsid w:val="00F13B6E"/>
    <w:rsid w:val="00F13D95"/>
    <w:rsid w:val="00F1622D"/>
    <w:rsid w:val="00F164CA"/>
    <w:rsid w:val="00F2227A"/>
    <w:rsid w:val="00F234F0"/>
    <w:rsid w:val="00F248F2"/>
    <w:rsid w:val="00F249D3"/>
    <w:rsid w:val="00F27093"/>
    <w:rsid w:val="00F31610"/>
    <w:rsid w:val="00F31788"/>
    <w:rsid w:val="00F369A5"/>
    <w:rsid w:val="00F4203F"/>
    <w:rsid w:val="00F42DE5"/>
    <w:rsid w:val="00F44944"/>
    <w:rsid w:val="00F45341"/>
    <w:rsid w:val="00F456DE"/>
    <w:rsid w:val="00F46475"/>
    <w:rsid w:val="00F46B4D"/>
    <w:rsid w:val="00F46C56"/>
    <w:rsid w:val="00F52317"/>
    <w:rsid w:val="00F5531F"/>
    <w:rsid w:val="00F574EB"/>
    <w:rsid w:val="00F6354F"/>
    <w:rsid w:val="00F65FDA"/>
    <w:rsid w:val="00F66E00"/>
    <w:rsid w:val="00F6776D"/>
    <w:rsid w:val="00F70353"/>
    <w:rsid w:val="00F70417"/>
    <w:rsid w:val="00F705CD"/>
    <w:rsid w:val="00F73CCA"/>
    <w:rsid w:val="00F741EA"/>
    <w:rsid w:val="00F7468D"/>
    <w:rsid w:val="00F80022"/>
    <w:rsid w:val="00F8013A"/>
    <w:rsid w:val="00F80E80"/>
    <w:rsid w:val="00F813AB"/>
    <w:rsid w:val="00F83CD4"/>
    <w:rsid w:val="00F86DF3"/>
    <w:rsid w:val="00F875DD"/>
    <w:rsid w:val="00F87B07"/>
    <w:rsid w:val="00F9056E"/>
    <w:rsid w:val="00F9326E"/>
    <w:rsid w:val="00F93725"/>
    <w:rsid w:val="00F95E58"/>
    <w:rsid w:val="00F96389"/>
    <w:rsid w:val="00F97E8E"/>
    <w:rsid w:val="00FA0FEA"/>
    <w:rsid w:val="00FA2861"/>
    <w:rsid w:val="00FA519A"/>
    <w:rsid w:val="00FB0D26"/>
    <w:rsid w:val="00FB1027"/>
    <w:rsid w:val="00FB10D2"/>
    <w:rsid w:val="00FB1726"/>
    <w:rsid w:val="00FB22F0"/>
    <w:rsid w:val="00FB2B77"/>
    <w:rsid w:val="00FB3EC3"/>
    <w:rsid w:val="00FB5C59"/>
    <w:rsid w:val="00FC112B"/>
    <w:rsid w:val="00FC2284"/>
    <w:rsid w:val="00FC476D"/>
    <w:rsid w:val="00FC6AB8"/>
    <w:rsid w:val="00FC7DD2"/>
    <w:rsid w:val="00FD0030"/>
    <w:rsid w:val="00FD143F"/>
    <w:rsid w:val="00FD3432"/>
    <w:rsid w:val="00FD34DF"/>
    <w:rsid w:val="00FD57B8"/>
    <w:rsid w:val="00FE25A1"/>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2872006">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13768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5247">
      <w:bodyDiv w:val="1"/>
      <w:marLeft w:val="0"/>
      <w:marRight w:val="0"/>
      <w:marTop w:val="0"/>
      <w:marBottom w:val="0"/>
      <w:divBdr>
        <w:top w:val="none" w:sz="0" w:space="0" w:color="auto"/>
        <w:left w:val="none" w:sz="0" w:space="0" w:color="auto"/>
        <w:bottom w:val="none" w:sz="0" w:space="0" w:color="auto"/>
        <w:right w:val="none" w:sz="0" w:space="0" w:color="auto"/>
      </w:divBdr>
      <w:divsChild>
        <w:div w:id="1222254480">
          <w:marLeft w:val="0"/>
          <w:marRight w:val="0"/>
          <w:marTop w:val="0"/>
          <w:marBottom w:val="82"/>
          <w:divBdr>
            <w:top w:val="none" w:sz="0" w:space="0" w:color="auto"/>
            <w:left w:val="none" w:sz="0" w:space="0" w:color="auto"/>
            <w:bottom w:val="none" w:sz="0" w:space="0" w:color="auto"/>
            <w:right w:val="none" w:sz="0" w:space="0" w:color="auto"/>
          </w:divBdr>
        </w:div>
        <w:div w:id="1595433834">
          <w:marLeft w:val="0"/>
          <w:marRight w:val="0"/>
          <w:marTop w:val="0"/>
          <w:marBottom w:val="82"/>
          <w:divBdr>
            <w:top w:val="none" w:sz="0" w:space="0" w:color="auto"/>
            <w:left w:val="none" w:sz="0" w:space="0" w:color="auto"/>
            <w:bottom w:val="none" w:sz="0" w:space="0" w:color="auto"/>
            <w:right w:val="none" w:sz="0" w:space="0" w:color="auto"/>
          </w:divBdr>
        </w:div>
        <w:div w:id="90665395">
          <w:marLeft w:val="0"/>
          <w:marRight w:val="0"/>
          <w:marTop w:val="0"/>
          <w:marBottom w:val="82"/>
          <w:divBdr>
            <w:top w:val="none" w:sz="0" w:space="0" w:color="auto"/>
            <w:left w:val="none" w:sz="0" w:space="0" w:color="auto"/>
            <w:bottom w:val="none" w:sz="0" w:space="0" w:color="auto"/>
            <w:right w:val="none" w:sz="0" w:space="0" w:color="auto"/>
          </w:divBdr>
        </w:div>
        <w:div w:id="156112994">
          <w:marLeft w:val="0"/>
          <w:marRight w:val="0"/>
          <w:marTop w:val="0"/>
          <w:marBottom w:val="82"/>
          <w:divBdr>
            <w:top w:val="none" w:sz="0" w:space="0" w:color="auto"/>
            <w:left w:val="none" w:sz="0" w:space="0" w:color="auto"/>
            <w:bottom w:val="none" w:sz="0" w:space="0" w:color="auto"/>
            <w:right w:val="none" w:sz="0" w:space="0" w:color="auto"/>
          </w:divBdr>
        </w:div>
        <w:div w:id="159318721">
          <w:marLeft w:val="0"/>
          <w:marRight w:val="0"/>
          <w:marTop w:val="0"/>
          <w:marBottom w:val="101"/>
          <w:divBdr>
            <w:top w:val="none" w:sz="0" w:space="0" w:color="auto"/>
            <w:left w:val="none" w:sz="0" w:space="0" w:color="auto"/>
            <w:bottom w:val="none" w:sz="0" w:space="0" w:color="auto"/>
            <w:right w:val="none" w:sz="0" w:space="0" w:color="auto"/>
          </w:divBdr>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0634149">
      <w:bodyDiv w:val="1"/>
      <w:marLeft w:val="0"/>
      <w:marRight w:val="0"/>
      <w:marTop w:val="0"/>
      <w:marBottom w:val="0"/>
      <w:divBdr>
        <w:top w:val="none" w:sz="0" w:space="0" w:color="auto"/>
        <w:left w:val="none" w:sz="0" w:space="0" w:color="auto"/>
        <w:bottom w:val="none" w:sz="0" w:space="0" w:color="auto"/>
        <w:right w:val="none" w:sz="0" w:space="0" w:color="auto"/>
      </w:divBdr>
      <w:divsChild>
        <w:div w:id="925306505">
          <w:marLeft w:val="0"/>
          <w:marRight w:val="0"/>
          <w:marTop w:val="0"/>
          <w:marBottom w:val="82"/>
          <w:divBdr>
            <w:top w:val="none" w:sz="0" w:space="0" w:color="auto"/>
            <w:left w:val="none" w:sz="0" w:space="0" w:color="auto"/>
            <w:bottom w:val="none" w:sz="0" w:space="0" w:color="auto"/>
            <w:right w:val="none" w:sz="0" w:space="0" w:color="auto"/>
          </w:divBdr>
        </w:div>
        <w:div w:id="432556368">
          <w:marLeft w:val="0"/>
          <w:marRight w:val="0"/>
          <w:marTop w:val="0"/>
          <w:marBottom w:val="82"/>
          <w:divBdr>
            <w:top w:val="none" w:sz="0" w:space="0" w:color="auto"/>
            <w:left w:val="none" w:sz="0" w:space="0" w:color="auto"/>
            <w:bottom w:val="none" w:sz="0" w:space="0" w:color="auto"/>
            <w:right w:val="none" w:sz="0" w:space="0" w:color="auto"/>
          </w:divBdr>
        </w:div>
        <w:div w:id="829323704">
          <w:marLeft w:val="0"/>
          <w:marRight w:val="0"/>
          <w:marTop w:val="0"/>
          <w:marBottom w:val="82"/>
          <w:divBdr>
            <w:top w:val="none" w:sz="0" w:space="0" w:color="auto"/>
            <w:left w:val="none" w:sz="0" w:space="0" w:color="auto"/>
            <w:bottom w:val="none" w:sz="0" w:space="0" w:color="auto"/>
            <w:right w:val="none" w:sz="0" w:space="0" w:color="auto"/>
          </w:divBdr>
        </w:div>
        <w:div w:id="655956714">
          <w:marLeft w:val="0"/>
          <w:marRight w:val="0"/>
          <w:marTop w:val="0"/>
          <w:marBottom w:val="82"/>
          <w:divBdr>
            <w:top w:val="none" w:sz="0" w:space="0" w:color="auto"/>
            <w:left w:val="none" w:sz="0" w:space="0" w:color="auto"/>
            <w:bottom w:val="none" w:sz="0" w:space="0" w:color="auto"/>
            <w:right w:val="none" w:sz="0" w:space="0" w:color="auto"/>
          </w:divBdr>
        </w:div>
        <w:div w:id="238902250">
          <w:marLeft w:val="0"/>
          <w:marRight w:val="0"/>
          <w:marTop w:val="0"/>
          <w:marBottom w:val="101"/>
          <w:divBdr>
            <w:top w:val="none" w:sz="0" w:space="0" w:color="auto"/>
            <w:left w:val="none" w:sz="0" w:space="0" w:color="auto"/>
            <w:bottom w:val="none" w:sz="0" w:space="0" w:color="auto"/>
            <w:right w:val="none" w:sz="0" w:space="0" w:color="auto"/>
          </w:divBdr>
        </w:div>
      </w:divsChild>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3855676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680499520">
      <w:bodyDiv w:val="1"/>
      <w:marLeft w:val="0"/>
      <w:marRight w:val="0"/>
      <w:marTop w:val="0"/>
      <w:marBottom w:val="0"/>
      <w:divBdr>
        <w:top w:val="none" w:sz="0" w:space="0" w:color="auto"/>
        <w:left w:val="none" w:sz="0" w:space="0" w:color="auto"/>
        <w:bottom w:val="none" w:sz="0" w:space="0" w:color="auto"/>
        <w:right w:val="none" w:sz="0" w:space="0" w:color="auto"/>
      </w:divBdr>
    </w:div>
    <w:div w:id="1824882363">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5647E-3834-42A8-BD90-FFF3F965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7881</Words>
  <Characters>43347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2019-05-14T16:59:00Z</cp:lastPrinted>
  <dcterms:created xsi:type="dcterms:W3CDTF">2019-06-05T22:22:00Z</dcterms:created>
  <dcterms:modified xsi:type="dcterms:W3CDTF">2019-06-05T22:22:00Z</dcterms:modified>
</cp:coreProperties>
</file>