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A6F" w:rsidRDefault="00581A6F" w:rsidP="0014447C">
      <w:pPr>
        <w:pStyle w:val="Sinespaciado"/>
        <w:spacing w:line="360" w:lineRule="auto"/>
        <w:jc w:val="both"/>
        <w:rPr>
          <w:rFonts w:ascii="Palatino Linotype" w:hAnsi="Palatino Linotype"/>
          <w:sz w:val="24"/>
          <w:szCs w:val="24"/>
          <w:lang w:eastAsia="es-MX"/>
        </w:rPr>
      </w:pPr>
    </w:p>
    <w:p w:rsidR="00581A6F" w:rsidRDefault="00581A6F" w:rsidP="0014447C">
      <w:pPr>
        <w:pStyle w:val="Sinespaciado"/>
        <w:spacing w:line="360" w:lineRule="auto"/>
        <w:jc w:val="both"/>
        <w:rPr>
          <w:rFonts w:ascii="Palatino Linotype" w:hAnsi="Palatino Linotype"/>
          <w:sz w:val="24"/>
          <w:szCs w:val="24"/>
          <w:lang w:eastAsia="es-MX"/>
        </w:rPr>
      </w:pPr>
    </w:p>
    <w:p w:rsidR="00581A6F" w:rsidRDefault="00581A6F"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596E01">
        <w:rPr>
          <w:rFonts w:ascii="Palatino Linotype" w:hAnsi="Palatino Linotype"/>
          <w:sz w:val="24"/>
          <w:szCs w:val="24"/>
          <w:lang w:eastAsia="es-MX"/>
        </w:rPr>
        <w:t>once de marzo</w:t>
      </w:r>
      <w:r w:rsidR="00D00FA4">
        <w:rPr>
          <w:rFonts w:ascii="Palatino Linotype" w:hAnsi="Palatino Linotype"/>
          <w:sz w:val="24"/>
          <w:szCs w:val="24"/>
          <w:lang w:eastAsia="es-MX"/>
        </w:rPr>
        <w:t xml:space="preserve"> 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5E3C5C">
        <w:rPr>
          <w:rFonts w:ascii="Palatino Linotype" w:hAnsi="Palatino Linotype"/>
          <w:b/>
          <w:bCs/>
          <w:sz w:val="24"/>
          <w:szCs w:val="24"/>
          <w:lang w:eastAsia="es-MX"/>
        </w:rPr>
        <w:t>09780</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F766CF">
        <w:rPr>
          <w:rFonts w:ascii="Palatino Linotype" w:hAnsi="Palatino Linotype"/>
          <w:sz w:val="24"/>
          <w:szCs w:val="24"/>
        </w:rPr>
        <w:t>o por</w:t>
      </w:r>
      <w:r w:rsidR="00043CE6">
        <w:rPr>
          <w:rFonts w:ascii="Palatino Linotype" w:hAnsi="Palatino Linotype"/>
          <w:sz w:val="24"/>
          <w:szCs w:val="24"/>
        </w:rPr>
        <w:t xml:space="preserve">                              </w:t>
      </w:r>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1C25AB">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074EEE">
        <w:rPr>
          <w:rFonts w:ascii="Palatino Linotype" w:hAnsi="Palatino Linotype"/>
          <w:sz w:val="24"/>
          <w:szCs w:val="24"/>
        </w:rPr>
        <w:t>l</w:t>
      </w:r>
      <w:r w:rsidR="00F766CF">
        <w:rPr>
          <w:rFonts w:ascii="Palatino Linotype" w:hAnsi="Palatino Linotype"/>
          <w:sz w:val="24"/>
          <w:szCs w:val="24"/>
        </w:rPr>
        <w:t xml:space="preserve"> </w:t>
      </w:r>
      <w:r w:rsidR="006F7263">
        <w:rPr>
          <w:rFonts w:ascii="Palatino Linotype" w:hAnsi="Palatino Linotype" w:cs="Arial"/>
          <w:b/>
          <w:sz w:val="24"/>
          <w:szCs w:val="24"/>
        </w:rPr>
        <w:t>Ayuntamiento de Axapusco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581A6F">
        <w:rPr>
          <w:rFonts w:ascii="Palatino Linotype" w:hAnsi="Palatino Linotype"/>
          <w:sz w:val="24"/>
          <w:szCs w:val="24"/>
        </w:rPr>
        <w:t>veintiséis de noviembre</w:t>
      </w:r>
      <w:r w:rsidR="007E39F7">
        <w:rPr>
          <w:rFonts w:ascii="Palatino Linotype" w:hAnsi="Palatino Linotype"/>
          <w:sz w:val="24"/>
          <w:szCs w:val="24"/>
        </w:rPr>
        <w:t xml:space="preserve"> de dos mil diecinueve</w:t>
      </w:r>
      <w:r w:rsidR="00E67E3C">
        <w:rPr>
          <w:rFonts w:ascii="Palatino Linotype" w:hAnsi="Palatino Linotype"/>
          <w:sz w:val="24"/>
          <w:szCs w:val="24"/>
        </w:rPr>
        <w:t>,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a través d</w:t>
      </w:r>
      <w:r w:rsidR="00F766CF">
        <w:rPr>
          <w:rFonts w:ascii="Palatino Linotype" w:hAnsi="Palatino Linotype"/>
          <w:sz w:val="24"/>
          <w:szCs w:val="24"/>
        </w:rPr>
        <w:t xml:space="preserve">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xml:space="preserve">, </w:t>
      </w:r>
      <w:r w:rsidR="00074EEE">
        <w:rPr>
          <w:rFonts w:ascii="Palatino Linotype" w:hAnsi="Palatino Linotype"/>
          <w:sz w:val="24"/>
          <w:szCs w:val="24"/>
        </w:rPr>
        <w:t xml:space="preserve">que fue registrado </w:t>
      </w:r>
      <w:r w:rsidRPr="00C35F18">
        <w:rPr>
          <w:rFonts w:ascii="Palatino Linotype" w:hAnsi="Palatino Linotype"/>
          <w:sz w:val="24"/>
          <w:szCs w:val="24"/>
        </w:rPr>
        <w:t>bajo el número de expediente</w:t>
      </w:r>
      <w:r w:rsidR="006225C5">
        <w:rPr>
          <w:rFonts w:ascii="Palatino Linotype" w:hAnsi="Palatino Linotype"/>
          <w:b/>
          <w:sz w:val="24"/>
          <w:szCs w:val="24"/>
        </w:rPr>
        <w:t xml:space="preserve"> 00581</w:t>
      </w:r>
      <w:r w:rsidR="00581A6F">
        <w:rPr>
          <w:rFonts w:ascii="Palatino Linotype" w:hAnsi="Palatino Linotype"/>
          <w:b/>
          <w:sz w:val="24"/>
          <w:szCs w:val="24"/>
        </w:rPr>
        <w:t>/AXAPUSCO</w:t>
      </w:r>
      <w:r w:rsidR="00C106DE">
        <w:rPr>
          <w:rFonts w:ascii="Palatino Linotype" w:hAnsi="Palatino Linotype"/>
          <w:b/>
          <w:sz w:val="24"/>
          <w:szCs w:val="24"/>
        </w:rPr>
        <w:t>/</w:t>
      </w:r>
      <w:r w:rsidR="008C0E72">
        <w:rPr>
          <w:rFonts w:ascii="Palatino Linotype" w:hAnsi="Palatino Linotype"/>
          <w:b/>
          <w:sz w:val="24"/>
          <w:szCs w:val="24"/>
        </w:rPr>
        <w:t>IP/201</w:t>
      </w:r>
      <w:r w:rsidR="007E39F7">
        <w:rPr>
          <w:rFonts w:ascii="Palatino Linotype" w:hAnsi="Palatino Linotype"/>
          <w:b/>
          <w:sz w:val="24"/>
          <w:szCs w:val="24"/>
        </w:rPr>
        <w:t>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412681" w:rsidP="0014447C">
      <w:pPr>
        <w:pStyle w:val="Sinespaciado"/>
        <w:ind w:left="567" w:right="567"/>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r w:rsidR="006225C5" w:rsidRPr="006225C5">
        <w:rPr>
          <w:rFonts w:ascii="Palatino Linotype" w:eastAsia="Times New Roman" w:hAnsi="Palatino Linotype" w:cs="Times New Roman"/>
          <w:i/>
          <w:sz w:val="24"/>
          <w:szCs w:val="24"/>
          <w:lang w:val="es-ES_tradnl" w:eastAsia="es-ES"/>
        </w:rPr>
        <w:t>Solicito los comprobantes de pago para que se realizara la fiesta de fin de año en el 2018.</w:t>
      </w:r>
      <w:r w:rsidR="007E2E80"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074EEE">
        <w:rPr>
          <w:rFonts w:ascii="Palatino Linotype" w:hAnsi="Palatino Linotype"/>
          <w:sz w:val="24"/>
        </w:rPr>
        <w:t xml:space="preserve">el día </w:t>
      </w:r>
      <w:r w:rsidR="006225C5">
        <w:rPr>
          <w:rFonts w:ascii="Palatino Linotype" w:hAnsi="Palatino Linotype"/>
          <w:sz w:val="24"/>
        </w:rPr>
        <w:t>cuatro</w:t>
      </w:r>
      <w:r w:rsidR="00064439">
        <w:rPr>
          <w:rFonts w:ascii="Palatino Linotype" w:hAnsi="Palatino Linotype"/>
          <w:sz w:val="24"/>
        </w:rPr>
        <w:t xml:space="preserve"> de diciembre </w:t>
      </w:r>
      <w:r w:rsidR="005E7805">
        <w:rPr>
          <w:rFonts w:ascii="Palatino Linotype" w:hAnsi="Palatino Linotype"/>
          <w:sz w:val="24"/>
        </w:rPr>
        <w:t xml:space="preserve">de dos mil diecinueve, </w:t>
      </w:r>
      <w:r w:rsidR="00B5077D">
        <w:rPr>
          <w:rFonts w:ascii="Palatino Linotype" w:hAnsi="Palatino Linotype"/>
          <w:sz w:val="24"/>
        </w:rPr>
        <w:t xml:space="preserve">el Sujeto Obligado </w:t>
      </w:r>
      <w:r w:rsidR="007E2E80" w:rsidRPr="00C35F18">
        <w:rPr>
          <w:rFonts w:ascii="Palatino Linotype" w:hAnsi="Palatino Linotype"/>
          <w:sz w:val="24"/>
        </w:rPr>
        <w:t xml:space="preserve">dio respuesta a la solicitud de información,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6225C5" w:rsidRDefault="008C0E72" w:rsidP="006225C5">
      <w:pPr>
        <w:pStyle w:val="Sinespaciado"/>
        <w:ind w:left="567" w:right="567"/>
        <w:jc w:val="both"/>
        <w:rPr>
          <w:rFonts w:ascii="Palatino Linotype" w:hAnsi="Palatino Linotype"/>
          <w:i/>
        </w:rPr>
      </w:pPr>
      <w:r>
        <w:rPr>
          <w:rFonts w:ascii="Palatino Linotype" w:hAnsi="Palatino Linotype"/>
          <w:sz w:val="24"/>
        </w:rPr>
        <w:t>“</w:t>
      </w:r>
      <w:r w:rsidR="006225C5" w:rsidRPr="006225C5">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225C5" w:rsidRPr="006225C5" w:rsidRDefault="006225C5" w:rsidP="006225C5">
      <w:pPr>
        <w:pStyle w:val="Sinespaciado"/>
        <w:ind w:left="567" w:right="567"/>
        <w:jc w:val="both"/>
        <w:rPr>
          <w:rFonts w:ascii="Palatino Linotype" w:hAnsi="Palatino Linotype"/>
          <w:i/>
        </w:rPr>
      </w:pPr>
    </w:p>
    <w:p w:rsidR="006225C5" w:rsidRDefault="006225C5" w:rsidP="006225C5">
      <w:pPr>
        <w:pStyle w:val="Sinespaciado"/>
        <w:ind w:left="567" w:right="567"/>
        <w:jc w:val="both"/>
        <w:rPr>
          <w:rFonts w:ascii="Palatino Linotype" w:hAnsi="Palatino Linotype"/>
          <w:i/>
        </w:rPr>
      </w:pPr>
      <w:r w:rsidRPr="006225C5">
        <w:rPr>
          <w:rFonts w:ascii="Palatino Linotype" w:hAnsi="Palatino Linotype"/>
          <w:i/>
        </w:rPr>
        <w:t>De conformidad con el articulo 150 y 163 de la Ley de Transparencia y Acceso a la Información Pública del Estado de México y Municipios., me permito hacerle entrega de la respuesta a su solicitud. HABIENDO BUSCADO EN LOS ARCHIVOS DE ESTA TESORERÍA MUNICIPAL DE AXAPUSCO SE ENCONTRÓ LA PÓLIZA DE EGRESOS 120 DEL MES DE DICIEMBRE DONDE SE LLEVO A CABO PAGO DE ALIMENTOS PARA LA CENA DE FIN DE AÑO 2018. SE ADJUNTA ARCHIVO Para cualquier duda y aclaración puede comunicarse al siguiente correo electrónico: axapusco.itaipem.org.mx Sin otro particular reciba un cordial saludo. Cabe hacer mención que se testan datos confidenciales con fundamento en el articulo Artículo 58. que a la letra dice: Los sujetos obligados deberán adoptar, mantener y documentar las medidas de seguridad administrativa, tecnológica, física y técnica necesarias para garantizar la integridad, confidencialidad y disponibilidad de los datos personales, mediante acciones que eviten su daño, alteración, pérdida, destrucción, o el uso, transmisión y acceso no autorizado, de conformidad con lo dispuesto en los lineamientos que al efecto se expidan.</w:t>
      </w:r>
    </w:p>
    <w:p w:rsidR="006225C5" w:rsidRPr="006225C5" w:rsidRDefault="006225C5" w:rsidP="006225C5">
      <w:pPr>
        <w:pStyle w:val="Sinespaciado"/>
        <w:ind w:left="567" w:right="567"/>
        <w:jc w:val="both"/>
        <w:rPr>
          <w:rFonts w:ascii="Palatino Linotype" w:hAnsi="Palatino Linotype"/>
          <w:i/>
        </w:rPr>
      </w:pPr>
    </w:p>
    <w:p w:rsidR="006225C5" w:rsidRPr="006225C5" w:rsidRDefault="006225C5" w:rsidP="006225C5">
      <w:pPr>
        <w:pStyle w:val="Sinespaciado"/>
        <w:ind w:left="567" w:right="567"/>
        <w:jc w:val="both"/>
        <w:rPr>
          <w:rFonts w:ascii="Palatino Linotype" w:hAnsi="Palatino Linotype"/>
          <w:i/>
        </w:rPr>
      </w:pPr>
      <w:r w:rsidRPr="006225C5">
        <w:rPr>
          <w:rFonts w:ascii="Palatino Linotype" w:hAnsi="Palatino Linotype"/>
          <w:i/>
        </w:rPr>
        <w:t>ATENTAMENTE</w:t>
      </w:r>
    </w:p>
    <w:p w:rsidR="008C0E72" w:rsidRPr="008C0E72" w:rsidRDefault="006225C5" w:rsidP="006225C5">
      <w:pPr>
        <w:pStyle w:val="Sinespaciado"/>
        <w:ind w:left="567" w:right="567"/>
        <w:jc w:val="both"/>
        <w:rPr>
          <w:rFonts w:ascii="Palatino Linotype" w:hAnsi="Palatino Linotype"/>
          <w:i/>
        </w:rPr>
      </w:pPr>
      <w:r w:rsidRPr="006225C5">
        <w:rPr>
          <w:rFonts w:ascii="Palatino Linotype" w:hAnsi="Palatino Linotype"/>
          <w:i/>
        </w:rPr>
        <w:t>Lic. Diana Nallely López García</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6225C5" w:rsidRDefault="006225C5" w:rsidP="0014447C">
      <w:pPr>
        <w:pStyle w:val="Sinespaciado"/>
        <w:spacing w:line="360" w:lineRule="auto"/>
        <w:jc w:val="both"/>
        <w:rPr>
          <w:rFonts w:ascii="Palatino Linotype" w:hAnsi="Palatino Linotype"/>
          <w:sz w:val="24"/>
        </w:rPr>
      </w:pPr>
      <w:r>
        <w:rPr>
          <w:rFonts w:ascii="Palatino Linotype" w:hAnsi="Palatino Linotype"/>
          <w:sz w:val="24"/>
        </w:rPr>
        <w:t xml:space="preserve">A la respuesta emitida, el Sujeto Obligado anexó el documento digital denominado </w:t>
      </w:r>
      <w:r w:rsidRPr="006225C5">
        <w:rPr>
          <w:rFonts w:ascii="Palatino Linotype" w:hAnsi="Palatino Linotype"/>
          <w:b/>
          <w:sz w:val="24"/>
        </w:rPr>
        <w:t>“CONTESTACION POLIZA FIN AÑO 20181.pdf”</w:t>
      </w:r>
      <w:r>
        <w:rPr>
          <w:rFonts w:ascii="Palatino Linotype" w:hAnsi="Palatino Linotype"/>
          <w:sz w:val="24"/>
        </w:rPr>
        <w:t>, el cual no se reproduce por ser del conocimiento de ambas partes. No obstante lo anterior, el contenido y alcance del mismo se analizará más adelante durante el estudio correspondiente.</w:t>
      </w:r>
    </w:p>
    <w:p w:rsidR="006225C5" w:rsidRDefault="006225C5" w:rsidP="0014447C">
      <w:pPr>
        <w:pStyle w:val="Sinespaciado"/>
        <w:spacing w:line="360" w:lineRule="auto"/>
        <w:jc w:val="both"/>
        <w:rPr>
          <w:rFonts w:ascii="Palatino Linotype" w:hAnsi="Palatino Linotype"/>
          <w:sz w:val="24"/>
        </w:rPr>
      </w:pPr>
    </w:p>
    <w:p w:rsidR="007E2E80" w:rsidRPr="00D04234" w:rsidRDefault="006225C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18075A">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5641F9">
        <w:rPr>
          <w:rFonts w:ascii="Palatino Linotype" w:hAnsi="Palatino Linotype"/>
          <w:sz w:val="24"/>
          <w:szCs w:val="24"/>
        </w:rPr>
        <w:t>trece de diciembre</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5641F9">
        <w:rPr>
          <w:rFonts w:ascii="Palatino Linotype" w:hAnsi="Palatino Linotype"/>
          <w:b/>
          <w:bCs/>
          <w:sz w:val="24"/>
          <w:szCs w:val="24"/>
          <w:lang w:eastAsia="es-MX"/>
        </w:rPr>
        <w:t>09780</w:t>
      </w:r>
      <w:r w:rsidR="0065519D">
        <w:rPr>
          <w:rFonts w:ascii="Palatino Linotype" w:hAnsi="Palatino Linotype"/>
          <w:b/>
          <w:bCs/>
          <w:sz w:val="24"/>
          <w:szCs w:val="24"/>
          <w:lang w:eastAsia="es-MX"/>
        </w:rPr>
        <w:t>/INFOEM/IP/RR/2019</w:t>
      </w:r>
      <w:r w:rsidR="0018075A">
        <w:rPr>
          <w:rFonts w:ascii="Palatino Linotype" w:hAnsi="Palatino Linotype"/>
          <w:sz w:val="24"/>
          <w:szCs w:val="24"/>
        </w:rPr>
        <w:t>, en el cual manifiesta</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813216" w:rsidRDefault="007E2E80" w:rsidP="00043CE6">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r w:rsidR="00960670">
        <w:rPr>
          <w:rFonts w:ascii="Palatino Linotype" w:hAnsi="Palatino Linotype" w:cs="Arial"/>
          <w:b/>
          <w:sz w:val="24"/>
          <w:szCs w:val="24"/>
        </w:rPr>
        <w:t xml:space="preserve"> </w:t>
      </w:r>
    </w:p>
    <w:p w:rsidR="007E2E80" w:rsidRPr="00D04234" w:rsidRDefault="007E2E80" w:rsidP="00043CE6">
      <w:pPr>
        <w:spacing w:before="240"/>
        <w:jc w:val="both"/>
        <w:rPr>
          <w:rFonts w:ascii="Palatino Linotype" w:hAnsi="Palatino Linotype" w:cs="Arial"/>
          <w:i/>
        </w:rPr>
      </w:pPr>
      <w:r w:rsidRPr="00D04234">
        <w:rPr>
          <w:rFonts w:ascii="Palatino Linotype" w:hAnsi="Palatino Linotype" w:cs="Arial"/>
          <w:i/>
        </w:rPr>
        <w:t>“</w:t>
      </w:r>
      <w:r w:rsidR="006D2AB0" w:rsidRPr="006D2AB0">
        <w:rPr>
          <w:rFonts w:ascii="Palatino Linotype" w:hAnsi="Palatino Linotype" w:cs="Arial"/>
          <w:i/>
        </w:rPr>
        <w:t>La información que me entregan esta incompleta, ademas adjuntan un archivo mutilado.</w:t>
      </w:r>
      <w:r w:rsidR="006A3A54" w:rsidRPr="00D04234">
        <w:rPr>
          <w:rFonts w:ascii="Palatino Linotype" w:hAnsi="Palatino Linotype" w:cs="Arial"/>
          <w:i/>
        </w:rPr>
        <w:t>"(Sic)</w:t>
      </w:r>
    </w:p>
    <w:p w:rsidR="00813216" w:rsidRDefault="007E2E80" w:rsidP="00F23C77">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F23C77">
      <w:pPr>
        <w:spacing w:before="240"/>
        <w:jc w:val="both"/>
        <w:rPr>
          <w:rFonts w:ascii="Palatino Linotype" w:hAnsi="Palatino Linotype" w:cs="Arial"/>
          <w:i/>
        </w:rPr>
      </w:pPr>
      <w:r w:rsidRPr="004657BE">
        <w:rPr>
          <w:rFonts w:ascii="Palatino Linotype" w:hAnsi="Palatino Linotype" w:cs="Arial"/>
          <w:i/>
        </w:rPr>
        <w:t>“</w:t>
      </w:r>
      <w:r w:rsidR="006D2AB0" w:rsidRPr="006D2AB0">
        <w:rPr>
          <w:rFonts w:ascii="Palatino Linotype" w:hAnsi="Palatino Linotype" w:cs="Arial"/>
          <w:i/>
        </w:rPr>
        <w:t>No me entregan la informacion que pedí en mi solicitud</w:t>
      </w:r>
      <w:r w:rsidR="006A3A54" w:rsidRPr="004657BE">
        <w:rPr>
          <w:rFonts w:ascii="Palatino Linotype" w:hAnsi="Palatino Linotype" w:cs="Arial"/>
          <w:i/>
        </w:rPr>
        <w:t>” (Sic)</w:t>
      </w:r>
    </w:p>
    <w:p w:rsidR="0081732C" w:rsidRDefault="0081732C" w:rsidP="004657BE">
      <w:pPr>
        <w:pStyle w:val="Sinespaciado"/>
        <w:spacing w:line="360" w:lineRule="auto"/>
        <w:jc w:val="both"/>
        <w:rPr>
          <w:rFonts w:ascii="Palatino Linotype" w:hAnsi="Palatino Linotype"/>
          <w:sz w:val="24"/>
          <w:szCs w:val="24"/>
        </w:rPr>
      </w:pPr>
    </w:p>
    <w:p w:rsidR="007E2E80" w:rsidRPr="004657BE" w:rsidRDefault="006D2AB0"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813216">
        <w:rPr>
          <w:rFonts w:ascii="Palatino Linotype" w:hAnsi="Palatino Linotype"/>
          <w:sz w:val="24"/>
          <w:szCs w:val="24"/>
        </w:rPr>
        <w:t>diecinueve</w:t>
      </w:r>
      <w:r w:rsidR="00F23C77">
        <w:rPr>
          <w:rFonts w:ascii="Palatino Linotype" w:hAnsi="Palatino Linotype"/>
          <w:sz w:val="24"/>
          <w:szCs w:val="24"/>
        </w:rPr>
        <w:t xml:space="preserve"> de diciembre</w:t>
      </w:r>
      <w:r w:rsidR="0065519D">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F23C77" w:rsidRDefault="00F23C77" w:rsidP="00F23C77">
      <w:pPr>
        <w:pStyle w:val="Sinespaciado"/>
        <w:spacing w:line="360" w:lineRule="auto"/>
        <w:jc w:val="both"/>
        <w:rPr>
          <w:rFonts w:ascii="Palatino Linotype" w:hAnsi="Palatino Linotype"/>
          <w:sz w:val="24"/>
          <w:szCs w:val="24"/>
        </w:rPr>
      </w:pPr>
      <w:r w:rsidRPr="00F23C77">
        <w:rPr>
          <w:rFonts w:ascii="Palatino Linotype" w:hAnsi="Palatino Linotype"/>
          <w:sz w:val="24"/>
          <w:szCs w:val="24"/>
        </w:rPr>
        <w:t>Así, una vez abierta la etapa de instrucción, se destaca que el Recurrente no presentó sus manifestaciones y alegatos. Asimismo, el Sujeto Obligado omitió rendir sus Informes Jus</w:t>
      </w:r>
      <w:r w:rsidR="006D2AB0">
        <w:rPr>
          <w:rFonts w:ascii="Palatino Linotype" w:hAnsi="Palatino Linotype"/>
          <w:sz w:val="24"/>
          <w:szCs w:val="24"/>
        </w:rPr>
        <w:t>tificados como se observa en la siguiente imagen</w:t>
      </w:r>
      <w:r w:rsidRPr="00F23C77">
        <w:rPr>
          <w:rFonts w:ascii="Palatino Linotype" w:hAnsi="Palatino Linotype"/>
          <w:sz w:val="24"/>
          <w:szCs w:val="24"/>
        </w:rPr>
        <w:t>:</w:t>
      </w:r>
    </w:p>
    <w:p w:rsidR="00F23C77" w:rsidRPr="006D2AB0" w:rsidRDefault="006D2AB0" w:rsidP="0014447C">
      <w:pPr>
        <w:pStyle w:val="Sinespaciado"/>
        <w:spacing w:line="360" w:lineRule="auto"/>
        <w:jc w:val="both"/>
        <w:rPr>
          <w:rFonts w:ascii="Palatino Linotype" w:hAnsi="Palatino Linotype"/>
          <w:sz w:val="24"/>
          <w:szCs w:val="24"/>
        </w:rPr>
      </w:pPr>
      <w:r>
        <w:rPr>
          <w:noProof/>
          <w:lang w:eastAsia="es-MX"/>
        </w:rPr>
        <w:lastRenderedPageBreak/>
        <w:drawing>
          <wp:inline distT="0" distB="0" distL="0" distR="0" wp14:anchorId="489C4085" wp14:editId="50E1E05F">
            <wp:extent cx="5826286" cy="1819275"/>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935" t="18224" r="29233" b="58554"/>
                    <a:stretch/>
                  </pic:blipFill>
                  <pic:spPr bwMode="auto">
                    <a:xfrm>
                      <a:off x="0" y="0"/>
                      <a:ext cx="5840648" cy="1823760"/>
                    </a:xfrm>
                    <a:prstGeom prst="rect">
                      <a:avLst/>
                    </a:prstGeom>
                    <a:ln>
                      <a:noFill/>
                    </a:ln>
                    <a:extLst>
                      <a:ext uri="{53640926-AAD7-44D8-BBD7-CCE9431645EC}">
                        <a14:shadowObscured xmlns:a14="http://schemas.microsoft.com/office/drawing/2010/main"/>
                      </a:ext>
                    </a:extLst>
                  </pic:spPr>
                </pic:pic>
              </a:graphicData>
            </a:graphic>
          </wp:inline>
        </w:drawing>
      </w:r>
    </w:p>
    <w:p w:rsidR="00D63BE7" w:rsidRPr="006D2AB0" w:rsidRDefault="00D63BE7"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813216">
        <w:rPr>
          <w:rFonts w:ascii="Palatino Linotype" w:hAnsi="Palatino Linotype"/>
          <w:sz w:val="24"/>
          <w:szCs w:val="24"/>
        </w:rPr>
        <w:t>veintisiete</w:t>
      </w:r>
      <w:r w:rsidR="00F23C77">
        <w:rPr>
          <w:rFonts w:ascii="Palatino Linotype" w:hAnsi="Palatino Linotype"/>
          <w:sz w:val="24"/>
          <w:szCs w:val="24"/>
        </w:rPr>
        <w:t xml:space="preserve"> de febrero 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Pr="00257DF4" w:rsidRDefault="0065519D" w:rsidP="0014447C">
      <w:pPr>
        <w:pStyle w:val="Sinespaciado"/>
        <w:spacing w:line="360" w:lineRule="auto"/>
        <w:jc w:val="both"/>
        <w:rPr>
          <w:rFonts w:ascii="Palatino Linotype" w:hAnsi="Palatino Linotype"/>
          <w:sz w:val="20"/>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D00FA4" w:rsidRPr="00D00FA4" w:rsidRDefault="00541B17" w:rsidP="00D00FA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813216">
        <w:rPr>
          <w:rFonts w:ascii="Palatino Linotype" w:hAnsi="Palatino Linotype"/>
          <w:sz w:val="24"/>
          <w:szCs w:val="24"/>
        </w:rPr>
        <w:t>veintisiete</w:t>
      </w:r>
      <w:r w:rsidR="00F23C77">
        <w:rPr>
          <w:rFonts w:ascii="Palatino Linotype" w:hAnsi="Palatino Linotype"/>
          <w:sz w:val="24"/>
          <w:szCs w:val="24"/>
        </w:rPr>
        <w:t xml:space="preserve"> de febrero </w:t>
      </w:r>
      <w:r w:rsidR="008B480D">
        <w:rPr>
          <w:rFonts w:ascii="Palatino Linotype" w:hAnsi="Palatino Linotype"/>
          <w:sz w:val="24"/>
          <w:szCs w:val="24"/>
        </w:rPr>
        <w:t>de dos mil veinte</w:t>
      </w:r>
      <w:r w:rsidR="0065519D" w:rsidRPr="0065519D">
        <w:rPr>
          <w:rFonts w:ascii="Palatino Linotype" w:hAnsi="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r w:rsidR="0065519D" w:rsidRPr="00D00FA4">
        <w:rPr>
          <w:rFonts w:ascii="Palatino Linotype" w:hAnsi="Palatino Linotype"/>
          <w:sz w:val="24"/>
          <w:szCs w:val="24"/>
        </w:rPr>
        <w:t xml:space="preserve">por </w:t>
      </w:r>
      <w:r w:rsidR="00D00FA4" w:rsidRPr="00D00FA4">
        <w:rPr>
          <w:rFonts w:ascii="Palatino Linotype" w:hAnsi="Palatino Linotype"/>
          <w:sz w:val="24"/>
          <w:szCs w:val="24"/>
        </w:rPr>
        <w:t>un plazo de quince días hábiles, lo anterior, dada la cantidad de recursos de revisión que en el año dos mil diecinueve, han ingresado al Instituto de Transparencia, Acceso a la Información Pública y Protección de Datos Personales del Estado de México y Municipios; así como, a efecto de realizar un análisis exhaustivo de las constancias que obran en el expediente electrónico, adoptando las medidas pertinentes, a fin de aminorar los efectos que conlleva.</w:t>
      </w:r>
    </w:p>
    <w:p w:rsidR="00D00FA4" w:rsidRPr="00257DF4" w:rsidRDefault="00D00FA4" w:rsidP="00D00FA4">
      <w:pPr>
        <w:pStyle w:val="Sinespaciado"/>
        <w:spacing w:line="360" w:lineRule="auto"/>
        <w:jc w:val="both"/>
        <w:rPr>
          <w:rFonts w:ascii="Palatino Linotype" w:hAnsi="Palatino Linotype"/>
          <w:sz w:val="20"/>
          <w:szCs w:val="24"/>
        </w:rPr>
      </w:pPr>
    </w:p>
    <w:p w:rsidR="0065519D" w:rsidRPr="00D00FA4" w:rsidRDefault="00D00FA4" w:rsidP="00D00FA4">
      <w:pPr>
        <w:pStyle w:val="Sinespaciado"/>
        <w:spacing w:line="360" w:lineRule="auto"/>
        <w:jc w:val="both"/>
        <w:rPr>
          <w:rFonts w:ascii="Palatino Linotype" w:hAnsi="Palatino Linotype"/>
          <w:sz w:val="24"/>
          <w:szCs w:val="24"/>
        </w:rPr>
      </w:pPr>
      <w:r w:rsidRPr="00D00FA4">
        <w:rPr>
          <w:rFonts w:ascii="Palatino Linotype" w:hAnsi="Palatino Linotype"/>
          <w:sz w:val="24"/>
          <w:szCs w:val="24"/>
        </w:rPr>
        <w:lastRenderedPageBreak/>
        <w:t>En ese contexto, es menester indicar lo que refiere la Tesis Jurisprudencial con número de localización 2002351 , la cual refiere que el Estado Mexicano cuenta con un catálogo de derechos y garantías que vinculan normativamente y permite salvar situaciones que diversas leyes plantean; así, tomando en cuenta que el plazo previsto en las leyes para resolver un asunto pudiera no corresponder a la realidad, es factible acudir, en tal supuesto, a los ordenamientos internacionales, a fin de establecer el contenido del concepto de "plazo razonable", conforme a las particularidades del caso; más aún, un criterio de razonabilidad y justificación de eventuales demoras, siendo aplicables los artículos 8 y 25 de la Convención Internacional de Derechos Humanos que permiten configurar un proceso justo; así como, una tutela judicial efectiva. Por ello, el concepto de "plazo razonable" es aplicable no sólo a la solución jurisdiccional de una controversia, sino a procedimientos análogos seguidos en forma de juicio, lo que implica que haya razonabilidad en el trámite y en la conclusión de las diversas etapas del procedimiento.</w:t>
      </w:r>
    </w:p>
    <w:p w:rsidR="00423C27"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w:t>
      </w:r>
      <w:r w:rsidRPr="0014447C">
        <w:rPr>
          <w:rFonts w:ascii="Palatino Linotype" w:hAnsi="Palatino Linotype"/>
          <w:sz w:val="24"/>
          <w:szCs w:val="24"/>
        </w:rPr>
        <w:lastRenderedPageBreak/>
        <w:t>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9B030D" w:rsidRPr="009B030D" w:rsidRDefault="007E2E80" w:rsidP="009B030D">
      <w:pPr>
        <w:pStyle w:val="Sinespaciado"/>
        <w:spacing w:line="360" w:lineRule="auto"/>
        <w:jc w:val="both"/>
        <w:rPr>
          <w:rFonts w:ascii="Palatino Linotype" w:hAnsi="Palatino Linotype"/>
          <w:b/>
          <w:sz w:val="26"/>
          <w:szCs w:val="26"/>
        </w:rPr>
      </w:pPr>
      <w:r w:rsidRPr="009B030D">
        <w:rPr>
          <w:rFonts w:ascii="Palatino Linotype" w:hAnsi="Palatino Linotype"/>
          <w:b/>
          <w:sz w:val="26"/>
          <w:szCs w:val="26"/>
        </w:rPr>
        <w:t xml:space="preserve">TERCERO. </w:t>
      </w:r>
      <w:r w:rsidR="009B030D" w:rsidRPr="009B030D">
        <w:rPr>
          <w:rFonts w:ascii="Palatino Linotype" w:hAnsi="Palatino Linotype"/>
          <w:b/>
          <w:sz w:val="26"/>
          <w:szCs w:val="26"/>
        </w:rPr>
        <w:t>Cuestiones de previo y especial pronunciamiento.</w:t>
      </w:r>
    </w:p>
    <w:p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r w:rsidRPr="009B030D">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9B030D">
        <w:rPr>
          <w:rFonts w:ascii="Palatino Linotype" w:eastAsia="Times New Roman" w:hAnsi="Palatino Linotype" w:cs="Times New Roman"/>
          <w:sz w:val="24"/>
          <w:szCs w:val="24"/>
          <w:lang w:val="es-ES_tradnl" w:eastAsia="es-ES"/>
        </w:rPr>
        <w:t>Acceso a la Información Pública del Estado de México y Municipios</w:t>
      </w:r>
      <w:r w:rsidRPr="009B030D">
        <w:rPr>
          <w:rFonts w:ascii="Palatino Linotype" w:eastAsia="Times New Roman" w:hAnsi="Palatino Linotype" w:cs="Times New Roman"/>
          <w:sz w:val="24"/>
          <w:szCs w:val="24"/>
          <w:lang w:eastAsia="es-ES"/>
        </w:rPr>
        <w:t>, establecidos en el artículo 180 que enuncia:</w:t>
      </w:r>
    </w:p>
    <w:p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 xml:space="preserve">“Artículo 180. </w:t>
      </w:r>
      <w:r w:rsidRPr="009B514F">
        <w:rPr>
          <w:rFonts w:ascii="Palatino Linotype" w:eastAsia="Times New Roman" w:hAnsi="Palatino Linotype" w:cs="Arial"/>
          <w:i/>
          <w:lang w:eastAsia="es-ES"/>
        </w:rPr>
        <w:t>El recurso de revisión contendrá:</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 El sujeto obligado ante la cual se presentó la solicitud;</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lastRenderedPageBreak/>
        <w:t>II. El nombre del solicitante que recurre</w:t>
      </w:r>
      <w:r w:rsidRPr="009B514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III. El número de folio de respuesta de la solicitud de acceso;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 El acto que se recurre;</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 Las razones o motivos de inconformidad;</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VIII. Firma del recurrente, en su caso, cuando se presente por escrito, requisito sin el cual se dará trámite al recurso.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Adicionalmente, se podrán anexar las pruebas y demás elementos que considere procedentes someter a juicio del Instituto.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En ningún caso será necesario que el particular ratifique el recurso de revisión interpuesto.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9B514F">
        <w:rPr>
          <w:rFonts w:ascii="Palatino Linotype" w:eastAsia="Times New Roman" w:hAnsi="Palatino Linotype" w:cs="Arial"/>
          <w:i/>
          <w:lang w:eastAsia="es-ES"/>
        </w:rPr>
        <w:t>, IV, VII y VIII.”</w:t>
      </w:r>
    </w:p>
    <w:p w:rsidR="009B030D" w:rsidRPr="009B514F" w:rsidRDefault="009B030D" w:rsidP="009B030D">
      <w:pPr>
        <w:spacing w:after="0" w:line="360" w:lineRule="auto"/>
        <w:jc w:val="both"/>
        <w:rPr>
          <w:rFonts w:ascii="Palatino Linotype" w:eastAsia="Times New Roman" w:hAnsi="Palatino Linotype" w:cs="Arial"/>
          <w:b/>
          <w:i/>
          <w:lang w:eastAsia="es-ES"/>
        </w:rPr>
      </w:pPr>
    </w:p>
    <w:p w:rsidR="009B030D" w:rsidRPr="009B030D" w:rsidRDefault="009B030D" w:rsidP="009B030D">
      <w:pPr>
        <w:spacing w:after="0" w:line="360" w:lineRule="auto"/>
        <w:jc w:val="both"/>
        <w:rPr>
          <w:rFonts w:ascii="Palatino Linotype" w:eastAsia="Calibri" w:hAnsi="Palatino Linotype" w:cs="Arial"/>
          <w:sz w:val="24"/>
          <w:szCs w:val="24"/>
          <w:lang w:val="es-ES" w:eastAsia="es-ES"/>
        </w:rPr>
      </w:pPr>
      <w:r w:rsidRPr="009B030D">
        <w:rPr>
          <w:rFonts w:ascii="Palatino Linotype" w:eastAsia="Calibri" w:hAnsi="Palatino Linotype" w:cs="Segoe UI"/>
          <w:sz w:val="24"/>
          <w:szCs w:val="24"/>
          <w:lang w:val="es-ES" w:eastAsia="es-ES"/>
        </w:rPr>
        <w:t>Cabe señalar que el hoy Recurrente no se identificó en modo alguno</w:t>
      </w:r>
      <w:r w:rsidRPr="009B030D">
        <w:rPr>
          <w:rFonts w:ascii="Palatino Linotype" w:eastAsia="Times New Roman" w:hAnsi="Palatino Linotype" w:cs="Arial"/>
          <w:b/>
          <w:sz w:val="24"/>
          <w:szCs w:val="24"/>
          <w:lang w:val="es-ES" w:eastAsia="es-ES"/>
        </w:rPr>
        <w:t xml:space="preserve">. </w:t>
      </w:r>
      <w:r w:rsidRPr="009B030D">
        <w:rPr>
          <w:rFonts w:ascii="Palatino Linotype" w:eastAsia="Calibri" w:hAnsi="Palatino Linotype" w:cs="Times New Roman"/>
          <w:sz w:val="24"/>
          <w:szCs w:val="24"/>
          <w:lang w:val="es-ES" w:eastAsia="es-ES"/>
        </w:rPr>
        <w:t xml:space="preserve">No obstante lo anterior, proporcionar el nombre incompleto o seudónimo, o en el caso en concreto, no se identifica de ninguna manera, no es motivo para desechar las </w:t>
      </w:r>
      <w:r w:rsidRPr="009B030D">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9B030D" w:rsidRPr="009B514F" w:rsidRDefault="009B030D" w:rsidP="009B030D">
      <w:pPr>
        <w:spacing w:after="0" w:line="360" w:lineRule="auto"/>
        <w:jc w:val="both"/>
        <w:rPr>
          <w:rFonts w:ascii="Palatino Linotype" w:eastAsia="Calibri" w:hAnsi="Palatino Linotype" w:cs="Arial"/>
          <w:lang w:val="es-ES" w:eastAsia="es-ES"/>
        </w:rPr>
      </w:pPr>
    </w:p>
    <w:p w:rsidR="009B030D" w:rsidRPr="009B514F" w:rsidRDefault="009B030D" w:rsidP="009B030D">
      <w:pPr>
        <w:spacing w:after="0" w:line="240" w:lineRule="auto"/>
        <w:ind w:left="567" w:right="567"/>
        <w:jc w:val="both"/>
        <w:rPr>
          <w:rFonts w:ascii="Palatino Linotype" w:eastAsia="Calibri" w:hAnsi="Palatino Linotype" w:cs="Arial"/>
          <w:i/>
          <w:lang w:val="es-ES" w:eastAsia="es-ES"/>
        </w:rPr>
      </w:pPr>
      <w:r w:rsidRPr="009B514F">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9B030D" w:rsidRPr="009B514F" w:rsidRDefault="009B030D" w:rsidP="009B030D">
      <w:pPr>
        <w:spacing w:after="0" w:line="360" w:lineRule="auto"/>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Calibri" w:hAnsi="Palatino Linotype" w:cs="Times New Roman"/>
          <w:sz w:val="24"/>
          <w:szCs w:val="24"/>
          <w:lang w:val="es-ES" w:eastAsia="es-ES"/>
        </w:rPr>
      </w:pPr>
      <w:r w:rsidRPr="009B030D">
        <w:rPr>
          <w:rFonts w:ascii="Palatino Linotype" w:eastAsia="Calibri" w:hAnsi="Palatino Linotype" w:cs="Times New Roman"/>
          <w:sz w:val="24"/>
          <w:szCs w:val="24"/>
          <w:lang w:val="es-ES" w:eastAsia="es-ES"/>
        </w:rPr>
        <w:lastRenderedPageBreak/>
        <w:t xml:space="preserve">Robusteciendo lo anterior se encuentra lo dispuesto en los artículos 6, Apartado A, fracciones III y IV de la Constitución Política de los Estados Unidos Mexicanos y 5 párrafos </w:t>
      </w:r>
      <w:r w:rsidRPr="009B030D">
        <w:rPr>
          <w:rFonts w:ascii="Palatino Linotype" w:eastAsia="Calibri" w:hAnsi="Palatino Linotype" w:cs="Arial"/>
          <w:sz w:val="24"/>
          <w:szCs w:val="24"/>
          <w:lang w:val="es-ES" w:eastAsia="es-ES"/>
        </w:rPr>
        <w:t>vigésimo, vigésimo primero</w:t>
      </w:r>
      <w:r w:rsidRPr="009B030D">
        <w:rPr>
          <w:rFonts w:ascii="Palatino Linotype" w:eastAsia="Times New Roman" w:hAnsi="Palatino Linotype" w:cs="Arial"/>
          <w:sz w:val="24"/>
          <w:szCs w:val="24"/>
          <w:lang w:eastAsia="es-ES"/>
        </w:rPr>
        <w:t xml:space="preserve"> y vigésimo segundo</w:t>
      </w:r>
      <w:r w:rsidRPr="009B030D">
        <w:rPr>
          <w:rFonts w:ascii="Palatino Linotype" w:eastAsia="Calibri" w:hAnsi="Palatino Linotype" w:cs="Times New Roman"/>
          <w:sz w:val="24"/>
          <w:szCs w:val="24"/>
          <w:lang w:val="es-ES" w:eastAsia="es-ES"/>
        </w:rPr>
        <w:t>, de la Constitución Política del Estado Libre y Soberano de México, se establece lo siguiente:</w:t>
      </w:r>
    </w:p>
    <w:p w:rsidR="009B030D" w:rsidRPr="009B514F" w:rsidRDefault="009B030D" w:rsidP="009B030D">
      <w:pPr>
        <w:spacing w:after="0" w:line="360" w:lineRule="auto"/>
        <w:jc w:val="both"/>
        <w:rPr>
          <w:rFonts w:ascii="Palatino Linotype" w:eastAsia="Calibri" w:hAnsi="Palatino Linotype" w:cs="Times New Roman"/>
          <w:lang w:val="es-ES" w:eastAsia="es-ES"/>
        </w:rPr>
      </w:pPr>
    </w:p>
    <w:p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 los Estados Unidos Mexicanos</w:t>
      </w:r>
    </w:p>
    <w:p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6</w:t>
      </w:r>
      <w:r w:rsidRPr="009B514F">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efectos de lo dispuesto en el presente artículo se observará lo siguiente: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del Estado Libre y Soberano de México</w:t>
      </w:r>
    </w:p>
    <w:p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5</w:t>
      </w:r>
      <w:r w:rsidRPr="009B514F">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9B030D" w:rsidRPr="009B514F" w:rsidRDefault="009B030D" w:rsidP="009B030D">
      <w:pPr>
        <w:spacing w:after="0" w:line="240" w:lineRule="auto"/>
        <w:ind w:left="567" w:right="567"/>
        <w:jc w:val="both"/>
        <w:rPr>
          <w:rFonts w:ascii="Palatino Linotype" w:eastAsia="Times New Roman" w:hAnsi="Palatino Linotype" w:cs="Times New Roman"/>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w:t>
      </w:r>
      <w:r w:rsidRPr="009B514F">
        <w:rPr>
          <w:rFonts w:ascii="Palatino Linotype" w:eastAsia="Calibri" w:hAnsi="Palatino Linotype" w:cs="Times New Roman"/>
          <w:b/>
          <w:i/>
          <w:lang w:val="es-ES" w:eastAsia="es-ES"/>
        </w:rPr>
        <w:t>Artículo 1o</w:t>
      </w:r>
      <w:r w:rsidRPr="009B514F">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9B030D" w:rsidRPr="009B030D" w:rsidRDefault="009B030D" w:rsidP="009B030D">
      <w:pPr>
        <w:spacing w:after="0" w:line="360" w:lineRule="auto"/>
        <w:jc w:val="both"/>
        <w:rPr>
          <w:rFonts w:ascii="Palatino Linotype" w:eastAsia="Times New Roman" w:hAnsi="Palatino Linotype" w:cs="Arial"/>
          <w:sz w:val="24"/>
          <w:szCs w:val="24"/>
          <w:lang w:val="es-ES" w:eastAsia="es-ES"/>
        </w:rPr>
      </w:pPr>
    </w:p>
    <w:p w:rsidR="009B030D" w:rsidRPr="009B030D" w:rsidRDefault="009B030D" w:rsidP="009B030D">
      <w:pPr>
        <w:pStyle w:val="Sinespaciado"/>
        <w:spacing w:line="360" w:lineRule="auto"/>
        <w:jc w:val="both"/>
        <w:rPr>
          <w:rFonts w:ascii="Palatino Linotype" w:hAnsi="Palatino Linotype"/>
          <w:b/>
          <w:sz w:val="24"/>
          <w:szCs w:val="24"/>
        </w:rPr>
      </w:pPr>
      <w:r w:rsidRPr="009B030D">
        <w:rPr>
          <w:rFonts w:ascii="Palatino Linotype" w:eastAsia="Calibri" w:hAnsi="Palatino Linotype" w:cs="Arial"/>
          <w:sz w:val="24"/>
          <w:szCs w:val="24"/>
          <w:lang w:val="es-ES"/>
        </w:rPr>
        <w:t>En conclusión, se cubrieron los requisitos de procedencia y procedibilidad y conforme a las constancias que obran en el expediente.</w:t>
      </w:r>
    </w:p>
    <w:p w:rsidR="009B030D" w:rsidRDefault="009B030D" w:rsidP="00705D1C">
      <w:pPr>
        <w:pStyle w:val="Sinespaciado"/>
        <w:spacing w:line="360" w:lineRule="auto"/>
        <w:jc w:val="both"/>
        <w:rPr>
          <w:rFonts w:ascii="Palatino Linotype" w:hAnsi="Palatino Linotype"/>
          <w:b/>
          <w:sz w:val="26"/>
          <w:szCs w:val="26"/>
        </w:rPr>
      </w:pPr>
    </w:p>
    <w:p w:rsidR="00705D1C" w:rsidRPr="0014447C" w:rsidRDefault="009B030D"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14447C">
        <w:rPr>
          <w:rFonts w:ascii="Palatino Linotype" w:hAnsi="Palatino Linotype"/>
          <w:sz w:val="24"/>
          <w:szCs w:val="24"/>
        </w:rPr>
        <w:lastRenderedPageBreak/>
        <w:t>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dilucidar alguna causal que impida el estudio y resolución, cuando una vez admitido </w:t>
      </w:r>
      <w:r w:rsidRPr="0014447C">
        <w:rPr>
          <w:rFonts w:ascii="Palatino Linotype" w:hAnsi="Palatino Linotype"/>
          <w:sz w:val="24"/>
          <w:szCs w:val="24"/>
        </w:rPr>
        <w:lastRenderedPageBreak/>
        <w:t>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9B030D"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FB79CA"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8B480D">
        <w:rPr>
          <w:rFonts w:ascii="Palatino Linotype" w:hAnsi="Palatino Linotype"/>
          <w:sz w:val="24"/>
          <w:szCs w:val="24"/>
        </w:rPr>
        <w:t>recordar que el</w:t>
      </w:r>
      <w:r w:rsidR="005B2B70">
        <w:rPr>
          <w:rFonts w:ascii="Palatino Linotype" w:hAnsi="Palatino Linotype"/>
          <w:sz w:val="24"/>
          <w:szCs w:val="24"/>
        </w:rPr>
        <w:t xml:space="preserve"> hoy Recurren</w:t>
      </w:r>
      <w:r w:rsidR="0087125E">
        <w:rPr>
          <w:rFonts w:ascii="Palatino Linotype" w:hAnsi="Palatino Linotype"/>
          <w:sz w:val="24"/>
          <w:szCs w:val="24"/>
        </w:rPr>
        <w:t>te requirió del Sujeto Obligado los comprobantes de pago que se realizaron con motivo de la fiesta de fin de año dos mil dieciocho.</w:t>
      </w:r>
    </w:p>
    <w:p w:rsidR="00FB79CA" w:rsidRDefault="00FB79CA" w:rsidP="0014447C">
      <w:pPr>
        <w:pStyle w:val="Sinespaciado"/>
        <w:spacing w:line="360" w:lineRule="auto"/>
        <w:jc w:val="both"/>
        <w:rPr>
          <w:rFonts w:ascii="Palatino Linotype" w:hAnsi="Palatino Linotype"/>
          <w:sz w:val="24"/>
          <w:szCs w:val="24"/>
        </w:rPr>
      </w:pPr>
    </w:p>
    <w:p w:rsidR="00182591" w:rsidRDefault="0087125E"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A dicha solicitud, </w:t>
      </w:r>
      <w:r w:rsidR="00E5289B">
        <w:rPr>
          <w:rFonts w:ascii="Palatino Linotype" w:hAnsi="Palatino Linotype"/>
          <w:sz w:val="24"/>
          <w:szCs w:val="24"/>
        </w:rPr>
        <w:t>el Sujeto Obligado</w:t>
      </w:r>
      <w:r>
        <w:rPr>
          <w:rFonts w:ascii="Palatino Linotype" w:hAnsi="Palatino Linotype"/>
          <w:sz w:val="24"/>
          <w:szCs w:val="24"/>
        </w:rPr>
        <w:t xml:space="preserve"> </w:t>
      </w:r>
      <w:r w:rsidR="00E5289B">
        <w:rPr>
          <w:rFonts w:ascii="Palatino Linotype" w:hAnsi="Palatino Linotype"/>
          <w:sz w:val="24"/>
          <w:szCs w:val="24"/>
        </w:rPr>
        <w:t xml:space="preserve">respondió que </w:t>
      </w:r>
      <w:r>
        <w:rPr>
          <w:rFonts w:ascii="Palatino Linotype" w:hAnsi="Palatino Linotype"/>
          <w:sz w:val="24"/>
          <w:szCs w:val="24"/>
        </w:rPr>
        <w:t xml:space="preserve">en los archivos de la Tesorería Municipal se encontró la póliza de egresos número 120 del mes de diciembre en el que consta el pago de alimentos para la cena de fin de año 2018, adjuntando </w:t>
      </w:r>
      <w:r w:rsidR="00E723D3">
        <w:rPr>
          <w:rFonts w:ascii="Palatino Linotype" w:hAnsi="Palatino Linotype"/>
          <w:sz w:val="24"/>
          <w:szCs w:val="24"/>
        </w:rPr>
        <w:t>la Póliza de Egresos con número E 120 por un total de $208,800.00 (doscientos ocho mil ochocientos pesos 00/100 M.N.), la factura emitida por el Municipio de Axapusco por el motivo de la prestación de servicios de alimentos por platillo para cena de fin de año del Ayuntamiento por un monto de $52,200.00 (cincuenta y dos mil doscientos pesos 00/100 M.N.)</w:t>
      </w:r>
      <w:r w:rsidR="00357EF6">
        <w:rPr>
          <w:rFonts w:ascii="Palatino Linotype" w:hAnsi="Palatino Linotype"/>
          <w:sz w:val="24"/>
          <w:szCs w:val="24"/>
        </w:rPr>
        <w:t xml:space="preserve"> y copia del contrato celebrado el veintinueve de diciembre de dos mil dieciocho entre el Municipio de Axapusco y un proveedor sin definir con el objetivo de </w:t>
      </w:r>
      <w:r w:rsidR="00316359">
        <w:rPr>
          <w:rFonts w:ascii="Palatino Linotype" w:hAnsi="Palatino Linotype"/>
          <w:sz w:val="24"/>
          <w:szCs w:val="24"/>
        </w:rPr>
        <w:t>que se preste el servicio de alimentos por platillo para la cena de fin de año del ayuntamiento con un costo total de $52,200.00 (cincuenta y dos mil doscientos pesos 00/100 M.N.). Cabe señalar que el Sujeto Obligado remitió la factura y contrato referidos testados sin adjuntar el acuerdo emitido por su Comité de Transparencia que sustente la versión pública de dichos documentos.</w:t>
      </w:r>
    </w:p>
    <w:p w:rsidR="002E2B48" w:rsidRDefault="002E2B48" w:rsidP="0014447C">
      <w:pPr>
        <w:pStyle w:val="Sinespaciado"/>
        <w:spacing w:line="360" w:lineRule="auto"/>
        <w:jc w:val="both"/>
        <w:rPr>
          <w:rFonts w:ascii="Palatino Linotype" w:hAnsi="Palatino Linotype"/>
          <w:sz w:val="24"/>
          <w:szCs w:val="24"/>
        </w:rPr>
      </w:pPr>
    </w:p>
    <w:p w:rsidR="002D7BEC" w:rsidRDefault="00873AD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w:t>
      </w:r>
      <w:r w:rsidR="00E16D1C">
        <w:rPr>
          <w:rFonts w:ascii="Palatino Linotype" w:hAnsi="Palatino Linotype"/>
          <w:sz w:val="24"/>
          <w:szCs w:val="24"/>
        </w:rPr>
        <w:t>nte la r</w:t>
      </w:r>
      <w:r w:rsidR="002D7BEC">
        <w:rPr>
          <w:rFonts w:ascii="Palatino Linotype" w:hAnsi="Palatino Linotype"/>
          <w:sz w:val="24"/>
          <w:szCs w:val="24"/>
        </w:rPr>
        <w:t>espuesta del Sujeto Obligado, el</w:t>
      </w:r>
      <w:r w:rsidR="00E16D1C">
        <w:rPr>
          <w:rFonts w:ascii="Palatino Linotype" w:hAnsi="Palatino Linotype"/>
          <w:sz w:val="24"/>
          <w:szCs w:val="24"/>
        </w:rPr>
        <w:t xml:space="preserve"> Recurrente consideró que su derecho de acceso a la información había sido conculcado por lo que interpuso el presente recurso de revisión </w:t>
      </w:r>
      <w:r w:rsidR="00AA66C6">
        <w:rPr>
          <w:rFonts w:ascii="Palatino Linotype" w:hAnsi="Palatino Linotype"/>
          <w:sz w:val="24"/>
          <w:szCs w:val="24"/>
        </w:rPr>
        <w:t xml:space="preserve">manifestando </w:t>
      </w:r>
      <w:r w:rsidR="00316359">
        <w:rPr>
          <w:rFonts w:ascii="Palatino Linotype" w:hAnsi="Palatino Linotype"/>
          <w:sz w:val="24"/>
          <w:szCs w:val="24"/>
        </w:rPr>
        <w:t xml:space="preserve">como acto impugnado que la información entregada es incompleta, además de que se le adjuntó un archivo mutilado y dando como </w:t>
      </w:r>
      <w:r w:rsidR="000221BF" w:rsidRPr="002D7BEC">
        <w:rPr>
          <w:rFonts w:ascii="Palatino Linotype" w:hAnsi="Palatino Linotype"/>
          <w:sz w:val="24"/>
          <w:szCs w:val="24"/>
        </w:rPr>
        <w:t xml:space="preserve">razones o motivos de inconformidad </w:t>
      </w:r>
      <w:r w:rsidR="00413AD5">
        <w:rPr>
          <w:rFonts w:ascii="Palatino Linotype" w:hAnsi="Palatino Linotype"/>
          <w:sz w:val="24"/>
          <w:szCs w:val="24"/>
        </w:rPr>
        <w:t xml:space="preserve">que </w:t>
      </w:r>
      <w:r w:rsidR="00316359">
        <w:rPr>
          <w:rFonts w:ascii="Palatino Linotype" w:hAnsi="Palatino Linotype"/>
          <w:sz w:val="24"/>
          <w:szCs w:val="24"/>
        </w:rPr>
        <w:t>no se le entregó la información requerida.</w:t>
      </w:r>
    </w:p>
    <w:p w:rsidR="00413AD5" w:rsidRDefault="00413AD5" w:rsidP="0014447C">
      <w:pPr>
        <w:pStyle w:val="Sinespaciado"/>
        <w:spacing w:line="360" w:lineRule="auto"/>
        <w:jc w:val="both"/>
        <w:rPr>
          <w:rFonts w:ascii="Palatino Linotype" w:hAnsi="Palatino Linotype"/>
          <w:sz w:val="24"/>
          <w:szCs w:val="24"/>
        </w:rPr>
      </w:pPr>
    </w:p>
    <w:p w:rsidR="008B6D91" w:rsidRPr="008B6D91" w:rsidRDefault="008A0BE6" w:rsidP="008B6D91">
      <w:pPr>
        <w:spacing w:after="0" w:line="360" w:lineRule="auto"/>
        <w:jc w:val="both"/>
        <w:rPr>
          <w:rFonts w:ascii="Palatino Linotype" w:eastAsia="Times New Roman" w:hAnsi="Palatino Linotype" w:cs="Times New Roman"/>
          <w:sz w:val="24"/>
          <w:szCs w:val="24"/>
          <w:lang w:eastAsia="es-ES"/>
        </w:rPr>
      </w:pPr>
      <w:r w:rsidRPr="008B6D91">
        <w:rPr>
          <w:rFonts w:ascii="Palatino Linotype" w:hAnsi="Palatino Linotype"/>
          <w:sz w:val="24"/>
          <w:szCs w:val="24"/>
        </w:rPr>
        <w:t>Durante la etapa de instrucción</w:t>
      </w:r>
      <w:r w:rsidR="008B6D91" w:rsidRPr="008B6D91">
        <w:rPr>
          <w:rFonts w:ascii="Palatino Linotype" w:hAnsi="Palatino Linotype"/>
          <w:sz w:val="24"/>
          <w:szCs w:val="24"/>
        </w:rPr>
        <w:t xml:space="preserve">, </w:t>
      </w:r>
      <w:r w:rsidR="008B6D91" w:rsidRPr="008B6D91">
        <w:rPr>
          <w:rFonts w:ascii="Palatino Linotype" w:eastAsia="Times New Roman" w:hAnsi="Palatino Linotype" w:cs="Times New Roman"/>
          <w:sz w:val="24"/>
          <w:szCs w:val="24"/>
          <w:lang w:eastAsia="es-ES"/>
        </w:rPr>
        <w:t xml:space="preserve">se tiene que el Recurrente no realizó manifestaciones, vertió alegatos o presentó pruebas que a su derecho convinieran durante la etapa de instrucción; del mismo modo, el Sujeto Obligado omitió rendir su Informe Justificado. </w:t>
      </w:r>
      <w:r w:rsidR="008B6D91" w:rsidRPr="008B6D91">
        <w:rPr>
          <w:rFonts w:ascii="Palatino Linotype" w:eastAsia="Times New Roman" w:hAnsi="Palatino Linotype" w:cs="Times New Roman"/>
          <w:sz w:val="24"/>
          <w:szCs w:val="24"/>
          <w:lang w:eastAsia="es-ES"/>
        </w:rPr>
        <w:lastRenderedPageBreak/>
        <w:t>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8B6D91" w:rsidRPr="008B6D91" w:rsidRDefault="008B6D91" w:rsidP="008B6D91">
      <w:pPr>
        <w:spacing w:after="0" w:line="360" w:lineRule="auto"/>
        <w:jc w:val="both"/>
        <w:rPr>
          <w:rFonts w:ascii="Palatino Linotype" w:eastAsia="Times New Roman" w:hAnsi="Palatino Linotype" w:cs="Times New Roman"/>
          <w:sz w:val="24"/>
          <w:szCs w:val="24"/>
          <w:lang w:eastAsia="es-ES"/>
        </w:rPr>
      </w:pPr>
    </w:p>
    <w:p w:rsidR="008B6D91" w:rsidRPr="009B514F" w:rsidRDefault="008B6D91" w:rsidP="008B6D91">
      <w:pPr>
        <w:spacing w:after="0" w:line="240" w:lineRule="auto"/>
        <w:ind w:left="567" w:right="567"/>
        <w:jc w:val="both"/>
        <w:rPr>
          <w:rFonts w:ascii="Palatino Linotype" w:eastAsia="Times New Roman" w:hAnsi="Palatino Linotype" w:cs="Times New Roman"/>
          <w:i/>
          <w:lang w:eastAsia="es-ES"/>
        </w:rPr>
      </w:pPr>
      <w:r w:rsidRPr="009B514F">
        <w:rPr>
          <w:rFonts w:ascii="Palatino Linotype" w:eastAsia="Times New Roman" w:hAnsi="Palatino Linotype" w:cs="Times New Roman"/>
          <w:b/>
          <w:i/>
          <w:lang w:eastAsia="es-ES"/>
        </w:rPr>
        <w:t>QUEJA, RECURSO DE. LA OMISION DE RENDIR EL INFORME RESPECTIVO NO IMPIDE QUE SE RESUELVA.</w:t>
      </w:r>
      <w:r w:rsidRPr="009B514F">
        <w:rPr>
          <w:rFonts w:ascii="Palatino Linotype" w:eastAsia="Times New Roman" w:hAnsi="Palatino Linotype" w:cs="Times New Roman"/>
          <w:i/>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8B6D91" w:rsidRPr="008B6D91" w:rsidRDefault="008B6D91" w:rsidP="008B6D91">
      <w:pPr>
        <w:spacing w:after="0" w:line="360" w:lineRule="auto"/>
        <w:jc w:val="both"/>
        <w:rPr>
          <w:rFonts w:ascii="Palatino Linotype" w:eastAsia="Times New Roman" w:hAnsi="Palatino Linotype" w:cs="Times New Roman"/>
          <w:sz w:val="24"/>
          <w:szCs w:val="24"/>
          <w:lang w:eastAsia="es-ES"/>
        </w:rPr>
      </w:pPr>
    </w:p>
    <w:p w:rsidR="006146E7" w:rsidRPr="008B6D91" w:rsidRDefault="008B6D91" w:rsidP="008B6D91">
      <w:pPr>
        <w:pStyle w:val="Sinespaciado"/>
        <w:spacing w:line="360" w:lineRule="auto"/>
        <w:jc w:val="both"/>
        <w:rPr>
          <w:rFonts w:ascii="Palatino Linotype" w:hAnsi="Palatino Linotype"/>
          <w:sz w:val="24"/>
          <w:szCs w:val="24"/>
        </w:rPr>
      </w:pPr>
      <w:r w:rsidRPr="008B6D91">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0E54D0" w:rsidRPr="008B6D91" w:rsidRDefault="000E54D0" w:rsidP="006023A0">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cs="Arial"/>
          <w:sz w:val="24"/>
          <w:szCs w:val="24"/>
        </w:rPr>
      </w:pPr>
      <w:r w:rsidRPr="008B6D91">
        <w:rPr>
          <w:rFonts w:ascii="Palatino Linotype" w:hAnsi="Palatino Linotype" w:cs="Arial"/>
          <w:sz w:val="24"/>
          <w:szCs w:val="24"/>
        </w:rPr>
        <w:lastRenderedPageBreak/>
        <w:t xml:space="preserve">Ahora bien, quedando establecido lo anterior, este Órgano Garante </w:t>
      </w:r>
      <w:r w:rsidR="00F95250">
        <w:rPr>
          <w:rFonts w:ascii="Palatino Linotype" w:hAnsi="Palatino Linotype" w:cs="Arial"/>
          <w:sz w:val="24"/>
          <w:szCs w:val="24"/>
        </w:rPr>
        <w:t xml:space="preserve">estima que las razones o motivos de inconformidad son </w:t>
      </w:r>
      <w:r w:rsidR="00320791">
        <w:rPr>
          <w:rFonts w:ascii="Palatino Linotype" w:hAnsi="Palatino Linotype" w:cs="Arial"/>
          <w:sz w:val="24"/>
          <w:szCs w:val="24"/>
        </w:rPr>
        <w:t xml:space="preserve">parcialmente </w:t>
      </w:r>
      <w:r w:rsidR="00F95250">
        <w:rPr>
          <w:rFonts w:ascii="Palatino Linotype" w:hAnsi="Palatino Linotype" w:cs="Arial"/>
          <w:sz w:val="24"/>
          <w:szCs w:val="24"/>
        </w:rPr>
        <w:t>fundados, tomando en cuenta las siguientes consideraciones:</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F95250" w:rsidP="00CF6075">
      <w:pPr>
        <w:pStyle w:val="Sinespaciado"/>
        <w:spacing w:line="360" w:lineRule="auto"/>
        <w:jc w:val="both"/>
        <w:rPr>
          <w:rFonts w:ascii="Palatino Linotype" w:hAnsi="Palatino Linotype"/>
          <w:sz w:val="24"/>
          <w:szCs w:val="24"/>
        </w:rPr>
      </w:pPr>
      <w:r>
        <w:rPr>
          <w:rFonts w:ascii="Palatino Linotype" w:hAnsi="Palatino Linotype"/>
          <w:sz w:val="24"/>
          <w:szCs w:val="24"/>
        </w:rPr>
        <w:t>En primer lugar</w:t>
      </w:r>
      <w:r w:rsidR="00CF6075" w:rsidRPr="00EC3B60">
        <w:rPr>
          <w:rFonts w:ascii="Palatino Linotype" w:hAnsi="Palatino Linotype"/>
          <w:sz w:val="24"/>
          <w:szCs w:val="24"/>
        </w:rPr>
        <w:t>, es pertinente enfatizar lo que respecto al derecho de acceso a la información pública, refiere el artículo 6° de la Constitución Política de los Estados Unidos Mexicanos, que en su parte conducente señala:</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6o.</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BF0BA6">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 xml:space="preserve">Los sujetos obligados deberán documentar todo acto que derive del ejercicio de sus </w:t>
      </w:r>
      <w:r w:rsidRPr="00BF0BA6">
        <w:rPr>
          <w:rFonts w:ascii="Palatino Linotype" w:hAnsi="Palatino Linotype"/>
          <w:b/>
          <w:i/>
        </w:rPr>
        <w:lastRenderedPageBreak/>
        <w:t>facultades, competencias o funciones</w:t>
      </w:r>
      <w:r w:rsidRPr="00BF0BA6">
        <w:rPr>
          <w:rFonts w:ascii="Palatino Linotype" w:hAnsi="Palatino Linotype"/>
          <w:i/>
        </w:rPr>
        <w:t>,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w:t>
      </w:r>
    </w:p>
    <w:p w:rsidR="00CF6075" w:rsidRPr="00C24D80" w:rsidRDefault="00CF6075" w:rsidP="00CF6075">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VII. La ley reglamentaria, determinará la manera en que los sujetos obligados deberán hacer pública la información relativa a los recursos públicos que entreguen a personas físicas o jurídicas colectivas.</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IV. </w:t>
      </w:r>
      <w:r w:rsidRPr="00BF0BA6">
        <w:rPr>
          <w:rFonts w:ascii="Palatino Linotype" w:hAnsi="Palatino Linotype"/>
          <w:b/>
          <w:i/>
          <w:u w:val="single"/>
        </w:rPr>
        <w:t>Los ayuntamientos y las dependencias, organismos, órganos y entidades de la administración municipal</w:t>
      </w:r>
      <w:r w:rsidRPr="00BF0BA6">
        <w:rPr>
          <w:rFonts w:ascii="Palatino Linotype" w:hAnsi="Palatino Linotype"/>
          <w:i/>
        </w:rPr>
        <w:t>;</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CF6075" w:rsidRPr="00EC3B60" w:rsidRDefault="00CF6075" w:rsidP="0014447C">
      <w:pPr>
        <w:pStyle w:val="Sinespaciado"/>
        <w:spacing w:line="360" w:lineRule="auto"/>
        <w:jc w:val="both"/>
        <w:rPr>
          <w:rFonts w:ascii="Palatino Linotype" w:hAnsi="Palatino Linotype"/>
          <w:sz w:val="24"/>
          <w:szCs w:val="24"/>
        </w:rPr>
      </w:pPr>
    </w:p>
    <w:p w:rsidR="00D877FF" w:rsidRDefault="00EC3B60" w:rsidP="006A674A">
      <w:pPr>
        <w:spacing w:after="0" w:line="360" w:lineRule="auto"/>
        <w:jc w:val="both"/>
        <w:rPr>
          <w:rFonts w:ascii="Palatino Linotype" w:hAnsi="Palatino Linotype"/>
          <w:sz w:val="24"/>
          <w:szCs w:val="24"/>
        </w:rPr>
      </w:pPr>
      <w:r w:rsidRPr="004D798F">
        <w:rPr>
          <w:rFonts w:ascii="Palatino Linotype" w:hAnsi="Palatino Linotype"/>
          <w:sz w:val="24"/>
          <w:szCs w:val="24"/>
        </w:rPr>
        <w:t xml:space="preserve">En segundo término, </w:t>
      </w:r>
      <w:r w:rsidR="007D64E8">
        <w:rPr>
          <w:rFonts w:ascii="Palatino Linotype" w:hAnsi="Palatino Linotype"/>
          <w:sz w:val="24"/>
          <w:szCs w:val="24"/>
        </w:rPr>
        <w:t xml:space="preserve">es de destacarse que </w:t>
      </w:r>
      <w:r w:rsidR="00186992">
        <w:rPr>
          <w:rFonts w:ascii="Palatino Linotype" w:hAnsi="Palatino Linotype"/>
          <w:sz w:val="24"/>
          <w:szCs w:val="24"/>
        </w:rPr>
        <w:t xml:space="preserve">el Sujeto Obligado no negó contar con la información, sino que remitió los documentos idóneos con los cuales </w:t>
      </w:r>
      <w:r w:rsidR="00D877FF">
        <w:rPr>
          <w:rFonts w:ascii="Palatino Linotype" w:hAnsi="Palatino Linotype"/>
          <w:sz w:val="24"/>
          <w:szCs w:val="24"/>
        </w:rPr>
        <w:t xml:space="preserve">se puede colmar la pretensión del Recurrente. </w:t>
      </w:r>
      <w:r w:rsidR="00D720D1">
        <w:rPr>
          <w:rFonts w:ascii="Palatino Linotype" w:hAnsi="Palatino Linotype" w:cs="Arial"/>
          <w:sz w:val="24"/>
          <w:szCs w:val="24"/>
        </w:rPr>
        <w:t xml:space="preserve">Por tal motivo, </w:t>
      </w:r>
      <w:r w:rsidR="00D720D1">
        <w:rPr>
          <w:rFonts w:ascii="Palatino Linotype" w:hAnsi="Palatino Linotype" w:cs="Arial"/>
          <w:sz w:val="24"/>
          <w:szCs w:val="24"/>
          <w:lang w:val="es-ES"/>
        </w:rPr>
        <w:t xml:space="preserve">se obviará el estudio de la naturaleza de la información solicitada, así como de las facultades del Sujeto Obligado para generarla, ya que dicho estudio tiene como fin concluir en la existencia de la fuente obligacional para los sujetos obligados que haga indubitable que los mismos deben </w:t>
      </w:r>
      <w:r w:rsidR="00D720D1">
        <w:rPr>
          <w:rFonts w:ascii="Palatino Linotype" w:hAnsi="Palatino Linotype" w:cs="Arial"/>
          <w:sz w:val="24"/>
          <w:szCs w:val="24"/>
          <w:lang w:val="es-ES"/>
        </w:rPr>
        <w:lastRenderedPageBreak/>
        <w:t>poseer en sus archivos la información que les esté requiriendo, empero ello resulta ocioso en los casos en que aquellos reconozcan tener la información en sus archivos.</w:t>
      </w:r>
    </w:p>
    <w:p w:rsidR="00D877FF" w:rsidRDefault="00D877FF" w:rsidP="006A674A">
      <w:pPr>
        <w:spacing w:after="0" w:line="360" w:lineRule="auto"/>
        <w:jc w:val="both"/>
        <w:rPr>
          <w:rFonts w:ascii="Palatino Linotype" w:hAnsi="Palatino Linotype"/>
          <w:sz w:val="24"/>
          <w:szCs w:val="24"/>
        </w:rPr>
      </w:pPr>
    </w:p>
    <w:p w:rsidR="00D877FF" w:rsidRDefault="00D720D1" w:rsidP="006A674A">
      <w:pPr>
        <w:spacing w:after="0" w:line="360" w:lineRule="auto"/>
        <w:jc w:val="both"/>
        <w:rPr>
          <w:rFonts w:ascii="Palatino Linotype" w:hAnsi="Palatino Linotype"/>
          <w:sz w:val="24"/>
          <w:szCs w:val="24"/>
        </w:rPr>
      </w:pPr>
      <w:r>
        <w:rPr>
          <w:rFonts w:ascii="Palatino Linotype" w:hAnsi="Palatino Linotype"/>
          <w:sz w:val="24"/>
          <w:szCs w:val="24"/>
        </w:rPr>
        <w:t>Por otra parte, si bien es cierto que el Sujeto Obligado remiti</w:t>
      </w:r>
      <w:r w:rsidR="00C873DC">
        <w:rPr>
          <w:rFonts w:ascii="Palatino Linotype" w:hAnsi="Palatino Linotype"/>
          <w:sz w:val="24"/>
          <w:szCs w:val="24"/>
        </w:rPr>
        <w:t>ó la</w:t>
      </w:r>
      <w:r>
        <w:rPr>
          <w:rFonts w:ascii="Palatino Linotype" w:hAnsi="Palatino Linotype"/>
          <w:sz w:val="24"/>
          <w:szCs w:val="24"/>
        </w:rPr>
        <w:t xml:space="preserve"> póliza de egresos, una factura y un contrato, también lo es que estos dos último</w:t>
      </w:r>
      <w:r w:rsidR="00C873DC">
        <w:rPr>
          <w:rFonts w:ascii="Palatino Linotype" w:hAnsi="Palatino Linotype"/>
          <w:sz w:val="24"/>
          <w:szCs w:val="24"/>
        </w:rPr>
        <w:t>s</w:t>
      </w:r>
      <w:r>
        <w:rPr>
          <w:rFonts w:ascii="Palatino Linotype" w:hAnsi="Palatino Linotype"/>
          <w:sz w:val="24"/>
          <w:szCs w:val="24"/>
        </w:rPr>
        <w:t xml:space="preserve"> no satisfacen el derecho de acceso a la información pública del soli</w:t>
      </w:r>
      <w:r w:rsidR="00C873DC">
        <w:rPr>
          <w:rFonts w:ascii="Palatino Linotype" w:hAnsi="Palatino Linotype"/>
          <w:sz w:val="24"/>
          <w:szCs w:val="24"/>
        </w:rPr>
        <w:t>ci</w:t>
      </w:r>
      <w:r>
        <w:rPr>
          <w:rFonts w:ascii="Palatino Linotype" w:hAnsi="Palatino Linotype"/>
          <w:sz w:val="24"/>
          <w:szCs w:val="24"/>
        </w:rPr>
        <w:t>tante</w:t>
      </w:r>
      <w:r w:rsidR="00C873DC">
        <w:rPr>
          <w:rFonts w:ascii="Palatino Linotype" w:hAnsi="Palatino Linotype"/>
          <w:sz w:val="24"/>
          <w:szCs w:val="24"/>
        </w:rPr>
        <w:t xml:space="preserve"> debido a que se presentan en una presunta versión p</w:t>
      </w:r>
      <w:r w:rsidR="00933890">
        <w:rPr>
          <w:rFonts w:ascii="Palatino Linotype" w:hAnsi="Palatino Linotype"/>
          <w:sz w:val="24"/>
          <w:szCs w:val="24"/>
        </w:rPr>
        <w:t xml:space="preserve">ública en la que fueron testados diversos elementos sin que estén sustentados por el correspondiente acuerdo emitido por el Comité de Transparencia del Sujeto Obligado en apego a lo establecido por </w:t>
      </w:r>
      <w:r w:rsidR="005373FE">
        <w:rPr>
          <w:rFonts w:ascii="Palatino Linotype" w:hAnsi="Palatino Linotype"/>
          <w:sz w:val="24"/>
          <w:szCs w:val="24"/>
        </w:rPr>
        <w:t>la fracción VIII del artículo 49 de la Ley de Transparencia estatal, que a la letra establece lo siguiente:</w:t>
      </w:r>
    </w:p>
    <w:p w:rsidR="005373FE" w:rsidRDefault="005373FE" w:rsidP="006A674A">
      <w:pPr>
        <w:spacing w:after="0" w:line="360" w:lineRule="auto"/>
        <w:jc w:val="both"/>
        <w:rPr>
          <w:rFonts w:ascii="Palatino Linotype" w:hAnsi="Palatino Linotype"/>
          <w:sz w:val="24"/>
          <w:szCs w:val="24"/>
        </w:rPr>
      </w:pPr>
    </w:p>
    <w:p w:rsidR="005373FE" w:rsidRPr="005373FE" w:rsidRDefault="005373FE" w:rsidP="005373FE">
      <w:pPr>
        <w:spacing w:after="0" w:line="240" w:lineRule="auto"/>
        <w:ind w:left="567" w:right="567"/>
        <w:jc w:val="both"/>
        <w:rPr>
          <w:rFonts w:ascii="Palatino Linotype" w:hAnsi="Palatino Linotype"/>
          <w:i/>
        </w:rPr>
      </w:pPr>
      <w:r w:rsidRPr="005373FE">
        <w:rPr>
          <w:rFonts w:ascii="Palatino Linotype" w:hAnsi="Palatino Linotype"/>
          <w:b/>
          <w:bCs/>
          <w:i/>
        </w:rPr>
        <w:t xml:space="preserve">Artículo 49. </w:t>
      </w:r>
      <w:r w:rsidRPr="005373FE">
        <w:rPr>
          <w:rFonts w:ascii="Palatino Linotype" w:hAnsi="Palatino Linotype"/>
          <w:i/>
        </w:rPr>
        <w:t>Los Comités de Transparencia tendrán las siguientes atribuciones:</w:t>
      </w:r>
    </w:p>
    <w:p w:rsidR="005373FE" w:rsidRPr="005373FE" w:rsidRDefault="005373FE" w:rsidP="005373FE">
      <w:pPr>
        <w:spacing w:after="0" w:line="240" w:lineRule="auto"/>
        <w:ind w:left="567" w:right="567"/>
        <w:jc w:val="both"/>
        <w:rPr>
          <w:rFonts w:ascii="Palatino Linotype" w:hAnsi="Palatino Linotype"/>
          <w:i/>
        </w:rPr>
      </w:pPr>
      <w:r w:rsidRPr="005373FE">
        <w:rPr>
          <w:rFonts w:ascii="Palatino Linotype" w:hAnsi="Palatino Linotype"/>
          <w:i/>
        </w:rPr>
        <w:t>(…)</w:t>
      </w:r>
    </w:p>
    <w:p w:rsidR="005373FE" w:rsidRPr="005373FE" w:rsidRDefault="005373FE" w:rsidP="005373FE">
      <w:pPr>
        <w:spacing w:after="0" w:line="240" w:lineRule="auto"/>
        <w:ind w:left="567" w:right="567"/>
        <w:jc w:val="both"/>
        <w:rPr>
          <w:rFonts w:ascii="Palatino Linotype" w:hAnsi="Palatino Linotype"/>
          <w:i/>
        </w:rPr>
      </w:pPr>
      <w:r w:rsidRPr="005373FE">
        <w:rPr>
          <w:rFonts w:ascii="Palatino Linotype" w:hAnsi="Palatino Linotype"/>
          <w:b/>
          <w:bCs/>
          <w:i/>
        </w:rPr>
        <w:t xml:space="preserve">VIII. </w:t>
      </w:r>
      <w:r w:rsidRPr="005373FE">
        <w:rPr>
          <w:rFonts w:ascii="Palatino Linotype" w:hAnsi="Palatino Linotype"/>
          <w:i/>
        </w:rPr>
        <w:t xml:space="preserve">Aprobar, modificar o revocar la clasificación de la información; </w:t>
      </w:r>
    </w:p>
    <w:p w:rsidR="005373FE" w:rsidRPr="005373FE" w:rsidRDefault="005373FE" w:rsidP="005373FE">
      <w:pPr>
        <w:spacing w:after="0" w:line="240" w:lineRule="auto"/>
        <w:ind w:left="567" w:right="567"/>
        <w:jc w:val="both"/>
        <w:rPr>
          <w:rFonts w:ascii="Palatino Linotype" w:hAnsi="Palatino Linotype"/>
          <w:i/>
        </w:rPr>
      </w:pPr>
      <w:r w:rsidRPr="005373FE">
        <w:rPr>
          <w:rFonts w:ascii="Palatino Linotype" w:hAnsi="Palatino Linotype"/>
          <w:i/>
        </w:rPr>
        <w:t>(…)</w:t>
      </w:r>
    </w:p>
    <w:p w:rsidR="005373FE" w:rsidRDefault="005373FE" w:rsidP="006A674A">
      <w:pPr>
        <w:spacing w:after="0" w:line="360" w:lineRule="auto"/>
        <w:jc w:val="both"/>
        <w:rPr>
          <w:rFonts w:ascii="Palatino Linotype" w:hAnsi="Palatino Linotype"/>
          <w:sz w:val="24"/>
          <w:szCs w:val="24"/>
        </w:rPr>
      </w:pPr>
    </w:p>
    <w:p w:rsidR="005373FE" w:rsidRDefault="008A17A8" w:rsidP="006A674A">
      <w:pPr>
        <w:spacing w:after="0" w:line="360" w:lineRule="auto"/>
        <w:jc w:val="both"/>
        <w:rPr>
          <w:rFonts w:ascii="Palatino Linotype" w:hAnsi="Palatino Linotype"/>
          <w:sz w:val="24"/>
          <w:szCs w:val="24"/>
        </w:rPr>
      </w:pPr>
      <w:r>
        <w:rPr>
          <w:rFonts w:ascii="Palatino Linotype" w:hAnsi="Palatino Linotype"/>
          <w:sz w:val="24"/>
          <w:szCs w:val="24"/>
        </w:rPr>
        <w:t>De tal forma que los anexos que fueron entregados en la respuesta no permiten que el Recurrente tenga la certeza jurídica del contenido de los documentos remitidos.</w:t>
      </w:r>
    </w:p>
    <w:p w:rsidR="008A17A8" w:rsidRDefault="008A17A8" w:rsidP="006A674A">
      <w:pPr>
        <w:spacing w:after="0" w:line="360" w:lineRule="auto"/>
        <w:jc w:val="both"/>
        <w:rPr>
          <w:rFonts w:ascii="Palatino Linotype" w:hAnsi="Palatino Linotype"/>
          <w:sz w:val="24"/>
          <w:szCs w:val="24"/>
        </w:rPr>
      </w:pPr>
    </w:p>
    <w:p w:rsidR="008A17A8" w:rsidRDefault="008A17A8"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En ese orden de ideas, se observa que los datos testados en la factura son </w:t>
      </w:r>
      <w:r w:rsidR="0082243B">
        <w:rPr>
          <w:rFonts w:ascii="Palatino Linotype" w:hAnsi="Palatino Linotype"/>
          <w:sz w:val="24"/>
          <w:szCs w:val="24"/>
        </w:rPr>
        <w:t xml:space="preserve">el nombre o </w:t>
      </w:r>
      <w:r>
        <w:rPr>
          <w:rFonts w:ascii="Palatino Linotype" w:hAnsi="Palatino Linotype"/>
          <w:sz w:val="24"/>
          <w:szCs w:val="24"/>
        </w:rPr>
        <w:t xml:space="preserve">razón o denominación social del proveedor, el domicilio fiscal y el lugar de expedición, el folio fiscal y el código bidimensional. Mientras que en el contrato se testó </w:t>
      </w:r>
      <w:r w:rsidR="0082243B">
        <w:rPr>
          <w:rFonts w:ascii="Palatino Linotype" w:hAnsi="Palatino Linotype"/>
          <w:sz w:val="24"/>
          <w:szCs w:val="24"/>
        </w:rPr>
        <w:t xml:space="preserve">el nombre o </w:t>
      </w:r>
      <w:r w:rsidR="00F124AE">
        <w:rPr>
          <w:rFonts w:ascii="Palatino Linotype" w:hAnsi="Palatino Linotype"/>
          <w:sz w:val="24"/>
          <w:szCs w:val="24"/>
        </w:rPr>
        <w:t xml:space="preserve"> </w:t>
      </w:r>
      <w:bookmarkStart w:id="0" w:name="_GoBack"/>
      <w:bookmarkEnd w:id="0"/>
      <w:r>
        <w:rPr>
          <w:rFonts w:ascii="Palatino Linotype" w:hAnsi="Palatino Linotype"/>
          <w:sz w:val="24"/>
          <w:szCs w:val="24"/>
        </w:rPr>
        <w:t>razón o d</w:t>
      </w:r>
      <w:r w:rsidR="0082243B">
        <w:rPr>
          <w:rFonts w:ascii="Palatino Linotype" w:hAnsi="Palatino Linotype"/>
          <w:sz w:val="24"/>
          <w:szCs w:val="24"/>
        </w:rPr>
        <w:t>eno</w:t>
      </w:r>
      <w:r>
        <w:rPr>
          <w:rFonts w:ascii="Palatino Linotype" w:hAnsi="Palatino Linotype"/>
          <w:sz w:val="24"/>
          <w:szCs w:val="24"/>
        </w:rPr>
        <w:t>minación social del proveedor</w:t>
      </w:r>
      <w:r w:rsidR="0082243B">
        <w:rPr>
          <w:rFonts w:ascii="Palatino Linotype" w:hAnsi="Palatino Linotype"/>
          <w:sz w:val="24"/>
          <w:szCs w:val="24"/>
        </w:rPr>
        <w:t>, el Registro Federal de Contribuyente del municipio, el domicilio del proveedor, su Registro Federal de Contribuyente y nombre del mismo.</w:t>
      </w:r>
    </w:p>
    <w:p w:rsidR="005373FE" w:rsidRDefault="005373FE" w:rsidP="006A674A">
      <w:pPr>
        <w:spacing w:after="0" w:line="360" w:lineRule="auto"/>
        <w:jc w:val="both"/>
        <w:rPr>
          <w:rFonts w:ascii="Palatino Linotype" w:hAnsi="Palatino Linotype"/>
          <w:sz w:val="24"/>
          <w:szCs w:val="24"/>
        </w:rPr>
      </w:pPr>
    </w:p>
    <w:p w:rsidR="00D877FF" w:rsidRDefault="0082243B" w:rsidP="00BD1E32">
      <w:pPr>
        <w:spacing w:after="0" w:line="360" w:lineRule="auto"/>
        <w:jc w:val="both"/>
        <w:rPr>
          <w:rFonts w:ascii="Palatino Linotype" w:hAnsi="Palatino Linotype"/>
          <w:sz w:val="24"/>
          <w:szCs w:val="24"/>
        </w:rPr>
      </w:pPr>
      <w:r>
        <w:rPr>
          <w:rFonts w:ascii="Palatino Linotype" w:hAnsi="Palatino Linotype"/>
          <w:sz w:val="24"/>
          <w:szCs w:val="24"/>
        </w:rPr>
        <w:t>Al respecto, es necesario</w:t>
      </w:r>
      <w:r w:rsidR="00BD1E32">
        <w:rPr>
          <w:rFonts w:ascii="Palatino Linotype" w:hAnsi="Palatino Linotype"/>
          <w:sz w:val="24"/>
          <w:szCs w:val="24"/>
        </w:rPr>
        <w:t xml:space="preserve"> precisar que los datos testados por el Sujeto Obligado no son considerados como confidenciales ni son susceptibles de ser protegidos mediante versión pública de ambos documentos. Lo anterior con base en los </w:t>
      </w:r>
      <w:r w:rsidR="00BD1E32" w:rsidRPr="004F5769">
        <w:rPr>
          <w:rFonts w:ascii="Palatino Linotype" w:hAnsi="Palatino Linotype"/>
          <w:i/>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y anexos</w:t>
      </w:r>
      <w:r w:rsidR="00BD1E32">
        <w:rPr>
          <w:rFonts w:ascii="Palatino Linotype" w:hAnsi="Palatino Linotype"/>
          <w:sz w:val="24"/>
          <w:szCs w:val="24"/>
        </w:rPr>
        <w:t xml:space="preserve"> (en lo sucesivo, Lineamientos Técnicos), los cuales son de observancia obligatoria para los organismos garantes y </w:t>
      </w:r>
      <w:r w:rsidR="004F5769">
        <w:rPr>
          <w:rFonts w:ascii="Palatino Linotype" w:hAnsi="Palatino Linotype"/>
          <w:sz w:val="24"/>
          <w:szCs w:val="24"/>
        </w:rPr>
        <w:t>sujetos obligados de todo el país y que contemplan las especificaciones necesarias para la homologación en la presentación y publicación de la información que los sujetos obligados deberán tomar en cuenta al preparar la información que publicarán para cumplir con sus obligaciones de transparencia.</w:t>
      </w:r>
    </w:p>
    <w:p w:rsidR="004F5769" w:rsidRDefault="004F5769" w:rsidP="00BD1E32">
      <w:pPr>
        <w:spacing w:after="0" w:line="360" w:lineRule="auto"/>
        <w:jc w:val="both"/>
        <w:rPr>
          <w:rFonts w:ascii="Palatino Linotype" w:hAnsi="Palatino Linotype"/>
          <w:sz w:val="24"/>
          <w:szCs w:val="24"/>
        </w:rPr>
      </w:pPr>
    </w:p>
    <w:p w:rsidR="004F5769" w:rsidRDefault="004F5769" w:rsidP="00BD1E32">
      <w:pPr>
        <w:spacing w:after="0" w:line="360" w:lineRule="auto"/>
        <w:jc w:val="both"/>
        <w:rPr>
          <w:rFonts w:ascii="Palatino Linotype" w:hAnsi="Palatino Linotype"/>
          <w:sz w:val="24"/>
          <w:szCs w:val="24"/>
        </w:rPr>
      </w:pPr>
      <w:r>
        <w:rPr>
          <w:rFonts w:ascii="Palatino Linotype" w:hAnsi="Palatino Linotype"/>
          <w:sz w:val="24"/>
          <w:szCs w:val="24"/>
        </w:rPr>
        <w:t>En dichos Lineamientos Técnicos se observa que, respecto de los proveedores y contratistas (artículo 71 fracción XXXII de la Ley General de Transparencia y Acceso a la Información Pública), se deberán tomar en consideración diversos criterios, entre los que se encuentran el nombre</w:t>
      </w:r>
      <w:r w:rsidR="004E5556">
        <w:rPr>
          <w:rFonts w:ascii="Palatino Linotype" w:hAnsi="Palatino Linotype"/>
          <w:sz w:val="24"/>
          <w:szCs w:val="24"/>
        </w:rPr>
        <w:t xml:space="preserve"> y apellidos, denominación o razón social del proveedor, su Registro Federal de Contribuyentes y el domicilio fiscal de la empresa (Criterios 4, 9 y 12, respectivamente). Por lo anterior, es indebido el testado de los rubros señalados anteriormente, pues permiten identificar al proveedor abonando a la rendición de cuentas y al principio de máxima publicidad que rigen los actos de las autoridades del país.</w:t>
      </w:r>
    </w:p>
    <w:p w:rsidR="004E5556" w:rsidRDefault="004E5556" w:rsidP="00BD1E32">
      <w:pPr>
        <w:spacing w:after="0" w:line="360" w:lineRule="auto"/>
        <w:jc w:val="both"/>
        <w:rPr>
          <w:rFonts w:ascii="Palatino Linotype" w:hAnsi="Palatino Linotype"/>
          <w:sz w:val="24"/>
          <w:szCs w:val="24"/>
        </w:rPr>
      </w:pPr>
    </w:p>
    <w:p w:rsidR="00E3226E" w:rsidRPr="00E3226E" w:rsidRDefault="004E5556" w:rsidP="00E3226E">
      <w:pPr>
        <w:spacing w:before="100" w:beforeAutospacing="1" w:after="100" w:afterAutospacing="1" w:line="360" w:lineRule="auto"/>
        <w:jc w:val="both"/>
        <w:rPr>
          <w:rFonts w:ascii="Palatino Linotype" w:hAnsi="Palatino Linotype" w:cs="Arial"/>
          <w:bCs/>
          <w:color w:val="000000"/>
          <w:sz w:val="24"/>
          <w:szCs w:val="24"/>
          <w:lang w:val="es-ES"/>
        </w:rPr>
      </w:pPr>
      <w:r w:rsidRPr="00E3226E">
        <w:rPr>
          <w:rFonts w:ascii="Palatino Linotype" w:hAnsi="Palatino Linotype"/>
          <w:sz w:val="24"/>
          <w:szCs w:val="24"/>
        </w:rPr>
        <w:lastRenderedPageBreak/>
        <w:t xml:space="preserve">Tocante a la factura remitida en respuesta, se tiene </w:t>
      </w:r>
      <w:r w:rsidR="00E3226E" w:rsidRPr="00E3226E">
        <w:rPr>
          <w:rFonts w:ascii="Palatino Linotype" w:hAnsi="Palatino Linotype"/>
          <w:sz w:val="24"/>
          <w:szCs w:val="24"/>
        </w:rPr>
        <w:t xml:space="preserve">que, </w:t>
      </w:r>
      <w:r w:rsidR="00E3226E" w:rsidRPr="00E3226E">
        <w:rPr>
          <w:rFonts w:ascii="Palatino Linotype" w:hAnsi="Palatino Linotype" w:cs="Arial"/>
          <w:bCs/>
          <w:color w:val="000000"/>
          <w:sz w:val="24"/>
          <w:szCs w:val="24"/>
          <w:lang w:val="es-ES"/>
        </w:rPr>
        <w:t xml:space="preserve">de conformidad con lo dispuesto por los artículos 29 y 29-A del Código Fiscal de la Federación; así como por la Resolución Miscelánea Fiscal para el ejercicio de 2019 y en tención a la información publicada por el Servicio de Administración Tributaria (SAT), ubicable en la liga electrónica: </w:t>
      </w:r>
      <w:hyperlink r:id="rId9" w:history="1">
        <w:r w:rsidR="00E3226E" w:rsidRPr="00E3226E">
          <w:rPr>
            <w:rStyle w:val="Hipervnculo"/>
            <w:rFonts w:ascii="Palatino Linotype" w:hAnsi="Palatino Linotype" w:cs="Arial"/>
            <w:bCs/>
            <w:sz w:val="24"/>
            <w:szCs w:val="24"/>
            <w:lang w:val="es-ES"/>
          </w:rPr>
          <w:t>http://omawww.sat.gob.mx/factura/Paginas/solicita_requisitos.htm</w:t>
        </w:r>
      </w:hyperlink>
      <w:r w:rsidR="00E3226E" w:rsidRPr="00E3226E">
        <w:rPr>
          <w:rFonts w:ascii="Palatino Linotype" w:hAnsi="Palatino Linotype" w:cs="Arial"/>
          <w:bCs/>
          <w:color w:val="000000"/>
          <w:sz w:val="24"/>
          <w:szCs w:val="24"/>
          <w:lang w:val="es-ES"/>
        </w:rPr>
        <w:t>, las facturas deben reunir los siguientes requisitos:</w:t>
      </w:r>
    </w:p>
    <w:p w:rsidR="00E3226E" w:rsidRPr="00E3226E" w:rsidRDefault="00E3226E" w:rsidP="00D0708E">
      <w:pPr>
        <w:pStyle w:val="Sinespaciado"/>
        <w:numPr>
          <w:ilvl w:val="0"/>
          <w:numId w:val="34"/>
        </w:numPr>
        <w:spacing w:line="360" w:lineRule="auto"/>
        <w:jc w:val="both"/>
        <w:rPr>
          <w:rFonts w:ascii="Palatino Linotype" w:hAnsi="Palatino Linotype"/>
          <w:sz w:val="24"/>
          <w:szCs w:val="24"/>
        </w:rPr>
      </w:pPr>
      <w:r w:rsidRPr="00E3226E">
        <w:rPr>
          <w:rFonts w:ascii="Palatino Linotype" w:hAnsi="Palatino Linotype"/>
          <w:sz w:val="24"/>
          <w:szCs w:val="24"/>
        </w:rPr>
        <w:t>Clave del Registro Federal de Contribuyentes de quien los expida;</w:t>
      </w:r>
    </w:p>
    <w:p w:rsidR="00E3226E" w:rsidRPr="00E3226E" w:rsidRDefault="00E3226E" w:rsidP="00D0708E">
      <w:pPr>
        <w:pStyle w:val="Sinespaciado"/>
        <w:numPr>
          <w:ilvl w:val="0"/>
          <w:numId w:val="34"/>
        </w:numPr>
        <w:spacing w:line="360" w:lineRule="auto"/>
        <w:jc w:val="both"/>
        <w:rPr>
          <w:rFonts w:ascii="Palatino Linotype" w:hAnsi="Palatino Linotype"/>
          <w:sz w:val="24"/>
          <w:szCs w:val="24"/>
        </w:rPr>
      </w:pPr>
      <w:r w:rsidRPr="00E3226E">
        <w:rPr>
          <w:rFonts w:ascii="Palatino Linotype" w:hAnsi="Palatino Linotype"/>
          <w:sz w:val="24"/>
          <w:szCs w:val="24"/>
        </w:rPr>
        <w:t>Régimen Fiscal en que tributen conforme a la Ley del Impuesto Sobre la Renta;</w:t>
      </w:r>
    </w:p>
    <w:p w:rsidR="00E3226E" w:rsidRPr="00E3226E" w:rsidRDefault="00E3226E" w:rsidP="00D0708E">
      <w:pPr>
        <w:pStyle w:val="Sinespaciado"/>
        <w:numPr>
          <w:ilvl w:val="0"/>
          <w:numId w:val="34"/>
        </w:numPr>
        <w:spacing w:line="360" w:lineRule="auto"/>
        <w:jc w:val="both"/>
        <w:rPr>
          <w:rFonts w:ascii="Palatino Linotype" w:hAnsi="Palatino Linotype"/>
          <w:sz w:val="24"/>
          <w:szCs w:val="24"/>
        </w:rPr>
      </w:pPr>
      <w:r w:rsidRPr="00E3226E">
        <w:rPr>
          <w:rFonts w:ascii="Palatino Linotype" w:hAnsi="Palatino Linotype"/>
          <w:sz w:val="24"/>
          <w:szCs w:val="24"/>
        </w:rPr>
        <w:t>Sí se tiene más de un local o establecimiento, se deberá señalar el domicilio del local o establecimiento en el que se expidan las Facturas;</w:t>
      </w:r>
    </w:p>
    <w:p w:rsidR="00E3226E" w:rsidRPr="00E3226E" w:rsidRDefault="00E3226E" w:rsidP="00D0708E">
      <w:pPr>
        <w:pStyle w:val="Sinespaciado"/>
        <w:numPr>
          <w:ilvl w:val="0"/>
          <w:numId w:val="34"/>
        </w:numPr>
        <w:spacing w:line="360" w:lineRule="auto"/>
        <w:jc w:val="both"/>
        <w:rPr>
          <w:rFonts w:ascii="Palatino Linotype" w:hAnsi="Palatino Linotype"/>
          <w:sz w:val="24"/>
          <w:szCs w:val="24"/>
        </w:rPr>
      </w:pPr>
      <w:r w:rsidRPr="00E3226E">
        <w:rPr>
          <w:rFonts w:ascii="Palatino Linotype" w:hAnsi="Palatino Linotype"/>
          <w:sz w:val="24"/>
          <w:szCs w:val="24"/>
        </w:rPr>
        <w:t>Contener el número de folio asignado por el SAT y el sello digital del SAT;</w:t>
      </w:r>
    </w:p>
    <w:p w:rsidR="00E3226E" w:rsidRPr="00E3226E" w:rsidRDefault="00E3226E" w:rsidP="00D0708E">
      <w:pPr>
        <w:pStyle w:val="Sinespaciado"/>
        <w:numPr>
          <w:ilvl w:val="0"/>
          <w:numId w:val="34"/>
        </w:numPr>
        <w:spacing w:line="360" w:lineRule="auto"/>
        <w:jc w:val="both"/>
        <w:rPr>
          <w:rFonts w:ascii="Palatino Linotype" w:hAnsi="Palatino Linotype"/>
          <w:sz w:val="24"/>
          <w:szCs w:val="24"/>
        </w:rPr>
      </w:pPr>
      <w:r w:rsidRPr="00E3226E">
        <w:rPr>
          <w:rFonts w:ascii="Palatino Linotype" w:hAnsi="Palatino Linotype"/>
          <w:sz w:val="24"/>
          <w:szCs w:val="24"/>
        </w:rPr>
        <w:t>Sello digital del contribuyente que lo expide;</w:t>
      </w:r>
    </w:p>
    <w:p w:rsidR="00E3226E" w:rsidRPr="00E3226E" w:rsidRDefault="00E3226E" w:rsidP="00D0708E">
      <w:pPr>
        <w:pStyle w:val="Sinespaciado"/>
        <w:numPr>
          <w:ilvl w:val="0"/>
          <w:numId w:val="34"/>
        </w:numPr>
        <w:spacing w:line="360" w:lineRule="auto"/>
        <w:jc w:val="both"/>
        <w:rPr>
          <w:rFonts w:ascii="Palatino Linotype" w:hAnsi="Palatino Linotype"/>
          <w:sz w:val="24"/>
          <w:szCs w:val="24"/>
        </w:rPr>
      </w:pPr>
      <w:r w:rsidRPr="00E3226E">
        <w:rPr>
          <w:rFonts w:ascii="Palatino Linotype" w:hAnsi="Palatino Linotype"/>
          <w:sz w:val="24"/>
          <w:szCs w:val="24"/>
        </w:rPr>
        <w:t>Lugar y fecha de expedición;</w:t>
      </w:r>
    </w:p>
    <w:p w:rsidR="00E3226E" w:rsidRPr="00E3226E" w:rsidRDefault="00E3226E" w:rsidP="00D0708E">
      <w:pPr>
        <w:pStyle w:val="Sinespaciado"/>
        <w:numPr>
          <w:ilvl w:val="0"/>
          <w:numId w:val="34"/>
        </w:numPr>
        <w:spacing w:line="360" w:lineRule="auto"/>
        <w:jc w:val="both"/>
        <w:rPr>
          <w:rFonts w:ascii="Palatino Linotype" w:hAnsi="Palatino Linotype"/>
          <w:sz w:val="24"/>
          <w:szCs w:val="24"/>
        </w:rPr>
      </w:pPr>
      <w:r w:rsidRPr="00E3226E">
        <w:rPr>
          <w:rFonts w:ascii="Palatino Linotype" w:hAnsi="Palatino Linotype"/>
          <w:sz w:val="24"/>
          <w:szCs w:val="24"/>
        </w:rPr>
        <w:t>Clave del Registro Federal de Contribuyentes de la persona a favor de quien se expida;</w:t>
      </w:r>
    </w:p>
    <w:p w:rsidR="00E3226E" w:rsidRPr="00E3226E" w:rsidRDefault="00E3226E" w:rsidP="00D0708E">
      <w:pPr>
        <w:pStyle w:val="Sinespaciado"/>
        <w:numPr>
          <w:ilvl w:val="0"/>
          <w:numId w:val="34"/>
        </w:numPr>
        <w:spacing w:line="360" w:lineRule="auto"/>
        <w:jc w:val="both"/>
        <w:rPr>
          <w:rFonts w:ascii="Palatino Linotype" w:hAnsi="Palatino Linotype"/>
          <w:sz w:val="24"/>
          <w:szCs w:val="24"/>
        </w:rPr>
      </w:pPr>
      <w:r w:rsidRPr="00E3226E">
        <w:rPr>
          <w:rFonts w:ascii="Palatino Linotype" w:hAnsi="Palatino Linotype"/>
          <w:sz w:val="24"/>
          <w:szCs w:val="24"/>
        </w:rPr>
        <w:t>Cantidad, unidad de medida y clase de los bienes, mercancías o descripción del servicio o del uso o goce que amparen;</w:t>
      </w:r>
    </w:p>
    <w:p w:rsidR="00E3226E" w:rsidRPr="00E3226E" w:rsidRDefault="00E3226E" w:rsidP="00D0708E">
      <w:pPr>
        <w:pStyle w:val="Sinespaciado"/>
        <w:numPr>
          <w:ilvl w:val="0"/>
          <w:numId w:val="34"/>
        </w:numPr>
        <w:spacing w:line="360" w:lineRule="auto"/>
        <w:jc w:val="both"/>
        <w:rPr>
          <w:rFonts w:ascii="Palatino Linotype" w:hAnsi="Palatino Linotype"/>
          <w:sz w:val="24"/>
          <w:szCs w:val="24"/>
        </w:rPr>
      </w:pPr>
      <w:r w:rsidRPr="00E3226E">
        <w:rPr>
          <w:rFonts w:ascii="Palatino Linotype" w:hAnsi="Palatino Linotype"/>
          <w:sz w:val="24"/>
          <w:szCs w:val="24"/>
        </w:rPr>
        <w:t>Valor unitario consignado en número;</w:t>
      </w:r>
    </w:p>
    <w:p w:rsidR="00E3226E" w:rsidRPr="00E3226E" w:rsidRDefault="00E3226E" w:rsidP="00D0708E">
      <w:pPr>
        <w:pStyle w:val="Sinespaciado"/>
        <w:numPr>
          <w:ilvl w:val="0"/>
          <w:numId w:val="34"/>
        </w:numPr>
        <w:spacing w:line="360" w:lineRule="auto"/>
        <w:jc w:val="both"/>
        <w:rPr>
          <w:rFonts w:ascii="Palatino Linotype" w:hAnsi="Palatino Linotype"/>
          <w:sz w:val="24"/>
          <w:szCs w:val="24"/>
        </w:rPr>
      </w:pPr>
      <w:r w:rsidRPr="00E3226E">
        <w:rPr>
          <w:rFonts w:ascii="Palatino Linotype" w:hAnsi="Palatino Linotype"/>
          <w:sz w:val="24"/>
          <w:szCs w:val="24"/>
        </w:rPr>
        <w:t>Importe total señalado en número o en letra;</w:t>
      </w:r>
    </w:p>
    <w:p w:rsidR="00E3226E" w:rsidRPr="00E3226E" w:rsidRDefault="00E3226E" w:rsidP="00D0708E">
      <w:pPr>
        <w:pStyle w:val="Sinespaciado"/>
        <w:numPr>
          <w:ilvl w:val="0"/>
          <w:numId w:val="34"/>
        </w:numPr>
        <w:spacing w:line="360" w:lineRule="auto"/>
        <w:jc w:val="both"/>
        <w:rPr>
          <w:rFonts w:ascii="Palatino Linotype" w:hAnsi="Palatino Linotype"/>
          <w:sz w:val="24"/>
          <w:szCs w:val="24"/>
        </w:rPr>
      </w:pPr>
      <w:r w:rsidRPr="00E3226E">
        <w:rPr>
          <w:rFonts w:ascii="Palatino Linotype" w:hAnsi="Palatino Linotype"/>
          <w:sz w:val="24"/>
          <w:szCs w:val="24"/>
        </w:rPr>
        <w:t>Señalamiento expreso cuando la prestación se pague en una sola exhibición o en parcialidades;</w:t>
      </w:r>
    </w:p>
    <w:p w:rsidR="00E3226E" w:rsidRPr="00E3226E" w:rsidRDefault="00E3226E" w:rsidP="00D0708E">
      <w:pPr>
        <w:pStyle w:val="Sinespaciado"/>
        <w:numPr>
          <w:ilvl w:val="0"/>
          <w:numId w:val="34"/>
        </w:numPr>
        <w:spacing w:line="360" w:lineRule="auto"/>
        <w:jc w:val="both"/>
        <w:rPr>
          <w:rFonts w:ascii="Palatino Linotype" w:hAnsi="Palatino Linotype"/>
          <w:sz w:val="24"/>
          <w:szCs w:val="24"/>
        </w:rPr>
      </w:pPr>
      <w:r w:rsidRPr="00E3226E">
        <w:rPr>
          <w:rFonts w:ascii="Palatino Linotype" w:hAnsi="Palatino Linotype"/>
          <w:sz w:val="24"/>
          <w:szCs w:val="24"/>
        </w:rPr>
        <w:lastRenderedPageBreak/>
        <w:t>Cuando proceda, se indicará el monto de los impuestos trasladados, desglosados por tasa de impuesto y, en su caso, el monto de los impuestos retenidos;</w:t>
      </w:r>
    </w:p>
    <w:p w:rsidR="00E3226E" w:rsidRPr="00E3226E" w:rsidRDefault="00E3226E" w:rsidP="00D0708E">
      <w:pPr>
        <w:pStyle w:val="Sinespaciado"/>
        <w:numPr>
          <w:ilvl w:val="0"/>
          <w:numId w:val="34"/>
        </w:numPr>
        <w:spacing w:line="360" w:lineRule="auto"/>
        <w:jc w:val="both"/>
        <w:rPr>
          <w:rFonts w:ascii="Palatino Linotype" w:hAnsi="Palatino Linotype"/>
          <w:sz w:val="24"/>
          <w:szCs w:val="24"/>
        </w:rPr>
      </w:pPr>
      <w:r w:rsidRPr="00E3226E">
        <w:rPr>
          <w:rFonts w:ascii="Palatino Linotype" w:hAnsi="Palatino Linotype"/>
          <w:sz w:val="24"/>
          <w:szCs w:val="24"/>
        </w:rPr>
        <w:t>Forma en que se realizó el pago (efectivo, transferencia electrónica de fondos, cheque nominativos o tarjeta de débito, de crédito, de servicio o la denominada monedero electrónico que autorice el SAT);</w:t>
      </w:r>
    </w:p>
    <w:p w:rsidR="00E3226E" w:rsidRPr="00E3226E" w:rsidRDefault="00E3226E" w:rsidP="00D0708E">
      <w:pPr>
        <w:pStyle w:val="Sinespaciado"/>
        <w:numPr>
          <w:ilvl w:val="0"/>
          <w:numId w:val="34"/>
        </w:numPr>
        <w:spacing w:line="360" w:lineRule="auto"/>
        <w:jc w:val="both"/>
        <w:rPr>
          <w:rFonts w:ascii="Palatino Linotype" w:hAnsi="Palatino Linotype"/>
          <w:sz w:val="24"/>
          <w:szCs w:val="24"/>
        </w:rPr>
      </w:pPr>
      <w:r w:rsidRPr="00E3226E">
        <w:rPr>
          <w:rFonts w:ascii="Palatino Linotype" w:hAnsi="Palatino Linotype"/>
          <w:sz w:val="24"/>
          <w:szCs w:val="24"/>
        </w:rPr>
        <w:t>Número y fecha del documento aduanero, tratándose de ventas de primera mano de mercancías de importación;</w:t>
      </w:r>
    </w:p>
    <w:p w:rsidR="00E3226E" w:rsidRPr="00E3226E" w:rsidRDefault="00E3226E" w:rsidP="00D0708E">
      <w:pPr>
        <w:pStyle w:val="Sinespaciado"/>
        <w:numPr>
          <w:ilvl w:val="0"/>
          <w:numId w:val="34"/>
        </w:numPr>
        <w:spacing w:line="360" w:lineRule="auto"/>
        <w:jc w:val="both"/>
        <w:rPr>
          <w:rFonts w:ascii="Palatino Linotype" w:hAnsi="Palatino Linotype"/>
          <w:sz w:val="24"/>
          <w:szCs w:val="24"/>
        </w:rPr>
      </w:pPr>
      <w:r w:rsidRPr="00E3226E">
        <w:rPr>
          <w:rFonts w:ascii="Palatino Linotype" w:hAnsi="Palatino Linotype"/>
          <w:sz w:val="24"/>
          <w:szCs w:val="24"/>
        </w:rPr>
        <w:t>Fecha y hora de certificación;</w:t>
      </w:r>
    </w:p>
    <w:p w:rsidR="00E3226E" w:rsidRPr="00E3226E" w:rsidRDefault="00E3226E" w:rsidP="00D0708E">
      <w:pPr>
        <w:pStyle w:val="Sinespaciado"/>
        <w:numPr>
          <w:ilvl w:val="0"/>
          <w:numId w:val="34"/>
        </w:numPr>
        <w:spacing w:line="360" w:lineRule="auto"/>
        <w:jc w:val="both"/>
        <w:rPr>
          <w:rFonts w:ascii="Palatino Linotype" w:hAnsi="Palatino Linotype"/>
          <w:sz w:val="24"/>
          <w:szCs w:val="24"/>
        </w:rPr>
      </w:pPr>
      <w:r w:rsidRPr="00E3226E">
        <w:rPr>
          <w:rFonts w:ascii="Palatino Linotype" w:hAnsi="Palatino Linotype"/>
          <w:sz w:val="24"/>
          <w:szCs w:val="24"/>
        </w:rPr>
        <w:t>Número de serie del certificado digital del SAT con el que se realizó el sellado;</w:t>
      </w:r>
    </w:p>
    <w:p w:rsidR="00E3226E" w:rsidRPr="00E3226E" w:rsidRDefault="00E3226E" w:rsidP="00D0708E">
      <w:pPr>
        <w:pStyle w:val="Sinespaciado"/>
        <w:numPr>
          <w:ilvl w:val="0"/>
          <w:numId w:val="34"/>
        </w:numPr>
        <w:spacing w:line="360" w:lineRule="auto"/>
        <w:jc w:val="both"/>
        <w:rPr>
          <w:rFonts w:ascii="Palatino Linotype" w:hAnsi="Palatino Linotype"/>
          <w:sz w:val="24"/>
          <w:szCs w:val="24"/>
        </w:rPr>
      </w:pPr>
      <w:r w:rsidRPr="00E3226E">
        <w:rPr>
          <w:rFonts w:ascii="Palatino Linotype" w:hAnsi="Palatino Linotype"/>
          <w:sz w:val="24"/>
          <w:szCs w:val="24"/>
        </w:rPr>
        <w:t>Código de barras generado conforme al rubro I.D del Anexo 20 o el número de folio fiscal del comprobante;</w:t>
      </w:r>
    </w:p>
    <w:p w:rsidR="00E3226E" w:rsidRPr="00E3226E" w:rsidRDefault="00E3226E" w:rsidP="00D0708E">
      <w:pPr>
        <w:pStyle w:val="Sinespaciado"/>
        <w:numPr>
          <w:ilvl w:val="0"/>
          <w:numId w:val="34"/>
        </w:numPr>
        <w:spacing w:line="360" w:lineRule="auto"/>
        <w:jc w:val="both"/>
        <w:rPr>
          <w:rFonts w:ascii="Palatino Linotype" w:hAnsi="Palatino Linotype"/>
          <w:sz w:val="24"/>
          <w:szCs w:val="24"/>
        </w:rPr>
      </w:pPr>
      <w:r w:rsidRPr="00E3226E">
        <w:rPr>
          <w:rFonts w:ascii="Palatino Linotype" w:hAnsi="Palatino Linotype"/>
          <w:sz w:val="24"/>
          <w:szCs w:val="24"/>
        </w:rPr>
        <w:t>Número de serie del CSD del emisor y del SAT;</w:t>
      </w:r>
    </w:p>
    <w:p w:rsidR="00E3226E" w:rsidRPr="00E3226E" w:rsidRDefault="00E3226E" w:rsidP="00D0708E">
      <w:pPr>
        <w:pStyle w:val="Sinespaciado"/>
        <w:numPr>
          <w:ilvl w:val="0"/>
          <w:numId w:val="34"/>
        </w:numPr>
        <w:spacing w:line="360" w:lineRule="auto"/>
        <w:jc w:val="both"/>
        <w:rPr>
          <w:rFonts w:ascii="Palatino Linotype" w:hAnsi="Palatino Linotype"/>
          <w:sz w:val="24"/>
          <w:szCs w:val="24"/>
        </w:rPr>
      </w:pPr>
      <w:r w:rsidRPr="00E3226E">
        <w:rPr>
          <w:rFonts w:ascii="Palatino Linotype" w:hAnsi="Palatino Linotype"/>
          <w:sz w:val="24"/>
          <w:szCs w:val="24"/>
        </w:rPr>
        <w:t>La leyenda “Este documento es una representación impresa de un CFDI”;</w:t>
      </w:r>
    </w:p>
    <w:p w:rsidR="00E3226E" w:rsidRPr="00E3226E" w:rsidRDefault="00E3226E" w:rsidP="00D0708E">
      <w:pPr>
        <w:pStyle w:val="Sinespaciado"/>
        <w:numPr>
          <w:ilvl w:val="0"/>
          <w:numId w:val="34"/>
        </w:numPr>
        <w:spacing w:line="360" w:lineRule="auto"/>
        <w:jc w:val="both"/>
        <w:rPr>
          <w:rFonts w:ascii="Palatino Linotype" w:hAnsi="Palatino Linotype"/>
          <w:sz w:val="24"/>
          <w:szCs w:val="24"/>
        </w:rPr>
      </w:pPr>
      <w:r w:rsidRPr="00E3226E">
        <w:rPr>
          <w:rFonts w:ascii="Palatino Linotype" w:hAnsi="Palatino Linotype"/>
          <w:sz w:val="24"/>
          <w:szCs w:val="24"/>
        </w:rPr>
        <w:t>Fecha y hora de emisión y de certificación de la Factura; y,</w:t>
      </w:r>
    </w:p>
    <w:p w:rsidR="00E3226E" w:rsidRPr="00E3226E" w:rsidRDefault="00E3226E" w:rsidP="00D0708E">
      <w:pPr>
        <w:pStyle w:val="Sinespaciado"/>
        <w:numPr>
          <w:ilvl w:val="0"/>
          <w:numId w:val="34"/>
        </w:numPr>
        <w:spacing w:line="360" w:lineRule="auto"/>
        <w:jc w:val="both"/>
        <w:rPr>
          <w:rFonts w:ascii="Palatino Linotype" w:hAnsi="Palatino Linotype"/>
          <w:sz w:val="24"/>
          <w:szCs w:val="24"/>
        </w:rPr>
      </w:pPr>
      <w:r w:rsidRPr="00E3226E">
        <w:rPr>
          <w:rFonts w:ascii="Palatino Linotype" w:hAnsi="Palatino Linotype"/>
          <w:sz w:val="24"/>
          <w:szCs w:val="24"/>
        </w:rPr>
        <w:t>Cadena original del complemento de certificación digital del SAT.</w:t>
      </w:r>
    </w:p>
    <w:p w:rsidR="004E5556" w:rsidRDefault="004E5556" w:rsidP="00BD1E32">
      <w:pPr>
        <w:spacing w:after="0" w:line="360" w:lineRule="auto"/>
        <w:jc w:val="both"/>
        <w:rPr>
          <w:rFonts w:ascii="Palatino Linotype" w:hAnsi="Palatino Linotype"/>
          <w:sz w:val="24"/>
          <w:szCs w:val="24"/>
        </w:rPr>
      </w:pPr>
    </w:p>
    <w:p w:rsidR="00D877FF" w:rsidRDefault="00E3226E"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En razón de lo anterior, para que el Sujeto Obligado pueda colmar la pretensión del Recurrente, es necesario que haga entrega de las facturas que amparen los egresos contenidos en la Póliza de Egresos </w:t>
      </w:r>
      <w:r w:rsidR="00D0708E">
        <w:rPr>
          <w:rFonts w:ascii="Palatino Linotype" w:hAnsi="Palatino Linotype"/>
          <w:sz w:val="24"/>
          <w:szCs w:val="24"/>
        </w:rPr>
        <w:t>número E 120 que fue presentada en la respuesta, debiendo respetar los rubros señalados anteriormente, con el fin de generar la debida certeza jurídica al particular.</w:t>
      </w:r>
    </w:p>
    <w:p w:rsidR="00D0708E" w:rsidRDefault="00D0708E" w:rsidP="006A674A">
      <w:pPr>
        <w:spacing w:after="0" w:line="360" w:lineRule="auto"/>
        <w:jc w:val="both"/>
        <w:rPr>
          <w:rFonts w:ascii="Palatino Linotype" w:hAnsi="Palatino Linotype"/>
          <w:sz w:val="24"/>
          <w:szCs w:val="24"/>
        </w:rPr>
      </w:pPr>
    </w:p>
    <w:p w:rsidR="00D0708E" w:rsidRDefault="00D0708E" w:rsidP="006A674A">
      <w:pPr>
        <w:spacing w:after="0" w:line="360" w:lineRule="auto"/>
        <w:jc w:val="both"/>
        <w:rPr>
          <w:rFonts w:ascii="Palatino Linotype" w:hAnsi="Palatino Linotype"/>
          <w:sz w:val="24"/>
          <w:szCs w:val="24"/>
        </w:rPr>
      </w:pPr>
      <w:r>
        <w:rPr>
          <w:rFonts w:ascii="Palatino Linotype" w:hAnsi="Palatino Linotype"/>
          <w:sz w:val="24"/>
          <w:szCs w:val="24"/>
        </w:rPr>
        <w:lastRenderedPageBreak/>
        <w:t>Asimismo, no pasa desapercibido a este Órgano Garante que la Póliza de Egresos número E 120 arroja un total de $208,800.00 (doscientos ocho mil ochocientos pesos 00/100 M.N.), y que son cuatro los egresos por la cantidad de $52,200.00 (cincuenta y dos mil doscientos pesos 00/100 M.N.)</w:t>
      </w:r>
      <w:r w:rsidR="00E42930">
        <w:rPr>
          <w:rFonts w:ascii="Palatino Linotype" w:hAnsi="Palatino Linotype"/>
          <w:sz w:val="24"/>
          <w:szCs w:val="24"/>
        </w:rPr>
        <w:t xml:space="preserve"> </w:t>
      </w:r>
      <w:r>
        <w:rPr>
          <w:rFonts w:ascii="Palatino Linotype" w:hAnsi="Palatino Linotype"/>
          <w:sz w:val="24"/>
          <w:szCs w:val="24"/>
        </w:rPr>
        <w:t>que se re</w:t>
      </w:r>
      <w:r w:rsidR="00E42930">
        <w:rPr>
          <w:rFonts w:ascii="Palatino Linotype" w:hAnsi="Palatino Linotype"/>
          <w:sz w:val="24"/>
          <w:szCs w:val="24"/>
        </w:rPr>
        <w:t>f</w:t>
      </w:r>
      <w:r>
        <w:rPr>
          <w:rFonts w:ascii="Palatino Linotype" w:hAnsi="Palatino Linotype"/>
          <w:sz w:val="24"/>
          <w:szCs w:val="24"/>
        </w:rPr>
        <w:t xml:space="preserve">lejan en dicha Póliza; mientras que la factura que corre anexa a este documento únicamente corresponde a uno de esos </w:t>
      </w:r>
      <w:r w:rsidR="00E42930">
        <w:rPr>
          <w:rFonts w:ascii="Palatino Linotype" w:hAnsi="Palatino Linotype"/>
          <w:sz w:val="24"/>
          <w:szCs w:val="24"/>
        </w:rPr>
        <w:t>egresos por dicha cantidad, como se observa en la siguiente imagen:</w:t>
      </w:r>
    </w:p>
    <w:p w:rsidR="00E42930" w:rsidRDefault="00E42930" w:rsidP="006A674A">
      <w:pPr>
        <w:spacing w:after="0" w:line="360" w:lineRule="auto"/>
        <w:jc w:val="both"/>
        <w:rPr>
          <w:rFonts w:ascii="Palatino Linotype" w:hAnsi="Palatino Linotype"/>
          <w:sz w:val="24"/>
          <w:szCs w:val="24"/>
        </w:rPr>
      </w:pPr>
    </w:p>
    <w:p w:rsidR="00E42930" w:rsidRDefault="00E42930" w:rsidP="006A674A">
      <w:pPr>
        <w:spacing w:after="0" w:line="360" w:lineRule="auto"/>
        <w:jc w:val="both"/>
        <w:rPr>
          <w:rFonts w:ascii="Palatino Linotype" w:hAnsi="Palatino Linotype"/>
          <w:sz w:val="24"/>
          <w:szCs w:val="24"/>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2529840</wp:posOffset>
                </wp:positionH>
                <wp:positionV relativeFrom="paragraph">
                  <wp:posOffset>1149985</wp:posOffset>
                </wp:positionV>
                <wp:extent cx="3220085" cy="1238250"/>
                <wp:effectExtent l="19050" t="19050" r="18415" b="19050"/>
                <wp:wrapNone/>
                <wp:docPr id="3" name="Rectángulo 3"/>
                <wp:cNvGraphicFramePr/>
                <a:graphic xmlns:a="http://schemas.openxmlformats.org/drawingml/2006/main">
                  <a:graphicData uri="http://schemas.microsoft.com/office/word/2010/wordprocessingShape">
                    <wps:wsp>
                      <wps:cNvSpPr/>
                      <wps:spPr>
                        <a:xfrm>
                          <a:off x="0" y="0"/>
                          <a:ext cx="3220085" cy="12382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EF7960" id="Rectángulo 3" o:spid="_x0000_s1026" style="position:absolute;margin-left:199.2pt;margin-top:90.55pt;width:253.5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" filled="f" strokecolor="red" strokeweight="2.25pt"/>
            </w:pict>
          </mc:Fallback>
        </mc:AlternateContent>
      </w:r>
      <w:r>
        <w:rPr>
          <w:noProof/>
          <w:lang w:eastAsia="es-MX"/>
        </w:rPr>
        <w:drawing>
          <wp:inline distT="0" distB="0" distL="0" distR="0" wp14:anchorId="44A7573F" wp14:editId="46A744F0">
            <wp:extent cx="5754221" cy="43338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636" t="15579" r="23115" b="14462"/>
                    <a:stretch/>
                  </pic:blipFill>
                  <pic:spPr bwMode="auto">
                    <a:xfrm>
                      <a:off x="0" y="0"/>
                      <a:ext cx="5772545" cy="4347676"/>
                    </a:xfrm>
                    <a:prstGeom prst="rect">
                      <a:avLst/>
                    </a:prstGeom>
                    <a:ln>
                      <a:noFill/>
                    </a:ln>
                    <a:extLst>
                      <a:ext uri="{53640926-AAD7-44D8-BBD7-CCE9431645EC}">
                        <a14:shadowObscured xmlns:a14="http://schemas.microsoft.com/office/drawing/2010/main"/>
                      </a:ext>
                    </a:extLst>
                  </pic:spPr>
                </pic:pic>
              </a:graphicData>
            </a:graphic>
          </wp:inline>
        </w:drawing>
      </w:r>
    </w:p>
    <w:p w:rsidR="00D877FF" w:rsidRDefault="00D877FF" w:rsidP="006A674A">
      <w:pPr>
        <w:spacing w:after="0" w:line="360" w:lineRule="auto"/>
        <w:jc w:val="both"/>
        <w:rPr>
          <w:rFonts w:ascii="Palatino Linotype" w:hAnsi="Palatino Linotype"/>
          <w:sz w:val="24"/>
          <w:szCs w:val="24"/>
        </w:rPr>
      </w:pPr>
    </w:p>
    <w:p w:rsidR="00D877FF" w:rsidRDefault="00E42930" w:rsidP="006A674A">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En consecuencia, se colige que hace falta la entrega de otras tres facturas que comprueban el egreso emitido por concepto del servicio de comida para 300 personas del H. Ayuntamiento Cena de Fin de Año, por lo cual </w:t>
      </w:r>
      <w:r w:rsidR="001F0AB9">
        <w:rPr>
          <w:rFonts w:ascii="Palatino Linotype" w:hAnsi="Palatino Linotype"/>
          <w:sz w:val="24"/>
          <w:szCs w:val="24"/>
        </w:rPr>
        <w:t>es necesario que se haga entrega de la documentación faltante relativa a la Póliza de Egresos E 120 que fue remitida como respuesta a la solicitud de información pública del hoy Recurrente.</w:t>
      </w:r>
    </w:p>
    <w:p w:rsidR="001F0AB9" w:rsidRDefault="001F0AB9" w:rsidP="006A674A">
      <w:pPr>
        <w:spacing w:after="0" w:line="360" w:lineRule="auto"/>
        <w:jc w:val="both"/>
        <w:rPr>
          <w:rFonts w:ascii="Palatino Linotype" w:hAnsi="Palatino Linotype"/>
          <w:sz w:val="24"/>
          <w:szCs w:val="24"/>
        </w:rPr>
      </w:pPr>
    </w:p>
    <w:p w:rsidR="001F0AB9" w:rsidRDefault="001F0AB9" w:rsidP="006A674A">
      <w:pPr>
        <w:spacing w:after="0" w:line="360" w:lineRule="auto"/>
        <w:jc w:val="both"/>
        <w:rPr>
          <w:rFonts w:ascii="Palatino Linotype" w:hAnsi="Palatino Linotype"/>
          <w:sz w:val="24"/>
          <w:szCs w:val="24"/>
        </w:rPr>
      </w:pPr>
      <w:r>
        <w:rPr>
          <w:rFonts w:ascii="Palatino Linotype" w:hAnsi="Palatino Linotype"/>
          <w:sz w:val="24"/>
          <w:szCs w:val="24"/>
        </w:rPr>
        <w:t>Por último, es necesario establecer que el Sujeto Obligado está constreñido a valorar el contenido de los documentos que colmen la pretensión del Recurrente, por lo que, en el supuesto de que identifique informaci</w:t>
      </w:r>
      <w:r w:rsidR="00B566C7">
        <w:rPr>
          <w:rFonts w:ascii="Palatino Linotype" w:hAnsi="Palatino Linotype"/>
          <w:sz w:val="24"/>
          <w:szCs w:val="24"/>
        </w:rPr>
        <w:t>ón que deba ser protegida, se deberá elaborar la versión pública de los documentos que entregue en cumplimiento a esta resolución, la cual necesariamente se acompañe por el acuerdo de clasificación de la información que emita su Comité de Transparencia como sustento a dicha versión pública.</w:t>
      </w:r>
    </w:p>
    <w:p w:rsidR="00B566C7" w:rsidRDefault="00B566C7" w:rsidP="006A674A">
      <w:pPr>
        <w:spacing w:after="0" w:line="360" w:lineRule="auto"/>
        <w:jc w:val="both"/>
        <w:rPr>
          <w:rFonts w:ascii="Palatino Linotype" w:hAnsi="Palatino Linotype"/>
          <w:sz w:val="24"/>
          <w:szCs w:val="24"/>
        </w:rPr>
      </w:pPr>
    </w:p>
    <w:p w:rsidR="00B566C7" w:rsidRDefault="00B566C7"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En consecuencia, este Órgano Garante estima que los motivos de inconformidad son parcialmente fundados, por lo que lo conducente es modificar la respuesta del Sujeto Obligado y ordenar la entrega de los anexos a la Póliza de Egresos E 120 en versión pública de ser procedente. </w:t>
      </w:r>
    </w:p>
    <w:p w:rsidR="00E42930" w:rsidRDefault="00E42930" w:rsidP="006A674A">
      <w:pPr>
        <w:spacing w:after="0" w:line="360" w:lineRule="auto"/>
        <w:jc w:val="both"/>
        <w:rPr>
          <w:rFonts w:ascii="Palatino Linotype" w:hAnsi="Palatino Linotype"/>
          <w:sz w:val="24"/>
          <w:szCs w:val="24"/>
        </w:rPr>
      </w:pPr>
    </w:p>
    <w:p w:rsidR="002B7D12" w:rsidRPr="00324228" w:rsidRDefault="002B7D12" w:rsidP="002B7D12">
      <w:pPr>
        <w:spacing w:after="0" w:line="360" w:lineRule="auto"/>
        <w:jc w:val="both"/>
        <w:rPr>
          <w:rFonts w:ascii="Palatino Linotype" w:hAnsi="Palatino Linotype" w:cs="Arial"/>
          <w:b/>
          <w:i/>
          <w:sz w:val="26"/>
          <w:szCs w:val="26"/>
          <w:u w:val="single"/>
        </w:rPr>
      </w:pPr>
      <w:r w:rsidRPr="00324228">
        <w:rPr>
          <w:rFonts w:ascii="Palatino Linotype" w:hAnsi="Palatino Linotype" w:cs="Arial"/>
          <w:b/>
          <w:i/>
          <w:sz w:val="26"/>
          <w:szCs w:val="26"/>
          <w:u w:val="single"/>
        </w:rPr>
        <w:t>DE LA VERSIÓN PÚBLICA.</w:t>
      </w:r>
    </w:p>
    <w:p w:rsidR="002B7D12" w:rsidRPr="007A3831" w:rsidRDefault="002B7D12" w:rsidP="002B7D12">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2B7D12" w:rsidRPr="007A3831" w:rsidRDefault="002B7D12" w:rsidP="002B7D12">
      <w:pPr>
        <w:spacing w:after="0" w:line="360" w:lineRule="auto"/>
        <w:jc w:val="both"/>
        <w:rPr>
          <w:rFonts w:ascii="Palatino Linotype" w:hAnsi="Palatino Linotype" w:cs="Arial"/>
          <w:sz w:val="24"/>
          <w:szCs w:val="24"/>
        </w:rPr>
      </w:pPr>
    </w:p>
    <w:p w:rsidR="002B7D12" w:rsidRPr="007A3831" w:rsidRDefault="002B7D12" w:rsidP="002B7D12">
      <w:pPr>
        <w:spacing w:after="0" w:line="240" w:lineRule="auto"/>
        <w:ind w:left="567" w:right="567"/>
        <w:jc w:val="both"/>
        <w:rPr>
          <w:rFonts w:ascii="Palatino Linotype" w:hAnsi="Palatino Linotype" w:cs="Arial"/>
          <w:i/>
        </w:rPr>
      </w:pPr>
      <w:r w:rsidRPr="007A3831">
        <w:rPr>
          <w:rFonts w:ascii="Palatino Linotype" w:hAnsi="Palatino Linotype" w:cs="Arial"/>
          <w:b/>
          <w:i/>
        </w:rPr>
        <w:t>Artículo 3.</w:t>
      </w:r>
      <w:r w:rsidRPr="007A3831">
        <w:rPr>
          <w:rFonts w:ascii="Palatino Linotype" w:hAnsi="Palatino Linotype" w:cs="Arial"/>
          <w:i/>
        </w:rPr>
        <w:t xml:space="preserve"> Para los efectos de la presente Ley se entenderá por:</w:t>
      </w:r>
    </w:p>
    <w:p w:rsidR="002B7D12" w:rsidRPr="007A3831" w:rsidRDefault="002B7D12" w:rsidP="002B7D12">
      <w:pPr>
        <w:spacing w:after="0" w:line="240" w:lineRule="auto"/>
        <w:ind w:left="567" w:right="567"/>
        <w:jc w:val="both"/>
        <w:rPr>
          <w:rFonts w:ascii="Palatino Linotype" w:hAnsi="Palatino Linotype" w:cs="Arial"/>
          <w:i/>
        </w:rPr>
      </w:pPr>
      <w:r w:rsidRPr="007A3831">
        <w:rPr>
          <w:rFonts w:ascii="Palatino Linotype" w:hAnsi="Palatino Linotype" w:cs="Arial"/>
          <w:i/>
        </w:rPr>
        <w:lastRenderedPageBreak/>
        <w:t>[…]</w:t>
      </w:r>
    </w:p>
    <w:p w:rsidR="002B7D12" w:rsidRPr="007A3831" w:rsidRDefault="002B7D12" w:rsidP="002B7D12">
      <w:pPr>
        <w:spacing w:after="0" w:line="240" w:lineRule="auto"/>
        <w:ind w:left="567" w:right="567"/>
        <w:jc w:val="both"/>
        <w:rPr>
          <w:rFonts w:ascii="Palatino Linotype" w:hAnsi="Palatino Linotype" w:cs="Arial"/>
          <w:i/>
        </w:rPr>
      </w:pPr>
      <w:r w:rsidRPr="007A3831">
        <w:rPr>
          <w:rFonts w:ascii="Palatino Linotype" w:hAnsi="Palatino Linotype" w:cs="Arial"/>
          <w:b/>
          <w:i/>
        </w:rPr>
        <w:t>IX. Datos personales:</w:t>
      </w:r>
      <w:r w:rsidRPr="007A3831">
        <w:rPr>
          <w:rFonts w:ascii="Palatino Linotype" w:hAnsi="Palatino Linotype" w:cs="Arial"/>
          <w:i/>
        </w:rPr>
        <w:t xml:space="preserve"> La información concerniente a una persona, identificada o identificable según lo dispuesto por la Ley de Protección de Datos Personales del Estado de México; </w:t>
      </w:r>
    </w:p>
    <w:p w:rsidR="002B7D12" w:rsidRPr="007A3831" w:rsidRDefault="002B7D12" w:rsidP="002B7D12">
      <w:pPr>
        <w:spacing w:after="0" w:line="240" w:lineRule="auto"/>
        <w:ind w:left="567" w:right="567"/>
        <w:jc w:val="both"/>
        <w:rPr>
          <w:rFonts w:ascii="Palatino Linotype" w:hAnsi="Palatino Linotype" w:cs="Arial"/>
          <w:i/>
        </w:rPr>
      </w:pPr>
      <w:r w:rsidRPr="007A3831">
        <w:rPr>
          <w:rFonts w:ascii="Palatino Linotype" w:hAnsi="Palatino Linotype" w:cs="Arial"/>
          <w:b/>
          <w:i/>
        </w:rPr>
        <w:t>XX.</w:t>
      </w:r>
      <w:r w:rsidRPr="007A3831">
        <w:rPr>
          <w:rFonts w:ascii="Palatino Linotype" w:hAnsi="Palatino Linotype" w:cs="Arial"/>
          <w:i/>
        </w:rPr>
        <w:t xml:space="preserve"> </w:t>
      </w:r>
      <w:r w:rsidRPr="007A3831">
        <w:rPr>
          <w:rFonts w:ascii="Palatino Linotype" w:hAnsi="Palatino Linotype" w:cs="Arial"/>
          <w:b/>
          <w:i/>
        </w:rPr>
        <w:t>Información clasificada:</w:t>
      </w:r>
      <w:r w:rsidRPr="007A3831">
        <w:rPr>
          <w:rFonts w:ascii="Palatino Linotype" w:hAnsi="Palatino Linotype" w:cs="Arial"/>
          <w:i/>
        </w:rPr>
        <w:t xml:space="preserve"> Aquella considerada por la presente Ley como reservada o confidencial;</w:t>
      </w:r>
    </w:p>
    <w:p w:rsidR="002B7D12" w:rsidRPr="007A3831" w:rsidRDefault="002B7D12" w:rsidP="002B7D12">
      <w:pPr>
        <w:spacing w:after="0" w:line="240" w:lineRule="auto"/>
        <w:ind w:left="567" w:right="567"/>
        <w:jc w:val="both"/>
        <w:rPr>
          <w:rFonts w:ascii="Palatino Linotype" w:hAnsi="Palatino Linotype" w:cs="Arial"/>
          <w:i/>
        </w:rPr>
      </w:pPr>
      <w:r w:rsidRPr="007A3831">
        <w:rPr>
          <w:rFonts w:ascii="Palatino Linotype" w:hAnsi="Palatino Linotype" w:cs="Arial"/>
          <w:b/>
          <w:i/>
        </w:rPr>
        <w:t>XXI.</w:t>
      </w:r>
      <w:r w:rsidRPr="007A3831">
        <w:rPr>
          <w:rFonts w:ascii="Palatino Linotype" w:hAnsi="Palatino Linotype" w:cs="Arial"/>
          <w:i/>
        </w:rPr>
        <w:t xml:space="preserve"> </w:t>
      </w:r>
      <w:r w:rsidRPr="007A3831">
        <w:rPr>
          <w:rFonts w:ascii="Palatino Linotype" w:hAnsi="Palatino Linotype" w:cs="Arial"/>
          <w:b/>
          <w:i/>
        </w:rPr>
        <w:t>Información confidencial:</w:t>
      </w:r>
      <w:r w:rsidRPr="007A3831">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B7D12" w:rsidRPr="007A3831" w:rsidRDefault="002B7D12" w:rsidP="002B7D12">
      <w:pPr>
        <w:spacing w:after="0" w:line="240" w:lineRule="auto"/>
        <w:ind w:left="567" w:right="567"/>
        <w:jc w:val="both"/>
        <w:rPr>
          <w:rFonts w:ascii="Palatino Linotype" w:hAnsi="Palatino Linotype" w:cs="Arial"/>
          <w:i/>
        </w:rPr>
      </w:pPr>
      <w:r w:rsidRPr="007A3831">
        <w:rPr>
          <w:rFonts w:ascii="Palatino Linotype" w:hAnsi="Palatino Linotype" w:cs="Arial"/>
          <w:b/>
          <w:i/>
        </w:rPr>
        <w:t>…</w:t>
      </w:r>
    </w:p>
    <w:p w:rsidR="002B7D12" w:rsidRPr="007A3831" w:rsidRDefault="002B7D12" w:rsidP="002B7D12">
      <w:pPr>
        <w:spacing w:after="0" w:line="240" w:lineRule="auto"/>
        <w:ind w:left="567" w:right="567"/>
        <w:jc w:val="both"/>
        <w:rPr>
          <w:rFonts w:ascii="Palatino Linotype" w:hAnsi="Palatino Linotype" w:cs="Arial"/>
          <w:i/>
        </w:rPr>
      </w:pPr>
      <w:r w:rsidRPr="007A3831">
        <w:rPr>
          <w:rFonts w:ascii="Palatino Linotype" w:hAnsi="Palatino Linotype" w:cs="Arial"/>
          <w:b/>
          <w:i/>
        </w:rPr>
        <w:t>XLV.</w:t>
      </w:r>
      <w:r w:rsidRPr="007A3831">
        <w:rPr>
          <w:rFonts w:ascii="Palatino Linotype" w:hAnsi="Palatino Linotype" w:cs="Arial"/>
          <w:i/>
        </w:rPr>
        <w:t xml:space="preserve"> </w:t>
      </w:r>
      <w:r w:rsidRPr="007A3831">
        <w:rPr>
          <w:rFonts w:ascii="Palatino Linotype" w:hAnsi="Palatino Linotype" w:cs="Arial"/>
          <w:b/>
          <w:i/>
        </w:rPr>
        <w:t>Versión pública:</w:t>
      </w:r>
      <w:r w:rsidRPr="007A3831">
        <w:rPr>
          <w:rFonts w:ascii="Palatino Linotype" w:hAnsi="Palatino Linotype" w:cs="Arial"/>
          <w:i/>
        </w:rPr>
        <w:t xml:space="preserve"> Documento en el que se elimine, suprime o borra la información clasificada como reservada o confidencial para permitir su acceso.</w:t>
      </w:r>
    </w:p>
    <w:p w:rsidR="002B7D12" w:rsidRPr="007A3831" w:rsidRDefault="002B7D12" w:rsidP="002B7D12">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2B7D12" w:rsidRPr="007A3831" w:rsidRDefault="002B7D12" w:rsidP="002B7D12">
      <w:pPr>
        <w:spacing w:after="0" w:line="240" w:lineRule="auto"/>
        <w:ind w:left="567" w:right="567"/>
        <w:jc w:val="both"/>
        <w:rPr>
          <w:rFonts w:ascii="Palatino Linotype" w:hAnsi="Palatino Linotype" w:cs="Arial"/>
          <w:i/>
        </w:rPr>
      </w:pPr>
      <w:r w:rsidRPr="007A3831">
        <w:rPr>
          <w:rFonts w:ascii="Palatino Linotype" w:hAnsi="Palatino Linotype" w:cs="Arial"/>
          <w:b/>
          <w:i/>
        </w:rPr>
        <w:t xml:space="preserve">Artículo 91. </w:t>
      </w:r>
      <w:r w:rsidRPr="007A3831">
        <w:rPr>
          <w:rFonts w:ascii="Palatino Linotype" w:hAnsi="Palatino Linotype" w:cs="Arial"/>
          <w:i/>
        </w:rPr>
        <w:t>El acceso a la información pública será restringido excepcionalmente, cuando ésta sea clasificada como reservada o confidencial.</w:t>
      </w:r>
    </w:p>
    <w:p w:rsidR="002B7D12" w:rsidRPr="007A3831" w:rsidRDefault="002B7D12" w:rsidP="002B7D12">
      <w:pPr>
        <w:spacing w:after="0" w:line="240" w:lineRule="auto"/>
        <w:ind w:left="567" w:right="567"/>
        <w:jc w:val="both"/>
        <w:rPr>
          <w:rFonts w:ascii="Palatino Linotype" w:hAnsi="Palatino Linotype" w:cs="Arial"/>
          <w:i/>
        </w:rPr>
      </w:pPr>
      <w:r w:rsidRPr="007A3831">
        <w:rPr>
          <w:rFonts w:ascii="Palatino Linotype" w:hAnsi="Palatino Linotype" w:cs="Arial"/>
          <w:b/>
          <w:i/>
        </w:rPr>
        <w:t>Artículo 132.</w:t>
      </w:r>
      <w:r w:rsidRPr="007A3831">
        <w:rPr>
          <w:rFonts w:ascii="Palatino Linotype" w:hAnsi="Palatino Linotype" w:cs="Arial"/>
          <w:i/>
        </w:rPr>
        <w:t xml:space="preserve"> </w:t>
      </w:r>
      <w:r w:rsidRPr="007A3831">
        <w:rPr>
          <w:rFonts w:ascii="Palatino Linotype" w:hAnsi="Palatino Linotype" w:cs="Arial"/>
          <w:i/>
          <w:u w:val="single"/>
        </w:rPr>
        <w:t>La clasificación de la información se llevará a cabo en el momento en que</w:t>
      </w:r>
      <w:r w:rsidRPr="007A3831">
        <w:rPr>
          <w:rFonts w:ascii="Palatino Linotype" w:hAnsi="Palatino Linotype" w:cs="Arial"/>
          <w:i/>
        </w:rPr>
        <w:t>:</w:t>
      </w:r>
    </w:p>
    <w:p w:rsidR="002B7D12" w:rsidRPr="007A3831" w:rsidRDefault="002B7D12" w:rsidP="002B7D12">
      <w:pPr>
        <w:spacing w:after="0" w:line="240" w:lineRule="auto"/>
        <w:ind w:left="567" w:right="567"/>
        <w:jc w:val="both"/>
        <w:rPr>
          <w:rFonts w:ascii="Palatino Linotype" w:hAnsi="Palatino Linotype" w:cs="Arial"/>
          <w:i/>
        </w:rPr>
      </w:pPr>
      <w:r w:rsidRPr="007A3831">
        <w:rPr>
          <w:rFonts w:ascii="Palatino Linotype" w:hAnsi="Palatino Linotype" w:cs="Arial"/>
          <w:b/>
          <w:i/>
        </w:rPr>
        <w:t>I.</w:t>
      </w:r>
      <w:r w:rsidRPr="007A3831">
        <w:rPr>
          <w:rFonts w:ascii="Palatino Linotype" w:hAnsi="Palatino Linotype" w:cs="Arial"/>
          <w:i/>
        </w:rPr>
        <w:t xml:space="preserve"> Se reciba una solicitud de acceso a la información;</w:t>
      </w:r>
    </w:p>
    <w:p w:rsidR="002B7D12" w:rsidRPr="007A3831" w:rsidRDefault="002B7D12" w:rsidP="002B7D12">
      <w:pPr>
        <w:spacing w:after="0" w:line="240" w:lineRule="auto"/>
        <w:ind w:left="567" w:right="567"/>
        <w:jc w:val="both"/>
        <w:rPr>
          <w:rFonts w:ascii="Palatino Linotype" w:hAnsi="Palatino Linotype" w:cs="Arial"/>
          <w:i/>
        </w:rPr>
      </w:pPr>
      <w:r w:rsidRPr="007A3831">
        <w:rPr>
          <w:rFonts w:ascii="Palatino Linotype" w:hAnsi="Palatino Linotype" w:cs="Arial"/>
          <w:b/>
          <w:i/>
        </w:rPr>
        <w:t>II.</w:t>
      </w:r>
      <w:r w:rsidRPr="007A3831">
        <w:rPr>
          <w:rFonts w:ascii="Palatino Linotype" w:hAnsi="Palatino Linotype" w:cs="Arial"/>
          <w:i/>
        </w:rPr>
        <w:t xml:space="preserve"> </w:t>
      </w:r>
      <w:r w:rsidRPr="007A3831">
        <w:rPr>
          <w:rFonts w:ascii="Palatino Linotype" w:hAnsi="Palatino Linotype" w:cs="Arial"/>
          <w:i/>
          <w:u w:val="single"/>
        </w:rPr>
        <w:t>Se determine mediante resolución de autoridad competente; o</w:t>
      </w:r>
    </w:p>
    <w:p w:rsidR="002B7D12" w:rsidRPr="007A3831" w:rsidRDefault="002B7D12" w:rsidP="002B7D12">
      <w:pPr>
        <w:spacing w:after="0" w:line="240" w:lineRule="auto"/>
        <w:ind w:left="567" w:right="567"/>
        <w:jc w:val="both"/>
        <w:rPr>
          <w:rFonts w:ascii="Palatino Linotype" w:hAnsi="Palatino Linotype" w:cs="Arial"/>
          <w:i/>
          <w:u w:val="single"/>
        </w:rPr>
      </w:pPr>
      <w:r w:rsidRPr="007A3831">
        <w:rPr>
          <w:rFonts w:ascii="Palatino Linotype" w:hAnsi="Palatino Linotype" w:cs="Arial"/>
          <w:b/>
          <w:i/>
        </w:rPr>
        <w:t>III.</w:t>
      </w:r>
      <w:r w:rsidRPr="007A3831">
        <w:rPr>
          <w:rFonts w:ascii="Palatino Linotype" w:hAnsi="Palatino Linotype" w:cs="Arial"/>
          <w:i/>
        </w:rPr>
        <w:t xml:space="preserve"> </w:t>
      </w:r>
      <w:r w:rsidRPr="007A3831">
        <w:rPr>
          <w:rFonts w:ascii="Palatino Linotype" w:hAnsi="Palatino Linotype" w:cs="Arial"/>
          <w:i/>
          <w:u w:val="single"/>
        </w:rPr>
        <w:t>Se generen versiones públicas para dar cumplimiento a las obligaciones de transparencia previstas en esta Ley.</w:t>
      </w:r>
    </w:p>
    <w:p w:rsidR="002B7D12" w:rsidRPr="007A3831" w:rsidRDefault="002B7D12" w:rsidP="002B7D12">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2B7D12" w:rsidRPr="007A3831" w:rsidRDefault="002B7D12" w:rsidP="002B7D12">
      <w:pPr>
        <w:spacing w:after="0" w:line="360" w:lineRule="auto"/>
        <w:jc w:val="both"/>
        <w:rPr>
          <w:rFonts w:ascii="Palatino Linotype" w:hAnsi="Palatino Linotype" w:cs="Arial"/>
          <w:i/>
        </w:rPr>
      </w:pPr>
    </w:p>
    <w:p w:rsidR="002B7D12" w:rsidRPr="007A3831" w:rsidRDefault="002B7D12" w:rsidP="002B7D12">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2B7D12" w:rsidRPr="007A3831" w:rsidRDefault="002B7D12" w:rsidP="002B7D12">
      <w:pPr>
        <w:spacing w:after="0" w:line="360" w:lineRule="auto"/>
        <w:jc w:val="both"/>
        <w:rPr>
          <w:rFonts w:ascii="Palatino Linotype" w:hAnsi="Palatino Linotype" w:cs="Arial"/>
          <w:sz w:val="24"/>
          <w:szCs w:val="24"/>
        </w:rPr>
      </w:pPr>
    </w:p>
    <w:p w:rsidR="002B7D12" w:rsidRPr="007A3831" w:rsidRDefault="002B7D12" w:rsidP="002B7D12">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 xml:space="preserve">Por otro lado, los </w:t>
      </w:r>
      <w:r w:rsidRPr="007A3831">
        <w:rPr>
          <w:rFonts w:ascii="Palatino Linotype" w:hAnsi="Palatino Linotype" w:cs="Arial"/>
          <w:i/>
          <w:sz w:val="24"/>
          <w:szCs w:val="24"/>
        </w:rPr>
        <w:t>Lineamientos Generales en Materia de Clasificación y Desclasificación de la Información, así como para la elaboración de Versiones Públicas</w:t>
      </w:r>
      <w:r w:rsidRPr="007A3831">
        <w:rPr>
          <w:rFonts w:ascii="Palatino Linotype" w:hAnsi="Palatino Linotype" w:cs="Arial"/>
          <w:sz w:val="24"/>
          <w:szCs w:val="24"/>
        </w:rPr>
        <w:t xml:space="preserve">, emitidos por el Consejo Nacional del Sistema Nacional de Transparencia, Acceso a la Información Pública y Protección de Datos Personales, publicados en el Diario Oficial de la Federación el día </w:t>
      </w:r>
      <w:r w:rsidRPr="007A3831">
        <w:rPr>
          <w:rFonts w:ascii="Palatino Linotype" w:hAnsi="Palatino Linotype" w:cs="Arial"/>
          <w:sz w:val="24"/>
          <w:szCs w:val="24"/>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2B7D12" w:rsidRPr="007A3831" w:rsidRDefault="002B7D12" w:rsidP="002B7D12">
      <w:pPr>
        <w:spacing w:after="0" w:line="360" w:lineRule="auto"/>
        <w:jc w:val="both"/>
        <w:rPr>
          <w:rFonts w:ascii="Palatino Linotype" w:hAnsi="Palatino Linotype" w:cs="Arial"/>
          <w:sz w:val="24"/>
          <w:szCs w:val="24"/>
        </w:rPr>
      </w:pPr>
    </w:p>
    <w:p w:rsidR="002B7D12" w:rsidRPr="007A3831" w:rsidRDefault="002B7D12" w:rsidP="002B7D12">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Entorno a lo que aquí nos interesa, los Lineamientos Quincuagésimo sexto, Quincuagésimo séptimo y Quincuagésimo octavo, establecen lo siguiente:</w:t>
      </w:r>
    </w:p>
    <w:p w:rsidR="002B7D12" w:rsidRPr="007A3831" w:rsidRDefault="002B7D12" w:rsidP="002B7D12">
      <w:pPr>
        <w:spacing w:after="0" w:line="360" w:lineRule="auto"/>
        <w:jc w:val="both"/>
        <w:rPr>
          <w:rFonts w:ascii="Palatino Linotype" w:hAnsi="Palatino Linotype" w:cs="Arial"/>
          <w:sz w:val="24"/>
          <w:szCs w:val="24"/>
        </w:rPr>
      </w:pPr>
    </w:p>
    <w:p w:rsidR="002B7D12" w:rsidRPr="007A3831" w:rsidRDefault="002B7D12" w:rsidP="002B7D12">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sexto.</w:t>
      </w:r>
      <w:r w:rsidRPr="007A3831">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2B7D12" w:rsidRPr="007A3831" w:rsidRDefault="002B7D12" w:rsidP="002B7D12">
      <w:pPr>
        <w:spacing w:after="0" w:line="240" w:lineRule="auto"/>
        <w:ind w:left="567" w:right="567"/>
        <w:jc w:val="both"/>
        <w:rPr>
          <w:rFonts w:ascii="Palatino Linotype" w:hAnsi="Palatino Linotype" w:cs="Arial"/>
          <w:i/>
        </w:rPr>
      </w:pPr>
    </w:p>
    <w:p w:rsidR="002B7D12" w:rsidRPr="007A3831" w:rsidRDefault="002B7D12" w:rsidP="002B7D12">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séptimo.</w:t>
      </w:r>
      <w:r w:rsidRPr="007A3831">
        <w:rPr>
          <w:rFonts w:ascii="Palatino Linotype" w:hAnsi="Palatino Linotype" w:cs="Arial"/>
          <w:i/>
        </w:rPr>
        <w:t xml:space="preserve"> Se considera, en principio, como información pública y no podrá omitirse de las versiones públicas la siguiente:</w:t>
      </w:r>
    </w:p>
    <w:p w:rsidR="002B7D12" w:rsidRPr="007A3831" w:rsidRDefault="002B7D12" w:rsidP="002B7D12">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 </w:t>
      </w:r>
    </w:p>
    <w:p w:rsidR="002B7D12" w:rsidRPr="007A3831" w:rsidRDefault="002B7D12" w:rsidP="002B7D12">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 La relativa a las Obligaciones de Transparencia que contempla el Título V de la Ley General y las demás disposiciones legales aplicables; </w:t>
      </w:r>
    </w:p>
    <w:p w:rsidR="002B7D12" w:rsidRPr="007A3831" w:rsidRDefault="002B7D12" w:rsidP="002B7D12">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2B7D12" w:rsidRPr="007A3831" w:rsidRDefault="002B7D12" w:rsidP="002B7D12">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2B7D12" w:rsidRPr="007A3831" w:rsidRDefault="002B7D12" w:rsidP="002B7D12">
      <w:pPr>
        <w:spacing w:after="0" w:line="240" w:lineRule="auto"/>
        <w:ind w:left="567" w:right="567"/>
        <w:jc w:val="both"/>
        <w:rPr>
          <w:rFonts w:ascii="Palatino Linotype" w:hAnsi="Palatino Linotype" w:cs="Arial"/>
          <w:i/>
        </w:rPr>
      </w:pPr>
    </w:p>
    <w:p w:rsidR="002B7D12" w:rsidRPr="007A3831" w:rsidRDefault="002B7D12" w:rsidP="002B7D12">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2B7D12" w:rsidRPr="007A3831" w:rsidRDefault="002B7D12" w:rsidP="002B7D12">
      <w:pPr>
        <w:spacing w:after="0" w:line="240" w:lineRule="auto"/>
        <w:ind w:left="567" w:right="567"/>
        <w:jc w:val="both"/>
        <w:rPr>
          <w:rFonts w:ascii="Palatino Linotype" w:hAnsi="Palatino Linotype" w:cs="Arial"/>
          <w:i/>
        </w:rPr>
      </w:pPr>
    </w:p>
    <w:p w:rsidR="002B7D12" w:rsidRPr="007A3831" w:rsidRDefault="002B7D12" w:rsidP="002B7D12">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octavo.</w:t>
      </w:r>
      <w:r w:rsidRPr="007A3831">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2B7D12" w:rsidRPr="007A3831" w:rsidRDefault="002B7D12" w:rsidP="002B7D12">
      <w:pPr>
        <w:spacing w:after="0" w:line="360" w:lineRule="auto"/>
        <w:jc w:val="both"/>
        <w:rPr>
          <w:rFonts w:ascii="Palatino Linotype" w:hAnsi="Palatino Linotype" w:cs="Arial"/>
          <w:i/>
          <w:sz w:val="24"/>
          <w:szCs w:val="24"/>
        </w:rPr>
      </w:pPr>
    </w:p>
    <w:p w:rsidR="002B7D12" w:rsidRDefault="002B7D12" w:rsidP="002B7D12">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w:t>
      </w:r>
      <w:r>
        <w:rPr>
          <w:rFonts w:ascii="Palatino Linotype" w:hAnsi="Palatino Linotype" w:cs="Arial"/>
          <w:sz w:val="24"/>
          <w:szCs w:val="24"/>
        </w:rPr>
        <w:t xml:space="preserve"> </w:t>
      </w:r>
      <w:r w:rsidRPr="007A3831">
        <w:rPr>
          <w:rFonts w:ascii="Palatino Linotype" w:hAnsi="Palatino Linotype" w:cs="Arial"/>
          <w:sz w:val="24"/>
          <w:szCs w:val="24"/>
        </w:rPr>
        <w:t>l</w:t>
      </w:r>
      <w:r>
        <w:rPr>
          <w:rFonts w:ascii="Palatino Linotype" w:hAnsi="Palatino Linotype" w:cs="Arial"/>
          <w:sz w:val="24"/>
          <w:szCs w:val="24"/>
        </w:rPr>
        <w:t>a</w:t>
      </w:r>
      <w:r w:rsidRPr="007A3831">
        <w:rPr>
          <w:rFonts w:ascii="Palatino Linotype" w:hAnsi="Palatino Linotype" w:cs="Arial"/>
          <w:sz w:val="24"/>
          <w:szCs w:val="24"/>
        </w:rPr>
        <w:t xml:space="preserve"> solicitante en estado de incertidumbre, al no conocer o comprender porque no aparecen en la documentación respectiva.</w:t>
      </w:r>
    </w:p>
    <w:p w:rsidR="002B7D12" w:rsidRDefault="002B7D12" w:rsidP="002B7D12">
      <w:pPr>
        <w:spacing w:after="0" w:line="360" w:lineRule="auto"/>
        <w:jc w:val="both"/>
        <w:rPr>
          <w:rFonts w:ascii="Palatino Linotype" w:hAnsi="Palatino Linotype" w:cs="Arial"/>
          <w:sz w:val="24"/>
          <w:szCs w:val="24"/>
        </w:rPr>
      </w:pPr>
    </w:p>
    <w:p w:rsidR="002B7D12" w:rsidRPr="007A3831" w:rsidRDefault="002B7D12" w:rsidP="002B7D12">
      <w:pPr>
        <w:spacing w:after="0" w:line="360" w:lineRule="auto"/>
        <w:jc w:val="both"/>
        <w:rPr>
          <w:rFonts w:ascii="Palatino Linotype" w:hAnsi="Palatino Linotype" w:cs="Arial"/>
          <w:sz w:val="24"/>
          <w:szCs w:val="24"/>
        </w:rPr>
      </w:pPr>
      <w:r>
        <w:rPr>
          <w:rFonts w:ascii="Palatino Linotype" w:hAnsi="Palatino Linotype" w:cs="Arial"/>
          <w:sz w:val="24"/>
          <w:szCs w:val="24"/>
        </w:rPr>
        <w:t>Se debe considerar que las modificaciones realizadas a los vehículos que se equiparon como patrullas, la información relativa a las especificaciones del equipo que fue modificado es considerado como información clasificada, pues constituye un instrumento destinado a la seguridad de los habitantes del municipio, por lo cual deberá ser protegido en la versión pública que se elabore al respecto.</w:t>
      </w:r>
    </w:p>
    <w:p w:rsidR="002B7D12" w:rsidRPr="007A3831" w:rsidRDefault="002B7D12" w:rsidP="002B7D12">
      <w:pPr>
        <w:spacing w:after="0" w:line="360" w:lineRule="auto"/>
        <w:jc w:val="both"/>
        <w:rPr>
          <w:rFonts w:ascii="Palatino Linotype" w:hAnsi="Palatino Linotype" w:cs="Arial"/>
          <w:sz w:val="24"/>
          <w:szCs w:val="24"/>
        </w:rPr>
      </w:pPr>
    </w:p>
    <w:p w:rsidR="002B7D12" w:rsidRPr="007A3831" w:rsidRDefault="002B7D12" w:rsidP="002B7D12">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2B7D12" w:rsidRPr="007A3831" w:rsidRDefault="002B7D12" w:rsidP="002B7D12">
      <w:pPr>
        <w:spacing w:after="0" w:line="360" w:lineRule="auto"/>
        <w:jc w:val="both"/>
        <w:rPr>
          <w:rFonts w:ascii="Palatino Linotype" w:hAnsi="Palatino Linotype" w:cs="Arial"/>
          <w:sz w:val="24"/>
          <w:szCs w:val="24"/>
        </w:rPr>
      </w:pPr>
    </w:p>
    <w:p w:rsidR="002B7D12" w:rsidRPr="007A3831" w:rsidRDefault="002B7D12" w:rsidP="002B7D12">
      <w:pPr>
        <w:spacing w:after="0" w:line="360" w:lineRule="auto"/>
        <w:jc w:val="both"/>
        <w:rPr>
          <w:rFonts w:ascii="Palatino Linotype" w:hAnsi="Palatino Linotype"/>
          <w:sz w:val="24"/>
          <w:szCs w:val="24"/>
        </w:rPr>
      </w:pPr>
      <w:r w:rsidRPr="007A3831">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7A3831">
        <w:rPr>
          <w:rFonts w:ascii="Palatino Linotype" w:hAnsi="Palatino Linotype" w:cs="Arial"/>
          <w:sz w:val="24"/>
          <w:szCs w:val="24"/>
        </w:rPr>
        <w:t xml:space="preserve">de la Ley de Transparencia y Acceso a la Información Pública del Estado de </w:t>
      </w:r>
      <w:r w:rsidRPr="007A3831">
        <w:rPr>
          <w:rFonts w:ascii="Palatino Linotype" w:hAnsi="Palatino Linotype" w:cs="Arial"/>
          <w:sz w:val="24"/>
          <w:szCs w:val="24"/>
        </w:rPr>
        <w:lastRenderedPageBreak/>
        <w:t xml:space="preserve">México y Municipios, </w:t>
      </w:r>
      <w:r w:rsidRPr="007A3831">
        <w:rPr>
          <w:rFonts w:ascii="Palatino Linotype" w:hAnsi="Palatino Linotype" w:cs="Arial"/>
          <w:bCs/>
          <w:sz w:val="24"/>
          <w:szCs w:val="24"/>
        </w:rPr>
        <w:t>a efecto de salvaguardar el derecho de acceso a la informació</w:t>
      </w:r>
      <w:r>
        <w:rPr>
          <w:rFonts w:ascii="Palatino Linotype" w:hAnsi="Palatino Linotype" w:cs="Arial"/>
          <w:bCs/>
          <w:sz w:val="24"/>
          <w:szCs w:val="24"/>
        </w:rPr>
        <w:t>n pública consignado a favor del</w:t>
      </w:r>
      <w:r w:rsidRPr="007A3831">
        <w:rPr>
          <w:rFonts w:ascii="Palatino Linotype" w:hAnsi="Palatino Linotype" w:cs="Arial"/>
          <w:bCs/>
          <w:sz w:val="24"/>
          <w:szCs w:val="24"/>
        </w:rPr>
        <w:t xml:space="preserve"> Recurrente.</w:t>
      </w:r>
    </w:p>
    <w:p w:rsidR="002B7D12" w:rsidRDefault="002B7D12" w:rsidP="002B7D12">
      <w:pPr>
        <w:pStyle w:val="Sinespaciado"/>
        <w:spacing w:line="360" w:lineRule="auto"/>
        <w:jc w:val="both"/>
        <w:rPr>
          <w:rFonts w:ascii="Palatino Linotype" w:hAnsi="Palatino Linotype"/>
          <w:sz w:val="24"/>
          <w:szCs w:val="24"/>
        </w:rPr>
      </w:pPr>
    </w:p>
    <w:p w:rsidR="002B7D12" w:rsidRPr="00B81C51" w:rsidRDefault="002B7D12" w:rsidP="002B7D12">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 xml:space="preserve">En mérito de lo expuesto en líneas anteriores, resultan </w:t>
      </w:r>
      <w:r>
        <w:rPr>
          <w:rFonts w:ascii="Palatino Linotype" w:hAnsi="Palatino Linotype"/>
          <w:sz w:val="24"/>
          <w:szCs w:val="24"/>
        </w:rPr>
        <w:t xml:space="preserve">parcialmente </w:t>
      </w:r>
      <w:r w:rsidRPr="00B81C51">
        <w:rPr>
          <w:rFonts w:ascii="Palatino Linotype" w:hAnsi="Palatino Linotype"/>
          <w:sz w:val="24"/>
          <w:szCs w:val="24"/>
        </w:rPr>
        <w:t>fundados los motivos de inconformidad que arg</w:t>
      </w:r>
      <w:r>
        <w:rPr>
          <w:rFonts w:ascii="Palatino Linotype" w:hAnsi="Palatino Linotype"/>
          <w:sz w:val="24"/>
          <w:szCs w:val="24"/>
        </w:rPr>
        <w:t>uye el</w:t>
      </w:r>
      <w:r w:rsidRPr="00B81C51">
        <w:rPr>
          <w:rFonts w:ascii="Palatino Linotype" w:hAnsi="Palatino Linotype"/>
          <w:sz w:val="24"/>
          <w:szCs w:val="24"/>
        </w:rPr>
        <w:t xml:space="preserve"> Recurrente en su medio de impugnación que fue materia de estudio, por ello </w:t>
      </w:r>
      <w:r>
        <w:rPr>
          <w:rFonts w:ascii="Palatino Linotype" w:hAnsi="Palatino Linotype" w:cs="Arial"/>
          <w:b/>
          <w:sz w:val="24"/>
          <w:szCs w:val="24"/>
        </w:rPr>
        <w:t>con fundamento en la segunda</w:t>
      </w:r>
      <w:r w:rsidRPr="00B81C51">
        <w:rPr>
          <w:rFonts w:ascii="Palatino Linotype" w:hAnsi="Palatino Linotype" w:cs="Arial"/>
          <w:b/>
          <w:sz w:val="24"/>
          <w:szCs w:val="24"/>
        </w:rPr>
        <w:t xml:space="preserve"> hipótesis de la fracción III del artículo 186, </w:t>
      </w:r>
      <w:r w:rsidRPr="00B81C51">
        <w:rPr>
          <w:rFonts w:ascii="Palatino Linotype" w:hAnsi="Palatino Linotype" w:cs="Arial"/>
          <w:sz w:val="24"/>
          <w:szCs w:val="24"/>
        </w:rPr>
        <w:t xml:space="preserve">de la Ley de Transparencia y Acceso a la Información Pública del Estado de México y Municipios, se </w:t>
      </w:r>
      <w:r>
        <w:rPr>
          <w:rFonts w:ascii="Palatino Linotype" w:hAnsi="Palatino Linotype" w:cs="Arial"/>
          <w:b/>
          <w:sz w:val="24"/>
          <w:szCs w:val="24"/>
        </w:rPr>
        <w:t>MODIFI</w:t>
      </w:r>
      <w:r w:rsidRPr="00B81C51">
        <w:rPr>
          <w:rFonts w:ascii="Palatino Linotype" w:hAnsi="Palatino Linotype" w:cs="Arial"/>
          <w:b/>
          <w:sz w:val="24"/>
          <w:szCs w:val="24"/>
        </w:rPr>
        <w:t xml:space="preserve">CA </w:t>
      </w:r>
      <w:r w:rsidRPr="00B81C51">
        <w:rPr>
          <w:rFonts w:ascii="Palatino Linotype" w:hAnsi="Palatino Linotype" w:cs="Arial"/>
          <w:sz w:val="24"/>
          <w:szCs w:val="24"/>
        </w:rPr>
        <w:t>la respuesta a la solicitud de información número</w:t>
      </w:r>
      <w:r w:rsidRPr="00B81C51">
        <w:rPr>
          <w:rFonts w:ascii="Palatino Linotype" w:hAnsi="Palatino Linotype"/>
          <w:b/>
          <w:sz w:val="24"/>
          <w:szCs w:val="24"/>
        </w:rPr>
        <w:t xml:space="preserve"> </w:t>
      </w:r>
      <w:r>
        <w:rPr>
          <w:rFonts w:ascii="Palatino Linotype" w:hAnsi="Palatino Linotype"/>
          <w:b/>
          <w:sz w:val="24"/>
          <w:szCs w:val="24"/>
        </w:rPr>
        <w:t xml:space="preserve">00581/AXAPUSCO/IP/2019 </w:t>
      </w:r>
      <w:r w:rsidRPr="00B81C51">
        <w:rPr>
          <w:rFonts w:ascii="Palatino Linotype" w:hAnsi="Palatino Linotype"/>
          <w:sz w:val="24"/>
          <w:szCs w:val="24"/>
        </w:rPr>
        <w:t>que ha sido materia del presente fallo.</w:t>
      </w:r>
    </w:p>
    <w:p w:rsidR="002B7D12" w:rsidRPr="00B81C51" w:rsidRDefault="002B7D12" w:rsidP="002B7D12">
      <w:pPr>
        <w:pStyle w:val="Sinespaciado"/>
        <w:spacing w:line="360" w:lineRule="auto"/>
        <w:jc w:val="both"/>
        <w:rPr>
          <w:rFonts w:ascii="Palatino Linotype" w:hAnsi="Palatino Linotype"/>
          <w:sz w:val="24"/>
          <w:szCs w:val="24"/>
        </w:rPr>
      </w:pPr>
    </w:p>
    <w:p w:rsidR="00BC1A78" w:rsidRDefault="002B7D12" w:rsidP="002B7D12">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Por lo antes expuesto y fundado es de resolverse y,</w:t>
      </w:r>
    </w:p>
    <w:p w:rsidR="00CE1D19" w:rsidRPr="00B81C51" w:rsidRDefault="00CE1D19" w:rsidP="00BC1A78">
      <w:pPr>
        <w:pStyle w:val="Sinespaciado"/>
        <w:spacing w:line="360" w:lineRule="auto"/>
        <w:jc w:val="both"/>
        <w:rPr>
          <w:rFonts w:ascii="Palatino Linotype" w:hAnsi="Palatino Linotype"/>
          <w:sz w:val="24"/>
          <w:szCs w:val="24"/>
        </w:rPr>
      </w:pPr>
    </w:p>
    <w:p w:rsidR="00350442" w:rsidRPr="00350442" w:rsidRDefault="00350442" w:rsidP="0035044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350442" w:rsidRPr="007A3831" w:rsidRDefault="00350442" w:rsidP="00350442">
      <w:pPr>
        <w:pStyle w:val="Sinespaciado"/>
        <w:spacing w:line="360" w:lineRule="auto"/>
        <w:jc w:val="both"/>
        <w:rPr>
          <w:rFonts w:ascii="Palatino Linotype" w:hAnsi="Palatino Linotype"/>
          <w:b/>
          <w:bCs/>
          <w:spacing w:val="60"/>
          <w:sz w:val="24"/>
          <w:szCs w:val="24"/>
          <w:lang w:val="es-ES_tradnl"/>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PRIMERO.</w:t>
      </w:r>
      <w:r w:rsidRPr="00350442">
        <w:rPr>
          <w:rFonts w:ascii="Palatino Linotype" w:hAnsi="Palatino Linotype" w:cs="Arial"/>
          <w:sz w:val="24"/>
          <w:szCs w:val="24"/>
          <w:lang w:val="es-ES_tradnl"/>
        </w:rPr>
        <w:t xml:space="preserve"> Se </w:t>
      </w:r>
      <w:r w:rsidR="002B7D12">
        <w:rPr>
          <w:rFonts w:ascii="Palatino Linotype" w:hAnsi="Palatino Linotype" w:cs="Arial"/>
          <w:b/>
          <w:sz w:val="24"/>
          <w:szCs w:val="24"/>
          <w:lang w:val="es-ES_tradnl"/>
        </w:rPr>
        <w:t>MODIFI</w:t>
      </w:r>
      <w:r w:rsidRPr="00350442">
        <w:rPr>
          <w:rFonts w:ascii="Palatino Linotype" w:hAnsi="Palatino Linotype" w:cs="Arial"/>
          <w:b/>
          <w:sz w:val="24"/>
          <w:szCs w:val="24"/>
          <w:lang w:val="es-ES_tradnl"/>
        </w:rPr>
        <w:t>CA</w:t>
      </w:r>
      <w:r w:rsidRPr="00350442">
        <w:rPr>
          <w:rFonts w:ascii="Palatino Linotype" w:hAnsi="Palatino Linotype" w:cs="Arial"/>
          <w:sz w:val="24"/>
          <w:szCs w:val="24"/>
          <w:lang w:val="es-ES_tradnl"/>
        </w:rPr>
        <w:t xml:space="preserve"> </w:t>
      </w:r>
      <w:r w:rsidRPr="00350442">
        <w:rPr>
          <w:rFonts w:ascii="Palatino Linotype" w:eastAsia="Arial Unicode MS" w:hAnsi="Palatino Linotype" w:cs="Arial"/>
          <w:sz w:val="24"/>
          <w:szCs w:val="24"/>
        </w:rPr>
        <w:t>la respuesta entregada por el Sujeto Obligado</w:t>
      </w:r>
      <w:r w:rsidRPr="00350442">
        <w:rPr>
          <w:rFonts w:ascii="Palatino Linotype" w:eastAsia="Arial Unicode MS" w:hAnsi="Palatino Linotype" w:cs="Arial"/>
          <w:b/>
          <w:sz w:val="24"/>
          <w:szCs w:val="24"/>
        </w:rPr>
        <w:t xml:space="preserve"> </w:t>
      </w:r>
      <w:r w:rsidRPr="00350442">
        <w:rPr>
          <w:rFonts w:ascii="Palatino Linotype" w:eastAsia="Arial Unicode MS" w:hAnsi="Palatino Linotype" w:cs="Arial"/>
          <w:sz w:val="24"/>
          <w:szCs w:val="24"/>
        </w:rPr>
        <w:t xml:space="preserve">a la solicitud de información número </w:t>
      </w:r>
      <w:r w:rsidR="002B7D12">
        <w:rPr>
          <w:rFonts w:ascii="Palatino Linotype" w:hAnsi="Palatino Linotype"/>
          <w:b/>
          <w:sz w:val="24"/>
          <w:szCs w:val="24"/>
        </w:rPr>
        <w:t>00581/AXAPUSCO/IP/2019</w:t>
      </w:r>
      <w:r w:rsidRPr="00350442">
        <w:rPr>
          <w:rFonts w:ascii="Palatino Linotype" w:eastAsia="Arial Unicode MS" w:hAnsi="Palatino Linotype" w:cs="Arial"/>
          <w:sz w:val="24"/>
          <w:szCs w:val="24"/>
        </w:rPr>
        <w:t xml:space="preserve">, por resultar </w:t>
      </w:r>
      <w:r w:rsidR="005D4252">
        <w:rPr>
          <w:rFonts w:ascii="Palatino Linotype" w:eastAsia="Arial Unicode MS" w:hAnsi="Palatino Linotype" w:cs="Arial"/>
          <w:sz w:val="24"/>
          <w:szCs w:val="24"/>
        </w:rPr>
        <w:t xml:space="preserve">parcialmente </w:t>
      </w:r>
      <w:r w:rsidR="00BE76C5">
        <w:rPr>
          <w:rFonts w:ascii="Palatino Linotype" w:eastAsia="Arial Unicode MS" w:hAnsi="Palatino Linotype" w:cs="Arial"/>
          <w:sz w:val="24"/>
          <w:szCs w:val="24"/>
        </w:rPr>
        <w:t>fundados los</w:t>
      </w:r>
      <w:r w:rsidRPr="00350442">
        <w:rPr>
          <w:rFonts w:ascii="Palatino Linotype" w:eastAsia="Arial Unicode MS" w:hAnsi="Palatino Linotype" w:cs="Arial"/>
          <w:sz w:val="24"/>
          <w:szCs w:val="24"/>
        </w:rPr>
        <w:t xml:space="preserve"> motivo</w:t>
      </w:r>
      <w:r w:rsidR="00097B59">
        <w:rPr>
          <w:rFonts w:ascii="Palatino Linotype" w:eastAsia="Arial Unicode MS" w:hAnsi="Palatino Linotype" w:cs="Arial"/>
          <w:sz w:val="24"/>
          <w:szCs w:val="24"/>
        </w:rPr>
        <w:t>s de inconformidad que arguye el</w:t>
      </w:r>
      <w:r w:rsidRPr="00350442">
        <w:rPr>
          <w:rFonts w:ascii="Palatino Linotype" w:eastAsia="Arial Unicode MS" w:hAnsi="Palatino Linotype" w:cs="Arial"/>
          <w:sz w:val="24"/>
          <w:szCs w:val="24"/>
        </w:rPr>
        <w:t xml:space="preserve"> Recurrente, en términos del</w:t>
      </w:r>
      <w:r w:rsidRPr="00350442">
        <w:rPr>
          <w:rFonts w:ascii="Palatino Linotype" w:eastAsia="Arial Unicode MS" w:hAnsi="Palatino Linotype" w:cs="Arial"/>
          <w:b/>
          <w:sz w:val="24"/>
          <w:szCs w:val="24"/>
        </w:rPr>
        <w:t xml:space="preserve"> </w:t>
      </w:r>
      <w:r w:rsidR="00BD09F3">
        <w:rPr>
          <w:rFonts w:ascii="Palatino Linotype" w:hAnsi="Palatino Linotype" w:cs="Arial"/>
          <w:b/>
          <w:sz w:val="24"/>
          <w:szCs w:val="24"/>
        </w:rPr>
        <w:t>Considerando QUIN</w:t>
      </w:r>
      <w:r w:rsidRPr="00350442">
        <w:rPr>
          <w:rFonts w:ascii="Palatino Linotype" w:hAnsi="Palatino Linotype" w:cs="Arial"/>
          <w:b/>
          <w:sz w:val="24"/>
          <w:szCs w:val="24"/>
        </w:rPr>
        <w:t xml:space="preserve">TO </w:t>
      </w:r>
      <w:r w:rsidRPr="00350442">
        <w:rPr>
          <w:rFonts w:ascii="Palatino Linotype" w:hAnsi="Palatino Linotype" w:cs="Arial"/>
          <w:sz w:val="24"/>
          <w:szCs w:val="24"/>
        </w:rPr>
        <w:t>de la presente resolución.</w:t>
      </w:r>
    </w:p>
    <w:p w:rsidR="00350442" w:rsidRPr="00350442" w:rsidRDefault="00350442" w:rsidP="00350442">
      <w:pPr>
        <w:pStyle w:val="Sinespaciado"/>
        <w:spacing w:line="360" w:lineRule="auto"/>
        <w:jc w:val="both"/>
        <w:rPr>
          <w:rFonts w:ascii="Palatino Linotype" w:eastAsia="Times New Roman" w:hAnsi="Palatino Linotype" w:cs="Arial"/>
          <w:sz w:val="24"/>
          <w:szCs w:val="24"/>
        </w:rPr>
      </w:pPr>
    </w:p>
    <w:p w:rsidR="00E57C83" w:rsidRDefault="00350442" w:rsidP="004D339E">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SEGUNDO.</w:t>
      </w:r>
      <w:r w:rsidRPr="00350442">
        <w:rPr>
          <w:rFonts w:ascii="Palatino Linotype" w:hAnsi="Palatino Linotype" w:cs="Arial"/>
          <w:sz w:val="24"/>
          <w:szCs w:val="24"/>
        </w:rPr>
        <w:t xml:space="preserve"> Se </w:t>
      </w:r>
      <w:r w:rsidRPr="00350442">
        <w:rPr>
          <w:rFonts w:ascii="Palatino Linotype" w:hAnsi="Palatino Linotype" w:cs="Arial"/>
          <w:b/>
          <w:sz w:val="24"/>
          <w:szCs w:val="24"/>
        </w:rPr>
        <w:t>ORDENA</w:t>
      </w:r>
      <w:r w:rsidRPr="00350442">
        <w:rPr>
          <w:rFonts w:ascii="Palatino Linotype" w:hAnsi="Palatino Linotype" w:cs="Arial"/>
          <w:sz w:val="24"/>
          <w:szCs w:val="24"/>
        </w:rPr>
        <w:t xml:space="preserve"> al Sujeto Obligado que haga </w:t>
      </w:r>
      <w:r w:rsidR="004D339E">
        <w:rPr>
          <w:rFonts w:ascii="Palatino Linotype" w:hAnsi="Palatino Linotype" w:cs="Arial"/>
          <w:sz w:val="24"/>
          <w:szCs w:val="24"/>
        </w:rPr>
        <w:t>entrega a</w:t>
      </w:r>
      <w:r w:rsidR="0053370B">
        <w:rPr>
          <w:rFonts w:ascii="Palatino Linotype" w:hAnsi="Palatino Linotype" w:cs="Arial"/>
          <w:sz w:val="24"/>
          <w:szCs w:val="24"/>
        </w:rPr>
        <w:t>l</w:t>
      </w:r>
      <w:r w:rsidR="00E57C83">
        <w:rPr>
          <w:rFonts w:ascii="Palatino Linotype" w:hAnsi="Palatino Linotype" w:cs="Arial"/>
          <w:sz w:val="24"/>
          <w:szCs w:val="24"/>
        </w:rPr>
        <w:t xml:space="preserve"> Recurrente a tra</w:t>
      </w:r>
      <w:r w:rsidR="00097B59">
        <w:rPr>
          <w:rFonts w:ascii="Palatino Linotype" w:hAnsi="Palatino Linotype" w:cs="Arial"/>
          <w:sz w:val="24"/>
          <w:szCs w:val="24"/>
        </w:rPr>
        <w:t>vés del SAIMEX,</w:t>
      </w:r>
      <w:r w:rsidR="005D4252">
        <w:rPr>
          <w:rFonts w:ascii="Palatino Linotype" w:hAnsi="Palatino Linotype" w:cs="Arial"/>
          <w:sz w:val="24"/>
          <w:szCs w:val="24"/>
        </w:rPr>
        <w:t xml:space="preserve"> </w:t>
      </w:r>
      <w:r w:rsidR="002B7D12">
        <w:rPr>
          <w:rFonts w:ascii="Palatino Linotype" w:hAnsi="Palatino Linotype" w:cs="Arial"/>
          <w:sz w:val="24"/>
          <w:szCs w:val="24"/>
        </w:rPr>
        <w:t xml:space="preserve">en versión pública de ser procedente, </w:t>
      </w:r>
      <w:r w:rsidR="00097B59">
        <w:rPr>
          <w:rFonts w:ascii="Palatino Linotype" w:hAnsi="Palatino Linotype" w:cs="Arial"/>
          <w:sz w:val="24"/>
          <w:szCs w:val="24"/>
        </w:rPr>
        <w:t>de</w:t>
      </w:r>
      <w:r w:rsidR="00BD09F3">
        <w:rPr>
          <w:rFonts w:ascii="Palatino Linotype" w:hAnsi="Palatino Linotype" w:cs="Arial"/>
          <w:sz w:val="24"/>
          <w:szCs w:val="24"/>
        </w:rPr>
        <w:t xml:space="preserve"> lo siguiente</w:t>
      </w:r>
      <w:r w:rsidR="00E57C83">
        <w:rPr>
          <w:rFonts w:ascii="Palatino Linotype" w:hAnsi="Palatino Linotype" w:cs="Arial"/>
          <w:sz w:val="24"/>
          <w:szCs w:val="24"/>
        </w:rPr>
        <w:t>:</w:t>
      </w:r>
    </w:p>
    <w:p w:rsidR="00E57C83" w:rsidRDefault="00E57C83" w:rsidP="004D339E">
      <w:pPr>
        <w:pStyle w:val="Sinespaciado"/>
        <w:spacing w:line="360" w:lineRule="auto"/>
        <w:jc w:val="both"/>
        <w:rPr>
          <w:rFonts w:ascii="Palatino Linotype" w:hAnsi="Palatino Linotype" w:cs="Arial"/>
          <w:sz w:val="24"/>
          <w:szCs w:val="24"/>
        </w:rPr>
      </w:pPr>
    </w:p>
    <w:p w:rsidR="00E57C83" w:rsidRDefault="002B7D12" w:rsidP="005D4252">
      <w:pPr>
        <w:pStyle w:val="Sinespaciado"/>
        <w:numPr>
          <w:ilvl w:val="0"/>
          <w:numId w:val="32"/>
        </w:numPr>
        <w:spacing w:line="276" w:lineRule="auto"/>
        <w:jc w:val="both"/>
        <w:rPr>
          <w:rFonts w:ascii="Palatino Linotype" w:hAnsi="Palatino Linotype" w:cs="Arial"/>
          <w:i/>
          <w:sz w:val="24"/>
          <w:szCs w:val="24"/>
        </w:rPr>
      </w:pPr>
      <w:r>
        <w:rPr>
          <w:rFonts w:ascii="Palatino Linotype" w:hAnsi="Palatino Linotype" w:cs="Arial"/>
          <w:i/>
          <w:sz w:val="24"/>
          <w:szCs w:val="24"/>
        </w:rPr>
        <w:lastRenderedPageBreak/>
        <w:t>Los anexos en los que consten los egresos contemplados en la Póliza de Egresos E 120 que fue entregada en respuesta a la solicitud de información pública del Recurrente.</w:t>
      </w:r>
      <w:r w:rsidR="00776EF5">
        <w:rPr>
          <w:rFonts w:ascii="Palatino Linotype" w:hAnsi="Palatino Linotype" w:cs="Arial"/>
          <w:i/>
          <w:sz w:val="24"/>
          <w:szCs w:val="24"/>
        </w:rPr>
        <w:t xml:space="preserve"> </w:t>
      </w:r>
    </w:p>
    <w:p w:rsidR="00E57C83" w:rsidRDefault="00E57C83" w:rsidP="00E57C83">
      <w:pPr>
        <w:pStyle w:val="Sinespaciado"/>
        <w:spacing w:line="360" w:lineRule="auto"/>
        <w:jc w:val="both"/>
        <w:rPr>
          <w:rFonts w:ascii="Palatino Linotype" w:hAnsi="Palatino Linotype" w:cs="Arial"/>
          <w:sz w:val="24"/>
          <w:szCs w:val="24"/>
        </w:rPr>
      </w:pPr>
    </w:p>
    <w:p w:rsidR="002B7D12" w:rsidRDefault="002B7D12" w:rsidP="00E57C83">
      <w:pPr>
        <w:pStyle w:val="Sinespaciado"/>
        <w:spacing w:line="360" w:lineRule="auto"/>
        <w:jc w:val="both"/>
        <w:rPr>
          <w:rFonts w:ascii="Palatino Linotype" w:hAnsi="Palatino Linotype" w:cs="Arial"/>
          <w:sz w:val="24"/>
          <w:szCs w:val="24"/>
        </w:rPr>
      </w:pPr>
      <w:r w:rsidRPr="007A3831">
        <w:rPr>
          <w:rFonts w:ascii="Palatino Linotype" w:hAnsi="Palatino Linotype" w:cs="Arial"/>
          <w:sz w:val="24"/>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w:t>
      </w:r>
      <w:r>
        <w:rPr>
          <w:rFonts w:ascii="Palatino Linotype" w:hAnsi="Palatino Linotype" w:cs="Arial"/>
          <w:sz w:val="24"/>
          <w:szCs w:val="24"/>
        </w:rPr>
        <w:t xml:space="preserve"> soporte documental respectivo.</w:t>
      </w:r>
    </w:p>
    <w:p w:rsidR="002B7D12" w:rsidRDefault="002B7D12" w:rsidP="00E57C83">
      <w:pPr>
        <w:pStyle w:val="Sinespaciado"/>
        <w:spacing w:line="360" w:lineRule="auto"/>
        <w:jc w:val="both"/>
        <w:rPr>
          <w:rFonts w:ascii="Palatino Linotype" w:hAnsi="Palatino Linotype" w:cs="Arial"/>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rPr>
        <w:t>TERCERO. Notifíquese</w:t>
      </w:r>
      <w:r w:rsidRPr="00350442">
        <w:rPr>
          <w:rFonts w:ascii="Palatino Linotype" w:hAnsi="Palatino Linotype" w:cs="Arial"/>
          <w:b/>
          <w:i/>
          <w:sz w:val="24"/>
          <w:szCs w:val="24"/>
        </w:rPr>
        <w:t xml:space="preserve"> </w:t>
      </w:r>
      <w:r w:rsidRPr="00350442">
        <w:rPr>
          <w:rFonts w:ascii="Palatino Linotype" w:hAnsi="Palatino Linotype" w:cs="Arial"/>
          <w:sz w:val="24"/>
          <w:szCs w:val="24"/>
        </w:rPr>
        <w:t>al Titular de la Unidad de Transparencia del</w:t>
      </w:r>
      <w:r w:rsidRPr="00350442">
        <w:rPr>
          <w:rFonts w:ascii="Palatino Linotype" w:hAnsi="Palatino Linotype" w:cs="Arial"/>
          <w:b/>
          <w:sz w:val="24"/>
          <w:szCs w:val="24"/>
        </w:rPr>
        <w:t xml:space="preserve"> </w:t>
      </w:r>
      <w:r w:rsidRPr="00350442">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50442" w:rsidRPr="00350442" w:rsidRDefault="00350442" w:rsidP="00350442">
      <w:pPr>
        <w:pStyle w:val="Sinespaciado"/>
        <w:spacing w:line="360" w:lineRule="auto"/>
        <w:jc w:val="both"/>
        <w:rPr>
          <w:rFonts w:ascii="Palatino Linotype" w:hAnsi="Palatino Linotype" w:cs="Arial"/>
          <w:sz w:val="24"/>
          <w:szCs w:val="24"/>
        </w:rPr>
      </w:pPr>
    </w:p>
    <w:p w:rsidR="00D14E3B" w:rsidRDefault="00350442" w:rsidP="00350442">
      <w:pPr>
        <w:pStyle w:val="Sinespaciado"/>
        <w:spacing w:line="360" w:lineRule="auto"/>
        <w:jc w:val="both"/>
        <w:rPr>
          <w:rFonts w:ascii="Palatino Linotype" w:hAnsi="Palatino Linotype"/>
          <w:color w:val="222222"/>
          <w:sz w:val="24"/>
          <w:szCs w:val="24"/>
          <w:shd w:val="clear" w:color="auto" w:fill="FFFFFF"/>
        </w:rPr>
      </w:pPr>
      <w:r w:rsidRPr="00350442">
        <w:rPr>
          <w:rFonts w:ascii="Palatino Linotype" w:hAnsi="Palatino Linotype" w:cs="Arial"/>
          <w:b/>
          <w:sz w:val="24"/>
          <w:szCs w:val="24"/>
        </w:rPr>
        <w:t xml:space="preserve">CUARTO. Notifíquese </w:t>
      </w:r>
      <w:r w:rsidRPr="00350442">
        <w:rPr>
          <w:rFonts w:ascii="Palatino Linotype" w:hAnsi="Palatino Linotype" w:cs="Arial"/>
          <w:sz w:val="24"/>
          <w:szCs w:val="24"/>
        </w:rPr>
        <w:t>la presente resolución a</w:t>
      </w:r>
      <w:r w:rsidR="00097B59">
        <w:rPr>
          <w:rFonts w:ascii="Palatino Linotype" w:hAnsi="Palatino Linotype" w:cs="Arial"/>
          <w:sz w:val="24"/>
          <w:szCs w:val="24"/>
        </w:rPr>
        <w:t>l</w:t>
      </w:r>
      <w:r w:rsidRPr="00350442">
        <w:rPr>
          <w:rFonts w:ascii="Palatino Linotype" w:hAnsi="Palatino Linotype" w:cs="Arial"/>
          <w:sz w:val="24"/>
          <w:szCs w:val="24"/>
        </w:rPr>
        <w:t xml:space="preserve"> Recurrente y hágase de su conocimiento que, </w:t>
      </w:r>
      <w:r w:rsidRPr="00350442">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350442">
        <w:rPr>
          <w:rStyle w:val="apple-converted-space"/>
          <w:rFonts w:ascii="Palatino Linotype" w:hAnsi="Palatino Linotype"/>
          <w:color w:val="222222"/>
          <w:sz w:val="24"/>
          <w:szCs w:val="24"/>
          <w:shd w:val="clear" w:color="auto" w:fill="FFFFFF"/>
        </w:rPr>
        <w:t xml:space="preserve"> </w:t>
      </w:r>
      <w:r w:rsidRPr="00350442">
        <w:rPr>
          <w:rFonts w:ascii="Palatino Linotype" w:hAnsi="Palatino Linotype"/>
          <w:color w:val="222222"/>
          <w:sz w:val="24"/>
          <w:szCs w:val="24"/>
          <w:shd w:val="clear" w:color="auto" w:fill="FFFFFF"/>
        </w:rPr>
        <w:t>podrá promover el Juicio de Amparo en los términos de las leyes aplicables.</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D00FA4">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w:t>
      </w:r>
      <w:r w:rsidR="007E2E80" w:rsidRPr="0014447C">
        <w:rPr>
          <w:rFonts w:ascii="Palatino Linotype" w:hAnsi="Palatino Linotype"/>
          <w:sz w:val="24"/>
          <w:szCs w:val="24"/>
        </w:rPr>
        <w:lastRenderedPageBreak/>
        <w:t xml:space="preserve">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E2E80" w:rsidRPr="0014447C">
        <w:rPr>
          <w:rFonts w:ascii="Palatino Linotype" w:hAnsi="Palatino Linotype"/>
          <w:sz w:val="24"/>
          <w:szCs w:val="24"/>
        </w:rPr>
        <w:t xml:space="preserve">, EN LA </w:t>
      </w:r>
      <w:r w:rsidR="00596E01">
        <w:rPr>
          <w:rFonts w:ascii="Palatino Linotype" w:hAnsi="Palatino Linotype"/>
          <w:sz w:val="24"/>
          <w:szCs w:val="24"/>
        </w:rPr>
        <w:t>NOVENA</w:t>
      </w:r>
      <w:r w:rsidR="00D00FA4">
        <w:rPr>
          <w:rFonts w:ascii="Palatino Linotype" w:hAnsi="Palatino Linotype"/>
          <w:sz w:val="24"/>
          <w:szCs w:val="24"/>
        </w:rPr>
        <w:t xml:space="preserve"> SESION ORDINARIA CE</w:t>
      </w:r>
      <w:r w:rsidR="007E2E80" w:rsidRPr="0014447C">
        <w:rPr>
          <w:rFonts w:ascii="Palatino Linotype" w:hAnsi="Palatino Linotype"/>
          <w:sz w:val="24"/>
          <w:szCs w:val="24"/>
        </w:rPr>
        <w:t xml:space="preserve">LEBRADA EL </w:t>
      </w:r>
      <w:r w:rsidR="00596E01">
        <w:rPr>
          <w:rFonts w:ascii="Palatino Linotype" w:hAnsi="Palatino Linotype"/>
          <w:sz w:val="24"/>
          <w:szCs w:val="24"/>
        </w:rPr>
        <w:t>ONCE DE MARZO</w:t>
      </w:r>
      <w:r w:rsidR="00D00FA4">
        <w:rPr>
          <w:rFonts w:ascii="Palatino Linotype" w:hAnsi="Palatino Linotype"/>
          <w:sz w:val="24"/>
          <w:szCs w:val="24"/>
        </w:rPr>
        <w:t xml:space="preserve"> DE DOS MIL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E863A3">
        <w:rPr>
          <w:rFonts w:ascii="Palatino Linotype" w:hAnsi="Palatino Linotype"/>
          <w:sz w:val="24"/>
          <w:szCs w:val="24"/>
        </w:rPr>
        <w:t>-----------------------------------------------------------------------------------------------------------------</w:t>
      </w:r>
      <w:r w:rsidR="002B7D12" w:rsidRPr="002B7D12">
        <w:rPr>
          <w:rFonts w:ascii="Palatino Linotype" w:hAnsi="Palatino Linotype"/>
          <w:sz w:val="24"/>
          <w:szCs w:val="24"/>
        </w:rPr>
        <w:t xml:space="preserve"> </w:t>
      </w:r>
      <w:r w:rsidR="002B7D12">
        <w:rPr>
          <w:rFonts w:ascii="Palatino Linotype" w:hAnsi="Palatino Linotype"/>
          <w:sz w:val="24"/>
          <w:szCs w:val="24"/>
        </w:rPr>
        <w:t>---------------------------------------------------------------------------------------------------------------------------------------------------------------------------------------------------------------------------------------------------------------------------------------------------------------------------------------------------------------------------------------------------------------------------------------------------------------------------------------------------------------------------------------------------------------------------------------------------------------------------------------------------------------------------------------------------------------------------------------------------------------------------------------------------------------------------------------------------------------------------------------------------------------------------------------------------------------------------------------------------------------------------------------------------------------------------------------------------------------------------------------------------------------------------------------------------------------------------------------------------------------------------------------------------------------------------------------------------------------------------------------------------------------------------------------------------------------------------------------------------------------------------------------------------------------------------------------------------------------------------------------------------------------------------------------------------------------------------------------------------------------</w:t>
      </w:r>
      <w:r w:rsidR="00E863A3">
        <w:rPr>
          <w:rFonts w:ascii="Palatino Linotype" w:hAnsi="Palatino Linotype"/>
          <w:sz w:val="24"/>
          <w:szCs w:val="24"/>
        </w:rPr>
        <w:t>-----------------------------------------------------------------------------------------------------------------</w:t>
      </w:r>
      <w:r w:rsidR="0053370B">
        <w:rPr>
          <w:rFonts w:ascii="Palatino Linotype" w:hAnsi="Palatino Linotype"/>
          <w:sz w:val="24"/>
          <w:szCs w:val="24"/>
        </w:rPr>
        <w:t>-----------------------------------------------</w:t>
      </w:r>
      <w:r w:rsidR="00776EF5">
        <w:rPr>
          <w:rFonts w:ascii="Palatino Linotype" w:hAnsi="Palatino Linotype"/>
          <w:sz w:val="24"/>
          <w:szCs w:val="24"/>
        </w:rPr>
        <w:t>------------------------------</w:t>
      </w:r>
      <w:r w:rsidR="002B7D12">
        <w:rPr>
          <w:rFonts w:ascii="Palatino Linotype" w:hAnsi="Palatino Linotype"/>
          <w:sz w:val="24"/>
          <w:szCs w:val="24"/>
        </w:rPr>
        <w:t>------------------------------------</w:t>
      </w:r>
      <w:r w:rsidR="00596E01">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B597C" w:rsidRPr="004D7252" w:rsidRDefault="00CB597C"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CB597C" w:rsidRDefault="00CB597C"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AF466B"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006849" w:rsidRPr="004D7252"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53370B" w:rsidRPr="00776EF5" w:rsidRDefault="0053370B" w:rsidP="0014447C">
      <w:pPr>
        <w:pStyle w:val="Sinespaciado"/>
        <w:jc w:val="both"/>
        <w:rPr>
          <w:rFonts w:ascii="Palatino Linotype" w:hAnsi="Palatino Linotype"/>
          <w:sz w:val="40"/>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095AAC">
        <w:rPr>
          <w:rFonts w:ascii="Palatino Linotype" w:hAnsi="Palatino Linotype"/>
          <w:sz w:val="16"/>
          <w:szCs w:val="16"/>
        </w:rPr>
        <w:t>once de marzo</w:t>
      </w:r>
      <w:r w:rsidR="00D00FA4">
        <w:rPr>
          <w:rFonts w:ascii="Palatino Linotype" w:hAnsi="Palatino Linotype"/>
          <w:sz w:val="16"/>
          <w:szCs w:val="16"/>
        </w:rPr>
        <w:t xml:space="preserve">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CC6647">
        <w:rPr>
          <w:rFonts w:ascii="Palatino Linotype" w:hAnsi="Palatino Linotype"/>
          <w:bCs/>
          <w:sz w:val="16"/>
          <w:szCs w:val="16"/>
          <w:lang w:eastAsia="es-MX"/>
        </w:rPr>
        <w:t>09780</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2B4" w:rsidRDefault="004462B4" w:rsidP="007E2E80">
      <w:pPr>
        <w:spacing w:after="0" w:line="240" w:lineRule="auto"/>
      </w:pPr>
      <w:r>
        <w:separator/>
      </w:r>
    </w:p>
  </w:endnote>
  <w:endnote w:type="continuationSeparator" w:id="0">
    <w:p w:rsidR="004462B4" w:rsidRDefault="004462B4"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43B" w:rsidRPr="000B69FA" w:rsidRDefault="0082243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124AE">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124AE">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43B" w:rsidRPr="000B69FA" w:rsidRDefault="0082243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124A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124AE">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2B4" w:rsidRDefault="004462B4" w:rsidP="007E2E80">
      <w:pPr>
        <w:spacing w:after="0" w:line="240" w:lineRule="auto"/>
      </w:pPr>
      <w:r>
        <w:separator/>
      </w:r>
    </w:p>
  </w:footnote>
  <w:footnote w:type="continuationSeparator" w:id="0">
    <w:p w:rsidR="004462B4" w:rsidRDefault="004462B4" w:rsidP="007E2E80">
      <w:pPr>
        <w:spacing w:after="0" w:line="240" w:lineRule="auto"/>
      </w:pPr>
      <w:r>
        <w:continuationSeparator/>
      </w:r>
    </w:p>
  </w:footnote>
  <w:footnote w:id="1">
    <w:p w:rsidR="0082243B" w:rsidRPr="00615B4B" w:rsidRDefault="0082243B"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82243B" w:rsidRPr="00615B4B" w:rsidRDefault="0082243B"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43B" w:rsidRDefault="0082243B">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82243B" w:rsidTr="00182616">
      <w:trPr>
        <w:trHeight w:val="227"/>
      </w:trPr>
      <w:tc>
        <w:tcPr>
          <w:tcW w:w="5949" w:type="dxa"/>
          <w:hideMark/>
        </w:tcPr>
        <w:p w:rsidR="0082243B" w:rsidRDefault="0082243B"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82243B" w:rsidRDefault="0082243B"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09780/INFOEM/IP/RR/2019</w:t>
          </w:r>
        </w:p>
      </w:tc>
    </w:tr>
    <w:tr w:rsidR="0082243B" w:rsidTr="00182616">
      <w:trPr>
        <w:trHeight w:val="242"/>
      </w:trPr>
      <w:tc>
        <w:tcPr>
          <w:tcW w:w="5949" w:type="dxa"/>
          <w:hideMark/>
        </w:tcPr>
        <w:p w:rsidR="0082243B" w:rsidRDefault="0082243B"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82243B" w:rsidRPr="00DE7461" w:rsidRDefault="0082243B" w:rsidP="00043CE6">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Axapusco</w:t>
          </w:r>
        </w:p>
      </w:tc>
    </w:tr>
    <w:tr w:rsidR="0082243B" w:rsidTr="00182616">
      <w:trPr>
        <w:trHeight w:val="342"/>
      </w:trPr>
      <w:tc>
        <w:tcPr>
          <w:tcW w:w="5949" w:type="dxa"/>
          <w:hideMark/>
        </w:tcPr>
        <w:p w:rsidR="0082243B" w:rsidRDefault="0082243B"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82243B" w:rsidRDefault="0082243B"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2243B" w:rsidRDefault="0082243B">
    <w:pPr>
      <w:pStyle w:val="Encabezado"/>
    </w:pPr>
  </w:p>
  <w:p w:rsidR="0082243B" w:rsidRDefault="0082243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82243B" w:rsidTr="00182616">
      <w:trPr>
        <w:trHeight w:val="227"/>
      </w:trPr>
      <w:tc>
        <w:tcPr>
          <w:tcW w:w="5103" w:type="dxa"/>
          <w:hideMark/>
        </w:tcPr>
        <w:p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82243B" w:rsidRPr="00B4142F" w:rsidRDefault="0082243B"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09780/INFOEM/IP/RR/2019</w:t>
          </w:r>
        </w:p>
      </w:tc>
    </w:tr>
    <w:tr w:rsidR="0082243B" w:rsidTr="00182616">
      <w:trPr>
        <w:trHeight w:val="196"/>
      </w:trPr>
      <w:tc>
        <w:tcPr>
          <w:tcW w:w="5103" w:type="dxa"/>
          <w:hideMark/>
        </w:tcPr>
        <w:p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82243B" w:rsidRPr="00F06FED" w:rsidRDefault="0082243B" w:rsidP="00212498">
          <w:pPr>
            <w:spacing w:after="120" w:line="256" w:lineRule="auto"/>
            <w:ind w:left="208" w:right="214"/>
            <w:jc w:val="right"/>
            <w:rPr>
              <w:rFonts w:ascii="Palatino Linotype" w:hAnsi="Palatino Linotype" w:cs="Arial"/>
            </w:rPr>
          </w:pPr>
        </w:p>
      </w:tc>
    </w:tr>
    <w:tr w:rsidR="0082243B" w:rsidTr="00182616">
      <w:trPr>
        <w:trHeight w:val="242"/>
      </w:trPr>
      <w:tc>
        <w:tcPr>
          <w:tcW w:w="5103" w:type="dxa"/>
          <w:hideMark/>
        </w:tcPr>
        <w:p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82243B" w:rsidRDefault="0082243B" w:rsidP="00043CE6">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Axapusco</w:t>
          </w:r>
        </w:p>
      </w:tc>
    </w:tr>
    <w:tr w:rsidR="0082243B" w:rsidTr="00182616">
      <w:trPr>
        <w:trHeight w:val="342"/>
      </w:trPr>
      <w:tc>
        <w:tcPr>
          <w:tcW w:w="5103" w:type="dxa"/>
          <w:hideMark/>
        </w:tcPr>
        <w:p w:rsidR="0082243B" w:rsidRDefault="0082243B"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82243B" w:rsidRDefault="0082243B"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2243B" w:rsidRDefault="0082243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10347"/>
    <w:multiLevelType w:val="hybridMultilevel"/>
    <w:tmpl w:val="F66C292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062171D"/>
    <w:multiLevelType w:val="hybridMultilevel"/>
    <w:tmpl w:val="C4B28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60AA1E44"/>
    <w:multiLevelType w:val="hybridMultilevel"/>
    <w:tmpl w:val="8DCA0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030739"/>
    <w:multiLevelType w:val="hybridMultilevel"/>
    <w:tmpl w:val="B1EE6B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31"/>
  </w:num>
  <w:num w:numId="5">
    <w:abstractNumId w:val="8"/>
  </w:num>
  <w:num w:numId="6">
    <w:abstractNumId w:val="6"/>
  </w:num>
  <w:num w:numId="7">
    <w:abstractNumId w:val="18"/>
  </w:num>
  <w:num w:numId="8">
    <w:abstractNumId w:val="17"/>
  </w:num>
  <w:num w:numId="9">
    <w:abstractNumId w:val="26"/>
  </w:num>
  <w:num w:numId="10">
    <w:abstractNumId w:val="9"/>
  </w:num>
  <w:num w:numId="11">
    <w:abstractNumId w:val="27"/>
  </w:num>
  <w:num w:numId="12">
    <w:abstractNumId w:val="21"/>
  </w:num>
  <w:num w:numId="13">
    <w:abstractNumId w:val="19"/>
  </w:num>
  <w:num w:numId="14">
    <w:abstractNumId w:val="12"/>
  </w:num>
  <w:num w:numId="15">
    <w:abstractNumId w:val="5"/>
  </w:num>
  <w:num w:numId="16">
    <w:abstractNumId w:val="11"/>
  </w:num>
  <w:num w:numId="17">
    <w:abstractNumId w:val="15"/>
  </w:num>
  <w:num w:numId="18">
    <w:abstractNumId w:val="25"/>
  </w:num>
  <w:num w:numId="19">
    <w:abstractNumId w:val="29"/>
  </w:num>
  <w:num w:numId="20">
    <w:abstractNumId w:val="23"/>
  </w:num>
  <w:num w:numId="21">
    <w:abstractNumId w:val="13"/>
  </w:num>
  <w:num w:numId="22">
    <w:abstractNumId w:val="14"/>
  </w:num>
  <w:num w:numId="23">
    <w:abstractNumId w:val="22"/>
  </w:num>
  <w:num w:numId="24">
    <w:abstractNumId w:val="33"/>
  </w:num>
  <w:num w:numId="25">
    <w:abstractNumId w:val="16"/>
  </w:num>
  <w:num w:numId="26">
    <w:abstractNumId w:val="30"/>
  </w:num>
  <w:num w:numId="27">
    <w:abstractNumId w:val="28"/>
  </w:num>
  <w:num w:numId="28">
    <w:abstractNumId w:val="7"/>
  </w:num>
  <w:num w:numId="29">
    <w:abstractNumId w:val="4"/>
  </w:num>
  <w:num w:numId="30">
    <w:abstractNumId w:val="24"/>
  </w:num>
  <w:num w:numId="31">
    <w:abstractNumId w:val="20"/>
  </w:num>
  <w:num w:numId="32">
    <w:abstractNumId w:val="1"/>
  </w:num>
  <w:num w:numId="33">
    <w:abstractNumId w:val="2"/>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43C"/>
    <w:rsid w:val="000044B4"/>
    <w:rsid w:val="00006849"/>
    <w:rsid w:val="00011DF7"/>
    <w:rsid w:val="000146A2"/>
    <w:rsid w:val="00014D80"/>
    <w:rsid w:val="000158D7"/>
    <w:rsid w:val="00015A5D"/>
    <w:rsid w:val="00016FC0"/>
    <w:rsid w:val="000178AC"/>
    <w:rsid w:val="00021686"/>
    <w:rsid w:val="000221BF"/>
    <w:rsid w:val="00022E72"/>
    <w:rsid w:val="000248E4"/>
    <w:rsid w:val="000276E0"/>
    <w:rsid w:val="00032DBD"/>
    <w:rsid w:val="00033949"/>
    <w:rsid w:val="00033A37"/>
    <w:rsid w:val="00033B75"/>
    <w:rsid w:val="00037291"/>
    <w:rsid w:val="00037385"/>
    <w:rsid w:val="000402BD"/>
    <w:rsid w:val="00043018"/>
    <w:rsid w:val="000430A6"/>
    <w:rsid w:val="00043CE6"/>
    <w:rsid w:val="00050A9C"/>
    <w:rsid w:val="00051311"/>
    <w:rsid w:val="00052ED4"/>
    <w:rsid w:val="00053C9B"/>
    <w:rsid w:val="000547F6"/>
    <w:rsid w:val="00056372"/>
    <w:rsid w:val="00057570"/>
    <w:rsid w:val="00064439"/>
    <w:rsid w:val="000674FE"/>
    <w:rsid w:val="0007328F"/>
    <w:rsid w:val="000738E9"/>
    <w:rsid w:val="00074EEE"/>
    <w:rsid w:val="00077284"/>
    <w:rsid w:val="0008042E"/>
    <w:rsid w:val="00083079"/>
    <w:rsid w:val="00086FC0"/>
    <w:rsid w:val="0008795C"/>
    <w:rsid w:val="0009343E"/>
    <w:rsid w:val="0009497C"/>
    <w:rsid w:val="00094B58"/>
    <w:rsid w:val="00094CA1"/>
    <w:rsid w:val="00094FA1"/>
    <w:rsid w:val="00095218"/>
    <w:rsid w:val="00095AAC"/>
    <w:rsid w:val="00097B59"/>
    <w:rsid w:val="000A153F"/>
    <w:rsid w:val="000A27C1"/>
    <w:rsid w:val="000A7540"/>
    <w:rsid w:val="000B5E2B"/>
    <w:rsid w:val="000C2ACC"/>
    <w:rsid w:val="000C674B"/>
    <w:rsid w:val="000D00D8"/>
    <w:rsid w:val="000D47AB"/>
    <w:rsid w:val="000D6982"/>
    <w:rsid w:val="000D756B"/>
    <w:rsid w:val="000E54D0"/>
    <w:rsid w:val="000E7C0A"/>
    <w:rsid w:val="000F199E"/>
    <w:rsid w:val="000F3722"/>
    <w:rsid w:val="000F4EB1"/>
    <w:rsid w:val="00106160"/>
    <w:rsid w:val="00106FF0"/>
    <w:rsid w:val="001129FF"/>
    <w:rsid w:val="00114C3C"/>
    <w:rsid w:val="0011654D"/>
    <w:rsid w:val="00117598"/>
    <w:rsid w:val="00121E46"/>
    <w:rsid w:val="00122CD0"/>
    <w:rsid w:val="0012508A"/>
    <w:rsid w:val="001322BF"/>
    <w:rsid w:val="00132E9F"/>
    <w:rsid w:val="00135494"/>
    <w:rsid w:val="00140AE4"/>
    <w:rsid w:val="00140C2F"/>
    <w:rsid w:val="0014191F"/>
    <w:rsid w:val="00143727"/>
    <w:rsid w:val="00143AC6"/>
    <w:rsid w:val="0014447C"/>
    <w:rsid w:val="001510E8"/>
    <w:rsid w:val="00154A4B"/>
    <w:rsid w:val="001552E9"/>
    <w:rsid w:val="00162176"/>
    <w:rsid w:val="00165929"/>
    <w:rsid w:val="00166046"/>
    <w:rsid w:val="00166FB7"/>
    <w:rsid w:val="001706EC"/>
    <w:rsid w:val="001804DC"/>
    <w:rsid w:val="0018075A"/>
    <w:rsid w:val="00180F6B"/>
    <w:rsid w:val="00182591"/>
    <w:rsid w:val="00182616"/>
    <w:rsid w:val="00186992"/>
    <w:rsid w:val="00186B04"/>
    <w:rsid w:val="0019302A"/>
    <w:rsid w:val="001A12A0"/>
    <w:rsid w:val="001A17B9"/>
    <w:rsid w:val="001A2F7E"/>
    <w:rsid w:val="001A4700"/>
    <w:rsid w:val="001B260E"/>
    <w:rsid w:val="001C0CE9"/>
    <w:rsid w:val="001C25AB"/>
    <w:rsid w:val="001C7007"/>
    <w:rsid w:val="001C7878"/>
    <w:rsid w:val="001D5892"/>
    <w:rsid w:val="001D6114"/>
    <w:rsid w:val="001D61D0"/>
    <w:rsid w:val="001D63E9"/>
    <w:rsid w:val="001E07AC"/>
    <w:rsid w:val="001E10E4"/>
    <w:rsid w:val="001E1309"/>
    <w:rsid w:val="001E1E50"/>
    <w:rsid w:val="001E344B"/>
    <w:rsid w:val="001E60B7"/>
    <w:rsid w:val="001E7E59"/>
    <w:rsid w:val="001F021C"/>
    <w:rsid w:val="001F0AB9"/>
    <w:rsid w:val="001F12BF"/>
    <w:rsid w:val="001F19D0"/>
    <w:rsid w:val="001F2BC9"/>
    <w:rsid w:val="001F50B1"/>
    <w:rsid w:val="001F5577"/>
    <w:rsid w:val="001F60B6"/>
    <w:rsid w:val="00201358"/>
    <w:rsid w:val="00203FA5"/>
    <w:rsid w:val="00207ACC"/>
    <w:rsid w:val="00207DA3"/>
    <w:rsid w:val="00207F31"/>
    <w:rsid w:val="002108D8"/>
    <w:rsid w:val="00211473"/>
    <w:rsid w:val="00211BAC"/>
    <w:rsid w:val="0021201C"/>
    <w:rsid w:val="00212498"/>
    <w:rsid w:val="00213EE6"/>
    <w:rsid w:val="0021564F"/>
    <w:rsid w:val="00216B8D"/>
    <w:rsid w:val="00217572"/>
    <w:rsid w:val="00220226"/>
    <w:rsid w:val="002252AD"/>
    <w:rsid w:val="00231EFE"/>
    <w:rsid w:val="00235C9C"/>
    <w:rsid w:val="00240360"/>
    <w:rsid w:val="00241CDD"/>
    <w:rsid w:val="00243440"/>
    <w:rsid w:val="002450D9"/>
    <w:rsid w:val="00247556"/>
    <w:rsid w:val="00247E1F"/>
    <w:rsid w:val="00250DDA"/>
    <w:rsid w:val="00254523"/>
    <w:rsid w:val="002572CF"/>
    <w:rsid w:val="00257DF4"/>
    <w:rsid w:val="002607FE"/>
    <w:rsid w:val="0026191D"/>
    <w:rsid w:val="002647D3"/>
    <w:rsid w:val="00271762"/>
    <w:rsid w:val="00273014"/>
    <w:rsid w:val="002771A2"/>
    <w:rsid w:val="00277E0D"/>
    <w:rsid w:val="0028585E"/>
    <w:rsid w:val="00287072"/>
    <w:rsid w:val="00290397"/>
    <w:rsid w:val="00291370"/>
    <w:rsid w:val="00296F49"/>
    <w:rsid w:val="002A1927"/>
    <w:rsid w:val="002A269B"/>
    <w:rsid w:val="002A3167"/>
    <w:rsid w:val="002A4A72"/>
    <w:rsid w:val="002B0070"/>
    <w:rsid w:val="002B1519"/>
    <w:rsid w:val="002B2554"/>
    <w:rsid w:val="002B58D4"/>
    <w:rsid w:val="002B5B14"/>
    <w:rsid w:val="002B7D12"/>
    <w:rsid w:val="002B7E52"/>
    <w:rsid w:val="002C2A2E"/>
    <w:rsid w:val="002C2D19"/>
    <w:rsid w:val="002C529C"/>
    <w:rsid w:val="002C56B2"/>
    <w:rsid w:val="002C5A67"/>
    <w:rsid w:val="002D3BB0"/>
    <w:rsid w:val="002D4991"/>
    <w:rsid w:val="002D4BAA"/>
    <w:rsid w:val="002D6110"/>
    <w:rsid w:val="002D7BEC"/>
    <w:rsid w:val="002E22D8"/>
    <w:rsid w:val="002E2B48"/>
    <w:rsid w:val="002E2D4C"/>
    <w:rsid w:val="002E344C"/>
    <w:rsid w:val="002E3F0B"/>
    <w:rsid w:val="002E6036"/>
    <w:rsid w:val="002F044A"/>
    <w:rsid w:val="002F0481"/>
    <w:rsid w:val="002F160B"/>
    <w:rsid w:val="002F17FB"/>
    <w:rsid w:val="002F33E9"/>
    <w:rsid w:val="003013E4"/>
    <w:rsid w:val="00301A01"/>
    <w:rsid w:val="003021C1"/>
    <w:rsid w:val="00303FAF"/>
    <w:rsid w:val="00304C91"/>
    <w:rsid w:val="00305364"/>
    <w:rsid w:val="00307784"/>
    <w:rsid w:val="00310760"/>
    <w:rsid w:val="00311191"/>
    <w:rsid w:val="00312E7E"/>
    <w:rsid w:val="00315192"/>
    <w:rsid w:val="0031531C"/>
    <w:rsid w:val="00316359"/>
    <w:rsid w:val="00320791"/>
    <w:rsid w:val="003255F3"/>
    <w:rsid w:val="00326D4D"/>
    <w:rsid w:val="00327932"/>
    <w:rsid w:val="00330BBC"/>
    <w:rsid w:val="00336EDF"/>
    <w:rsid w:val="00337468"/>
    <w:rsid w:val="0034396B"/>
    <w:rsid w:val="00350442"/>
    <w:rsid w:val="00357EF6"/>
    <w:rsid w:val="00363308"/>
    <w:rsid w:val="00365ADF"/>
    <w:rsid w:val="00367BDB"/>
    <w:rsid w:val="0037111B"/>
    <w:rsid w:val="0037149C"/>
    <w:rsid w:val="00374450"/>
    <w:rsid w:val="00374F22"/>
    <w:rsid w:val="003750D2"/>
    <w:rsid w:val="00375FF5"/>
    <w:rsid w:val="0038150A"/>
    <w:rsid w:val="0038385D"/>
    <w:rsid w:val="003840C3"/>
    <w:rsid w:val="003908F4"/>
    <w:rsid w:val="003913B0"/>
    <w:rsid w:val="003919AC"/>
    <w:rsid w:val="00395C1A"/>
    <w:rsid w:val="00396EB8"/>
    <w:rsid w:val="003A0491"/>
    <w:rsid w:val="003A13D2"/>
    <w:rsid w:val="003A3096"/>
    <w:rsid w:val="003B1AAD"/>
    <w:rsid w:val="003B2BFE"/>
    <w:rsid w:val="003B5524"/>
    <w:rsid w:val="003C3124"/>
    <w:rsid w:val="003C49E4"/>
    <w:rsid w:val="003C6EE8"/>
    <w:rsid w:val="003C74AF"/>
    <w:rsid w:val="003D1311"/>
    <w:rsid w:val="003D1EEB"/>
    <w:rsid w:val="003D1FF7"/>
    <w:rsid w:val="003D2672"/>
    <w:rsid w:val="003D2A1C"/>
    <w:rsid w:val="003D3420"/>
    <w:rsid w:val="003E01DA"/>
    <w:rsid w:val="003E08B9"/>
    <w:rsid w:val="003E1C7D"/>
    <w:rsid w:val="003E43D8"/>
    <w:rsid w:val="003E653B"/>
    <w:rsid w:val="003F046E"/>
    <w:rsid w:val="003F3B7A"/>
    <w:rsid w:val="00400852"/>
    <w:rsid w:val="004008E7"/>
    <w:rsid w:val="004033F4"/>
    <w:rsid w:val="00404F9D"/>
    <w:rsid w:val="00405574"/>
    <w:rsid w:val="00406B61"/>
    <w:rsid w:val="00407282"/>
    <w:rsid w:val="004073E3"/>
    <w:rsid w:val="00407CF4"/>
    <w:rsid w:val="00410A41"/>
    <w:rsid w:val="00412681"/>
    <w:rsid w:val="004132B8"/>
    <w:rsid w:val="00413AD5"/>
    <w:rsid w:val="00417EBD"/>
    <w:rsid w:val="00423757"/>
    <w:rsid w:val="00423C27"/>
    <w:rsid w:val="00424A8A"/>
    <w:rsid w:val="00425199"/>
    <w:rsid w:val="00432BF1"/>
    <w:rsid w:val="00437846"/>
    <w:rsid w:val="00440897"/>
    <w:rsid w:val="00443826"/>
    <w:rsid w:val="004440A9"/>
    <w:rsid w:val="004462B4"/>
    <w:rsid w:val="0045270C"/>
    <w:rsid w:val="0045396C"/>
    <w:rsid w:val="004572BE"/>
    <w:rsid w:val="004617C7"/>
    <w:rsid w:val="004625C1"/>
    <w:rsid w:val="004657BE"/>
    <w:rsid w:val="004737E6"/>
    <w:rsid w:val="00473B0B"/>
    <w:rsid w:val="004740BE"/>
    <w:rsid w:val="00474F20"/>
    <w:rsid w:val="004807F7"/>
    <w:rsid w:val="00481A0C"/>
    <w:rsid w:val="004830B5"/>
    <w:rsid w:val="00484E47"/>
    <w:rsid w:val="00485F58"/>
    <w:rsid w:val="00487B8B"/>
    <w:rsid w:val="004905DB"/>
    <w:rsid w:val="00492958"/>
    <w:rsid w:val="004963C8"/>
    <w:rsid w:val="00496755"/>
    <w:rsid w:val="00497586"/>
    <w:rsid w:val="00497B93"/>
    <w:rsid w:val="004A51FF"/>
    <w:rsid w:val="004B19F6"/>
    <w:rsid w:val="004B2C63"/>
    <w:rsid w:val="004B4721"/>
    <w:rsid w:val="004C0459"/>
    <w:rsid w:val="004C3509"/>
    <w:rsid w:val="004C7E18"/>
    <w:rsid w:val="004D339E"/>
    <w:rsid w:val="004D7252"/>
    <w:rsid w:val="004D798F"/>
    <w:rsid w:val="004E2B2D"/>
    <w:rsid w:val="004E3718"/>
    <w:rsid w:val="004E3AAD"/>
    <w:rsid w:val="004E5556"/>
    <w:rsid w:val="004F483E"/>
    <w:rsid w:val="004F4B8F"/>
    <w:rsid w:val="004F5769"/>
    <w:rsid w:val="0050104C"/>
    <w:rsid w:val="005023F4"/>
    <w:rsid w:val="005033CC"/>
    <w:rsid w:val="00505786"/>
    <w:rsid w:val="00516BA8"/>
    <w:rsid w:val="0052393E"/>
    <w:rsid w:val="00524986"/>
    <w:rsid w:val="005328FB"/>
    <w:rsid w:val="0053370B"/>
    <w:rsid w:val="005373FE"/>
    <w:rsid w:val="00537419"/>
    <w:rsid w:val="00537D90"/>
    <w:rsid w:val="00541B17"/>
    <w:rsid w:val="005421C7"/>
    <w:rsid w:val="00542206"/>
    <w:rsid w:val="005436F5"/>
    <w:rsid w:val="005448FA"/>
    <w:rsid w:val="005533C9"/>
    <w:rsid w:val="005641F9"/>
    <w:rsid w:val="00566699"/>
    <w:rsid w:val="00567C71"/>
    <w:rsid w:val="005733EB"/>
    <w:rsid w:val="0057534D"/>
    <w:rsid w:val="00581A6F"/>
    <w:rsid w:val="00587771"/>
    <w:rsid w:val="00590126"/>
    <w:rsid w:val="00591988"/>
    <w:rsid w:val="0059515F"/>
    <w:rsid w:val="00596856"/>
    <w:rsid w:val="00596E01"/>
    <w:rsid w:val="005A05D5"/>
    <w:rsid w:val="005A117C"/>
    <w:rsid w:val="005A6F55"/>
    <w:rsid w:val="005B2A31"/>
    <w:rsid w:val="005B2B70"/>
    <w:rsid w:val="005B4B01"/>
    <w:rsid w:val="005B7E58"/>
    <w:rsid w:val="005C057C"/>
    <w:rsid w:val="005C6758"/>
    <w:rsid w:val="005C76D5"/>
    <w:rsid w:val="005D02A8"/>
    <w:rsid w:val="005D4252"/>
    <w:rsid w:val="005D5EEB"/>
    <w:rsid w:val="005D5FD3"/>
    <w:rsid w:val="005E3A32"/>
    <w:rsid w:val="005E3C5C"/>
    <w:rsid w:val="005E3E34"/>
    <w:rsid w:val="005E3F88"/>
    <w:rsid w:val="005E6F4D"/>
    <w:rsid w:val="005E7805"/>
    <w:rsid w:val="00600575"/>
    <w:rsid w:val="00600D67"/>
    <w:rsid w:val="006023A0"/>
    <w:rsid w:val="0060633A"/>
    <w:rsid w:val="006110C1"/>
    <w:rsid w:val="006146E7"/>
    <w:rsid w:val="006149F1"/>
    <w:rsid w:val="00614AB1"/>
    <w:rsid w:val="00617D1A"/>
    <w:rsid w:val="00620FA6"/>
    <w:rsid w:val="006225C5"/>
    <w:rsid w:val="006246A5"/>
    <w:rsid w:val="00625C69"/>
    <w:rsid w:val="0062686A"/>
    <w:rsid w:val="00627F9C"/>
    <w:rsid w:val="00631F1B"/>
    <w:rsid w:val="00631FF9"/>
    <w:rsid w:val="00632085"/>
    <w:rsid w:val="00633C3F"/>
    <w:rsid w:val="00635C5C"/>
    <w:rsid w:val="00640272"/>
    <w:rsid w:val="00640D07"/>
    <w:rsid w:val="00642541"/>
    <w:rsid w:val="00644363"/>
    <w:rsid w:val="006446F7"/>
    <w:rsid w:val="00646E4D"/>
    <w:rsid w:val="00647067"/>
    <w:rsid w:val="00647B4C"/>
    <w:rsid w:val="00652906"/>
    <w:rsid w:val="006532DD"/>
    <w:rsid w:val="0065519D"/>
    <w:rsid w:val="00661204"/>
    <w:rsid w:val="006621E2"/>
    <w:rsid w:val="006640E4"/>
    <w:rsid w:val="0066610F"/>
    <w:rsid w:val="006661F4"/>
    <w:rsid w:val="00666796"/>
    <w:rsid w:val="0067376B"/>
    <w:rsid w:val="00673D7C"/>
    <w:rsid w:val="006749FD"/>
    <w:rsid w:val="006753F6"/>
    <w:rsid w:val="00676C32"/>
    <w:rsid w:val="00677735"/>
    <w:rsid w:val="006808D8"/>
    <w:rsid w:val="00680D39"/>
    <w:rsid w:val="006851B0"/>
    <w:rsid w:val="00686046"/>
    <w:rsid w:val="0068613E"/>
    <w:rsid w:val="0069776E"/>
    <w:rsid w:val="006A0ADE"/>
    <w:rsid w:val="006A29C5"/>
    <w:rsid w:val="006A3A54"/>
    <w:rsid w:val="006A561E"/>
    <w:rsid w:val="006A674A"/>
    <w:rsid w:val="006A6AF8"/>
    <w:rsid w:val="006A7B74"/>
    <w:rsid w:val="006B42F4"/>
    <w:rsid w:val="006B54F8"/>
    <w:rsid w:val="006C24DF"/>
    <w:rsid w:val="006C43CE"/>
    <w:rsid w:val="006C510A"/>
    <w:rsid w:val="006C6176"/>
    <w:rsid w:val="006C6C1D"/>
    <w:rsid w:val="006D01DC"/>
    <w:rsid w:val="006D1136"/>
    <w:rsid w:val="006D254A"/>
    <w:rsid w:val="006D2AB0"/>
    <w:rsid w:val="006D4AD4"/>
    <w:rsid w:val="006D621C"/>
    <w:rsid w:val="006D780C"/>
    <w:rsid w:val="006E0601"/>
    <w:rsid w:val="006E2D42"/>
    <w:rsid w:val="006E6394"/>
    <w:rsid w:val="006E6C81"/>
    <w:rsid w:val="006F1473"/>
    <w:rsid w:val="006F18FD"/>
    <w:rsid w:val="006F4A35"/>
    <w:rsid w:val="006F7263"/>
    <w:rsid w:val="00702DB6"/>
    <w:rsid w:val="00705D1C"/>
    <w:rsid w:val="00706CA6"/>
    <w:rsid w:val="00707021"/>
    <w:rsid w:val="00711A9D"/>
    <w:rsid w:val="0071210D"/>
    <w:rsid w:val="007158BB"/>
    <w:rsid w:val="007218F2"/>
    <w:rsid w:val="00725286"/>
    <w:rsid w:val="007256EA"/>
    <w:rsid w:val="00730DE0"/>
    <w:rsid w:val="00732BB4"/>
    <w:rsid w:val="0073345D"/>
    <w:rsid w:val="00735353"/>
    <w:rsid w:val="0073758D"/>
    <w:rsid w:val="0074093D"/>
    <w:rsid w:val="00742DE8"/>
    <w:rsid w:val="007451B1"/>
    <w:rsid w:val="00751BBC"/>
    <w:rsid w:val="00751DA3"/>
    <w:rsid w:val="0075233B"/>
    <w:rsid w:val="00752C97"/>
    <w:rsid w:val="007538C9"/>
    <w:rsid w:val="0075676A"/>
    <w:rsid w:val="0076120C"/>
    <w:rsid w:val="00762DE4"/>
    <w:rsid w:val="00763D73"/>
    <w:rsid w:val="007640C8"/>
    <w:rsid w:val="007676AF"/>
    <w:rsid w:val="00772257"/>
    <w:rsid w:val="00776087"/>
    <w:rsid w:val="00776EF5"/>
    <w:rsid w:val="007812E7"/>
    <w:rsid w:val="00785145"/>
    <w:rsid w:val="00785340"/>
    <w:rsid w:val="00786497"/>
    <w:rsid w:val="00790289"/>
    <w:rsid w:val="0079496F"/>
    <w:rsid w:val="00794D57"/>
    <w:rsid w:val="00797BE3"/>
    <w:rsid w:val="007A0571"/>
    <w:rsid w:val="007A0E01"/>
    <w:rsid w:val="007A223B"/>
    <w:rsid w:val="007A3831"/>
    <w:rsid w:val="007A4E13"/>
    <w:rsid w:val="007A7098"/>
    <w:rsid w:val="007B0292"/>
    <w:rsid w:val="007B0E30"/>
    <w:rsid w:val="007B1050"/>
    <w:rsid w:val="007C11C3"/>
    <w:rsid w:val="007D0CFF"/>
    <w:rsid w:val="007D29C5"/>
    <w:rsid w:val="007D64E8"/>
    <w:rsid w:val="007E2BB0"/>
    <w:rsid w:val="007E2E80"/>
    <w:rsid w:val="007E39F7"/>
    <w:rsid w:val="007F054B"/>
    <w:rsid w:val="007F1984"/>
    <w:rsid w:val="007F2293"/>
    <w:rsid w:val="007F282E"/>
    <w:rsid w:val="007F37E2"/>
    <w:rsid w:val="007F3B57"/>
    <w:rsid w:val="007F6535"/>
    <w:rsid w:val="007F7089"/>
    <w:rsid w:val="007F7846"/>
    <w:rsid w:val="008041A7"/>
    <w:rsid w:val="00807090"/>
    <w:rsid w:val="008103B2"/>
    <w:rsid w:val="0081299A"/>
    <w:rsid w:val="00813216"/>
    <w:rsid w:val="00815EAB"/>
    <w:rsid w:val="00816AE5"/>
    <w:rsid w:val="0081732C"/>
    <w:rsid w:val="00821898"/>
    <w:rsid w:val="0082243B"/>
    <w:rsid w:val="0082278A"/>
    <w:rsid w:val="00823454"/>
    <w:rsid w:val="00824894"/>
    <w:rsid w:val="0082750B"/>
    <w:rsid w:val="00830360"/>
    <w:rsid w:val="008307E5"/>
    <w:rsid w:val="00831395"/>
    <w:rsid w:val="00834E89"/>
    <w:rsid w:val="00843415"/>
    <w:rsid w:val="0084469C"/>
    <w:rsid w:val="008455DC"/>
    <w:rsid w:val="00850F99"/>
    <w:rsid w:val="00853CC3"/>
    <w:rsid w:val="008543D2"/>
    <w:rsid w:val="00862A04"/>
    <w:rsid w:val="008659E5"/>
    <w:rsid w:val="00867D56"/>
    <w:rsid w:val="00870064"/>
    <w:rsid w:val="0087125E"/>
    <w:rsid w:val="008725EE"/>
    <w:rsid w:val="008731D1"/>
    <w:rsid w:val="00873AD1"/>
    <w:rsid w:val="00875F60"/>
    <w:rsid w:val="00881FE4"/>
    <w:rsid w:val="00882E8A"/>
    <w:rsid w:val="00882F15"/>
    <w:rsid w:val="008836B4"/>
    <w:rsid w:val="00886CCB"/>
    <w:rsid w:val="00887526"/>
    <w:rsid w:val="00892543"/>
    <w:rsid w:val="00896031"/>
    <w:rsid w:val="00897444"/>
    <w:rsid w:val="00897A82"/>
    <w:rsid w:val="008A0BE6"/>
    <w:rsid w:val="008A17A8"/>
    <w:rsid w:val="008A1C19"/>
    <w:rsid w:val="008A29E6"/>
    <w:rsid w:val="008A46B7"/>
    <w:rsid w:val="008B480D"/>
    <w:rsid w:val="008B5486"/>
    <w:rsid w:val="008B5FD3"/>
    <w:rsid w:val="008B6D91"/>
    <w:rsid w:val="008B6FCC"/>
    <w:rsid w:val="008C0E72"/>
    <w:rsid w:val="008C0F70"/>
    <w:rsid w:val="008C15A4"/>
    <w:rsid w:val="008C16A7"/>
    <w:rsid w:val="008C1D07"/>
    <w:rsid w:val="008C651F"/>
    <w:rsid w:val="008C7CEB"/>
    <w:rsid w:val="008D17A8"/>
    <w:rsid w:val="008D3655"/>
    <w:rsid w:val="008D3EA1"/>
    <w:rsid w:val="008E572E"/>
    <w:rsid w:val="008E63C2"/>
    <w:rsid w:val="00902079"/>
    <w:rsid w:val="00902F45"/>
    <w:rsid w:val="00903599"/>
    <w:rsid w:val="0090362E"/>
    <w:rsid w:val="00905CE1"/>
    <w:rsid w:val="009151CF"/>
    <w:rsid w:val="00920256"/>
    <w:rsid w:val="009272C6"/>
    <w:rsid w:val="00930F68"/>
    <w:rsid w:val="00933890"/>
    <w:rsid w:val="009339EC"/>
    <w:rsid w:val="00934C64"/>
    <w:rsid w:val="00936CE7"/>
    <w:rsid w:val="0093743A"/>
    <w:rsid w:val="00942349"/>
    <w:rsid w:val="00943B37"/>
    <w:rsid w:val="009450FA"/>
    <w:rsid w:val="00950ABA"/>
    <w:rsid w:val="00954DC1"/>
    <w:rsid w:val="009564D0"/>
    <w:rsid w:val="00960670"/>
    <w:rsid w:val="00960D8F"/>
    <w:rsid w:val="0096284F"/>
    <w:rsid w:val="00963346"/>
    <w:rsid w:val="0096359D"/>
    <w:rsid w:val="00967270"/>
    <w:rsid w:val="00970865"/>
    <w:rsid w:val="0097416D"/>
    <w:rsid w:val="009759F9"/>
    <w:rsid w:val="0098039E"/>
    <w:rsid w:val="00984387"/>
    <w:rsid w:val="00984CA8"/>
    <w:rsid w:val="0098562F"/>
    <w:rsid w:val="009859B8"/>
    <w:rsid w:val="0099000E"/>
    <w:rsid w:val="00992548"/>
    <w:rsid w:val="00993F15"/>
    <w:rsid w:val="00994FE7"/>
    <w:rsid w:val="009A488D"/>
    <w:rsid w:val="009A6C7D"/>
    <w:rsid w:val="009B030D"/>
    <w:rsid w:val="009B0589"/>
    <w:rsid w:val="009B205B"/>
    <w:rsid w:val="009B3592"/>
    <w:rsid w:val="009B4392"/>
    <w:rsid w:val="009B70C3"/>
    <w:rsid w:val="009C1EA2"/>
    <w:rsid w:val="009C3FC7"/>
    <w:rsid w:val="009C5A94"/>
    <w:rsid w:val="009D1E63"/>
    <w:rsid w:val="009D34B0"/>
    <w:rsid w:val="009D56AA"/>
    <w:rsid w:val="009D7041"/>
    <w:rsid w:val="009D7C8F"/>
    <w:rsid w:val="009E0089"/>
    <w:rsid w:val="009E396D"/>
    <w:rsid w:val="009E53C2"/>
    <w:rsid w:val="009E7128"/>
    <w:rsid w:val="009F223E"/>
    <w:rsid w:val="009F63A1"/>
    <w:rsid w:val="009F7B22"/>
    <w:rsid w:val="00A01F59"/>
    <w:rsid w:val="00A052EF"/>
    <w:rsid w:val="00A06551"/>
    <w:rsid w:val="00A077C1"/>
    <w:rsid w:val="00A10000"/>
    <w:rsid w:val="00A10775"/>
    <w:rsid w:val="00A112EB"/>
    <w:rsid w:val="00A121E4"/>
    <w:rsid w:val="00A12578"/>
    <w:rsid w:val="00A17B4D"/>
    <w:rsid w:val="00A20153"/>
    <w:rsid w:val="00A205A0"/>
    <w:rsid w:val="00A2199B"/>
    <w:rsid w:val="00A22469"/>
    <w:rsid w:val="00A24C0F"/>
    <w:rsid w:val="00A25EBC"/>
    <w:rsid w:val="00A26AC5"/>
    <w:rsid w:val="00A27B48"/>
    <w:rsid w:val="00A30951"/>
    <w:rsid w:val="00A3134D"/>
    <w:rsid w:val="00A33B3A"/>
    <w:rsid w:val="00A35B31"/>
    <w:rsid w:val="00A4214D"/>
    <w:rsid w:val="00A54113"/>
    <w:rsid w:val="00A62727"/>
    <w:rsid w:val="00A63830"/>
    <w:rsid w:val="00A65C29"/>
    <w:rsid w:val="00A666CE"/>
    <w:rsid w:val="00A670E4"/>
    <w:rsid w:val="00A73A68"/>
    <w:rsid w:val="00A823B0"/>
    <w:rsid w:val="00A854D1"/>
    <w:rsid w:val="00A871F0"/>
    <w:rsid w:val="00A91642"/>
    <w:rsid w:val="00A9172E"/>
    <w:rsid w:val="00A9462B"/>
    <w:rsid w:val="00A94BF6"/>
    <w:rsid w:val="00A979C7"/>
    <w:rsid w:val="00AA4F9A"/>
    <w:rsid w:val="00AA5A0A"/>
    <w:rsid w:val="00AA66C6"/>
    <w:rsid w:val="00AB1AF3"/>
    <w:rsid w:val="00AB481C"/>
    <w:rsid w:val="00AB5B2C"/>
    <w:rsid w:val="00AB6FE4"/>
    <w:rsid w:val="00AD0168"/>
    <w:rsid w:val="00AD3C94"/>
    <w:rsid w:val="00AD4AD8"/>
    <w:rsid w:val="00AE26CD"/>
    <w:rsid w:val="00AE658B"/>
    <w:rsid w:val="00AF1F1C"/>
    <w:rsid w:val="00AF466B"/>
    <w:rsid w:val="00B00C15"/>
    <w:rsid w:val="00B0448E"/>
    <w:rsid w:val="00B070F5"/>
    <w:rsid w:val="00B12CBA"/>
    <w:rsid w:val="00B16CAC"/>
    <w:rsid w:val="00B26569"/>
    <w:rsid w:val="00B303EA"/>
    <w:rsid w:val="00B31ACE"/>
    <w:rsid w:val="00B31BB2"/>
    <w:rsid w:val="00B33A21"/>
    <w:rsid w:val="00B34950"/>
    <w:rsid w:val="00B34998"/>
    <w:rsid w:val="00B37149"/>
    <w:rsid w:val="00B37304"/>
    <w:rsid w:val="00B41C78"/>
    <w:rsid w:val="00B432F1"/>
    <w:rsid w:val="00B453EE"/>
    <w:rsid w:val="00B501B2"/>
    <w:rsid w:val="00B5077D"/>
    <w:rsid w:val="00B50E01"/>
    <w:rsid w:val="00B512E7"/>
    <w:rsid w:val="00B51B2F"/>
    <w:rsid w:val="00B549E1"/>
    <w:rsid w:val="00B56587"/>
    <w:rsid w:val="00B566C7"/>
    <w:rsid w:val="00B56E95"/>
    <w:rsid w:val="00B649E6"/>
    <w:rsid w:val="00B64ADA"/>
    <w:rsid w:val="00B70242"/>
    <w:rsid w:val="00B70EE2"/>
    <w:rsid w:val="00B744AF"/>
    <w:rsid w:val="00B75842"/>
    <w:rsid w:val="00B83372"/>
    <w:rsid w:val="00B900A2"/>
    <w:rsid w:val="00B93C5C"/>
    <w:rsid w:val="00B956F6"/>
    <w:rsid w:val="00B97CAC"/>
    <w:rsid w:val="00BA11F9"/>
    <w:rsid w:val="00BA5252"/>
    <w:rsid w:val="00BA6922"/>
    <w:rsid w:val="00BA69A0"/>
    <w:rsid w:val="00BA79BA"/>
    <w:rsid w:val="00BB2359"/>
    <w:rsid w:val="00BB2EBF"/>
    <w:rsid w:val="00BB4086"/>
    <w:rsid w:val="00BB6B0C"/>
    <w:rsid w:val="00BC1A78"/>
    <w:rsid w:val="00BC270F"/>
    <w:rsid w:val="00BC5438"/>
    <w:rsid w:val="00BC55DA"/>
    <w:rsid w:val="00BC64D4"/>
    <w:rsid w:val="00BD09F3"/>
    <w:rsid w:val="00BD1DE7"/>
    <w:rsid w:val="00BD1E32"/>
    <w:rsid w:val="00BD20DA"/>
    <w:rsid w:val="00BE100C"/>
    <w:rsid w:val="00BE3CBD"/>
    <w:rsid w:val="00BE48F3"/>
    <w:rsid w:val="00BE6D77"/>
    <w:rsid w:val="00BE76C5"/>
    <w:rsid w:val="00BF0AEC"/>
    <w:rsid w:val="00BF123B"/>
    <w:rsid w:val="00BF123D"/>
    <w:rsid w:val="00BF3765"/>
    <w:rsid w:val="00BF5EE2"/>
    <w:rsid w:val="00BF69B1"/>
    <w:rsid w:val="00C011A1"/>
    <w:rsid w:val="00C01402"/>
    <w:rsid w:val="00C106DE"/>
    <w:rsid w:val="00C10AAE"/>
    <w:rsid w:val="00C115F4"/>
    <w:rsid w:val="00C13352"/>
    <w:rsid w:val="00C156D0"/>
    <w:rsid w:val="00C2107B"/>
    <w:rsid w:val="00C2473C"/>
    <w:rsid w:val="00C24DFC"/>
    <w:rsid w:val="00C25822"/>
    <w:rsid w:val="00C25B7C"/>
    <w:rsid w:val="00C25B89"/>
    <w:rsid w:val="00C277F4"/>
    <w:rsid w:val="00C27F4E"/>
    <w:rsid w:val="00C30D75"/>
    <w:rsid w:val="00C329F6"/>
    <w:rsid w:val="00C34B47"/>
    <w:rsid w:val="00C35F18"/>
    <w:rsid w:val="00C3685C"/>
    <w:rsid w:val="00C370FC"/>
    <w:rsid w:val="00C40345"/>
    <w:rsid w:val="00C41BDF"/>
    <w:rsid w:val="00C47BC9"/>
    <w:rsid w:val="00C5369B"/>
    <w:rsid w:val="00C53CB3"/>
    <w:rsid w:val="00C62015"/>
    <w:rsid w:val="00C67A59"/>
    <w:rsid w:val="00C70ADA"/>
    <w:rsid w:val="00C73F42"/>
    <w:rsid w:val="00C74A5C"/>
    <w:rsid w:val="00C8573E"/>
    <w:rsid w:val="00C873DC"/>
    <w:rsid w:val="00C90CE9"/>
    <w:rsid w:val="00C911DE"/>
    <w:rsid w:val="00C921D5"/>
    <w:rsid w:val="00C95F13"/>
    <w:rsid w:val="00C96EB7"/>
    <w:rsid w:val="00CA2012"/>
    <w:rsid w:val="00CA2ED9"/>
    <w:rsid w:val="00CA3DD3"/>
    <w:rsid w:val="00CA5A37"/>
    <w:rsid w:val="00CA5EC1"/>
    <w:rsid w:val="00CA7F40"/>
    <w:rsid w:val="00CB4B48"/>
    <w:rsid w:val="00CB597C"/>
    <w:rsid w:val="00CC5081"/>
    <w:rsid w:val="00CC6647"/>
    <w:rsid w:val="00CD4230"/>
    <w:rsid w:val="00CD5716"/>
    <w:rsid w:val="00CD5D9E"/>
    <w:rsid w:val="00CE15C8"/>
    <w:rsid w:val="00CE1D19"/>
    <w:rsid w:val="00CE79D5"/>
    <w:rsid w:val="00CF27C6"/>
    <w:rsid w:val="00CF32FD"/>
    <w:rsid w:val="00CF6075"/>
    <w:rsid w:val="00CF6361"/>
    <w:rsid w:val="00CF7E3D"/>
    <w:rsid w:val="00D00FA4"/>
    <w:rsid w:val="00D01B24"/>
    <w:rsid w:val="00D020E2"/>
    <w:rsid w:val="00D04234"/>
    <w:rsid w:val="00D04E44"/>
    <w:rsid w:val="00D0523B"/>
    <w:rsid w:val="00D0540D"/>
    <w:rsid w:val="00D060C5"/>
    <w:rsid w:val="00D0673B"/>
    <w:rsid w:val="00D0708E"/>
    <w:rsid w:val="00D12507"/>
    <w:rsid w:val="00D13B83"/>
    <w:rsid w:val="00D14D51"/>
    <w:rsid w:val="00D14E3B"/>
    <w:rsid w:val="00D21C2D"/>
    <w:rsid w:val="00D23F11"/>
    <w:rsid w:val="00D31AAE"/>
    <w:rsid w:val="00D32449"/>
    <w:rsid w:val="00D32E6F"/>
    <w:rsid w:val="00D33D0C"/>
    <w:rsid w:val="00D42C52"/>
    <w:rsid w:val="00D46D29"/>
    <w:rsid w:val="00D50E23"/>
    <w:rsid w:val="00D5329C"/>
    <w:rsid w:val="00D54889"/>
    <w:rsid w:val="00D5545F"/>
    <w:rsid w:val="00D56520"/>
    <w:rsid w:val="00D57072"/>
    <w:rsid w:val="00D57A8D"/>
    <w:rsid w:val="00D60EF9"/>
    <w:rsid w:val="00D61A59"/>
    <w:rsid w:val="00D63294"/>
    <w:rsid w:val="00D633B6"/>
    <w:rsid w:val="00D63BE7"/>
    <w:rsid w:val="00D64F6D"/>
    <w:rsid w:val="00D70758"/>
    <w:rsid w:val="00D720D1"/>
    <w:rsid w:val="00D72377"/>
    <w:rsid w:val="00D75DD0"/>
    <w:rsid w:val="00D760EF"/>
    <w:rsid w:val="00D77889"/>
    <w:rsid w:val="00D77D4E"/>
    <w:rsid w:val="00D77F62"/>
    <w:rsid w:val="00D80239"/>
    <w:rsid w:val="00D82C3F"/>
    <w:rsid w:val="00D84293"/>
    <w:rsid w:val="00D85C97"/>
    <w:rsid w:val="00D877FF"/>
    <w:rsid w:val="00D9730C"/>
    <w:rsid w:val="00DA0E70"/>
    <w:rsid w:val="00DA1B7C"/>
    <w:rsid w:val="00DA21DB"/>
    <w:rsid w:val="00DA3A25"/>
    <w:rsid w:val="00DA5A00"/>
    <w:rsid w:val="00DA6917"/>
    <w:rsid w:val="00DB01B2"/>
    <w:rsid w:val="00DB4192"/>
    <w:rsid w:val="00DB5FF7"/>
    <w:rsid w:val="00DC04A8"/>
    <w:rsid w:val="00DC0CB0"/>
    <w:rsid w:val="00DC106B"/>
    <w:rsid w:val="00DC4E35"/>
    <w:rsid w:val="00DD0417"/>
    <w:rsid w:val="00DD0D40"/>
    <w:rsid w:val="00DD13E2"/>
    <w:rsid w:val="00DD2781"/>
    <w:rsid w:val="00DD2B13"/>
    <w:rsid w:val="00DD2C57"/>
    <w:rsid w:val="00DD2D53"/>
    <w:rsid w:val="00DD5971"/>
    <w:rsid w:val="00DD5DC9"/>
    <w:rsid w:val="00DE037B"/>
    <w:rsid w:val="00DE0587"/>
    <w:rsid w:val="00DE16E2"/>
    <w:rsid w:val="00DE712C"/>
    <w:rsid w:val="00DE7461"/>
    <w:rsid w:val="00DF0AF9"/>
    <w:rsid w:val="00DF1527"/>
    <w:rsid w:val="00DF2F2C"/>
    <w:rsid w:val="00DF3485"/>
    <w:rsid w:val="00DF51C8"/>
    <w:rsid w:val="00DF55E3"/>
    <w:rsid w:val="00DF5C1F"/>
    <w:rsid w:val="00DF641D"/>
    <w:rsid w:val="00E014FE"/>
    <w:rsid w:val="00E05D45"/>
    <w:rsid w:val="00E0776F"/>
    <w:rsid w:val="00E1520C"/>
    <w:rsid w:val="00E16D1C"/>
    <w:rsid w:val="00E2314B"/>
    <w:rsid w:val="00E23E06"/>
    <w:rsid w:val="00E25492"/>
    <w:rsid w:val="00E264B7"/>
    <w:rsid w:val="00E31685"/>
    <w:rsid w:val="00E3226E"/>
    <w:rsid w:val="00E36C3F"/>
    <w:rsid w:val="00E37AA1"/>
    <w:rsid w:val="00E41B1E"/>
    <w:rsid w:val="00E426C9"/>
    <w:rsid w:val="00E42930"/>
    <w:rsid w:val="00E50BBA"/>
    <w:rsid w:val="00E50EFF"/>
    <w:rsid w:val="00E50F4B"/>
    <w:rsid w:val="00E51947"/>
    <w:rsid w:val="00E52335"/>
    <w:rsid w:val="00E5289B"/>
    <w:rsid w:val="00E53096"/>
    <w:rsid w:val="00E5372C"/>
    <w:rsid w:val="00E56111"/>
    <w:rsid w:val="00E57C83"/>
    <w:rsid w:val="00E60476"/>
    <w:rsid w:val="00E61468"/>
    <w:rsid w:val="00E61F0C"/>
    <w:rsid w:val="00E63CC2"/>
    <w:rsid w:val="00E65AE8"/>
    <w:rsid w:val="00E67E3C"/>
    <w:rsid w:val="00E70CAE"/>
    <w:rsid w:val="00E70CC2"/>
    <w:rsid w:val="00E70D08"/>
    <w:rsid w:val="00E723D3"/>
    <w:rsid w:val="00E726BA"/>
    <w:rsid w:val="00E72712"/>
    <w:rsid w:val="00E776D2"/>
    <w:rsid w:val="00E83DA0"/>
    <w:rsid w:val="00E863A3"/>
    <w:rsid w:val="00E93579"/>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63B8"/>
    <w:rsid w:val="00ED2DF4"/>
    <w:rsid w:val="00ED4829"/>
    <w:rsid w:val="00ED60C2"/>
    <w:rsid w:val="00ED634A"/>
    <w:rsid w:val="00ED74B1"/>
    <w:rsid w:val="00ED78F3"/>
    <w:rsid w:val="00EE0374"/>
    <w:rsid w:val="00EE03F5"/>
    <w:rsid w:val="00EE08F5"/>
    <w:rsid w:val="00EE2A1A"/>
    <w:rsid w:val="00EE2B24"/>
    <w:rsid w:val="00EE5CE9"/>
    <w:rsid w:val="00EF23E6"/>
    <w:rsid w:val="00EF2E12"/>
    <w:rsid w:val="00EF3939"/>
    <w:rsid w:val="00EF4D17"/>
    <w:rsid w:val="00EF6B28"/>
    <w:rsid w:val="00EF6CD7"/>
    <w:rsid w:val="00F00750"/>
    <w:rsid w:val="00F02F2E"/>
    <w:rsid w:val="00F041D9"/>
    <w:rsid w:val="00F05BB1"/>
    <w:rsid w:val="00F06413"/>
    <w:rsid w:val="00F07833"/>
    <w:rsid w:val="00F07DC2"/>
    <w:rsid w:val="00F11CFC"/>
    <w:rsid w:val="00F124AE"/>
    <w:rsid w:val="00F1657E"/>
    <w:rsid w:val="00F1770B"/>
    <w:rsid w:val="00F17EC1"/>
    <w:rsid w:val="00F2178A"/>
    <w:rsid w:val="00F23233"/>
    <w:rsid w:val="00F2343A"/>
    <w:rsid w:val="00F23C77"/>
    <w:rsid w:val="00F44637"/>
    <w:rsid w:val="00F44FE7"/>
    <w:rsid w:val="00F45389"/>
    <w:rsid w:val="00F46398"/>
    <w:rsid w:val="00F4708B"/>
    <w:rsid w:val="00F52D9E"/>
    <w:rsid w:val="00F53B53"/>
    <w:rsid w:val="00F612DC"/>
    <w:rsid w:val="00F66A72"/>
    <w:rsid w:val="00F67D84"/>
    <w:rsid w:val="00F70296"/>
    <w:rsid w:val="00F72BD1"/>
    <w:rsid w:val="00F7561F"/>
    <w:rsid w:val="00F7667E"/>
    <w:rsid w:val="00F766CF"/>
    <w:rsid w:val="00F81725"/>
    <w:rsid w:val="00F83F9F"/>
    <w:rsid w:val="00F8521C"/>
    <w:rsid w:val="00F855C1"/>
    <w:rsid w:val="00F86466"/>
    <w:rsid w:val="00F8666D"/>
    <w:rsid w:val="00F91340"/>
    <w:rsid w:val="00F91C8D"/>
    <w:rsid w:val="00F92D09"/>
    <w:rsid w:val="00F95250"/>
    <w:rsid w:val="00F967F3"/>
    <w:rsid w:val="00F96AD5"/>
    <w:rsid w:val="00FA47E2"/>
    <w:rsid w:val="00FB2F77"/>
    <w:rsid w:val="00FB55E9"/>
    <w:rsid w:val="00FB63DF"/>
    <w:rsid w:val="00FB702F"/>
    <w:rsid w:val="00FB79CA"/>
    <w:rsid w:val="00FC029D"/>
    <w:rsid w:val="00FC5113"/>
    <w:rsid w:val="00FC58D0"/>
    <w:rsid w:val="00FC716A"/>
    <w:rsid w:val="00FC7D8B"/>
    <w:rsid w:val="00FD0083"/>
    <w:rsid w:val="00FD3A3C"/>
    <w:rsid w:val="00FD3B96"/>
    <w:rsid w:val="00FD4EB1"/>
    <w:rsid w:val="00FD59F4"/>
    <w:rsid w:val="00FD7EE2"/>
    <w:rsid w:val="00FE26D9"/>
    <w:rsid w:val="00FF0836"/>
    <w:rsid w:val="00FF16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253CD"/>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302487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omawww.sat.gob.mx/factura/Paginas/solicita_requisitos.ht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21E37-9C4F-4241-90D0-C8900B91F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7672</Words>
  <Characters>42202</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2019-12-13T16:14:00Z</cp:lastPrinted>
  <dcterms:created xsi:type="dcterms:W3CDTF">2020-04-10T18:58:00Z</dcterms:created>
  <dcterms:modified xsi:type="dcterms:W3CDTF">2020-04-10T18:58:00Z</dcterms:modified>
</cp:coreProperties>
</file>