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91E3B" w14:textId="77777777" w:rsidR="00294F46" w:rsidRDefault="00294F46" w:rsidP="00B51113">
      <w:pPr>
        <w:spacing w:line="360" w:lineRule="auto"/>
        <w:jc w:val="both"/>
        <w:rPr>
          <w:rFonts w:ascii="Palatino Linotype" w:hAnsi="Palatino Linotype" w:cs="Tahoma"/>
          <w:bCs/>
          <w:sz w:val="22"/>
          <w:szCs w:val="22"/>
        </w:rPr>
      </w:pPr>
    </w:p>
    <w:p w14:paraId="11A14A6A" w14:textId="651983C1" w:rsidR="0074285B" w:rsidRPr="00B16861" w:rsidRDefault="00D22B6A" w:rsidP="00B51113">
      <w:pPr>
        <w:spacing w:line="360" w:lineRule="auto"/>
        <w:jc w:val="both"/>
        <w:rPr>
          <w:rFonts w:ascii="Palatino Linotype" w:hAnsi="Palatino Linotype" w:cs="Tahoma"/>
          <w:bCs/>
          <w:sz w:val="22"/>
          <w:szCs w:val="22"/>
        </w:rPr>
      </w:pPr>
      <w:r w:rsidRPr="00B16861">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711CAA">
        <w:rPr>
          <w:rFonts w:ascii="Palatino Linotype" w:hAnsi="Palatino Linotype" w:cs="Tahoma"/>
          <w:bCs/>
          <w:sz w:val="22"/>
          <w:szCs w:val="22"/>
        </w:rPr>
        <w:t>treinta</w:t>
      </w:r>
      <w:r w:rsidR="00546585" w:rsidRPr="00B16861">
        <w:rPr>
          <w:rFonts w:ascii="Palatino Linotype" w:hAnsi="Palatino Linotype" w:cs="Tahoma"/>
          <w:bCs/>
          <w:sz w:val="22"/>
          <w:szCs w:val="22"/>
        </w:rPr>
        <w:t xml:space="preserve"> </w:t>
      </w:r>
      <w:r w:rsidR="00992100" w:rsidRPr="00B16861">
        <w:rPr>
          <w:rFonts w:ascii="Palatino Linotype" w:hAnsi="Palatino Linotype" w:cs="Tahoma"/>
          <w:bCs/>
          <w:sz w:val="22"/>
          <w:szCs w:val="22"/>
        </w:rPr>
        <w:t>de octubre</w:t>
      </w:r>
      <w:r w:rsidR="002354D2" w:rsidRPr="00B16861">
        <w:rPr>
          <w:rFonts w:ascii="Palatino Linotype" w:hAnsi="Palatino Linotype" w:cs="Tahoma"/>
          <w:bCs/>
          <w:sz w:val="22"/>
          <w:szCs w:val="22"/>
        </w:rPr>
        <w:t xml:space="preserve"> de dos mil diecinueve</w:t>
      </w:r>
      <w:r w:rsidRPr="00B16861">
        <w:rPr>
          <w:rFonts w:ascii="Palatino Linotype" w:hAnsi="Palatino Linotype" w:cs="Tahoma"/>
          <w:bCs/>
          <w:sz w:val="22"/>
          <w:szCs w:val="22"/>
        </w:rPr>
        <w:t>.</w:t>
      </w:r>
    </w:p>
    <w:p w14:paraId="11A14A6B" w14:textId="77777777" w:rsidR="00492DCA" w:rsidRPr="00B16861" w:rsidRDefault="00492DCA" w:rsidP="00FD3113">
      <w:pPr>
        <w:spacing w:line="360" w:lineRule="auto"/>
        <w:jc w:val="both"/>
        <w:rPr>
          <w:rFonts w:ascii="Palatino Linotype" w:hAnsi="Palatino Linotype"/>
          <w:noProof/>
          <w:sz w:val="22"/>
          <w:szCs w:val="22"/>
          <w:lang w:val="es-ES"/>
        </w:rPr>
      </w:pPr>
    </w:p>
    <w:p w14:paraId="11A14A6C" w14:textId="6E4F6BDA" w:rsidR="00806E45" w:rsidRPr="00B16861" w:rsidRDefault="002354D2" w:rsidP="00FD3113">
      <w:pPr>
        <w:spacing w:line="360" w:lineRule="auto"/>
        <w:ind w:right="-93"/>
        <w:jc w:val="both"/>
        <w:rPr>
          <w:rFonts w:ascii="Palatino Linotype" w:eastAsia="Calibri" w:hAnsi="Palatino Linotype" w:cs="Tahoma"/>
          <w:bCs/>
          <w:sz w:val="22"/>
          <w:szCs w:val="22"/>
          <w:lang w:val="es-ES" w:eastAsia="en-US"/>
        </w:rPr>
      </w:pPr>
      <w:r w:rsidRPr="00B16861">
        <w:rPr>
          <w:rFonts w:ascii="Palatino Linotype" w:eastAsia="Calibri" w:hAnsi="Palatino Linotype" w:cs="Tahoma"/>
          <w:b/>
          <w:bCs/>
          <w:sz w:val="22"/>
          <w:szCs w:val="22"/>
          <w:lang w:val="es-ES" w:eastAsia="en-US"/>
        </w:rPr>
        <w:t xml:space="preserve">VISTOS </w:t>
      </w:r>
      <w:r w:rsidRPr="00B16861">
        <w:rPr>
          <w:rFonts w:ascii="Palatino Linotype" w:eastAsia="Calibri" w:hAnsi="Palatino Linotype" w:cs="Tahoma"/>
          <w:bCs/>
          <w:sz w:val="22"/>
          <w:szCs w:val="22"/>
          <w:lang w:val="es-ES" w:eastAsia="en-US"/>
        </w:rPr>
        <w:t xml:space="preserve">los expedientes conformados con motivo de los Recursos de Revisión </w:t>
      </w:r>
      <w:r w:rsidR="0043432E" w:rsidRPr="0043432E">
        <w:rPr>
          <w:rFonts w:ascii="Palatino Linotype" w:eastAsia="Calibri" w:hAnsi="Palatino Linotype" w:cs="Tahoma"/>
          <w:b/>
          <w:bCs/>
          <w:sz w:val="22"/>
          <w:szCs w:val="22"/>
          <w:lang w:val="es-ES" w:eastAsia="en-US"/>
        </w:rPr>
        <w:t>06751/INFOEM/IP/RR/2019</w:t>
      </w:r>
      <w:r w:rsidR="0043432E">
        <w:rPr>
          <w:rFonts w:ascii="Palatino Linotype" w:eastAsia="Calibri" w:hAnsi="Palatino Linotype" w:cs="Tahoma"/>
          <w:b/>
          <w:bCs/>
          <w:sz w:val="22"/>
          <w:szCs w:val="22"/>
          <w:lang w:val="es-ES" w:eastAsia="en-US"/>
        </w:rPr>
        <w:t>, 07018</w:t>
      </w:r>
      <w:r w:rsidR="0043432E" w:rsidRPr="0043432E">
        <w:rPr>
          <w:rFonts w:ascii="Palatino Linotype" w:eastAsia="Calibri" w:hAnsi="Palatino Linotype" w:cs="Tahoma"/>
          <w:b/>
          <w:bCs/>
          <w:sz w:val="22"/>
          <w:szCs w:val="22"/>
          <w:lang w:val="es-ES" w:eastAsia="en-US"/>
        </w:rPr>
        <w:t>/INFOEM/IP/RR/2019</w:t>
      </w:r>
      <w:r w:rsidR="00E11E69" w:rsidRPr="00B16861">
        <w:rPr>
          <w:rFonts w:ascii="Palatino Linotype" w:eastAsia="Calibri" w:hAnsi="Palatino Linotype" w:cs="Tahoma"/>
          <w:b/>
          <w:bCs/>
          <w:sz w:val="22"/>
          <w:szCs w:val="22"/>
          <w:lang w:val="es-ES" w:eastAsia="en-US"/>
        </w:rPr>
        <w:t xml:space="preserve"> </w:t>
      </w:r>
      <w:r w:rsidRPr="00B16861">
        <w:rPr>
          <w:rFonts w:ascii="Palatino Linotype" w:eastAsia="Calibri" w:hAnsi="Palatino Linotype" w:cs="Tahoma"/>
          <w:b/>
          <w:bCs/>
          <w:sz w:val="22"/>
          <w:szCs w:val="22"/>
          <w:lang w:val="es-ES" w:eastAsia="en-US"/>
        </w:rPr>
        <w:t xml:space="preserve">y </w:t>
      </w:r>
      <w:r w:rsidR="0043432E">
        <w:rPr>
          <w:rFonts w:ascii="Palatino Linotype" w:eastAsia="Calibri" w:hAnsi="Palatino Linotype" w:cs="Tahoma"/>
          <w:b/>
          <w:bCs/>
          <w:sz w:val="22"/>
          <w:szCs w:val="22"/>
          <w:lang w:val="es-ES" w:eastAsia="en-US"/>
        </w:rPr>
        <w:t>07149</w:t>
      </w:r>
      <w:r w:rsidR="00E11E69" w:rsidRPr="00B16861">
        <w:rPr>
          <w:rFonts w:ascii="Palatino Linotype" w:eastAsia="Calibri" w:hAnsi="Palatino Linotype" w:cs="Tahoma"/>
          <w:b/>
          <w:bCs/>
          <w:sz w:val="22"/>
          <w:szCs w:val="22"/>
          <w:lang w:val="es-ES" w:eastAsia="en-US"/>
        </w:rPr>
        <w:t>/INFOEM/IP/RR/2019</w:t>
      </w:r>
      <w:r w:rsidRPr="00B16861">
        <w:rPr>
          <w:rFonts w:ascii="Palatino Linotype" w:eastAsia="Calibri" w:hAnsi="Palatino Linotype" w:cs="Tahoma"/>
          <w:b/>
          <w:bCs/>
          <w:sz w:val="22"/>
          <w:szCs w:val="22"/>
          <w:lang w:val="es-ES" w:eastAsia="en-US"/>
        </w:rPr>
        <w:t>,</w:t>
      </w:r>
      <w:r w:rsidRPr="00B16861">
        <w:rPr>
          <w:rFonts w:ascii="Palatino Linotype" w:eastAsia="Calibri" w:hAnsi="Palatino Linotype" w:cs="Tahoma"/>
          <w:bCs/>
          <w:sz w:val="22"/>
          <w:szCs w:val="22"/>
          <w:lang w:val="es-ES" w:eastAsia="en-US"/>
        </w:rPr>
        <w:t xml:space="preserve"> interpuestos por </w:t>
      </w:r>
      <w:r w:rsidR="00BF778F" w:rsidRPr="00BF778F">
        <w:rPr>
          <w:rFonts w:ascii="Palatino Linotype" w:eastAsia="Calibri" w:hAnsi="Palatino Linotype" w:cs="Tahoma"/>
          <w:b/>
          <w:bCs/>
          <w:sz w:val="22"/>
          <w:szCs w:val="22"/>
          <w:highlight w:val="black"/>
          <w:lang w:val="es-ES" w:eastAsia="en-US"/>
        </w:rPr>
        <w:t>XXXXXXX</w:t>
      </w:r>
      <w:r w:rsidRPr="0043432E">
        <w:rPr>
          <w:rFonts w:ascii="Palatino Linotype" w:eastAsia="Calibri" w:hAnsi="Palatino Linotype" w:cs="Tahoma"/>
          <w:b/>
          <w:bCs/>
          <w:sz w:val="22"/>
          <w:szCs w:val="22"/>
          <w:lang w:val="es-ES" w:eastAsia="en-US"/>
        </w:rPr>
        <w:t>,</w:t>
      </w:r>
      <w:r w:rsidRPr="00B16861">
        <w:rPr>
          <w:rFonts w:ascii="Palatino Linotype" w:eastAsia="Calibri" w:hAnsi="Palatino Linotype" w:cs="Tahoma"/>
          <w:bCs/>
          <w:sz w:val="22"/>
          <w:szCs w:val="22"/>
          <w:lang w:val="es-ES" w:eastAsia="en-US"/>
        </w:rPr>
        <w:t xml:space="preserve"> en lo sucesivo Recurrente o Particular, en contra de las respuestas del </w:t>
      </w:r>
      <w:r w:rsidRPr="00B16861">
        <w:rPr>
          <w:rFonts w:ascii="Palatino Linotype" w:eastAsia="Calibri" w:hAnsi="Palatino Linotype" w:cs="Tahoma"/>
          <w:b/>
          <w:bCs/>
          <w:sz w:val="22"/>
          <w:szCs w:val="22"/>
          <w:lang w:val="es-ES" w:eastAsia="en-US"/>
        </w:rPr>
        <w:t>Sujeto Obligado</w:t>
      </w:r>
      <w:r w:rsidRPr="00B16861">
        <w:rPr>
          <w:rFonts w:ascii="Palatino Linotype" w:eastAsia="Calibri" w:hAnsi="Palatino Linotype" w:cs="Tahoma"/>
          <w:bCs/>
          <w:sz w:val="22"/>
          <w:szCs w:val="22"/>
          <w:lang w:val="es-ES" w:eastAsia="en-US"/>
        </w:rPr>
        <w:t xml:space="preserve"> </w:t>
      </w:r>
      <w:r w:rsidR="0043432E" w:rsidRPr="0043432E">
        <w:rPr>
          <w:rFonts w:ascii="Palatino Linotype" w:eastAsia="Calibri" w:hAnsi="Palatino Linotype" w:cs="Tahoma"/>
          <w:b/>
          <w:sz w:val="22"/>
          <w:szCs w:val="22"/>
          <w:lang w:eastAsia="en-US"/>
        </w:rPr>
        <w:t>Ayuntamiento de Valle de Chalco Solidaridad</w:t>
      </w:r>
      <w:r w:rsidRPr="00B16861">
        <w:rPr>
          <w:rFonts w:ascii="Palatino Linotype" w:eastAsia="Calibri" w:hAnsi="Palatino Linotype" w:cs="Tahoma"/>
          <w:bCs/>
          <w:sz w:val="22"/>
          <w:szCs w:val="22"/>
          <w:lang w:val="es-ES" w:eastAsia="en-US"/>
        </w:rPr>
        <w:t>, se emite la presente Resolución, con base en los Antecedentes y Considerandos que a continuación se exponen:</w:t>
      </w:r>
    </w:p>
    <w:p w14:paraId="11A14A6D" w14:textId="77777777" w:rsidR="002354D2" w:rsidRPr="00B16861" w:rsidRDefault="002354D2" w:rsidP="00FD3113">
      <w:pPr>
        <w:spacing w:line="360" w:lineRule="auto"/>
        <w:ind w:right="-93"/>
        <w:jc w:val="both"/>
        <w:rPr>
          <w:rFonts w:ascii="Palatino Linotype" w:eastAsia="Calibri" w:hAnsi="Palatino Linotype" w:cs="Tahoma"/>
          <w:bCs/>
          <w:sz w:val="22"/>
          <w:szCs w:val="22"/>
          <w:lang w:val="es-ES" w:eastAsia="en-US"/>
        </w:rPr>
      </w:pPr>
      <w:bookmarkStart w:id="0" w:name="_GoBack"/>
      <w:bookmarkEnd w:id="0"/>
    </w:p>
    <w:p w14:paraId="11A14A6E" w14:textId="7F08ED3A" w:rsidR="00806E45" w:rsidRPr="00B16861" w:rsidRDefault="00E11E69" w:rsidP="00E11E69">
      <w:pPr>
        <w:tabs>
          <w:tab w:val="center" w:pos="4568"/>
          <w:tab w:val="right" w:pos="9137"/>
        </w:tabs>
        <w:spacing w:line="360" w:lineRule="auto"/>
        <w:ind w:right="-93"/>
        <w:rPr>
          <w:rFonts w:ascii="Palatino Linotype" w:eastAsia="Calibri" w:hAnsi="Palatino Linotype" w:cs="Tahoma"/>
          <w:b/>
          <w:bCs/>
          <w:sz w:val="22"/>
          <w:szCs w:val="22"/>
          <w:lang w:eastAsia="en-US"/>
        </w:rPr>
      </w:pPr>
      <w:r w:rsidRPr="00B16861">
        <w:rPr>
          <w:rFonts w:ascii="Palatino Linotype" w:eastAsia="Calibri" w:hAnsi="Palatino Linotype" w:cs="Tahoma"/>
          <w:b/>
          <w:bCs/>
          <w:sz w:val="22"/>
          <w:szCs w:val="22"/>
          <w:lang w:eastAsia="en-US"/>
        </w:rPr>
        <w:tab/>
      </w:r>
      <w:r w:rsidR="00806E45" w:rsidRPr="00B16861">
        <w:rPr>
          <w:rFonts w:ascii="Palatino Linotype" w:eastAsia="Calibri" w:hAnsi="Palatino Linotype" w:cs="Tahoma"/>
          <w:b/>
          <w:bCs/>
          <w:sz w:val="22"/>
          <w:szCs w:val="22"/>
          <w:lang w:eastAsia="en-US"/>
        </w:rPr>
        <w:t>ANTECEDENTES:</w:t>
      </w:r>
      <w:r w:rsidRPr="00B16861">
        <w:rPr>
          <w:rFonts w:ascii="Palatino Linotype" w:eastAsia="Calibri" w:hAnsi="Palatino Linotype" w:cs="Tahoma"/>
          <w:b/>
          <w:bCs/>
          <w:sz w:val="22"/>
          <w:szCs w:val="22"/>
          <w:lang w:eastAsia="en-US"/>
        </w:rPr>
        <w:tab/>
      </w:r>
    </w:p>
    <w:p w14:paraId="11A14A6F" w14:textId="77777777" w:rsidR="00806E45" w:rsidRPr="00B16861" w:rsidRDefault="00806E45" w:rsidP="00FD3113">
      <w:pPr>
        <w:spacing w:line="360" w:lineRule="auto"/>
        <w:ind w:right="-93"/>
        <w:jc w:val="both"/>
        <w:rPr>
          <w:rFonts w:ascii="Palatino Linotype" w:eastAsia="Calibri" w:hAnsi="Palatino Linotype" w:cs="Tahoma"/>
          <w:bCs/>
          <w:sz w:val="22"/>
          <w:szCs w:val="22"/>
          <w:lang w:eastAsia="en-US"/>
        </w:rPr>
      </w:pPr>
    </w:p>
    <w:p w14:paraId="11A14A70" w14:textId="77777777" w:rsidR="00806E45" w:rsidRPr="00B16861" w:rsidRDefault="00806E45" w:rsidP="00FD3113">
      <w:pPr>
        <w:spacing w:line="360" w:lineRule="auto"/>
        <w:jc w:val="both"/>
        <w:rPr>
          <w:rFonts w:ascii="Palatino Linotype" w:eastAsia="Calibri" w:hAnsi="Palatino Linotype" w:cs="Tahoma"/>
          <w:b/>
          <w:bCs/>
          <w:sz w:val="22"/>
          <w:szCs w:val="22"/>
          <w:lang w:eastAsia="en-US"/>
        </w:rPr>
      </w:pPr>
      <w:r w:rsidRPr="00B16861">
        <w:rPr>
          <w:rFonts w:ascii="Palatino Linotype" w:eastAsia="Calibri" w:hAnsi="Palatino Linotype" w:cs="Tahoma"/>
          <w:b/>
          <w:bCs/>
          <w:sz w:val="22"/>
          <w:szCs w:val="22"/>
          <w:lang w:eastAsia="en-US"/>
        </w:rPr>
        <w:t xml:space="preserve">I. </w:t>
      </w:r>
      <w:r w:rsidR="00546585" w:rsidRPr="00B16861">
        <w:rPr>
          <w:rFonts w:ascii="Palatino Linotype" w:eastAsia="Calibri" w:hAnsi="Palatino Linotype" w:cs="Tahoma"/>
          <w:b/>
          <w:bCs/>
          <w:sz w:val="22"/>
          <w:szCs w:val="22"/>
          <w:lang w:eastAsia="en-US"/>
        </w:rPr>
        <w:t xml:space="preserve">Presentación de las solicitudes de información. </w:t>
      </w:r>
    </w:p>
    <w:p w14:paraId="11A14A71" w14:textId="77777777" w:rsidR="00806E45" w:rsidRPr="00B16861" w:rsidRDefault="00806E45" w:rsidP="00FD3113">
      <w:pPr>
        <w:spacing w:line="360" w:lineRule="auto"/>
        <w:jc w:val="both"/>
        <w:rPr>
          <w:rFonts w:ascii="Palatino Linotype" w:eastAsia="Calibri" w:hAnsi="Palatino Linotype" w:cs="Tahoma"/>
          <w:bCs/>
          <w:sz w:val="22"/>
          <w:szCs w:val="22"/>
          <w:lang w:eastAsia="en-US"/>
        </w:rPr>
      </w:pPr>
    </w:p>
    <w:p w14:paraId="11A14A72" w14:textId="0280B8DA" w:rsidR="00806E45" w:rsidRPr="00B16861" w:rsidRDefault="00F564FF" w:rsidP="00FD3113">
      <w:pPr>
        <w:spacing w:line="360" w:lineRule="auto"/>
        <w:jc w:val="both"/>
        <w:rPr>
          <w:rFonts w:ascii="Palatino Linotype" w:eastAsia="Calibri" w:hAnsi="Palatino Linotype" w:cs="Tahoma"/>
          <w:bCs/>
          <w:sz w:val="22"/>
          <w:szCs w:val="22"/>
          <w:lang w:eastAsia="en-US"/>
        </w:rPr>
      </w:pPr>
      <w:r w:rsidRPr="00B16861">
        <w:rPr>
          <w:rFonts w:ascii="Palatino Linotype" w:eastAsia="Calibri" w:hAnsi="Palatino Linotype" w:cs="Tahoma"/>
          <w:bCs/>
          <w:sz w:val="22"/>
          <w:szCs w:val="22"/>
          <w:lang w:eastAsia="en-US"/>
        </w:rPr>
        <w:t>Con fecha</w:t>
      </w:r>
      <w:r w:rsidR="00153844">
        <w:rPr>
          <w:rFonts w:ascii="Palatino Linotype" w:eastAsia="Calibri" w:hAnsi="Palatino Linotype" w:cs="Tahoma"/>
          <w:bCs/>
          <w:sz w:val="22"/>
          <w:szCs w:val="22"/>
          <w:lang w:eastAsia="en-US"/>
        </w:rPr>
        <w:t xml:space="preserve"> veintinueve de jul</w:t>
      </w:r>
      <w:r w:rsidR="00B64AF1" w:rsidRPr="00B16861">
        <w:rPr>
          <w:rFonts w:ascii="Palatino Linotype" w:eastAsia="Calibri" w:hAnsi="Palatino Linotype" w:cs="Tahoma"/>
          <w:bCs/>
          <w:sz w:val="22"/>
          <w:szCs w:val="22"/>
          <w:lang w:eastAsia="en-US"/>
        </w:rPr>
        <w:t>io</w:t>
      </w:r>
      <w:r w:rsidR="0043432E">
        <w:rPr>
          <w:rFonts w:ascii="Palatino Linotype" w:eastAsia="Calibri" w:hAnsi="Palatino Linotype" w:cs="Tahoma"/>
          <w:bCs/>
          <w:sz w:val="22"/>
          <w:szCs w:val="22"/>
          <w:lang w:eastAsia="en-US"/>
        </w:rPr>
        <w:t>, siete y catorce</w:t>
      </w:r>
      <w:r w:rsidR="00500830">
        <w:rPr>
          <w:rFonts w:ascii="Palatino Linotype" w:eastAsia="Calibri" w:hAnsi="Palatino Linotype" w:cs="Tahoma"/>
          <w:bCs/>
          <w:sz w:val="22"/>
          <w:szCs w:val="22"/>
          <w:lang w:eastAsia="en-US"/>
        </w:rPr>
        <w:t xml:space="preserve"> de agosto</w:t>
      </w:r>
      <w:r w:rsidRPr="00B16861">
        <w:rPr>
          <w:rFonts w:ascii="Palatino Linotype" w:eastAsia="Calibri" w:hAnsi="Palatino Linotype" w:cs="Tahoma"/>
          <w:bCs/>
          <w:sz w:val="22"/>
          <w:szCs w:val="22"/>
          <w:lang w:eastAsia="en-US"/>
        </w:rPr>
        <w:t xml:space="preserve"> de dos mil diecin</w:t>
      </w:r>
      <w:r w:rsidR="0043432E">
        <w:rPr>
          <w:rFonts w:ascii="Palatino Linotype" w:eastAsia="Calibri" w:hAnsi="Palatino Linotype" w:cs="Tahoma"/>
          <w:bCs/>
          <w:sz w:val="22"/>
          <w:szCs w:val="22"/>
          <w:lang w:eastAsia="en-US"/>
        </w:rPr>
        <w:t>ueve, el Particular presentó tres</w:t>
      </w:r>
      <w:r w:rsidR="002354D2" w:rsidRPr="00B16861">
        <w:rPr>
          <w:rFonts w:ascii="Palatino Linotype" w:eastAsia="Calibri" w:hAnsi="Palatino Linotype" w:cs="Tahoma"/>
          <w:bCs/>
          <w:sz w:val="22"/>
          <w:szCs w:val="22"/>
          <w:lang w:eastAsia="en-US"/>
        </w:rPr>
        <w:t xml:space="preserve"> solicitudes de acceso a la información pública</w:t>
      </w:r>
      <w:r w:rsidR="00546585" w:rsidRPr="00B16861">
        <w:rPr>
          <w:rFonts w:ascii="Palatino Linotype" w:eastAsia="Calibri" w:hAnsi="Palatino Linotype" w:cs="Tahoma"/>
          <w:bCs/>
          <w:sz w:val="22"/>
          <w:szCs w:val="22"/>
          <w:lang w:eastAsia="en-US"/>
        </w:rPr>
        <w:t>,</w:t>
      </w:r>
      <w:r w:rsidR="002354D2" w:rsidRPr="00B16861">
        <w:rPr>
          <w:rFonts w:ascii="Palatino Linotype" w:eastAsia="Calibri" w:hAnsi="Palatino Linotype" w:cs="Tahoma"/>
          <w:bCs/>
          <w:sz w:val="22"/>
          <w:szCs w:val="22"/>
          <w:lang w:eastAsia="en-US"/>
        </w:rPr>
        <w:t xml:space="preserve"> a través del Sistema de Acceso a la Informac</w:t>
      </w:r>
      <w:r w:rsidR="00153844">
        <w:rPr>
          <w:rFonts w:ascii="Palatino Linotype" w:eastAsia="Calibri" w:hAnsi="Palatino Linotype" w:cs="Tahoma"/>
          <w:bCs/>
          <w:sz w:val="22"/>
          <w:szCs w:val="22"/>
          <w:lang w:eastAsia="en-US"/>
        </w:rPr>
        <w:t>ión Mexiquense (SAIMEX), ante el</w:t>
      </w:r>
      <w:r w:rsidR="002354D2" w:rsidRPr="00B16861">
        <w:rPr>
          <w:rFonts w:ascii="Palatino Linotype" w:eastAsia="Calibri" w:hAnsi="Palatino Linotype" w:cs="Tahoma"/>
          <w:bCs/>
          <w:sz w:val="22"/>
          <w:szCs w:val="22"/>
          <w:lang w:eastAsia="en-US"/>
        </w:rPr>
        <w:t xml:space="preserve"> </w:t>
      </w:r>
      <w:r w:rsidR="0043432E" w:rsidRPr="0043432E">
        <w:rPr>
          <w:rFonts w:ascii="Palatino Linotype" w:eastAsia="Calibri" w:hAnsi="Palatino Linotype" w:cs="Tahoma"/>
          <w:b/>
          <w:bCs/>
          <w:sz w:val="22"/>
          <w:szCs w:val="22"/>
          <w:lang w:eastAsia="en-US"/>
        </w:rPr>
        <w:t>Ayuntamiento de Valle de Chalco Solidaridad</w:t>
      </w:r>
      <w:r w:rsidR="002354D2" w:rsidRPr="00B16861">
        <w:rPr>
          <w:rFonts w:ascii="Palatino Linotype" w:eastAsia="Calibri" w:hAnsi="Palatino Linotype" w:cs="Tahoma"/>
          <w:bCs/>
          <w:sz w:val="22"/>
          <w:szCs w:val="22"/>
          <w:lang w:eastAsia="en-US"/>
        </w:rPr>
        <w:t>, mediante las cuales requirió lo siguiente:</w:t>
      </w:r>
    </w:p>
    <w:p w14:paraId="11A14A73" w14:textId="77777777" w:rsidR="002354D2" w:rsidRPr="00B16861" w:rsidRDefault="002354D2" w:rsidP="00FD3113">
      <w:pPr>
        <w:spacing w:line="360" w:lineRule="auto"/>
        <w:jc w:val="both"/>
        <w:rPr>
          <w:rFonts w:ascii="Palatino Linotype" w:eastAsia="Calibri" w:hAnsi="Palatino Linotype" w:cs="Tahoma"/>
          <w:bCs/>
          <w:sz w:val="22"/>
          <w:szCs w:val="22"/>
          <w:lang w:eastAsia="en-US"/>
        </w:rPr>
      </w:pPr>
    </w:p>
    <w:p w14:paraId="11A14A75" w14:textId="054DC9DF" w:rsidR="00546585" w:rsidRDefault="00546585" w:rsidP="00F564FF">
      <w:pPr>
        <w:spacing w:line="360" w:lineRule="auto"/>
        <w:ind w:left="567" w:right="567"/>
        <w:jc w:val="both"/>
        <w:rPr>
          <w:rFonts w:ascii="Palatino Linotype" w:eastAsia="Calibri" w:hAnsi="Palatino Linotype" w:cs="Tahoma"/>
          <w:b/>
          <w:bCs/>
          <w:lang w:val="es-ES" w:eastAsia="en-US"/>
        </w:rPr>
      </w:pPr>
      <w:r w:rsidRPr="00B16861">
        <w:rPr>
          <w:rFonts w:ascii="Palatino Linotype" w:eastAsia="Calibri" w:hAnsi="Palatino Linotype" w:cs="Tahoma"/>
          <w:b/>
          <w:bCs/>
          <w:lang w:val="es-ES" w:eastAsia="en-US"/>
        </w:rPr>
        <w:t xml:space="preserve">Solicitud de información con número de folio </w:t>
      </w:r>
      <w:r w:rsidR="0043432E" w:rsidRPr="0043432E">
        <w:rPr>
          <w:rFonts w:ascii="Palatino Linotype" w:eastAsia="Calibri" w:hAnsi="Palatino Linotype" w:cs="Tahoma"/>
          <w:b/>
          <w:bCs/>
          <w:lang w:val="es-ES" w:eastAsia="en-US"/>
        </w:rPr>
        <w:t>00629/VACHASO/IP/2019</w:t>
      </w:r>
      <w:r w:rsidRPr="00B16861">
        <w:rPr>
          <w:rFonts w:ascii="Palatino Linotype" w:eastAsia="Calibri" w:hAnsi="Palatino Linotype" w:cs="Tahoma"/>
          <w:b/>
          <w:bCs/>
          <w:lang w:val="es-ES" w:eastAsia="en-US"/>
        </w:rPr>
        <w:t>:</w:t>
      </w:r>
    </w:p>
    <w:p w14:paraId="14461268" w14:textId="77777777" w:rsidR="007755ED" w:rsidRPr="00860947" w:rsidRDefault="007755ED" w:rsidP="00F564FF">
      <w:pPr>
        <w:spacing w:line="360" w:lineRule="auto"/>
        <w:ind w:left="567" w:right="567"/>
        <w:jc w:val="both"/>
        <w:rPr>
          <w:rFonts w:ascii="Palatino Linotype" w:eastAsia="Calibri" w:hAnsi="Palatino Linotype" w:cs="Tahoma"/>
          <w:b/>
          <w:bCs/>
          <w:sz w:val="10"/>
          <w:lang w:val="es-ES" w:eastAsia="en-US"/>
        </w:rPr>
      </w:pPr>
    </w:p>
    <w:p w14:paraId="63CE1B55" w14:textId="615F380A" w:rsidR="00FD7B6D" w:rsidRPr="00EB0EE9" w:rsidRDefault="00546585" w:rsidP="007755ED">
      <w:pPr>
        <w:tabs>
          <w:tab w:val="left" w:pos="4667"/>
        </w:tabs>
        <w:spacing w:line="360" w:lineRule="auto"/>
        <w:ind w:left="567" w:right="567"/>
        <w:jc w:val="both"/>
        <w:rPr>
          <w:rFonts w:ascii="Palatino Linotype" w:hAnsi="Palatino Linotype" w:cs="Tahoma"/>
          <w:b/>
          <w:bCs/>
          <w:i/>
        </w:rPr>
      </w:pPr>
      <w:r w:rsidRPr="00EB0EE9">
        <w:rPr>
          <w:rFonts w:ascii="Palatino Linotype" w:hAnsi="Palatino Linotype" w:cs="Tahoma"/>
          <w:b/>
          <w:bCs/>
          <w:i/>
        </w:rPr>
        <w:t>“DESCRIPCIÓN CLARA Y PRECISA DE LA INFORMACIÓN SOLICITADA</w:t>
      </w:r>
    </w:p>
    <w:p w14:paraId="11A14A77" w14:textId="0CE7BC72" w:rsidR="00546585" w:rsidRPr="00EB0EE9" w:rsidRDefault="0043432E" w:rsidP="00FD3113">
      <w:pPr>
        <w:spacing w:line="360" w:lineRule="auto"/>
        <w:ind w:left="567" w:right="567"/>
        <w:jc w:val="both"/>
        <w:rPr>
          <w:rFonts w:ascii="Palatino Linotype" w:eastAsia="Calibri" w:hAnsi="Palatino Linotype" w:cs="Tahoma"/>
          <w:bCs/>
          <w:i/>
          <w:lang w:val="es-ES" w:eastAsia="en-US"/>
        </w:rPr>
      </w:pPr>
      <w:r w:rsidRPr="00EB0EE9">
        <w:rPr>
          <w:rFonts w:ascii="Palatino Linotype" w:hAnsi="Palatino Linotype"/>
          <w:i/>
          <w:color w:val="000000"/>
          <w:szCs w:val="14"/>
        </w:rPr>
        <w:t>solicito informe de la 1ra y 2da quincena de junio con dietas, lista de raya, nomina, administrativos, incluyendo lista de raya, administrativos, dietas, con sus respectivas deducciones y percepciones.</w:t>
      </w:r>
      <w:r w:rsidR="007C2FDF" w:rsidRPr="00EB0EE9">
        <w:rPr>
          <w:rFonts w:ascii="Palatino Linotype" w:eastAsia="Calibri" w:hAnsi="Palatino Linotype" w:cs="Tahoma"/>
          <w:bCs/>
          <w:i/>
          <w:lang w:eastAsia="en-US"/>
        </w:rPr>
        <w:t>” (Sic.)</w:t>
      </w:r>
    </w:p>
    <w:p w14:paraId="2A52E889" w14:textId="77777777" w:rsidR="00294F46" w:rsidRPr="00B16861" w:rsidRDefault="00294F46" w:rsidP="00FD3113">
      <w:pPr>
        <w:spacing w:line="360" w:lineRule="auto"/>
        <w:ind w:left="567" w:right="567"/>
        <w:jc w:val="both"/>
        <w:rPr>
          <w:rFonts w:ascii="Palatino Linotype" w:eastAsia="Calibri" w:hAnsi="Palatino Linotype" w:cs="Tahoma"/>
          <w:b/>
          <w:bCs/>
          <w:lang w:val="es-ES" w:eastAsia="en-US"/>
        </w:rPr>
      </w:pPr>
    </w:p>
    <w:p w14:paraId="11A14A79" w14:textId="7EE41433" w:rsidR="007C2FDF" w:rsidRPr="00B16861" w:rsidRDefault="007C2FDF" w:rsidP="00FD3113">
      <w:pPr>
        <w:spacing w:line="360" w:lineRule="auto"/>
        <w:ind w:left="567" w:right="567"/>
        <w:jc w:val="both"/>
        <w:rPr>
          <w:rFonts w:ascii="Palatino Linotype" w:eastAsia="Calibri" w:hAnsi="Palatino Linotype" w:cs="Tahoma"/>
          <w:b/>
          <w:bCs/>
          <w:i/>
          <w:lang w:val="es-ES" w:eastAsia="en-US"/>
        </w:rPr>
      </w:pPr>
      <w:r w:rsidRPr="00B16861">
        <w:rPr>
          <w:rFonts w:ascii="Palatino Linotype" w:eastAsia="Calibri" w:hAnsi="Palatino Linotype" w:cs="Tahoma"/>
          <w:b/>
          <w:bCs/>
          <w:i/>
          <w:lang w:val="es-ES" w:eastAsia="en-US"/>
        </w:rPr>
        <w:lastRenderedPageBreak/>
        <w:t>“MODALIDAD DE ENTREGA</w:t>
      </w:r>
      <w:r w:rsidR="004C69D8" w:rsidRPr="00B16861">
        <w:rPr>
          <w:rFonts w:ascii="Palatino Linotype" w:eastAsia="Calibri" w:hAnsi="Palatino Linotype" w:cs="Tahoma"/>
          <w:b/>
          <w:bCs/>
          <w:i/>
          <w:lang w:val="es-ES" w:eastAsia="en-US"/>
        </w:rPr>
        <w:t>:</w:t>
      </w:r>
    </w:p>
    <w:p w14:paraId="11A14A7A" w14:textId="69E09608" w:rsidR="007C2FDF" w:rsidRPr="00B16861" w:rsidRDefault="007755ED" w:rsidP="00FD3113">
      <w:pPr>
        <w:spacing w:line="360" w:lineRule="auto"/>
        <w:ind w:left="567" w:right="567"/>
        <w:jc w:val="both"/>
        <w:rPr>
          <w:rFonts w:ascii="Palatino Linotype" w:eastAsia="Calibri" w:hAnsi="Palatino Linotype" w:cs="Tahoma"/>
          <w:bCs/>
          <w:i/>
          <w:lang w:val="es-ES" w:eastAsia="en-US"/>
        </w:rPr>
      </w:pPr>
      <w:r w:rsidRPr="00B16861">
        <w:rPr>
          <w:rFonts w:ascii="Palatino Linotype" w:eastAsia="Calibri" w:hAnsi="Palatino Linotype" w:cs="Tahoma"/>
          <w:bCs/>
          <w:i/>
          <w:lang w:val="es-ES" w:eastAsia="en-US"/>
        </w:rPr>
        <w:t>A través del SAIMEX</w:t>
      </w:r>
      <w:r w:rsidR="007C2FDF" w:rsidRPr="00B16861">
        <w:rPr>
          <w:rFonts w:ascii="Palatino Linotype" w:eastAsia="Calibri" w:hAnsi="Palatino Linotype" w:cs="Tahoma"/>
          <w:bCs/>
          <w:i/>
          <w:lang w:val="es-ES" w:eastAsia="en-US"/>
        </w:rPr>
        <w:t>”</w:t>
      </w:r>
    </w:p>
    <w:p w14:paraId="11A14A7B" w14:textId="77777777" w:rsidR="007C2FDF" w:rsidRPr="00B16861" w:rsidRDefault="007C2FDF" w:rsidP="00FD3113">
      <w:pPr>
        <w:spacing w:line="360" w:lineRule="auto"/>
        <w:ind w:left="567" w:right="567"/>
        <w:jc w:val="both"/>
        <w:rPr>
          <w:rFonts w:ascii="Palatino Linotype" w:eastAsia="Calibri" w:hAnsi="Palatino Linotype" w:cs="Tahoma"/>
          <w:b/>
          <w:bCs/>
          <w:lang w:val="es-ES" w:eastAsia="en-US"/>
        </w:rPr>
      </w:pPr>
    </w:p>
    <w:p w14:paraId="11A14A7C" w14:textId="02085A6E" w:rsidR="002354D2" w:rsidRDefault="002354D2" w:rsidP="00FD3113">
      <w:pPr>
        <w:spacing w:line="360" w:lineRule="auto"/>
        <w:ind w:left="567" w:right="567"/>
        <w:jc w:val="both"/>
        <w:rPr>
          <w:rFonts w:ascii="Palatino Linotype" w:eastAsia="Calibri" w:hAnsi="Palatino Linotype" w:cs="Tahoma"/>
          <w:b/>
          <w:bCs/>
          <w:lang w:val="es-ES" w:eastAsia="en-US"/>
        </w:rPr>
      </w:pPr>
      <w:r w:rsidRPr="00B16861">
        <w:rPr>
          <w:rFonts w:ascii="Palatino Linotype" w:eastAsia="Calibri" w:hAnsi="Palatino Linotype" w:cs="Tahoma"/>
          <w:b/>
          <w:bCs/>
          <w:lang w:val="es-ES" w:eastAsia="en-US"/>
        </w:rPr>
        <w:t xml:space="preserve">Solicitud de </w:t>
      </w:r>
      <w:r w:rsidR="00546585" w:rsidRPr="00B16861">
        <w:rPr>
          <w:rFonts w:ascii="Palatino Linotype" w:eastAsia="Calibri" w:hAnsi="Palatino Linotype" w:cs="Tahoma"/>
          <w:b/>
          <w:bCs/>
          <w:lang w:val="es-ES" w:eastAsia="en-US"/>
        </w:rPr>
        <w:t>i</w:t>
      </w:r>
      <w:r w:rsidRPr="00B16861">
        <w:rPr>
          <w:rFonts w:ascii="Palatino Linotype" w:eastAsia="Calibri" w:hAnsi="Palatino Linotype" w:cs="Tahoma"/>
          <w:b/>
          <w:bCs/>
          <w:lang w:val="es-ES" w:eastAsia="en-US"/>
        </w:rPr>
        <w:t xml:space="preserve">nformación con número de folio </w:t>
      </w:r>
      <w:r w:rsidR="00860947" w:rsidRPr="00860947">
        <w:rPr>
          <w:rFonts w:ascii="Palatino Linotype" w:eastAsia="Calibri" w:hAnsi="Palatino Linotype" w:cs="Tahoma"/>
          <w:b/>
          <w:bCs/>
          <w:lang w:val="es-ES" w:eastAsia="en-US"/>
        </w:rPr>
        <w:t>00690/VACHASO/IP/2019</w:t>
      </w:r>
      <w:r w:rsidR="004C69D8" w:rsidRPr="00B16861">
        <w:rPr>
          <w:rFonts w:ascii="Palatino Linotype" w:eastAsia="Calibri" w:hAnsi="Palatino Linotype" w:cs="Tahoma"/>
          <w:b/>
          <w:bCs/>
          <w:lang w:val="es-ES" w:eastAsia="en-US"/>
        </w:rPr>
        <w:t>:</w:t>
      </w:r>
    </w:p>
    <w:p w14:paraId="5E4E284E" w14:textId="77777777" w:rsidR="00500830" w:rsidRPr="00860947" w:rsidRDefault="00500830" w:rsidP="00FD3113">
      <w:pPr>
        <w:spacing w:line="360" w:lineRule="auto"/>
        <w:ind w:left="567" w:right="567"/>
        <w:jc w:val="both"/>
        <w:rPr>
          <w:rFonts w:ascii="Palatino Linotype" w:eastAsia="Calibri" w:hAnsi="Palatino Linotype" w:cs="Tahoma"/>
          <w:b/>
          <w:bCs/>
          <w:sz w:val="6"/>
          <w:lang w:val="es-ES" w:eastAsia="en-US"/>
        </w:rPr>
      </w:pPr>
    </w:p>
    <w:p w14:paraId="11A14A7E" w14:textId="77777777" w:rsidR="007C2FDF" w:rsidRPr="00B16861" w:rsidRDefault="007C2FDF" w:rsidP="00FD3113">
      <w:pPr>
        <w:tabs>
          <w:tab w:val="left" w:pos="4667"/>
        </w:tabs>
        <w:spacing w:line="360" w:lineRule="auto"/>
        <w:ind w:left="567" w:right="567"/>
        <w:jc w:val="both"/>
        <w:rPr>
          <w:rFonts w:ascii="Palatino Linotype" w:hAnsi="Palatino Linotype" w:cs="Tahoma"/>
          <w:b/>
          <w:bCs/>
          <w:i/>
        </w:rPr>
      </w:pPr>
      <w:r w:rsidRPr="00B16861">
        <w:rPr>
          <w:rFonts w:ascii="Palatino Linotype" w:hAnsi="Palatino Linotype" w:cs="Tahoma"/>
          <w:b/>
          <w:bCs/>
          <w:i/>
        </w:rPr>
        <w:t>“DESCRIPCIÓN CLARA Y PRECISA DE LA INFORMACIÓN SOLICITADA</w:t>
      </w:r>
    </w:p>
    <w:p w14:paraId="11A14A7F" w14:textId="3BF8D9A3" w:rsidR="007C2FDF" w:rsidRPr="00EB0EE9" w:rsidRDefault="00860947" w:rsidP="00FD3113">
      <w:pPr>
        <w:spacing w:line="360" w:lineRule="auto"/>
        <w:ind w:left="567" w:right="567"/>
        <w:jc w:val="both"/>
        <w:rPr>
          <w:rFonts w:ascii="Palatino Linotype" w:eastAsia="Calibri" w:hAnsi="Palatino Linotype" w:cs="Tahoma"/>
          <w:bCs/>
          <w:i/>
          <w:lang w:val="es-ES" w:eastAsia="en-US"/>
        </w:rPr>
      </w:pPr>
      <w:r w:rsidRPr="00EB0EE9">
        <w:rPr>
          <w:rFonts w:ascii="Palatino Linotype" w:eastAsia="Calibri" w:hAnsi="Palatino Linotype" w:cs="Tahoma"/>
          <w:bCs/>
          <w:i/>
          <w:lang w:eastAsia="en-US"/>
        </w:rPr>
        <w:t>SOLICITO INFORME DE LA 1RA Y 2DA QUINCENA DEL MES DE JUNIO DE TODOS LOS SERVIDORES PUBLICOS QUE LABORAN EN EL H. AYUNTAMIENTO, INCLUYENDO ADMINISTRATIVOS, LISTA DE RAYA, DIETAS, NOMINA, CON SUS PERCEPCIONES Y DEDUCCIONES TOTALES</w:t>
      </w:r>
      <w:r w:rsidR="007C2FDF" w:rsidRPr="00EB0EE9">
        <w:rPr>
          <w:rFonts w:ascii="Palatino Linotype" w:eastAsia="Calibri" w:hAnsi="Palatino Linotype" w:cs="Tahoma"/>
          <w:bCs/>
          <w:i/>
          <w:lang w:eastAsia="en-US"/>
        </w:rPr>
        <w:t>” (Sic.)</w:t>
      </w:r>
    </w:p>
    <w:p w14:paraId="11A14A80" w14:textId="77777777" w:rsidR="007C2FDF" w:rsidRPr="00EB0EE9" w:rsidRDefault="007C2FDF" w:rsidP="00FD3113">
      <w:pPr>
        <w:spacing w:line="360" w:lineRule="auto"/>
        <w:ind w:left="567" w:right="567"/>
        <w:jc w:val="both"/>
        <w:rPr>
          <w:rFonts w:ascii="Palatino Linotype" w:eastAsia="Calibri" w:hAnsi="Palatino Linotype" w:cs="Tahoma"/>
          <w:b/>
          <w:bCs/>
          <w:i/>
          <w:lang w:val="es-ES" w:eastAsia="en-US"/>
        </w:rPr>
      </w:pPr>
    </w:p>
    <w:p w14:paraId="11A14A81" w14:textId="77777777" w:rsidR="007C2FDF" w:rsidRPr="00B16861" w:rsidRDefault="007C2FDF" w:rsidP="00FD3113">
      <w:pPr>
        <w:spacing w:line="360" w:lineRule="auto"/>
        <w:ind w:left="567" w:right="567"/>
        <w:jc w:val="both"/>
        <w:rPr>
          <w:rFonts w:ascii="Palatino Linotype" w:eastAsia="Calibri" w:hAnsi="Palatino Linotype" w:cs="Tahoma"/>
          <w:b/>
          <w:bCs/>
          <w:i/>
          <w:lang w:val="es-ES" w:eastAsia="en-US"/>
        </w:rPr>
      </w:pPr>
      <w:r w:rsidRPr="00B16861">
        <w:rPr>
          <w:rFonts w:ascii="Palatino Linotype" w:eastAsia="Calibri" w:hAnsi="Palatino Linotype" w:cs="Tahoma"/>
          <w:b/>
          <w:bCs/>
          <w:i/>
          <w:lang w:val="es-ES" w:eastAsia="en-US"/>
        </w:rPr>
        <w:t>“MODALIDAD DE ENTREGA</w:t>
      </w:r>
    </w:p>
    <w:p w14:paraId="11A14A82" w14:textId="4F637229" w:rsidR="007C2FDF" w:rsidRDefault="007C2FDF" w:rsidP="00FD3113">
      <w:pPr>
        <w:spacing w:line="360" w:lineRule="auto"/>
        <w:ind w:left="567" w:right="567"/>
        <w:jc w:val="both"/>
        <w:rPr>
          <w:rFonts w:ascii="Palatino Linotype" w:eastAsia="Calibri" w:hAnsi="Palatino Linotype" w:cs="Tahoma"/>
          <w:bCs/>
          <w:i/>
          <w:lang w:val="es-ES" w:eastAsia="en-US"/>
        </w:rPr>
      </w:pPr>
      <w:r w:rsidRPr="00B16861">
        <w:rPr>
          <w:rFonts w:ascii="Palatino Linotype" w:eastAsia="Calibri" w:hAnsi="Palatino Linotype" w:cs="Tahoma"/>
          <w:bCs/>
          <w:i/>
          <w:lang w:val="es-ES" w:eastAsia="en-US"/>
        </w:rPr>
        <w:t>A través del SAIMEX”</w:t>
      </w:r>
    </w:p>
    <w:p w14:paraId="351F7CD1" w14:textId="08C07293" w:rsidR="00270049" w:rsidRDefault="00270049" w:rsidP="00FD3113">
      <w:pPr>
        <w:spacing w:line="360" w:lineRule="auto"/>
        <w:ind w:left="567" w:right="567"/>
        <w:jc w:val="both"/>
        <w:rPr>
          <w:rFonts w:ascii="Palatino Linotype" w:eastAsia="Calibri" w:hAnsi="Palatino Linotype" w:cs="Tahoma"/>
          <w:bCs/>
          <w:i/>
          <w:lang w:val="es-ES" w:eastAsia="en-US"/>
        </w:rPr>
      </w:pPr>
    </w:p>
    <w:p w14:paraId="53EED794" w14:textId="611BBA9C" w:rsidR="00270049" w:rsidRDefault="00270049" w:rsidP="00270049">
      <w:pPr>
        <w:spacing w:line="360" w:lineRule="auto"/>
        <w:ind w:left="567" w:right="567"/>
        <w:jc w:val="both"/>
        <w:rPr>
          <w:rFonts w:ascii="Palatino Linotype" w:eastAsia="Calibri" w:hAnsi="Palatino Linotype" w:cs="Tahoma"/>
          <w:b/>
          <w:bCs/>
          <w:lang w:val="es-ES" w:eastAsia="en-US"/>
        </w:rPr>
      </w:pPr>
      <w:r w:rsidRPr="00B16861">
        <w:rPr>
          <w:rFonts w:ascii="Palatino Linotype" w:eastAsia="Calibri" w:hAnsi="Palatino Linotype" w:cs="Tahoma"/>
          <w:b/>
          <w:bCs/>
          <w:lang w:val="es-ES" w:eastAsia="en-US"/>
        </w:rPr>
        <w:t xml:space="preserve">Solicitud de información con número de folio </w:t>
      </w:r>
      <w:r w:rsidRPr="00270049">
        <w:rPr>
          <w:rFonts w:ascii="Palatino Linotype" w:eastAsia="Calibri" w:hAnsi="Palatino Linotype" w:cs="Tahoma"/>
          <w:b/>
          <w:bCs/>
          <w:lang w:val="es-ES" w:eastAsia="en-US"/>
        </w:rPr>
        <w:t>00711/VACHASO/IP/2019</w:t>
      </w:r>
      <w:r w:rsidRPr="00B16861">
        <w:rPr>
          <w:rFonts w:ascii="Palatino Linotype" w:eastAsia="Calibri" w:hAnsi="Palatino Linotype" w:cs="Tahoma"/>
          <w:b/>
          <w:bCs/>
          <w:lang w:val="es-ES" w:eastAsia="en-US"/>
        </w:rPr>
        <w:t>:</w:t>
      </w:r>
    </w:p>
    <w:p w14:paraId="0CD1333E" w14:textId="77777777" w:rsidR="00270049" w:rsidRPr="00860947" w:rsidRDefault="00270049" w:rsidP="00270049">
      <w:pPr>
        <w:spacing w:line="360" w:lineRule="auto"/>
        <w:ind w:left="567" w:right="567"/>
        <w:jc w:val="both"/>
        <w:rPr>
          <w:rFonts w:ascii="Palatino Linotype" w:eastAsia="Calibri" w:hAnsi="Palatino Linotype" w:cs="Tahoma"/>
          <w:b/>
          <w:bCs/>
          <w:sz w:val="6"/>
          <w:lang w:val="es-ES" w:eastAsia="en-US"/>
        </w:rPr>
      </w:pPr>
    </w:p>
    <w:p w14:paraId="50A78945" w14:textId="77777777" w:rsidR="00270049" w:rsidRPr="00B16861" w:rsidRDefault="00270049" w:rsidP="00270049">
      <w:pPr>
        <w:tabs>
          <w:tab w:val="left" w:pos="4667"/>
        </w:tabs>
        <w:spacing w:line="360" w:lineRule="auto"/>
        <w:ind w:left="567" w:right="567"/>
        <w:jc w:val="both"/>
        <w:rPr>
          <w:rFonts w:ascii="Palatino Linotype" w:hAnsi="Palatino Linotype" w:cs="Tahoma"/>
          <w:b/>
          <w:bCs/>
          <w:i/>
        </w:rPr>
      </w:pPr>
      <w:r w:rsidRPr="00B16861">
        <w:rPr>
          <w:rFonts w:ascii="Palatino Linotype" w:hAnsi="Palatino Linotype" w:cs="Tahoma"/>
          <w:b/>
          <w:bCs/>
          <w:i/>
        </w:rPr>
        <w:t>“DESCRIPCIÓN CLARA Y PRECISA DE LA INFORMACIÓN SOLICITADA</w:t>
      </w:r>
    </w:p>
    <w:p w14:paraId="4649FB4D" w14:textId="63A72492" w:rsidR="00270049" w:rsidRPr="00B16861" w:rsidRDefault="00270049" w:rsidP="00270049">
      <w:pPr>
        <w:spacing w:line="360" w:lineRule="auto"/>
        <w:ind w:left="567" w:right="567"/>
        <w:jc w:val="both"/>
        <w:rPr>
          <w:rFonts w:ascii="Palatino Linotype" w:eastAsia="Calibri" w:hAnsi="Palatino Linotype" w:cs="Tahoma"/>
          <w:bCs/>
          <w:i/>
          <w:lang w:val="es-ES" w:eastAsia="en-US"/>
        </w:rPr>
      </w:pPr>
      <w:r w:rsidRPr="00270049">
        <w:rPr>
          <w:rFonts w:ascii="Palatino Linotype" w:eastAsia="Calibri" w:hAnsi="Palatino Linotype" w:cs="Tahoma"/>
          <w:bCs/>
          <w:i/>
          <w:lang w:eastAsia="en-US"/>
        </w:rPr>
        <w:t>SOLICITO INFORME DE LA PRIMERA Y SEGUNDA QUINCENA DE JULIO, CON DIETAS, NOMINA, LISTA DE RAYA, PERSONAL DE CONFIANZA, Y ADMINISTRATICOS)</w:t>
      </w:r>
      <w:r>
        <w:rPr>
          <w:rFonts w:ascii="Palatino Linotype" w:eastAsia="Calibri" w:hAnsi="Palatino Linotype" w:cs="Tahoma"/>
          <w:bCs/>
          <w:i/>
          <w:lang w:eastAsia="en-US"/>
        </w:rPr>
        <w:t xml:space="preserve"> </w:t>
      </w:r>
      <w:r w:rsidRPr="00270049">
        <w:rPr>
          <w:rFonts w:ascii="Palatino Linotype" w:eastAsia="Calibri" w:hAnsi="Palatino Linotype" w:cs="Tahoma"/>
          <w:bCs/>
          <w:i/>
          <w:lang w:eastAsia="en-US"/>
        </w:rPr>
        <w:t>INCLUYENDO CARGO, DEDUCCIONES Y PERCEPCIONES</w:t>
      </w:r>
      <w:r w:rsidRPr="00B16861">
        <w:rPr>
          <w:rFonts w:ascii="Palatino Linotype" w:eastAsia="Calibri" w:hAnsi="Palatino Linotype" w:cs="Tahoma"/>
          <w:bCs/>
          <w:i/>
          <w:lang w:eastAsia="en-US"/>
        </w:rPr>
        <w:t>” (Sic.)</w:t>
      </w:r>
    </w:p>
    <w:p w14:paraId="1F3A8DA5" w14:textId="77777777" w:rsidR="00270049" w:rsidRPr="00B16861" w:rsidRDefault="00270049" w:rsidP="00270049">
      <w:pPr>
        <w:spacing w:line="360" w:lineRule="auto"/>
        <w:ind w:left="567" w:right="567"/>
        <w:jc w:val="both"/>
        <w:rPr>
          <w:rFonts w:ascii="Palatino Linotype" w:eastAsia="Calibri" w:hAnsi="Palatino Linotype" w:cs="Tahoma"/>
          <w:b/>
          <w:bCs/>
          <w:i/>
          <w:lang w:val="es-ES" w:eastAsia="en-US"/>
        </w:rPr>
      </w:pPr>
    </w:p>
    <w:p w14:paraId="2458B029" w14:textId="77777777" w:rsidR="00270049" w:rsidRPr="00B16861" w:rsidRDefault="00270049" w:rsidP="00270049">
      <w:pPr>
        <w:spacing w:line="360" w:lineRule="auto"/>
        <w:ind w:left="567" w:right="567"/>
        <w:jc w:val="both"/>
        <w:rPr>
          <w:rFonts w:ascii="Palatino Linotype" w:eastAsia="Calibri" w:hAnsi="Palatino Linotype" w:cs="Tahoma"/>
          <w:b/>
          <w:bCs/>
          <w:i/>
          <w:lang w:val="es-ES" w:eastAsia="en-US"/>
        </w:rPr>
      </w:pPr>
      <w:r w:rsidRPr="00B16861">
        <w:rPr>
          <w:rFonts w:ascii="Palatino Linotype" w:eastAsia="Calibri" w:hAnsi="Palatino Linotype" w:cs="Tahoma"/>
          <w:b/>
          <w:bCs/>
          <w:i/>
          <w:lang w:val="es-ES" w:eastAsia="en-US"/>
        </w:rPr>
        <w:t>“MODALIDAD DE ENTREGA</w:t>
      </w:r>
    </w:p>
    <w:p w14:paraId="796AD7BA" w14:textId="77777777" w:rsidR="00270049" w:rsidRDefault="00270049" w:rsidP="00270049">
      <w:pPr>
        <w:spacing w:line="360" w:lineRule="auto"/>
        <w:ind w:left="567" w:right="567"/>
        <w:jc w:val="both"/>
        <w:rPr>
          <w:rFonts w:ascii="Palatino Linotype" w:eastAsia="Calibri" w:hAnsi="Palatino Linotype" w:cs="Tahoma"/>
          <w:bCs/>
          <w:i/>
          <w:lang w:val="es-ES" w:eastAsia="en-US"/>
        </w:rPr>
      </w:pPr>
      <w:r w:rsidRPr="00B16861">
        <w:rPr>
          <w:rFonts w:ascii="Palatino Linotype" w:eastAsia="Calibri" w:hAnsi="Palatino Linotype" w:cs="Tahoma"/>
          <w:bCs/>
          <w:i/>
          <w:lang w:val="es-ES" w:eastAsia="en-US"/>
        </w:rPr>
        <w:t>A través del SAIMEX”</w:t>
      </w:r>
    </w:p>
    <w:p w14:paraId="58B4EF7A" w14:textId="0DD5FCEC" w:rsidR="004C69D8" w:rsidRPr="00B16861" w:rsidRDefault="004C69D8" w:rsidP="00FD3113">
      <w:pPr>
        <w:spacing w:line="360" w:lineRule="auto"/>
        <w:jc w:val="both"/>
        <w:rPr>
          <w:rFonts w:ascii="Palatino Linotype" w:eastAsia="Calibri" w:hAnsi="Palatino Linotype" w:cs="Tahoma"/>
          <w:b/>
          <w:bCs/>
          <w:lang w:val="es-ES" w:eastAsia="en-US"/>
        </w:rPr>
      </w:pPr>
    </w:p>
    <w:p w14:paraId="11A14A8E" w14:textId="77777777" w:rsidR="00806E45" w:rsidRPr="00B16861" w:rsidRDefault="00806E45" w:rsidP="00FD3113">
      <w:pPr>
        <w:spacing w:line="360" w:lineRule="auto"/>
        <w:jc w:val="both"/>
        <w:rPr>
          <w:rFonts w:ascii="Palatino Linotype" w:eastAsia="Calibri" w:hAnsi="Palatino Linotype" w:cs="Tahoma"/>
          <w:b/>
          <w:bCs/>
          <w:sz w:val="22"/>
          <w:szCs w:val="22"/>
          <w:lang w:val="es-ES" w:eastAsia="en-US"/>
        </w:rPr>
      </w:pPr>
      <w:r w:rsidRPr="00B16861">
        <w:rPr>
          <w:rFonts w:ascii="Palatino Linotype" w:eastAsia="Calibri" w:hAnsi="Palatino Linotype" w:cs="Tahoma"/>
          <w:b/>
          <w:bCs/>
          <w:sz w:val="22"/>
          <w:szCs w:val="22"/>
          <w:lang w:val="es-ES" w:eastAsia="en-US"/>
        </w:rPr>
        <w:t>II. Respuesta</w:t>
      </w:r>
      <w:r w:rsidR="007C2FDF" w:rsidRPr="00B16861">
        <w:rPr>
          <w:rFonts w:ascii="Palatino Linotype" w:eastAsia="Calibri" w:hAnsi="Palatino Linotype" w:cs="Tahoma"/>
          <w:b/>
          <w:bCs/>
          <w:sz w:val="22"/>
          <w:szCs w:val="22"/>
          <w:lang w:val="es-ES" w:eastAsia="en-US"/>
        </w:rPr>
        <w:t>s</w:t>
      </w:r>
      <w:r w:rsidRPr="00B16861">
        <w:rPr>
          <w:rFonts w:ascii="Palatino Linotype" w:eastAsia="Calibri" w:hAnsi="Palatino Linotype" w:cs="Tahoma"/>
          <w:b/>
          <w:bCs/>
          <w:sz w:val="22"/>
          <w:szCs w:val="22"/>
          <w:lang w:val="es-ES" w:eastAsia="en-US"/>
        </w:rPr>
        <w:t xml:space="preserve"> del </w:t>
      </w:r>
      <w:r w:rsidR="001A1AAB" w:rsidRPr="00B16861">
        <w:rPr>
          <w:rFonts w:ascii="Palatino Linotype" w:eastAsia="Calibri" w:hAnsi="Palatino Linotype" w:cs="Tahoma"/>
          <w:b/>
          <w:bCs/>
          <w:sz w:val="22"/>
          <w:szCs w:val="22"/>
          <w:lang w:val="es-ES" w:eastAsia="en-US"/>
        </w:rPr>
        <w:t>Sujeto Obligado</w:t>
      </w:r>
      <w:r w:rsidRPr="00B16861">
        <w:rPr>
          <w:rFonts w:ascii="Palatino Linotype" w:eastAsia="Calibri" w:hAnsi="Palatino Linotype" w:cs="Tahoma"/>
          <w:b/>
          <w:bCs/>
          <w:sz w:val="22"/>
          <w:szCs w:val="22"/>
          <w:lang w:val="es-ES" w:eastAsia="en-US"/>
        </w:rPr>
        <w:t>.</w:t>
      </w:r>
    </w:p>
    <w:p w14:paraId="11A14A8F" w14:textId="77777777" w:rsidR="00806E45" w:rsidRPr="00B16861" w:rsidRDefault="00806E45" w:rsidP="00FD3113">
      <w:pPr>
        <w:spacing w:line="360" w:lineRule="auto"/>
        <w:jc w:val="both"/>
        <w:rPr>
          <w:rFonts w:ascii="Palatino Linotype" w:eastAsia="Calibri" w:hAnsi="Palatino Linotype" w:cs="Tahoma"/>
          <w:bCs/>
          <w:sz w:val="22"/>
          <w:szCs w:val="22"/>
          <w:lang w:val="es-ES" w:eastAsia="en-US"/>
        </w:rPr>
      </w:pPr>
    </w:p>
    <w:p w14:paraId="68941D47" w14:textId="6DC06705" w:rsidR="00507454" w:rsidRPr="00985849" w:rsidRDefault="00507454" w:rsidP="00507454">
      <w:pPr>
        <w:autoSpaceDE w:val="0"/>
        <w:autoSpaceDN w:val="0"/>
        <w:adjustRightInd w:val="0"/>
        <w:spacing w:line="360" w:lineRule="auto"/>
        <w:jc w:val="both"/>
        <w:rPr>
          <w:rFonts w:ascii="Palatino Linotype" w:hAnsi="Palatino Linotype" w:cs="Tahoma"/>
          <w:sz w:val="22"/>
          <w:szCs w:val="22"/>
          <w:lang w:val="es-ES"/>
        </w:rPr>
      </w:pPr>
      <w:r w:rsidRPr="00985849">
        <w:rPr>
          <w:rFonts w:ascii="Palatino Linotype" w:hAnsi="Palatino Linotype" w:cs="Tahoma"/>
          <w:sz w:val="22"/>
          <w:szCs w:val="22"/>
        </w:rPr>
        <w:t>De</w:t>
      </w:r>
      <w:r>
        <w:rPr>
          <w:rFonts w:ascii="Palatino Linotype" w:hAnsi="Palatino Linotype" w:cs="Tahoma"/>
          <w:sz w:val="22"/>
          <w:szCs w:val="22"/>
        </w:rPr>
        <w:t xml:space="preserve"> las constancias que obran en los</w:t>
      </w:r>
      <w:r w:rsidRPr="00985849">
        <w:rPr>
          <w:rFonts w:ascii="Palatino Linotype" w:hAnsi="Palatino Linotype" w:cs="Tahoma"/>
          <w:sz w:val="22"/>
          <w:szCs w:val="22"/>
        </w:rPr>
        <w:t xml:space="preserve"> expediente</w:t>
      </w:r>
      <w:r>
        <w:rPr>
          <w:rFonts w:ascii="Palatino Linotype" w:hAnsi="Palatino Linotype" w:cs="Tahoma"/>
          <w:sz w:val="22"/>
          <w:szCs w:val="22"/>
        </w:rPr>
        <w:t>s</w:t>
      </w:r>
      <w:r w:rsidRPr="00985849">
        <w:rPr>
          <w:rFonts w:ascii="Palatino Linotype" w:hAnsi="Palatino Linotype" w:cs="Tahoma"/>
          <w:sz w:val="22"/>
          <w:szCs w:val="22"/>
        </w:rPr>
        <w:t xml:space="preserve"> electrónico</w:t>
      </w:r>
      <w:r>
        <w:rPr>
          <w:rFonts w:ascii="Palatino Linotype" w:hAnsi="Palatino Linotype" w:cs="Tahoma"/>
          <w:sz w:val="22"/>
          <w:szCs w:val="22"/>
        </w:rPr>
        <w:t>s</w:t>
      </w:r>
      <w:r w:rsidRPr="00985849">
        <w:rPr>
          <w:rFonts w:ascii="Palatino Linotype" w:hAnsi="Palatino Linotype" w:cs="Tahoma"/>
          <w:sz w:val="22"/>
          <w:szCs w:val="22"/>
        </w:rPr>
        <w:t xml:space="preserve"> del </w:t>
      </w:r>
      <w:r w:rsidRPr="00985849">
        <w:rPr>
          <w:rFonts w:ascii="Palatino Linotype" w:hAnsi="Palatino Linotype" w:cs="Tahoma"/>
          <w:sz w:val="22"/>
          <w:szCs w:val="22"/>
          <w:lang w:val="es-ES"/>
        </w:rPr>
        <w:t>Sistema de Acceso a la Información Mexiquense (SAIMEX), se advierte que</w:t>
      </w:r>
      <w:r w:rsidRPr="007A5BE4">
        <w:rPr>
          <w:rFonts w:ascii="Palatino Linotype" w:hAnsi="Palatino Linotype" w:cs="Tahoma"/>
          <w:sz w:val="22"/>
          <w:szCs w:val="22"/>
          <w:lang w:val="es-ES"/>
        </w:rPr>
        <w:t xml:space="preserve"> </w:t>
      </w:r>
      <w:r w:rsidRPr="007A5BE4">
        <w:rPr>
          <w:rFonts w:ascii="Palatino Linotype" w:hAnsi="Palatino Linotype" w:cs="Tahoma"/>
          <w:b/>
          <w:sz w:val="22"/>
          <w:szCs w:val="22"/>
          <w:lang w:val="es-ES"/>
        </w:rPr>
        <w:t xml:space="preserve">el </w:t>
      </w:r>
      <w:r w:rsidRPr="00507454">
        <w:rPr>
          <w:rFonts w:ascii="Palatino Linotype" w:hAnsi="Palatino Linotype" w:cs="Tahoma"/>
          <w:b/>
          <w:sz w:val="22"/>
          <w:szCs w:val="22"/>
          <w:lang w:val="es-ES"/>
        </w:rPr>
        <w:t xml:space="preserve">Ayuntamiento de Valle de Chalco Solidaridad </w:t>
      </w:r>
      <w:r w:rsidRPr="00985849">
        <w:rPr>
          <w:rFonts w:ascii="Palatino Linotype" w:hAnsi="Palatino Linotype" w:cs="Tahoma"/>
          <w:b/>
          <w:sz w:val="22"/>
          <w:szCs w:val="22"/>
          <w:lang w:val="es-ES"/>
        </w:rPr>
        <w:t>no otorgó respuesta</w:t>
      </w:r>
      <w:r w:rsidR="00C56CCD">
        <w:rPr>
          <w:rFonts w:ascii="Palatino Linotype" w:hAnsi="Palatino Linotype" w:cs="Tahoma"/>
          <w:b/>
          <w:sz w:val="22"/>
          <w:szCs w:val="22"/>
          <w:lang w:val="es-ES"/>
        </w:rPr>
        <w:t>s</w:t>
      </w:r>
      <w:r w:rsidRPr="00985849">
        <w:rPr>
          <w:rFonts w:ascii="Palatino Linotype" w:hAnsi="Palatino Linotype" w:cs="Tahoma"/>
          <w:b/>
          <w:sz w:val="22"/>
          <w:szCs w:val="22"/>
          <w:lang w:val="es-ES"/>
        </w:rPr>
        <w:t xml:space="preserve"> a la</w:t>
      </w:r>
      <w:r>
        <w:rPr>
          <w:rFonts w:ascii="Palatino Linotype" w:hAnsi="Palatino Linotype" w:cs="Tahoma"/>
          <w:b/>
          <w:sz w:val="22"/>
          <w:szCs w:val="22"/>
          <w:lang w:val="es-ES"/>
        </w:rPr>
        <w:t>s</w:t>
      </w:r>
      <w:r w:rsidRPr="00985849">
        <w:rPr>
          <w:rFonts w:ascii="Palatino Linotype" w:hAnsi="Palatino Linotype" w:cs="Tahoma"/>
          <w:b/>
          <w:sz w:val="22"/>
          <w:szCs w:val="22"/>
          <w:lang w:val="es-ES"/>
        </w:rPr>
        <w:t xml:space="preserve"> solicitud</w:t>
      </w:r>
      <w:r>
        <w:rPr>
          <w:rFonts w:ascii="Palatino Linotype" w:hAnsi="Palatino Linotype" w:cs="Tahoma"/>
          <w:b/>
          <w:sz w:val="22"/>
          <w:szCs w:val="22"/>
          <w:lang w:val="es-ES"/>
        </w:rPr>
        <w:t>es</w:t>
      </w:r>
      <w:r w:rsidRPr="00985849">
        <w:rPr>
          <w:rFonts w:ascii="Palatino Linotype" w:hAnsi="Palatino Linotype" w:cs="Tahoma"/>
          <w:b/>
          <w:sz w:val="22"/>
          <w:szCs w:val="22"/>
          <w:lang w:val="es-ES"/>
        </w:rPr>
        <w:t xml:space="preserve"> de acceso a la información pública con </w:t>
      </w:r>
      <w:r w:rsidRPr="00985849">
        <w:rPr>
          <w:rFonts w:ascii="Palatino Linotype" w:hAnsi="Palatino Linotype" w:cs="Tahoma"/>
          <w:b/>
          <w:sz w:val="22"/>
          <w:szCs w:val="22"/>
          <w:lang w:val="es-ES"/>
        </w:rPr>
        <w:lastRenderedPageBreak/>
        <w:t xml:space="preserve">número de folio </w:t>
      </w:r>
      <w:r w:rsidRPr="00507454">
        <w:rPr>
          <w:rFonts w:ascii="Palatino Linotype" w:hAnsi="Palatino Linotype" w:cs="Tahoma"/>
          <w:b/>
          <w:bCs/>
          <w:sz w:val="22"/>
          <w:szCs w:val="22"/>
        </w:rPr>
        <w:t>00629/VACHASO/IP/2019</w:t>
      </w:r>
      <w:r>
        <w:rPr>
          <w:rFonts w:ascii="Palatino Linotype" w:hAnsi="Palatino Linotype" w:cs="Tahoma"/>
          <w:b/>
          <w:bCs/>
          <w:sz w:val="22"/>
          <w:szCs w:val="22"/>
        </w:rPr>
        <w:t xml:space="preserve">, </w:t>
      </w:r>
      <w:r w:rsidRPr="00507454">
        <w:rPr>
          <w:rFonts w:ascii="Palatino Linotype" w:hAnsi="Palatino Linotype" w:cs="Tahoma"/>
          <w:b/>
          <w:bCs/>
          <w:sz w:val="22"/>
          <w:szCs w:val="22"/>
        </w:rPr>
        <w:t>00690/VACHASO/IP/2019</w:t>
      </w:r>
      <w:r>
        <w:rPr>
          <w:rFonts w:ascii="Palatino Linotype" w:hAnsi="Palatino Linotype" w:cs="Tahoma"/>
          <w:b/>
          <w:bCs/>
          <w:sz w:val="22"/>
          <w:szCs w:val="22"/>
        </w:rPr>
        <w:t xml:space="preserve"> y </w:t>
      </w:r>
      <w:r w:rsidRPr="00270049">
        <w:rPr>
          <w:rFonts w:ascii="Palatino Linotype" w:eastAsia="Calibri" w:hAnsi="Palatino Linotype" w:cs="Tahoma"/>
          <w:b/>
          <w:bCs/>
          <w:lang w:val="es-ES" w:eastAsia="en-US"/>
        </w:rPr>
        <w:t>00711/VACHASO/IP/2019</w:t>
      </w:r>
      <w:r w:rsidRPr="00161846">
        <w:rPr>
          <w:rFonts w:ascii="Palatino Linotype" w:hAnsi="Palatino Linotype" w:cs="Tahoma"/>
          <w:b/>
          <w:bCs/>
          <w:sz w:val="22"/>
          <w:szCs w:val="22"/>
        </w:rPr>
        <w:t>.</w:t>
      </w:r>
    </w:p>
    <w:p w14:paraId="22ADDDF0" w14:textId="5E23ADD8" w:rsidR="00870584" w:rsidRPr="00B16861" w:rsidRDefault="00870584" w:rsidP="00FD3113">
      <w:pPr>
        <w:spacing w:line="360" w:lineRule="auto"/>
        <w:jc w:val="both"/>
        <w:rPr>
          <w:rFonts w:ascii="Palatino Linotype" w:eastAsia="Calibri" w:hAnsi="Palatino Linotype" w:cs="Tahoma"/>
          <w:bCs/>
          <w:lang w:val="es-ES" w:eastAsia="en-US"/>
        </w:rPr>
      </w:pPr>
    </w:p>
    <w:p w14:paraId="11A14A95" w14:textId="0E45B142" w:rsidR="006C0683" w:rsidRPr="00B16861" w:rsidRDefault="00E20FF6" w:rsidP="00FD3113">
      <w:pPr>
        <w:spacing w:line="360" w:lineRule="auto"/>
        <w:jc w:val="both"/>
        <w:rPr>
          <w:rFonts w:ascii="Palatino Linotype" w:eastAsia="Calibri" w:hAnsi="Palatino Linotype" w:cs="Tahoma"/>
          <w:b/>
          <w:bCs/>
          <w:sz w:val="22"/>
          <w:szCs w:val="22"/>
          <w:lang w:eastAsia="en-US"/>
        </w:rPr>
      </w:pPr>
      <w:r w:rsidRPr="00B16861">
        <w:rPr>
          <w:rFonts w:ascii="Palatino Linotype" w:eastAsia="Calibri" w:hAnsi="Palatino Linotype" w:cs="Tahoma"/>
          <w:b/>
          <w:bCs/>
          <w:sz w:val="22"/>
          <w:szCs w:val="22"/>
          <w:lang w:val="es-ES" w:eastAsia="en-US"/>
        </w:rPr>
        <w:t>III</w:t>
      </w:r>
      <w:r w:rsidR="00806E45" w:rsidRPr="00B16861">
        <w:rPr>
          <w:rFonts w:ascii="Palatino Linotype" w:eastAsia="Calibri" w:hAnsi="Palatino Linotype" w:cs="Tahoma"/>
          <w:b/>
          <w:bCs/>
          <w:sz w:val="22"/>
          <w:szCs w:val="22"/>
          <w:lang w:val="es-ES" w:eastAsia="en-US"/>
        </w:rPr>
        <w:t xml:space="preserve">. </w:t>
      </w:r>
      <w:r w:rsidR="006C0683" w:rsidRPr="00B16861">
        <w:rPr>
          <w:rFonts w:ascii="Palatino Linotype" w:eastAsia="Calibri" w:hAnsi="Palatino Linotype" w:cs="Tahoma"/>
          <w:b/>
          <w:bCs/>
          <w:sz w:val="22"/>
          <w:szCs w:val="22"/>
          <w:lang w:eastAsia="en-US"/>
        </w:rPr>
        <w:t xml:space="preserve">Interposición de los Recursos de Revisión. </w:t>
      </w:r>
    </w:p>
    <w:p w14:paraId="11A14A96" w14:textId="77777777" w:rsidR="00806E45" w:rsidRPr="00B16861" w:rsidRDefault="00806E45" w:rsidP="00FD3113">
      <w:pPr>
        <w:spacing w:line="360" w:lineRule="auto"/>
        <w:jc w:val="both"/>
        <w:rPr>
          <w:rFonts w:ascii="Palatino Linotype" w:eastAsia="Calibri" w:hAnsi="Palatino Linotype" w:cs="Tahoma"/>
          <w:b/>
          <w:bCs/>
          <w:sz w:val="22"/>
          <w:szCs w:val="22"/>
          <w:lang w:val="es-ES" w:eastAsia="en-US"/>
        </w:rPr>
      </w:pPr>
    </w:p>
    <w:p w14:paraId="11A14A97" w14:textId="61DBEC93" w:rsidR="00806E45" w:rsidRPr="00B16861" w:rsidRDefault="00806E45" w:rsidP="00C67D55">
      <w:pPr>
        <w:spacing w:line="360" w:lineRule="auto"/>
        <w:jc w:val="both"/>
        <w:rPr>
          <w:rFonts w:ascii="Palatino Linotype" w:eastAsia="Calibri" w:hAnsi="Palatino Linotype" w:cs="Tahoma"/>
          <w:bCs/>
          <w:sz w:val="22"/>
          <w:szCs w:val="22"/>
          <w:lang w:val="es-ES" w:eastAsia="en-US"/>
        </w:rPr>
      </w:pPr>
      <w:r w:rsidRPr="00B16861">
        <w:rPr>
          <w:rFonts w:ascii="Palatino Linotype" w:eastAsia="Calibri" w:hAnsi="Palatino Linotype" w:cs="Tahoma"/>
          <w:bCs/>
          <w:sz w:val="22"/>
          <w:szCs w:val="22"/>
          <w:lang w:val="es-ES" w:eastAsia="en-US"/>
        </w:rPr>
        <w:t xml:space="preserve">Con fecha </w:t>
      </w:r>
      <w:r w:rsidR="00C56CCD">
        <w:rPr>
          <w:rFonts w:ascii="Palatino Linotype" w:eastAsia="Calibri" w:hAnsi="Palatino Linotype" w:cs="Tahoma"/>
          <w:bCs/>
          <w:sz w:val="22"/>
          <w:szCs w:val="22"/>
          <w:lang w:val="es-ES" w:eastAsia="en-US"/>
        </w:rPr>
        <w:t>veintiuno</w:t>
      </w:r>
      <w:r w:rsidR="001D5243">
        <w:rPr>
          <w:rFonts w:ascii="Palatino Linotype" w:eastAsia="Calibri" w:hAnsi="Palatino Linotype" w:cs="Tahoma"/>
          <w:bCs/>
          <w:sz w:val="22"/>
          <w:szCs w:val="22"/>
          <w:lang w:val="es-ES" w:eastAsia="en-US"/>
        </w:rPr>
        <w:t xml:space="preserve"> </w:t>
      </w:r>
      <w:r w:rsidR="00C00677">
        <w:rPr>
          <w:rFonts w:ascii="Palatino Linotype" w:eastAsia="Calibri" w:hAnsi="Palatino Linotype" w:cs="Tahoma"/>
          <w:bCs/>
          <w:sz w:val="22"/>
          <w:szCs w:val="22"/>
          <w:lang w:val="es-ES" w:eastAsia="en-US"/>
        </w:rPr>
        <w:t>de agosto</w:t>
      </w:r>
      <w:r w:rsidR="002C2934">
        <w:rPr>
          <w:rFonts w:ascii="Palatino Linotype" w:eastAsia="Calibri" w:hAnsi="Palatino Linotype" w:cs="Tahoma"/>
          <w:bCs/>
          <w:sz w:val="22"/>
          <w:szCs w:val="22"/>
          <w:lang w:val="es-ES" w:eastAsia="en-US"/>
        </w:rPr>
        <w:t>, dos y seis de septiembre</w:t>
      </w:r>
      <w:r w:rsidR="00C67D55" w:rsidRPr="00B16861">
        <w:rPr>
          <w:rFonts w:ascii="Palatino Linotype" w:eastAsia="Calibri" w:hAnsi="Palatino Linotype" w:cs="Tahoma"/>
          <w:bCs/>
          <w:sz w:val="22"/>
          <w:szCs w:val="22"/>
          <w:lang w:val="es-ES" w:eastAsia="en-US"/>
        </w:rPr>
        <w:t xml:space="preserve"> de dos mil diecinueve</w:t>
      </w:r>
      <w:r w:rsidRPr="00B16861">
        <w:rPr>
          <w:rFonts w:ascii="Palatino Linotype" w:eastAsia="Calibri" w:hAnsi="Palatino Linotype" w:cs="Tahoma"/>
          <w:bCs/>
          <w:sz w:val="22"/>
          <w:szCs w:val="22"/>
          <w:lang w:val="es-ES" w:eastAsia="en-US"/>
        </w:rPr>
        <w:t xml:space="preserve">, </w:t>
      </w:r>
      <w:r w:rsidR="006C0683" w:rsidRPr="00B16861">
        <w:rPr>
          <w:rFonts w:ascii="Palatino Linotype" w:eastAsia="Calibri" w:hAnsi="Palatino Linotype" w:cs="Tahoma"/>
          <w:bCs/>
          <w:sz w:val="22"/>
          <w:szCs w:val="22"/>
          <w:lang w:val="es-ES" w:eastAsia="en-US"/>
        </w:rPr>
        <w:t xml:space="preserve">se recibieron en este Instituto, </w:t>
      </w:r>
      <w:r w:rsidR="006C0683" w:rsidRPr="00B16861">
        <w:rPr>
          <w:rFonts w:ascii="Palatino Linotype" w:eastAsia="Calibri" w:hAnsi="Palatino Linotype" w:cs="Tahoma"/>
          <w:bCs/>
          <w:sz w:val="22"/>
          <w:szCs w:val="22"/>
          <w:lang w:eastAsia="en-US"/>
        </w:rPr>
        <w:t>a través de</w:t>
      </w:r>
      <w:r w:rsidRPr="00B16861">
        <w:rPr>
          <w:rFonts w:ascii="Palatino Linotype" w:eastAsia="Calibri" w:hAnsi="Palatino Linotype" w:cs="Tahoma"/>
          <w:bCs/>
          <w:sz w:val="22"/>
          <w:szCs w:val="22"/>
          <w:lang w:eastAsia="en-US"/>
        </w:rPr>
        <w:t xml:space="preserve">l </w:t>
      </w:r>
      <w:r w:rsidRPr="00B16861">
        <w:rPr>
          <w:rFonts w:ascii="Palatino Linotype" w:eastAsia="Calibri" w:hAnsi="Palatino Linotype" w:cs="Tahoma"/>
          <w:bCs/>
          <w:sz w:val="22"/>
          <w:szCs w:val="22"/>
          <w:lang w:val="es-ES" w:eastAsia="en-US"/>
        </w:rPr>
        <w:t xml:space="preserve">Sistema de Acceso a la Información Mexiquense (SAIMEX), </w:t>
      </w:r>
      <w:r w:rsidR="00C56CCD">
        <w:rPr>
          <w:rFonts w:ascii="Palatino Linotype" w:eastAsia="Calibri" w:hAnsi="Palatino Linotype" w:cs="Tahoma"/>
          <w:bCs/>
          <w:sz w:val="22"/>
          <w:szCs w:val="22"/>
          <w:lang w:val="es-ES" w:eastAsia="en-US"/>
        </w:rPr>
        <w:t>tres</w:t>
      </w:r>
      <w:r w:rsidRPr="00B16861">
        <w:rPr>
          <w:rFonts w:ascii="Palatino Linotype" w:eastAsia="Calibri" w:hAnsi="Palatino Linotype" w:cs="Tahoma"/>
          <w:bCs/>
          <w:sz w:val="22"/>
          <w:szCs w:val="22"/>
          <w:lang w:val="es-ES" w:eastAsia="en-US"/>
        </w:rPr>
        <w:t xml:space="preserve"> </w:t>
      </w:r>
      <w:r w:rsidR="00F4695D" w:rsidRPr="00B16861">
        <w:rPr>
          <w:rFonts w:ascii="Palatino Linotype" w:eastAsia="Calibri" w:hAnsi="Palatino Linotype" w:cs="Tahoma"/>
          <w:bCs/>
          <w:sz w:val="22"/>
          <w:szCs w:val="22"/>
          <w:lang w:val="es-ES" w:eastAsia="en-US"/>
        </w:rPr>
        <w:t>R</w:t>
      </w:r>
      <w:r w:rsidRPr="00B16861">
        <w:rPr>
          <w:rFonts w:ascii="Palatino Linotype" w:eastAsia="Calibri" w:hAnsi="Palatino Linotype" w:cs="Tahoma"/>
          <w:bCs/>
          <w:sz w:val="22"/>
          <w:szCs w:val="22"/>
          <w:lang w:val="es-ES" w:eastAsia="en-US"/>
        </w:rPr>
        <w:t>ecurso</w:t>
      </w:r>
      <w:r w:rsidR="00632352" w:rsidRPr="00B16861">
        <w:rPr>
          <w:rFonts w:ascii="Palatino Linotype" w:eastAsia="Calibri" w:hAnsi="Palatino Linotype" w:cs="Tahoma"/>
          <w:bCs/>
          <w:sz w:val="22"/>
          <w:szCs w:val="22"/>
          <w:lang w:val="es-ES" w:eastAsia="en-US"/>
        </w:rPr>
        <w:t>s</w:t>
      </w:r>
      <w:r w:rsidRPr="00B16861">
        <w:rPr>
          <w:rFonts w:ascii="Palatino Linotype" w:eastAsia="Calibri" w:hAnsi="Palatino Linotype" w:cs="Tahoma"/>
          <w:bCs/>
          <w:sz w:val="22"/>
          <w:szCs w:val="22"/>
          <w:lang w:val="es-ES" w:eastAsia="en-US"/>
        </w:rPr>
        <w:t xml:space="preserve"> </w:t>
      </w:r>
      <w:r w:rsidR="001725F9" w:rsidRPr="00B16861">
        <w:rPr>
          <w:rFonts w:ascii="Palatino Linotype" w:eastAsia="Calibri" w:hAnsi="Palatino Linotype" w:cs="Tahoma"/>
          <w:bCs/>
          <w:sz w:val="22"/>
          <w:szCs w:val="22"/>
          <w:lang w:val="es-ES" w:eastAsia="en-US"/>
        </w:rPr>
        <w:t xml:space="preserve">de </w:t>
      </w:r>
      <w:r w:rsidR="00F4695D" w:rsidRPr="00B16861">
        <w:rPr>
          <w:rFonts w:ascii="Palatino Linotype" w:eastAsia="Calibri" w:hAnsi="Palatino Linotype" w:cs="Tahoma"/>
          <w:bCs/>
          <w:sz w:val="22"/>
          <w:szCs w:val="22"/>
          <w:lang w:val="es-ES" w:eastAsia="en-US"/>
        </w:rPr>
        <w:t>R</w:t>
      </w:r>
      <w:r w:rsidR="001725F9" w:rsidRPr="00B16861">
        <w:rPr>
          <w:rFonts w:ascii="Palatino Linotype" w:eastAsia="Calibri" w:hAnsi="Palatino Linotype" w:cs="Tahoma"/>
          <w:bCs/>
          <w:sz w:val="22"/>
          <w:szCs w:val="22"/>
          <w:lang w:val="es-ES" w:eastAsia="en-US"/>
        </w:rPr>
        <w:t>evisión interpuesto</w:t>
      </w:r>
      <w:r w:rsidR="00632352" w:rsidRPr="00B16861">
        <w:rPr>
          <w:rFonts w:ascii="Palatino Linotype" w:eastAsia="Calibri" w:hAnsi="Palatino Linotype" w:cs="Tahoma"/>
          <w:bCs/>
          <w:sz w:val="22"/>
          <w:szCs w:val="22"/>
          <w:lang w:val="es-ES" w:eastAsia="en-US"/>
        </w:rPr>
        <w:t>s</w:t>
      </w:r>
      <w:r w:rsidR="001725F9" w:rsidRPr="00B16861">
        <w:rPr>
          <w:rFonts w:ascii="Palatino Linotype" w:eastAsia="Calibri" w:hAnsi="Palatino Linotype" w:cs="Tahoma"/>
          <w:bCs/>
          <w:sz w:val="22"/>
          <w:szCs w:val="22"/>
          <w:lang w:val="es-ES" w:eastAsia="en-US"/>
        </w:rPr>
        <w:t xml:space="preserve"> por </w:t>
      </w:r>
      <w:r w:rsidR="006C0683" w:rsidRPr="00B16861">
        <w:rPr>
          <w:rFonts w:ascii="Palatino Linotype" w:eastAsia="Calibri" w:hAnsi="Palatino Linotype" w:cs="Tahoma"/>
          <w:bCs/>
          <w:sz w:val="22"/>
          <w:szCs w:val="22"/>
          <w:lang w:val="es-ES" w:eastAsia="en-US"/>
        </w:rPr>
        <w:t>la parte Recurrente</w:t>
      </w:r>
      <w:r w:rsidRPr="00B16861">
        <w:rPr>
          <w:rFonts w:ascii="Palatino Linotype" w:eastAsia="Calibri" w:hAnsi="Palatino Linotype" w:cs="Tahoma"/>
          <w:bCs/>
          <w:sz w:val="22"/>
          <w:szCs w:val="22"/>
          <w:lang w:val="es-ES" w:eastAsia="en-US"/>
        </w:rPr>
        <w:t>, en contra de la</w:t>
      </w:r>
      <w:r w:rsidR="00632352" w:rsidRPr="00B16861">
        <w:rPr>
          <w:rFonts w:ascii="Palatino Linotype" w:eastAsia="Calibri" w:hAnsi="Palatino Linotype" w:cs="Tahoma"/>
          <w:bCs/>
          <w:sz w:val="22"/>
          <w:szCs w:val="22"/>
          <w:lang w:val="es-ES" w:eastAsia="en-US"/>
        </w:rPr>
        <w:t>s</w:t>
      </w:r>
      <w:r w:rsidRPr="00B16861">
        <w:rPr>
          <w:rFonts w:ascii="Palatino Linotype" w:eastAsia="Calibri" w:hAnsi="Palatino Linotype" w:cs="Tahoma"/>
          <w:bCs/>
          <w:sz w:val="22"/>
          <w:szCs w:val="22"/>
          <w:lang w:val="es-ES" w:eastAsia="en-US"/>
        </w:rPr>
        <w:t xml:space="preserve"> respuesta</w:t>
      </w:r>
      <w:r w:rsidR="00632352" w:rsidRPr="00B16861">
        <w:rPr>
          <w:rFonts w:ascii="Palatino Linotype" w:eastAsia="Calibri" w:hAnsi="Palatino Linotype" w:cs="Tahoma"/>
          <w:bCs/>
          <w:sz w:val="22"/>
          <w:szCs w:val="22"/>
          <w:lang w:val="es-ES" w:eastAsia="en-US"/>
        </w:rPr>
        <w:t>s</w:t>
      </w:r>
      <w:r w:rsidRPr="00B16861">
        <w:rPr>
          <w:rFonts w:ascii="Palatino Linotype" w:eastAsia="Calibri" w:hAnsi="Palatino Linotype" w:cs="Tahoma"/>
          <w:bCs/>
          <w:sz w:val="22"/>
          <w:szCs w:val="22"/>
          <w:lang w:val="es-ES" w:eastAsia="en-US"/>
        </w:rPr>
        <w:t xml:space="preserve"> </w:t>
      </w:r>
      <w:r w:rsidR="005F7914" w:rsidRPr="00B16861">
        <w:rPr>
          <w:rFonts w:ascii="Palatino Linotype" w:eastAsia="Calibri" w:hAnsi="Palatino Linotype" w:cs="Tahoma"/>
          <w:bCs/>
          <w:sz w:val="22"/>
          <w:szCs w:val="22"/>
          <w:lang w:val="es-ES" w:eastAsia="en-US"/>
        </w:rPr>
        <w:t xml:space="preserve">emitidas </w:t>
      </w:r>
      <w:r w:rsidRPr="00B16861">
        <w:rPr>
          <w:rFonts w:ascii="Palatino Linotype" w:eastAsia="Calibri" w:hAnsi="Palatino Linotype" w:cs="Tahoma"/>
          <w:bCs/>
          <w:sz w:val="22"/>
          <w:szCs w:val="22"/>
          <w:lang w:val="es-ES" w:eastAsia="en-US"/>
        </w:rPr>
        <w:t xml:space="preserve">por </w:t>
      </w:r>
      <w:r w:rsidR="00C67D55" w:rsidRPr="00B16861">
        <w:rPr>
          <w:rFonts w:ascii="Palatino Linotype" w:eastAsia="Calibri" w:hAnsi="Palatino Linotype" w:cs="Tahoma"/>
          <w:bCs/>
          <w:sz w:val="22"/>
          <w:szCs w:val="22"/>
          <w:lang w:val="es-ES" w:eastAsia="en-US"/>
        </w:rPr>
        <w:t>el</w:t>
      </w:r>
      <w:r w:rsidR="001725F9" w:rsidRPr="00B16861">
        <w:rPr>
          <w:rFonts w:ascii="Palatino Linotype" w:eastAsia="Calibri" w:hAnsi="Palatino Linotype" w:cs="Tahoma"/>
          <w:bCs/>
          <w:sz w:val="22"/>
          <w:szCs w:val="22"/>
          <w:lang w:val="es-ES" w:eastAsia="en-US"/>
        </w:rPr>
        <w:t xml:space="preserve"> </w:t>
      </w:r>
      <w:r w:rsidR="00C56CCD" w:rsidRPr="00C56CCD">
        <w:rPr>
          <w:rFonts w:ascii="Palatino Linotype" w:eastAsia="Calibri" w:hAnsi="Palatino Linotype" w:cs="Tahoma"/>
          <w:b/>
          <w:bCs/>
          <w:sz w:val="22"/>
          <w:szCs w:val="22"/>
          <w:lang w:val="es-ES" w:eastAsia="en-US"/>
        </w:rPr>
        <w:t xml:space="preserve">Ayuntamiento de Valle de Chalco Solidaridad </w:t>
      </w:r>
      <w:r w:rsidR="005F7914" w:rsidRPr="00B16861">
        <w:rPr>
          <w:rFonts w:ascii="Palatino Linotype" w:eastAsia="Calibri" w:hAnsi="Palatino Linotype" w:cs="Tahoma"/>
          <w:bCs/>
          <w:sz w:val="22"/>
          <w:szCs w:val="22"/>
          <w:lang w:val="es-ES" w:eastAsia="en-US"/>
        </w:rPr>
        <w:t>a las solicitudes de información, en los siguientes términos:</w:t>
      </w:r>
      <w:r w:rsidRPr="00B16861">
        <w:rPr>
          <w:rFonts w:ascii="Palatino Linotype" w:eastAsia="Calibri" w:hAnsi="Palatino Linotype" w:cs="Tahoma"/>
          <w:bCs/>
          <w:sz w:val="22"/>
          <w:szCs w:val="22"/>
          <w:lang w:val="es-ES" w:eastAsia="en-US"/>
        </w:rPr>
        <w:t xml:space="preserve"> </w:t>
      </w:r>
      <w:r w:rsidR="005F7914" w:rsidRPr="00B16861">
        <w:rPr>
          <w:rFonts w:ascii="Palatino Linotype" w:eastAsia="Calibri" w:hAnsi="Palatino Linotype" w:cs="Tahoma"/>
          <w:bCs/>
          <w:sz w:val="22"/>
          <w:szCs w:val="22"/>
          <w:lang w:eastAsia="en-US"/>
        </w:rPr>
        <w:t xml:space="preserve"> </w:t>
      </w:r>
    </w:p>
    <w:p w14:paraId="11A14A98" w14:textId="77777777" w:rsidR="005A1C98" w:rsidRPr="00B16861" w:rsidRDefault="005A1C98" w:rsidP="00FD3113">
      <w:pPr>
        <w:spacing w:line="360" w:lineRule="auto"/>
        <w:jc w:val="both"/>
        <w:rPr>
          <w:rFonts w:ascii="Palatino Linotype" w:eastAsia="Calibri" w:hAnsi="Palatino Linotype" w:cs="Tahoma"/>
          <w:bCs/>
          <w:sz w:val="22"/>
          <w:szCs w:val="22"/>
          <w:lang w:val="es-ES" w:eastAsia="en-US"/>
        </w:rPr>
      </w:pPr>
    </w:p>
    <w:p w14:paraId="4C82FC9E" w14:textId="4176C341" w:rsidR="00C67D55" w:rsidRDefault="00246479" w:rsidP="00C67D55">
      <w:pPr>
        <w:spacing w:line="360" w:lineRule="auto"/>
        <w:ind w:left="567" w:right="567"/>
        <w:jc w:val="both"/>
        <w:rPr>
          <w:rFonts w:ascii="Palatino Linotype" w:eastAsia="Calibri" w:hAnsi="Palatino Linotype" w:cs="Tahoma"/>
          <w:b/>
          <w:bCs/>
          <w:lang w:val="es-ES" w:eastAsia="en-US"/>
        </w:rPr>
      </w:pPr>
      <w:r w:rsidRPr="00B16861">
        <w:rPr>
          <w:rFonts w:ascii="Palatino Linotype" w:eastAsia="Calibri" w:hAnsi="Palatino Linotype" w:cs="Tahoma"/>
          <w:b/>
          <w:bCs/>
          <w:lang w:val="es-ES" w:eastAsia="en-US"/>
        </w:rPr>
        <w:t xml:space="preserve">Solicitud de información con número de folio </w:t>
      </w:r>
      <w:r w:rsidR="00C56CCD" w:rsidRPr="00C56CCD">
        <w:rPr>
          <w:rFonts w:ascii="Palatino Linotype" w:eastAsia="Calibri" w:hAnsi="Palatino Linotype" w:cs="Tahoma"/>
          <w:b/>
          <w:bCs/>
          <w:lang w:val="es-ES" w:eastAsia="en-US"/>
        </w:rPr>
        <w:t>00629/VACHASO/IP/2019</w:t>
      </w:r>
      <w:r w:rsidR="00C67D55" w:rsidRPr="00B16861">
        <w:rPr>
          <w:rFonts w:ascii="Palatino Linotype" w:eastAsia="Calibri" w:hAnsi="Palatino Linotype" w:cs="Tahoma"/>
          <w:b/>
          <w:bCs/>
          <w:lang w:val="es-ES" w:eastAsia="en-US"/>
        </w:rPr>
        <w:t>:</w:t>
      </w:r>
    </w:p>
    <w:p w14:paraId="042D598D" w14:textId="77777777" w:rsidR="00C56CCD" w:rsidRPr="00C56CCD" w:rsidRDefault="00C56CCD" w:rsidP="00C67D55">
      <w:pPr>
        <w:spacing w:line="360" w:lineRule="auto"/>
        <w:ind w:left="567" w:right="567"/>
        <w:jc w:val="both"/>
        <w:rPr>
          <w:rFonts w:ascii="Palatino Linotype" w:eastAsia="Calibri" w:hAnsi="Palatino Linotype" w:cs="Tahoma"/>
          <w:b/>
          <w:bCs/>
          <w:sz w:val="12"/>
          <w:lang w:val="es-ES" w:eastAsia="en-US"/>
        </w:rPr>
      </w:pPr>
    </w:p>
    <w:p w14:paraId="11A14A9B" w14:textId="77777777" w:rsidR="005F7914" w:rsidRPr="00B16861" w:rsidRDefault="005F7914" w:rsidP="00FD3113">
      <w:pPr>
        <w:spacing w:line="360" w:lineRule="auto"/>
        <w:ind w:left="567" w:right="567"/>
        <w:jc w:val="both"/>
        <w:rPr>
          <w:rFonts w:ascii="Palatino Linotype" w:eastAsia="Calibri" w:hAnsi="Palatino Linotype" w:cs="Tahoma"/>
          <w:b/>
          <w:bCs/>
          <w:i/>
          <w:lang w:eastAsia="en-US"/>
        </w:rPr>
      </w:pPr>
      <w:r w:rsidRPr="00B16861">
        <w:rPr>
          <w:rFonts w:ascii="Palatino Linotype" w:eastAsia="Calibri" w:hAnsi="Palatino Linotype" w:cs="Tahoma"/>
          <w:b/>
          <w:bCs/>
          <w:i/>
          <w:lang w:eastAsia="en-US"/>
        </w:rPr>
        <w:t>“ACTO IMPUGNADO</w:t>
      </w:r>
    </w:p>
    <w:p w14:paraId="718249A7" w14:textId="528AE756" w:rsidR="00BA1163" w:rsidRDefault="00C56CCD" w:rsidP="00BA1163">
      <w:pPr>
        <w:spacing w:line="360" w:lineRule="auto"/>
        <w:ind w:left="567" w:right="567"/>
        <w:jc w:val="both"/>
        <w:rPr>
          <w:rFonts w:ascii="Palatino Linotype" w:eastAsia="Calibri" w:hAnsi="Palatino Linotype" w:cs="Tahoma"/>
          <w:b/>
          <w:bCs/>
          <w:i/>
          <w:lang w:val="es-ES" w:eastAsia="en-US"/>
        </w:rPr>
      </w:pPr>
      <w:r w:rsidRPr="00C56CCD">
        <w:rPr>
          <w:rFonts w:ascii="Palatino Linotype" w:hAnsi="Palatino Linotype"/>
          <w:i/>
          <w:color w:val="000000"/>
          <w:szCs w:val="14"/>
        </w:rPr>
        <w:t>solicitud de información de la nómina de junio</w:t>
      </w:r>
      <w:r w:rsidR="00246479" w:rsidRPr="00B16861">
        <w:rPr>
          <w:rFonts w:ascii="Palatino Linotype" w:hAnsi="Palatino Linotype"/>
          <w:i/>
          <w:color w:val="000000"/>
          <w:szCs w:val="14"/>
        </w:rPr>
        <w:t>.</w:t>
      </w:r>
      <w:r w:rsidR="005F7914" w:rsidRPr="00B16861">
        <w:rPr>
          <w:rFonts w:ascii="Palatino Linotype" w:eastAsia="Calibri" w:hAnsi="Palatino Linotype" w:cs="Tahoma"/>
          <w:bCs/>
          <w:i/>
          <w:lang w:eastAsia="en-US"/>
        </w:rPr>
        <w:t>”</w:t>
      </w:r>
      <w:r w:rsidR="005F7914" w:rsidRPr="00B16861">
        <w:rPr>
          <w:rFonts w:ascii="Palatino Linotype" w:eastAsia="Calibri" w:hAnsi="Palatino Linotype" w:cs="Tahoma"/>
          <w:b/>
          <w:bCs/>
          <w:i/>
          <w:lang w:eastAsia="en-US"/>
        </w:rPr>
        <w:t xml:space="preserve"> </w:t>
      </w:r>
      <w:r w:rsidR="005F7914" w:rsidRPr="00B16861">
        <w:rPr>
          <w:rFonts w:ascii="Palatino Linotype" w:eastAsia="Calibri" w:hAnsi="Palatino Linotype" w:cs="Tahoma"/>
          <w:bCs/>
          <w:i/>
          <w:lang w:eastAsia="en-US"/>
        </w:rPr>
        <w:t>(Sic.)</w:t>
      </w:r>
    </w:p>
    <w:p w14:paraId="59445E3C" w14:textId="77777777" w:rsidR="00BA1163" w:rsidRPr="00C56CCD" w:rsidRDefault="00BA1163" w:rsidP="00BA1163">
      <w:pPr>
        <w:spacing w:line="360" w:lineRule="auto"/>
        <w:ind w:left="567" w:right="567"/>
        <w:jc w:val="both"/>
        <w:rPr>
          <w:rFonts w:ascii="Palatino Linotype" w:eastAsia="Calibri" w:hAnsi="Palatino Linotype" w:cs="Tahoma"/>
          <w:b/>
          <w:bCs/>
          <w:i/>
          <w:sz w:val="10"/>
          <w:lang w:val="es-ES" w:eastAsia="en-US"/>
        </w:rPr>
      </w:pPr>
    </w:p>
    <w:p w14:paraId="11A14A9E" w14:textId="77777777" w:rsidR="005F7914" w:rsidRPr="00B16861" w:rsidRDefault="005F7914" w:rsidP="00FD3113">
      <w:pPr>
        <w:spacing w:line="360" w:lineRule="auto"/>
        <w:ind w:left="567" w:right="567"/>
        <w:jc w:val="both"/>
        <w:rPr>
          <w:rFonts w:ascii="Palatino Linotype" w:eastAsia="Calibri" w:hAnsi="Palatino Linotype" w:cs="Tahoma"/>
          <w:b/>
          <w:bCs/>
          <w:i/>
          <w:lang w:val="es-ES" w:eastAsia="en-US"/>
        </w:rPr>
      </w:pPr>
      <w:r w:rsidRPr="00B16861">
        <w:rPr>
          <w:rFonts w:ascii="Palatino Linotype" w:eastAsia="Calibri" w:hAnsi="Palatino Linotype" w:cs="Tahoma"/>
          <w:b/>
          <w:bCs/>
          <w:i/>
          <w:lang w:val="es-ES" w:eastAsia="en-US"/>
        </w:rPr>
        <w:t>“RAZONES O MOTIVOS DE LA INCONFORMIDAD</w:t>
      </w:r>
    </w:p>
    <w:p w14:paraId="11A14A9F" w14:textId="56D7DF43" w:rsidR="005F7914" w:rsidRPr="00B16861" w:rsidRDefault="00C56CCD" w:rsidP="00FD3113">
      <w:pPr>
        <w:spacing w:line="360" w:lineRule="auto"/>
        <w:ind w:left="567" w:right="567"/>
        <w:jc w:val="both"/>
        <w:rPr>
          <w:rFonts w:ascii="Palatino Linotype" w:eastAsia="Calibri" w:hAnsi="Palatino Linotype" w:cs="Tahoma"/>
          <w:b/>
          <w:bCs/>
          <w:i/>
          <w:lang w:eastAsia="en-US"/>
        </w:rPr>
      </w:pPr>
      <w:r w:rsidRPr="00C56CCD">
        <w:rPr>
          <w:rFonts w:ascii="Palatino Linotype" w:eastAsia="Calibri" w:hAnsi="Palatino Linotype" w:cs="Tahoma"/>
          <w:bCs/>
          <w:i/>
          <w:lang w:eastAsia="en-US"/>
        </w:rPr>
        <w:t>no se ha recibido respuesta a la solicitud de información</w:t>
      </w:r>
      <w:r w:rsidR="005F7914" w:rsidRPr="00B16861">
        <w:rPr>
          <w:rFonts w:ascii="Palatino Linotype" w:eastAsia="Calibri" w:hAnsi="Palatino Linotype" w:cs="Tahoma"/>
          <w:bCs/>
          <w:i/>
          <w:lang w:eastAsia="en-US"/>
        </w:rPr>
        <w:t>.”</w:t>
      </w:r>
      <w:r w:rsidR="005F7914" w:rsidRPr="00B16861">
        <w:rPr>
          <w:rFonts w:ascii="Palatino Linotype" w:eastAsia="Calibri" w:hAnsi="Palatino Linotype" w:cs="Tahoma"/>
          <w:b/>
          <w:bCs/>
          <w:i/>
          <w:lang w:eastAsia="en-US"/>
        </w:rPr>
        <w:t xml:space="preserve"> </w:t>
      </w:r>
      <w:r w:rsidR="005F7914" w:rsidRPr="00B16861">
        <w:rPr>
          <w:rFonts w:ascii="Palatino Linotype" w:eastAsia="Calibri" w:hAnsi="Palatino Linotype" w:cs="Tahoma"/>
          <w:bCs/>
          <w:i/>
          <w:lang w:eastAsia="en-US"/>
        </w:rPr>
        <w:t>(Sic.)</w:t>
      </w:r>
      <w:r w:rsidR="005F7914" w:rsidRPr="00B16861">
        <w:rPr>
          <w:rFonts w:ascii="Palatino Linotype" w:eastAsia="Calibri" w:hAnsi="Palatino Linotype" w:cs="Tahoma"/>
          <w:bCs/>
          <w:i/>
          <w:lang w:eastAsia="en-US"/>
        </w:rPr>
        <w:tab/>
      </w:r>
    </w:p>
    <w:p w14:paraId="25BE1564" w14:textId="2F02395E" w:rsidR="00294F46" w:rsidRPr="00B16861" w:rsidRDefault="00C00677" w:rsidP="00C00677">
      <w:pPr>
        <w:spacing w:line="360" w:lineRule="auto"/>
        <w:ind w:right="567"/>
        <w:jc w:val="both"/>
        <w:rPr>
          <w:rFonts w:ascii="Palatino Linotype" w:eastAsia="Calibri" w:hAnsi="Palatino Linotype" w:cs="Tahoma"/>
          <w:b/>
          <w:bCs/>
          <w:lang w:val="es-ES" w:eastAsia="en-US"/>
        </w:rPr>
      </w:pPr>
      <w:r>
        <w:rPr>
          <w:rFonts w:ascii="Palatino Linotype" w:eastAsia="Calibri" w:hAnsi="Palatino Linotype" w:cs="Tahoma"/>
          <w:b/>
          <w:bCs/>
          <w:lang w:val="es-ES" w:eastAsia="en-US"/>
        </w:rPr>
        <w:tab/>
      </w:r>
    </w:p>
    <w:p w14:paraId="47282EC3" w14:textId="0CCB9FBD" w:rsidR="001D5243" w:rsidRDefault="00953920" w:rsidP="00C56CCD">
      <w:pPr>
        <w:spacing w:line="360" w:lineRule="auto"/>
        <w:ind w:left="567" w:right="567"/>
        <w:jc w:val="both"/>
        <w:rPr>
          <w:rFonts w:ascii="Palatino Linotype" w:eastAsia="Calibri" w:hAnsi="Palatino Linotype" w:cs="Tahoma"/>
          <w:b/>
          <w:bCs/>
          <w:lang w:val="es-ES" w:eastAsia="en-US"/>
        </w:rPr>
      </w:pPr>
      <w:r w:rsidRPr="00B16861">
        <w:rPr>
          <w:rFonts w:ascii="Palatino Linotype" w:eastAsia="Calibri" w:hAnsi="Palatino Linotype" w:cs="Tahoma"/>
          <w:b/>
          <w:bCs/>
          <w:lang w:val="es-ES" w:eastAsia="en-US"/>
        </w:rPr>
        <w:t xml:space="preserve">Solicitud de información con número de folio </w:t>
      </w:r>
      <w:r w:rsidR="00C56CCD" w:rsidRPr="00C56CCD">
        <w:rPr>
          <w:rFonts w:ascii="Palatino Linotype" w:eastAsia="Calibri" w:hAnsi="Palatino Linotype" w:cs="Tahoma"/>
          <w:b/>
          <w:bCs/>
          <w:lang w:val="es-ES" w:eastAsia="en-US"/>
        </w:rPr>
        <w:t>00690/VACHASO/IP/2019</w:t>
      </w:r>
      <w:r w:rsidRPr="00C56CCD">
        <w:rPr>
          <w:rFonts w:ascii="Palatino Linotype" w:eastAsia="Calibri" w:hAnsi="Palatino Linotype" w:cs="Tahoma"/>
          <w:b/>
          <w:bCs/>
          <w:lang w:val="es-ES" w:eastAsia="en-US"/>
        </w:rPr>
        <w:t>:</w:t>
      </w:r>
      <w:r w:rsidRPr="00B16861">
        <w:rPr>
          <w:rFonts w:ascii="Palatino Linotype" w:eastAsia="Calibri" w:hAnsi="Palatino Linotype" w:cs="Tahoma"/>
          <w:b/>
          <w:bCs/>
          <w:lang w:val="es-ES" w:eastAsia="en-US"/>
        </w:rPr>
        <w:t xml:space="preserve"> </w:t>
      </w:r>
    </w:p>
    <w:p w14:paraId="10568316" w14:textId="77777777" w:rsidR="00C56CCD" w:rsidRPr="00C56CCD" w:rsidRDefault="00C56CCD" w:rsidP="00C56CCD">
      <w:pPr>
        <w:spacing w:line="360" w:lineRule="auto"/>
        <w:ind w:left="567" w:right="567"/>
        <w:jc w:val="both"/>
        <w:rPr>
          <w:rFonts w:ascii="Palatino Linotype" w:eastAsia="Calibri" w:hAnsi="Palatino Linotype" w:cs="Tahoma"/>
          <w:b/>
          <w:bCs/>
          <w:sz w:val="12"/>
          <w:lang w:val="es-ES" w:eastAsia="en-US"/>
        </w:rPr>
      </w:pPr>
    </w:p>
    <w:p w14:paraId="11A14AA3" w14:textId="5E8C0877" w:rsidR="005F7914" w:rsidRPr="00B16861" w:rsidRDefault="005F7914" w:rsidP="00FD3113">
      <w:pPr>
        <w:spacing w:line="360" w:lineRule="auto"/>
        <w:ind w:left="567" w:right="567"/>
        <w:jc w:val="both"/>
        <w:rPr>
          <w:rFonts w:ascii="Palatino Linotype" w:eastAsia="Calibri" w:hAnsi="Palatino Linotype" w:cs="Tahoma"/>
          <w:bCs/>
          <w:i/>
          <w:lang w:eastAsia="en-US"/>
        </w:rPr>
      </w:pPr>
      <w:r w:rsidRPr="00B16861">
        <w:rPr>
          <w:rFonts w:ascii="Palatino Linotype" w:eastAsia="Calibri" w:hAnsi="Palatino Linotype" w:cs="Tahoma"/>
          <w:b/>
          <w:bCs/>
          <w:i/>
          <w:lang w:eastAsia="en-US"/>
        </w:rPr>
        <w:t>“ACTO IMPUGNADO</w:t>
      </w:r>
    </w:p>
    <w:p w14:paraId="11A14AA4" w14:textId="1403670D" w:rsidR="005F7914" w:rsidRPr="00B16861" w:rsidRDefault="00C56CCD" w:rsidP="00FD3113">
      <w:pPr>
        <w:spacing w:line="360" w:lineRule="auto"/>
        <w:ind w:left="567" w:right="567"/>
        <w:jc w:val="both"/>
        <w:rPr>
          <w:rFonts w:ascii="Palatino Linotype" w:eastAsia="Calibri" w:hAnsi="Palatino Linotype" w:cs="Tahoma"/>
          <w:bCs/>
          <w:i/>
          <w:lang w:val="es-ES" w:eastAsia="en-US"/>
        </w:rPr>
      </w:pPr>
      <w:r w:rsidRPr="00C56CCD">
        <w:rPr>
          <w:rFonts w:ascii="Palatino Linotype" w:eastAsia="Calibri" w:hAnsi="Palatino Linotype" w:cs="Tahoma"/>
          <w:bCs/>
          <w:i/>
          <w:lang w:eastAsia="en-US"/>
        </w:rPr>
        <w:t>falta de respuesta a solicitud de informe de nomina de junio</w:t>
      </w:r>
      <w:r w:rsidR="005F7914" w:rsidRPr="00B16861">
        <w:rPr>
          <w:rFonts w:ascii="Palatino Linotype" w:eastAsia="Calibri" w:hAnsi="Palatino Linotype" w:cs="Tahoma"/>
          <w:bCs/>
          <w:i/>
          <w:lang w:eastAsia="en-US"/>
        </w:rPr>
        <w:t>.” (Sic.)</w:t>
      </w:r>
    </w:p>
    <w:p w14:paraId="11A14AA5" w14:textId="77777777" w:rsidR="005F7914" w:rsidRPr="00C56CCD" w:rsidRDefault="005F7914" w:rsidP="00FD3113">
      <w:pPr>
        <w:spacing w:line="360" w:lineRule="auto"/>
        <w:ind w:left="567" w:right="567"/>
        <w:jc w:val="both"/>
        <w:rPr>
          <w:rFonts w:ascii="Palatino Linotype" w:eastAsia="Calibri" w:hAnsi="Palatino Linotype" w:cs="Tahoma"/>
          <w:bCs/>
          <w:sz w:val="12"/>
          <w:lang w:val="es-ES" w:eastAsia="en-US"/>
        </w:rPr>
      </w:pPr>
    </w:p>
    <w:p w14:paraId="11A14AA6" w14:textId="77777777" w:rsidR="005F7914" w:rsidRPr="00B16861" w:rsidRDefault="005F7914" w:rsidP="00FD3113">
      <w:pPr>
        <w:spacing w:line="360" w:lineRule="auto"/>
        <w:ind w:left="567" w:right="567"/>
        <w:jc w:val="both"/>
        <w:rPr>
          <w:rFonts w:ascii="Palatino Linotype" w:eastAsia="Calibri" w:hAnsi="Palatino Linotype" w:cs="Tahoma"/>
          <w:b/>
          <w:bCs/>
          <w:i/>
          <w:lang w:val="es-ES" w:eastAsia="en-US"/>
        </w:rPr>
      </w:pPr>
      <w:r w:rsidRPr="00B16861">
        <w:rPr>
          <w:rFonts w:ascii="Palatino Linotype" w:eastAsia="Calibri" w:hAnsi="Palatino Linotype" w:cs="Tahoma"/>
          <w:b/>
          <w:bCs/>
          <w:i/>
          <w:lang w:val="es-ES" w:eastAsia="en-US"/>
        </w:rPr>
        <w:t>“RAZONES O MOTIVOS DE LA INCONFORMIDAD</w:t>
      </w:r>
    </w:p>
    <w:p w14:paraId="11A14AA7" w14:textId="32B29FC0" w:rsidR="005F7914" w:rsidRDefault="00C56CCD" w:rsidP="00FD3113">
      <w:pPr>
        <w:spacing w:line="360" w:lineRule="auto"/>
        <w:ind w:left="567" w:right="567"/>
        <w:jc w:val="both"/>
        <w:rPr>
          <w:rFonts w:ascii="Palatino Linotype" w:eastAsia="Calibri" w:hAnsi="Palatino Linotype" w:cs="Tahoma"/>
          <w:bCs/>
          <w:i/>
          <w:lang w:eastAsia="en-US"/>
        </w:rPr>
      </w:pPr>
      <w:r w:rsidRPr="00C56CCD">
        <w:rPr>
          <w:rFonts w:ascii="Palatino Linotype" w:eastAsia="Calibri" w:hAnsi="Palatino Linotype" w:cs="Tahoma"/>
          <w:bCs/>
          <w:i/>
          <w:lang w:val="es-ES" w:eastAsia="en-US"/>
        </w:rPr>
        <w:t>no se ha recibido respuesta a la solicitud de información de la nomina del mes de junio</w:t>
      </w:r>
      <w:r w:rsidR="00953920" w:rsidRPr="00B16861">
        <w:rPr>
          <w:rFonts w:ascii="Palatino Linotype" w:eastAsia="Calibri" w:hAnsi="Palatino Linotype" w:cs="Tahoma"/>
          <w:bCs/>
          <w:i/>
          <w:lang w:val="es-ES" w:eastAsia="en-US"/>
        </w:rPr>
        <w:t>.</w:t>
      </w:r>
      <w:r w:rsidR="005F7914" w:rsidRPr="00B16861">
        <w:rPr>
          <w:rFonts w:ascii="Palatino Linotype" w:eastAsia="Calibri" w:hAnsi="Palatino Linotype" w:cs="Tahoma"/>
          <w:bCs/>
          <w:i/>
          <w:lang w:val="es-ES" w:eastAsia="en-US"/>
        </w:rPr>
        <w:t xml:space="preserve">” </w:t>
      </w:r>
      <w:r w:rsidR="005F7914" w:rsidRPr="00B16861">
        <w:rPr>
          <w:rFonts w:ascii="Palatino Linotype" w:eastAsia="Calibri" w:hAnsi="Palatino Linotype" w:cs="Tahoma"/>
          <w:bCs/>
          <w:i/>
          <w:lang w:eastAsia="en-US"/>
        </w:rPr>
        <w:t>(Sic.)</w:t>
      </w:r>
    </w:p>
    <w:p w14:paraId="09A74452" w14:textId="6FB94E67" w:rsidR="00C56CCD" w:rsidRDefault="00C56CCD" w:rsidP="00FD3113">
      <w:pPr>
        <w:spacing w:line="360" w:lineRule="auto"/>
        <w:ind w:left="567" w:right="567"/>
        <w:jc w:val="both"/>
        <w:rPr>
          <w:rFonts w:ascii="Palatino Linotype" w:eastAsia="Calibri" w:hAnsi="Palatino Linotype" w:cs="Tahoma"/>
          <w:bCs/>
          <w:i/>
          <w:lang w:eastAsia="en-US"/>
        </w:rPr>
      </w:pPr>
    </w:p>
    <w:p w14:paraId="3479CD82" w14:textId="77777777" w:rsidR="00EB0EE9" w:rsidRDefault="00EB0EE9" w:rsidP="00C56CCD">
      <w:pPr>
        <w:spacing w:line="360" w:lineRule="auto"/>
        <w:ind w:left="567" w:right="567"/>
        <w:jc w:val="both"/>
        <w:rPr>
          <w:rFonts w:ascii="Palatino Linotype" w:eastAsia="Calibri" w:hAnsi="Palatino Linotype" w:cs="Tahoma"/>
          <w:b/>
          <w:bCs/>
          <w:lang w:val="es-ES" w:eastAsia="en-US"/>
        </w:rPr>
      </w:pPr>
    </w:p>
    <w:p w14:paraId="3FCDBD35" w14:textId="77777777" w:rsidR="00EB0EE9" w:rsidRDefault="00EB0EE9" w:rsidP="00C56CCD">
      <w:pPr>
        <w:spacing w:line="360" w:lineRule="auto"/>
        <w:ind w:left="567" w:right="567"/>
        <w:jc w:val="both"/>
        <w:rPr>
          <w:rFonts w:ascii="Palatino Linotype" w:eastAsia="Calibri" w:hAnsi="Palatino Linotype" w:cs="Tahoma"/>
          <w:b/>
          <w:bCs/>
          <w:lang w:val="es-ES" w:eastAsia="en-US"/>
        </w:rPr>
      </w:pPr>
    </w:p>
    <w:p w14:paraId="62A86E73" w14:textId="47EB8F53" w:rsidR="00C56CCD" w:rsidRDefault="00C56CCD" w:rsidP="00C56CCD">
      <w:pPr>
        <w:spacing w:line="360" w:lineRule="auto"/>
        <w:ind w:left="567" w:right="567"/>
        <w:jc w:val="both"/>
        <w:rPr>
          <w:rFonts w:ascii="Palatino Linotype" w:eastAsia="Calibri" w:hAnsi="Palatino Linotype" w:cs="Tahoma"/>
          <w:b/>
          <w:bCs/>
          <w:lang w:val="es-ES" w:eastAsia="en-US"/>
        </w:rPr>
      </w:pPr>
      <w:r w:rsidRPr="00B16861">
        <w:rPr>
          <w:rFonts w:ascii="Palatino Linotype" w:eastAsia="Calibri" w:hAnsi="Palatino Linotype" w:cs="Tahoma"/>
          <w:b/>
          <w:bCs/>
          <w:lang w:val="es-ES" w:eastAsia="en-US"/>
        </w:rPr>
        <w:lastRenderedPageBreak/>
        <w:t xml:space="preserve">Solicitud de información con número de folio </w:t>
      </w:r>
      <w:r w:rsidRPr="00C56CCD">
        <w:rPr>
          <w:rFonts w:ascii="Palatino Linotype" w:eastAsia="Calibri" w:hAnsi="Palatino Linotype" w:cs="Tahoma"/>
          <w:b/>
          <w:bCs/>
          <w:lang w:val="es-ES" w:eastAsia="en-US"/>
        </w:rPr>
        <w:t>00711/VACHASO/IP/2019:</w:t>
      </w:r>
      <w:r w:rsidRPr="00B16861">
        <w:rPr>
          <w:rFonts w:ascii="Palatino Linotype" w:eastAsia="Calibri" w:hAnsi="Palatino Linotype" w:cs="Tahoma"/>
          <w:b/>
          <w:bCs/>
          <w:lang w:val="es-ES" w:eastAsia="en-US"/>
        </w:rPr>
        <w:t xml:space="preserve"> </w:t>
      </w:r>
    </w:p>
    <w:p w14:paraId="72A22E61" w14:textId="77777777" w:rsidR="00C56CCD" w:rsidRPr="00C56CCD" w:rsidRDefault="00C56CCD" w:rsidP="00C56CCD">
      <w:pPr>
        <w:spacing w:line="360" w:lineRule="auto"/>
        <w:ind w:left="567" w:right="567"/>
        <w:jc w:val="both"/>
        <w:rPr>
          <w:rFonts w:ascii="Palatino Linotype" w:eastAsia="Calibri" w:hAnsi="Palatino Linotype" w:cs="Tahoma"/>
          <w:b/>
          <w:bCs/>
          <w:sz w:val="12"/>
          <w:lang w:val="es-ES" w:eastAsia="en-US"/>
        </w:rPr>
      </w:pPr>
    </w:p>
    <w:p w14:paraId="52DA4210" w14:textId="77777777" w:rsidR="00C56CCD" w:rsidRPr="00B16861" w:rsidRDefault="00C56CCD" w:rsidP="00C56CCD">
      <w:pPr>
        <w:spacing w:line="360" w:lineRule="auto"/>
        <w:ind w:left="567" w:right="567"/>
        <w:jc w:val="both"/>
        <w:rPr>
          <w:rFonts w:ascii="Palatino Linotype" w:eastAsia="Calibri" w:hAnsi="Palatino Linotype" w:cs="Tahoma"/>
          <w:bCs/>
          <w:i/>
          <w:lang w:eastAsia="en-US"/>
        </w:rPr>
      </w:pPr>
      <w:r w:rsidRPr="00B16861">
        <w:rPr>
          <w:rFonts w:ascii="Palatino Linotype" w:eastAsia="Calibri" w:hAnsi="Palatino Linotype" w:cs="Tahoma"/>
          <w:b/>
          <w:bCs/>
          <w:i/>
          <w:lang w:eastAsia="en-US"/>
        </w:rPr>
        <w:t>“ACTO IMPUGNADO</w:t>
      </w:r>
    </w:p>
    <w:p w14:paraId="1A253F59" w14:textId="476FD974" w:rsidR="00C56CCD" w:rsidRPr="00B16861" w:rsidRDefault="00C56CCD" w:rsidP="00C56CCD">
      <w:pPr>
        <w:spacing w:line="360" w:lineRule="auto"/>
        <w:ind w:left="567" w:right="567"/>
        <w:jc w:val="both"/>
        <w:rPr>
          <w:rFonts w:ascii="Palatino Linotype" w:eastAsia="Calibri" w:hAnsi="Palatino Linotype" w:cs="Tahoma"/>
          <w:bCs/>
          <w:i/>
          <w:lang w:val="es-ES" w:eastAsia="en-US"/>
        </w:rPr>
      </w:pPr>
      <w:r w:rsidRPr="00C56CCD">
        <w:rPr>
          <w:rFonts w:ascii="Palatino Linotype" w:eastAsia="Calibri" w:hAnsi="Palatino Linotype" w:cs="Tahoma"/>
          <w:bCs/>
          <w:i/>
          <w:lang w:eastAsia="en-US"/>
        </w:rPr>
        <w:t>falta de respuesta a la solicitud de la nomina del mes de julio dirigida al municipio de valle de chalco</w:t>
      </w:r>
      <w:r w:rsidRPr="00B16861">
        <w:rPr>
          <w:rFonts w:ascii="Palatino Linotype" w:eastAsia="Calibri" w:hAnsi="Palatino Linotype" w:cs="Tahoma"/>
          <w:bCs/>
          <w:i/>
          <w:lang w:eastAsia="en-US"/>
        </w:rPr>
        <w:t>.” (Sic.)</w:t>
      </w:r>
    </w:p>
    <w:p w14:paraId="21FC0383" w14:textId="77777777" w:rsidR="00C56CCD" w:rsidRPr="00C56CCD" w:rsidRDefault="00C56CCD" w:rsidP="00C56CCD">
      <w:pPr>
        <w:spacing w:line="360" w:lineRule="auto"/>
        <w:ind w:left="567" w:right="567"/>
        <w:jc w:val="both"/>
        <w:rPr>
          <w:rFonts w:ascii="Palatino Linotype" w:eastAsia="Calibri" w:hAnsi="Palatino Linotype" w:cs="Tahoma"/>
          <w:bCs/>
          <w:sz w:val="12"/>
          <w:lang w:val="es-ES" w:eastAsia="en-US"/>
        </w:rPr>
      </w:pPr>
    </w:p>
    <w:p w14:paraId="5C1F8BAF" w14:textId="77777777" w:rsidR="00C56CCD" w:rsidRPr="00B16861" w:rsidRDefault="00C56CCD" w:rsidP="00C56CCD">
      <w:pPr>
        <w:spacing w:line="360" w:lineRule="auto"/>
        <w:ind w:left="567" w:right="567"/>
        <w:jc w:val="both"/>
        <w:rPr>
          <w:rFonts w:ascii="Palatino Linotype" w:eastAsia="Calibri" w:hAnsi="Palatino Linotype" w:cs="Tahoma"/>
          <w:b/>
          <w:bCs/>
          <w:i/>
          <w:lang w:val="es-ES" w:eastAsia="en-US"/>
        </w:rPr>
      </w:pPr>
      <w:r w:rsidRPr="00B16861">
        <w:rPr>
          <w:rFonts w:ascii="Palatino Linotype" w:eastAsia="Calibri" w:hAnsi="Palatino Linotype" w:cs="Tahoma"/>
          <w:b/>
          <w:bCs/>
          <w:i/>
          <w:lang w:val="es-ES" w:eastAsia="en-US"/>
        </w:rPr>
        <w:t>“RAZONES O MOTIVOS DE LA INCONFORMIDAD</w:t>
      </w:r>
    </w:p>
    <w:p w14:paraId="413EA346" w14:textId="61B0597E" w:rsidR="00C56CCD" w:rsidRDefault="00C56CCD" w:rsidP="00C56CCD">
      <w:pPr>
        <w:spacing w:line="360" w:lineRule="auto"/>
        <w:ind w:left="567" w:right="567"/>
        <w:jc w:val="both"/>
        <w:rPr>
          <w:rFonts w:ascii="Palatino Linotype" w:eastAsia="Calibri" w:hAnsi="Palatino Linotype" w:cs="Tahoma"/>
          <w:bCs/>
          <w:i/>
          <w:lang w:eastAsia="en-US"/>
        </w:rPr>
      </w:pPr>
      <w:r w:rsidRPr="00C56CCD">
        <w:rPr>
          <w:rFonts w:ascii="Palatino Linotype" w:eastAsia="Calibri" w:hAnsi="Palatino Linotype" w:cs="Tahoma"/>
          <w:bCs/>
          <w:i/>
          <w:lang w:val="es-ES" w:eastAsia="en-US"/>
        </w:rPr>
        <w:t>falta de respuesta a la entrega de información de la nomina de julio en su primera y segunda quincena</w:t>
      </w:r>
      <w:r w:rsidRPr="00B16861">
        <w:rPr>
          <w:rFonts w:ascii="Palatino Linotype" w:eastAsia="Calibri" w:hAnsi="Palatino Linotype" w:cs="Tahoma"/>
          <w:bCs/>
          <w:i/>
          <w:lang w:val="es-ES" w:eastAsia="en-US"/>
        </w:rPr>
        <w:t xml:space="preserve">.” </w:t>
      </w:r>
      <w:r w:rsidRPr="00B16861">
        <w:rPr>
          <w:rFonts w:ascii="Palatino Linotype" w:eastAsia="Calibri" w:hAnsi="Palatino Linotype" w:cs="Tahoma"/>
          <w:bCs/>
          <w:i/>
          <w:lang w:eastAsia="en-US"/>
        </w:rPr>
        <w:t>(Sic.)</w:t>
      </w:r>
    </w:p>
    <w:p w14:paraId="11A14AB0" w14:textId="1C7B669D" w:rsidR="00AF7ADD" w:rsidRPr="00B16861" w:rsidRDefault="00AF7ADD" w:rsidP="00FD3113">
      <w:pPr>
        <w:spacing w:line="360" w:lineRule="auto"/>
        <w:jc w:val="both"/>
        <w:rPr>
          <w:rFonts w:ascii="Palatino Linotype" w:eastAsia="Calibri" w:hAnsi="Palatino Linotype" w:cs="Tahoma"/>
          <w:bCs/>
          <w:lang w:eastAsia="en-US"/>
        </w:rPr>
      </w:pPr>
    </w:p>
    <w:p w14:paraId="11A14AB1" w14:textId="77777777" w:rsidR="00806E45" w:rsidRPr="00B16861" w:rsidRDefault="00E20FF6" w:rsidP="00FD3113">
      <w:pPr>
        <w:spacing w:line="360" w:lineRule="auto"/>
        <w:jc w:val="both"/>
        <w:rPr>
          <w:rFonts w:ascii="Palatino Linotype" w:eastAsia="Calibri" w:hAnsi="Palatino Linotype" w:cs="Tahoma"/>
          <w:b/>
          <w:bCs/>
          <w:sz w:val="22"/>
          <w:szCs w:val="22"/>
          <w:lang w:val="es-ES" w:eastAsia="en-US"/>
        </w:rPr>
      </w:pPr>
      <w:r w:rsidRPr="00B16861">
        <w:rPr>
          <w:rFonts w:ascii="Palatino Linotype" w:eastAsia="Calibri" w:hAnsi="Palatino Linotype" w:cs="Tahoma"/>
          <w:b/>
          <w:bCs/>
          <w:sz w:val="22"/>
          <w:szCs w:val="22"/>
          <w:lang w:val="es-ES" w:eastAsia="en-US"/>
        </w:rPr>
        <w:t>I</w:t>
      </w:r>
      <w:r w:rsidR="00806E45" w:rsidRPr="00B16861">
        <w:rPr>
          <w:rFonts w:ascii="Palatino Linotype" w:eastAsia="Calibri" w:hAnsi="Palatino Linotype" w:cs="Tahoma"/>
          <w:b/>
          <w:bCs/>
          <w:sz w:val="22"/>
          <w:szCs w:val="22"/>
          <w:lang w:val="es-ES" w:eastAsia="en-US"/>
        </w:rPr>
        <w:t>V. Trámite de</w:t>
      </w:r>
      <w:r w:rsidR="005F7914" w:rsidRPr="00B16861">
        <w:rPr>
          <w:rFonts w:ascii="Palatino Linotype" w:eastAsia="Calibri" w:hAnsi="Palatino Linotype" w:cs="Tahoma"/>
          <w:b/>
          <w:bCs/>
          <w:sz w:val="22"/>
          <w:szCs w:val="22"/>
          <w:lang w:val="es-ES" w:eastAsia="en-US"/>
        </w:rPr>
        <w:t xml:space="preserve"> </w:t>
      </w:r>
      <w:r w:rsidR="00806E45" w:rsidRPr="00B16861">
        <w:rPr>
          <w:rFonts w:ascii="Palatino Linotype" w:eastAsia="Calibri" w:hAnsi="Palatino Linotype" w:cs="Tahoma"/>
          <w:b/>
          <w:bCs/>
          <w:sz w:val="22"/>
          <w:szCs w:val="22"/>
          <w:lang w:val="es-ES" w:eastAsia="en-US"/>
        </w:rPr>
        <w:t>l</w:t>
      </w:r>
      <w:r w:rsidR="005F7914" w:rsidRPr="00B16861">
        <w:rPr>
          <w:rFonts w:ascii="Palatino Linotype" w:eastAsia="Calibri" w:hAnsi="Palatino Linotype" w:cs="Tahoma"/>
          <w:b/>
          <w:bCs/>
          <w:sz w:val="22"/>
          <w:szCs w:val="22"/>
          <w:lang w:val="es-ES" w:eastAsia="en-US"/>
        </w:rPr>
        <w:t>os</w:t>
      </w:r>
      <w:r w:rsidR="00806E45" w:rsidRPr="00B16861">
        <w:rPr>
          <w:rFonts w:ascii="Palatino Linotype" w:eastAsia="Calibri" w:hAnsi="Palatino Linotype" w:cs="Tahoma"/>
          <w:b/>
          <w:bCs/>
          <w:sz w:val="22"/>
          <w:szCs w:val="22"/>
          <w:lang w:val="es-ES" w:eastAsia="en-US"/>
        </w:rPr>
        <w:t xml:space="preserve"> </w:t>
      </w:r>
      <w:r w:rsidR="00F4695D" w:rsidRPr="00B16861">
        <w:rPr>
          <w:rFonts w:ascii="Palatino Linotype" w:eastAsia="Calibri" w:hAnsi="Palatino Linotype" w:cs="Tahoma"/>
          <w:b/>
          <w:bCs/>
          <w:sz w:val="22"/>
          <w:szCs w:val="22"/>
          <w:lang w:val="es-ES" w:eastAsia="en-US"/>
        </w:rPr>
        <w:t>R</w:t>
      </w:r>
      <w:r w:rsidR="00806E45" w:rsidRPr="00B16861">
        <w:rPr>
          <w:rFonts w:ascii="Palatino Linotype" w:eastAsia="Calibri" w:hAnsi="Palatino Linotype" w:cs="Tahoma"/>
          <w:b/>
          <w:bCs/>
          <w:sz w:val="22"/>
          <w:szCs w:val="22"/>
          <w:lang w:val="es-ES" w:eastAsia="en-US"/>
        </w:rPr>
        <w:t>ecurso</w:t>
      </w:r>
      <w:r w:rsidR="005F7914" w:rsidRPr="00B16861">
        <w:rPr>
          <w:rFonts w:ascii="Palatino Linotype" w:eastAsia="Calibri" w:hAnsi="Palatino Linotype" w:cs="Tahoma"/>
          <w:b/>
          <w:bCs/>
          <w:sz w:val="22"/>
          <w:szCs w:val="22"/>
          <w:lang w:val="es-ES" w:eastAsia="en-US"/>
        </w:rPr>
        <w:t>s</w:t>
      </w:r>
      <w:r w:rsidR="00806E45" w:rsidRPr="00B16861">
        <w:rPr>
          <w:rFonts w:ascii="Palatino Linotype" w:eastAsia="Calibri" w:hAnsi="Palatino Linotype" w:cs="Tahoma"/>
          <w:b/>
          <w:bCs/>
          <w:sz w:val="22"/>
          <w:szCs w:val="22"/>
          <w:lang w:val="es-ES" w:eastAsia="en-US"/>
        </w:rPr>
        <w:t xml:space="preserve"> de </w:t>
      </w:r>
      <w:r w:rsidR="00F4695D" w:rsidRPr="00B16861">
        <w:rPr>
          <w:rFonts w:ascii="Palatino Linotype" w:eastAsia="Calibri" w:hAnsi="Palatino Linotype" w:cs="Tahoma"/>
          <w:b/>
          <w:bCs/>
          <w:sz w:val="22"/>
          <w:szCs w:val="22"/>
          <w:lang w:val="es-ES" w:eastAsia="en-US"/>
        </w:rPr>
        <w:t>R</w:t>
      </w:r>
      <w:r w:rsidR="00806E45" w:rsidRPr="00B16861">
        <w:rPr>
          <w:rFonts w:ascii="Palatino Linotype" w:eastAsia="Calibri" w:hAnsi="Palatino Linotype" w:cs="Tahoma"/>
          <w:b/>
          <w:bCs/>
          <w:sz w:val="22"/>
          <w:szCs w:val="22"/>
          <w:lang w:val="es-ES" w:eastAsia="en-US"/>
        </w:rPr>
        <w:t>evisión ante el Instituto.</w:t>
      </w:r>
    </w:p>
    <w:p w14:paraId="11A14AB2" w14:textId="77777777" w:rsidR="00806E45" w:rsidRPr="00B16861" w:rsidRDefault="00806E45" w:rsidP="00FD3113">
      <w:pPr>
        <w:spacing w:line="360" w:lineRule="auto"/>
        <w:jc w:val="both"/>
        <w:rPr>
          <w:rFonts w:ascii="Palatino Linotype" w:eastAsia="Calibri" w:hAnsi="Palatino Linotype" w:cs="Tahoma"/>
          <w:b/>
          <w:bCs/>
          <w:sz w:val="22"/>
          <w:szCs w:val="22"/>
          <w:lang w:val="es-ES" w:eastAsia="en-US"/>
        </w:rPr>
      </w:pPr>
    </w:p>
    <w:p w14:paraId="11A14AB3" w14:textId="1F3FFFAC" w:rsidR="00806E45" w:rsidRPr="00B16861" w:rsidRDefault="00806E45" w:rsidP="00FD3113">
      <w:pPr>
        <w:spacing w:line="360" w:lineRule="auto"/>
        <w:jc w:val="both"/>
        <w:rPr>
          <w:rFonts w:ascii="Palatino Linotype" w:eastAsia="Calibri" w:hAnsi="Palatino Linotype" w:cs="Tahoma"/>
          <w:bCs/>
          <w:sz w:val="22"/>
          <w:szCs w:val="22"/>
          <w:lang w:eastAsia="en-US"/>
        </w:rPr>
      </w:pPr>
      <w:r w:rsidRPr="00B16861">
        <w:rPr>
          <w:rFonts w:ascii="Palatino Linotype" w:eastAsia="Calibri" w:hAnsi="Palatino Linotype" w:cs="Tahoma"/>
          <w:b/>
          <w:bCs/>
          <w:sz w:val="22"/>
          <w:szCs w:val="22"/>
          <w:lang w:val="es-ES" w:eastAsia="en-US"/>
        </w:rPr>
        <w:t xml:space="preserve">a) </w:t>
      </w:r>
      <w:r w:rsidR="005F7914" w:rsidRPr="00B16861">
        <w:rPr>
          <w:rFonts w:ascii="Palatino Linotype" w:eastAsia="Batang" w:hAnsi="Palatino Linotype" w:cs="Tahoma"/>
          <w:b/>
          <w:bCs/>
          <w:sz w:val="22"/>
          <w:szCs w:val="24"/>
        </w:rPr>
        <w:t xml:space="preserve">Turno de los </w:t>
      </w:r>
      <w:r w:rsidR="005F7914" w:rsidRPr="00B16861">
        <w:rPr>
          <w:rFonts w:ascii="Palatino Linotype" w:hAnsi="Palatino Linotype" w:cs="Tahoma"/>
          <w:b/>
          <w:sz w:val="22"/>
          <w:szCs w:val="24"/>
        </w:rPr>
        <w:t>Recursos de Revisión</w:t>
      </w:r>
      <w:r w:rsidR="005F7914" w:rsidRPr="00B16861">
        <w:rPr>
          <w:rFonts w:ascii="Palatino Linotype" w:eastAsia="Batang" w:hAnsi="Palatino Linotype" w:cs="Tahoma"/>
          <w:b/>
          <w:bCs/>
          <w:sz w:val="22"/>
          <w:szCs w:val="24"/>
        </w:rPr>
        <w:t xml:space="preserve">. </w:t>
      </w:r>
      <w:r w:rsidR="005F7914" w:rsidRPr="00B16861">
        <w:rPr>
          <w:rFonts w:ascii="Palatino Linotype" w:eastAsia="Calibri" w:hAnsi="Palatino Linotype" w:cs="Tahoma"/>
          <w:bCs/>
          <w:sz w:val="22"/>
          <w:szCs w:val="22"/>
          <w:lang w:val="es-ES" w:eastAsia="en-US"/>
        </w:rPr>
        <w:t>El</w:t>
      </w:r>
      <w:r w:rsidRPr="00B16861">
        <w:rPr>
          <w:rFonts w:ascii="Palatino Linotype" w:eastAsia="Calibri" w:hAnsi="Palatino Linotype" w:cs="Tahoma"/>
          <w:bCs/>
          <w:sz w:val="22"/>
          <w:szCs w:val="22"/>
          <w:lang w:eastAsia="en-US"/>
        </w:rPr>
        <w:t xml:space="preserve"> </w:t>
      </w:r>
      <w:r w:rsidR="00D82F1A" w:rsidRPr="00D82F1A">
        <w:rPr>
          <w:rFonts w:ascii="Palatino Linotype" w:eastAsia="Calibri" w:hAnsi="Palatino Linotype" w:cs="Tahoma"/>
          <w:bCs/>
          <w:sz w:val="22"/>
          <w:szCs w:val="22"/>
          <w:lang w:eastAsia="en-US"/>
        </w:rPr>
        <w:t>veintiuno de agosto, dos y seis de septiembre</w:t>
      </w:r>
      <w:r w:rsidR="00266EEC" w:rsidRPr="00D82F1A">
        <w:rPr>
          <w:rFonts w:ascii="Palatino Linotype" w:eastAsia="Calibri" w:hAnsi="Palatino Linotype" w:cs="Tahoma"/>
          <w:bCs/>
          <w:sz w:val="22"/>
          <w:szCs w:val="22"/>
          <w:lang w:eastAsia="en-US"/>
        </w:rPr>
        <w:t xml:space="preserve"> </w:t>
      </w:r>
      <w:r w:rsidR="00C6067F" w:rsidRPr="00B16861">
        <w:rPr>
          <w:rFonts w:ascii="Palatino Linotype" w:eastAsia="Calibri" w:hAnsi="Palatino Linotype" w:cs="Tahoma"/>
          <w:bCs/>
          <w:sz w:val="22"/>
          <w:szCs w:val="22"/>
          <w:lang w:eastAsia="en-US"/>
        </w:rPr>
        <w:t>de dos mil diecinueve</w:t>
      </w:r>
      <w:r w:rsidRPr="00B16861">
        <w:rPr>
          <w:rFonts w:ascii="Palatino Linotype" w:eastAsia="Calibri" w:hAnsi="Palatino Linotype" w:cs="Tahoma"/>
          <w:bCs/>
          <w:sz w:val="22"/>
          <w:szCs w:val="22"/>
          <w:lang w:eastAsia="en-US"/>
        </w:rPr>
        <w:t>, el Sistema de Acceso a la Información Mexiquense</w:t>
      </w:r>
      <w:r w:rsidR="005F7914" w:rsidRPr="00B16861">
        <w:rPr>
          <w:rFonts w:ascii="Palatino Linotype" w:eastAsia="Calibri" w:hAnsi="Palatino Linotype" w:cs="Tahoma"/>
          <w:bCs/>
          <w:sz w:val="22"/>
          <w:szCs w:val="22"/>
          <w:lang w:eastAsia="en-US"/>
        </w:rPr>
        <w:t xml:space="preserve"> (SAIMEX),</w:t>
      </w:r>
      <w:r w:rsidRPr="00B16861">
        <w:rPr>
          <w:rFonts w:ascii="Palatino Linotype" w:eastAsia="Calibri" w:hAnsi="Palatino Linotype" w:cs="Tahoma"/>
          <w:bCs/>
          <w:sz w:val="22"/>
          <w:szCs w:val="22"/>
          <w:lang w:eastAsia="en-US"/>
        </w:rPr>
        <w:t xml:space="preserve"> </w:t>
      </w:r>
      <w:r w:rsidR="00AF7ADD" w:rsidRPr="00B16861">
        <w:rPr>
          <w:rFonts w:ascii="Palatino Linotype" w:eastAsia="Calibri" w:hAnsi="Palatino Linotype" w:cs="Tahoma"/>
          <w:bCs/>
          <w:sz w:val="22"/>
          <w:szCs w:val="22"/>
          <w:lang w:eastAsia="en-US"/>
        </w:rPr>
        <w:t xml:space="preserve">asignó los </w:t>
      </w:r>
      <w:r w:rsidR="00F4695D" w:rsidRPr="00B16861">
        <w:rPr>
          <w:rFonts w:ascii="Palatino Linotype" w:eastAsia="Calibri" w:hAnsi="Palatino Linotype" w:cs="Tahoma"/>
          <w:bCs/>
          <w:sz w:val="22"/>
          <w:szCs w:val="22"/>
          <w:lang w:eastAsia="en-US"/>
        </w:rPr>
        <w:t>R</w:t>
      </w:r>
      <w:r w:rsidR="00AF7ADD" w:rsidRPr="00B16861">
        <w:rPr>
          <w:rFonts w:ascii="Palatino Linotype" w:eastAsia="Calibri" w:hAnsi="Palatino Linotype" w:cs="Tahoma"/>
          <w:bCs/>
          <w:sz w:val="22"/>
          <w:szCs w:val="22"/>
          <w:lang w:eastAsia="en-US"/>
        </w:rPr>
        <w:t xml:space="preserve">ecursos de </w:t>
      </w:r>
      <w:r w:rsidR="00F4695D" w:rsidRPr="00B16861">
        <w:rPr>
          <w:rFonts w:ascii="Palatino Linotype" w:eastAsia="Calibri" w:hAnsi="Palatino Linotype" w:cs="Tahoma"/>
          <w:bCs/>
          <w:sz w:val="22"/>
          <w:szCs w:val="22"/>
          <w:lang w:eastAsia="en-US"/>
        </w:rPr>
        <w:t>R</w:t>
      </w:r>
      <w:r w:rsidR="00AF7ADD" w:rsidRPr="00B16861">
        <w:rPr>
          <w:rFonts w:ascii="Palatino Linotype" w:eastAsia="Calibri" w:hAnsi="Palatino Linotype" w:cs="Tahoma"/>
          <w:bCs/>
          <w:sz w:val="22"/>
          <w:szCs w:val="22"/>
          <w:lang w:eastAsia="en-US"/>
        </w:rPr>
        <w:t>evisión con base en el sistema aprobado por el Pleno de este Órgano Garante y los turnó para los efectos del artículo 185, fracción I de la Ley de Transparencia y Acceso a la Información Pública del Estado de México y Municipios, de la siguiente manera:</w:t>
      </w:r>
    </w:p>
    <w:p w14:paraId="11A14AB4" w14:textId="77777777" w:rsidR="00AF7ADD" w:rsidRPr="00B16861" w:rsidRDefault="00AF7ADD" w:rsidP="00FD3113">
      <w:pPr>
        <w:spacing w:line="360" w:lineRule="auto"/>
        <w:jc w:val="both"/>
        <w:rPr>
          <w:rFonts w:ascii="Palatino Linotype" w:eastAsia="Calibri" w:hAnsi="Palatino Linotype" w:cs="Tahoma"/>
          <w:b/>
          <w:bCs/>
          <w:sz w:val="22"/>
          <w:szCs w:val="22"/>
          <w:lang w:val="es-ES" w:eastAsia="en-US"/>
        </w:rPr>
      </w:pPr>
    </w:p>
    <w:tbl>
      <w:tblPr>
        <w:tblStyle w:val="Tablaconcuadrcula"/>
        <w:tblW w:w="9067" w:type="dxa"/>
        <w:tblLayout w:type="fixed"/>
        <w:tblLook w:val="04A0" w:firstRow="1" w:lastRow="0" w:firstColumn="1" w:lastColumn="0" w:noHBand="0" w:noVBand="1"/>
      </w:tblPr>
      <w:tblGrid>
        <w:gridCol w:w="2972"/>
        <w:gridCol w:w="3119"/>
        <w:gridCol w:w="2976"/>
      </w:tblGrid>
      <w:tr w:rsidR="00AF7ADD" w:rsidRPr="00B16861" w14:paraId="11A14AB8" w14:textId="77777777" w:rsidTr="00266EEC">
        <w:trPr>
          <w:trHeight w:val="283"/>
        </w:trPr>
        <w:tc>
          <w:tcPr>
            <w:tcW w:w="2972" w:type="dxa"/>
            <w:shd w:val="clear" w:color="auto" w:fill="A6A6A6" w:themeFill="background1" w:themeFillShade="A6"/>
          </w:tcPr>
          <w:p w14:paraId="11A14AB5" w14:textId="77777777" w:rsidR="00AF7ADD" w:rsidRPr="00B16861" w:rsidRDefault="00AF7ADD" w:rsidP="00FD3113">
            <w:pPr>
              <w:autoSpaceDE w:val="0"/>
              <w:autoSpaceDN w:val="0"/>
              <w:adjustRightInd w:val="0"/>
              <w:spacing w:line="360" w:lineRule="auto"/>
              <w:jc w:val="center"/>
              <w:rPr>
                <w:rFonts w:ascii="Palatino Linotype" w:hAnsi="Palatino Linotype" w:cs="Tahoma"/>
                <w:b/>
                <w:sz w:val="22"/>
                <w:szCs w:val="22"/>
              </w:rPr>
            </w:pPr>
            <w:r w:rsidRPr="00B16861">
              <w:rPr>
                <w:rFonts w:ascii="Palatino Linotype" w:hAnsi="Palatino Linotype" w:cs="Tahoma"/>
                <w:b/>
                <w:sz w:val="22"/>
                <w:szCs w:val="22"/>
              </w:rPr>
              <w:t>Solicitud</w:t>
            </w:r>
          </w:p>
        </w:tc>
        <w:tc>
          <w:tcPr>
            <w:tcW w:w="3119" w:type="dxa"/>
            <w:shd w:val="clear" w:color="auto" w:fill="A6A6A6" w:themeFill="background1" w:themeFillShade="A6"/>
          </w:tcPr>
          <w:p w14:paraId="11A14AB6" w14:textId="77777777" w:rsidR="00AF7ADD" w:rsidRPr="00B16861" w:rsidRDefault="00AF7ADD" w:rsidP="00FD3113">
            <w:pPr>
              <w:autoSpaceDE w:val="0"/>
              <w:autoSpaceDN w:val="0"/>
              <w:adjustRightInd w:val="0"/>
              <w:spacing w:line="360" w:lineRule="auto"/>
              <w:jc w:val="center"/>
              <w:rPr>
                <w:rFonts w:ascii="Palatino Linotype" w:hAnsi="Palatino Linotype" w:cs="Tahoma"/>
                <w:b/>
                <w:sz w:val="22"/>
                <w:szCs w:val="22"/>
              </w:rPr>
            </w:pPr>
            <w:r w:rsidRPr="00B16861">
              <w:rPr>
                <w:rFonts w:ascii="Palatino Linotype" w:hAnsi="Palatino Linotype" w:cs="Tahoma"/>
                <w:b/>
                <w:sz w:val="22"/>
                <w:szCs w:val="22"/>
              </w:rPr>
              <w:t>Recursos</w:t>
            </w:r>
          </w:p>
        </w:tc>
        <w:tc>
          <w:tcPr>
            <w:tcW w:w="2976" w:type="dxa"/>
            <w:shd w:val="clear" w:color="auto" w:fill="A6A6A6" w:themeFill="background1" w:themeFillShade="A6"/>
          </w:tcPr>
          <w:p w14:paraId="11A14AB7" w14:textId="77777777" w:rsidR="00AF7ADD" w:rsidRPr="00B16861" w:rsidRDefault="00AF7ADD" w:rsidP="00FD3113">
            <w:pPr>
              <w:autoSpaceDE w:val="0"/>
              <w:autoSpaceDN w:val="0"/>
              <w:adjustRightInd w:val="0"/>
              <w:spacing w:line="360" w:lineRule="auto"/>
              <w:jc w:val="center"/>
              <w:rPr>
                <w:rFonts w:ascii="Palatino Linotype" w:hAnsi="Palatino Linotype" w:cs="Tahoma"/>
                <w:b/>
                <w:sz w:val="22"/>
                <w:szCs w:val="22"/>
              </w:rPr>
            </w:pPr>
            <w:r w:rsidRPr="00B16861">
              <w:rPr>
                <w:rFonts w:ascii="Palatino Linotype" w:hAnsi="Palatino Linotype" w:cs="Tahoma"/>
                <w:b/>
                <w:sz w:val="22"/>
                <w:szCs w:val="22"/>
              </w:rPr>
              <w:t>Comisionado</w:t>
            </w:r>
          </w:p>
        </w:tc>
      </w:tr>
      <w:tr w:rsidR="00BB4054" w:rsidRPr="00B16861" w14:paraId="11A14AC0" w14:textId="77777777" w:rsidTr="00FB2A29">
        <w:trPr>
          <w:trHeight w:val="302"/>
        </w:trPr>
        <w:tc>
          <w:tcPr>
            <w:tcW w:w="2972" w:type="dxa"/>
            <w:vAlign w:val="center"/>
          </w:tcPr>
          <w:p w14:paraId="11A14ABD" w14:textId="2CCB5205" w:rsidR="00BB4054" w:rsidRPr="003B0E23" w:rsidRDefault="00D82F1A" w:rsidP="00FB2A29">
            <w:pPr>
              <w:autoSpaceDE w:val="0"/>
              <w:autoSpaceDN w:val="0"/>
              <w:adjustRightInd w:val="0"/>
              <w:spacing w:line="360" w:lineRule="auto"/>
              <w:jc w:val="center"/>
              <w:rPr>
                <w:rFonts w:ascii="Palatino Linotype" w:hAnsi="Palatino Linotype" w:cs="Tahoma"/>
                <w:b/>
                <w:bCs/>
                <w:sz w:val="22"/>
                <w:szCs w:val="22"/>
              </w:rPr>
            </w:pPr>
            <w:r w:rsidRPr="003B0E23">
              <w:rPr>
                <w:rFonts w:ascii="Palatino Linotype" w:hAnsi="Palatino Linotype" w:cs="Tahoma"/>
                <w:b/>
                <w:bCs/>
                <w:color w:val="000000" w:themeColor="text1"/>
                <w:sz w:val="22"/>
                <w:szCs w:val="22"/>
                <w:lang w:val="es-MX"/>
              </w:rPr>
              <w:t>00629/VACHASO/IP/2019</w:t>
            </w:r>
          </w:p>
        </w:tc>
        <w:tc>
          <w:tcPr>
            <w:tcW w:w="3119" w:type="dxa"/>
            <w:vAlign w:val="center"/>
          </w:tcPr>
          <w:p w14:paraId="11A14ABE" w14:textId="52981D13" w:rsidR="00BB4054" w:rsidRPr="003B0E23" w:rsidRDefault="00D82F1A" w:rsidP="00FB2A29">
            <w:pPr>
              <w:autoSpaceDE w:val="0"/>
              <w:autoSpaceDN w:val="0"/>
              <w:adjustRightInd w:val="0"/>
              <w:spacing w:line="360" w:lineRule="auto"/>
              <w:jc w:val="center"/>
              <w:rPr>
                <w:rFonts w:ascii="Palatino Linotype" w:hAnsi="Palatino Linotype" w:cs="Tahoma"/>
                <w:bCs/>
                <w:sz w:val="22"/>
                <w:szCs w:val="22"/>
              </w:rPr>
            </w:pPr>
            <w:r w:rsidRPr="003B0E23">
              <w:rPr>
                <w:rFonts w:ascii="Palatino Linotype" w:hAnsi="Palatino Linotype" w:cs="Tahoma"/>
                <w:b/>
                <w:bCs/>
                <w:sz w:val="22"/>
                <w:szCs w:val="22"/>
              </w:rPr>
              <w:t>06751/INFOEM/IP/RR/2019</w:t>
            </w:r>
          </w:p>
        </w:tc>
        <w:tc>
          <w:tcPr>
            <w:tcW w:w="2976" w:type="dxa"/>
          </w:tcPr>
          <w:p w14:paraId="11A14ABF" w14:textId="4FECBDEC" w:rsidR="00BB4054" w:rsidRPr="003B0E23" w:rsidRDefault="002A571F" w:rsidP="00EB0EE9">
            <w:pPr>
              <w:autoSpaceDE w:val="0"/>
              <w:autoSpaceDN w:val="0"/>
              <w:adjustRightInd w:val="0"/>
              <w:spacing w:line="360" w:lineRule="auto"/>
              <w:jc w:val="both"/>
              <w:rPr>
                <w:rFonts w:ascii="Palatino Linotype" w:hAnsi="Palatino Linotype" w:cs="Tahoma"/>
                <w:sz w:val="22"/>
                <w:szCs w:val="22"/>
              </w:rPr>
            </w:pPr>
            <w:r w:rsidRPr="003B0E23">
              <w:rPr>
                <w:rFonts w:ascii="Palatino Linotype" w:eastAsia="Calibri" w:hAnsi="Palatino Linotype" w:cs="Tahoma"/>
                <w:sz w:val="22"/>
                <w:szCs w:val="22"/>
              </w:rPr>
              <w:t>Luis Gustavo Parra Noriega</w:t>
            </w:r>
          </w:p>
        </w:tc>
      </w:tr>
      <w:tr w:rsidR="0082261C" w:rsidRPr="00B16861" w14:paraId="3B30CEC4" w14:textId="77777777" w:rsidTr="00FB2A29">
        <w:trPr>
          <w:trHeight w:val="302"/>
        </w:trPr>
        <w:tc>
          <w:tcPr>
            <w:tcW w:w="2972" w:type="dxa"/>
            <w:vAlign w:val="center"/>
          </w:tcPr>
          <w:p w14:paraId="0247A946" w14:textId="1E9E5EB1" w:rsidR="0082261C" w:rsidRPr="003B0E23" w:rsidRDefault="00D82F1A" w:rsidP="00FB2A29">
            <w:pPr>
              <w:autoSpaceDE w:val="0"/>
              <w:autoSpaceDN w:val="0"/>
              <w:adjustRightInd w:val="0"/>
              <w:spacing w:line="360" w:lineRule="auto"/>
              <w:jc w:val="center"/>
              <w:rPr>
                <w:rFonts w:ascii="Palatino Linotype" w:hAnsi="Palatino Linotype" w:cs="Tahoma"/>
                <w:b/>
                <w:bCs/>
                <w:color w:val="000000" w:themeColor="text1"/>
                <w:sz w:val="22"/>
                <w:szCs w:val="22"/>
              </w:rPr>
            </w:pPr>
            <w:r w:rsidRPr="003B0E23">
              <w:rPr>
                <w:rFonts w:ascii="Palatino Linotype" w:hAnsi="Palatino Linotype" w:cs="Tahoma"/>
                <w:b/>
                <w:bCs/>
                <w:sz w:val="22"/>
                <w:szCs w:val="22"/>
                <w:lang w:val="es-MX"/>
              </w:rPr>
              <w:t>00690/VACHASO/IP/2019</w:t>
            </w:r>
          </w:p>
        </w:tc>
        <w:tc>
          <w:tcPr>
            <w:tcW w:w="3119" w:type="dxa"/>
            <w:vAlign w:val="center"/>
          </w:tcPr>
          <w:p w14:paraId="12358F3D" w14:textId="372C63EC" w:rsidR="0082261C" w:rsidRPr="003B0E23" w:rsidRDefault="00D82F1A" w:rsidP="00FB2A29">
            <w:pPr>
              <w:autoSpaceDE w:val="0"/>
              <w:autoSpaceDN w:val="0"/>
              <w:adjustRightInd w:val="0"/>
              <w:spacing w:line="360" w:lineRule="auto"/>
              <w:jc w:val="center"/>
              <w:rPr>
                <w:rFonts w:ascii="Palatino Linotype" w:hAnsi="Palatino Linotype" w:cs="Tahoma"/>
                <w:b/>
                <w:bCs/>
                <w:sz w:val="22"/>
                <w:szCs w:val="22"/>
              </w:rPr>
            </w:pPr>
            <w:r w:rsidRPr="003B0E23">
              <w:rPr>
                <w:rFonts w:ascii="Palatino Linotype" w:hAnsi="Palatino Linotype" w:cs="Tahoma"/>
                <w:b/>
                <w:bCs/>
                <w:sz w:val="22"/>
                <w:szCs w:val="22"/>
              </w:rPr>
              <w:t>07018/INFOEM/IP/RR/2019</w:t>
            </w:r>
          </w:p>
        </w:tc>
        <w:tc>
          <w:tcPr>
            <w:tcW w:w="2976" w:type="dxa"/>
          </w:tcPr>
          <w:p w14:paraId="2BC4E278" w14:textId="33F4491D" w:rsidR="0082261C" w:rsidRPr="003B0E23" w:rsidRDefault="00266EEC" w:rsidP="00EB0EE9">
            <w:pPr>
              <w:autoSpaceDE w:val="0"/>
              <w:autoSpaceDN w:val="0"/>
              <w:adjustRightInd w:val="0"/>
              <w:spacing w:line="360" w:lineRule="auto"/>
              <w:jc w:val="both"/>
              <w:rPr>
                <w:rFonts w:ascii="Palatino Linotype" w:eastAsia="Calibri" w:hAnsi="Palatino Linotype" w:cs="Tahoma"/>
                <w:sz w:val="22"/>
                <w:szCs w:val="22"/>
              </w:rPr>
            </w:pPr>
            <w:r w:rsidRPr="003B0E23">
              <w:rPr>
                <w:rFonts w:ascii="Palatino Linotype" w:eastAsia="Calibri" w:hAnsi="Palatino Linotype" w:cs="Tahoma"/>
                <w:sz w:val="22"/>
                <w:szCs w:val="22"/>
                <w:lang w:val="es-MX"/>
              </w:rPr>
              <w:t>José Guadalupe Luna Hernández</w:t>
            </w:r>
          </w:p>
        </w:tc>
      </w:tr>
      <w:tr w:rsidR="00D82F1A" w:rsidRPr="00B16861" w14:paraId="42B01809" w14:textId="77777777" w:rsidTr="00FB2A29">
        <w:trPr>
          <w:trHeight w:val="302"/>
        </w:trPr>
        <w:tc>
          <w:tcPr>
            <w:tcW w:w="2972" w:type="dxa"/>
            <w:vAlign w:val="center"/>
          </w:tcPr>
          <w:p w14:paraId="6B8EC392" w14:textId="3D1DA963" w:rsidR="00D82F1A" w:rsidRPr="003B0E23" w:rsidRDefault="00D82F1A" w:rsidP="00FB2A29">
            <w:pPr>
              <w:autoSpaceDE w:val="0"/>
              <w:autoSpaceDN w:val="0"/>
              <w:adjustRightInd w:val="0"/>
              <w:spacing w:line="360" w:lineRule="auto"/>
              <w:jc w:val="center"/>
              <w:rPr>
                <w:rFonts w:ascii="Palatino Linotype" w:hAnsi="Palatino Linotype" w:cs="Tahoma"/>
                <w:b/>
                <w:bCs/>
                <w:sz w:val="22"/>
                <w:szCs w:val="22"/>
              </w:rPr>
            </w:pPr>
            <w:r w:rsidRPr="003B0E23">
              <w:rPr>
                <w:rFonts w:ascii="Palatino Linotype" w:eastAsia="Calibri" w:hAnsi="Palatino Linotype" w:cs="Tahoma"/>
                <w:b/>
                <w:bCs/>
                <w:sz w:val="22"/>
                <w:lang w:eastAsia="en-US"/>
              </w:rPr>
              <w:t>00711/VACHASO/IP/2019</w:t>
            </w:r>
          </w:p>
        </w:tc>
        <w:tc>
          <w:tcPr>
            <w:tcW w:w="3119" w:type="dxa"/>
            <w:vAlign w:val="center"/>
          </w:tcPr>
          <w:p w14:paraId="5EF199AB" w14:textId="4C97B120" w:rsidR="00D82F1A" w:rsidRPr="003B0E23" w:rsidRDefault="00D82F1A" w:rsidP="00FB2A29">
            <w:pPr>
              <w:autoSpaceDE w:val="0"/>
              <w:autoSpaceDN w:val="0"/>
              <w:adjustRightInd w:val="0"/>
              <w:spacing w:line="360" w:lineRule="auto"/>
              <w:jc w:val="center"/>
              <w:rPr>
                <w:rFonts w:ascii="Palatino Linotype" w:hAnsi="Palatino Linotype" w:cs="Tahoma"/>
                <w:b/>
                <w:bCs/>
                <w:sz w:val="22"/>
                <w:szCs w:val="22"/>
              </w:rPr>
            </w:pPr>
            <w:r w:rsidRPr="003B0E23">
              <w:rPr>
                <w:rFonts w:ascii="Palatino Linotype" w:eastAsia="Calibri" w:hAnsi="Palatino Linotype" w:cs="Tahoma"/>
                <w:b/>
                <w:bCs/>
                <w:sz w:val="22"/>
                <w:szCs w:val="22"/>
                <w:lang w:eastAsia="en-US"/>
              </w:rPr>
              <w:t>07149/INFOEM/IP/RR/2019</w:t>
            </w:r>
          </w:p>
        </w:tc>
        <w:tc>
          <w:tcPr>
            <w:tcW w:w="2976" w:type="dxa"/>
          </w:tcPr>
          <w:p w14:paraId="75A12908" w14:textId="5CB07A99" w:rsidR="00D82F1A" w:rsidRPr="003B0E23" w:rsidRDefault="007F4957" w:rsidP="00EB0EE9">
            <w:pPr>
              <w:autoSpaceDE w:val="0"/>
              <w:autoSpaceDN w:val="0"/>
              <w:adjustRightInd w:val="0"/>
              <w:spacing w:line="360" w:lineRule="auto"/>
              <w:jc w:val="both"/>
              <w:rPr>
                <w:rFonts w:ascii="Palatino Linotype" w:eastAsia="Calibri" w:hAnsi="Palatino Linotype" w:cs="Tahoma"/>
                <w:sz w:val="22"/>
                <w:szCs w:val="22"/>
              </w:rPr>
            </w:pPr>
            <w:r w:rsidRPr="003B0E23">
              <w:rPr>
                <w:rFonts w:ascii="Palatino Linotype" w:eastAsia="Calibri" w:hAnsi="Palatino Linotype" w:cs="Tahoma"/>
                <w:sz w:val="22"/>
                <w:szCs w:val="22"/>
              </w:rPr>
              <w:t>Javier Martínez Cruz</w:t>
            </w:r>
          </w:p>
        </w:tc>
      </w:tr>
    </w:tbl>
    <w:p w14:paraId="4A8B85F5" w14:textId="77777777" w:rsidR="00D82F1A" w:rsidRDefault="00D82F1A" w:rsidP="00FD3113">
      <w:pPr>
        <w:spacing w:line="360" w:lineRule="auto"/>
        <w:jc w:val="both"/>
        <w:rPr>
          <w:rFonts w:ascii="Palatino Linotype" w:eastAsia="Calibri" w:hAnsi="Palatino Linotype" w:cs="Tahoma"/>
          <w:b/>
          <w:bCs/>
          <w:sz w:val="22"/>
          <w:szCs w:val="22"/>
          <w:lang w:val="es-ES" w:eastAsia="en-US"/>
        </w:rPr>
      </w:pPr>
    </w:p>
    <w:p w14:paraId="11A14AC6" w14:textId="3DF22715" w:rsidR="00BB4054" w:rsidRDefault="00806E45" w:rsidP="00FD3113">
      <w:pPr>
        <w:spacing w:line="360" w:lineRule="auto"/>
        <w:jc w:val="both"/>
        <w:rPr>
          <w:rFonts w:ascii="Palatino Linotype" w:hAnsi="Palatino Linotype" w:cs="Tahoma"/>
          <w:bCs/>
          <w:sz w:val="22"/>
          <w:szCs w:val="24"/>
        </w:rPr>
      </w:pPr>
      <w:r w:rsidRPr="00B16861">
        <w:rPr>
          <w:rFonts w:ascii="Palatino Linotype" w:eastAsia="Calibri" w:hAnsi="Palatino Linotype" w:cs="Tahoma"/>
          <w:b/>
          <w:bCs/>
          <w:sz w:val="22"/>
          <w:szCs w:val="22"/>
          <w:lang w:val="es-ES" w:eastAsia="en-US"/>
        </w:rPr>
        <w:t xml:space="preserve">b) </w:t>
      </w:r>
      <w:r w:rsidR="00BB4054" w:rsidRPr="00B16861">
        <w:rPr>
          <w:rFonts w:ascii="Palatino Linotype" w:eastAsia="Calibri" w:hAnsi="Palatino Linotype" w:cs="Tahoma"/>
          <w:b/>
          <w:bCs/>
          <w:sz w:val="22"/>
          <w:szCs w:val="22"/>
          <w:lang w:eastAsia="en-US"/>
        </w:rPr>
        <w:t xml:space="preserve">Admisión de los Recursos de Revisión. </w:t>
      </w:r>
      <w:r w:rsidR="00BB4054" w:rsidRPr="00B16861">
        <w:rPr>
          <w:rFonts w:ascii="Palatino Linotype" w:eastAsia="Calibri" w:hAnsi="Palatino Linotype" w:cs="Tahoma"/>
          <w:bCs/>
          <w:sz w:val="22"/>
          <w:szCs w:val="22"/>
          <w:lang w:val="es-ES" w:eastAsia="en-US"/>
        </w:rPr>
        <w:t>El</w:t>
      </w:r>
      <w:r w:rsidRPr="00B16861">
        <w:rPr>
          <w:rFonts w:ascii="Palatino Linotype" w:eastAsia="Calibri" w:hAnsi="Palatino Linotype" w:cs="Tahoma"/>
          <w:bCs/>
          <w:sz w:val="22"/>
          <w:szCs w:val="22"/>
          <w:lang w:val="es-ES_tradnl" w:eastAsia="en-US"/>
        </w:rPr>
        <w:t xml:space="preserve"> </w:t>
      </w:r>
      <w:r w:rsidR="005806E6">
        <w:rPr>
          <w:rFonts w:ascii="Palatino Linotype" w:eastAsia="Calibri" w:hAnsi="Palatino Linotype" w:cs="Tahoma"/>
          <w:bCs/>
          <w:sz w:val="22"/>
          <w:szCs w:val="22"/>
          <w:lang w:val="es-ES_tradnl" w:eastAsia="en-US"/>
        </w:rPr>
        <w:t>veintisiete</w:t>
      </w:r>
      <w:r w:rsidR="00A73F39">
        <w:rPr>
          <w:rFonts w:ascii="Palatino Linotype" w:eastAsia="Calibri" w:hAnsi="Palatino Linotype" w:cs="Tahoma"/>
          <w:bCs/>
          <w:sz w:val="22"/>
          <w:szCs w:val="22"/>
          <w:lang w:val="es-ES_tradnl" w:eastAsia="en-US"/>
        </w:rPr>
        <w:t xml:space="preserve"> de agosto</w:t>
      </w:r>
      <w:r w:rsidR="005806E6">
        <w:rPr>
          <w:rFonts w:ascii="Palatino Linotype" w:eastAsia="Calibri" w:hAnsi="Palatino Linotype" w:cs="Tahoma"/>
          <w:bCs/>
          <w:sz w:val="22"/>
          <w:szCs w:val="22"/>
          <w:lang w:val="es-ES_tradnl" w:eastAsia="en-US"/>
        </w:rPr>
        <w:t>, seis y doce de septiembre</w:t>
      </w:r>
      <w:r w:rsidR="0082261C" w:rsidRPr="00B16861">
        <w:rPr>
          <w:rFonts w:ascii="Palatino Linotype" w:eastAsia="Calibri" w:hAnsi="Palatino Linotype" w:cs="Tahoma"/>
          <w:bCs/>
          <w:sz w:val="22"/>
          <w:szCs w:val="22"/>
          <w:lang w:val="es-ES_tradnl" w:eastAsia="en-US"/>
        </w:rPr>
        <w:t xml:space="preserve"> de dos mil diecinueve</w:t>
      </w:r>
      <w:r w:rsidRPr="00B16861">
        <w:rPr>
          <w:rFonts w:ascii="Palatino Linotype" w:eastAsia="Calibri" w:hAnsi="Palatino Linotype" w:cs="Tahoma"/>
          <w:bCs/>
          <w:sz w:val="22"/>
          <w:szCs w:val="22"/>
          <w:lang w:val="es-ES_tradnl" w:eastAsia="en-US"/>
        </w:rPr>
        <w:t xml:space="preserve">, </w:t>
      </w:r>
      <w:r w:rsidR="00BB4054" w:rsidRPr="00B16861">
        <w:rPr>
          <w:rFonts w:ascii="Palatino Linotype" w:hAnsi="Palatino Linotype" w:cs="Tahoma"/>
          <w:sz w:val="22"/>
          <w:szCs w:val="24"/>
        </w:rPr>
        <w:t>se</w:t>
      </w:r>
      <w:r w:rsidR="005806E6">
        <w:rPr>
          <w:rFonts w:ascii="Palatino Linotype" w:eastAsia="Calibri" w:hAnsi="Palatino Linotype" w:cs="Tahoma"/>
          <w:sz w:val="22"/>
          <w:szCs w:val="24"/>
          <w:lang w:eastAsia="en-US"/>
        </w:rPr>
        <w:t xml:space="preserve"> acordó la admisión de los tres</w:t>
      </w:r>
      <w:r w:rsidR="00BB4054" w:rsidRPr="00B16861">
        <w:rPr>
          <w:rFonts w:ascii="Palatino Linotype" w:eastAsia="Calibri" w:hAnsi="Palatino Linotype" w:cs="Tahoma"/>
          <w:sz w:val="22"/>
          <w:szCs w:val="24"/>
          <w:lang w:eastAsia="en-US"/>
        </w:rPr>
        <w:t xml:space="preserve"> medios de impugnación con número </w:t>
      </w:r>
      <w:r w:rsidR="005806E6" w:rsidRPr="005806E6">
        <w:rPr>
          <w:rFonts w:ascii="Palatino Linotype" w:eastAsia="Calibri" w:hAnsi="Palatino Linotype" w:cs="Tahoma"/>
          <w:b/>
          <w:bCs/>
          <w:sz w:val="22"/>
          <w:szCs w:val="24"/>
          <w:lang w:eastAsia="en-US"/>
        </w:rPr>
        <w:t>06751/INFOEM/IP/RR/2019, 07018/INFOEM/IP/RR/2019 y 07149/INFOEM/IP/RR/2019</w:t>
      </w:r>
      <w:r w:rsidR="005806E6">
        <w:rPr>
          <w:rFonts w:ascii="Palatino Linotype" w:eastAsia="Calibri" w:hAnsi="Palatino Linotype" w:cs="Tahoma"/>
          <w:b/>
          <w:bCs/>
          <w:sz w:val="22"/>
          <w:szCs w:val="24"/>
          <w:lang w:eastAsia="en-US"/>
        </w:rPr>
        <w:t xml:space="preserve"> </w:t>
      </w:r>
      <w:r w:rsidR="00BB4054" w:rsidRPr="00B16861">
        <w:rPr>
          <w:rFonts w:ascii="Palatino Linotype" w:hAnsi="Palatino Linotype" w:cs="Tahoma"/>
          <w:sz w:val="22"/>
          <w:szCs w:val="24"/>
        </w:rPr>
        <w:lastRenderedPageBreak/>
        <w:t>interpuestos por el Recurrente en contra de</w:t>
      </w:r>
      <w:r w:rsidR="0082261C" w:rsidRPr="00B16861">
        <w:rPr>
          <w:rFonts w:ascii="Palatino Linotype" w:hAnsi="Palatino Linotype" w:cs="Tahoma"/>
          <w:sz w:val="22"/>
          <w:szCs w:val="24"/>
        </w:rPr>
        <w:t>l</w:t>
      </w:r>
      <w:r w:rsidR="00BB4054" w:rsidRPr="00B16861">
        <w:rPr>
          <w:rFonts w:ascii="Palatino Linotype" w:hAnsi="Palatino Linotype" w:cs="Tahoma"/>
          <w:sz w:val="22"/>
          <w:szCs w:val="24"/>
        </w:rPr>
        <w:t xml:space="preserve"> </w:t>
      </w:r>
      <w:r w:rsidR="002B306D" w:rsidRPr="002B306D">
        <w:rPr>
          <w:rFonts w:ascii="Palatino Linotype" w:hAnsi="Palatino Linotype" w:cs="Tahoma"/>
          <w:b/>
          <w:sz w:val="22"/>
          <w:szCs w:val="24"/>
        </w:rPr>
        <w:t>Ayuntamiento de Valle de Chalco Solidaridad</w:t>
      </w:r>
      <w:r w:rsidR="00BB4054" w:rsidRPr="002B306D">
        <w:rPr>
          <w:rFonts w:ascii="Palatino Linotype" w:hAnsi="Palatino Linotype" w:cs="Tahoma"/>
          <w:b/>
          <w:sz w:val="22"/>
          <w:szCs w:val="24"/>
        </w:rPr>
        <w:t>,</w:t>
      </w:r>
      <w:r w:rsidR="00BB4054" w:rsidRPr="00B16861">
        <w:rPr>
          <w:rFonts w:ascii="Palatino Linotype" w:hAnsi="Palatino Linotype" w:cs="Tahoma"/>
          <w:sz w:val="22"/>
          <w:szCs w:val="24"/>
        </w:rPr>
        <w:t xml:space="preserve"> en términos del artículo 185, fracciones I y II, de la </w:t>
      </w:r>
      <w:r w:rsidR="00BB4054" w:rsidRPr="00B16861">
        <w:rPr>
          <w:rFonts w:ascii="Palatino Linotype" w:hAnsi="Palatino Linotype" w:cs="Tahoma"/>
          <w:bCs/>
          <w:sz w:val="22"/>
          <w:szCs w:val="24"/>
        </w:rPr>
        <w:t xml:space="preserve">Ley de Transparencia y Acceso a la Información Pública del Estado de México y Municipios, la cual fue notificada a las partes el mismo día, a través del </w:t>
      </w:r>
      <w:r w:rsidR="00BB4054" w:rsidRPr="00B16861">
        <w:rPr>
          <w:rFonts w:ascii="Palatino Linotype" w:hAnsi="Palatino Linotype" w:cs="Tahoma"/>
          <w:sz w:val="22"/>
          <w:szCs w:val="24"/>
        </w:rPr>
        <w:t>Sistema de Acceso a la Información Mexiquense (SAIMEX)</w:t>
      </w:r>
      <w:r w:rsidR="00BB4054" w:rsidRPr="00B16861">
        <w:rPr>
          <w:rFonts w:ascii="Palatino Linotype" w:hAnsi="Palatino Linotype" w:cs="Tahoma"/>
          <w:bCs/>
          <w:sz w:val="22"/>
          <w:szCs w:val="24"/>
        </w:rPr>
        <w:t>, en el que se les otorgó un plazo de siete días hábiles posteriores a dichas notificaciones para que manifestaran lo que a su derecho conviniera y formularan alegatos.</w:t>
      </w:r>
    </w:p>
    <w:p w14:paraId="0DD235EF" w14:textId="1C7FBF87" w:rsidR="008448D1" w:rsidRDefault="008448D1" w:rsidP="00FD3113">
      <w:pPr>
        <w:spacing w:line="360" w:lineRule="auto"/>
        <w:jc w:val="both"/>
        <w:rPr>
          <w:rFonts w:ascii="Palatino Linotype" w:hAnsi="Palatino Linotype" w:cs="Tahoma"/>
          <w:bCs/>
          <w:sz w:val="22"/>
          <w:szCs w:val="24"/>
        </w:rPr>
      </w:pPr>
    </w:p>
    <w:p w14:paraId="1253CFA9" w14:textId="704185F5" w:rsidR="008448D1" w:rsidRPr="00252F91" w:rsidRDefault="008448D1" w:rsidP="008448D1">
      <w:pPr>
        <w:spacing w:line="360" w:lineRule="auto"/>
        <w:jc w:val="both"/>
        <w:rPr>
          <w:rFonts w:ascii="Palatino Linotype" w:hAnsi="Palatino Linotype" w:cs="Tahoma"/>
          <w:b/>
          <w:bCs/>
          <w:sz w:val="22"/>
          <w:szCs w:val="22"/>
        </w:rPr>
      </w:pPr>
      <w:r>
        <w:rPr>
          <w:rFonts w:ascii="Palatino Linotype" w:hAnsi="Palatino Linotype" w:cs="Tahoma"/>
          <w:b/>
          <w:bCs/>
          <w:sz w:val="22"/>
          <w:szCs w:val="22"/>
        </w:rPr>
        <w:t xml:space="preserve">Es de precisar que, </w:t>
      </w:r>
      <w:r w:rsidRPr="000C1FE5">
        <w:rPr>
          <w:rFonts w:ascii="Palatino Linotype" w:hAnsi="Palatino Linotype" w:cs="Tahoma"/>
          <w:b/>
          <w:bCs/>
          <w:sz w:val="22"/>
          <w:szCs w:val="22"/>
        </w:rPr>
        <w:t>transcurrido el plazo establecido</w:t>
      </w:r>
      <w:r>
        <w:rPr>
          <w:rFonts w:ascii="Palatino Linotype" w:hAnsi="Palatino Linotype" w:cs="Tahoma"/>
          <w:b/>
          <w:bCs/>
          <w:sz w:val="22"/>
          <w:szCs w:val="22"/>
        </w:rPr>
        <w:t>,</w:t>
      </w:r>
      <w:r w:rsidRPr="00D67A51">
        <w:rPr>
          <w:rFonts w:ascii="Palatino Linotype" w:hAnsi="Palatino Linotype" w:cs="Tahoma"/>
          <w:b/>
          <w:bCs/>
          <w:sz w:val="22"/>
          <w:szCs w:val="22"/>
        </w:rPr>
        <w:t xml:space="preserve"> </w:t>
      </w:r>
      <w:r>
        <w:rPr>
          <w:rFonts w:ascii="Palatino Linotype" w:hAnsi="Palatino Linotype" w:cs="Tahoma"/>
          <w:b/>
          <w:bCs/>
          <w:sz w:val="22"/>
          <w:szCs w:val="22"/>
        </w:rPr>
        <w:t>ni el</w:t>
      </w:r>
      <w:r w:rsidRPr="00252F91">
        <w:rPr>
          <w:rFonts w:ascii="Palatino Linotype" w:hAnsi="Palatino Linotype" w:cs="Tahoma"/>
          <w:b/>
          <w:bCs/>
          <w:sz w:val="22"/>
          <w:szCs w:val="22"/>
        </w:rPr>
        <w:t xml:space="preserve"> Recurrente ni el Sujeto Obligado presentaron ningún tipo de manifestaciones o alegatos.</w:t>
      </w:r>
    </w:p>
    <w:p w14:paraId="11A14AC7" w14:textId="3CEF85ED" w:rsidR="003A785C" w:rsidRPr="00B16861" w:rsidRDefault="003A785C" w:rsidP="00FD3113">
      <w:pPr>
        <w:spacing w:line="360" w:lineRule="auto"/>
        <w:jc w:val="both"/>
        <w:rPr>
          <w:rFonts w:ascii="Palatino Linotype" w:hAnsi="Palatino Linotype" w:cs="Tahoma"/>
          <w:bCs/>
          <w:sz w:val="22"/>
          <w:szCs w:val="24"/>
        </w:rPr>
      </w:pPr>
    </w:p>
    <w:p w14:paraId="11A14AC9" w14:textId="0E31C2F3" w:rsidR="00BB4054" w:rsidRPr="00102E22" w:rsidRDefault="00806E45" w:rsidP="00102E22">
      <w:pPr>
        <w:widowControl w:val="0"/>
        <w:spacing w:line="360" w:lineRule="auto"/>
        <w:jc w:val="both"/>
        <w:rPr>
          <w:rFonts w:ascii="Palatino Linotype" w:hAnsi="Palatino Linotype" w:cs="Tahoma"/>
          <w:b/>
          <w:sz w:val="22"/>
          <w:szCs w:val="24"/>
        </w:rPr>
      </w:pPr>
      <w:r w:rsidRPr="00B16861">
        <w:rPr>
          <w:rFonts w:ascii="Palatino Linotype" w:eastAsia="Calibri" w:hAnsi="Palatino Linotype" w:cs="Tahoma"/>
          <w:b/>
          <w:bCs/>
          <w:sz w:val="22"/>
          <w:szCs w:val="22"/>
          <w:lang w:val="es-ES" w:eastAsia="en-US"/>
        </w:rPr>
        <w:t xml:space="preserve">c) </w:t>
      </w:r>
      <w:r w:rsidR="00BB4054" w:rsidRPr="00B16861">
        <w:rPr>
          <w:rFonts w:ascii="Palatino Linotype" w:hAnsi="Palatino Linotype" w:cs="Tahoma"/>
          <w:b/>
          <w:sz w:val="22"/>
          <w:szCs w:val="24"/>
        </w:rPr>
        <w:t>Acumulación de los asuntos.</w:t>
      </w:r>
      <w:r w:rsidR="00BB4054" w:rsidRPr="00B16861">
        <w:rPr>
          <w:rFonts w:ascii="Palatino Linotype" w:hAnsi="Palatino Linotype" w:cs="Tahoma"/>
          <w:sz w:val="22"/>
          <w:szCs w:val="24"/>
        </w:rPr>
        <w:t xml:space="preserve"> </w:t>
      </w:r>
      <w:r w:rsidR="00B66EE1">
        <w:rPr>
          <w:rFonts w:ascii="Palatino Linotype" w:hAnsi="Palatino Linotype" w:cs="Tahoma"/>
          <w:sz w:val="22"/>
          <w:szCs w:val="24"/>
        </w:rPr>
        <w:t>Con fecha veinte</w:t>
      </w:r>
      <w:r w:rsidR="00EF46F4">
        <w:rPr>
          <w:rFonts w:ascii="Palatino Linotype" w:hAnsi="Palatino Linotype" w:cs="Tahoma"/>
          <w:sz w:val="22"/>
          <w:szCs w:val="24"/>
        </w:rPr>
        <w:t xml:space="preserve"> de septiembre</w:t>
      </w:r>
      <w:r w:rsidR="00EF46F4" w:rsidRPr="00EF46F4">
        <w:rPr>
          <w:rFonts w:ascii="Palatino Linotype" w:hAnsi="Palatino Linotype" w:cs="Tahoma"/>
          <w:sz w:val="22"/>
          <w:szCs w:val="24"/>
        </w:rPr>
        <w:t xml:space="preserve"> de dos mil diecinueve, previo análisis de las características de los medios de impugnación identificados con las claves </w:t>
      </w:r>
      <w:r w:rsidR="00215920">
        <w:rPr>
          <w:rFonts w:ascii="Palatino Linotype" w:hAnsi="Palatino Linotype" w:cs="Tahoma"/>
          <w:b/>
          <w:sz w:val="22"/>
          <w:szCs w:val="24"/>
        </w:rPr>
        <w:t xml:space="preserve">06751/INFOEM/IP/RR/2019 y </w:t>
      </w:r>
      <w:r w:rsidR="00215920" w:rsidRPr="00215920">
        <w:rPr>
          <w:rFonts w:ascii="Palatino Linotype" w:hAnsi="Palatino Linotype" w:cs="Tahoma"/>
          <w:b/>
          <w:sz w:val="22"/>
          <w:szCs w:val="24"/>
        </w:rPr>
        <w:t>07018/INFOEM/IP/RR/2019</w:t>
      </w:r>
      <w:r w:rsidR="00EF46F4" w:rsidRPr="00215920">
        <w:rPr>
          <w:rFonts w:ascii="Palatino Linotype" w:hAnsi="Palatino Linotype" w:cs="Tahoma"/>
          <w:b/>
          <w:sz w:val="22"/>
          <w:szCs w:val="24"/>
        </w:rPr>
        <w:t>,</w:t>
      </w:r>
      <w:r w:rsidR="00EF46F4" w:rsidRPr="00EF46F4">
        <w:rPr>
          <w:rFonts w:ascii="Palatino Linotype" w:hAnsi="Palatino Linotype" w:cs="Tahoma"/>
          <w:sz w:val="22"/>
          <w:szCs w:val="24"/>
        </w:rPr>
        <w:t xml:space="preserve"> se advirtió conexidad entre estos, al haber sido promovidos por la misma persona, en los que se señaló como dependencia o entidad recurrida al </w:t>
      </w:r>
      <w:r w:rsidR="00102E22" w:rsidRPr="00102E22">
        <w:rPr>
          <w:rFonts w:ascii="Palatino Linotype" w:hAnsi="Palatino Linotype" w:cs="Tahoma"/>
          <w:b/>
          <w:sz w:val="22"/>
          <w:szCs w:val="24"/>
        </w:rPr>
        <w:t>Ayuntamiento de Valle de Chalco Solidaridad</w:t>
      </w:r>
      <w:r w:rsidR="00EF46F4" w:rsidRPr="00EF46F4">
        <w:rPr>
          <w:rFonts w:ascii="Palatino Linotype" w:hAnsi="Palatino Linotype" w:cs="Tahoma"/>
          <w:sz w:val="22"/>
          <w:szCs w:val="24"/>
        </w:rPr>
        <w:t>, en los cuales, además, se manifestaron similares actos recurridos.</w:t>
      </w:r>
      <w:r w:rsidR="00102E22">
        <w:rPr>
          <w:rFonts w:ascii="Palatino Linotype" w:hAnsi="Palatino Linotype" w:cs="Tahoma"/>
          <w:sz w:val="22"/>
          <w:szCs w:val="24"/>
        </w:rPr>
        <w:t xml:space="preserve"> </w:t>
      </w:r>
      <w:r w:rsidR="00EF46F4" w:rsidRPr="00EF46F4">
        <w:rPr>
          <w:rFonts w:ascii="Palatino Linotype" w:hAnsi="Palatino Linotype" w:cs="Tahoma"/>
          <w:sz w:val="22"/>
          <w:szCs w:val="24"/>
        </w:rPr>
        <w:t xml:space="preserve">Por lo que,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el Pleno de este Instituto en su </w:t>
      </w:r>
      <w:r w:rsidR="00215920">
        <w:rPr>
          <w:rFonts w:ascii="Palatino Linotype" w:hAnsi="Palatino Linotype" w:cs="Tahoma"/>
          <w:b/>
          <w:sz w:val="22"/>
          <w:szCs w:val="24"/>
        </w:rPr>
        <w:t>Trigésima Tercera</w:t>
      </w:r>
      <w:r w:rsidR="00215920" w:rsidRPr="00102E22">
        <w:rPr>
          <w:rFonts w:ascii="Palatino Linotype" w:hAnsi="Palatino Linotype" w:cs="Tahoma"/>
          <w:b/>
          <w:sz w:val="22"/>
          <w:szCs w:val="24"/>
        </w:rPr>
        <w:t xml:space="preserve"> </w:t>
      </w:r>
      <w:r w:rsidR="00215920">
        <w:rPr>
          <w:rFonts w:ascii="Palatino Linotype" w:hAnsi="Palatino Linotype" w:cs="Tahoma"/>
          <w:b/>
          <w:sz w:val="22"/>
          <w:szCs w:val="24"/>
        </w:rPr>
        <w:t xml:space="preserve">Sesión Ordinaria del once </w:t>
      </w:r>
      <w:r w:rsidR="00215920" w:rsidRPr="00102E22">
        <w:rPr>
          <w:rFonts w:ascii="Palatino Linotype" w:hAnsi="Palatino Linotype" w:cs="Tahoma"/>
          <w:b/>
          <w:sz w:val="22"/>
          <w:szCs w:val="24"/>
        </w:rPr>
        <w:t xml:space="preserve">de septiembre </w:t>
      </w:r>
      <w:r w:rsidR="00215920" w:rsidRPr="00EF46F4">
        <w:rPr>
          <w:rFonts w:ascii="Palatino Linotype" w:hAnsi="Palatino Linotype" w:cs="Tahoma"/>
          <w:b/>
          <w:sz w:val="22"/>
          <w:szCs w:val="24"/>
        </w:rPr>
        <w:t>de dos mil diecinueve</w:t>
      </w:r>
      <w:r w:rsidR="00215920" w:rsidRPr="00EF46F4">
        <w:rPr>
          <w:rFonts w:ascii="Palatino Linotype" w:hAnsi="Palatino Linotype" w:cs="Tahoma"/>
          <w:sz w:val="22"/>
          <w:szCs w:val="24"/>
        </w:rPr>
        <w:t>, decretó la acumulación del recurso de revi</w:t>
      </w:r>
      <w:r w:rsidR="00215920">
        <w:rPr>
          <w:rFonts w:ascii="Palatino Linotype" w:hAnsi="Palatino Linotype" w:cs="Tahoma"/>
          <w:sz w:val="22"/>
          <w:szCs w:val="24"/>
        </w:rPr>
        <w:t xml:space="preserve">sión </w:t>
      </w:r>
      <w:r w:rsidR="00215920" w:rsidRPr="00215920">
        <w:rPr>
          <w:rFonts w:ascii="Palatino Linotype" w:hAnsi="Palatino Linotype" w:cs="Tahoma"/>
          <w:b/>
          <w:sz w:val="22"/>
          <w:szCs w:val="24"/>
        </w:rPr>
        <w:t>07018/INFOEM/IP/RR/2019</w:t>
      </w:r>
      <w:r w:rsidR="00215920" w:rsidRPr="00102E22">
        <w:rPr>
          <w:rFonts w:ascii="Palatino Linotype" w:hAnsi="Palatino Linotype" w:cs="Tahoma"/>
          <w:b/>
          <w:sz w:val="22"/>
          <w:szCs w:val="24"/>
        </w:rPr>
        <w:t xml:space="preserve"> al </w:t>
      </w:r>
      <w:r w:rsidR="00215920">
        <w:rPr>
          <w:rFonts w:ascii="Palatino Linotype" w:hAnsi="Palatino Linotype" w:cs="Tahoma"/>
          <w:b/>
          <w:sz w:val="22"/>
          <w:szCs w:val="24"/>
        </w:rPr>
        <w:t xml:space="preserve">diverso 06751/INFOEM/IP/RR/2019, </w:t>
      </w:r>
      <w:r w:rsidR="00215920" w:rsidRPr="00EF46F4">
        <w:rPr>
          <w:rFonts w:ascii="Palatino Linotype" w:hAnsi="Palatino Linotype" w:cs="Tahoma"/>
          <w:sz w:val="22"/>
          <w:szCs w:val="24"/>
        </w:rPr>
        <w:t>por ser éste último el más antiguo, sustanciado bajo el índice de esta ponencia.</w:t>
      </w:r>
      <w:r w:rsidR="00215920">
        <w:rPr>
          <w:rFonts w:ascii="Palatino Linotype" w:hAnsi="Palatino Linotype" w:cs="Tahoma"/>
          <w:sz w:val="22"/>
          <w:szCs w:val="24"/>
        </w:rPr>
        <w:t xml:space="preserve"> Del mismo modo, en su </w:t>
      </w:r>
      <w:r w:rsidR="00102E22" w:rsidRPr="00102E22">
        <w:rPr>
          <w:rFonts w:ascii="Palatino Linotype" w:hAnsi="Palatino Linotype" w:cs="Tahoma"/>
          <w:b/>
          <w:sz w:val="22"/>
          <w:szCs w:val="24"/>
        </w:rPr>
        <w:t xml:space="preserve">Trigésima Cuarto </w:t>
      </w:r>
      <w:r w:rsidR="00102E22">
        <w:rPr>
          <w:rFonts w:ascii="Palatino Linotype" w:hAnsi="Palatino Linotype" w:cs="Tahoma"/>
          <w:b/>
          <w:sz w:val="22"/>
          <w:szCs w:val="24"/>
        </w:rPr>
        <w:t xml:space="preserve">Sesión Ordinaria del diecinueve </w:t>
      </w:r>
      <w:r w:rsidR="00102E22" w:rsidRPr="00102E22">
        <w:rPr>
          <w:rFonts w:ascii="Palatino Linotype" w:hAnsi="Palatino Linotype" w:cs="Tahoma"/>
          <w:b/>
          <w:sz w:val="22"/>
          <w:szCs w:val="24"/>
        </w:rPr>
        <w:t xml:space="preserve">de septiembre </w:t>
      </w:r>
      <w:r w:rsidR="00EF46F4" w:rsidRPr="00EF46F4">
        <w:rPr>
          <w:rFonts w:ascii="Palatino Linotype" w:hAnsi="Palatino Linotype" w:cs="Tahoma"/>
          <w:b/>
          <w:sz w:val="22"/>
          <w:szCs w:val="24"/>
        </w:rPr>
        <w:t>de dos mil diecinueve</w:t>
      </w:r>
      <w:r w:rsidR="00EF46F4" w:rsidRPr="00EF46F4">
        <w:rPr>
          <w:rFonts w:ascii="Palatino Linotype" w:hAnsi="Palatino Linotype" w:cs="Tahoma"/>
          <w:sz w:val="22"/>
          <w:szCs w:val="24"/>
        </w:rPr>
        <w:t>, decretó la acumulación del recurso de revi</w:t>
      </w:r>
      <w:r w:rsidR="00102E22">
        <w:rPr>
          <w:rFonts w:ascii="Palatino Linotype" w:hAnsi="Palatino Linotype" w:cs="Tahoma"/>
          <w:sz w:val="22"/>
          <w:szCs w:val="24"/>
        </w:rPr>
        <w:t xml:space="preserve">sión </w:t>
      </w:r>
      <w:r w:rsidR="00102E22" w:rsidRPr="00102E22">
        <w:rPr>
          <w:rFonts w:ascii="Palatino Linotype" w:hAnsi="Palatino Linotype" w:cs="Tahoma"/>
          <w:b/>
          <w:sz w:val="22"/>
          <w:szCs w:val="24"/>
        </w:rPr>
        <w:t>07149/INFOEM/IP/RR/2019 al diverso 06751/INFOEM/IP/RR/2019 y acumulado</w:t>
      </w:r>
      <w:r w:rsidR="00EF46F4" w:rsidRPr="00F06CAD">
        <w:rPr>
          <w:rFonts w:ascii="Palatino Linotype" w:hAnsi="Palatino Linotype" w:cs="Tahoma"/>
          <w:sz w:val="22"/>
          <w:szCs w:val="24"/>
        </w:rPr>
        <w:t>,</w:t>
      </w:r>
      <w:r w:rsidR="00EF46F4" w:rsidRPr="00EF46F4">
        <w:rPr>
          <w:rFonts w:ascii="Palatino Linotype" w:hAnsi="Palatino Linotype" w:cs="Tahoma"/>
          <w:sz w:val="22"/>
          <w:szCs w:val="24"/>
        </w:rPr>
        <w:t xml:space="preserve"> por ser éste </w:t>
      </w:r>
      <w:r w:rsidR="00EF46F4" w:rsidRPr="00EF46F4">
        <w:rPr>
          <w:rFonts w:ascii="Palatino Linotype" w:hAnsi="Palatino Linotype" w:cs="Tahoma"/>
          <w:sz w:val="22"/>
          <w:szCs w:val="24"/>
        </w:rPr>
        <w:lastRenderedPageBreak/>
        <w:t>último el más antiguo, sustanciado bajo el índice de esta ponencia.</w:t>
      </w:r>
    </w:p>
    <w:p w14:paraId="79DBD3ED" w14:textId="77777777" w:rsidR="00EF46F4" w:rsidRPr="00B16861" w:rsidRDefault="00EF46F4" w:rsidP="00EF46F4">
      <w:pPr>
        <w:widowControl w:val="0"/>
        <w:spacing w:line="360" w:lineRule="auto"/>
        <w:jc w:val="both"/>
        <w:rPr>
          <w:rFonts w:ascii="Palatino Linotype" w:eastAsia="Calibri" w:hAnsi="Palatino Linotype" w:cs="Tahoma"/>
          <w:b/>
          <w:bCs/>
          <w:sz w:val="22"/>
          <w:szCs w:val="22"/>
          <w:lang w:val="es-ES" w:eastAsia="en-US"/>
        </w:rPr>
      </w:pPr>
    </w:p>
    <w:p w14:paraId="1610EB5F" w14:textId="0CF58FE2" w:rsidR="00F33324" w:rsidRPr="00B16861" w:rsidRDefault="00BB4054" w:rsidP="00F33324">
      <w:pPr>
        <w:spacing w:line="360" w:lineRule="auto"/>
        <w:jc w:val="both"/>
        <w:rPr>
          <w:rFonts w:ascii="Palatino Linotype" w:eastAsia="Calibri" w:hAnsi="Palatino Linotype" w:cs="Tahoma"/>
          <w:bCs/>
          <w:sz w:val="22"/>
          <w:szCs w:val="22"/>
          <w:lang w:val="es-ES" w:eastAsia="en-US"/>
        </w:rPr>
      </w:pPr>
      <w:r w:rsidRPr="00B16861">
        <w:rPr>
          <w:rFonts w:ascii="Palatino Linotype" w:eastAsia="Calibri" w:hAnsi="Palatino Linotype" w:cs="Tahoma"/>
          <w:b/>
          <w:bCs/>
          <w:sz w:val="22"/>
          <w:szCs w:val="22"/>
          <w:lang w:val="es-ES" w:eastAsia="en-US"/>
        </w:rPr>
        <w:t xml:space="preserve">d) </w:t>
      </w:r>
      <w:r w:rsidR="00F33324" w:rsidRPr="00B16861">
        <w:rPr>
          <w:rFonts w:ascii="Palatino Linotype" w:eastAsia="Calibri" w:hAnsi="Palatino Linotype" w:cs="Tahoma"/>
          <w:b/>
          <w:bCs/>
          <w:sz w:val="22"/>
          <w:szCs w:val="22"/>
          <w:lang w:val="es-ES" w:eastAsia="en-US"/>
        </w:rPr>
        <w:t xml:space="preserve">Ampliación del plazo para resolver: </w:t>
      </w:r>
      <w:r w:rsidR="00F33324" w:rsidRPr="00B16861">
        <w:rPr>
          <w:rFonts w:ascii="Palatino Linotype" w:eastAsia="Calibri" w:hAnsi="Palatino Linotype" w:cs="Tahoma"/>
          <w:bCs/>
          <w:sz w:val="22"/>
          <w:szCs w:val="22"/>
          <w:lang w:val="es-ES" w:eastAsia="en-US"/>
        </w:rPr>
        <w:t xml:space="preserve">El </w:t>
      </w:r>
      <w:r w:rsidR="00F33324">
        <w:rPr>
          <w:rFonts w:ascii="Palatino Linotype" w:eastAsia="Calibri" w:hAnsi="Palatino Linotype" w:cs="Tahoma"/>
          <w:bCs/>
          <w:sz w:val="22"/>
          <w:szCs w:val="22"/>
          <w:lang w:val="es-ES" w:eastAsia="en-US"/>
        </w:rPr>
        <w:t>nueve de octubre</w:t>
      </w:r>
      <w:r w:rsidR="00F33324" w:rsidRPr="00B16861">
        <w:rPr>
          <w:rFonts w:ascii="Palatino Linotype" w:eastAsia="Calibri" w:hAnsi="Palatino Linotype" w:cs="Tahoma"/>
          <w:bCs/>
          <w:sz w:val="22"/>
          <w:szCs w:val="22"/>
          <w:lang w:val="es-ES" w:eastAsia="en-U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w:t>
      </w:r>
      <w:r w:rsidR="00A178BD">
        <w:rPr>
          <w:rFonts w:ascii="Palatino Linotype" w:eastAsia="Calibri" w:hAnsi="Palatino Linotype" w:cs="Tahoma"/>
          <w:bCs/>
          <w:sz w:val="22"/>
          <w:szCs w:val="22"/>
          <w:lang w:val="es-ES" w:eastAsia="en-US"/>
        </w:rPr>
        <w:t>Información Mexiquense (SAIMEX)</w:t>
      </w:r>
      <w:r w:rsidR="00F33324" w:rsidRPr="00B16861">
        <w:rPr>
          <w:rFonts w:ascii="Palatino Linotype" w:eastAsia="Calibri" w:hAnsi="Palatino Linotype" w:cs="Tahoma"/>
          <w:bCs/>
          <w:sz w:val="22"/>
          <w:szCs w:val="22"/>
          <w:lang w:val="es-ES" w:eastAsia="en-US"/>
        </w:rPr>
        <w:t>.</w:t>
      </w:r>
    </w:p>
    <w:p w14:paraId="11A14ACB" w14:textId="65B3C5BC" w:rsidR="000C279C" w:rsidRPr="00B16861" w:rsidRDefault="000C279C" w:rsidP="00FD3113">
      <w:pPr>
        <w:spacing w:line="360" w:lineRule="auto"/>
        <w:jc w:val="both"/>
        <w:rPr>
          <w:rFonts w:ascii="Palatino Linotype" w:eastAsia="Calibri" w:hAnsi="Palatino Linotype" w:cs="Tahoma"/>
          <w:bCs/>
          <w:sz w:val="22"/>
          <w:szCs w:val="22"/>
          <w:lang w:val="es-ES_tradnl" w:eastAsia="en-US"/>
        </w:rPr>
      </w:pPr>
    </w:p>
    <w:p w14:paraId="11A14AE5" w14:textId="6AD03AEE" w:rsidR="00C30D70" w:rsidRPr="00A642D0" w:rsidRDefault="005A1C98" w:rsidP="00FD3113">
      <w:pPr>
        <w:spacing w:line="360" w:lineRule="auto"/>
        <w:jc w:val="both"/>
        <w:rPr>
          <w:rFonts w:ascii="Palatino Linotype" w:eastAsia="Calibri" w:hAnsi="Palatino Linotype" w:cs="Tahoma"/>
          <w:bCs/>
          <w:sz w:val="22"/>
          <w:szCs w:val="22"/>
          <w:lang w:val="es-ES" w:eastAsia="en-US"/>
        </w:rPr>
      </w:pPr>
      <w:r w:rsidRPr="00B16861">
        <w:rPr>
          <w:rFonts w:ascii="Palatino Linotype" w:eastAsia="Calibri" w:hAnsi="Palatino Linotype" w:cs="Tahoma"/>
          <w:b/>
          <w:bCs/>
          <w:sz w:val="22"/>
          <w:szCs w:val="22"/>
          <w:lang w:val="es-ES" w:eastAsia="en-US"/>
        </w:rPr>
        <w:t>e</w:t>
      </w:r>
      <w:r w:rsidR="00806E45" w:rsidRPr="00B16861">
        <w:rPr>
          <w:rFonts w:ascii="Palatino Linotype" w:eastAsia="Calibri" w:hAnsi="Palatino Linotype" w:cs="Tahoma"/>
          <w:b/>
          <w:bCs/>
          <w:sz w:val="22"/>
          <w:szCs w:val="22"/>
          <w:lang w:val="es-ES" w:eastAsia="en-US"/>
        </w:rPr>
        <w:t xml:space="preserve">) </w:t>
      </w:r>
      <w:r w:rsidR="000D121A" w:rsidRPr="00B16861">
        <w:rPr>
          <w:rFonts w:ascii="Palatino Linotype" w:eastAsia="Calibri" w:hAnsi="Palatino Linotype" w:cs="Tahoma"/>
          <w:b/>
          <w:bCs/>
          <w:sz w:val="22"/>
          <w:szCs w:val="22"/>
          <w:lang w:val="es-ES" w:eastAsia="en-US"/>
        </w:rPr>
        <w:t>Cierre de instrucción:</w:t>
      </w:r>
      <w:r w:rsidR="000D121A" w:rsidRPr="00B16861">
        <w:rPr>
          <w:rFonts w:ascii="Palatino Linotype" w:eastAsia="Calibri" w:hAnsi="Palatino Linotype" w:cs="Tahoma"/>
          <w:bCs/>
          <w:sz w:val="22"/>
          <w:szCs w:val="22"/>
          <w:lang w:val="es-ES" w:eastAsia="en-US"/>
        </w:rPr>
        <w:t xml:space="preserve"> </w:t>
      </w:r>
      <w:r w:rsidR="00C30D70" w:rsidRPr="00B16861">
        <w:rPr>
          <w:rFonts w:ascii="Palatino Linotype" w:eastAsia="Calibri" w:hAnsi="Palatino Linotype" w:cs="Tahoma"/>
          <w:bCs/>
          <w:sz w:val="22"/>
          <w:szCs w:val="22"/>
          <w:lang w:val="es-ES" w:eastAsia="en-US"/>
        </w:rPr>
        <w:t>El</w:t>
      </w:r>
      <w:r w:rsidR="000D121A" w:rsidRPr="00B16861">
        <w:rPr>
          <w:rFonts w:ascii="Palatino Linotype" w:eastAsia="Calibri" w:hAnsi="Palatino Linotype" w:cs="Tahoma"/>
          <w:bCs/>
          <w:sz w:val="22"/>
          <w:szCs w:val="22"/>
          <w:lang w:val="es-ES" w:eastAsia="en-US"/>
        </w:rPr>
        <w:t xml:space="preserve"> </w:t>
      </w:r>
      <w:r w:rsidR="00A642D0">
        <w:rPr>
          <w:rFonts w:ascii="Palatino Linotype" w:eastAsia="Calibri" w:hAnsi="Palatino Linotype" w:cs="Tahoma"/>
          <w:bCs/>
          <w:sz w:val="22"/>
          <w:szCs w:val="22"/>
          <w:lang w:val="es-ES" w:eastAsia="en-US"/>
        </w:rPr>
        <w:t>catorce</w:t>
      </w:r>
      <w:r w:rsidR="000D121A" w:rsidRPr="00B16861">
        <w:rPr>
          <w:rFonts w:ascii="Palatino Linotype" w:eastAsia="Calibri" w:hAnsi="Palatino Linotype" w:cs="Tahoma"/>
          <w:bCs/>
          <w:sz w:val="22"/>
          <w:szCs w:val="22"/>
          <w:lang w:val="es-ES" w:eastAsia="en-US"/>
        </w:rPr>
        <w:t xml:space="preserve"> de</w:t>
      </w:r>
      <w:r w:rsidR="006C191F">
        <w:rPr>
          <w:rFonts w:ascii="Palatino Linotype" w:eastAsia="Calibri" w:hAnsi="Palatino Linotype" w:cs="Tahoma"/>
          <w:bCs/>
          <w:sz w:val="22"/>
          <w:szCs w:val="22"/>
          <w:lang w:val="es-ES" w:eastAsia="en-US"/>
        </w:rPr>
        <w:t xml:space="preserve"> octubre</w:t>
      </w:r>
      <w:r w:rsidR="000D121A" w:rsidRPr="00B16861">
        <w:rPr>
          <w:rFonts w:ascii="Palatino Linotype" w:eastAsia="Calibri" w:hAnsi="Palatino Linotype" w:cs="Tahoma"/>
          <w:bCs/>
          <w:sz w:val="22"/>
          <w:szCs w:val="22"/>
          <w:lang w:val="es-ES" w:eastAsia="en-US"/>
        </w:rPr>
        <w:t xml:space="preserve"> de dos mil </w:t>
      </w:r>
      <w:r w:rsidR="00C30D70" w:rsidRPr="00B16861">
        <w:rPr>
          <w:rFonts w:ascii="Palatino Linotype" w:eastAsia="Calibri" w:hAnsi="Palatino Linotype" w:cs="Tahoma"/>
          <w:bCs/>
          <w:sz w:val="22"/>
          <w:szCs w:val="22"/>
          <w:lang w:val="es-ES" w:eastAsia="en-US"/>
        </w:rPr>
        <w:t>diecinueve</w:t>
      </w:r>
      <w:r w:rsidR="000D121A" w:rsidRPr="00B16861">
        <w:rPr>
          <w:rFonts w:ascii="Palatino Linotype" w:eastAsia="Calibri" w:hAnsi="Palatino Linotype" w:cs="Tahoma"/>
          <w:bCs/>
          <w:sz w:val="22"/>
          <w:szCs w:val="22"/>
          <w:lang w:val="es-ES" w:eastAsia="en-US"/>
        </w:rPr>
        <w:t xml:space="preserve">, al no existir diligencias pendientes por desahogar, </w:t>
      </w:r>
      <w:r w:rsidR="00C30D70" w:rsidRPr="00B16861">
        <w:rPr>
          <w:rFonts w:ascii="Palatino Linotype" w:eastAsia="Calibri" w:hAnsi="Palatino Linotype" w:cs="Tahoma"/>
          <w:bCs/>
          <w:sz w:val="22"/>
          <w:szCs w:val="22"/>
          <w:lang w:eastAsia="en-US"/>
        </w:rPr>
        <w:t>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w:t>
      </w:r>
    </w:p>
    <w:p w14:paraId="11A14AE6" w14:textId="77777777" w:rsidR="000D121A" w:rsidRPr="00B16861" w:rsidRDefault="000D121A" w:rsidP="00FD3113">
      <w:pPr>
        <w:spacing w:line="360" w:lineRule="auto"/>
        <w:jc w:val="both"/>
        <w:rPr>
          <w:rFonts w:ascii="Palatino Linotype" w:eastAsia="Calibri" w:hAnsi="Palatino Linotype" w:cs="Tahoma"/>
          <w:bCs/>
          <w:sz w:val="22"/>
          <w:szCs w:val="22"/>
          <w:lang w:val="es-ES" w:eastAsia="en-US"/>
        </w:rPr>
      </w:pPr>
    </w:p>
    <w:p w14:paraId="11A14AE7" w14:textId="78789854" w:rsidR="00806E45" w:rsidRPr="00B16861" w:rsidRDefault="00806E45" w:rsidP="00FD3113">
      <w:pPr>
        <w:spacing w:line="360" w:lineRule="auto"/>
        <w:jc w:val="both"/>
        <w:rPr>
          <w:rFonts w:ascii="Palatino Linotype" w:eastAsia="Calibri" w:hAnsi="Palatino Linotype" w:cs="Tahoma"/>
          <w:bCs/>
          <w:sz w:val="22"/>
          <w:szCs w:val="22"/>
          <w:lang w:val="es-ES" w:eastAsia="en-US"/>
        </w:rPr>
      </w:pPr>
      <w:r w:rsidRPr="00B16861">
        <w:rPr>
          <w:rFonts w:ascii="Palatino Linotype" w:eastAsia="Calibri" w:hAnsi="Palatino Linotype" w:cs="Tahoma"/>
          <w:bCs/>
          <w:sz w:val="22"/>
          <w:szCs w:val="22"/>
          <w:lang w:val="es-ES" w:eastAsia="en-US"/>
        </w:rPr>
        <w:t>En razón de que fue debidamente sustanciado el expediente electrónico y no existe diligencia pendiente de desahogo, se emite la resolución que conforme a De</w:t>
      </w:r>
      <w:r w:rsidR="00285B21" w:rsidRPr="00B16861">
        <w:rPr>
          <w:rFonts w:ascii="Palatino Linotype" w:eastAsia="Calibri" w:hAnsi="Palatino Linotype" w:cs="Tahoma"/>
          <w:bCs/>
          <w:sz w:val="22"/>
          <w:szCs w:val="22"/>
          <w:lang w:val="es-ES" w:eastAsia="en-US"/>
        </w:rPr>
        <w:t>recho proceda, de acuerdo con lo</w:t>
      </w:r>
      <w:r w:rsidRPr="00B16861">
        <w:rPr>
          <w:rFonts w:ascii="Palatino Linotype" w:eastAsia="Calibri" w:hAnsi="Palatino Linotype" w:cs="Tahoma"/>
          <w:bCs/>
          <w:sz w:val="22"/>
          <w:szCs w:val="22"/>
          <w:lang w:val="es-ES" w:eastAsia="en-US"/>
        </w:rPr>
        <w:t xml:space="preserve">s siguientes: </w:t>
      </w:r>
    </w:p>
    <w:p w14:paraId="11A14AE8" w14:textId="4215AE38" w:rsidR="00ED5BCA" w:rsidRPr="00B16861" w:rsidRDefault="00ED5BCA" w:rsidP="00FD3113">
      <w:pPr>
        <w:spacing w:line="360" w:lineRule="auto"/>
        <w:rPr>
          <w:rFonts w:ascii="Palatino Linotype" w:eastAsia="Calibri" w:hAnsi="Palatino Linotype" w:cs="Tahoma"/>
          <w:b/>
          <w:bCs/>
          <w:sz w:val="22"/>
          <w:szCs w:val="22"/>
          <w:lang w:val="es-ES" w:eastAsia="en-US"/>
        </w:rPr>
      </w:pPr>
    </w:p>
    <w:p w14:paraId="11A14AE9" w14:textId="77777777" w:rsidR="00806E45" w:rsidRPr="00B16861" w:rsidRDefault="00285B21" w:rsidP="00FD3113">
      <w:pPr>
        <w:spacing w:line="360" w:lineRule="auto"/>
        <w:jc w:val="center"/>
        <w:rPr>
          <w:rFonts w:ascii="Palatino Linotype" w:eastAsia="Calibri" w:hAnsi="Palatino Linotype" w:cs="Tahoma"/>
          <w:b/>
          <w:bCs/>
          <w:sz w:val="22"/>
          <w:szCs w:val="22"/>
          <w:lang w:val="es-ES" w:eastAsia="en-US"/>
        </w:rPr>
      </w:pPr>
      <w:r w:rsidRPr="00B16861">
        <w:rPr>
          <w:rFonts w:ascii="Palatino Linotype" w:eastAsia="Calibri" w:hAnsi="Palatino Linotype" w:cs="Tahoma"/>
          <w:b/>
          <w:bCs/>
          <w:sz w:val="22"/>
          <w:szCs w:val="22"/>
          <w:lang w:val="es-ES" w:eastAsia="en-US"/>
        </w:rPr>
        <w:t>CONSIDERANDOS</w:t>
      </w:r>
    </w:p>
    <w:p w14:paraId="11A14AEA" w14:textId="77777777" w:rsidR="00806E45" w:rsidRPr="00B16861" w:rsidRDefault="00806E45" w:rsidP="00FD3113">
      <w:pPr>
        <w:spacing w:line="360" w:lineRule="auto"/>
        <w:jc w:val="both"/>
        <w:rPr>
          <w:rFonts w:ascii="Palatino Linotype" w:eastAsia="Calibri" w:hAnsi="Palatino Linotype" w:cs="Tahoma"/>
          <w:b/>
          <w:bCs/>
          <w:sz w:val="22"/>
          <w:szCs w:val="22"/>
          <w:lang w:val="es-ES" w:eastAsia="en-US"/>
        </w:rPr>
      </w:pPr>
    </w:p>
    <w:p w14:paraId="11A14AEB" w14:textId="77777777" w:rsidR="00806E45" w:rsidRPr="00B16861" w:rsidRDefault="00285B21" w:rsidP="00FD3113">
      <w:pPr>
        <w:spacing w:line="360" w:lineRule="auto"/>
        <w:jc w:val="both"/>
        <w:rPr>
          <w:rFonts w:ascii="Palatino Linotype" w:eastAsia="Calibri" w:hAnsi="Palatino Linotype" w:cs="Tahoma"/>
          <w:b/>
          <w:bCs/>
          <w:sz w:val="22"/>
          <w:szCs w:val="22"/>
          <w:lang w:val="es-ES" w:eastAsia="en-US"/>
        </w:rPr>
      </w:pPr>
      <w:r w:rsidRPr="00B16861">
        <w:rPr>
          <w:rFonts w:ascii="Palatino Linotype" w:eastAsia="Calibri" w:hAnsi="Palatino Linotype" w:cs="Tahoma"/>
          <w:b/>
          <w:bCs/>
          <w:sz w:val="22"/>
          <w:szCs w:val="22"/>
          <w:lang w:val="es-ES" w:eastAsia="en-US"/>
        </w:rPr>
        <w:t>PRIMERO</w:t>
      </w:r>
      <w:r w:rsidR="00806E45" w:rsidRPr="00B16861">
        <w:rPr>
          <w:rFonts w:ascii="Palatino Linotype" w:eastAsia="Calibri" w:hAnsi="Palatino Linotype" w:cs="Tahoma"/>
          <w:b/>
          <w:bCs/>
          <w:sz w:val="22"/>
          <w:szCs w:val="22"/>
          <w:lang w:val="es-ES" w:eastAsia="en-US"/>
        </w:rPr>
        <w:t xml:space="preserve">. Competencia. </w:t>
      </w:r>
    </w:p>
    <w:p w14:paraId="11A14AEC" w14:textId="77777777" w:rsidR="00806E45" w:rsidRPr="00B16861" w:rsidRDefault="00806E45" w:rsidP="00FD3113">
      <w:pPr>
        <w:spacing w:line="360" w:lineRule="auto"/>
        <w:jc w:val="both"/>
        <w:rPr>
          <w:rFonts w:ascii="Palatino Linotype" w:eastAsia="Calibri" w:hAnsi="Palatino Linotype" w:cs="Tahoma"/>
          <w:b/>
          <w:bCs/>
          <w:sz w:val="22"/>
          <w:szCs w:val="22"/>
          <w:lang w:val="es-ES" w:eastAsia="en-US"/>
        </w:rPr>
      </w:pPr>
    </w:p>
    <w:p w14:paraId="691F7C22" w14:textId="21A5B31F" w:rsidR="00695B85" w:rsidRPr="00B16861" w:rsidRDefault="002570A9" w:rsidP="002570A9">
      <w:pPr>
        <w:spacing w:line="360" w:lineRule="auto"/>
        <w:jc w:val="both"/>
        <w:rPr>
          <w:rFonts w:ascii="Palatino Linotype" w:hAnsi="Palatino Linotype" w:cs="Tahoma"/>
          <w:sz w:val="22"/>
          <w:szCs w:val="22"/>
          <w:shd w:val="clear" w:color="auto" w:fill="FFFFFF"/>
        </w:rPr>
      </w:pPr>
      <w:r w:rsidRPr="00B16861">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w:t>
      </w:r>
      <w:r w:rsidRPr="00B16861">
        <w:rPr>
          <w:rFonts w:ascii="Palatino Linotype" w:hAnsi="Palatino Linotype" w:cs="Tahoma"/>
          <w:sz w:val="22"/>
          <w:szCs w:val="22"/>
          <w:shd w:val="clear" w:color="auto" w:fill="FFFFFF"/>
        </w:rPr>
        <w:lastRenderedPageBreak/>
        <w:t>presente recurso de revisión interpuesto por la parte Recurrente, conforme a lo dispuesto en los artículos 6°, apartado A de la Constitución Política de los Estados Unidos Mexicanos; 5°, párrafos vigésimo segundo, vigésimo tercero y vigésimo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9AD05A7" w14:textId="77777777" w:rsidR="00C74A94" w:rsidRDefault="00C74A94" w:rsidP="008B7D89">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49CD3AD1" w14:textId="5F98882D" w:rsidR="008B7D89" w:rsidRPr="00B16861" w:rsidRDefault="008B7D89" w:rsidP="008B7D89">
      <w:pPr>
        <w:autoSpaceDE w:val="0"/>
        <w:autoSpaceDN w:val="0"/>
        <w:adjustRightInd w:val="0"/>
        <w:spacing w:line="360" w:lineRule="auto"/>
        <w:jc w:val="both"/>
        <w:rPr>
          <w:rFonts w:ascii="Palatino Linotype" w:hAnsi="Palatino Linotype" w:cs="Tahoma"/>
          <w:sz w:val="22"/>
          <w:szCs w:val="22"/>
          <w:lang w:val="es-ES"/>
        </w:rPr>
      </w:pPr>
      <w:r w:rsidRPr="00B16861">
        <w:rPr>
          <w:rFonts w:ascii="Palatino Linotype" w:eastAsia="Calibri" w:hAnsi="Palatino Linotype" w:cs="Tahoma"/>
          <w:b/>
          <w:color w:val="000000"/>
          <w:sz w:val="22"/>
          <w:szCs w:val="22"/>
          <w:lang w:val="es-ES" w:eastAsia="es-MX"/>
        </w:rPr>
        <w:t>SEGUNDO</w:t>
      </w:r>
      <w:r w:rsidRPr="00B16861">
        <w:rPr>
          <w:rFonts w:ascii="Palatino Linotype" w:eastAsia="Calibri" w:hAnsi="Palatino Linotype" w:cs="Tahoma"/>
          <w:color w:val="000000"/>
          <w:sz w:val="22"/>
          <w:szCs w:val="22"/>
          <w:lang w:val="es-ES" w:eastAsia="es-MX"/>
        </w:rPr>
        <w:t xml:space="preserve">. </w:t>
      </w:r>
      <w:r w:rsidRPr="00B16861">
        <w:rPr>
          <w:rFonts w:ascii="Palatino Linotype" w:hAnsi="Palatino Linotype" w:cs="Tahoma"/>
          <w:b/>
          <w:sz w:val="22"/>
          <w:szCs w:val="22"/>
          <w:lang w:val="es-ES"/>
        </w:rPr>
        <w:t>Metodología de estudio.</w:t>
      </w:r>
    </w:p>
    <w:p w14:paraId="61564003" w14:textId="77777777" w:rsidR="008B7D89" w:rsidRPr="00B16861" w:rsidRDefault="008B7D89" w:rsidP="008B7D89">
      <w:pPr>
        <w:autoSpaceDE w:val="0"/>
        <w:autoSpaceDN w:val="0"/>
        <w:adjustRightInd w:val="0"/>
        <w:spacing w:line="360" w:lineRule="auto"/>
        <w:jc w:val="both"/>
        <w:rPr>
          <w:rFonts w:ascii="Palatino Linotype" w:hAnsi="Palatino Linotype" w:cs="Tahoma"/>
          <w:sz w:val="22"/>
          <w:szCs w:val="22"/>
          <w:lang w:val="es-ES"/>
        </w:rPr>
      </w:pPr>
    </w:p>
    <w:p w14:paraId="44E295FF" w14:textId="77777777" w:rsidR="008B7D89" w:rsidRPr="00B16861" w:rsidRDefault="008B7D89" w:rsidP="008B7D89">
      <w:pPr>
        <w:autoSpaceDE w:val="0"/>
        <w:autoSpaceDN w:val="0"/>
        <w:adjustRightInd w:val="0"/>
        <w:spacing w:line="360" w:lineRule="auto"/>
        <w:jc w:val="both"/>
        <w:rPr>
          <w:rFonts w:ascii="Palatino Linotype" w:hAnsi="Palatino Linotype" w:cs="Tahoma"/>
          <w:sz w:val="22"/>
          <w:szCs w:val="22"/>
          <w:lang w:val="es-ES"/>
        </w:rPr>
      </w:pPr>
      <w:r w:rsidRPr="00B16861">
        <w:rPr>
          <w:rFonts w:ascii="Palatino Linotype" w:hAnsi="Palatino Linotype" w:cs="Tahoma"/>
          <w:sz w:val="22"/>
          <w:szCs w:val="22"/>
          <w:lang w:val="es-ES"/>
        </w:rPr>
        <w:t xml:space="preserve">De las constancias que forma parte del Recurso de Revisión que se analiza, se advierte que previo al estudio del fondo de la </w:t>
      </w:r>
      <w:r w:rsidRPr="00B16861">
        <w:rPr>
          <w:rFonts w:ascii="Palatino Linotype" w:hAnsi="Palatino Linotype" w:cs="Tahoma"/>
          <w:i/>
          <w:sz w:val="22"/>
          <w:szCs w:val="22"/>
          <w:lang w:val="es-ES"/>
        </w:rPr>
        <w:t>litis</w:t>
      </w:r>
      <w:r w:rsidRPr="00B16861">
        <w:rPr>
          <w:rFonts w:ascii="Palatino Linotype" w:hAnsi="Palatino Linotype" w:cs="Tahoma"/>
          <w:sz w:val="22"/>
          <w:szCs w:val="22"/>
          <w:lang w:val="es-ES"/>
        </w:rPr>
        <w:t>, es necesario estudiar las causales de improcedencia, para determinar lo que en Derecho proceda.</w:t>
      </w:r>
    </w:p>
    <w:p w14:paraId="43A1287C" w14:textId="77777777" w:rsidR="008B7D89" w:rsidRPr="00B16861" w:rsidRDefault="008B7D89" w:rsidP="008B7D89">
      <w:pPr>
        <w:autoSpaceDE w:val="0"/>
        <w:autoSpaceDN w:val="0"/>
        <w:adjustRightInd w:val="0"/>
        <w:spacing w:line="360" w:lineRule="auto"/>
        <w:jc w:val="both"/>
        <w:rPr>
          <w:rFonts w:ascii="Palatino Linotype" w:hAnsi="Palatino Linotype" w:cs="Tahoma"/>
          <w:sz w:val="22"/>
          <w:szCs w:val="22"/>
        </w:rPr>
      </w:pPr>
    </w:p>
    <w:p w14:paraId="189AF684" w14:textId="77777777" w:rsidR="008B7D89" w:rsidRPr="00B16861" w:rsidRDefault="008B7D89" w:rsidP="008B7D8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B16861">
        <w:rPr>
          <w:rFonts w:ascii="Palatino Linotype" w:eastAsia="Calibri" w:hAnsi="Palatino Linotype" w:cs="Tahoma"/>
          <w:b/>
          <w:color w:val="000000"/>
          <w:sz w:val="22"/>
          <w:szCs w:val="22"/>
          <w:lang w:val="es-ES" w:eastAsia="es-MX"/>
        </w:rPr>
        <w:t>Causales de improcedencia.</w:t>
      </w:r>
    </w:p>
    <w:p w14:paraId="0BEFD4C9" w14:textId="77777777" w:rsidR="008B7D89" w:rsidRPr="00B16861" w:rsidRDefault="008B7D89" w:rsidP="008B7D8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AC2EAA8" w14:textId="77777777" w:rsidR="008B7D89" w:rsidRPr="00B16861" w:rsidRDefault="008B7D89" w:rsidP="008B7D89">
      <w:pPr>
        <w:spacing w:line="360" w:lineRule="auto"/>
        <w:jc w:val="both"/>
        <w:rPr>
          <w:rFonts w:ascii="Palatino Linotype" w:hAnsi="Palatino Linotype" w:cs="Tahoma"/>
          <w:sz w:val="22"/>
          <w:szCs w:val="22"/>
        </w:rPr>
      </w:pPr>
      <w:r w:rsidRPr="00B16861">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4E8FE2E" w14:textId="77777777" w:rsidR="008B7D89" w:rsidRPr="00B16861" w:rsidRDefault="008B7D89" w:rsidP="008B7D89">
      <w:pPr>
        <w:spacing w:line="360" w:lineRule="auto"/>
        <w:jc w:val="both"/>
        <w:rPr>
          <w:rFonts w:ascii="Palatino Linotype" w:hAnsi="Palatino Linotype" w:cs="Tahoma"/>
          <w:sz w:val="22"/>
          <w:szCs w:val="24"/>
        </w:rPr>
      </w:pPr>
      <w:r w:rsidRPr="00B16861">
        <w:rPr>
          <w:rFonts w:ascii="Palatino Linotype" w:hAnsi="Palatino Linotype" w:cs="Tahoma"/>
          <w:sz w:val="22"/>
          <w:szCs w:val="24"/>
        </w:rPr>
        <w:lastRenderedPageBreak/>
        <w:t>En el presente caso, </w:t>
      </w:r>
      <w:r w:rsidRPr="00B16861">
        <w:rPr>
          <w:rFonts w:ascii="Palatino Linotype" w:hAnsi="Palatino Linotype" w:cs="Tahoma"/>
          <w:b/>
          <w:bCs/>
          <w:sz w:val="22"/>
          <w:szCs w:val="24"/>
        </w:rPr>
        <w:t>no se actualiza ninguna de las causales de improcedencia</w:t>
      </w:r>
      <w:r w:rsidRPr="00B16861">
        <w:rPr>
          <w:rFonts w:ascii="Palatino Linotype" w:hAnsi="Palatino Linotype" w:cs="Tahoma"/>
          <w:sz w:val="22"/>
          <w:szCs w:val="24"/>
        </w:rPr>
        <w:t>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6294EE57" w14:textId="594373A5" w:rsidR="008B7D89" w:rsidRDefault="008B7D89" w:rsidP="008B7D89">
      <w:pPr>
        <w:spacing w:line="360" w:lineRule="auto"/>
        <w:jc w:val="both"/>
        <w:rPr>
          <w:rFonts w:ascii="Palatino Linotype" w:hAnsi="Palatino Linotype" w:cs="Tahoma"/>
          <w:sz w:val="22"/>
          <w:szCs w:val="22"/>
          <w:lang w:val="es-ES"/>
        </w:rPr>
      </w:pPr>
    </w:p>
    <w:p w14:paraId="4DD3CB09" w14:textId="50D8FA31" w:rsidR="008A4708" w:rsidRPr="00683F29" w:rsidRDefault="008A4708" w:rsidP="008A4708">
      <w:pPr>
        <w:spacing w:line="360" w:lineRule="auto"/>
        <w:jc w:val="both"/>
        <w:rPr>
          <w:rFonts w:ascii="Palatino Linotype" w:hAnsi="Palatino Linotype" w:cs="Tahoma"/>
          <w:sz w:val="22"/>
          <w:szCs w:val="22"/>
          <w:lang w:val="es-ES"/>
        </w:rPr>
      </w:pPr>
      <w:r w:rsidRPr="00683F29">
        <w:rPr>
          <w:rFonts w:ascii="Palatino Linotype" w:hAnsi="Palatino Linotype" w:cs="Tahoma"/>
          <w:sz w:val="22"/>
          <w:szCs w:val="22"/>
        </w:rPr>
        <w:t>Asimismo, </w:t>
      </w:r>
      <w:r w:rsidRPr="00683F29">
        <w:rPr>
          <w:rFonts w:ascii="Palatino Linotype" w:hAnsi="Palatino Linotype" w:cs="Tahoma"/>
          <w:sz w:val="22"/>
          <w:szCs w:val="22"/>
          <w:lang w:val="es-ES"/>
        </w:rPr>
        <w:t xml:space="preserve">se actualiza la causal de procedencia del recurso de revisión señalada en el artículo 179, </w:t>
      </w:r>
      <w:r>
        <w:rPr>
          <w:rFonts w:ascii="Palatino Linotype" w:eastAsia="Calibri" w:hAnsi="Palatino Linotype" w:cs="Tahoma"/>
          <w:iCs/>
          <w:sz w:val="22"/>
          <w:szCs w:val="22"/>
          <w:lang w:val="es-ES" w:eastAsia="es-ES_tradnl"/>
        </w:rPr>
        <w:t xml:space="preserve">fracción </w:t>
      </w:r>
      <w:r w:rsidR="00E6347C">
        <w:rPr>
          <w:rFonts w:ascii="Palatino Linotype" w:eastAsia="Calibri" w:hAnsi="Palatino Linotype" w:cs="Tahoma"/>
          <w:iCs/>
          <w:sz w:val="22"/>
          <w:szCs w:val="22"/>
          <w:lang w:val="es-ES" w:eastAsia="es-ES_tradnl"/>
        </w:rPr>
        <w:t>VI</w:t>
      </w:r>
      <w:r>
        <w:rPr>
          <w:rFonts w:ascii="Palatino Linotype" w:eastAsia="Calibri" w:hAnsi="Palatino Linotype" w:cs="Tahoma"/>
          <w:iCs/>
          <w:sz w:val="22"/>
          <w:szCs w:val="22"/>
          <w:lang w:val="es-ES" w:eastAsia="es-ES_tradnl"/>
        </w:rPr>
        <w:t>I</w:t>
      </w:r>
      <w:r w:rsidRPr="00683F29">
        <w:rPr>
          <w:rFonts w:ascii="Palatino Linotype" w:eastAsia="Calibri" w:hAnsi="Palatino Linotype" w:cs="Tahoma"/>
          <w:iCs/>
          <w:sz w:val="22"/>
          <w:szCs w:val="22"/>
          <w:lang w:val="es-ES" w:eastAsia="es-ES_tradnl"/>
        </w:rPr>
        <w:t xml:space="preserve">, de la Ley de Transparencia y Acceso a la Información Pública del Estado de México y Municipios </w:t>
      </w:r>
      <w:r>
        <w:rPr>
          <w:rFonts w:ascii="Palatino Linotype" w:eastAsia="Calibri" w:hAnsi="Palatino Linotype" w:cs="Tahoma"/>
          <w:b/>
          <w:iCs/>
          <w:sz w:val="22"/>
          <w:szCs w:val="22"/>
          <w:lang w:val="es-ES" w:eastAsia="es-ES_tradnl"/>
        </w:rPr>
        <w:t xml:space="preserve">–La </w:t>
      </w:r>
      <w:r w:rsidR="00E6347C">
        <w:rPr>
          <w:rFonts w:ascii="Palatino Linotype" w:eastAsia="Calibri" w:hAnsi="Palatino Linotype" w:cs="Tahoma"/>
          <w:b/>
          <w:iCs/>
          <w:sz w:val="22"/>
          <w:szCs w:val="22"/>
          <w:lang w:val="es-ES" w:eastAsia="es-ES_tradnl"/>
        </w:rPr>
        <w:t>falta de respuesta a las solicitudes de acceso a la información</w:t>
      </w:r>
      <w:r w:rsidRPr="00683F29">
        <w:rPr>
          <w:rFonts w:ascii="Palatino Linotype" w:eastAsia="Calibri" w:hAnsi="Palatino Linotype" w:cs="Tahoma"/>
          <w:b/>
          <w:iCs/>
          <w:sz w:val="22"/>
          <w:szCs w:val="22"/>
          <w:lang w:val="es-ES" w:eastAsia="es-ES_tradnl"/>
        </w:rPr>
        <w:t>-</w:t>
      </w:r>
      <w:r w:rsidRPr="00683F29">
        <w:rPr>
          <w:rFonts w:ascii="Palatino Linotype" w:hAnsi="Palatino Linotype" w:cs="Tahoma"/>
          <w:sz w:val="22"/>
          <w:szCs w:val="22"/>
          <w:lang w:val="es-ES"/>
        </w:rPr>
        <w:t>.</w:t>
      </w:r>
    </w:p>
    <w:p w14:paraId="0BB87263" w14:textId="77777777" w:rsidR="008A4708" w:rsidRPr="00B16861" w:rsidRDefault="008A4708" w:rsidP="008B7D89">
      <w:pPr>
        <w:spacing w:line="360" w:lineRule="auto"/>
        <w:jc w:val="both"/>
        <w:rPr>
          <w:rFonts w:ascii="Palatino Linotype" w:hAnsi="Palatino Linotype" w:cs="Tahoma"/>
          <w:sz w:val="22"/>
          <w:szCs w:val="22"/>
          <w:lang w:val="es-ES"/>
        </w:rPr>
      </w:pPr>
    </w:p>
    <w:p w14:paraId="06887459" w14:textId="77777777" w:rsidR="008B7D89" w:rsidRPr="00B16861" w:rsidRDefault="008B7D89" w:rsidP="008B7D89">
      <w:pPr>
        <w:spacing w:line="360" w:lineRule="auto"/>
        <w:jc w:val="both"/>
        <w:rPr>
          <w:rFonts w:ascii="Palatino Linotype" w:hAnsi="Palatino Linotype" w:cs="Tahoma"/>
          <w:b/>
          <w:bCs/>
          <w:sz w:val="22"/>
          <w:szCs w:val="22"/>
        </w:rPr>
      </w:pPr>
      <w:r w:rsidRPr="00B16861">
        <w:rPr>
          <w:rFonts w:ascii="Palatino Linotype" w:hAnsi="Palatino Linotype" w:cs="Tahoma"/>
          <w:b/>
          <w:bCs/>
          <w:sz w:val="22"/>
          <w:szCs w:val="22"/>
        </w:rPr>
        <w:t>Causales de sobreseimiento.</w:t>
      </w:r>
    </w:p>
    <w:p w14:paraId="3BE42DA9" w14:textId="77777777" w:rsidR="008B7D89" w:rsidRPr="00B16861" w:rsidRDefault="008B7D89" w:rsidP="008B7D89">
      <w:pPr>
        <w:spacing w:line="360" w:lineRule="auto"/>
        <w:jc w:val="both"/>
        <w:rPr>
          <w:rFonts w:ascii="Palatino Linotype" w:hAnsi="Palatino Linotype" w:cs="Tahoma"/>
          <w:sz w:val="22"/>
          <w:szCs w:val="22"/>
        </w:rPr>
      </w:pPr>
    </w:p>
    <w:p w14:paraId="3BB87021" w14:textId="77777777" w:rsidR="008B7D89" w:rsidRPr="00B16861" w:rsidRDefault="008B7D89" w:rsidP="008B7D89">
      <w:pPr>
        <w:spacing w:line="360" w:lineRule="auto"/>
        <w:jc w:val="both"/>
        <w:rPr>
          <w:rFonts w:ascii="Palatino Linotype" w:hAnsi="Palatino Linotype" w:cs="Tahoma"/>
          <w:sz w:val="22"/>
          <w:szCs w:val="22"/>
          <w:lang w:val="es-ES"/>
        </w:rPr>
      </w:pPr>
      <w:r w:rsidRPr="00B16861">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B16861">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B16861">
        <w:rPr>
          <w:rFonts w:ascii="Palatino Linotype" w:hAnsi="Palatino Linotype" w:cs="Tahoma"/>
          <w:sz w:val="22"/>
          <w:szCs w:val="22"/>
          <w:lang w:val="es-ES"/>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2DB2839F" w14:textId="6FF09EDB" w:rsidR="008B7D89" w:rsidRDefault="008B7D89" w:rsidP="008B7D89">
      <w:pPr>
        <w:spacing w:line="360" w:lineRule="auto"/>
        <w:jc w:val="both"/>
        <w:rPr>
          <w:rFonts w:ascii="Palatino Linotype" w:hAnsi="Palatino Linotype" w:cs="Tahoma"/>
          <w:sz w:val="22"/>
          <w:szCs w:val="22"/>
          <w:lang w:val="es-ES"/>
        </w:rPr>
      </w:pPr>
    </w:p>
    <w:p w14:paraId="72F7FE6D" w14:textId="77777777" w:rsidR="00465F8C" w:rsidRPr="00C2542E" w:rsidRDefault="00465F8C" w:rsidP="00465F8C">
      <w:pPr>
        <w:spacing w:line="360" w:lineRule="auto"/>
        <w:jc w:val="both"/>
        <w:rPr>
          <w:rFonts w:ascii="Palatino Linotype" w:eastAsia="Calibri" w:hAnsi="Palatino Linotype" w:cs="Tahoma"/>
          <w:sz w:val="22"/>
          <w:szCs w:val="22"/>
          <w:lang w:val="es-ES" w:eastAsia="es-ES_tradnl"/>
        </w:rPr>
      </w:pPr>
      <w:r w:rsidRPr="00C2542E">
        <w:rPr>
          <w:rFonts w:ascii="Palatino Linotype" w:eastAsia="Calibri" w:hAnsi="Palatino Linotype" w:cs="Tahoma"/>
          <w:bCs/>
          <w:sz w:val="22"/>
          <w:szCs w:val="22"/>
          <w:lang w:val="es-ES" w:eastAsia="es-ES_tradnl"/>
        </w:rPr>
        <w:t xml:space="preserve">Por tales motivos, </w:t>
      </w:r>
      <w:r w:rsidRPr="00C2542E">
        <w:rPr>
          <w:rFonts w:ascii="Palatino Linotype" w:eastAsia="Calibri" w:hAnsi="Palatino Linotype" w:cs="Tahoma"/>
          <w:sz w:val="22"/>
          <w:szCs w:val="22"/>
          <w:lang w:val="es-ES" w:eastAsia="es-ES_tradnl"/>
        </w:rPr>
        <w:t xml:space="preserve">se considera procedente entrar al fondo del presente asunto. </w:t>
      </w:r>
    </w:p>
    <w:p w14:paraId="59725BE9" w14:textId="37BAD9C6" w:rsidR="001C5C66" w:rsidRPr="00B16861" w:rsidRDefault="001C5C66" w:rsidP="008B7D89">
      <w:pPr>
        <w:spacing w:line="360" w:lineRule="auto"/>
        <w:jc w:val="both"/>
        <w:rPr>
          <w:rFonts w:ascii="Palatino Linotype" w:hAnsi="Palatino Linotype" w:cs="Tahoma"/>
          <w:sz w:val="22"/>
          <w:szCs w:val="22"/>
        </w:rPr>
      </w:pPr>
    </w:p>
    <w:p w14:paraId="0223DBD5" w14:textId="77777777" w:rsidR="008B7D89" w:rsidRPr="00B16861" w:rsidRDefault="008B7D89" w:rsidP="008B7D89">
      <w:pPr>
        <w:spacing w:line="360" w:lineRule="auto"/>
        <w:jc w:val="both"/>
        <w:rPr>
          <w:rFonts w:ascii="Palatino Linotype" w:eastAsia="Calibri" w:hAnsi="Palatino Linotype" w:cs="Tahoma"/>
          <w:b/>
          <w:sz w:val="22"/>
          <w:szCs w:val="22"/>
          <w:lang w:val="es-ES" w:eastAsia="es-ES_tradnl"/>
        </w:rPr>
      </w:pPr>
      <w:r w:rsidRPr="00B16861">
        <w:rPr>
          <w:rFonts w:ascii="Palatino Linotype" w:eastAsia="Calibri" w:hAnsi="Palatino Linotype" w:cs="Tahoma"/>
          <w:b/>
          <w:sz w:val="22"/>
          <w:szCs w:val="22"/>
          <w:lang w:val="es-ES" w:eastAsia="es-ES_tradnl"/>
        </w:rPr>
        <w:t xml:space="preserve">TERCERO. Determinación de la Controversia. </w:t>
      </w:r>
    </w:p>
    <w:p w14:paraId="34B53127" w14:textId="77777777" w:rsidR="008B7D89" w:rsidRPr="00B16861" w:rsidRDefault="008B7D89" w:rsidP="008B7D89">
      <w:pPr>
        <w:spacing w:line="360" w:lineRule="auto"/>
        <w:jc w:val="both"/>
        <w:rPr>
          <w:rFonts w:ascii="Palatino Linotype" w:eastAsia="Calibri" w:hAnsi="Palatino Linotype" w:cs="Tahoma"/>
          <w:sz w:val="22"/>
          <w:szCs w:val="22"/>
          <w:lang w:val="es-ES" w:eastAsia="es-ES_tradnl"/>
        </w:rPr>
      </w:pPr>
    </w:p>
    <w:p w14:paraId="1FD7B30B" w14:textId="5B7E453A" w:rsidR="00695B85" w:rsidRPr="00B16861" w:rsidRDefault="008B7D89" w:rsidP="002570A9">
      <w:pPr>
        <w:spacing w:line="360" w:lineRule="auto"/>
        <w:jc w:val="both"/>
        <w:rPr>
          <w:rFonts w:ascii="Palatino Linotype" w:eastAsia="Calibri" w:hAnsi="Palatino Linotype" w:cs="Tahoma"/>
          <w:sz w:val="22"/>
          <w:szCs w:val="22"/>
          <w:lang w:val="es-ES" w:eastAsia="es-ES_tradnl"/>
        </w:rPr>
      </w:pPr>
      <w:r w:rsidRPr="00B16861">
        <w:rPr>
          <w:rFonts w:ascii="Palatino Linotype" w:eastAsia="Calibri" w:hAnsi="Palatino Linotype" w:cs="Tahoma"/>
          <w:sz w:val="22"/>
          <w:szCs w:val="22"/>
          <w:lang w:val="es-ES" w:eastAsia="es-ES_tradnl"/>
        </w:rPr>
        <w:lastRenderedPageBreak/>
        <w:t xml:space="preserve">Una vez realizado el estudio de las constancias que integran el expediente en que se actúa, </w:t>
      </w:r>
      <w:r w:rsidR="001C5C66" w:rsidRPr="00B16861">
        <w:rPr>
          <w:rFonts w:ascii="Palatino Linotype" w:eastAsia="Calibri" w:hAnsi="Palatino Linotype" w:cs="Tahoma"/>
          <w:sz w:val="22"/>
          <w:szCs w:val="22"/>
          <w:lang w:val="es-ES" w:eastAsia="es-ES_tradnl"/>
        </w:rPr>
        <w:t xml:space="preserve">se desprende que el Recurrente solicitó al </w:t>
      </w:r>
      <w:r w:rsidR="00E6347C" w:rsidRPr="00E6347C">
        <w:rPr>
          <w:rFonts w:ascii="Palatino Linotype" w:eastAsia="Calibri" w:hAnsi="Palatino Linotype" w:cs="Tahoma"/>
          <w:b/>
          <w:sz w:val="22"/>
          <w:szCs w:val="22"/>
          <w:lang w:val="es-ES" w:eastAsia="es-ES_tradnl"/>
        </w:rPr>
        <w:t>Ayuntamiento de Valle de Chalco Solidaridad</w:t>
      </w:r>
      <w:r w:rsidR="001C5C66" w:rsidRPr="00B16861">
        <w:rPr>
          <w:rFonts w:ascii="Palatino Linotype" w:eastAsia="Calibri" w:hAnsi="Palatino Linotype" w:cs="Tahoma"/>
          <w:sz w:val="22"/>
          <w:szCs w:val="22"/>
          <w:lang w:val="es-ES" w:eastAsia="es-ES_tradnl"/>
        </w:rPr>
        <w:t>, lo siguiente:</w:t>
      </w:r>
    </w:p>
    <w:p w14:paraId="5C88FB4D" w14:textId="17A1D6D0" w:rsidR="001C5C66" w:rsidRPr="00B16861" w:rsidRDefault="001C5C66" w:rsidP="002570A9">
      <w:pPr>
        <w:spacing w:line="360" w:lineRule="auto"/>
        <w:jc w:val="both"/>
        <w:rPr>
          <w:rFonts w:ascii="Palatino Linotype" w:eastAsia="Calibri" w:hAnsi="Palatino Linotype" w:cs="Tahoma"/>
          <w:sz w:val="22"/>
          <w:szCs w:val="22"/>
          <w:lang w:val="es-ES" w:eastAsia="es-ES_tradnl"/>
        </w:rPr>
      </w:pPr>
    </w:p>
    <w:p w14:paraId="36BAAAC0" w14:textId="4826EC34" w:rsidR="001C5C66" w:rsidRPr="00B16861" w:rsidRDefault="00E6347C" w:rsidP="00E6347C">
      <w:pPr>
        <w:pStyle w:val="Prrafodelista"/>
        <w:numPr>
          <w:ilvl w:val="0"/>
          <w:numId w:val="9"/>
        </w:numPr>
        <w:spacing w:line="360" w:lineRule="auto"/>
        <w:jc w:val="both"/>
        <w:rPr>
          <w:rFonts w:ascii="Palatino Linotype" w:eastAsia="Calibri" w:hAnsi="Palatino Linotype" w:cs="Tahoma"/>
          <w:b/>
          <w:szCs w:val="22"/>
          <w:lang w:val="es-ES" w:eastAsia="es-ES_tradnl"/>
        </w:rPr>
      </w:pPr>
      <w:r w:rsidRPr="00E6347C">
        <w:rPr>
          <w:rFonts w:ascii="Palatino Linotype" w:eastAsia="Calibri" w:hAnsi="Palatino Linotype" w:cs="Tahoma"/>
          <w:b/>
          <w:szCs w:val="22"/>
          <w:lang w:val="es-ES" w:eastAsia="es-ES_tradnl"/>
        </w:rPr>
        <w:t>06751/INFOEM/IP/RR/2019</w:t>
      </w:r>
      <w:r w:rsidR="001C5C66" w:rsidRPr="009B75EE">
        <w:rPr>
          <w:rFonts w:ascii="Palatino Linotype" w:eastAsia="Calibri" w:hAnsi="Palatino Linotype" w:cs="Tahoma"/>
          <w:b/>
          <w:szCs w:val="22"/>
          <w:lang w:val="es-ES" w:eastAsia="es-ES_tradnl"/>
        </w:rPr>
        <w:t>.</w:t>
      </w:r>
      <w:r w:rsidR="001C5C66" w:rsidRPr="00B16861">
        <w:rPr>
          <w:rFonts w:ascii="Palatino Linotype" w:eastAsia="Calibri" w:hAnsi="Palatino Linotype" w:cs="Tahoma"/>
          <w:b/>
          <w:szCs w:val="22"/>
          <w:lang w:val="es-ES" w:eastAsia="es-ES_tradnl"/>
        </w:rPr>
        <w:t>-</w:t>
      </w:r>
    </w:p>
    <w:p w14:paraId="44C6588A" w14:textId="52E070F2" w:rsidR="00E6347C" w:rsidRDefault="00CD1990" w:rsidP="00CD1990">
      <w:pPr>
        <w:pStyle w:val="Prrafodelista"/>
        <w:numPr>
          <w:ilvl w:val="1"/>
          <w:numId w:val="9"/>
        </w:numPr>
        <w:spacing w:line="360" w:lineRule="auto"/>
        <w:jc w:val="both"/>
        <w:rPr>
          <w:rFonts w:ascii="Palatino Linotype" w:hAnsi="Palatino Linotype" w:cs="Tahoma"/>
          <w:szCs w:val="22"/>
          <w:shd w:val="clear" w:color="auto" w:fill="FFFFFF"/>
        </w:rPr>
      </w:pPr>
      <w:r>
        <w:rPr>
          <w:rFonts w:ascii="Palatino Linotype" w:hAnsi="Palatino Linotype" w:cs="Tahoma"/>
          <w:szCs w:val="22"/>
          <w:shd w:val="clear" w:color="auto" w:fill="FFFFFF"/>
        </w:rPr>
        <w:t xml:space="preserve">Informe de </w:t>
      </w:r>
      <w:r w:rsidRPr="00D236DF">
        <w:rPr>
          <w:rFonts w:ascii="Palatino Linotype" w:hAnsi="Palatino Linotype" w:cs="Tahoma"/>
          <w:szCs w:val="22"/>
          <w:shd w:val="clear" w:color="auto" w:fill="FFFFFF"/>
        </w:rPr>
        <w:t>la primera y segunda quincena del mes de junio</w:t>
      </w:r>
      <w:r>
        <w:rPr>
          <w:rFonts w:ascii="Palatino Linotype" w:hAnsi="Palatino Linotype" w:cs="Tahoma"/>
          <w:szCs w:val="22"/>
          <w:shd w:val="clear" w:color="auto" w:fill="FFFFFF"/>
        </w:rPr>
        <w:t xml:space="preserve">, incluyendo lista de raya, administrativos, dietas y nómina con sus respectivas deducciones y percepciones. </w:t>
      </w:r>
    </w:p>
    <w:p w14:paraId="4176435A" w14:textId="77777777" w:rsidR="006404E1" w:rsidRPr="006404E1" w:rsidRDefault="006404E1" w:rsidP="00B1203D">
      <w:pPr>
        <w:pStyle w:val="Prrafodelista"/>
        <w:spacing w:line="360" w:lineRule="auto"/>
        <w:ind w:left="1068"/>
        <w:jc w:val="both"/>
        <w:rPr>
          <w:rFonts w:ascii="Palatino Linotype" w:hAnsi="Palatino Linotype" w:cs="Tahoma"/>
          <w:szCs w:val="22"/>
          <w:shd w:val="clear" w:color="auto" w:fill="FFFFFF"/>
        </w:rPr>
      </w:pPr>
    </w:p>
    <w:p w14:paraId="30A7B9EA" w14:textId="07000A18" w:rsidR="001C5C66" w:rsidRPr="00B16861" w:rsidRDefault="00D236DF" w:rsidP="00D236DF">
      <w:pPr>
        <w:pStyle w:val="Prrafodelista"/>
        <w:numPr>
          <w:ilvl w:val="0"/>
          <w:numId w:val="9"/>
        </w:numPr>
        <w:spacing w:line="360" w:lineRule="auto"/>
        <w:jc w:val="both"/>
        <w:rPr>
          <w:rFonts w:ascii="Palatino Linotype" w:eastAsia="Calibri" w:hAnsi="Palatino Linotype" w:cs="Tahoma"/>
          <w:b/>
          <w:szCs w:val="22"/>
          <w:lang w:val="es-ES" w:eastAsia="es-ES_tradnl"/>
        </w:rPr>
      </w:pPr>
      <w:r w:rsidRPr="00D236DF">
        <w:rPr>
          <w:rFonts w:ascii="Palatino Linotype" w:eastAsia="Calibri" w:hAnsi="Palatino Linotype" w:cs="Tahoma"/>
          <w:b/>
          <w:szCs w:val="22"/>
          <w:lang w:val="es-ES" w:eastAsia="es-ES_tradnl"/>
        </w:rPr>
        <w:t>07018/INFOEM/IP/RR/2019</w:t>
      </w:r>
      <w:r w:rsidR="001C5C66" w:rsidRPr="00D236DF">
        <w:rPr>
          <w:rFonts w:ascii="Palatino Linotype" w:eastAsia="Calibri" w:hAnsi="Palatino Linotype" w:cs="Tahoma"/>
          <w:b/>
          <w:szCs w:val="22"/>
          <w:lang w:val="es-ES" w:eastAsia="es-ES_tradnl"/>
        </w:rPr>
        <w:t>.</w:t>
      </w:r>
      <w:r w:rsidR="001C5C66" w:rsidRPr="00B16861">
        <w:rPr>
          <w:rFonts w:ascii="Palatino Linotype" w:eastAsia="Calibri" w:hAnsi="Palatino Linotype" w:cs="Tahoma"/>
          <w:b/>
          <w:szCs w:val="22"/>
          <w:lang w:val="es-ES" w:eastAsia="es-ES_tradnl"/>
        </w:rPr>
        <w:t>-</w:t>
      </w:r>
    </w:p>
    <w:p w14:paraId="6CD63BE4" w14:textId="0759D3D3" w:rsidR="005A0412" w:rsidRDefault="005A0412" w:rsidP="00D236DF">
      <w:pPr>
        <w:pStyle w:val="Prrafodelista"/>
        <w:numPr>
          <w:ilvl w:val="1"/>
          <w:numId w:val="9"/>
        </w:numPr>
        <w:spacing w:line="360" w:lineRule="auto"/>
        <w:jc w:val="both"/>
        <w:rPr>
          <w:rFonts w:ascii="Palatino Linotype" w:hAnsi="Palatino Linotype" w:cs="Tahoma"/>
          <w:szCs w:val="22"/>
          <w:shd w:val="clear" w:color="auto" w:fill="FFFFFF"/>
        </w:rPr>
      </w:pPr>
      <w:r>
        <w:rPr>
          <w:rFonts w:ascii="Palatino Linotype" w:hAnsi="Palatino Linotype" w:cs="Tahoma"/>
          <w:szCs w:val="22"/>
          <w:shd w:val="clear" w:color="auto" w:fill="FFFFFF"/>
        </w:rPr>
        <w:t xml:space="preserve">Informe de </w:t>
      </w:r>
      <w:r w:rsidRPr="00D236DF">
        <w:rPr>
          <w:rFonts w:ascii="Palatino Linotype" w:hAnsi="Palatino Linotype" w:cs="Tahoma"/>
          <w:szCs w:val="22"/>
          <w:shd w:val="clear" w:color="auto" w:fill="FFFFFF"/>
        </w:rPr>
        <w:t>la primera y segunda quincena del mes de junio</w:t>
      </w:r>
      <w:r>
        <w:rPr>
          <w:rFonts w:ascii="Palatino Linotype" w:hAnsi="Palatino Linotype" w:cs="Tahoma"/>
          <w:szCs w:val="22"/>
          <w:shd w:val="clear" w:color="auto" w:fill="FFFFFF"/>
        </w:rPr>
        <w:t xml:space="preserve">, </w:t>
      </w:r>
      <w:r w:rsidRPr="00D236DF">
        <w:rPr>
          <w:rFonts w:ascii="Palatino Linotype" w:hAnsi="Palatino Linotype" w:cs="Tahoma"/>
          <w:szCs w:val="22"/>
          <w:shd w:val="clear" w:color="auto" w:fill="FFFFFF"/>
        </w:rPr>
        <w:t>de todos los servidores públicos que laboran en el Ayuntamiento, incluyendo administrativos, lista de raya, dietas,</w:t>
      </w:r>
      <w:r>
        <w:rPr>
          <w:rFonts w:ascii="Palatino Linotype" w:hAnsi="Palatino Linotype" w:cs="Tahoma"/>
          <w:szCs w:val="22"/>
          <w:shd w:val="clear" w:color="auto" w:fill="FFFFFF"/>
        </w:rPr>
        <w:t xml:space="preserve"> y nómina</w:t>
      </w:r>
      <w:r w:rsidRPr="00D236DF">
        <w:rPr>
          <w:rFonts w:ascii="Palatino Linotype" w:hAnsi="Palatino Linotype" w:cs="Tahoma"/>
          <w:szCs w:val="22"/>
          <w:shd w:val="clear" w:color="auto" w:fill="FFFFFF"/>
        </w:rPr>
        <w:t xml:space="preserve"> con sus percepciones y deducciones totales</w:t>
      </w:r>
      <w:r>
        <w:rPr>
          <w:rFonts w:ascii="Palatino Linotype" w:hAnsi="Palatino Linotype" w:cs="Tahoma"/>
          <w:szCs w:val="22"/>
          <w:shd w:val="clear" w:color="auto" w:fill="FFFFFF"/>
        </w:rPr>
        <w:t>.</w:t>
      </w:r>
    </w:p>
    <w:p w14:paraId="761535E2" w14:textId="77777777" w:rsidR="00D236DF" w:rsidRPr="005A0412" w:rsidRDefault="00D236DF" w:rsidP="005A0412">
      <w:pPr>
        <w:spacing w:line="360" w:lineRule="auto"/>
        <w:jc w:val="both"/>
        <w:rPr>
          <w:rFonts w:ascii="Palatino Linotype" w:hAnsi="Palatino Linotype" w:cs="Tahoma"/>
          <w:szCs w:val="22"/>
          <w:shd w:val="clear" w:color="auto" w:fill="FFFFFF"/>
        </w:rPr>
      </w:pPr>
    </w:p>
    <w:p w14:paraId="778320A6" w14:textId="13970556" w:rsidR="00D236DF" w:rsidRPr="00B16861" w:rsidRDefault="00D236DF" w:rsidP="00D236DF">
      <w:pPr>
        <w:pStyle w:val="Prrafodelista"/>
        <w:numPr>
          <w:ilvl w:val="0"/>
          <w:numId w:val="9"/>
        </w:numPr>
        <w:spacing w:line="360" w:lineRule="auto"/>
        <w:jc w:val="both"/>
        <w:rPr>
          <w:rFonts w:ascii="Palatino Linotype" w:eastAsia="Calibri" w:hAnsi="Palatino Linotype" w:cs="Tahoma"/>
          <w:b/>
          <w:szCs w:val="22"/>
          <w:lang w:val="es-ES" w:eastAsia="es-ES_tradnl"/>
        </w:rPr>
      </w:pPr>
      <w:r w:rsidRPr="00D236DF">
        <w:rPr>
          <w:rFonts w:ascii="Palatino Linotype" w:eastAsia="Calibri" w:hAnsi="Palatino Linotype" w:cs="Tahoma"/>
          <w:b/>
          <w:szCs w:val="22"/>
          <w:lang w:val="es-ES" w:eastAsia="es-ES_tradnl"/>
        </w:rPr>
        <w:t>07149/INFOEM/IP/RR/2019</w:t>
      </w:r>
      <w:r w:rsidRPr="009B75EE">
        <w:rPr>
          <w:rFonts w:ascii="Palatino Linotype" w:eastAsia="Calibri" w:hAnsi="Palatino Linotype" w:cs="Tahoma"/>
          <w:b/>
          <w:szCs w:val="22"/>
          <w:lang w:val="es-ES" w:eastAsia="es-ES_tradnl"/>
        </w:rPr>
        <w:t>.</w:t>
      </w:r>
      <w:r w:rsidRPr="00B16861">
        <w:rPr>
          <w:rFonts w:ascii="Palatino Linotype" w:eastAsia="Calibri" w:hAnsi="Palatino Linotype" w:cs="Tahoma"/>
          <w:b/>
          <w:szCs w:val="22"/>
          <w:lang w:val="es-ES" w:eastAsia="es-ES_tradnl"/>
        </w:rPr>
        <w:t>-</w:t>
      </w:r>
    </w:p>
    <w:p w14:paraId="7C887D22" w14:textId="0BF21528" w:rsidR="00D236DF" w:rsidRDefault="005A0412" w:rsidP="00D236DF">
      <w:pPr>
        <w:pStyle w:val="Prrafodelista"/>
        <w:numPr>
          <w:ilvl w:val="1"/>
          <w:numId w:val="9"/>
        </w:numPr>
        <w:spacing w:line="360" w:lineRule="auto"/>
        <w:jc w:val="both"/>
        <w:rPr>
          <w:rFonts w:ascii="Palatino Linotype" w:hAnsi="Palatino Linotype" w:cs="Tahoma"/>
          <w:szCs w:val="22"/>
          <w:shd w:val="clear" w:color="auto" w:fill="FFFFFF"/>
        </w:rPr>
      </w:pPr>
      <w:r>
        <w:rPr>
          <w:rFonts w:ascii="Palatino Linotype" w:hAnsi="Palatino Linotype" w:cs="Tahoma"/>
          <w:szCs w:val="22"/>
          <w:shd w:val="clear" w:color="auto" w:fill="FFFFFF"/>
        </w:rPr>
        <w:t>Informe de la primera y se</w:t>
      </w:r>
      <w:r w:rsidR="00EB0EE9">
        <w:rPr>
          <w:rFonts w:ascii="Palatino Linotype" w:hAnsi="Palatino Linotype" w:cs="Tahoma"/>
          <w:szCs w:val="22"/>
          <w:shd w:val="clear" w:color="auto" w:fill="FFFFFF"/>
        </w:rPr>
        <w:t>gunda quincena del mes de julio</w:t>
      </w:r>
      <w:r>
        <w:rPr>
          <w:rFonts w:ascii="Palatino Linotype" w:hAnsi="Palatino Linotype" w:cs="Tahoma"/>
          <w:szCs w:val="22"/>
          <w:shd w:val="clear" w:color="auto" w:fill="FFFFFF"/>
        </w:rPr>
        <w:t>, incluyendo dietas, nómina, lista de raya, personal de confianza y administrativos, con los respectivos cargos, deducciones y percepciones</w:t>
      </w:r>
      <w:r w:rsidR="00D236DF">
        <w:rPr>
          <w:rFonts w:ascii="Palatino Linotype" w:hAnsi="Palatino Linotype" w:cs="Tahoma"/>
          <w:szCs w:val="22"/>
          <w:shd w:val="clear" w:color="auto" w:fill="FFFFFF"/>
        </w:rPr>
        <w:t>.</w:t>
      </w:r>
    </w:p>
    <w:p w14:paraId="79597CAF" w14:textId="402063B6" w:rsidR="00D236DF" w:rsidRPr="007C77D5" w:rsidRDefault="00D236DF" w:rsidP="007C77D5">
      <w:pPr>
        <w:autoSpaceDE w:val="0"/>
        <w:autoSpaceDN w:val="0"/>
        <w:adjustRightInd w:val="0"/>
        <w:spacing w:line="360" w:lineRule="auto"/>
        <w:jc w:val="both"/>
        <w:rPr>
          <w:rFonts w:ascii="Palatino Linotype" w:eastAsia="Calibri" w:hAnsi="Palatino Linotype" w:cs="Tahoma"/>
          <w:color w:val="000000"/>
          <w:lang w:eastAsia="es-MX"/>
        </w:rPr>
      </w:pPr>
    </w:p>
    <w:p w14:paraId="3732CF92" w14:textId="6BB3F35E" w:rsidR="00571CFE" w:rsidRPr="00985849" w:rsidRDefault="00571CFE" w:rsidP="00571CFE">
      <w:pPr>
        <w:tabs>
          <w:tab w:val="left" w:pos="4962"/>
        </w:tabs>
        <w:spacing w:line="360" w:lineRule="auto"/>
        <w:jc w:val="both"/>
        <w:rPr>
          <w:rFonts w:ascii="Palatino Linotype" w:eastAsia="Calibri" w:hAnsi="Palatino Linotype" w:cs="Tahoma"/>
          <w:iCs/>
          <w:sz w:val="22"/>
          <w:szCs w:val="22"/>
          <w:lang w:val="es-ES" w:eastAsia="es-ES_tradnl"/>
        </w:rPr>
      </w:pPr>
      <w:r w:rsidRPr="00985849">
        <w:rPr>
          <w:rFonts w:ascii="Palatino Linotype" w:eastAsia="Calibri" w:hAnsi="Palatino Linotype" w:cs="Tahoma"/>
          <w:iCs/>
          <w:sz w:val="22"/>
          <w:szCs w:val="22"/>
          <w:lang w:val="es-ES" w:eastAsia="es-ES_tradnl"/>
        </w:rPr>
        <w:t>Concluido el plazo para otorgar respuesta</w:t>
      </w:r>
      <w:r>
        <w:rPr>
          <w:rFonts w:ascii="Palatino Linotype" w:eastAsia="Calibri" w:hAnsi="Palatino Linotype" w:cs="Tahoma"/>
          <w:iCs/>
          <w:sz w:val="22"/>
          <w:szCs w:val="22"/>
          <w:lang w:val="es-ES" w:eastAsia="es-ES_tradnl"/>
        </w:rPr>
        <w:t>s</w:t>
      </w:r>
      <w:r w:rsidRPr="00985849">
        <w:rPr>
          <w:rFonts w:ascii="Palatino Linotype" w:eastAsia="Calibri" w:hAnsi="Palatino Linotype" w:cs="Tahoma"/>
          <w:iCs/>
          <w:sz w:val="22"/>
          <w:szCs w:val="22"/>
          <w:lang w:val="es-ES" w:eastAsia="es-ES_tradnl"/>
        </w:rPr>
        <w:t xml:space="preserve">, el </w:t>
      </w:r>
      <w:r>
        <w:rPr>
          <w:rFonts w:ascii="Palatino Linotype" w:eastAsia="Calibri" w:hAnsi="Palatino Linotype" w:cs="Tahoma"/>
          <w:iCs/>
          <w:sz w:val="22"/>
          <w:szCs w:val="22"/>
          <w:lang w:val="es-ES" w:eastAsia="es-ES_tradnl"/>
        </w:rPr>
        <w:t>Sujeto Obligado</w:t>
      </w:r>
      <w:r w:rsidRPr="00985849">
        <w:rPr>
          <w:rFonts w:ascii="Palatino Linotype" w:eastAsia="Calibri" w:hAnsi="Palatino Linotype" w:cs="Tahoma"/>
          <w:iCs/>
          <w:sz w:val="22"/>
          <w:szCs w:val="22"/>
          <w:lang w:val="es-ES" w:eastAsia="es-ES_tradnl"/>
        </w:rPr>
        <w:t xml:space="preserve"> fue omiso en atender la</w:t>
      </w:r>
      <w:r>
        <w:rPr>
          <w:rFonts w:ascii="Palatino Linotype" w:eastAsia="Calibri" w:hAnsi="Palatino Linotype" w:cs="Tahoma"/>
          <w:iCs/>
          <w:sz w:val="22"/>
          <w:szCs w:val="22"/>
          <w:lang w:val="es-ES" w:eastAsia="es-ES_tradnl"/>
        </w:rPr>
        <w:t>s</w:t>
      </w:r>
      <w:r w:rsidRPr="00985849">
        <w:rPr>
          <w:rFonts w:ascii="Palatino Linotype" w:eastAsia="Calibri" w:hAnsi="Palatino Linotype" w:cs="Tahoma"/>
          <w:iCs/>
          <w:sz w:val="22"/>
          <w:szCs w:val="22"/>
          <w:lang w:val="es-ES" w:eastAsia="es-ES_tradnl"/>
        </w:rPr>
        <w:t xml:space="preserve"> solicitud</w:t>
      </w:r>
      <w:r>
        <w:rPr>
          <w:rFonts w:ascii="Palatino Linotype" w:eastAsia="Calibri" w:hAnsi="Palatino Linotype" w:cs="Tahoma"/>
          <w:iCs/>
          <w:sz w:val="22"/>
          <w:szCs w:val="22"/>
          <w:lang w:val="es-ES" w:eastAsia="es-ES_tradnl"/>
        </w:rPr>
        <w:t>es</w:t>
      </w:r>
      <w:r w:rsidRPr="00985849">
        <w:rPr>
          <w:rFonts w:ascii="Palatino Linotype" w:eastAsia="Calibri" w:hAnsi="Palatino Linotype" w:cs="Tahoma"/>
          <w:iCs/>
          <w:sz w:val="22"/>
          <w:szCs w:val="22"/>
          <w:lang w:val="es-ES" w:eastAsia="es-ES_tradnl"/>
        </w:rPr>
        <w:t xml:space="preserve"> de acceso a la información pública que nos ocupa</w:t>
      </w:r>
      <w:r>
        <w:rPr>
          <w:rFonts w:ascii="Palatino Linotype" w:eastAsia="Calibri" w:hAnsi="Palatino Linotype" w:cs="Tahoma"/>
          <w:iCs/>
          <w:sz w:val="22"/>
          <w:szCs w:val="22"/>
          <w:lang w:val="es-ES" w:eastAsia="es-ES_tradnl"/>
        </w:rPr>
        <w:t>n</w:t>
      </w:r>
      <w:r w:rsidRPr="00985849">
        <w:rPr>
          <w:rFonts w:ascii="Palatino Linotype" w:eastAsia="Calibri" w:hAnsi="Palatino Linotype" w:cs="Tahoma"/>
          <w:iCs/>
          <w:sz w:val="22"/>
          <w:szCs w:val="22"/>
          <w:lang w:val="es-ES" w:eastAsia="es-ES_tradnl"/>
        </w:rPr>
        <w:t xml:space="preserve">; razón por la cual, el particular presentó </w:t>
      </w:r>
      <w:r>
        <w:rPr>
          <w:rFonts w:ascii="Palatino Linotype" w:eastAsia="Calibri" w:hAnsi="Palatino Linotype" w:cs="Tahoma"/>
          <w:iCs/>
          <w:sz w:val="22"/>
          <w:szCs w:val="22"/>
          <w:lang w:val="es-ES" w:eastAsia="es-ES_tradnl"/>
        </w:rPr>
        <w:t>R</w:t>
      </w:r>
      <w:r w:rsidRPr="00985849">
        <w:rPr>
          <w:rFonts w:ascii="Palatino Linotype" w:eastAsia="Calibri" w:hAnsi="Palatino Linotype" w:cs="Tahoma"/>
          <w:iCs/>
          <w:sz w:val="22"/>
          <w:szCs w:val="22"/>
          <w:lang w:val="es-ES" w:eastAsia="es-ES_tradnl"/>
        </w:rPr>
        <w:t>ecurso</w:t>
      </w:r>
      <w:r>
        <w:rPr>
          <w:rFonts w:ascii="Palatino Linotype" w:eastAsia="Calibri" w:hAnsi="Palatino Linotype" w:cs="Tahoma"/>
          <w:iCs/>
          <w:sz w:val="22"/>
          <w:szCs w:val="22"/>
          <w:lang w:val="es-ES" w:eastAsia="es-ES_tradnl"/>
        </w:rPr>
        <w:t>s</w:t>
      </w:r>
      <w:r w:rsidRPr="00985849">
        <w:rPr>
          <w:rFonts w:ascii="Palatino Linotype" w:eastAsia="Calibri" w:hAnsi="Palatino Linotype" w:cs="Tahoma"/>
          <w:iCs/>
          <w:sz w:val="22"/>
          <w:szCs w:val="22"/>
          <w:lang w:val="es-ES" w:eastAsia="es-ES_tradnl"/>
        </w:rPr>
        <w:t xml:space="preserve"> de </w:t>
      </w:r>
      <w:r>
        <w:rPr>
          <w:rFonts w:ascii="Palatino Linotype" w:eastAsia="Calibri" w:hAnsi="Palatino Linotype" w:cs="Tahoma"/>
          <w:iCs/>
          <w:sz w:val="22"/>
          <w:szCs w:val="22"/>
          <w:lang w:val="es-ES" w:eastAsia="es-ES_tradnl"/>
        </w:rPr>
        <w:t>R</w:t>
      </w:r>
      <w:r w:rsidRPr="00985849">
        <w:rPr>
          <w:rFonts w:ascii="Palatino Linotype" w:eastAsia="Calibri" w:hAnsi="Palatino Linotype" w:cs="Tahoma"/>
          <w:iCs/>
          <w:sz w:val="22"/>
          <w:szCs w:val="22"/>
          <w:lang w:val="es-ES" w:eastAsia="es-ES_tradnl"/>
        </w:rPr>
        <w:t>evisión ante este Instituto, en el que</w:t>
      </w:r>
      <w:r>
        <w:rPr>
          <w:rFonts w:ascii="Palatino Linotype" w:eastAsia="Calibri" w:hAnsi="Palatino Linotype" w:cs="Tahoma"/>
          <w:iCs/>
          <w:sz w:val="22"/>
          <w:szCs w:val="22"/>
          <w:lang w:val="es-ES" w:eastAsia="es-ES_tradnl"/>
        </w:rPr>
        <w:t xml:space="preserve"> </w:t>
      </w:r>
      <w:r w:rsidRPr="00985849">
        <w:rPr>
          <w:rFonts w:ascii="Palatino Linotype" w:eastAsia="Calibri" w:hAnsi="Palatino Linotype" w:cs="Tahoma"/>
          <w:iCs/>
          <w:sz w:val="22"/>
          <w:szCs w:val="22"/>
          <w:lang w:val="es-ES" w:eastAsia="es-ES_tradnl"/>
        </w:rPr>
        <w:t>manifestó como agravio l</w:t>
      </w:r>
      <w:r w:rsidRPr="002E0F19">
        <w:rPr>
          <w:rFonts w:ascii="Palatino Linotype" w:eastAsia="Calibri" w:hAnsi="Palatino Linotype" w:cs="Tahoma"/>
          <w:b/>
          <w:iCs/>
          <w:sz w:val="22"/>
          <w:szCs w:val="22"/>
          <w:lang w:val="es-ES" w:eastAsia="es-ES_tradnl"/>
        </w:rPr>
        <w:t>a falta de respuesta</w:t>
      </w:r>
      <w:r>
        <w:rPr>
          <w:rFonts w:ascii="Palatino Linotype" w:eastAsia="Calibri" w:hAnsi="Palatino Linotype" w:cs="Tahoma"/>
          <w:b/>
          <w:iCs/>
          <w:sz w:val="22"/>
          <w:szCs w:val="22"/>
          <w:lang w:val="es-ES" w:eastAsia="es-ES_tradnl"/>
        </w:rPr>
        <w:t>s</w:t>
      </w:r>
      <w:r w:rsidRPr="002E0F19">
        <w:rPr>
          <w:rFonts w:ascii="Palatino Linotype" w:eastAsia="Calibri" w:hAnsi="Palatino Linotype" w:cs="Tahoma"/>
          <w:b/>
          <w:iCs/>
          <w:sz w:val="22"/>
          <w:szCs w:val="22"/>
          <w:lang w:val="es-ES" w:eastAsia="es-ES_tradnl"/>
        </w:rPr>
        <w:t xml:space="preserve"> del Sujeto Obligado</w:t>
      </w:r>
      <w:r w:rsidRPr="00985849">
        <w:rPr>
          <w:rFonts w:ascii="Palatino Linotype" w:eastAsia="Calibri" w:hAnsi="Palatino Linotype" w:cs="Tahoma"/>
          <w:iCs/>
          <w:sz w:val="22"/>
          <w:szCs w:val="22"/>
          <w:lang w:val="es-ES" w:eastAsia="es-ES_tradnl"/>
        </w:rPr>
        <w:t xml:space="preserve"> a la</w:t>
      </w:r>
      <w:r>
        <w:rPr>
          <w:rFonts w:ascii="Palatino Linotype" w:eastAsia="Calibri" w:hAnsi="Palatino Linotype" w:cs="Tahoma"/>
          <w:iCs/>
          <w:sz w:val="22"/>
          <w:szCs w:val="22"/>
          <w:lang w:val="es-ES" w:eastAsia="es-ES_tradnl"/>
        </w:rPr>
        <w:t>s</w:t>
      </w:r>
      <w:r w:rsidRPr="00985849">
        <w:rPr>
          <w:rFonts w:ascii="Palatino Linotype" w:eastAsia="Calibri" w:hAnsi="Palatino Linotype" w:cs="Tahoma"/>
          <w:iCs/>
          <w:sz w:val="22"/>
          <w:szCs w:val="22"/>
          <w:lang w:val="es-ES" w:eastAsia="es-ES_tradnl"/>
        </w:rPr>
        <w:t xml:space="preserve"> solicitud</w:t>
      </w:r>
      <w:r>
        <w:rPr>
          <w:rFonts w:ascii="Palatino Linotype" w:eastAsia="Calibri" w:hAnsi="Palatino Linotype" w:cs="Tahoma"/>
          <w:iCs/>
          <w:sz w:val="22"/>
          <w:szCs w:val="22"/>
          <w:lang w:val="es-ES" w:eastAsia="es-ES_tradnl"/>
        </w:rPr>
        <w:t>es</w:t>
      </w:r>
      <w:r w:rsidRPr="00985849">
        <w:rPr>
          <w:rFonts w:ascii="Palatino Linotype" w:eastAsia="Calibri" w:hAnsi="Palatino Linotype" w:cs="Tahoma"/>
          <w:iCs/>
          <w:sz w:val="22"/>
          <w:szCs w:val="22"/>
          <w:lang w:val="es-ES" w:eastAsia="es-ES_tradnl"/>
        </w:rPr>
        <w:t xml:space="preserve"> de acceso a la información con número</w:t>
      </w:r>
      <w:r>
        <w:rPr>
          <w:rFonts w:ascii="Palatino Linotype" w:eastAsia="Calibri" w:hAnsi="Palatino Linotype" w:cs="Tahoma"/>
          <w:iCs/>
          <w:sz w:val="22"/>
          <w:szCs w:val="22"/>
          <w:lang w:val="es-ES" w:eastAsia="es-ES_tradnl"/>
        </w:rPr>
        <w:t>s</w:t>
      </w:r>
      <w:r w:rsidRPr="00985849">
        <w:rPr>
          <w:rFonts w:ascii="Palatino Linotype" w:eastAsia="Calibri" w:hAnsi="Palatino Linotype" w:cs="Tahoma"/>
          <w:iCs/>
          <w:sz w:val="22"/>
          <w:szCs w:val="22"/>
          <w:lang w:val="es-ES" w:eastAsia="es-ES_tradnl"/>
        </w:rPr>
        <w:t xml:space="preserve"> de folio</w:t>
      </w:r>
      <w:r>
        <w:rPr>
          <w:rFonts w:ascii="Palatino Linotype" w:eastAsia="Calibri" w:hAnsi="Palatino Linotype" w:cs="Tahoma"/>
          <w:iCs/>
          <w:sz w:val="22"/>
          <w:szCs w:val="22"/>
          <w:lang w:val="es-ES" w:eastAsia="es-ES_tradnl"/>
        </w:rPr>
        <w:t>s</w:t>
      </w:r>
      <w:r w:rsidRPr="00985849">
        <w:rPr>
          <w:rFonts w:ascii="Palatino Linotype" w:eastAsia="Calibri" w:hAnsi="Palatino Linotype" w:cs="Tahoma"/>
          <w:iCs/>
          <w:sz w:val="22"/>
          <w:szCs w:val="22"/>
          <w:lang w:val="es-ES" w:eastAsia="es-ES_tradnl"/>
        </w:rPr>
        <w:t xml:space="preserve"> </w:t>
      </w:r>
      <w:r w:rsidRPr="00571CFE">
        <w:rPr>
          <w:rFonts w:ascii="Palatino Linotype" w:eastAsia="Calibri" w:hAnsi="Palatino Linotype" w:cs="Tahoma"/>
          <w:b/>
          <w:bCs/>
          <w:iCs/>
          <w:sz w:val="22"/>
          <w:szCs w:val="22"/>
          <w:lang w:eastAsia="es-ES_tradnl"/>
        </w:rPr>
        <w:t>00629/VACHASO/IP/2019</w:t>
      </w:r>
      <w:r w:rsidRPr="00985849">
        <w:rPr>
          <w:rFonts w:ascii="Palatino Linotype" w:eastAsia="Calibri" w:hAnsi="Palatino Linotype" w:cs="Tahoma"/>
          <w:iCs/>
          <w:sz w:val="22"/>
          <w:szCs w:val="22"/>
          <w:lang w:val="es-ES" w:eastAsia="es-ES_tradnl"/>
        </w:rPr>
        <w:t xml:space="preserve">, </w:t>
      </w:r>
      <w:r w:rsidRPr="003B0E23">
        <w:rPr>
          <w:rFonts w:ascii="Palatino Linotype" w:hAnsi="Palatino Linotype" w:cs="Tahoma"/>
          <w:b/>
          <w:bCs/>
          <w:sz w:val="22"/>
          <w:szCs w:val="22"/>
        </w:rPr>
        <w:t>00690/VACHASO/IP/2019</w:t>
      </w:r>
      <w:r>
        <w:rPr>
          <w:rFonts w:ascii="Palatino Linotype" w:hAnsi="Palatino Linotype" w:cs="Tahoma"/>
          <w:b/>
          <w:bCs/>
          <w:sz w:val="22"/>
          <w:szCs w:val="22"/>
        </w:rPr>
        <w:t xml:space="preserve"> y </w:t>
      </w:r>
      <w:r w:rsidRPr="00571CFE">
        <w:rPr>
          <w:rFonts w:ascii="Palatino Linotype" w:hAnsi="Palatino Linotype" w:cs="Tahoma"/>
          <w:b/>
          <w:bCs/>
          <w:sz w:val="22"/>
          <w:szCs w:val="22"/>
        </w:rPr>
        <w:t>00711/VACHASO/IP/2019</w:t>
      </w:r>
      <w:r>
        <w:rPr>
          <w:rFonts w:ascii="Palatino Linotype" w:hAnsi="Palatino Linotype" w:cs="Tahoma"/>
          <w:b/>
          <w:bCs/>
          <w:sz w:val="22"/>
          <w:szCs w:val="22"/>
        </w:rPr>
        <w:t xml:space="preserve"> </w:t>
      </w:r>
      <w:r w:rsidRPr="00985849">
        <w:rPr>
          <w:rFonts w:ascii="Palatino Linotype" w:eastAsia="Calibri" w:hAnsi="Palatino Linotype" w:cs="Tahoma"/>
          <w:iCs/>
          <w:sz w:val="22"/>
          <w:szCs w:val="22"/>
          <w:lang w:val="es-ES" w:eastAsia="es-ES_tradnl"/>
        </w:rPr>
        <w:lastRenderedPageBreak/>
        <w:t>dentro de los plazos previstos por la Ley de Transparencia y Acceso a la Información Pública del Estado de México y Municipios.</w:t>
      </w:r>
    </w:p>
    <w:p w14:paraId="48AE3BFA" w14:textId="311CFD23" w:rsidR="00F75ADF" w:rsidRPr="00B16861" w:rsidRDefault="00F75ADF" w:rsidP="00196359">
      <w:pPr>
        <w:spacing w:line="360" w:lineRule="auto"/>
        <w:ind w:right="-93"/>
        <w:jc w:val="both"/>
        <w:rPr>
          <w:rFonts w:ascii="Palatino Linotype" w:eastAsia="Calibri" w:hAnsi="Palatino Linotype" w:cs="Tahoma"/>
          <w:sz w:val="22"/>
          <w:szCs w:val="22"/>
          <w:lang w:val="es-ES" w:eastAsia="es-ES_tradnl"/>
        </w:rPr>
      </w:pPr>
    </w:p>
    <w:p w14:paraId="65BEDCE2" w14:textId="77777777" w:rsidR="00581EB6" w:rsidRPr="00985849" w:rsidRDefault="00581EB6" w:rsidP="00581EB6">
      <w:pPr>
        <w:tabs>
          <w:tab w:val="left" w:pos="4962"/>
        </w:tabs>
        <w:spacing w:line="360" w:lineRule="auto"/>
        <w:jc w:val="both"/>
        <w:rPr>
          <w:rFonts w:ascii="Palatino Linotype" w:eastAsia="Calibri" w:hAnsi="Palatino Linotype" w:cs="Tahoma"/>
          <w:iCs/>
          <w:sz w:val="22"/>
          <w:szCs w:val="22"/>
          <w:lang w:val="es-ES" w:eastAsia="es-ES_tradnl"/>
        </w:rPr>
      </w:pPr>
      <w:r w:rsidRPr="00985849">
        <w:rPr>
          <w:rFonts w:ascii="Palatino Linotype" w:eastAsia="Calibri" w:hAnsi="Palatino Linotype" w:cs="Tahoma"/>
          <w:iCs/>
          <w:sz w:val="22"/>
          <w:szCs w:val="22"/>
          <w:lang w:val="es-ES" w:eastAsia="es-ES_tradnl"/>
        </w:rPr>
        <w:t xml:space="preserve">Establecido lo anterior, lo consecuente es analizar el agravio manifestado por el ahora </w:t>
      </w:r>
      <w:r>
        <w:rPr>
          <w:rFonts w:ascii="Palatino Linotype" w:eastAsia="Calibri" w:hAnsi="Palatino Linotype" w:cs="Tahoma"/>
          <w:iCs/>
          <w:sz w:val="22"/>
          <w:szCs w:val="22"/>
          <w:lang w:val="es-ES" w:eastAsia="es-ES_tradnl"/>
        </w:rPr>
        <w:t>R</w:t>
      </w:r>
      <w:r w:rsidRPr="00985849">
        <w:rPr>
          <w:rFonts w:ascii="Palatino Linotype" w:eastAsia="Calibri" w:hAnsi="Palatino Linotype" w:cs="Tahoma"/>
          <w:iCs/>
          <w:sz w:val="22"/>
          <w:szCs w:val="22"/>
          <w:lang w:val="es-ES" w:eastAsia="es-ES_tradnl"/>
        </w:rPr>
        <w:t>ecurrente, de conformidad con lo dispuesto por la Ley de Transparencia y Acceso a la Información Pública del Estado de México y Municipios y demás disposiciones legales aplicables a la materia que se resuelve.</w:t>
      </w:r>
    </w:p>
    <w:p w14:paraId="1BCF8F05" w14:textId="73C20168" w:rsidR="009A171E" w:rsidRPr="00581EB6" w:rsidRDefault="009A171E" w:rsidP="00581EB6">
      <w:pPr>
        <w:spacing w:line="360" w:lineRule="auto"/>
        <w:jc w:val="both"/>
        <w:rPr>
          <w:rFonts w:ascii="Palatino Linotype" w:eastAsia="Calibri" w:hAnsi="Palatino Linotype" w:cs="Tahoma"/>
          <w:sz w:val="22"/>
          <w:szCs w:val="22"/>
          <w:lang w:eastAsia="es-ES_tradnl"/>
        </w:rPr>
      </w:pPr>
    </w:p>
    <w:p w14:paraId="0C224F1D" w14:textId="378C48BF" w:rsidR="009A171E" w:rsidRPr="00B16861" w:rsidRDefault="009A171E" w:rsidP="009A171E">
      <w:pPr>
        <w:spacing w:line="360" w:lineRule="auto"/>
        <w:ind w:right="-93"/>
        <w:jc w:val="both"/>
        <w:rPr>
          <w:rFonts w:ascii="Palatino Linotype" w:hAnsi="Palatino Linotype" w:cs="Tahoma"/>
          <w:b/>
          <w:sz w:val="22"/>
          <w:szCs w:val="22"/>
        </w:rPr>
      </w:pPr>
      <w:r w:rsidRPr="00B16861">
        <w:rPr>
          <w:rFonts w:ascii="Palatino Linotype" w:hAnsi="Palatino Linotype" w:cs="Tahoma"/>
          <w:b/>
          <w:sz w:val="22"/>
          <w:szCs w:val="22"/>
          <w:lang w:val="es-ES"/>
        </w:rPr>
        <w:t xml:space="preserve">CUARTO. </w:t>
      </w:r>
      <w:r w:rsidRPr="00B16861">
        <w:rPr>
          <w:rFonts w:ascii="Palatino Linotype" w:hAnsi="Palatino Linotype" w:cs="Tahoma"/>
          <w:b/>
          <w:sz w:val="22"/>
          <w:szCs w:val="22"/>
        </w:rPr>
        <w:t>Marco normativo aplicable en materia de transparencia y acceso a la información pública.</w:t>
      </w:r>
    </w:p>
    <w:p w14:paraId="1B41C635" w14:textId="77777777" w:rsidR="009A171E" w:rsidRPr="00B16861" w:rsidRDefault="009A171E" w:rsidP="009A171E">
      <w:pPr>
        <w:spacing w:line="360" w:lineRule="auto"/>
        <w:ind w:right="-93"/>
        <w:jc w:val="both"/>
        <w:rPr>
          <w:rFonts w:ascii="Palatino Linotype" w:hAnsi="Palatino Linotype" w:cs="Tahoma"/>
          <w:b/>
          <w:sz w:val="22"/>
          <w:szCs w:val="22"/>
        </w:rPr>
      </w:pPr>
    </w:p>
    <w:p w14:paraId="455D9B59" w14:textId="77777777" w:rsidR="009A171E" w:rsidRPr="00B16861" w:rsidRDefault="009A171E" w:rsidP="009A171E">
      <w:pPr>
        <w:spacing w:line="360" w:lineRule="auto"/>
        <w:contextualSpacing/>
        <w:jc w:val="both"/>
        <w:rPr>
          <w:rFonts w:ascii="Palatino Linotype" w:hAnsi="Palatino Linotype" w:cs="Tahoma"/>
          <w:sz w:val="22"/>
          <w:szCs w:val="22"/>
        </w:rPr>
      </w:pPr>
      <w:r w:rsidRPr="00B16861">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31D72BC" w14:textId="77777777" w:rsidR="009A171E" w:rsidRPr="00B16861" w:rsidRDefault="009A171E" w:rsidP="009A171E">
      <w:pPr>
        <w:spacing w:line="360" w:lineRule="auto"/>
        <w:jc w:val="both"/>
        <w:rPr>
          <w:rFonts w:ascii="Palatino Linotype" w:hAnsi="Palatino Linotype" w:cs="Tahoma"/>
          <w:sz w:val="22"/>
          <w:szCs w:val="22"/>
        </w:rPr>
      </w:pPr>
    </w:p>
    <w:p w14:paraId="0BC76221" w14:textId="77777777" w:rsidR="009A171E" w:rsidRPr="00B16861" w:rsidRDefault="009A171E" w:rsidP="009A171E">
      <w:pPr>
        <w:spacing w:line="360" w:lineRule="auto"/>
        <w:jc w:val="both"/>
        <w:rPr>
          <w:rFonts w:ascii="Palatino Linotype" w:hAnsi="Palatino Linotype" w:cs="Tahoma"/>
          <w:sz w:val="22"/>
          <w:szCs w:val="22"/>
        </w:rPr>
      </w:pPr>
      <w:r w:rsidRPr="00B1686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B0C3891" w14:textId="77777777" w:rsidR="009A171E" w:rsidRPr="00B16861" w:rsidRDefault="009A171E" w:rsidP="009A171E">
      <w:pPr>
        <w:spacing w:line="360" w:lineRule="auto"/>
        <w:jc w:val="both"/>
        <w:rPr>
          <w:rFonts w:ascii="Palatino Linotype" w:hAnsi="Palatino Linotype" w:cs="Tahoma"/>
          <w:sz w:val="22"/>
          <w:szCs w:val="22"/>
        </w:rPr>
      </w:pPr>
    </w:p>
    <w:p w14:paraId="1EE315CD" w14:textId="77777777" w:rsidR="009A171E" w:rsidRPr="00B16861" w:rsidRDefault="009A171E" w:rsidP="009A171E">
      <w:pPr>
        <w:spacing w:line="360" w:lineRule="auto"/>
        <w:jc w:val="both"/>
        <w:rPr>
          <w:rFonts w:ascii="Palatino Linotype" w:hAnsi="Palatino Linotype" w:cs="Tahoma"/>
          <w:sz w:val="22"/>
          <w:szCs w:val="22"/>
        </w:rPr>
      </w:pPr>
      <w:r w:rsidRPr="00B16861">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02AD5E04" w14:textId="77777777" w:rsidR="009A171E" w:rsidRPr="00B16861" w:rsidRDefault="009A171E" w:rsidP="009A171E">
      <w:pPr>
        <w:spacing w:line="360" w:lineRule="auto"/>
        <w:jc w:val="both"/>
        <w:rPr>
          <w:rFonts w:ascii="Palatino Linotype" w:hAnsi="Palatino Linotype" w:cs="Tahoma"/>
          <w:sz w:val="22"/>
          <w:szCs w:val="22"/>
        </w:rPr>
      </w:pPr>
      <w:r w:rsidRPr="00B16861">
        <w:rPr>
          <w:rFonts w:ascii="Palatino Linotype" w:hAnsi="Palatino Linotype" w:cs="Tahoma"/>
          <w:sz w:val="22"/>
          <w:szCs w:val="22"/>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FFC6DAF" w14:textId="77777777" w:rsidR="009A171E" w:rsidRPr="00B16861" w:rsidRDefault="009A171E" w:rsidP="009A171E">
      <w:pPr>
        <w:spacing w:line="360" w:lineRule="auto"/>
        <w:jc w:val="both"/>
        <w:rPr>
          <w:rFonts w:ascii="Palatino Linotype" w:hAnsi="Palatino Linotype" w:cs="Tahoma"/>
          <w:sz w:val="22"/>
          <w:szCs w:val="22"/>
        </w:rPr>
      </w:pPr>
    </w:p>
    <w:p w14:paraId="4235A266" w14:textId="55CDAE78" w:rsidR="009A171E" w:rsidRPr="00B16861" w:rsidRDefault="009A171E" w:rsidP="009A171E">
      <w:pPr>
        <w:spacing w:line="360" w:lineRule="auto"/>
        <w:jc w:val="both"/>
        <w:rPr>
          <w:rFonts w:ascii="Palatino Linotype" w:hAnsi="Palatino Linotype" w:cs="Tahoma"/>
          <w:sz w:val="22"/>
          <w:szCs w:val="22"/>
        </w:rPr>
      </w:pPr>
      <w:r w:rsidRPr="00B1686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EA3F45B" w14:textId="77777777" w:rsidR="009A171E" w:rsidRPr="00B16861" w:rsidRDefault="009A171E" w:rsidP="009A171E">
      <w:pPr>
        <w:spacing w:line="360" w:lineRule="auto"/>
        <w:jc w:val="both"/>
        <w:rPr>
          <w:rFonts w:ascii="Palatino Linotype" w:hAnsi="Palatino Linotype" w:cs="Tahoma"/>
          <w:sz w:val="22"/>
          <w:szCs w:val="22"/>
        </w:rPr>
      </w:pPr>
      <w:r w:rsidRPr="00B16861">
        <w:rPr>
          <w:rFonts w:ascii="Palatino Linotype" w:hAnsi="Palatino Linotype" w:cs="Tahoma"/>
          <w:sz w:val="22"/>
          <w:szCs w:val="22"/>
        </w:rPr>
        <w:t>El artículo 12, que, quienes generen, recopilen, administren, manejen, procesen, archiven o conserven información pública serán responsables de la misma.</w:t>
      </w:r>
    </w:p>
    <w:p w14:paraId="12E1FD9C" w14:textId="77777777" w:rsidR="009A171E" w:rsidRPr="00B16861" w:rsidRDefault="009A171E" w:rsidP="009A171E">
      <w:pPr>
        <w:spacing w:line="360" w:lineRule="auto"/>
        <w:jc w:val="both"/>
        <w:rPr>
          <w:rFonts w:ascii="Palatino Linotype" w:hAnsi="Palatino Linotype" w:cs="Tahoma"/>
          <w:sz w:val="22"/>
          <w:szCs w:val="22"/>
        </w:rPr>
      </w:pPr>
    </w:p>
    <w:p w14:paraId="02CB0625" w14:textId="77777777" w:rsidR="009A171E" w:rsidRPr="00B16861" w:rsidRDefault="009A171E" w:rsidP="009A171E">
      <w:pPr>
        <w:spacing w:line="360" w:lineRule="auto"/>
        <w:jc w:val="both"/>
        <w:rPr>
          <w:rFonts w:ascii="Palatino Linotype" w:hAnsi="Palatino Linotype" w:cs="Tahoma"/>
          <w:sz w:val="22"/>
          <w:szCs w:val="22"/>
        </w:rPr>
      </w:pPr>
      <w:r w:rsidRPr="00B16861">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1B75CF5" w14:textId="77777777" w:rsidR="009A171E" w:rsidRPr="00B16861" w:rsidRDefault="009A171E" w:rsidP="009A171E">
      <w:pPr>
        <w:spacing w:line="360" w:lineRule="auto"/>
        <w:jc w:val="both"/>
        <w:rPr>
          <w:rFonts w:ascii="Palatino Linotype" w:hAnsi="Palatino Linotype" w:cs="Tahoma"/>
          <w:sz w:val="22"/>
          <w:szCs w:val="22"/>
        </w:rPr>
      </w:pPr>
    </w:p>
    <w:p w14:paraId="32760098" w14:textId="78EB99E8" w:rsidR="009A171E" w:rsidRDefault="009A171E" w:rsidP="009A171E">
      <w:pPr>
        <w:spacing w:line="360" w:lineRule="auto"/>
        <w:jc w:val="both"/>
        <w:rPr>
          <w:rFonts w:ascii="Palatino Linotype" w:hAnsi="Palatino Linotype" w:cs="Tahoma"/>
          <w:sz w:val="22"/>
          <w:szCs w:val="22"/>
        </w:rPr>
      </w:pPr>
      <w:r w:rsidRPr="00B1686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17C55D1" w14:textId="388B7F7F" w:rsidR="003F6808" w:rsidRDefault="003F6808" w:rsidP="009A171E">
      <w:pPr>
        <w:spacing w:line="360" w:lineRule="auto"/>
        <w:jc w:val="both"/>
        <w:rPr>
          <w:rFonts w:ascii="Palatino Linotype" w:hAnsi="Palatino Linotype" w:cs="Tahoma"/>
          <w:sz w:val="22"/>
          <w:szCs w:val="22"/>
        </w:rPr>
      </w:pPr>
    </w:p>
    <w:p w14:paraId="4FA7C4CD" w14:textId="4E3C57C8" w:rsidR="008857A7" w:rsidRPr="003F6808" w:rsidRDefault="003F6808" w:rsidP="009A171E">
      <w:pPr>
        <w:spacing w:line="360" w:lineRule="auto"/>
        <w:jc w:val="both"/>
        <w:rPr>
          <w:rFonts w:ascii="Palatino Linotype" w:eastAsia="Calibri" w:hAnsi="Palatino Linotype" w:cs="Tahoma"/>
          <w:sz w:val="22"/>
          <w:szCs w:val="22"/>
          <w:lang w:val="es-ES" w:eastAsia="es-ES_tradnl"/>
        </w:rPr>
      </w:pPr>
      <w:r w:rsidRPr="00C30F25">
        <w:rPr>
          <w:rFonts w:ascii="Palatino Linotype" w:eastAsia="Calibri" w:hAnsi="Palatino Linotype" w:cs="Tahoma"/>
          <w:sz w:val="22"/>
          <w:szCs w:val="22"/>
          <w:lang w:val="es-ES" w:eastAsia="es-ES_tradnl"/>
        </w:rPr>
        <w:t xml:space="preserve">El </w:t>
      </w:r>
      <w:r w:rsidRPr="00C30F25">
        <w:rPr>
          <w:rFonts w:ascii="Palatino Linotype" w:eastAsia="Calibri" w:hAnsi="Palatino Linotype" w:cs="Tahoma"/>
          <w:b/>
          <w:sz w:val="22"/>
          <w:szCs w:val="22"/>
          <w:lang w:val="es-ES" w:eastAsia="es-ES_tradnl"/>
        </w:rPr>
        <w:t>artículo 92, fracción VIII</w:t>
      </w:r>
      <w:r w:rsidRPr="00C30F25">
        <w:rPr>
          <w:rFonts w:ascii="Palatino Linotype" w:eastAsia="Calibri" w:hAnsi="Palatino Linotype" w:cs="Tahoma"/>
          <w:sz w:val="22"/>
          <w:szCs w:val="22"/>
          <w:lang w:val="es-ES" w:eastAsia="es-ES_tradnl"/>
        </w:rPr>
        <w:t xml:space="preserve">, que, la información sobre las </w:t>
      </w:r>
      <w:r w:rsidRPr="00325BD9">
        <w:rPr>
          <w:rFonts w:ascii="Palatino Linotype" w:eastAsia="Calibri" w:hAnsi="Palatino Linotype" w:cs="Tahoma"/>
          <w:b/>
          <w:sz w:val="22"/>
          <w:szCs w:val="22"/>
          <w:lang w:val="es-ES" w:eastAsia="es-ES_tradnl"/>
        </w:rPr>
        <w:t>remuneraciones bruta y neta de todos los servidores públicos de base o de confianza</w:t>
      </w:r>
      <w:r w:rsidRPr="00C30F25">
        <w:rPr>
          <w:rFonts w:ascii="Palatino Linotype" w:eastAsia="Calibri" w:hAnsi="Palatino Linotype" w:cs="Tahoma"/>
          <w:sz w:val="22"/>
          <w:szCs w:val="22"/>
          <w:lang w:val="es-ES" w:eastAsia="es-ES_tradnl"/>
        </w:rPr>
        <w:t>, de todas las percepciones, incluyendo sueldos, prestaciones, gratificaciones, primas, comisiones, dietas, bonos, estímulos, ingresos y sistemas de compensación, corresponde a una Obligación Común de Transparencia para los Sujetos Obligados.</w:t>
      </w:r>
    </w:p>
    <w:p w14:paraId="04BF0C17" w14:textId="3DCB7F57" w:rsidR="007364BB" w:rsidRPr="00B16861" w:rsidRDefault="007364BB" w:rsidP="007364BB">
      <w:pPr>
        <w:spacing w:line="360" w:lineRule="auto"/>
        <w:ind w:right="-93"/>
        <w:jc w:val="both"/>
        <w:rPr>
          <w:rFonts w:ascii="Palatino Linotype" w:hAnsi="Palatino Linotype" w:cs="Tahoma"/>
          <w:b/>
          <w:sz w:val="22"/>
          <w:szCs w:val="22"/>
        </w:rPr>
      </w:pPr>
      <w:r w:rsidRPr="00B16861">
        <w:rPr>
          <w:rFonts w:ascii="Palatino Linotype" w:hAnsi="Palatino Linotype" w:cs="Tahoma"/>
          <w:b/>
          <w:sz w:val="22"/>
          <w:szCs w:val="22"/>
        </w:rPr>
        <w:t>QUINTO. Estudio de Fondo.</w:t>
      </w:r>
    </w:p>
    <w:p w14:paraId="303F7BB0" w14:textId="77777777" w:rsidR="007364BB" w:rsidRPr="00B16861" w:rsidRDefault="007364BB" w:rsidP="007364BB">
      <w:pPr>
        <w:spacing w:line="360" w:lineRule="auto"/>
        <w:ind w:right="-93"/>
        <w:jc w:val="both"/>
        <w:rPr>
          <w:rFonts w:ascii="Palatino Linotype" w:eastAsia="Calibri" w:hAnsi="Palatino Linotype" w:cs="Tahoma"/>
          <w:bCs/>
          <w:sz w:val="22"/>
          <w:szCs w:val="22"/>
          <w:lang w:eastAsia="en-US"/>
        </w:rPr>
      </w:pPr>
      <w:r w:rsidRPr="00B16861">
        <w:rPr>
          <w:rFonts w:ascii="Palatino Linotype" w:eastAsia="Calibri" w:hAnsi="Palatino Linotype" w:cs="Tahoma"/>
          <w:bCs/>
          <w:sz w:val="22"/>
          <w:szCs w:val="22"/>
          <w:lang w:eastAsia="en-US"/>
        </w:rPr>
        <w:lastRenderedPageBreak/>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0E78E4A9" w14:textId="77777777" w:rsidR="007364BB" w:rsidRPr="00B16861" w:rsidRDefault="007364BB" w:rsidP="007364BB">
      <w:pPr>
        <w:spacing w:line="360" w:lineRule="auto"/>
        <w:ind w:right="-93"/>
        <w:jc w:val="both"/>
        <w:rPr>
          <w:rFonts w:ascii="Palatino Linotype" w:eastAsia="Calibri" w:hAnsi="Palatino Linotype" w:cs="Tahoma"/>
          <w:bCs/>
          <w:sz w:val="22"/>
          <w:szCs w:val="22"/>
          <w:lang w:eastAsia="en-US"/>
        </w:rPr>
      </w:pPr>
    </w:p>
    <w:p w14:paraId="4EE8D314" w14:textId="77777777" w:rsidR="007364BB" w:rsidRPr="00B16861" w:rsidRDefault="007364BB" w:rsidP="007364BB">
      <w:pPr>
        <w:pStyle w:val="Prrafodelista"/>
        <w:numPr>
          <w:ilvl w:val="0"/>
          <w:numId w:val="2"/>
        </w:numPr>
        <w:spacing w:line="360" w:lineRule="auto"/>
        <w:ind w:right="-93"/>
        <w:jc w:val="both"/>
        <w:rPr>
          <w:rFonts w:ascii="Palatino Linotype" w:eastAsia="Calibri" w:hAnsi="Palatino Linotype" w:cs="Tahoma"/>
          <w:bCs/>
          <w:szCs w:val="22"/>
          <w:lang w:eastAsia="en-US"/>
        </w:rPr>
      </w:pPr>
      <w:r w:rsidRPr="00B16861">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54F67C22" w14:textId="77777777" w:rsidR="007364BB" w:rsidRPr="00B16861" w:rsidRDefault="007364BB" w:rsidP="007364BB">
      <w:pPr>
        <w:spacing w:line="360" w:lineRule="auto"/>
        <w:ind w:left="360" w:right="-93"/>
        <w:jc w:val="both"/>
        <w:rPr>
          <w:rFonts w:ascii="Palatino Linotype" w:eastAsia="Calibri" w:hAnsi="Palatino Linotype" w:cs="Tahoma"/>
          <w:bCs/>
          <w:sz w:val="22"/>
          <w:szCs w:val="22"/>
          <w:lang w:eastAsia="en-US"/>
        </w:rPr>
      </w:pPr>
    </w:p>
    <w:p w14:paraId="0F050457" w14:textId="77777777" w:rsidR="007364BB" w:rsidRPr="00B16861" w:rsidRDefault="007364BB" w:rsidP="007364BB">
      <w:pPr>
        <w:pStyle w:val="Prrafodelista"/>
        <w:numPr>
          <w:ilvl w:val="0"/>
          <w:numId w:val="2"/>
        </w:numPr>
        <w:spacing w:line="360" w:lineRule="auto"/>
        <w:ind w:right="-93"/>
        <w:jc w:val="both"/>
        <w:rPr>
          <w:rFonts w:ascii="Palatino Linotype" w:eastAsia="Calibri" w:hAnsi="Palatino Linotype" w:cs="Tahoma"/>
          <w:bCs/>
          <w:szCs w:val="22"/>
          <w:lang w:eastAsia="en-US"/>
        </w:rPr>
      </w:pPr>
      <w:r w:rsidRPr="00B16861">
        <w:rPr>
          <w:rFonts w:ascii="Palatino Linotype" w:eastAsia="Calibri" w:hAnsi="Palatino Linotype" w:cs="Tahoma"/>
          <w:bCs/>
          <w:szCs w:val="22"/>
          <w:lang w:eastAsia="en-US"/>
        </w:rPr>
        <w:t>Transparentar la gestión pública, mediante la difusión de la información generada por los Sujetos Obligados, y</w:t>
      </w:r>
    </w:p>
    <w:p w14:paraId="4E8424DE" w14:textId="77777777" w:rsidR="007364BB" w:rsidRPr="00B16861" w:rsidRDefault="007364BB" w:rsidP="007364BB">
      <w:pPr>
        <w:pStyle w:val="Prrafodelista"/>
        <w:spacing w:line="360" w:lineRule="auto"/>
        <w:rPr>
          <w:rFonts w:ascii="Palatino Linotype" w:eastAsia="Calibri" w:hAnsi="Palatino Linotype" w:cs="Tahoma"/>
          <w:bCs/>
          <w:szCs w:val="22"/>
          <w:lang w:eastAsia="en-US"/>
        </w:rPr>
      </w:pPr>
    </w:p>
    <w:p w14:paraId="3E873962" w14:textId="77777777" w:rsidR="007364BB" w:rsidRPr="00B16861" w:rsidRDefault="007364BB" w:rsidP="007364BB">
      <w:pPr>
        <w:pStyle w:val="Prrafodelista"/>
        <w:numPr>
          <w:ilvl w:val="0"/>
          <w:numId w:val="2"/>
        </w:numPr>
        <w:spacing w:line="360" w:lineRule="auto"/>
        <w:ind w:right="-93"/>
        <w:jc w:val="both"/>
        <w:rPr>
          <w:rFonts w:ascii="Palatino Linotype" w:eastAsia="Calibri" w:hAnsi="Palatino Linotype" w:cs="Tahoma"/>
          <w:bCs/>
          <w:szCs w:val="22"/>
          <w:lang w:eastAsia="en-US"/>
        </w:rPr>
      </w:pPr>
      <w:r w:rsidRPr="00B16861">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64B12B2F" w14:textId="77777777" w:rsidR="007364BB" w:rsidRPr="00B16861" w:rsidRDefault="007364BB" w:rsidP="007364BB">
      <w:pPr>
        <w:spacing w:line="360" w:lineRule="auto"/>
        <w:ind w:right="-93"/>
        <w:jc w:val="both"/>
        <w:rPr>
          <w:rFonts w:ascii="Palatino Linotype" w:eastAsia="Calibri" w:hAnsi="Palatino Linotype" w:cs="Tahoma"/>
          <w:bCs/>
          <w:sz w:val="22"/>
          <w:szCs w:val="22"/>
          <w:lang w:eastAsia="en-US"/>
        </w:rPr>
      </w:pPr>
    </w:p>
    <w:p w14:paraId="56B6B2B2" w14:textId="04F6D66D" w:rsidR="007364BB" w:rsidRDefault="007364BB" w:rsidP="007364BB">
      <w:pPr>
        <w:spacing w:line="360" w:lineRule="auto"/>
        <w:ind w:right="-93"/>
        <w:jc w:val="both"/>
        <w:rPr>
          <w:rFonts w:ascii="Palatino Linotype" w:eastAsia="Calibri" w:hAnsi="Palatino Linotype" w:cs="Tahoma"/>
          <w:bCs/>
          <w:sz w:val="22"/>
          <w:szCs w:val="22"/>
          <w:lang w:eastAsia="en-US"/>
        </w:rPr>
      </w:pPr>
      <w:r w:rsidRPr="00B16861">
        <w:rPr>
          <w:rFonts w:ascii="Palatino Linotype" w:eastAsia="Calibri" w:hAnsi="Palatino Linotype" w:cs="Tahoma"/>
          <w:bCs/>
          <w:sz w:val="22"/>
          <w:szCs w:val="22"/>
          <w:lang w:eastAsia="en-US"/>
        </w:rPr>
        <w:t xml:space="preserve">Conforme a lo anterior, se deprende que </w:t>
      </w:r>
      <w:r w:rsidRPr="00B16861">
        <w:rPr>
          <w:rFonts w:ascii="Palatino Linotype" w:eastAsia="Calibri" w:hAnsi="Palatino Linotype" w:cs="Tahoma"/>
          <w:b/>
          <w:bCs/>
          <w:sz w:val="22"/>
          <w:szCs w:val="22"/>
          <w:lang w:eastAsia="en-US"/>
        </w:rPr>
        <w:t>los objetivos de la Ley de la materia,</w:t>
      </w:r>
      <w:r w:rsidRPr="00B16861">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C8CC9ED" w14:textId="77777777" w:rsidR="001A0C3A" w:rsidRPr="00B16861" w:rsidRDefault="001A0C3A" w:rsidP="007364BB">
      <w:pPr>
        <w:spacing w:line="360" w:lineRule="auto"/>
        <w:ind w:right="-93"/>
        <w:jc w:val="both"/>
        <w:rPr>
          <w:rFonts w:ascii="Palatino Linotype" w:eastAsia="Calibri" w:hAnsi="Palatino Linotype" w:cs="Tahoma"/>
          <w:bCs/>
          <w:sz w:val="22"/>
          <w:szCs w:val="22"/>
          <w:lang w:eastAsia="en-US"/>
        </w:rPr>
      </w:pPr>
    </w:p>
    <w:p w14:paraId="39F237B2" w14:textId="0A524039" w:rsidR="007364BB" w:rsidRPr="00B16861" w:rsidRDefault="007364BB" w:rsidP="007364BB">
      <w:pPr>
        <w:spacing w:line="360" w:lineRule="auto"/>
        <w:ind w:right="-93"/>
        <w:jc w:val="both"/>
        <w:rPr>
          <w:rFonts w:ascii="Palatino Linotype" w:eastAsia="Calibri" w:hAnsi="Palatino Linotype" w:cs="Tahoma"/>
          <w:bCs/>
          <w:sz w:val="22"/>
          <w:szCs w:val="22"/>
          <w:lang w:eastAsia="en-US"/>
        </w:rPr>
      </w:pPr>
      <w:r w:rsidRPr="00B16861">
        <w:rPr>
          <w:rFonts w:ascii="Palatino Linotype" w:eastAsia="Calibri" w:hAnsi="Palatino Linotype" w:cs="Tahoma"/>
          <w:bCs/>
          <w:sz w:val="22"/>
          <w:szCs w:val="22"/>
          <w:lang w:eastAsia="en-US"/>
        </w:rPr>
        <w:t xml:space="preserve">En ese orden de ideas, para la atención de </w:t>
      </w:r>
      <w:r w:rsidR="00D20C12" w:rsidRPr="00B16861">
        <w:rPr>
          <w:rFonts w:ascii="Palatino Linotype" w:eastAsia="Calibri" w:hAnsi="Palatino Linotype" w:cs="Tahoma"/>
          <w:bCs/>
          <w:sz w:val="22"/>
          <w:szCs w:val="22"/>
          <w:lang w:eastAsia="en-US"/>
        </w:rPr>
        <w:t>las solicitudes</w:t>
      </w:r>
      <w:r w:rsidRPr="00B16861">
        <w:rPr>
          <w:rFonts w:ascii="Palatino Linotype" w:eastAsia="Calibri" w:hAnsi="Palatino Linotype" w:cs="Tahoma"/>
          <w:bCs/>
          <w:sz w:val="22"/>
          <w:szCs w:val="22"/>
          <w:lang w:eastAsia="en-US"/>
        </w:rPr>
        <w:t xml:space="preserve"> de acceso a la información, debe privilegiarse el </w:t>
      </w:r>
      <w:r w:rsidRPr="00B16861">
        <w:rPr>
          <w:rFonts w:ascii="Palatino Linotype" w:eastAsia="Calibri" w:hAnsi="Palatino Linotype" w:cs="Tahoma"/>
          <w:b/>
          <w:bCs/>
          <w:sz w:val="22"/>
          <w:szCs w:val="22"/>
          <w:lang w:eastAsia="en-US"/>
        </w:rPr>
        <w:t>principio de máxima publicidad</w:t>
      </w:r>
      <w:r w:rsidRPr="00B16861">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w:t>
      </w:r>
      <w:r w:rsidRPr="00B16861">
        <w:rPr>
          <w:rFonts w:ascii="Palatino Linotype" w:eastAsia="Calibri" w:hAnsi="Palatino Linotype" w:cs="Tahoma"/>
          <w:bCs/>
          <w:sz w:val="22"/>
          <w:szCs w:val="22"/>
          <w:lang w:eastAsia="en-US"/>
        </w:rPr>
        <w:lastRenderedPageBreak/>
        <w:t>régimen de excepciones que deberán estar definidas y ser legítimas y estrictamente necesarias en una sociedad democrática.</w:t>
      </w:r>
    </w:p>
    <w:p w14:paraId="1C4F8A1F" w14:textId="77777777" w:rsidR="007364BB" w:rsidRPr="00B16861" w:rsidRDefault="007364BB" w:rsidP="007364BB">
      <w:pPr>
        <w:spacing w:line="360" w:lineRule="auto"/>
        <w:ind w:right="-93"/>
        <w:jc w:val="both"/>
        <w:rPr>
          <w:rFonts w:ascii="Palatino Linotype" w:eastAsia="Calibri" w:hAnsi="Palatino Linotype" w:cs="Tahoma"/>
          <w:bCs/>
          <w:sz w:val="22"/>
          <w:szCs w:val="22"/>
          <w:lang w:eastAsia="en-US"/>
        </w:rPr>
      </w:pPr>
    </w:p>
    <w:p w14:paraId="327294AA" w14:textId="77777777" w:rsidR="007364BB" w:rsidRPr="00B16861" w:rsidRDefault="007364BB" w:rsidP="007364BB">
      <w:pPr>
        <w:spacing w:line="360" w:lineRule="auto"/>
        <w:ind w:right="-93"/>
        <w:jc w:val="both"/>
        <w:rPr>
          <w:rFonts w:ascii="Palatino Linotype" w:eastAsia="Calibri" w:hAnsi="Palatino Linotype" w:cs="Tahoma"/>
          <w:bCs/>
          <w:sz w:val="22"/>
          <w:szCs w:val="22"/>
          <w:lang w:eastAsia="en-US"/>
        </w:rPr>
      </w:pPr>
      <w:r w:rsidRPr="00B16861">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70BE0995" w14:textId="77777777" w:rsidR="007364BB" w:rsidRPr="00B16861" w:rsidRDefault="007364BB" w:rsidP="007364BB">
      <w:pPr>
        <w:spacing w:line="360" w:lineRule="auto"/>
        <w:ind w:right="-93"/>
        <w:jc w:val="both"/>
        <w:rPr>
          <w:rFonts w:ascii="Palatino Linotype" w:eastAsia="Calibri" w:hAnsi="Palatino Linotype" w:cs="Tahoma"/>
          <w:bCs/>
          <w:sz w:val="22"/>
          <w:szCs w:val="22"/>
          <w:lang w:eastAsia="en-US"/>
        </w:rPr>
      </w:pPr>
    </w:p>
    <w:p w14:paraId="45829270" w14:textId="77777777" w:rsidR="007364BB" w:rsidRPr="00B16861" w:rsidRDefault="007364BB" w:rsidP="007364BB">
      <w:pPr>
        <w:pStyle w:val="Prrafodelista"/>
        <w:numPr>
          <w:ilvl w:val="0"/>
          <w:numId w:val="3"/>
        </w:numPr>
        <w:spacing w:line="360" w:lineRule="auto"/>
        <w:ind w:right="-93"/>
        <w:jc w:val="both"/>
        <w:rPr>
          <w:rFonts w:ascii="Palatino Linotype" w:eastAsia="Calibri" w:hAnsi="Palatino Linotype" w:cs="Tahoma"/>
          <w:bCs/>
          <w:szCs w:val="22"/>
          <w:lang w:eastAsia="en-US"/>
        </w:rPr>
      </w:pPr>
      <w:r w:rsidRPr="00B16861">
        <w:rPr>
          <w:rFonts w:ascii="Palatino Linotype" w:eastAsia="Calibri" w:hAnsi="Palatino Linotype" w:cs="Tahoma"/>
          <w:bCs/>
          <w:szCs w:val="22"/>
          <w:lang w:eastAsia="en-U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3D38AF86" w14:textId="77777777" w:rsidR="007364BB" w:rsidRPr="00B16861" w:rsidRDefault="007364BB" w:rsidP="007364BB">
      <w:pPr>
        <w:pStyle w:val="Prrafodelista"/>
        <w:spacing w:line="360" w:lineRule="auto"/>
        <w:ind w:right="-93"/>
        <w:jc w:val="both"/>
        <w:rPr>
          <w:rFonts w:ascii="Palatino Linotype" w:eastAsia="Calibri" w:hAnsi="Palatino Linotype" w:cs="Tahoma"/>
          <w:bCs/>
          <w:szCs w:val="22"/>
          <w:lang w:eastAsia="en-US"/>
        </w:rPr>
      </w:pPr>
    </w:p>
    <w:p w14:paraId="42B2838B" w14:textId="77777777" w:rsidR="007364BB" w:rsidRPr="00B16861" w:rsidRDefault="007364BB" w:rsidP="007364BB">
      <w:pPr>
        <w:pStyle w:val="Prrafodelista"/>
        <w:numPr>
          <w:ilvl w:val="0"/>
          <w:numId w:val="3"/>
        </w:numPr>
        <w:spacing w:line="360" w:lineRule="auto"/>
        <w:ind w:right="-93"/>
        <w:jc w:val="both"/>
        <w:rPr>
          <w:rFonts w:ascii="Palatino Linotype" w:eastAsia="Calibri" w:hAnsi="Palatino Linotype" w:cs="Tahoma"/>
          <w:bCs/>
          <w:szCs w:val="22"/>
          <w:lang w:eastAsia="en-US"/>
        </w:rPr>
      </w:pPr>
      <w:r w:rsidRPr="00B16861">
        <w:rPr>
          <w:rFonts w:ascii="Palatino Linotype" w:eastAsia="Calibri" w:hAnsi="Palatino Linotype" w:cs="Tahoma"/>
          <w:bCs/>
          <w:szCs w:val="22"/>
          <w:lang w:eastAsia="en-US"/>
        </w:rPr>
        <w:t xml:space="preserve">Las respuestas a los requerimientos informativos deberán notificarse al interesado en el menor tiempo posible, que no podrá exceder </w:t>
      </w:r>
      <w:r w:rsidRPr="00B16861">
        <w:rPr>
          <w:rFonts w:ascii="Palatino Linotype" w:eastAsia="Calibri" w:hAnsi="Palatino Linotype" w:cs="Tahoma"/>
          <w:b/>
          <w:bCs/>
          <w:szCs w:val="22"/>
          <w:lang w:eastAsia="en-US"/>
        </w:rPr>
        <w:t>quince días, contados a partir del día siguiente a la presentación de esta.</w:t>
      </w:r>
      <w:r w:rsidRPr="00B16861">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556D397F" w14:textId="77777777" w:rsidR="007364BB" w:rsidRPr="00B16861" w:rsidRDefault="007364BB" w:rsidP="007364BB">
      <w:pPr>
        <w:pStyle w:val="Prrafodelista"/>
        <w:spacing w:line="360" w:lineRule="auto"/>
        <w:rPr>
          <w:rFonts w:ascii="Palatino Linotype" w:eastAsia="Calibri" w:hAnsi="Palatino Linotype" w:cs="Tahoma"/>
          <w:bCs/>
          <w:szCs w:val="22"/>
          <w:lang w:eastAsia="en-US"/>
        </w:rPr>
      </w:pPr>
    </w:p>
    <w:p w14:paraId="5A439A59" w14:textId="77777777" w:rsidR="007364BB" w:rsidRPr="00B16861" w:rsidRDefault="007364BB" w:rsidP="007364BB">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B16861">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B16861">
        <w:rPr>
          <w:rFonts w:ascii="Palatino Linotype" w:eastAsia="Calibri" w:hAnsi="Palatino Linotype" w:cs="Tahoma"/>
          <w:b/>
          <w:bCs/>
          <w:szCs w:val="22"/>
          <w:lang w:eastAsia="en-US"/>
        </w:rPr>
        <w:t>que se encuentren en sus archivos o que estén constreñidos a elaborar;</w:t>
      </w:r>
    </w:p>
    <w:p w14:paraId="0443463F" w14:textId="77777777" w:rsidR="007364BB" w:rsidRPr="00B16861" w:rsidRDefault="007364BB" w:rsidP="007364BB">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B16861">
        <w:rPr>
          <w:rFonts w:ascii="Palatino Linotype" w:eastAsia="Calibri" w:hAnsi="Palatino Linotype" w:cs="Tahoma"/>
          <w:bCs/>
          <w:szCs w:val="22"/>
          <w:lang w:eastAsia="en-US"/>
        </w:rPr>
        <w:lastRenderedPageBreak/>
        <w:t>El acceso se dará en la modalidad de entrega y en su caso, de envío elegido por la solicitante, cuando no se pueda entregarse en dicha modalidad, el Sujeto Obligado deberá ofrecer otras; por lo cual, deberá fundamentar y motivar la necesidad de modificar el medio de entrega, y</w:t>
      </w:r>
    </w:p>
    <w:p w14:paraId="23EA97C2" w14:textId="77777777" w:rsidR="007364BB" w:rsidRPr="00B16861" w:rsidRDefault="007364BB" w:rsidP="007364BB">
      <w:pPr>
        <w:pStyle w:val="Prrafodelista"/>
        <w:rPr>
          <w:rFonts w:ascii="Palatino Linotype" w:eastAsia="Calibri" w:hAnsi="Palatino Linotype" w:cs="Tahoma"/>
          <w:b/>
          <w:bCs/>
          <w:szCs w:val="22"/>
          <w:lang w:eastAsia="en-US"/>
        </w:rPr>
      </w:pPr>
    </w:p>
    <w:p w14:paraId="79CCC224" w14:textId="77777777" w:rsidR="007364BB" w:rsidRPr="00B16861" w:rsidRDefault="007364BB" w:rsidP="007364BB">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B16861">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3F40E905" w14:textId="77777777" w:rsidR="007364BB" w:rsidRPr="00B16861" w:rsidRDefault="007364BB" w:rsidP="007364BB">
      <w:pPr>
        <w:pStyle w:val="Prrafodelista"/>
        <w:rPr>
          <w:rFonts w:ascii="Palatino Linotype" w:eastAsia="Calibri" w:hAnsi="Palatino Linotype" w:cs="Tahoma"/>
          <w:b/>
          <w:bCs/>
          <w:szCs w:val="22"/>
          <w:lang w:eastAsia="en-US"/>
        </w:rPr>
      </w:pPr>
    </w:p>
    <w:p w14:paraId="4A4809F8" w14:textId="07F0D42F" w:rsidR="003F6808" w:rsidRPr="004663AF" w:rsidRDefault="003F6808" w:rsidP="003F6808">
      <w:pPr>
        <w:spacing w:line="360" w:lineRule="auto"/>
        <w:ind w:right="-93"/>
        <w:jc w:val="both"/>
        <w:rPr>
          <w:rFonts w:ascii="Palatino Linotype" w:eastAsia="Calibri" w:hAnsi="Palatino Linotype" w:cs="Tahoma"/>
          <w:b/>
          <w:bCs/>
          <w:sz w:val="22"/>
          <w:szCs w:val="22"/>
          <w:lang w:eastAsia="en-US"/>
        </w:rPr>
      </w:pPr>
      <w:r w:rsidRPr="00985849">
        <w:rPr>
          <w:rFonts w:ascii="Palatino Linotype" w:eastAsia="Calibri" w:hAnsi="Palatino Linotype" w:cs="Tahoma"/>
          <w:bCs/>
          <w:sz w:val="22"/>
          <w:szCs w:val="22"/>
          <w:lang w:eastAsia="en-US"/>
        </w:rPr>
        <w:t xml:space="preserve">Una vez establecido lo anterior, es preciso indicar que el agravio del peticionario consistió en que a la fecha de la interposición del Recurso de Revisión, el </w:t>
      </w:r>
      <w:r w:rsidRPr="003F6808">
        <w:rPr>
          <w:rFonts w:ascii="Palatino Linotype" w:eastAsia="Calibri" w:hAnsi="Palatino Linotype" w:cs="Tahoma"/>
          <w:b/>
          <w:bCs/>
          <w:sz w:val="22"/>
          <w:szCs w:val="22"/>
          <w:lang w:eastAsia="en-US"/>
        </w:rPr>
        <w:t xml:space="preserve">Ayuntamiento de Valle de Chalco Solidaridad </w:t>
      </w:r>
      <w:r>
        <w:rPr>
          <w:rFonts w:ascii="Palatino Linotype" w:eastAsia="Calibri" w:hAnsi="Palatino Linotype" w:cs="Tahoma"/>
          <w:bCs/>
          <w:sz w:val="22"/>
          <w:szCs w:val="22"/>
          <w:lang w:eastAsia="en-US"/>
        </w:rPr>
        <w:t>no</w:t>
      </w:r>
      <w:r w:rsidRPr="00985849">
        <w:rPr>
          <w:rFonts w:ascii="Palatino Linotype" w:eastAsia="Calibri" w:hAnsi="Palatino Linotype" w:cs="Tahoma"/>
          <w:bCs/>
          <w:sz w:val="22"/>
          <w:szCs w:val="22"/>
          <w:lang w:eastAsia="en-US"/>
        </w:rPr>
        <w:t xml:space="preserve"> registr</w:t>
      </w:r>
      <w:r>
        <w:rPr>
          <w:rFonts w:ascii="Palatino Linotype" w:eastAsia="Calibri" w:hAnsi="Palatino Linotype" w:cs="Tahoma"/>
          <w:bCs/>
          <w:sz w:val="22"/>
          <w:szCs w:val="22"/>
          <w:lang w:eastAsia="en-US"/>
        </w:rPr>
        <w:t>ó</w:t>
      </w:r>
      <w:r w:rsidRPr="00985849">
        <w:rPr>
          <w:rFonts w:ascii="Palatino Linotype" w:eastAsia="Calibri" w:hAnsi="Palatino Linotype" w:cs="Tahoma"/>
          <w:bCs/>
          <w:sz w:val="22"/>
          <w:szCs w:val="22"/>
          <w:lang w:eastAsia="en-US"/>
        </w:rPr>
        <w:t xml:space="preserve"> respuesta o prórroga a su requerimiento de acceso a la información</w:t>
      </w:r>
      <w:r w:rsidRPr="00985849">
        <w:rPr>
          <w:rFonts w:ascii="Palatino Linotype" w:eastAsia="Calibri" w:hAnsi="Palatino Linotype" w:cs="Tahoma"/>
          <w:b/>
          <w:bCs/>
          <w:sz w:val="22"/>
          <w:szCs w:val="22"/>
          <w:lang w:eastAsia="en-US"/>
        </w:rPr>
        <w:t xml:space="preserve"> </w:t>
      </w:r>
      <w:r>
        <w:rPr>
          <w:rFonts w:ascii="Palatino Linotype" w:eastAsia="Calibri" w:hAnsi="Palatino Linotype" w:cs="Tahoma"/>
          <w:bCs/>
          <w:sz w:val="22"/>
          <w:szCs w:val="22"/>
          <w:lang w:eastAsia="en-US"/>
        </w:rPr>
        <w:t xml:space="preserve">sin que de igual manera consten </w:t>
      </w:r>
      <w:r w:rsidRPr="00985849">
        <w:rPr>
          <w:rFonts w:ascii="Palatino Linotype" w:eastAsia="Calibri" w:hAnsi="Palatino Linotype" w:cs="Tahoma"/>
          <w:bCs/>
          <w:sz w:val="22"/>
          <w:szCs w:val="22"/>
          <w:lang w:eastAsia="en-US"/>
        </w:rPr>
        <w:t>los turnos de la solicitud a los servidores públicos habilitados</w:t>
      </w:r>
      <w:r>
        <w:rPr>
          <w:rFonts w:ascii="Palatino Linotype" w:eastAsia="Calibri" w:hAnsi="Palatino Linotype" w:cs="Tahoma"/>
          <w:bCs/>
          <w:sz w:val="22"/>
          <w:szCs w:val="22"/>
          <w:lang w:eastAsia="en-US"/>
        </w:rPr>
        <w:t xml:space="preserve"> del Sujeto Obligado,</w:t>
      </w:r>
      <w:r w:rsidRPr="00985849">
        <w:rPr>
          <w:rFonts w:ascii="Palatino Linotype" w:eastAsia="Calibri" w:hAnsi="Palatino Linotype" w:cs="Tahoma"/>
          <w:bCs/>
          <w:sz w:val="22"/>
          <w:szCs w:val="22"/>
          <w:lang w:eastAsia="en-US"/>
        </w:rPr>
        <w:t xml:space="preserve"> como se verificó en el  </w:t>
      </w:r>
      <w:r w:rsidRPr="00985849">
        <w:rPr>
          <w:rFonts w:ascii="Palatino Linotype" w:hAnsi="Palatino Linotype" w:cs="Tahoma"/>
          <w:sz w:val="22"/>
          <w:szCs w:val="22"/>
          <w:lang w:val="es-ES"/>
        </w:rPr>
        <w:t>Sistema de Acceso a la Información Mexiquense (SAIMEX), plataforma utilizada para presentar el requerimiento de información.</w:t>
      </w:r>
    </w:p>
    <w:p w14:paraId="48B35C1D" w14:textId="77777777" w:rsidR="003F6808" w:rsidRPr="00985849" w:rsidRDefault="003F6808" w:rsidP="003F6808">
      <w:pPr>
        <w:spacing w:line="360" w:lineRule="auto"/>
        <w:ind w:right="-93"/>
        <w:jc w:val="both"/>
        <w:rPr>
          <w:rFonts w:ascii="Palatino Linotype" w:hAnsi="Palatino Linotype" w:cs="Tahoma"/>
          <w:sz w:val="22"/>
          <w:szCs w:val="22"/>
          <w:lang w:val="es-ES"/>
        </w:rPr>
      </w:pPr>
    </w:p>
    <w:p w14:paraId="23E1A964" w14:textId="7BCE6293" w:rsidR="003F6808" w:rsidRPr="00985849" w:rsidRDefault="003F6808" w:rsidP="003F6808">
      <w:pPr>
        <w:spacing w:line="360" w:lineRule="auto"/>
        <w:ind w:right="-93" w:firstLine="1"/>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En ese orden de ideas, el plazo con el que contaba el </w:t>
      </w:r>
      <w:r>
        <w:rPr>
          <w:rFonts w:ascii="Palatino Linotype" w:eastAsia="Calibri" w:hAnsi="Palatino Linotype" w:cs="Tahoma"/>
          <w:bCs/>
          <w:sz w:val="22"/>
          <w:szCs w:val="22"/>
          <w:lang w:eastAsia="en-US"/>
        </w:rPr>
        <w:t>Sujeto Obligado</w:t>
      </w:r>
      <w:r w:rsidRPr="00985849">
        <w:rPr>
          <w:rFonts w:ascii="Palatino Linotype" w:eastAsia="Calibri" w:hAnsi="Palatino Linotype" w:cs="Tahoma"/>
          <w:bCs/>
          <w:sz w:val="22"/>
          <w:szCs w:val="22"/>
          <w:lang w:eastAsia="en-US"/>
        </w:rPr>
        <w:t xml:space="preserve"> para emitir contestación</w:t>
      </w:r>
      <w:r>
        <w:rPr>
          <w:rFonts w:ascii="Palatino Linotype" w:eastAsia="Calibri" w:hAnsi="Palatino Linotype" w:cs="Tahoma"/>
          <w:bCs/>
          <w:sz w:val="22"/>
          <w:szCs w:val="22"/>
          <w:lang w:eastAsia="en-US"/>
        </w:rPr>
        <w:t xml:space="preserve"> </w:t>
      </w:r>
      <w:r w:rsidRPr="00985849">
        <w:rPr>
          <w:rFonts w:ascii="Palatino Linotype" w:eastAsia="Calibri" w:hAnsi="Palatino Linotype" w:cs="Tahoma"/>
          <w:bCs/>
          <w:sz w:val="22"/>
          <w:szCs w:val="22"/>
          <w:lang w:eastAsia="en-US"/>
        </w:rPr>
        <w:t xml:space="preserve">al requerimiento informativo, comenzó a correr el </w:t>
      </w:r>
      <w:r w:rsidRPr="003F6808">
        <w:rPr>
          <w:rFonts w:ascii="Palatino Linotype" w:eastAsia="Calibri" w:hAnsi="Palatino Linotype" w:cs="Tahoma"/>
          <w:b/>
          <w:bCs/>
          <w:sz w:val="22"/>
          <w:szCs w:val="22"/>
          <w:lang w:eastAsia="en-US"/>
        </w:rPr>
        <w:t xml:space="preserve">veintinueve de julio, siete y catorce de agosto </w:t>
      </w:r>
      <w:r>
        <w:rPr>
          <w:rFonts w:ascii="Palatino Linotype" w:eastAsia="Calibri" w:hAnsi="Palatino Linotype" w:cs="Tahoma"/>
          <w:b/>
          <w:bCs/>
          <w:sz w:val="22"/>
          <w:szCs w:val="22"/>
          <w:lang w:eastAsia="en-US"/>
        </w:rPr>
        <w:t xml:space="preserve">de dos mil diecinueve </w:t>
      </w:r>
      <w:r w:rsidRPr="00985849">
        <w:rPr>
          <w:rFonts w:ascii="Palatino Linotype" w:eastAsia="Calibri" w:hAnsi="Palatino Linotype" w:cs="Tahoma"/>
          <w:bCs/>
          <w:sz w:val="22"/>
          <w:szCs w:val="22"/>
          <w:lang w:eastAsia="en-US"/>
        </w:rPr>
        <w:t xml:space="preserve">y feneció el </w:t>
      </w:r>
      <w:r>
        <w:rPr>
          <w:rFonts w:ascii="Palatino Linotype" w:eastAsia="Calibri" w:hAnsi="Palatino Linotype" w:cs="Tahoma"/>
          <w:b/>
          <w:bCs/>
          <w:sz w:val="22"/>
          <w:szCs w:val="22"/>
          <w:lang w:eastAsia="en-US"/>
        </w:rPr>
        <w:t>diecinueve, veintiocho de agosto y cuatro de septiembre del mismo año</w:t>
      </w:r>
      <w:r w:rsidRPr="00985849">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Cs/>
          <w:sz w:val="22"/>
          <w:szCs w:val="22"/>
          <w:lang w:eastAsia="en-US"/>
        </w:rPr>
        <w:t xml:space="preserve">lo anterior, sin contar los días </w:t>
      </w:r>
      <w:r>
        <w:rPr>
          <w:rFonts w:ascii="Palatino Linotype" w:eastAsia="Calibri" w:hAnsi="Palatino Linotype" w:cs="Tahoma"/>
          <w:bCs/>
          <w:sz w:val="22"/>
          <w:szCs w:val="22"/>
          <w:lang w:eastAsia="en-US"/>
        </w:rPr>
        <w:t xml:space="preserve">tres, cuatro, diez, once, diecisiete, dieciocho, veinticuatro, veinticinco y treinta y uno de agosto, así como el primero de septiembre del presente año </w:t>
      </w:r>
      <w:r w:rsidRPr="00985849">
        <w:rPr>
          <w:rFonts w:ascii="Palatino Linotype" w:eastAsia="Calibri" w:hAnsi="Palatino Linotype" w:cs="Tahoma"/>
          <w:bCs/>
          <w:sz w:val="22"/>
          <w:szCs w:val="22"/>
          <w:lang w:eastAsia="en-US"/>
        </w:rPr>
        <w:t xml:space="preserve">al ser inhábiles de conformidad con el artículo 3°, fracción X, de la Ley de Transparencia y Acceso a la Información Pública del Estado de México y Municipios, así como, </w:t>
      </w:r>
      <w:r w:rsidRPr="00985849">
        <w:rPr>
          <w:rFonts w:ascii="Palatino Linotype" w:eastAsia="Calibri" w:hAnsi="Palatino Linotype" w:cs="Tahoma"/>
          <w:bCs/>
          <w:sz w:val="22"/>
          <w:szCs w:val="22"/>
          <w:lang w:eastAsia="en-US"/>
        </w:rPr>
        <w:lastRenderedPageBreak/>
        <w:t>el Calendario Oficial en Materia de Transparencia, Acceso a la Información Pública del Estado de México y Municipios, para el año dos mil dieciocho y enero dos mil diecinueve, publicado en el Periódico Oficial del Gobierno del Estado de México “Gaceta del Gobierno” el veinte de diciembre de dos mil diecisiete.</w:t>
      </w:r>
    </w:p>
    <w:p w14:paraId="232C278A" w14:textId="77777777" w:rsidR="003F6808" w:rsidRPr="00985849" w:rsidRDefault="003F6808" w:rsidP="003F6808">
      <w:pPr>
        <w:spacing w:line="360" w:lineRule="auto"/>
        <w:ind w:right="-93"/>
        <w:jc w:val="both"/>
        <w:rPr>
          <w:rFonts w:ascii="Palatino Linotype" w:eastAsia="Calibri" w:hAnsi="Palatino Linotype" w:cs="Tahoma"/>
          <w:bCs/>
          <w:sz w:val="22"/>
          <w:szCs w:val="22"/>
          <w:lang w:eastAsia="en-US"/>
        </w:rPr>
      </w:pPr>
    </w:p>
    <w:p w14:paraId="6FF5942C" w14:textId="1198FC80" w:rsidR="003F6808" w:rsidRPr="00985849" w:rsidRDefault="003F6808" w:rsidP="003F6808">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De lo anterior</w:t>
      </w:r>
      <w:r w:rsidRPr="00985849">
        <w:rPr>
          <w:rFonts w:ascii="Palatino Linotype" w:eastAsia="Calibri" w:hAnsi="Palatino Linotype" w:cs="Tahoma"/>
          <w:bCs/>
          <w:sz w:val="22"/>
          <w:szCs w:val="22"/>
          <w:lang w:eastAsia="en-US"/>
        </w:rPr>
        <w:t xml:space="preserve">, se advierte que, tal como lo indicó el </w:t>
      </w:r>
      <w:r>
        <w:rPr>
          <w:rFonts w:ascii="Palatino Linotype" w:eastAsia="Calibri" w:hAnsi="Palatino Linotype" w:cs="Tahoma"/>
          <w:bCs/>
          <w:sz w:val="22"/>
          <w:szCs w:val="22"/>
          <w:lang w:eastAsia="en-US"/>
        </w:rPr>
        <w:t xml:space="preserve">Particular, el </w:t>
      </w:r>
      <w:r w:rsidRPr="003F6808">
        <w:rPr>
          <w:rFonts w:ascii="Palatino Linotype" w:eastAsia="Calibri" w:hAnsi="Palatino Linotype" w:cs="Tahoma"/>
          <w:b/>
          <w:bCs/>
          <w:sz w:val="22"/>
          <w:szCs w:val="22"/>
          <w:lang w:eastAsia="en-US"/>
        </w:rPr>
        <w:t xml:space="preserve">Ayuntamiento de Valle de Chalco Solidaridad </w:t>
      </w:r>
      <w:r w:rsidRPr="00985849">
        <w:rPr>
          <w:rFonts w:ascii="Palatino Linotype" w:eastAsia="Calibri" w:hAnsi="Palatino Linotype" w:cs="Tahoma"/>
          <w:bCs/>
          <w:sz w:val="22"/>
          <w:szCs w:val="22"/>
          <w:lang w:eastAsia="en-US"/>
        </w:rPr>
        <w:t xml:space="preserve">no emitió </w:t>
      </w:r>
      <w:r>
        <w:rPr>
          <w:rFonts w:ascii="Palatino Linotype" w:eastAsia="Calibri" w:hAnsi="Palatino Linotype" w:cs="Tahoma"/>
          <w:bCs/>
          <w:sz w:val="22"/>
          <w:szCs w:val="22"/>
          <w:lang w:eastAsia="en-US"/>
        </w:rPr>
        <w:t xml:space="preserve">las respectivas </w:t>
      </w:r>
      <w:r w:rsidRPr="00985849">
        <w:rPr>
          <w:rFonts w:ascii="Palatino Linotype" w:eastAsia="Calibri" w:hAnsi="Palatino Linotype" w:cs="Tahoma"/>
          <w:bCs/>
          <w:sz w:val="22"/>
          <w:szCs w:val="22"/>
          <w:lang w:eastAsia="en-US"/>
        </w:rPr>
        <w:t>respuesta</w:t>
      </w:r>
      <w:r>
        <w:rPr>
          <w:rFonts w:ascii="Palatino Linotype" w:eastAsia="Calibri" w:hAnsi="Palatino Linotype" w:cs="Tahoma"/>
          <w:bCs/>
          <w:sz w:val="22"/>
          <w:szCs w:val="22"/>
          <w:lang w:eastAsia="en-US"/>
        </w:rPr>
        <w:t>s</w:t>
      </w:r>
      <w:r w:rsidRPr="00985849">
        <w:rPr>
          <w:rFonts w:ascii="Palatino Linotype" w:eastAsia="Calibri" w:hAnsi="Palatino Linotype" w:cs="Tahoma"/>
          <w:bCs/>
          <w:sz w:val="22"/>
          <w:szCs w:val="22"/>
          <w:lang w:eastAsia="en-US"/>
        </w:rPr>
        <w:t>, ni solicitó una prórroga para dar contestación a la</w:t>
      </w:r>
      <w:r>
        <w:rPr>
          <w:rFonts w:ascii="Palatino Linotype" w:eastAsia="Calibri" w:hAnsi="Palatino Linotype" w:cs="Tahoma"/>
          <w:bCs/>
          <w:sz w:val="22"/>
          <w:szCs w:val="22"/>
          <w:lang w:eastAsia="en-US"/>
        </w:rPr>
        <w:t>s</w:t>
      </w:r>
      <w:r w:rsidRPr="00985849">
        <w:rPr>
          <w:rFonts w:ascii="Palatino Linotype" w:eastAsia="Calibri" w:hAnsi="Palatino Linotype" w:cs="Tahoma"/>
          <w:bCs/>
          <w:sz w:val="22"/>
          <w:szCs w:val="22"/>
          <w:lang w:eastAsia="en-US"/>
        </w:rPr>
        <w:t xml:space="preserve"> solicitud</w:t>
      </w:r>
      <w:r>
        <w:rPr>
          <w:rFonts w:ascii="Palatino Linotype" w:eastAsia="Calibri" w:hAnsi="Palatino Linotype" w:cs="Tahoma"/>
          <w:bCs/>
          <w:sz w:val="22"/>
          <w:szCs w:val="22"/>
          <w:lang w:eastAsia="en-US"/>
        </w:rPr>
        <w:t>es</w:t>
      </w:r>
      <w:r w:rsidRPr="00985849">
        <w:rPr>
          <w:rFonts w:ascii="Palatino Linotype" w:eastAsia="Calibri" w:hAnsi="Palatino Linotype" w:cs="Tahoma"/>
          <w:bCs/>
          <w:sz w:val="22"/>
          <w:szCs w:val="22"/>
          <w:lang w:eastAsia="en-US"/>
        </w:rPr>
        <w:t xml:space="preserve"> de información, dentro de los plazos establecidos en el artículo 163 de la Ley de la materia, pues tenía hasta el </w:t>
      </w:r>
      <w:r w:rsidRPr="003F6808">
        <w:rPr>
          <w:rFonts w:ascii="Palatino Linotype" w:eastAsia="Calibri" w:hAnsi="Palatino Linotype" w:cs="Tahoma"/>
          <w:b/>
          <w:bCs/>
          <w:sz w:val="22"/>
          <w:szCs w:val="22"/>
          <w:lang w:eastAsia="en-US"/>
        </w:rPr>
        <w:t>diecinueve, veintiocho de agosto y cuatro de septiembre</w:t>
      </w:r>
      <w:r>
        <w:rPr>
          <w:rFonts w:ascii="Palatino Linotype" w:eastAsia="Calibri" w:hAnsi="Palatino Linotype" w:cs="Tahoma"/>
          <w:b/>
          <w:bCs/>
          <w:sz w:val="22"/>
          <w:szCs w:val="22"/>
          <w:lang w:eastAsia="en-US"/>
        </w:rPr>
        <w:t xml:space="preserve"> </w:t>
      </w:r>
      <w:r w:rsidRPr="005A63F7">
        <w:rPr>
          <w:rFonts w:ascii="Palatino Linotype" w:eastAsia="Calibri" w:hAnsi="Palatino Linotype" w:cs="Tahoma"/>
          <w:b/>
          <w:bCs/>
          <w:sz w:val="22"/>
          <w:szCs w:val="22"/>
          <w:lang w:eastAsia="en-US"/>
        </w:rPr>
        <w:t>de dos mil diecinueve</w:t>
      </w:r>
      <w:r w:rsidRPr="005A63F7">
        <w:rPr>
          <w:rFonts w:ascii="Palatino Linotype" w:eastAsia="Calibri" w:hAnsi="Palatino Linotype" w:cs="Tahoma"/>
          <w:bCs/>
          <w:sz w:val="22"/>
          <w:szCs w:val="22"/>
          <w:lang w:eastAsia="en-US"/>
        </w:rPr>
        <w:t xml:space="preserve"> </w:t>
      </w:r>
      <w:r w:rsidRPr="00985849">
        <w:rPr>
          <w:rFonts w:ascii="Palatino Linotype" w:eastAsia="Calibri" w:hAnsi="Palatino Linotype" w:cs="Tahoma"/>
          <w:bCs/>
          <w:sz w:val="22"/>
          <w:szCs w:val="22"/>
          <w:lang w:eastAsia="en-US"/>
        </w:rPr>
        <w:t>para notificar alguna de las dos situaciones; inclus</w:t>
      </w:r>
      <w:r>
        <w:rPr>
          <w:rFonts w:ascii="Palatino Linotype" w:eastAsia="Calibri" w:hAnsi="Palatino Linotype" w:cs="Tahoma"/>
          <w:bCs/>
          <w:sz w:val="22"/>
          <w:szCs w:val="22"/>
          <w:lang w:eastAsia="en-US"/>
        </w:rPr>
        <w:t>o</w:t>
      </w:r>
      <w:r w:rsidRPr="00985849">
        <w:rPr>
          <w:rFonts w:ascii="Palatino Linotype" w:eastAsia="Calibri" w:hAnsi="Palatino Linotype" w:cs="Tahoma"/>
          <w:bCs/>
          <w:sz w:val="22"/>
          <w:szCs w:val="22"/>
          <w:lang w:eastAsia="en-US"/>
        </w:rPr>
        <w:t xml:space="preserve"> a la fecha de</w:t>
      </w:r>
      <w:r>
        <w:rPr>
          <w:rFonts w:ascii="Palatino Linotype" w:eastAsia="Calibri" w:hAnsi="Palatino Linotype" w:cs="Tahoma"/>
          <w:bCs/>
          <w:sz w:val="22"/>
          <w:szCs w:val="22"/>
          <w:lang w:eastAsia="en-US"/>
        </w:rPr>
        <w:t xml:space="preserve"> los cierres de instrucción</w:t>
      </w:r>
      <w:r w:rsidRPr="00985849">
        <w:rPr>
          <w:rFonts w:ascii="Palatino Linotype" w:eastAsia="Calibri" w:hAnsi="Palatino Linotype" w:cs="Tahoma"/>
          <w:bCs/>
          <w:sz w:val="22"/>
          <w:szCs w:val="22"/>
          <w:lang w:eastAsia="en-US"/>
        </w:rPr>
        <w:t xml:space="preserve"> no </w:t>
      </w:r>
      <w:r>
        <w:rPr>
          <w:rFonts w:ascii="Palatino Linotype" w:eastAsia="Calibri" w:hAnsi="Palatino Linotype" w:cs="Tahoma"/>
          <w:bCs/>
          <w:sz w:val="22"/>
          <w:szCs w:val="22"/>
          <w:lang w:eastAsia="en-US"/>
        </w:rPr>
        <w:t>otorgó</w:t>
      </w:r>
      <w:r w:rsidRPr="00985849">
        <w:rPr>
          <w:rFonts w:ascii="Palatino Linotype" w:eastAsia="Calibri" w:hAnsi="Palatino Linotype" w:cs="Tahoma"/>
          <w:bCs/>
          <w:sz w:val="22"/>
          <w:szCs w:val="22"/>
          <w:lang w:eastAsia="en-US"/>
        </w:rPr>
        <w:t xml:space="preserve"> información o documentación alguna que atienda la</w:t>
      </w:r>
      <w:r>
        <w:rPr>
          <w:rFonts w:ascii="Palatino Linotype" w:eastAsia="Calibri" w:hAnsi="Palatino Linotype" w:cs="Tahoma"/>
          <w:bCs/>
          <w:sz w:val="22"/>
          <w:szCs w:val="22"/>
          <w:lang w:eastAsia="en-US"/>
        </w:rPr>
        <w:t>s</w:t>
      </w:r>
      <w:r w:rsidRPr="00985849">
        <w:rPr>
          <w:rFonts w:ascii="Palatino Linotype" w:eastAsia="Calibri" w:hAnsi="Palatino Linotype" w:cs="Tahoma"/>
          <w:bCs/>
          <w:sz w:val="22"/>
          <w:szCs w:val="22"/>
          <w:lang w:eastAsia="en-US"/>
        </w:rPr>
        <w:t xml:space="preserve"> solicitud</w:t>
      </w:r>
      <w:r>
        <w:rPr>
          <w:rFonts w:ascii="Palatino Linotype" w:eastAsia="Calibri" w:hAnsi="Palatino Linotype" w:cs="Tahoma"/>
          <w:bCs/>
          <w:sz w:val="22"/>
          <w:szCs w:val="22"/>
          <w:lang w:eastAsia="en-US"/>
        </w:rPr>
        <w:t>es</w:t>
      </w:r>
      <w:r w:rsidRPr="00985849">
        <w:rPr>
          <w:rFonts w:ascii="Palatino Linotype" w:eastAsia="Calibri" w:hAnsi="Palatino Linotype" w:cs="Tahoma"/>
          <w:bCs/>
          <w:sz w:val="22"/>
          <w:szCs w:val="22"/>
          <w:lang w:eastAsia="en-US"/>
        </w:rPr>
        <w:t xml:space="preserve"> de información; por lo que, resulta evidente que </w:t>
      </w:r>
      <w:r w:rsidRPr="00985849">
        <w:rPr>
          <w:rFonts w:ascii="Palatino Linotype" w:eastAsia="Calibri" w:hAnsi="Palatino Linotype" w:cs="Tahoma"/>
          <w:b/>
          <w:bCs/>
          <w:sz w:val="22"/>
          <w:szCs w:val="22"/>
          <w:lang w:eastAsia="en-US"/>
        </w:rPr>
        <w:t>el agravio hecho valer por el Recurrente resulta FUNDADO.</w:t>
      </w:r>
    </w:p>
    <w:p w14:paraId="3B426148" w14:textId="7BED947F" w:rsidR="003F6808" w:rsidRDefault="003F6808" w:rsidP="003F6808">
      <w:pPr>
        <w:spacing w:line="360" w:lineRule="auto"/>
        <w:ind w:right="-93"/>
        <w:jc w:val="both"/>
        <w:rPr>
          <w:rFonts w:ascii="Palatino Linotype" w:eastAsia="Calibri" w:hAnsi="Palatino Linotype" w:cs="Tahoma"/>
          <w:bCs/>
          <w:sz w:val="22"/>
          <w:szCs w:val="22"/>
          <w:lang w:eastAsia="en-US"/>
        </w:rPr>
      </w:pPr>
    </w:p>
    <w:p w14:paraId="0A25551E" w14:textId="15E47563" w:rsidR="004B6B44" w:rsidRDefault="004B6B44" w:rsidP="004B6B44">
      <w:pPr>
        <w:spacing w:line="360" w:lineRule="auto"/>
        <w:ind w:right="-93"/>
        <w:jc w:val="both"/>
        <w:rPr>
          <w:rFonts w:ascii="Palatino Linotype" w:eastAsia="Calibri" w:hAnsi="Palatino Linotype" w:cs="Tahoma"/>
          <w:bCs/>
          <w:sz w:val="22"/>
          <w:szCs w:val="22"/>
          <w:lang w:eastAsia="en-US"/>
        </w:rPr>
      </w:pPr>
      <w:r w:rsidRPr="00336436">
        <w:rPr>
          <w:rFonts w:ascii="Palatino Linotype" w:eastAsia="Calibri" w:hAnsi="Palatino Linotype" w:cs="Tahoma"/>
          <w:bCs/>
          <w:sz w:val="22"/>
          <w:szCs w:val="22"/>
          <w:lang w:eastAsia="en-US"/>
        </w:rPr>
        <w:t xml:space="preserve">Tal como se desprende de las constancias que integran el expediente en el que se actúa, </w:t>
      </w:r>
      <w:r w:rsidRPr="00336436">
        <w:rPr>
          <w:rFonts w:ascii="Palatino Linotype" w:eastAsia="Calibri" w:hAnsi="Palatino Linotype" w:cs="Tahoma"/>
          <w:b/>
          <w:bCs/>
          <w:sz w:val="22"/>
          <w:szCs w:val="22"/>
          <w:lang w:eastAsia="en-US"/>
        </w:rPr>
        <w:t>la Unidad de Transparencia turnó la</w:t>
      </w:r>
      <w:r>
        <w:rPr>
          <w:rFonts w:ascii="Palatino Linotype" w:eastAsia="Calibri" w:hAnsi="Palatino Linotype" w:cs="Tahoma"/>
          <w:b/>
          <w:bCs/>
          <w:sz w:val="22"/>
          <w:szCs w:val="22"/>
          <w:lang w:eastAsia="en-US"/>
        </w:rPr>
        <w:t>s</w:t>
      </w:r>
      <w:r w:rsidRPr="00336436">
        <w:rPr>
          <w:rFonts w:ascii="Palatino Linotype" w:eastAsia="Calibri" w:hAnsi="Palatino Linotype" w:cs="Tahoma"/>
          <w:b/>
          <w:bCs/>
          <w:sz w:val="22"/>
          <w:szCs w:val="22"/>
          <w:lang w:eastAsia="en-US"/>
        </w:rPr>
        <w:t xml:space="preserve"> solicitud</w:t>
      </w:r>
      <w:r>
        <w:rPr>
          <w:rFonts w:ascii="Palatino Linotype" w:eastAsia="Calibri" w:hAnsi="Palatino Linotype" w:cs="Tahoma"/>
          <w:b/>
          <w:bCs/>
          <w:sz w:val="22"/>
          <w:szCs w:val="22"/>
          <w:lang w:eastAsia="en-US"/>
        </w:rPr>
        <w:t>es</w:t>
      </w:r>
      <w:r w:rsidRPr="00336436">
        <w:rPr>
          <w:rFonts w:ascii="Palatino Linotype" w:eastAsia="Calibri" w:hAnsi="Palatino Linotype" w:cs="Tahoma"/>
          <w:b/>
          <w:bCs/>
          <w:sz w:val="22"/>
          <w:szCs w:val="22"/>
          <w:lang w:eastAsia="en-US"/>
        </w:rPr>
        <w:t xml:space="preserve"> de acceso a</w:t>
      </w:r>
      <w:r>
        <w:rPr>
          <w:rFonts w:ascii="Palatino Linotype" w:eastAsia="Calibri" w:hAnsi="Palatino Linotype" w:cs="Tahoma"/>
          <w:b/>
          <w:bCs/>
          <w:sz w:val="22"/>
          <w:szCs w:val="22"/>
          <w:lang w:eastAsia="en-US"/>
        </w:rPr>
        <w:t xml:space="preserve"> </w:t>
      </w:r>
      <w:r w:rsidRPr="00336436">
        <w:rPr>
          <w:rFonts w:ascii="Palatino Linotype" w:eastAsia="Calibri" w:hAnsi="Palatino Linotype" w:cs="Tahoma"/>
          <w:b/>
          <w:bCs/>
          <w:sz w:val="22"/>
          <w:szCs w:val="22"/>
          <w:lang w:eastAsia="en-US"/>
        </w:rPr>
        <w:t>la</w:t>
      </w:r>
      <w:r>
        <w:rPr>
          <w:rFonts w:ascii="Palatino Linotype" w:eastAsia="Calibri" w:hAnsi="Palatino Linotype" w:cs="Tahoma"/>
          <w:b/>
          <w:bCs/>
          <w:sz w:val="22"/>
          <w:szCs w:val="22"/>
          <w:lang w:eastAsia="en-US"/>
        </w:rPr>
        <w:t xml:space="preserve"> </w:t>
      </w:r>
      <w:r w:rsidRPr="00336436">
        <w:rPr>
          <w:rFonts w:ascii="Palatino Linotype" w:eastAsia="Calibri" w:hAnsi="Palatino Linotype" w:cs="Tahoma"/>
          <w:b/>
          <w:bCs/>
          <w:sz w:val="22"/>
          <w:szCs w:val="22"/>
          <w:lang w:eastAsia="en-US"/>
        </w:rPr>
        <w:t>información pública al Servidor Público Habilitado</w:t>
      </w:r>
      <w:r w:rsidRPr="00336436">
        <w:rPr>
          <w:rFonts w:ascii="Palatino Linotype" w:eastAsia="Calibri" w:hAnsi="Palatino Linotype" w:cs="Tahoma"/>
          <w:bCs/>
          <w:sz w:val="22"/>
          <w:szCs w:val="22"/>
          <w:lang w:eastAsia="en-US"/>
        </w:rPr>
        <w:t xml:space="preserve"> conforme a los requerimientos del solicitante, sin embargo, no se e</w:t>
      </w:r>
      <w:r>
        <w:rPr>
          <w:rFonts w:ascii="Palatino Linotype" w:eastAsia="Calibri" w:hAnsi="Palatino Linotype" w:cs="Tahoma"/>
          <w:bCs/>
          <w:sz w:val="22"/>
          <w:szCs w:val="22"/>
          <w:lang w:eastAsia="en-US"/>
        </w:rPr>
        <w:t>mitió respuesta a lo solicitado por el</w:t>
      </w:r>
      <w:r w:rsidRPr="00336436">
        <w:rPr>
          <w:rFonts w:ascii="Palatino Linotype" w:eastAsia="Calibri" w:hAnsi="Palatino Linotype" w:cs="Tahoma"/>
          <w:bCs/>
          <w:sz w:val="22"/>
          <w:szCs w:val="22"/>
          <w:lang w:eastAsia="en-US"/>
        </w:rPr>
        <w:t xml:space="preserve"> Particular</w:t>
      </w:r>
      <w:r w:rsidR="00EB0EE9">
        <w:rPr>
          <w:rFonts w:ascii="Palatino Linotype" w:eastAsia="Calibri" w:hAnsi="Palatino Linotype" w:cs="Tahoma"/>
          <w:bCs/>
          <w:sz w:val="22"/>
          <w:szCs w:val="22"/>
          <w:lang w:eastAsia="en-US"/>
        </w:rPr>
        <w:t>.</w:t>
      </w:r>
    </w:p>
    <w:p w14:paraId="7D62839B" w14:textId="77777777" w:rsidR="00DD4248" w:rsidRPr="00DD4248" w:rsidRDefault="00DD4248" w:rsidP="00DD4248">
      <w:pPr>
        <w:spacing w:line="360" w:lineRule="auto"/>
        <w:jc w:val="center"/>
        <w:rPr>
          <w:rFonts w:ascii="Palatino Linotype" w:eastAsia="Calibri" w:hAnsi="Palatino Linotype" w:cs="Tahoma"/>
          <w:b/>
          <w:szCs w:val="22"/>
          <w:lang w:val="es-ES" w:eastAsia="es-ES_tradnl"/>
        </w:rPr>
      </w:pPr>
    </w:p>
    <w:p w14:paraId="67F8D44C" w14:textId="02824CB6" w:rsidR="008D5619" w:rsidRDefault="008D5619" w:rsidP="008D5619">
      <w:pPr>
        <w:spacing w:line="360" w:lineRule="auto"/>
        <w:jc w:val="both"/>
        <w:rPr>
          <w:rFonts w:ascii="Palatino Linotype" w:eastAsia="Calibri" w:hAnsi="Palatino Linotype" w:cs="Tahoma"/>
          <w:bCs/>
          <w:sz w:val="22"/>
          <w:szCs w:val="22"/>
          <w:lang w:eastAsia="en-US"/>
        </w:rPr>
      </w:pPr>
      <w:r w:rsidRPr="00A653E0">
        <w:rPr>
          <w:rFonts w:ascii="Palatino Linotype" w:eastAsia="Calibri" w:hAnsi="Palatino Linotype" w:cs="Tahoma"/>
          <w:bCs/>
          <w:sz w:val="22"/>
          <w:szCs w:val="22"/>
          <w:lang w:eastAsia="en-US"/>
        </w:rPr>
        <w:t>Por lo anterior, es conveniente analizar la naturaleza de la información para determinar si el Sujeto Obligado tiene atribuciones o competencias para entregar lo solicitado por el ahora Recurrente.</w:t>
      </w:r>
    </w:p>
    <w:p w14:paraId="332960B6" w14:textId="1110B2E0" w:rsidR="00EB0EE9" w:rsidRDefault="00EB0EE9" w:rsidP="008D5619">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Previo a lo anterior, es de señalar que el recurrente precisó los meses respecto de los cuales requiere la información, sin embargo, </w:t>
      </w:r>
      <w:r w:rsidR="001847B6">
        <w:rPr>
          <w:rFonts w:ascii="Palatino Linotype" w:eastAsia="Calibri" w:hAnsi="Palatino Linotype" w:cs="Tahoma"/>
          <w:bCs/>
          <w:sz w:val="22"/>
          <w:szCs w:val="22"/>
          <w:lang w:eastAsia="en-US"/>
        </w:rPr>
        <w:t>no indicó el año, por lo que se entiende que solicita la información del año en curso.</w:t>
      </w:r>
    </w:p>
    <w:p w14:paraId="7B3047E7" w14:textId="77777777" w:rsidR="00F01D86" w:rsidRDefault="00F01D86" w:rsidP="00F01D86">
      <w:pPr>
        <w:spacing w:line="360" w:lineRule="auto"/>
        <w:jc w:val="both"/>
        <w:rPr>
          <w:rFonts w:ascii="Palatino Linotype" w:eastAsia="Calibri" w:hAnsi="Palatino Linotype" w:cs="Tahoma"/>
          <w:b/>
          <w:bCs/>
          <w:sz w:val="22"/>
          <w:szCs w:val="22"/>
          <w:lang w:eastAsia="en-US"/>
        </w:rPr>
      </w:pPr>
      <w:r w:rsidRPr="00396A78">
        <w:rPr>
          <w:rFonts w:ascii="Palatino Linotype" w:eastAsia="Calibri" w:hAnsi="Palatino Linotype" w:cs="Tahoma"/>
          <w:b/>
          <w:bCs/>
          <w:sz w:val="22"/>
          <w:szCs w:val="22"/>
          <w:lang w:eastAsia="en-US"/>
        </w:rPr>
        <w:t>Análisis de la naturaleza de la información solicitada por el Recurrente:</w:t>
      </w:r>
    </w:p>
    <w:p w14:paraId="62E55EDA" w14:textId="77777777" w:rsidR="00F01D86" w:rsidRPr="00C30F25" w:rsidRDefault="00F01D86" w:rsidP="00F01D86">
      <w:pPr>
        <w:pStyle w:val="Prrafodelista"/>
        <w:numPr>
          <w:ilvl w:val="0"/>
          <w:numId w:val="24"/>
        </w:numPr>
        <w:spacing w:line="360" w:lineRule="auto"/>
        <w:ind w:right="-93"/>
        <w:jc w:val="both"/>
        <w:rPr>
          <w:rFonts w:ascii="Palatino Linotype" w:hAnsi="Palatino Linotype" w:cs="Tahoma"/>
          <w:b/>
          <w:szCs w:val="22"/>
          <w:lang w:val="es-ES"/>
        </w:rPr>
      </w:pPr>
      <w:r w:rsidRPr="00C30F25">
        <w:rPr>
          <w:rFonts w:ascii="Palatino Linotype" w:hAnsi="Palatino Linotype" w:cs="Tahoma"/>
          <w:b/>
          <w:szCs w:val="22"/>
          <w:lang w:val="es-ES"/>
        </w:rPr>
        <w:lastRenderedPageBreak/>
        <w:t>Nómina.</w:t>
      </w:r>
    </w:p>
    <w:p w14:paraId="1474BF7E" w14:textId="77777777" w:rsidR="00F01D86" w:rsidRPr="00C30F25" w:rsidRDefault="00F01D86" w:rsidP="00F01D86">
      <w:pPr>
        <w:spacing w:line="360" w:lineRule="auto"/>
        <w:ind w:right="-93"/>
        <w:jc w:val="both"/>
        <w:rPr>
          <w:rFonts w:ascii="Palatino Linotype" w:hAnsi="Palatino Linotype" w:cs="Tahoma"/>
          <w:sz w:val="22"/>
          <w:szCs w:val="22"/>
          <w:lang w:val="es-ES"/>
        </w:rPr>
      </w:pPr>
    </w:p>
    <w:p w14:paraId="5DE306A2" w14:textId="07FACA61" w:rsidR="00F01D86" w:rsidRPr="00C30F25" w:rsidRDefault="00F01D86" w:rsidP="00F01D86">
      <w:pPr>
        <w:widowControl w:val="0"/>
        <w:spacing w:line="360" w:lineRule="auto"/>
        <w:ind w:right="-91"/>
        <w:jc w:val="both"/>
        <w:rPr>
          <w:rFonts w:ascii="Palatino Linotype" w:eastAsia="Calibri" w:hAnsi="Palatino Linotype" w:cs="Tahoma"/>
          <w:bCs/>
          <w:sz w:val="22"/>
          <w:szCs w:val="22"/>
          <w:lang w:eastAsia="en-US"/>
        </w:rPr>
      </w:pPr>
      <w:r w:rsidRPr="00C30F25">
        <w:rPr>
          <w:rFonts w:ascii="Palatino Linotype" w:hAnsi="Palatino Linotype" w:cs="Tahoma"/>
          <w:sz w:val="22"/>
          <w:szCs w:val="22"/>
          <w:lang w:val="es-ES"/>
        </w:rPr>
        <w:t>E</w:t>
      </w:r>
      <w:r w:rsidRPr="00C30F25">
        <w:rPr>
          <w:rFonts w:ascii="Palatino Linotype" w:eastAsia="Calibri" w:hAnsi="Palatino Linotype" w:cs="Tahoma"/>
          <w:bCs/>
          <w:sz w:val="22"/>
          <w:szCs w:val="22"/>
          <w:lang w:eastAsia="en-US"/>
        </w:rPr>
        <w:t>n virtud de que el motivo de inconformidad del Recurrente es fundado y procede instruir la entrega de la información solicitada, previamente es menester analizar la naturaleza de la información y</w:t>
      </w:r>
      <w:r w:rsidRPr="00C30F25">
        <w:rPr>
          <w:rFonts w:ascii="Palatino Linotype" w:eastAsia="Calibri" w:hAnsi="Palatino Linotype" w:cs="Tahoma"/>
          <w:b/>
          <w:bCs/>
          <w:sz w:val="22"/>
          <w:szCs w:val="22"/>
          <w:lang w:eastAsia="en-US"/>
        </w:rPr>
        <w:t xml:space="preserve"> </w:t>
      </w:r>
      <w:r w:rsidRPr="00C30F25">
        <w:rPr>
          <w:rFonts w:ascii="Palatino Linotype" w:eastAsia="Calibri" w:hAnsi="Palatino Linotype" w:cs="Tahoma"/>
          <w:bCs/>
          <w:sz w:val="22"/>
          <w:szCs w:val="22"/>
          <w:lang w:eastAsia="en-US"/>
        </w:rPr>
        <w:t>contextualizar la</w:t>
      </w:r>
      <w:r>
        <w:rPr>
          <w:rFonts w:ascii="Palatino Linotype" w:eastAsia="Calibri" w:hAnsi="Palatino Linotype" w:cs="Tahoma"/>
          <w:bCs/>
          <w:sz w:val="22"/>
          <w:szCs w:val="22"/>
          <w:lang w:eastAsia="en-US"/>
        </w:rPr>
        <w:t>s</w:t>
      </w:r>
      <w:r w:rsidRPr="00C30F25">
        <w:rPr>
          <w:rFonts w:ascii="Palatino Linotype" w:eastAsia="Calibri" w:hAnsi="Palatino Linotype" w:cs="Tahoma"/>
          <w:bCs/>
          <w:sz w:val="22"/>
          <w:szCs w:val="22"/>
          <w:lang w:eastAsia="en-US"/>
        </w:rPr>
        <w:t xml:space="preserve"> solicitud</w:t>
      </w:r>
      <w:r>
        <w:rPr>
          <w:rFonts w:ascii="Palatino Linotype" w:eastAsia="Calibri" w:hAnsi="Palatino Linotype" w:cs="Tahoma"/>
          <w:bCs/>
          <w:sz w:val="22"/>
          <w:szCs w:val="22"/>
          <w:lang w:eastAsia="en-US"/>
        </w:rPr>
        <w:t>es</w:t>
      </w:r>
      <w:r w:rsidRPr="00C30F25">
        <w:rPr>
          <w:rFonts w:ascii="Palatino Linotype" w:eastAsia="Calibri" w:hAnsi="Palatino Linotype" w:cs="Tahoma"/>
          <w:bCs/>
          <w:sz w:val="22"/>
          <w:szCs w:val="22"/>
          <w:lang w:eastAsia="en-US"/>
        </w:rPr>
        <w:t xml:space="preserve"> que nos ocupa, para lo cual, se precisará lo que debe entenderse por nómina. </w:t>
      </w:r>
    </w:p>
    <w:p w14:paraId="69826817" w14:textId="77777777" w:rsidR="00F01D86" w:rsidRPr="00C30F25" w:rsidRDefault="00F01D86" w:rsidP="00F01D86">
      <w:pPr>
        <w:widowControl w:val="0"/>
        <w:spacing w:line="360" w:lineRule="auto"/>
        <w:ind w:right="-91"/>
        <w:jc w:val="both"/>
        <w:rPr>
          <w:rFonts w:ascii="Palatino Linotype" w:eastAsia="Calibri" w:hAnsi="Palatino Linotype" w:cs="Tahoma"/>
          <w:bCs/>
          <w:sz w:val="22"/>
          <w:szCs w:val="22"/>
          <w:lang w:eastAsia="en-US"/>
        </w:rPr>
      </w:pPr>
    </w:p>
    <w:p w14:paraId="4AE02221" w14:textId="7B684A84" w:rsidR="00F01D86" w:rsidRPr="00C30F25" w:rsidRDefault="00F01D86" w:rsidP="00F01D86">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 xml:space="preserve">Al respecto, el Glosario localizado en la página de Transparencia Presupuestaria de la Secretaría de Hacienda y Crédito Público </w:t>
      </w:r>
      <w:hyperlink r:id="rId8" w:history="1">
        <w:r w:rsidRPr="00C30F25">
          <w:rPr>
            <w:rStyle w:val="Hipervnculo"/>
            <w:rFonts w:ascii="Palatino Linotype" w:eastAsia="Calibri" w:hAnsi="Palatino Linotype" w:cs="Tahoma"/>
            <w:bCs/>
            <w:sz w:val="22"/>
            <w:szCs w:val="22"/>
            <w:lang w:eastAsia="en-US"/>
          </w:rPr>
          <w:t>http://www.transparenciapresupuestaria.gob.mx/es/PTP/Glosario</w:t>
        </w:r>
      </w:hyperlink>
      <w:r>
        <w:rPr>
          <w:rFonts w:ascii="Palatino Linotype" w:eastAsia="Calibri" w:hAnsi="Palatino Linotype" w:cs="Tahoma"/>
          <w:bCs/>
          <w:sz w:val="22"/>
          <w:szCs w:val="22"/>
          <w:lang w:eastAsia="en-US"/>
        </w:rPr>
        <w:t xml:space="preserve">, </w:t>
      </w:r>
      <w:r w:rsidR="00AF3DB1">
        <w:rPr>
          <w:rFonts w:ascii="Palatino Linotype" w:eastAsia="Calibri" w:hAnsi="Palatino Linotype" w:cs="Tahoma"/>
          <w:bCs/>
          <w:sz w:val="22"/>
          <w:szCs w:val="22"/>
          <w:lang w:eastAsia="en-US"/>
        </w:rPr>
        <w:t>(consultado el veintidós de octubre</w:t>
      </w:r>
      <w:r w:rsidRPr="00C30F25">
        <w:rPr>
          <w:rFonts w:ascii="Palatino Linotype" w:eastAsia="Calibri" w:hAnsi="Palatino Linotype" w:cs="Tahoma"/>
          <w:bCs/>
          <w:sz w:val="22"/>
          <w:szCs w:val="22"/>
          <w:lang w:eastAsia="en-US"/>
        </w:rPr>
        <w:t xml:space="preserve"> de d</w:t>
      </w:r>
      <w:r w:rsidR="00AF3DB1">
        <w:rPr>
          <w:rFonts w:ascii="Palatino Linotype" w:eastAsia="Calibri" w:hAnsi="Palatino Linotype" w:cs="Tahoma"/>
          <w:bCs/>
          <w:sz w:val="22"/>
          <w:szCs w:val="22"/>
          <w:lang w:eastAsia="en-US"/>
        </w:rPr>
        <w:t xml:space="preserve">os mil diecinueve, a las doce </w:t>
      </w:r>
      <w:r w:rsidRPr="00C30F25">
        <w:rPr>
          <w:rFonts w:ascii="Palatino Linotype" w:eastAsia="Calibri" w:hAnsi="Palatino Linotype" w:cs="Tahoma"/>
          <w:bCs/>
          <w:sz w:val="22"/>
          <w:szCs w:val="22"/>
          <w:lang w:eastAsia="en-US"/>
        </w:rPr>
        <w:t>horas</w:t>
      </w:r>
      <w:r w:rsidR="00AF3DB1">
        <w:rPr>
          <w:rFonts w:ascii="Palatino Linotype" w:eastAsia="Calibri" w:hAnsi="Palatino Linotype" w:cs="Tahoma"/>
          <w:bCs/>
          <w:sz w:val="22"/>
          <w:szCs w:val="22"/>
          <w:lang w:eastAsia="en-US"/>
        </w:rPr>
        <w:t xml:space="preserve"> con treinta minutos</w:t>
      </w:r>
      <w:r w:rsidRPr="00C30F25">
        <w:rPr>
          <w:rFonts w:ascii="Palatino Linotype" w:eastAsia="Calibri" w:hAnsi="Palatino Linotype" w:cs="Tahoma"/>
          <w:bCs/>
          <w:sz w:val="22"/>
          <w:szCs w:val="22"/>
          <w:lang w:eastAsia="en-US"/>
        </w:rPr>
        <w:t>), establece que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138A3BC9" w14:textId="77777777" w:rsidR="00F01D86" w:rsidRPr="00C30F25" w:rsidRDefault="00F01D86" w:rsidP="00F01D86">
      <w:pPr>
        <w:spacing w:line="360" w:lineRule="auto"/>
        <w:ind w:right="-93"/>
        <w:jc w:val="both"/>
        <w:rPr>
          <w:rFonts w:ascii="Palatino Linotype" w:eastAsia="Calibri" w:hAnsi="Palatino Linotype" w:cs="Tahoma"/>
          <w:bCs/>
          <w:sz w:val="18"/>
          <w:szCs w:val="22"/>
          <w:lang w:eastAsia="en-US"/>
        </w:rPr>
      </w:pPr>
    </w:p>
    <w:p w14:paraId="392441CC" w14:textId="35B7F222" w:rsidR="00F01D86" w:rsidRPr="00C30F25" w:rsidRDefault="00F01D86" w:rsidP="00F01D86">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De la misma manera, el Glosario de términos más usuales en la Administración Pública Federal, emitido por la Secretaría</w:t>
      </w:r>
      <w:r w:rsidR="00AF3DB1">
        <w:rPr>
          <w:rFonts w:ascii="Palatino Linotype" w:eastAsia="Calibri" w:hAnsi="Palatino Linotype" w:cs="Tahoma"/>
          <w:bCs/>
          <w:sz w:val="22"/>
          <w:szCs w:val="22"/>
          <w:lang w:eastAsia="en-US"/>
        </w:rPr>
        <w:t xml:space="preserve"> de Hacienda y Crédito Público </w:t>
      </w:r>
      <w:hyperlink r:id="rId9" w:history="1">
        <w:r w:rsidRPr="00C30F25">
          <w:rPr>
            <w:rStyle w:val="Hipervnculo"/>
            <w:rFonts w:ascii="Palatino Linotype" w:eastAsia="Calibri" w:hAnsi="Palatino Linotype" w:cs="Tahoma"/>
            <w:bCs/>
            <w:sz w:val="22"/>
            <w:szCs w:val="22"/>
            <w:lang w:eastAsia="en-US"/>
          </w:rPr>
          <w:t>http://www.apartados.hacienda.gob.mx/contabilidad/documentos/informe_cuenta/1998/cuenta_publica/Glosario/n.htm</w:t>
        </w:r>
      </w:hyperlink>
      <w:r>
        <w:rPr>
          <w:rFonts w:ascii="Palatino Linotype" w:eastAsia="Calibri" w:hAnsi="Palatino Linotype" w:cs="Tahoma"/>
          <w:bCs/>
          <w:sz w:val="22"/>
          <w:szCs w:val="22"/>
          <w:lang w:eastAsia="en-US"/>
        </w:rPr>
        <w:t xml:space="preserve">, </w:t>
      </w:r>
      <w:r w:rsidR="00AF3DB1">
        <w:rPr>
          <w:rFonts w:ascii="Palatino Linotype" w:eastAsia="Calibri" w:hAnsi="Palatino Linotype" w:cs="Tahoma"/>
          <w:bCs/>
          <w:sz w:val="22"/>
          <w:szCs w:val="22"/>
          <w:lang w:eastAsia="en-US"/>
        </w:rPr>
        <w:t xml:space="preserve">(consultado el </w:t>
      </w:r>
      <w:r w:rsidR="00AF3DB1" w:rsidRPr="00AF3DB1">
        <w:rPr>
          <w:rFonts w:ascii="Palatino Linotype" w:eastAsia="Calibri" w:hAnsi="Palatino Linotype" w:cs="Tahoma"/>
          <w:bCs/>
          <w:sz w:val="22"/>
          <w:szCs w:val="22"/>
          <w:lang w:eastAsia="en-US"/>
        </w:rPr>
        <w:t xml:space="preserve">veintidós de octubre de dos mil diecinueve, a las doce horas </w:t>
      </w:r>
      <w:r>
        <w:rPr>
          <w:rFonts w:ascii="Palatino Linotype" w:eastAsia="Calibri" w:hAnsi="Palatino Linotype" w:cs="Tahoma"/>
          <w:bCs/>
          <w:sz w:val="22"/>
          <w:szCs w:val="22"/>
          <w:lang w:eastAsia="en-US"/>
        </w:rPr>
        <w:t>con cuarenta</w:t>
      </w:r>
      <w:r w:rsidRPr="00C30F25">
        <w:rPr>
          <w:rFonts w:ascii="Palatino Linotype" w:eastAsia="Calibri" w:hAnsi="Palatino Linotype" w:cs="Tahoma"/>
          <w:bCs/>
          <w:sz w:val="22"/>
          <w:szCs w:val="22"/>
          <w:lang w:eastAsia="en-US"/>
        </w:rPr>
        <w:t xml:space="preserve"> minutos), establece que la Nómina es un listado general de los trabajadores de una institución, en el cual se asientan las percepciones brutas, deducciones y alcance neto de las mismas.</w:t>
      </w:r>
    </w:p>
    <w:p w14:paraId="3EFCF64B" w14:textId="77777777" w:rsidR="00F01D86" w:rsidRPr="00C30F25" w:rsidRDefault="00F01D86" w:rsidP="00F01D86">
      <w:pPr>
        <w:spacing w:line="360" w:lineRule="auto"/>
        <w:ind w:right="-93"/>
        <w:jc w:val="both"/>
        <w:rPr>
          <w:rFonts w:ascii="Palatino Linotype" w:eastAsia="Calibri" w:hAnsi="Palatino Linotype" w:cs="Tahoma"/>
          <w:bCs/>
          <w:sz w:val="16"/>
          <w:szCs w:val="22"/>
          <w:lang w:eastAsia="en-US"/>
        </w:rPr>
      </w:pPr>
    </w:p>
    <w:p w14:paraId="09816428" w14:textId="77777777" w:rsidR="00F01D86" w:rsidRPr="00C30F25" w:rsidRDefault="00F01D86" w:rsidP="00F01D86">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Conforme a lo anterior, se puede advertir que la nómina puede consistir en lo siguiente:</w:t>
      </w:r>
    </w:p>
    <w:p w14:paraId="43EBFBE4" w14:textId="77777777" w:rsidR="00F01D86" w:rsidRPr="00C30F25" w:rsidRDefault="00F01D86" w:rsidP="00F01D86">
      <w:pPr>
        <w:spacing w:line="360" w:lineRule="auto"/>
        <w:ind w:right="-93"/>
        <w:jc w:val="both"/>
        <w:rPr>
          <w:rFonts w:ascii="Palatino Linotype" w:eastAsia="Calibri" w:hAnsi="Palatino Linotype" w:cs="Tahoma"/>
          <w:bCs/>
          <w:sz w:val="16"/>
          <w:szCs w:val="22"/>
          <w:lang w:eastAsia="en-US"/>
        </w:rPr>
      </w:pPr>
    </w:p>
    <w:p w14:paraId="4F2B3DDB" w14:textId="77777777" w:rsidR="00F01D86" w:rsidRPr="00C30F25" w:rsidRDefault="00F01D86" w:rsidP="00F01D86">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I.</w:t>
      </w:r>
      <w:r w:rsidRPr="00C30F25">
        <w:rPr>
          <w:rFonts w:ascii="Palatino Linotype" w:eastAsia="Calibri" w:hAnsi="Palatino Linotype" w:cs="Tahoma"/>
          <w:bCs/>
          <w:sz w:val="22"/>
          <w:szCs w:val="22"/>
          <w:lang w:eastAsia="en-US"/>
        </w:rPr>
        <w:tab/>
        <w:t>Relación de trabajadores con las percepciones monetarias de cada uno.</w:t>
      </w:r>
    </w:p>
    <w:p w14:paraId="48F0E734" w14:textId="77777777" w:rsidR="00F01D86" w:rsidRPr="00C30F25" w:rsidRDefault="00F01D86" w:rsidP="00F01D86">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lastRenderedPageBreak/>
        <w:t>II.</w:t>
      </w:r>
      <w:r w:rsidRPr="00C30F25">
        <w:rPr>
          <w:rFonts w:ascii="Palatino Linotype" w:eastAsia="Calibri" w:hAnsi="Palatino Linotype" w:cs="Tahoma"/>
          <w:bCs/>
          <w:sz w:val="22"/>
          <w:szCs w:val="22"/>
          <w:lang w:eastAsia="en-US"/>
        </w:rPr>
        <w:tab/>
        <w:t>Recibo individual que contiene las prestaciones y deducciones de un trabajador.</w:t>
      </w:r>
    </w:p>
    <w:p w14:paraId="5CE29E44" w14:textId="77777777" w:rsidR="00F01D86" w:rsidRPr="00C30F25" w:rsidRDefault="00F01D86" w:rsidP="00F01D86">
      <w:pPr>
        <w:spacing w:line="360" w:lineRule="auto"/>
        <w:ind w:left="705" w:right="-93" w:hanging="705"/>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III.</w:t>
      </w:r>
      <w:r w:rsidRPr="00C30F25">
        <w:rPr>
          <w:rFonts w:ascii="Palatino Linotype" w:eastAsia="Calibri" w:hAnsi="Palatino Linotype" w:cs="Tahoma"/>
          <w:bCs/>
          <w:sz w:val="22"/>
          <w:szCs w:val="22"/>
          <w:lang w:eastAsia="en-US"/>
        </w:rPr>
        <w:tab/>
        <w:t>Listado general de los servidores públicos de una institución o dependencia, en el cual se asientan las percepciones brutas, deducciones y alcance neto de las mismas.</w:t>
      </w:r>
    </w:p>
    <w:p w14:paraId="7CDE7183" w14:textId="77777777" w:rsidR="00F01D86" w:rsidRPr="00C30F25" w:rsidRDefault="00F01D86" w:rsidP="00F01D86">
      <w:pPr>
        <w:spacing w:line="360" w:lineRule="auto"/>
        <w:ind w:right="-93"/>
        <w:jc w:val="both"/>
        <w:rPr>
          <w:rFonts w:ascii="Palatino Linotype" w:eastAsia="Calibri" w:hAnsi="Palatino Linotype" w:cs="Tahoma"/>
          <w:bCs/>
          <w:sz w:val="18"/>
          <w:szCs w:val="22"/>
          <w:lang w:eastAsia="en-US"/>
        </w:rPr>
      </w:pPr>
    </w:p>
    <w:p w14:paraId="7CB5B47C" w14:textId="77777777" w:rsidR="00F01D86" w:rsidRPr="00C30F25" w:rsidRDefault="00F01D86" w:rsidP="00F01D86">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En ese contexto, cabe recordar que el particular solicitó los recibos de nómina de la primera quincena de dos mil diecinueve.</w:t>
      </w:r>
    </w:p>
    <w:p w14:paraId="61D9E9AA" w14:textId="77777777" w:rsidR="00F01D86" w:rsidRPr="00C30F25" w:rsidRDefault="00F01D86" w:rsidP="00F01D86">
      <w:pPr>
        <w:spacing w:line="360" w:lineRule="auto"/>
        <w:ind w:right="-93"/>
        <w:jc w:val="both"/>
        <w:rPr>
          <w:rFonts w:ascii="Palatino Linotype" w:eastAsia="Calibri" w:hAnsi="Palatino Linotype" w:cs="Tahoma"/>
          <w:bCs/>
          <w:szCs w:val="22"/>
          <w:lang w:eastAsia="en-US"/>
        </w:rPr>
      </w:pPr>
    </w:p>
    <w:p w14:paraId="7FE5F8E5" w14:textId="77777777" w:rsidR="00F01D86" w:rsidRPr="00C30F25" w:rsidRDefault="00F01D86" w:rsidP="00F01D86">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 xml:space="preserve">Ahora bien, respecto al tema, resulta necesario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14:paraId="348A56BD" w14:textId="77777777" w:rsidR="00F01D86" w:rsidRPr="00C30F25" w:rsidRDefault="00F01D86" w:rsidP="00F01D86">
      <w:pPr>
        <w:spacing w:line="360" w:lineRule="auto"/>
        <w:ind w:right="-93"/>
        <w:jc w:val="both"/>
        <w:rPr>
          <w:rFonts w:ascii="Palatino Linotype" w:eastAsia="Calibri" w:hAnsi="Palatino Linotype" w:cs="Tahoma"/>
          <w:bCs/>
          <w:sz w:val="18"/>
          <w:szCs w:val="22"/>
          <w:lang w:eastAsia="en-US"/>
        </w:rPr>
      </w:pPr>
    </w:p>
    <w:p w14:paraId="3A2E59B7" w14:textId="77777777" w:rsidR="00F01D86" w:rsidRPr="00C30F25" w:rsidRDefault="00F01D86" w:rsidP="00F01D86">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1F349F25" w14:textId="77777777" w:rsidR="00F01D86" w:rsidRPr="00C30F25" w:rsidRDefault="00F01D86" w:rsidP="00F01D86">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De igual forma la Ley del Trabajo de los Servidores Públicos del Estado y Municipios, establece sobre los salarios lo siguiente;</w:t>
      </w:r>
    </w:p>
    <w:p w14:paraId="40CA03DE" w14:textId="77777777" w:rsidR="00F01D86" w:rsidRPr="00C30F25" w:rsidRDefault="00F01D86" w:rsidP="00F01D86">
      <w:pPr>
        <w:tabs>
          <w:tab w:val="left" w:pos="4962"/>
        </w:tabs>
        <w:spacing w:line="360" w:lineRule="auto"/>
        <w:ind w:left="567" w:right="539"/>
        <w:jc w:val="both"/>
        <w:rPr>
          <w:rFonts w:ascii="Palatino Linotype" w:hAnsi="Palatino Linotype" w:cs="Tahoma"/>
          <w:sz w:val="14"/>
        </w:rPr>
      </w:pPr>
    </w:p>
    <w:p w14:paraId="210322AF" w14:textId="77777777" w:rsidR="00F01D86" w:rsidRPr="00FE51BA" w:rsidRDefault="00F01D86" w:rsidP="00F01D86">
      <w:pPr>
        <w:tabs>
          <w:tab w:val="left" w:pos="4962"/>
        </w:tabs>
        <w:spacing w:line="360" w:lineRule="auto"/>
        <w:ind w:left="567" w:right="567"/>
        <w:jc w:val="both"/>
        <w:rPr>
          <w:rFonts w:ascii="Palatino Linotype" w:hAnsi="Palatino Linotype" w:cs="Tahoma"/>
          <w:i/>
        </w:rPr>
      </w:pPr>
      <w:r w:rsidRPr="00FE51BA">
        <w:rPr>
          <w:rFonts w:ascii="Palatino Linotype" w:hAnsi="Palatino Linotype" w:cs="Tahoma"/>
          <w:i/>
        </w:rPr>
        <w:t>ARTÍCULO 71. El sueldo es la retribución que la institución pública debe pagar al servidor público por los servicios prestados.</w:t>
      </w:r>
      <w:r w:rsidRPr="00FE51BA">
        <w:rPr>
          <w:rFonts w:ascii="Palatino Linotype" w:hAnsi="Palatino Linotype" w:cs="Tahoma"/>
          <w:i/>
        </w:rPr>
        <w:cr/>
      </w:r>
    </w:p>
    <w:p w14:paraId="10564E8C" w14:textId="77777777" w:rsidR="00F01D86" w:rsidRPr="00FE51BA" w:rsidRDefault="00F01D86" w:rsidP="00F01D86">
      <w:pPr>
        <w:tabs>
          <w:tab w:val="left" w:pos="4962"/>
        </w:tabs>
        <w:spacing w:line="360" w:lineRule="auto"/>
        <w:ind w:left="567" w:right="567"/>
        <w:jc w:val="both"/>
        <w:rPr>
          <w:rFonts w:ascii="Palatino Linotype" w:hAnsi="Palatino Linotype" w:cs="Tahoma"/>
          <w:i/>
        </w:rPr>
      </w:pPr>
      <w:r w:rsidRPr="00FE51BA">
        <w:rPr>
          <w:rFonts w:ascii="Palatino Linotype" w:hAnsi="Palatino Linotype" w:cs="Tahoma"/>
          <w:i/>
        </w:rPr>
        <w:t>ARTÍCULO 220 K.- La institución o dependencia pública tiene la obligación de conservar y exhibir en el proceso los documentos que a continuación se precisan:</w:t>
      </w:r>
    </w:p>
    <w:p w14:paraId="5A100276" w14:textId="77777777" w:rsidR="00F01D86" w:rsidRPr="00FE51BA" w:rsidRDefault="00F01D86" w:rsidP="00F01D86">
      <w:pPr>
        <w:tabs>
          <w:tab w:val="left" w:pos="4962"/>
        </w:tabs>
        <w:spacing w:line="360" w:lineRule="auto"/>
        <w:ind w:left="567" w:right="567"/>
        <w:jc w:val="both"/>
        <w:rPr>
          <w:rFonts w:ascii="Palatino Linotype" w:hAnsi="Palatino Linotype" w:cs="Tahoma"/>
          <w:i/>
        </w:rPr>
      </w:pPr>
      <w:r w:rsidRPr="00FE51BA">
        <w:rPr>
          <w:rFonts w:ascii="Palatino Linotype" w:hAnsi="Palatino Linotype" w:cs="Tahoma"/>
          <w:i/>
        </w:rPr>
        <w:t>I. Contratos, Nombramientos o Formato Único de Movimientos de Personal, cuando no exista Convenio de condiciones generales de trabajo aplicable;</w:t>
      </w:r>
    </w:p>
    <w:p w14:paraId="333B4C26" w14:textId="77777777" w:rsidR="00F01D86" w:rsidRPr="00FE51BA" w:rsidRDefault="00F01D86" w:rsidP="00F01D86">
      <w:pPr>
        <w:tabs>
          <w:tab w:val="left" w:pos="4962"/>
        </w:tabs>
        <w:spacing w:line="360" w:lineRule="auto"/>
        <w:ind w:left="567" w:right="567"/>
        <w:jc w:val="both"/>
        <w:rPr>
          <w:rFonts w:ascii="Palatino Linotype" w:hAnsi="Palatino Linotype" w:cs="Tahoma"/>
          <w:b/>
          <w:i/>
          <w:u w:val="single"/>
        </w:rPr>
      </w:pPr>
      <w:r w:rsidRPr="00FE51BA">
        <w:rPr>
          <w:rFonts w:ascii="Palatino Linotype" w:hAnsi="Palatino Linotype" w:cs="Tahoma"/>
          <w:b/>
          <w:i/>
        </w:rPr>
        <w:lastRenderedPageBreak/>
        <w:t>II. Recibos de pagos de salarios</w:t>
      </w:r>
      <w:r w:rsidRPr="00FE51BA">
        <w:rPr>
          <w:rFonts w:ascii="Palatino Linotype" w:hAnsi="Palatino Linotype" w:cs="Tahoma"/>
          <w:b/>
          <w:i/>
          <w:u w:val="single"/>
        </w:rPr>
        <w:t xml:space="preserve"> o las constancias documentales del pago de salario cuando sea por depósito o mediante información electrónica;</w:t>
      </w:r>
    </w:p>
    <w:p w14:paraId="04E51B22" w14:textId="77777777" w:rsidR="00F01D86" w:rsidRPr="00FE51BA" w:rsidRDefault="00F01D86" w:rsidP="00F01D86">
      <w:pPr>
        <w:tabs>
          <w:tab w:val="left" w:pos="4962"/>
        </w:tabs>
        <w:spacing w:line="360" w:lineRule="auto"/>
        <w:ind w:left="567" w:right="567"/>
        <w:jc w:val="both"/>
        <w:rPr>
          <w:rFonts w:ascii="Palatino Linotype" w:hAnsi="Palatino Linotype" w:cs="Tahoma"/>
          <w:i/>
        </w:rPr>
      </w:pPr>
      <w:r w:rsidRPr="00FE51BA">
        <w:rPr>
          <w:rFonts w:ascii="Palatino Linotype" w:hAnsi="Palatino Linotype" w:cs="Tahoma"/>
          <w:i/>
        </w:rPr>
        <w:t>III. Controles de asistencia o la información magnética o electrónica de asistencia de los servidores públicos;</w:t>
      </w:r>
    </w:p>
    <w:p w14:paraId="644EAC35" w14:textId="77777777" w:rsidR="00F01D86" w:rsidRPr="00FE51BA" w:rsidRDefault="00F01D86" w:rsidP="00F01D86">
      <w:pPr>
        <w:tabs>
          <w:tab w:val="left" w:pos="4962"/>
        </w:tabs>
        <w:spacing w:line="360" w:lineRule="auto"/>
        <w:ind w:left="567" w:right="567"/>
        <w:jc w:val="both"/>
        <w:rPr>
          <w:rFonts w:ascii="Palatino Linotype" w:hAnsi="Palatino Linotype" w:cs="Tahoma"/>
          <w:i/>
        </w:rPr>
      </w:pPr>
      <w:r w:rsidRPr="00FE51BA">
        <w:rPr>
          <w:rFonts w:ascii="Palatino Linotype" w:hAnsi="Palatino Linotype" w:cs="Tahoma"/>
          <w:b/>
          <w:i/>
        </w:rPr>
        <w:t xml:space="preserve">IV. Recibos </w:t>
      </w:r>
      <w:r w:rsidRPr="00FE51BA">
        <w:rPr>
          <w:rFonts w:ascii="Palatino Linotype" w:hAnsi="Palatino Linotype" w:cs="Tahoma"/>
          <w:b/>
          <w:i/>
          <w:u w:val="single"/>
        </w:rPr>
        <w:t>o las constancias de depósito o del medio de información magnética o electrónica que sean utilizadas para el pago de salarios, prima vacacional, aguinaldo y demás prestaciones establecidas en la presente ley;</w:t>
      </w:r>
      <w:r w:rsidRPr="00FE51BA">
        <w:rPr>
          <w:rFonts w:ascii="Palatino Linotype" w:hAnsi="Palatino Linotype" w:cs="Tahoma"/>
          <w:i/>
        </w:rPr>
        <w:t xml:space="preserve"> y</w:t>
      </w:r>
    </w:p>
    <w:p w14:paraId="39316AAF" w14:textId="77777777" w:rsidR="00F01D86" w:rsidRPr="00FE51BA" w:rsidRDefault="00F01D86" w:rsidP="00F01D86">
      <w:pPr>
        <w:tabs>
          <w:tab w:val="left" w:pos="4962"/>
        </w:tabs>
        <w:spacing w:line="360" w:lineRule="auto"/>
        <w:ind w:left="567" w:right="567"/>
        <w:jc w:val="both"/>
        <w:rPr>
          <w:rFonts w:ascii="Palatino Linotype" w:hAnsi="Palatino Linotype" w:cs="Tahoma"/>
          <w:i/>
        </w:rPr>
      </w:pPr>
      <w:r w:rsidRPr="00FE51BA">
        <w:rPr>
          <w:rFonts w:ascii="Palatino Linotype" w:hAnsi="Palatino Linotype" w:cs="Tahoma"/>
          <w:i/>
        </w:rPr>
        <w:t>V. Los demás que señalen las leyes.</w:t>
      </w:r>
    </w:p>
    <w:p w14:paraId="37D697F6" w14:textId="77777777" w:rsidR="00F01D86" w:rsidRPr="00C30F25" w:rsidRDefault="00F01D86" w:rsidP="00F01D86">
      <w:pPr>
        <w:spacing w:line="360" w:lineRule="auto"/>
        <w:ind w:right="-93"/>
        <w:jc w:val="both"/>
        <w:rPr>
          <w:rFonts w:ascii="Palatino Linotype" w:eastAsia="Calibri" w:hAnsi="Palatino Linotype" w:cs="Tahoma"/>
          <w:bCs/>
          <w:sz w:val="18"/>
          <w:szCs w:val="22"/>
          <w:lang w:eastAsia="en-US"/>
        </w:rPr>
      </w:pPr>
    </w:p>
    <w:p w14:paraId="3E9090C8" w14:textId="77777777" w:rsidR="00F01D86" w:rsidRPr="00C30F25" w:rsidRDefault="00F01D86" w:rsidP="00F01D86">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Aunado a lo anterior, es necesario señalar que, el Órgano Superior de Fiscalización emite anualmente los Lineamientos para la elaboración y presentación del Informe Mensual Municipal, los cuales tienen como objetivo establecer las especificaciones necesarias que las entidades fiscalizables deben cumplir para la elaboración y presentación de los informes mensuales. Estos Lineamientos son de observancia general para todos los servidores públicos de las entidades fiscalizables que desempeñen un empleo, cargo o comisión, de cualquier naturaleza en la administración pública municipal y que manejen recursos públicos como los Municipios; en atención a ello, el informe mensual deberá ser presentado al Órgano Superior de Fiscalización dentro de los 20 días posteriores al término del mes correspondiente tal y como lo señala el artículo 32 de la Ley de Fiscalización Superior del Estado de México.</w:t>
      </w:r>
    </w:p>
    <w:p w14:paraId="4B0F2F62" w14:textId="77777777" w:rsidR="00F01D86" w:rsidRPr="00C30F25" w:rsidRDefault="00F01D86" w:rsidP="00F01D86">
      <w:pPr>
        <w:spacing w:line="360" w:lineRule="auto"/>
        <w:ind w:right="-93"/>
        <w:jc w:val="both"/>
        <w:rPr>
          <w:rFonts w:ascii="Palatino Linotype" w:eastAsia="Calibri" w:hAnsi="Palatino Linotype" w:cs="Tahoma"/>
          <w:bCs/>
          <w:sz w:val="22"/>
          <w:szCs w:val="22"/>
          <w:lang w:eastAsia="en-US"/>
        </w:rPr>
      </w:pPr>
    </w:p>
    <w:p w14:paraId="20999D91" w14:textId="77777777" w:rsidR="00F01D86" w:rsidRPr="00C30F25" w:rsidRDefault="00F01D86" w:rsidP="00F01D86">
      <w:pPr>
        <w:spacing w:line="360" w:lineRule="auto"/>
        <w:ind w:right="-93"/>
        <w:jc w:val="both"/>
        <w:rPr>
          <w:rFonts w:ascii="Palatino Linotype" w:eastAsia="Calibri" w:hAnsi="Palatino Linotype" w:cs="Tahoma"/>
          <w:bCs/>
          <w:sz w:val="22"/>
          <w:szCs w:val="22"/>
          <w:lang w:val="es-ES" w:eastAsia="en-US"/>
        </w:rPr>
      </w:pPr>
      <w:r w:rsidRPr="00C30F25">
        <w:rPr>
          <w:rFonts w:ascii="Palatino Linotype" w:eastAsia="Calibri" w:hAnsi="Palatino Linotype" w:cs="Tahoma"/>
          <w:bCs/>
          <w:sz w:val="22"/>
          <w:szCs w:val="22"/>
          <w:lang w:eastAsia="en-US"/>
        </w:rPr>
        <w:t xml:space="preserve">Ahora bien, en los Lineamientos referidos, se advierte el análisis que nos ocupa, específicamente el Disco 4, relativo a la información de nómina, referente a </w:t>
      </w:r>
      <w:r w:rsidRPr="00C30F25">
        <w:rPr>
          <w:rFonts w:ascii="Palatino Linotype" w:eastAsia="Calibri" w:hAnsi="Palatino Linotype" w:cs="Tahoma"/>
          <w:bCs/>
          <w:sz w:val="22"/>
          <w:szCs w:val="22"/>
          <w:lang w:val="es-ES" w:eastAsia="en-US"/>
        </w:rPr>
        <w:t xml:space="preserve">la presentación de la Información a la Nómina tal y como se muestra en las siguientes imágenes: </w:t>
      </w:r>
    </w:p>
    <w:p w14:paraId="3A294FC8" w14:textId="77777777" w:rsidR="009F47B6" w:rsidRPr="00C30F25" w:rsidRDefault="009F47B6" w:rsidP="009F47B6">
      <w:pPr>
        <w:spacing w:line="360" w:lineRule="auto"/>
        <w:ind w:right="-93"/>
        <w:jc w:val="both"/>
        <w:rPr>
          <w:rFonts w:ascii="Palatino Linotype" w:eastAsia="Calibri" w:hAnsi="Palatino Linotype" w:cs="Tahoma"/>
          <w:bCs/>
          <w:sz w:val="24"/>
          <w:szCs w:val="22"/>
          <w:lang w:eastAsia="en-US"/>
        </w:rPr>
      </w:pPr>
    </w:p>
    <w:p w14:paraId="5DE68246" w14:textId="77777777" w:rsidR="009F47B6" w:rsidRPr="00C30F25" w:rsidRDefault="009F47B6" w:rsidP="009F47B6">
      <w:pPr>
        <w:spacing w:line="360" w:lineRule="auto"/>
        <w:ind w:right="-93"/>
        <w:jc w:val="center"/>
        <w:rPr>
          <w:rFonts w:ascii="Palatino Linotype" w:eastAsia="Calibri" w:hAnsi="Palatino Linotype" w:cs="Tahoma"/>
          <w:bCs/>
          <w:sz w:val="24"/>
          <w:szCs w:val="22"/>
          <w:lang w:eastAsia="en-US"/>
        </w:rPr>
      </w:pPr>
      <w:r w:rsidRPr="00C30F25">
        <w:rPr>
          <w:rFonts w:ascii="Palatino Linotype" w:eastAsia="Calibri" w:hAnsi="Palatino Linotype" w:cs="Tahoma"/>
          <w:bCs/>
          <w:noProof/>
          <w:sz w:val="22"/>
          <w:szCs w:val="22"/>
          <w:lang w:val="es-ES"/>
        </w:rPr>
        <w:lastRenderedPageBreak/>
        <mc:AlternateContent>
          <mc:Choice Requires="wps">
            <w:drawing>
              <wp:anchor distT="0" distB="0" distL="114300" distR="114300" simplePos="0" relativeHeight="251669504" behindDoc="0" locked="0" layoutInCell="1" allowOverlap="1" wp14:anchorId="71DF1882" wp14:editId="16BC1F80">
                <wp:simplePos x="0" y="0"/>
                <wp:positionH relativeFrom="margin">
                  <wp:posOffset>403454</wp:posOffset>
                </wp:positionH>
                <wp:positionV relativeFrom="paragraph">
                  <wp:posOffset>868832</wp:posOffset>
                </wp:positionV>
                <wp:extent cx="2128723" cy="168250"/>
                <wp:effectExtent l="76200" t="38100" r="62230" b="99060"/>
                <wp:wrapNone/>
                <wp:docPr id="10" name="Rectángulo redondeado 10"/>
                <wp:cNvGraphicFramePr/>
                <a:graphic xmlns:a="http://schemas.openxmlformats.org/drawingml/2006/main">
                  <a:graphicData uri="http://schemas.microsoft.com/office/word/2010/wordprocessingShape">
                    <wps:wsp>
                      <wps:cNvSpPr/>
                      <wps:spPr>
                        <a:xfrm>
                          <a:off x="0" y="0"/>
                          <a:ext cx="2128723" cy="168250"/>
                        </a:xfrm>
                        <a:prstGeom prst="roundRect">
                          <a:avLst/>
                        </a:prstGeom>
                        <a:noFill/>
                        <a:ln w="28575" cap="flat" cmpd="sng" algn="ctr">
                          <a:solidFill>
                            <a:srgbClr val="FFC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4AF2E6BD" id="Rectángulo redondeado 10" o:spid="_x0000_s1026" style="position:absolute;margin-left:31.75pt;margin-top:68.4pt;width:167.6pt;height:13.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" filled="f" strokecolor="#ffc000" strokeweight="2.25pt">
                <v:shadow on="t" color="black" opacity="22937f" origin=",.5" offset="0,.63889mm"/>
                <w10:wrap anchorx="margin"/>
              </v:roundrect>
            </w:pict>
          </mc:Fallback>
        </mc:AlternateContent>
      </w:r>
      <w:r w:rsidRPr="00C30F25">
        <w:rPr>
          <w:rFonts w:ascii="Palatino Linotype" w:eastAsia="Calibri" w:hAnsi="Palatino Linotype" w:cs="Tahoma"/>
          <w:bCs/>
          <w:noProof/>
          <w:sz w:val="22"/>
          <w:szCs w:val="22"/>
          <w:lang w:val="es-ES"/>
        </w:rPr>
        <mc:AlternateContent>
          <mc:Choice Requires="wps">
            <w:drawing>
              <wp:anchor distT="0" distB="0" distL="114300" distR="114300" simplePos="0" relativeHeight="251666432" behindDoc="0" locked="0" layoutInCell="1" allowOverlap="1" wp14:anchorId="4A11371C" wp14:editId="117BFD33">
                <wp:simplePos x="0" y="0"/>
                <wp:positionH relativeFrom="margin">
                  <wp:posOffset>2447925</wp:posOffset>
                </wp:positionH>
                <wp:positionV relativeFrom="paragraph">
                  <wp:posOffset>581025</wp:posOffset>
                </wp:positionV>
                <wp:extent cx="540440" cy="142848"/>
                <wp:effectExtent l="76200" t="38100" r="50165" b="86360"/>
                <wp:wrapNone/>
                <wp:docPr id="31" name="Rectángulo redondeado 31"/>
                <wp:cNvGraphicFramePr/>
                <a:graphic xmlns:a="http://schemas.openxmlformats.org/drawingml/2006/main">
                  <a:graphicData uri="http://schemas.microsoft.com/office/word/2010/wordprocessingShape">
                    <wps:wsp>
                      <wps:cNvSpPr/>
                      <wps:spPr>
                        <a:xfrm>
                          <a:off x="0" y="0"/>
                          <a:ext cx="540440" cy="142848"/>
                        </a:xfrm>
                        <a:prstGeom prst="roundRect">
                          <a:avLst/>
                        </a:prstGeom>
                        <a:noFill/>
                        <a:ln w="28575" cap="flat" cmpd="sng" algn="ctr">
                          <a:solidFill>
                            <a:srgbClr val="FFC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29BA5554" id="Rectángulo redondeado 31" o:spid="_x0000_s1026" style="position:absolute;margin-left:192.75pt;margin-top:45.75pt;width:42.55pt;height:11.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" filled="f" strokecolor="#ffc000" strokeweight="2.25pt">
                <v:shadow on="t" color="black" opacity="22937f" origin=",.5" offset="0,.63889mm"/>
                <w10:wrap anchorx="margin"/>
              </v:roundrect>
            </w:pict>
          </mc:Fallback>
        </mc:AlternateContent>
      </w:r>
      <w:r w:rsidRPr="00C30F25">
        <w:rPr>
          <w:rFonts w:ascii="Palatino Linotype" w:eastAsia="Calibri" w:hAnsi="Palatino Linotype" w:cs="Tahoma"/>
          <w:bCs/>
          <w:noProof/>
          <w:sz w:val="22"/>
          <w:szCs w:val="22"/>
          <w:lang w:val="es-ES"/>
        </w:rPr>
        <w:drawing>
          <wp:inline distT="0" distB="0" distL="0" distR="0" wp14:anchorId="5CAD40B4" wp14:editId="7D98158D">
            <wp:extent cx="5198838" cy="2717878"/>
            <wp:effectExtent l="0" t="0" r="1905"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5200" t="19269" r="15372" b="16211"/>
                    <a:stretch/>
                  </pic:blipFill>
                  <pic:spPr bwMode="auto">
                    <a:xfrm>
                      <a:off x="0" y="0"/>
                      <a:ext cx="5221800" cy="2729882"/>
                    </a:xfrm>
                    <a:prstGeom prst="rect">
                      <a:avLst/>
                    </a:prstGeom>
                    <a:ln>
                      <a:noFill/>
                    </a:ln>
                    <a:extLst>
                      <a:ext uri="{53640926-AAD7-44D8-BBD7-CCE9431645EC}">
                        <a14:shadowObscured xmlns:a14="http://schemas.microsoft.com/office/drawing/2010/main"/>
                      </a:ext>
                    </a:extLst>
                  </pic:spPr>
                </pic:pic>
              </a:graphicData>
            </a:graphic>
          </wp:inline>
        </w:drawing>
      </w:r>
    </w:p>
    <w:p w14:paraId="6F20905E" w14:textId="77777777" w:rsidR="009F47B6" w:rsidRPr="00C30F25" w:rsidRDefault="009F47B6" w:rsidP="009F47B6">
      <w:pPr>
        <w:spacing w:line="360" w:lineRule="auto"/>
        <w:ind w:right="-93"/>
        <w:jc w:val="center"/>
        <w:rPr>
          <w:rFonts w:ascii="Palatino Linotype" w:eastAsia="Calibri" w:hAnsi="Palatino Linotype" w:cs="Tahoma"/>
          <w:bCs/>
          <w:sz w:val="24"/>
          <w:szCs w:val="22"/>
          <w:lang w:eastAsia="en-US"/>
        </w:rPr>
      </w:pPr>
    </w:p>
    <w:p w14:paraId="4F4F574A" w14:textId="77777777" w:rsidR="009F47B6" w:rsidRPr="00C30F25" w:rsidRDefault="009F47B6" w:rsidP="009F47B6">
      <w:pPr>
        <w:spacing w:line="360" w:lineRule="auto"/>
        <w:ind w:right="-93"/>
        <w:jc w:val="center"/>
        <w:rPr>
          <w:rFonts w:ascii="Palatino Linotype" w:eastAsia="Calibri" w:hAnsi="Palatino Linotype" w:cs="Tahoma"/>
          <w:bCs/>
          <w:sz w:val="24"/>
          <w:szCs w:val="22"/>
          <w:lang w:eastAsia="en-US"/>
        </w:rPr>
      </w:pPr>
      <w:r w:rsidRPr="00C30F25">
        <w:rPr>
          <w:rFonts w:ascii="Palatino Linotype" w:eastAsia="Calibri" w:hAnsi="Palatino Linotype" w:cs="Tahoma"/>
          <w:bCs/>
          <w:noProof/>
          <w:sz w:val="22"/>
          <w:szCs w:val="22"/>
          <w:lang w:val="es-ES"/>
        </w:rPr>
        <mc:AlternateContent>
          <mc:Choice Requires="wps">
            <w:drawing>
              <wp:anchor distT="0" distB="0" distL="114300" distR="114300" simplePos="0" relativeHeight="251668480" behindDoc="0" locked="0" layoutInCell="1" allowOverlap="1" wp14:anchorId="4E7FAC19" wp14:editId="12FA07E3">
                <wp:simplePos x="0" y="0"/>
                <wp:positionH relativeFrom="margin">
                  <wp:align>center</wp:align>
                </wp:positionH>
                <wp:positionV relativeFrom="paragraph">
                  <wp:posOffset>914400</wp:posOffset>
                </wp:positionV>
                <wp:extent cx="540688" cy="159026"/>
                <wp:effectExtent l="76200" t="38100" r="50165" b="88900"/>
                <wp:wrapNone/>
                <wp:docPr id="26" name="Rectángulo redondeado 26"/>
                <wp:cNvGraphicFramePr/>
                <a:graphic xmlns:a="http://schemas.openxmlformats.org/drawingml/2006/main">
                  <a:graphicData uri="http://schemas.microsoft.com/office/word/2010/wordprocessingShape">
                    <wps:wsp>
                      <wps:cNvSpPr/>
                      <wps:spPr>
                        <a:xfrm>
                          <a:off x="0" y="0"/>
                          <a:ext cx="540688" cy="159026"/>
                        </a:xfrm>
                        <a:prstGeom prst="roundRect">
                          <a:avLst/>
                        </a:prstGeom>
                        <a:noFill/>
                        <a:ln w="28575" cap="flat" cmpd="sng" algn="ctr">
                          <a:solidFill>
                            <a:srgbClr val="FFC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619AC95F" id="Rectángulo redondeado 26" o:spid="_x0000_s1026" style="position:absolute;margin-left:0;margin-top:1in;width:42.55pt;height:12.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" filled="f" strokecolor="#ffc000" strokeweight="2.25pt">
                <v:shadow on="t" color="black" opacity="22937f" origin=",.5" offset="0,.63889mm"/>
                <w10:wrap anchorx="margin"/>
              </v:roundrect>
            </w:pict>
          </mc:Fallback>
        </mc:AlternateContent>
      </w:r>
      <w:r w:rsidRPr="00C30F25">
        <w:rPr>
          <w:rFonts w:ascii="Palatino Linotype" w:eastAsia="Calibri" w:hAnsi="Palatino Linotype" w:cs="Tahoma"/>
          <w:bCs/>
          <w:noProof/>
          <w:sz w:val="22"/>
          <w:szCs w:val="22"/>
          <w:lang w:val="es-ES"/>
        </w:rPr>
        <mc:AlternateContent>
          <mc:Choice Requires="wps">
            <w:drawing>
              <wp:anchor distT="0" distB="0" distL="114300" distR="114300" simplePos="0" relativeHeight="251667456" behindDoc="0" locked="0" layoutInCell="1" allowOverlap="1" wp14:anchorId="1D0D49E9" wp14:editId="21D93D33">
                <wp:simplePos x="0" y="0"/>
                <wp:positionH relativeFrom="margin">
                  <wp:posOffset>1200150</wp:posOffset>
                </wp:positionH>
                <wp:positionV relativeFrom="paragraph">
                  <wp:posOffset>466090</wp:posOffset>
                </wp:positionV>
                <wp:extent cx="3459177" cy="198290"/>
                <wp:effectExtent l="76200" t="38100" r="65405" b="87630"/>
                <wp:wrapNone/>
                <wp:docPr id="7" name="Rectángulo redondeado 7"/>
                <wp:cNvGraphicFramePr/>
                <a:graphic xmlns:a="http://schemas.openxmlformats.org/drawingml/2006/main">
                  <a:graphicData uri="http://schemas.microsoft.com/office/word/2010/wordprocessingShape">
                    <wps:wsp>
                      <wps:cNvSpPr/>
                      <wps:spPr>
                        <a:xfrm>
                          <a:off x="0" y="0"/>
                          <a:ext cx="3459177" cy="198290"/>
                        </a:xfrm>
                        <a:prstGeom prst="roundRect">
                          <a:avLst/>
                        </a:prstGeom>
                        <a:noFill/>
                        <a:ln w="28575" cap="flat" cmpd="sng" algn="ctr">
                          <a:solidFill>
                            <a:srgbClr val="FFC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5EF469F2" id="Rectángulo redondeado 7" o:spid="_x0000_s1026" style="position:absolute;margin-left:94.5pt;margin-top:36.7pt;width:272.4pt;height:15.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" filled="f" strokecolor="#ffc000" strokeweight="2.25pt">
                <v:shadow on="t" color="black" opacity="22937f" origin=",.5" offset="0,.63889mm"/>
                <w10:wrap anchorx="margin"/>
              </v:roundrect>
            </w:pict>
          </mc:Fallback>
        </mc:AlternateContent>
      </w:r>
      <w:r w:rsidRPr="00C30F25">
        <w:rPr>
          <w:rFonts w:ascii="Palatino Linotype" w:eastAsia="Calibri" w:hAnsi="Palatino Linotype" w:cs="Tahoma"/>
          <w:bCs/>
          <w:noProof/>
          <w:sz w:val="22"/>
          <w:szCs w:val="22"/>
          <w:lang w:val="es-ES"/>
        </w:rPr>
        <w:drawing>
          <wp:inline distT="0" distB="0" distL="0" distR="0" wp14:anchorId="260D80EE" wp14:editId="6F17F529">
            <wp:extent cx="5198020" cy="2933940"/>
            <wp:effectExtent l="0" t="0" r="3175"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9210" t="19115" r="20245" b="14959"/>
                    <a:stretch/>
                  </pic:blipFill>
                  <pic:spPr bwMode="auto">
                    <a:xfrm>
                      <a:off x="0" y="0"/>
                      <a:ext cx="5256776" cy="2967104"/>
                    </a:xfrm>
                    <a:prstGeom prst="rect">
                      <a:avLst/>
                    </a:prstGeom>
                    <a:ln>
                      <a:noFill/>
                    </a:ln>
                    <a:extLst>
                      <a:ext uri="{53640926-AAD7-44D8-BBD7-CCE9431645EC}">
                        <a14:shadowObscured xmlns:a14="http://schemas.microsoft.com/office/drawing/2010/main"/>
                      </a:ext>
                    </a:extLst>
                  </pic:spPr>
                </pic:pic>
              </a:graphicData>
            </a:graphic>
          </wp:inline>
        </w:drawing>
      </w:r>
    </w:p>
    <w:p w14:paraId="31D49683" w14:textId="77777777" w:rsidR="009F47B6" w:rsidRPr="00C30F25" w:rsidRDefault="009F47B6" w:rsidP="009F47B6">
      <w:pPr>
        <w:spacing w:line="360" w:lineRule="auto"/>
        <w:ind w:right="-93"/>
        <w:jc w:val="both"/>
        <w:rPr>
          <w:rFonts w:ascii="Palatino Linotype" w:eastAsia="Calibri" w:hAnsi="Palatino Linotype" w:cs="Tahoma"/>
          <w:bCs/>
          <w:sz w:val="22"/>
          <w:szCs w:val="22"/>
          <w:lang w:eastAsia="en-US"/>
        </w:rPr>
      </w:pPr>
    </w:p>
    <w:p w14:paraId="439EF742" w14:textId="77777777" w:rsidR="009F47B6" w:rsidRPr="00C30F25" w:rsidRDefault="009F47B6" w:rsidP="009F47B6">
      <w:pPr>
        <w:spacing w:line="360" w:lineRule="auto"/>
        <w:ind w:right="-93"/>
        <w:jc w:val="center"/>
        <w:rPr>
          <w:rFonts w:ascii="Palatino Linotype" w:eastAsia="Calibri" w:hAnsi="Palatino Linotype" w:cs="Tahoma"/>
          <w:bCs/>
          <w:sz w:val="22"/>
          <w:szCs w:val="22"/>
          <w:lang w:eastAsia="en-US"/>
        </w:rPr>
      </w:pPr>
      <w:r w:rsidRPr="00C30F25">
        <w:rPr>
          <w:rFonts w:ascii="Palatino Linotype" w:eastAsia="Calibri" w:hAnsi="Palatino Linotype" w:cs="Tahoma"/>
          <w:bCs/>
          <w:noProof/>
          <w:sz w:val="22"/>
          <w:szCs w:val="22"/>
          <w:lang w:val="es-ES"/>
        </w:rPr>
        <w:lastRenderedPageBreak/>
        <w:drawing>
          <wp:inline distT="0" distB="0" distL="0" distR="0" wp14:anchorId="052529C6" wp14:editId="7DC0386A">
            <wp:extent cx="5253990" cy="6970143"/>
            <wp:effectExtent l="0" t="0" r="3810" b="254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3106" t="7330" r="32130" b="6155"/>
                    <a:stretch/>
                  </pic:blipFill>
                  <pic:spPr bwMode="auto">
                    <a:xfrm>
                      <a:off x="0" y="0"/>
                      <a:ext cx="5253990" cy="6970143"/>
                    </a:xfrm>
                    <a:prstGeom prst="rect">
                      <a:avLst/>
                    </a:prstGeom>
                    <a:ln>
                      <a:noFill/>
                    </a:ln>
                    <a:extLst>
                      <a:ext uri="{53640926-AAD7-44D8-BBD7-CCE9431645EC}">
                        <a14:shadowObscured xmlns:a14="http://schemas.microsoft.com/office/drawing/2010/main"/>
                      </a:ext>
                    </a:extLst>
                  </pic:spPr>
                </pic:pic>
              </a:graphicData>
            </a:graphic>
          </wp:inline>
        </w:drawing>
      </w:r>
    </w:p>
    <w:p w14:paraId="44806662" w14:textId="77777777" w:rsidR="009F47B6" w:rsidRPr="00C30F25" w:rsidRDefault="009F47B6" w:rsidP="009F47B6">
      <w:pPr>
        <w:spacing w:line="360" w:lineRule="auto"/>
        <w:ind w:right="-93"/>
        <w:jc w:val="center"/>
        <w:rPr>
          <w:rFonts w:ascii="Palatino Linotype" w:eastAsia="Calibri" w:hAnsi="Palatino Linotype" w:cs="Tahoma"/>
          <w:bCs/>
          <w:sz w:val="22"/>
          <w:szCs w:val="22"/>
          <w:lang w:eastAsia="en-US"/>
        </w:rPr>
      </w:pPr>
      <w:r w:rsidRPr="00C30F25">
        <w:rPr>
          <w:rFonts w:ascii="Palatino Linotype" w:eastAsia="Calibri" w:hAnsi="Palatino Linotype" w:cs="Tahoma"/>
          <w:bCs/>
          <w:noProof/>
          <w:sz w:val="22"/>
          <w:szCs w:val="22"/>
          <w:lang w:val="es-ES"/>
        </w:rPr>
        <w:lastRenderedPageBreak/>
        <w:drawing>
          <wp:inline distT="0" distB="0" distL="0" distR="0" wp14:anchorId="52413025" wp14:editId="29E0DC2D">
            <wp:extent cx="4539717" cy="3004861"/>
            <wp:effectExtent l="0" t="0" r="0" b="508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3430" t="16584" r="21982" b="7421"/>
                    <a:stretch/>
                  </pic:blipFill>
                  <pic:spPr bwMode="auto">
                    <a:xfrm>
                      <a:off x="0" y="0"/>
                      <a:ext cx="4561363" cy="3019189"/>
                    </a:xfrm>
                    <a:prstGeom prst="rect">
                      <a:avLst/>
                    </a:prstGeom>
                    <a:ln>
                      <a:noFill/>
                    </a:ln>
                    <a:extLst>
                      <a:ext uri="{53640926-AAD7-44D8-BBD7-CCE9431645EC}">
                        <a14:shadowObscured xmlns:a14="http://schemas.microsoft.com/office/drawing/2010/main"/>
                      </a:ext>
                    </a:extLst>
                  </pic:spPr>
                </pic:pic>
              </a:graphicData>
            </a:graphic>
          </wp:inline>
        </w:drawing>
      </w:r>
    </w:p>
    <w:p w14:paraId="0CE49B6A" w14:textId="77777777" w:rsidR="009F47B6" w:rsidRPr="00C30F25" w:rsidRDefault="009F47B6" w:rsidP="009F47B6">
      <w:pPr>
        <w:spacing w:line="360" w:lineRule="auto"/>
        <w:ind w:right="-93"/>
        <w:jc w:val="both"/>
        <w:rPr>
          <w:rFonts w:ascii="Palatino Linotype" w:eastAsia="Calibri" w:hAnsi="Palatino Linotype" w:cs="Tahoma"/>
          <w:bCs/>
          <w:sz w:val="22"/>
          <w:szCs w:val="22"/>
          <w:lang w:eastAsia="en-US"/>
        </w:rPr>
      </w:pPr>
    </w:p>
    <w:p w14:paraId="392AF4DE" w14:textId="6A87DFB6" w:rsidR="009F47B6" w:rsidRDefault="009F47B6" w:rsidP="009F47B6">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 xml:space="preserve">De tal manera, que </w:t>
      </w:r>
      <w:r>
        <w:rPr>
          <w:rFonts w:ascii="Palatino Linotype" w:eastAsia="Calibri" w:hAnsi="Palatino Linotype" w:cs="Tahoma"/>
          <w:bCs/>
          <w:sz w:val="22"/>
          <w:szCs w:val="22"/>
          <w:lang w:eastAsia="en-US"/>
        </w:rPr>
        <w:t>la información solicitada por el</w:t>
      </w:r>
      <w:r w:rsidRPr="00A50EAF">
        <w:rPr>
          <w:rFonts w:ascii="Palatino Linotype" w:eastAsia="Calibri" w:hAnsi="Palatino Linotype" w:cs="Tahoma"/>
          <w:bCs/>
          <w:sz w:val="22"/>
          <w:szCs w:val="22"/>
          <w:lang w:eastAsia="en-US"/>
        </w:rPr>
        <w:t xml:space="preserve"> Recurrente, corresponde </w:t>
      </w:r>
      <w:r>
        <w:rPr>
          <w:rFonts w:ascii="Palatino Linotype" w:eastAsia="Calibri" w:hAnsi="Palatino Linotype" w:cs="Tahoma"/>
          <w:bCs/>
          <w:sz w:val="22"/>
          <w:szCs w:val="22"/>
          <w:lang w:eastAsia="en-US"/>
        </w:rPr>
        <w:t xml:space="preserve">a </w:t>
      </w:r>
      <w:r>
        <w:rPr>
          <w:rFonts w:ascii="Palatino Linotype" w:eastAsia="Calibri" w:hAnsi="Palatino Linotype" w:cs="Tahoma"/>
          <w:b/>
          <w:bCs/>
          <w:i/>
          <w:sz w:val="22"/>
          <w:szCs w:val="22"/>
          <w:lang w:eastAsia="en-US"/>
        </w:rPr>
        <w:t xml:space="preserve">la primera y segunda quincena de los meses de junio y julio del año dos mil diecinueve de todos los servidores públicos del Ayuntamiento de Valle de Chalco Solidaridad, </w:t>
      </w:r>
      <w:r w:rsidR="00B07954">
        <w:rPr>
          <w:rFonts w:ascii="Palatino Linotype" w:eastAsia="Calibri" w:hAnsi="Palatino Linotype" w:cs="Tahoma"/>
          <w:b/>
          <w:bCs/>
          <w:i/>
          <w:sz w:val="22"/>
          <w:szCs w:val="22"/>
          <w:lang w:eastAsia="en-US"/>
        </w:rPr>
        <w:t>incluyendo</w:t>
      </w:r>
      <w:r w:rsidR="00BD50B7">
        <w:rPr>
          <w:rFonts w:ascii="Palatino Linotype" w:eastAsia="Calibri" w:hAnsi="Palatino Linotype" w:cs="Tahoma"/>
          <w:b/>
          <w:bCs/>
          <w:i/>
          <w:sz w:val="22"/>
          <w:szCs w:val="22"/>
          <w:lang w:eastAsia="en-US"/>
        </w:rPr>
        <w:t xml:space="preserve"> </w:t>
      </w:r>
      <w:r w:rsidR="0094698B">
        <w:rPr>
          <w:rFonts w:ascii="Palatino Linotype" w:eastAsia="Calibri" w:hAnsi="Palatino Linotype" w:cs="Tahoma"/>
          <w:b/>
          <w:bCs/>
          <w:i/>
          <w:sz w:val="22"/>
          <w:szCs w:val="22"/>
          <w:lang w:eastAsia="en-US"/>
        </w:rPr>
        <w:t>cargos</w:t>
      </w:r>
      <w:r w:rsidR="00BD50B7">
        <w:rPr>
          <w:rFonts w:ascii="Palatino Linotype" w:eastAsia="Calibri" w:hAnsi="Palatino Linotype" w:cs="Tahoma"/>
          <w:b/>
          <w:bCs/>
          <w:i/>
          <w:sz w:val="22"/>
          <w:szCs w:val="22"/>
          <w:lang w:eastAsia="en-US"/>
        </w:rPr>
        <w:t>,</w:t>
      </w:r>
      <w:r w:rsidR="00446824">
        <w:rPr>
          <w:rFonts w:ascii="Palatino Linotype" w:eastAsia="Calibri" w:hAnsi="Palatino Linotype" w:cs="Tahoma"/>
          <w:b/>
          <w:bCs/>
          <w:i/>
          <w:sz w:val="22"/>
          <w:szCs w:val="22"/>
          <w:lang w:eastAsia="en-US"/>
        </w:rPr>
        <w:t xml:space="preserve"> dietas, así como</w:t>
      </w:r>
      <w:r w:rsidR="00B07954">
        <w:rPr>
          <w:rFonts w:ascii="Palatino Linotype" w:eastAsia="Calibri" w:hAnsi="Palatino Linotype" w:cs="Tahoma"/>
          <w:b/>
          <w:bCs/>
          <w:i/>
          <w:sz w:val="22"/>
          <w:szCs w:val="22"/>
          <w:lang w:eastAsia="en-US"/>
        </w:rPr>
        <w:t xml:space="preserve"> la nómina con sus </w:t>
      </w:r>
      <w:r w:rsidR="00446824" w:rsidRPr="00446824">
        <w:rPr>
          <w:rFonts w:ascii="Palatino Linotype" w:eastAsia="Calibri" w:hAnsi="Palatino Linotype" w:cs="Tahoma"/>
          <w:b/>
          <w:bCs/>
          <w:i/>
          <w:sz w:val="22"/>
          <w:szCs w:val="22"/>
          <w:lang w:eastAsia="en-US"/>
        </w:rPr>
        <w:t>per</w:t>
      </w:r>
      <w:r w:rsidR="00B178C5">
        <w:rPr>
          <w:rFonts w:ascii="Palatino Linotype" w:eastAsia="Calibri" w:hAnsi="Palatino Linotype" w:cs="Tahoma"/>
          <w:b/>
          <w:bCs/>
          <w:i/>
          <w:sz w:val="22"/>
          <w:szCs w:val="22"/>
          <w:lang w:eastAsia="en-US"/>
        </w:rPr>
        <w:t>cepciones y deducciones totales</w:t>
      </w:r>
      <w:r>
        <w:rPr>
          <w:rFonts w:ascii="Palatino Linotype" w:eastAsia="Calibri" w:hAnsi="Palatino Linotype" w:cs="Tahoma"/>
          <w:bCs/>
          <w:sz w:val="22"/>
          <w:szCs w:val="22"/>
          <w:lang w:eastAsia="en-US"/>
        </w:rPr>
        <w:t>;</w:t>
      </w:r>
      <w:r w:rsidRPr="00A50EAF">
        <w:rPr>
          <w:rFonts w:ascii="Palatino Linotype" w:eastAsia="Calibri" w:hAnsi="Palatino Linotype" w:cs="Tahoma"/>
          <w:bCs/>
          <w:sz w:val="22"/>
          <w:szCs w:val="22"/>
          <w:lang w:eastAsia="en-US"/>
        </w:rPr>
        <w:t xml:space="preserve"> en este sentido,</w:t>
      </w:r>
      <w:r>
        <w:rPr>
          <w:rFonts w:ascii="Palatino Linotype" w:eastAsia="Calibri" w:hAnsi="Palatino Linotype" w:cs="Tahoma"/>
          <w:bCs/>
          <w:sz w:val="22"/>
          <w:szCs w:val="22"/>
          <w:lang w:eastAsia="en-US"/>
        </w:rPr>
        <w:t xml:space="preserve"> de manera enunciativa, más no limitativa,</w:t>
      </w:r>
      <w:r w:rsidRPr="00A50EAF">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entregar </w:t>
      </w:r>
      <w:r w:rsidR="00B178C5" w:rsidRPr="00B178C5">
        <w:rPr>
          <w:rFonts w:ascii="Palatino Linotype" w:eastAsia="Calibri" w:hAnsi="Palatino Linotype" w:cs="Tahoma"/>
          <w:b/>
          <w:bCs/>
          <w:sz w:val="22"/>
          <w:szCs w:val="22"/>
          <w:lang w:eastAsia="en-US"/>
        </w:rPr>
        <w:t xml:space="preserve">la nómina general y/o </w:t>
      </w:r>
      <w:r w:rsidRPr="00B178C5">
        <w:rPr>
          <w:rFonts w:ascii="Palatino Linotype" w:eastAsia="Calibri" w:hAnsi="Palatino Linotype" w:cs="Tahoma"/>
          <w:b/>
          <w:bCs/>
          <w:sz w:val="22"/>
          <w:szCs w:val="22"/>
          <w:lang w:eastAsia="en-US"/>
        </w:rPr>
        <w:t>los recibos de nómina</w:t>
      </w:r>
      <w:r w:rsidR="00B178C5">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de los</w:t>
      </w:r>
      <w:r w:rsidR="0094698B">
        <w:rPr>
          <w:rFonts w:ascii="Palatino Linotype" w:eastAsia="Calibri" w:hAnsi="Palatino Linotype" w:cs="Tahoma"/>
          <w:bCs/>
          <w:sz w:val="22"/>
          <w:szCs w:val="22"/>
          <w:lang w:eastAsia="en-US"/>
        </w:rPr>
        <w:t xml:space="preserve"> servidores públicos del Ayuntamiento</w:t>
      </w:r>
      <w:r>
        <w:rPr>
          <w:rFonts w:ascii="Palatino Linotype" w:eastAsia="Calibri" w:hAnsi="Palatino Linotype" w:cs="Tahoma"/>
          <w:bCs/>
          <w:sz w:val="22"/>
          <w:szCs w:val="22"/>
          <w:lang w:eastAsia="en-US"/>
        </w:rPr>
        <w:t>, satisface</w:t>
      </w:r>
      <w:r w:rsidRPr="00A50EAF">
        <w:rPr>
          <w:rFonts w:ascii="Palatino Linotype" w:eastAsia="Calibri" w:hAnsi="Palatino Linotype" w:cs="Tahoma"/>
          <w:bCs/>
          <w:sz w:val="22"/>
          <w:szCs w:val="22"/>
          <w:lang w:eastAsia="en-US"/>
        </w:rPr>
        <w:t xml:space="preserve"> el derecho de</w:t>
      </w:r>
      <w:r>
        <w:rPr>
          <w:rFonts w:ascii="Palatino Linotype" w:eastAsia="Calibri" w:hAnsi="Palatino Linotype" w:cs="Tahoma"/>
          <w:bCs/>
          <w:sz w:val="22"/>
          <w:szCs w:val="22"/>
          <w:lang w:eastAsia="en-US"/>
        </w:rPr>
        <w:t>l P</w:t>
      </w:r>
      <w:r w:rsidRPr="00A50EAF">
        <w:rPr>
          <w:rFonts w:ascii="Palatino Linotype" w:eastAsia="Calibri" w:hAnsi="Palatino Linotype" w:cs="Tahoma"/>
          <w:bCs/>
          <w:sz w:val="22"/>
          <w:szCs w:val="22"/>
          <w:lang w:eastAsia="en-US"/>
        </w:rPr>
        <w:t>articula</w:t>
      </w:r>
      <w:r>
        <w:rPr>
          <w:rFonts w:ascii="Palatino Linotype" w:eastAsia="Calibri" w:hAnsi="Palatino Linotype" w:cs="Tahoma"/>
          <w:bCs/>
          <w:sz w:val="22"/>
          <w:szCs w:val="22"/>
          <w:lang w:eastAsia="en-US"/>
        </w:rPr>
        <w:t>r.</w:t>
      </w:r>
    </w:p>
    <w:p w14:paraId="6DD4ED04" w14:textId="1FCC794C" w:rsidR="00286F3E" w:rsidRDefault="00286F3E" w:rsidP="009F47B6">
      <w:pPr>
        <w:spacing w:line="360" w:lineRule="auto"/>
        <w:ind w:right="-93"/>
        <w:jc w:val="both"/>
        <w:rPr>
          <w:rFonts w:ascii="Palatino Linotype" w:eastAsia="Calibri" w:hAnsi="Palatino Linotype" w:cs="Tahoma"/>
          <w:bCs/>
          <w:sz w:val="22"/>
          <w:szCs w:val="22"/>
          <w:lang w:eastAsia="en-US"/>
        </w:rPr>
      </w:pPr>
    </w:p>
    <w:p w14:paraId="73384C83" w14:textId="6DED1589" w:rsidR="00286F3E" w:rsidRPr="001847B6" w:rsidRDefault="00286F3E" w:rsidP="00286F3E">
      <w:pPr>
        <w:spacing w:line="360" w:lineRule="auto"/>
        <w:ind w:right="-93"/>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Ahora bien, en consideración que el Particular refiere su interés de conocer </w:t>
      </w:r>
      <w:r w:rsidRPr="00BD50B7">
        <w:rPr>
          <w:rFonts w:ascii="Palatino Linotype" w:eastAsia="Calibri" w:hAnsi="Palatino Linotype" w:cs="Tahoma"/>
          <w:b/>
          <w:bCs/>
          <w:i/>
          <w:sz w:val="22"/>
          <w:szCs w:val="22"/>
          <w:lang w:val="es-ES_tradnl" w:eastAsia="en-US"/>
        </w:rPr>
        <w:t>el informe de la primera y segunda quincena de</w:t>
      </w:r>
      <w:r w:rsidR="00BD50B7">
        <w:rPr>
          <w:rFonts w:ascii="Palatino Linotype" w:eastAsia="Calibri" w:hAnsi="Palatino Linotype" w:cs="Tahoma"/>
          <w:b/>
          <w:bCs/>
          <w:i/>
          <w:sz w:val="22"/>
          <w:szCs w:val="22"/>
          <w:lang w:val="es-ES_tradnl" w:eastAsia="en-US"/>
        </w:rPr>
        <w:t xml:space="preserve"> </w:t>
      </w:r>
      <w:r w:rsidRPr="00BD50B7">
        <w:rPr>
          <w:rFonts w:ascii="Palatino Linotype" w:eastAsia="Calibri" w:hAnsi="Palatino Linotype" w:cs="Tahoma"/>
          <w:b/>
          <w:bCs/>
          <w:i/>
          <w:sz w:val="22"/>
          <w:szCs w:val="22"/>
          <w:lang w:val="es-ES_tradnl" w:eastAsia="en-US"/>
        </w:rPr>
        <w:t>l</w:t>
      </w:r>
      <w:r w:rsidR="00BD50B7">
        <w:rPr>
          <w:rFonts w:ascii="Palatino Linotype" w:eastAsia="Calibri" w:hAnsi="Palatino Linotype" w:cs="Tahoma"/>
          <w:b/>
          <w:bCs/>
          <w:i/>
          <w:sz w:val="22"/>
          <w:szCs w:val="22"/>
          <w:lang w:val="es-ES_tradnl" w:eastAsia="en-US"/>
        </w:rPr>
        <w:t>os</w:t>
      </w:r>
      <w:r w:rsidRPr="00BD50B7">
        <w:rPr>
          <w:rFonts w:ascii="Palatino Linotype" w:eastAsia="Calibri" w:hAnsi="Palatino Linotype" w:cs="Tahoma"/>
          <w:b/>
          <w:bCs/>
          <w:i/>
          <w:sz w:val="22"/>
          <w:szCs w:val="22"/>
          <w:lang w:val="es-ES_tradnl" w:eastAsia="en-US"/>
        </w:rPr>
        <w:t xml:space="preserve"> mes</w:t>
      </w:r>
      <w:r w:rsidR="00BD50B7">
        <w:rPr>
          <w:rFonts w:ascii="Palatino Linotype" w:eastAsia="Calibri" w:hAnsi="Palatino Linotype" w:cs="Tahoma"/>
          <w:b/>
          <w:bCs/>
          <w:i/>
          <w:sz w:val="22"/>
          <w:szCs w:val="22"/>
          <w:lang w:val="es-ES_tradnl" w:eastAsia="en-US"/>
        </w:rPr>
        <w:t>es</w:t>
      </w:r>
      <w:r w:rsidRPr="00BD50B7">
        <w:rPr>
          <w:rFonts w:ascii="Palatino Linotype" w:eastAsia="Calibri" w:hAnsi="Palatino Linotype" w:cs="Tahoma"/>
          <w:b/>
          <w:bCs/>
          <w:i/>
          <w:sz w:val="22"/>
          <w:szCs w:val="22"/>
          <w:lang w:val="es-ES_tradnl" w:eastAsia="en-US"/>
        </w:rPr>
        <w:t xml:space="preserve"> de junio y julio </w:t>
      </w:r>
      <w:r w:rsidR="00912A41" w:rsidRPr="00BD50B7">
        <w:rPr>
          <w:rFonts w:ascii="Palatino Linotype" w:eastAsia="Calibri" w:hAnsi="Palatino Linotype" w:cs="Tahoma"/>
          <w:b/>
          <w:bCs/>
          <w:i/>
          <w:sz w:val="22"/>
          <w:szCs w:val="22"/>
          <w:lang w:val="es-ES_tradnl" w:eastAsia="en-US"/>
        </w:rPr>
        <w:t>de todos los servidores públicos del Ayuntamiento, incluyendo los respectivos cargos, deducciones y percepciones</w:t>
      </w:r>
      <w:r w:rsidR="001847B6">
        <w:rPr>
          <w:rFonts w:ascii="Palatino Linotype" w:eastAsia="Calibri" w:hAnsi="Palatino Linotype" w:cs="Tahoma"/>
          <w:bCs/>
          <w:sz w:val="22"/>
          <w:szCs w:val="22"/>
          <w:lang w:val="es-ES_tradnl" w:eastAsia="en-US"/>
        </w:rPr>
        <w:t xml:space="preserve">, es viable proporcionar la nómina </w:t>
      </w:r>
      <w:r>
        <w:rPr>
          <w:rFonts w:ascii="Palatino Linotype" w:eastAsia="Calibri" w:hAnsi="Palatino Linotype" w:cs="Tahoma"/>
          <w:bCs/>
          <w:sz w:val="22"/>
          <w:szCs w:val="22"/>
          <w:lang w:val="es-ES_tradnl" w:eastAsia="en-US"/>
        </w:rPr>
        <w:t xml:space="preserve">del año en curso, </w:t>
      </w:r>
      <w:r w:rsidRPr="00FB12CE">
        <w:rPr>
          <w:rFonts w:ascii="Palatino Linotype" w:eastAsia="Calibri" w:hAnsi="Palatino Linotype" w:cs="Tahoma"/>
          <w:bCs/>
          <w:sz w:val="22"/>
          <w:szCs w:val="22"/>
          <w:lang w:val="es-ES_tradnl" w:eastAsia="en-US"/>
        </w:rPr>
        <w:t xml:space="preserve">que en este </w:t>
      </w:r>
      <w:r w:rsidRPr="001847B6">
        <w:rPr>
          <w:rFonts w:ascii="Palatino Linotype" w:eastAsia="Calibri" w:hAnsi="Palatino Linotype" w:cs="Tahoma"/>
          <w:bCs/>
          <w:sz w:val="22"/>
          <w:szCs w:val="22"/>
          <w:lang w:val="es-ES_tradnl" w:eastAsia="en-US"/>
        </w:rPr>
        <w:t>caso es, dos mil diecinueve.</w:t>
      </w:r>
    </w:p>
    <w:p w14:paraId="438B2836" w14:textId="77777777" w:rsidR="00912A41" w:rsidRPr="001847B6" w:rsidRDefault="00912A41" w:rsidP="00286F3E">
      <w:pPr>
        <w:spacing w:line="360" w:lineRule="auto"/>
        <w:ind w:right="-93"/>
        <w:jc w:val="both"/>
        <w:rPr>
          <w:rFonts w:ascii="Palatino Linotype" w:eastAsia="Calibri" w:hAnsi="Palatino Linotype" w:cs="Tahoma"/>
          <w:bCs/>
          <w:sz w:val="22"/>
          <w:szCs w:val="22"/>
          <w:lang w:val="es-ES_tradnl" w:eastAsia="en-US"/>
        </w:rPr>
      </w:pPr>
    </w:p>
    <w:p w14:paraId="02561B00" w14:textId="3EDF1C39" w:rsidR="00286F3E" w:rsidRDefault="00286F3E" w:rsidP="00286F3E">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este sentido, corresponde entregar </w:t>
      </w:r>
      <w:r w:rsidR="00912A41" w:rsidRPr="00912A41">
        <w:rPr>
          <w:rFonts w:ascii="Palatino Linotype" w:eastAsia="Calibri" w:hAnsi="Palatino Linotype" w:cs="Tahoma"/>
          <w:b/>
          <w:bCs/>
          <w:i/>
          <w:sz w:val="22"/>
          <w:szCs w:val="22"/>
          <w:lang w:eastAsia="en-US"/>
        </w:rPr>
        <w:t>la nómina general</w:t>
      </w:r>
      <w:r w:rsidR="00912A41" w:rsidRPr="00912A41">
        <w:rPr>
          <w:rFonts w:ascii="Palatino Linotype" w:eastAsia="Calibri" w:hAnsi="Palatino Linotype" w:cs="Tahoma"/>
          <w:b/>
          <w:bCs/>
          <w:sz w:val="22"/>
          <w:szCs w:val="22"/>
          <w:lang w:eastAsia="en-US"/>
        </w:rPr>
        <w:t xml:space="preserve"> </w:t>
      </w:r>
      <w:r w:rsidR="00912A41">
        <w:rPr>
          <w:rFonts w:ascii="Palatino Linotype" w:eastAsia="Calibri" w:hAnsi="Palatino Linotype" w:cs="Tahoma"/>
          <w:b/>
          <w:bCs/>
          <w:i/>
          <w:sz w:val="22"/>
          <w:szCs w:val="22"/>
          <w:lang w:eastAsia="en-US"/>
        </w:rPr>
        <w:t xml:space="preserve">de todos los servidores públicos del Ayuntamiento, correspondientes a </w:t>
      </w:r>
      <w:r w:rsidRPr="00FB12CE">
        <w:rPr>
          <w:rFonts w:ascii="Palatino Linotype" w:eastAsia="Calibri" w:hAnsi="Palatino Linotype" w:cs="Tahoma"/>
          <w:b/>
          <w:bCs/>
          <w:i/>
          <w:sz w:val="22"/>
          <w:szCs w:val="22"/>
          <w:lang w:eastAsia="en-US"/>
        </w:rPr>
        <w:t>la primera y segunda quincena de</w:t>
      </w:r>
      <w:r w:rsidR="00912A41">
        <w:rPr>
          <w:rFonts w:ascii="Palatino Linotype" w:eastAsia="Calibri" w:hAnsi="Palatino Linotype" w:cs="Tahoma"/>
          <w:b/>
          <w:bCs/>
          <w:i/>
          <w:sz w:val="22"/>
          <w:szCs w:val="22"/>
          <w:lang w:eastAsia="en-US"/>
        </w:rPr>
        <w:t xml:space="preserve"> </w:t>
      </w:r>
      <w:r w:rsidRPr="00FB12CE">
        <w:rPr>
          <w:rFonts w:ascii="Palatino Linotype" w:eastAsia="Calibri" w:hAnsi="Palatino Linotype" w:cs="Tahoma"/>
          <w:b/>
          <w:bCs/>
          <w:i/>
          <w:sz w:val="22"/>
          <w:szCs w:val="22"/>
          <w:lang w:eastAsia="en-US"/>
        </w:rPr>
        <w:t>l</w:t>
      </w:r>
      <w:r w:rsidR="00912A41">
        <w:rPr>
          <w:rFonts w:ascii="Palatino Linotype" w:eastAsia="Calibri" w:hAnsi="Palatino Linotype" w:cs="Tahoma"/>
          <w:b/>
          <w:bCs/>
          <w:i/>
          <w:sz w:val="22"/>
          <w:szCs w:val="22"/>
          <w:lang w:eastAsia="en-US"/>
        </w:rPr>
        <w:t>os</w:t>
      </w:r>
      <w:r w:rsidRPr="00FB12CE">
        <w:rPr>
          <w:rFonts w:ascii="Palatino Linotype" w:eastAsia="Calibri" w:hAnsi="Palatino Linotype" w:cs="Tahoma"/>
          <w:b/>
          <w:bCs/>
          <w:i/>
          <w:sz w:val="22"/>
          <w:szCs w:val="22"/>
          <w:lang w:eastAsia="en-US"/>
        </w:rPr>
        <w:t xml:space="preserve"> mes</w:t>
      </w:r>
      <w:r w:rsidR="00912A41">
        <w:rPr>
          <w:rFonts w:ascii="Palatino Linotype" w:eastAsia="Calibri" w:hAnsi="Palatino Linotype" w:cs="Tahoma"/>
          <w:b/>
          <w:bCs/>
          <w:i/>
          <w:sz w:val="22"/>
          <w:szCs w:val="22"/>
          <w:lang w:eastAsia="en-US"/>
        </w:rPr>
        <w:t>es de junio y julio</w:t>
      </w:r>
      <w:r w:rsidRPr="00FB12CE">
        <w:rPr>
          <w:rFonts w:ascii="Palatino Linotype" w:eastAsia="Calibri" w:hAnsi="Palatino Linotype" w:cs="Tahoma"/>
          <w:b/>
          <w:bCs/>
          <w:i/>
          <w:sz w:val="22"/>
          <w:szCs w:val="22"/>
          <w:lang w:eastAsia="en-US"/>
        </w:rPr>
        <w:t xml:space="preserve"> </w:t>
      </w:r>
      <w:r w:rsidRPr="00FB12CE">
        <w:rPr>
          <w:rFonts w:ascii="Palatino Linotype" w:eastAsia="Calibri" w:hAnsi="Palatino Linotype" w:cs="Tahoma"/>
          <w:b/>
          <w:bCs/>
          <w:i/>
          <w:sz w:val="22"/>
          <w:szCs w:val="22"/>
          <w:lang w:eastAsia="en-US"/>
        </w:rPr>
        <w:lastRenderedPageBreak/>
        <w:t>de dos mil diecinueve</w:t>
      </w:r>
      <w:r>
        <w:rPr>
          <w:rFonts w:ascii="Palatino Linotype" w:eastAsia="Calibri" w:hAnsi="Palatino Linotype" w:cs="Tahoma"/>
          <w:bCs/>
          <w:sz w:val="22"/>
          <w:szCs w:val="22"/>
          <w:lang w:eastAsia="en-US"/>
        </w:rPr>
        <w:t>, a efecto de que el Particular pueda tener acceso a</w:t>
      </w:r>
      <w:r w:rsidR="00912A41">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l</w:t>
      </w:r>
      <w:r w:rsidR="00912A41">
        <w:rPr>
          <w:rFonts w:ascii="Palatino Linotype" w:eastAsia="Calibri" w:hAnsi="Palatino Linotype" w:cs="Tahoma"/>
          <w:bCs/>
          <w:sz w:val="22"/>
          <w:szCs w:val="22"/>
          <w:lang w:eastAsia="en-US"/>
        </w:rPr>
        <w:t>as</w:t>
      </w:r>
      <w:r>
        <w:rPr>
          <w:rFonts w:ascii="Palatino Linotype" w:eastAsia="Calibri" w:hAnsi="Palatino Linotype" w:cs="Tahoma"/>
          <w:bCs/>
          <w:sz w:val="22"/>
          <w:szCs w:val="22"/>
          <w:lang w:eastAsia="en-US"/>
        </w:rPr>
        <w:t xml:space="preserve"> </w:t>
      </w:r>
      <w:r w:rsidR="00912A41" w:rsidRPr="00912A41">
        <w:rPr>
          <w:rFonts w:ascii="Palatino Linotype" w:eastAsia="Calibri" w:hAnsi="Palatino Linotype" w:cs="Tahoma"/>
          <w:bCs/>
          <w:sz w:val="22"/>
          <w:szCs w:val="22"/>
          <w:lang w:eastAsia="en-US"/>
        </w:rPr>
        <w:t>deducciones y percepciones</w:t>
      </w:r>
      <w:r w:rsidR="00912A41">
        <w:rPr>
          <w:rFonts w:ascii="Palatino Linotype" w:eastAsia="Calibri" w:hAnsi="Palatino Linotype" w:cs="Tahoma"/>
          <w:bCs/>
          <w:sz w:val="22"/>
          <w:szCs w:val="22"/>
          <w:lang w:eastAsia="en-US"/>
        </w:rPr>
        <w:t xml:space="preserve"> totales.</w:t>
      </w:r>
    </w:p>
    <w:p w14:paraId="2964AAFA" w14:textId="1F756738" w:rsidR="001D515A" w:rsidRDefault="001D515A" w:rsidP="009F47B6">
      <w:pPr>
        <w:spacing w:line="360" w:lineRule="auto"/>
        <w:ind w:right="-93"/>
        <w:jc w:val="both"/>
        <w:rPr>
          <w:rFonts w:ascii="Palatino Linotype" w:eastAsia="Calibri" w:hAnsi="Palatino Linotype" w:cs="Tahoma"/>
          <w:bCs/>
          <w:sz w:val="22"/>
          <w:szCs w:val="22"/>
          <w:lang w:eastAsia="en-US"/>
        </w:rPr>
      </w:pPr>
    </w:p>
    <w:p w14:paraId="2A6A02AE" w14:textId="21911E60" w:rsidR="001D515A" w:rsidRDefault="001D515A" w:rsidP="009F47B6">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Aunado a lo anterior, este Instituto a fin de precisar a detalle lo que el Recurrente desea conocer bajo el concepto de “dietas”, determina que el Clasificador por Objeto del Gasto emitido por el Consejo Nacional de Armonización del veintidós de diciembre de dos mil catorce, define lo debe entenderse por “dieta”, el cual se transcribe a continuación:</w:t>
      </w:r>
    </w:p>
    <w:p w14:paraId="5746FB4D" w14:textId="43AFEC99" w:rsidR="001D515A" w:rsidRDefault="001D515A" w:rsidP="009F47B6">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b/>
      </w:r>
    </w:p>
    <w:p w14:paraId="4F147363" w14:textId="290E70C4" w:rsidR="001D515A" w:rsidRPr="005864D2" w:rsidRDefault="005864D2" w:rsidP="005864D2">
      <w:pPr>
        <w:spacing w:line="360" w:lineRule="auto"/>
        <w:ind w:left="708" w:right="-93"/>
        <w:jc w:val="both"/>
        <w:rPr>
          <w:b/>
          <w:i/>
        </w:rPr>
      </w:pPr>
      <w:r w:rsidRPr="005864D2">
        <w:rPr>
          <w:b/>
          <w:i/>
        </w:rPr>
        <w:t>111 Dietas Asignaciones para remuneraciones</w:t>
      </w:r>
      <w:r w:rsidRPr="005864D2">
        <w:rPr>
          <w:i/>
        </w:rPr>
        <w:t xml:space="preserve"> a los Diputados, Senadores, </w:t>
      </w:r>
      <w:r w:rsidRPr="005864D2">
        <w:rPr>
          <w:b/>
          <w:i/>
        </w:rPr>
        <w:t>Asambleístas, Regidores y Síndicos.</w:t>
      </w:r>
    </w:p>
    <w:p w14:paraId="2D173C8B" w14:textId="2066519C" w:rsidR="005864D2" w:rsidRPr="005864D2" w:rsidRDefault="005864D2" w:rsidP="005864D2">
      <w:pPr>
        <w:spacing w:line="360" w:lineRule="auto"/>
        <w:ind w:left="708" w:right="-93"/>
        <w:jc w:val="both"/>
        <w:rPr>
          <w:b/>
          <w:i/>
        </w:rPr>
      </w:pPr>
      <w:r w:rsidRPr="005864D2">
        <w:rPr>
          <w:b/>
          <w:i/>
        </w:rPr>
        <w:t>[Énfasis añadido]</w:t>
      </w:r>
    </w:p>
    <w:p w14:paraId="105592C2" w14:textId="77777777" w:rsidR="005864D2" w:rsidRPr="005864D2" w:rsidRDefault="005864D2" w:rsidP="005864D2">
      <w:pPr>
        <w:spacing w:line="360" w:lineRule="auto"/>
        <w:ind w:right="-93"/>
        <w:jc w:val="both"/>
        <w:rPr>
          <w:b/>
        </w:rPr>
      </w:pPr>
    </w:p>
    <w:p w14:paraId="20281851" w14:textId="1DDE7C30" w:rsidR="004A1445" w:rsidRDefault="005864D2" w:rsidP="004A1445">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virtud de lo anterior, es claro que lo que requiere el Particular son los ingresos, percepciones o remuneraciones de dichos servidores públicos, que, en el caso concreto, se refiere a</w:t>
      </w:r>
      <w:r w:rsidR="004A1445">
        <w:rPr>
          <w:rFonts w:ascii="Palatino Linotype" w:eastAsia="Calibri" w:hAnsi="Palatino Linotype" w:cs="Tahoma"/>
          <w:bCs/>
          <w:sz w:val="22"/>
          <w:szCs w:val="22"/>
          <w:lang w:eastAsia="en-US"/>
        </w:rPr>
        <w:t xml:space="preserve"> todos aquellas que laboran dentro del Sujeto Obligado</w:t>
      </w:r>
      <w:r>
        <w:rPr>
          <w:rFonts w:ascii="Palatino Linotype" w:eastAsia="Calibri" w:hAnsi="Palatino Linotype" w:cs="Tahoma"/>
          <w:bCs/>
          <w:sz w:val="22"/>
          <w:szCs w:val="22"/>
          <w:lang w:eastAsia="en-US"/>
        </w:rPr>
        <w:t>.</w:t>
      </w:r>
      <w:r w:rsidR="004A1445">
        <w:rPr>
          <w:rFonts w:ascii="Palatino Linotype" w:eastAsia="Calibri" w:hAnsi="Palatino Linotype" w:cs="Tahoma"/>
          <w:bCs/>
          <w:sz w:val="22"/>
          <w:szCs w:val="22"/>
          <w:lang w:eastAsia="en-US"/>
        </w:rPr>
        <w:t xml:space="preserve"> Al respecto, es de señalar que el </w:t>
      </w:r>
      <w:r w:rsidR="004A1445" w:rsidRPr="004A1445">
        <w:rPr>
          <w:rFonts w:ascii="Palatino Linotype" w:eastAsia="Calibri" w:hAnsi="Palatino Linotype" w:cs="Tahoma"/>
          <w:bCs/>
          <w:sz w:val="22"/>
          <w:szCs w:val="22"/>
          <w:lang w:eastAsia="en-US"/>
        </w:rPr>
        <w:t>Organismo Descentralizado de Agua Potable Alcantarillado y Saneamiento de Valle de Chalco Solidaridad</w:t>
      </w:r>
      <w:r w:rsidR="004A1445">
        <w:rPr>
          <w:rFonts w:ascii="Palatino Linotype" w:eastAsia="Calibri" w:hAnsi="Palatino Linotype" w:cs="Tahoma"/>
          <w:bCs/>
          <w:sz w:val="22"/>
          <w:szCs w:val="22"/>
          <w:lang w:eastAsia="en-US"/>
        </w:rPr>
        <w:t xml:space="preserve"> y el</w:t>
      </w:r>
      <w:r w:rsidR="004A1445" w:rsidRPr="004A1445">
        <w:rPr>
          <w:rFonts w:ascii="Palatino Linotype" w:eastAsia="Calibri" w:hAnsi="Palatino Linotype" w:cs="Tahoma"/>
          <w:bCs/>
          <w:sz w:val="22"/>
          <w:szCs w:val="22"/>
          <w:lang w:eastAsia="en-US"/>
        </w:rPr>
        <w:t xml:space="preserve"> Sistema Municipal para el Desarrollo Integral de la Familia de Valle de Chalco Solidaridad</w:t>
      </w:r>
      <w:r w:rsidR="004A1445">
        <w:rPr>
          <w:rFonts w:ascii="Palatino Linotype" w:eastAsia="Calibri" w:hAnsi="Palatino Linotype" w:cs="Tahoma"/>
          <w:bCs/>
          <w:sz w:val="22"/>
          <w:szCs w:val="22"/>
          <w:lang w:eastAsia="en-US"/>
        </w:rPr>
        <w:t xml:space="preserve">, son sujeto obligados directos de la </w:t>
      </w:r>
      <w:r w:rsidR="004A1445" w:rsidRPr="004A1445">
        <w:rPr>
          <w:rFonts w:ascii="Palatino Linotype" w:eastAsia="Calibri" w:hAnsi="Palatino Linotype" w:cs="Tahoma"/>
          <w:bCs/>
          <w:iCs/>
          <w:sz w:val="22"/>
          <w:szCs w:val="22"/>
          <w:lang w:val="es-ES" w:eastAsia="es-ES_tradnl"/>
        </w:rPr>
        <w:t>Ley de Transparencia y Acceso a la Información Pública del Estado de México y Municipios</w:t>
      </w:r>
      <w:r w:rsidR="004A1445">
        <w:rPr>
          <w:rFonts w:ascii="Palatino Linotype" w:eastAsia="Calibri" w:hAnsi="Palatino Linotype" w:cs="Tahoma"/>
          <w:bCs/>
          <w:sz w:val="22"/>
          <w:szCs w:val="22"/>
          <w:lang w:eastAsia="en-US"/>
        </w:rPr>
        <w:t>, por consiguiente el acceso a la información de estos debe realizar directamente ante las Unidades de Transparencia de dichos órganos. En consecuencia, se entiende que la entrega de la información no comprende al personal adscrito a ellos.</w:t>
      </w:r>
    </w:p>
    <w:p w14:paraId="46FE838D" w14:textId="2AD0725A" w:rsidR="0094698B" w:rsidRDefault="0094698B" w:rsidP="009F47B6">
      <w:pPr>
        <w:spacing w:line="360" w:lineRule="auto"/>
        <w:ind w:right="-93"/>
        <w:jc w:val="both"/>
        <w:rPr>
          <w:rFonts w:ascii="Palatino Linotype" w:eastAsia="Calibri" w:hAnsi="Palatino Linotype" w:cs="Tahoma"/>
          <w:bCs/>
          <w:sz w:val="22"/>
          <w:szCs w:val="22"/>
          <w:lang w:eastAsia="en-US"/>
        </w:rPr>
      </w:pPr>
    </w:p>
    <w:p w14:paraId="0D44567E" w14:textId="6C4E7363" w:rsidR="0094698B" w:rsidRDefault="0094698B" w:rsidP="0094698B">
      <w:pPr>
        <w:spacing w:line="360" w:lineRule="auto"/>
        <w:ind w:right="-93"/>
        <w:jc w:val="both"/>
        <w:rPr>
          <w:rFonts w:ascii="Palatino Linotype" w:eastAsia="Calibri" w:hAnsi="Palatino Linotype" w:cs="Tahoma"/>
          <w:bCs/>
          <w:sz w:val="22"/>
          <w:szCs w:val="22"/>
          <w:lang w:eastAsia="en-US"/>
        </w:rPr>
      </w:pPr>
      <w:r w:rsidRPr="00A82BDC">
        <w:rPr>
          <w:rFonts w:ascii="Palatino Linotype" w:eastAsia="Calibri" w:hAnsi="Palatino Linotype" w:cs="Tahoma"/>
          <w:bCs/>
          <w:sz w:val="22"/>
          <w:szCs w:val="22"/>
          <w:lang w:eastAsia="en-US"/>
        </w:rPr>
        <w:t xml:space="preserve">Del mismo modo, solicitó </w:t>
      </w:r>
      <w:r w:rsidRPr="00457F2C">
        <w:rPr>
          <w:rFonts w:ascii="Palatino Linotype" w:eastAsia="Calibri" w:hAnsi="Palatino Linotype" w:cs="Tahoma"/>
          <w:b/>
          <w:bCs/>
          <w:i/>
          <w:sz w:val="22"/>
          <w:szCs w:val="22"/>
          <w:u w:val="single"/>
          <w:lang w:eastAsia="en-US"/>
        </w:rPr>
        <w:t>la lista de raya que tiene el Ayuntamiento</w:t>
      </w:r>
      <w:r w:rsidR="00457F2C" w:rsidRPr="00457F2C">
        <w:rPr>
          <w:rFonts w:ascii="Palatino Linotype" w:eastAsia="Calibri" w:hAnsi="Palatino Linotype" w:cs="Tahoma"/>
          <w:b/>
          <w:bCs/>
          <w:i/>
          <w:sz w:val="22"/>
          <w:szCs w:val="22"/>
          <w:u w:val="single"/>
          <w:lang w:eastAsia="en-US"/>
        </w:rPr>
        <w:t xml:space="preserve"> de Valle de Chalco Solidaridad</w:t>
      </w:r>
      <w:r w:rsidR="00457F2C" w:rsidRPr="00457F2C">
        <w:rPr>
          <w:rFonts w:ascii="Palatino Linotype" w:eastAsia="Calibri" w:hAnsi="Palatino Linotype" w:cs="Tahoma"/>
          <w:b/>
          <w:bCs/>
          <w:sz w:val="22"/>
          <w:szCs w:val="22"/>
          <w:lang w:eastAsia="en-US"/>
        </w:rPr>
        <w:t>,</w:t>
      </w:r>
      <w:r w:rsidRPr="00457F2C">
        <w:rPr>
          <w:rFonts w:ascii="Palatino Linotype" w:eastAsia="Calibri" w:hAnsi="Palatino Linotype" w:cs="Tahoma"/>
          <w:bCs/>
          <w:sz w:val="22"/>
          <w:szCs w:val="22"/>
          <w:lang w:eastAsia="en-US"/>
        </w:rPr>
        <w:t xml:space="preserve"> </w:t>
      </w:r>
      <w:r w:rsidRPr="00A82BDC">
        <w:rPr>
          <w:rFonts w:ascii="Palatino Linotype" w:eastAsia="Calibri" w:hAnsi="Palatino Linotype" w:cs="Tahoma"/>
          <w:bCs/>
          <w:sz w:val="22"/>
          <w:szCs w:val="22"/>
          <w:lang w:eastAsia="en-US"/>
        </w:rPr>
        <w:t xml:space="preserve">correspondientes al periodo </w:t>
      </w:r>
      <w:r w:rsidR="00457F2C" w:rsidRPr="00457F2C">
        <w:rPr>
          <w:rFonts w:ascii="Palatino Linotype" w:eastAsia="Calibri" w:hAnsi="Palatino Linotype" w:cs="Tahoma"/>
          <w:bCs/>
          <w:sz w:val="22"/>
          <w:szCs w:val="22"/>
          <w:lang w:eastAsia="en-US"/>
        </w:rPr>
        <w:t>la primera y segunda quincena de los meses de junio y julio del año dos mil diecinueve</w:t>
      </w:r>
      <w:r w:rsidR="00457F2C">
        <w:rPr>
          <w:rFonts w:ascii="Palatino Linotype" w:eastAsia="Calibri" w:hAnsi="Palatino Linotype" w:cs="Tahoma"/>
          <w:bCs/>
          <w:sz w:val="22"/>
          <w:szCs w:val="22"/>
          <w:lang w:eastAsia="en-US"/>
        </w:rPr>
        <w:t>,</w:t>
      </w:r>
      <w:r w:rsidRPr="00A82BDC">
        <w:rPr>
          <w:rFonts w:ascii="Palatino Linotype" w:eastAsia="Calibri" w:hAnsi="Palatino Linotype" w:cs="Tahoma"/>
          <w:bCs/>
          <w:sz w:val="22"/>
          <w:szCs w:val="22"/>
          <w:lang w:eastAsia="en-US"/>
        </w:rPr>
        <w:t xml:space="preserve"> incluyendo el nombre, área a la que pertenecen y sueldo mensual.</w:t>
      </w:r>
    </w:p>
    <w:p w14:paraId="18AD88B7" w14:textId="72A48742" w:rsidR="00457F2C" w:rsidRDefault="00457F2C" w:rsidP="0094698B">
      <w:pPr>
        <w:spacing w:line="360" w:lineRule="auto"/>
        <w:ind w:right="-93"/>
        <w:jc w:val="both"/>
        <w:rPr>
          <w:rFonts w:ascii="Palatino Linotype" w:eastAsia="Calibri" w:hAnsi="Palatino Linotype" w:cs="Tahoma"/>
          <w:bCs/>
          <w:sz w:val="22"/>
          <w:szCs w:val="22"/>
          <w:lang w:eastAsia="en-US"/>
        </w:rPr>
      </w:pPr>
    </w:p>
    <w:p w14:paraId="365AC14B" w14:textId="77777777" w:rsidR="00457F2C" w:rsidRPr="00A82BDC" w:rsidRDefault="00457F2C" w:rsidP="00457F2C">
      <w:pPr>
        <w:spacing w:line="360" w:lineRule="auto"/>
        <w:ind w:right="-93"/>
        <w:jc w:val="both"/>
        <w:rPr>
          <w:rFonts w:ascii="Palatino Linotype" w:eastAsia="Calibri" w:hAnsi="Palatino Linotype" w:cs="Tahoma"/>
          <w:bCs/>
          <w:sz w:val="22"/>
          <w:szCs w:val="22"/>
          <w:lang w:eastAsia="en-US"/>
        </w:rPr>
      </w:pPr>
      <w:r w:rsidRPr="00A82BDC">
        <w:rPr>
          <w:rFonts w:ascii="Palatino Linotype" w:eastAsia="Calibri" w:hAnsi="Palatino Linotype" w:cs="Tahoma"/>
          <w:bCs/>
          <w:sz w:val="22"/>
          <w:szCs w:val="22"/>
          <w:lang w:eastAsia="en-US"/>
        </w:rPr>
        <w:lastRenderedPageBreak/>
        <w:t>Por lo que refiere a la lista de raya, se debe precisar que en nuestra legislación no existe como tal una definición de esta; sin embargo, se entiende como una modalidad para contratar a personas por parte del Sujeto Obligado por un tiempo determinado.</w:t>
      </w:r>
    </w:p>
    <w:p w14:paraId="52B62998" w14:textId="77777777" w:rsidR="00457F2C" w:rsidRPr="00A82BDC" w:rsidRDefault="00457F2C" w:rsidP="00457F2C">
      <w:pPr>
        <w:spacing w:line="360" w:lineRule="auto"/>
        <w:ind w:right="-93"/>
        <w:jc w:val="both"/>
        <w:rPr>
          <w:rFonts w:ascii="Palatino Linotype" w:eastAsia="Calibri" w:hAnsi="Palatino Linotype" w:cs="Tahoma"/>
          <w:bCs/>
          <w:sz w:val="22"/>
          <w:szCs w:val="22"/>
          <w:lang w:eastAsia="en-US"/>
        </w:rPr>
      </w:pPr>
    </w:p>
    <w:p w14:paraId="316693C5" w14:textId="77777777" w:rsidR="00457F2C" w:rsidRPr="00A82BDC" w:rsidRDefault="00457F2C" w:rsidP="00457F2C">
      <w:pPr>
        <w:spacing w:line="360" w:lineRule="auto"/>
        <w:ind w:right="-93"/>
        <w:jc w:val="both"/>
        <w:rPr>
          <w:rFonts w:ascii="Palatino Linotype" w:eastAsia="Calibri" w:hAnsi="Palatino Linotype" w:cs="Tahoma"/>
          <w:bCs/>
          <w:sz w:val="22"/>
          <w:szCs w:val="22"/>
          <w:lang w:eastAsia="en-US"/>
        </w:rPr>
      </w:pPr>
      <w:r w:rsidRPr="00A82BDC">
        <w:rPr>
          <w:rFonts w:ascii="Palatino Linotype" w:eastAsia="Calibri" w:hAnsi="Palatino Linotype" w:cs="Tahoma"/>
          <w:bCs/>
          <w:sz w:val="22"/>
          <w:szCs w:val="22"/>
          <w:lang w:eastAsia="en-US"/>
        </w:rPr>
        <w:t>Aunado a ello el artículo 804, fracción II, de la Ley Federal de Trabajo señala que el patrón tiene la obligación de conservar y en su caso exhibir en juicio los documentos consistentes en las Listas de raya o nómina de personal, cuando se lleven en el centro de trabajo o recibos de pagos de salarios.</w:t>
      </w:r>
    </w:p>
    <w:p w14:paraId="473FC774" w14:textId="77777777" w:rsidR="00457F2C" w:rsidRPr="00A82BDC" w:rsidRDefault="00457F2C" w:rsidP="00457F2C">
      <w:pPr>
        <w:spacing w:line="360" w:lineRule="auto"/>
        <w:ind w:right="-93"/>
        <w:jc w:val="both"/>
        <w:rPr>
          <w:rFonts w:ascii="Palatino Linotype" w:eastAsia="Calibri" w:hAnsi="Palatino Linotype" w:cs="Tahoma"/>
          <w:bCs/>
          <w:sz w:val="22"/>
          <w:szCs w:val="22"/>
          <w:lang w:eastAsia="en-US"/>
        </w:rPr>
      </w:pPr>
    </w:p>
    <w:p w14:paraId="74D393A4" w14:textId="77777777" w:rsidR="00457F2C" w:rsidRPr="00A82BDC" w:rsidRDefault="00457F2C" w:rsidP="00457F2C">
      <w:pPr>
        <w:spacing w:line="360" w:lineRule="auto"/>
        <w:ind w:right="-93"/>
        <w:jc w:val="both"/>
        <w:rPr>
          <w:rFonts w:ascii="Palatino Linotype" w:eastAsia="Calibri" w:hAnsi="Palatino Linotype" w:cs="Tahoma"/>
          <w:bCs/>
          <w:sz w:val="22"/>
          <w:szCs w:val="22"/>
          <w:lang w:eastAsia="en-US"/>
        </w:rPr>
      </w:pPr>
      <w:r w:rsidRPr="00A82BDC">
        <w:rPr>
          <w:rFonts w:ascii="Palatino Linotype" w:eastAsia="Calibri" w:hAnsi="Palatino Linotype" w:cs="Tahoma"/>
          <w:bCs/>
          <w:sz w:val="22"/>
          <w:szCs w:val="22"/>
          <w:lang w:eastAsia="en-US"/>
        </w:rPr>
        <w:t>De lo establecido en el precepto legal anterior, se llega puede llegar la conclusión de que la lista de raya al igual que la nómina consisten en registros contables que contienen la relación de los trabajadores, en los que se asientan las percepciones brutas, deducciones y el neto a recibir de dichos trabajadores, con la diferencia de que la lista de raya se refiere al registro de los trabajadores contratados por plazos cortos o bien para cubrir cualquier eventualidad que no se puede determinar por tiempo o magnitud del trabajo.</w:t>
      </w:r>
    </w:p>
    <w:p w14:paraId="73D3E6FF" w14:textId="77777777" w:rsidR="00457F2C" w:rsidRPr="00A82BDC" w:rsidRDefault="00457F2C" w:rsidP="00457F2C">
      <w:pPr>
        <w:spacing w:line="360" w:lineRule="auto"/>
        <w:ind w:right="-93"/>
        <w:jc w:val="both"/>
        <w:rPr>
          <w:rFonts w:ascii="Palatino Linotype" w:eastAsia="Calibri" w:hAnsi="Palatino Linotype" w:cs="Tahoma"/>
          <w:bCs/>
          <w:sz w:val="22"/>
          <w:szCs w:val="22"/>
          <w:lang w:eastAsia="en-US"/>
        </w:rPr>
      </w:pPr>
    </w:p>
    <w:p w14:paraId="2351BE8C" w14:textId="77777777" w:rsidR="00457F2C" w:rsidRPr="00A82BDC" w:rsidRDefault="00457F2C" w:rsidP="00457F2C">
      <w:pPr>
        <w:spacing w:line="360" w:lineRule="auto"/>
        <w:ind w:right="-93"/>
        <w:jc w:val="both"/>
        <w:rPr>
          <w:rFonts w:ascii="Palatino Linotype" w:eastAsia="Calibri" w:hAnsi="Palatino Linotype" w:cs="Tahoma"/>
          <w:bCs/>
          <w:sz w:val="22"/>
          <w:szCs w:val="22"/>
          <w:lang w:eastAsia="en-US"/>
        </w:rPr>
      </w:pPr>
      <w:r w:rsidRPr="00A82BDC">
        <w:rPr>
          <w:rFonts w:ascii="Palatino Linotype" w:eastAsia="Calibri" w:hAnsi="Palatino Linotype" w:cs="Tahoma"/>
          <w:bCs/>
          <w:sz w:val="22"/>
          <w:szCs w:val="22"/>
          <w:lang w:eastAsia="en-US"/>
        </w:rPr>
        <w:t>Al respecto, la Ley del Trabajo de los Servidores Públicos del Estado y Municipios, en su artículo 50 señala que el servidor público que se encuentre en la lista de raya se obliga a cumplir con los deberes inherentes al puesto especificado, al igual que los servidores públicos que tienen nombramiento, contrato o formato único de Movimientos de Personal.</w:t>
      </w:r>
    </w:p>
    <w:p w14:paraId="1207C8B8" w14:textId="77777777" w:rsidR="00457F2C" w:rsidRPr="00A82BDC" w:rsidRDefault="00457F2C" w:rsidP="00457F2C">
      <w:pPr>
        <w:spacing w:line="360" w:lineRule="auto"/>
        <w:ind w:right="-93"/>
        <w:jc w:val="both"/>
        <w:rPr>
          <w:rFonts w:ascii="Palatino Linotype" w:eastAsia="Calibri" w:hAnsi="Palatino Linotype" w:cs="Tahoma"/>
          <w:bCs/>
          <w:sz w:val="22"/>
          <w:szCs w:val="22"/>
          <w:lang w:eastAsia="en-US"/>
        </w:rPr>
      </w:pPr>
    </w:p>
    <w:p w14:paraId="4FABF5BD" w14:textId="2432A6AF" w:rsidR="00457F2C" w:rsidRDefault="00457F2C" w:rsidP="00457F2C">
      <w:pPr>
        <w:spacing w:line="360" w:lineRule="auto"/>
        <w:ind w:right="-93"/>
        <w:jc w:val="both"/>
        <w:rPr>
          <w:rFonts w:ascii="Palatino Linotype" w:eastAsia="Calibri" w:hAnsi="Palatino Linotype" w:cs="Tahoma"/>
          <w:bCs/>
          <w:sz w:val="22"/>
          <w:szCs w:val="22"/>
          <w:lang w:eastAsia="en-US"/>
        </w:rPr>
      </w:pPr>
      <w:r w:rsidRPr="00A82BDC">
        <w:rPr>
          <w:rFonts w:ascii="Palatino Linotype" w:eastAsia="Calibri" w:hAnsi="Palatino Linotype" w:cs="Tahoma"/>
          <w:bCs/>
          <w:sz w:val="22"/>
          <w:szCs w:val="22"/>
          <w:lang w:eastAsia="en-US"/>
        </w:rPr>
        <w:t xml:space="preserve">Por lo anterior, si bien no existe obligación legal de generar o contar con una lista de raya, existe la posibilidad de que el Ayuntamiento cuente con personal temporal y en su caso, genere una lista de raya; por lo que, ante tales circunstancias, es dable ordenar al Sujeto Obligado, realice una búsqueda exhaustiva en todas las áreas dentro de su estructura orgánica que pudieran </w:t>
      </w:r>
      <w:r w:rsidRPr="00A82BDC">
        <w:rPr>
          <w:rFonts w:ascii="Palatino Linotype" w:eastAsia="Calibri" w:hAnsi="Palatino Linotype" w:cs="Tahoma"/>
          <w:bCs/>
          <w:sz w:val="22"/>
          <w:szCs w:val="22"/>
          <w:lang w:eastAsia="en-US"/>
        </w:rPr>
        <w:lastRenderedPageBreak/>
        <w:t>contar con lo solicitado y entregue el soporte documental de ser el caso, de igual forma que la nómina en versión pública de ser el caso.</w:t>
      </w:r>
    </w:p>
    <w:p w14:paraId="46314BC2" w14:textId="0E8B8FAE" w:rsidR="00A272B1" w:rsidRDefault="00A272B1" w:rsidP="00457F2C">
      <w:pPr>
        <w:spacing w:line="360" w:lineRule="auto"/>
        <w:ind w:right="-93"/>
        <w:jc w:val="both"/>
        <w:rPr>
          <w:rFonts w:ascii="Palatino Linotype" w:eastAsia="Calibri" w:hAnsi="Palatino Linotype" w:cs="Tahoma"/>
          <w:bCs/>
          <w:sz w:val="22"/>
          <w:szCs w:val="22"/>
          <w:lang w:eastAsia="en-US"/>
        </w:rPr>
      </w:pPr>
    </w:p>
    <w:p w14:paraId="12FF24A9" w14:textId="0E68BCD0" w:rsidR="00457F2C" w:rsidRDefault="00A272B1" w:rsidP="00457F2C">
      <w:pPr>
        <w:spacing w:line="360" w:lineRule="auto"/>
        <w:ind w:right="-93"/>
        <w:jc w:val="both"/>
        <w:rPr>
          <w:rFonts w:ascii="Palatino Linotype" w:eastAsia="Calibri" w:hAnsi="Palatino Linotype" w:cs="Tahoma"/>
          <w:bCs/>
          <w:sz w:val="22"/>
          <w:szCs w:val="22"/>
          <w:lang w:val="es-ES_tradnl" w:eastAsia="en-US"/>
        </w:rPr>
      </w:pPr>
      <w:r w:rsidRPr="00A272B1">
        <w:rPr>
          <w:rFonts w:ascii="Palatino Linotype" w:eastAsia="Calibri" w:hAnsi="Palatino Linotype" w:cs="Tahoma"/>
          <w:bCs/>
          <w:sz w:val="22"/>
          <w:szCs w:val="22"/>
          <w:lang w:val="es-ES_tradnl" w:eastAsia="en-US"/>
        </w:rPr>
        <w:t xml:space="preserve">Por lo anterior, es dable </w:t>
      </w:r>
      <w:r w:rsidRPr="00A272B1">
        <w:rPr>
          <w:rFonts w:ascii="Palatino Linotype" w:eastAsia="Calibri" w:hAnsi="Palatino Linotype" w:cs="Tahoma"/>
          <w:b/>
          <w:bCs/>
          <w:sz w:val="22"/>
          <w:szCs w:val="22"/>
          <w:lang w:val="es-ES_tradnl" w:eastAsia="en-US"/>
        </w:rPr>
        <w:t>ORDENAR</w:t>
      </w:r>
      <w:r w:rsidRPr="00A272B1">
        <w:rPr>
          <w:rFonts w:ascii="Palatino Linotype" w:eastAsia="Calibri" w:hAnsi="Palatino Linotype" w:cs="Tahoma"/>
          <w:bCs/>
          <w:sz w:val="22"/>
          <w:szCs w:val="22"/>
          <w:lang w:val="es-ES_tradnl" w:eastAsia="en-US"/>
        </w:rPr>
        <w:t xml:space="preserve"> una búsqueda exhaustiva y razonable de la información en las áreas competentes de </w:t>
      </w:r>
      <w:r w:rsidRPr="00A272B1">
        <w:rPr>
          <w:rFonts w:ascii="Palatino Linotype" w:eastAsia="Calibri" w:hAnsi="Palatino Linotype" w:cs="Tahoma"/>
          <w:b/>
          <w:bCs/>
          <w:i/>
          <w:sz w:val="22"/>
          <w:szCs w:val="22"/>
          <w:lang w:val="es-ES_tradnl" w:eastAsia="en-US"/>
        </w:rPr>
        <w:t>la nómina general de la primera y segunda quincena de los meses de junio y julio de dos mil diecinueve</w:t>
      </w:r>
      <w:r w:rsidRPr="00A272B1">
        <w:rPr>
          <w:rFonts w:ascii="Palatino Linotype" w:eastAsia="Calibri" w:hAnsi="Palatino Linotype" w:cs="Tahoma"/>
          <w:bCs/>
          <w:sz w:val="22"/>
          <w:szCs w:val="22"/>
          <w:lang w:val="es-ES_tradnl" w:eastAsia="en-US"/>
        </w:rPr>
        <w:t xml:space="preserve"> o en su defecto, el documento que refleje </w:t>
      </w:r>
      <w:r w:rsidRPr="00A272B1">
        <w:rPr>
          <w:rFonts w:ascii="Palatino Linotype" w:eastAsia="Calibri" w:hAnsi="Palatino Linotype" w:cs="Tahoma"/>
          <w:b/>
          <w:bCs/>
          <w:i/>
          <w:sz w:val="22"/>
          <w:szCs w:val="22"/>
          <w:lang w:val="es-ES_tradnl" w:eastAsia="en-US"/>
        </w:rPr>
        <w:t xml:space="preserve">el </w:t>
      </w:r>
      <w:r w:rsidRPr="00A272B1">
        <w:rPr>
          <w:rFonts w:ascii="Palatino Linotype" w:eastAsia="Calibri" w:hAnsi="Palatino Linotype" w:cs="Tahoma"/>
          <w:b/>
          <w:bCs/>
          <w:i/>
          <w:sz w:val="22"/>
          <w:szCs w:val="22"/>
          <w:lang w:eastAsia="en-US"/>
        </w:rPr>
        <w:t>salario neto mensual con las deducciones y percepciones totales de todos los servidores públicos del Ayuntamiento de Valle de Chalco Solidaridad</w:t>
      </w:r>
      <w:r w:rsidR="0093709B">
        <w:rPr>
          <w:rFonts w:ascii="Palatino Linotype" w:eastAsia="Calibri" w:hAnsi="Palatino Linotype" w:cs="Tahoma"/>
          <w:b/>
          <w:bCs/>
          <w:i/>
          <w:sz w:val="22"/>
          <w:szCs w:val="22"/>
          <w:lang w:eastAsia="en-US"/>
        </w:rPr>
        <w:t>, incluidas las listas de raya</w:t>
      </w:r>
      <w:r w:rsidRPr="00A272B1">
        <w:rPr>
          <w:rFonts w:ascii="Palatino Linotype" w:eastAsia="Calibri" w:hAnsi="Palatino Linotype" w:cs="Tahoma"/>
          <w:b/>
          <w:bCs/>
          <w:i/>
          <w:sz w:val="22"/>
          <w:szCs w:val="22"/>
          <w:lang w:eastAsia="en-US"/>
        </w:rPr>
        <w:t xml:space="preserve"> </w:t>
      </w:r>
      <w:r w:rsidRPr="00A272B1">
        <w:rPr>
          <w:rFonts w:ascii="Palatino Linotype" w:eastAsia="Calibri" w:hAnsi="Palatino Linotype" w:cs="Tahoma"/>
          <w:bCs/>
          <w:sz w:val="22"/>
          <w:szCs w:val="22"/>
          <w:lang w:val="es-ES_tradnl" w:eastAsia="en-US"/>
        </w:rPr>
        <w:t>y hacer entrega de la misma vía el Sistema de Acceso a la Información Mexiquense (SAIMEX) en versión pública en los términos del considerando siguiente</w:t>
      </w:r>
      <w:r>
        <w:rPr>
          <w:rFonts w:ascii="Palatino Linotype" w:eastAsia="Calibri" w:hAnsi="Palatino Linotype" w:cs="Tahoma"/>
          <w:bCs/>
          <w:sz w:val="22"/>
          <w:szCs w:val="22"/>
          <w:lang w:val="es-ES_tradnl" w:eastAsia="en-US"/>
        </w:rPr>
        <w:t>.</w:t>
      </w:r>
    </w:p>
    <w:p w14:paraId="7DFBE7B2" w14:textId="77777777" w:rsidR="00A272B1" w:rsidRPr="00A272B1" w:rsidRDefault="00A272B1" w:rsidP="00457F2C">
      <w:pPr>
        <w:spacing w:line="360" w:lineRule="auto"/>
        <w:ind w:right="-93"/>
        <w:jc w:val="both"/>
        <w:rPr>
          <w:rFonts w:ascii="Palatino Linotype" w:eastAsia="Calibri" w:hAnsi="Palatino Linotype" w:cs="Tahoma"/>
          <w:bCs/>
          <w:sz w:val="22"/>
          <w:szCs w:val="22"/>
          <w:lang w:val="es-ES_tradnl" w:eastAsia="en-US"/>
        </w:rPr>
      </w:pPr>
    </w:p>
    <w:p w14:paraId="612E286E" w14:textId="1363AC86" w:rsidR="00457F2C" w:rsidRDefault="00A272B1" w:rsidP="00457F2C">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Finalmente, n</w:t>
      </w:r>
      <w:r w:rsidR="00457F2C" w:rsidRPr="00A82BDC">
        <w:rPr>
          <w:rFonts w:ascii="Palatino Linotype" w:eastAsia="Calibri" w:hAnsi="Palatino Linotype" w:cs="Tahoma"/>
          <w:bCs/>
          <w:sz w:val="22"/>
          <w:szCs w:val="22"/>
          <w:lang w:eastAsia="en-US"/>
        </w:rPr>
        <w:t>o pasa desapercibido para este Instituto que dentro de la nómina de los Sujeto Obligados existe información que pudiera ser clasificada como reservada y confidencial, de acuerdo con el análisis que se realiza en el Considerado siguiente.</w:t>
      </w:r>
    </w:p>
    <w:p w14:paraId="42D1F747" w14:textId="1335C81B" w:rsidR="00457F2C" w:rsidRPr="00A82BDC" w:rsidRDefault="00457F2C" w:rsidP="00457F2C">
      <w:pPr>
        <w:spacing w:line="360" w:lineRule="auto"/>
        <w:ind w:right="-93"/>
        <w:jc w:val="both"/>
        <w:rPr>
          <w:rFonts w:ascii="Palatino Linotype" w:hAnsi="Palatino Linotype" w:cs="Tahoma"/>
          <w:sz w:val="22"/>
          <w:szCs w:val="22"/>
          <w:lang w:val="es-ES"/>
        </w:rPr>
      </w:pPr>
    </w:p>
    <w:p w14:paraId="4F8E3C12" w14:textId="34E25DBF" w:rsidR="005A49E8" w:rsidRDefault="005A49E8" w:rsidP="00893633">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Ahora bien, p</w:t>
      </w:r>
      <w:r w:rsidRPr="00B30D2D">
        <w:rPr>
          <w:rFonts w:ascii="Palatino Linotype" w:eastAsia="Calibri" w:hAnsi="Palatino Linotype" w:cs="Tahoma"/>
          <w:bCs/>
          <w:sz w:val="22"/>
          <w:szCs w:val="22"/>
          <w:lang w:val="es-ES_tradnl" w:eastAsia="en-US"/>
        </w:rPr>
        <w:t>or lo que</w:t>
      </w:r>
      <w:r>
        <w:rPr>
          <w:rFonts w:ascii="Palatino Linotype" w:eastAsia="Calibri" w:hAnsi="Palatino Linotype" w:cs="Tahoma"/>
          <w:bCs/>
          <w:sz w:val="22"/>
          <w:szCs w:val="22"/>
          <w:lang w:val="es-ES_tradnl" w:eastAsia="en-US"/>
        </w:rPr>
        <w:t xml:space="preserve"> se</w:t>
      </w:r>
      <w:r w:rsidRPr="00B30D2D">
        <w:rPr>
          <w:rFonts w:ascii="Palatino Linotype" w:eastAsia="Calibri" w:hAnsi="Palatino Linotype" w:cs="Tahoma"/>
          <w:bCs/>
          <w:sz w:val="22"/>
          <w:szCs w:val="22"/>
          <w:lang w:val="es-ES_tradnl" w:eastAsia="en-US"/>
        </w:rPr>
        <w:t xml:space="preserve"> refiere al personal de seguridad pública, es necesario precisar lo siguiente:</w:t>
      </w:r>
    </w:p>
    <w:p w14:paraId="6B332ED1" w14:textId="77777777" w:rsidR="00893633" w:rsidRDefault="00893633" w:rsidP="00893633">
      <w:pPr>
        <w:spacing w:line="360" w:lineRule="auto"/>
        <w:jc w:val="both"/>
        <w:rPr>
          <w:rFonts w:ascii="Palatino Linotype" w:eastAsia="Calibri" w:hAnsi="Palatino Linotype" w:cs="Tahoma"/>
          <w:b/>
          <w:bCs/>
          <w:sz w:val="22"/>
          <w:szCs w:val="22"/>
          <w:lang w:eastAsia="en-US"/>
        </w:rPr>
      </w:pPr>
    </w:p>
    <w:p w14:paraId="5245326F" w14:textId="4DB90F56" w:rsidR="00812C2E" w:rsidRDefault="00812C2E" w:rsidP="00812C2E">
      <w:pPr>
        <w:rPr>
          <w:rFonts w:ascii="Palatino Linotype" w:eastAsia="Calibri" w:hAnsi="Palatino Linotype" w:cs="Tahoma"/>
          <w:b/>
          <w:bCs/>
          <w:sz w:val="22"/>
          <w:szCs w:val="22"/>
          <w:lang w:eastAsia="en-US"/>
        </w:rPr>
      </w:pPr>
      <w:r w:rsidRPr="0036639F">
        <w:rPr>
          <w:rFonts w:ascii="Palatino Linotype" w:eastAsia="Calibri" w:hAnsi="Palatino Linotype" w:cs="Tahoma"/>
          <w:b/>
          <w:bCs/>
          <w:sz w:val="22"/>
          <w:szCs w:val="22"/>
          <w:lang w:eastAsia="en-US"/>
        </w:rPr>
        <w:t>Información sobre el personal de seguridad pública.</w:t>
      </w:r>
    </w:p>
    <w:p w14:paraId="43ACB081" w14:textId="77777777" w:rsidR="00812C2E" w:rsidRPr="0036639F" w:rsidRDefault="00812C2E" w:rsidP="00812C2E">
      <w:pPr>
        <w:rPr>
          <w:rFonts w:ascii="Palatino Linotype" w:eastAsia="Calibri" w:hAnsi="Palatino Linotype" w:cs="Tahoma"/>
          <w:b/>
          <w:bCs/>
          <w:sz w:val="22"/>
          <w:szCs w:val="22"/>
          <w:lang w:eastAsia="en-US"/>
        </w:rPr>
      </w:pPr>
    </w:p>
    <w:p w14:paraId="2C5B1AC3" w14:textId="51814DDB" w:rsidR="00812C2E" w:rsidRPr="0036639F" w:rsidRDefault="00BD50B7" w:rsidP="00812C2E">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El particular solicitó </w:t>
      </w:r>
      <w:r w:rsidRPr="00BD50B7">
        <w:rPr>
          <w:rFonts w:ascii="Palatino Linotype" w:eastAsia="Calibri" w:hAnsi="Palatino Linotype" w:cs="Tahoma"/>
          <w:bCs/>
          <w:sz w:val="22"/>
          <w:szCs w:val="22"/>
          <w:lang w:val="es-ES_tradnl" w:eastAsia="en-US"/>
        </w:rPr>
        <w:t>el informe de la primera y segunda quincena de los meses de junio y julio de todos los servidores públicos del Ayuntamiento</w:t>
      </w:r>
      <w:r w:rsidR="00812C2E" w:rsidRPr="0036639F">
        <w:rPr>
          <w:rFonts w:ascii="Palatino Linotype" w:eastAsia="Calibri" w:hAnsi="Palatino Linotype" w:cs="Tahoma"/>
          <w:bCs/>
          <w:sz w:val="22"/>
          <w:szCs w:val="22"/>
          <w:lang w:eastAsia="en-US"/>
        </w:rPr>
        <w:t>, dentro de los que se encuentran los policías, de tal suerte que para atender la solicitud de acceso a la información que nos ocupa, es necesario ordenar la entrega de la información del personal de seguridad pública de acuerdo a las consideraciones que a continuación se exponen:</w:t>
      </w:r>
    </w:p>
    <w:p w14:paraId="3E1E8667" w14:textId="77777777" w:rsidR="00812C2E" w:rsidRPr="0036639F" w:rsidRDefault="00812C2E" w:rsidP="00812C2E">
      <w:pPr>
        <w:spacing w:line="360" w:lineRule="auto"/>
        <w:jc w:val="both"/>
        <w:rPr>
          <w:rFonts w:ascii="Palatino Linotype" w:eastAsia="Calibri" w:hAnsi="Palatino Linotype" w:cs="Tahoma"/>
          <w:bCs/>
          <w:sz w:val="22"/>
          <w:szCs w:val="22"/>
          <w:lang w:eastAsia="en-US"/>
        </w:rPr>
      </w:pPr>
    </w:p>
    <w:p w14:paraId="6FE4B2F9" w14:textId="0E130683" w:rsidR="00812C2E" w:rsidRDefault="00812C2E" w:rsidP="00812C2E">
      <w:pPr>
        <w:spacing w:line="360" w:lineRule="auto"/>
        <w:jc w:val="both"/>
        <w:rPr>
          <w:rFonts w:ascii="Palatino Linotype" w:hAnsi="Palatino Linotype" w:cs="Tahoma"/>
          <w:bCs/>
          <w:sz w:val="22"/>
          <w:szCs w:val="22"/>
        </w:rPr>
      </w:pPr>
      <w:r w:rsidRPr="0036639F">
        <w:rPr>
          <w:rFonts w:ascii="Palatino Linotype" w:eastAsia="Calibri" w:hAnsi="Palatino Linotype" w:cs="Tahoma"/>
          <w:bCs/>
          <w:sz w:val="22"/>
          <w:szCs w:val="22"/>
          <w:lang w:eastAsia="en-US"/>
        </w:rPr>
        <w:lastRenderedPageBreak/>
        <w:t xml:space="preserve">Se llevó a cabo la búsqueda en el </w:t>
      </w:r>
      <w:r w:rsidRPr="00B44D5D">
        <w:rPr>
          <w:rFonts w:ascii="Palatino Linotype" w:eastAsia="Calibri" w:hAnsi="Palatino Linotype" w:cs="Tahoma"/>
          <w:b/>
          <w:bCs/>
          <w:sz w:val="22"/>
          <w:szCs w:val="22"/>
          <w:lang w:eastAsia="en-US"/>
        </w:rPr>
        <w:t>Bando Municipal</w:t>
      </w:r>
      <w:r w:rsidR="005E671D">
        <w:rPr>
          <w:rFonts w:ascii="Palatino Linotype" w:eastAsia="Calibri" w:hAnsi="Palatino Linotype" w:cs="Tahoma"/>
          <w:b/>
          <w:bCs/>
          <w:sz w:val="22"/>
          <w:szCs w:val="22"/>
          <w:lang w:eastAsia="en-US"/>
        </w:rPr>
        <w:t xml:space="preserve"> del </w:t>
      </w:r>
      <w:r w:rsidR="005E671D" w:rsidRPr="005E671D">
        <w:rPr>
          <w:rFonts w:ascii="Palatino Linotype" w:eastAsia="Calibri" w:hAnsi="Palatino Linotype" w:cs="Tahoma"/>
          <w:b/>
          <w:sz w:val="22"/>
          <w:szCs w:val="22"/>
          <w:lang w:eastAsia="en-US"/>
        </w:rPr>
        <w:t>Ayuntamiento de Valle de Chalco Solidaridad</w:t>
      </w:r>
      <w:r>
        <w:rPr>
          <w:rFonts w:ascii="Palatino Linotype" w:eastAsia="Calibri" w:hAnsi="Palatino Linotype" w:cs="Tahoma"/>
          <w:b/>
          <w:bCs/>
          <w:sz w:val="22"/>
          <w:szCs w:val="22"/>
          <w:lang w:eastAsia="en-US"/>
        </w:rPr>
        <w:t xml:space="preserve"> </w:t>
      </w:r>
      <w:r w:rsidRPr="00B44D5D">
        <w:rPr>
          <w:rFonts w:ascii="Palatino Linotype" w:eastAsia="Calibri" w:hAnsi="Palatino Linotype" w:cs="Tahoma"/>
          <w:b/>
          <w:bCs/>
          <w:sz w:val="22"/>
          <w:szCs w:val="22"/>
          <w:lang w:eastAsia="en-US"/>
        </w:rPr>
        <w:t>2019</w:t>
      </w:r>
      <w:r>
        <w:rPr>
          <w:rFonts w:ascii="Palatino Linotype" w:eastAsia="Calibri" w:hAnsi="Palatino Linotype" w:cs="Tahoma"/>
          <w:b/>
          <w:bCs/>
          <w:sz w:val="22"/>
          <w:szCs w:val="22"/>
          <w:lang w:eastAsia="en-US"/>
        </w:rPr>
        <w:t xml:space="preserve"> - 2021</w:t>
      </w:r>
      <w:r w:rsidRPr="0036639F">
        <w:rPr>
          <w:rFonts w:ascii="Palatino Linotype" w:eastAsia="Calibri" w:hAnsi="Palatino Linotype" w:cs="Tahoma"/>
          <w:bCs/>
          <w:sz w:val="22"/>
          <w:szCs w:val="22"/>
          <w:lang w:eastAsia="en-US"/>
        </w:rPr>
        <w:t xml:space="preserve">, en el cual, el </w:t>
      </w:r>
      <w:r w:rsidR="00336D59">
        <w:rPr>
          <w:rFonts w:ascii="Palatino Linotype" w:hAnsi="Palatino Linotype" w:cs="Tahoma"/>
          <w:bCs/>
          <w:sz w:val="22"/>
          <w:szCs w:val="22"/>
        </w:rPr>
        <w:t>artículo 52</w:t>
      </w:r>
      <w:r>
        <w:rPr>
          <w:rFonts w:ascii="Palatino Linotype" w:hAnsi="Palatino Linotype" w:cs="Tahoma"/>
          <w:bCs/>
          <w:sz w:val="22"/>
          <w:szCs w:val="22"/>
        </w:rPr>
        <w:t xml:space="preserve">, </w:t>
      </w:r>
      <w:r w:rsidRPr="0036639F">
        <w:rPr>
          <w:rFonts w:ascii="Palatino Linotype" w:hAnsi="Palatino Linotype" w:cs="Tahoma"/>
          <w:bCs/>
          <w:sz w:val="22"/>
          <w:szCs w:val="22"/>
        </w:rPr>
        <w:t xml:space="preserve">establece que </w:t>
      </w:r>
      <w:r>
        <w:rPr>
          <w:rFonts w:ascii="Palatino Linotype" w:hAnsi="Palatino Linotype" w:cs="Tahoma"/>
          <w:bCs/>
          <w:sz w:val="22"/>
          <w:szCs w:val="22"/>
        </w:rPr>
        <w:t>l</w:t>
      </w:r>
      <w:r w:rsidRPr="00951886">
        <w:rPr>
          <w:rFonts w:ascii="Palatino Linotype" w:hAnsi="Palatino Linotype" w:cs="Tahoma"/>
          <w:bCs/>
          <w:sz w:val="22"/>
          <w:szCs w:val="22"/>
        </w:rPr>
        <w:t xml:space="preserve">a </w:t>
      </w:r>
      <w:r w:rsidR="00336D59" w:rsidRPr="00336D59">
        <w:rPr>
          <w:rFonts w:ascii="Palatino Linotype" w:hAnsi="Palatino Linotype" w:cs="Tahoma"/>
          <w:b/>
          <w:bCs/>
          <w:sz w:val="22"/>
          <w:szCs w:val="22"/>
        </w:rPr>
        <w:t>Dirección de Seguridad Pública y Tránsito</w:t>
      </w:r>
      <w:r>
        <w:rPr>
          <w:rFonts w:ascii="Palatino Linotype" w:hAnsi="Palatino Linotype" w:cs="Tahoma"/>
          <w:bCs/>
          <w:sz w:val="22"/>
          <w:szCs w:val="22"/>
        </w:rPr>
        <w:t xml:space="preserve">, </w:t>
      </w:r>
      <w:r w:rsidR="00336D59">
        <w:rPr>
          <w:rFonts w:ascii="Palatino Linotype" w:hAnsi="Palatino Linotype" w:cs="Tahoma"/>
          <w:bCs/>
          <w:sz w:val="22"/>
          <w:szCs w:val="22"/>
        </w:rPr>
        <w:t xml:space="preserve">auxiliará al Ayuntamiento </w:t>
      </w:r>
      <w:r w:rsidR="00336D59" w:rsidRPr="00336D59">
        <w:rPr>
          <w:rFonts w:ascii="Palatino Linotype" w:hAnsi="Palatino Linotype" w:cs="Tahoma"/>
          <w:bCs/>
          <w:sz w:val="22"/>
          <w:szCs w:val="22"/>
        </w:rPr>
        <w:t>para el ef</w:t>
      </w:r>
      <w:r w:rsidR="00336D59">
        <w:rPr>
          <w:rFonts w:ascii="Palatino Linotype" w:hAnsi="Palatino Linotype" w:cs="Tahoma"/>
          <w:bCs/>
          <w:sz w:val="22"/>
          <w:szCs w:val="22"/>
        </w:rPr>
        <w:t xml:space="preserve">icaz desempeño de sus funciones </w:t>
      </w:r>
      <w:r w:rsidR="00336D59" w:rsidRPr="00336D59">
        <w:rPr>
          <w:rFonts w:ascii="Palatino Linotype" w:hAnsi="Palatino Linotype" w:cs="Tahoma"/>
          <w:bCs/>
          <w:sz w:val="22"/>
          <w:szCs w:val="22"/>
        </w:rPr>
        <w:t>públicas</w:t>
      </w:r>
      <w:r w:rsidR="00336D59">
        <w:rPr>
          <w:rFonts w:ascii="Palatino Linotype" w:hAnsi="Palatino Linotype" w:cs="Tahoma"/>
          <w:bCs/>
          <w:sz w:val="22"/>
          <w:szCs w:val="22"/>
        </w:rPr>
        <w:t>.</w:t>
      </w:r>
    </w:p>
    <w:p w14:paraId="0AED8B03" w14:textId="77777777" w:rsidR="00336D59" w:rsidRDefault="00336D59" w:rsidP="00812C2E">
      <w:pPr>
        <w:spacing w:line="360" w:lineRule="auto"/>
        <w:jc w:val="both"/>
        <w:rPr>
          <w:rFonts w:ascii="Palatino Linotype" w:hAnsi="Palatino Linotype" w:cs="Tahoma"/>
          <w:bCs/>
          <w:sz w:val="22"/>
          <w:szCs w:val="22"/>
        </w:rPr>
      </w:pPr>
    </w:p>
    <w:p w14:paraId="53BF868F" w14:textId="706FF63A" w:rsidR="00336D59" w:rsidRPr="00336D59" w:rsidRDefault="00336D59" w:rsidP="00812C2E">
      <w:pPr>
        <w:spacing w:line="360" w:lineRule="auto"/>
        <w:jc w:val="both"/>
        <w:rPr>
          <w:rFonts w:ascii="Palatino Linotype" w:hAnsi="Palatino Linotype" w:cs="Tahoma"/>
          <w:bCs/>
          <w:sz w:val="24"/>
          <w:szCs w:val="22"/>
        </w:rPr>
      </w:pPr>
      <w:r>
        <w:rPr>
          <w:rFonts w:ascii="Palatino Linotype" w:hAnsi="Palatino Linotype" w:cs="Tahoma"/>
          <w:bCs/>
          <w:sz w:val="22"/>
          <w:szCs w:val="22"/>
        </w:rPr>
        <w:t>Del mismo modo, el artículo 116</w:t>
      </w:r>
      <w:r w:rsidR="00812C2E">
        <w:rPr>
          <w:rFonts w:ascii="Palatino Linotype" w:hAnsi="Palatino Linotype" w:cs="Tahoma"/>
          <w:bCs/>
          <w:sz w:val="22"/>
          <w:szCs w:val="22"/>
        </w:rPr>
        <w:t xml:space="preserve"> del mismo ordenamiento, </w:t>
      </w:r>
      <w:r>
        <w:rPr>
          <w:rFonts w:ascii="Palatino Linotype" w:hAnsi="Palatino Linotype" w:cs="Tahoma"/>
          <w:bCs/>
          <w:sz w:val="22"/>
          <w:szCs w:val="22"/>
        </w:rPr>
        <w:t xml:space="preserve">estipula que </w:t>
      </w:r>
      <w:r w:rsidRPr="00336D59">
        <w:rPr>
          <w:rFonts w:ascii="Palatino Linotype" w:hAnsi="Palatino Linotype"/>
          <w:sz w:val="22"/>
        </w:rPr>
        <w:t xml:space="preserve">el Ayuntamiento, a través de la </w:t>
      </w:r>
      <w:r w:rsidRPr="00336D59">
        <w:rPr>
          <w:rFonts w:ascii="Palatino Linotype" w:hAnsi="Palatino Linotype"/>
          <w:b/>
          <w:sz w:val="22"/>
        </w:rPr>
        <w:t>Dirección de Seguridad Pública y Tránsito</w:t>
      </w:r>
      <w:r w:rsidRPr="00336D59">
        <w:rPr>
          <w:rFonts w:ascii="Palatino Linotype" w:hAnsi="Palatino Linotype"/>
          <w:sz w:val="22"/>
        </w:rPr>
        <w:t xml:space="preserve">, será el responsable de garantizar el </w:t>
      </w:r>
      <w:r w:rsidRPr="00336D59">
        <w:rPr>
          <w:rFonts w:ascii="Palatino Linotype" w:hAnsi="Palatino Linotype"/>
          <w:b/>
          <w:sz w:val="22"/>
        </w:rPr>
        <w:t>orden público y la paz social</w:t>
      </w:r>
      <w:r w:rsidRPr="00336D59">
        <w:rPr>
          <w:rFonts w:ascii="Palatino Linotype" w:hAnsi="Palatino Linotype"/>
          <w:sz w:val="22"/>
        </w:rPr>
        <w:t xml:space="preserve">, así como </w:t>
      </w:r>
      <w:r w:rsidRPr="00336D59">
        <w:rPr>
          <w:rFonts w:ascii="Palatino Linotype" w:hAnsi="Palatino Linotype"/>
          <w:b/>
          <w:sz w:val="22"/>
        </w:rPr>
        <w:t>la prevención de la comisión de cualquier delito</w:t>
      </w:r>
      <w:r w:rsidRPr="00336D59">
        <w:rPr>
          <w:rFonts w:ascii="Palatino Linotype" w:hAnsi="Palatino Linotype"/>
          <w:sz w:val="22"/>
        </w:rPr>
        <w:t>, inhibir la manifestación de conductas antisociales, siempre con estricto respeto de los derechos humanos, de conformidad con la normatividad aplicable.</w:t>
      </w:r>
    </w:p>
    <w:p w14:paraId="5747CD87" w14:textId="77777777" w:rsidR="00336D59" w:rsidRDefault="00336D59" w:rsidP="00812C2E">
      <w:pPr>
        <w:spacing w:line="360" w:lineRule="auto"/>
        <w:jc w:val="both"/>
        <w:rPr>
          <w:rFonts w:ascii="Palatino Linotype" w:hAnsi="Palatino Linotype" w:cs="Tahoma"/>
          <w:bCs/>
          <w:sz w:val="22"/>
          <w:szCs w:val="22"/>
        </w:rPr>
      </w:pPr>
    </w:p>
    <w:p w14:paraId="6A803093" w14:textId="77777777" w:rsidR="00812C2E" w:rsidRPr="0036639F" w:rsidRDefault="00812C2E" w:rsidP="00812C2E">
      <w:pPr>
        <w:spacing w:line="360" w:lineRule="auto"/>
        <w:jc w:val="both"/>
        <w:rPr>
          <w:rFonts w:ascii="Palatino Linotype" w:hAnsi="Palatino Linotype"/>
          <w:bCs/>
          <w:sz w:val="22"/>
          <w:szCs w:val="22"/>
        </w:rPr>
      </w:pPr>
      <w:r w:rsidRPr="0036639F">
        <w:rPr>
          <w:rFonts w:ascii="Palatino Linotype" w:eastAsia="Calibri" w:hAnsi="Palatino Linotype" w:cs="Tahoma"/>
          <w:bCs/>
          <w:sz w:val="22"/>
          <w:szCs w:val="22"/>
          <w:lang w:eastAsia="en-US"/>
        </w:rPr>
        <w:t xml:space="preserve">En ese contexto, cabe señalar que este Instituto </w:t>
      </w:r>
      <w:r w:rsidRPr="0036639F">
        <w:rPr>
          <w:rFonts w:ascii="Palatino Linotype" w:hAnsi="Palatino Linotype"/>
          <w:sz w:val="22"/>
          <w:szCs w:val="22"/>
          <w:lang w:val="es-ES"/>
        </w:rPr>
        <w:t xml:space="preserve">ha sostenido el criterio de no dar a conocer aquellos servidores públicos que realizan funciones operativas en materia de seguridad pública, tal como es, el caso de los policías, pues </w:t>
      </w:r>
      <w:r w:rsidRPr="0036639F">
        <w:rPr>
          <w:rFonts w:ascii="Palatino Linotype" w:hAnsi="Palatino Linotype"/>
          <w:bCs/>
          <w:sz w:val="22"/>
          <w:szCs w:val="22"/>
        </w:rPr>
        <w:t xml:space="preserve">los vuelve identificables y posiblemente reconocibles para grupos delictivos, que pudieran relacionarlos directamente con actividades u operativos pasados, presentes, o ubicarlos simplemente por el hecho de pertenecer o haber pertenecido a una organización que lleve a cabo actividades de prevención y salvaguarda de la integridad de las personas en el combate a la delincuencia; así, dicha información puede ser utilizada para </w:t>
      </w:r>
      <w:r w:rsidRPr="0036639F">
        <w:rPr>
          <w:rFonts w:ascii="Palatino Linotype" w:hAnsi="Palatino Linotype"/>
          <w:b/>
          <w:bCs/>
          <w:sz w:val="22"/>
          <w:szCs w:val="22"/>
        </w:rPr>
        <w:t>vulnerar la vida, seguridad o salud de dichos elementos, incluso la de sus familias o entorno social.</w:t>
      </w:r>
      <w:r w:rsidRPr="0036639F">
        <w:rPr>
          <w:rFonts w:ascii="Palatino Linotype" w:hAnsi="Palatino Linotype"/>
          <w:bCs/>
          <w:sz w:val="22"/>
          <w:szCs w:val="22"/>
        </w:rPr>
        <w:t xml:space="preserve"> Además, que aumenta el riesgo de que personas ajenas a los intereses institucionales que persigue la Dirección de Seguridad Pública y Tránsito, intenten realizar actos tendientes a inhibir o entrometerse en las funciones de los policías municipales, lo cual causaría una vulneración a la seguridad municipal.</w:t>
      </w:r>
    </w:p>
    <w:p w14:paraId="52D46ACB" w14:textId="77777777" w:rsidR="00812C2E" w:rsidRPr="0036639F" w:rsidRDefault="00812C2E" w:rsidP="00812C2E">
      <w:pPr>
        <w:shd w:val="clear" w:color="auto" w:fill="FFFFFF" w:themeFill="background1"/>
        <w:spacing w:line="360" w:lineRule="auto"/>
        <w:jc w:val="both"/>
        <w:rPr>
          <w:rFonts w:ascii="Palatino Linotype" w:eastAsia="Calibri" w:hAnsi="Palatino Linotype" w:cs="Tahoma"/>
          <w:bCs/>
          <w:sz w:val="22"/>
          <w:szCs w:val="22"/>
          <w:lang w:eastAsia="en-US"/>
        </w:rPr>
      </w:pPr>
    </w:p>
    <w:p w14:paraId="3A11BD19" w14:textId="77777777" w:rsidR="00812C2E" w:rsidRPr="0036639F" w:rsidRDefault="00812C2E" w:rsidP="00812C2E">
      <w:pPr>
        <w:spacing w:line="360" w:lineRule="auto"/>
        <w:jc w:val="both"/>
        <w:rPr>
          <w:rFonts w:ascii="Palatino Linotype" w:hAnsi="Palatino Linotype"/>
          <w:sz w:val="22"/>
          <w:szCs w:val="22"/>
          <w:lang w:val="es-ES"/>
        </w:rPr>
      </w:pPr>
      <w:r w:rsidRPr="0036639F">
        <w:rPr>
          <w:rFonts w:ascii="Palatino Linotype" w:eastAsia="Calibri" w:hAnsi="Palatino Linotype" w:cs="Tahoma"/>
          <w:bCs/>
          <w:sz w:val="22"/>
          <w:szCs w:val="22"/>
          <w:lang w:eastAsia="en-US"/>
        </w:rPr>
        <w:t xml:space="preserve">Del mismo modo, </w:t>
      </w:r>
      <w:r w:rsidRPr="0036639F">
        <w:rPr>
          <w:rFonts w:ascii="Palatino Linotype" w:hAnsi="Palatino Linotype"/>
          <w:sz w:val="22"/>
          <w:szCs w:val="22"/>
          <w:lang w:val="es-ES"/>
        </w:rPr>
        <w:t xml:space="preserve">el artículo 3°, fracción XIII de la Ley General de Protección de Datos Personales en Posesión de Sujetos Obligados, establece que la disociación es el procedimiento </w:t>
      </w:r>
      <w:r w:rsidRPr="0036639F">
        <w:rPr>
          <w:rFonts w:ascii="Palatino Linotype" w:hAnsi="Palatino Linotype"/>
          <w:sz w:val="22"/>
          <w:szCs w:val="22"/>
          <w:lang w:val="es-ES"/>
        </w:rPr>
        <w:lastRenderedPageBreak/>
        <w:t>mediante el cual los datos personales no pueden asociarse al titular, ni permitir, por su estructura, contenido o grado de desagregación, la identificación del mismo. De la misma manera, lo establece el artículo 3°, fracción XVI de la Ley de Transparencia y Acceso a la Información Pública del Estado de México y Municipios.</w:t>
      </w:r>
    </w:p>
    <w:p w14:paraId="55902945" w14:textId="77777777" w:rsidR="00812C2E" w:rsidRPr="0036639F" w:rsidRDefault="00812C2E" w:rsidP="00812C2E">
      <w:pPr>
        <w:spacing w:line="360" w:lineRule="auto"/>
        <w:jc w:val="both"/>
        <w:rPr>
          <w:rFonts w:ascii="Palatino Linotype" w:hAnsi="Palatino Linotype"/>
          <w:sz w:val="22"/>
          <w:szCs w:val="22"/>
          <w:lang w:val="es-ES"/>
        </w:rPr>
      </w:pPr>
    </w:p>
    <w:p w14:paraId="168C16F5" w14:textId="77777777" w:rsidR="00812C2E" w:rsidRPr="0036639F" w:rsidRDefault="00812C2E" w:rsidP="00812C2E">
      <w:pPr>
        <w:spacing w:line="360" w:lineRule="auto"/>
        <w:jc w:val="both"/>
        <w:rPr>
          <w:rFonts w:ascii="Palatino Linotype" w:hAnsi="Palatino Linotype"/>
          <w:sz w:val="22"/>
          <w:szCs w:val="22"/>
          <w:lang w:val="es-ES"/>
        </w:rPr>
      </w:pPr>
      <w:r w:rsidRPr="0036639F">
        <w:rPr>
          <w:rFonts w:ascii="Palatino Linotype" w:hAnsi="Palatino Linotype"/>
          <w:bCs/>
          <w:sz w:val="22"/>
          <w:szCs w:val="22"/>
        </w:rPr>
        <w:t>En ese contexto, según Solange, María (2018), en la “</w:t>
      </w:r>
      <w:r w:rsidRPr="0036639F">
        <w:rPr>
          <w:rFonts w:ascii="Palatino Linotype" w:hAnsi="Palatino Linotype"/>
          <w:bCs/>
          <w:i/>
          <w:sz w:val="22"/>
          <w:szCs w:val="22"/>
        </w:rPr>
        <w:t>Ley General de Protección de Datos Personales en Posesión de Sujetos Obligados Comentada”</w:t>
      </w:r>
      <w:r w:rsidRPr="0036639F">
        <w:rPr>
          <w:rFonts w:ascii="Palatino Linotype" w:hAnsi="Palatino Linotype"/>
          <w:bCs/>
          <w:sz w:val="22"/>
          <w:szCs w:val="22"/>
        </w:rPr>
        <w:t xml:space="preserve"> (p. 44), que la eficacia de la disociación depende de los resultados obtenidos, que deben ser similares o equivalentes a la eliminación o borrado de los datos, sin perder de vista los posibles riesgos residuales de la reidentificación ante las tecnologías disponibles. </w:t>
      </w:r>
    </w:p>
    <w:p w14:paraId="17597525" w14:textId="77777777" w:rsidR="00812C2E" w:rsidRPr="0036639F" w:rsidRDefault="00812C2E" w:rsidP="00812C2E">
      <w:pPr>
        <w:shd w:val="clear" w:color="auto" w:fill="FFFFFF" w:themeFill="background1"/>
        <w:spacing w:line="360" w:lineRule="auto"/>
        <w:jc w:val="both"/>
        <w:rPr>
          <w:rFonts w:ascii="Palatino Linotype" w:eastAsia="Calibri" w:hAnsi="Palatino Linotype" w:cs="Tahoma"/>
          <w:bCs/>
          <w:sz w:val="22"/>
          <w:szCs w:val="22"/>
          <w:lang w:eastAsia="en-US"/>
        </w:rPr>
      </w:pPr>
    </w:p>
    <w:p w14:paraId="5DEFD27F" w14:textId="77777777" w:rsidR="00812C2E" w:rsidRPr="0036639F" w:rsidRDefault="00812C2E" w:rsidP="00812C2E">
      <w:pPr>
        <w:shd w:val="clear" w:color="auto" w:fill="FFFFFF" w:themeFill="background1"/>
        <w:spacing w:line="360" w:lineRule="auto"/>
        <w:jc w:val="both"/>
        <w:rPr>
          <w:rFonts w:ascii="Palatino Linotype" w:eastAsia="Calibri" w:hAnsi="Palatino Linotype" w:cs="Tahoma"/>
          <w:bCs/>
          <w:sz w:val="22"/>
          <w:szCs w:val="22"/>
          <w:lang w:eastAsia="en-US"/>
        </w:rPr>
      </w:pPr>
      <w:r w:rsidRPr="0036639F">
        <w:rPr>
          <w:rFonts w:ascii="Palatino Linotype" w:eastAsia="Calibri" w:hAnsi="Palatino Linotype" w:cs="Tahoma"/>
          <w:bCs/>
          <w:sz w:val="22"/>
          <w:szCs w:val="22"/>
          <w:lang w:eastAsia="en-US"/>
        </w:rPr>
        <w:t>En ese orden de ideas, en el Informe Jurídico 283/2009, de la Agencia Española de Protección de Datos, traído a manera de referencia, se establece que para llevar a cabo de manera correcta un procedimiento de disociación, es necesario verificar que no se permita por ningún medio identificar el dato.</w:t>
      </w:r>
    </w:p>
    <w:p w14:paraId="546B4BF8" w14:textId="77777777" w:rsidR="00812C2E" w:rsidRPr="0036639F" w:rsidRDefault="00812C2E" w:rsidP="00812C2E">
      <w:pPr>
        <w:shd w:val="clear" w:color="auto" w:fill="FFFFFF" w:themeFill="background1"/>
        <w:spacing w:line="360" w:lineRule="auto"/>
        <w:jc w:val="both"/>
        <w:rPr>
          <w:rFonts w:ascii="Palatino Linotype" w:eastAsia="Calibri" w:hAnsi="Palatino Linotype" w:cs="Tahoma"/>
          <w:bCs/>
          <w:sz w:val="22"/>
          <w:szCs w:val="22"/>
          <w:lang w:eastAsia="en-US"/>
        </w:rPr>
      </w:pPr>
    </w:p>
    <w:p w14:paraId="334E5045" w14:textId="77777777" w:rsidR="00812C2E" w:rsidRDefault="00812C2E" w:rsidP="00812C2E">
      <w:pPr>
        <w:shd w:val="clear" w:color="auto" w:fill="FFFFFF" w:themeFill="background1"/>
        <w:spacing w:line="360" w:lineRule="auto"/>
        <w:jc w:val="both"/>
        <w:rPr>
          <w:rFonts w:ascii="Palatino Linotype" w:eastAsia="Calibri" w:hAnsi="Palatino Linotype" w:cs="Tahoma"/>
          <w:bCs/>
          <w:sz w:val="22"/>
          <w:szCs w:val="22"/>
          <w:lang w:eastAsia="en-US"/>
        </w:rPr>
      </w:pPr>
      <w:r w:rsidRPr="0036639F">
        <w:rPr>
          <w:rFonts w:ascii="Palatino Linotype" w:eastAsia="Calibri" w:hAnsi="Palatino Linotype" w:cs="Tahoma"/>
          <w:bCs/>
          <w:sz w:val="22"/>
          <w:szCs w:val="22"/>
          <w:lang w:eastAsia="en-US"/>
        </w:rPr>
        <w:t>En ese orden de ideas, según Solange, María (2019), en el “</w:t>
      </w:r>
      <w:r w:rsidRPr="0036639F">
        <w:rPr>
          <w:rFonts w:ascii="Palatino Linotype" w:eastAsia="Calibri" w:hAnsi="Palatino Linotype" w:cs="Tahoma"/>
          <w:bCs/>
          <w:i/>
          <w:sz w:val="22"/>
          <w:szCs w:val="22"/>
          <w:lang w:eastAsia="en-US"/>
        </w:rPr>
        <w:t xml:space="preserve">Diccionario de Transparencia y Acceso a la Información Pública” </w:t>
      </w:r>
      <w:r w:rsidRPr="0036639F">
        <w:rPr>
          <w:rFonts w:ascii="Palatino Linotype" w:eastAsia="Calibri" w:hAnsi="Palatino Linotype" w:cs="Tahoma"/>
          <w:bCs/>
          <w:sz w:val="22"/>
          <w:szCs w:val="22"/>
          <w:lang w:eastAsia="en-US"/>
        </w:rPr>
        <w:t xml:space="preserve">(p.65), establece que la </w:t>
      </w:r>
      <w:r w:rsidRPr="0036639F">
        <w:rPr>
          <w:rFonts w:ascii="Palatino Linotype" w:eastAsia="Calibri" w:hAnsi="Palatino Linotype" w:cs="Tahoma"/>
          <w:b/>
          <w:bCs/>
          <w:sz w:val="22"/>
          <w:szCs w:val="22"/>
          <w:lang w:eastAsia="en-US"/>
        </w:rPr>
        <w:t xml:space="preserve">anonimización, </w:t>
      </w:r>
      <w:r w:rsidRPr="0036639F">
        <w:rPr>
          <w:rFonts w:ascii="Palatino Linotype" w:eastAsia="Calibri" w:hAnsi="Palatino Linotype" w:cs="Tahoma"/>
          <w:bCs/>
          <w:sz w:val="22"/>
          <w:szCs w:val="22"/>
          <w:lang w:eastAsia="en-US"/>
        </w:rPr>
        <w:t xml:space="preserve">es una técnica que suponen el tratamiento de datos personales con el objeto de </w:t>
      </w:r>
      <w:r w:rsidRPr="0036639F">
        <w:rPr>
          <w:rFonts w:ascii="Palatino Linotype" w:eastAsia="Calibri" w:hAnsi="Palatino Linotype" w:cs="Tahoma"/>
          <w:b/>
          <w:bCs/>
          <w:sz w:val="22"/>
          <w:szCs w:val="22"/>
          <w:lang w:eastAsia="en-US"/>
        </w:rPr>
        <w:t>disociar</w:t>
      </w:r>
      <w:r w:rsidRPr="0036639F">
        <w:rPr>
          <w:rFonts w:ascii="Palatino Linotype" w:eastAsia="Calibri" w:hAnsi="Palatino Linotype" w:cs="Tahoma"/>
          <w:bCs/>
          <w:sz w:val="22"/>
          <w:szCs w:val="22"/>
          <w:lang w:eastAsia="en-US"/>
        </w:rPr>
        <w:t xml:space="preserve"> de </w:t>
      </w:r>
      <w:r w:rsidRPr="0036639F">
        <w:rPr>
          <w:rFonts w:ascii="Palatino Linotype" w:eastAsia="Calibri" w:hAnsi="Palatino Linotype" w:cs="Tahoma"/>
          <w:b/>
          <w:bCs/>
          <w:sz w:val="22"/>
          <w:szCs w:val="22"/>
          <w:lang w:eastAsia="en-US"/>
        </w:rPr>
        <w:t xml:space="preserve">manera irreversible o definitiva la información personal de su titular con el fin de que no pueda asociarse con él, ni permitir su identificación por su estructura, contenido o grado de desagregación; </w:t>
      </w:r>
      <w:r w:rsidRPr="0036639F">
        <w:rPr>
          <w:rFonts w:ascii="Palatino Linotype" w:eastAsia="Calibri" w:hAnsi="Palatino Linotype" w:cs="Tahoma"/>
          <w:bCs/>
          <w:sz w:val="22"/>
          <w:szCs w:val="22"/>
          <w:lang w:eastAsia="en-US"/>
        </w:rPr>
        <w:t>además, que la eficacia dependen de los resultados obtenidos, que deben ser similares o equivalentes a la eliminación o borrado de dichos datos, sin que se puedan re identificar con las tecnologías disponibles.</w:t>
      </w:r>
    </w:p>
    <w:p w14:paraId="5E6A4579" w14:textId="77777777" w:rsidR="00812C2E" w:rsidRPr="0036639F" w:rsidRDefault="00812C2E" w:rsidP="00812C2E">
      <w:pPr>
        <w:shd w:val="clear" w:color="auto" w:fill="FFFFFF" w:themeFill="background1"/>
        <w:spacing w:line="360" w:lineRule="auto"/>
        <w:jc w:val="both"/>
        <w:rPr>
          <w:rFonts w:ascii="Palatino Linotype" w:eastAsia="Calibri" w:hAnsi="Palatino Linotype" w:cs="Tahoma"/>
          <w:bCs/>
          <w:sz w:val="22"/>
          <w:szCs w:val="22"/>
          <w:lang w:eastAsia="en-US"/>
        </w:rPr>
      </w:pPr>
    </w:p>
    <w:p w14:paraId="2DF82E11" w14:textId="77777777" w:rsidR="00812C2E" w:rsidRPr="0036639F" w:rsidRDefault="00812C2E" w:rsidP="00812C2E">
      <w:pPr>
        <w:spacing w:line="360" w:lineRule="auto"/>
        <w:jc w:val="both"/>
        <w:rPr>
          <w:rFonts w:ascii="Palatino Linotype" w:hAnsi="Palatino Linotype"/>
          <w:sz w:val="22"/>
          <w:szCs w:val="22"/>
          <w:lang w:val="es-ES"/>
        </w:rPr>
      </w:pPr>
      <w:r w:rsidRPr="0036639F">
        <w:rPr>
          <w:rFonts w:ascii="Palatino Linotype" w:hAnsi="Palatino Linotype"/>
          <w:sz w:val="22"/>
          <w:szCs w:val="22"/>
          <w:lang w:val="es-ES"/>
        </w:rPr>
        <w:lastRenderedPageBreak/>
        <w:t>En ese orden de ideas, a manera de referencia, se traen a colación los Criterios de Disociación de Datos Personales, emitidos por la Unidad Reguladora y de Control de Datos Personales del Gobierno de Uruguay, establece como técnica para anonimizar la información, entre otras las siguientes:</w:t>
      </w:r>
    </w:p>
    <w:p w14:paraId="250C065D" w14:textId="77777777" w:rsidR="00812C2E" w:rsidRPr="0036639F" w:rsidRDefault="00812C2E" w:rsidP="00812C2E">
      <w:pPr>
        <w:spacing w:line="360" w:lineRule="auto"/>
        <w:jc w:val="both"/>
        <w:rPr>
          <w:rFonts w:ascii="Palatino Linotype" w:hAnsi="Palatino Linotype"/>
          <w:sz w:val="22"/>
          <w:szCs w:val="22"/>
          <w:lang w:val="es-ES"/>
        </w:rPr>
      </w:pPr>
    </w:p>
    <w:p w14:paraId="595CDC80" w14:textId="77777777" w:rsidR="00812C2E" w:rsidRPr="0036639F" w:rsidRDefault="00812C2E" w:rsidP="00812C2E">
      <w:pPr>
        <w:pStyle w:val="Prrafodelista"/>
        <w:numPr>
          <w:ilvl w:val="0"/>
          <w:numId w:val="25"/>
        </w:numPr>
        <w:spacing w:line="360" w:lineRule="auto"/>
        <w:jc w:val="both"/>
        <w:rPr>
          <w:rFonts w:ascii="Palatino Linotype" w:hAnsi="Palatino Linotype"/>
          <w:b/>
          <w:szCs w:val="22"/>
          <w:lang w:val="es-ES"/>
        </w:rPr>
      </w:pPr>
      <w:r w:rsidRPr="0036639F">
        <w:rPr>
          <w:rFonts w:ascii="Palatino Linotype" w:hAnsi="Palatino Linotype"/>
          <w:b/>
          <w:szCs w:val="22"/>
          <w:lang w:val="es-ES"/>
        </w:rPr>
        <w:t xml:space="preserve">Aleatorización: </w:t>
      </w:r>
      <w:r w:rsidRPr="0036639F">
        <w:rPr>
          <w:rFonts w:ascii="Palatino Linotype" w:hAnsi="Palatino Linotype"/>
          <w:szCs w:val="22"/>
          <w:lang w:val="es-ES"/>
        </w:rPr>
        <w:t>Técnica que modifica la veracidad de los datos, con el fin de eliminar el vínculo existente entre ellos y su titular; por lo cual, si se vuelven lo suficiente ambiguos los datos, no se podrá identificar a una persona en concreto.</w:t>
      </w:r>
    </w:p>
    <w:p w14:paraId="5A83F59D" w14:textId="77777777" w:rsidR="00812C2E" w:rsidRPr="0036639F" w:rsidRDefault="00812C2E" w:rsidP="00812C2E">
      <w:pPr>
        <w:pStyle w:val="Prrafodelista"/>
        <w:spacing w:line="360" w:lineRule="auto"/>
        <w:jc w:val="both"/>
        <w:rPr>
          <w:rFonts w:ascii="Palatino Linotype" w:hAnsi="Palatino Linotype"/>
          <w:b/>
          <w:szCs w:val="22"/>
          <w:lang w:val="es-ES"/>
        </w:rPr>
      </w:pPr>
    </w:p>
    <w:p w14:paraId="13725D15" w14:textId="77777777" w:rsidR="00812C2E" w:rsidRPr="0036639F" w:rsidRDefault="00812C2E" w:rsidP="00812C2E">
      <w:pPr>
        <w:pStyle w:val="Prrafodelista"/>
        <w:numPr>
          <w:ilvl w:val="0"/>
          <w:numId w:val="25"/>
        </w:numPr>
        <w:spacing w:line="360" w:lineRule="auto"/>
        <w:jc w:val="both"/>
        <w:rPr>
          <w:rFonts w:ascii="Palatino Linotype" w:hAnsi="Palatino Linotype"/>
          <w:b/>
          <w:szCs w:val="22"/>
          <w:lang w:val="es-ES"/>
        </w:rPr>
      </w:pPr>
      <w:r w:rsidRPr="0036639F">
        <w:rPr>
          <w:rFonts w:ascii="Palatino Linotype" w:hAnsi="Palatino Linotype"/>
          <w:b/>
          <w:szCs w:val="22"/>
          <w:lang w:val="es-ES"/>
        </w:rPr>
        <w:t xml:space="preserve">Agregación y Anonimato: </w:t>
      </w:r>
      <w:r w:rsidRPr="0036639F">
        <w:rPr>
          <w:rFonts w:ascii="Palatino Linotype" w:hAnsi="Palatino Linotype"/>
          <w:szCs w:val="22"/>
          <w:lang w:val="es-ES"/>
        </w:rPr>
        <w:t xml:space="preserve">Que tiene como objetivo el impedir que una persona sea singularizada cuando se le agrupa con un grupo de individuos; esta técnica, incluye el método </w:t>
      </w:r>
      <w:r w:rsidRPr="0036639F">
        <w:rPr>
          <w:rFonts w:ascii="Palatino Linotype" w:hAnsi="Palatino Linotype"/>
          <w:b/>
          <w:szCs w:val="22"/>
          <w:lang w:val="es-ES"/>
        </w:rPr>
        <w:t>de supresión</w:t>
      </w:r>
      <w:r w:rsidRPr="0036639F">
        <w:rPr>
          <w:rFonts w:ascii="Palatino Linotype" w:hAnsi="Palatino Linotype"/>
          <w:szCs w:val="22"/>
          <w:lang w:val="es-ES"/>
        </w:rPr>
        <w:t>, en la cual todos o algunos valores son remplazados por “*”.</w:t>
      </w:r>
    </w:p>
    <w:p w14:paraId="2569A853" w14:textId="77777777" w:rsidR="00812C2E" w:rsidRPr="0036639F" w:rsidRDefault="00812C2E" w:rsidP="00812C2E">
      <w:pPr>
        <w:spacing w:line="360" w:lineRule="auto"/>
        <w:jc w:val="both"/>
        <w:rPr>
          <w:rFonts w:ascii="Palatino Linotype" w:hAnsi="Palatino Linotype"/>
          <w:sz w:val="22"/>
          <w:szCs w:val="22"/>
          <w:lang w:val="es-ES"/>
        </w:rPr>
      </w:pPr>
    </w:p>
    <w:p w14:paraId="616B4CBF" w14:textId="77777777" w:rsidR="00812C2E" w:rsidRPr="0036639F" w:rsidRDefault="00812C2E" w:rsidP="00812C2E">
      <w:pPr>
        <w:spacing w:line="360" w:lineRule="auto"/>
        <w:jc w:val="both"/>
        <w:rPr>
          <w:rFonts w:ascii="Palatino Linotype" w:hAnsi="Palatino Linotype"/>
          <w:sz w:val="22"/>
          <w:szCs w:val="22"/>
          <w:lang w:val="es-ES"/>
        </w:rPr>
      </w:pPr>
      <w:r w:rsidRPr="0036639F">
        <w:rPr>
          <w:rFonts w:ascii="Palatino Linotype" w:hAnsi="Palatino Linotype"/>
          <w:sz w:val="22"/>
          <w:szCs w:val="22"/>
          <w:lang w:val="es-ES"/>
        </w:rPr>
        <w:t xml:space="preserve">Conforme a lo analizado, se puede advertir que la disociación no es un proceso que tenga que pasar ante el Comité de Transparencia, </w:t>
      </w:r>
      <w:r w:rsidRPr="0036639F">
        <w:rPr>
          <w:rFonts w:ascii="Palatino Linotype" w:hAnsi="Palatino Linotype"/>
          <w:b/>
          <w:sz w:val="22"/>
          <w:szCs w:val="22"/>
          <w:lang w:val="es-ES"/>
        </w:rPr>
        <w:t>pues no implica la actualización de una inexistencia, una incompetencia o clasificación,</w:t>
      </w:r>
      <w:r w:rsidRPr="0036639F">
        <w:rPr>
          <w:rFonts w:ascii="Palatino Linotype" w:hAnsi="Palatino Linotype"/>
          <w:sz w:val="22"/>
          <w:szCs w:val="22"/>
          <w:lang w:val="es-ES"/>
        </w:rPr>
        <w:t xml:space="preserve"> sino únicamente un procedimiento para que un dato personal no pueda asociarse a otro, que pueda hacerlo identificable. Para tal situación, el procedimiento de disociación, cuenta con una técnica denominada </w:t>
      </w:r>
      <w:r w:rsidRPr="0036639F">
        <w:rPr>
          <w:rFonts w:ascii="Palatino Linotype" w:hAnsi="Palatino Linotype"/>
          <w:b/>
          <w:sz w:val="22"/>
          <w:szCs w:val="22"/>
          <w:lang w:val="es-ES"/>
        </w:rPr>
        <w:t xml:space="preserve">anonimización, </w:t>
      </w:r>
      <w:r w:rsidRPr="0036639F">
        <w:rPr>
          <w:rFonts w:ascii="Palatino Linotype" w:hAnsi="Palatino Linotype"/>
          <w:sz w:val="22"/>
          <w:szCs w:val="22"/>
          <w:lang w:val="es-ES"/>
        </w:rPr>
        <w:t xml:space="preserve">que tiene como fin eliminar el vínculo de manera irreversible y definitiva de los datos personales, con otros, que permitan si identificación. </w:t>
      </w:r>
    </w:p>
    <w:p w14:paraId="6C6C17FF" w14:textId="77777777" w:rsidR="00812C2E" w:rsidRPr="0036639F" w:rsidRDefault="00812C2E" w:rsidP="00812C2E">
      <w:pPr>
        <w:spacing w:line="360" w:lineRule="auto"/>
        <w:jc w:val="both"/>
        <w:rPr>
          <w:rFonts w:ascii="Palatino Linotype" w:hAnsi="Palatino Linotype"/>
          <w:sz w:val="22"/>
          <w:szCs w:val="22"/>
          <w:lang w:val="es-ES"/>
        </w:rPr>
      </w:pPr>
    </w:p>
    <w:p w14:paraId="09E17EF6" w14:textId="77777777" w:rsidR="00812C2E" w:rsidRPr="0036639F" w:rsidRDefault="00812C2E" w:rsidP="00812C2E">
      <w:pPr>
        <w:spacing w:line="360" w:lineRule="auto"/>
        <w:jc w:val="both"/>
        <w:rPr>
          <w:rFonts w:ascii="Palatino Linotype" w:hAnsi="Palatino Linotype"/>
          <w:sz w:val="22"/>
          <w:szCs w:val="22"/>
          <w:lang w:val="es-ES"/>
        </w:rPr>
      </w:pPr>
      <w:r w:rsidRPr="0036639F">
        <w:rPr>
          <w:rFonts w:ascii="Palatino Linotype" w:hAnsi="Palatino Linotype"/>
          <w:sz w:val="22"/>
          <w:szCs w:val="22"/>
          <w:lang w:val="es-ES"/>
        </w:rPr>
        <w:t>Conforme a lo anterior, para realizar una correcta disociación de la información, el Sujeto Obligado, en el presente caso, deberá evitar la existencia de un vínculo entre el servidor público y el hecho de que se trate de un elemento operativo en materia de seguridad pública, de manera de ejemplo se establece lo siguiente:</w:t>
      </w:r>
    </w:p>
    <w:p w14:paraId="2AD05772" w14:textId="77777777" w:rsidR="00812C2E" w:rsidRPr="0036639F" w:rsidRDefault="00812C2E" w:rsidP="00812C2E">
      <w:pPr>
        <w:spacing w:line="360" w:lineRule="auto"/>
        <w:jc w:val="both"/>
        <w:rPr>
          <w:rFonts w:ascii="Palatino Linotype" w:hAnsi="Palatino Linotype"/>
          <w:sz w:val="22"/>
          <w:szCs w:val="22"/>
          <w:lang w:val="es-ES"/>
        </w:rPr>
      </w:pPr>
    </w:p>
    <w:p w14:paraId="15B76D1C" w14:textId="77777777" w:rsidR="00812C2E" w:rsidRPr="0036639F" w:rsidRDefault="00812C2E" w:rsidP="00812C2E">
      <w:pPr>
        <w:numPr>
          <w:ilvl w:val="0"/>
          <w:numId w:val="25"/>
        </w:numPr>
        <w:spacing w:line="360" w:lineRule="auto"/>
        <w:jc w:val="both"/>
        <w:rPr>
          <w:rFonts w:ascii="Palatino Linotype" w:hAnsi="Palatino Linotype"/>
          <w:b/>
          <w:sz w:val="22"/>
          <w:szCs w:val="22"/>
          <w:lang w:val="es-ES"/>
        </w:rPr>
      </w:pPr>
      <w:r w:rsidRPr="0036639F">
        <w:rPr>
          <w:rFonts w:ascii="Palatino Linotype" w:hAnsi="Palatino Linotype"/>
          <w:b/>
          <w:sz w:val="22"/>
          <w:szCs w:val="22"/>
          <w:lang w:val="es-ES"/>
        </w:rPr>
        <w:lastRenderedPageBreak/>
        <w:t xml:space="preserve">Aleatorización: </w:t>
      </w:r>
      <w:r w:rsidRPr="0036639F">
        <w:rPr>
          <w:rFonts w:ascii="Palatino Linotype" w:hAnsi="Palatino Linotype"/>
          <w:sz w:val="22"/>
          <w:szCs w:val="22"/>
          <w:lang w:val="es-ES"/>
        </w:rPr>
        <w:t>Separar de los documentos, el nombre de los servidores públicos, a efecto de proporcionarlos en un listado aparte, organizados alfabéticamente, con el fin de evitar que dicho dato se pueda vincular con el cargo o adscripción.</w:t>
      </w:r>
    </w:p>
    <w:p w14:paraId="38E18398" w14:textId="77777777" w:rsidR="00812C2E" w:rsidRPr="0036639F" w:rsidRDefault="00812C2E" w:rsidP="00812C2E">
      <w:pPr>
        <w:spacing w:line="360" w:lineRule="auto"/>
        <w:jc w:val="both"/>
        <w:rPr>
          <w:rFonts w:ascii="Palatino Linotype" w:hAnsi="Palatino Linotype"/>
          <w:b/>
          <w:sz w:val="22"/>
          <w:szCs w:val="22"/>
          <w:lang w:val="es-ES"/>
        </w:rPr>
      </w:pPr>
    </w:p>
    <w:p w14:paraId="3E822F71" w14:textId="77777777" w:rsidR="00812C2E" w:rsidRPr="0036639F" w:rsidRDefault="00812C2E" w:rsidP="00812C2E">
      <w:pPr>
        <w:numPr>
          <w:ilvl w:val="0"/>
          <w:numId w:val="25"/>
        </w:numPr>
        <w:spacing w:line="360" w:lineRule="auto"/>
        <w:jc w:val="both"/>
        <w:rPr>
          <w:rFonts w:ascii="Palatino Linotype" w:hAnsi="Palatino Linotype"/>
          <w:b/>
          <w:sz w:val="22"/>
          <w:szCs w:val="22"/>
          <w:lang w:val="es-ES"/>
        </w:rPr>
      </w:pPr>
      <w:r w:rsidRPr="0036639F">
        <w:rPr>
          <w:rFonts w:ascii="Palatino Linotype" w:hAnsi="Palatino Linotype"/>
          <w:b/>
          <w:sz w:val="22"/>
          <w:szCs w:val="22"/>
          <w:lang w:val="es-ES"/>
        </w:rPr>
        <w:t xml:space="preserve">Supresión: </w:t>
      </w:r>
      <w:r w:rsidRPr="0036639F">
        <w:rPr>
          <w:rFonts w:ascii="Palatino Linotype" w:hAnsi="Palatino Linotype"/>
          <w:sz w:val="22"/>
          <w:szCs w:val="22"/>
          <w:lang w:val="es-ES"/>
        </w:rPr>
        <w:t>De los documentos que den cuenta de la información, eliminar el dato de cargo, adscripción, puesto, departamento u análogo y proporcionar un documento aparte, que contenga dicho dato, tal como el tabulador de sueldos.</w:t>
      </w:r>
    </w:p>
    <w:p w14:paraId="2362D7FF" w14:textId="77777777" w:rsidR="00812C2E" w:rsidRPr="0036639F" w:rsidRDefault="00812C2E" w:rsidP="00812C2E">
      <w:pPr>
        <w:spacing w:line="360" w:lineRule="auto"/>
        <w:jc w:val="both"/>
        <w:rPr>
          <w:rFonts w:ascii="Palatino Linotype" w:hAnsi="Palatino Linotype"/>
          <w:sz w:val="22"/>
          <w:szCs w:val="22"/>
          <w:lang w:val="es-ES"/>
        </w:rPr>
      </w:pPr>
    </w:p>
    <w:p w14:paraId="2205123A" w14:textId="452A82CE" w:rsidR="00812C2E" w:rsidRDefault="00812C2E" w:rsidP="00812C2E">
      <w:pPr>
        <w:spacing w:line="360" w:lineRule="auto"/>
        <w:jc w:val="both"/>
        <w:rPr>
          <w:rFonts w:ascii="Palatino Linotype" w:hAnsi="Palatino Linotype"/>
          <w:bCs/>
          <w:sz w:val="22"/>
          <w:szCs w:val="22"/>
        </w:rPr>
      </w:pPr>
      <w:r w:rsidRPr="0036639F">
        <w:rPr>
          <w:rFonts w:ascii="Palatino Linotype" w:hAnsi="Palatino Linotype"/>
          <w:sz w:val="22"/>
          <w:szCs w:val="22"/>
          <w:lang w:val="es-ES"/>
        </w:rPr>
        <w:t>Conforme a lo anterior, se considera que para atender el requerimiento informativo, el Sujeto Obligado deberá entregar la nómina general</w:t>
      </w:r>
      <w:r w:rsidR="00A272B1">
        <w:rPr>
          <w:rFonts w:ascii="Palatino Linotype" w:hAnsi="Palatino Linotype"/>
          <w:sz w:val="22"/>
          <w:szCs w:val="22"/>
          <w:lang w:val="es-ES"/>
        </w:rPr>
        <w:t xml:space="preserve"> y/o los recibos de nómina</w:t>
      </w:r>
      <w:r w:rsidRPr="0036639F">
        <w:rPr>
          <w:rFonts w:ascii="Palatino Linotype" w:hAnsi="Palatino Linotype"/>
          <w:sz w:val="22"/>
          <w:szCs w:val="22"/>
          <w:lang w:val="es-ES"/>
        </w:rPr>
        <w:t xml:space="preserve"> y, en su caso, la lista de raya, </w:t>
      </w:r>
      <w:r w:rsidRPr="0036639F">
        <w:rPr>
          <w:rFonts w:ascii="Palatino Linotype" w:hAnsi="Palatino Linotype"/>
          <w:b/>
          <w:sz w:val="22"/>
          <w:szCs w:val="22"/>
          <w:lang w:val="es-ES"/>
        </w:rPr>
        <w:t>disociada,</w:t>
      </w:r>
      <w:r w:rsidRPr="0036639F">
        <w:rPr>
          <w:rFonts w:ascii="Palatino Linotype" w:hAnsi="Palatino Linotype"/>
          <w:sz w:val="22"/>
          <w:szCs w:val="22"/>
          <w:lang w:val="es-ES"/>
        </w:rPr>
        <w:t xml:space="preserve"> con el fin de eliminar cualquier el vínculo que permita identificar que determinados servidores públicos, realicen funciones operativas en materia de seguridad pública y así no poner en riesgo su</w:t>
      </w:r>
      <w:r w:rsidRPr="0036639F">
        <w:rPr>
          <w:rFonts w:ascii="Palatino Linotype" w:hAnsi="Palatino Linotype"/>
          <w:b/>
          <w:bCs/>
          <w:sz w:val="22"/>
          <w:szCs w:val="22"/>
        </w:rPr>
        <w:t xml:space="preserve"> vida, seguridad o salud, o bien, de sus familias o entorno social; </w:t>
      </w:r>
      <w:r w:rsidRPr="0036639F">
        <w:rPr>
          <w:rFonts w:ascii="Palatino Linotype" w:hAnsi="Palatino Linotype"/>
          <w:bCs/>
          <w:sz w:val="22"/>
          <w:szCs w:val="22"/>
        </w:rPr>
        <w:t>además, de evitar que se menoscaben las actividades de prevención y persecución de delitos, que realiza la Dirección de Seguridad Pública y Tránsito.</w:t>
      </w:r>
    </w:p>
    <w:p w14:paraId="37990493" w14:textId="77777777" w:rsidR="00812C2E" w:rsidRDefault="00812C2E" w:rsidP="00812C2E">
      <w:pPr>
        <w:spacing w:line="360" w:lineRule="auto"/>
        <w:jc w:val="both"/>
        <w:rPr>
          <w:rFonts w:ascii="Palatino Linotype" w:hAnsi="Palatino Linotype"/>
          <w:bCs/>
          <w:sz w:val="22"/>
          <w:szCs w:val="22"/>
        </w:rPr>
      </w:pPr>
    </w:p>
    <w:p w14:paraId="04515C83" w14:textId="77777777" w:rsidR="00812C2E" w:rsidRPr="0068213E" w:rsidRDefault="00812C2E" w:rsidP="00812C2E">
      <w:pPr>
        <w:tabs>
          <w:tab w:val="left" w:pos="6255"/>
        </w:tabs>
        <w:spacing w:line="360" w:lineRule="auto"/>
        <w:jc w:val="both"/>
        <w:rPr>
          <w:rFonts w:ascii="Palatino Linotype" w:hAnsi="Palatino Linotype" w:cs="Tahoma"/>
          <w:b/>
          <w:sz w:val="22"/>
          <w:szCs w:val="22"/>
        </w:rPr>
      </w:pPr>
      <w:r w:rsidRPr="00A50EAF">
        <w:rPr>
          <w:rFonts w:ascii="Palatino Linotype" w:hAnsi="Palatino Linotype" w:cs="Tahoma"/>
          <w:b/>
          <w:caps/>
          <w:sz w:val="22"/>
          <w:szCs w:val="22"/>
        </w:rPr>
        <w:t xml:space="preserve">SextO. </w:t>
      </w:r>
      <w:r>
        <w:rPr>
          <w:rFonts w:ascii="Palatino Linotype" w:hAnsi="Palatino Linotype" w:cs="Tahoma"/>
          <w:b/>
          <w:sz w:val="22"/>
          <w:szCs w:val="22"/>
        </w:rPr>
        <w:t>D</w:t>
      </w:r>
      <w:r w:rsidRPr="0068213E">
        <w:rPr>
          <w:rFonts w:ascii="Palatino Linotype" w:hAnsi="Palatino Linotype" w:cs="Tahoma"/>
          <w:b/>
          <w:sz w:val="22"/>
          <w:szCs w:val="22"/>
        </w:rPr>
        <w:t>e la versión pública.</w:t>
      </w:r>
      <w:r>
        <w:rPr>
          <w:rFonts w:ascii="Palatino Linotype" w:hAnsi="Palatino Linotype" w:cs="Tahoma"/>
          <w:b/>
          <w:sz w:val="22"/>
          <w:szCs w:val="22"/>
        </w:rPr>
        <w:tab/>
      </w:r>
    </w:p>
    <w:p w14:paraId="4056D0A7" w14:textId="77777777" w:rsidR="00812C2E" w:rsidRDefault="00812C2E" w:rsidP="00812C2E">
      <w:pPr>
        <w:tabs>
          <w:tab w:val="left" w:pos="4962"/>
        </w:tabs>
        <w:spacing w:line="360" w:lineRule="auto"/>
        <w:jc w:val="both"/>
        <w:rPr>
          <w:rFonts w:ascii="Palatino Linotype" w:hAnsi="Palatino Linotype" w:cs="Tahoma"/>
          <w:b/>
          <w:caps/>
          <w:sz w:val="22"/>
          <w:szCs w:val="22"/>
        </w:rPr>
      </w:pPr>
    </w:p>
    <w:p w14:paraId="5D8F5FF2" w14:textId="77777777" w:rsidR="00812C2E" w:rsidRPr="00B34583" w:rsidRDefault="00812C2E" w:rsidP="00812C2E">
      <w:pPr>
        <w:tabs>
          <w:tab w:val="left" w:pos="4962"/>
        </w:tabs>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Como se expresó, del análisis que se realizó de los </w:t>
      </w:r>
      <w:r w:rsidRPr="008874AB">
        <w:rPr>
          <w:rFonts w:ascii="Palatino Linotype" w:hAnsi="Palatino Linotype" w:cs="Tahoma"/>
          <w:b/>
          <w:sz w:val="22"/>
          <w:szCs w:val="22"/>
          <w:lang w:val="es-ES"/>
        </w:rPr>
        <w:t>recibos de nómina</w:t>
      </w:r>
      <w:r>
        <w:rPr>
          <w:rFonts w:ascii="Palatino Linotype" w:hAnsi="Palatino Linotype" w:cs="Tahoma"/>
          <w:sz w:val="22"/>
          <w:szCs w:val="22"/>
          <w:lang w:val="es-ES"/>
        </w:rPr>
        <w:t>, se advierte que en la misma se consignan diversos datos personales relacionados con la vida privada de los servidores públicos, por lo que conviene analizar la naturaleza de estos.</w:t>
      </w:r>
    </w:p>
    <w:p w14:paraId="6060B97A"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79B8731B" w14:textId="77777777" w:rsidR="00812C2E" w:rsidRPr="00A50EAF" w:rsidRDefault="00812C2E" w:rsidP="00812C2E">
      <w:pPr>
        <w:spacing w:line="360" w:lineRule="auto"/>
        <w:ind w:right="-93"/>
        <w:jc w:val="both"/>
        <w:rPr>
          <w:rFonts w:ascii="Palatino Linotype" w:hAnsi="Palatino Linotype" w:cs="Tahoma"/>
          <w:sz w:val="22"/>
          <w:szCs w:val="22"/>
        </w:rPr>
      </w:pPr>
      <w:r>
        <w:rPr>
          <w:rFonts w:ascii="Palatino Linotype" w:hAnsi="Palatino Linotype" w:cs="Tahoma"/>
          <w:bCs/>
          <w:iCs/>
          <w:sz w:val="22"/>
          <w:szCs w:val="22"/>
        </w:rPr>
        <w:t>En efecto</w:t>
      </w:r>
      <w:r w:rsidRPr="00A50EAF">
        <w:rPr>
          <w:rFonts w:ascii="Palatino Linotype" w:hAnsi="Palatino Linotype" w:cs="Tahoma"/>
          <w:bCs/>
          <w:iCs/>
          <w:sz w:val="22"/>
          <w:szCs w:val="22"/>
        </w:rPr>
        <w:t xml:space="preserve">, </w:t>
      </w:r>
      <w:r>
        <w:rPr>
          <w:rFonts w:ascii="Palatino Linotype" w:hAnsi="Palatino Linotype" w:cs="Tahoma"/>
          <w:bCs/>
          <w:iCs/>
          <w:sz w:val="22"/>
          <w:szCs w:val="22"/>
        </w:rPr>
        <w:t>cuando los documentos de acceso público</w:t>
      </w:r>
      <w:r w:rsidRPr="00A50EAF">
        <w:rPr>
          <w:rFonts w:ascii="Palatino Linotype" w:hAnsi="Palatino Linotype" w:cs="Tahoma"/>
          <w:sz w:val="22"/>
          <w:szCs w:val="22"/>
        </w:rPr>
        <w:t xml:space="preserve"> puede</w:t>
      </w:r>
      <w:r>
        <w:rPr>
          <w:rFonts w:ascii="Palatino Linotype" w:hAnsi="Palatino Linotype" w:cs="Tahoma"/>
          <w:sz w:val="22"/>
          <w:szCs w:val="22"/>
        </w:rPr>
        <w:t>n</w:t>
      </w:r>
      <w:r w:rsidRPr="00A50EAF">
        <w:rPr>
          <w:rFonts w:ascii="Palatino Linotype" w:hAnsi="Palatino Linotype" w:cs="Tahoma"/>
          <w:sz w:val="22"/>
          <w:szCs w:val="22"/>
        </w:rPr>
        <w:t xml:space="preserve"> contener datos personales, que de hacerse públicos afectarían la intimidad, patrimonio y vida privada de sus titulares</w:t>
      </w:r>
      <w:r>
        <w:rPr>
          <w:rFonts w:ascii="Palatino Linotype" w:hAnsi="Palatino Linotype" w:cs="Tahoma"/>
          <w:sz w:val="22"/>
          <w:szCs w:val="22"/>
        </w:rPr>
        <w:t xml:space="preserve">, </w:t>
      </w:r>
      <w:r w:rsidRPr="00DE056E">
        <w:rPr>
          <w:rFonts w:ascii="Palatino Linotype" w:hAnsi="Palatino Linotype" w:cs="Tahoma"/>
          <w:sz w:val="22"/>
          <w:szCs w:val="22"/>
        </w:rPr>
        <w:t>se consideran confidenciales</w:t>
      </w:r>
      <w:r>
        <w:rPr>
          <w:rFonts w:ascii="Palatino Linotype" w:hAnsi="Palatino Linotype" w:cs="Tahoma"/>
          <w:sz w:val="22"/>
          <w:szCs w:val="22"/>
        </w:rPr>
        <w:t xml:space="preserve"> y</w:t>
      </w:r>
      <w:r w:rsidRPr="00D31710">
        <w:rPr>
          <w:rFonts w:ascii="Palatino Linotype" w:hAnsi="Palatino Linotype" w:cs="Tahoma"/>
          <w:sz w:val="22"/>
          <w:szCs w:val="22"/>
        </w:rPr>
        <w:t xml:space="preserve"> por tanto deben testarse al momento de la elaboración de versiones </w:t>
      </w:r>
      <w:r w:rsidRPr="00D31710">
        <w:rPr>
          <w:rFonts w:ascii="Palatino Linotype" w:hAnsi="Palatino Linotype" w:cs="Tahoma"/>
          <w:sz w:val="22"/>
          <w:szCs w:val="22"/>
        </w:rPr>
        <w:lastRenderedPageBreak/>
        <w:t>públicas</w:t>
      </w:r>
      <w:r>
        <w:rPr>
          <w:rFonts w:ascii="Palatino Linotype" w:hAnsi="Palatino Linotype" w:cs="Tahoma"/>
          <w:sz w:val="22"/>
          <w:szCs w:val="22"/>
        </w:rPr>
        <w:t xml:space="preserve">, </w:t>
      </w:r>
      <w:r w:rsidRPr="00A50EAF">
        <w:rPr>
          <w:rFonts w:ascii="Palatino Linotype" w:hAnsi="Palatino Linotype" w:cs="Tahoma"/>
          <w:sz w:val="22"/>
          <w:szCs w:val="22"/>
        </w:rPr>
        <w:t>de conformidad con la Ley de Transparencia y Acceso a la Información Pública del</w:t>
      </w:r>
      <w:r>
        <w:rPr>
          <w:rFonts w:ascii="Palatino Linotype" w:hAnsi="Palatino Linotype" w:cs="Tahoma"/>
          <w:sz w:val="22"/>
          <w:szCs w:val="22"/>
        </w:rPr>
        <w:t xml:space="preserve"> Estado de México y Municipios.</w:t>
      </w:r>
    </w:p>
    <w:p w14:paraId="3424C154" w14:textId="77777777" w:rsidR="00812C2E" w:rsidRPr="00A50EAF" w:rsidRDefault="00812C2E" w:rsidP="00812C2E">
      <w:pPr>
        <w:spacing w:line="360" w:lineRule="auto"/>
        <w:ind w:right="-93"/>
        <w:jc w:val="both"/>
        <w:rPr>
          <w:rFonts w:ascii="Palatino Linotype" w:hAnsi="Palatino Linotype" w:cs="Tahoma"/>
          <w:sz w:val="22"/>
          <w:szCs w:val="22"/>
        </w:rPr>
      </w:pPr>
    </w:p>
    <w:p w14:paraId="01198A5D" w14:textId="77777777" w:rsidR="00812C2E" w:rsidRPr="00A50EAF" w:rsidRDefault="00812C2E" w:rsidP="00812C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4BDDB2E7"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13252CB3" w14:textId="77777777" w:rsidR="00812C2E" w:rsidRPr="00A50EAF" w:rsidRDefault="00812C2E" w:rsidP="00812C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143099BC"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27867872" w14:textId="77777777" w:rsidR="00812C2E" w:rsidRPr="00A50EAF" w:rsidRDefault="00812C2E" w:rsidP="00812C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De la misma manera, el artículo 5°, fracciones I y II de la Constitución Política del Estado Libre y Soberano de México, prevé que toda la información en posesión de los </w:t>
      </w:r>
      <w:r>
        <w:rPr>
          <w:rFonts w:ascii="Palatino Linotype" w:hAnsi="Palatino Linotype" w:cs="Tahoma"/>
          <w:bCs/>
          <w:iCs/>
          <w:sz w:val="22"/>
          <w:szCs w:val="22"/>
        </w:rPr>
        <w:t>Sujeto</w:t>
      </w:r>
      <w:r w:rsidRPr="00A50EAF">
        <w:rPr>
          <w:rFonts w:ascii="Palatino Linotype" w:hAnsi="Palatino Linotype" w:cs="Tahoma"/>
          <w:bCs/>
          <w:iCs/>
          <w:sz w:val="22"/>
          <w:szCs w:val="22"/>
        </w:rPr>
        <w:t>s Obligados será pública; no obstante, aquella referente a la intimidad de la vida privada y la imagen de las personas, será protegida a través de un marco jurídico rígido, de tratamiento y manejo de datos personales.</w:t>
      </w:r>
    </w:p>
    <w:p w14:paraId="6CC77B43"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3BD0AEFA" w14:textId="77777777" w:rsidR="00812C2E" w:rsidRPr="00A50EAF" w:rsidRDefault="00812C2E" w:rsidP="00812C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Por su parte, el artículo 24, fracción VI, de la Ley de Transparencia y Acceso a la Información Pública del Estado de México y Municipios, precisa que los </w:t>
      </w:r>
      <w:r>
        <w:rPr>
          <w:rFonts w:ascii="Palatino Linotype" w:hAnsi="Palatino Linotype" w:cs="Tahoma"/>
          <w:bCs/>
          <w:iCs/>
          <w:sz w:val="22"/>
          <w:szCs w:val="22"/>
        </w:rPr>
        <w:t>Sujeto</w:t>
      </w:r>
      <w:r w:rsidRPr="00A50EAF">
        <w:rPr>
          <w:rFonts w:ascii="Palatino Linotype" w:hAnsi="Palatino Linotype" w:cs="Tahoma"/>
          <w:bCs/>
          <w:iCs/>
          <w:sz w:val="22"/>
          <w:szCs w:val="22"/>
        </w:rPr>
        <w:t xml:space="preserve">s Obligados serán los </w:t>
      </w:r>
      <w:r w:rsidRPr="00A50EAF">
        <w:rPr>
          <w:rFonts w:ascii="Palatino Linotype" w:hAnsi="Palatino Linotype" w:cs="Tahoma"/>
          <w:bCs/>
          <w:iCs/>
          <w:sz w:val="22"/>
          <w:szCs w:val="22"/>
        </w:rPr>
        <w:lastRenderedPageBreak/>
        <w:t>responsables de proteger y resguardar la información clasificada como reservada o confidencial.</w:t>
      </w:r>
    </w:p>
    <w:p w14:paraId="4FD58D8D"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4EA4472B" w14:textId="77777777" w:rsidR="00812C2E" w:rsidRPr="00A50EAF" w:rsidRDefault="00812C2E" w:rsidP="00812C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0F4B1A82"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4F44B78E" w14:textId="77777777" w:rsidR="00812C2E" w:rsidRPr="00A50EAF" w:rsidRDefault="00812C2E" w:rsidP="00812C2E">
      <w:p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w:t>
      </w:r>
      <w:r>
        <w:rPr>
          <w:rFonts w:ascii="Palatino Linotype" w:hAnsi="Palatino Linotype" w:cs="Tahoma"/>
          <w:bCs/>
          <w:iCs/>
          <w:sz w:val="22"/>
          <w:szCs w:val="22"/>
        </w:rPr>
        <w:t>Sujeto</w:t>
      </w:r>
      <w:r w:rsidRPr="00A50EAF">
        <w:rPr>
          <w:rFonts w:ascii="Palatino Linotype" w:hAnsi="Palatino Linotype" w:cs="Tahoma"/>
          <w:bCs/>
          <w:iCs/>
          <w:sz w:val="22"/>
          <w:szCs w:val="22"/>
        </w:rPr>
        <w:t xml:space="preserve">s Obligados </w:t>
      </w:r>
      <w:r w:rsidRPr="00A50EAF">
        <w:rPr>
          <w:rFonts w:ascii="Palatino Linotype" w:hAnsi="Palatino Linotype" w:cs="Tahoma"/>
          <w:bCs/>
          <w:iCs/>
          <w:sz w:val="22"/>
          <w:szCs w:val="22"/>
          <w:lang w:val="es-ES"/>
        </w:rPr>
        <w:t xml:space="preserve">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w:t>
      </w:r>
      <w:r>
        <w:rPr>
          <w:rFonts w:ascii="Palatino Linotype" w:hAnsi="Palatino Linotype" w:cs="Tahoma"/>
          <w:bCs/>
          <w:iCs/>
          <w:sz w:val="22"/>
          <w:szCs w:val="22"/>
          <w:lang w:val="es-ES"/>
        </w:rPr>
        <w:t>Sujeto</w:t>
      </w:r>
      <w:r w:rsidRPr="00A50EAF">
        <w:rPr>
          <w:rFonts w:ascii="Palatino Linotype" w:hAnsi="Palatino Linotype" w:cs="Tahoma"/>
          <w:bCs/>
          <w:iCs/>
          <w:sz w:val="22"/>
          <w:szCs w:val="22"/>
          <w:lang w:val="es-ES"/>
        </w:rPr>
        <w:t>s obligados en términos de los tratados y los acuerdos interinstitucionales.</w:t>
      </w:r>
    </w:p>
    <w:p w14:paraId="1A42A39F"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098BC6DC" w14:textId="77777777" w:rsidR="00812C2E" w:rsidRPr="00A50EAF" w:rsidRDefault="00812C2E" w:rsidP="00812C2E">
      <w:p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14:paraId="52588CF5" w14:textId="77777777" w:rsidR="00812C2E" w:rsidRPr="00A50EAF" w:rsidRDefault="00812C2E" w:rsidP="00812C2E">
      <w:pPr>
        <w:spacing w:line="360" w:lineRule="auto"/>
        <w:ind w:right="-93"/>
        <w:jc w:val="both"/>
        <w:rPr>
          <w:rFonts w:ascii="Palatino Linotype" w:hAnsi="Palatino Linotype" w:cs="Tahoma"/>
          <w:bCs/>
          <w:iCs/>
          <w:sz w:val="22"/>
          <w:szCs w:val="22"/>
          <w:lang w:val="es-ES"/>
        </w:rPr>
      </w:pPr>
    </w:p>
    <w:p w14:paraId="2A248532" w14:textId="77777777" w:rsidR="00812C2E" w:rsidRPr="00A50EAF" w:rsidRDefault="00812C2E" w:rsidP="00812C2E">
      <w:pPr>
        <w:numPr>
          <w:ilvl w:val="0"/>
          <w:numId w:val="7"/>
        </w:num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w:t>
      </w:r>
      <w:r>
        <w:rPr>
          <w:rFonts w:ascii="Palatino Linotype" w:hAnsi="Palatino Linotype" w:cs="Tahoma"/>
          <w:bCs/>
          <w:iCs/>
          <w:sz w:val="22"/>
          <w:szCs w:val="22"/>
          <w:lang w:val="es-ES"/>
        </w:rPr>
        <w:t>e</w:t>
      </w:r>
      <w:r w:rsidRPr="00A50EAF">
        <w:rPr>
          <w:rFonts w:ascii="Palatino Linotype" w:hAnsi="Palatino Linotype" w:cs="Tahoma"/>
          <w:bCs/>
          <w:iCs/>
          <w:sz w:val="22"/>
          <w:szCs w:val="22"/>
          <w:lang w:val="es-ES"/>
        </w:rPr>
        <w:t xml:space="preserve">sta sea identificada o identificable. </w:t>
      </w:r>
    </w:p>
    <w:p w14:paraId="5616A21C" w14:textId="77777777" w:rsidR="00812C2E" w:rsidRPr="00A50EAF" w:rsidRDefault="00812C2E" w:rsidP="00812C2E">
      <w:pPr>
        <w:spacing w:line="360" w:lineRule="auto"/>
        <w:ind w:right="-93"/>
        <w:jc w:val="both"/>
        <w:rPr>
          <w:rFonts w:ascii="Palatino Linotype" w:hAnsi="Palatino Linotype" w:cs="Tahoma"/>
          <w:bCs/>
          <w:iCs/>
          <w:sz w:val="22"/>
          <w:szCs w:val="22"/>
          <w:lang w:val="es-ES"/>
        </w:rPr>
      </w:pPr>
    </w:p>
    <w:p w14:paraId="3D55E8EF" w14:textId="77777777" w:rsidR="00812C2E" w:rsidRPr="00A50EAF" w:rsidRDefault="00812C2E" w:rsidP="00812C2E">
      <w:pPr>
        <w:numPr>
          <w:ilvl w:val="0"/>
          <w:numId w:val="7"/>
        </w:num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t xml:space="preserve">Para la difusión de los datos, se requiera el consentimiento del titular. </w:t>
      </w:r>
    </w:p>
    <w:p w14:paraId="23D5EDB8"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610D7DF7" w14:textId="77777777" w:rsidR="00812C2E" w:rsidRPr="00A50EAF" w:rsidRDefault="00812C2E" w:rsidP="00812C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w:t>
      </w:r>
      <w:r w:rsidRPr="00A50EAF">
        <w:rPr>
          <w:rFonts w:ascii="Palatino Linotype" w:hAnsi="Palatino Linotype" w:cs="Tahoma"/>
          <w:bCs/>
          <w:iCs/>
          <w:sz w:val="22"/>
          <w:szCs w:val="22"/>
        </w:rPr>
        <w:lastRenderedPageBreak/>
        <w:t xml:space="preserve">4°, fracciones XI y XII, de la Ley de Protección de Datos Personales en Posesión de </w:t>
      </w:r>
      <w:r>
        <w:rPr>
          <w:rFonts w:ascii="Palatino Linotype" w:hAnsi="Palatino Linotype" w:cs="Tahoma"/>
          <w:bCs/>
          <w:iCs/>
          <w:sz w:val="22"/>
          <w:szCs w:val="22"/>
        </w:rPr>
        <w:t>Sujeto</w:t>
      </w:r>
      <w:r w:rsidRPr="00A50EAF">
        <w:rPr>
          <w:rFonts w:ascii="Palatino Linotype" w:hAnsi="Palatino Linotype" w:cs="Tahoma"/>
          <w:bCs/>
          <w:iCs/>
          <w:sz w:val="22"/>
          <w:szCs w:val="22"/>
        </w:rPr>
        <w:t xml:space="preserve">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5DA64991"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4F611B8A" w14:textId="77777777" w:rsidR="00812C2E" w:rsidRPr="00A50EAF" w:rsidRDefault="00812C2E" w:rsidP="00812C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Además, en el artículo 5° de dicho ordenamiento jurídico, establece que es la Ley aplicable para todo tratamiento de datos personales.</w:t>
      </w:r>
    </w:p>
    <w:p w14:paraId="5B6A4B22"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17D13491" w14:textId="77777777" w:rsidR="00812C2E" w:rsidRPr="00A50EAF" w:rsidRDefault="00812C2E" w:rsidP="00812C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En ese orden de ideas, los artículos 6°, 7°, 8° y 14 de la Ley de Protección de Datos Personales en Posesión de </w:t>
      </w:r>
      <w:r>
        <w:rPr>
          <w:rFonts w:ascii="Palatino Linotype" w:hAnsi="Palatino Linotype" w:cs="Tahoma"/>
          <w:bCs/>
          <w:iCs/>
          <w:sz w:val="22"/>
          <w:szCs w:val="22"/>
        </w:rPr>
        <w:t>Sujeto</w:t>
      </w:r>
      <w:r w:rsidRPr="00A50EAF">
        <w:rPr>
          <w:rFonts w:ascii="Palatino Linotype" w:hAnsi="Palatino Linotype" w:cs="Tahoma"/>
          <w:bCs/>
          <w:iCs/>
          <w:sz w:val="22"/>
          <w:szCs w:val="22"/>
        </w:rPr>
        <w:t>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4FDA50A7"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0554F66E" w14:textId="77777777" w:rsidR="00812C2E" w:rsidRPr="00A50EAF" w:rsidRDefault="00812C2E" w:rsidP="00812C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277E92AF"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3DCE0A4F" w14:textId="77777777" w:rsidR="00812C2E" w:rsidRPr="00A50EAF" w:rsidRDefault="00812C2E" w:rsidP="00812C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En este contexto, la confidencialidad de los datos personales, tiene por objetivo establecer el límite del derecho de acceso a la información a partir del derecho a la intimidad y la vida </w:t>
      </w:r>
      <w:r w:rsidRPr="00A50EAF">
        <w:rPr>
          <w:rFonts w:ascii="Palatino Linotype" w:hAnsi="Palatino Linotype" w:cs="Tahoma"/>
          <w:bCs/>
          <w:iCs/>
          <w:sz w:val="22"/>
          <w:szCs w:val="22"/>
        </w:rPr>
        <w:lastRenderedPageBreak/>
        <w:t>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246E3E29"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34536CFB" w14:textId="77777777" w:rsidR="00812C2E" w:rsidRPr="00A50EAF" w:rsidRDefault="00812C2E" w:rsidP="00812C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7F88BAF6"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3B797125" w14:textId="77777777" w:rsidR="00812C2E" w:rsidRPr="00A50EAF" w:rsidRDefault="00812C2E" w:rsidP="00812C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3CF662FF"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5340A036" w14:textId="77777777" w:rsidR="00812C2E" w:rsidRPr="00A50EAF" w:rsidRDefault="00812C2E" w:rsidP="00812C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w:t>
      </w:r>
      <w:r w:rsidRPr="00A50EAF">
        <w:rPr>
          <w:rFonts w:ascii="Palatino Linotype" w:hAnsi="Palatino Linotype" w:cs="Tahoma"/>
          <w:bCs/>
          <w:iCs/>
          <w:sz w:val="22"/>
          <w:szCs w:val="22"/>
        </w:rPr>
        <w:lastRenderedPageBreak/>
        <w:t>de que el beneficio de su publicidad es mayor que el beneficio de su clasificación, aun tratándose de información personal.</w:t>
      </w:r>
    </w:p>
    <w:p w14:paraId="714F0DB5"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00CDCDA5" w14:textId="77777777" w:rsidR="00812C2E" w:rsidRPr="00A50EAF" w:rsidRDefault="00812C2E" w:rsidP="00812C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Ahora bien, cuando las personas tienen una relación comercial, </w:t>
      </w:r>
      <w:r w:rsidRPr="00BC1085">
        <w:rPr>
          <w:rFonts w:ascii="Palatino Linotype" w:hAnsi="Palatino Linotype" w:cs="Tahoma"/>
          <w:bCs/>
          <w:iCs/>
          <w:sz w:val="22"/>
          <w:szCs w:val="22"/>
          <w:u w:val="single"/>
        </w:rPr>
        <w:t>laboral</w:t>
      </w:r>
      <w:r w:rsidRPr="00A50EAF">
        <w:rPr>
          <w:rFonts w:ascii="Palatino Linotype" w:hAnsi="Palatino Linotype" w:cs="Tahoma"/>
          <w:bCs/>
          <w:iCs/>
          <w:sz w:val="22"/>
          <w:szCs w:val="22"/>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7256F434"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0CE350C0" w14:textId="77777777" w:rsidR="00812C2E" w:rsidRPr="00A50EAF" w:rsidRDefault="00812C2E" w:rsidP="00812C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Bajo este esquema a continuación se analizan los datos personales susceptibles de clasificación que podrían estar contenidos en los Recibos de nómina de los trabajadores del Ayuntamiento, tales como el </w:t>
      </w:r>
      <w:r w:rsidRPr="00A50EAF">
        <w:rPr>
          <w:rFonts w:ascii="Palatino Linotype" w:hAnsi="Palatino Linotype" w:cs="Tahoma"/>
          <w:b/>
          <w:bCs/>
          <w:iCs/>
          <w:sz w:val="22"/>
          <w:szCs w:val="22"/>
        </w:rPr>
        <w:t>Registro Federal de Contribuyentes</w:t>
      </w:r>
      <w:r w:rsidRPr="00A50EAF">
        <w:rPr>
          <w:rFonts w:ascii="Palatino Linotype" w:hAnsi="Palatino Linotype" w:cs="Tahoma"/>
          <w:bCs/>
          <w:iCs/>
          <w:sz w:val="22"/>
          <w:szCs w:val="22"/>
        </w:rPr>
        <w:t xml:space="preserve"> (RFC), la </w:t>
      </w:r>
      <w:r w:rsidRPr="00A50EAF">
        <w:rPr>
          <w:rFonts w:ascii="Palatino Linotype" w:hAnsi="Palatino Linotype" w:cs="Tahoma"/>
          <w:b/>
          <w:bCs/>
          <w:iCs/>
          <w:sz w:val="22"/>
          <w:szCs w:val="22"/>
        </w:rPr>
        <w:t>Clave Única de Registro de Población</w:t>
      </w:r>
      <w:r w:rsidRPr="00A50EAF">
        <w:rPr>
          <w:rFonts w:ascii="Palatino Linotype" w:hAnsi="Palatino Linotype" w:cs="Tahoma"/>
          <w:bCs/>
          <w:iCs/>
          <w:sz w:val="22"/>
          <w:szCs w:val="22"/>
        </w:rPr>
        <w:t xml:space="preserve"> (CURP), la </w:t>
      </w:r>
      <w:r w:rsidRPr="00A50EAF">
        <w:rPr>
          <w:rFonts w:ascii="Palatino Linotype" w:hAnsi="Palatino Linotype" w:cs="Tahoma"/>
          <w:b/>
          <w:bCs/>
          <w:iCs/>
          <w:sz w:val="22"/>
          <w:szCs w:val="22"/>
        </w:rPr>
        <w:t>Clave de cualquier tipo de seguridad social</w:t>
      </w:r>
      <w:r w:rsidRPr="00A50EAF">
        <w:rPr>
          <w:rFonts w:ascii="Palatino Linotype" w:hAnsi="Palatino Linotype" w:cs="Tahoma"/>
          <w:bCs/>
          <w:iCs/>
          <w:sz w:val="22"/>
          <w:szCs w:val="22"/>
        </w:rPr>
        <w:t xml:space="preserve"> (ISSEMYM, u otros), así como, los </w:t>
      </w:r>
      <w:r w:rsidRPr="00A50EAF">
        <w:rPr>
          <w:rFonts w:ascii="Palatino Linotype" w:hAnsi="Palatino Linotype" w:cs="Tahoma"/>
          <w:b/>
          <w:bCs/>
          <w:iCs/>
          <w:sz w:val="22"/>
          <w:szCs w:val="22"/>
        </w:rPr>
        <w:t xml:space="preserve">préstamos o descuentos </w:t>
      </w:r>
      <w:r w:rsidRPr="00A50EAF">
        <w:rPr>
          <w:rFonts w:ascii="Palatino Linotype" w:hAnsi="Palatino Linotype" w:cs="Tahoma"/>
          <w:bCs/>
          <w:iCs/>
          <w:sz w:val="22"/>
          <w:szCs w:val="22"/>
        </w:rPr>
        <w:t>que se le hagan al servidor público</w:t>
      </w:r>
      <w:r>
        <w:rPr>
          <w:rFonts w:ascii="Palatino Linotype" w:hAnsi="Palatino Linotype" w:cs="Tahoma"/>
          <w:bCs/>
          <w:iCs/>
          <w:sz w:val="22"/>
          <w:szCs w:val="22"/>
        </w:rPr>
        <w:t xml:space="preserve"> y la clave interbancaria de depósito</w:t>
      </w:r>
      <w:r w:rsidRPr="00A50EAF">
        <w:rPr>
          <w:rFonts w:ascii="Palatino Linotype" w:hAnsi="Palatino Linotype" w:cs="Tahoma"/>
          <w:bCs/>
          <w:iCs/>
          <w:sz w:val="22"/>
          <w:szCs w:val="22"/>
        </w:rPr>
        <w:t>.</w:t>
      </w:r>
    </w:p>
    <w:p w14:paraId="079D9D4F"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44A8A515" w14:textId="77777777" w:rsidR="00812C2E" w:rsidRPr="00A50EAF" w:rsidRDefault="00812C2E" w:rsidP="00812C2E">
      <w:pPr>
        <w:pStyle w:val="Prrafodelista"/>
        <w:numPr>
          <w:ilvl w:val="0"/>
          <w:numId w:val="6"/>
        </w:numPr>
        <w:spacing w:line="360" w:lineRule="auto"/>
        <w:ind w:right="-93"/>
        <w:jc w:val="both"/>
        <w:rPr>
          <w:rFonts w:ascii="Palatino Linotype" w:hAnsi="Palatino Linotype" w:cs="Tahoma"/>
          <w:bCs/>
          <w:iCs/>
          <w:szCs w:val="22"/>
        </w:rPr>
      </w:pPr>
      <w:r w:rsidRPr="00A50EAF">
        <w:rPr>
          <w:rFonts w:ascii="Palatino Linotype" w:hAnsi="Palatino Linotype" w:cs="Tahoma"/>
          <w:b/>
          <w:bCs/>
          <w:iCs/>
          <w:szCs w:val="22"/>
        </w:rPr>
        <w:t>Registro Federal de Contribuyentes</w:t>
      </w:r>
      <w:r w:rsidRPr="00A50EAF">
        <w:rPr>
          <w:rFonts w:ascii="Palatino Linotype" w:hAnsi="Palatino Linotype" w:cs="Tahoma"/>
          <w:bCs/>
          <w:iCs/>
          <w:szCs w:val="22"/>
        </w:rPr>
        <w:t xml:space="preserve"> (RFC)</w:t>
      </w:r>
    </w:p>
    <w:p w14:paraId="14D1F81D" w14:textId="77777777" w:rsidR="00812C2E" w:rsidRPr="00A50EAF" w:rsidRDefault="00812C2E" w:rsidP="00812C2E">
      <w:pPr>
        <w:spacing w:line="360" w:lineRule="auto"/>
        <w:ind w:left="360" w:right="-93"/>
        <w:jc w:val="both"/>
        <w:rPr>
          <w:rFonts w:ascii="Palatino Linotype" w:hAnsi="Palatino Linotype" w:cs="Tahoma"/>
          <w:bCs/>
          <w:iCs/>
          <w:szCs w:val="22"/>
        </w:rPr>
      </w:pPr>
    </w:p>
    <w:p w14:paraId="56283013" w14:textId="77777777" w:rsidR="00812C2E" w:rsidRDefault="00812C2E" w:rsidP="00812C2E">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t>L</w:t>
      </w:r>
      <w:r w:rsidRPr="00A50EAF">
        <w:rPr>
          <w:rFonts w:ascii="Palatino Linotype" w:hAnsi="Palatino Linotype" w:cs="Tahoma"/>
          <w:bCs/>
          <w:iCs/>
          <w:sz w:val="22"/>
          <w:szCs w:val="22"/>
        </w:rPr>
        <w:t>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6574A2A0" w14:textId="77777777" w:rsidR="00812C2E" w:rsidRPr="00A50EAF" w:rsidRDefault="00812C2E" w:rsidP="00812C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lastRenderedPageBreak/>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468FB84E"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129E5C8F" w14:textId="77777777" w:rsidR="00812C2E" w:rsidRPr="00A50EAF" w:rsidRDefault="00812C2E" w:rsidP="00812C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05193B8"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349CD568" w14:textId="77777777" w:rsidR="00812C2E" w:rsidRPr="00A50EAF" w:rsidRDefault="00812C2E" w:rsidP="00812C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7FB3CF45"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302377C3" w14:textId="77777777" w:rsidR="00812C2E" w:rsidRPr="00A50EAF" w:rsidRDefault="00812C2E" w:rsidP="00812C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5BB64AAE"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7B5BE30D" w14:textId="77777777" w:rsidR="00812C2E" w:rsidRPr="00A50EAF" w:rsidRDefault="00812C2E" w:rsidP="00812C2E">
      <w:pPr>
        <w:spacing w:line="360" w:lineRule="auto"/>
        <w:ind w:left="567" w:right="539"/>
        <w:jc w:val="both"/>
        <w:rPr>
          <w:rFonts w:ascii="Palatino Linotype" w:hAnsi="Palatino Linotype" w:cs="Tahoma"/>
          <w:bCs/>
          <w:iCs/>
          <w:szCs w:val="22"/>
        </w:rPr>
      </w:pPr>
      <w:r w:rsidRPr="00A50EAF">
        <w:rPr>
          <w:rFonts w:ascii="Palatino Linotype" w:hAnsi="Palatino Linotype" w:cs="Tahoma"/>
          <w:bCs/>
          <w:iCs/>
          <w:szCs w:val="22"/>
        </w:rPr>
        <w:t>“</w:t>
      </w:r>
      <w:r w:rsidRPr="00A50EAF">
        <w:rPr>
          <w:rFonts w:ascii="Palatino Linotype" w:hAnsi="Palatino Linotype" w:cs="Tahoma"/>
          <w:b/>
          <w:bCs/>
          <w:iCs/>
          <w:szCs w:val="22"/>
        </w:rPr>
        <w:t>Registro Federal de Contribuyentes (RFC) de personas físicas</w:t>
      </w:r>
      <w:r w:rsidRPr="00A50EAF">
        <w:rPr>
          <w:rFonts w:ascii="Palatino Linotype" w:hAnsi="Palatino Linotype" w:cs="Tahoma"/>
          <w:bCs/>
          <w:iCs/>
          <w:szCs w:val="22"/>
        </w:rPr>
        <w:t>. El RFC es una clave de carácter fiscal, única e irrepetible, que permite identificar al titular, su edad y fecha de nacimiento, por lo que es un dato personal de carácter confidencial.”</w:t>
      </w:r>
    </w:p>
    <w:p w14:paraId="0F2274DE" w14:textId="77777777" w:rsidR="00812C2E" w:rsidRPr="00A50EAF" w:rsidRDefault="00812C2E" w:rsidP="00812C2E">
      <w:pPr>
        <w:spacing w:line="360" w:lineRule="auto"/>
        <w:ind w:right="-93"/>
        <w:jc w:val="both"/>
        <w:rPr>
          <w:rFonts w:ascii="Palatino Linotype" w:hAnsi="Palatino Linotype" w:cs="Tahoma"/>
          <w:bCs/>
          <w:iCs/>
          <w:sz w:val="22"/>
          <w:szCs w:val="22"/>
        </w:rPr>
      </w:pPr>
    </w:p>
    <w:p w14:paraId="37EA27F7" w14:textId="77777777" w:rsidR="00812C2E" w:rsidRDefault="00812C2E" w:rsidP="00812C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lastRenderedPageBreak/>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2D0BF4DD" w14:textId="77777777" w:rsidR="00812C2E" w:rsidRDefault="00812C2E" w:rsidP="00812C2E">
      <w:pPr>
        <w:spacing w:line="360" w:lineRule="auto"/>
        <w:ind w:right="-93"/>
        <w:jc w:val="both"/>
        <w:rPr>
          <w:rFonts w:ascii="Palatino Linotype" w:hAnsi="Palatino Linotype" w:cs="Tahoma"/>
          <w:bCs/>
          <w:iCs/>
          <w:sz w:val="22"/>
          <w:szCs w:val="22"/>
        </w:rPr>
      </w:pPr>
    </w:p>
    <w:p w14:paraId="3EBD9CB9" w14:textId="77777777" w:rsidR="00812C2E" w:rsidRDefault="00812C2E" w:rsidP="00812C2E">
      <w:pPr>
        <w:pStyle w:val="Prrafodelista"/>
        <w:numPr>
          <w:ilvl w:val="0"/>
          <w:numId w:val="18"/>
        </w:numPr>
        <w:spacing w:line="360" w:lineRule="auto"/>
        <w:jc w:val="both"/>
        <w:rPr>
          <w:rFonts w:ascii="Palatino Linotype" w:hAnsi="Palatino Linotype" w:cs="Tahoma"/>
          <w:b/>
          <w:szCs w:val="22"/>
        </w:rPr>
      </w:pPr>
      <w:r w:rsidRPr="00A50EAF">
        <w:rPr>
          <w:rFonts w:ascii="Palatino Linotype" w:hAnsi="Palatino Linotype" w:cs="Tahoma"/>
          <w:b/>
          <w:szCs w:val="22"/>
        </w:rPr>
        <w:t xml:space="preserve">Clave </w:t>
      </w:r>
      <w:r w:rsidRPr="00A50EAF">
        <w:rPr>
          <w:rFonts w:ascii="Palatino Linotype" w:hAnsi="Palatino Linotype" w:cs="Tahoma"/>
          <w:b/>
          <w:caps/>
          <w:szCs w:val="22"/>
        </w:rPr>
        <w:t>ú</w:t>
      </w:r>
      <w:r w:rsidRPr="00A50EAF">
        <w:rPr>
          <w:rFonts w:ascii="Palatino Linotype" w:hAnsi="Palatino Linotype" w:cs="Tahoma"/>
          <w:b/>
          <w:szCs w:val="22"/>
        </w:rPr>
        <w:t>nica de Registro de Población –CURP-.</w:t>
      </w:r>
    </w:p>
    <w:p w14:paraId="0B324844" w14:textId="77777777" w:rsidR="00812C2E" w:rsidRPr="00A50EAF" w:rsidRDefault="00812C2E" w:rsidP="00812C2E">
      <w:pPr>
        <w:pStyle w:val="Prrafodelista"/>
        <w:spacing w:line="360" w:lineRule="auto"/>
        <w:jc w:val="both"/>
        <w:rPr>
          <w:rFonts w:ascii="Palatino Linotype" w:hAnsi="Palatino Linotype" w:cs="Tahoma"/>
          <w:b/>
          <w:szCs w:val="22"/>
        </w:rPr>
      </w:pPr>
    </w:p>
    <w:p w14:paraId="230B1120" w14:textId="77777777" w:rsidR="00812C2E" w:rsidRPr="00A50EAF" w:rsidRDefault="00812C2E" w:rsidP="00812C2E">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7A9CC9D8" w14:textId="77777777" w:rsidR="00812C2E" w:rsidRPr="00A50EAF" w:rsidRDefault="00812C2E" w:rsidP="00812C2E">
      <w:pPr>
        <w:spacing w:line="360" w:lineRule="auto"/>
        <w:contextualSpacing/>
        <w:jc w:val="both"/>
        <w:rPr>
          <w:rFonts w:ascii="Palatino Linotype" w:hAnsi="Palatino Linotype" w:cs="Tahoma"/>
          <w:sz w:val="22"/>
          <w:szCs w:val="22"/>
          <w:lang w:eastAsia="es-MX"/>
        </w:rPr>
      </w:pPr>
    </w:p>
    <w:p w14:paraId="6BF85FC6" w14:textId="77777777" w:rsidR="00812C2E" w:rsidRPr="00A50EAF" w:rsidRDefault="00812C2E" w:rsidP="00812C2E">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327F15F5" w14:textId="77777777" w:rsidR="00812C2E" w:rsidRPr="00A50EAF" w:rsidRDefault="00812C2E" w:rsidP="00812C2E">
      <w:pPr>
        <w:spacing w:line="360" w:lineRule="auto"/>
        <w:contextualSpacing/>
        <w:jc w:val="both"/>
        <w:rPr>
          <w:rFonts w:ascii="Palatino Linotype" w:hAnsi="Palatino Linotype" w:cs="Tahoma"/>
          <w:sz w:val="22"/>
          <w:szCs w:val="22"/>
          <w:lang w:eastAsia="es-MX"/>
        </w:rPr>
      </w:pPr>
    </w:p>
    <w:p w14:paraId="507A288D" w14:textId="77777777" w:rsidR="00812C2E" w:rsidRPr="00A50EAF" w:rsidRDefault="00812C2E" w:rsidP="00812C2E">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79728D2C" w14:textId="77777777" w:rsidR="00812C2E" w:rsidRPr="00A50EAF" w:rsidRDefault="00812C2E" w:rsidP="00812C2E">
      <w:pPr>
        <w:spacing w:line="360" w:lineRule="auto"/>
        <w:contextualSpacing/>
        <w:jc w:val="both"/>
        <w:rPr>
          <w:rFonts w:ascii="Palatino Linotype" w:hAnsi="Palatino Linotype" w:cs="Tahoma"/>
          <w:b/>
          <w:sz w:val="22"/>
          <w:szCs w:val="22"/>
          <w:lang w:eastAsia="es-MX"/>
        </w:rPr>
      </w:pPr>
    </w:p>
    <w:p w14:paraId="3A9EDD07" w14:textId="77777777" w:rsidR="00812C2E" w:rsidRPr="00A50EAF" w:rsidRDefault="00812C2E" w:rsidP="00812C2E">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De conformidad con lo precisado por la propia Secretaría de Gobernación en la dirección </w:t>
      </w:r>
      <w:hyperlink r:id="rId14" w:history="1">
        <w:r w:rsidRPr="00A50EAF">
          <w:rPr>
            <w:rStyle w:val="Hipervnculo"/>
            <w:rFonts w:ascii="Palatino Linotype" w:hAnsi="Palatino Linotype" w:cs="Tahoma"/>
            <w:sz w:val="22"/>
            <w:szCs w:val="22"/>
            <w:lang w:eastAsia="es-MX"/>
          </w:rPr>
          <w:t>https://consultas.curp.gob.mx/CurpSP/html/informacionecurpPS.html</w:t>
        </w:r>
      </w:hyperlink>
      <w:r w:rsidRPr="00A50EAF">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A50EAF">
        <w:rPr>
          <w:rFonts w:ascii="Palatino Linotype" w:hAnsi="Palatino Linotype" w:cs="Tahoma"/>
          <w:b/>
          <w:sz w:val="22"/>
          <w:szCs w:val="22"/>
          <w:lang w:eastAsia="es-MX"/>
        </w:rPr>
        <w:t xml:space="preserve">se </w:t>
      </w:r>
      <w:r w:rsidRPr="00A50EAF">
        <w:rPr>
          <w:rFonts w:ascii="Palatino Linotype" w:hAnsi="Palatino Linotype" w:cs="Tahoma"/>
          <w:b/>
          <w:sz w:val="22"/>
          <w:szCs w:val="22"/>
          <w:lang w:eastAsia="es-MX"/>
        </w:rPr>
        <w:lastRenderedPageBreak/>
        <w:t xml:space="preserve">generan a partir de los datos contenidos en el documento probatorio de la identidad del interesado </w:t>
      </w:r>
      <w:r w:rsidRPr="00A50EAF">
        <w:rPr>
          <w:rFonts w:ascii="Palatino Linotype" w:hAnsi="Palatino Linotype" w:cs="Tahoma"/>
          <w:sz w:val="22"/>
          <w:szCs w:val="22"/>
          <w:lang w:eastAsia="es-MX"/>
        </w:rPr>
        <w:t>(acta de nacimiento, carta de naturalización o documento migratorio) de la siguiente forma:</w:t>
      </w:r>
    </w:p>
    <w:p w14:paraId="7B921BBF" w14:textId="77777777" w:rsidR="00812C2E" w:rsidRPr="00A50EAF" w:rsidRDefault="00812C2E" w:rsidP="00812C2E">
      <w:pPr>
        <w:spacing w:line="360" w:lineRule="auto"/>
        <w:contextualSpacing/>
        <w:jc w:val="both"/>
        <w:rPr>
          <w:rFonts w:ascii="Palatino Linotype" w:hAnsi="Palatino Linotype" w:cs="Tahoma"/>
          <w:sz w:val="22"/>
          <w:szCs w:val="22"/>
          <w:lang w:eastAsia="es-MX"/>
        </w:rPr>
      </w:pPr>
    </w:p>
    <w:p w14:paraId="2F3F7628" w14:textId="77777777" w:rsidR="00812C2E" w:rsidRPr="00A50EAF" w:rsidRDefault="00812C2E" w:rsidP="00812C2E">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El primero y segundo apellidos, así como al nombre de pila.</w:t>
      </w:r>
    </w:p>
    <w:p w14:paraId="30A4BB77" w14:textId="77777777" w:rsidR="00812C2E" w:rsidRPr="00A50EAF" w:rsidRDefault="00812C2E" w:rsidP="00812C2E">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La fecha de nacimiento.</w:t>
      </w:r>
    </w:p>
    <w:p w14:paraId="3AB8A364" w14:textId="77777777" w:rsidR="00812C2E" w:rsidRPr="00A50EAF" w:rsidRDefault="00812C2E" w:rsidP="00812C2E">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El sexo.</w:t>
      </w:r>
    </w:p>
    <w:p w14:paraId="58610107" w14:textId="77777777" w:rsidR="00812C2E" w:rsidRPr="00A50EAF" w:rsidRDefault="00812C2E" w:rsidP="00812C2E">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La entidad federativa de nacimiento.</w:t>
      </w:r>
    </w:p>
    <w:p w14:paraId="1C71513F" w14:textId="77777777" w:rsidR="00812C2E" w:rsidRPr="00A50EAF" w:rsidRDefault="00812C2E" w:rsidP="00812C2E">
      <w:pPr>
        <w:spacing w:line="360" w:lineRule="auto"/>
        <w:contextualSpacing/>
        <w:jc w:val="both"/>
        <w:rPr>
          <w:rFonts w:ascii="Palatino Linotype" w:hAnsi="Palatino Linotype" w:cs="Tahoma"/>
          <w:sz w:val="22"/>
          <w:szCs w:val="22"/>
          <w:lang w:eastAsia="es-MX"/>
        </w:rPr>
      </w:pPr>
    </w:p>
    <w:p w14:paraId="4246A059" w14:textId="77777777" w:rsidR="00812C2E" w:rsidRPr="00A50EAF" w:rsidRDefault="00812C2E" w:rsidP="00812C2E">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Los dos últimos elementos de la CURP evitan la duplicidad de la Clave y garantizan su correcta integración.</w:t>
      </w:r>
    </w:p>
    <w:p w14:paraId="2A825498" w14:textId="77777777" w:rsidR="00812C2E" w:rsidRPr="00A50EAF" w:rsidRDefault="00812C2E" w:rsidP="00812C2E">
      <w:pPr>
        <w:spacing w:line="360" w:lineRule="auto"/>
        <w:contextualSpacing/>
        <w:jc w:val="both"/>
        <w:rPr>
          <w:rFonts w:ascii="Palatino Linotype" w:hAnsi="Palatino Linotype" w:cs="Tahoma"/>
          <w:sz w:val="22"/>
          <w:szCs w:val="22"/>
          <w:lang w:eastAsia="es-MX"/>
        </w:rPr>
      </w:pPr>
    </w:p>
    <w:p w14:paraId="64F41206" w14:textId="77777777" w:rsidR="00812C2E" w:rsidRPr="00A50EAF" w:rsidRDefault="00812C2E" w:rsidP="00812C2E">
      <w:pPr>
        <w:spacing w:line="360" w:lineRule="auto"/>
        <w:contextualSpacing/>
        <w:jc w:val="both"/>
        <w:rPr>
          <w:rFonts w:ascii="Palatino Linotype" w:hAnsi="Palatino Linotype" w:cs="Tahoma"/>
          <w:sz w:val="22"/>
          <w:szCs w:val="22"/>
        </w:rPr>
      </w:pPr>
      <w:r w:rsidRPr="00A50EAF">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026462F9" w14:textId="77777777" w:rsidR="00812C2E" w:rsidRPr="00A50EAF" w:rsidRDefault="00812C2E" w:rsidP="00812C2E">
      <w:pPr>
        <w:spacing w:line="360" w:lineRule="auto"/>
        <w:contextualSpacing/>
        <w:jc w:val="both"/>
        <w:rPr>
          <w:rFonts w:ascii="Palatino Linotype" w:hAnsi="Palatino Linotype" w:cs="Tahoma"/>
          <w:sz w:val="22"/>
          <w:szCs w:val="22"/>
        </w:rPr>
      </w:pPr>
    </w:p>
    <w:p w14:paraId="6035A86C" w14:textId="77777777" w:rsidR="00812C2E" w:rsidRPr="00A50EAF" w:rsidRDefault="00812C2E" w:rsidP="00812C2E">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Resulta aplicable en la especie, como argumento orientador, el Criterio 3/10, emitido por el INAI.</w:t>
      </w:r>
    </w:p>
    <w:p w14:paraId="058B1966" w14:textId="77777777" w:rsidR="00812C2E" w:rsidRPr="00A50EAF" w:rsidRDefault="00812C2E" w:rsidP="00812C2E">
      <w:pPr>
        <w:spacing w:line="360" w:lineRule="auto"/>
        <w:contextualSpacing/>
        <w:jc w:val="both"/>
        <w:rPr>
          <w:rFonts w:ascii="Palatino Linotype" w:hAnsi="Palatino Linotype" w:cs="Tahoma"/>
          <w:sz w:val="22"/>
          <w:szCs w:val="22"/>
        </w:rPr>
      </w:pPr>
    </w:p>
    <w:p w14:paraId="445A0039" w14:textId="77777777" w:rsidR="00812C2E" w:rsidRDefault="00812C2E" w:rsidP="00812C2E">
      <w:pPr>
        <w:autoSpaceDE w:val="0"/>
        <w:autoSpaceDN w:val="0"/>
        <w:adjustRightInd w:val="0"/>
        <w:spacing w:line="360" w:lineRule="auto"/>
        <w:ind w:left="567" w:right="567"/>
        <w:jc w:val="both"/>
        <w:rPr>
          <w:rFonts w:ascii="Palatino Linotype" w:eastAsia="Calibri" w:hAnsi="Palatino Linotype" w:cs="Tahoma"/>
          <w:color w:val="000000"/>
        </w:rPr>
      </w:pPr>
      <w:r w:rsidRPr="00DA07D5">
        <w:rPr>
          <w:rFonts w:ascii="Palatino Linotype" w:eastAsia="Calibri" w:hAnsi="Palatino Linotype" w:cs="Tahoma"/>
          <w:b/>
          <w:bCs/>
          <w:color w:val="000000"/>
        </w:rPr>
        <w:t xml:space="preserve">Clave Única de Registro de Población (CURP) es un dato personal confidencial. </w:t>
      </w:r>
      <w:r w:rsidRPr="00DA07D5">
        <w:rPr>
          <w:rFonts w:ascii="Palatino Linotype" w:eastAsia="Calibri" w:hAnsi="Palatino Linotype" w:cs="Tahoma"/>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w:t>
      </w:r>
      <w:r w:rsidRPr="00DA07D5">
        <w:rPr>
          <w:rFonts w:ascii="Palatino Linotype" w:eastAsia="Calibri" w:hAnsi="Palatino Linotype" w:cs="Tahoma"/>
          <w:color w:val="000000"/>
        </w:rPr>
        <w:lastRenderedPageBreak/>
        <w:t xml:space="preserve">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los artículos anteriormente señalados. </w:t>
      </w:r>
    </w:p>
    <w:p w14:paraId="4BC75DF4" w14:textId="77777777" w:rsidR="00812C2E" w:rsidRPr="00DA07D5" w:rsidRDefault="00812C2E" w:rsidP="00812C2E">
      <w:pPr>
        <w:autoSpaceDE w:val="0"/>
        <w:autoSpaceDN w:val="0"/>
        <w:adjustRightInd w:val="0"/>
        <w:spacing w:line="360" w:lineRule="auto"/>
        <w:ind w:left="567" w:right="567"/>
        <w:jc w:val="both"/>
        <w:rPr>
          <w:rFonts w:ascii="Palatino Linotype" w:eastAsia="Calibri" w:hAnsi="Palatino Linotype" w:cs="Tahoma"/>
          <w:color w:val="000000"/>
        </w:rPr>
      </w:pPr>
    </w:p>
    <w:p w14:paraId="3A6C2BEA" w14:textId="77777777" w:rsidR="00812C2E" w:rsidRDefault="00812C2E" w:rsidP="00812C2E">
      <w:pPr>
        <w:spacing w:line="360" w:lineRule="auto"/>
        <w:jc w:val="both"/>
        <w:rPr>
          <w:rFonts w:ascii="Palatino Linotype" w:hAnsi="Palatino Linotype" w:cs="Tahoma"/>
          <w:sz w:val="22"/>
          <w:szCs w:val="22"/>
        </w:rPr>
      </w:pPr>
      <w:r w:rsidRPr="00A50EAF">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14:paraId="62DD746A" w14:textId="77777777" w:rsidR="00812C2E" w:rsidRDefault="00812C2E" w:rsidP="00812C2E">
      <w:pPr>
        <w:spacing w:line="360" w:lineRule="auto"/>
        <w:jc w:val="both"/>
        <w:rPr>
          <w:rFonts w:ascii="Palatino Linotype" w:hAnsi="Palatino Linotype" w:cs="Tahoma"/>
          <w:sz w:val="22"/>
          <w:szCs w:val="22"/>
        </w:rPr>
      </w:pPr>
    </w:p>
    <w:p w14:paraId="64C8007D" w14:textId="77777777" w:rsidR="00812C2E" w:rsidRPr="00A50EAF" w:rsidRDefault="00812C2E" w:rsidP="00812C2E">
      <w:pPr>
        <w:pStyle w:val="Prrafodelista"/>
        <w:numPr>
          <w:ilvl w:val="0"/>
          <w:numId w:val="17"/>
        </w:numPr>
        <w:spacing w:line="360" w:lineRule="auto"/>
        <w:jc w:val="both"/>
        <w:rPr>
          <w:rFonts w:ascii="Palatino Linotype" w:hAnsi="Palatino Linotype" w:cs="Tahoma"/>
          <w:b/>
          <w:szCs w:val="22"/>
          <w:lang w:eastAsia="es-MX"/>
        </w:rPr>
      </w:pPr>
      <w:r w:rsidRPr="00A50EAF">
        <w:rPr>
          <w:rFonts w:ascii="Palatino Linotype" w:hAnsi="Palatino Linotype" w:cs="Tahoma"/>
          <w:b/>
          <w:szCs w:val="22"/>
        </w:rPr>
        <w:t>Clave de seguridad social ISSEMYM.</w:t>
      </w:r>
    </w:p>
    <w:p w14:paraId="67C7B085" w14:textId="77777777" w:rsidR="00812C2E" w:rsidRPr="00A50EAF" w:rsidRDefault="00812C2E" w:rsidP="00812C2E">
      <w:pPr>
        <w:pStyle w:val="Prrafodelista"/>
        <w:spacing w:line="360" w:lineRule="auto"/>
        <w:jc w:val="both"/>
        <w:rPr>
          <w:rFonts w:ascii="Palatino Linotype" w:hAnsi="Palatino Linotype" w:cs="Tahoma"/>
          <w:szCs w:val="22"/>
          <w:lang w:eastAsia="es-MX"/>
        </w:rPr>
      </w:pPr>
    </w:p>
    <w:p w14:paraId="72CBDAD8" w14:textId="77777777" w:rsidR="00812C2E" w:rsidRPr="00A50EAF" w:rsidRDefault="00812C2E" w:rsidP="00812C2E">
      <w:pPr>
        <w:spacing w:line="360" w:lineRule="auto"/>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11978C54" w14:textId="77777777" w:rsidR="00812C2E" w:rsidRPr="00A50EAF" w:rsidRDefault="00812C2E" w:rsidP="00812C2E">
      <w:pPr>
        <w:spacing w:line="360" w:lineRule="auto"/>
        <w:jc w:val="both"/>
        <w:rPr>
          <w:rFonts w:ascii="Palatino Linotype" w:hAnsi="Palatino Linotype" w:cs="Tahoma"/>
          <w:sz w:val="22"/>
          <w:szCs w:val="22"/>
          <w:lang w:eastAsia="es-MX"/>
        </w:rPr>
      </w:pPr>
    </w:p>
    <w:p w14:paraId="7DEF2FBB" w14:textId="77777777" w:rsidR="00812C2E" w:rsidRPr="00A50EAF" w:rsidRDefault="00812C2E" w:rsidP="00812C2E">
      <w:pPr>
        <w:spacing w:line="360" w:lineRule="auto"/>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A50EAF">
        <w:rPr>
          <w:rFonts w:ascii="Palatino Linotype" w:hAnsi="Palatino Linotype" w:cs="Tahoma"/>
          <w:sz w:val="22"/>
          <w:szCs w:val="22"/>
          <w:u w:val="single"/>
          <w:lang w:eastAsia="es-MX"/>
        </w:rPr>
        <w:t xml:space="preserve">se le </w:t>
      </w:r>
      <w:r w:rsidRPr="00A50EAF">
        <w:rPr>
          <w:rFonts w:ascii="Palatino Linotype" w:hAnsi="Palatino Linotype" w:cs="Tahoma"/>
          <w:sz w:val="22"/>
          <w:szCs w:val="22"/>
          <w:u w:val="single"/>
          <w:lang w:eastAsia="es-MX"/>
        </w:rPr>
        <w:lastRenderedPageBreak/>
        <w:t>asigna una clave para hacer identificable al trabajador con el objetivo de poder proporcionar los servicios que brinda el ISSEMYM.</w:t>
      </w:r>
    </w:p>
    <w:p w14:paraId="5C070222" w14:textId="77777777" w:rsidR="00812C2E" w:rsidRPr="00A50EAF" w:rsidRDefault="00812C2E" w:rsidP="00812C2E">
      <w:pPr>
        <w:pStyle w:val="Prrafodelista"/>
        <w:spacing w:line="360" w:lineRule="auto"/>
        <w:jc w:val="both"/>
        <w:rPr>
          <w:rFonts w:ascii="Palatino Linotype" w:hAnsi="Palatino Linotype" w:cs="Tahoma"/>
          <w:szCs w:val="22"/>
          <w:lang w:eastAsia="es-MX"/>
        </w:rPr>
      </w:pPr>
    </w:p>
    <w:p w14:paraId="13E9AD18" w14:textId="77777777" w:rsidR="00812C2E" w:rsidRPr="00A50EAF" w:rsidRDefault="00812C2E" w:rsidP="00812C2E">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06A223ED" w14:textId="77777777" w:rsidR="00812C2E" w:rsidRPr="00A50EAF" w:rsidRDefault="00812C2E" w:rsidP="00812C2E">
      <w:pPr>
        <w:pStyle w:val="Prrafodelista"/>
        <w:spacing w:line="360" w:lineRule="auto"/>
        <w:jc w:val="both"/>
        <w:rPr>
          <w:rFonts w:ascii="Palatino Linotype" w:hAnsi="Palatino Linotype" w:cs="Tahoma"/>
          <w:szCs w:val="22"/>
          <w:lang w:eastAsia="es-MX"/>
        </w:rPr>
      </w:pPr>
    </w:p>
    <w:p w14:paraId="1548E30A" w14:textId="77777777" w:rsidR="00812C2E" w:rsidRDefault="00812C2E" w:rsidP="00812C2E">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283AA2FE" w14:textId="77777777" w:rsidR="00812C2E" w:rsidRDefault="00812C2E" w:rsidP="00812C2E">
      <w:pPr>
        <w:spacing w:line="360" w:lineRule="auto"/>
        <w:contextualSpacing/>
        <w:jc w:val="both"/>
        <w:rPr>
          <w:rFonts w:ascii="Palatino Linotype" w:hAnsi="Palatino Linotype" w:cs="Tahoma"/>
          <w:b/>
          <w:sz w:val="22"/>
          <w:szCs w:val="22"/>
        </w:rPr>
      </w:pPr>
    </w:p>
    <w:p w14:paraId="6C8BB221" w14:textId="77777777" w:rsidR="00812C2E" w:rsidRPr="00B34583" w:rsidRDefault="00812C2E" w:rsidP="00812C2E">
      <w:pPr>
        <w:pStyle w:val="Prrafodelista"/>
        <w:numPr>
          <w:ilvl w:val="0"/>
          <w:numId w:val="6"/>
        </w:numPr>
        <w:spacing w:line="360" w:lineRule="auto"/>
        <w:ind w:right="-93"/>
        <w:jc w:val="both"/>
        <w:rPr>
          <w:rFonts w:ascii="Palatino Linotype" w:hAnsi="Palatino Linotype" w:cs="Tahoma"/>
          <w:b/>
          <w:szCs w:val="22"/>
        </w:rPr>
      </w:pPr>
      <w:r w:rsidRPr="00B34583">
        <w:rPr>
          <w:rFonts w:ascii="Palatino Linotype" w:hAnsi="Palatino Linotype" w:cs="Tahoma"/>
          <w:b/>
          <w:bCs/>
          <w:iCs/>
          <w:szCs w:val="22"/>
        </w:rPr>
        <w:t>Préstamos o descuentos que se le hagan al servidor público.</w:t>
      </w:r>
    </w:p>
    <w:p w14:paraId="463D7D3F" w14:textId="77777777" w:rsidR="00812C2E" w:rsidRDefault="00812C2E" w:rsidP="00812C2E">
      <w:pPr>
        <w:spacing w:line="360" w:lineRule="auto"/>
        <w:ind w:right="-93"/>
        <w:jc w:val="both"/>
        <w:rPr>
          <w:rFonts w:ascii="Palatino Linotype" w:hAnsi="Palatino Linotype" w:cs="Tahoma"/>
          <w:b/>
          <w:bCs/>
          <w:iCs/>
          <w:szCs w:val="22"/>
        </w:rPr>
      </w:pPr>
    </w:p>
    <w:p w14:paraId="3FFAAB09" w14:textId="77777777" w:rsidR="00812C2E" w:rsidRPr="00784DBB" w:rsidRDefault="00812C2E" w:rsidP="00812C2E">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Existen deducciones que se generan con motivo de una decisión libre y voluntaria de los servidores públicos, como son: contratar seguros de vida, de gastos médicos mayores (potenciación) o de automóvil.</w:t>
      </w:r>
    </w:p>
    <w:p w14:paraId="0E80473F" w14:textId="77777777" w:rsidR="00812C2E" w:rsidRPr="00784DBB" w:rsidRDefault="00812C2E" w:rsidP="00812C2E">
      <w:pPr>
        <w:spacing w:line="360" w:lineRule="auto"/>
        <w:ind w:right="-93"/>
        <w:jc w:val="both"/>
        <w:rPr>
          <w:rFonts w:ascii="Palatino Linotype" w:hAnsi="Palatino Linotype" w:cs="Tahoma"/>
          <w:sz w:val="22"/>
          <w:szCs w:val="22"/>
        </w:rPr>
      </w:pPr>
    </w:p>
    <w:p w14:paraId="6A3A0098" w14:textId="77777777" w:rsidR="00812C2E" w:rsidRPr="00784DBB" w:rsidRDefault="00812C2E" w:rsidP="00812C2E">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 xml:space="preserve"> Asimismo, pueden existir deducciones que se generan con motivo de una sentencia judicial, como es la pensión alimenticia que periódicamente se retira de la cuenta de un empleado, a efecto de que sea entregado a un tercero.  </w:t>
      </w:r>
    </w:p>
    <w:p w14:paraId="4E35B6B6" w14:textId="77777777" w:rsidR="00812C2E" w:rsidRPr="00784DBB" w:rsidRDefault="00812C2E" w:rsidP="00812C2E">
      <w:pPr>
        <w:spacing w:line="360" w:lineRule="auto"/>
        <w:ind w:right="-93"/>
        <w:jc w:val="both"/>
        <w:rPr>
          <w:rFonts w:ascii="Palatino Linotype" w:hAnsi="Palatino Linotype" w:cs="Tahoma"/>
          <w:sz w:val="22"/>
          <w:szCs w:val="22"/>
        </w:rPr>
      </w:pPr>
    </w:p>
    <w:p w14:paraId="7DAF48BE" w14:textId="77777777" w:rsidR="00812C2E" w:rsidRPr="00784DBB" w:rsidRDefault="00812C2E" w:rsidP="00812C2E">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lastRenderedPageBreak/>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Por lo anterior, dichas deducciones reflejan el destino que un servidor público da a su patrimonio. </w:t>
      </w:r>
    </w:p>
    <w:p w14:paraId="48869F0D" w14:textId="77777777" w:rsidR="00812C2E" w:rsidRPr="00784DBB" w:rsidRDefault="00812C2E" w:rsidP="00812C2E">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Por lo tanto</w:t>
      </w:r>
      <w:r>
        <w:rPr>
          <w:rFonts w:ascii="Palatino Linotype" w:hAnsi="Palatino Linotype" w:cs="Tahoma"/>
          <w:sz w:val="22"/>
          <w:szCs w:val="22"/>
        </w:rPr>
        <w:t>,</w:t>
      </w:r>
      <w:r w:rsidRPr="00784DBB">
        <w:rPr>
          <w:rFonts w:ascii="Palatino Linotype" w:hAnsi="Palatino Linotype" w:cs="Tahoma"/>
          <w:sz w:val="22"/>
          <w:szCs w:val="22"/>
        </w:rPr>
        <w:t xml:space="preserve"> resulta procedente clasificar dicho dato en términos del artículo 143, fracción I de la Ley de Transparencia y Acceso a la Información Pública del Estado de México y Municipios.</w:t>
      </w:r>
    </w:p>
    <w:p w14:paraId="6F90A3A4" w14:textId="77777777" w:rsidR="00812C2E" w:rsidRPr="00BC1085" w:rsidRDefault="00812C2E" w:rsidP="00812C2E">
      <w:pPr>
        <w:pStyle w:val="Prrafodelista"/>
        <w:spacing w:line="360" w:lineRule="auto"/>
        <w:ind w:right="-93"/>
        <w:rPr>
          <w:rFonts w:ascii="Palatino Linotype" w:hAnsi="Palatino Linotype" w:cs="Tahoma"/>
          <w:b/>
          <w:szCs w:val="22"/>
        </w:rPr>
      </w:pPr>
    </w:p>
    <w:p w14:paraId="1AE2B654" w14:textId="77777777" w:rsidR="00812C2E" w:rsidRPr="00A50EAF" w:rsidRDefault="00812C2E" w:rsidP="00812C2E">
      <w:pPr>
        <w:pStyle w:val="Prrafodelista"/>
        <w:numPr>
          <w:ilvl w:val="0"/>
          <w:numId w:val="6"/>
        </w:numPr>
        <w:spacing w:line="360" w:lineRule="auto"/>
        <w:ind w:right="-93"/>
        <w:jc w:val="both"/>
        <w:rPr>
          <w:rFonts w:ascii="Palatino Linotype" w:hAnsi="Palatino Linotype" w:cs="Tahoma"/>
          <w:b/>
          <w:szCs w:val="22"/>
        </w:rPr>
      </w:pPr>
      <w:r>
        <w:rPr>
          <w:rFonts w:ascii="Palatino Linotype" w:hAnsi="Palatino Linotype" w:cs="Tahoma"/>
          <w:b/>
          <w:bCs/>
          <w:iCs/>
          <w:szCs w:val="22"/>
        </w:rPr>
        <w:t>Número de cuenta bancario.</w:t>
      </w:r>
    </w:p>
    <w:p w14:paraId="06796FCA" w14:textId="77777777" w:rsidR="00812C2E" w:rsidRPr="00A50EAF" w:rsidRDefault="00812C2E" w:rsidP="00812C2E">
      <w:pPr>
        <w:spacing w:line="360" w:lineRule="auto"/>
        <w:ind w:right="-93"/>
        <w:jc w:val="both"/>
        <w:rPr>
          <w:rFonts w:ascii="Palatino Linotype" w:hAnsi="Palatino Linotype" w:cs="Tahoma"/>
          <w:sz w:val="22"/>
          <w:szCs w:val="22"/>
        </w:rPr>
      </w:pPr>
    </w:p>
    <w:p w14:paraId="7BC23F7E" w14:textId="77777777" w:rsidR="00812C2E" w:rsidRDefault="00812C2E" w:rsidP="00812C2E">
      <w:pPr>
        <w:spacing w:line="360" w:lineRule="auto"/>
        <w:contextualSpacing/>
        <w:jc w:val="both"/>
        <w:rPr>
          <w:rFonts w:ascii="Palatino Linotype" w:hAnsi="Palatino Linotype" w:cs="Tahoma"/>
          <w:sz w:val="22"/>
          <w:szCs w:val="22"/>
          <w:lang w:eastAsia="es-MX"/>
        </w:rPr>
      </w:pPr>
      <w:r>
        <w:rPr>
          <w:rFonts w:ascii="Palatino Linotype" w:hAnsi="Palatino Linotype" w:cs="Tahoma"/>
          <w:sz w:val="22"/>
          <w:szCs w:val="22"/>
        </w:rPr>
        <w:t xml:space="preserve">Como se precisó anteriormente, uno de los requisitos que indica la nómina del OSFEM que se </w:t>
      </w:r>
      <w:r w:rsidRPr="007C3800">
        <w:rPr>
          <w:rFonts w:ascii="Palatino Linotype" w:hAnsi="Palatino Linotype" w:cs="Tahoma"/>
          <w:sz w:val="22"/>
          <w:szCs w:val="22"/>
        </w:rPr>
        <w:t>deben agregar es el número de cuenta bancario al que se deposita</w:t>
      </w:r>
      <w:r w:rsidRPr="00BC1085">
        <w:rPr>
          <w:rFonts w:ascii="Palatino Linotype" w:hAnsi="Palatino Linotype" w:cs="Tahoma"/>
          <w:sz w:val="22"/>
          <w:szCs w:val="22"/>
          <w:lang w:eastAsia="es-MX"/>
        </w:rPr>
        <w:t xml:space="preserve"> el sueldo del servidor público</w:t>
      </w:r>
      <w:r>
        <w:rPr>
          <w:rFonts w:ascii="Palatino Linotype" w:hAnsi="Palatino Linotype" w:cs="Tahoma"/>
          <w:sz w:val="22"/>
          <w:szCs w:val="22"/>
          <w:lang w:eastAsia="es-MX"/>
        </w:rPr>
        <w:t>; esto quiere decir, que no necesariamente el pago del salario se realiza de manera directa y en efectivo al trabajador, sino que se cubre mediante un depósito bancario realizado a la cuenta personal del trabajador.</w:t>
      </w:r>
    </w:p>
    <w:p w14:paraId="660ABDEE" w14:textId="77777777" w:rsidR="00812C2E" w:rsidRDefault="00812C2E" w:rsidP="00812C2E">
      <w:pPr>
        <w:spacing w:line="360" w:lineRule="auto"/>
        <w:contextualSpacing/>
        <w:jc w:val="both"/>
        <w:rPr>
          <w:rFonts w:ascii="Palatino Linotype" w:hAnsi="Palatino Linotype" w:cs="Tahoma"/>
          <w:sz w:val="22"/>
          <w:szCs w:val="22"/>
          <w:lang w:eastAsia="es-MX"/>
        </w:rPr>
      </w:pPr>
    </w:p>
    <w:p w14:paraId="452548B9" w14:textId="77777777" w:rsidR="00812C2E" w:rsidRDefault="00812C2E" w:rsidP="00812C2E">
      <w:pPr>
        <w:shd w:val="clear" w:color="auto" w:fill="FFFFFF" w:themeFill="background1"/>
        <w:spacing w:line="360" w:lineRule="auto"/>
        <w:jc w:val="both"/>
        <w:rPr>
          <w:rFonts w:ascii="Palatino Linotype" w:hAnsi="Palatino Linotype" w:cs="Tahoma"/>
          <w:sz w:val="22"/>
          <w:szCs w:val="22"/>
        </w:rPr>
      </w:pPr>
      <w:r w:rsidRPr="00B810E2">
        <w:rPr>
          <w:rFonts w:ascii="Palatino Linotype" w:hAnsi="Palatino Linotype" w:cs="Tahoma"/>
          <w:sz w:val="22"/>
          <w:szCs w:val="22"/>
        </w:rPr>
        <w:t xml:space="preserve">Al respecto, </w:t>
      </w:r>
      <w:r>
        <w:rPr>
          <w:rFonts w:ascii="Palatino Linotype" w:hAnsi="Palatino Linotype" w:cs="Tahoma"/>
          <w:sz w:val="22"/>
          <w:szCs w:val="22"/>
        </w:rPr>
        <w:t>en el Criterio 10/</w:t>
      </w:r>
      <w:r w:rsidRPr="00B810E2">
        <w:rPr>
          <w:rFonts w:ascii="Palatino Linotype" w:hAnsi="Palatino Linotype" w:cs="Tahoma"/>
          <w:sz w:val="22"/>
          <w:szCs w:val="22"/>
        </w:rPr>
        <w:t xml:space="preserve">17 emitido por el Pleno </w:t>
      </w:r>
      <w:r>
        <w:rPr>
          <w:rFonts w:ascii="Palatino Linotype" w:hAnsi="Palatino Linotype" w:cs="Tahoma"/>
          <w:sz w:val="22"/>
          <w:szCs w:val="22"/>
        </w:rPr>
        <w:t xml:space="preserve">del Instituto Nacional de Transparencia, Acceso a la Información y Protección de Datos Personales </w:t>
      </w:r>
      <w:r w:rsidRPr="00B810E2">
        <w:rPr>
          <w:rFonts w:ascii="Palatino Linotype" w:hAnsi="Palatino Linotype" w:cs="Tahoma"/>
          <w:sz w:val="22"/>
          <w:szCs w:val="22"/>
        </w:rPr>
        <w:t>se establece lo siguiente:</w:t>
      </w:r>
    </w:p>
    <w:p w14:paraId="4263C550" w14:textId="77777777" w:rsidR="00812C2E" w:rsidRPr="005141C6" w:rsidRDefault="00812C2E" w:rsidP="00812C2E">
      <w:pPr>
        <w:shd w:val="clear" w:color="auto" w:fill="FFFFFF" w:themeFill="background1"/>
        <w:spacing w:line="360" w:lineRule="auto"/>
        <w:ind w:left="567" w:right="567"/>
        <w:jc w:val="both"/>
        <w:rPr>
          <w:rFonts w:ascii="Palatino Linotype" w:hAnsi="Palatino Linotype" w:cs="Tahoma"/>
          <w:sz w:val="22"/>
        </w:rPr>
      </w:pPr>
    </w:p>
    <w:p w14:paraId="08955B51" w14:textId="77777777" w:rsidR="00812C2E" w:rsidRPr="00531CF0" w:rsidRDefault="00812C2E" w:rsidP="00812C2E">
      <w:pPr>
        <w:shd w:val="clear" w:color="auto" w:fill="FFFFFF" w:themeFill="background1"/>
        <w:spacing w:line="360" w:lineRule="auto"/>
        <w:ind w:left="567" w:right="567"/>
        <w:jc w:val="both"/>
        <w:rPr>
          <w:rFonts w:ascii="Palatino Linotype" w:hAnsi="Palatino Linotype" w:cs="Tahoma"/>
          <w:i/>
          <w:iCs/>
        </w:rPr>
      </w:pPr>
      <w:r w:rsidRPr="00531CF0">
        <w:rPr>
          <w:rFonts w:ascii="Palatino Linotype" w:hAnsi="Palatino Linotype" w:cs="Tahoma"/>
          <w:i/>
          <w:iCs/>
        </w:rPr>
        <w:t>“</w:t>
      </w:r>
      <w:r w:rsidRPr="00531CF0">
        <w:rPr>
          <w:rFonts w:ascii="Palatino Linotype" w:hAnsi="Palatino Linotype" w:cs="Tahoma"/>
          <w:b/>
          <w:i/>
          <w:iCs/>
        </w:rPr>
        <w:t>Cuentas bancarias y/o CLABE interbancaria de personas físicas y morales privadas.</w:t>
      </w:r>
      <w:r w:rsidRPr="00531CF0">
        <w:rPr>
          <w:rFonts w:ascii="Palatino Linotype" w:hAnsi="Palatino Linotype" w:cs="Tahoma"/>
          <w:i/>
          <w:iCs/>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w:t>
      </w:r>
      <w:r w:rsidRPr="00531CF0">
        <w:rPr>
          <w:rFonts w:ascii="Palatino Linotype" w:hAnsi="Palatino Linotype" w:cs="Tahoma"/>
          <w:i/>
          <w:iCs/>
        </w:rPr>
        <w:lastRenderedPageBreak/>
        <w:t>clasificada con fundamento en los artículos 116 de la Ley General de Transparencia y Acceso a la Información Pública y 113 de la Ley Federal de Transparencia y Acceso a la Información Pública.”</w:t>
      </w:r>
    </w:p>
    <w:p w14:paraId="64DCF051" w14:textId="77777777" w:rsidR="00812C2E" w:rsidRDefault="00812C2E" w:rsidP="00812C2E">
      <w:pPr>
        <w:spacing w:line="360" w:lineRule="auto"/>
        <w:contextualSpacing/>
        <w:jc w:val="both"/>
        <w:rPr>
          <w:rFonts w:ascii="Palatino Linotype" w:hAnsi="Palatino Linotype" w:cs="Tahoma"/>
          <w:sz w:val="22"/>
          <w:szCs w:val="22"/>
          <w:lang w:eastAsia="es-MX"/>
        </w:rPr>
      </w:pPr>
    </w:p>
    <w:p w14:paraId="0AFC2E9E" w14:textId="77777777" w:rsidR="00812C2E" w:rsidRPr="00784DBB" w:rsidRDefault="00812C2E" w:rsidP="00812C2E">
      <w:pPr>
        <w:spacing w:line="360" w:lineRule="auto"/>
        <w:ind w:right="-93"/>
        <w:jc w:val="both"/>
        <w:rPr>
          <w:rFonts w:ascii="Palatino Linotype" w:hAnsi="Palatino Linotype" w:cs="Tahoma"/>
          <w:sz w:val="22"/>
          <w:szCs w:val="22"/>
        </w:rPr>
      </w:pPr>
      <w:r>
        <w:rPr>
          <w:rFonts w:ascii="Palatino Linotype" w:hAnsi="Palatino Linotype" w:cs="Tahoma"/>
          <w:sz w:val="22"/>
          <w:szCs w:val="22"/>
          <w:lang w:eastAsia="es-MX"/>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w:t>
      </w:r>
      <w:r w:rsidRPr="00784DBB">
        <w:rPr>
          <w:rFonts w:ascii="Palatino Linotype" w:hAnsi="Palatino Linotype" w:cs="Tahoma"/>
          <w:sz w:val="22"/>
          <w:szCs w:val="22"/>
        </w:rPr>
        <w:t>artículo 143, fracción I de la Ley de Transparencia y Acceso a la Información Pública del Estado de México y Municipios.</w:t>
      </w:r>
    </w:p>
    <w:p w14:paraId="0795190D" w14:textId="77777777" w:rsidR="00812C2E" w:rsidRDefault="00812C2E" w:rsidP="00812C2E">
      <w:pPr>
        <w:spacing w:line="360" w:lineRule="auto"/>
        <w:contextualSpacing/>
        <w:jc w:val="both"/>
        <w:rPr>
          <w:rFonts w:ascii="Palatino Linotype" w:hAnsi="Palatino Linotype" w:cs="Tahoma"/>
          <w:sz w:val="22"/>
          <w:szCs w:val="22"/>
          <w:lang w:eastAsia="es-MX"/>
        </w:rPr>
      </w:pPr>
    </w:p>
    <w:p w14:paraId="7DEEBD4B" w14:textId="77777777" w:rsidR="00812C2E" w:rsidRPr="00160AAF" w:rsidRDefault="00812C2E" w:rsidP="00812C2E">
      <w:pPr>
        <w:spacing w:line="360" w:lineRule="auto"/>
        <w:ind w:right="-93"/>
        <w:jc w:val="both"/>
        <w:rPr>
          <w:rFonts w:ascii="Palatino Linotype" w:hAnsi="Palatino Linotype" w:cs="Tahoma"/>
          <w:sz w:val="22"/>
          <w:szCs w:val="22"/>
        </w:rPr>
      </w:pPr>
      <w:r w:rsidRPr="00A50EAF">
        <w:rPr>
          <w:rFonts w:ascii="Palatino Linotype" w:hAnsi="Palatino Linotype" w:cs="Tahoma"/>
          <w:sz w:val="22"/>
          <w:szCs w:val="22"/>
        </w:rPr>
        <w:t>Ahora bien, en armonía entre los principios constitucionales de máxima publicidad y de protección de datos personales, se debe entregar la documentación señalada en versión pública e</w:t>
      </w:r>
      <w:r w:rsidRPr="00160AAF">
        <w:rPr>
          <w:rFonts w:ascii="Palatino Linotype" w:hAnsi="Palatino Linotype" w:cs="Tahoma"/>
          <w:sz w:val="22"/>
          <w:szCs w:val="22"/>
        </w:rPr>
        <w:t>n la que se suprima aquella información relacionada con la vida privada de los particulares</w:t>
      </w:r>
      <w:r>
        <w:rPr>
          <w:rFonts w:ascii="Palatino Linotype" w:hAnsi="Palatino Linotype" w:cs="Tahoma"/>
          <w:sz w:val="22"/>
          <w:szCs w:val="22"/>
        </w:rPr>
        <w:t>, adicional a la información reservada que se precisó</w:t>
      </w:r>
      <w:r w:rsidRPr="00160AAF">
        <w:rPr>
          <w:rFonts w:ascii="Palatino Linotype" w:hAnsi="Palatino Linotype" w:cs="Tahoma"/>
          <w:sz w:val="22"/>
          <w:szCs w:val="22"/>
        </w:rPr>
        <w:t>.</w:t>
      </w:r>
    </w:p>
    <w:p w14:paraId="19E49E36" w14:textId="11D5D01B" w:rsidR="00AA2B8C" w:rsidRPr="00BE40E3" w:rsidRDefault="00AA2B8C" w:rsidP="00BE40E3">
      <w:pPr>
        <w:spacing w:line="360" w:lineRule="auto"/>
        <w:ind w:right="-93"/>
        <w:jc w:val="both"/>
        <w:rPr>
          <w:rFonts w:ascii="Palatino Linotype" w:eastAsia="Calibri" w:hAnsi="Palatino Linotype" w:cs="Tahoma"/>
          <w:bCs/>
          <w:sz w:val="22"/>
          <w:szCs w:val="22"/>
          <w:lang w:val="es-ES_tradnl" w:eastAsia="en-US"/>
        </w:rPr>
      </w:pPr>
    </w:p>
    <w:p w14:paraId="4B54365C" w14:textId="26C80184" w:rsidR="00880D89" w:rsidRDefault="00BE40E3" w:rsidP="00AA2B8C">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SÉPTIMO</w:t>
      </w:r>
      <w:r w:rsidR="00AA2B8C" w:rsidRPr="00A50EAF">
        <w:rPr>
          <w:rFonts w:ascii="Palatino Linotype" w:hAnsi="Palatino Linotype" w:cs="Tahoma"/>
          <w:b/>
          <w:sz w:val="22"/>
          <w:szCs w:val="22"/>
        </w:rPr>
        <w:t xml:space="preserve">. Decisión. </w:t>
      </w:r>
    </w:p>
    <w:p w14:paraId="0DC5437A" w14:textId="77777777" w:rsidR="00880D89" w:rsidRDefault="00880D89" w:rsidP="00AA2B8C">
      <w:pPr>
        <w:spacing w:line="360" w:lineRule="auto"/>
        <w:ind w:right="-93"/>
        <w:jc w:val="both"/>
        <w:rPr>
          <w:rFonts w:ascii="Palatino Linotype" w:hAnsi="Palatino Linotype" w:cs="Tahoma"/>
          <w:b/>
          <w:sz w:val="22"/>
          <w:szCs w:val="22"/>
        </w:rPr>
      </w:pPr>
    </w:p>
    <w:p w14:paraId="1F54D773" w14:textId="60D6CBAF" w:rsidR="00480B96" w:rsidRDefault="00480B96" w:rsidP="00480B96">
      <w:pPr>
        <w:spacing w:line="360" w:lineRule="auto"/>
        <w:ind w:right="-93"/>
        <w:jc w:val="both"/>
        <w:rPr>
          <w:rFonts w:ascii="Palatino Linotype" w:hAnsi="Palatino Linotype" w:cs="Tahoma"/>
          <w:sz w:val="22"/>
          <w:szCs w:val="22"/>
        </w:rPr>
      </w:pPr>
      <w:r w:rsidRPr="00EB0C59">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EB0C59">
        <w:rPr>
          <w:rFonts w:ascii="Palatino Linotype" w:hAnsi="Palatino Linotype" w:cs="Tahoma"/>
          <w:b/>
          <w:sz w:val="22"/>
          <w:szCs w:val="22"/>
        </w:rPr>
        <w:t>ORDENAR</w:t>
      </w:r>
      <w:r w:rsidRPr="00EB0C59">
        <w:rPr>
          <w:rFonts w:ascii="Palatino Linotype" w:hAnsi="Palatino Linotype" w:cs="Tahoma"/>
          <w:sz w:val="22"/>
          <w:szCs w:val="22"/>
        </w:rPr>
        <w:t xml:space="preserve"> al </w:t>
      </w:r>
      <w:r w:rsidRPr="006342CE">
        <w:rPr>
          <w:rFonts w:ascii="Palatino Linotype" w:hAnsi="Palatino Linotype" w:cs="Tahoma"/>
          <w:b/>
          <w:sz w:val="22"/>
          <w:szCs w:val="22"/>
        </w:rPr>
        <w:t xml:space="preserve">Ayuntamiento de </w:t>
      </w:r>
      <w:r>
        <w:rPr>
          <w:rFonts w:ascii="Palatino Linotype" w:hAnsi="Palatino Linotype" w:cs="Tahoma"/>
          <w:b/>
          <w:sz w:val="22"/>
          <w:szCs w:val="22"/>
        </w:rPr>
        <w:t>Valle de Chalco Solidaridad</w:t>
      </w:r>
      <w:r w:rsidRPr="00EB0C59">
        <w:rPr>
          <w:rFonts w:ascii="Palatino Linotype" w:hAnsi="Palatino Linotype" w:cs="Tahoma"/>
          <w:sz w:val="22"/>
          <w:szCs w:val="22"/>
        </w:rPr>
        <w:t>, previa búsqueda exhaustiva y razonable en todas las áreas competentes, otorgue acceso vía el Sistema de Acceso a la Información Mexiquense (SAIMEX), versión pública de lo siguiente:</w:t>
      </w:r>
    </w:p>
    <w:p w14:paraId="2B50DDE1" w14:textId="303BF611" w:rsidR="00480B96" w:rsidRDefault="00480B96" w:rsidP="00480B96">
      <w:pPr>
        <w:spacing w:line="360" w:lineRule="auto"/>
        <w:ind w:right="-93"/>
        <w:jc w:val="both"/>
        <w:rPr>
          <w:rFonts w:ascii="Palatino Linotype" w:hAnsi="Palatino Linotype" w:cs="Tahoma"/>
          <w:sz w:val="22"/>
          <w:szCs w:val="22"/>
        </w:rPr>
      </w:pPr>
    </w:p>
    <w:p w14:paraId="75D01AE2" w14:textId="1B426B9D" w:rsidR="0070597C" w:rsidRDefault="0070597C" w:rsidP="00BF38C2">
      <w:pPr>
        <w:pStyle w:val="Prrafodelista"/>
        <w:numPr>
          <w:ilvl w:val="0"/>
          <w:numId w:val="30"/>
        </w:numPr>
        <w:spacing w:line="360" w:lineRule="auto"/>
        <w:jc w:val="both"/>
        <w:rPr>
          <w:rFonts w:ascii="Palatino Linotype" w:eastAsia="Calibri" w:hAnsi="Palatino Linotype" w:cs="Tahoma"/>
          <w:szCs w:val="22"/>
          <w:lang w:val="es-ES" w:eastAsia="es-ES_tradnl"/>
        </w:rPr>
      </w:pPr>
      <w:r>
        <w:rPr>
          <w:rFonts w:ascii="Palatino Linotype" w:eastAsia="Calibri" w:hAnsi="Palatino Linotype" w:cs="Tahoma"/>
          <w:szCs w:val="22"/>
          <w:lang w:val="es-ES" w:eastAsia="es-ES_tradnl"/>
        </w:rPr>
        <w:lastRenderedPageBreak/>
        <w:t xml:space="preserve">La nómina general de todos los servidores públicos del </w:t>
      </w:r>
      <w:r w:rsidR="0093709B">
        <w:rPr>
          <w:rFonts w:ascii="Palatino Linotype" w:eastAsia="Calibri" w:hAnsi="Palatino Linotype" w:cs="Tahoma"/>
          <w:szCs w:val="22"/>
          <w:lang w:val="es-ES" w:eastAsia="es-ES_tradnl"/>
        </w:rPr>
        <w:t>Sujeto Obligado</w:t>
      </w:r>
      <w:r w:rsidRPr="0036639F">
        <w:rPr>
          <w:rFonts w:ascii="Palatino Linotype" w:eastAsia="Calibri" w:hAnsi="Palatino Linotype" w:cs="Tahoma"/>
          <w:szCs w:val="22"/>
          <w:lang w:val="es-ES" w:eastAsia="es-ES_tradnl"/>
        </w:rPr>
        <w:t xml:space="preserve">, </w:t>
      </w:r>
      <w:r>
        <w:rPr>
          <w:rFonts w:ascii="Palatino Linotype" w:eastAsia="Calibri" w:hAnsi="Palatino Linotype" w:cs="Tahoma"/>
          <w:szCs w:val="22"/>
          <w:lang w:val="es-ES" w:eastAsia="es-ES_tradnl"/>
        </w:rPr>
        <w:t xml:space="preserve">correspondiente a la </w:t>
      </w:r>
      <w:r>
        <w:rPr>
          <w:rFonts w:ascii="Palatino Linotype" w:eastAsia="Calibri" w:hAnsi="Palatino Linotype" w:cs="Tahoma"/>
          <w:iCs/>
          <w:szCs w:val="22"/>
          <w:lang w:val="es-ES" w:eastAsia="es-ES_tradnl"/>
        </w:rPr>
        <w:t>primera y segunda quincena de los meses de junio y julio de dos mil diecinueve</w:t>
      </w:r>
      <w:r w:rsidR="00D104C6">
        <w:rPr>
          <w:rFonts w:ascii="Palatino Linotype" w:eastAsia="Calibri" w:hAnsi="Palatino Linotype" w:cs="Tahoma"/>
          <w:szCs w:val="22"/>
          <w:lang w:val="es-ES" w:eastAsia="es-ES_tradnl"/>
        </w:rPr>
        <w:t>.</w:t>
      </w:r>
    </w:p>
    <w:p w14:paraId="6F038A0F" w14:textId="77777777" w:rsidR="00065C32" w:rsidRDefault="00065C32" w:rsidP="00065C32">
      <w:pPr>
        <w:pStyle w:val="Prrafodelista"/>
        <w:spacing w:line="360" w:lineRule="auto"/>
        <w:jc w:val="both"/>
        <w:rPr>
          <w:rFonts w:ascii="Palatino Linotype" w:eastAsia="Calibri" w:hAnsi="Palatino Linotype" w:cs="Tahoma"/>
          <w:szCs w:val="22"/>
          <w:lang w:val="es-ES" w:eastAsia="es-ES_tradnl"/>
        </w:rPr>
      </w:pPr>
    </w:p>
    <w:p w14:paraId="6E20F3EC" w14:textId="1F914B2A" w:rsidR="0070597C" w:rsidRPr="00065C32" w:rsidRDefault="0070597C" w:rsidP="00BF38C2">
      <w:pPr>
        <w:pStyle w:val="Prrafodelista"/>
        <w:numPr>
          <w:ilvl w:val="0"/>
          <w:numId w:val="30"/>
        </w:numPr>
        <w:spacing w:line="360" w:lineRule="auto"/>
        <w:ind w:right="-93"/>
        <w:jc w:val="both"/>
        <w:rPr>
          <w:rFonts w:ascii="Palatino Linotype" w:eastAsia="Calibri" w:hAnsi="Palatino Linotype" w:cs="Tahoma"/>
          <w:iCs/>
          <w:szCs w:val="22"/>
          <w:lang w:eastAsia="es-ES_tradnl"/>
        </w:rPr>
      </w:pPr>
      <w:r>
        <w:rPr>
          <w:rFonts w:ascii="Palatino Linotype" w:hAnsi="Palatino Linotype" w:cs="Tahoma"/>
          <w:szCs w:val="22"/>
          <w:lang w:val="es-ES"/>
        </w:rPr>
        <w:t>Lista de raya, de la misma temporalidad</w:t>
      </w:r>
      <w:r w:rsidR="0093709B">
        <w:rPr>
          <w:rFonts w:ascii="Palatino Linotype" w:hAnsi="Palatino Linotype" w:cs="Tahoma"/>
          <w:szCs w:val="22"/>
          <w:lang w:val="es-ES"/>
        </w:rPr>
        <w:t xml:space="preserve"> de los servidores públicos</w:t>
      </w:r>
      <w:r w:rsidR="00F64FF8">
        <w:rPr>
          <w:rFonts w:ascii="Palatino Linotype" w:hAnsi="Palatino Linotype" w:cs="Tahoma"/>
          <w:szCs w:val="22"/>
          <w:lang w:val="es-ES"/>
        </w:rPr>
        <w:t xml:space="preserve"> adscritos al S</w:t>
      </w:r>
      <w:r w:rsidR="0093709B">
        <w:rPr>
          <w:rFonts w:ascii="Palatino Linotype" w:hAnsi="Palatino Linotype" w:cs="Tahoma"/>
          <w:szCs w:val="22"/>
          <w:lang w:val="es-ES"/>
        </w:rPr>
        <w:t>ujeto Obligado</w:t>
      </w:r>
      <w:r>
        <w:rPr>
          <w:rFonts w:ascii="Palatino Linotype" w:hAnsi="Palatino Linotype" w:cs="Tahoma"/>
          <w:szCs w:val="22"/>
          <w:lang w:val="es-ES"/>
        </w:rPr>
        <w:t xml:space="preserve">; </w:t>
      </w:r>
      <w:r w:rsidRPr="009C648C">
        <w:rPr>
          <w:rFonts w:ascii="Palatino Linotype" w:eastAsia="Calibri" w:hAnsi="Palatino Linotype" w:cs="Tahoma"/>
          <w:bCs/>
          <w:szCs w:val="22"/>
          <w:lang w:val="es-ES_tradnl" w:eastAsia="en-US"/>
        </w:rPr>
        <w:t xml:space="preserve">para el caso, de que el Sujeto Obligado, </w:t>
      </w:r>
      <w:r>
        <w:rPr>
          <w:rFonts w:ascii="Palatino Linotype" w:eastAsia="Calibri" w:hAnsi="Palatino Linotype" w:cs="Tahoma"/>
          <w:bCs/>
          <w:szCs w:val="22"/>
          <w:lang w:val="es-ES_tradnl" w:eastAsia="en-US"/>
        </w:rPr>
        <w:t>no cuente con</w:t>
      </w:r>
      <w:r w:rsidRPr="009C648C">
        <w:rPr>
          <w:rFonts w:ascii="Palatino Linotype" w:eastAsia="Calibri" w:hAnsi="Palatino Linotype" w:cs="Tahoma"/>
          <w:bCs/>
          <w:szCs w:val="22"/>
          <w:lang w:val="es-ES_tradnl" w:eastAsia="en-US"/>
        </w:rPr>
        <w:t xml:space="preserve"> trabajadores temporales</w:t>
      </w:r>
      <w:r>
        <w:rPr>
          <w:rFonts w:ascii="Palatino Linotype" w:eastAsia="Calibri" w:hAnsi="Palatino Linotype" w:cs="Tahoma"/>
          <w:bCs/>
          <w:szCs w:val="22"/>
          <w:lang w:val="es-ES_tradnl" w:eastAsia="en-US"/>
        </w:rPr>
        <w:t xml:space="preserve"> en lista de raya</w:t>
      </w:r>
      <w:r w:rsidRPr="009C648C">
        <w:rPr>
          <w:rFonts w:ascii="Palatino Linotype" w:eastAsia="Calibri" w:hAnsi="Palatino Linotype" w:cs="Tahoma"/>
          <w:bCs/>
          <w:szCs w:val="22"/>
          <w:lang w:val="es-ES_tradnl" w:eastAsia="en-US"/>
        </w:rPr>
        <w:t xml:space="preserve">, bastará con que le informe </w:t>
      </w:r>
      <w:r>
        <w:rPr>
          <w:rFonts w:ascii="Palatino Linotype" w:eastAsia="Calibri" w:hAnsi="Palatino Linotype" w:cs="Tahoma"/>
          <w:bCs/>
          <w:szCs w:val="22"/>
          <w:lang w:val="es-ES_tradnl" w:eastAsia="en-US"/>
        </w:rPr>
        <w:t xml:space="preserve">a la Solicitante, </w:t>
      </w:r>
      <w:r w:rsidRPr="009C648C">
        <w:rPr>
          <w:rFonts w:ascii="Palatino Linotype" w:eastAsia="Calibri" w:hAnsi="Palatino Linotype" w:cs="Tahoma"/>
          <w:bCs/>
          <w:szCs w:val="22"/>
          <w:lang w:val="es-ES_tradnl" w:eastAsia="en-US"/>
        </w:rPr>
        <w:t xml:space="preserve">en términos del segundo párrafo del artículo 19 de la </w:t>
      </w:r>
      <w:r w:rsidR="0093709B" w:rsidRPr="0093709B">
        <w:rPr>
          <w:rFonts w:ascii="Palatino Linotype" w:eastAsia="Calibri" w:hAnsi="Palatino Linotype" w:cs="Tahoma"/>
          <w:bCs/>
          <w:iCs/>
          <w:szCs w:val="22"/>
          <w:lang w:val="es-ES" w:eastAsia="es-ES_tradnl"/>
        </w:rPr>
        <w:t>Ley de Transparencia y Acceso a la Información Pública del Estado de México y Municipios</w:t>
      </w:r>
      <w:r w:rsidRPr="009C648C">
        <w:rPr>
          <w:rFonts w:ascii="Palatino Linotype" w:eastAsia="Calibri" w:hAnsi="Palatino Linotype" w:cs="Tahoma"/>
          <w:bCs/>
          <w:szCs w:val="22"/>
          <w:lang w:val="es-ES_tradnl" w:eastAsia="en-US"/>
        </w:rPr>
        <w:t>.</w:t>
      </w:r>
    </w:p>
    <w:p w14:paraId="388C268C" w14:textId="109CF6F3" w:rsidR="00065C32" w:rsidRPr="00065C32" w:rsidRDefault="00065C32" w:rsidP="00065C32">
      <w:pPr>
        <w:spacing w:line="360" w:lineRule="auto"/>
        <w:ind w:right="-93"/>
        <w:jc w:val="both"/>
        <w:rPr>
          <w:rFonts w:ascii="Palatino Linotype" w:eastAsia="Calibri" w:hAnsi="Palatino Linotype" w:cs="Tahoma"/>
          <w:iCs/>
          <w:szCs w:val="22"/>
          <w:lang w:eastAsia="es-ES_tradnl"/>
        </w:rPr>
      </w:pPr>
    </w:p>
    <w:p w14:paraId="078734B9" w14:textId="60686030" w:rsidR="00065C32" w:rsidRDefault="00065C32" w:rsidP="00065C32">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Finalmente, </w:t>
      </w:r>
      <w:r w:rsidRPr="00EC2AFA">
        <w:rPr>
          <w:rFonts w:ascii="Palatino Linotype" w:hAnsi="Palatino Linotype" w:cs="Tahoma"/>
          <w:bCs/>
          <w:sz w:val="22"/>
          <w:szCs w:val="22"/>
        </w:rPr>
        <w:t xml:space="preserve">deberá proporcionar, el </w:t>
      </w:r>
      <w:r w:rsidRPr="00F64FF8">
        <w:rPr>
          <w:rFonts w:ascii="Palatino Linotype" w:hAnsi="Palatino Linotype" w:cs="Tahoma"/>
          <w:bCs/>
          <w:sz w:val="22"/>
          <w:szCs w:val="22"/>
        </w:rPr>
        <w:t>Acuerdo de Clasificación donde el Comité de Transparencia, confirme la clasificación de</w:t>
      </w:r>
      <w:r w:rsidRPr="00EC2AFA">
        <w:rPr>
          <w:rFonts w:ascii="Palatino Linotype" w:hAnsi="Palatino Linotype" w:cs="Tahoma"/>
          <w:bCs/>
          <w:sz w:val="22"/>
          <w:szCs w:val="22"/>
        </w:rPr>
        <w:t xml:space="preserve"> los datos </w:t>
      </w:r>
      <w:r w:rsidR="00F64FF8">
        <w:rPr>
          <w:rFonts w:ascii="Palatino Linotype" w:hAnsi="Palatino Linotype" w:cs="Tahoma"/>
          <w:bCs/>
          <w:sz w:val="22"/>
          <w:szCs w:val="22"/>
        </w:rPr>
        <w:t xml:space="preserve">personales confidenciales </w:t>
      </w:r>
      <w:r w:rsidRPr="00EC2AFA">
        <w:rPr>
          <w:rFonts w:ascii="Palatino Linotype" w:hAnsi="Palatino Linotype" w:cs="Tahoma"/>
          <w:bCs/>
          <w:sz w:val="22"/>
          <w:szCs w:val="22"/>
        </w:rPr>
        <w:t xml:space="preserve">testados en las versiones públicas, </w:t>
      </w:r>
      <w:r w:rsidR="00F64FF8">
        <w:rPr>
          <w:rFonts w:ascii="Palatino Linotype" w:hAnsi="Palatino Linotype" w:cs="Tahoma"/>
          <w:bCs/>
          <w:sz w:val="22"/>
          <w:szCs w:val="22"/>
        </w:rPr>
        <w:t>con fundamento en los</w:t>
      </w:r>
      <w:r w:rsidRPr="004778C2">
        <w:rPr>
          <w:rFonts w:ascii="Palatino Linotype" w:hAnsi="Palatino Linotype" w:cs="Tahoma"/>
          <w:bCs/>
          <w:sz w:val="22"/>
          <w:szCs w:val="22"/>
        </w:rPr>
        <w:t xml:space="preserve"> artículo</w:t>
      </w:r>
      <w:r w:rsidR="00F64FF8">
        <w:rPr>
          <w:rFonts w:ascii="Palatino Linotype" w:hAnsi="Palatino Linotype" w:cs="Tahoma"/>
          <w:bCs/>
          <w:sz w:val="22"/>
          <w:szCs w:val="22"/>
        </w:rPr>
        <w:t>s</w:t>
      </w:r>
      <w:r w:rsidRPr="004778C2">
        <w:rPr>
          <w:rFonts w:ascii="Palatino Linotype" w:hAnsi="Palatino Linotype" w:cs="Tahoma"/>
          <w:bCs/>
          <w:sz w:val="22"/>
          <w:szCs w:val="22"/>
        </w:rPr>
        <w:t xml:space="preserve"> </w:t>
      </w:r>
      <w:r w:rsidR="00F64FF8">
        <w:rPr>
          <w:rFonts w:ascii="Palatino Linotype" w:hAnsi="Palatino Linotype" w:cs="Tahoma"/>
          <w:bCs/>
          <w:sz w:val="22"/>
          <w:szCs w:val="22"/>
        </w:rPr>
        <w:t>4</w:t>
      </w:r>
      <w:r w:rsidR="00CE2F0A">
        <w:rPr>
          <w:rFonts w:ascii="Palatino Linotype" w:hAnsi="Palatino Linotype" w:cs="Tahoma"/>
          <w:bCs/>
          <w:sz w:val="22"/>
          <w:szCs w:val="22"/>
        </w:rPr>
        <w:t>9</w:t>
      </w:r>
      <w:r w:rsidR="00F64FF8">
        <w:rPr>
          <w:rFonts w:ascii="Palatino Linotype" w:hAnsi="Palatino Linotype" w:cs="Tahoma"/>
          <w:bCs/>
          <w:sz w:val="22"/>
          <w:szCs w:val="22"/>
        </w:rPr>
        <w:t xml:space="preserve">, fracción II, </w:t>
      </w:r>
      <w:r w:rsidRPr="004778C2">
        <w:rPr>
          <w:rFonts w:ascii="Palatino Linotype" w:hAnsi="Palatino Linotype" w:cs="Tahoma"/>
          <w:bCs/>
          <w:sz w:val="22"/>
          <w:szCs w:val="22"/>
        </w:rPr>
        <w:t>143, fracción I</w:t>
      </w:r>
      <w:r w:rsidR="00F64FF8">
        <w:rPr>
          <w:rFonts w:ascii="Palatino Linotype" w:hAnsi="Palatino Linotype" w:cs="Tahoma"/>
          <w:bCs/>
          <w:sz w:val="22"/>
          <w:szCs w:val="22"/>
        </w:rPr>
        <w:t xml:space="preserve"> y 149</w:t>
      </w:r>
      <w:r w:rsidRPr="004778C2">
        <w:rPr>
          <w:rFonts w:ascii="Palatino Linotype" w:hAnsi="Palatino Linotype" w:cs="Tahoma"/>
          <w:bCs/>
          <w:sz w:val="22"/>
          <w:szCs w:val="22"/>
        </w:rPr>
        <w:t xml:space="preserve"> de la Ley de la materia</w:t>
      </w:r>
      <w:r>
        <w:rPr>
          <w:rFonts w:ascii="Palatino Linotype" w:hAnsi="Palatino Linotype" w:cs="Tahoma"/>
          <w:bCs/>
          <w:sz w:val="22"/>
          <w:szCs w:val="22"/>
        </w:rPr>
        <w:t>.</w:t>
      </w:r>
    </w:p>
    <w:p w14:paraId="68FE5BC5" w14:textId="77777777" w:rsidR="00065C32" w:rsidRDefault="00065C32" w:rsidP="00065C32">
      <w:pPr>
        <w:spacing w:line="360" w:lineRule="auto"/>
        <w:jc w:val="both"/>
        <w:rPr>
          <w:rFonts w:ascii="Palatino Linotype" w:hAnsi="Palatino Linotype" w:cs="Tahoma"/>
          <w:bCs/>
          <w:sz w:val="22"/>
          <w:szCs w:val="22"/>
        </w:rPr>
      </w:pPr>
    </w:p>
    <w:p w14:paraId="7D18AA5B" w14:textId="77777777" w:rsidR="00065C32" w:rsidRPr="00985849" w:rsidRDefault="00065C32" w:rsidP="00065C32">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OCTAVO</w:t>
      </w:r>
      <w:r w:rsidRPr="00985849">
        <w:rPr>
          <w:rFonts w:ascii="Palatino Linotype" w:hAnsi="Palatino Linotype" w:cs="Tahoma"/>
          <w:b/>
          <w:sz w:val="22"/>
          <w:szCs w:val="22"/>
        </w:rPr>
        <w:t xml:space="preserve">. Vista a la Contraloría Interna y </w:t>
      </w:r>
      <w:r w:rsidRPr="00985849">
        <w:rPr>
          <w:rFonts w:ascii="Palatino Linotype" w:eastAsia="Calibri" w:hAnsi="Palatino Linotype" w:cs="Tahoma"/>
          <w:b/>
          <w:bCs/>
          <w:sz w:val="22"/>
          <w:szCs w:val="22"/>
          <w:lang w:val="es-ES_tradnl" w:eastAsia="en-US"/>
        </w:rPr>
        <w:t>Órgano de Control y Vigilancia</w:t>
      </w:r>
      <w:r w:rsidRPr="00985849">
        <w:rPr>
          <w:rFonts w:ascii="Palatino Linotype" w:hAnsi="Palatino Linotype" w:cs="Tahoma"/>
          <w:b/>
          <w:sz w:val="22"/>
          <w:szCs w:val="22"/>
        </w:rPr>
        <w:t xml:space="preserve">. </w:t>
      </w:r>
    </w:p>
    <w:p w14:paraId="364C6782" w14:textId="77777777" w:rsidR="00065C32" w:rsidRPr="00985849" w:rsidRDefault="00065C32" w:rsidP="00065C32">
      <w:pPr>
        <w:spacing w:line="360" w:lineRule="auto"/>
        <w:ind w:right="-93"/>
        <w:jc w:val="both"/>
        <w:rPr>
          <w:rFonts w:ascii="Palatino Linotype" w:hAnsi="Palatino Linotype" w:cs="Tahoma"/>
          <w:b/>
          <w:sz w:val="22"/>
          <w:szCs w:val="22"/>
        </w:rPr>
      </w:pPr>
    </w:p>
    <w:p w14:paraId="2C2BC935" w14:textId="77777777" w:rsidR="00065C32" w:rsidRDefault="00065C32" w:rsidP="00065C32">
      <w:pPr>
        <w:spacing w:line="360" w:lineRule="auto"/>
        <w:ind w:right="-93"/>
        <w:jc w:val="both"/>
        <w:rPr>
          <w:rFonts w:ascii="Palatino Linotype" w:hAnsi="Palatino Linotype" w:cs="Tahoma"/>
          <w:sz w:val="22"/>
          <w:szCs w:val="22"/>
        </w:rPr>
      </w:pPr>
      <w:r w:rsidRPr="00985849">
        <w:rPr>
          <w:rFonts w:ascii="Palatino Linotype" w:hAnsi="Palatino Linotype" w:cs="Tahoma"/>
          <w:sz w:val="22"/>
          <w:szCs w:val="22"/>
        </w:rPr>
        <w:t xml:space="preserve">En el caso en estudio, ha quedado </w:t>
      </w:r>
      <w:r>
        <w:rPr>
          <w:rFonts w:ascii="Palatino Linotype" w:hAnsi="Palatino Linotype" w:cs="Tahoma"/>
          <w:sz w:val="22"/>
          <w:szCs w:val="22"/>
        </w:rPr>
        <w:t>señalado</w:t>
      </w:r>
      <w:r w:rsidRPr="00985849">
        <w:rPr>
          <w:rFonts w:ascii="Palatino Linotype" w:hAnsi="Palatino Linotype" w:cs="Tahoma"/>
          <w:sz w:val="22"/>
          <w:szCs w:val="22"/>
        </w:rPr>
        <w:t xml:space="preserve"> que el </w:t>
      </w:r>
      <w:r>
        <w:rPr>
          <w:rFonts w:ascii="Palatino Linotype" w:hAnsi="Palatino Linotype" w:cs="Tahoma"/>
          <w:b/>
          <w:sz w:val="22"/>
          <w:szCs w:val="22"/>
        </w:rPr>
        <w:t>Ayuntamiento de Valle de Chalco Solidaridad</w:t>
      </w:r>
      <w:r>
        <w:rPr>
          <w:rFonts w:ascii="Palatino Linotype" w:hAnsi="Palatino Linotype" w:cs="Tahoma"/>
          <w:sz w:val="22"/>
          <w:szCs w:val="22"/>
        </w:rPr>
        <w:t xml:space="preserve">, </w:t>
      </w:r>
      <w:r w:rsidRPr="00985849">
        <w:rPr>
          <w:rFonts w:ascii="Palatino Linotype" w:hAnsi="Palatino Linotype" w:cs="Tahoma"/>
          <w:sz w:val="22"/>
          <w:szCs w:val="22"/>
        </w:rPr>
        <w:t xml:space="preserve">no emitió respuesta en el plazo </w:t>
      </w:r>
      <w:r>
        <w:rPr>
          <w:rFonts w:ascii="Palatino Linotype" w:hAnsi="Palatino Linotype" w:cs="Tahoma"/>
          <w:sz w:val="22"/>
          <w:szCs w:val="22"/>
        </w:rPr>
        <w:t>establecido</w:t>
      </w:r>
      <w:r w:rsidRPr="00985849">
        <w:rPr>
          <w:rFonts w:ascii="Palatino Linotype" w:hAnsi="Palatino Linotype" w:cs="Tahoma"/>
          <w:sz w:val="22"/>
          <w:szCs w:val="22"/>
        </w:rPr>
        <w:t xml:space="preserve"> en el artículo 163 de la Ley de Transparencia y Acceso a la Información Pública del Estado de México y Municipios.</w:t>
      </w:r>
    </w:p>
    <w:p w14:paraId="26D2CE12" w14:textId="77777777" w:rsidR="00065C32" w:rsidRPr="00264223" w:rsidRDefault="00065C32" w:rsidP="00065C32">
      <w:pPr>
        <w:spacing w:line="360" w:lineRule="auto"/>
        <w:ind w:right="-93"/>
        <w:jc w:val="both"/>
        <w:rPr>
          <w:rFonts w:ascii="Palatino Linotype" w:hAnsi="Palatino Linotype" w:cs="Tahoma"/>
          <w:sz w:val="22"/>
          <w:szCs w:val="22"/>
        </w:rPr>
      </w:pPr>
    </w:p>
    <w:p w14:paraId="00385DE3" w14:textId="77777777" w:rsidR="00065C32" w:rsidRPr="005C0DBE" w:rsidRDefault="00065C32" w:rsidP="00065C32">
      <w:pPr>
        <w:spacing w:line="360" w:lineRule="auto"/>
        <w:ind w:right="-93"/>
        <w:jc w:val="both"/>
        <w:rPr>
          <w:rFonts w:ascii="Palatino Linotype" w:eastAsia="Calibri" w:hAnsi="Palatino Linotype" w:cs="Tahoma"/>
          <w:bCs/>
          <w:sz w:val="22"/>
          <w:szCs w:val="22"/>
          <w:lang w:eastAsia="en-US"/>
        </w:rPr>
      </w:pPr>
      <w:r w:rsidRPr="00264223">
        <w:rPr>
          <w:rFonts w:ascii="Palatino Linotype" w:hAnsi="Palatino Linotype" w:cs="Tahoma"/>
          <w:sz w:val="22"/>
          <w:szCs w:val="22"/>
        </w:rPr>
        <w:t xml:space="preserve">Al respecto, el artículo 36, fracción X, del ordenamiento jurídico en cita, establece que es atribución de este Instituto hacer del conocimiento del Órgano Interno de Control o equivalente de cada </w:t>
      </w:r>
      <w:r>
        <w:rPr>
          <w:rFonts w:ascii="Palatino Linotype" w:hAnsi="Palatino Linotype" w:cs="Tahoma"/>
          <w:sz w:val="22"/>
          <w:szCs w:val="22"/>
        </w:rPr>
        <w:t>Sujeto</w:t>
      </w:r>
      <w:r w:rsidRPr="00264223">
        <w:rPr>
          <w:rFonts w:ascii="Palatino Linotype" w:hAnsi="Palatino Linotype" w:cs="Tahoma"/>
          <w:sz w:val="22"/>
          <w:szCs w:val="22"/>
        </w:rPr>
        <w:t xml:space="preserve"> Obligado las infracciones a esta Ley.</w:t>
      </w:r>
      <w:r>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t xml:space="preserve">En ese sentido, de conformidad con lo previsto en el artículo 222, fracción II, de dicho ordenamiento, son causas de </w:t>
      </w:r>
      <w:r>
        <w:rPr>
          <w:rFonts w:ascii="Palatino Linotype" w:eastAsia="Calibri" w:hAnsi="Palatino Linotype" w:cs="Tahoma"/>
          <w:bCs/>
          <w:sz w:val="22"/>
          <w:szCs w:val="22"/>
          <w:lang w:eastAsia="en-US"/>
        </w:rPr>
        <w:t xml:space="preserve">responsabilidad administrativa los </w:t>
      </w:r>
      <w:r w:rsidRPr="00264223">
        <w:rPr>
          <w:rFonts w:ascii="Palatino Linotype" w:eastAsia="Calibri" w:hAnsi="Palatino Linotype" w:cs="Tahoma"/>
          <w:bCs/>
          <w:sz w:val="22"/>
          <w:szCs w:val="22"/>
          <w:lang w:eastAsia="en-US"/>
        </w:rPr>
        <w:t>incumplimiento</w:t>
      </w:r>
      <w:r>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de las obligaciones establecida en la Ley de la materia, </w:t>
      </w:r>
      <w:r w:rsidRPr="00264223">
        <w:rPr>
          <w:rFonts w:ascii="Palatino Linotype" w:eastAsia="Calibri" w:hAnsi="Palatino Linotype" w:cs="Tahoma"/>
          <w:bCs/>
          <w:sz w:val="22"/>
          <w:szCs w:val="22"/>
          <w:lang w:eastAsia="en-US"/>
        </w:rPr>
        <w:lastRenderedPageBreak/>
        <w:t xml:space="preserve">entre otras conductas, </w:t>
      </w:r>
      <w:r w:rsidRPr="005C0DBE">
        <w:rPr>
          <w:rFonts w:ascii="Palatino Linotype" w:eastAsia="Calibri" w:hAnsi="Palatino Linotype" w:cs="Tahoma"/>
          <w:bCs/>
          <w:sz w:val="22"/>
          <w:szCs w:val="22"/>
          <w:lang w:eastAsia="en-US"/>
        </w:rPr>
        <w:t>la falta de respuesta a las solicitudes de información en los plazos señalados, a saber, dentro de los quince días siguientes a la presentación del requerimiento.</w:t>
      </w:r>
    </w:p>
    <w:p w14:paraId="0D767CAC" w14:textId="77777777" w:rsidR="00065C32" w:rsidRPr="00264223" w:rsidRDefault="00065C32" w:rsidP="00065C32">
      <w:pPr>
        <w:spacing w:line="360" w:lineRule="auto"/>
        <w:ind w:right="-93"/>
        <w:jc w:val="both"/>
        <w:rPr>
          <w:rFonts w:ascii="Palatino Linotype" w:eastAsia="Calibri" w:hAnsi="Palatino Linotype" w:cs="Tahoma"/>
          <w:bCs/>
          <w:sz w:val="22"/>
          <w:szCs w:val="22"/>
          <w:lang w:eastAsia="en-US"/>
        </w:rPr>
      </w:pPr>
    </w:p>
    <w:p w14:paraId="15999699" w14:textId="77777777" w:rsidR="00065C32" w:rsidRPr="00264223" w:rsidRDefault="00065C32" w:rsidP="00065C32">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su parte, el artículo 223 de la Ley de Transparencia y Acceso a la Información Pública del Estado de México y Municipio</w:t>
      </w:r>
      <w:r>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prevé que este Instituto deberá dar vista a la Contraloría Interna, con el fin de que determine el grado de responsabilidad de los servidores públicos que incumplan con las obligaciones establecidas en la Ley.</w:t>
      </w:r>
    </w:p>
    <w:p w14:paraId="403331B2" w14:textId="77777777" w:rsidR="00065C32" w:rsidRPr="00264223" w:rsidRDefault="00065C32" w:rsidP="00065C32">
      <w:pPr>
        <w:spacing w:line="360" w:lineRule="auto"/>
        <w:ind w:right="-93"/>
        <w:jc w:val="both"/>
        <w:rPr>
          <w:rFonts w:ascii="Palatino Linotype" w:eastAsia="Calibri" w:hAnsi="Palatino Linotype" w:cs="Tahoma"/>
          <w:bCs/>
          <w:sz w:val="22"/>
          <w:szCs w:val="22"/>
          <w:lang w:eastAsia="en-US"/>
        </w:rPr>
      </w:pPr>
    </w:p>
    <w:p w14:paraId="07065BF4" w14:textId="77777777" w:rsidR="00065C32" w:rsidRPr="00264223" w:rsidRDefault="00065C32" w:rsidP="00065C32">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w:t>
      </w:r>
      <w:r>
        <w:rPr>
          <w:rFonts w:ascii="Palatino Linotype" w:eastAsia="Calibri" w:hAnsi="Palatino Linotype" w:cs="Tahoma"/>
          <w:bCs/>
          <w:sz w:val="22"/>
          <w:szCs w:val="22"/>
          <w:lang w:eastAsia="en-US"/>
        </w:rPr>
        <w:t>Sujeto</w:t>
      </w:r>
      <w:r w:rsidRPr="00264223">
        <w:rPr>
          <w:rFonts w:ascii="Palatino Linotype" w:eastAsia="Calibri" w:hAnsi="Palatino Linotype" w:cs="Tahoma"/>
          <w:bCs/>
          <w:sz w:val="22"/>
          <w:szCs w:val="22"/>
          <w:lang w:eastAsia="en-US"/>
        </w:rPr>
        <w:t xml:space="preserve"> Obligado, se considera procedente dar vista </w:t>
      </w:r>
      <w:r w:rsidRPr="00264223">
        <w:rPr>
          <w:rFonts w:ascii="Palatino Linotype" w:eastAsia="Calibri" w:hAnsi="Palatino Linotype" w:cs="Tahoma"/>
          <w:bCs/>
          <w:sz w:val="22"/>
          <w:szCs w:val="22"/>
          <w:lang w:val="es-ES_tradnl" w:eastAsia="en-US"/>
        </w:rPr>
        <w:t>al Contralor Interno y Titular del Órgano de Control y Vigilancia de este Instituto</w:t>
      </w:r>
      <w:r w:rsidRPr="00264223">
        <w:rPr>
          <w:rFonts w:ascii="Palatino Linotype" w:eastAsia="Calibri" w:hAnsi="Palatino Linotype" w:cs="Tahoma"/>
          <w:bCs/>
          <w:sz w:val="22"/>
          <w:szCs w:val="22"/>
          <w:lang w:eastAsia="en-US"/>
        </w:rPr>
        <w:t>.</w:t>
      </w:r>
    </w:p>
    <w:p w14:paraId="1A0266FA" w14:textId="77777777" w:rsidR="00065C32" w:rsidRPr="00985849" w:rsidRDefault="00065C32" w:rsidP="00065C32">
      <w:pPr>
        <w:spacing w:line="360" w:lineRule="auto"/>
        <w:ind w:right="-93"/>
        <w:jc w:val="both"/>
        <w:rPr>
          <w:rFonts w:ascii="Palatino Linotype" w:eastAsia="Calibri" w:hAnsi="Palatino Linotype" w:cs="Tahoma"/>
          <w:bCs/>
          <w:sz w:val="22"/>
          <w:szCs w:val="22"/>
          <w:lang w:eastAsia="en-US"/>
        </w:rPr>
      </w:pPr>
    </w:p>
    <w:p w14:paraId="6935354C" w14:textId="77777777" w:rsidR="00065C32" w:rsidRDefault="00065C32" w:rsidP="00065C32">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Por lo </w:t>
      </w:r>
      <w:r>
        <w:rPr>
          <w:rFonts w:ascii="Palatino Linotype" w:eastAsia="Calibri" w:hAnsi="Palatino Linotype" w:cs="Tahoma"/>
          <w:bCs/>
          <w:sz w:val="22"/>
          <w:szCs w:val="22"/>
          <w:lang w:eastAsia="en-US"/>
        </w:rPr>
        <w:t>expuesto y fundado, este Pleno:</w:t>
      </w:r>
    </w:p>
    <w:p w14:paraId="7487F8E7" w14:textId="1863CCCE" w:rsidR="00880D89" w:rsidRDefault="00880D89" w:rsidP="00AA2B8C">
      <w:pPr>
        <w:spacing w:line="360" w:lineRule="auto"/>
        <w:ind w:right="-93"/>
        <w:jc w:val="both"/>
        <w:rPr>
          <w:rFonts w:ascii="Palatino Linotype" w:hAnsi="Palatino Linotype" w:cs="Tahoma"/>
          <w:bCs/>
          <w:sz w:val="22"/>
          <w:szCs w:val="22"/>
        </w:rPr>
      </w:pPr>
    </w:p>
    <w:p w14:paraId="070EC0CE" w14:textId="77777777" w:rsidR="00880D89" w:rsidRPr="00A50EAF" w:rsidRDefault="00880D89" w:rsidP="00880D89">
      <w:pPr>
        <w:spacing w:line="360" w:lineRule="auto"/>
        <w:ind w:right="-93"/>
        <w:jc w:val="center"/>
        <w:rPr>
          <w:rFonts w:ascii="Palatino Linotype" w:eastAsia="Calibri" w:hAnsi="Palatino Linotype" w:cs="Tahoma"/>
          <w:b/>
          <w:bCs/>
          <w:sz w:val="22"/>
          <w:szCs w:val="22"/>
          <w:lang w:eastAsia="en-US"/>
        </w:rPr>
      </w:pPr>
      <w:r w:rsidRPr="00A50EAF">
        <w:rPr>
          <w:rFonts w:ascii="Palatino Linotype" w:eastAsia="Calibri" w:hAnsi="Palatino Linotype" w:cs="Tahoma"/>
          <w:b/>
          <w:bCs/>
          <w:sz w:val="22"/>
          <w:szCs w:val="22"/>
          <w:lang w:eastAsia="en-US"/>
        </w:rPr>
        <w:t>R</w:t>
      </w:r>
      <w:r>
        <w:rPr>
          <w:rFonts w:ascii="Palatino Linotype" w:eastAsia="Calibri" w:hAnsi="Palatino Linotype" w:cs="Tahoma"/>
          <w:b/>
          <w:bCs/>
          <w:sz w:val="22"/>
          <w:szCs w:val="22"/>
          <w:lang w:eastAsia="en-US"/>
        </w:rPr>
        <w:t xml:space="preserve"> </w:t>
      </w:r>
      <w:r w:rsidRPr="00A50EAF">
        <w:rPr>
          <w:rFonts w:ascii="Palatino Linotype" w:eastAsia="Calibri" w:hAnsi="Palatino Linotype" w:cs="Tahoma"/>
          <w:b/>
          <w:bCs/>
          <w:sz w:val="22"/>
          <w:szCs w:val="22"/>
          <w:lang w:eastAsia="en-US"/>
        </w:rPr>
        <w:t>E</w:t>
      </w:r>
      <w:r>
        <w:rPr>
          <w:rFonts w:ascii="Palatino Linotype" w:eastAsia="Calibri" w:hAnsi="Palatino Linotype" w:cs="Tahoma"/>
          <w:b/>
          <w:bCs/>
          <w:sz w:val="22"/>
          <w:szCs w:val="22"/>
          <w:lang w:eastAsia="en-US"/>
        </w:rPr>
        <w:t xml:space="preserve"> </w:t>
      </w:r>
      <w:r w:rsidRPr="00A50EAF">
        <w:rPr>
          <w:rFonts w:ascii="Palatino Linotype" w:eastAsia="Calibri" w:hAnsi="Palatino Linotype" w:cs="Tahoma"/>
          <w:b/>
          <w:bCs/>
          <w:sz w:val="22"/>
          <w:szCs w:val="22"/>
          <w:lang w:eastAsia="en-US"/>
        </w:rPr>
        <w:t>S</w:t>
      </w:r>
      <w:r>
        <w:rPr>
          <w:rFonts w:ascii="Palatino Linotype" w:eastAsia="Calibri" w:hAnsi="Palatino Linotype" w:cs="Tahoma"/>
          <w:b/>
          <w:bCs/>
          <w:sz w:val="22"/>
          <w:szCs w:val="22"/>
          <w:lang w:eastAsia="en-US"/>
        </w:rPr>
        <w:t xml:space="preserve"> </w:t>
      </w:r>
      <w:r w:rsidRPr="00A50EAF">
        <w:rPr>
          <w:rFonts w:ascii="Palatino Linotype" w:eastAsia="Calibri" w:hAnsi="Palatino Linotype" w:cs="Tahoma"/>
          <w:b/>
          <w:bCs/>
          <w:sz w:val="22"/>
          <w:szCs w:val="22"/>
          <w:lang w:eastAsia="en-US"/>
        </w:rPr>
        <w:t>U</w:t>
      </w:r>
      <w:r>
        <w:rPr>
          <w:rFonts w:ascii="Palatino Linotype" w:eastAsia="Calibri" w:hAnsi="Palatino Linotype" w:cs="Tahoma"/>
          <w:b/>
          <w:bCs/>
          <w:sz w:val="22"/>
          <w:szCs w:val="22"/>
          <w:lang w:eastAsia="en-US"/>
        </w:rPr>
        <w:t xml:space="preserve"> </w:t>
      </w:r>
      <w:r w:rsidRPr="00A50EAF">
        <w:rPr>
          <w:rFonts w:ascii="Palatino Linotype" w:eastAsia="Calibri" w:hAnsi="Palatino Linotype" w:cs="Tahoma"/>
          <w:b/>
          <w:bCs/>
          <w:sz w:val="22"/>
          <w:szCs w:val="22"/>
          <w:lang w:eastAsia="en-US"/>
        </w:rPr>
        <w:t>E</w:t>
      </w:r>
      <w:r>
        <w:rPr>
          <w:rFonts w:ascii="Palatino Linotype" w:eastAsia="Calibri" w:hAnsi="Palatino Linotype" w:cs="Tahoma"/>
          <w:b/>
          <w:bCs/>
          <w:sz w:val="22"/>
          <w:szCs w:val="22"/>
          <w:lang w:eastAsia="en-US"/>
        </w:rPr>
        <w:t xml:space="preserve"> </w:t>
      </w:r>
      <w:r w:rsidRPr="00A50EAF">
        <w:rPr>
          <w:rFonts w:ascii="Palatino Linotype" w:eastAsia="Calibri" w:hAnsi="Palatino Linotype" w:cs="Tahoma"/>
          <w:b/>
          <w:bCs/>
          <w:sz w:val="22"/>
          <w:szCs w:val="22"/>
          <w:lang w:eastAsia="en-US"/>
        </w:rPr>
        <w:t>L</w:t>
      </w:r>
      <w:r>
        <w:rPr>
          <w:rFonts w:ascii="Palatino Linotype" w:eastAsia="Calibri" w:hAnsi="Palatino Linotype" w:cs="Tahoma"/>
          <w:b/>
          <w:bCs/>
          <w:sz w:val="22"/>
          <w:szCs w:val="22"/>
          <w:lang w:eastAsia="en-US"/>
        </w:rPr>
        <w:t xml:space="preserve"> </w:t>
      </w:r>
      <w:r w:rsidRPr="00A50EAF">
        <w:rPr>
          <w:rFonts w:ascii="Palatino Linotype" w:eastAsia="Calibri" w:hAnsi="Palatino Linotype" w:cs="Tahoma"/>
          <w:b/>
          <w:bCs/>
          <w:sz w:val="22"/>
          <w:szCs w:val="22"/>
          <w:lang w:eastAsia="en-US"/>
        </w:rPr>
        <w:t>V</w:t>
      </w:r>
      <w:r>
        <w:rPr>
          <w:rFonts w:ascii="Palatino Linotype" w:eastAsia="Calibri" w:hAnsi="Palatino Linotype" w:cs="Tahoma"/>
          <w:b/>
          <w:bCs/>
          <w:sz w:val="22"/>
          <w:szCs w:val="22"/>
          <w:lang w:eastAsia="en-US"/>
        </w:rPr>
        <w:t xml:space="preserve"> </w:t>
      </w:r>
      <w:r w:rsidRPr="00A50EAF">
        <w:rPr>
          <w:rFonts w:ascii="Palatino Linotype" w:eastAsia="Calibri" w:hAnsi="Palatino Linotype" w:cs="Tahoma"/>
          <w:b/>
          <w:bCs/>
          <w:sz w:val="22"/>
          <w:szCs w:val="22"/>
          <w:lang w:eastAsia="en-US"/>
        </w:rPr>
        <w:t>E</w:t>
      </w:r>
      <w:r>
        <w:rPr>
          <w:rFonts w:ascii="Palatino Linotype" w:eastAsia="Calibri" w:hAnsi="Palatino Linotype" w:cs="Tahoma"/>
          <w:b/>
          <w:bCs/>
          <w:sz w:val="22"/>
          <w:szCs w:val="22"/>
          <w:lang w:eastAsia="en-US"/>
        </w:rPr>
        <w:t xml:space="preserve"> </w:t>
      </w:r>
    </w:p>
    <w:p w14:paraId="5C075D66" w14:textId="77777777" w:rsidR="00880D89" w:rsidRPr="00A50EAF" w:rsidRDefault="00880D89" w:rsidP="00880D89">
      <w:pPr>
        <w:spacing w:line="360" w:lineRule="auto"/>
        <w:ind w:right="-93"/>
        <w:rPr>
          <w:rFonts w:ascii="Palatino Linotype" w:eastAsia="Calibri" w:hAnsi="Palatino Linotype" w:cs="Tahoma"/>
          <w:b/>
          <w:bCs/>
          <w:sz w:val="22"/>
          <w:szCs w:val="22"/>
          <w:lang w:eastAsia="en-US"/>
        </w:rPr>
      </w:pPr>
    </w:p>
    <w:p w14:paraId="18F5656A" w14:textId="338D3AD8" w:rsidR="00065C32" w:rsidRPr="00985849" w:rsidRDefault="00065C32" w:rsidP="00065C32">
      <w:pPr>
        <w:shd w:val="clear" w:color="auto" w:fill="FFFFFF" w:themeFill="background1"/>
        <w:spacing w:line="360" w:lineRule="auto"/>
        <w:jc w:val="both"/>
        <w:rPr>
          <w:rFonts w:ascii="Palatino Linotype" w:eastAsia="Calibri" w:hAnsi="Palatino Linotype" w:cs="Tahoma"/>
          <w:bCs/>
          <w:sz w:val="22"/>
          <w:szCs w:val="22"/>
          <w:lang w:eastAsia="en-US"/>
        </w:rPr>
      </w:pPr>
      <w:r w:rsidRPr="00985849">
        <w:rPr>
          <w:rFonts w:ascii="Palatino Linotype" w:eastAsia="Calibri" w:hAnsi="Palatino Linotype" w:cs="Tahoma"/>
          <w:b/>
          <w:bCs/>
          <w:sz w:val="22"/>
          <w:szCs w:val="22"/>
          <w:lang w:eastAsia="en-US"/>
        </w:rPr>
        <w:t xml:space="preserve">PRIMERO. </w:t>
      </w:r>
      <w:r w:rsidRPr="00985849">
        <w:rPr>
          <w:rFonts w:ascii="Palatino Linotype" w:eastAsia="Calibri" w:hAnsi="Palatino Linotype" w:cs="Tahoma"/>
          <w:bCs/>
          <w:sz w:val="22"/>
          <w:szCs w:val="22"/>
          <w:lang w:eastAsia="en-US"/>
        </w:rPr>
        <w:t xml:space="preserve">Resultan </w:t>
      </w:r>
      <w:r w:rsidRPr="00985849">
        <w:rPr>
          <w:rFonts w:ascii="Palatino Linotype" w:eastAsia="Calibri" w:hAnsi="Palatino Linotype" w:cs="Tahoma"/>
          <w:b/>
          <w:bCs/>
          <w:sz w:val="22"/>
          <w:szCs w:val="22"/>
          <w:lang w:eastAsia="en-US"/>
        </w:rPr>
        <w:t>FUNDADAS</w:t>
      </w:r>
      <w:r w:rsidRPr="00985849">
        <w:rPr>
          <w:rFonts w:ascii="Palatino Linotype" w:eastAsia="Calibri" w:hAnsi="Palatino Linotype" w:cs="Tahoma"/>
          <w:bCs/>
          <w:sz w:val="22"/>
          <w:szCs w:val="22"/>
          <w:lang w:eastAsia="en-US"/>
        </w:rPr>
        <w:t xml:space="preserve"> las razones o motivos de inconformidad hechos valer por el Recurrente</w:t>
      </w:r>
      <w:r w:rsidR="00BF38C2">
        <w:rPr>
          <w:rFonts w:ascii="Palatino Linotype" w:eastAsia="Calibri" w:hAnsi="Palatino Linotype" w:cs="Tahoma"/>
          <w:bCs/>
          <w:sz w:val="22"/>
          <w:szCs w:val="22"/>
          <w:lang w:eastAsia="en-US"/>
        </w:rPr>
        <w:t xml:space="preserve"> en los Recursos de Revisión </w:t>
      </w:r>
      <w:r w:rsidR="00BF38C2" w:rsidRPr="0043432E">
        <w:rPr>
          <w:rFonts w:ascii="Palatino Linotype" w:eastAsia="Calibri" w:hAnsi="Palatino Linotype" w:cs="Tahoma"/>
          <w:b/>
          <w:bCs/>
          <w:sz w:val="22"/>
          <w:szCs w:val="22"/>
          <w:lang w:val="es-ES" w:eastAsia="en-US"/>
        </w:rPr>
        <w:t>06751/INFOEM/IP/RR/2019</w:t>
      </w:r>
      <w:r w:rsidR="00BF38C2">
        <w:rPr>
          <w:rFonts w:ascii="Palatino Linotype" w:eastAsia="Calibri" w:hAnsi="Palatino Linotype" w:cs="Tahoma"/>
          <w:b/>
          <w:bCs/>
          <w:sz w:val="22"/>
          <w:szCs w:val="22"/>
          <w:lang w:val="es-ES" w:eastAsia="en-US"/>
        </w:rPr>
        <w:t>, 07018</w:t>
      </w:r>
      <w:r w:rsidR="00BF38C2" w:rsidRPr="0043432E">
        <w:rPr>
          <w:rFonts w:ascii="Palatino Linotype" w:eastAsia="Calibri" w:hAnsi="Palatino Linotype" w:cs="Tahoma"/>
          <w:b/>
          <w:bCs/>
          <w:sz w:val="22"/>
          <w:szCs w:val="22"/>
          <w:lang w:val="es-ES" w:eastAsia="en-US"/>
        </w:rPr>
        <w:t>/INFOEM/IP/RR/2019</w:t>
      </w:r>
      <w:r w:rsidR="00BF38C2" w:rsidRPr="00B16861">
        <w:rPr>
          <w:rFonts w:ascii="Palatino Linotype" w:eastAsia="Calibri" w:hAnsi="Palatino Linotype" w:cs="Tahoma"/>
          <w:b/>
          <w:bCs/>
          <w:sz w:val="22"/>
          <w:szCs w:val="22"/>
          <w:lang w:val="es-ES" w:eastAsia="en-US"/>
        </w:rPr>
        <w:t xml:space="preserve"> y </w:t>
      </w:r>
      <w:r w:rsidR="00BF38C2">
        <w:rPr>
          <w:rFonts w:ascii="Palatino Linotype" w:eastAsia="Calibri" w:hAnsi="Palatino Linotype" w:cs="Tahoma"/>
          <w:b/>
          <w:bCs/>
          <w:sz w:val="22"/>
          <w:szCs w:val="22"/>
          <w:lang w:val="es-ES" w:eastAsia="en-US"/>
        </w:rPr>
        <w:t>07149</w:t>
      </w:r>
      <w:r w:rsidR="00BF38C2" w:rsidRPr="00B16861">
        <w:rPr>
          <w:rFonts w:ascii="Palatino Linotype" w:eastAsia="Calibri" w:hAnsi="Palatino Linotype" w:cs="Tahoma"/>
          <w:b/>
          <w:bCs/>
          <w:sz w:val="22"/>
          <w:szCs w:val="22"/>
          <w:lang w:val="es-ES" w:eastAsia="en-US"/>
        </w:rPr>
        <w:t>/INFOEM/IP/RR/201</w:t>
      </w:r>
      <w:r w:rsidRPr="00985849">
        <w:rPr>
          <w:rFonts w:ascii="Palatino Linotype" w:eastAsia="Calibri" w:hAnsi="Palatino Linotype" w:cs="Tahoma"/>
          <w:bCs/>
          <w:sz w:val="22"/>
          <w:szCs w:val="22"/>
          <w:lang w:eastAsia="en-US"/>
        </w:rPr>
        <w:t>, en términos de</w:t>
      </w:r>
      <w:r>
        <w:rPr>
          <w:rFonts w:ascii="Palatino Linotype" w:eastAsia="Calibri" w:hAnsi="Palatino Linotype" w:cs="Tahoma"/>
          <w:bCs/>
          <w:sz w:val="22"/>
          <w:szCs w:val="22"/>
          <w:lang w:eastAsia="en-US"/>
        </w:rPr>
        <w:t xml:space="preserve"> los</w:t>
      </w:r>
      <w:r w:rsidRPr="00985849">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C</w:t>
      </w:r>
      <w:r w:rsidRPr="00985849">
        <w:rPr>
          <w:rFonts w:ascii="Palatino Linotype" w:eastAsia="Calibri" w:hAnsi="Palatino Linotype" w:cs="Tahoma"/>
          <w:bCs/>
          <w:sz w:val="22"/>
          <w:szCs w:val="22"/>
          <w:lang w:eastAsia="en-US"/>
        </w:rPr>
        <w:t>onsiderando</w:t>
      </w:r>
      <w:r>
        <w:rPr>
          <w:rFonts w:ascii="Palatino Linotype" w:eastAsia="Calibri" w:hAnsi="Palatino Linotype" w:cs="Tahoma"/>
          <w:bCs/>
          <w:sz w:val="22"/>
          <w:szCs w:val="22"/>
          <w:lang w:eastAsia="en-US"/>
        </w:rPr>
        <w:t>s</w:t>
      </w:r>
      <w:r w:rsidRPr="00985849">
        <w:rPr>
          <w:rFonts w:ascii="Palatino Linotype" w:eastAsia="Calibri" w:hAnsi="Palatino Linotype" w:cs="Tahoma"/>
          <w:bCs/>
          <w:sz w:val="22"/>
          <w:szCs w:val="22"/>
          <w:lang w:eastAsia="en-US"/>
        </w:rPr>
        <w:t xml:space="preserve"> </w:t>
      </w:r>
      <w:r w:rsidRPr="00813B33">
        <w:rPr>
          <w:rFonts w:ascii="Palatino Linotype" w:eastAsia="Calibri" w:hAnsi="Palatino Linotype" w:cs="Tahoma"/>
          <w:b/>
          <w:bCs/>
          <w:sz w:val="22"/>
          <w:szCs w:val="22"/>
          <w:lang w:eastAsia="en-US"/>
        </w:rPr>
        <w:t>QUINTO y SÉPTIMO</w:t>
      </w:r>
      <w:r>
        <w:rPr>
          <w:rFonts w:ascii="Palatino Linotype" w:eastAsia="Calibri" w:hAnsi="Palatino Linotype" w:cs="Tahoma"/>
          <w:bCs/>
          <w:sz w:val="22"/>
          <w:szCs w:val="22"/>
          <w:lang w:eastAsia="en-US"/>
        </w:rPr>
        <w:t xml:space="preserve"> de</w:t>
      </w:r>
      <w:r w:rsidRPr="00985849">
        <w:rPr>
          <w:rFonts w:ascii="Palatino Linotype" w:eastAsia="Calibri" w:hAnsi="Palatino Linotype" w:cs="Tahoma"/>
          <w:bCs/>
          <w:sz w:val="22"/>
          <w:szCs w:val="22"/>
          <w:lang w:eastAsia="en-US"/>
        </w:rPr>
        <w:t xml:space="preserve"> la presente </w:t>
      </w:r>
      <w:r>
        <w:rPr>
          <w:rFonts w:ascii="Palatino Linotype" w:eastAsia="Calibri" w:hAnsi="Palatino Linotype" w:cs="Tahoma"/>
          <w:bCs/>
          <w:sz w:val="22"/>
          <w:szCs w:val="22"/>
          <w:lang w:eastAsia="en-US"/>
        </w:rPr>
        <w:t>R</w:t>
      </w:r>
      <w:r w:rsidRPr="00985849">
        <w:rPr>
          <w:rFonts w:ascii="Palatino Linotype" w:eastAsia="Calibri" w:hAnsi="Palatino Linotype" w:cs="Tahoma"/>
          <w:bCs/>
          <w:sz w:val="22"/>
          <w:szCs w:val="22"/>
          <w:lang w:eastAsia="en-US"/>
        </w:rPr>
        <w:t>esolución.</w:t>
      </w:r>
    </w:p>
    <w:p w14:paraId="194064CF" w14:textId="77777777" w:rsidR="00065C32" w:rsidRPr="00985849" w:rsidRDefault="00065C32" w:rsidP="00065C32">
      <w:pPr>
        <w:shd w:val="clear" w:color="auto" w:fill="FFFFFF" w:themeFill="background1"/>
        <w:spacing w:line="360" w:lineRule="auto"/>
        <w:jc w:val="both"/>
        <w:rPr>
          <w:rFonts w:ascii="Palatino Linotype" w:eastAsia="Calibri" w:hAnsi="Palatino Linotype" w:cs="Tahoma"/>
          <w:bCs/>
          <w:sz w:val="22"/>
          <w:szCs w:val="22"/>
          <w:lang w:eastAsia="en-US"/>
        </w:rPr>
      </w:pPr>
    </w:p>
    <w:p w14:paraId="56680FBF" w14:textId="7DC0CFD3" w:rsidR="00065C32" w:rsidRDefault="00065C32" w:rsidP="00065C32">
      <w:pPr>
        <w:spacing w:line="360" w:lineRule="auto"/>
        <w:ind w:right="-93"/>
        <w:jc w:val="both"/>
        <w:rPr>
          <w:rFonts w:ascii="Palatino Linotype" w:hAnsi="Palatino Linotype" w:cs="Tahoma"/>
          <w:bCs/>
          <w:sz w:val="22"/>
          <w:szCs w:val="22"/>
        </w:rPr>
      </w:pPr>
      <w:r w:rsidRPr="00985849">
        <w:rPr>
          <w:rFonts w:ascii="Palatino Linotype" w:eastAsia="Calibri" w:hAnsi="Palatino Linotype" w:cs="Tahoma"/>
          <w:b/>
          <w:bCs/>
          <w:sz w:val="22"/>
          <w:szCs w:val="22"/>
          <w:lang w:eastAsia="en-US"/>
        </w:rPr>
        <w:t xml:space="preserve">SEGUNDO. </w:t>
      </w:r>
      <w:r w:rsidRPr="00985849">
        <w:rPr>
          <w:rFonts w:ascii="Palatino Linotype" w:eastAsia="Calibri" w:hAnsi="Palatino Linotype" w:cs="Tahoma"/>
          <w:sz w:val="22"/>
          <w:szCs w:val="22"/>
          <w:lang w:eastAsia="es-MX"/>
        </w:rPr>
        <w:t xml:space="preserve">Se </w:t>
      </w:r>
      <w:r w:rsidRPr="00985849">
        <w:rPr>
          <w:rFonts w:ascii="Palatino Linotype" w:eastAsia="Calibri" w:hAnsi="Palatino Linotype" w:cs="Tahoma"/>
          <w:b/>
          <w:sz w:val="22"/>
          <w:szCs w:val="22"/>
          <w:lang w:eastAsia="es-MX"/>
        </w:rPr>
        <w:t xml:space="preserve">ORDENA </w:t>
      </w:r>
      <w:r w:rsidRPr="00985849">
        <w:rPr>
          <w:rFonts w:ascii="Palatino Linotype" w:eastAsia="Calibri" w:hAnsi="Palatino Linotype" w:cs="Tahoma"/>
          <w:sz w:val="22"/>
          <w:szCs w:val="22"/>
          <w:lang w:eastAsia="es-MX"/>
        </w:rPr>
        <w:t xml:space="preserve">al </w:t>
      </w:r>
      <w:r w:rsidRPr="00065C32">
        <w:rPr>
          <w:rFonts w:ascii="Palatino Linotype" w:eastAsia="Calibri" w:hAnsi="Palatino Linotype" w:cs="Tahoma"/>
          <w:b/>
          <w:sz w:val="22"/>
          <w:szCs w:val="22"/>
          <w:lang w:eastAsia="es-MX"/>
        </w:rPr>
        <w:t>Ayuntamiento de Valle de Chalco Solidaridad</w:t>
      </w:r>
      <w:r w:rsidRPr="00985849">
        <w:rPr>
          <w:rFonts w:ascii="Palatino Linotype" w:eastAsia="Calibri" w:hAnsi="Palatino Linotype" w:cs="Tahoma"/>
          <w:sz w:val="22"/>
          <w:szCs w:val="22"/>
          <w:lang w:eastAsia="es-MX"/>
        </w:rPr>
        <w:t xml:space="preserve">, previa búsqueda exhaustiva y razonable en todas las áreas competentes, </w:t>
      </w:r>
      <w:r w:rsidRPr="00A50EAF">
        <w:rPr>
          <w:rFonts w:ascii="Palatino Linotype" w:hAnsi="Palatino Linotype" w:cs="Tahoma"/>
          <w:bCs/>
          <w:sz w:val="22"/>
          <w:szCs w:val="22"/>
        </w:rPr>
        <w:t xml:space="preserve">otorgue </w:t>
      </w:r>
      <w:r>
        <w:rPr>
          <w:rFonts w:ascii="Palatino Linotype" w:hAnsi="Palatino Linotype" w:cs="Tahoma"/>
          <w:bCs/>
          <w:sz w:val="22"/>
          <w:szCs w:val="22"/>
        </w:rPr>
        <w:t>acceso vía el Sistema de Acceso a la Información Mexiquense</w:t>
      </w:r>
      <w:r w:rsidR="00BF38C2">
        <w:rPr>
          <w:rFonts w:ascii="Palatino Linotype" w:hAnsi="Palatino Linotype" w:cs="Tahoma"/>
          <w:bCs/>
          <w:sz w:val="22"/>
          <w:szCs w:val="22"/>
        </w:rPr>
        <w:t xml:space="preserve"> (SAIMEX), en versión pública,</w:t>
      </w:r>
      <w:r>
        <w:rPr>
          <w:rFonts w:ascii="Palatino Linotype" w:hAnsi="Palatino Linotype" w:cs="Tahoma"/>
          <w:bCs/>
          <w:sz w:val="22"/>
          <w:szCs w:val="22"/>
        </w:rPr>
        <w:t xml:space="preserve"> la siguiente información:</w:t>
      </w:r>
    </w:p>
    <w:p w14:paraId="3C119841" w14:textId="34FA3518" w:rsidR="00065C32" w:rsidRDefault="00065C32" w:rsidP="00065C32">
      <w:pPr>
        <w:spacing w:line="360" w:lineRule="auto"/>
        <w:ind w:right="-93"/>
        <w:jc w:val="both"/>
        <w:rPr>
          <w:rFonts w:ascii="Palatino Linotype" w:hAnsi="Palatino Linotype" w:cs="Tahoma"/>
          <w:bCs/>
          <w:sz w:val="22"/>
          <w:szCs w:val="22"/>
        </w:rPr>
      </w:pPr>
    </w:p>
    <w:p w14:paraId="6828F1BD" w14:textId="77777777" w:rsidR="00BF38C2" w:rsidRDefault="00BF38C2" w:rsidP="00BF38C2">
      <w:pPr>
        <w:pStyle w:val="Prrafodelista"/>
        <w:numPr>
          <w:ilvl w:val="0"/>
          <w:numId w:val="30"/>
        </w:numPr>
        <w:spacing w:line="360" w:lineRule="auto"/>
        <w:jc w:val="both"/>
        <w:rPr>
          <w:rFonts w:ascii="Palatino Linotype" w:eastAsia="Calibri" w:hAnsi="Palatino Linotype" w:cs="Tahoma"/>
          <w:szCs w:val="22"/>
          <w:lang w:val="es-ES" w:eastAsia="es-ES_tradnl"/>
        </w:rPr>
      </w:pPr>
      <w:r>
        <w:rPr>
          <w:rFonts w:ascii="Palatino Linotype" w:eastAsia="Calibri" w:hAnsi="Palatino Linotype" w:cs="Tahoma"/>
          <w:szCs w:val="22"/>
          <w:lang w:val="es-ES" w:eastAsia="es-ES_tradnl"/>
        </w:rPr>
        <w:lastRenderedPageBreak/>
        <w:t>La nómina general de todos los servidores públicos del Sujeto Obligado</w:t>
      </w:r>
      <w:r w:rsidRPr="0036639F">
        <w:rPr>
          <w:rFonts w:ascii="Palatino Linotype" w:eastAsia="Calibri" w:hAnsi="Palatino Linotype" w:cs="Tahoma"/>
          <w:szCs w:val="22"/>
          <w:lang w:val="es-ES" w:eastAsia="es-ES_tradnl"/>
        </w:rPr>
        <w:t xml:space="preserve">, </w:t>
      </w:r>
      <w:r>
        <w:rPr>
          <w:rFonts w:ascii="Palatino Linotype" w:eastAsia="Calibri" w:hAnsi="Palatino Linotype" w:cs="Tahoma"/>
          <w:szCs w:val="22"/>
          <w:lang w:val="es-ES" w:eastAsia="es-ES_tradnl"/>
        </w:rPr>
        <w:t xml:space="preserve">correspondiente a la </w:t>
      </w:r>
      <w:r>
        <w:rPr>
          <w:rFonts w:ascii="Palatino Linotype" w:eastAsia="Calibri" w:hAnsi="Palatino Linotype" w:cs="Tahoma"/>
          <w:iCs/>
          <w:szCs w:val="22"/>
          <w:lang w:val="es-ES" w:eastAsia="es-ES_tradnl"/>
        </w:rPr>
        <w:t>primera y segunda quincena de los meses de junio y julio de dos mil diecinueve</w:t>
      </w:r>
      <w:r>
        <w:rPr>
          <w:rFonts w:ascii="Palatino Linotype" w:eastAsia="Calibri" w:hAnsi="Palatino Linotype" w:cs="Tahoma"/>
          <w:szCs w:val="22"/>
          <w:lang w:val="es-ES" w:eastAsia="es-ES_tradnl"/>
        </w:rPr>
        <w:t>.</w:t>
      </w:r>
    </w:p>
    <w:p w14:paraId="05CEC32B" w14:textId="77777777" w:rsidR="00BF38C2" w:rsidRDefault="00BF38C2" w:rsidP="00BF38C2">
      <w:pPr>
        <w:pStyle w:val="Prrafodelista"/>
        <w:spacing w:line="360" w:lineRule="auto"/>
        <w:jc w:val="both"/>
        <w:rPr>
          <w:rFonts w:ascii="Palatino Linotype" w:eastAsia="Calibri" w:hAnsi="Palatino Linotype" w:cs="Tahoma"/>
          <w:szCs w:val="22"/>
          <w:lang w:val="es-ES" w:eastAsia="es-ES_tradnl"/>
        </w:rPr>
      </w:pPr>
    </w:p>
    <w:p w14:paraId="6822047D" w14:textId="77777777" w:rsidR="00BF38C2" w:rsidRPr="00065C32" w:rsidRDefault="00BF38C2" w:rsidP="00BF38C2">
      <w:pPr>
        <w:pStyle w:val="Prrafodelista"/>
        <w:numPr>
          <w:ilvl w:val="0"/>
          <w:numId w:val="30"/>
        </w:numPr>
        <w:spacing w:line="360" w:lineRule="auto"/>
        <w:ind w:right="-93"/>
        <w:jc w:val="both"/>
        <w:rPr>
          <w:rFonts w:ascii="Palatino Linotype" w:eastAsia="Calibri" w:hAnsi="Palatino Linotype" w:cs="Tahoma"/>
          <w:iCs/>
          <w:szCs w:val="22"/>
          <w:lang w:eastAsia="es-ES_tradnl"/>
        </w:rPr>
      </w:pPr>
      <w:r>
        <w:rPr>
          <w:rFonts w:ascii="Palatino Linotype" w:hAnsi="Palatino Linotype" w:cs="Tahoma"/>
          <w:szCs w:val="22"/>
          <w:lang w:val="es-ES"/>
        </w:rPr>
        <w:t xml:space="preserve">Lista de raya, de la misma temporalidad de los servidores públicos adscritos al Sujeto Obligado; </w:t>
      </w:r>
      <w:r w:rsidRPr="009C648C">
        <w:rPr>
          <w:rFonts w:ascii="Palatino Linotype" w:eastAsia="Calibri" w:hAnsi="Palatino Linotype" w:cs="Tahoma"/>
          <w:bCs/>
          <w:szCs w:val="22"/>
          <w:lang w:val="es-ES_tradnl" w:eastAsia="en-US"/>
        </w:rPr>
        <w:t xml:space="preserve">para el caso, de que el Sujeto Obligado, </w:t>
      </w:r>
      <w:r>
        <w:rPr>
          <w:rFonts w:ascii="Palatino Linotype" w:eastAsia="Calibri" w:hAnsi="Palatino Linotype" w:cs="Tahoma"/>
          <w:bCs/>
          <w:szCs w:val="22"/>
          <w:lang w:val="es-ES_tradnl" w:eastAsia="en-US"/>
        </w:rPr>
        <w:t>no cuente con</w:t>
      </w:r>
      <w:r w:rsidRPr="009C648C">
        <w:rPr>
          <w:rFonts w:ascii="Palatino Linotype" w:eastAsia="Calibri" w:hAnsi="Palatino Linotype" w:cs="Tahoma"/>
          <w:bCs/>
          <w:szCs w:val="22"/>
          <w:lang w:val="es-ES_tradnl" w:eastAsia="en-US"/>
        </w:rPr>
        <w:t xml:space="preserve"> trabajadores temporales</w:t>
      </w:r>
      <w:r>
        <w:rPr>
          <w:rFonts w:ascii="Palatino Linotype" w:eastAsia="Calibri" w:hAnsi="Palatino Linotype" w:cs="Tahoma"/>
          <w:bCs/>
          <w:szCs w:val="22"/>
          <w:lang w:val="es-ES_tradnl" w:eastAsia="en-US"/>
        </w:rPr>
        <w:t xml:space="preserve"> en lista de raya</w:t>
      </w:r>
      <w:r w:rsidRPr="009C648C">
        <w:rPr>
          <w:rFonts w:ascii="Palatino Linotype" w:eastAsia="Calibri" w:hAnsi="Palatino Linotype" w:cs="Tahoma"/>
          <w:bCs/>
          <w:szCs w:val="22"/>
          <w:lang w:val="es-ES_tradnl" w:eastAsia="en-US"/>
        </w:rPr>
        <w:t xml:space="preserve">, bastará con que le informe </w:t>
      </w:r>
      <w:r>
        <w:rPr>
          <w:rFonts w:ascii="Palatino Linotype" w:eastAsia="Calibri" w:hAnsi="Palatino Linotype" w:cs="Tahoma"/>
          <w:bCs/>
          <w:szCs w:val="22"/>
          <w:lang w:val="es-ES_tradnl" w:eastAsia="en-US"/>
        </w:rPr>
        <w:t xml:space="preserve">a la Solicitante, </w:t>
      </w:r>
      <w:r w:rsidRPr="009C648C">
        <w:rPr>
          <w:rFonts w:ascii="Palatino Linotype" w:eastAsia="Calibri" w:hAnsi="Palatino Linotype" w:cs="Tahoma"/>
          <w:bCs/>
          <w:szCs w:val="22"/>
          <w:lang w:val="es-ES_tradnl" w:eastAsia="en-US"/>
        </w:rPr>
        <w:t xml:space="preserve">en términos del segundo párrafo del artículo 19 de la </w:t>
      </w:r>
      <w:r w:rsidRPr="0093709B">
        <w:rPr>
          <w:rFonts w:ascii="Palatino Linotype" w:eastAsia="Calibri" w:hAnsi="Palatino Linotype" w:cs="Tahoma"/>
          <w:bCs/>
          <w:iCs/>
          <w:szCs w:val="22"/>
          <w:lang w:val="es-ES" w:eastAsia="es-ES_tradnl"/>
        </w:rPr>
        <w:t>Ley de Transparencia y Acceso a la Información Pública del Estado de México y Municipios</w:t>
      </w:r>
      <w:r w:rsidRPr="009C648C">
        <w:rPr>
          <w:rFonts w:ascii="Palatino Linotype" w:eastAsia="Calibri" w:hAnsi="Palatino Linotype" w:cs="Tahoma"/>
          <w:bCs/>
          <w:szCs w:val="22"/>
          <w:lang w:val="es-ES_tradnl" w:eastAsia="en-US"/>
        </w:rPr>
        <w:t>.</w:t>
      </w:r>
    </w:p>
    <w:p w14:paraId="7C130E44" w14:textId="77777777" w:rsidR="00BF38C2" w:rsidRPr="00065C32" w:rsidRDefault="00BF38C2" w:rsidP="00BF38C2">
      <w:pPr>
        <w:spacing w:line="360" w:lineRule="auto"/>
        <w:ind w:right="-93"/>
        <w:jc w:val="both"/>
        <w:rPr>
          <w:rFonts w:ascii="Palatino Linotype" w:eastAsia="Calibri" w:hAnsi="Palatino Linotype" w:cs="Tahoma"/>
          <w:iCs/>
          <w:szCs w:val="22"/>
          <w:lang w:eastAsia="es-ES_tradnl"/>
        </w:rPr>
      </w:pPr>
    </w:p>
    <w:p w14:paraId="02174543" w14:textId="77777777" w:rsidR="00BF38C2" w:rsidRDefault="00BF38C2" w:rsidP="00BF38C2">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Finalmente, </w:t>
      </w:r>
      <w:r w:rsidRPr="00EC2AFA">
        <w:rPr>
          <w:rFonts w:ascii="Palatino Linotype" w:hAnsi="Palatino Linotype" w:cs="Tahoma"/>
          <w:bCs/>
          <w:sz w:val="22"/>
          <w:szCs w:val="22"/>
        </w:rPr>
        <w:t xml:space="preserve">deberá proporcionar, el </w:t>
      </w:r>
      <w:r w:rsidRPr="00F64FF8">
        <w:rPr>
          <w:rFonts w:ascii="Palatino Linotype" w:hAnsi="Palatino Linotype" w:cs="Tahoma"/>
          <w:bCs/>
          <w:sz w:val="22"/>
          <w:szCs w:val="22"/>
        </w:rPr>
        <w:t>Acuerdo de Clasificación donde el Comité de Transparencia, confirme la clasificación de</w:t>
      </w:r>
      <w:r w:rsidRPr="00EC2AFA">
        <w:rPr>
          <w:rFonts w:ascii="Palatino Linotype" w:hAnsi="Palatino Linotype" w:cs="Tahoma"/>
          <w:bCs/>
          <w:sz w:val="22"/>
          <w:szCs w:val="22"/>
        </w:rPr>
        <w:t xml:space="preserve"> los datos </w:t>
      </w:r>
      <w:r>
        <w:rPr>
          <w:rFonts w:ascii="Palatino Linotype" w:hAnsi="Palatino Linotype" w:cs="Tahoma"/>
          <w:bCs/>
          <w:sz w:val="22"/>
          <w:szCs w:val="22"/>
        </w:rPr>
        <w:t xml:space="preserve">personales confidenciales </w:t>
      </w:r>
      <w:r w:rsidRPr="00EC2AFA">
        <w:rPr>
          <w:rFonts w:ascii="Palatino Linotype" w:hAnsi="Palatino Linotype" w:cs="Tahoma"/>
          <w:bCs/>
          <w:sz w:val="22"/>
          <w:szCs w:val="22"/>
        </w:rPr>
        <w:t xml:space="preserve">testados en las versiones públicas, </w:t>
      </w:r>
      <w:r>
        <w:rPr>
          <w:rFonts w:ascii="Palatino Linotype" w:hAnsi="Palatino Linotype" w:cs="Tahoma"/>
          <w:bCs/>
          <w:sz w:val="22"/>
          <w:szCs w:val="22"/>
        </w:rPr>
        <w:t>con fundamento en los</w:t>
      </w:r>
      <w:r w:rsidRPr="004778C2">
        <w:rPr>
          <w:rFonts w:ascii="Palatino Linotype" w:hAnsi="Palatino Linotype" w:cs="Tahoma"/>
          <w:bCs/>
          <w:sz w:val="22"/>
          <w:szCs w:val="22"/>
        </w:rPr>
        <w:t xml:space="preserve"> artículo</w:t>
      </w:r>
      <w:r>
        <w:rPr>
          <w:rFonts w:ascii="Palatino Linotype" w:hAnsi="Palatino Linotype" w:cs="Tahoma"/>
          <w:bCs/>
          <w:sz w:val="22"/>
          <w:szCs w:val="22"/>
        </w:rPr>
        <w:t>s</w:t>
      </w:r>
      <w:r w:rsidRPr="004778C2">
        <w:rPr>
          <w:rFonts w:ascii="Palatino Linotype" w:hAnsi="Palatino Linotype" w:cs="Tahoma"/>
          <w:bCs/>
          <w:sz w:val="22"/>
          <w:szCs w:val="22"/>
        </w:rPr>
        <w:t xml:space="preserve"> </w:t>
      </w:r>
      <w:r>
        <w:rPr>
          <w:rFonts w:ascii="Palatino Linotype" w:hAnsi="Palatino Linotype" w:cs="Tahoma"/>
          <w:bCs/>
          <w:sz w:val="22"/>
          <w:szCs w:val="22"/>
        </w:rPr>
        <w:t xml:space="preserve">49, fracción II, </w:t>
      </w:r>
      <w:r w:rsidRPr="004778C2">
        <w:rPr>
          <w:rFonts w:ascii="Palatino Linotype" w:hAnsi="Palatino Linotype" w:cs="Tahoma"/>
          <w:bCs/>
          <w:sz w:val="22"/>
          <w:szCs w:val="22"/>
        </w:rPr>
        <w:t>143, fracción I</w:t>
      </w:r>
      <w:r>
        <w:rPr>
          <w:rFonts w:ascii="Palatino Linotype" w:hAnsi="Palatino Linotype" w:cs="Tahoma"/>
          <w:bCs/>
          <w:sz w:val="22"/>
          <w:szCs w:val="22"/>
        </w:rPr>
        <w:t xml:space="preserve"> y 149</w:t>
      </w:r>
      <w:r w:rsidRPr="004778C2">
        <w:rPr>
          <w:rFonts w:ascii="Palatino Linotype" w:hAnsi="Palatino Linotype" w:cs="Tahoma"/>
          <w:bCs/>
          <w:sz w:val="22"/>
          <w:szCs w:val="22"/>
        </w:rPr>
        <w:t xml:space="preserve"> de la Ley de la materia</w:t>
      </w:r>
      <w:r>
        <w:rPr>
          <w:rFonts w:ascii="Palatino Linotype" w:hAnsi="Palatino Linotype" w:cs="Tahoma"/>
          <w:bCs/>
          <w:sz w:val="22"/>
          <w:szCs w:val="22"/>
        </w:rPr>
        <w:t>.</w:t>
      </w:r>
    </w:p>
    <w:p w14:paraId="51C8C6DF" w14:textId="77777777" w:rsidR="00BF38C2" w:rsidRDefault="00BF38C2" w:rsidP="00BF38C2">
      <w:pPr>
        <w:spacing w:line="360" w:lineRule="auto"/>
        <w:jc w:val="both"/>
        <w:rPr>
          <w:rFonts w:ascii="Palatino Linotype" w:hAnsi="Palatino Linotype" w:cs="Tahoma"/>
          <w:bCs/>
          <w:sz w:val="22"/>
          <w:szCs w:val="22"/>
        </w:rPr>
      </w:pPr>
    </w:p>
    <w:p w14:paraId="29519F80" w14:textId="77777777" w:rsidR="00065C32" w:rsidRPr="00985849" w:rsidRDefault="00065C32" w:rsidP="00065C32">
      <w:pPr>
        <w:spacing w:line="360" w:lineRule="auto"/>
        <w:jc w:val="both"/>
        <w:rPr>
          <w:rFonts w:ascii="Palatino Linotype" w:hAnsi="Palatino Linotype" w:cs="Tahoma"/>
          <w:i/>
          <w:sz w:val="22"/>
          <w:szCs w:val="22"/>
        </w:rPr>
      </w:pPr>
      <w:r w:rsidRPr="00985849">
        <w:rPr>
          <w:rFonts w:ascii="Palatino Linotype" w:eastAsia="Calibri" w:hAnsi="Palatino Linotype" w:cs="Tahoma"/>
          <w:b/>
          <w:bCs/>
          <w:sz w:val="22"/>
          <w:szCs w:val="22"/>
          <w:lang w:eastAsia="en-US"/>
        </w:rPr>
        <w:t>TERCERO.</w:t>
      </w:r>
      <w:r>
        <w:rPr>
          <w:rFonts w:ascii="Palatino Linotype" w:eastAsia="Calibri" w:hAnsi="Palatino Linotype" w:cs="Tahoma"/>
          <w:b/>
          <w:bCs/>
          <w:sz w:val="22"/>
          <w:szCs w:val="22"/>
          <w:lang w:eastAsia="en-US"/>
        </w:rPr>
        <w:t xml:space="preserve"> </w:t>
      </w:r>
      <w:r w:rsidRPr="00985849">
        <w:rPr>
          <w:rFonts w:ascii="Palatino Linotype" w:hAnsi="Palatino Linotype" w:cs="Tahoma"/>
          <w:b/>
          <w:sz w:val="22"/>
          <w:szCs w:val="22"/>
        </w:rPr>
        <w:t xml:space="preserve">NOTIFÍQUESE </w:t>
      </w:r>
      <w:r w:rsidRPr="00985849">
        <w:rPr>
          <w:rFonts w:ascii="Palatino Linotype" w:hAnsi="Palatino Linotype" w:cs="Tahoma"/>
          <w:sz w:val="22"/>
          <w:szCs w:val="22"/>
        </w:rPr>
        <w:t xml:space="preserve">la presente resolución al Titular de la Unidad de Transparencia del </w:t>
      </w:r>
      <w:r>
        <w:rPr>
          <w:rFonts w:ascii="Palatino Linotype" w:hAnsi="Palatino Linotype" w:cs="Tahoma"/>
          <w:sz w:val="22"/>
          <w:szCs w:val="22"/>
        </w:rPr>
        <w:t>Sujeto Obligado</w:t>
      </w:r>
      <w:r w:rsidRPr="00985849">
        <w:rPr>
          <w:rFonts w:ascii="Palatino Linotype" w:hAnsi="Palatino Linotype" w:cs="Tahoma"/>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B60B65C" w14:textId="77777777" w:rsidR="00065C32" w:rsidRPr="00985849" w:rsidRDefault="00065C32" w:rsidP="00065C32">
      <w:pPr>
        <w:shd w:val="clear" w:color="auto" w:fill="FFFFFF" w:themeFill="background1"/>
        <w:spacing w:line="360" w:lineRule="auto"/>
        <w:jc w:val="both"/>
        <w:rPr>
          <w:rFonts w:ascii="Palatino Linotype" w:eastAsia="Calibri" w:hAnsi="Palatino Linotype" w:cs="Tahoma"/>
          <w:sz w:val="22"/>
          <w:szCs w:val="22"/>
          <w:lang w:eastAsia="es-MX"/>
        </w:rPr>
      </w:pPr>
    </w:p>
    <w:p w14:paraId="0840BE7E" w14:textId="77777777" w:rsidR="00065C32" w:rsidRPr="00985849" w:rsidRDefault="00065C32" w:rsidP="00065C32">
      <w:pPr>
        <w:shd w:val="clear" w:color="auto" w:fill="FFFFFF" w:themeFill="background1"/>
        <w:spacing w:line="360" w:lineRule="auto"/>
        <w:jc w:val="both"/>
        <w:rPr>
          <w:rFonts w:ascii="Palatino Linotype" w:hAnsi="Palatino Linotype" w:cs="Tahoma"/>
          <w:sz w:val="22"/>
          <w:szCs w:val="22"/>
        </w:rPr>
      </w:pPr>
      <w:r w:rsidRPr="00985849">
        <w:rPr>
          <w:rFonts w:ascii="Palatino Linotype" w:eastAsia="Calibri" w:hAnsi="Palatino Linotype" w:cs="Tahoma"/>
          <w:b/>
          <w:sz w:val="22"/>
          <w:szCs w:val="22"/>
          <w:lang w:eastAsia="es-MX"/>
        </w:rPr>
        <w:t>CUARTO</w:t>
      </w:r>
      <w:r w:rsidRPr="00985849">
        <w:rPr>
          <w:rFonts w:ascii="Palatino Linotype" w:eastAsia="Calibri" w:hAnsi="Palatino Linotype" w:cs="Tahoma"/>
          <w:b/>
          <w:bCs/>
          <w:sz w:val="22"/>
          <w:szCs w:val="22"/>
          <w:lang w:eastAsia="en-US"/>
        </w:rPr>
        <w:t>.</w:t>
      </w:r>
      <w:r>
        <w:rPr>
          <w:rFonts w:ascii="Palatino Linotype" w:eastAsia="Calibri" w:hAnsi="Palatino Linotype" w:cs="Tahoma"/>
          <w:b/>
          <w:bCs/>
          <w:sz w:val="22"/>
          <w:szCs w:val="22"/>
          <w:lang w:eastAsia="en-US"/>
        </w:rPr>
        <w:t xml:space="preserve"> </w:t>
      </w:r>
      <w:r w:rsidRPr="00985849">
        <w:rPr>
          <w:rFonts w:ascii="Palatino Linotype" w:hAnsi="Palatino Linotype" w:cs="Tahoma"/>
          <w:b/>
          <w:sz w:val="22"/>
          <w:szCs w:val="22"/>
        </w:rPr>
        <w:t>NOTIFÍQUESE</w:t>
      </w:r>
      <w:r w:rsidRPr="00985849">
        <w:rPr>
          <w:rFonts w:ascii="Palatino Linotype" w:hAnsi="Palatino Linotype" w:cs="Tahoma"/>
          <w:sz w:val="22"/>
          <w:szCs w:val="22"/>
        </w:rPr>
        <w:t xml:space="preserve"> a</w:t>
      </w:r>
      <w:r>
        <w:rPr>
          <w:rFonts w:ascii="Palatino Linotype" w:hAnsi="Palatino Linotype" w:cs="Tahoma"/>
          <w:sz w:val="22"/>
          <w:szCs w:val="22"/>
        </w:rPr>
        <w:t>l</w:t>
      </w:r>
      <w:r w:rsidRPr="00985849">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F2A7387" w14:textId="77777777" w:rsidR="00065C32" w:rsidRPr="00985849" w:rsidRDefault="00065C32" w:rsidP="00065C32">
      <w:pPr>
        <w:spacing w:line="360" w:lineRule="auto"/>
        <w:ind w:right="-93"/>
        <w:jc w:val="both"/>
        <w:rPr>
          <w:rFonts w:ascii="Palatino Linotype" w:eastAsia="Calibri" w:hAnsi="Palatino Linotype" w:cs="Tahoma"/>
          <w:bCs/>
          <w:sz w:val="22"/>
          <w:szCs w:val="22"/>
          <w:lang w:val="es-ES_tradnl" w:eastAsia="en-US"/>
        </w:rPr>
      </w:pPr>
      <w:r w:rsidRPr="00985849">
        <w:rPr>
          <w:rFonts w:ascii="Palatino Linotype" w:eastAsia="Calibri" w:hAnsi="Palatino Linotype" w:cs="Tahoma"/>
          <w:b/>
          <w:bCs/>
          <w:sz w:val="22"/>
          <w:szCs w:val="22"/>
          <w:lang w:eastAsia="en-US"/>
        </w:rPr>
        <w:lastRenderedPageBreak/>
        <w:t>QUINTO.</w:t>
      </w:r>
      <w:r>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Cs/>
          <w:sz w:val="22"/>
          <w:szCs w:val="22"/>
          <w:lang w:val="es-ES_tradnl" w:eastAsia="en-US"/>
        </w:rPr>
        <w:t xml:space="preserve">Con fundamento en lo dispuesto en los artículos 190 de la </w:t>
      </w:r>
      <w:r w:rsidRPr="00985849">
        <w:rPr>
          <w:rFonts w:ascii="Palatino Linotype" w:hAnsi="Palatino Linotype" w:cs="Tahoma"/>
          <w:sz w:val="22"/>
          <w:szCs w:val="22"/>
        </w:rPr>
        <w:t xml:space="preserve">Ley de Transparencia y Acceso a la Información Pública del Estado de México y Municipios, </w:t>
      </w:r>
      <w:r>
        <w:rPr>
          <w:rFonts w:ascii="Palatino Linotype" w:hAnsi="Palatino Linotype" w:cs="Tahoma"/>
          <w:sz w:val="22"/>
          <w:szCs w:val="22"/>
        </w:rPr>
        <w:t xml:space="preserve">gírese </w:t>
      </w:r>
      <w:r w:rsidRPr="00985849">
        <w:rPr>
          <w:rFonts w:ascii="Palatino Linotype" w:eastAsia="Calibri" w:hAnsi="Palatino Linotype"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sidRPr="00CA3FED">
        <w:rPr>
          <w:rFonts w:ascii="Palatino Linotype" w:eastAsia="Calibri" w:hAnsi="Palatino Linotype" w:cs="Tahoma"/>
          <w:b/>
          <w:bCs/>
          <w:caps/>
          <w:sz w:val="22"/>
          <w:szCs w:val="22"/>
          <w:lang w:val="es-ES_tradnl" w:eastAsia="en-US"/>
        </w:rPr>
        <w:t>Octavo</w:t>
      </w:r>
      <w:r w:rsidRPr="00CA3FED">
        <w:rPr>
          <w:rFonts w:ascii="Palatino Linotype" w:eastAsia="Calibri" w:hAnsi="Palatino Linotype" w:cs="Tahoma"/>
          <w:b/>
          <w:bCs/>
          <w:sz w:val="22"/>
          <w:szCs w:val="22"/>
          <w:lang w:val="es-ES_tradnl" w:eastAsia="en-US"/>
        </w:rPr>
        <w:t xml:space="preserve"> </w:t>
      </w:r>
      <w:r w:rsidRPr="00985849">
        <w:rPr>
          <w:rFonts w:ascii="Palatino Linotype" w:eastAsia="Calibri" w:hAnsi="Palatino Linotype" w:cs="Tahoma"/>
          <w:bCs/>
          <w:sz w:val="22"/>
          <w:szCs w:val="22"/>
          <w:lang w:val="es-ES_tradnl" w:eastAsia="en-US"/>
        </w:rPr>
        <w:t>de la presente resolución.</w:t>
      </w:r>
    </w:p>
    <w:p w14:paraId="07A2B10F" w14:textId="580B635A" w:rsidR="00F523AB" w:rsidRPr="00B16861" w:rsidRDefault="00F523AB" w:rsidP="00F523AB">
      <w:pPr>
        <w:spacing w:line="360" w:lineRule="auto"/>
        <w:jc w:val="both"/>
        <w:rPr>
          <w:rFonts w:ascii="Palatino Linotype" w:hAnsi="Palatino Linotype" w:cs="Tahoma"/>
          <w:sz w:val="22"/>
          <w:szCs w:val="22"/>
        </w:rPr>
      </w:pPr>
    </w:p>
    <w:p w14:paraId="184D8B41" w14:textId="25AF9A6F" w:rsidR="00C0325B" w:rsidRPr="00F012DF" w:rsidRDefault="00C0325B" w:rsidP="00C0325B">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NORIEGA, EN LA </w:t>
      </w:r>
      <w:r>
        <w:rPr>
          <w:rFonts w:ascii="Palatino Linotype" w:eastAsia="Calibri" w:hAnsi="Palatino Linotype" w:cs="Tahoma"/>
          <w:bCs/>
          <w:sz w:val="22"/>
          <w:szCs w:val="22"/>
          <w:lang w:val="es-ES_tradnl" w:eastAsia="en-US"/>
        </w:rPr>
        <w:t>CUA</w:t>
      </w:r>
      <w:r w:rsidR="003814BA">
        <w:rPr>
          <w:rFonts w:ascii="Palatino Linotype" w:eastAsia="Calibri" w:hAnsi="Palatino Linotype" w:cs="Tahoma"/>
          <w:bCs/>
          <w:sz w:val="22"/>
          <w:szCs w:val="22"/>
          <w:lang w:val="es-ES_tradnl" w:eastAsia="en-US"/>
        </w:rPr>
        <w:t>DRA</w:t>
      </w:r>
      <w:r>
        <w:rPr>
          <w:rFonts w:ascii="Palatino Linotype" w:eastAsia="Calibri" w:hAnsi="Palatino Linotype" w:cs="Tahoma"/>
          <w:bCs/>
          <w:sz w:val="22"/>
          <w:szCs w:val="22"/>
          <w:lang w:val="es-ES_tradnl" w:eastAsia="en-US"/>
        </w:rPr>
        <w:t xml:space="preserve">GÉSIMA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TREINTA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71E3EB24" w14:textId="77777777" w:rsidR="00C0325B" w:rsidRDefault="00C0325B" w:rsidP="00C0325B">
      <w:pPr>
        <w:spacing w:line="360" w:lineRule="auto"/>
        <w:ind w:right="-93"/>
        <w:jc w:val="both"/>
        <w:rPr>
          <w:rFonts w:ascii="Palatino Linotype" w:eastAsia="Calibri" w:hAnsi="Palatino Linotype" w:cs="Tahoma"/>
          <w:bCs/>
          <w:sz w:val="22"/>
          <w:szCs w:val="22"/>
          <w:lang w:eastAsia="en-US"/>
        </w:rPr>
      </w:pPr>
    </w:p>
    <w:p w14:paraId="4FC0BC90" w14:textId="77777777" w:rsidR="00C0325B" w:rsidRPr="00F012DF" w:rsidRDefault="00C0325B" w:rsidP="00C0325B">
      <w:pPr>
        <w:spacing w:line="360" w:lineRule="auto"/>
        <w:ind w:right="-93"/>
        <w:jc w:val="both"/>
        <w:rPr>
          <w:rFonts w:ascii="Palatino Linotype" w:eastAsia="Calibri" w:hAnsi="Palatino Linotype" w:cs="Tahoma"/>
          <w:bCs/>
          <w:sz w:val="22"/>
          <w:szCs w:val="22"/>
          <w:lang w:eastAsia="en-US"/>
        </w:rPr>
      </w:pPr>
    </w:p>
    <w:p w14:paraId="300EBD26" w14:textId="77777777" w:rsidR="00C0325B" w:rsidRDefault="00C0325B" w:rsidP="00C0325B">
      <w:pPr>
        <w:spacing w:line="360" w:lineRule="auto"/>
        <w:ind w:right="-93"/>
        <w:jc w:val="both"/>
        <w:rPr>
          <w:rFonts w:ascii="Palatino Linotype" w:eastAsia="Calibri" w:hAnsi="Palatino Linotype" w:cs="Tahoma"/>
          <w:b/>
          <w:bCs/>
          <w:sz w:val="22"/>
          <w:szCs w:val="22"/>
          <w:lang w:eastAsia="en-US"/>
        </w:rPr>
      </w:pPr>
    </w:p>
    <w:p w14:paraId="407B36AB" w14:textId="77777777" w:rsidR="00C0325B" w:rsidRDefault="00C0325B" w:rsidP="00C0325B">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71552" behindDoc="0" locked="0" layoutInCell="1" allowOverlap="1" wp14:anchorId="476E219E" wp14:editId="670C92C6">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B2316D7" w14:textId="77777777" w:rsidR="00C0325B" w:rsidRPr="00DA1AD1" w:rsidRDefault="00C0325B" w:rsidP="00C0325B">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7C2FEDA0" w14:textId="77777777" w:rsidR="00C0325B" w:rsidRPr="00DA1AD1" w:rsidRDefault="00C0325B" w:rsidP="00C0325B">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55BC03D1" w14:textId="77777777" w:rsidR="00C0325B" w:rsidRPr="00DA1AD1" w:rsidRDefault="00C0325B" w:rsidP="00C0325B">
                            <w:pPr>
                              <w:jc w:val="center"/>
                              <w:rPr>
                                <w:rFonts w:ascii="Palatino Linotype" w:hAnsi="Palatino Linotype"/>
                                <w:b/>
                                <w:sz w:val="22"/>
                                <w:szCs w:val="24"/>
                              </w:rPr>
                            </w:pPr>
                            <w:r w:rsidRPr="00DA1AD1">
                              <w:rPr>
                                <w:rFonts w:ascii="Palatino Linotype" w:hAnsi="Palatino Linotype"/>
                                <w:b/>
                                <w:sz w:val="22"/>
                                <w:szCs w:val="24"/>
                              </w:rPr>
                              <w:t>(Rúbrica)</w:t>
                            </w:r>
                          </w:p>
                          <w:p w14:paraId="28EB49F6" w14:textId="77777777" w:rsidR="00C0325B" w:rsidRPr="00016AF3" w:rsidRDefault="00C0325B" w:rsidP="00C0325B">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6E219E"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2B2316D7" w14:textId="77777777" w:rsidR="00C0325B" w:rsidRPr="00DA1AD1" w:rsidRDefault="00C0325B" w:rsidP="00C0325B">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7C2FEDA0" w14:textId="77777777" w:rsidR="00C0325B" w:rsidRPr="00DA1AD1" w:rsidRDefault="00C0325B" w:rsidP="00C0325B">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55BC03D1" w14:textId="77777777" w:rsidR="00C0325B" w:rsidRPr="00DA1AD1" w:rsidRDefault="00C0325B" w:rsidP="00C0325B">
                      <w:pPr>
                        <w:jc w:val="center"/>
                        <w:rPr>
                          <w:rFonts w:ascii="Palatino Linotype" w:hAnsi="Palatino Linotype"/>
                          <w:b/>
                          <w:sz w:val="22"/>
                          <w:szCs w:val="24"/>
                        </w:rPr>
                      </w:pPr>
                      <w:r w:rsidRPr="00DA1AD1">
                        <w:rPr>
                          <w:rFonts w:ascii="Palatino Linotype" w:hAnsi="Palatino Linotype"/>
                          <w:b/>
                          <w:sz w:val="22"/>
                          <w:szCs w:val="24"/>
                        </w:rPr>
                        <w:t>(Rúbrica)</w:t>
                      </w:r>
                    </w:p>
                    <w:p w14:paraId="28EB49F6" w14:textId="77777777" w:rsidR="00C0325B" w:rsidRPr="00016AF3" w:rsidRDefault="00C0325B" w:rsidP="00C0325B">
                      <w:pPr>
                        <w:jc w:val="center"/>
                        <w:rPr>
                          <w:rFonts w:ascii="Palatino Linotype" w:hAnsi="Palatino Linotype"/>
                          <w:b/>
                          <w:sz w:val="24"/>
                          <w:szCs w:val="24"/>
                        </w:rPr>
                      </w:pPr>
                    </w:p>
                  </w:txbxContent>
                </v:textbox>
                <w10:wrap anchorx="margin"/>
              </v:shape>
            </w:pict>
          </mc:Fallback>
        </mc:AlternateContent>
      </w:r>
    </w:p>
    <w:p w14:paraId="51ED0C1F" w14:textId="77777777" w:rsidR="00C0325B" w:rsidRDefault="00C0325B" w:rsidP="00C0325B">
      <w:pPr>
        <w:spacing w:line="360" w:lineRule="auto"/>
        <w:ind w:right="-93"/>
        <w:jc w:val="both"/>
        <w:rPr>
          <w:rFonts w:ascii="Palatino Linotype" w:eastAsia="Calibri" w:hAnsi="Palatino Linotype" w:cs="Tahoma"/>
          <w:b/>
          <w:bCs/>
          <w:sz w:val="22"/>
          <w:szCs w:val="22"/>
          <w:lang w:eastAsia="en-US"/>
        </w:rPr>
      </w:pPr>
    </w:p>
    <w:p w14:paraId="0DF6DE7A" w14:textId="77777777" w:rsidR="00C0325B" w:rsidRDefault="00C0325B" w:rsidP="00C0325B">
      <w:pPr>
        <w:spacing w:line="360" w:lineRule="auto"/>
        <w:ind w:right="-93"/>
        <w:jc w:val="both"/>
        <w:rPr>
          <w:rFonts w:ascii="Palatino Linotype" w:eastAsia="Calibri" w:hAnsi="Palatino Linotype" w:cs="Tahoma"/>
          <w:b/>
          <w:bCs/>
          <w:sz w:val="22"/>
          <w:szCs w:val="22"/>
          <w:lang w:eastAsia="en-US"/>
        </w:rPr>
      </w:pPr>
    </w:p>
    <w:p w14:paraId="52C1A04C" w14:textId="77777777" w:rsidR="00C0325B" w:rsidRDefault="00C0325B" w:rsidP="00C0325B">
      <w:pPr>
        <w:spacing w:line="360" w:lineRule="auto"/>
        <w:ind w:right="-93"/>
        <w:jc w:val="both"/>
        <w:rPr>
          <w:rFonts w:ascii="Palatino Linotype" w:eastAsia="Calibri" w:hAnsi="Palatino Linotype" w:cs="Tahoma"/>
          <w:b/>
          <w:bCs/>
          <w:sz w:val="22"/>
          <w:szCs w:val="22"/>
          <w:lang w:eastAsia="en-US"/>
        </w:rPr>
      </w:pPr>
    </w:p>
    <w:p w14:paraId="5A03EC3B" w14:textId="77777777" w:rsidR="00C0325B" w:rsidRDefault="00C0325B" w:rsidP="00C0325B">
      <w:pPr>
        <w:spacing w:line="360" w:lineRule="auto"/>
        <w:ind w:right="-93"/>
        <w:jc w:val="both"/>
        <w:rPr>
          <w:rFonts w:ascii="Palatino Linotype" w:eastAsia="Calibri" w:hAnsi="Palatino Linotype" w:cs="Tahoma"/>
          <w:b/>
          <w:bCs/>
          <w:sz w:val="22"/>
          <w:szCs w:val="22"/>
          <w:lang w:eastAsia="en-US"/>
        </w:rPr>
      </w:pPr>
    </w:p>
    <w:p w14:paraId="638A8087" w14:textId="77777777" w:rsidR="00C0325B" w:rsidRPr="00F012DF" w:rsidRDefault="00C0325B" w:rsidP="00C0325B">
      <w:pPr>
        <w:spacing w:line="360" w:lineRule="auto"/>
        <w:ind w:right="-93"/>
        <w:jc w:val="both"/>
        <w:rPr>
          <w:rFonts w:ascii="Palatino Linotype" w:eastAsia="Calibri" w:hAnsi="Palatino Linotype" w:cs="Tahoma"/>
          <w:b/>
          <w:bCs/>
          <w:sz w:val="22"/>
          <w:szCs w:val="22"/>
          <w:lang w:eastAsia="en-US"/>
        </w:rPr>
      </w:pPr>
    </w:p>
    <w:p w14:paraId="5371A6DD" w14:textId="77777777" w:rsidR="00C0325B" w:rsidRPr="00F012DF" w:rsidRDefault="00C0325B" w:rsidP="00C0325B">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73600" behindDoc="0" locked="0" layoutInCell="1" allowOverlap="1" wp14:anchorId="686790BE" wp14:editId="6828A88E">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5811E75" w14:textId="77777777" w:rsidR="00C0325B" w:rsidRPr="00DA1AD1" w:rsidRDefault="00C0325B" w:rsidP="00C0325B">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257A6245" w14:textId="77777777" w:rsidR="00C0325B" w:rsidRPr="00DA1AD1" w:rsidRDefault="00C0325B" w:rsidP="00C0325B">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318BCE4" w14:textId="77777777" w:rsidR="00C0325B" w:rsidRPr="00DA1AD1" w:rsidRDefault="00C0325B" w:rsidP="00C0325B">
                            <w:pPr>
                              <w:jc w:val="center"/>
                              <w:rPr>
                                <w:rFonts w:ascii="Palatino Linotype" w:hAnsi="Palatino Linotype"/>
                                <w:b/>
                                <w:sz w:val="22"/>
                                <w:szCs w:val="24"/>
                              </w:rPr>
                            </w:pPr>
                            <w:r w:rsidRPr="00DA1AD1">
                              <w:rPr>
                                <w:rFonts w:ascii="Palatino Linotype" w:hAnsi="Palatino Linotype"/>
                                <w:b/>
                                <w:sz w:val="22"/>
                                <w:szCs w:val="24"/>
                              </w:rPr>
                              <w:t>(Rúbrica)</w:t>
                            </w:r>
                          </w:p>
                          <w:p w14:paraId="47137023" w14:textId="77777777" w:rsidR="00C0325B" w:rsidRPr="00DA1AD1" w:rsidRDefault="00C0325B" w:rsidP="00C0325B">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790BE" id="Cuadro de texto 35" o:spid="_x0000_s1027" type="#_x0000_t202" style="position:absolute;left:0;text-align:left;margin-left:237.15pt;margin-top:.75pt;width:220.5pt;height:61.1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65811E75" w14:textId="77777777" w:rsidR="00C0325B" w:rsidRPr="00DA1AD1" w:rsidRDefault="00C0325B" w:rsidP="00C0325B">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257A6245" w14:textId="77777777" w:rsidR="00C0325B" w:rsidRPr="00DA1AD1" w:rsidRDefault="00C0325B" w:rsidP="00C0325B">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318BCE4" w14:textId="77777777" w:rsidR="00C0325B" w:rsidRPr="00DA1AD1" w:rsidRDefault="00C0325B" w:rsidP="00C0325B">
                      <w:pPr>
                        <w:jc w:val="center"/>
                        <w:rPr>
                          <w:rFonts w:ascii="Palatino Linotype" w:hAnsi="Palatino Linotype"/>
                          <w:b/>
                          <w:sz w:val="22"/>
                          <w:szCs w:val="24"/>
                        </w:rPr>
                      </w:pPr>
                      <w:r w:rsidRPr="00DA1AD1">
                        <w:rPr>
                          <w:rFonts w:ascii="Palatino Linotype" w:hAnsi="Palatino Linotype"/>
                          <w:b/>
                          <w:sz w:val="22"/>
                          <w:szCs w:val="24"/>
                        </w:rPr>
                        <w:t>(Rúbrica)</w:t>
                      </w:r>
                    </w:p>
                    <w:p w14:paraId="47137023" w14:textId="77777777" w:rsidR="00C0325B" w:rsidRPr="00DA1AD1" w:rsidRDefault="00C0325B" w:rsidP="00C0325B">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72576" behindDoc="0" locked="0" layoutInCell="1" allowOverlap="1" wp14:anchorId="7AD74020" wp14:editId="2EC40516">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FC1CB7A" w14:textId="77777777" w:rsidR="00C0325B" w:rsidRPr="00DA1AD1" w:rsidRDefault="00C0325B" w:rsidP="00C0325B">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58A7DC36" w14:textId="77777777" w:rsidR="00C0325B" w:rsidRPr="00DA1AD1" w:rsidRDefault="00C0325B" w:rsidP="00C0325B">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3AB7FC1A" w14:textId="77777777" w:rsidR="00C0325B" w:rsidRPr="00DA1AD1" w:rsidRDefault="00C0325B" w:rsidP="00C0325B">
                            <w:pPr>
                              <w:jc w:val="center"/>
                              <w:rPr>
                                <w:rFonts w:ascii="Palatino Linotype" w:hAnsi="Palatino Linotype"/>
                                <w:b/>
                                <w:sz w:val="22"/>
                                <w:szCs w:val="24"/>
                              </w:rPr>
                            </w:pPr>
                            <w:r w:rsidRPr="00DA1AD1">
                              <w:rPr>
                                <w:rFonts w:ascii="Palatino Linotype" w:hAnsi="Palatino Linotype"/>
                                <w:b/>
                                <w:sz w:val="22"/>
                                <w:szCs w:val="24"/>
                              </w:rPr>
                              <w:t>(Rúbrica)</w:t>
                            </w:r>
                          </w:p>
                          <w:p w14:paraId="3F4F4E48" w14:textId="77777777" w:rsidR="00C0325B" w:rsidRPr="00DA1AD1" w:rsidRDefault="00C0325B" w:rsidP="00C0325B">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74020" id="Cuadro de texto 5" o:spid="_x0000_s1028" type="#_x0000_t202" style="position:absolute;left:0;text-align:left;margin-left:0;margin-top:.95pt;width:153pt;height:59.2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4FC1CB7A" w14:textId="77777777" w:rsidR="00C0325B" w:rsidRPr="00DA1AD1" w:rsidRDefault="00C0325B" w:rsidP="00C0325B">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58A7DC36" w14:textId="77777777" w:rsidR="00C0325B" w:rsidRPr="00DA1AD1" w:rsidRDefault="00C0325B" w:rsidP="00C0325B">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3AB7FC1A" w14:textId="77777777" w:rsidR="00C0325B" w:rsidRPr="00DA1AD1" w:rsidRDefault="00C0325B" w:rsidP="00C0325B">
                      <w:pPr>
                        <w:jc w:val="center"/>
                        <w:rPr>
                          <w:rFonts w:ascii="Palatino Linotype" w:hAnsi="Palatino Linotype"/>
                          <w:b/>
                          <w:sz w:val="22"/>
                          <w:szCs w:val="24"/>
                        </w:rPr>
                      </w:pPr>
                      <w:r w:rsidRPr="00DA1AD1">
                        <w:rPr>
                          <w:rFonts w:ascii="Palatino Linotype" w:hAnsi="Palatino Linotype"/>
                          <w:b/>
                          <w:sz w:val="22"/>
                          <w:szCs w:val="24"/>
                        </w:rPr>
                        <w:t>(Rúbrica)</w:t>
                      </w:r>
                    </w:p>
                    <w:p w14:paraId="3F4F4E48" w14:textId="77777777" w:rsidR="00C0325B" w:rsidRPr="00DA1AD1" w:rsidRDefault="00C0325B" w:rsidP="00C0325B">
                      <w:pPr>
                        <w:jc w:val="center"/>
                        <w:rPr>
                          <w:sz w:val="18"/>
                        </w:rPr>
                      </w:pPr>
                    </w:p>
                  </w:txbxContent>
                </v:textbox>
                <w10:wrap anchorx="margin"/>
              </v:shape>
            </w:pict>
          </mc:Fallback>
        </mc:AlternateContent>
      </w:r>
    </w:p>
    <w:p w14:paraId="4A1B54BC" w14:textId="77777777" w:rsidR="00C0325B" w:rsidRPr="00F012DF" w:rsidRDefault="00C0325B" w:rsidP="00C0325B">
      <w:pPr>
        <w:spacing w:line="360" w:lineRule="auto"/>
        <w:ind w:right="-93"/>
        <w:jc w:val="both"/>
        <w:rPr>
          <w:rFonts w:ascii="Palatino Linotype" w:eastAsia="Calibri" w:hAnsi="Palatino Linotype" w:cs="Tahoma"/>
          <w:b/>
          <w:bCs/>
          <w:sz w:val="22"/>
          <w:szCs w:val="22"/>
          <w:lang w:eastAsia="en-US"/>
        </w:rPr>
      </w:pPr>
    </w:p>
    <w:p w14:paraId="158E9215" w14:textId="77777777" w:rsidR="00C0325B" w:rsidRPr="00F012DF" w:rsidRDefault="00C0325B" w:rsidP="00C0325B">
      <w:pPr>
        <w:spacing w:line="360" w:lineRule="auto"/>
        <w:ind w:right="-93"/>
        <w:jc w:val="both"/>
        <w:rPr>
          <w:rFonts w:ascii="Palatino Linotype" w:eastAsia="Calibri" w:hAnsi="Palatino Linotype" w:cs="Tahoma"/>
          <w:b/>
          <w:bCs/>
          <w:sz w:val="22"/>
          <w:szCs w:val="22"/>
          <w:lang w:eastAsia="en-US"/>
        </w:rPr>
      </w:pPr>
    </w:p>
    <w:p w14:paraId="1986E4AE" w14:textId="77777777" w:rsidR="00C0325B" w:rsidRDefault="00C0325B" w:rsidP="00C0325B">
      <w:pPr>
        <w:spacing w:line="360" w:lineRule="auto"/>
        <w:ind w:right="-93"/>
        <w:jc w:val="both"/>
        <w:rPr>
          <w:rFonts w:ascii="Palatino Linotype" w:eastAsia="Calibri" w:hAnsi="Palatino Linotype" w:cs="Tahoma"/>
          <w:b/>
          <w:bCs/>
          <w:sz w:val="22"/>
          <w:szCs w:val="22"/>
          <w:lang w:eastAsia="en-US"/>
        </w:rPr>
      </w:pPr>
    </w:p>
    <w:p w14:paraId="66FFB1C3" w14:textId="77777777" w:rsidR="00C0325B" w:rsidRDefault="00C0325B" w:rsidP="00C0325B">
      <w:pPr>
        <w:spacing w:line="360" w:lineRule="auto"/>
        <w:ind w:right="-93"/>
        <w:jc w:val="both"/>
        <w:rPr>
          <w:rFonts w:ascii="Palatino Linotype" w:eastAsia="Calibri" w:hAnsi="Palatino Linotype" w:cs="Tahoma"/>
          <w:b/>
          <w:bCs/>
          <w:sz w:val="22"/>
          <w:szCs w:val="22"/>
          <w:lang w:eastAsia="en-US"/>
        </w:rPr>
      </w:pPr>
    </w:p>
    <w:p w14:paraId="7A537BC6" w14:textId="77777777" w:rsidR="00C0325B" w:rsidRPr="00F012DF" w:rsidRDefault="00C0325B" w:rsidP="00C0325B">
      <w:pPr>
        <w:spacing w:line="360" w:lineRule="auto"/>
        <w:ind w:right="-93"/>
        <w:jc w:val="both"/>
        <w:rPr>
          <w:rFonts w:ascii="Palatino Linotype" w:eastAsia="Calibri" w:hAnsi="Palatino Linotype" w:cs="Tahoma"/>
          <w:b/>
          <w:bCs/>
          <w:sz w:val="22"/>
          <w:szCs w:val="22"/>
          <w:lang w:eastAsia="en-US"/>
        </w:rPr>
      </w:pPr>
    </w:p>
    <w:p w14:paraId="6FC05762" w14:textId="77777777" w:rsidR="00C0325B" w:rsidRDefault="00C0325B" w:rsidP="00C0325B">
      <w:pPr>
        <w:spacing w:line="360" w:lineRule="auto"/>
        <w:ind w:right="-93"/>
        <w:jc w:val="both"/>
        <w:rPr>
          <w:rFonts w:ascii="Palatino Linotype" w:eastAsia="Calibri" w:hAnsi="Palatino Linotype" w:cs="Tahoma"/>
          <w:b/>
          <w:bCs/>
          <w:sz w:val="22"/>
          <w:szCs w:val="22"/>
          <w:lang w:eastAsia="en-US"/>
        </w:rPr>
      </w:pPr>
    </w:p>
    <w:p w14:paraId="40E53F91" w14:textId="77777777" w:rsidR="00C0325B" w:rsidRPr="00F012DF" w:rsidRDefault="00C0325B" w:rsidP="00C0325B">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76672" behindDoc="0" locked="0" layoutInCell="1" allowOverlap="1" wp14:anchorId="3103E167" wp14:editId="7CEB0009">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7AFC04" w14:textId="77777777" w:rsidR="00C0325B" w:rsidRPr="00DA1AD1" w:rsidRDefault="00C0325B" w:rsidP="00C0325B">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692319D1" w14:textId="77777777" w:rsidR="00C0325B" w:rsidRPr="00DA1AD1" w:rsidRDefault="00C0325B" w:rsidP="00C0325B">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A24424" w14:textId="77777777" w:rsidR="00C0325B" w:rsidRPr="00DA1AD1" w:rsidRDefault="00C0325B" w:rsidP="00C0325B">
                            <w:pPr>
                              <w:jc w:val="center"/>
                              <w:rPr>
                                <w:rFonts w:ascii="Palatino Linotype" w:hAnsi="Palatino Linotype"/>
                                <w:b/>
                                <w:sz w:val="18"/>
                              </w:rPr>
                            </w:pPr>
                            <w:r w:rsidRPr="00DA1AD1">
                              <w:rPr>
                                <w:rFonts w:ascii="Palatino Linotype" w:hAnsi="Palatino Linotype"/>
                                <w:b/>
                                <w:sz w:val="22"/>
                                <w:szCs w:val="24"/>
                              </w:rPr>
                              <w:t>(Rúbrica)</w:t>
                            </w:r>
                          </w:p>
                          <w:p w14:paraId="261CCB0F" w14:textId="77777777" w:rsidR="00C0325B" w:rsidRDefault="00C0325B" w:rsidP="00C032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3E167" id="Cuadro de texto 9" o:spid="_x0000_s1029" type="#_x0000_t202" style="position:absolute;left:0;text-align:left;margin-left:128.05pt;margin-top:.4pt;width:179.25pt;height:57.05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607AFC04" w14:textId="77777777" w:rsidR="00C0325B" w:rsidRPr="00DA1AD1" w:rsidRDefault="00C0325B" w:rsidP="00C0325B">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692319D1" w14:textId="77777777" w:rsidR="00C0325B" w:rsidRPr="00DA1AD1" w:rsidRDefault="00C0325B" w:rsidP="00C0325B">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A24424" w14:textId="77777777" w:rsidR="00C0325B" w:rsidRPr="00DA1AD1" w:rsidRDefault="00C0325B" w:rsidP="00C0325B">
                      <w:pPr>
                        <w:jc w:val="center"/>
                        <w:rPr>
                          <w:rFonts w:ascii="Palatino Linotype" w:hAnsi="Palatino Linotype"/>
                          <w:b/>
                          <w:sz w:val="18"/>
                        </w:rPr>
                      </w:pPr>
                      <w:r w:rsidRPr="00DA1AD1">
                        <w:rPr>
                          <w:rFonts w:ascii="Palatino Linotype" w:hAnsi="Palatino Linotype"/>
                          <w:b/>
                          <w:sz w:val="22"/>
                          <w:szCs w:val="24"/>
                        </w:rPr>
                        <w:t>(Rúbrica)</w:t>
                      </w:r>
                    </w:p>
                    <w:p w14:paraId="261CCB0F" w14:textId="77777777" w:rsidR="00C0325B" w:rsidRDefault="00C0325B" w:rsidP="00C0325B"/>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75648" behindDoc="0" locked="0" layoutInCell="1" allowOverlap="1" wp14:anchorId="5E6D4E62" wp14:editId="2264DBD9">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9A6B7D9" w14:textId="77777777" w:rsidR="00C0325B" w:rsidRPr="00DA1AD1" w:rsidRDefault="00C0325B" w:rsidP="00C0325B">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4BE7CF8E" w14:textId="77777777" w:rsidR="00C0325B" w:rsidRPr="00DA1AD1" w:rsidRDefault="00C0325B" w:rsidP="00C0325B">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7125E9E" w14:textId="77777777" w:rsidR="00C0325B" w:rsidRPr="00DA1AD1" w:rsidRDefault="00C0325B" w:rsidP="00C0325B">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D4E62" id="Cuadro de texto 8" o:spid="_x0000_s1030" type="#_x0000_t202" style="position:absolute;left:0;text-align:left;margin-left:0;margin-top:.7pt;width:168pt;height:53.6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39A6B7D9" w14:textId="77777777" w:rsidR="00C0325B" w:rsidRPr="00DA1AD1" w:rsidRDefault="00C0325B" w:rsidP="00C0325B">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4BE7CF8E" w14:textId="77777777" w:rsidR="00C0325B" w:rsidRPr="00DA1AD1" w:rsidRDefault="00C0325B" w:rsidP="00C0325B">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7125E9E" w14:textId="77777777" w:rsidR="00C0325B" w:rsidRPr="00DA1AD1" w:rsidRDefault="00C0325B" w:rsidP="00C0325B">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35C465FC" w14:textId="77777777" w:rsidR="00C0325B" w:rsidRPr="00F012DF" w:rsidRDefault="00C0325B" w:rsidP="00C0325B">
      <w:pPr>
        <w:spacing w:line="360" w:lineRule="auto"/>
        <w:ind w:right="-93"/>
        <w:jc w:val="both"/>
        <w:rPr>
          <w:rFonts w:ascii="Palatino Linotype" w:eastAsia="Calibri" w:hAnsi="Palatino Linotype" w:cs="Tahoma"/>
          <w:bCs/>
          <w:sz w:val="22"/>
          <w:szCs w:val="22"/>
          <w:lang w:eastAsia="en-US"/>
        </w:rPr>
      </w:pPr>
    </w:p>
    <w:p w14:paraId="4A8932E3" w14:textId="77777777" w:rsidR="00C0325B" w:rsidRDefault="00C0325B" w:rsidP="00C0325B">
      <w:pPr>
        <w:spacing w:line="360" w:lineRule="auto"/>
        <w:ind w:right="-93"/>
        <w:jc w:val="both"/>
        <w:rPr>
          <w:rFonts w:ascii="Palatino Linotype" w:eastAsia="Calibri" w:hAnsi="Palatino Linotype" w:cs="Tahoma"/>
          <w:bCs/>
          <w:sz w:val="22"/>
          <w:szCs w:val="22"/>
          <w:lang w:eastAsia="en-US"/>
        </w:rPr>
      </w:pPr>
    </w:p>
    <w:p w14:paraId="0C720D1A" w14:textId="77777777" w:rsidR="00C0325B" w:rsidRDefault="00C0325B" w:rsidP="00C0325B">
      <w:pPr>
        <w:spacing w:line="360" w:lineRule="auto"/>
        <w:ind w:right="-93"/>
        <w:jc w:val="both"/>
        <w:rPr>
          <w:rFonts w:ascii="Palatino Linotype" w:eastAsia="Calibri" w:hAnsi="Palatino Linotype" w:cs="Tahoma"/>
          <w:bCs/>
          <w:sz w:val="22"/>
          <w:szCs w:val="22"/>
          <w:lang w:eastAsia="en-US"/>
        </w:rPr>
      </w:pPr>
    </w:p>
    <w:p w14:paraId="0E6D61BC" w14:textId="77777777" w:rsidR="00C0325B" w:rsidRDefault="00C0325B" w:rsidP="00C0325B">
      <w:pPr>
        <w:spacing w:line="360" w:lineRule="auto"/>
        <w:ind w:right="-93"/>
        <w:jc w:val="both"/>
        <w:rPr>
          <w:rFonts w:ascii="Palatino Linotype" w:eastAsia="Calibri" w:hAnsi="Palatino Linotype" w:cs="Tahoma"/>
          <w:bCs/>
          <w:sz w:val="22"/>
          <w:szCs w:val="22"/>
          <w:lang w:eastAsia="en-US"/>
        </w:rPr>
      </w:pPr>
    </w:p>
    <w:p w14:paraId="154B211F" w14:textId="77777777" w:rsidR="00C0325B" w:rsidRPr="00F012DF" w:rsidRDefault="00C0325B" w:rsidP="00C0325B">
      <w:pPr>
        <w:spacing w:line="360" w:lineRule="auto"/>
        <w:ind w:right="-93"/>
        <w:jc w:val="both"/>
        <w:rPr>
          <w:rFonts w:ascii="Palatino Linotype" w:eastAsia="Calibri" w:hAnsi="Palatino Linotype" w:cs="Tahoma"/>
          <w:bCs/>
          <w:sz w:val="22"/>
          <w:szCs w:val="22"/>
          <w:lang w:eastAsia="en-US"/>
        </w:rPr>
      </w:pPr>
    </w:p>
    <w:p w14:paraId="7E426219" w14:textId="77777777" w:rsidR="00C0325B" w:rsidRPr="00F012DF" w:rsidRDefault="00C0325B" w:rsidP="00C0325B">
      <w:pPr>
        <w:spacing w:line="360" w:lineRule="auto"/>
        <w:ind w:right="-93"/>
        <w:jc w:val="both"/>
        <w:rPr>
          <w:rFonts w:ascii="Palatino Linotype" w:eastAsia="Calibri" w:hAnsi="Palatino Linotype" w:cs="Tahoma"/>
          <w:bCs/>
          <w:sz w:val="22"/>
          <w:szCs w:val="22"/>
          <w:lang w:eastAsia="en-US"/>
        </w:rPr>
      </w:pPr>
    </w:p>
    <w:p w14:paraId="53BA4FFE" w14:textId="77777777" w:rsidR="00C0325B" w:rsidRDefault="00C0325B" w:rsidP="00C0325B">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74624" behindDoc="0" locked="0" layoutInCell="1" allowOverlap="1" wp14:anchorId="1252C9EF" wp14:editId="0D198ED9">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6C499AF" w14:textId="77777777" w:rsidR="00C0325B" w:rsidRPr="00DA1AD1" w:rsidRDefault="00C0325B" w:rsidP="00C0325B">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2F489096" w14:textId="77777777" w:rsidR="00C0325B" w:rsidRPr="00DA1AD1" w:rsidRDefault="00C0325B" w:rsidP="00C0325B">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0DDFA54F" w14:textId="77777777" w:rsidR="00C0325B" w:rsidRDefault="00C0325B" w:rsidP="00C0325B">
                            <w:pPr>
                              <w:jc w:val="center"/>
                              <w:rPr>
                                <w:rFonts w:ascii="Palatino Linotype" w:hAnsi="Palatino Linotype"/>
                                <w:b/>
                                <w:sz w:val="22"/>
                                <w:szCs w:val="24"/>
                              </w:rPr>
                            </w:pPr>
                            <w:r w:rsidRPr="00DA1AD1">
                              <w:rPr>
                                <w:rFonts w:ascii="Palatino Linotype" w:hAnsi="Palatino Linotype"/>
                                <w:b/>
                                <w:sz w:val="22"/>
                                <w:szCs w:val="24"/>
                              </w:rPr>
                              <w:t>(Rúbrica)</w:t>
                            </w:r>
                          </w:p>
                          <w:p w14:paraId="57D580DE" w14:textId="77777777" w:rsidR="00C0325B" w:rsidRDefault="00C0325B" w:rsidP="00C0325B">
                            <w:pPr>
                              <w:jc w:val="center"/>
                              <w:rPr>
                                <w:rFonts w:ascii="Palatino Linotype" w:hAnsi="Palatino Linotype"/>
                                <w:b/>
                                <w:sz w:val="22"/>
                                <w:szCs w:val="24"/>
                              </w:rPr>
                            </w:pPr>
                          </w:p>
                          <w:p w14:paraId="34BDB531" w14:textId="77777777" w:rsidR="00C0325B" w:rsidRDefault="00C0325B" w:rsidP="00C0325B">
                            <w:pPr>
                              <w:jc w:val="center"/>
                              <w:rPr>
                                <w:rFonts w:ascii="Palatino Linotype" w:hAnsi="Palatino Linotype"/>
                                <w:b/>
                                <w:sz w:val="22"/>
                                <w:szCs w:val="24"/>
                              </w:rPr>
                            </w:pPr>
                          </w:p>
                          <w:p w14:paraId="6CDCEBE5" w14:textId="77777777" w:rsidR="00C0325B" w:rsidRPr="00DA1AD1" w:rsidRDefault="00C0325B" w:rsidP="00C0325B">
                            <w:pPr>
                              <w:jc w:val="center"/>
                              <w:rPr>
                                <w:rFonts w:ascii="Palatino Linotype" w:hAnsi="Palatino Linotype"/>
                                <w:b/>
                                <w:sz w:val="22"/>
                                <w:szCs w:val="24"/>
                              </w:rPr>
                            </w:pPr>
                          </w:p>
                          <w:p w14:paraId="72529AE3" w14:textId="77777777" w:rsidR="00C0325B" w:rsidRPr="00DA1AD1" w:rsidRDefault="00C0325B" w:rsidP="00C0325B">
                            <w:pPr>
                              <w:jc w:val="center"/>
                              <w:rPr>
                                <w:rFonts w:ascii="Palatino Linotype" w:hAnsi="Palatino Linotype"/>
                                <w:sz w:val="22"/>
                                <w:szCs w:val="24"/>
                              </w:rPr>
                            </w:pPr>
                          </w:p>
                          <w:p w14:paraId="660CE97A" w14:textId="77777777" w:rsidR="00C0325B" w:rsidRPr="00EF2FC0" w:rsidRDefault="00C0325B" w:rsidP="00C0325B">
                            <w:pPr>
                              <w:jc w:val="center"/>
                              <w:rPr>
                                <w:rFonts w:ascii="Palatino Linotype" w:hAnsi="Palatino Linotype"/>
                                <w:sz w:val="24"/>
                                <w:szCs w:val="24"/>
                              </w:rPr>
                            </w:pPr>
                          </w:p>
                          <w:p w14:paraId="1865E6A2" w14:textId="77777777" w:rsidR="00C0325B" w:rsidRDefault="00C0325B" w:rsidP="00C032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2C9EF" id="Cuadro de texto 24" o:spid="_x0000_s1031" type="#_x0000_t202" style="position:absolute;left:0;text-align:left;margin-left:180.7pt;margin-top:.8pt;width:248.25pt;height:55.6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36C499AF" w14:textId="77777777" w:rsidR="00C0325B" w:rsidRPr="00DA1AD1" w:rsidRDefault="00C0325B" w:rsidP="00C0325B">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2F489096" w14:textId="77777777" w:rsidR="00C0325B" w:rsidRPr="00DA1AD1" w:rsidRDefault="00C0325B" w:rsidP="00C0325B">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0DDFA54F" w14:textId="77777777" w:rsidR="00C0325B" w:rsidRDefault="00C0325B" w:rsidP="00C0325B">
                      <w:pPr>
                        <w:jc w:val="center"/>
                        <w:rPr>
                          <w:rFonts w:ascii="Palatino Linotype" w:hAnsi="Palatino Linotype"/>
                          <w:b/>
                          <w:sz w:val="22"/>
                          <w:szCs w:val="24"/>
                        </w:rPr>
                      </w:pPr>
                      <w:r w:rsidRPr="00DA1AD1">
                        <w:rPr>
                          <w:rFonts w:ascii="Palatino Linotype" w:hAnsi="Palatino Linotype"/>
                          <w:b/>
                          <w:sz w:val="22"/>
                          <w:szCs w:val="24"/>
                        </w:rPr>
                        <w:t>(Rúbrica)</w:t>
                      </w:r>
                    </w:p>
                    <w:p w14:paraId="57D580DE" w14:textId="77777777" w:rsidR="00C0325B" w:rsidRDefault="00C0325B" w:rsidP="00C0325B">
                      <w:pPr>
                        <w:jc w:val="center"/>
                        <w:rPr>
                          <w:rFonts w:ascii="Palatino Linotype" w:hAnsi="Palatino Linotype"/>
                          <w:b/>
                          <w:sz w:val="22"/>
                          <w:szCs w:val="24"/>
                        </w:rPr>
                      </w:pPr>
                    </w:p>
                    <w:p w14:paraId="34BDB531" w14:textId="77777777" w:rsidR="00C0325B" w:rsidRDefault="00C0325B" w:rsidP="00C0325B">
                      <w:pPr>
                        <w:jc w:val="center"/>
                        <w:rPr>
                          <w:rFonts w:ascii="Palatino Linotype" w:hAnsi="Palatino Linotype"/>
                          <w:b/>
                          <w:sz w:val="22"/>
                          <w:szCs w:val="24"/>
                        </w:rPr>
                      </w:pPr>
                    </w:p>
                    <w:p w14:paraId="6CDCEBE5" w14:textId="77777777" w:rsidR="00C0325B" w:rsidRPr="00DA1AD1" w:rsidRDefault="00C0325B" w:rsidP="00C0325B">
                      <w:pPr>
                        <w:jc w:val="center"/>
                        <w:rPr>
                          <w:rFonts w:ascii="Palatino Linotype" w:hAnsi="Palatino Linotype"/>
                          <w:b/>
                          <w:sz w:val="22"/>
                          <w:szCs w:val="24"/>
                        </w:rPr>
                      </w:pPr>
                    </w:p>
                    <w:p w14:paraId="72529AE3" w14:textId="77777777" w:rsidR="00C0325B" w:rsidRPr="00DA1AD1" w:rsidRDefault="00C0325B" w:rsidP="00C0325B">
                      <w:pPr>
                        <w:jc w:val="center"/>
                        <w:rPr>
                          <w:rFonts w:ascii="Palatino Linotype" w:hAnsi="Palatino Linotype"/>
                          <w:sz w:val="22"/>
                          <w:szCs w:val="24"/>
                        </w:rPr>
                      </w:pPr>
                    </w:p>
                    <w:p w14:paraId="660CE97A" w14:textId="77777777" w:rsidR="00C0325B" w:rsidRPr="00EF2FC0" w:rsidRDefault="00C0325B" w:rsidP="00C0325B">
                      <w:pPr>
                        <w:jc w:val="center"/>
                        <w:rPr>
                          <w:rFonts w:ascii="Palatino Linotype" w:hAnsi="Palatino Linotype"/>
                          <w:sz w:val="24"/>
                          <w:szCs w:val="24"/>
                        </w:rPr>
                      </w:pPr>
                    </w:p>
                    <w:p w14:paraId="1865E6A2" w14:textId="77777777" w:rsidR="00C0325B" w:rsidRDefault="00C0325B" w:rsidP="00C0325B"/>
                  </w:txbxContent>
                </v:textbox>
                <w10:wrap anchorx="page"/>
              </v:shape>
            </w:pict>
          </mc:Fallback>
        </mc:AlternateContent>
      </w:r>
    </w:p>
    <w:p w14:paraId="2D9BA74E" w14:textId="77777777" w:rsidR="00C0325B" w:rsidRPr="006A36F7" w:rsidRDefault="00C0325B" w:rsidP="00C0325B">
      <w:pPr>
        <w:spacing w:line="360" w:lineRule="auto"/>
        <w:jc w:val="both"/>
        <w:rPr>
          <w:rFonts w:ascii="Palatino Linotype" w:hAnsi="Palatino Linotype" w:cs="Tahoma"/>
          <w:sz w:val="22"/>
          <w:szCs w:val="22"/>
        </w:rPr>
      </w:pPr>
    </w:p>
    <w:p w14:paraId="2889D713" w14:textId="77777777" w:rsidR="00C0325B" w:rsidRDefault="00C0325B" w:rsidP="00F523AB">
      <w:pPr>
        <w:tabs>
          <w:tab w:val="left" w:pos="8931"/>
        </w:tabs>
        <w:spacing w:line="360" w:lineRule="auto"/>
        <w:jc w:val="both"/>
        <w:rPr>
          <w:rFonts w:ascii="Palatino Linotype" w:eastAsia="Calibri" w:hAnsi="Palatino Linotype" w:cs="Arial"/>
          <w:sz w:val="22"/>
          <w:szCs w:val="22"/>
          <w:lang w:eastAsia="en-US"/>
        </w:rPr>
      </w:pPr>
    </w:p>
    <w:p w14:paraId="4C36FE6F" w14:textId="529F3B5F" w:rsidR="009F13F4" w:rsidRPr="00F523AB" w:rsidRDefault="00F523AB" w:rsidP="00F523AB">
      <w:pPr>
        <w:tabs>
          <w:tab w:val="left" w:pos="8931"/>
        </w:tabs>
        <w:spacing w:line="360" w:lineRule="auto"/>
        <w:jc w:val="both"/>
        <w:rPr>
          <w:rFonts w:ascii="Palatino Linotype" w:eastAsia="Calibri" w:hAnsi="Palatino Linotype" w:cs="Arial"/>
          <w:b/>
          <w:sz w:val="22"/>
          <w:szCs w:val="22"/>
          <w:lang w:eastAsia="en-US"/>
        </w:rPr>
      </w:pPr>
      <w:r w:rsidRPr="00B16861">
        <w:rPr>
          <w:rFonts w:ascii="Palatino Linotype" w:eastAsia="Calibri" w:hAnsi="Palatino Linotype" w:cs="Arial"/>
          <w:sz w:val="22"/>
          <w:szCs w:val="22"/>
          <w:lang w:eastAsia="en-US"/>
        </w:rPr>
        <w:t>Esta foja correspo</w:t>
      </w:r>
      <w:r w:rsidR="00880D89">
        <w:rPr>
          <w:rFonts w:ascii="Palatino Linotype" w:eastAsia="Calibri" w:hAnsi="Palatino Linotype" w:cs="Arial"/>
          <w:sz w:val="22"/>
          <w:szCs w:val="22"/>
          <w:lang w:eastAsia="en-US"/>
        </w:rPr>
        <w:t>nd</w:t>
      </w:r>
      <w:r w:rsidR="00BD1055">
        <w:rPr>
          <w:rFonts w:ascii="Palatino Linotype" w:eastAsia="Calibri" w:hAnsi="Palatino Linotype" w:cs="Arial"/>
          <w:sz w:val="22"/>
          <w:szCs w:val="22"/>
          <w:lang w:eastAsia="en-US"/>
        </w:rPr>
        <w:t>e a la resolución de fecha treinta</w:t>
      </w:r>
      <w:r w:rsidRPr="00B16861">
        <w:rPr>
          <w:rFonts w:ascii="Palatino Linotype" w:eastAsia="Calibri" w:hAnsi="Palatino Linotype" w:cs="Arial"/>
          <w:sz w:val="22"/>
          <w:szCs w:val="22"/>
          <w:lang w:eastAsia="en-US"/>
        </w:rPr>
        <w:t xml:space="preserve"> de octubre de dos mil diecinueve, emitida en el </w:t>
      </w:r>
      <w:r w:rsidR="00893633">
        <w:rPr>
          <w:rFonts w:ascii="Palatino Linotype" w:eastAsia="Calibri" w:hAnsi="Palatino Linotype" w:cs="Arial"/>
          <w:sz w:val="22"/>
          <w:szCs w:val="22"/>
          <w:lang w:eastAsia="en-US"/>
        </w:rPr>
        <w:t>R</w:t>
      </w:r>
      <w:r w:rsidRPr="00B16861">
        <w:rPr>
          <w:rFonts w:ascii="Palatino Linotype" w:eastAsia="Calibri" w:hAnsi="Palatino Linotype" w:cs="Arial"/>
          <w:sz w:val="22"/>
          <w:szCs w:val="22"/>
          <w:lang w:eastAsia="en-US"/>
        </w:rPr>
        <w:t xml:space="preserve">ecurso de </w:t>
      </w:r>
      <w:r w:rsidR="00893633">
        <w:rPr>
          <w:rFonts w:ascii="Palatino Linotype" w:eastAsia="Calibri" w:hAnsi="Palatino Linotype" w:cs="Arial"/>
          <w:sz w:val="22"/>
          <w:szCs w:val="22"/>
          <w:lang w:eastAsia="en-US"/>
        </w:rPr>
        <w:t>R</w:t>
      </w:r>
      <w:r w:rsidRPr="00B16861">
        <w:rPr>
          <w:rFonts w:ascii="Palatino Linotype" w:eastAsia="Calibri" w:hAnsi="Palatino Linotype" w:cs="Arial"/>
          <w:sz w:val="22"/>
          <w:szCs w:val="22"/>
          <w:lang w:eastAsia="en-US"/>
        </w:rPr>
        <w:t xml:space="preserve">evisión número </w:t>
      </w:r>
      <w:r w:rsidR="00BD1055" w:rsidRPr="00BD1055">
        <w:rPr>
          <w:rFonts w:ascii="Palatino Linotype" w:eastAsia="Calibri" w:hAnsi="Palatino Linotype" w:cs="Arial"/>
          <w:b/>
          <w:bCs/>
          <w:sz w:val="22"/>
          <w:szCs w:val="22"/>
          <w:lang w:eastAsia="en-US"/>
        </w:rPr>
        <w:t>06751/INFOEM/IP/RR/2019</w:t>
      </w:r>
      <w:r w:rsidR="00BD1055">
        <w:rPr>
          <w:rFonts w:ascii="Palatino Linotype" w:eastAsia="Calibri" w:hAnsi="Palatino Linotype" w:cs="Arial"/>
          <w:b/>
          <w:bCs/>
          <w:sz w:val="22"/>
          <w:szCs w:val="22"/>
          <w:lang w:eastAsia="en-US"/>
        </w:rPr>
        <w:t xml:space="preserve"> y </w:t>
      </w:r>
      <w:r w:rsidR="00BD1055" w:rsidRPr="00BD1055">
        <w:rPr>
          <w:rFonts w:ascii="Palatino Linotype" w:eastAsia="Calibri" w:hAnsi="Palatino Linotype" w:cs="Arial"/>
          <w:b/>
          <w:bCs/>
          <w:sz w:val="22"/>
          <w:szCs w:val="22"/>
          <w:lang w:eastAsia="en-US"/>
        </w:rPr>
        <w:t>acumulados</w:t>
      </w:r>
      <w:r w:rsidRPr="00B16861">
        <w:rPr>
          <w:rFonts w:ascii="Palatino Linotype" w:eastAsia="Calibri" w:hAnsi="Palatino Linotype" w:cs="Arial"/>
          <w:b/>
          <w:bCs/>
          <w:sz w:val="22"/>
          <w:szCs w:val="22"/>
          <w:lang w:eastAsia="en-US"/>
        </w:rPr>
        <w:t>.</w:t>
      </w:r>
    </w:p>
    <w:p w14:paraId="6318AA0F" w14:textId="77777777" w:rsidR="007364BB" w:rsidRDefault="007364BB" w:rsidP="007364BB">
      <w:pPr>
        <w:tabs>
          <w:tab w:val="left" w:pos="4962"/>
        </w:tabs>
        <w:spacing w:line="360" w:lineRule="auto"/>
        <w:jc w:val="both"/>
        <w:rPr>
          <w:rFonts w:ascii="Palatino Linotype" w:eastAsia="Calibri" w:hAnsi="Palatino Linotype" w:cs="Tahoma"/>
          <w:b/>
          <w:iCs/>
          <w:szCs w:val="22"/>
          <w:lang w:eastAsia="es-ES_tradnl"/>
        </w:rPr>
      </w:pPr>
    </w:p>
    <w:p w14:paraId="74018CAD" w14:textId="4B4A1664" w:rsidR="009A171E" w:rsidRDefault="009A171E" w:rsidP="00C5641D">
      <w:pPr>
        <w:tabs>
          <w:tab w:val="left" w:pos="3510"/>
        </w:tabs>
        <w:spacing w:line="360" w:lineRule="auto"/>
        <w:ind w:right="-93"/>
        <w:jc w:val="both"/>
        <w:rPr>
          <w:rFonts w:ascii="Palatino Linotype" w:eastAsia="Calibri" w:hAnsi="Palatino Linotype" w:cs="Tahoma"/>
          <w:bCs/>
          <w:sz w:val="22"/>
          <w:szCs w:val="22"/>
          <w:lang w:eastAsia="en-US"/>
        </w:rPr>
      </w:pPr>
    </w:p>
    <w:sectPr w:rsidR="009A171E" w:rsidSect="0018110D">
      <w:headerReference w:type="default" r:id="rId15"/>
      <w:footerReference w:type="default" r:id="rId16"/>
      <w:headerReference w:type="first" r:id="rId17"/>
      <w:footerReference w:type="first" r:id="rId18"/>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86049" w14:textId="77777777" w:rsidR="00B050FE" w:rsidRDefault="00B050FE" w:rsidP="00B31222">
      <w:r>
        <w:separator/>
      </w:r>
    </w:p>
  </w:endnote>
  <w:endnote w:type="continuationSeparator" w:id="0">
    <w:p w14:paraId="244C6754" w14:textId="77777777" w:rsidR="00B050FE" w:rsidRDefault="00B050FE"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1A14C0D" w14:textId="49FE30FF" w:rsidR="001847B6" w:rsidRDefault="001847B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F778F">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F778F">
              <w:rPr>
                <w:b/>
                <w:bCs/>
                <w:noProof/>
              </w:rPr>
              <w:t>45</w:t>
            </w:r>
            <w:r>
              <w:rPr>
                <w:b/>
                <w:bCs/>
                <w:sz w:val="24"/>
                <w:szCs w:val="24"/>
              </w:rPr>
              <w:fldChar w:fldCharType="end"/>
            </w:r>
          </w:p>
        </w:sdtContent>
      </w:sdt>
    </w:sdtContent>
  </w:sdt>
  <w:p w14:paraId="11A14C0E" w14:textId="77777777" w:rsidR="001847B6" w:rsidRDefault="001847B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11A14C1F" w14:textId="635B20CC" w:rsidR="001847B6" w:rsidRDefault="001847B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F778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F778F">
              <w:rPr>
                <w:b/>
                <w:bCs/>
                <w:noProof/>
              </w:rPr>
              <w:t>45</w:t>
            </w:r>
            <w:r>
              <w:rPr>
                <w:b/>
                <w:bCs/>
                <w:sz w:val="24"/>
                <w:szCs w:val="24"/>
              </w:rPr>
              <w:fldChar w:fldCharType="end"/>
            </w:r>
          </w:p>
        </w:sdtContent>
      </w:sdt>
    </w:sdtContent>
  </w:sdt>
  <w:p w14:paraId="11A14C20" w14:textId="77777777" w:rsidR="001847B6" w:rsidRDefault="001847B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1410F" w14:textId="77777777" w:rsidR="00B050FE" w:rsidRDefault="00B050FE" w:rsidP="00B31222">
      <w:r>
        <w:separator/>
      </w:r>
    </w:p>
  </w:footnote>
  <w:footnote w:type="continuationSeparator" w:id="0">
    <w:p w14:paraId="4BAD301C" w14:textId="77777777" w:rsidR="00B050FE" w:rsidRDefault="00B050FE"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1847B6" w:rsidRPr="005C106F" w14:paraId="11A14C0B" w14:textId="77777777" w:rsidTr="00202DB8">
      <w:trPr>
        <w:trHeight w:val="1435"/>
      </w:trPr>
      <w:tc>
        <w:tcPr>
          <w:tcW w:w="2835" w:type="dxa"/>
          <w:shd w:val="clear" w:color="auto" w:fill="auto"/>
        </w:tcPr>
        <w:p w14:paraId="11A14BFC" w14:textId="77777777" w:rsidR="001847B6" w:rsidRPr="005C106F" w:rsidRDefault="001847B6" w:rsidP="00EF4A64">
          <w:pPr>
            <w:tabs>
              <w:tab w:val="right" w:pos="4273"/>
            </w:tabs>
            <w:rPr>
              <w:rFonts w:ascii="Garamond" w:eastAsia="Calibri" w:hAnsi="Garamond"/>
              <w:sz w:val="16"/>
              <w:szCs w:val="16"/>
              <w:lang w:eastAsia="en-US"/>
            </w:rPr>
          </w:pPr>
        </w:p>
      </w:tc>
      <w:tc>
        <w:tcPr>
          <w:tcW w:w="6733" w:type="dxa"/>
          <w:shd w:val="clear" w:color="auto" w:fill="auto"/>
        </w:tcPr>
        <w:p w14:paraId="11A14BFD" w14:textId="77777777" w:rsidR="001847B6" w:rsidRDefault="001847B6"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1847B6" w14:paraId="11A14C00" w14:textId="77777777" w:rsidTr="005743D2">
            <w:trPr>
              <w:gridBefore w:val="1"/>
              <w:gridAfter w:val="1"/>
              <w:wBefore w:w="572" w:type="dxa"/>
              <w:wAfter w:w="77" w:type="dxa"/>
              <w:trHeight w:val="144"/>
            </w:trPr>
            <w:tc>
              <w:tcPr>
                <w:tcW w:w="2698" w:type="dxa"/>
                <w:gridSpan w:val="2"/>
              </w:tcPr>
              <w:p w14:paraId="11A14BFE" w14:textId="77777777" w:rsidR="001847B6" w:rsidRPr="008B0418" w:rsidRDefault="001847B6"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2972" w:type="dxa"/>
              </w:tcPr>
              <w:p w14:paraId="11A14BFF" w14:textId="4E2C9C47" w:rsidR="001847B6" w:rsidRPr="008B0418" w:rsidRDefault="001847B6" w:rsidP="005743D2">
                <w:pPr>
                  <w:tabs>
                    <w:tab w:val="right" w:pos="8838"/>
                  </w:tabs>
                  <w:jc w:val="both"/>
                  <w:rPr>
                    <w:rFonts w:ascii="Palatino Linotype" w:eastAsia="Calibri" w:hAnsi="Palatino Linotype" w:cs="Tahoma"/>
                    <w:bCs/>
                    <w:sz w:val="22"/>
                    <w:szCs w:val="22"/>
                    <w:lang w:eastAsia="en-US"/>
                  </w:rPr>
                </w:pPr>
                <w:r w:rsidRPr="00711CAA">
                  <w:rPr>
                    <w:rFonts w:ascii="Palatino Linotype" w:eastAsia="Calibri" w:hAnsi="Palatino Linotype" w:cs="Tahoma"/>
                    <w:bCs/>
                    <w:sz w:val="22"/>
                    <w:szCs w:val="22"/>
                    <w:lang w:eastAsia="en-US"/>
                  </w:rPr>
                  <w:t>06751/INFOEM/IP/RR/2019</w:t>
                </w:r>
                <w:r w:rsidRPr="00992100">
                  <w:rPr>
                    <w:rFonts w:ascii="Palatino Linotype" w:eastAsia="Calibri" w:hAnsi="Palatino Linotype" w:cs="Tahoma"/>
                    <w:bCs/>
                    <w:sz w:val="22"/>
                    <w:szCs w:val="22"/>
                    <w:lang w:eastAsia="en-US"/>
                  </w:rPr>
                  <w:t>y          acumulado</w:t>
                </w:r>
                <w:r>
                  <w:rPr>
                    <w:rFonts w:ascii="Palatino Linotype" w:eastAsia="Calibri" w:hAnsi="Palatino Linotype" w:cs="Tahoma"/>
                    <w:bCs/>
                    <w:sz w:val="22"/>
                    <w:szCs w:val="22"/>
                    <w:lang w:eastAsia="en-US"/>
                  </w:rPr>
                  <w:t>s</w:t>
                </w:r>
              </w:p>
            </w:tc>
          </w:tr>
          <w:tr w:rsidR="001847B6" w14:paraId="11A14C03" w14:textId="77777777" w:rsidTr="005743D2">
            <w:trPr>
              <w:gridBefore w:val="1"/>
              <w:gridAfter w:val="1"/>
              <w:wBefore w:w="572" w:type="dxa"/>
              <w:wAfter w:w="77" w:type="dxa"/>
              <w:trHeight w:val="144"/>
            </w:trPr>
            <w:tc>
              <w:tcPr>
                <w:tcW w:w="2698" w:type="dxa"/>
                <w:gridSpan w:val="2"/>
              </w:tcPr>
              <w:p w14:paraId="11A14C01" w14:textId="77777777" w:rsidR="001847B6" w:rsidRPr="008B0418" w:rsidRDefault="001847B6"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2972" w:type="dxa"/>
              </w:tcPr>
              <w:p w14:paraId="11A14C02" w14:textId="678BCFEF" w:rsidR="001847B6" w:rsidRPr="008B0418" w:rsidRDefault="001847B6" w:rsidP="00711CAA">
                <w:pPr>
                  <w:tabs>
                    <w:tab w:val="right" w:pos="8838"/>
                  </w:tabs>
                  <w:jc w:val="both"/>
                  <w:rPr>
                    <w:rFonts w:ascii="Palatino Linotype" w:eastAsia="Calibri" w:hAnsi="Palatino Linotype" w:cs="Tahoma"/>
                    <w:sz w:val="22"/>
                    <w:szCs w:val="22"/>
                    <w:lang w:val="es-MX" w:eastAsia="en-US"/>
                  </w:rPr>
                </w:pPr>
                <w:r w:rsidRPr="00711CAA">
                  <w:rPr>
                    <w:rFonts w:ascii="Palatino Linotype" w:eastAsia="Calibri" w:hAnsi="Palatino Linotype" w:cs="Tahoma"/>
                    <w:sz w:val="22"/>
                    <w:szCs w:val="22"/>
                    <w:lang w:val="es-MX" w:eastAsia="en-US"/>
                  </w:rPr>
                  <w:t>Ayuntamiento de Valle de Chalco Solidaridad</w:t>
                </w:r>
              </w:p>
            </w:tc>
          </w:tr>
          <w:tr w:rsidR="001847B6" w14:paraId="11A14C06" w14:textId="77777777" w:rsidTr="005743D2">
            <w:trPr>
              <w:gridBefore w:val="1"/>
              <w:gridAfter w:val="1"/>
              <w:wBefore w:w="572" w:type="dxa"/>
              <w:wAfter w:w="77" w:type="dxa"/>
              <w:trHeight w:val="138"/>
            </w:trPr>
            <w:tc>
              <w:tcPr>
                <w:tcW w:w="2698" w:type="dxa"/>
                <w:gridSpan w:val="2"/>
              </w:tcPr>
              <w:p w14:paraId="11A14C04" w14:textId="77777777" w:rsidR="001847B6" w:rsidRPr="008B0418" w:rsidRDefault="001847B6"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2972" w:type="dxa"/>
              </w:tcPr>
              <w:p w14:paraId="11A14C05" w14:textId="77777777" w:rsidR="001847B6" w:rsidRPr="008B0418" w:rsidRDefault="001847B6" w:rsidP="005743D2">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1847B6" w14:paraId="11A14C09" w14:textId="77777777" w:rsidTr="00DB7E5F">
            <w:trPr>
              <w:trHeight w:val="283"/>
            </w:trPr>
            <w:tc>
              <w:tcPr>
                <w:tcW w:w="2698" w:type="dxa"/>
                <w:gridSpan w:val="2"/>
              </w:tcPr>
              <w:p w14:paraId="11A14C07" w14:textId="77777777" w:rsidR="001847B6" w:rsidRPr="00E10748" w:rsidRDefault="001847B6" w:rsidP="005743D2">
                <w:pPr>
                  <w:tabs>
                    <w:tab w:val="right" w:pos="8838"/>
                  </w:tabs>
                  <w:rPr>
                    <w:rFonts w:ascii="Tahoma" w:eastAsia="Calibri" w:hAnsi="Tahoma" w:cs="Tahoma"/>
                    <w:b/>
                    <w:sz w:val="22"/>
                    <w:szCs w:val="22"/>
                    <w:lang w:val="es-MX" w:eastAsia="en-US"/>
                  </w:rPr>
                </w:pPr>
              </w:p>
            </w:tc>
            <w:tc>
              <w:tcPr>
                <w:tcW w:w="3621" w:type="dxa"/>
                <w:gridSpan w:val="3"/>
              </w:tcPr>
              <w:p w14:paraId="11A14C08" w14:textId="77777777" w:rsidR="001847B6" w:rsidRPr="00E10748" w:rsidRDefault="001847B6" w:rsidP="005743D2">
                <w:pPr>
                  <w:tabs>
                    <w:tab w:val="right" w:pos="8838"/>
                  </w:tabs>
                  <w:jc w:val="both"/>
                  <w:rPr>
                    <w:rFonts w:ascii="Tahoma" w:eastAsia="Calibri" w:hAnsi="Tahoma" w:cs="Tahoma"/>
                    <w:b/>
                    <w:sz w:val="22"/>
                    <w:szCs w:val="22"/>
                    <w:lang w:val="es-MX" w:eastAsia="en-US"/>
                  </w:rPr>
                </w:pPr>
              </w:p>
            </w:tc>
          </w:tr>
        </w:tbl>
        <w:p w14:paraId="11A14C0A" w14:textId="77777777" w:rsidR="001847B6" w:rsidRPr="005C106F" w:rsidRDefault="001847B6" w:rsidP="005743D2">
          <w:pPr>
            <w:tabs>
              <w:tab w:val="right" w:pos="8838"/>
            </w:tabs>
            <w:ind w:left="-28"/>
            <w:jc w:val="both"/>
            <w:rPr>
              <w:rFonts w:ascii="Arial" w:eastAsia="Calibri" w:hAnsi="Arial" w:cs="Arial"/>
              <w:b/>
              <w:sz w:val="22"/>
              <w:szCs w:val="22"/>
              <w:lang w:eastAsia="en-US"/>
            </w:rPr>
          </w:pPr>
        </w:p>
      </w:tc>
    </w:tr>
  </w:tbl>
  <w:p w14:paraId="11A14C0C" w14:textId="77777777" w:rsidR="001847B6" w:rsidRPr="00443C6B" w:rsidRDefault="001847B6"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1847B6" w:rsidRPr="005C106F" w14:paraId="11A14C1D" w14:textId="77777777" w:rsidTr="00B9684B">
      <w:trPr>
        <w:trHeight w:val="1435"/>
      </w:trPr>
      <w:tc>
        <w:tcPr>
          <w:tcW w:w="2835" w:type="dxa"/>
          <w:shd w:val="clear" w:color="auto" w:fill="auto"/>
        </w:tcPr>
        <w:p w14:paraId="11A14C0F" w14:textId="77777777" w:rsidR="001847B6" w:rsidRPr="005C106F" w:rsidRDefault="001847B6" w:rsidP="00B51113">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685"/>
          </w:tblGrid>
          <w:tr w:rsidR="001847B6" w:rsidRPr="008A627A" w14:paraId="11A14C12" w14:textId="77777777" w:rsidTr="00FD3113">
            <w:trPr>
              <w:trHeight w:val="144"/>
            </w:trPr>
            <w:tc>
              <w:tcPr>
                <w:tcW w:w="2444" w:type="dxa"/>
              </w:tcPr>
              <w:p w14:paraId="11A14C10" w14:textId="77777777" w:rsidR="001847B6" w:rsidRPr="008A627A" w:rsidRDefault="001847B6" w:rsidP="00B9684B">
                <w:pPr>
                  <w:tabs>
                    <w:tab w:val="right" w:pos="8838"/>
                  </w:tabs>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685" w:type="dxa"/>
              </w:tcPr>
              <w:p w14:paraId="11A14C11" w14:textId="6F6753C9" w:rsidR="001847B6" w:rsidRPr="008A627A" w:rsidRDefault="001847B6" w:rsidP="00B9684B">
                <w:pPr>
                  <w:tabs>
                    <w:tab w:val="right" w:pos="8838"/>
                  </w:tabs>
                  <w:ind w:left="-74" w:right="-105"/>
                  <w:jc w:val="both"/>
                  <w:rPr>
                    <w:rFonts w:ascii="Palatino Linotype" w:eastAsia="Calibri" w:hAnsi="Palatino Linotype" w:cs="Tahoma"/>
                    <w:bCs/>
                    <w:sz w:val="22"/>
                    <w:szCs w:val="22"/>
                    <w:lang w:eastAsia="en-US"/>
                  </w:rPr>
                </w:pPr>
                <w:r w:rsidRPr="00711CAA">
                  <w:rPr>
                    <w:rFonts w:ascii="Palatino Linotype" w:eastAsia="Calibri" w:hAnsi="Palatino Linotype" w:cs="Tahoma"/>
                    <w:bCs/>
                    <w:sz w:val="22"/>
                    <w:szCs w:val="22"/>
                    <w:lang w:eastAsia="en-US"/>
                  </w:rPr>
                  <w:t>06751/INFOEM/IP/RR/2019</w:t>
                </w:r>
                <w:r>
                  <w:rPr>
                    <w:rFonts w:ascii="Palatino Linotype" w:eastAsia="Calibri" w:hAnsi="Palatino Linotype" w:cs="Tahoma"/>
                    <w:bCs/>
                    <w:sz w:val="22"/>
                    <w:szCs w:val="22"/>
                    <w:lang w:eastAsia="en-US"/>
                  </w:rPr>
                  <w:t xml:space="preserve"> y          acumulados</w:t>
                </w:r>
              </w:p>
            </w:tc>
          </w:tr>
          <w:tr w:rsidR="001847B6" w:rsidRPr="008A627A" w14:paraId="11A14C15" w14:textId="77777777" w:rsidTr="00711CAA">
            <w:trPr>
              <w:trHeight w:val="249"/>
            </w:trPr>
            <w:tc>
              <w:tcPr>
                <w:tcW w:w="2444" w:type="dxa"/>
              </w:tcPr>
              <w:p w14:paraId="11A14C13" w14:textId="77777777" w:rsidR="001847B6" w:rsidRPr="008A627A" w:rsidRDefault="001847B6" w:rsidP="00B9684B">
                <w:pPr>
                  <w:tabs>
                    <w:tab w:val="right" w:pos="8838"/>
                  </w:tabs>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Recurrente:</w:t>
                </w:r>
              </w:p>
            </w:tc>
            <w:tc>
              <w:tcPr>
                <w:tcW w:w="3685" w:type="dxa"/>
              </w:tcPr>
              <w:p w14:paraId="11A14C14" w14:textId="5E2D859D" w:rsidR="001847B6" w:rsidRPr="00BF778F" w:rsidRDefault="00BF778F" w:rsidP="00B9684B">
                <w:pPr>
                  <w:tabs>
                    <w:tab w:val="left" w:pos="3122"/>
                    <w:tab w:val="right" w:pos="8838"/>
                  </w:tabs>
                  <w:ind w:right="-105"/>
                  <w:jc w:val="both"/>
                  <w:rPr>
                    <w:rFonts w:ascii="Palatino Linotype" w:eastAsia="Calibri" w:hAnsi="Palatino Linotype" w:cs="Tahoma"/>
                    <w:b/>
                    <w:sz w:val="22"/>
                    <w:szCs w:val="22"/>
                    <w:lang w:val="es-MX" w:eastAsia="en-US"/>
                  </w:rPr>
                </w:pPr>
                <w:r w:rsidRPr="00BF778F">
                  <w:rPr>
                    <w:rFonts w:ascii="Palatino Linotype" w:eastAsia="Calibri" w:hAnsi="Palatino Linotype" w:cs="Tahoma"/>
                    <w:b/>
                    <w:sz w:val="22"/>
                    <w:szCs w:val="22"/>
                    <w:highlight w:val="black"/>
                    <w:lang w:val="es-MX" w:eastAsia="en-US"/>
                  </w:rPr>
                  <w:t>XXXXXXX</w:t>
                </w:r>
                <w:r w:rsidR="001847B6" w:rsidRPr="00BF778F">
                  <w:rPr>
                    <w:rFonts w:ascii="Palatino Linotype" w:eastAsia="Calibri" w:hAnsi="Palatino Linotype" w:cs="Tahoma"/>
                    <w:b/>
                    <w:sz w:val="22"/>
                    <w:szCs w:val="22"/>
                    <w:lang w:val="es-MX" w:eastAsia="en-US"/>
                  </w:rPr>
                  <w:t xml:space="preserve"> </w:t>
                </w:r>
              </w:p>
            </w:tc>
          </w:tr>
          <w:tr w:rsidR="001847B6" w:rsidRPr="008A627A" w14:paraId="11A14C18" w14:textId="77777777" w:rsidTr="00FD3113">
            <w:trPr>
              <w:trHeight w:val="283"/>
            </w:trPr>
            <w:tc>
              <w:tcPr>
                <w:tcW w:w="2444" w:type="dxa"/>
              </w:tcPr>
              <w:p w14:paraId="11A14C16" w14:textId="77777777" w:rsidR="001847B6" w:rsidRPr="008A627A" w:rsidRDefault="001847B6" w:rsidP="00B9684B">
                <w:pPr>
                  <w:tabs>
                    <w:tab w:val="right" w:pos="8838"/>
                  </w:tabs>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685" w:type="dxa"/>
              </w:tcPr>
              <w:p w14:paraId="11A14C17" w14:textId="62D76A34" w:rsidR="001847B6" w:rsidRPr="008A627A" w:rsidRDefault="001847B6" w:rsidP="00711CAA">
                <w:pPr>
                  <w:tabs>
                    <w:tab w:val="left" w:pos="2834"/>
                    <w:tab w:val="right" w:pos="8838"/>
                  </w:tabs>
                  <w:ind w:right="-105"/>
                  <w:jc w:val="both"/>
                  <w:rPr>
                    <w:rFonts w:ascii="Palatino Linotype" w:eastAsia="Calibri" w:hAnsi="Palatino Linotype" w:cs="Tahoma"/>
                    <w:b/>
                    <w:sz w:val="22"/>
                    <w:szCs w:val="22"/>
                    <w:lang w:val="es-MX" w:eastAsia="en-US"/>
                  </w:rPr>
                </w:pPr>
                <w:r w:rsidRPr="00711CAA">
                  <w:rPr>
                    <w:rFonts w:ascii="Palatino Linotype" w:eastAsia="Calibri" w:hAnsi="Palatino Linotype" w:cs="Tahoma"/>
                    <w:sz w:val="22"/>
                    <w:szCs w:val="22"/>
                    <w:lang w:val="es-MX" w:eastAsia="en-US"/>
                  </w:rPr>
                  <w:t>Ayuntamiento de Valle de Chalco Solidaridad</w:t>
                </w:r>
              </w:p>
            </w:tc>
          </w:tr>
          <w:tr w:rsidR="001847B6" w:rsidRPr="008A627A" w14:paraId="11A14C1B" w14:textId="77777777" w:rsidTr="00FD3113">
            <w:trPr>
              <w:trHeight w:val="283"/>
            </w:trPr>
            <w:tc>
              <w:tcPr>
                <w:tcW w:w="2444" w:type="dxa"/>
              </w:tcPr>
              <w:p w14:paraId="11A14C19" w14:textId="77777777" w:rsidR="001847B6" w:rsidRPr="008A627A" w:rsidRDefault="001847B6" w:rsidP="00B9684B">
                <w:pPr>
                  <w:tabs>
                    <w:tab w:val="right" w:pos="8838"/>
                  </w:tabs>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685" w:type="dxa"/>
              </w:tcPr>
              <w:p w14:paraId="11A14C1A" w14:textId="7DAA5981" w:rsidR="001847B6" w:rsidRPr="008A627A" w:rsidRDefault="001847B6" w:rsidP="00B9684B">
                <w:pPr>
                  <w:tabs>
                    <w:tab w:val="right" w:pos="8838"/>
                  </w:tabs>
                  <w:ind w:left="-74" w:right="-105"/>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 xml:space="preserve"> </w:t>
                </w:r>
                <w:r w:rsidRPr="008A627A">
                  <w:rPr>
                    <w:rFonts w:ascii="Palatino Linotype" w:eastAsia="Calibri" w:hAnsi="Palatino Linotype" w:cs="Tahoma"/>
                    <w:sz w:val="22"/>
                    <w:szCs w:val="22"/>
                    <w:lang w:val="es-MX" w:eastAsia="en-US"/>
                  </w:rPr>
                  <w:t>Luis Gustavo Parra Noriega</w:t>
                </w:r>
              </w:p>
            </w:tc>
          </w:tr>
        </w:tbl>
        <w:p w14:paraId="11A14C1C" w14:textId="77777777" w:rsidR="001847B6" w:rsidRPr="005C106F" w:rsidRDefault="001847B6" w:rsidP="00B51113">
          <w:pPr>
            <w:tabs>
              <w:tab w:val="right" w:pos="4273"/>
            </w:tabs>
            <w:rPr>
              <w:rFonts w:ascii="Arial" w:eastAsia="Calibri" w:hAnsi="Arial" w:cs="Arial"/>
              <w:b/>
              <w:sz w:val="22"/>
              <w:szCs w:val="22"/>
              <w:lang w:eastAsia="en-US"/>
            </w:rPr>
          </w:pPr>
        </w:p>
      </w:tc>
    </w:tr>
  </w:tbl>
  <w:p w14:paraId="11A14C1E" w14:textId="77777777" w:rsidR="001847B6" w:rsidRDefault="001847B6"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F1258F"/>
    <w:multiLevelType w:val="hybridMultilevel"/>
    <w:tmpl w:val="F8D0D6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2E68E7"/>
    <w:multiLevelType w:val="hybridMultilevel"/>
    <w:tmpl w:val="87368AF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5E61DA"/>
    <w:multiLevelType w:val="hybridMultilevel"/>
    <w:tmpl w:val="4FB64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222DA4"/>
    <w:multiLevelType w:val="hybridMultilevel"/>
    <w:tmpl w:val="38324BAC"/>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508566F"/>
    <w:multiLevelType w:val="hybridMultilevel"/>
    <w:tmpl w:val="52C6F1F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B24318F"/>
    <w:multiLevelType w:val="hybridMultilevel"/>
    <w:tmpl w:val="DDCEBD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1EF5E3C"/>
    <w:multiLevelType w:val="hybridMultilevel"/>
    <w:tmpl w:val="C95E93B6"/>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1" w15:restartNumberingAfterBreak="0">
    <w:nsid w:val="31FD7547"/>
    <w:multiLevelType w:val="hybridMultilevel"/>
    <w:tmpl w:val="FDF663FA"/>
    <w:lvl w:ilvl="0" w:tplc="8F72A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9413F68"/>
    <w:multiLevelType w:val="hybridMultilevel"/>
    <w:tmpl w:val="7F7E6FDE"/>
    <w:lvl w:ilvl="0" w:tplc="1B5CD83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F239D2"/>
    <w:multiLevelType w:val="hybridMultilevel"/>
    <w:tmpl w:val="B914D9A8"/>
    <w:lvl w:ilvl="0" w:tplc="080A000F">
      <w:start w:val="1"/>
      <w:numFmt w:val="decimal"/>
      <w:lvlText w:val="%1."/>
      <w:lvlJc w:val="left"/>
      <w:pPr>
        <w:ind w:left="2136" w:hanging="360"/>
      </w:p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15" w15:restartNumberingAfterBreak="0">
    <w:nsid w:val="429C0CB2"/>
    <w:multiLevelType w:val="hybridMultilevel"/>
    <w:tmpl w:val="65ACF8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88C60D4"/>
    <w:multiLevelType w:val="hybridMultilevel"/>
    <w:tmpl w:val="FDA8D65A"/>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48E24C97"/>
    <w:multiLevelType w:val="hybridMultilevel"/>
    <w:tmpl w:val="09DA67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EA26711"/>
    <w:multiLevelType w:val="hybridMultilevel"/>
    <w:tmpl w:val="7B668D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F3D1C20"/>
    <w:multiLevelType w:val="hybridMultilevel"/>
    <w:tmpl w:val="52C6F1F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FEF3CD7"/>
    <w:multiLevelType w:val="hybridMultilevel"/>
    <w:tmpl w:val="3BAE0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C0D1D37"/>
    <w:multiLevelType w:val="hybridMultilevel"/>
    <w:tmpl w:val="9C24C16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D9B4586"/>
    <w:multiLevelType w:val="hybridMultilevel"/>
    <w:tmpl w:val="B7A4951A"/>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4" w15:restartNumberingAfterBreak="0">
    <w:nsid w:val="656473E7"/>
    <w:multiLevelType w:val="hybridMultilevel"/>
    <w:tmpl w:val="458452C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68E56C27"/>
    <w:multiLevelType w:val="hybridMultilevel"/>
    <w:tmpl w:val="D79AD5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2D2274A"/>
    <w:multiLevelType w:val="hybridMultilevel"/>
    <w:tmpl w:val="38324BAC"/>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B3161FA"/>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7"/>
  </w:num>
  <w:num w:numId="4">
    <w:abstractNumId w:val="23"/>
  </w:num>
  <w:num w:numId="5">
    <w:abstractNumId w:val="25"/>
  </w:num>
  <w:num w:numId="6">
    <w:abstractNumId w:val="22"/>
  </w:num>
  <w:num w:numId="7">
    <w:abstractNumId w:val="13"/>
  </w:num>
  <w:num w:numId="8">
    <w:abstractNumId w:val="17"/>
  </w:num>
  <w:num w:numId="9">
    <w:abstractNumId w:val="3"/>
  </w:num>
  <w:num w:numId="10">
    <w:abstractNumId w:val="18"/>
  </w:num>
  <w:num w:numId="11">
    <w:abstractNumId w:val="14"/>
  </w:num>
  <w:num w:numId="12">
    <w:abstractNumId w:val="5"/>
  </w:num>
  <w:num w:numId="13">
    <w:abstractNumId w:val="1"/>
  </w:num>
  <w:num w:numId="14">
    <w:abstractNumId w:val="12"/>
  </w:num>
  <w:num w:numId="15">
    <w:abstractNumId w:val="26"/>
  </w:num>
  <w:num w:numId="16">
    <w:abstractNumId w:val="20"/>
  </w:num>
  <w:num w:numId="17">
    <w:abstractNumId w:val="2"/>
  </w:num>
  <w:num w:numId="18">
    <w:abstractNumId w:val="7"/>
  </w:num>
  <w:num w:numId="19">
    <w:abstractNumId w:val="28"/>
  </w:num>
  <w:num w:numId="20">
    <w:abstractNumId w:val="15"/>
  </w:num>
  <w:num w:numId="21">
    <w:abstractNumId w:val="10"/>
  </w:num>
  <w:num w:numId="22">
    <w:abstractNumId w:val="16"/>
  </w:num>
  <w:num w:numId="23">
    <w:abstractNumId w:val="24"/>
  </w:num>
  <w:num w:numId="24">
    <w:abstractNumId w:val="9"/>
  </w:num>
  <w:num w:numId="25">
    <w:abstractNumId w:val="29"/>
  </w:num>
  <w:num w:numId="26">
    <w:abstractNumId w:val="11"/>
  </w:num>
  <w:num w:numId="27">
    <w:abstractNumId w:val="19"/>
  </w:num>
  <w:num w:numId="28">
    <w:abstractNumId w:val="21"/>
  </w:num>
  <w:num w:numId="29">
    <w:abstractNumId w:val="6"/>
  </w:num>
  <w:num w:numId="3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6E7"/>
    <w:rsid w:val="000027EB"/>
    <w:rsid w:val="0000485A"/>
    <w:rsid w:val="00006543"/>
    <w:rsid w:val="00006CF6"/>
    <w:rsid w:val="00013A19"/>
    <w:rsid w:val="00014465"/>
    <w:rsid w:val="000212E5"/>
    <w:rsid w:val="00021C64"/>
    <w:rsid w:val="00022AD6"/>
    <w:rsid w:val="000241C5"/>
    <w:rsid w:val="00025AF5"/>
    <w:rsid w:val="00026C8E"/>
    <w:rsid w:val="000275AF"/>
    <w:rsid w:val="00030996"/>
    <w:rsid w:val="000313A7"/>
    <w:rsid w:val="00032651"/>
    <w:rsid w:val="00032F5B"/>
    <w:rsid w:val="00034E9D"/>
    <w:rsid w:val="000367CB"/>
    <w:rsid w:val="000373BC"/>
    <w:rsid w:val="00037702"/>
    <w:rsid w:val="00037B34"/>
    <w:rsid w:val="00037F4B"/>
    <w:rsid w:val="00043C4B"/>
    <w:rsid w:val="0004646B"/>
    <w:rsid w:val="00047D67"/>
    <w:rsid w:val="00050AD1"/>
    <w:rsid w:val="000528E6"/>
    <w:rsid w:val="0005591E"/>
    <w:rsid w:val="0006017B"/>
    <w:rsid w:val="00063422"/>
    <w:rsid w:val="00065C32"/>
    <w:rsid w:val="000665C9"/>
    <w:rsid w:val="0006783C"/>
    <w:rsid w:val="00071881"/>
    <w:rsid w:val="000813B0"/>
    <w:rsid w:val="0008148B"/>
    <w:rsid w:val="0008165E"/>
    <w:rsid w:val="000822DE"/>
    <w:rsid w:val="000834C7"/>
    <w:rsid w:val="00084788"/>
    <w:rsid w:val="00084E10"/>
    <w:rsid w:val="00090CE1"/>
    <w:rsid w:val="00093692"/>
    <w:rsid w:val="000946D7"/>
    <w:rsid w:val="00095718"/>
    <w:rsid w:val="00097211"/>
    <w:rsid w:val="000A108D"/>
    <w:rsid w:val="000A20A4"/>
    <w:rsid w:val="000A238F"/>
    <w:rsid w:val="000A4CF6"/>
    <w:rsid w:val="000A4FCD"/>
    <w:rsid w:val="000A7211"/>
    <w:rsid w:val="000B1387"/>
    <w:rsid w:val="000B1D37"/>
    <w:rsid w:val="000B2C93"/>
    <w:rsid w:val="000B36DD"/>
    <w:rsid w:val="000B5557"/>
    <w:rsid w:val="000B5711"/>
    <w:rsid w:val="000B6020"/>
    <w:rsid w:val="000B691A"/>
    <w:rsid w:val="000C0DD0"/>
    <w:rsid w:val="000C2283"/>
    <w:rsid w:val="000C279C"/>
    <w:rsid w:val="000C27CA"/>
    <w:rsid w:val="000C5940"/>
    <w:rsid w:val="000C59CB"/>
    <w:rsid w:val="000D0B08"/>
    <w:rsid w:val="000D121A"/>
    <w:rsid w:val="000E0BEA"/>
    <w:rsid w:val="000E16E0"/>
    <w:rsid w:val="000E3A23"/>
    <w:rsid w:val="000E3A66"/>
    <w:rsid w:val="000F1FFF"/>
    <w:rsid w:val="000F24C8"/>
    <w:rsid w:val="000F36F2"/>
    <w:rsid w:val="000F3DA0"/>
    <w:rsid w:val="000F4876"/>
    <w:rsid w:val="000F555D"/>
    <w:rsid w:val="000F7A45"/>
    <w:rsid w:val="000F7FD8"/>
    <w:rsid w:val="00100BAC"/>
    <w:rsid w:val="001017B7"/>
    <w:rsid w:val="00102E22"/>
    <w:rsid w:val="001034C6"/>
    <w:rsid w:val="001049B0"/>
    <w:rsid w:val="00104ADB"/>
    <w:rsid w:val="001057BC"/>
    <w:rsid w:val="00106BC2"/>
    <w:rsid w:val="00107D2F"/>
    <w:rsid w:val="00111DB2"/>
    <w:rsid w:val="001133D5"/>
    <w:rsid w:val="00114068"/>
    <w:rsid w:val="001150E9"/>
    <w:rsid w:val="00121847"/>
    <w:rsid w:val="00126222"/>
    <w:rsid w:val="00127757"/>
    <w:rsid w:val="00130F33"/>
    <w:rsid w:val="00132A80"/>
    <w:rsid w:val="00132F95"/>
    <w:rsid w:val="0014307A"/>
    <w:rsid w:val="00143835"/>
    <w:rsid w:val="00144D0B"/>
    <w:rsid w:val="00147566"/>
    <w:rsid w:val="00151053"/>
    <w:rsid w:val="00151FBB"/>
    <w:rsid w:val="00153844"/>
    <w:rsid w:val="00155BC0"/>
    <w:rsid w:val="00155F96"/>
    <w:rsid w:val="00156408"/>
    <w:rsid w:val="00156A6B"/>
    <w:rsid w:val="00160C2D"/>
    <w:rsid w:val="00161DF9"/>
    <w:rsid w:val="00162CCE"/>
    <w:rsid w:val="00165891"/>
    <w:rsid w:val="00165FC7"/>
    <w:rsid w:val="00170545"/>
    <w:rsid w:val="00171ADD"/>
    <w:rsid w:val="00171ED1"/>
    <w:rsid w:val="001725F9"/>
    <w:rsid w:val="0017459B"/>
    <w:rsid w:val="00176BDF"/>
    <w:rsid w:val="0018110D"/>
    <w:rsid w:val="00182C42"/>
    <w:rsid w:val="00182F0F"/>
    <w:rsid w:val="00183D24"/>
    <w:rsid w:val="001847B6"/>
    <w:rsid w:val="00184897"/>
    <w:rsid w:val="001851A6"/>
    <w:rsid w:val="001875A7"/>
    <w:rsid w:val="00187704"/>
    <w:rsid w:val="001879E1"/>
    <w:rsid w:val="00187C34"/>
    <w:rsid w:val="00190F1F"/>
    <w:rsid w:val="0019389B"/>
    <w:rsid w:val="00196359"/>
    <w:rsid w:val="001A0C3A"/>
    <w:rsid w:val="001A1668"/>
    <w:rsid w:val="001A1AAB"/>
    <w:rsid w:val="001A1B94"/>
    <w:rsid w:val="001A22F5"/>
    <w:rsid w:val="001A275F"/>
    <w:rsid w:val="001A584B"/>
    <w:rsid w:val="001A713B"/>
    <w:rsid w:val="001A7FD2"/>
    <w:rsid w:val="001B107D"/>
    <w:rsid w:val="001B2537"/>
    <w:rsid w:val="001B2CD9"/>
    <w:rsid w:val="001B3FD8"/>
    <w:rsid w:val="001B62A0"/>
    <w:rsid w:val="001C282F"/>
    <w:rsid w:val="001C44EF"/>
    <w:rsid w:val="001C4CDE"/>
    <w:rsid w:val="001C4E65"/>
    <w:rsid w:val="001C52F8"/>
    <w:rsid w:val="001C5C66"/>
    <w:rsid w:val="001D0086"/>
    <w:rsid w:val="001D0094"/>
    <w:rsid w:val="001D17F4"/>
    <w:rsid w:val="001D515A"/>
    <w:rsid w:val="001D5243"/>
    <w:rsid w:val="001D7012"/>
    <w:rsid w:val="001D7BD2"/>
    <w:rsid w:val="001E2443"/>
    <w:rsid w:val="001E2A4D"/>
    <w:rsid w:val="001E39F2"/>
    <w:rsid w:val="001E53C2"/>
    <w:rsid w:val="001F0CDF"/>
    <w:rsid w:val="001F0E9C"/>
    <w:rsid w:val="001F12CB"/>
    <w:rsid w:val="001F1540"/>
    <w:rsid w:val="001F336A"/>
    <w:rsid w:val="001F5C9C"/>
    <w:rsid w:val="001F652C"/>
    <w:rsid w:val="001F654F"/>
    <w:rsid w:val="001F7356"/>
    <w:rsid w:val="001F739F"/>
    <w:rsid w:val="001F78D9"/>
    <w:rsid w:val="00202DB8"/>
    <w:rsid w:val="00205907"/>
    <w:rsid w:val="00207736"/>
    <w:rsid w:val="00212460"/>
    <w:rsid w:val="0021464E"/>
    <w:rsid w:val="00215920"/>
    <w:rsid w:val="00215D0D"/>
    <w:rsid w:val="00217AEF"/>
    <w:rsid w:val="00217C98"/>
    <w:rsid w:val="00221EC9"/>
    <w:rsid w:val="00223ECD"/>
    <w:rsid w:val="002241A6"/>
    <w:rsid w:val="002241E8"/>
    <w:rsid w:val="00224774"/>
    <w:rsid w:val="002247B0"/>
    <w:rsid w:val="00224F7A"/>
    <w:rsid w:val="00225152"/>
    <w:rsid w:val="00230A86"/>
    <w:rsid w:val="00230E81"/>
    <w:rsid w:val="00232673"/>
    <w:rsid w:val="002354D2"/>
    <w:rsid w:val="0023676A"/>
    <w:rsid w:val="00236863"/>
    <w:rsid w:val="00237C1F"/>
    <w:rsid w:val="00237D0D"/>
    <w:rsid w:val="00240852"/>
    <w:rsid w:val="00241A78"/>
    <w:rsid w:val="00241EBE"/>
    <w:rsid w:val="002433A4"/>
    <w:rsid w:val="002435DC"/>
    <w:rsid w:val="00245460"/>
    <w:rsid w:val="00246479"/>
    <w:rsid w:val="00247B17"/>
    <w:rsid w:val="00250389"/>
    <w:rsid w:val="00252669"/>
    <w:rsid w:val="00252EEB"/>
    <w:rsid w:val="00254209"/>
    <w:rsid w:val="00254288"/>
    <w:rsid w:val="0025469C"/>
    <w:rsid w:val="0025664B"/>
    <w:rsid w:val="002570A9"/>
    <w:rsid w:val="002579CE"/>
    <w:rsid w:val="00260FEC"/>
    <w:rsid w:val="00261DD6"/>
    <w:rsid w:val="00264223"/>
    <w:rsid w:val="002657E2"/>
    <w:rsid w:val="00266EEC"/>
    <w:rsid w:val="00270049"/>
    <w:rsid w:val="002705D2"/>
    <w:rsid w:val="002727CC"/>
    <w:rsid w:val="00273679"/>
    <w:rsid w:val="00274080"/>
    <w:rsid w:val="002755BB"/>
    <w:rsid w:val="00281A35"/>
    <w:rsid w:val="00283E90"/>
    <w:rsid w:val="00284486"/>
    <w:rsid w:val="00285644"/>
    <w:rsid w:val="002856B4"/>
    <w:rsid w:val="0028581E"/>
    <w:rsid w:val="00285B21"/>
    <w:rsid w:val="00286F3E"/>
    <w:rsid w:val="00293491"/>
    <w:rsid w:val="00294F46"/>
    <w:rsid w:val="00297047"/>
    <w:rsid w:val="00297888"/>
    <w:rsid w:val="002A0FB8"/>
    <w:rsid w:val="002A17C7"/>
    <w:rsid w:val="002A571F"/>
    <w:rsid w:val="002A6193"/>
    <w:rsid w:val="002A74FB"/>
    <w:rsid w:val="002A7BD4"/>
    <w:rsid w:val="002A7F32"/>
    <w:rsid w:val="002B20A1"/>
    <w:rsid w:val="002B226E"/>
    <w:rsid w:val="002B306D"/>
    <w:rsid w:val="002B46D4"/>
    <w:rsid w:val="002B54CF"/>
    <w:rsid w:val="002B5EAD"/>
    <w:rsid w:val="002C0042"/>
    <w:rsid w:val="002C1066"/>
    <w:rsid w:val="002C1E1D"/>
    <w:rsid w:val="002C2934"/>
    <w:rsid w:val="002C2B26"/>
    <w:rsid w:val="002C561D"/>
    <w:rsid w:val="002C60CB"/>
    <w:rsid w:val="002D1BE4"/>
    <w:rsid w:val="002D45D7"/>
    <w:rsid w:val="002D7380"/>
    <w:rsid w:val="002E1AC5"/>
    <w:rsid w:val="002E5015"/>
    <w:rsid w:val="002E7480"/>
    <w:rsid w:val="002E7ACF"/>
    <w:rsid w:val="002F0CE9"/>
    <w:rsid w:val="002F3BD0"/>
    <w:rsid w:val="002F3DAD"/>
    <w:rsid w:val="00300A0B"/>
    <w:rsid w:val="00301F46"/>
    <w:rsid w:val="0030270D"/>
    <w:rsid w:val="00303B47"/>
    <w:rsid w:val="00303CAD"/>
    <w:rsid w:val="00306418"/>
    <w:rsid w:val="003100F3"/>
    <w:rsid w:val="00310C11"/>
    <w:rsid w:val="003131D1"/>
    <w:rsid w:val="00313C6F"/>
    <w:rsid w:val="003141C4"/>
    <w:rsid w:val="00315492"/>
    <w:rsid w:val="00315FC8"/>
    <w:rsid w:val="00316600"/>
    <w:rsid w:val="003172EC"/>
    <w:rsid w:val="0032170B"/>
    <w:rsid w:val="00323325"/>
    <w:rsid w:val="0032342B"/>
    <w:rsid w:val="003243B0"/>
    <w:rsid w:val="00325EC0"/>
    <w:rsid w:val="003311AE"/>
    <w:rsid w:val="003340EC"/>
    <w:rsid w:val="003350FF"/>
    <w:rsid w:val="00335F55"/>
    <w:rsid w:val="00336D59"/>
    <w:rsid w:val="0034057C"/>
    <w:rsid w:val="0034158C"/>
    <w:rsid w:val="003462A1"/>
    <w:rsid w:val="00350142"/>
    <w:rsid w:val="00351200"/>
    <w:rsid w:val="00351AF0"/>
    <w:rsid w:val="0035288D"/>
    <w:rsid w:val="00352F0F"/>
    <w:rsid w:val="00353B6D"/>
    <w:rsid w:val="00354920"/>
    <w:rsid w:val="00355DC6"/>
    <w:rsid w:val="003604D7"/>
    <w:rsid w:val="0036351E"/>
    <w:rsid w:val="00364521"/>
    <w:rsid w:val="00365026"/>
    <w:rsid w:val="003668C8"/>
    <w:rsid w:val="00367F82"/>
    <w:rsid w:val="00374FD9"/>
    <w:rsid w:val="003756AF"/>
    <w:rsid w:val="00375815"/>
    <w:rsid w:val="00377B8E"/>
    <w:rsid w:val="00380441"/>
    <w:rsid w:val="003814BA"/>
    <w:rsid w:val="00382696"/>
    <w:rsid w:val="0038319E"/>
    <w:rsid w:val="003842D3"/>
    <w:rsid w:val="0038438A"/>
    <w:rsid w:val="003864D2"/>
    <w:rsid w:val="00390249"/>
    <w:rsid w:val="00390BF8"/>
    <w:rsid w:val="00392877"/>
    <w:rsid w:val="00392E12"/>
    <w:rsid w:val="003934E3"/>
    <w:rsid w:val="00394D7E"/>
    <w:rsid w:val="003956E9"/>
    <w:rsid w:val="003965EC"/>
    <w:rsid w:val="00396BA0"/>
    <w:rsid w:val="0039759A"/>
    <w:rsid w:val="003978FB"/>
    <w:rsid w:val="003A0E17"/>
    <w:rsid w:val="003A357E"/>
    <w:rsid w:val="003A54DF"/>
    <w:rsid w:val="003A580F"/>
    <w:rsid w:val="003A6E62"/>
    <w:rsid w:val="003A785C"/>
    <w:rsid w:val="003A78B5"/>
    <w:rsid w:val="003A7BE8"/>
    <w:rsid w:val="003A7C85"/>
    <w:rsid w:val="003A7FBE"/>
    <w:rsid w:val="003B0D09"/>
    <w:rsid w:val="003B0E23"/>
    <w:rsid w:val="003B165A"/>
    <w:rsid w:val="003B2140"/>
    <w:rsid w:val="003B2552"/>
    <w:rsid w:val="003B5A37"/>
    <w:rsid w:val="003B663B"/>
    <w:rsid w:val="003B7E36"/>
    <w:rsid w:val="003C1677"/>
    <w:rsid w:val="003C28B8"/>
    <w:rsid w:val="003C3E63"/>
    <w:rsid w:val="003C6934"/>
    <w:rsid w:val="003C6BCF"/>
    <w:rsid w:val="003C7714"/>
    <w:rsid w:val="003C7B81"/>
    <w:rsid w:val="003C7FD0"/>
    <w:rsid w:val="003D0268"/>
    <w:rsid w:val="003D1A43"/>
    <w:rsid w:val="003D1A64"/>
    <w:rsid w:val="003D4FF2"/>
    <w:rsid w:val="003D546B"/>
    <w:rsid w:val="003D7014"/>
    <w:rsid w:val="003E31E5"/>
    <w:rsid w:val="003E32ED"/>
    <w:rsid w:val="003E3A39"/>
    <w:rsid w:val="003E58C9"/>
    <w:rsid w:val="003E5CB3"/>
    <w:rsid w:val="003E5EED"/>
    <w:rsid w:val="003F578D"/>
    <w:rsid w:val="003F650B"/>
    <w:rsid w:val="003F6808"/>
    <w:rsid w:val="004004E9"/>
    <w:rsid w:val="00400FDE"/>
    <w:rsid w:val="00402595"/>
    <w:rsid w:val="004052C5"/>
    <w:rsid w:val="004100AA"/>
    <w:rsid w:val="00412203"/>
    <w:rsid w:val="004155A3"/>
    <w:rsid w:val="00417DE3"/>
    <w:rsid w:val="00420B07"/>
    <w:rsid w:val="00422869"/>
    <w:rsid w:val="00424670"/>
    <w:rsid w:val="00426448"/>
    <w:rsid w:val="0043257A"/>
    <w:rsid w:val="00432680"/>
    <w:rsid w:val="0043432E"/>
    <w:rsid w:val="00436FD3"/>
    <w:rsid w:val="00437C56"/>
    <w:rsid w:val="004406CF"/>
    <w:rsid w:val="00441804"/>
    <w:rsid w:val="004435B4"/>
    <w:rsid w:val="00443787"/>
    <w:rsid w:val="00444263"/>
    <w:rsid w:val="00446824"/>
    <w:rsid w:val="004533D7"/>
    <w:rsid w:val="00457F2C"/>
    <w:rsid w:val="0046048A"/>
    <w:rsid w:val="00465F8C"/>
    <w:rsid w:val="00466346"/>
    <w:rsid w:val="00470BC4"/>
    <w:rsid w:val="00472C6C"/>
    <w:rsid w:val="004751D6"/>
    <w:rsid w:val="00477DBA"/>
    <w:rsid w:val="00477E20"/>
    <w:rsid w:val="00480B96"/>
    <w:rsid w:val="00480BB8"/>
    <w:rsid w:val="00481D51"/>
    <w:rsid w:val="0048519E"/>
    <w:rsid w:val="00485EC7"/>
    <w:rsid w:val="004860BD"/>
    <w:rsid w:val="00487430"/>
    <w:rsid w:val="00492DCA"/>
    <w:rsid w:val="00497D1D"/>
    <w:rsid w:val="004A0A7B"/>
    <w:rsid w:val="004A0BB0"/>
    <w:rsid w:val="004A1445"/>
    <w:rsid w:val="004A247E"/>
    <w:rsid w:val="004A26CD"/>
    <w:rsid w:val="004A3584"/>
    <w:rsid w:val="004A5121"/>
    <w:rsid w:val="004A577A"/>
    <w:rsid w:val="004A7990"/>
    <w:rsid w:val="004B0EBA"/>
    <w:rsid w:val="004B1458"/>
    <w:rsid w:val="004B1796"/>
    <w:rsid w:val="004B33A1"/>
    <w:rsid w:val="004B4124"/>
    <w:rsid w:val="004B4B40"/>
    <w:rsid w:val="004B591D"/>
    <w:rsid w:val="004B6B44"/>
    <w:rsid w:val="004B7542"/>
    <w:rsid w:val="004C0E00"/>
    <w:rsid w:val="004C4ACC"/>
    <w:rsid w:val="004C69BA"/>
    <w:rsid w:val="004C69D8"/>
    <w:rsid w:val="004C6AED"/>
    <w:rsid w:val="004C7E83"/>
    <w:rsid w:val="004D0BE6"/>
    <w:rsid w:val="004D0DAE"/>
    <w:rsid w:val="004D12D4"/>
    <w:rsid w:val="004D1941"/>
    <w:rsid w:val="004D35C1"/>
    <w:rsid w:val="004D5DB3"/>
    <w:rsid w:val="004E2E15"/>
    <w:rsid w:val="004E345F"/>
    <w:rsid w:val="004E41C7"/>
    <w:rsid w:val="004E4F47"/>
    <w:rsid w:val="004F1727"/>
    <w:rsid w:val="004F2D88"/>
    <w:rsid w:val="004F4B65"/>
    <w:rsid w:val="004F695D"/>
    <w:rsid w:val="00500830"/>
    <w:rsid w:val="005070C3"/>
    <w:rsid w:val="00507454"/>
    <w:rsid w:val="0050763D"/>
    <w:rsid w:val="005124DC"/>
    <w:rsid w:val="00512A7D"/>
    <w:rsid w:val="00512F0D"/>
    <w:rsid w:val="00514022"/>
    <w:rsid w:val="0051430F"/>
    <w:rsid w:val="00515F07"/>
    <w:rsid w:val="005207B8"/>
    <w:rsid w:val="005220BE"/>
    <w:rsid w:val="0052246F"/>
    <w:rsid w:val="005239EB"/>
    <w:rsid w:val="00527860"/>
    <w:rsid w:val="00527888"/>
    <w:rsid w:val="00535676"/>
    <w:rsid w:val="00537B8D"/>
    <w:rsid w:val="00542D5F"/>
    <w:rsid w:val="00542DF9"/>
    <w:rsid w:val="005435DE"/>
    <w:rsid w:val="00543784"/>
    <w:rsid w:val="00544C28"/>
    <w:rsid w:val="00546585"/>
    <w:rsid w:val="00546BAE"/>
    <w:rsid w:val="00547A6A"/>
    <w:rsid w:val="00551A65"/>
    <w:rsid w:val="0055231B"/>
    <w:rsid w:val="00552EBD"/>
    <w:rsid w:val="00553827"/>
    <w:rsid w:val="00555F71"/>
    <w:rsid w:val="00560437"/>
    <w:rsid w:val="00561EE2"/>
    <w:rsid w:val="00571CFE"/>
    <w:rsid w:val="005740F6"/>
    <w:rsid w:val="005743D2"/>
    <w:rsid w:val="00575DE3"/>
    <w:rsid w:val="00575E04"/>
    <w:rsid w:val="00576F74"/>
    <w:rsid w:val="00577007"/>
    <w:rsid w:val="005802BD"/>
    <w:rsid w:val="005806E6"/>
    <w:rsid w:val="0058174C"/>
    <w:rsid w:val="00581EB6"/>
    <w:rsid w:val="005864D2"/>
    <w:rsid w:val="00586FA8"/>
    <w:rsid w:val="00587F23"/>
    <w:rsid w:val="00591755"/>
    <w:rsid w:val="00591E3A"/>
    <w:rsid w:val="005934C8"/>
    <w:rsid w:val="00593CB4"/>
    <w:rsid w:val="0059763A"/>
    <w:rsid w:val="005A0412"/>
    <w:rsid w:val="005A1C98"/>
    <w:rsid w:val="005A3355"/>
    <w:rsid w:val="005A3409"/>
    <w:rsid w:val="005A49E8"/>
    <w:rsid w:val="005B0D7C"/>
    <w:rsid w:val="005B0E86"/>
    <w:rsid w:val="005B5DEE"/>
    <w:rsid w:val="005B5F16"/>
    <w:rsid w:val="005B6854"/>
    <w:rsid w:val="005C2EFE"/>
    <w:rsid w:val="005C3F8F"/>
    <w:rsid w:val="005C4034"/>
    <w:rsid w:val="005C465F"/>
    <w:rsid w:val="005C651C"/>
    <w:rsid w:val="005D1427"/>
    <w:rsid w:val="005D49C8"/>
    <w:rsid w:val="005D5607"/>
    <w:rsid w:val="005E37E9"/>
    <w:rsid w:val="005E4D40"/>
    <w:rsid w:val="005E671D"/>
    <w:rsid w:val="005F03DB"/>
    <w:rsid w:val="005F7914"/>
    <w:rsid w:val="00603A46"/>
    <w:rsid w:val="00604498"/>
    <w:rsid w:val="00611A49"/>
    <w:rsid w:val="00612549"/>
    <w:rsid w:val="00613017"/>
    <w:rsid w:val="00613A54"/>
    <w:rsid w:val="00616189"/>
    <w:rsid w:val="0061678B"/>
    <w:rsid w:val="00621760"/>
    <w:rsid w:val="006217BB"/>
    <w:rsid w:val="00622C05"/>
    <w:rsid w:val="006241E8"/>
    <w:rsid w:val="00625BD5"/>
    <w:rsid w:val="00625DFB"/>
    <w:rsid w:val="006278E5"/>
    <w:rsid w:val="0063176C"/>
    <w:rsid w:val="00631884"/>
    <w:rsid w:val="00632352"/>
    <w:rsid w:val="00633213"/>
    <w:rsid w:val="00634CEB"/>
    <w:rsid w:val="00637179"/>
    <w:rsid w:val="00637F9D"/>
    <w:rsid w:val="006404E1"/>
    <w:rsid w:val="006411BC"/>
    <w:rsid w:val="00646100"/>
    <w:rsid w:val="006476CA"/>
    <w:rsid w:val="006530BC"/>
    <w:rsid w:val="006552AE"/>
    <w:rsid w:val="00655773"/>
    <w:rsid w:val="006563CA"/>
    <w:rsid w:val="00656AD6"/>
    <w:rsid w:val="006578FC"/>
    <w:rsid w:val="00657DEC"/>
    <w:rsid w:val="006608AB"/>
    <w:rsid w:val="00664587"/>
    <w:rsid w:val="006663B6"/>
    <w:rsid w:val="0066644C"/>
    <w:rsid w:val="00666F25"/>
    <w:rsid w:val="00667C1C"/>
    <w:rsid w:val="00673B52"/>
    <w:rsid w:val="00673DD4"/>
    <w:rsid w:val="00674AEB"/>
    <w:rsid w:val="00677F6C"/>
    <w:rsid w:val="00684445"/>
    <w:rsid w:val="0068455C"/>
    <w:rsid w:val="006849FF"/>
    <w:rsid w:val="00685328"/>
    <w:rsid w:val="006866D1"/>
    <w:rsid w:val="0069333E"/>
    <w:rsid w:val="00693C8E"/>
    <w:rsid w:val="00695B85"/>
    <w:rsid w:val="006969BA"/>
    <w:rsid w:val="006A026A"/>
    <w:rsid w:val="006A0425"/>
    <w:rsid w:val="006A1D62"/>
    <w:rsid w:val="006A6D7F"/>
    <w:rsid w:val="006B0298"/>
    <w:rsid w:val="006B0E83"/>
    <w:rsid w:val="006B1164"/>
    <w:rsid w:val="006B5493"/>
    <w:rsid w:val="006C0683"/>
    <w:rsid w:val="006C10C0"/>
    <w:rsid w:val="006C191F"/>
    <w:rsid w:val="006C1B1D"/>
    <w:rsid w:val="006C1CDF"/>
    <w:rsid w:val="006C2AA7"/>
    <w:rsid w:val="006C32BB"/>
    <w:rsid w:val="006C3747"/>
    <w:rsid w:val="006C4CF3"/>
    <w:rsid w:val="006C7760"/>
    <w:rsid w:val="006C7EEA"/>
    <w:rsid w:val="006D0059"/>
    <w:rsid w:val="006D06CC"/>
    <w:rsid w:val="006D141B"/>
    <w:rsid w:val="006D522C"/>
    <w:rsid w:val="006D56AA"/>
    <w:rsid w:val="006D7795"/>
    <w:rsid w:val="006D7ACB"/>
    <w:rsid w:val="006E00EF"/>
    <w:rsid w:val="006E1A7A"/>
    <w:rsid w:val="006E7C9F"/>
    <w:rsid w:val="006F01E7"/>
    <w:rsid w:val="006F0FC5"/>
    <w:rsid w:val="006F12D8"/>
    <w:rsid w:val="006F1F3A"/>
    <w:rsid w:val="006F7EB8"/>
    <w:rsid w:val="006F7F32"/>
    <w:rsid w:val="00702DD7"/>
    <w:rsid w:val="007047D3"/>
    <w:rsid w:val="0070597C"/>
    <w:rsid w:val="00705C40"/>
    <w:rsid w:val="00707084"/>
    <w:rsid w:val="0071087E"/>
    <w:rsid w:val="00710E2F"/>
    <w:rsid w:val="00711CAA"/>
    <w:rsid w:val="007134D8"/>
    <w:rsid w:val="00716EEF"/>
    <w:rsid w:val="007225E1"/>
    <w:rsid w:val="007229A1"/>
    <w:rsid w:val="007235AA"/>
    <w:rsid w:val="00723D59"/>
    <w:rsid w:val="0073009A"/>
    <w:rsid w:val="00732289"/>
    <w:rsid w:val="00733F96"/>
    <w:rsid w:val="00735915"/>
    <w:rsid w:val="00735C21"/>
    <w:rsid w:val="0073614A"/>
    <w:rsid w:val="007364BB"/>
    <w:rsid w:val="00736FF2"/>
    <w:rsid w:val="00740C8C"/>
    <w:rsid w:val="00741AC4"/>
    <w:rsid w:val="0074285B"/>
    <w:rsid w:val="007515BC"/>
    <w:rsid w:val="00752ABB"/>
    <w:rsid w:val="00754227"/>
    <w:rsid w:val="0075468F"/>
    <w:rsid w:val="007573B2"/>
    <w:rsid w:val="007574BB"/>
    <w:rsid w:val="0075764C"/>
    <w:rsid w:val="0076015A"/>
    <w:rsid w:val="00762198"/>
    <w:rsid w:val="0076273E"/>
    <w:rsid w:val="00763CE8"/>
    <w:rsid w:val="00764A93"/>
    <w:rsid w:val="0076631F"/>
    <w:rsid w:val="00767EE7"/>
    <w:rsid w:val="00770792"/>
    <w:rsid w:val="00774FFE"/>
    <w:rsid w:val="007755ED"/>
    <w:rsid w:val="00775638"/>
    <w:rsid w:val="00775677"/>
    <w:rsid w:val="0077599A"/>
    <w:rsid w:val="00777353"/>
    <w:rsid w:val="00780CD6"/>
    <w:rsid w:val="00782EA4"/>
    <w:rsid w:val="007852C9"/>
    <w:rsid w:val="00785461"/>
    <w:rsid w:val="007858AD"/>
    <w:rsid w:val="00786FF3"/>
    <w:rsid w:val="007876B4"/>
    <w:rsid w:val="007876CF"/>
    <w:rsid w:val="00792D29"/>
    <w:rsid w:val="00793090"/>
    <w:rsid w:val="00793237"/>
    <w:rsid w:val="00794D03"/>
    <w:rsid w:val="007961CF"/>
    <w:rsid w:val="0079653F"/>
    <w:rsid w:val="00796F2A"/>
    <w:rsid w:val="007A0176"/>
    <w:rsid w:val="007A2F67"/>
    <w:rsid w:val="007A3918"/>
    <w:rsid w:val="007A6BE8"/>
    <w:rsid w:val="007B0E89"/>
    <w:rsid w:val="007B2C38"/>
    <w:rsid w:val="007B2E54"/>
    <w:rsid w:val="007B3B15"/>
    <w:rsid w:val="007B6F5A"/>
    <w:rsid w:val="007B7498"/>
    <w:rsid w:val="007B7AEE"/>
    <w:rsid w:val="007C2FDF"/>
    <w:rsid w:val="007C339B"/>
    <w:rsid w:val="007C4E30"/>
    <w:rsid w:val="007C77D5"/>
    <w:rsid w:val="007C7EB6"/>
    <w:rsid w:val="007D0728"/>
    <w:rsid w:val="007D0FA1"/>
    <w:rsid w:val="007D1624"/>
    <w:rsid w:val="007D2F75"/>
    <w:rsid w:val="007D3EE9"/>
    <w:rsid w:val="007D6926"/>
    <w:rsid w:val="007E005C"/>
    <w:rsid w:val="007E22E7"/>
    <w:rsid w:val="007E2F03"/>
    <w:rsid w:val="007E4232"/>
    <w:rsid w:val="007E69BB"/>
    <w:rsid w:val="007E6AB8"/>
    <w:rsid w:val="007F10ED"/>
    <w:rsid w:val="007F2109"/>
    <w:rsid w:val="007F21C5"/>
    <w:rsid w:val="007F32A7"/>
    <w:rsid w:val="007F3EF1"/>
    <w:rsid w:val="007F4957"/>
    <w:rsid w:val="00801251"/>
    <w:rsid w:val="0080156D"/>
    <w:rsid w:val="00801BCE"/>
    <w:rsid w:val="00802515"/>
    <w:rsid w:val="00806E45"/>
    <w:rsid w:val="008106E7"/>
    <w:rsid w:val="008107F7"/>
    <w:rsid w:val="0081283F"/>
    <w:rsid w:val="00812C2E"/>
    <w:rsid w:val="00813913"/>
    <w:rsid w:val="0081480A"/>
    <w:rsid w:val="008202EB"/>
    <w:rsid w:val="0082261C"/>
    <w:rsid w:val="00823D61"/>
    <w:rsid w:val="00824038"/>
    <w:rsid w:val="00827499"/>
    <w:rsid w:val="00827F88"/>
    <w:rsid w:val="00831DBB"/>
    <w:rsid w:val="008336A5"/>
    <w:rsid w:val="00835375"/>
    <w:rsid w:val="00835474"/>
    <w:rsid w:val="008373C0"/>
    <w:rsid w:val="00837470"/>
    <w:rsid w:val="0084145F"/>
    <w:rsid w:val="00841DA2"/>
    <w:rsid w:val="008448D1"/>
    <w:rsid w:val="008458F6"/>
    <w:rsid w:val="00845AED"/>
    <w:rsid w:val="0084708E"/>
    <w:rsid w:val="00847D1C"/>
    <w:rsid w:val="00851AE4"/>
    <w:rsid w:val="008530A1"/>
    <w:rsid w:val="00854E77"/>
    <w:rsid w:val="0085598D"/>
    <w:rsid w:val="00855AD4"/>
    <w:rsid w:val="00860947"/>
    <w:rsid w:val="00862771"/>
    <w:rsid w:val="00863412"/>
    <w:rsid w:val="0086682F"/>
    <w:rsid w:val="00870584"/>
    <w:rsid w:val="00872A21"/>
    <w:rsid w:val="00876384"/>
    <w:rsid w:val="00876F54"/>
    <w:rsid w:val="00877292"/>
    <w:rsid w:val="0087754A"/>
    <w:rsid w:val="0087766C"/>
    <w:rsid w:val="00880552"/>
    <w:rsid w:val="00880D89"/>
    <w:rsid w:val="00881795"/>
    <w:rsid w:val="00882233"/>
    <w:rsid w:val="008839DA"/>
    <w:rsid w:val="00884EE8"/>
    <w:rsid w:val="00885168"/>
    <w:rsid w:val="008857A7"/>
    <w:rsid w:val="008861EA"/>
    <w:rsid w:val="00886FB9"/>
    <w:rsid w:val="0089173B"/>
    <w:rsid w:val="00891E76"/>
    <w:rsid w:val="0089220F"/>
    <w:rsid w:val="008935AA"/>
    <w:rsid w:val="00893633"/>
    <w:rsid w:val="008963F0"/>
    <w:rsid w:val="008A03A5"/>
    <w:rsid w:val="008A0DF3"/>
    <w:rsid w:val="008A4138"/>
    <w:rsid w:val="008A4708"/>
    <w:rsid w:val="008A5D96"/>
    <w:rsid w:val="008B0418"/>
    <w:rsid w:val="008B2618"/>
    <w:rsid w:val="008B5C93"/>
    <w:rsid w:val="008B6848"/>
    <w:rsid w:val="008B7D89"/>
    <w:rsid w:val="008C0D0C"/>
    <w:rsid w:val="008C2E49"/>
    <w:rsid w:val="008C2FA1"/>
    <w:rsid w:val="008C4EF0"/>
    <w:rsid w:val="008D08D7"/>
    <w:rsid w:val="008D2822"/>
    <w:rsid w:val="008D2C4C"/>
    <w:rsid w:val="008D5619"/>
    <w:rsid w:val="008D7E0D"/>
    <w:rsid w:val="008D7EDB"/>
    <w:rsid w:val="008E065E"/>
    <w:rsid w:val="008E091B"/>
    <w:rsid w:val="008E1829"/>
    <w:rsid w:val="008E2327"/>
    <w:rsid w:val="008E232F"/>
    <w:rsid w:val="008E2CBA"/>
    <w:rsid w:val="008E5077"/>
    <w:rsid w:val="008E509D"/>
    <w:rsid w:val="008E64F0"/>
    <w:rsid w:val="008E6FF3"/>
    <w:rsid w:val="008E7B05"/>
    <w:rsid w:val="008F03D3"/>
    <w:rsid w:val="008F18ED"/>
    <w:rsid w:val="008F46C2"/>
    <w:rsid w:val="00901840"/>
    <w:rsid w:val="009020A8"/>
    <w:rsid w:val="00902519"/>
    <w:rsid w:val="00903BDD"/>
    <w:rsid w:val="00903D37"/>
    <w:rsid w:val="00907E2A"/>
    <w:rsid w:val="0091055D"/>
    <w:rsid w:val="00912A41"/>
    <w:rsid w:val="00914C61"/>
    <w:rsid w:val="00917D6F"/>
    <w:rsid w:val="00921B1A"/>
    <w:rsid w:val="00921DDA"/>
    <w:rsid w:val="00921F37"/>
    <w:rsid w:val="0092600D"/>
    <w:rsid w:val="00927A7C"/>
    <w:rsid w:val="00927D70"/>
    <w:rsid w:val="0093039D"/>
    <w:rsid w:val="00931E4F"/>
    <w:rsid w:val="0093364D"/>
    <w:rsid w:val="00936574"/>
    <w:rsid w:val="0093709B"/>
    <w:rsid w:val="0094204A"/>
    <w:rsid w:val="00943BCE"/>
    <w:rsid w:val="00944FCB"/>
    <w:rsid w:val="0094698B"/>
    <w:rsid w:val="00953728"/>
    <w:rsid w:val="00953920"/>
    <w:rsid w:val="009550E1"/>
    <w:rsid w:val="00960346"/>
    <w:rsid w:val="00961771"/>
    <w:rsid w:val="009617D3"/>
    <w:rsid w:val="0096463B"/>
    <w:rsid w:val="00966214"/>
    <w:rsid w:val="00967869"/>
    <w:rsid w:val="00967901"/>
    <w:rsid w:val="00971F54"/>
    <w:rsid w:val="009725C5"/>
    <w:rsid w:val="00973F40"/>
    <w:rsid w:val="00974AED"/>
    <w:rsid w:val="00977B4C"/>
    <w:rsid w:val="00983E69"/>
    <w:rsid w:val="009849EF"/>
    <w:rsid w:val="00986DB7"/>
    <w:rsid w:val="00992100"/>
    <w:rsid w:val="00992EF8"/>
    <w:rsid w:val="0099305F"/>
    <w:rsid w:val="009934CF"/>
    <w:rsid w:val="009957DC"/>
    <w:rsid w:val="00997E1F"/>
    <w:rsid w:val="009A0D75"/>
    <w:rsid w:val="009A171E"/>
    <w:rsid w:val="009A30F8"/>
    <w:rsid w:val="009A347A"/>
    <w:rsid w:val="009A620E"/>
    <w:rsid w:val="009A7126"/>
    <w:rsid w:val="009B0CA7"/>
    <w:rsid w:val="009B3A94"/>
    <w:rsid w:val="009B4703"/>
    <w:rsid w:val="009B548D"/>
    <w:rsid w:val="009B6A6F"/>
    <w:rsid w:val="009B75EE"/>
    <w:rsid w:val="009C1AFE"/>
    <w:rsid w:val="009C27B4"/>
    <w:rsid w:val="009C3C79"/>
    <w:rsid w:val="009C5F24"/>
    <w:rsid w:val="009D048B"/>
    <w:rsid w:val="009D6490"/>
    <w:rsid w:val="009D69C6"/>
    <w:rsid w:val="009E5419"/>
    <w:rsid w:val="009E5A6E"/>
    <w:rsid w:val="009F0566"/>
    <w:rsid w:val="009F0CD3"/>
    <w:rsid w:val="009F13F4"/>
    <w:rsid w:val="009F46DC"/>
    <w:rsid w:val="009F47B6"/>
    <w:rsid w:val="00A019C6"/>
    <w:rsid w:val="00A01C00"/>
    <w:rsid w:val="00A01C04"/>
    <w:rsid w:val="00A10D3F"/>
    <w:rsid w:val="00A11CAD"/>
    <w:rsid w:val="00A14615"/>
    <w:rsid w:val="00A14D93"/>
    <w:rsid w:val="00A1620D"/>
    <w:rsid w:val="00A16AC0"/>
    <w:rsid w:val="00A178BD"/>
    <w:rsid w:val="00A23D31"/>
    <w:rsid w:val="00A24C9B"/>
    <w:rsid w:val="00A26496"/>
    <w:rsid w:val="00A272B1"/>
    <w:rsid w:val="00A276A8"/>
    <w:rsid w:val="00A27D2B"/>
    <w:rsid w:val="00A301A7"/>
    <w:rsid w:val="00A30C34"/>
    <w:rsid w:val="00A30FD3"/>
    <w:rsid w:val="00A35E2F"/>
    <w:rsid w:val="00A37891"/>
    <w:rsid w:val="00A40A51"/>
    <w:rsid w:val="00A4726C"/>
    <w:rsid w:val="00A47916"/>
    <w:rsid w:val="00A536DA"/>
    <w:rsid w:val="00A571CD"/>
    <w:rsid w:val="00A57C3D"/>
    <w:rsid w:val="00A60835"/>
    <w:rsid w:val="00A61F83"/>
    <w:rsid w:val="00A62418"/>
    <w:rsid w:val="00A636AF"/>
    <w:rsid w:val="00A63F14"/>
    <w:rsid w:val="00A642D0"/>
    <w:rsid w:val="00A6697B"/>
    <w:rsid w:val="00A7116B"/>
    <w:rsid w:val="00A73F39"/>
    <w:rsid w:val="00A74C2D"/>
    <w:rsid w:val="00A760E0"/>
    <w:rsid w:val="00A76B34"/>
    <w:rsid w:val="00A811A1"/>
    <w:rsid w:val="00A83487"/>
    <w:rsid w:val="00A854FF"/>
    <w:rsid w:val="00A87035"/>
    <w:rsid w:val="00A8745D"/>
    <w:rsid w:val="00A90F9B"/>
    <w:rsid w:val="00A92694"/>
    <w:rsid w:val="00A93072"/>
    <w:rsid w:val="00A950D7"/>
    <w:rsid w:val="00A954F0"/>
    <w:rsid w:val="00A96092"/>
    <w:rsid w:val="00A961E0"/>
    <w:rsid w:val="00A9629C"/>
    <w:rsid w:val="00AA0FC8"/>
    <w:rsid w:val="00AA2B8C"/>
    <w:rsid w:val="00AA35D5"/>
    <w:rsid w:val="00AA417B"/>
    <w:rsid w:val="00AA533F"/>
    <w:rsid w:val="00AA5A86"/>
    <w:rsid w:val="00AA7214"/>
    <w:rsid w:val="00AB010D"/>
    <w:rsid w:val="00AB0749"/>
    <w:rsid w:val="00AB5B11"/>
    <w:rsid w:val="00AB76D8"/>
    <w:rsid w:val="00AB7E6A"/>
    <w:rsid w:val="00AC1B61"/>
    <w:rsid w:val="00AC2C6E"/>
    <w:rsid w:val="00AC5EE6"/>
    <w:rsid w:val="00AC755D"/>
    <w:rsid w:val="00AD0D24"/>
    <w:rsid w:val="00AD1923"/>
    <w:rsid w:val="00AD2611"/>
    <w:rsid w:val="00AD3AC5"/>
    <w:rsid w:val="00AD3D57"/>
    <w:rsid w:val="00AD7EC3"/>
    <w:rsid w:val="00AE1889"/>
    <w:rsid w:val="00AE348C"/>
    <w:rsid w:val="00AE3F3E"/>
    <w:rsid w:val="00AE47BF"/>
    <w:rsid w:val="00AE68FE"/>
    <w:rsid w:val="00AF3DB1"/>
    <w:rsid w:val="00AF53FD"/>
    <w:rsid w:val="00AF6432"/>
    <w:rsid w:val="00AF7746"/>
    <w:rsid w:val="00AF78B5"/>
    <w:rsid w:val="00AF79BD"/>
    <w:rsid w:val="00AF7ADD"/>
    <w:rsid w:val="00B050FE"/>
    <w:rsid w:val="00B075D5"/>
    <w:rsid w:val="00B07954"/>
    <w:rsid w:val="00B07F12"/>
    <w:rsid w:val="00B10248"/>
    <w:rsid w:val="00B1202D"/>
    <w:rsid w:val="00B1203D"/>
    <w:rsid w:val="00B1415B"/>
    <w:rsid w:val="00B15278"/>
    <w:rsid w:val="00B166B1"/>
    <w:rsid w:val="00B16861"/>
    <w:rsid w:val="00B178C5"/>
    <w:rsid w:val="00B21DB6"/>
    <w:rsid w:val="00B234EC"/>
    <w:rsid w:val="00B23B20"/>
    <w:rsid w:val="00B244DE"/>
    <w:rsid w:val="00B271F5"/>
    <w:rsid w:val="00B274AE"/>
    <w:rsid w:val="00B274BF"/>
    <w:rsid w:val="00B31222"/>
    <w:rsid w:val="00B3437C"/>
    <w:rsid w:val="00B42E81"/>
    <w:rsid w:val="00B4329D"/>
    <w:rsid w:val="00B443F5"/>
    <w:rsid w:val="00B51113"/>
    <w:rsid w:val="00B520F9"/>
    <w:rsid w:val="00B525BB"/>
    <w:rsid w:val="00B52812"/>
    <w:rsid w:val="00B5495A"/>
    <w:rsid w:val="00B577A3"/>
    <w:rsid w:val="00B632A7"/>
    <w:rsid w:val="00B64641"/>
    <w:rsid w:val="00B64AF1"/>
    <w:rsid w:val="00B66EE1"/>
    <w:rsid w:val="00B675B5"/>
    <w:rsid w:val="00B70C1F"/>
    <w:rsid w:val="00B7174C"/>
    <w:rsid w:val="00B7262F"/>
    <w:rsid w:val="00B727C5"/>
    <w:rsid w:val="00B72DF8"/>
    <w:rsid w:val="00B730FF"/>
    <w:rsid w:val="00B73F15"/>
    <w:rsid w:val="00B73FD4"/>
    <w:rsid w:val="00B74FC5"/>
    <w:rsid w:val="00B75A6C"/>
    <w:rsid w:val="00B80173"/>
    <w:rsid w:val="00B82F2D"/>
    <w:rsid w:val="00B83D8A"/>
    <w:rsid w:val="00B83E2A"/>
    <w:rsid w:val="00B83E38"/>
    <w:rsid w:val="00B85DF3"/>
    <w:rsid w:val="00B86C19"/>
    <w:rsid w:val="00B92EDF"/>
    <w:rsid w:val="00B93510"/>
    <w:rsid w:val="00B93E33"/>
    <w:rsid w:val="00B954F3"/>
    <w:rsid w:val="00B95BCD"/>
    <w:rsid w:val="00B95CDC"/>
    <w:rsid w:val="00B95CE5"/>
    <w:rsid w:val="00B9684B"/>
    <w:rsid w:val="00B96956"/>
    <w:rsid w:val="00BA0D0B"/>
    <w:rsid w:val="00BA1163"/>
    <w:rsid w:val="00BA3531"/>
    <w:rsid w:val="00BB04B9"/>
    <w:rsid w:val="00BB0B9E"/>
    <w:rsid w:val="00BB375D"/>
    <w:rsid w:val="00BB4054"/>
    <w:rsid w:val="00BB49A0"/>
    <w:rsid w:val="00BB515F"/>
    <w:rsid w:val="00BC1FA5"/>
    <w:rsid w:val="00BC207C"/>
    <w:rsid w:val="00BC2C0C"/>
    <w:rsid w:val="00BC42A8"/>
    <w:rsid w:val="00BC732A"/>
    <w:rsid w:val="00BC758B"/>
    <w:rsid w:val="00BD1055"/>
    <w:rsid w:val="00BD2EAC"/>
    <w:rsid w:val="00BD4BB3"/>
    <w:rsid w:val="00BD50B7"/>
    <w:rsid w:val="00BE17C6"/>
    <w:rsid w:val="00BE1F73"/>
    <w:rsid w:val="00BE20C1"/>
    <w:rsid w:val="00BE2BD3"/>
    <w:rsid w:val="00BE40E3"/>
    <w:rsid w:val="00BE4865"/>
    <w:rsid w:val="00BE69BF"/>
    <w:rsid w:val="00BE725A"/>
    <w:rsid w:val="00BE7430"/>
    <w:rsid w:val="00BE7B48"/>
    <w:rsid w:val="00BE7E6B"/>
    <w:rsid w:val="00BF3381"/>
    <w:rsid w:val="00BF38C2"/>
    <w:rsid w:val="00BF4E59"/>
    <w:rsid w:val="00BF59CD"/>
    <w:rsid w:val="00BF778F"/>
    <w:rsid w:val="00C00677"/>
    <w:rsid w:val="00C00F0B"/>
    <w:rsid w:val="00C02589"/>
    <w:rsid w:val="00C0325B"/>
    <w:rsid w:val="00C04B28"/>
    <w:rsid w:val="00C07B97"/>
    <w:rsid w:val="00C07C5B"/>
    <w:rsid w:val="00C10FCF"/>
    <w:rsid w:val="00C14548"/>
    <w:rsid w:val="00C15418"/>
    <w:rsid w:val="00C165C8"/>
    <w:rsid w:val="00C16B4B"/>
    <w:rsid w:val="00C17427"/>
    <w:rsid w:val="00C20447"/>
    <w:rsid w:val="00C20C00"/>
    <w:rsid w:val="00C210FD"/>
    <w:rsid w:val="00C226F8"/>
    <w:rsid w:val="00C22901"/>
    <w:rsid w:val="00C24848"/>
    <w:rsid w:val="00C25238"/>
    <w:rsid w:val="00C27D00"/>
    <w:rsid w:val="00C300A8"/>
    <w:rsid w:val="00C305F2"/>
    <w:rsid w:val="00C30D70"/>
    <w:rsid w:val="00C3345C"/>
    <w:rsid w:val="00C36BF2"/>
    <w:rsid w:val="00C407E5"/>
    <w:rsid w:val="00C42DAC"/>
    <w:rsid w:val="00C4342B"/>
    <w:rsid w:val="00C437DF"/>
    <w:rsid w:val="00C43E43"/>
    <w:rsid w:val="00C459A9"/>
    <w:rsid w:val="00C502A5"/>
    <w:rsid w:val="00C5158B"/>
    <w:rsid w:val="00C521F7"/>
    <w:rsid w:val="00C53008"/>
    <w:rsid w:val="00C55151"/>
    <w:rsid w:val="00C558FF"/>
    <w:rsid w:val="00C560FA"/>
    <w:rsid w:val="00C5641D"/>
    <w:rsid w:val="00C56CCD"/>
    <w:rsid w:val="00C570C5"/>
    <w:rsid w:val="00C57FF9"/>
    <w:rsid w:val="00C6067F"/>
    <w:rsid w:val="00C61A0D"/>
    <w:rsid w:val="00C64434"/>
    <w:rsid w:val="00C64D09"/>
    <w:rsid w:val="00C66A8E"/>
    <w:rsid w:val="00C67D55"/>
    <w:rsid w:val="00C70060"/>
    <w:rsid w:val="00C7063C"/>
    <w:rsid w:val="00C73C57"/>
    <w:rsid w:val="00C74A94"/>
    <w:rsid w:val="00C74D43"/>
    <w:rsid w:val="00C74FEC"/>
    <w:rsid w:val="00C75CA7"/>
    <w:rsid w:val="00C77A19"/>
    <w:rsid w:val="00C8079B"/>
    <w:rsid w:val="00C81824"/>
    <w:rsid w:val="00C82889"/>
    <w:rsid w:val="00C8726A"/>
    <w:rsid w:val="00C901BB"/>
    <w:rsid w:val="00C90CD3"/>
    <w:rsid w:val="00C92098"/>
    <w:rsid w:val="00C92552"/>
    <w:rsid w:val="00C93F1B"/>
    <w:rsid w:val="00C976D1"/>
    <w:rsid w:val="00CA71D4"/>
    <w:rsid w:val="00CB5D29"/>
    <w:rsid w:val="00CB675A"/>
    <w:rsid w:val="00CB782B"/>
    <w:rsid w:val="00CC0E77"/>
    <w:rsid w:val="00CC2092"/>
    <w:rsid w:val="00CC3561"/>
    <w:rsid w:val="00CC5E76"/>
    <w:rsid w:val="00CC7B01"/>
    <w:rsid w:val="00CC7D1D"/>
    <w:rsid w:val="00CD1990"/>
    <w:rsid w:val="00CD3A5D"/>
    <w:rsid w:val="00CD59B0"/>
    <w:rsid w:val="00CD5FD4"/>
    <w:rsid w:val="00CE00C1"/>
    <w:rsid w:val="00CE0DCE"/>
    <w:rsid w:val="00CE1BC9"/>
    <w:rsid w:val="00CE24A9"/>
    <w:rsid w:val="00CE2F0A"/>
    <w:rsid w:val="00CE33C1"/>
    <w:rsid w:val="00CE4DD6"/>
    <w:rsid w:val="00CE76FF"/>
    <w:rsid w:val="00CF4012"/>
    <w:rsid w:val="00CF5C25"/>
    <w:rsid w:val="00D01B5B"/>
    <w:rsid w:val="00D02BC6"/>
    <w:rsid w:val="00D0310D"/>
    <w:rsid w:val="00D05138"/>
    <w:rsid w:val="00D05803"/>
    <w:rsid w:val="00D05878"/>
    <w:rsid w:val="00D05C7C"/>
    <w:rsid w:val="00D06906"/>
    <w:rsid w:val="00D07742"/>
    <w:rsid w:val="00D104C6"/>
    <w:rsid w:val="00D1276A"/>
    <w:rsid w:val="00D14DB7"/>
    <w:rsid w:val="00D15ED5"/>
    <w:rsid w:val="00D20C12"/>
    <w:rsid w:val="00D223FC"/>
    <w:rsid w:val="00D22B6A"/>
    <w:rsid w:val="00D236DF"/>
    <w:rsid w:val="00D2588E"/>
    <w:rsid w:val="00D348F7"/>
    <w:rsid w:val="00D40BC3"/>
    <w:rsid w:val="00D425C9"/>
    <w:rsid w:val="00D434EC"/>
    <w:rsid w:val="00D44E9D"/>
    <w:rsid w:val="00D4710F"/>
    <w:rsid w:val="00D472A7"/>
    <w:rsid w:val="00D546DC"/>
    <w:rsid w:val="00D57F3F"/>
    <w:rsid w:val="00D606D1"/>
    <w:rsid w:val="00D61A0E"/>
    <w:rsid w:val="00D65600"/>
    <w:rsid w:val="00D67166"/>
    <w:rsid w:val="00D706A6"/>
    <w:rsid w:val="00D71CF9"/>
    <w:rsid w:val="00D80F9D"/>
    <w:rsid w:val="00D814DB"/>
    <w:rsid w:val="00D81BAE"/>
    <w:rsid w:val="00D82F1A"/>
    <w:rsid w:val="00D84B17"/>
    <w:rsid w:val="00D8507D"/>
    <w:rsid w:val="00D86694"/>
    <w:rsid w:val="00D86735"/>
    <w:rsid w:val="00D8718E"/>
    <w:rsid w:val="00D871FB"/>
    <w:rsid w:val="00D9051E"/>
    <w:rsid w:val="00D90875"/>
    <w:rsid w:val="00D90C9D"/>
    <w:rsid w:val="00D90E57"/>
    <w:rsid w:val="00D91910"/>
    <w:rsid w:val="00D91AA8"/>
    <w:rsid w:val="00D942A3"/>
    <w:rsid w:val="00D944A6"/>
    <w:rsid w:val="00D94C4A"/>
    <w:rsid w:val="00D95B92"/>
    <w:rsid w:val="00D9652C"/>
    <w:rsid w:val="00D96FC3"/>
    <w:rsid w:val="00DA12C3"/>
    <w:rsid w:val="00DA2D28"/>
    <w:rsid w:val="00DA495D"/>
    <w:rsid w:val="00DA7BA0"/>
    <w:rsid w:val="00DB469A"/>
    <w:rsid w:val="00DB4BA0"/>
    <w:rsid w:val="00DB52C3"/>
    <w:rsid w:val="00DB5DA3"/>
    <w:rsid w:val="00DB6CEF"/>
    <w:rsid w:val="00DB7E5F"/>
    <w:rsid w:val="00DC10B0"/>
    <w:rsid w:val="00DC1594"/>
    <w:rsid w:val="00DC32CB"/>
    <w:rsid w:val="00DC4BCD"/>
    <w:rsid w:val="00DC6AE3"/>
    <w:rsid w:val="00DC6DE9"/>
    <w:rsid w:val="00DD02DB"/>
    <w:rsid w:val="00DD1107"/>
    <w:rsid w:val="00DD178F"/>
    <w:rsid w:val="00DD1FE4"/>
    <w:rsid w:val="00DD4248"/>
    <w:rsid w:val="00DD4BC3"/>
    <w:rsid w:val="00DE2796"/>
    <w:rsid w:val="00DE2966"/>
    <w:rsid w:val="00DE4107"/>
    <w:rsid w:val="00DE5EFC"/>
    <w:rsid w:val="00DE69CC"/>
    <w:rsid w:val="00DF0B5E"/>
    <w:rsid w:val="00DF0ED5"/>
    <w:rsid w:val="00DF72D9"/>
    <w:rsid w:val="00DF7EC8"/>
    <w:rsid w:val="00E0148D"/>
    <w:rsid w:val="00E028ED"/>
    <w:rsid w:val="00E04A4C"/>
    <w:rsid w:val="00E104F6"/>
    <w:rsid w:val="00E10748"/>
    <w:rsid w:val="00E11E69"/>
    <w:rsid w:val="00E12F57"/>
    <w:rsid w:val="00E14282"/>
    <w:rsid w:val="00E20FF6"/>
    <w:rsid w:val="00E2429A"/>
    <w:rsid w:val="00E247E7"/>
    <w:rsid w:val="00E27DDF"/>
    <w:rsid w:val="00E27E01"/>
    <w:rsid w:val="00E30A90"/>
    <w:rsid w:val="00E32DBA"/>
    <w:rsid w:val="00E33EE9"/>
    <w:rsid w:val="00E34629"/>
    <w:rsid w:val="00E3468A"/>
    <w:rsid w:val="00E350F4"/>
    <w:rsid w:val="00E36D83"/>
    <w:rsid w:val="00E4017E"/>
    <w:rsid w:val="00E40188"/>
    <w:rsid w:val="00E424A8"/>
    <w:rsid w:val="00E43469"/>
    <w:rsid w:val="00E445DA"/>
    <w:rsid w:val="00E446F1"/>
    <w:rsid w:val="00E45379"/>
    <w:rsid w:val="00E45973"/>
    <w:rsid w:val="00E4623B"/>
    <w:rsid w:val="00E46352"/>
    <w:rsid w:val="00E50B22"/>
    <w:rsid w:val="00E51E18"/>
    <w:rsid w:val="00E533BD"/>
    <w:rsid w:val="00E53706"/>
    <w:rsid w:val="00E57CE2"/>
    <w:rsid w:val="00E617BD"/>
    <w:rsid w:val="00E6347C"/>
    <w:rsid w:val="00E64FAB"/>
    <w:rsid w:val="00E65485"/>
    <w:rsid w:val="00E6680D"/>
    <w:rsid w:val="00E66824"/>
    <w:rsid w:val="00E705B4"/>
    <w:rsid w:val="00E714FE"/>
    <w:rsid w:val="00E72967"/>
    <w:rsid w:val="00E741E2"/>
    <w:rsid w:val="00E8155D"/>
    <w:rsid w:val="00E86A32"/>
    <w:rsid w:val="00E947E8"/>
    <w:rsid w:val="00E94F09"/>
    <w:rsid w:val="00E95585"/>
    <w:rsid w:val="00E96A19"/>
    <w:rsid w:val="00E97280"/>
    <w:rsid w:val="00E97779"/>
    <w:rsid w:val="00EA0E04"/>
    <w:rsid w:val="00EA220D"/>
    <w:rsid w:val="00EA3156"/>
    <w:rsid w:val="00EA40A2"/>
    <w:rsid w:val="00EA4CD5"/>
    <w:rsid w:val="00EA56A0"/>
    <w:rsid w:val="00EA5D2C"/>
    <w:rsid w:val="00EA5D8E"/>
    <w:rsid w:val="00EB07CF"/>
    <w:rsid w:val="00EB0EE9"/>
    <w:rsid w:val="00EB3B88"/>
    <w:rsid w:val="00EB5E78"/>
    <w:rsid w:val="00EB6B5B"/>
    <w:rsid w:val="00EB71D5"/>
    <w:rsid w:val="00EC3B8F"/>
    <w:rsid w:val="00EC40F3"/>
    <w:rsid w:val="00EC4335"/>
    <w:rsid w:val="00EC515D"/>
    <w:rsid w:val="00EC5CA0"/>
    <w:rsid w:val="00EC7372"/>
    <w:rsid w:val="00ED0E2C"/>
    <w:rsid w:val="00ED30E8"/>
    <w:rsid w:val="00ED3B69"/>
    <w:rsid w:val="00ED5BCA"/>
    <w:rsid w:val="00ED6CD1"/>
    <w:rsid w:val="00ED7CFD"/>
    <w:rsid w:val="00EE12D8"/>
    <w:rsid w:val="00EE5F2E"/>
    <w:rsid w:val="00EF378C"/>
    <w:rsid w:val="00EF436A"/>
    <w:rsid w:val="00EF46F4"/>
    <w:rsid w:val="00EF4A64"/>
    <w:rsid w:val="00EF6C64"/>
    <w:rsid w:val="00F01D86"/>
    <w:rsid w:val="00F01E77"/>
    <w:rsid w:val="00F02171"/>
    <w:rsid w:val="00F033EF"/>
    <w:rsid w:val="00F0598D"/>
    <w:rsid w:val="00F061A6"/>
    <w:rsid w:val="00F062AC"/>
    <w:rsid w:val="00F06CAD"/>
    <w:rsid w:val="00F1083C"/>
    <w:rsid w:val="00F11AB3"/>
    <w:rsid w:val="00F20633"/>
    <w:rsid w:val="00F25CFE"/>
    <w:rsid w:val="00F33324"/>
    <w:rsid w:val="00F34B1A"/>
    <w:rsid w:val="00F35243"/>
    <w:rsid w:val="00F36986"/>
    <w:rsid w:val="00F377D1"/>
    <w:rsid w:val="00F4018F"/>
    <w:rsid w:val="00F43E6E"/>
    <w:rsid w:val="00F44423"/>
    <w:rsid w:val="00F45242"/>
    <w:rsid w:val="00F4695D"/>
    <w:rsid w:val="00F50528"/>
    <w:rsid w:val="00F51236"/>
    <w:rsid w:val="00F51582"/>
    <w:rsid w:val="00F523AB"/>
    <w:rsid w:val="00F5374C"/>
    <w:rsid w:val="00F541B8"/>
    <w:rsid w:val="00F564FF"/>
    <w:rsid w:val="00F56CC2"/>
    <w:rsid w:val="00F574B7"/>
    <w:rsid w:val="00F57ED7"/>
    <w:rsid w:val="00F60BC0"/>
    <w:rsid w:val="00F61B7F"/>
    <w:rsid w:val="00F62370"/>
    <w:rsid w:val="00F628D3"/>
    <w:rsid w:val="00F6497E"/>
    <w:rsid w:val="00F64FF8"/>
    <w:rsid w:val="00F677E2"/>
    <w:rsid w:val="00F73751"/>
    <w:rsid w:val="00F75ADF"/>
    <w:rsid w:val="00F75EAD"/>
    <w:rsid w:val="00F7622A"/>
    <w:rsid w:val="00F77154"/>
    <w:rsid w:val="00F80F33"/>
    <w:rsid w:val="00F82119"/>
    <w:rsid w:val="00F82882"/>
    <w:rsid w:val="00F846D6"/>
    <w:rsid w:val="00F875CD"/>
    <w:rsid w:val="00F9173A"/>
    <w:rsid w:val="00F91800"/>
    <w:rsid w:val="00F91951"/>
    <w:rsid w:val="00F94E99"/>
    <w:rsid w:val="00F9650A"/>
    <w:rsid w:val="00F967C7"/>
    <w:rsid w:val="00FA0437"/>
    <w:rsid w:val="00FA233F"/>
    <w:rsid w:val="00FA2E05"/>
    <w:rsid w:val="00FA7D57"/>
    <w:rsid w:val="00FB0008"/>
    <w:rsid w:val="00FB071C"/>
    <w:rsid w:val="00FB0945"/>
    <w:rsid w:val="00FB1E31"/>
    <w:rsid w:val="00FB2A29"/>
    <w:rsid w:val="00FB3EA0"/>
    <w:rsid w:val="00FB55F4"/>
    <w:rsid w:val="00FC0B63"/>
    <w:rsid w:val="00FC11B3"/>
    <w:rsid w:val="00FC1754"/>
    <w:rsid w:val="00FC2209"/>
    <w:rsid w:val="00FC38E3"/>
    <w:rsid w:val="00FC409F"/>
    <w:rsid w:val="00FC61CE"/>
    <w:rsid w:val="00FC7531"/>
    <w:rsid w:val="00FC7EAA"/>
    <w:rsid w:val="00FD045C"/>
    <w:rsid w:val="00FD3113"/>
    <w:rsid w:val="00FD3146"/>
    <w:rsid w:val="00FD4FA5"/>
    <w:rsid w:val="00FD5166"/>
    <w:rsid w:val="00FD5309"/>
    <w:rsid w:val="00FD7B6D"/>
    <w:rsid w:val="00FD7D9B"/>
    <w:rsid w:val="00FE1862"/>
    <w:rsid w:val="00FE71DA"/>
    <w:rsid w:val="00FE7281"/>
    <w:rsid w:val="00FF4218"/>
    <w:rsid w:val="00FF456A"/>
    <w:rsid w:val="00FF6204"/>
    <w:rsid w:val="00FF634D"/>
    <w:rsid w:val="00FF76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14A6A"/>
  <w15:chartTrackingRefBased/>
  <w15:docId w15:val="{6B606A59-9CE4-4779-85FD-2AE1A78C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D5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1766538">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9374395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 w:id="457459142">
          <w:marLeft w:val="0"/>
          <w:marRight w:val="0"/>
          <w:marTop w:val="0"/>
          <w:marBottom w:val="101"/>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presupuestaria.gob.mx/es/PTP/Glosario"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partados.hacienda.gob.mx/contabilidad/documentos/informe_cuenta/1998/cuenta_publica/Glosario/n.htm" TargetMode="External"/><Relationship Id="rId14" Type="http://schemas.openxmlformats.org/officeDocument/2006/relationships/hyperlink" Target="https://consultas.curp.gob.mx/CurpSP/html/informacionecurpP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379DA-4F12-4F06-A0B5-4A7E44762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45</Pages>
  <Words>10590</Words>
  <Characters>58247</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cp:lastModifiedBy>
  <cp:revision>14</cp:revision>
  <cp:lastPrinted>2019-10-31T23:51:00Z</cp:lastPrinted>
  <dcterms:created xsi:type="dcterms:W3CDTF">2019-10-23T21:33:00Z</dcterms:created>
  <dcterms:modified xsi:type="dcterms:W3CDTF">2020-02-14T00:14:00Z</dcterms:modified>
</cp:coreProperties>
</file>