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423BE" w14:textId="02CA9457" w:rsidR="00994396" w:rsidRPr="00912331" w:rsidRDefault="00994396" w:rsidP="00203083">
      <w:pPr>
        <w:tabs>
          <w:tab w:val="left" w:pos="1876"/>
        </w:tabs>
        <w:spacing w:line="360" w:lineRule="auto"/>
        <w:jc w:val="both"/>
        <w:rPr>
          <w:rFonts w:ascii="Palatino Linotype" w:hAnsi="Palatino Linotype" w:cs="Tahoma"/>
          <w:sz w:val="22"/>
          <w:szCs w:val="22"/>
        </w:rPr>
      </w:pPr>
      <w:r w:rsidRPr="00912331">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84508A" w:rsidRPr="0084508A">
        <w:rPr>
          <w:rFonts w:ascii="Palatino Linotype" w:hAnsi="Palatino Linotype" w:cs="Tahoma"/>
          <w:bCs/>
          <w:sz w:val="22"/>
          <w:szCs w:val="22"/>
        </w:rPr>
        <w:t>dieciséis de octubre</w:t>
      </w:r>
      <w:r w:rsidRPr="0084508A">
        <w:rPr>
          <w:rFonts w:ascii="Palatino Linotype" w:hAnsi="Palatino Linotype" w:cs="Tahoma"/>
          <w:bCs/>
          <w:sz w:val="22"/>
          <w:szCs w:val="22"/>
        </w:rPr>
        <w:t xml:space="preserve"> de</w:t>
      </w:r>
      <w:r w:rsidRPr="00912331">
        <w:rPr>
          <w:rFonts w:ascii="Palatino Linotype" w:hAnsi="Palatino Linotype" w:cs="Tahoma"/>
          <w:bCs/>
          <w:sz w:val="22"/>
          <w:szCs w:val="22"/>
        </w:rPr>
        <w:t xml:space="preserve"> dos mil </w:t>
      </w:r>
      <w:r w:rsidR="00D34402" w:rsidRPr="00912331">
        <w:rPr>
          <w:rFonts w:ascii="Palatino Linotype" w:hAnsi="Palatino Linotype" w:cs="Tahoma"/>
          <w:bCs/>
          <w:sz w:val="22"/>
          <w:szCs w:val="22"/>
        </w:rPr>
        <w:t>diecinueve</w:t>
      </w:r>
      <w:r w:rsidRPr="00912331">
        <w:rPr>
          <w:rFonts w:ascii="Palatino Linotype" w:hAnsi="Palatino Linotype" w:cs="Tahoma"/>
          <w:bCs/>
          <w:sz w:val="22"/>
          <w:szCs w:val="22"/>
        </w:rPr>
        <w:t>.</w:t>
      </w:r>
    </w:p>
    <w:p w14:paraId="730C054A" w14:textId="77777777" w:rsidR="00B31222" w:rsidRPr="00912331" w:rsidRDefault="00B31222" w:rsidP="00203083">
      <w:pPr>
        <w:spacing w:line="360" w:lineRule="auto"/>
        <w:rPr>
          <w:rFonts w:ascii="Palatino Linotype" w:hAnsi="Palatino Linotype" w:cs="Tahoma"/>
          <w:bCs/>
          <w:sz w:val="22"/>
          <w:szCs w:val="22"/>
        </w:rPr>
      </w:pPr>
    </w:p>
    <w:p w14:paraId="2F33DCD9" w14:textId="7D5504EA" w:rsidR="00B31222" w:rsidRPr="00912331" w:rsidRDefault="00994396" w:rsidP="00203083">
      <w:pPr>
        <w:spacing w:line="360" w:lineRule="auto"/>
        <w:jc w:val="both"/>
        <w:rPr>
          <w:rFonts w:ascii="Palatino Linotype" w:hAnsi="Palatino Linotype" w:cs="Tahoma"/>
          <w:bCs/>
          <w:sz w:val="22"/>
          <w:szCs w:val="22"/>
        </w:rPr>
      </w:pPr>
      <w:r w:rsidRPr="00912331">
        <w:rPr>
          <w:rFonts w:ascii="Palatino Linotype" w:hAnsi="Palatino Linotype" w:cs="Tahoma"/>
          <w:b/>
          <w:bCs/>
          <w:color w:val="0D0D0D" w:themeColor="text1" w:themeTint="F2"/>
          <w:sz w:val="22"/>
          <w:szCs w:val="22"/>
        </w:rPr>
        <w:t>VISTO</w:t>
      </w:r>
      <w:r w:rsidR="00F41B19" w:rsidRPr="00912331">
        <w:rPr>
          <w:rFonts w:ascii="Palatino Linotype" w:hAnsi="Palatino Linotype" w:cs="Tahoma"/>
          <w:b/>
          <w:bCs/>
          <w:color w:val="0D0D0D" w:themeColor="text1" w:themeTint="F2"/>
          <w:sz w:val="22"/>
          <w:szCs w:val="22"/>
        </w:rPr>
        <w:t xml:space="preserve"> </w:t>
      </w:r>
      <w:r w:rsidR="001171BD" w:rsidRPr="00912331">
        <w:rPr>
          <w:rFonts w:ascii="Palatino Linotype" w:hAnsi="Palatino Linotype" w:cs="Tahoma"/>
          <w:bCs/>
          <w:color w:val="0D0D0D" w:themeColor="text1" w:themeTint="F2"/>
          <w:sz w:val="22"/>
          <w:szCs w:val="22"/>
        </w:rPr>
        <w:t>el expediente</w:t>
      </w:r>
      <w:r w:rsidR="0019389B" w:rsidRPr="00912331">
        <w:rPr>
          <w:rFonts w:ascii="Palatino Linotype" w:hAnsi="Palatino Linotype" w:cs="Tahoma"/>
          <w:bCs/>
          <w:color w:val="0D0D0D" w:themeColor="text1" w:themeTint="F2"/>
          <w:sz w:val="22"/>
          <w:szCs w:val="22"/>
        </w:rPr>
        <w:t xml:space="preserve"> conformado </w:t>
      </w:r>
      <w:r w:rsidR="00422869" w:rsidRPr="00912331">
        <w:rPr>
          <w:rFonts w:ascii="Palatino Linotype" w:hAnsi="Palatino Linotype" w:cs="Tahoma"/>
          <w:bCs/>
          <w:color w:val="0D0D0D" w:themeColor="text1" w:themeTint="F2"/>
          <w:sz w:val="22"/>
          <w:szCs w:val="22"/>
        </w:rPr>
        <w:t xml:space="preserve">con motivo del Recurso de Revisión </w:t>
      </w:r>
      <w:r w:rsidR="00100BF1" w:rsidRPr="00100BF1">
        <w:rPr>
          <w:rFonts w:ascii="Palatino Linotype" w:hAnsi="Palatino Linotype" w:cs="Tahoma"/>
          <w:bCs/>
          <w:color w:val="0D0D0D" w:themeColor="text1" w:themeTint="F2"/>
          <w:sz w:val="22"/>
          <w:szCs w:val="22"/>
        </w:rPr>
        <w:t>06701/INFOEM/IP/RR/2019</w:t>
      </w:r>
      <w:r w:rsidR="00422869" w:rsidRPr="00912331">
        <w:rPr>
          <w:rFonts w:ascii="Palatino Linotype" w:hAnsi="Palatino Linotype" w:cs="Tahoma"/>
          <w:bCs/>
          <w:color w:val="0D0D0D" w:themeColor="text1" w:themeTint="F2"/>
          <w:sz w:val="22"/>
          <w:szCs w:val="22"/>
        </w:rPr>
        <w:t xml:space="preserve">, </w:t>
      </w:r>
      <w:r w:rsidR="00127757" w:rsidRPr="00912331">
        <w:rPr>
          <w:rFonts w:ascii="Palatino Linotype" w:hAnsi="Palatino Linotype" w:cs="Tahoma"/>
          <w:bCs/>
          <w:color w:val="0D0D0D" w:themeColor="text1" w:themeTint="F2"/>
          <w:sz w:val="22"/>
          <w:szCs w:val="22"/>
        </w:rPr>
        <w:t xml:space="preserve">interpuesto </w:t>
      </w:r>
      <w:r w:rsidR="004062D7" w:rsidRPr="00117E76">
        <w:rPr>
          <w:rFonts w:ascii="Palatino Linotype" w:hAnsi="Palatino Linotype" w:cs="Tahoma"/>
          <w:bCs/>
          <w:color w:val="0D0D0D" w:themeColor="text1" w:themeTint="F2"/>
          <w:sz w:val="22"/>
          <w:szCs w:val="22"/>
        </w:rPr>
        <w:t xml:space="preserve">por </w:t>
      </w:r>
      <w:r w:rsidR="00AB5699" w:rsidRPr="00AB5699">
        <w:rPr>
          <w:rFonts w:ascii="Palatino Linotype" w:hAnsi="Palatino Linotype" w:cs="Tahoma"/>
          <w:b/>
          <w:bCs/>
          <w:color w:val="0D0D0D" w:themeColor="text1" w:themeTint="F2"/>
          <w:sz w:val="22"/>
          <w:szCs w:val="22"/>
          <w:highlight w:val="black"/>
        </w:rPr>
        <w:t>XXXXXXXXXXXXXXX</w:t>
      </w:r>
      <w:r w:rsidR="004062D7" w:rsidRPr="00117E76">
        <w:rPr>
          <w:rFonts w:ascii="Palatino Linotype" w:hAnsi="Palatino Linotype" w:cs="Tahoma"/>
          <w:b/>
          <w:bCs/>
          <w:color w:val="0D0D0D" w:themeColor="text1" w:themeTint="F2"/>
          <w:sz w:val="22"/>
          <w:szCs w:val="22"/>
        </w:rPr>
        <w:t>,</w:t>
      </w:r>
      <w:r w:rsidR="004062D7" w:rsidRPr="00117E76">
        <w:rPr>
          <w:rFonts w:ascii="Palatino Linotype" w:hAnsi="Palatino Linotype" w:cs="Tahoma"/>
          <w:bCs/>
          <w:color w:val="0D0D0D" w:themeColor="text1" w:themeTint="F2"/>
          <w:sz w:val="22"/>
          <w:szCs w:val="22"/>
        </w:rPr>
        <w:t xml:space="preserve"> en lo sucesivo</w:t>
      </w:r>
      <w:r w:rsidR="0084508A">
        <w:rPr>
          <w:rFonts w:ascii="Palatino Linotype" w:hAnsi="Palatino Linotype" w:cs="Tahoma"/>
          <w:bCs/>
          <w:color w:val="0D0D0D" w:themeColor="text1" w:themeTint="F2"/>
          <w:sz w:val="22"/>
          <w:szCs w:val="22"/>
        </w:rPr>
        <w:t xml:space="preserve"> Particular o Recurrente</w:t>
      </w:r>
      <w:r w:rsidRPr="00912331">
        <w:rPr>
          <w:rFonts w:ascii="Palatino Linotype" w:hAnsi="Palatino Linotype" w:cs="Tahoma"/>
          <w:bCs/>
          <w:color w:val="0D0D0D" w:themeColor="text1" w:themeTint="F2"/>
          <w:sz w:val="22"/>
          <w:szCs w:val="22"/>
        </w:rPr>
        <w:t>,</w:t>
      </w:r>
      <w:r w:rsidR="00F41B19" w:rsidRPr="00912331">
        <w:rPr>
          <w:rFonts w:ascii="Palatino Linotype" w:hAnsi="Palatino Linotype" w:cs="Tahoma"/>
          <w:bCs/>
          <w:color w:val="0D0D0D" w:themeColor="text1" w:themeTint="F2"/>
          <w:sz w:val="22"/>
          <w:szCs w:val="22"/>
        </w:rPr>
        <w:t xml:space="preserve"> </w:t>
      </w:r>
      <w:r w:rsidR="00DC1594" w:rsidRPr="00912331">
        <w:rPr>
          <w:rFonts w:ascii="Palatino Linotype" w:hAnsi="Palatino Linotype" w:cs="Tahoma"/>
          <w:bCs/>
          <w:color w:val="0D0D0D" w:themeColor="text1" w:themeTint="F2"/>
          <w:sz w:val="22"/>
          <w:szCs w:val="22"/>
        </w:rPr>
        <w:t xml:space="preserve">en contra de la respuesta del </w:t>
      </w:r>
      <w:bookmarkStart w:id="0" w:name="_GoBack"/>
      <w:bookmarkEnd w:id="0"/>
      <w:r w:rsidR="002A0FB8" w:rsidRPr="00912331">
        <w:rPr>
          <w:rFonts w:ascii="Palatino Linotype" w:hAnsi="Palatino Linotype" w:cs="Tahoma"/>
          <w:bCs/>
          <w:color w:val="0D0D0D" w:themeColor="text1" w:themeTint="F2"/>
          <w:sz w:val="22"/>
          <w:szCs w:val="22"/>
        </w:rPr>
        <w:t>Sujeto Obligado</w:t>
      </w:r>
      <w:r w:rsidR="002060B4" w:rsidRPr="00912331">
        <w:rPr>
          <w:rFonts w:ascii="Palatino Linotype" w:hAnsi="Palatino Linotype" w:cs="Tahoma"/>
          <w:bCs/>
          <w:color w:val="0D0D0D" w:themeColor="text1" w:themeTint="F2"/>
          <w:sz w:val="22"/>
          <w:szCs w:val="22"/>
        </w:rPr>
        <w:t>,</w:t>
      </w:r>
      <w:r w:rsidR="005F06EB" w:rsidRPr="00912331">
        <w:rPr>
          <w:rFonts w:ascii="Palatino Linotype" w:hAnsi="Palatino Linotype" w:cs="Tahoma"/>
          <w:bCs/>
          <w:color w:val="0D0D0D" w:themeColor="text1" w:themeTint="F2"/>
          <w:sz w:val="22"/>
          <w:szCs w:val="22"/>
        </w:rPr>
        <w:t xml:space="preserve"> </w:t>
      </w:r>
      <w:bookmarkStart w:id="1" w:name="_Hlk21602287"/>
      <w:r w:rsidR="00100BF1" w:rsidRPr="00100BF1">
        <w:rPr>
          <w:rFonts w:ascii="Palatino Linotype" w:hAnsi="Palatino Linotype" w:cs="Tahoma"/>
          <w:b/>
          <w:bCs/>
          <w:color w:val="0D0D0D" w:themeColor="text1" w:themeTint="F2"/>
          <w:sz w:val="22"/>
          <w:szCs w:val="22"/>
        </w:rPr>
        <w:t>Ayuntamiento de Cuautitlán Izcalli</w:t>
      </w:r>
      <w:bookmarkEnd w:id="1"/>
      <w:r w:rsidR="00DC1594" w:rsidRPr="00912331">
        <w:rPr>
          <w:rFonts w:ascii="Palatino Linotype" w:hAnsi="Palatino Linotype" w:cs="Tahoma"/>
          <w:bCs/>
          <w:color w:val="0D0D0D" w:themeColor="text1" w:themeTint="F2"/>
          <w:sz w:val="22"/>
          <w:szCs w:val="22"/>
        </w:rPr>
        <w:t xml:space="preserve">, </w:t>
      </w:r>
      <w:r w:rsidR="00422869" w:rsidRPr="00912331">
        <w:rPr>
          <w:rFonts w:ascii="Palatino Linotype" w:hAnsi="Palatino Linotype" w:cs="Tahoma"/>
          <w:bCs/>
          <w:color w:val="0D0D0D" w:themeColor="text1" w:themeTint="F2"/>
          <w:sz w:val="22"/>
          <w:szCs w:val="22"/>
        </w:rPr>
        <w:t xml:space="preserve">se emite la presente Resolución, </w:t>
      </w:r>
      <w:r w:rsidR="00DC1594" w:rsidRPr="00912331">
        <w:rPr>
          <w:rFonts w:ascii="Palatino Linotype" w:hAnsi="Palatino Linotype" w:cs="Tahoma"/>
          <w:bCs/>
          <w:color w:val="0D0D0D" w:themeColor="text1" w:themeTint="F2"/>
          <w:sz w:val="22"/>
          <w:szCs w:val="22"/>
        </w:rPr>
        <w:t>con base en</w:t>
      </w:r>
      <w:r w:rsidR="00F41B19" w:rsidRPr="00912331">
        <w:rPr>
          <w:rFonts w:ascii="Palatino Linotype" w:hAnsi="Palatino Linotype" w:cs="Tahoma"/>
          <w:bCs/>
          <w:color w:val="0D0D0D" w:themeColor="text1" w:themeTint="F2"/>
          <w:sz w:val="22"/>
          <w:szCs w:val="22"/>
        </w:rPr>
        <w:t xml:space="preserve"> </w:t>
      </w:r>
      <w:r w:rsidR="00DC1594" w:rsidRPr="00912331">
        <w:rPr>
          <w:rFonts w:ascii="Palatino Linotype" w:hAnsi="Palatino Linotype" w:cs="Tahoma"/>
          <w:bCs/>
          <w:color w:val="0D0D0D" w:themeColor="text1" w:themeTint="F2"/>
          <w:sz w:val="22"/>
          <w:szCs w:val="22"/>
        </w:rPr>
        <w:t xml:space="preserve">los </w:t>
      </w:r>
      <w:r w:rsidR="006C1B1D" w:rsidRPr="00912331">
        <w:rPr>
          <w:rFonts w:ascii="Palatino Linotype" w:hAnsi="Palatino Linotype" w:cs="Tahoma"/>
          <w:bCs/>
          <w:color w:val="0D0D0D" w:themeColor="text1" w:themeTint="F2"/>
          <w:sz w:val="22"/>
          <w:szCs w:val="22"/>
        </w:rPr>
        <w:t>A</w:t>
      </w:r>
      <w:r w:rsidR="00DC1594" w:rsidRPr="00912331">
        <w:rPr>
          <w:rFonts w:ascii="Palatino Linotype" w:hAnsi="Palatino Linotype" w:cs="Tahoma"/>
          <w:bCs/>
          <w:color w:val="0D0D0D" w:themeColor="text1" w:themeTint="F2"/>
          <w:sz w:val="22"/>
          <w:szCs w:val="22"/>
        </w:rPr>
        <w:t xml:space="preserve">ntecedentes y </w:t>
      </w:r>
      <w:r w:rsidR="002A0FB8" w:rsidRPr="00912331">
        <w:rPr>
          <w:rFonts w:ascii="Palatino Linotype" w:hAnsi="Palatino Linotype" w:cs="Tahoma"/>
          <w:bCs/>
          <w:color w:val="0D0D0D" w:themeColor="text1" w:themeTint="F2"/>
          <w:sz w:val="22"/>
          <w:szCs w:val="22"/>
        </w:rPr>
        <w:t>C</w:t>
      </w:r>
      <w:r w:rsidR="002A0FB8" w:rsidRPr="00912331">
        <w:rPr>
          <w:rFonts w:ascii="Palatino Linotype" w:hAnsi="Palatino Linotype" w:cs="Tahoma"/>
          <w:bCs/>
          <w:sz w:val="22"/>
          <w:szCs w:val="22"/>
        </w:rPr>
        <w:t xml:space="preserve">onsiderandos </w:t>
      </w:r>
      <w:r w:rsidR="00DC1594" w:rsidRPr="00912331">
        <w:rPr>
          <w:rFonts w:ascii="Palatino Linotype" w:hAnsi="Palatino Linotype" w:cs="Tahoma"/>
          <w:bCs/>
          <w:sz w:val="22"/>
          <w:szCs w:val="22"/>
        </w:rPr>
        <w:t>que a continuación se exponen</w:t>
      </w:r>
      <w:r w:rsidR="00B31222" w:rsidRPr="00912331">
        <w:rPr>
          <w:rFonts w:ascii="Palatino Linotype" w:hAnsi="Palatino Linotype" w:cs="Tahoma"/>
          <w:bCs/>
          <w:sz w:val="22"/>
          <w:szCs w:val="22"/>
        </w:rPr>
        <w:t>:</w:t>
      </w:r>
    </w:p>
    <w:p w14:paraId="73AC3923" w14:textId="77777777" w:rsidR="00735915" w:rsidRPr="00912331" w:rsidRDefault="00735915" w:rsidP="00203083">
      <w:pPr>
        <w:spacing w:line="360" w:lineRule="auto"/>
        <w:rPr>
          <w:rFonts w:ascii="Palatino Linotype" w:hAnsi="Palatino Linotype" w:cs="Tahoma"/>
          <w:sz w:val="22"/>
          <w:szCs w:val="22"/>
        </w:rPr>
      </w:pPr>
    </w:p>
    <w:p w14:paraId="3118D86B" w14:textId="77777777" w:rsidR="00B31222" w:rsidRPr="00912331" w:rsidRDefault="00B31222" w:rsidP="00203083">
      <w:pPr>
        <w:tabs>
          <w:tab w:val="center" w:pos="4522"/>
          <w:tab w:val="left" w:pos="7245"/>
        </w:tabs>
        <w:spacing w:line="360" w:lineRule="auto"/>
        <w:jc w:val="center"/>
        <w:rPr>
          <w:rFonts w:ascii="Palatino Linotype" w:hAnsi="Palatino Linotype" w:cs="Tahoma"/>
          <w:b/>
          <w:sz w:val="22"/>
          <w:szCs w:val="22"/>
        </w:rPr>
      </w:pPr>
      <w:r w:rsidRPr="00912331">
        <w:rPr>
          <w:rFonts w:ascii="Palatino Linotype" w:hAnsi="Palatino Linotype" w:cs="Tahoma"/>
          <w:b/>
          <w:sz w:val="22"/>
          <w:szCs w:val="22"/>
        </w:rPr>
        <w:t>ANTECEDENTES:</w:t>
      </w:r>
    </w:p>
    <w:p w14:paraId="21335F82" w14:textId="77777777" w:rsidR="00B31222" w:rsidRPr="00912331" w:rsidRDefault="00B31222" w:rsidP="00203083">
      <w:pPr>
        <w:pStyle w:val="Prrafodelista"/>
        <w:tabs>
          <w:tab w:val="left" w:pos="567"/>
        </w:tabs>
        <w:spacing w:line="360" w:lineRule="auto"/>
        <w:ind w:left="0"/>
        <w:contextualSpacing w:val="0"/>
        <w:jc w:val="both"/>
        <w:rPr>
          <w:rFonts w:ascii="Palatino Linotype" w:hAnsi="Palatino Linotype" w:cs="Tahoma"/>
          <w:szCs w:val="22"/>
        </w:rPr>
      </w:pPr>
    </w:p>
    <w:p w14:paraId="4AE3C183" w14:textId="5AC36240" w:rsidR="00DC1594" w:rsidRPr="00912331" w:rsidRDefault="00B31222" w:rsidP="00203083">
      <w:pPr>
        <w:pStyle w:val="Prrafodelista"/>
        <w:tabs>
          <w:tab w:val="left" w:pos="567"/>
        </w:tabs>
        <w:spacing w:line="360" w:lineRule="auto"/>
        <w:ind w:left="0"/>
        <w:contextualSpacing w:val="0"/>
        <w:jc w:val="both"/>
        <w:rPr>
          <w:rFonts w:ascii="Palatino Linotype" w:hAnsi="Palatino Linotype" w:cs="Tahoma"/>
          <w:b/>
          <w:szCs w:val="22"/>
        </w:rPr>
      </w:pPr>
      <w:r w:rsidRPr="00912331">
        <w:rPr>
          <w:rFonts w:ascii="Palatino Linotype" w:hAnsi="Palatino Linotype" w:cs="Tahoma"/>
          <w:b/>
          <w:szCs w:val="22"/>
        </w:rPr>
        <w:t xml:space="preserve">I. Presentación de la solicitud de información. </w:t>
      </w:r>
    </w:p>
    <w:p w14:paraId="1E839CC7" w14:textId="77777777" w:rsidR="00DC1594" w:rsidRPr="00912331" w:rsidRDefault="00DC1594" w:rsidP="00203083">
      <w:pPr>
        <w:pStyle w:val="Prrafodelista"/>
        <w:tabs>
          <w:tab w:val="left" w:pos="567"/>
        </w:tabs>
        <w:spacing w:line="360" w:lineRule="auto"/>
        <w:ind w:left="0"/>
        <w:contextualSpacing w:val="0"/>
        <w:jc w:val="both"/>
        <w:rPr>
          <w:rFonts w:ascii="Palatino Linotype" w:hAnsi="Palatino Linotype" w:cs="Tahoma"/>
          <w:szCs w:val="22"/>
        </w:rPr>
      </w:pPr>
    </w:p>
    <w:p w14:paraId="6A2C462B" w14:textId="0EB0199A" w:rsidR="001E4519" w:rsidRPr="001E4519" w:rsidRDefault="001E4519" w:rsidP="00203083">
      <w:pPr>
        <w:autoSpaceDE w:val="0"/>
        <w:autoSpaceDN w:val="0"/>
        <w:adjustRightInd w:val="0"/>
        <w:spacing w:line="360" w:lineRule="auto"/>
        <w:jc w:val="both"/>
        <w:rPr>
          <w:rFonts w:ascii="Palatino Linotype" w:hAnsi="Palatino Linotype" w:cs="Tahoma"/>
          <w:sz w:val="22"/>
          <w:szCs w:val="22"/>
          <w:lang w:val="es-MX"/>
        </w:rPr>
      </w:pPr>
      <w:r w:rsidRPr="001E4519">
        <w:rPr>
          <w:rFonts w:ascii="Palatino Linotype" w:hAnsi="Palatino Linotype" w:cs="Tahoma"/>
          <w:sz w:val="22"/>
          <w:szCs w:val="22"/>
          <w:lang w:val="es-MX"/>
        </w:rPr>
        <w:t xml:space="preserve">Con fecha </w:t>
      </w:r>
      <w:r>
        <w:rPr>
          <w:rFonts w:ascii="Palatino Linotype" w:hAnsi="Palatino Linotype" w:cs="Tahoma"/>
          <w:sz w:val="22"/>
          <w:szCs w:val="22"/>
          <w:lang w:val="es-MX"/>
        </w:rPr>
        <w:t>veintinueve de julio</w:t>
      </w:r>
      <w:r w:rsidRPr="001E4519">
        <w:rPr>
          <w:rFonts w:ascii="Palatino Linotype" w:hAnsi="Palatino Linotype" w:cs="Tahoma"/>
          <w:sz w:val="22"/>
          <w:szCs w:val="22"/>
          <w:lang w:val="es-MX"/>
        </w:rPr>
        <w:t xml:space="preserve"> de dos mil diecinueve, se tuvo por recibida la solicitud de acceso a la información pública, a través del Sistema de Acceso a la Información Mexiquense (SAIMEX), ante el </w:t>
      </w:r>
      <w:r w:rsidRPr="001E4519">
        <w:rPr>
          <w:rFonts w:ascii="Palatino Linotype" w:hAnsi="Palatino Linotype" w:cs="Tahoma"/>
          <w:sz w:val="22"/>
          <w:szCs w:val="22"/>
        </w:rPr>
        <w:t>Ayuntamiento de Cuautitlán Izcalli</w:t>
      </w:r>
      <w:r w:rsidRPr="001E4519">
        <w:rPr>
          <w:rFonts w:ascii="Palatino Linotype" w:hAnsi="Palatino Linotype" w:cs="Tahoma"/>
          <w:sz w:val="22"/>
          <w:szCs w:val="22"/>
          <w:lang w:val="es-MX"/>
        </w:rPr>
        <w:t>;</w:t>
      </w:r>
      <w:r w:rsidRPr="001E4519">
        <w:rPr>
          <w:rFonts w:ascii="Palatino Linotype" w:hAnsi="Palatino Linotype" w:cs="Tahoma"/>
          <w:b/>
          <w:sz w:val="22"/>
          <w:szCs w:val="22"/>
          <w:lang w:val="es-MX"/>
        </w:rPr>
        <w:t xml:space="preserve"> lo anterior, ya que si bien, se presentó dicho requerimiento el </w:t>
      </w:r>
      <w:r>
        <w:rPr>
          <w:rFonts w:ascii="Palatino Linotype" w:hAnsi="Palatino Linotype" w:cs="Tahoma"/>
          <w:b/>
          <w:sz w:val="22"/>
          <w:szCs w:val="22"/>
          <w:lang w:val="es-MX"/>
        </w:rPr>
        <w:t>dieciocho de dicho mes y año</w:t>
      </w:r>
      <w:r w:rsidRPr="001E4519">
        <w:rPr>
          <w:rFonts w:ascii="Palatino Linotype" w:hAnsi="Palatino Linotype" w:cs="Tahoma"/>
          <w:b/>
          <w:sz w:val="22"/>
          <w:szCs w:val="22"/>
          <w:lang w:val="es-MX"/>
        </w:rPr>
        <w:t xml:space="preserve">, a través de dicho portal, también lo es, que fue inhábil, de conformidad con el artículo 3°, fracción X de la Ley de Transparencia y Acceso a la Información Pública del Estado de México y Municipios, </w:t>
      </w:r>
      <w:r w:rsidRPr="001E4519">
        <w:rPr>
          <w:rFonts w:ascii="Palatino Linotype" w:hAnsi="Palatino Linotype" w:cs="Tahoma"/>
          <w:b/>
          <w:bCs/>
          <w:sz w:val="22"/>
          <w:szCs w:val="22"/>
          <w:lang w:val="es-ES"/>
        </w:rPr>
        <w:t>y el Acuerdo mediante el cual se expide el Calendario Oficial en Materia de Transparencia, Acceso a la Información Pública y Protección de Datos Personales del Estado de México y Municipios, para el año dos mil diecinueve y enero dos mil veinte, publicado en el Periódico Oficial “Gaceta del Gobierno” del Estado Libre y Soberano de México, el diecinueve de diciembre de dos mil dieciocho</w:t>
      </w:r>
      <w:r w:rsidRPr="001E4519">
        <w:rPr>
          <w:rFonts w:ascii="Palatino Linotype" w:hAnsi="Palatino Linotype" w:cs="Tahoma"/>
          <w:b/>
          <w:sz w:val="22"/>
          <w:szCs w:val="22"/>
          <w:lang w:val="es-MX"/>
        </w:rPr>
        <w:t>, por lo que, se tuvo por recibido, el día hábil siguiente,</w:t>
      </w:r>
      <w:r w:rsidRPr="001E4519">
        <w:rPr>
          <w:rFonts w:ascii="Palatino Linotype" w:hAnsi="Palatino Linotype" w:cs="Tahoma"/>
          <w:sz w:val="22"/>
          <w:szCs w:val="22"/>
          <w:lang w:val="es-MX"/>
        </w:rPr>
        <w:t xml:space="preserve"> en los siguientes términos:</w:t>
      </w:r>
    </w:p>
    <w:p w14:paraId="47C95182" w14:textId="77777777" w:rsidR="00C85DF7" w:rsidRPr="00912331" w:rsidRDefault="00D01F75" w:rsidP="00203083">
      <w:pPr>
        <w:tabs>
          <w:tab w:val="left" w:pos="4667"/>
        </w:tabs>
        <w:spacing w:line="360" w:lineRule="auto"/>
        <w:ind w:left="567" w:right="567"/>
        <w:jc w:val="both"/>
        <w:rPr>
          <w:rFonts w:ascii="Palatino Linotype" w:hAnsi="Palatino Linotype" w:cs="Tahoma"/>
          <w:b/>
          <w:bCs/>
          <w:i/>
        </w:rPr>
      </w:pPr>
      <w:r w:rsidRPr="00912331">
        <w:rPr>
          <w:rFonts w:ascii="Palatino Linotype" w:hAnsi="Palatino Linotype" w:cs="Tahoma"/>
          <w:b/>
          <w:bCs/>
          <w:i/>
        </w:rPr>
        <w:lastRenderedPageBreak/>
        <w:t>“</w:t>
      </w:r>
      <w:r w:rsidR="00C85DF7" w:rsidRPr="00912331">
        <w:rPr>
          <w:rFonts w:ascii="Palatino Linotype" w:hAnsi="Palatino Linotype" w:cs="Tahoma"/>
          <w:b/>
          <w:bCs/>
          <w:i/>
        </w:rPr>
        <w:t>DESCRIPCIÓN CLARA Y PRECISA DE LA INFORMACIÓN SOLICITADA</w:t>
      </w:r>
    </w:p>
    <w:p w14:paraId="1148CDE8" w14:textId="1BA793D6" w:rsidR="00D01F75" w:rsidRPr="00912331" w:rsidRDefault="00AA6727" w:rsidP="00203083">
      <w:pPr>
        <w:tabs>
          <w:tab w:val="left" w:pos="4667"/>
        </w:tabs>
        <w:spacing w:line="360" w:lineRule="auto"/>
        <w:ind w:left="567" w:right="567"/>
        <w:jc w:val="both"/>
        <w:rPr>
          <w:rFonts w:ascii="Palatino Linotype" w:hAnsi="Palatino Linotype" w:cs="Tahoma"/>
          <w:bCs/>
          <w:i/>
        </w:rPr>
      </w:pPr>
      <w:r w:rsidRPr="00AA6727">
        <w:rPr>
          <w:rFonts w:ascii="Palatino Linotype" w:hAnsi="Palatino Linotype"/>
          <w:i/>
          <w:color w:val="000000"/>
        </w:rPr>
        <w:t>Solicito me sea entregada mediante el sistema saimex la version publica de la información contenida en el disco 4 (cuatro) del informe mensual correspondientes a los meses de : enero, febrero, marzo, abril y mayo del año 2019 Esto en base a los lineamientos para la integración del informe mensual del OSFEM</w:t>
      </w:r>
      <w:r w:rsidR="00D01F75" w:rsidRPr="00912331">
        <w:rPr>
          <w:rFonts w:ascii="Palatino Linotype" w:hAnsi="Palatino Linotype" w:cs="Tahoma"/>
          <w:bCs/>
          <w:i/>
        </w:rPr>
        <w:t>” (Sic.)</w:t>
      </w:r>
    </w:p>
    <w:p w14:paraId="71EEE130" w14:textId="201B4309" w:rsidR="002C09DC" w:rsidRDefault="00D2113B" w:rsidP="00203083">
      <w:pPr>
        <w:tabs>
          <w:tab w:val="left" w:pos="2355"/>
        </w:tabs>
        <w:spacing w:line="360" w:lineRule="auto"/>
        <w:ind w:left="567" w:right="567"/>
        <w:jc w:val="both"/>
        <w:rPr>
          <w:rFonts w:ascii="Palatino Linotype" w:hAnsi="Palatino Linotype" w:cs="Tahoma"/>
          <w:b/>
          <w:bCs/>
          <w:i/>
        </w:rPr>
      </w:pPr>
      <w:r w:rsidRPr="00912331">
        <w:rPr>
          <w:rFonts w:ascii="Palatino Linotype" w:hAnsi="Palatino Linotype" w:cs="Tahoma"/>
          <w:bCs/>
          <w:i/>
        </w:rPr>
        <w:tab/>
      </w:r>
    </w:p>
    <w:p w14:paraId="4E5FD3F2" w14:textId="77777777" w:rsidR="00D01F75" w:rsidRPr="00912331" w:rsidRDefault="00D01F75" w:rsidP="00203083">
      <w:pPr>
        <w:tabs>
          <w:tab w:val="left" w:pos="4667"/>
        </w:tabs>
        <w:spacing w:line="360" w:lineRule="auto"/>
        <w:ind w:left="567" w:right="567"/>
        <w:jc w:val="both"/>
        <w:rPr>
          <w:rFonts w:ascii="Palatino Linotype" w:hAnsi="Palatino Linotype" w:cs="Tahoma"/>
          <w:bCs/>
          <w:i/>
        </w:rPr>
      </w:pPr>
      <w:r w:rsidRPr="00912331">
        <w:rPr>
          <w:rFonts w:ascii="Palatino Linotype" w:hAnsi="Palatino Linotype" w:cs="Tahoma"/>
          <w:b/>
          <w:bCs/>
          <w:i/>
        </w:rPr>
        <w:t>“MODALIDAD DE ENTREGA</w:t>
      </w:r>
    </w:p>
    <w:p w14:paraId="7CB481E0" w14:textId="7D62BAA3" w:rsidR="0092073B" w:rsidRPr="004062D7" w:rsidRDefault="00E64BD9" w:rsidP="00203083">
      <w:pPr>
        <w:tabs>
          <w:tab w:val="left" w:pos="4667"/>
        </w:tabs>
        <w:spacing w:line="360" w:lineRule="auto"/>
        <w:ind w:left="567" w:right="567"/>
        <w:jc w:val="both"/>
        <w:rPr>
          <w:rFonts w:ascii="Palatino Linotype" w:hAnsi="Palatino Linotype" w:cs="Tahoma"/>
          <w:bCs/>
          <w:i/>
        </w:rPr>
      </w:pPr>
      <w:r w:rsidRPr="00912331">
        <w:rPr>
          <w:rFonts w:ascii="Palatino Linotype" w:hAnsi="Palatino Linotype" w:cs="Tahoma"/>
          <w:bCs/>
          <w:i/>
        </w:rPr>
        <w:t>A través del SAIMEX</w:t>
      </w:r>
      <w:r w:rsidR="00D01F75" w:rsidRPr="00912331">
        <w:rPr>
          <w:rFonts w:ascii="Palatino Linotype" w:hAnsi="Palatino Linotype" w:cs="Tahoma"/>
          <w:bCs/>
          <w:i/>
        </w:rPr>
        <w:t>”</w:t>
      </w:r>
    </w:p>
    <w:p w14:paraId="35F17AF3" w14:textId="77777777" w:rsidR="00284162" w:rsidRPr="001E4519" w:rsidRDefault="00284162" w:rsidP="00203083">
      <w:pPr>
        <w:pStyle w:val="Prrafodelista"/>
        <w:tabs>
          <w:tab w:val="left" w:pos="567"/>
        </w:tabs>
        <w:spacing w:line="360" w:lineRule="auto"/>
        <w:ind w:left="567" w:right="567"/>
        <w:contextualSpacing w:val="0"/>
        <w:jc w:val="both"/>
        <w:rPr>
          <w:rFonts w:ascii="Palatino Linotype" w:hAnsi="Palatino Linotype" w:cs="Tahoma"/>
          <w:bCs/>
          <w:i/>
          <w:iCs/>
          <w:szCs w:val="20"/>
        </w:rPr>
      </w:pPr>
    </w:p>
    <w:p w14:paraId="68FEDAE0" w14:textId="06DF3823" w:rsidR="004062D7" w:rsidRPr="003D5DCE" w:rsidRDefault="006C1B1D" w:rsidP="00203083">
      <w:pPr>
        <w:pStyle w:val="Prrafodelista"/>
        <w:tabs>
          <w:tab w:val="left" w:pos="567"/>
        </w:tabs>
        <w:spacing w:line="360" w:lineRule="auto"/>
        <w:ind w:left="0"/>
        <w:contextualSpacing w:val="0"/>
        <w:jc w:val="both"/>
        <w:rPr>
          <w:rFonts w:ascii="Palatino Linotype" w:hAnsi="Palatino Linotype" w:cs="Tahoma"/>
          <w:b/>
        </w:rPr>
      </w:pPr>
      <w:r w:rsidRPr="00912331">
        <w:rPr>
          <w:rFonts w:ascii="Palatino Linotype" w:hAnsi="Palatino Linotype" w:cs="Tahoma"/>
          <w:b/>
          <w:szCs w:val="22"/>
        </w:rPr>
        <w:t>II</w:t>
      </w:r>
      <w:r w:rsidR="00C55151" w:rsidRPr="00912331">
        <w:rPr>
          <w:rFonts w:ascii="Palatino Linotype" w:hAnsi="Palatino Linotype" w:cs="Tahoma"/>
          <w:b/>
          <w:szCs w:val="22"/>
        </w:rPr>
        <w:t>.</w:t>
      </w:r>
      <w:r w:rsidR="00D34402" w:rsidRPr="00912331">
        <w:rPr>
          <w:rFonts w:ascii="Palatino Linotype" w:hAnsi="Palatino Linotype" w:cs="Tahoma"/>
          <w:b/>
          <w:szCs w:val="22"/>
        </w:rPr>
        <w:t xml:space="preserve"> </w:t>
      </w:r>
      <w:r w:rsidR="00D3024E">
        <w:rPr>
          <w:rFonts w:ascii="Palatino Linotype" w:hAnsi="Palatino Linotype" w:cs="Tahoma"/>
          <w:b/>
        </w:rPr>
        <w:t>Respuesta</w:t>
      </w:r>
      <w:r w:rsidR="004062D7" w:rsidRPr="003D5DCE">
        <w:rPr>
          <w:rFonts w:ascii="Palatino Linotype" w:hAnsi="Palatino Linotype" w:cs="Tahoma"/>
          <w:b/>
        </w:rPr>
        <w:t xml:space="preserve"> a la solicitud de información.</w:t>
      </w:r>
    </w:p>
    <w:p w14:paraId="141FAA68" w14:textId="77777777" w:rsidR="004062D7" w:rsidRPr="003D5DCE" w:rsidRDefault="004062D7" w:rsidP="00203083">
      <w:pPr>
        <w:tabs>
          <w:tab w:val="left" w:pos="567"/>
        </w:tabs>
        <w:spacing w:line="360" w:lineRule="auto"/>
        <w:jc w:val="both"/>
        <w:rPr>
          <w:rFonts w:ascii="Palatino Linotype" w:hAnsi="Palatino Linotype" w:cs="Tahoma"/>
          <w:b/>
          <w:sz w:val="22"/>
          <w:szCs w:val="24"/>
        </w:rPr>
      </w:pPr>
    </w:p>
    <w:p w14:paraId="2EC55BB6" w14:textId="77777777" w:rsidR="00420DC2" w:rsidRDefault="004062D7" w:rsidP="00203083">
      <w:pPr>
        <w:tabs>
          <w:tab w:val="left" w:pos="567"/>
        </w:tabs>
        <w:spacing w:line="360" w:lineRule="auto"/>
        <w:jc w:val="both"/>
        <w:rPr>
          <w:rFonts w:ascii="Palatino Linotype" w:hAnsi="Palatino Linotype" w:cs="Tahoma"/>
          <w:sz w:val="22"/>
          <w:szCs w:val="22"/>
        </w:rPr>
      </w:pPr>
      <w:r w:rsidRPr="003D5DCE">
        <w:rPr>
          <w:rFonts w:ascii="Palatino Linotype" w:hAnsi="Palatino Linotype" w:cs="Tahoma"/>
          <w:sz w:val="22"/>
          <w:szCs w:val="24"/>
        </w:rPr>
        <w:t xml:space="preserve">Con fecha </w:t>
      </w:r>
      <w:r w:rsidR="00AA6727">
        <w:rPr>
          <w:rFonts w:ascii="Palatino Linotype" w:hAnsi="Palatino Linotype" w:cs="Tahoma"/>
          <w:sz w:val="22"/>
          <w:szCs w:val="24"/>
        </w:rPr>
        <w:t>diecinueve</w:t>
      </w:r>
      <w:r w:rsidR="00410295">
        <w:rPr>
          <w:rFonts w:ascii="Palatino Linotype" w:hAnsi="Palatino Linotype" w:cs="Tahoma"/>
          <w:sz w:val="22"/>
          <w:szCs w:val="24"/>
        </w:rPr>
        <w:t xml:space="preserve"> de </w:t>
      </w:r>
      <w:r w:rsidR="00AA6727">
        <w:rPr>
          <w:rFonts w:ascii="Palatino Linotype" w:hAnsi="Palatino Linotype" w:cs="Tahoma"/>
          <w:sz w:val="22"/>
          <w:szCs w:val="24"/>
        </w:rPr>
        <w:t>agost</w:t>
      </w:r>
      <w:r w:rsidR="00410295">
        <w:rPr>
          <w:rFonts w:ascii="Palatino Linotype" w:hAnsi="Palatino Linotype" w:cs="Tahoma"/>
          <w:sz w:val="22"/>
          <w:szCs w:val="24"/>
        </w:rPr>
        <w:t>o</w:t>
      </w:r>
      <w:r>
        <w:rPr>
          <w:rFonts w:ascii="Palatino Linotype" w:hAnsi="Palatino Linotype" w:cs="Tahoma"/>
          <w:sz w:val="22"/>
          <w:szCs w:val="24"/>
        </w:rPr>
        <w:t xml:space="preserve"> de dos mil diecinueve</w:t>
      </w:r>
      <w:r w:rsidRPr="003D5DCE">
        <w:rPr>
          <w:rFonts w:ascii="Palatino Linotype" w:hAnsi="Palatino Linotype" w:cs="Tahoma"/>
          <w:sz w:val="22"/>
          <w:szCs w:val="24"/>
        </w:rPr>
        <w:t xml:space="preserve">, la </w:t>
      </w:r>
      <w:r w:rsidR="00284162" w:rsidRPr="00284162">
        <w:rPr>
          <w:rFonts w:ascii="Palatino Linotype" w:hAnsi="Palatino Linotype" w:cs="Tahoma"/>
          <w:sz w:val="22"/>
          <w:szCs w:val="24"/>
        </w:rPr>
        <w:t xml:space="preserve">Unidad de Transparencia y Acceso a la Información Pública </w:t>
      </w:r>
      <w:r w:rsidR="00AA6727" w:rsidRPr="00284162">
        <w:rPr>
          <w:rFonts w:ascii="Palatino Linotype" w:hAnsi="Palatino Linotype" w:cs="Tahoma"/>
          <w:sz w:val="22"/>
          <w:szCs w:val="24"/>
        </w:rPr>
        <w:t>de</w:t>
      </w:r>
      <w:r w:rsidR="00AA6727">
        <w:rPr>
          <w:rFonts w:ascii="Palatino Linotype" w:hAnsi="Palatino Linotype" w:cs="Tahoma"/>
          <w:sz w:val="22"/>
          <w:szCs w:val="24"/>
        </w:rPr>
        <w:t xml:space="preserve">l </w:t>
      </w:r>
      <w:r w:rsidR="00AA6727" w:rsidRPr="00284162">
        <w:rPr>
          <w:rFonts w:ascii="Palatino Linotype" w:hAnsi="Palatino Linotype" w:cs="Tahoma"/>
          <w:sz w:val="22"/>
          <w:szCs w:val="24"/>
        </w:rPr>
        <w:t>Ayuntamiento</w:t>
      </w:r>
      <w:r w:rsidR="00AA6727" w:rsidRPr="00AA6727">
        <w:rPr>
          <w:rFonts w:ascii="Palatino Linotype" w:hAnsi="Palatino Linotype" w:cs="Tahoma"/>
          <w:sz w:val="22"/>
          <w:szCs w:val="24"/>
        </w:rPr>
        <w:t xml:space="preserve"> de Cuautitlán Izcalli</w:t>
      </w:r>
      <w:r w:rsidRPr="003D5DCE">
        <w:rPr>
          <w:rFonts w:ascii="Palatino Linotype" w:hAnsi="Palatino Linotype" w:cs="Tahoma"/>
          <w:sz w:val="22"/>
          <w:szCs w:val="24"/>
        </w:rPr>
        <w:t xml:space="preserve">, notificó al Particular, mediante el Sistema de Acceso a la Información Mexiquense (SAIMEX), </w:t>
      </w:r>
      <w:r w:rsidR="003C5C01" w:rsidRPr="00912331">
        <w:rPr>
          <w:rFonts w:ascii="Palatino Linotype" w:hAnsi="Palatino Linotype" w:cs="Tahoma"/>
          <w:sz w:val="22"/>
          <w:szCs w:val="22"/>
        </w:rPr>
        <w:t>la respuesta</w:t>
      </w:r>
      <w:r w:rsidR="0031754B" w:rsidRPr="00912331">
        <w:rPr>
          <w:rFonts w:ascii="Palatino Linotype" w:hAnsi="Palatino Linotype" w:cs="Tahoma"/>
          <w:sz w:val="22"/>
          <w:szCs w:val="22"/>
        </w:rPr>
        <w:t xml:space="preserve"> al requerimiento informativo</w:t>
      </w:r>
      <w:r w:rsidR="003C5C01" w:rsidRPr="00912331">
        <w:rPr>
          <w:rFonts w:ascii="Palatino Linotype" w:hAnsi="Palatino Linotype" w:cs="Tahoma"/>
          <w:sz w:val="22"/>
          <w:szCs w:val="22"/>
        </w:rPr>
        <w:t xml:space="preserve">, a través </w:t>
      </w:r>
      <w:r w:rsidR="00420DC2">
        <w:rPr>
          <w:rFonts w:ascii="Palatino Linotype" w:hAnsi="Palatino Linotype" w:cs="Tahoma"/>
          <w:sz w:val="22"/>
          <w:szCs w:val="22"/>
        </w:rPr>
        <w:t>de la digitalización de los siguientes documentos:</w:t>
      </w:r>
    </w:p>
    <w:p w14:paraId="3FCCFB50" w14:textId="77777777" w:rsidR="00420DC2" w:rsidRDefault="00420DC2" w:rsidP="00203083">
      <w:pPr>
        <w:tabs>
          <w:tab w:val="left" w:pos="567"/>
        </w:tabs>
        <w:spacing w:line="360" w:lineRule="auto"/>
        <w:jc w:val="both"/>
        <w:rPr>
          <w:rFonts w:ascii="Palatino Linotype" w:hAnsi="Palatino Linotype" w:cs="Tahoma"/>
          <w:sz w:val="22"/>
          <w:szCs w:val="22"/>
        </w:rPr>
      </w:pPr>
    </w:p>
    <w:p w14:paraId="35D20D65" w14:textId="450A7D1E" w:rsidR="00420DC2" w:rsidRDefault="00420DC2" w:rsidP="00203083">
      <w:pPr>
        <w:tabs>
          <w:tab w:val="left" w:pos="567"/>
        </w:tabs>
        <w:spacing w:line="360" w:lineRule="auto"/>
        <w:jc w:val="both"/>
        <w:rPr>
          <w:rFonts w:ascii="Palatino Linotype" w:hAnsi="Palatino Linotype" w:cs="Tahoma"/>
          <w:sz w:val="22"/>
          <w:szCs w:val="22"/>
        </w:rPr>
      </w:pPr>
      <w:r>
        <w:rPr>
          <w:rFonts w:ascii="Palatino Linotype" w:hAnsi="Palatino Linotype" w:cs="Tahoma"/>
          <w:sz w:val="22"/>
          <w:szCs w:val="22"/>
        </w:rPr>
        <w:t>i) Oficio número DGE/1323/2019, del quince de agosto de dos mil diecinueve, suscrito por el Encargado del Despacho de la Dirección General de Administración, dirigido al Titular de la Unidad de Transparencia, ambos del Sujeto Obligado, cuyo contenido es el siguiente:</w:t>
      </w:r>
    </w:p>
    <w:p w14:paraId="3A393F43" w14:textId="60E0FAE7" w:rsidR="00420DC2" w:rsidRDefault="00420DC2" w:rsidP="00203083">
      <w:pPr>
        <w:tabs>
          <w:tab w:val="left" w:pos="567"/>
        </w:tabs>
        <w:spacing w:line="360" w:lineRule="auto"/>
        <w:jc w:val="both"/>
        <w:rPr>
          <w:rFonts w:ascii="Palatino Linotype" w:hAnsi="Palatino Linotype" w:cs="Tahoma"/>
          <w:sz w:val="22"/>
          <w:szCs w:val="22"/>
        </w:rPr>
      </w:pPr>
    </w:p>
    <w:p w14:paraId="5F88E28C" w14:textId="77777777" w:rsidR="00420DC2" w:rsidRDefault="00420DC2" w:rsidP="00203083">
      <w:pPr>
        <w:tabs>
          <w:tab w:val="left" w:pos="567"/>
        </w:tabs>
        <w:spacing w:line="360" w:lineRule="auto"/>
        <w:ind w:left="567" w:right="567"/>
        <w:jc w:val="both"/>
        <w:rPr>
          <w:rFonts w:ascii="Palatino Linotype" w:hAnsi="Palatino Linotype" w:cs="Tahoma"/>
          <w:bCs/>
          <w:i/>
          <w:iCs/>
        </w:rPr>
      </w:pPr>
      <w:r w:rsidRPr="007C7761">
        <w:rPr>
          <w:rFonts w:ascii="Palatino Linotype" w:hAnsi="Palatino Linotype" w:cs="Tahoma"/>
          <w:bCs/>
          <w:i/>
          <w:iCs/>
        </w:rPr>
        <w:t>“</w:t>
      </w:r>
      <w:r>
        <w:rPr>
          <w:rFonts w:ascii="Palatino Linotype" w:hAnsi="Palatino Linotype" w:cs="Tahoma"/>
          <w:bCs/>
          <w:i/>
          <w:iCs/>
        </w:rPr>
        <w:t>…</w:t>
      </w:r>
    </w:p>
    <w:p w14:paraId="2C7C2C58" w14:textId="77777777" w:rsidR="00420DC2" w:rsidRDefault="00420DC2" w:rsidP="00203083">
      <w:pPr>
        <w:tabs>
          <w:tab w:val="left" w:pos="567"/>
        </w:tabs>
        <w:spacing w:line="360" w:lineRule="auto"/>
        <w:ind w:left="567" w:right="567"/>
        <w:jc w:val="both"/>
        <w:rPr>
          <w:rFonts w:ascii="Palatino Linotype" w:hAnsi="Palatino Linotype" w:cs="Tahoma"/>
          <w:bCs/>
          <w:i/>
          <w:iCs/>
        </w:rPr>
      </w:pPr>
      <w:r w:rsidRPr="003B2EF0">
        <w:rPr>
          <w:rFonts w:ascii="Palatino Linotype" w:hAnsi="Palatino Linotype" w:cs="Tahoma"/>
          <w:bCs/>
          <w:i/>
          <w:iCs/>
        </w:rPr>
        <w:t xml:space="preserve">Al respecto, me permito informar a Usted que, derivado de que no es esta Dependencia General la encargada de integrar y remitir en el formato definitivo el denominado Disco 4, mismo que es parte integral del “Informe Mensual” que es entregado al Órgano Superior de Fiscalización, y que, según lo establecido en el artículo 350 del Código Financiero del Estado de México, es la Tesorería Municipal quien integra, entrega y resguarda tal información, es que no estamos en posibilidad de atender su petición. </w:t>
      </w:r>
    </w:p>
    <w:p w14:paraId="2C58A399" w14:textId="32E06756" w:rsidR="00420DC2" w:rsidRDefault="00420DC2" w:rsidP="00203083">
      <w:pPr>
        <w:tabs>
          <w:tab w:val="left" w:pos="567"/>
        </w:tabs>
        <w:spacing w:line="360" w:lineRule="auto"/>
        <w:ind w:left="567" w:right="567"/>
        <w:jc w:val="both"/>
        <w:rPr>
          <w:rFonts w:ascii="Palatino Linotype" w:hAnsi="Palatino Linotype" w:cs="Tahoma"/>
          <w:bCs/>
          <w:i/>
          <w:iCs/>
        </w:rPr>
      </w:pPr>
      <w:r>
        <w:rPr>
          <w:rFonts w:ascii="Palatino Linotype" w:hAnsi="Palatino Linotype" w:cs="Tahoma"/>
          <w:bCs/>
          <w:i/>
          <w:iCs/>
        </w:rPr>
        <w:t xml:space="preserve">…” </w:t>
      </w:r>
    </w:p>
    <w:p w14:paraId="32064B7B" w14:textId="77777777" w:rsidR="00420DC2" w:rsidRDefault="00420DC2" w:rsidP="00203083">
      <w:pPr>
        <w:tabs>
          <w:tab w:val="left" w:pos="567"/>
        </w:tabs>
        <w:spacing w:line="360" w:lineRule="auto"/>
        <w:jc w:val="both"/>
        <w:rPr>
          <w:rFonts w:ascii="Palatino Linotype" w:hAnsi="Palatino Linotype" w:cs="Tahoma"/>
          <w:sz w:val="22"/>
          <w:szCs w:val="22"/>
        </w:rPr>
      </w:pPr>
    </w:p>
    <w:p w14:paraId="5F153294" w14:textId="67664488" w:rsidR="00420DC2" w:rsidRDefault="00420DC2" w:rsidP="00203083">
      <w:pPr>
        <w:tabs>
          <w:tab w:val="left" w:pos="567"/>
        </w:tabs>
        <w:spacing w:line="360" w:lineRule="auto"/>
        <w:jc w:val="both"/>
        <w:rPr>
          <w:rFonts w:ascii="Palatino Linotype" w:hAnsi="Palatino Linotype" w:cs="Tahoma"/>
          <w:bCs/>
          <w:sz w:val="22"/>
          <w:szCs w:val="22"/>
        </w:rPr>
      </w:pPr>
      <w:r>
        <w:rPr>
          <w:rFonts w:ascii="Palatino Linotype" w:hAnsi="Palatino Linotype" w:cs="Tahoma"/>
          <w:sz w:val="22"/>
          <w:szCs w:val="22"/>
        </w:rPr>
        <w:t xml:space="preserve">ii) Oficio número </w:t>
      </w:r>
      <w:r w:rsidRPr="00420DC2">
        <w:rPr>
          <w:rFonts w:ascii="Palatino Linotype" w:hAnsi="Palatino Linotype" w:cs="Tahoma"/>
          <w:bCs/>
          <w:sz w:val="22"/>
          <w:szCs w:val="22"/>
        </w:rPr>
        <w:t>TM/94192019</w:t>
      </w:r>
      <w:r>
        <w:rPr>
          <w:rFonts w:ascii="Palatino Linotype" w:hAnsi="Palatino Linotype" w:cs="Tahoma"/>
          <w:bCs/>
          <w:sz w:val="22"/>
          <w:szCs w:val="22"/>
        </w:rPr>
        <w:t xml:space="preserve">, del </w:t>
      </w:r>
      <w:r w:rsidR="00607F7C">
        <w:rPr>
          <w:rFonts w:ascii="Palatino Linotype" w:hAnsi="Palatino Linotype" w:cs="Tahoma"/>
          <w:bCs/>
          <w:sz w:val="22"/>
          <w:szCs w:val="22"/>
        </w:rPr>
        <w:t>dieciséis de agosto de dos mil diecinueve, suscrito por la Tesorera Municipal, dirigido al Titular de la Unidad de Transparencia, ambos del Ente Recurrido, mediante el cual indicó lo siguiente:</w:t>
      </w:r>
    </w:p>
    <w:p w14:paraId="52A8FBB1" w14:textId="77777777" w:rsidR="00607F7C" w:rsidRDefault="00607F7C" w:rsidP="00203083">
      <w:pPr>
        <w:tabs>
          <w:tab w:val="left" w:pos="567"/>
        </w:tabs>
        <w:spacing w:line="360" w:lineRule="auto"/>
        <w:jc w:val="both"/>
        <w:rPr>
          <w:rFonts w:ascii="Palatino Linotype" w:hAnsi="Palatino Linotype" w:cs="Tahoma"/>
          <w:sz w:val="22"/>
          <w:szCs w:val="22"/>
        </w:rPr>
      </w:pPr>
    </w:p>
    <w:p w14:paraId="2E459EFC" w14:textId="595FFE3B" w:rsidR="003B2EF0" w:rsidRPr="00607F7C" w:rsidRDefault="00607F7C" w:rsidP="00203083">
      <w:pPr>
        <w:tabs>
          <w:tab w:val="left" w:pos="567"/>
        </w:tabs>
        <w:spacing w:line="360" w:lineRule="auto"/>
        <w:ind w:left="567" w:right="567"/>
        <w:jc w:val="both"/>
        <w:rPr>
          <w:rFonts w:ascii="Palatino Linotype" w:hAnsi="Palatino Linotype" w:cs="Tahoma"/>
          <w:bCs/>
          <w:i/>
          <w:iCs/>
        </w:rPr>
      </w:pPr>
      <w:r w:rsidRPr="00607F7C">
        <w:rPr>
          <w:rFonts w:ascii="Palatino Linotype" w:hAnsi="Palatino Linotype" w:cs="Tahoma"/>
          <w:bCs/>
          <w:i/>
          <w:iCs/>
        </w:rPr>
        <w:t xml:space="preserve"> </w:t>
      </w:r>
      <w:r w:rsidR="003B2EF0" w:rsidRPr="00607F7C">
        <w:rPr>
          <w:rFonts w:ascii="Palatino Linotype" w:hAnsi="Palatino Linotype" w:cs="Tahoma"/>
          <w:bCs/>
          <w:i/>
          <w:iCs/>
        </w:rPr>
        <w:t>“…</w:t>
      </w:r>
    </w:p>
    <w:p w14:paraId="48612AD0" w14:textId="72CE924E" w:rsidR="00BC0933" w:rsidRPr="00607F7C" w:rsidRDefault="00220EC8" w:rsidP="00203083">
      <w:pPr>
        <w:autoSpaceDE w:val="0"/>
        <w:autoSpaceDN w:val="0"/>
        <w:adjustRightInd w:val="0"/>
        <w:spacing w:line="360" w:lineRule="auto"/>
        <w:ind w:left="567" w:right="567"/>
        <w:jc w:val="both"/>
        <w:rPr>
          <w:rFonts w:ascii="Palatino Linotype" w:hAnsi="Palatino Linotype" w:cs="Tahoma"/>
          <w:bCs/>
          <w:i/>
          <w:iCs/>
        </w:rPr>
      </w:pPr>
      <w:r w:rsidRPr="00607F7C">
        <w:rPr>
          <w:rFonts w:ascii="Palatino Linotype" w:hAnsi="Palatino Linotype" w:cs="Tahoma"/>
          <w:bCs/>
          <w:i/>
          <w:iCs/>
        </w:rPr>
        <w:t>No omito mencionar, que el Coordinador del Departamento de Solventaciones, indica que en relación a la información solicitada se considera pertinente conocer la opinión del OSFEM (Órgano Fiscalizador del Estado de México), en relación a lo solicitado por usted, a razón de que el OSFEM lo considera información en revisión, para posibles hallazgos que deben de ser solventados en tiempo y forma por la Dirección que genera, reporta y resguarda la información contenida en el Disco 4.</w:t>
      </w:r>
    </w:p>
    <w:p w14:paraId="79CF9FB6" w14:textId="52E87678" w:rsidR="00220EC8" w:rsidRPr="00607F7C" w:rsidRDefault="00220EC8" w:rsidP="00203083">
      <w:pPr>
        <w:autoSpaceDE w:val="0"/>
        <w:autoSpaceDN w:val="0"/>
        <w:adjustRightInd w:val="0"/>
        <w:spacing w:line="360" w:lineRule="auto"/>
        <w:ind w:left="567" w:right="567"/>
        <w:jc w:val="both"/>
        <w:rPr>
          <w:rFonts w:ascii="Palatino Linotype" w:hAnsi="Palatino Linotype" w:cs="Tahoma"/>
          <w:bCs/>
          <w:i/>
          <w:iCs/>
        </w:rPr>
      </w:pPr>
      <w:r w:rsidRPr="00607F7C">
        <w:rPr>
          <w:rFonts w:ascii="Palatino Linotype" w:hAnsi="Palatino Linotype" w:cs="Tahoma"/>
          <w:bCs/>
          <w:i/>
          <w:iCs/>
        </w:rPr>
        <w:t>…”</w:t>
      </w:r>
    </w:p>
    <w:p w14:paraId="3B15BF59" w14:textId="77777777" w:rsidR="00607F7C" w:rsidRDefault="00607F7C" w:rsidP="00203083">
      <w:pPr>
        <w:autoSpaceDE w:val="0"/>
        <w:autoSpaceDN w:val="0"/>
        <w:adjustRightInd w:val="0"/>
        <w:spacing w:line="360" w:lineRule="auto"/>
        <w:jc w:val="both"/>
        <w:rPr>
          <w:rFonts w:ascii="Palatino Linotype" w:hAnsi="Palatino Linotype" w:cs="Tahoma"/>
          <w:b/>
          <w:sz w:val="22"/>
          <w:szCs w:val="22"/>
        </w:rPr>
      </w:pPr>
    </w:p>
    <w:p w14:paraId="3AA54EE6" w14:textId="36548829" w:rsidR="00587F23" w:rsidRPr="00912331" w:rsidRDefault="00B31FD5" w:rsidP="00203083">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I</w:t>
      </w:r>
      <w:r w:rsidR="00C6241C">
        <w:rPr>
          <w:rFonts w:ascii="Palatino Linotype" w:hAnsi="Palatino Linotype" w:cs="Tahoma"/>
          <w:b/>
          <w:sz w:val="22"/>
          <w:szCs w:val="22"/>
        </w:rPr>
        <w:t>V</w:t>
      </w:r>
      <w:r w:rsidR="00AA5A86" w:rsidRPr="00912331">
        <w:rPr>
          <w:rFonts w:ascii="Palatino Linotype" w:hAnsi="Palatino Linotype" w:cs="Tahoma"/>
          <w:b/>
          <w:sz w:val="22"/>
          <w:szCs w:val="22"/>
        </w:rPr>
        <w:t xml:space="preserve">. </w:t>
      </w:r>
      <w:r w:rsidR="004100AA" w:rsidRPr="00912331">
        <w:rPr>
          <w:rFonts w:ascii="Palatino Linotype" w:hAnsi="Palatino Linotype" w:cs="Tahoma"/>
          <w:b/>
          <w:sz w:val="22"/>
          <w:szCs w:val="22"/>
        </w:rPr>
        <w:t>Interposición</w:t>
      </w:r>
      <w:r w:rsidR="00C459A9" w:rsidRPr="00912331">
        <w:rPr>
          <w:rFonts w:ascii="Palatino Linotype" w:hAnsi="Palatino Linotype" w:cs="Tahoma"/>
          <w:b/>
          <w:sz w:val="22"/>
          <w:szCs w:val="22"/>
        </w:rPr>
        <w:t xml:space="preserve"> del Recurso de R</w:t>
      </w:r>
      <w:r w:rsidR="00C25238" w:rsidRPr="00912331">
        <w:rPr>
          <w:rFonts w:ascii="Palatino Linotype" w:hAnsi="Palatino Linotype" w:cs="Tahoma"/>
          <w:b/>
          <w:sz w:val="22"/>
          <w:szCs w:val="22"/>
        </w:rPr>
        <w:t xml:space="preserve">evisión. </w:t>
      </w:r>
    </w:p>
    <w:p w14:paraId="72D09B5D" w14:textId="77777777" w:rsidR="00587F23" w:rsidRPr="00912331" w:rsidRDefault="00587F23" w:rsidP="00203083">
      <w:pPr>
        <w:autoSpaceDE w:val="0"/>
        <w:autoSpaceDN w:val="0"/>
        <w:adjustRightInd w:val="0"/>
        <w:spacing w:line="360" w:lineRule="auto"/>
        <w:jc w:val="both"/>
        <w:rPr>
          <w:rFonts w:ascii="Palatino Linotype" w:hAnsi="Palatino Linotype" w:cs="Tahoma"/>
          <w:b/>
          <w:sz w:val="22"/>
          <w:szCs w:val="22"/>
        </w:rPr>
      </w:pPr>
    </w:p>
    <w:p w14:paraId="346E668C" w14:textId="1FD36629" w:rsidR="00BF6654" w:rsidRDefault="004E401B" w:rsidP="00203083">
      <w:pPr>
        <w:autoSpaceDE w:val="0"/>
        <w:autoSpaceDN w:val="0"/>
        <w:adjustRightInd w:val="0"/>
        <w:spacing w:line="360" w:lineRule="auto"/>
        <w:jc w:val="both"/>
        <w:rPr>
          <w:rFonts w:ascii="Palatino Linotype" w:hAnsi="Palatino Linotype" w:cs="Tahoma"/>
          <w:sz w:val="22"/>
          <w:szCs w:val="22"/>
        </w:rPr>
      </w:pPr>
      <w:r w:rsidRPr="00912331">
        <w:rPr>
          <w:rFonts w:ascii="Palatino Linotype" w:hAnsi="Palatino Linotype" w:cs="Tahoma"/>
          <w:sz w:val="22"/>
          <w:szCs w:val="22"/>
        </w:rPr>
        <w:t xml:space="preserve">Con fecha </w:t>
      </w:r>
      <w:r w:rsidR="00B31FD5">
        <w:rPr>
          <w:rFonts w:ascii="Palatino Linotype" w:hAnsi="Palatino Linotype" w:cs="Tahoma"/>
          <w:sz w:val="22"/>
          <w:szCs w:val="22"/>
        </w:rPr>
        <w:t>veint</w:t>
      </w:r>
      <w:r w:rsidR="00220EC8">
        <w:rPr>
          <w:rFonts w:ascii="Palatino Linotype" w:hAnsi="Palatino Linotype" w:cs="Tahoma"/>
          <w:sz w:val="22"/>
          <w:szCs w:val="22"/>
        </w:rPr>
        <w:t>e</w:t>
      </w:r>
      <w:r w:rsidR="00310F58">
        <w:rPr>
          <w:rFonts w:ascii="Palatino Linotype" w:hAnsi="Palatino Linotype" w:cs="Tahoma"/>
          <w:sz w:val="22"/>
          <w:szCs w:val="22"/>
        </w:rPr>
        <w:t xml:space="preserve"> de </w:t>
      </w:r>
      <w:r w:rsidR="00220EC8">
        <w:rPr>
          <w:rFonts w:ascii="Palatino Linotype" w:hAnsi="Palatino Linotype" w:cs="Tahoma"/>
          <w:sz w:val="22"/>
          <w:szCs w:val="22"/>
        </w:rPr>
        <w:t>agost</w:t>
      </w:r>
      <w:r w:rsidR="00310F58">
        <w:rPr>
          <w:rFonts w:ascii="Palatino Linotype" w:hAnsi="Palatino Linotype" w:cs="Tahoma"/>
          <w:sz w:val="22"/>
          <w:szCs w:val="22"/>
        </w:rPr>
        <w:t>o</w:t>
      </w:r>
      <w:r w:rsidR="0030032A" w:rsidRPr="00912331">
        <w:rPr>
          <w:rFonts w:ascii="Palatino Linotype" w:hAnsi="Palatino Linotype" w:cs="Tahoma"/>
          <w:sz w:val="22"/>
          <w:szCs w:val="22"/>
        </w:rPr>
        <w:t xml:space="preserve"> de dos mil diecinueve</w:t>
      </w:r>
      <w:r w:rsidR="00C25238" w:rsidRPr="00912331">
        <w:rPr>
          <w:rFonts w:ascii="Palatino Linotype" w:hAnsi="Palatino Linotype" w:cs="Tahoma"/>
          <w:sz w:val="22"/>
          <w:szCs w:val="22"/>
        </w:rPr>
        <w:t xml:space="preserve">, </w:t>
      </w:r>
      <w:r w:rsidR="00BE4843" w:rsidRPr="00912331">
        <w:rPr>
          <w:rFonts w:ascii="Palatino Linotype" w:hAnsi="Palatino Linotype" w:cs="Tahoma"/>
          <w:sz w:val="22"/>
          <w:szCs w:val="22"/>
        </w:rPr>
        <w:t xml:space="preserve">se recibió en este Instituto, a través del </w:t>
      </w:r>
      <w:r w:rsidR="00BE4843" w:rsidRPr="00912331">
        <w:rPr>
          <w:rFonts w:ascii="Palatino Linotype" w:hAnsi="Palatino Linotype" w:cs="Tahoma"/>
          <w:sz w:val="22"/>
          <w:szCs w:val="22"/>
          <w:lang w:val="es-ES"/>
        </w:rPr>
        <w:t>Sistema de Acceso a la Información Mexiquense (SAIMEX)</w:t>
      </w:r>
      <w:r w:rsidR="00BE4843" w:rsidRPr="00912331">
        <w:rPr>
          <w:rFonts w:ascii="Palatino Linotype" w:hAnsi="Palatino Linotype" w:cs="Tahoma"/>
          <w:sz w:val="22"/>
          <w:szCs w:val="22"/>
        </w:rPr>
        <w:t xml:space="preserve">, Recurso de Revisión interpuesto por la parte </w:t>
      </w:r>
      <w:r w:rsidR="0030032A" w:rsidRPr="00912331">
        <w:rPr>
          <w:rFonts w:ascii="Palatino Linotype" w:hAnsi="Palatino Linotype" w:cs="Tahoma"/>
          <w:sz w:val="22"/>
          <w:szCs w:val="22"/>
        </w:rPr>
        <w:t>R</w:t>
      </w:r>
      <w:r w:rsidR="00BE4843" w:rsidRPr="00912331">
        <w:rPr>
          <w:rFonts w:ascii="Palatino Linotype" w:hAnsi="Palatino Linotype" w:cs="Tahoma"/>
          <w:sz w:val="22"/>
          <w:szCs w:val="22"/>
        </w:rPr>
        <w:t>ecurrente, en contra de la respuesta emitida por el Sujeto Obligado a la solicitud de información, en los siguientes términos:</w:t>
      </w:r>
    </w:p>
    <w:p w14:paraId="5A6DCB15" w14:textId="77777777" w:rsidR="00A71760" w:rsidRPr="00BC0933" w:rsidRDefault="00A71760" w:rsidP="00203083">
      <w:pPr>
        <w:autoSpaceDE w:val="0"/>
        <w:autoSpaceDN w:val="0"/>
        <w:adjustRightInd w:val="0"/>
        <w:spacing w:line="360" w:lineRule="auto"/>
        <w:jc w:val="both"/>
        <w:rPr>
          <w:rFonts w:ascii="Palatino Linotype" w:hAnsi="Palatino Linotype" w:cs="Tahoma"/>
          <w:sz w:val="22"/>
          <w:szCs w:val="22"/>
        </w:rPr>
      </w:pPr>
    </w:p>
    <w:p w14:paraId="311154FA" w14:textId="77777777" w:rsidR="00C25238" w:rsidRPr="00912331" w:rsidRDefault="00B727C5" w:rsidP="00203083">
      <w:pPr>
        <w:tabs>
          <w:tab w:val="left" w:pos="4667"/>
        </w:tabs>
        <w:spacing w:line="360" w:lineRule="auto"/>
        <w:ind w:left="567" w:right="567"/>
        <w:jc w:val="both"/>
        <w:rPr>
          <w:rFonts w:ascii="Palatino Linotype" w:hAnsi="Palatino Linotype" w:cs="Tahoma"/>
          <w:bCs/>
          <w:i/>
        </w:rPr>
      </w:pPr>
      <w:r w:rsidRPr="00912331">
        <w:rPr>
          <w:rFonts w:ascii="Palatino Linotype" w:hAnsi="Palatino Linotype" w:cs="Tahoma"/>
          <w:b/>
          <w:bCs/>
          <w:i/>
        </w:rPr>
        <w:t>“</w:t>
      </w:r>
      <w:r w:rsidR="00C25238" w:rsidRPr="00912331">
        <w:rPr>
          <w:rFonts w:ascii="Palatino Linotype" w:hAnsi="Palatino Linotype" w:cs="Tahoma"/>
          <w:b/>
          <w:bCs/>
          <w:i/>
        </w:rPr>
        <w:t>ACTO IMPUGNADO</w:t>
      </w:r>
    </w:p>
    <w:p w14:paraId="00F5BC89" w14:textId="7F047EDA" w:rsidR="00CD3A5D" w:rsidRPr="00912331" w:rsidRDefault="00220EC8" w:rsidP="00203083">
      <w:pPr>
        <w:autoSpaceDE w:val="0"/>
        <w:autoSpaceDN w:val="0"/>
        <w:adjustRightInd w:val="0"/>
        <w:spacing w:line="360" w:lineRule="auto"/>
        <w:ind w:left="567" w:right="567"/>
        <w:jc w:val="both"/>
        <w:rPr>
          <w:rFonts w:ascii="Palatino Linotype" w:hAnsi="Palatino Linotype" w:cs="Tahoma"/>
          <w:i/>
        </w:rPr>
      </w:pPr>
      <w:r w:rsidRPr="00220EC8">
        <w:rPr>
          <w:rFonts w:ascii="Palatino Linotype" w:hAnsi="Palatino Linotype" w:cs="Tahoma"/>
          <w:i/>
        </w:rPr>
        <w:t>No se entrega la información solicitada</w:t>
      </w:r>
      <w:r w:rsidR="00B727C5" w:rsidRPr="00912331">
        <w:rPr>
          <w:rFonts w:ascii="Palatino Linotype" w:hAnsi="Palatino Linotype" w:cs="Tahoma"/>
          <w:i/>
        </w:rPr>
        <w:t>”</w:t>
      </w:r>
      <w:r w:rsidR="00092475" w:rsidRPr="00912331">
        <w:rPr>
          <w:rFonts w:ascii="Palatino Linotype" w:hAnsi="Palatino Linotype" w:cs="Tahoma"/>
          <w:i/>
        </w:rPr>
        <w:t xml:space="preserve"> (Sic.)</w:t>
      </w:r>
    </w:p>
    <w:p w14:paraId="0EEF7182" w14:textId="77777777" w:rsidR="00310F58" w:rsidRDefault="00310F58" w:rsidP="00203083">
      <w:pPr>
        <w:autoSpaceDE w:val="0"/>
        <w:autoSpaceDN w:val="0"/>
        <w:adjustRightInd w:val="0"/>
        <w:spacing w:line="360" w:lineRule="auto"/>
        <w:ind w:left="567" w:right="567"/>
        <w:jc w:val="both"/>
        <w:rPr>
          <w:rFonts w:ascii="Palatino Linotype" w:hAnsi="Palatino Linotype" w:cs="Tahoma"/>
          <w:b/>
          <w:i/>
        </w:rPr>
      </w:pPr>
    </w:p>
    <w:p w14:paraId="575F19C6" w14:textId="31F49471" w:rsidR="00C25238" w:rsidRPr="00912331" w:rsidRDefault="00B727C5" w:rsidP="00203083">
      <w:pPr>
        <w:autoSpaceDE w:val="0"/>
        <w:autoSpaceDN w:val="0"/>
        <w:adjustRightInd w:val="0"/>
        <w:spacing w:line="360" w:lineRule="auto"/>
        <w:ind w:left="567" w:right="567"/>
        <w:jc w:val="both"/>
        <w:rPr>
          <w:rFonts w:ascii="Palatino Linotype" w:hAnsi="Palatino Linotype" w:cs="Tahoma"/>
          <w:b/>
          <w:i/>
        </w:rPr>
      </w:pPr>
      <w:r w:rsidRPr="00912331">
        <w:rPr>
          <w:rFonts w:ascii="Palatino Linotype" w:hAnsi="Palatino Linotype" w:cs="Tahoma"/>
          <w:b/>
          <w:i/>
        </w:rPr>
        <w:t>“</w:t>
      </w:r>
      <w:r w:rsidR="00C25238" w:rsidRPr="00912331">
        <w:rPr>
          <w:rFonts w:ascii="Palatino Linotype" w:hAnsi="Palatino Linotype" w:cs="Tahoma"/>
          <w:b/>
          <w:i/>
        </w:rPr>
        <w:t>RAZONES O MOTIVOS DE LA INCONFORMIDAD</w:t>
      </w:r>
    </w:p>
    <w:p w14:paraId="766C9539" w14:textId="53FFC53E" w:rsidR="00B31222" w:rsidRPr="00912331" w:rsidRDefault="00220EC8" w:rsidP="00203083">
      <w:pPr>
        <w:autoSpaceDE w:val="0"/>
        <w:autoSpaceDN w:val="0"/>
        <w:adjustRightInd w:val="0"/>
        <w:spacing w:line="360" w:lineRule="auto"/>
        <w:ind w:left="567" w:right="567"/>
        <w:jc w:val="both"/>
        <w:rPr>
          <w:rFonts w:ascii="Palatino Linotype" w:hAnsi="Palatino Linotype" w:cs="Tahoma"/>
          <w:i/>
        </w:rPr>
      </w:pPr>
      <w:r w:rsidRPr="00220EC8">
        <w:rPr>
          <w:rFonts w:ascii="Palatino Linotype" w:hAnsi="Palatino Linotype" w:cs="Tahoma"/>
          <w:i/>
        </w:rPr>
        <w:t>El sujeto obligado se contradice al decir que no es generador de la información solicitada, al mismo tiempo que alega que dicha información se encuentra en revisión.</w:t>
      </w:r>
      <w:r w:rsidR="00B727C5" w:rsidRPr="00912331">
        <w:rPr>
          <w:rFonts w:ascii="Palatino Linotype" w:hAnsi="Palatino Linotype" w:cs="Tahoma"/>
          <w:i/>
        </w:rPr>
        <w:t>”</w:t>
      </w:r>
      <w:r w:rsidR="006C1B1D" w:rsidRPr="00912331">
        <w:rPr>
          <w:rFonts w:ascii="Palatino Linotype" w:hAnsi="Palatino Linotype" w:cs="Tahoma"/>
          <w:i/>
        </w:rPr>
        <w:t xml:space="preserve"> (Sic.)</w:t>
      </w:r>
    </w:p>
    <w:p w14:paraId="3EA592CF" w14:textId="4169E9EB" w:rsidR="00787B77" w:rsidRDefault="00787B77" w:rsidP="00203083">
      <w:pPr>
        <w:spacing w:line="360" w:lineRule="auto"/>
        <w:jc w:val="both"/>
        <w:rPr>
          <w:rFonts w:ascii="Palatino Linotype" w:hAnsi="Palatino Linotype" w:cs="Tahoma"/>
          <w:b/>
          <w:sz w:val="22"/>
          <w:szCs w:val="22"/>
        </w:rPr>
      </w:pPr>
    </w:p>
    <w:p w14:paraId="70FDE6A3" w14:textId="63F85C8B" w:rsidR="00B31222" w:rsidRPr="00912331" w:rsidRDefault="0030032A" w:rsidP="00203083">
      <w:pPr>
        <w:spacing w:line="360" w:lineRule="auto"/>
        <w:jc w:val="both"/>
        <w:rPr>
          <w:rFonts w:ascii="Palatino Linotype" w:eastAsia="Batang" w:hAnsi="Palatino Linotype" w:cs="Tahoma"/>
          <w:b/>
          <w:bCs/>
          <w:sz w:val="22"/>
          <w:szCs w:val="22"/>
        </w:rPr>
      </w:pPr>
      <w:r w:rsidRPr="00912331">
        <w:rPr>
          <w:rFonts w:ascii="Palatino Linotype" w:hAnsi="Palatino Linotype" w:cs="Tahoma"/>
          <w:b/>
          <w:sz w:val="22"/>
          <w:szCs w:val="22"/>
        </w:rPr>
        <w:t>V</w:t>
      </w:r>
      <w:r w:rsidR="00B31222" w:rsidRPr="00912331">
        <w:rPr>
          <w:rFonts w:ascii="Palatino Linotype" w:hAnsi="Palatino Linotype" w:cs="Tahoma"/>
          <w:b/>
          <w:sz w:val="22"/>
          <w:szCs w:val="22"/>
        </w:rPr>
        <w:t xml:space="preserve">. </w:t>
      </w:r>
      <w:r w:rsidR="00B31222" w:rsidRPr="00912331">
        <w:rPr>
          <w:rFonts w:ascii="Palatino Linotype" w:eastAsia="Batang" w:hAnsi="Palatino Linotype" w:cs="Tahoma"/>
          <w:b/>
          <w:bCs/>
          <w:sz w:val="22"/>
          <w:szCs w:val="22"/>
        </w:rPr>
        <w:t xml:space="preserve">Trámite del </w:t>
      </w:r>
      <w:r w:rsidR="00C459A9" w:rsidRPr="00912331">
        <w:rPr>
          <w:rFonts w:ascii="Palatino Linotype" w:hAnsi="Palatino Linotype" w:cs="Tahoma"/>
          <w:b/>
          <w:sz w:val="22"/>
          <w:szCs w:val="22"/>
        </w:rPr>
        <w:t>Recurso de Revisión</w:t>
      </w:r>
      <w:r w:rsidR="00AE489D" w:rsidRPr="00912331">
        <w:rPr>
          <w:rFonts w:ascii="Palatino Linotype" w:hAnsi="Palatino Linotype" w:cs="Tahoma"/>
          <w:b/>
          <w:sz w:val="22"/>
          <w:szCs w:val="22"/>
        </w:rPr>
        <w:t xml:space="preserve"> </w:t>
      </w:r>
      <w:r w:rsidR="00B31222" w:rsidRPr="00912331">
        <w:rPr>
          <w:rFonts w:ascii="Palatino Linotype" w:eastAsia="Batang" w:hAnsi="Palatino Linotype" w:cs="Tahoma"/>
          <w:b/>
          <w:bCs/>
          <w:sz w:val="22"/>
          <w:szCs w:val="22"/>
        </w:rPr>
        <w:t>ante el Instituto</w:t>
      </w:r>
      <w:r w:rsidR="00E445DA" w:rsidRPr="00912331">
        <w:rPr>
          <w:rFonts w:ascii="Palatino Linotype" w:eastAsia="Batang" w:hAnsi="Palatino Linotype" w:cs="Tahoma"/>
          <w:b/>
          <w:bCs/>
          <w:sz w:val="22"/>
          <w:szCs w:val="22"/>
        </w:rPr>
        <w:t>.</w:t>
      </w:r>
    </w:p>
    <w:p w14:paraId="49E5AB60" w14:textId="09457F80" w:rsidR="00BE4843" w:rsidRPr="00912331" w:rsidRDefault="00A90F9B" w:rsidP="00203083">
      <w:pPr>
        <w:spacing w:line="360" w:lineRule="auto"/>
        <w:jc w:val="both"/>
        <w:rPr>
          <w:rFonts w:ascii="Palatino Linotype" w:eastAsia="Batang" w:hAnsi="Palatino Linotype" w:cs="Tahoma"/>
          <w:bCs/>
          <w:sz w:val="22"/>
          <w:szCs w:val="22"/>
        </w:rPr>
      </w:pPr>
      <w:r w:rsidRPr="00912331">
        <w:rPr>
          <w:rFonts w:ascii="Palatino Linotype" w:eastAsia="Batang" w:hAnsi="Palatino Linotype" w:cs="Tahoma"/>
          <w:b/>
          <w:bCs/>
          <w:sz w:val="22"/>
          <w:szCs w:val="22"/>
        </w:rPr>
        <w:lastRenderedPageBreak/>
        <w:t xml:space="preserve">a) </w:t>
      </w:r>
      <w:r w:rsidR="00B31222" w:rsidRPr="00912331">
        <w:rPr>
          <w:rFonts w:ascii="Palatino Linotype" w:eastAsia="Batang" w:hAnsi="Palatino Linotype" w:cs="Tahoma"/>
          <w:b/>
          <w:bCs/>
          <w:sz w:val="22"/>
          <w:szCs w:val="22"/>
        </w:rPr>
        <w:t xml:space="preserve">Turno del </w:t>
      </w:r>
      <w:r w:rsidR="00C459A9" w:rsidRPr="00912331">
        <w:rPr>
          <w:rFonts w:ascii="Palatino Linotype" w:hAnsi="Palatino Linotype" w:cs="Tahoma"/>
          <w:b/>
          <w:sz w:val="22"/>
          <w:szCs w:val="22"/>
        </w:rPr>
        <w:t>Recurso de Revisión</w:t>
      </w:r>
      <w:r w:rsidRPr="00912331">
        <w:rPr>
          <w:rFonts w:ascii="Palatino Linotype" w:eastAsia="Batang" w:hAnsi="Palatino Linotype" w:cs="Tahoma"/>
          <w:b/>
          <w:bCs/>
          <w:sz w:val="22"/>
          <w:szCs w:val="22"/>
        </w:rPr>
        <w:t>.</w:t>
      </w:r>
      <w:r w:rsidR="00AE489D" w:rsidRPr="00912331">
        <w:rPr>
          <w:rFonts w:ascii="Palatino Linotype" w:eastAsia="Batang" w:hAnsi="Palatino Linotype" w:cs="Tahoma"/>
          <w:b/>
          <w:bCs/>
          <w:sz w:val="22"/>
          <w:szCs w:val="22"/>
        </w:rPr>
        <w:t xml:space="preserve"> </w:t>
      </w:r>
      <w:r w:rsidR="00BE4843" w:rsidRPr="00912331">
        <w:rPr>
          <w:rFonts w:ascii="Palatino Linotype" w:eastAsia="Batang" w:hAnsi="Palatino Linotype" w:cs="Tahoma"/>
          <w:bCs/>
          <w:sz w:val="22"/>
          <w:szCs w:val="22"/>
        </w:rPr>
        <w:t xml:space="preserve">El </w:t>
      </w:r>
      <w:r w:rsidR="00216655">
        <w:rPr>
          <w:rFonts w:ascii="Palatino Linotype" w:eastAsia="Batang" w:hAnsi="Palatino Linotype" w:cs="Tahoma"/>
          <w:bCs/>
          <w:sz w:val="22"/>
          <w:szCs w:val="22"/>
        </w:rPr>
        <w:t>veint</w:t>
      </w:r>
      <w:r w:rsidR="00220EC8">
        <w:rPr>
          <w:rFonts w:ascii="Palatino Linotype" w:eastAsia="Batang" w:hAnsi="Palatino Linotype" w:cs="Tahoma"/>
          <w:bCs/>
          <w:sz w:val="22"/>
          <w:szCs w:val="22"/>
        </w:rPr>
        <w:t>e</w:t>
      </w:r>
      <w:r w:rsidR="00126E2B">
        <w:rPr>
          <w:rFonts w:ascii="Palatino Linotype" w:eastAsia="Batang" w:hAnsi="Palatino Linotype" w:cs="Tahoma"/>
          <w:bCs/>
          <w:sz w:val="22"/>
          <w:szCs w:val="22"/>
        </w:rPr>
        <w:t xml:space="preserve"> de </w:t>
      </w:r>
      <w:r w:rsidR="00220EC8">
        <w:rPr>
          <w:rFonts w:ascii="Palatino Linotype" w:eastAsia="Batang" w:hAnsi="Palatino Linotype" w:cs="Tahoma"/>
          <w:bCs/>
          <w:sz w:val="22"/>
          <w:szCs w:val="22"/>
        </w:rPr>
        <w:t>agost</w:t>
      </w:r>
      <w:r w:rsidR="00126E2B">
        <w:rPr>
          <w:rFonts w:ascii="Palatino Linotype" w:eastAsia="Batang" w:hAnsi="Palatino Linotype" w:cs="Tahoma"/>
          <w:bCs/>
          <w:sz w:val="22"/>
          <w:szCs w:val="22"/>
        </w:rPr>
        <w:t>o</w:t>
      </w:r>
      <w:r w:rsidR="0030032A" w:rsidRPr="00912331">
        <w:rPr>
          <w:rFonts w:ascii="Palatino Linotype" w:eastAsia="Batang" w:hAnsi="Palatino Linotype" w:cs="Tahoma"/>
          <w:bCs/>
          <w:sz w:val="22"/>
          <w:szCs w:val="22"/>
        </w:rPr>
        <w:t xml:space="preserve"> de dos mil diecinueve</w:t>
      </w:r>
      <w:r w:rsidR="00BE4843" w:rsidRPr="00912331">
        <w:rPr>
          <w:rFonts w:ascii="Palatino Linotype" w:eastAsia="Batang" w:hAnsi="Palatino Linotype" w:cs="Tahoma"/>
          <w:bCs/>
          <w:sz w:val="22"/>
          <w:szCs w:val="22"/>
        </w:rPr>
        <w:t xml:space="preserve">, el </w:t>
      </w:r>
      <w:r w:rsidR="00BE4843" w:rsidRPr="00912331">
        <w:rPr>
          <w:rFonts w:ascii="Palatino Linotype" w:hAnsi="Palatino Linotype" w:cs="Tahoma"/>
          <w:sz w:val="22"/>
          <w:szCs w:val="22"/>
          <w:lang w:val="es-ES"/>
        </w:rPr>
        <w:t>Sistema de Acceso a la Información Mexiquense (SAIMEX),</w:t>
      </w:r>
      <w:r w:rsidR="00BE4843" w:rsidRPr="00912331">
        <w:rPr>
          <w:rFonts w:ascii="Palatino Linotype" w:eastAsia="Batang" w:hAnsi="Palatino Linotype" w:cs="Tahoma"/>
          <w:bCs/>
          <w:sz w:val="22"/>
          <w:szCs w:val="22"/>
        </w:rPr>
        <w:t xml:space="preserve"> asignó el número de expediente </w:t>
      </w:r>
      <w:r w:rsidR="00D34402" w:rsidRPr="00912331">
        <w:rPr>
          <w:rFonts w:ascii="Palatino Linotype" w:eastAsia="Batang" w:hAnsi="Palatino Linotype" w:cs="Tahoma"/>
          <w:bCs/>
          <w:sz w:val="22"/>
          <w:szCs w:val="22"/>
        </w:rPr>
        <w:t>0</w:t>
      </w:r>
      <w:r w:rsidR="00220EC8">
        <w:rPr>
          <w:rFonts w:ascii="Palatino Linotype" w:eastAsia="Batang" w:hAnsi="Palatino Linotype" w:cs="Tahoma"/>
          <w:bCs/>
          <w:sz w:val="22"/>
          <w:szCs w:val="22"/>
        </w:rPr>
        <w:t>6701</w:t>
      </w:r>
      <w:r w:rsidR="00D34402" w:rsidRPr="00912331">
        <w:rPr>
          <w:rFonts w:ascii="Palatino Linotype" w:eastAsia="Batang" w:hAnsi="Palatino Linotype" w:cs="Tahoma"/>
          <w:bCs/>
          <w:sz w:val="22"/>
          <w:szCs w:val="22"/>
        </w:rPr>
        <w:t>/INFOEM/IP/RR/2019</w:t>
      </w:r>
      <w:r w:rsidR="00BE4843" w:rsidRPr="00912331">
        <w:rPr>
          <w:rFonts w:ascii="Palatino Linotype" w:eastAsia="Batang" w:hAnsi="Palatino Linotype" w:cs="Tahoma"/>
          <w:bCs/>
          <w:sz w:val="22"/>
          <w:szCs w:val="22"/>
        </w:rPr>
        <w:t>,</w:t>
      </w:r>
      <w:r w:rsidR="00AE489D" w:rsidRPr="00912331">
        <w:rPr>
          <w:rFonts w:ascii="Palatino Linotype" w:eastAsia="Batang" w:hAnsi="Palatino Linotype" w:cs="Tahoma"/>
          <w:bCs/>
          <w:sz w:val="22"/>
          <w:szCs w:val="22"/>
        </w:rPr>
        <w:t xml:space="preserve"> </w:t>
      </w:r>
      <w:r w:rsidR="00BE4843" w:rsidRPr="00912331">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0AEC520D" w14:textId="77777777" w:rsidR="00BE4843" w:rsidRPr="00912331" w:rsidRDefault="00BE4843" w:rsidP="00203083">
      <w:pPr>
        <w:spacing w:line="360" w:lineRule="auto"/>
        <w:ind w:left="708"/>
        <w:jc w:val="both"/>
        <w:rPr>
          <w:rFonts w:ascii="Palatino Linotype" w:eastAsia="Batang" w:hAnsi="Palatino Linotype" w:cs="Tahoma"/>
          <w:bCs/>
          <w:sz w:val="22"/>
          <w:szCs w:val="22"/>
        </w:rPr>
      </w:pPr>
    </w:p>
    <w:p w14:paraId="27147DD6" w14:textId="6AC566CF" w:rsidR="00B31222" w:rsidRPr="00912331" w:rsidRDefault="00625DFB" w:rsidP="00203083">
      <w:pPr>
        <w:spacing w:line="360" w:lineRule="auto"/>
        <w:jc w:val="both"/>
        <w:rPr>
          <w:rFonts w:ascii="Palatino Linotype" w:hAnsi="Palatino Linotype" w:cs="Tahoma"/>
          <w:bCs/>
          <w:sz w:val="22"/>
          <w:szCs w:val="22"/>
        </w:rPr>
      </w:pPr>
      <w:r w:rsidRPr="00912331">
        <w:rPr>
          <w:rFonts w:ascii="Palatino Linotype" w:eastAsia="Batang" w:hAnsi="Palatino Linotype" w:cs="Tahoma"/>
          <w:b/>
          <w:bCs/>
          <w:sz w:val="22"/>
          <w:szCs w:val="22"/>
        </w:rPr>
        <w:t>b</w:t>
      </w:r>
      <w:r w:rsidR="009F46DC" w:rsidRPr="00912331">
        <w:rPr>
          <w:rFonts w:ascii="Palatino Linotype" w:eastAsia="Batang" w:hAnsi="Palatino Linotype" w:cs="Tahoma"/>
          <w:b/>
          <w:bCs/>
          <w:sz w:val="22"/>
          <w:szCs w:val="22"/>
        </w:rPr>
        <w:t xml:space="preserve">) </w:t>
      </w:r>
      <w:r w:rsidR="00B31222" w:rsidRPr="00912331">
        <w:rPr>
          <w:rFonts w:ascii="Palatino Linotype" w:eastAsia="Batang" w:hAnsi="Palatino Linotype" w:cs="Tahoma"/>
          <w:b/>
          <w:bCs/>
          <w:sz w:val="22"/>
          <w:szCs w:val="22"/>
        </w:rPr>
        <w:t>Admisión del</w:t>
      </w:r>
      <w:r w:rsidR="00AE489D" w:rsidRPr="00912331">
        <w:rPr>
          <w:rFonts w:ascii="Palatino Linotype" w:eastAsia="Batang" w:hAnsi="Palatino Linotype" w:cs="Tahoma"/>
          <w:b/>
          <w:bCs/>
          <w:sz w:val="22"/>
          <w:szCs w:val="22"/>
        </w:rPr>
        <w:t xml:space="preserve"> </w:t>
      </w:r>
      <w:r w:rsidR="00C459A9" w:rsidRPr="00912331">
        <w:rPr>
          <w:rFonts w:ascii="Palatino Linotype" w:hAnsi="Palatino Linotype" w:cs="Tahoma"/>
          <w:b/>
          <w:sz w:val="22"/>
          <w:szCs w:val="22"/>
        </w:rPr>
        <w:t>Recurso de Revisión</w:t>
      </w:r>
      <w:r w:rsidR="00B31222" w:rsidRPr="00912331">
        <w:rPr>
          <w:rFonts w:ascii="Palatino Linotype" w:eastAsia="Batang" w:hAnsi="Palatino Linotype" w:cs="Tahoma"/>
          <w:b/>
          <w:bCs/>
          <w:sz w:val="22"/>
          <w:szCs w:val="22"/>
        </w:rPr>
        <w:t xml:space="preserve">. </w:t>
      </w:r>
      <w:r w:rsidR="00BE4843" w:rsidRPr="00912331">
        <w:rPr>
          <w:rFonts w:ascii="Palatino Linotype" w:eastAsia="Batang" w:hAnsi="Palatino Linotype" w:cs="Tahoma"/>
          <w:bCs/>
          <w:sz w:val="22"/>
          <w:szCs w:val="22"/>
        </w:rPr>
        <w:t xml:space="preserve">El </w:t>
      </w:r>
      <w:r w:rsidR="00220EC8">
        <w:rPr>
          <w:rFonts w:ascii="Palatino Linotype" w:eastAsia="Batang" w:hAnsi="Palatino Linotype" w:cs="Tahoma"/>
          <w:bCs/>
          <w:sz w:val="22"/>
          <w:szCs w:val="22"/>
        </w:rPr>
        <w:t xml:space="preserve">veintiséis </w:t>
      </w:r>
      <w:r w:rsidR="00126E2B">
        <w:rPr>
          <w:rFonts w:ascii="Palatino Linotype" w:eastAsia="Batang" w:hAnsi="Palatino Linotype" w:cs="Tahoma"/>
          <w:bCs/>
          <w:sz w:val="22"/>
          <w:szCs w:val="22"/>
        </w:rPr>
        <w:t xml:space="preserve">de </w:t>
      </w:r>
      <w:r w:rsidR="00220EC8">
        <w:rPr>
          <w:rFonts w:ascii="Palatino Linotype" w:eastAsia="Batang" w:hAnsi="Palatino Linotype" w:cs="Tahoma"/>
          <w:bCs/>
          <w:sz w:val="22"/>
          <w:szCs w:val="22"/>
        </w:rPr>
        <w:t>agost</w:t>
      </w:r>
      <w:r w:rsidR="00126E2B">
        <w:rPr>
          <w:rFonts w:ascii="Palatino Linotype" w:eastAsia="Batang" w:hAnsi="Palatino Linotype" w:cs="Tahoma"/>
          <w:bCs/>
          <w:sz w:val="22"/>
          <w:szCs w:val="22"/>
        </w:rPr>
        <w:t>o</w:t>
      </w:r>
      <w:r w:rsidR="0003530C" w:rsidRPr="00912331">
        <w:rPr>
          <w:rFonts w:ascii="Palatino Linotype" w:eastAsia="Batang" w:hAnsi="Palatino Linotype" w:cs="Tahoma"/>
          <w:bCs/>
          <w:sz w:val="22"/>
          <w:szCs w:val="22"/>
        </w:rPr>
        <w:t xml:space="preserve"> </w:t>
      </w:r>
      <w:r w:rsidR="0030032A" w:rsidRPr="00912331">
        <w:rPr>
          <w:rFonts w:ascii="Palatino Linotype" w:eastAsia="Batang" w:hAnsi="Palatino Linotype" w:cs="Tahoma"/>
          <w:bCs/>
          <w:sz w:val="22"/>
          <w:szCs w:val="22"/>
        </w:rPr>
        <w:t>de dos mil diecinueve</w:t>
      </w:r>
      <w:r w:rsidR="00BE4843" w:rsidRPr="00912331">
        <w:rPr>
          <w:rFonts w:ascii="Palatino Linotype" w:eastAsia="Batang" w:hAnsi="Palatino Linotype" w:cs="Tahoma"/>
          <w:bCs/>
          <w:sz w:val="22"/>
          <w:szCs w:val="22"/>
        </w:rPr>
        <w:t xml:space="preserve">, se acordó la admisión del Recurso de Revisión interpuesto por </w:t>
      </w:r>
      <w:r w:rsidR="00911BEE" w:rsidRPr="00912331">
        <w:rPr>
          <w:rFonts w:ascii="Palatino Linotype" w:eastAsia="Batang" w:hAnsi="Palatino Linotype" w:cs="Tahoma"/>
          <w:bCs/>
          <w:sz w:val="22"/>
          <w:szCs w:val="22"/>
        </w:rPr>
        <w:t>el</w:t>
      </w:r>
      <w:r w:rsidR="00BE4843" w:rsidRPr="00912331">
        <w:rPr>
          <w:rFonts w:ascii="Palatino Linotype" w:eastAsia="Batang" w:hAnsi="Palatino Linotype" w:cs="Tahoma"/>
          <w:bCs/>
          <w:sz w:val="22"/>
          <w:szCs w:val="22"/>
        </w:rPr>
        <w:t xml:space="preserve"> Recurrente en contra del </w:t>
      </w:r>
      <w:r w:rsidR="00141895" w:rsidRPr="00912331">
        <w:rPr>
          <w:rFonts w:ascii="Palatino Linotype" w:eastAsia="Batang" w:hAnsi="Palatino Linotype" w:cs="Tahoma"/>
          <w:bCs/>
          <w:sz w:val="22"/>
          <w:szCs w:val="22"/>
        </w:rPr>
        <w:t>Sujeto Obligado</w:t>
      </w:r>
      <w:r w:rsidR="00BE4843" w:rsidRPr="00912331">
        <w:rPr>
          <w:rFonts w:ascii="Palatino Linotype" w:eastAsia="Batang" w:hAnsi="Palatino Linotype" w:cs="Tahoma"/>
          <w:bCs/>
          <w:sz w:val="22"/>
          <w:szCs w:val="22"/>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582C4EA9" w14:textId="77777777" w:rsidR="0061115C" w:rsidRPr="00912331" w:rsidRDefault="0061115C" w:rsidP="00203083">
      <w:pPr>
        <w:spacing w:line="360" w:lineRule="auto"/>
        <w:jc w:val="both"/>
        <w:rPr>
          <w:rFonts w:ascii="Palatino Linotype" w:hAnsi="Palatino Linotype" w:cs="Tahoma"/>
          <w:bCs/>
          <w:sz w:val="22"/>
          <w:szCs w:val="22"/>
        </w:rPr>
      </w:pPr>
    </w:p>
    <w:p w14:paraId="36D29405" w14:textId="66B259CE" w:rsidR="00DF0401" w:rsidRPr="004023BC" w:rsidRDefault="004406CF" w:rsidP="00203083">
      <w:pPr>
        <w:spacing w:line="360" w:lineRule="auto"/>
        <w:jc w:val="both"/>
        <w:rPr>
          <w:rFonts w:ascii="Palatino Linotype" w:hAnsi="Palatino Linotype" w:cs="Tahoma"/>
          <w:sz w:val="22"/>
          <w:szCs w:val="22"/>
        </w:rPr>
      </w:pPr>
      <w:r w:rsidRPr="00912331">
        <w:rPr>
          <w:rFonts w:ascii="Palatino Linotype" w:hAnsi="Palatino Linotype" w:cs="Tahoma"/>
          <w:b/>
          <w:sz w:val="22"/>
          <w:szCs w:val="22"/>
        </w:rPr>
        <w:t>c</w:t>
      </w:r>
      <w:r w:rsidR="00B31222" w:rsidRPr="00912331">
        <w:rPr>
          <w:rFonts w:ascii="Palatino Linotype" w:hAnsi="Palatino Linotype" w:cs="Tahoma"/>
          <w:b/>
          <w:sz w:val="22"/>
          <w:szCs w:val="22"/>
        </w:rPr>
        <w:t xml:space="preserve">) </w:t>
      </w:r>
      <w:r w:rsidR="008C5FDC">
        <w:rPr>
          <w:rFonts w:ascii="Palatino Linotype" w:hAnsi="Palatino Linotype" w:cs="Tahoma"/>
          <w:b/>
          <w:sz w:val="22"/>
          <w:szCs w:val="22"/>
        </w:rPr>
        <w:t>Informe J</w:t>
      </w:r>
      <w:r w:rsidR="00BE4843" w:rsidRPr="00912331">
        <w:rPr>
          <w:rFonts w:ascii="Palatino Linotype" w:hAnsi="Palatino Linotype" w:cs="Tahoma"/>
          <w:b/>
          <w:sz w:val="22"/>
          <w:szCs w:val="22"/>
        </w:rPr>
        <w:t xml:space="preserve">ustificado del Sujeto Obligado. </w:t>
      </w:r>
      <w:r w:rsidR="00BE4843" w:rsidRPr="00912331">
        <w:rPr>
          <w:rFonts w:ascii="Palatino Linotype" w:hAnsi="Palatino Linotype" w:cs="Tahoma"/>
          <w:sz w:val="22"/>
          <w:szCs w:val="22"/>
        </w:rPr>
        <w:t xml:space="preserve">El </w:t>
      </w:r>
      <w:r w:rsidR="00220EC8">
        <w:rPr>
          <w:rFonts w:ascii="Palatino Linotype" w:hAnsi="Palatino Linotype" w:cs="Tahoma"/>
          <w:sz w:val="22"/>
          <w:szCs w:val="22"/>
        </w:rPr>
        <w:t>diecinueve</w:t>
      </w:r>
      <w:r w:rsidR="00216655">
        <w:rPr>
          <w:rFonts w:ascii="Palatino Linotype" w:hAnsi="Palatino Linotype" w:cs="Tahoma"/>
          <w:sz w:val="22"/>
          <w:szCs w:val="22"/>
        </w:rPr>
        <w:t xml:space="preserve"> </w:t>
      </w:r>
      <w:r w:rsidR="00126E2B">
        <w:rPr>
          <w:rFonts w:ascii="Palatino Linotype" w:hAnsi="Palatino Linotype" w:cs="Tahoma"/>
          <w:sz w:val="22"/>
          <w:szCs w:val="22"/>
        </w:rPr>
        <w:t xml:space="preserve">de </w:t>
      </w:r>
      <w:r w:rsidR="00220EC8">
        <w:rPr>
          <w:rFonts w:ascii="Palatino Linotype" w:hAnsi="Palatino Linotype" w:cs="Tahoma"/>
          <w:sz w:val="22"/>
          <w:szCs w:val="22"/>
        </w:rPr>
        <w:t>septiembre</w:t>
      </w:r>
      <w:r w:rsidR="005C0526" w:rsidRPr="00912331">
        <w:rPr>
          <w:rFonts w:ascii="Palatino Linotype" w:hAnsi="Palatino Linotype" w:cs="Tahoma"/>
          <w:sz w:val="22"/>
          <w:szCs w:val="22"/>
        </w:rPr>
        <w:t xml:space="preserve"> de </w:t>
      </w:r>
      <w:r w:rsidR="0030032A" w:rsidRPr="00912331">
        <w:rPr>
          <w:rFonts w:ascii="Palatino Linotype" w:hAnsi="Palatino Linotype" w:cs="Tahoma"/>
          <w:sz w:val="22"/>
          <w:szCs w:val="22"/>
        </w:rPr>
        <w:t>dos mil diecinueve</w:t>
      </w:r>
      <w:r w:rsidR="003D5FF4" w:rsidRPr="00912331">
        <w:rPr>
          <w:rFonts w:ascii="Palatino Linotype" w:hAnsi="Palatino Linotype" w:cs="Tahoma"/>
          <w:sz w:val="22"/>
          <w:szCs w:val="22"/>
        </w:rPr>
        <w:t>, se recibió a través del Sistema de Acceso a la Información Mexiquense</w:t>
      </w:r>
      <w:r w:rsidR="00216655">
        <w:rPr>
          <w:rFonts w:ascii="Palatino Linotype" w:hAnsi="Palatino Linotype" w:cs="Tahoma"/>
          <w:sz w:val="22"/>
          <w:szCs w:val="22"/>
        </w:rPr>
        <w:t xml:space="preserve"> (SAIMEX)</w:t>
      </w:r>
      <w:r w:rsidR="003D5FF4" w:rsidRPr="00912331">
        <w:rPr>
          <w:rFonts w:ascii="Palatino Linotype" w:hAnsi="Palatino Linotype" w:cs="Tahoma"/>
          <w:sz w:val="22"/>
          <w:szCs w:val="22"/>
        </w:rPr>
        <w:t xml:space="preserve">, </w:t>
      </w:r>
      <w:r w:rsidR="00DF0401" w:rsidRPr="00912331">
        <w:rPr>
          <w:rFonts w:ascii="Palatino Linotype" w:hAnsi="Palatino Linotype" w:cs="Tahoma"/>
          <w:bCs/>
          <w:iCs/>
          <w:sz w:val="22"/>
          <w:szCs w:val="22"/>
        </w:rPr>
        <w:t>el Informe J</w:t>
      </w:r>
      <w:r w:rsidR="003D5FF4" w:rsidRPr="00912331">
        <w:rPr>
          <w:rFonts w:ascii="Palatino Linotype" w:hAnsi="Palatino Linotype" w:cs="Tahoma"/>
          <w:bCs/>
          <w:iCs/>
          <w:sz w:val="22"/>
          <w:szCs w:val="22"/>
        </w:rPr>
        <w:t>ustificado</w:t>
      </w:r>
      <w:r w:rsidR="008764FC">
        <w:rPr>
          <w:rFonts w:ascii="Palatino Linotype" w:hAnsi="Palatino Linotype" w:cs="Tahoma"/>
          <w:bCs/>
          <w:iCs/>
          <w:sz w:val="22"/>
          <w:szCs w:val="22"/>
        </w:rPr>
        <w:t xml:space="preserve">, con número DGA/1550/2019, del </w:t>
      </w:r>
      <w:r w:rsidR="006F70D7">
        <w:rPr>
          <w:rFonts w:ascii="Palatino Linotype" w:hAnsi="Palatino Linotype" w:cs="Tahoma"/>
          <w:bCs/>
          <w:iCs/>
          <w:sz w:val="22"/>
          <w:szCs w:val="22"/>
        </w:rPr>
        <w:t>tres de septiembre de dos mil diecinueve</w:t>
      </w:r>
      <w:r w:rsidR="00776811" w:rsidRPr="00912331">
        <w:rPr>
          <w:rFonts w:ascii="Palatino Linotype" w:hAnsi="Palatino Linotype" w:cs="Tahoma"/>
          <w:bCs/>
          <w:iCs/>
          <w:sz w:val="22"/>
          <w:szCs w:val="22"/>
        </w:rPr>
        <w:t xml:space="preserve">, </w:t>
      </w:r>
      <w:r w:rsidR="008764FC">
        <w:rPr>
          <w:rFonts w:ascii="Palatino Linotype" w:hAnsi="Palatino Linotype" w:cs="Tahoma"/>
          <w:bCs/>
          <w:iCs/>
          <w:sz w:val="22"/>
          <w:szCs w:val="22"/>
        </w:rPr>
        <w:t>suscrito</w:t>
      </w:r>
      <w:r w:rsidR="00126E2B">
        <w:rPr>
          <w:rFonts w:ascii="Palatino Linotype" w:hAnsi="Palatino Linotype" w:cs="Tahoma"/>
          <w:bCs/>
          <w:iCs/>
          <w:sz w:val="22"/>
          <w:szCs w:val="22"/>
        </w:rPr>
        <w:t xml:space="preserve"> por el</w:t>
      </w:r>
      <w:r w:rsidR="00DF0401" w:rsidRPr="00912331">
        <w:rPr>
          <w:rFonts w:ascii="Palatino Linotype" w:hAnsi="Palatino Linotype" w:cs="Tahoma"/>
          <w:bCs/>
          <w:iCs/>
          <w:sz w:val="22"/>
          <w:szCs w:val="22"/>
        </w:rPr>
        <w:t xml:space="preserve"> </w:t>
      </w:r>
      <w:r w:rsidR="006F70D7">
        <w:rPr>
          <w:rFonts w:ascii="Palatino Linotype" w:hAnsi="Palatino Linotype" w:cs="Tahoma"/>
          <w:bCs/>
          <w:iCs/>
          <w:sz w:val="22"/>
          <w:szCs w:val="22"/>
        </w:rPr>
        <w:t xml:space="preserve">Director General de </w:t>
      </w:r>
      <w:r w:rsidR="008764FC">
        <w:rPr>
          <w:rFonts w:ascii="Palatino Linotype" w:hAnsi="Palatino Linotype" w:cs="Tahoma"/>
          <w:bCs/>
          <w:iCs/>
          <w:sz w:val="22"/>
          <w:szCs w:val="22"/>
        </w:rPr>
        <w:t>Administración,</w:t>
      </w:r>
      <w:r w:rsidR="00DF0401" w:rsidRPr="00912331">
        <w:rPr>
          <w:rFonts w:ascii="Palatino Linotype" w:hAnsi="Palatino Linotype" w:cs="Tahoma"/>
          <w:bCs/>
          <w:iCs/>
          <w:sz w:val="22"/>
          <w:szCs w:val="22"/>
        </w:rPr>
        <w:t xml:space="preserve"> dirigido al </w:t>
      </w:r>
      <w:r w:rsidR="006F70D7">
        <w:rPr>
          <w:rFonts w:ascii="Palatino Linotype" w:hAnsi="Palatino Linotype" w:cs="Tahoma"/>
          <w:bCs/>
          <w:iCs/>
          <w:sz w:val="22"/>
          <w:szCs w:val="22"/>
        </w:rPr>
        <w:t>Titular de la unidad de Tr</w:t>
      </w:r>
      <w:r w:rsidR="008764FC">
        <w:rPr>
          <w:rFonts w:ascii="Palatino Linotype" w:hAnsi="Palatino Linotype" w:cs="Tahoma"/>
          <w:bCs/>
          <w:iCs/>
          <w:sz w:val="22"/>
          <w:szCs w:val="22"/>
        </w:rPr>
        <w:t>ansparencia</w:t>
      </w:r>
      <w:r w:rsidR="00DF0401" w:rsidRPr="00912331">
        <w:rPr>
          <w:rFonts w:ascii="Palatino Linotype" w:hAnsi="Palatino Linotype" w:cs="Tahoma"/>
          <w:bCs/>
          <w:iCs/>
          <w:sz w:val="22"/>
          <w:szCs w:val="22"/>
        </w:rPr>
        <w:t>,</w:t>
      </w:r>
      <w:r w:rsidR="00DF0401" w:rsidRPr="00912331">
        <w:rPr>
          <w:rFonts w:ascii="Palatino Linotype" w:hAnsi="Palatino Linotype" w:cs="Tahoma"/>
          <w:b/>
          <w:bCs/>
          <w:color w:val="0D0D0D" w:themeColor="text1" w:themeTint="F2"/>
          <w:sz w:val="22"/>
          <w:szCs w:val="22"/>
        </w:rPr>
        <w:t xml:space="preserve"> </w:t>
      </w:r>
      <w:r w:rsidR="00DF0401" w:rsidRPr="00912331">
        <w:rPr>
          <w:rFonts w:ascii="Palatino Linotype" w:hAnsi="Palatino Linotype" w:cs="Tahoma"/>
          <w:bCs/>
          <w:iCs/>
          <w:sz w:val="22"/>
          <w:szCs w:val="22"/>
        </w:rPr>
        <w:t xml:space="preserve">por medio del cual </w:t>
      </w:r>
      <w:r w:rsidR="008764FC">
        <w:rPr>
          <w:rFonts w:ascii="Palatino Linotype" w:hAnsi="Palatino Linotype" w:cs="Tahoma"/>
          <w:bCs/>
          <w:iCs/>
          <w:sz w:val="22"/>
          <w:szCs w:val="22"/>
        </w:rPr>
        <w:t>señaló lo siguiente</w:t>
      </w:r>
      <w:r w:rsidR="005C0526" w:rsidRPr="00912331">
        <w:rPr>
          <w:rFonts w:ascii="Palatino Linotype" w:hAnsi="Palatino Linotype" w:cs="Tahoma"/>
          <w:bCs/>
          <w:iCs/>
          <w:sz w:val="22"/>
          <w:szCs w:val="22"/>
        </w:rPr>
        <w:t>:</w:t>
      </w:r>
    </w:p>
    <w:p w14:paraId="47854980" w14:textId="77777777" w:rsidR="005C0526" w:rsidRPr="00912331" w:rsidRDefault="005C0526" w:rsidP="00203083">
      <w:pPr>
        <w:spacing w:line="360" w:lineRule="auto"/>
        <w:jc w:val="both"/>
        <w:rPr>
          <w:rFonts w:ascii="Palatino Linotype" w:hAnsi="Palatino Linotype" w:cs="Tahoma"/>
          <w:bCs/>
          <w:iCs/>
          <w:sz w:val="22"/>
          <w:szCs w:val="22"/>
        </w:rPr>
      </w:pPr>
    </w:p>
    <w:p w14:paraId="758AD4A4" w14:textId="77777777" w:rsidR="008764FC" w:rsidRDefault="00A90CAE" w:rsidP="00203083">
      <w:pPr>
        <w:autoSpaceDE w:val="0"/>
        <w:autoSpaceDN w:val="0"/>
        <w:adjustRightInd w:val="0"/>
        <w:spacing w:line="360" w:lineRule="auto"/>
        <w:ind w:left="567" w:right="567"/>
        <w:jc w:val="both"/>
        <w:rPr>
          <w:rFonts w:ascii="Palatino Linotype" w:hAnsi="Palatino Linotype" w:cs="Tahoma"/>
          <w:i/>
        </w:rPr>
      </w:pPr>
      <w:r w:rsidRPr="00912331">
        <w:rPr>
          <w:rFonts w:ascii="Palatino Linotype" w:hAnsi="Palatino Linotype" w:cs="Tahoma"/>
          <w:i/>
        </w:rPr>
        <w:t>“</w:t>
      </w:r>
      <w:r w:rsidR="008764FC">
        <w:rPr>
          <w:rFonts w:ascii="Palatino Linotype" w:hAnsi="Palatino Linotype" w:cs="Tahoma"/>
          <w:i/>
        </w:rPr>
        <w:t>…</w:t>
      </w:r>
    </w:p>
    <w:p w14:paraId="0C4BE8BF" w14:textId="1011549D" w:rsidR="006F70D7" w:rsidRDefault="006F70D7" w:rsidP="00203083">
      <w:pPr>
        <w:autoSpaceDE w:val="0"/>
        <w:autoSpaceDN w:val="0"/>
        <w:adjustRightInd w:val="0"/>
        <w:spacing w:line="360" w:lineRule="auto"/>
        <w:ind w:left="567" w:right="567"/>
        <w:jc w:val="both"/>
        <w:rPr>
          <w:rFonts w:ascii="Palatino Linotype" w:hAnsi="Palatino Linotype" w:cs="Tahoma"/>
          <w:i/>
        </w:rPr>
      </w:pPr>
      <w:r w:rsidRPr="006F70D7">
        <w:rPr>
          <w:rFonts w:ascii="Palatino Linotype" w:hAnsi="Palatino Linotype" w:cs="Tahoma"/>
          <w:i/>
        </w:rPr>
        <w:t>Atentos a lo precedente, esta Dependencia General determinó que, por la literalidad, quien debía</w:t>
      </w:r>
      <w:r w:rsidR="00E119A4">
        <w:rPr>
          <w:rFonts w:ascii="Palatino Linotype" w:hAnsi="Palatino Linotype" w:cs="Tahoma"/>
          <w:i/>
        </w:rPr>
        <w:t xml:space="preserve"> </w:t>
      </w:r>
      <w:r w:rsidRPr="006F70D7">
        <w:rPr>
          <w:rFonts w:ascii="Palatino Linotype" w:hAnsi="Palatino Linotype" w:cs="Tahoma"/>
          <w:i/>
        </w:rPr>
        <w:t>hacer entrega de lo solicitado es la Tesorería Municipal pues, si bien es cierto, esta Dirección General,</w:t>
      </w:r>
      <w:r w:rsidR="00E119A4">
        <w:rPr>
          <w:rFonts w:ascii="Palatino Linotype" w:hAnsi="Palatino Linotype" w:cs="Tahoma"/>
          <w:i/>
        </w:rPr>
        <w:t xml:space="preserve"> </w:t>
      </w:r>
      <w:r w:rsidRPr="006F70D7">
        <w:rPr>
          <w:rFonts w:ascii="Palatino Linotype" w:hAnsi="Palatino Linotype" w:cs="Tahoma"/>
          <w:i/>
        </w:rPr>
        <w:t>a trav</w:t>
      </w:r>
      <w:r w:rsidR="008764FC">
        <w:rPr>
          <w:rFonts w:ascii="Palatino Linotype" w:hAnsi="Palatino Linotype" w:cs="Tahoma"/>
          <w:i/>
        </w:rPr>
        <w:t>és de la Dirección de Recursos H</w:t>
      </w:r>
      <w:r w:rsidRPr="006F70D7">
        <w:rPr>
          <w:rFonts w:ascii="Palatino Linotype" w:hAnsi="Palatino Linotype" w:cs="Tahoma"/>
          <w:i/>
        </w:rPr>
        <w:t>umanos y a su vez de los Departamentos de Administración</w:t>
      </w:r>
      <w:r w:rsidR="00E119A4">
        <w:rPr>
          <w:rFonts w:ascii="Palatino Linotype" w:hAnsi="Palatino Linotype" w:cs="Tahoma"/>
          <w:i/>
        </w:rPr>
        <w:t xml:space="preserve"> </w:t>
      </w:r>
      <w:r w:rsidRPr="006F70D7">
        <w:rPr>
          <w:rFonts w:ascii="Palatino Linotype" w:hAnsi="Palatino Linotype" w:cs="Tahoma"/>
          <w:i/>
        </w:rPr>
        <w:t>de Nómina y de Administración de Personal, es generada, administrada y</w:t>
      </w:r>
      <w:r w:rsidR="00E119A4">
        <w:rPr>
          <w:rFonts w:ascii="Palatino Linotype" w:hAnsi="Palatino Linotype" w:cs="Tahoma"/>
          <w:i/>
        </w:rPr>
        <w:t xml:space="preserve"> </w:t>
      </w:r>
      <w:r w:rsidRPr="006F70D7">
        <w:rPr>
          <w:rFonts w:ascii="Palatino Linotype" w:hAnsi="Palatino Linotype" w:cs="Tahoma"/>
          <w:i/>
        </w:rPr>
        <w:t>resguardada la información</w:t>
      </w:r>
      <w:r w:rsidR="00E119A4">
        <w:rPr>
          <w:rFonts w:ascii="Palatino Linotype" w:hAnsi="Palatino Linotype" w:cs="Tahoma"/>
          <w:i/>
        </w:rPr>
        <w:t xml:space="preserve"> </w:t>
      </w:r>
      <w:r w:rsidRPr="006F70D7">
        <w:rPr>
          <w:rFonts w:ascii="Palatino Linotype" w:hAnsi="Palatino Linotype" w:cs="Tahoma"/>
          <w:i/>
        </w:rPr>
        <w:t xml:space="preserve">que integra el mencionado disco, esta misma es remitida a la Tesorería para su posterior </w:t>
      </w:r>
      <w:r w:rsidRPr="006F70D7">
        <w:rPr>
          <w:rFonts w:ascii="Palatino Linotype" w:hAnsi="Palatino Linotype" w:cs="Tahoma"/>
          <w:i/>
        </w:rPr>
        <w:lastRenderedPageBreak/>
        <w:t>entrega al</w:t>
      </w:r>
      <w:r w:rsidR="00E119A4">
        <w:rPr>
          <w:rFonts w:ascii="Palatino Linotype" w:hAnsi="Palatino Linotype" w:cs="Tahoma"/>
          <w:i/>
        </w:rPr>
        <w:t xml:space="preserve"> </w:t>
      </w:r>
      <w:r w:rsidR="00E119A4" w:rsidRPr="006F70D7">
        <w:rPr>
          <w:rFonts w:ascii="Palatino Linotype" w:hAnsi="Palatino Linotype" w:cs="Tahoma"/>
          <w:i/>
        </w:rPr>
        <w:t>Órgano</w:t>
      </w:r>
      <w:r w:rsidRPr="006F70D7">
        <w:rPr>
          <w:rFonts w:ascii="Palatino Linotype" w:hAnsi="Palatino Linotype" w:cs="Tahoma"/>
          <w:i/>
        </w:rPr>
        <w:t xml:space="preserve"> Superior de Fiscalización del Estado de México (OSFEM), esto de acuerdo a lo que esta</w:t>
      </w:r>
      <w:r w:rsidR="00E119A4">
        <w:rPr>
          <w:rFonts w:ascii="Palatino Linotype" w:hAnsi="Palatino Linotype" w:cs="Tahoma"/>
          <w:i/>
        </w:rPr>
        <w:t>bl</w:t>
      </w:r>
      <w:r w:rsidRPr="006F70D7">
        <w:rPr>
          <w:rFonts w:ascii="Palatino Linotype" w:hAnsi="Palatino Linotype" w:cs="Tahoma"/>
          <w:i/>
        </w:rPr>
        <w:t>ece</w:t>
      </w:r>
      <w:r w:rsidR="00E119A4">
        <w:rPr>
          <w:rFonts w:ascii="Palatino Linotype" w:hAnsi="Palatino Linotype" w:cs="Tahoma"/>
          <w:i/>
        </w:rPr>
        <w:t xml:space="preserve"> </w:t>
      </w:r>
      <w:r w:rsidRPr="006F70D7">
        <w:rPr>
          <w:rFonts w:ascii="Palatino Linotype" w:hAnsi="Palatino Linotype" w:cs="Tahoma"/>
          <w:i/>
        </w:rPr>
        <w:t xml:space="preserve">el artículo 350 del Código Financiero del Estado de México y Municipios: </w:t>
      </w:r>
      <w:r w:rsidR="008764FC">
        <w:rPr>
          <w:rFonts w:ascii="Palatino Linotype" w:hAnsi="Palatino Linotype" w:cs="Tahoma"/>
          <w:i/>
        </w:rPr>
        <w:t>‘</w:t>
      </w:r>
      <w:r w:rsidRPr="006F70D7">
        <w:rPr>
          <w:rFonts w:ascii="Palatino Linotype" w:hAnsi="Palatino Linotype" w:cs="Tahoma"/>
          <w:i/>
        </w:rPr>
        <w:t>Mensualmente dentro de</w:t>
      </w:r>
      <w:r w:rsidR="00E119A4">
        <w:rPr>
          <w:rFonts w:ascii="Palatino Linotype" w:hAnsi="Palatino Linotype" w:cs="Tahoma"/>
          <w:i/>
        </w:rPr>
        <w:t xml:space="preserve"> </w:t>
      </w:r>
      <w:r w:rsidRPr="006F70D7">
        <w:rPr>
          <w:rFonts w:ascii="Palatino Linotype" w:hAnsi="Palatino Linotype" w:cs="Tahoma"/>
          <w:i/>
        </w:rPr>
        <w:t>los primeros veinte días hábiles, la Secretaria y las Tesorerías, enviarán para su análisis y evaluación</w:t>
      </w:r>
      <w:r w:rsidR="00E119A4">
        <w:rPr>
          <w:rFonts w:ascii="Palatino Linotype" w:hAnsi="Palatino Linotype" w:cs="Tahoma"/>
          <w:i/>
        </w:rPr>
        <w:t xml:space="preserve"> </w:t>
      </w:r>
      <w:r w:rsidRPr="006F70D7">
        <w:rPr>
          <w:rFonts w:ascii="Palatino Linotype" w:hAnsi="Palatino Linotype" w:cs="Tahoma"/>
          <w:i/>
        </w:rPr>
        <w:t>al Órgano Superior de Fiscalización del Estado de México, la siguiente información</w:t>
      </w:r>
      <w:r w:rsidR="00E119A4">
        <w:rPr>
          <w:rFonts w:ascii="Palatino Linotype" w:hAnsi="Palatino Linotype" w:cs="Tahoma"/>
          <w:i/>
        </w:rPr>
        <w:t>:</w:t>
      </w:r>
      <w:r w:rsidRPr="006F70D7">
        <w:rPr>
          <w:rFonts w:ascii="Palatino Linotype" w:hAnsi="Palatino Linotype" w:cs="Tahoma"/>
          <w:i/>
        </w:rPr>
        <w:t xml:space="preserve"> </w:t>
      </w:r>
      <w:r w:rsidR="00E119A4">
        <w:rPr>
          <w:rFonts w:ascii="Palatino Linotype" w:hAnsi="Palatino Linotype" w:cs="Tahoma"/>
          <w:i/>
        </w:rPr>
        <w:t>I</w:t>
      </w:r>
      <w:r w:rsidRPr="006F70D7">
        <w:rPr>
          <w:rFonts w:ascii="Palatino Linotype" w:hAnsi="Palatino Linotype" w:cs="Tahoma"/>
          <w:i/>
        </w:rPr>
        <w:t xml:space="preserve">. </w:t>
      </w:r>
      <w:r w:rsidR="00E119A4" w:rsidRPr="006F70D7">
        <w:rPr>
          <w:rFonts w:ascii="Palatino Linotype" w:hAnsi="Palatino Linotype" w:cs="Tahoma"/>
          <w:i/>
        </w:rPr>
        <w:t>información</w:t>
      </w:r>
      <w:r w:rsidR="00E119A4">
        <w:rPr>
          <w:rFonts w:ascii="Palatino Linotype" w:hAnsi="Palatino Linotype" w:cs="Tahoma"/>
          <w:i/>
        </w:rPr>
        <w:t xml:space="preserve"> </w:t>
      </w:r>
      <w:r w:rsidRPr="006F70D7">
        <w:rPr>
          <w:rFonts w:ascii="Palatino Linotype" w:hAnsi="Palatino Linotype" w:cs="Tahoma"/>
          <w:i/>
        </w:rPr>
        <w:t>patrimonial.</w:t>
      </w:r>
      <w:r w:rsidR="00E119A4">
        <w:rPr>
          <w:rFonts w:ascii="Palatino Linotype" w:hAnsi="Palatino Linotype" w:cs="Tahoma"/>
          <w:i/>
        </w:rPr>
        <w:t xml:space="preserve"> II</w:t>
      </w:r>
      <w:r w:rsidRPr="006F70D7">
        <w:rPr>
          <w:rFonts w:ascii="Palatino Linotype" w:hAnsi="Palatino Linotype" w:cs="Tahoma"/>
          <w:i/>
        </w:rPr>
        <w:t xml:space="preserve">. </w:t>
      </w:r>
      <w:r w:rsidR="00E119A4" w:rsidRPr="006F70D7">
        <w:rPr>
          <w:rFonts w:ascii="Palatino Linotype" w:hAnsi="Palatino Linotype" w:cs="Tahoma"/>
          <w:i/>
        </w:rPr>
        <w:t>información</w:t>
      </w:r>
      <w:r w:rsidRPr="006F70D7">
        <w:rPr>
          <w:rFonts w:ascii="Palatino Linotype" w:hAnsi="Palatino Linotype" w:cs="Tahoma"/>
          <w:i/>
        </w:rPr>
        <w:t xml:space="preserve"> presupuestal. </w:t>
      </w:r>
      <w:r w:rsidR="00E119A4">
        <w:rPr>
          <w:rFonts w:ascii="Palatino Linotype" w:hAnsi="Palatino Linotype" w:cs="Tahoma"/>
          <w:i/>
        </w:rPr>
        <w:t>III</w:t>
      </w:r>
      <w:r w:rsidRPr="006F70D7">
        <w:rPr>
          <w:rFonts w:ascii="Palatino Linotype" w:hAnsi="Palatino Linotype" w:cs="Tahoma"/>
          <w:i/>
        </w:rPr>
        <w:t xml:space="preserve">. </w:t>
      </w:r>
      <w:r w:rsidR="00E119A4" w:rsidRPr="006F70D7">
        <w:rPr>
          <w:rFonts w:ascii="Palatino Linotype" w:hAnsi="Palatino Linotype" w:cs="Tahoma"/>
          <w:i/>
        </w:rPr>
        <w:t>información</w:t>
      </w:r>
      <w:r w:rsidRPr="006F70D7">
        <w:rPr>
          <w:rFonts w:ascii="Palatino Linotype" w:hAnsi="Palatino Linotype" w:cs="Tahoma"/>
          <w:i/>
        </w:rPr>
        <w:t xml:space="preserve"> de la obra pública. </w:t>
      </w:r>
      <w:r w:rsidR="00E119A4">
        <w:rPr>
          <w:rFonts w:ascii="Palatino Linotype" w:hAnsi="Palatino Linotype" w:cs="Tahoma"/>
          <w:i/>
        </w:rPr>
        <w:t>IV</w:t>
      </w:r>
      <w:r w:rsidRPr="006F70D7">
        <w:rPr>
          <w:rFonts w:ascii="Palatino Linotype" w:hAnsi="Palatino Linotype" w:cs="Tahoma"/>
          <w:i/>
        </w:rPr>
        <w:t xml:space="preserve">. </w:t>
      </w:r>
      <w:r w:rsidR="008764FC">
        <w:rPr>
          <w:rFonts w:ascii="Palatino Linotype" w:hAnsi="Palatino Linotype" w:cs="Tahoma"/>
          <w:i/>
        </w:rPr>
        <w:t>I</w:t>
      </w:r>
      <w:r w:rsidR="00E119A4" w:rsidRPr="006F70D7">
        <w:rPr>
          <w:rFonts w:ascii="Palatino Linotype" w:hAnsi="Palatino Linotype" w:cs="Tahoma"/>
          <w:i/>
        </w:rPr>
        <w:t>nformación</w:t>
      </w:r>
      <w:r w:rsidRPr="006F70D7">
        <w:rPr>
          <w:rFonts w:ascii="Palatino Linotype" w:hAnsi="Palatino Linotype" w:cs="Tahoma"/>
          <w:i/>
        </w:rPr>
        <w:t xml:space="preserve"> de</w:t>
      </w:r>
      <w:r w:rsidR="00E119A4">
        <w:rPr>
          <w:rFonts w:ascii="Palatino Linotype" w:hAnsi="Palatino Linotype" w:cs="Tahoma"/>
          <w:i/>
        </w:rPr>
        <w:t xml:space="preserve"> </w:t>
      </w:r>
      <w:r w:rsidRPr="006F70D7">
        <w:rPr>
          <w:rFonts w:ascii="Palatino Linotype" w:hAnsi="Palatino Linotype" w:cs="Tahoma"/>
          <w:i/>
        </w:rPr>
        <w:t>nómina.</w:t>
      </w:r>
      <w:r w:rsidR="008764FC">
        <w:rPr>
          <w:rFonts w:ascii="Palatino Linotype" w:hAnsi="Palatino Linotype" w:cs="Tahoma"/>
          <w:i/>
        </w:rPr>
        <w:t>’</w:t>
      </w:r>
      <w:r w:rsidRPr="006F70D7">
        <w:rPr>
          <w:rFonts w:ascii="Palatino Linotype" w:hAnsi="Palatino Linotype" w:cs="Tahoma"/>
          <w:i/>
        </w:rPr>
        <w:t xml:space="preserve"> Asimismo, en el artículo 32 de la Ley de Fiscalización Superior del Estado de México en su</w:t>
      </w:r>
      <w:r w:rsidR="00E119A4">
        <w:rPr>
          <w:rFonts w:ascii="Palatino Linotype" w:hAnsi="Palatino Linotype" w:cs="Tahoma"/>
          <w:i/>
        </w:rPr>
        <w:t xml:space="preserve"> </w:t>
      </w:r>
      <w:r w:rsidRPr="006F70D7">
        <w:rPr>
          <w:rFonts w:ascii="Palatino Linotype" w:hAnsi="Palatino Linotype" w:cs="Tahoma"/>
          <w:i/>
        </w:rPr>
        <w:t xml:space="preserve">segundo párrafo establece que: </w:t>
      </w:r>
      <w:r w:rsidR="008764FC">
        <w:rPr>
          <w:rFonts w:ascii="Palatino Linotype" w:hAnsi="Palatino Linotype" w:cs="Tahoma"/>
          <w:i/>
        </w:rPr>
        <w:t>‘</w:t>
      </w:r>
      <w:r w:rsidRPr="006F70D7">
        <w:rPr>
          <w:rFonts w:ascii="Palatino Linotype" w:hAnsi="Palatino Linotype" w:cs="Tahoma"/>
          <w:i/>
        </w:rPr>
        <w:t>Los Presidentes Municipales presentarán (...) los informes</w:t>
      </w:r>
      <w:r w:rsidR="00E119A4">
        <w:rPr>
          <w:rFonts w:ascii="Palatino Linotype" w:hAnsi="Palatino Linotype" w:cs="Tahoma"/>
          <w:i/>
        </w:rPr>
        <w:t xml:space="preserve"> </w:t>
      </w:r>
      <w:r w:rsidRPr="006F70D7">
        <w:rPr>
          <w:rFonts w:ascii="Palatino Linotype" w:hAnsi="Palatino Linotype" w:cs="Tahoma"/>
          <w:i/>
        </w:rPr>
        <w:t>mensuales (...) dentro de los veinte días posteriores al término del mes correspondiente.</w:t>
      </w:r>
      <w:r w:rsidR="008764FC">
        <w:rPr>
          <w:rFonts w:ascii="Palatino Linotype" w:hAnsi="Palatino Linotype" w:cs="Tahoma"/>
          <w:i/>
        </w:rPr>
        <w:t>’</w:t>
      </w:r>
      <w:r w:rsidRPr="006F70D7">
        <w:rPr>
          <w:rFonts w:ascii="Palatino Linotype" w:hAnsi="Palatino Linotype" w:cs="Tahoma"/>
          <w:i/>
        </w:rPr>
        <w:t>; ade</w:t>
      </w:r>
      <w:r w:rsidR="00F330AC">
        <w:rPr>
          <w:rFonts w:ascii="Palatino Linotype" w:hAnsi="Palatino Linotype" w:cs="Tahoma"/>
          <w:i/>
        </w:rPr>
        <w:t>m</w:t>
      </w:r>
      <w:r w:rsidRPr="006F70D7">
        <w:rPr>
          <w:rFonts w:ascii="Palatino Linotype" w:hAnsi="Palatino Linotype" w:cs="Tahoma"/>
          <w:i/>
        </w:rPr>
        <w:t>ás</w:t>
      </w:r>
      <w:r w:rsidR="00F330AC">
        <w:rPr>
          <w:rFonts w:ascii="Palatino Linotype" w:hAnsi="Palatino Linotype" w:cs="Tahoma"/>
          <w:i/>
        </w:rPr>
        <w:t xml:space="preserve"> </w:t>
      </w:r>
      <w:r w:rsidRPr="006F70D7">
        <w:rPr>
          <w:rFonts w:ascii="Palatino Linotype" w:hAnsi="Palatino Linotype" w:cs="Tahoma"/>
          <w:i/>
        </w:rPr>
        <w:t xml:space="preserve">de lo señalado en los Lineamientos para la Entrega del </w:t>
      </w:r>
      <w:r w:rsidR="00F330AC">
        <w:rPr>
          <w:rFonts w:ascii="Palatino Linotype" w:hAnsi="Palatino Linotype" w:cs="Tahoma"/>
          <w:i/>
        </w:rPr>
        <w:t>I</w:t>
      </w:r>
      <w:r w:rsidR="00F330AC" w:rsidRPr="006F70D7">
        <w:rPr>
          <w:rFonts w:ascii="Palatino Linotype" w:hAnsi="Palatino Linotype" w:cs="Tahoma"/>
          <w:i/>
        </w:rPr>
        <w:t>nforme</w:t>
      </w:r>
      <w:r w:rsidR="00F330AC">
        <w:rPr>
          <w:rFonts w:ascii="Palatino Linotype" w:hAnsi="Palatino Linotype" w:cs="Tahoma"/>
          <w:i/>
        </w:rPr>
        <w:t xml:space="preserve"> </w:t>
      </w:r>
      <w:r w:rsidRPr="006F70D7">
        <w:rPr>
          <w:rFonts w:ascii="Palatino Linotype" w:hAnsi="Palatino Linotype" w:cs="Tahoma"/>
          <w:i/>
        </w:rPr>
        <w:t>Mensual Municipal 2019 en el</w:t>
      </w:r>
      <w:r w:rsidR="00E119A4">
        <w:rPr>
          <w:rFonts w:ascii="Palatino Linotype" w:hAnsi="Palatino Linotype" w:cs="Tahoma"/>
          <w:i/>
        </w:rPr>
        <w:t xml:space="preserve"> </w:t>
      </w:r>
      <w:r w:rsidRPr="006F70D7">
        <w:rPr>
          <w:rFonts w:ascii="Palatino Linotype" w:hAnsi="Palatino Linotype" w:cs="Tahoma"/>
          <w:i/>
        </w:rPr>
        <w:t xml:space="preserve">apartado denominado </w:t>
      </w:r>
      <w:r w:rsidR="008764FC">
        <w:rPr>
          <w:rFonts w:ascii="Palatino Linotype" w:hAnsi="Palatino Linotype" w:cs="Tahoma"/>
          <w:i/>
        </w:rPr>
        <w:t>‘</w:t>
      </w:r>
      <w:r w:rsidRPr="006F70D7">
        <w:rPr>
          <w:rFonts w:ascii="Palatino Linotype" w:hAnsi="Palatino Linotype" w:cs="Tahoma"/>
          <w:i/>
        </w:rPr>
        <w:t xml:space="preserve">Aspectos a tomar en cuenta para la entrega de la </w:t>
      </w:r>
      <w:r w:rsidR="00F330AC">
        <w:rPr>
          <w:rFonts w:ascii="Palatino Linotype" w:hAnsi="Palatino Linotype" w:cs="Tahoma"/>
          <w:i/>
        </w:rPr>
        <w:t>I</w:t>
      </w:r>
      <w:r w:rsidR="00F330AC" w:rsidRPr="006F70D7">
        <w:rPr>
          <w:rFonts w:ascii="Palatino Linotype" w:hAnsi="Palatino Linotype" w:cs="Tahoma"/>
          <w:i/>
        </w:rPr>
        <w:t>nformación</w:t>
      </w:r>
      <w:r w:rsidRPr="006F70D7">
        <w:rPr>
          <w:rFonts w:ascii="Palatino Linotype" w:hAnsi="Palatino Linotype" w:cs="Tahoma"/>
          <w:i/>
        </w:rPr>
        <w:t xml:space="preserve"> en medios de</w:t>
      </w:r>
      <w:r w:rsidR="00E119A4">
        <w:rPr>
          <w:rFonts w:ascii="Palatino Linotype" w:hAnsi="Palatino Linotype" w:cs="Tahoma"/>
          <w:i/>
        </w:rPr>
        <w:t xml:space="preserve"> </w:t>
      </w:r>
      <w:r w:rsidRPr="006F70D7">
        <w:rPr>
          <w:rFonts w:ascii="Palatino Linotype" w:hAnsi="Palatino Linotype" w:cs="Tahoma"/>
          <w:i/>
        </w:rPr>
        <w:t>almacenamiento electrónico:</w:t>
      </w:r>
    </w:p>
    <w:p w14:paraId="43EF1D3D" w14:textId="77777777" w:rsidR="00234911" w:rsidRPr="006F70D7" w:rsidRDefault="00234911" w:rsidP="00203083">
      <w:pPr>
        <w:autoSpaceDE w:val="0"/>
        <w:autoSpaceDN w:val="0"/>
        <w:adjustRightInd w:val="0"/>
        <w:spacing w:line="360" w:lineRule="auto"/>
        <w:ind w:left="567" w:right="567"/>
        <w:jc w:val="both"/>
        <w:rPr>
          <w:rFonts w:ascii="Palatino Linotype" w:hAnsi="Palatino Linotype" w:cs="Tahoma"/>
          <w:i/>
        </w:rPr>
      </w:pPr>
    </w:p>
    <w:p w14:paraId="233B532A" w14:textId="1DD5BBA7" w:rsidR="00F330AC" w:rsidRDefault="006F70D7" w:rsidP="00203083">
      <w:pPr>
        <w:autoSpaceDE w:val="0"/>
        <w:autoSpaceDN w:val="0"/>
        <w:adjustRightInd w:val="0"/>
        <w:spacing w:line="360" w:lineRule="auto"/>
        <w:ind w:left="567" w:right="567"/>
        <w:jc w:val="both"/>
        <w:rPr>
          <w:rFonts w:ascii="Palatino Linotype" w:hAnsi="Palatino Linotype" w:cs="Tahoma"/>
          <w:i/>
        </w:rPr>
      </w:pPr>
      <w:r w:rsidRPr="006F70D7">
        <w:rPr>
          <w:rFonts w:ascii="Palatino Linotype" w:hAnsi="Palatino Linotype" w:cs="Tahoma"/>
          <w:i/>
        </w:rPr>
        <w:t>...7. Una vez entregado el informe mensual, la información documental comprobatoria deberá</w:t>
      </w:r>
      <w:r w:rsidR="00F330AC">
        <w:rPr>
          <w:rFonts w:ascii="Palatino Linotype" w:hAnsi="Palatino Linotype" w:cs="Tahoma"/>
          <w:i/>
        </w:rPr>
        <w:t xml:space="preserve"> </w:t>
      </w:r>
      <w:r w:rsidRPr="006F70D7">
        <w:rPr>
          <w:rFonts w:ascii="Palatino Linotype" w:hAnsi="Palatino Linotype" w:cs="Tahoma"/>
          <w:i/>
        </w:rPr>
        <w:t>permanecer en custodia y conservación de las dependencias o entidades que ejercieron el gasto y a</w:t>
      </w:r>
      <w:r w:rsidR="00E119A4">
        <w:rPr>
          <w:rFonts w:ascii="Palatino Linotype" w:hAnsi="Palatino Linotype" w:cs="Tahoma"/>
          <w:i/>
        </w:rPr>
        <w:t xml:space="preserve"> </w:t>
      </w:r>
      <w:r w:rsidR="00F330AC">
        <w:rPr>
          <w:rFonts w:ascii="Palatino Linotype" w:hAnsi="Palatino Linotype" w:cs="Tahoma"/>
          <w:i/>
        </w:rPr>
        <w:t>d</w:t>
      </w:r>
      <w:r w:rsidR="00E119A4" w:rsidRPr="00E119A4">
        <w:rPr>
          <w:rFonts w:ascii="Palatino Linotype" w:hAnsi="Palatino Linotype" w:cs="Tahoma"/>
          <w:i/>
        </w:rPr>
        <w:t>isposición del órgano Superior de Fiscalización del Estado de México y de los órganos de control</w:t>
      </w:r>
      <w:r w:rsidR="003E2F49">
        <w:rPr>
          <w:rFonts w:ascii="Palatino Linotype" w:hAnsi="Palatino Linotype" w:cs="Tahoma"/>
          <w:i/>
        </w:rPr>
        <w:t xml:space="preserve"> </w:t>
      </w:r>
      <w:r w:rsidR="00E119A4" w:rsidRPr="00E119A4">
        <w:rPr>
          <w:rFonts w:ascii="Palatino Linotype" w:hAnsi="Palatino Linotype" w:cs="Tahoma"/>
          <w:i/>
        </w:rPr>
        <w:t>interno.</w:t>
      </w:r>
      <w:r w:rsidR="00E119A4">
        <w:rPr>
          <w:rFonts w:ascii="Palatino Linotype" w:hAnsi="Palatino Linotype" w:cs="Tahoma"/>
          <w:i/>
        </w:rPr>
        <w:t xml:space="preserve"> </w:t>
      </w:r>
    </w:p>
    <w:p w14:paraId="474179A9" w14:textId="77777777" w:rsidR="00234911" w:rsidRDefault="00234911" w:rsidP="00203083">
      <w:pPr>
        <w:autoSpaceDE w:val="0"/>
        <w:autoSpaceDN w:val="0"/>
        <w:adjustRightInd w:val="0"/>
        <w:spacing w:line="360" w:lineRule="auto"/>
        <w:ind w:left="567" w:right="567"/>
        <w:jc w:val="both"/>
        <w:rPr>
          <w:rFonts w:ascii="Palatino Linotype" w:hAnsi="Palatino Linotype" w:cs="Tahoma"/>
          <w:i/>
        </w:rPr>
      </w:pPr>
    </w:p>
    <w:p w14:paraId="5F618A7D" w14:textId="02DC24E3" w:rsidR="006F70D7" w:rsidRDefault="00F330AC" w:rsidP="00203083">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i/>
        </w:rPr>
        <w:t>P</w:t>
      </w:r>
      <w:r w:rsidR="00E119A4" w:rsidRPr="00E119A4">
        <w:rPr>
          <w:rFonts w:ascii="Palatino Linotype" w:hAnsi="Palatino Linotype" w:cs="Tahoma"/>
          <w:i/>
        </w:rPr>
        <w:t>or otro lado, me permito informar a Usted del documento con número de referencia CM/081812019</w:t>
      </w:r>
      <w:r w:rsidR="00E119A4">
        <w:rPr>
          <w:rFonts w:ascii="Palatino Linotype" w:hAnsi="Palatino Linotype" w:cs="Tahoma"/>
          <w:i/>
        </w:rPr>
        <w:t xml:space="preserve"> </w:t>
      </w:r>
      <w:r w:rsidR="00E119A4" w:rsidRPr="00E119A4">
        <w:rPr>
          <w:rFonts w:ascii="Palatino Linotype" w:hAnsi="Palatino Linotype" w:cs="Tahoma"/>
          <w:i/>
        </w:rPr>
        <w:t>de fecha dieciocho de junio del presente año, signado por el C. Jaime Aurelio Martínez Osorio</w:t>
      </w:r>
      <w:r w:rsidR="00E119A4">
        <w:rPr>
          <w:rFonts w:ascii="Palatino Linotype" w:hAnsi="Palatino Linotype" w:cs="Tahoma"/>
          <w:i/>
        </w:rPr>
        <w:t xml:space="preserve">, </w:t>
      </w:r>
      <w:r w:rsidR="00E119A4" w:rsidRPr="00E119A4">
        <w:rPr>
          <w:rFonts w:ascii="Palatino Linotype" w:hAnsi="Palatino Linotype" w:cs="Tahoma"/>
          <w:i/>
        </w:rPr>
        <w:t>Contralor Municipal de este Ayuntamiento, en el que informa el inicio de la Auditoría número</w:t>
      </w:r>
      <w:r w:rsidR="00E119A4">
        <w:rPr>
          <w:rFonts w:ascii="Palatino Linotype" w:hAnsi="Palatino Linotype" w:cs="Tahoma"/>
          <w:i/>
        </w:rPr>
        <w:t xml:space="preserve"> </w:t>
      </w:r>
      <w:r>
        <w:rPr>
          <w:rFonts w:ascii="Palatino Linotype" w:hAnsi="Palatino Linotype" w:cs="Tahoma"/>
          <w:i/>
        </w:rPr>
        <w:t>CI/CM/DI/DIA/AUD/004/2019</w:t>
      </w:r>
      <w:r w:rsidR="00E119A4" w:rsidRPr="00E119A4">
        <w:rPr>
          <w:rFonts w:ascii="Palatino Linotype" w:hAnsi="Palatino Linotype" w:cs="Tahoma"/>
          <w:i/>
        </w:rPr>
        <w:t xml:space="preserve"> </w:t>
      </w:r>
      <w:r w:rsidR="00234911">
        <w:rPr>
          <w:rFonts w:ascii="Palatino Linotype" w:hAnsi="Palatino Linotype" w:cs="Tahoma"/>
          <w:i/>
        </w:rPr>
        <w:t>denominada ‘</w:t>
      </w:r>
      <w:r w:rsidRPr="00E119A4">
        <w:rPr>
          <w:rFonts w:ascii="Palatino Linotype" w:hAnsi="Palatino Linotype" w:cs="Tahoma"/>
          <w:i/>
        </w:rPr>
        <w:t>Auditoría</w:t>
      </w:r>
      <w:r w:rsidR="00E119A4" w:rsidRPr="00E119A4">
        <w:rPr>
          <w:rFonts w:ascii="Palatino Linotype" w:hAnsi="Palatino Linotype" w:cs="Tahoma"/>
          <w:i/>
        </w:rPr>
        <w:t xml:space="preserve"> Financiera a la </w:t>
      </w:r>
      <w:r w:rsidRPr="00E119A4">
        <w:rPr>
          <w:rFonts w:ascii="Palatino Linotype" w:hAnsi="Palatino Linotype" w:cs="Tahoma"/>
          <w:i/>
        </w:rPr>
        <w:t>Dirección</w:t>
      </w:r>
      <w:r w:rsidR="00E119A4" w:rsidRPr="00E119A4">
        <w:rPr>
          <w:rFonts w:ascii="Palatino Linotype" w:hAnsi="Palatino Linotype" w:cs="Tahoma"/>
          <w:i/>
        </w:rPr>
        <w:t xml:space="preserve"> de Recursos Humanos</w:t>
      </w:r>
      <w:r w:rsidR="00E119A4">
        <w:rPr>
          <w:rFonts w:ascii="Palatino Linotype" w:hAnsi="Palatino Linotype" w:cs="Tahoma"/>
          <w:i/>
        </w:rPr>
        <w:t xml:space="preserve"> </w:t>
      </w:r>
      <w:r w:rsidR="00E119A4" w:rsidRPr="00E119A4">
        <w:rPr>
          <w:rFonts w:ascii="Palatino Linotype" w:hAnsi="Palatino Linotype" w:cs="Tahoma"/>
          <w:i/>
        </w:rPr>
        <w:t xml:space="preserve">de </w:t>
      </w:r>
      <w:r w:rsidRPr="00E119A4">
        <w:rPr>
          <w:rFonts w:ascii="Palatino Linotype" w:hAnsi="Palatino Linotype" w:cs="Tahoma"/>
          <w:i/>
        </w:rPr>
        <w:t>Cuautitlán</w:t>
      </w:r>
      <w:r w:rsidR="00E119A4" w:rsidRPr="00E119A4">
        <w:rPr>
          <w:rFonts w:ascii="Palatino Linotype" w:hAnsi="Palatino Linotype" w:cs="Tahoma"/>
          <w:i/>
        </w:rPr>
        <w:t xml:space="preserve"> lzcalli, Estado de México 2</w:t>
      </w:r>
      <w:r w:rsidR="00AB1142">
        <w:rPr>
          <w:rFonts w:ascii="Palatino Linotype" w:hAnsi="Palatino Linotype" w:cs="Tahoma"/>
          <w:i/>
        </w:rPr>
        <w:t>0</w:t>
      </w:r>
      <w:r w:rsidR="00E119A4" w:rsidRPr="00E119A4">
        <w:rPr>
          <w:rFonts w:ascii="Palatino Linotype" w:hAnsi="Palatino Linotype" w:cs="Tahoma"/>
          <w:i/>
        </w:rPr>
        <w:t>1</w:t>
      </w:r>
      <w:r>
        <w:rPr>
          <w:rFonts w:ascii="Palatino Linotype" w:hAnsi="Palatino Linotype" w:cs="Tahoma"/>
          <w:i/>
        </w:rPr>
        <w:t>9</w:t>
      </w:r>
      <w:r w:rsidR="00234911">
        <w:rPr>
          <w:rFonts w:ascii="Palatino Linotype" w:hAnsi="Palatino Linotype" w:cs="Tahoma"/>
          <w:i/>
        </w:rPr>
        <w:t>’</w:t>
      </w:r>
      <w:r w:rsidR="00E119A4" w:rsidRPr="00E119A4">
        <w:rPr>
          <w:rFonts w:ascii="Palatino Linotype" w:hAnsi="Palatino Linotype" w:cs="Tahoma"/>
          <w:i/>
        </w:rPr>
        <w:t>,</w:t>
      </w:r>
      <w:r w:rsidR="00234911">
        <w:rPr>
          <w:rFonts w:ascii="Palatino Linotype" w:hAnsi="Palatino Linotype" w:cs="Tahoma"/>
          <w:i/>
        </w:rPr>
        <w:t xml:space="preserve"> </w:t>
      </w:r>
      <w:r w:rsidR="00E119A4" w:rsidRPr="00E119A4">
        <w:rPr>
          <w:rFonts w:ascii="Palatino Linotype" w:hAnsi="Palatino Linotype" w:cs="Tahoma"/>
          <w:i/>
        </w:rPr>
        <w:t>la cual corresponde al periodo a revisar el comprendido</w:t>
      </w:r>
      <w:r w:rsidR="00E119A4">
        <w:rPr>
          <w:rFonts w:ascii="Palatino Linotype" w:hAnsi="Palatino Linotype" w:cs="Tahoma"/>
          <w:i/>
        </w:rPr>
        <w:t xml:space="preserve"> </w:t>
      </w:r>
      <w:r w:rsidR="00E119A4" w:rsidRPr="00E119A4">
        <w:rPr>
          <w:rFonts w:ascii="Palatino Linotype" w:hAnsi="Palatino Linotype" w:cs="Tahoma"/>
          <w:i/>
        </w:rPr>
        <w:t>del 01 de enero al 18 de junio del presente ejercicio fiscal; así las cosas, derivado de lo anterior, es</w:t>
      </w:r>
      <w:r w:rsidR="00E119A4">
        <w:rPr>
          <w:rFonts w:ascii="Palatino Linotype" w:hAnsi="Palatino Linotype" w:cs="Tahoma"/>
          <w:i/>
        </w:rPr>
        <w:t xml:space="preserve"> </w:t>
      </w:r>
      <w:r w:rsidR="00E119A4" w:rsidRPr="00E119A4">
        <w:rPr>
          <w:rFonts w:ascii="Palatino Linotype" w:hAnsi="Palatino Linotype" w:cs="Tahoma"/>
          <w:i/>
        </w:rPr>
        <w:t xml:space="preserve">dable deducir que la </w:t>
      </w:r>
      <w:r w:rsidRPr="00E119A4">
        <w:rPr>
          <w:rFonts w:ascii="Palatino Linotype" w:hAnsi="Palatino Linotype" w:cs="Tahoma"/>
          <w:i/>
        </w:rPr>
        <w:t>información</w:t>
      </w:r>
      <w:r w:rsidR="00E119A4" w:rsidRPr="00E119A4">
        <w:rPr>
          <w:rFonts w:ascii="Palatino Linotype" w:hAnsi="Palatino Linotype" w:cs="Tahoma"/>
          <w:i/>
        </w:rPr>
        <w:t xml:space="preserve"> que pudiera proporcionarse para solventar el requerimiento de</w:t>
      </w:r>
      <w:r w:rsidR="00E119A4">
        <w:rPr>
          <w:rFonts w:ascii="Palatino Linotype" w:hAnsi="Palatino Linotype" w:cs="Tahoma"/>
          <w:i/>
        </w:rPr>
        <w:t xml:space="preserve"> </w:t>
      </w:r>
      <w:r w:rsidR="00234911">
        <w:rPr>
          <w:rFonts w:ascii="Palatino Linotype" w:hAnsi="Palatino Linotype" w:cs="Tahoma"/>
          <w:i/>
        </w:rPr>
        <w:t>información pública del ahora ‘</w:t>
      </w:r>
      <w:r w:rsidR="00E119A4" w:rsidRPr="00E119A4">
        <w:rPr>
          <w:rFonts w:ascii="Palatino Linotype" w:hAnsi="Palatino Linotype" w:cs="Tahoma"/>
          <w:i/>
        </w:rPr>
        <w:t>Recurrente</w:t>
      </w:r>
      <w:r w:rsidR="00234911">
        <w:rPr>
          <w:rFonts w:ascii="Palatino Linotype" w:hAnsi="Palatino Linotype" w:cs="Tahoma"/>
          <w:i/>
        </w:rPr>
        <w:t>’</w:t>
      </w:r>
      <w:r w:rsidR="00E119A4" w:rsidRPr="00E119A4">
        <w:rPr>
          <w:rFonts w:ascii="Palatino Linotype" w:hAnsi="Palatino Linotype" w:cs="Tahoma"/>
          <w:i/>
        </w:rPr>
        <w:t>, se encuentra en poder del área fiscalizadora municipal</w:t>
      </w:r>
      <w:r w:rsidR="00E119A4">
        <w:rPr>
          <w:rFonts w:ascii="Palatino Linotype" w:hAnsi="Palatino Linotype" w:cs="Tahoma"/>
          <w:i/>
        </w:rPr>
        <w:t xml:space="preserve"> </w:t>
      </w:r>
      <w:r w:rsidR="00E119A4" w:rsidRPr="00E119A4">
        <w:rPr>
          <w:rFonts w:ascii="Palatino Linotype" w:hAnsi="Palatino Linotype" w:cs="Tahoma"/>
          <w:i/>
        </w:rPr>
        <w:t>por tener esta la com</w:t>
      </w:r>
      <w:r>
        <w:rPr>
          <w:rFonts w:ascii="Palatino Linotype" w:hAnsi="Palatino Linotype" w:cs="Tahoma"/>
          <w:i/>
        </w:rPr>
        <w:t>p</w:t>
      </w:r>
      <w:r w:rsidR="00E119A4" w:rsidRPr="00E119A4">
        <w:rPr>
          <w:rFonts w:ascii="Palatino Linotype" w:hAnsi="Palatino Linotype" w:cs="Tahoma"/>
          <w:i/>
        </w:rPr>
        <w:t>etencia</w:t>
      </w:r>
      <w:r>
        <w:rPr>
          <w:rFonts w:ascii="Palatino Linotype" w:hAnsi="Palatino Linotype" w:cs="Tahoma"/>
          <w:i/>
        </w:rPr>
        <w:t xml:space="preserve">. </w:t>
      </w:r>
    </w:p>
    <w:p w14:paraId="6875FD92" w14:textId="77777777" w:rsidR="00234911" w:rsidRDefault="00234911" w:rsidP="00203083">
      <w:pPr>
        <w:autoSpaceDE w:val="0"/>
        <w:autoSpaceDN w:val="0"/>
        <w:adjustRightInd w:val="0"/>
        <w:spacing w:line="360" w:lineRule="auto"/>
        <w:ind w:left="567" w:right="567"/>
        <w:jc w:val="both"/>
        <w:rPr>
          <w:rFonts w:ascii="Palatino Linotype" w:hAnsi="Palatino Linotype" w:cs="Tahoma"/>
          <w:i/>
        </w:rPr>
      </w:pPr>
    </w:p>
    <w:p w14:paraId="495A3FFB" w14:textId="77777777" w:rsidR="00F330AC" w:rsidRPr="00F330AC" w:rsidRDefault="00F330AC" w:rsidP="00203083">
      <w:pPr>
        <w:autoSpaceDE w:val="0"/>
        <w:autoSpaceDN w:val="0"/>
        <w:adjustRightInd w:val="0"/>
        <w:spacing w:line="360" w:lineRule="auto"/>
        <w:ind w:left="567" w:right="567"/>
        <w:jc w:val="both"/>
        <w:rPr>
          <w:rFonts w:ascii="Palatino Linotype" w:hAnsi="Palatino Linotype" w:cs="Tahoma"/>
          <w:i/>
        </w:rPr>
      </w:pPr>
      <w:r w:rsidRPr="00F330AC">
        <w:rPr>
          <w:rFonts w:ascii="Palatino Linotype" w:hAnsi="Palatino Linotype" w:cs="Tahoma"/>
          <w:i/>
        </w:rPr>
        <w:t>Resulta primordial destacar que, a razón del procedimiento administrativo al cual ésta sujeta esta</w:t>
      </w:r>
    </w:p>
    <w:p w14:paraId="156E994E" w14:textId="4E65225C" w:rsidR="00F330AC" w:rsidRPr="00F330AC" w:rsidRDefault="00F330AC" w:rsidP="00203083">
      <w:pPr>
        <w:autoSpaceDE w:val="0"/>
        <w:autoSpaceDN w:val="0"/>
        <w:adjustRightInd w:val="0"/>
        <w:spacing w:line="360" w:lineRule="auto"/>
        <w:ind w:left="567" w:right="567"/>
        <w:jc w:val="both"/>
        <w:rPr>
          <w:rFonts w:ascii="Palatino Linotype" w:hAnsi="Palatino Linotype" w:cs="Tahoma"/>
          <w:i/>
        </w:rPr>
      </w:pPr>
      <w:r w:rsidRPr="00F330AC">
        <w:rPr>
          <w:rFonts w:ascii="Palatino Linotype" w:hAnsi="Palatino Linotype" w:cs="Tahoma"/>
          <w:i/>
        </w:rPr>
        <w:lastRenderedPageBreak/>
        <w:t>dependencia, no estamos en posibilidad de proporcionar lo solicitado, sin embargo, es claro que la</w:t>
      </w:r>
      <w:r w:rsidR="00387A71">
        <w:rPr>
          <w:rFonts w:ascii="Palatino Linotype" w:hAnsi="Palatino Linotype" w:cs="Tahoma"/>
          <w:i/>
        </w:rPr>
        <w:t xml:space="preserve"> </w:t>
      </w:r>
      <w:r w:rsidRPr="00F330AC">
        <w:rPr>
          <w:rFonts w:ascii="Palatino Linotype" w:hAnsi="Palatino Linotype" w:cs="Tahoma"/>
          <w:i/>
        </w:rPr>
        <w:t>información se encuentra bajo resguardo de otras Dependencias de este Sujeto obligado, por lo que</w:t>
      </w:r>
      <w:r w:rsidR="00387A71">
        <w:rPr>
          <w:rFonts w:ascii="Palatino Linotype" w:hAnsi="Palatino Linotype" w:cs="Tahoma"/>
          <w:i/>
        </w:rPr>
        <w:t xml:space="preserve"> </w:t>
      </w:r>
      <w:r w:rsidRPr="00F330AC">
        <w:rPr>
          <w:rFonts w:ascii="Palatino Linotype" w:hAnsi="Palatino Linotype" w:cs="Tahoma"/>
          <w:i/>
        </w:rPr>
        <w:t>se reitera la respuesta dada</w:t>
      </w:r>
      <w:r>
        <w:rPr>
          <w:rFonts w:ascii="Palatino Linotype" w:hAnsi="Palatino Linotype" w:cs="Tahoma"/>
          <w:i/>
        </w:rPr>
        <w:t xml:space="preserve"> </w:t>
      </w:r>
      <w:r w:rsidRPr="00F330AC">
        <w:rPr>
          <w:rFonts w:ascii="Palatino Linotype" w:hAnsi="Palatino Linotype" w:cs="Tahoma"/>
          <w:i/>
        </w:rPr>
        <w:t>en un p</w:t>
      </w:r>
      <w:r>
        <w:rPr>
          <w:rFonts w:ascii="Palatino Linotype" w:hAnsi="Palatino Linotype" w:cs="Tahoma"/>
          <w:i/>
        </w:rPr>
        <w:t>ri</w:t>
      </w:r>
      <w:r w:rsidRPr="00F330AC">
        <w:rPr>
          <w:rFonts w:ascii="Palatino Linotype" w:hAnsi="Palatino Linotype" w:cs="Tahoma"/>
          <w:i/>
        </w:rPr>
        <w:t>mer</w:t>
      </w:r>
      <w:r>
        <w:rPr>
          <w:rFonts w:ascii="Palatino Linotype" w:hAnsi="Palatino Linotype" w:cs="Tahoma"/>
          <w:i/>
        </w:rPr>
        <w:t xml:space="preserve"> </w:t>
      </w:r>
      <w:r w:rsidRPr="00F330AC">
        <w:rPr>
          <w:rFonts w:ascii="Palatino Linotype" w:hAnsi="Palatino Linotype" w:cs="Tahoma"/>
          <w:i/>
        </w:rPr>
        <w:t xml:space="preserve">momento; no </w:t>
      </w:r>
      <w:r w:rsidR="00387A71" w:rsidRPr="00F330AC">
        <w:rPr>
          <w:rFonts w:ascii="Palatino Linotype" w:hAnsi="Palatino Linotype" w:cs="Tahoma"/>
          <w:i/>
        </w:rPr>
        <w:t>obstante,</w:t>
      </w:r>
      <w:r w:rsidRPr="00F330AC">
        <w:rPr>
          <w:rFonts w:ascii="Palatino Linotype" w:hAnsi="Palatino Linotype" w:cs="Tahoma"/>
          <w:i/>
        </w:rPr>
        <w:t xml:space="preserve"> le comento que se dejan a salvo los</w:t>
      </w:r>
    </w:p>
    <w:p w14:paraId="4EFC06D3" w14:textId="77777777" w:rsidR="00F330AC" w:rsidRPr="00F330AC" w:rsidRDefault="00F330AC" w:rsidP="00203083">
      <w:pPr>
        <w:autoSpaceDE w:val="0"/>
        <w:autoSpaceDN w:val="0"/>
        <w:adjustRightInd w:val="0"/>
        <w:spacing w:line="360" w:lineRule="auto"/>
        <w:ind w:left="567" w:right="567"/>
        <w:jc w:val="both"/>
        <w:rPr>
          <w:rFonts w:ascii="Palatino Linotype" w:hAnsi="Palatino Linotype" w:cs="Tahoma"/>
          <w:i/>
        </w:rPr>
      </w:pPr>
      <w:r w:rsidRPr="00F330AC">
        <w:rPr>
          <w:rFonts w:ascii="Palatino Linotype" w:hAnsi="Palatino Linotype" w:cs="Tahoma"/>
          <w:i/>
        </w:rPr>
        <w:t>derechos del particular a efecto de que de considerarlo pertinente realice de nueva cuenta la solicitud</w:t>
      </w:r>
    </w:p>
    <w:p w14:paraId="74980E75" w14:textId="3854045D" w:rsidR="00F330AC" w:rsidRPr="00912331" w:rsidRDefault="00F330AC" w:rsidP="00203083">
      <w:pPr>
        <w:autoSpaceDE w:val="0"/>
        <w:autoSpaceDN w:val="0"/>
        <w:adjustRightInd w:val="0"/>
        <w:spacing w:line="360" w:lineRule="auto"/>
        <w:ind w:left="567" w:right="567"/>
        <w:jc w:val="both"/>
        <w:rPr>
          <w:rFonts w:ascii="Palatino Linotype" w:hAnsi="Palatino Linotype" w:cs="Tahoma"/>
          <w:i/>
        </w:rPr>
      </w:pPr>
      <w:r w:rsidRPr="00F330AC">
        <w:rPr>
          <w:rFonts w:ascii="Palatino Linotype" w:hAnsi="Palatino Linotype" w:cs="Tahoma"/>
          <w:i/>
        </w:rPr>
        <w:t xml:space="preserve">objeto del </w:t>
      </w:r>
      <w:r w:rsidR="00387A71" w:rsidRPr="00F330AC">
        <w:rPr>
          <w:rFonts w:ascii="Palatino Linotype" w:hAnsi="Palatino Linotype" w:cs="Tahoma"/>
          <w:i/>
        </w:rPr>
        <w:t>presente</w:t>
      </w:r>
      <w:r w:rsidRPr="00F330AC">
        <w:rPr>
          <w:rFonts w:ascii="Palatino Linotype" w:hAnsi="Palatino Linotype" w:cs="Tahoma"/>
          <w:i/>
        </w:rPr>
        <w:t>, o de interponer el recurso previsto en la Ley de la Materia si no estuviere</w:t>
      </w:r>
      <w:r w:rsidR="00387A71">
        <w:rPr>
          <w:rFonts w:ascii="Palatino Linotype" w:hAnsi="Palatino Linotype" w:cs="Tahoma"/>
          <w:i/>
        </w:rPr>
        <w:t xml:space="preserve"> </w:t>
      </w:r>
      <w:r w:rsidRPr="00F330AC">
        <w:rPr>
          <w:rFonts w:ascii="Palatino Linotype" w:hAnsi="Palatino Linotype" w:cs="Tahoma"/>
          <w:i/>
        </w:rPr>
        <w:t>conforme</w:t>
      </w:r>
      <w:r w:rsidR="00387A71">
        <w:rPr>
          <w:rFonts w:ascii="Palatino Linotype" w:hAnsi="Palatino Linotype" w:cs="Tahoma"/>
          <w:i/>
        </w:rPr>
        <w:t>.</w:t>
      </w:r>
    </w:p>
    <w:p w14:paraId="257BB2BD" w14:textId="360AAAA6" w:rsidR="005C0526" w:rsidRPr="00912331" w:rsidRDefault="00387A71" w:rsidP="00203083">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i/>
        </w:rPr>
        <w:t>…</w:t>
      </w:r>
      <w:r w:rsidR="005C0526" w:rsidRPr="00912331">
        <w:rPr>
          <w:rFonts w:ascii="Palatino Linotype" w:hAnsi="Palatino Linotype" w:cs="Tahoma"/>
          <w:i/>
        </w:rPr>
        <w:t>” (Sic.)</w:t>
      </w:r>
    </w:p>
    <w:p w14:paraId="1584B635" w14:textId="77777777" w:rsidR="00175CEB" w:rsidRPr="00912331" w:rsidRDefault="00175CEB" w:rsidP="00203083">
      <w:pPr>
        <w:spacing w:line="360" w:lineRule="auto"/>
        <w:jc w:val="both"/>
        <w:rPr>
          <w:rFonts w:ascii="Palatino Linotype" w:hAnsi="Palatino Linotype" w:cs="Tahoma"/>
          <w:sz w:val="22"/>
          <w:szCs w:val="22"/>
        </w:rPr>
      </w:pPr>
    </w:p>
    <w:p w14:paraId="1F4ED5EA" w14:textId="6E858492" w:rsidR="00DF0401" w:rsidRPr="00EB3433" w:rsidRDefault="00DF0401" w:rsidP="00203083">
      <w:pPr>
        <w:spacing w:line="360" w:lineRule="auto"/>
        <w:jc w:val="both"/>
        <w:rPr>
          <w:rFonts w:ascii="Palatino Linotype" w:hAnsi="Palatino Linotype" w:cs="Tahoma"/>
          <w:b/>
          <w:bCs/>
          <w:iCs/>
          <w:sz w:val="22"/>
          <w:szCs w:val="22"/>
        </w:rPr>
      </w:pPr>
      <w:r w:rsidRPr="00912331">
        <w:rPr>
          <w:rFonts w:ascii="Palatino Linotype" w:hAnsi="Palatino Linotype" w:cs="Tahoma"/>
          <w:bCs/>
          <w:iCs/>
          <w:sz w:val="22"/>
          <w:szCs w:val="22"/>
        </w:rPr>
        <w:t>El Sujeto Obligado adjuntó la digitalización</w:t>
      </w:r>
      <w:r w:rsidR="002C09DC">
        <w:rPr>
          <w:rFonts w:ascii="Palatino Linotype" w:hAnsi="Palatino Linotype" w:cs="Tahoma"/>
          <w:bCs/>
          <w:iCs/>
          <w:sz w:val="22"/>
          <w:szCs w:val="22"/>
        </w:rPr>
        <w:t xml:space="preserve"> de</w:t>
      </w:r>
      <w:r w:rsidR="00BC0933">
        <w:rPr>
          <w:rFonts w:ascii="Palatino Linotype" w:hAnsi="Palatino Linotype" w:cs="Tahoma"/>
          <w:bCs/>
          <w:iCs/>
          <w:sz w:val="22"/>
          <w:szCs w:val="22"/>
        </w:rPr>
        <w:t xml:space="preserve"> los documentos correspondientes </w:t>
      </w:r>
      <w:r w:rsidR="00E1046E">
        <w:rPr>
          <w:rFonts w:ascii="Palatino Linotype" w:hAnsi="Palatino Linotype" w:cs="Tahoma"/>
          <w:bCs/>
          <w:iCs/>
          <w:sz w:val="22"/>
          <w:szCs w:val="22"/>
        </w:rPr>
        <w:t>al informe justificado</w:t>
      </w:r>
      <w:r w:rsidR="002C09DC">
        <w:rPr>
          <w:rFonts w:ascii="Palatino Linotype" w:hAnsi="Palatino Linotype" w:cs="Tahoma"/>
          <w:bCs/>
          <w:iCs/>
          <w:sz w:val="22"/>
          <w:szCs w:val="22"/>
        </w:rPr>
        <w:t xml:space="preserve">, </w:t>
      </w:r>
      <w:r w:rsidR="00E1046E">
        <w:rPr>
          <w:rFonts w:ascii="Palatino Linotype" w:hAnsi="Palatino Linotype" w:cs="Tahoma"/>
          <w:bCs/>
          <w:iCs/>
          <w:sz w:val="22"/>
          <w:szCs w:val="22"/>
        </w:rPr>
        <w:t xml:space="preserve">mismos que </w:t>
      </w:r>
      <w:r w:rsidR="002C09DC">
        <w:rPr>
          <w:rFonts w:ascii="Palatino Linotype" w:hAnsi="Palatino Linotype" w:cs="Tahoma"/>
          <w:bCs/>
          <w:iCs/>
          <w:sz w:val="22"/>
          <w:szCs w:val="22"/>
        </w:rPr>
        <w:t>fueron puestos a la vista del Recurrente con el fin de darle certeza de que no se entregó información adicional.</w:t>
      </w:r>
    </w:p>
    <w:p w14:paraId="6CA4782C" w14:textId="77777777" w:rsidR="000B35CD" w:rsidRPr="00912331" w:rsidRDefault="000B35CD" w:rsidP="00203083">
      <w:pPr>
        <w:spacing w:line="360" w:lineRule="auto"/>
        <w:jc w:val="both"/>
        <w:rPr>
          <w:rFonts w:ascii="Palatino Linotype" w:hAnsi="Palatino Linotype" w:cs="Tahoma"/>
          <w:bCs/>
          <w:iCs/>
          <w:sz w:val="22"/>
          <w:szCs w:val="22"/>
        </w:rPr>
      </w:pPr>
    </w:p>
    <w:p w14:paraId="497FAA79" w14:textId="7C3E4851" w:rsidR="00EB3433" w:rsidRPr="00387A71" w:rsidRDefault="0061115C" w:rsidP="00203083">
      <w:pPr>
        <w:widowControl w:val="0"/>
        <w:spacing w:line="360" w:lineRule="auto"/>
        <w:jc w:val="both"/>
        <w:rPr>
          <w:rFonts w:ascii="Palatino Linotype" w:hAnsi="Palatino Linotype" w:cs="Tahoma"/>
          <w:sz w:val="22"/>
          <w:szCs w:val="22"/>
        </w:rPr>
      </w:pPr>
      <w:r w:rsidRPr="00912331">
        <w:rPr>
          <w:rFonts w:ascii="Palatino Linotype" w:hAnsi="Palatino Linotype" w:cs="Tahoma"/>
          <w:b/>
          <w:sz w:val="22"/>
          <w:szCs w:val="22"/>
        </w:rPr>
        <w:t xml:space="preserve">d) </w:t>
      </w:r>
      <w:r w:rsidR="005B6EAD" w:rsidRPr="00E22A1A">
        <w:rPr>
          <w:rFonts w:ascii="Palatino Linotype" w:hAnsi="Palatino Linotype" w:cs="Tahoma"/>
          <w:b/>
          <w:sz w:val="22"/>
          <w:szCs w:val="22"/>
        </w:rPr>
        <w:t xml:space="preserve">Vista del  Informe Justificado: </w:t>
      </w:r>
      <w:r w:rsidR="005B6EAD">
        <w:rPr>
          <w:rFonts w:ascii="Palatino Linotype" w:hAnsi="Palatino Linotype" w:cs="Tahoma"/>
          <w:sz w:val="22"/>
          <w:szCs w:val="22"/>
        </w:rPr>
        <w:t>El veintisiete</w:t>
      </w:r>
      <w:r w:rsidR="005B6EAD" w:rsidRPr="00E22A1A">
        <w:rPr>
          <w:rFonts w:ascii="Palatino Linotype" w:hAnsi="Palatino Linotype" w:cs="Tahoma"/>
          <w:sz w:val="22"/>
          <w:szCs w:val="22"/>
        </w:rPr>
        <w:t xml:space="preserve"> de septiembre de dos mil diecinueve, se dictó acuerdo mediante el cual se puso a la vista del Particular, el Informe Justificado entregado por el Sujeto Obligado del Recurso de Revisión citado al rubro, así como el documentos adjuntó, por haber robustecido su respuesta inicial, el cual fue notificado a las partes, el treinta de ese mes y año, a través del Sistema de Acceso a la Información Mexiquense (SAIMEX).</w:t>
      </w:r>
    </w:p>
    <w:p w14:paraId="284B39D7" w14:textId="77777777" w:rsidR="00200807" w:rsidRDefault="00200807" w:rsidP="00203083">
      <w:pPr>
        <w:widowControl w:val="0"/>
        <w:spacing w:line="360" w:lineRule="auto"/>
        <w:jc w:val="both"/>
        <w:rPr>
          <w:rFonts w:ascii="Palatino Linotype" w:hAnsi="Palatino Linotype" w:cs="Tahoma"/>
          <w:b/>
          <w:sz w:val="22"/>
          <w:szCs w:val="22"/>
        </w:rPr>
      </w:pPr>
    </w:p>
    <w:p w14:paraId="284AB4FB" w14:textId="77777777" w:rsidR="005B6EAD" w:rsidRPr="002E0A56" w:rsidRDefault="00200807" w:rsidP="00203083">
      <w:pPr>
        <w:widowControl w:val="0"/>
        <w:spacing w:line="360" w:lineRule="auto"/>
        <w:jc w:val="both"/>
        <w:rPr>
          <w:rFonts w:ascii="Palatino Linotype" w:hAnsi="Palatino Linotype" w:cs="Tahoma"/>
          <w:sz w:val="22"/>
          <w:szCs w:val="22"/>
        </w:rPr>
      </w:pPr>
      <w:r>
        <w:rPr>
          <w:rFonts w:ascii="Palatino Linotype" w:hAnsi="Palatino Linotype" w:cs="Tahoma"/>
          <w:b/>
          <w:sz w:val="22"/>
          <w:szCs w:val="22"/>
        </w:rPr>
        <w:t xml:space="preserve">e) </w:t>
      </w:r>
      <w:r w:rsidR="005B6EAD" w:rsidRPr="002E0A56">
        <w:rPr>
          <w:rFonts w:ascii="Palatino Linotype" w:hAnsi="Palatino Linotype" w:cs="Tahoma"/>
          <w:b/>
          <w:sz w:val="22"/>
          <w:szCs w:val="22"/>
        </w:rPr>
        <w:t xml:space="preserve">Requerimiento de información adicional: </w:t>
      </w:r>
      <w:r w:rsidR="005B6EAD" w:rsidRPr="002E0A56">
        <w:rPr>
          <w:rFonts w:ascii="Palatino Linotype" w:hAnsi="Palatino Linotype" w:cs="Tahoma"/>
          <w:sz w:val="22"/>
          <w:szCs w:val="22"/>
        </w:rPr>
        <w:t xml:space="preserve">El </w:t>
      </w:r>
      <w:r w:rsidR="005B6EAD">
        <w:rPr>
          <w:rFonts w:ascii="Palatino Linotype" w:hAnsi="Palatino Linotype" w:cs="Tahoma"/>
          <w:sz w:val="22"/>
          <w:szCs w:val="22"/>
        </w:rPr>
        <w:t>primero de octubre</w:t>
      </w:r>
      <w:r w:rsidR="005B6EAD" w:rsidRPr="002E0A56">
        <w:rPr>
          <w:rFonts w:ascii="Palatino Linotype" w:hAnsi="Palatino Linotype" w:cs="Tahoma"/>
          <w:sz w:val="22"/>
          <w:szCs w:val="22"/>
        </w:rPr>
        <w:t xml:space="preserve"> de dos mil diecinueve, se </w:t>
      </w:r>
      <w:r w:rsidR="005B6EAD">
        <w:rPr>
          <w:rFonts w:ascii="Palatino Linotype" w:hAnsi="Palatino Linotype" w:cs="Tahoma"/>
          <w:sz w:val="22"/>
          <w:szCs w:val="22"/>
        </w:rPr>
        <w:t xml:space="preserve">emitió el oficio </w:t>
      </w:r>
      <w:r w:rsidR="005B6EAD" w:rsidRPr="00EC233A">
        <w:rPr>
          <w:rFonts w:ascii="Palatino Linotype" w:hAnsi="Palatino Linotype" w:cs="Tahoma"/>
          <w:sz w:val="22"/>
          <w:szCs w:val="22"/>
          <w:lang w:val="es-MX"/>
        </w:rPr>
        <w:t>INFOEM/COM-LGPN/0317/2019</w:t>
      </w:r>
      <w:r w:rsidR="005B6EAD">
        <w:rPr>
          <w:rFonts w:ascii="Palatino Linotype" w:hAnsi="Palatino Linotype" w:cs="Tahoma"/>
          <w:sz w:val="22"/>
          <w:szCs w:val="22"/>
          <w:lang w:val="es-MX"/>
        </w:rPr>
        <w:t>, rubricado por el Comisionado Ponente, dirigido al Titular de la Unida de Transparencia, del Ente Recurrido,</w:t>
      </w:r>
      <w:r w:rsidR="005B6EAD" w:rsidRPr="002E0A56">
        <w:rPr>
          <w:rFonts w:ascii="Palatino Linotype" w:hAnsi="Palatino Linotype" w:cs="Tahoma"/>
          <w:sz w:val="22"/>
          <w:szCs w:val="22"/>
        </w:rPr>
        <w:t xml:space="preserve"> por medio del cual se realizó un requerimiento de información adicional, de conformidad con los artículos 14, fracciones I, II, V y XVI del Reglamento Interior del Instituto de Transparencia, Acceso a la Información Pública y Protección de Datos Personales del Estado de México y Municipios, el cual fue notificado al </w:t>
      </w:r>
      <w:r w:rsidR="005B6EAD">
        <w:rPr>
          <w:rFonts w:ascii="Palatino Linotype" w:hAnsi="Palatino Linotype" w:cs="Tahoma"/>
          <w:bCs/>
          <w:sz w:val="22"/>
          <w:szCs w:val="22"/>
        </w:rPr>
        <w:t>Ayuntamiento de Cuautitlán Izcalli</w:t>
      </w:r>
      <w:r w:rsidR="005B6EAD" w:rsidRPr="002E0A56">
        <w:rPr>
          <w:rFonts w:ascii="Palatino Linotype" w:hAnsi="Palatino Linotype" w:cs="Tahoma"/>
          <w:sz w:val="22"/>
          <w:szCs w:val="22"/>
        </w:rPr>
        <w:t xml:space="preserve">, </w:t>
      </w:r>
      <w:r w:rsidR="005B6EAD">
        <w:rPr>
          <w:rFonts w:ascii="Palatino Linotype" w:hAnsi="Palatino Linotype" w:cs="Tahoma"/>
          <w:sz w:val="22"/>
          <w:szCs w:val="22"/>
        </w:rPr>
        <w:t>el cuatro de dicho mes y año</w:t>
      </w:r>
      <w:r w:rsidR="005B6EAD" w:rsidRPr="002E0A56">
        <w:rPr>
          <w:rFonts w:ascii="Palatino Linotype" w:hAnsi="Palatino Linotype" w:cs="Tahoma"/>
          <w:sz w:val="22"/>
          <w:szCs w:val="22"/>
        </w:rPr>
        <w:t>, por medio del cual se solicitó</w:t>
      </w:r>
      <w:r w:rsidR="005B6EAD">
        <w:rPr>
          <w:rFonts w:ascii="Palatino Linotype" w:hAnsi="Palatino Linotype" w:cs="Tahoma"/>
          <w:sz w:val="22"/>
          <w:szCs w:val="22"/>
        </w:rPr>
        <w:t xml:space="preserve"> informar</w:t>
      </w:r>
      <w:r w:rsidR="005B6EAD" w:rsidRPr="002E0A56">
        <w:rPr>
          <w:rFonts w:ascii="Palatino Linotype" w:hAnsi="Palatino Linotype" w:cs="Tahoma"/>
          <w:sz w:val="22"/>
          <w:szCs w:val="22"/>
        </w:rPr>
        <w:t xml:space="preserve"> lo siguiente:</w:t>
      </w:r>
    </w:p>
    <w:p w14:paraId="550DC6B7" w14:textId="77777777" w:rsidR="005B6EAD" w:rsidRPr="002E0A56" w:rsidRDefault="005B6EAD" w:rsidP="00203083">
      <w:pPr>
        <w:widowControl w:val="0"/>
        <w:spacing w:line="360" w:lineRule="auto"/>
        <w:jc w:val="both"/>
        <w:rPr>
          <w:rFonts w:ascii="Palatino Linotype" w:hAnsi="Palatino Linotype" w:cs="Tahoma"/>
          <w:sz w:val="22"/>
          <w:szCs w:val="22"/>
        </w:rPr>
      </w:pPr>
    </w:p>
    <w:p w14:paraId="0C8D49E7" w14:textId="77777777" w:rsidR="005B6EAD" w:rsidRPr="002E0A56" w:rsidRDefault="005B6EAD" w:rsidP="00203083">
      <w:pPr>
        <w:tabs>
          <w:tab w:val="left" w:pos="4667"/>
        </w:tabs>
        <w:spacing w:line="360" w:lineRule="auto"/>
        <w:ind w:left="567" w:right="567"/>
        <w:jc w:val="both"/>
        <w:rPr>
          <w:rFonts w:ascii="Palatino Linotype" w:hAnsi="Palatino Linotype" w:cs="Tahoma"/>
          <w:bCs/>
          <w:i/>
        </w:rPr>
      </w:pPr>
      <w:r w:rsidRPr="002E0A56">
        <w:rPr>
          <w:rFonts w:ascii="Palatino Linotype" w:hAnsi="Palatino Linotype" w:cs="Tahoma"/>
          <w:bCs/>
          <w:i/>
        </w:rPr>
        <w:lastRenderedPageBreak/>
        <w:t>“…</w:t>
      </w:r>
    </w:p>
    <w:p w14:paraId="2358DA38" w14:textId="77777777" w:rsidR="005B6EAD" w:rsidRPr="00425A39" w:rsidRDefault="005B6EAD" w:rsidP="00203083">
      <w:pPr>
        <w:numPr>
          <w:ilvl w:val="0"/>
          <w:numId w:val="5"/>
        </w:numPr>
        <w:tabs>
          <w:tab w:val="left" w:pos="4667"/>
        </w:tabs>
        <w:spacing w:line="360" w:lineRule="auto"/>
        <w:ind w:left="993" w:right="567"/>
        <w:jc w:val="both"/>
        <w:rPr>
          <w:rFonts w:ascii="Palatino Linotype" w:hAnsi="Palatino Linotype" w:cs="Tahoma"/>
          <w:bCs/>
          <w:i/>
          <w:lang w:val="es-MX"/>
        </w:rPr>
      </w:pPr>
      <w:r w:rsidRPr="00425A39">
        <w:rPr>
          <w:rFonts w:ascii="Palatino Linotype" w:hAnsi="Palatino Linotype" w:cs="Tahoma"/>
          <w:bCs/>
          <w:i/>
          <w:lang w:val="es-MX"/>
        </w:rPr>
        <w:t>Enliste y describa cada uno de los documentos que dan respuesta a la solicitud de información.</w:t>
      </w:r>
    </w:p>
    <w:p w14:paraId="22B84BC5" w14:textId="77777777" w:rsidR="005B6EAD" w:rsidRPr="00425A39" w:rsidRDefault="005B6EAD" w:rsidP="00203083">
      <w:pPr>
        <w:tabs>
          <w:tab w:val="left" w:pos="4667"/>
        </w:tabs>
        <w:spacing w:line="360" w:lineRule="auto"/>
        <w:ind w:left="993" w:right="567"/>
        <w:jc w:val="both"/>
        <w:rPr>
          <w:rFonts w:ascii="Palatino Linotype" w:hAnsi="Palatino Linotype" w:cs="Tahoma"/>
          <w:bCs/>
          <w:i/>
          <w:lang w:val="es-MX"/>
        </w:rPr>
      </w:pPr>
    </w:p>
    <w:p w14:paraId="133F8B9A" w14:textId="77777777" w:rsidR="005B6EAD" w:rsidRPr="00425A39" w:rsidRDefault="005B6EAD" w:rsidP="00203083">
      <w:pPr>
        <w:numPr>
          <w:ilvl w:val="0"/>
          <w:numId w:val="5"/>
        </w:numPr>
        <w:tabs>
          <w:tab w:val="left" w:pos="4667"/>
        </w:tabs>
        <w:spacing w:line="360" w:lineRule="auto"/>
        <w:ind w:left="993" w:right="567"/>
        <w:jc w:val="both"/>
        <w:rPr>
          <w:rFonts w:ascii="Palatino Linotype" w:hAnsi="Palatino Linotype" w:cs="Tahoma"/>
          <w:bCs/>
          <w:i/>
          <w:lang w:val="es-ES"/>
        </w:rPr>
      </w:pPr>
      <w:r w:rsidRPr="00425A39">
        <w:rPr>
          <w:rFonts w:ascii="Palatino Linotype" w:hAnsi="Palatino Linotype" w:cs="Tahoma"/>
          <w:bCs/>
          <w:i/>
          <w:lang w:val="es-MX"/>
        </w:rPr>
        <w:t xml:space="preserve">Con relación a la </w:t>
      </w:r>
      <w:r w:rsidRPr="00425A39">
        <w:rPr>
          <w:rFonts w:ascii="Palatino Linotype" w:hAnsi="Palatino Linotype" w:cs="Tahoma"/>
          <w:bCs/>
          <w:i/>
          <w:lang w:val="es-ES"/>
        </w:rPr>
        <w:t>Auditoría Financiera a la Dirección de Recursos Humanos</w:t>
      </w:r>
      <w:r w:rsidRPr="00425A39">
        <w:rPr>
          <w:rFonts w:ascii="Palatino Linotype" w:hAnsi="Palatino Linotype" w:cs="Tahoma"/>
          <w:bCs/>
          <w:i/>
          <w:lang w:val="es-MX"/>
        </w:rPr>
        <w:t>, precise lo siguiente:</w:t>
      </w:r>
    </w:p>
    <w:p w14:paraId="07DB4DEB" w14:textId="77777777" w:rsidR="005B6EAD" w:rsidRPr="00425A39" w:rsidRDefault="005B6EAD" w:rsidP="00203083">
      <w:pPr>
        <w:tabs>
          <w:tab w:val="left" w:pos="4667"/>
        </w:tabs>
        <w:spacing w:line="360" w:lineRule="auto"/>
        <w:ind w:left="993" w:right="567"/>
        <w:jc w:val="both"/>
        <w:rPr>
          <w:rFonts w:ascii="Palatino Linotype" w:hAnsi="Palatino Linotype" w:cs="Tahoma"/>
          <w:bCs/>
          <w:i/>
          <w:lang w:val="es-ES"/>
        </w:rPr>
      </w:pPr>
    </w:p>
    <w:p w14:paraId="0348E1FA" w14:textId="77777777" w:rsidR="005B6EAD" w:rsidRPr="00425A39" w:rsidRDefault="005B6EAD" w:rsidP="00203083">
      <w:pPr>
        <w:numPr>
          <w:ilvl w:val="0"/>
          <w:numId w:val="6"/>
        </w:numPr>
        <w:tabs>
          <w:tab w:val="left" w:pos="4667"/>
        </w:tabs>
        <w:spacing w:line="360" w:lineRule="auto"/>
        <w:ind w:left="1418" w:right="567"/>
        <w:jc w:val="both"/>
        <w:rPr>
          <w:rFonts w:ascii="Palatino Linotype" w:hAnsi="Palatino Linotype" w:cs="Tahoma"/>
          <w:bCs/>
          <w:i/>
          <w:lang w:val="es-MX"/>
        </w:rPr>
      </w:pPr>
      <w:r w:rsidRPr="00425A39">
        <w:rPr>
          <w:rFonts w:ascii="Palatino Linotype" w:hAnsi="Palatino Linotype" w:cs="Tahoma"/>
          <w:bCs/>
          <w:i/>
          <w:lang w:val="es-MX"/>
        </w:rPr>
        <w:t>Si la información localizada en el procedimiento señalado, actualiza alguna de las causales de reserva, establecidas en el artículo 140 de la Ley de Transparencia y Acceso a la Información Pública del Estado de México;</w:t>
      </w:r>
    </w:p>
    <w:p w14:paraId="1E11F0BD" w14:textId="77777777" w:rsidR="005B6EAD" w:rsidRPr="00425A39" w:rsidRDefault="005B6EAD" w:rsidP="00203083">
      <w:pPr>
        <w:numPr>
          <w:ilvl w:val="0"/>
          <w:numId w:val="6"/>
        </w:numPr>
        <w:tabs>
          <w:tab w:val="left" w:pos="4667"/>
        </w:tabs>
        <w:spacing w:line="360" w:lineRule="auto"/>
        <w:ind w:left="1418" w:right="567"/>
        <w:jc w:val="both"/>
        <w:rPr>
          <w:rFonts w:ascii="Palatino Linotype" w:hAnsi="Palatino Linotype" w:cs="Tahoma"/>
          <w:bCs/>
          <w:i/>
          <w:lang w:val="es-MX"/>
        </w:rPr>
      </w:pPr>
      <w:r w:rsidRPr="00425A39">
        <w:rPr>
          <w:rFonts w:ascii="Palatino Linotype" w:hAnsi="Palatino Linotype" w:cs="Tahoma"/>
          <w:bCs/>
          <w:i/>
          <w:lang w:val="es-MX"/>
        </w:rPr>
        <w:t>En qué consiste la auditoría, la autoridad que la lleva a cabo y cuál es la normatividad que lo regula;</w:t>
      </w:r>
    </w:p>
    <w:p w14:paraId="314D4FFD" w14:textId="77777777" w:rsidR="005B6EAD" w:rsidRPr="00425A39" w:rsidRDefault="005B6EAD" w:rsidP="00203083">
      <w:pPr>
        <w:numPr>
          <w:ilvl w:val="0"/>
          <w:numId w:val="6"/>
        </w:numPr>
        <w:tabs>
          <w:tab w:val="left" w:pos="4667"/>
        </w:tabs>
        <w:spacing w:line="360" w:lineRule="auto"/>
        <w:ind w:left="1418" w:right="567"/>
        <w:jc w:val="both"/>
        <w:rPr>
          <w:rFonts w:ascii="Palatino Linotype" w:hAnsi="Palatino Linotype" w:cs="Tahoma"/>
          <w:bCs/>
          <w:i/>
          <w:lang w:val="es-MX"/>
        </w:rPr>
      </w:pPr>
      <w:r w:rsidRPr="00425A39">
        <w:rPr>
          <w:rFonts w:ascii="Palatino Linotype" w:hAnsi="Palatino Linotype" w:cs="Tahoma"/>
          <w:bCs/>
          <w:i/>
          <w:lang w:val="es-MX"/>
        </w:rPr>
        <w:t>Señale por qué considera que la difusión de la información requerida por el solicitante puede afectar la misma;</w:t>
      </w:r>
    </w:p>
    <w:p w14:paraId="7E0278C5" w14:textId="77777777" w:rsidR="005B6EAD" w:rsidRPr="00425A39" w:rsidRDefault="005B6EAD" w:rsidP="00203083">
      <w:pPr>
        <w:numPr>
          <w:ilvl w:val="0"/>
          <w:numId w:val="6"/>
        </w:numPr>
        <w:tabs>
          <w:tab w:val="left" w:pos="4667"/>
        </w:tabs>
        <w:spacing w:line="360" w:lineRule="auto"/>
        <w:ind w:left="1418" w:right="567"/>
        <w:jc w:val="both"/>
        <w:rPr>
          <w:rFonts w:ascii="Palatino Linotype" w:hAnsi="Palatino Linotype" w:cs="Tahoma"/>
          <w:bCs/>
          <w:i/>
          <w:lang w:val="es-MX"/>
        </w:rPr>
      </w:pPr>
      <w:r w:rsidRPr="00425A39">
        <w:rPr>
          <w:rFonts w:ascii="Palatino Linotype" w:hAnsi="Palatino Linotype" w:cs="Tahoma"/>
          <w:bCs/>
          <w:i/>
          <w:lang w:val="es-MX"/>
        </w:rPr>
        <w:t>Exponga cuáles son las etapas que conforman dicho proceso;</w:t>
      </w:r>
    </w:p>
    <w:p w14:paraId="3FE011EE" w14:textId="77777777" w:rsidR="005B6EAD" w:rsidRPr="00425A39" w:rsidRDefault="005B6EAD" w:rsidP="00203083">
      <w:pPr>
        <w:numPr>
          <w:ilvl w:val="0"/>
          <w:numId w:val="6"/>
        </w:numPr>
        <w:tabs>
          <w:tab w:val="left" w:pos="4667"/>
        </w:tabs>
        <w:spacing w:line="360" w:lineRule="auto"/>
        <w:ind w:left="1418" w:right="567"/>
        <w:jc w:val="both"/>
        <w:rPr>
          <w:rFonts w:ascii="Palatino Linotype" w:hAnsi="Palatino Linotype" w:cs="Tahoma"/>
          <w:bCs/>
          <w:i/>
          <w:lang w:val="es-MX"/>
        </w:rPr>
      </w:pPr>
      <w:r w:rsidRPr="00425A39">
        <w:rPr>
          <w:rFonts w:ascii="Palatino Linotype" w:hAnsi="Palatino Linotype" w:cs="Tahoma"/>
          <w:bCs/>
          <w:i/>
          <w:lang w:val="es-MX"/>
        </w:rPr>
        <w:t>Indique la etapa en la que se encuentra la auditoría a la que refiere, o en su caso, si ya concluyó;</w:t>
      </w:r>
    </w:p>
    <w:p w14:paraId="121CB4C0" w14:textId="77777777" w:rsidR="005B6EAD" w:rsidRPr="00425A39" w:rsidRDefault="005B6EAD" w:rsidP="00203083">
      <w:pPr>
        <w:numPr>
          <w:ilvl w:val="0"/>
          <w:numId w:val="6"/>
        </w:numPr>
        <w:tabs>
          <w:tab w:val="left" w:pos="4667"/>
        </w:tabs>
        <w:spacing w:line="360" w:lineRule="auto"/>
        <w:ind w:left="1418" w:right="567"/>
        <w:jc w:val="both"/>
        <w:rPr>
          <w:rFonts w:ascii="Palatino Linotype" w:hAnsi="Palatino Linotype" w:cs="Tahoma"/>
          <w:bCs/>
          <w:i/>
          <w:lang w:val="es-MX"/>
        </w:rPr>
      </w:pPr>
      <w:r w:rsidRPr="00425A39">
        <w:rPr>
          <w:rFonts w:ascii="Palatino Linotype" w:hAnsi="Palatino Linotype" w:cs="Tahoma"/>
          <w:bCs/>
          <w:i/>
          <w:lang w:val="es-MX"/>
        </w:rPr>
        <w:t>En su caso, fecha aproximada de conclusión de ese proceso, y</w:t>
      </w:r>
    </w:p>
    <w:p w14:paraId="724EE2B1" w14:textId="77777777" w:rsidR="005B6EAD" w:rsidRPr="00425A39" w:rsidRDefault="005B6EAD" w:rsidP="00203083">
      <w:pPr>
        <w:numPr>
          <w:ilvl w:val="0"/>
          <w:numId w:val="6"/>
        </w:numPr>
        <w:tabs>
          <w:tab w:val="left" w:pos="4667"/>
        </w:tabs>
        <w:spacing w:line="360" w:lineRule="auto"/>
        <w:ind w:left="1418" w:right="567"/>
        <w:jc w:val="both"/>
        <w:rPr>
          <w:rFonts w:ascii="Palatino Linotype" w:hAnsi="Palatino Linotype" w:cs="Tahoma"/>
          <w:bCs/>
          <w:i/>
          <w:lang w:val="es-MX"/>
        </w:rPr>
      </w:pPr>
      <w:r w:rsidRPr="00425A39">
        <w:rPr>
          <w:rFonts w:ascii="Palatino Linotype" w:hAnsi="Palatino Linotype" w:cs="Tahoma"/>
          <w:bCs/>
          <w:i/>
          <w:lang w:val="es-MX"/>
        </w:rPr>
        <w:t>Precise cómo incide en la toma de la decisión definitiva el dar a conocer el contenido de los documentos materia de la solicitud.</w:t>
      </w:r>
    </w:p>
    <w:p w14:paraId="575BA24D" w14:textId="77777777" w:rsidR="005B6EAD" w:rsidRPr="002E0A56" w:rsidRDefault="005B6EAD" w:rsidP="00203083">
      <w:pPr>
        <w:tabs>
          <w:tab w:val="left" w:pos="4667"/>
        </w:tabs>
        <w:spacing w:line="360" w:lineRule="auto"/>
        <w:ind w:left="567" w:right="567"/>
        <w:jc w:val="both"/>
        <w:rPr>
          <w:rFonts w:ascii="Palatino Linotype" w:hAnsi="Palatino Linotype" w:cs="Tahoma"/>
          <w:bCs/>
          <w:i/>
        </w:rPr>
      </w:pPr>
      <w:r w:rsidRPr="002E0A56">
        <w:rPr>
          <w:rFonts w:ascii="Palatino Linotype" w:hAnsi="Palatino Linotype" w:cs="Tahoma"/>
          <w:bCs/>
          <w:i/>
        </w:rPr>
        <w:t>…”</w:t>
      </w:r>
    </w:p>
    <w:p w14:paraId="759A9637" w14:textId="77777777" w:rsidR="000D032F" w:rsidRDefault="000D032F" w:rsidP="00203083">
      <w:pPr>
        <w:widowControl w:val="0"/>
        <w:spacing w:line="360" w:lineRule="auto"/>
        <w:jc w:val="both"/>
        <w:rPr>
          <w:rFonts w:ascii="Palatino Linotype" w:hAnsi="Palatino Linotype" w:cs="Tahoma"/>
          <w:b/>
          <w:sz w:val="22"/>
          <w:szCs w:val="22"/>
        </w:rPr>
      </w:pPr>
    </w:p>
    <w:p w14:paraId="6C234941" w14:textId="738CF382" w:rsidR="00843229" w:rsidRPr="002E0A56" w:rsidRDefault="000D032F" w:rsidP="00203083">
      <w:pPr>
        <w:widowControl w:val="0"/>
        <w:spacing w:line="360" w:lineRule="auto"/>
        <w:jc w:val="both"/>
        <w:rPr>
          <w:rFonts w:ascii="Palatino Linotype" w:hAnsi="Palatino Linotype" w:cs="Tahoma"/>
          <w:bCs/>
          <w:i/>
        </w:rPr>
      </w:pPr>
      <w:r>
        <w:rPr>
          <w:rFonts w:ascii="Palatino Linotype" w:hAnsi="Palatino Linotype" w:cs="Tahoma"/>
          <w:b/>
          <w:sz w:val="22"/>
          <w:szCs w:val="22"/>
        </w:rPr>
        <w:t xml:space="preserve">f) </w:t>
      </w:r>
      <w:r w:rsidR="005B6EAD" w:rsidRPr="00912331">
        <w:rPr>
          <w:rFonts w:ascii="Palatino Linotype" w:hAnsi="Palatino Linotype" w:cs="Tahoma"/>
          <w:b/>
          <w:bCs/>
          <w:sz w:val="22"/>
          <w:szCs w:val="22"/>
          <w:lang w:val="es-ES"/>
        </w:rPr>
        <w:t>Ampliación del plazo para resolver: </w:t>
      </w:r>
      <w:r w:rsidR="005B6EAD" w:rsidRPr="00912331">
        <w:rPr>
          <w:rFonts w:ascii="Palatino Linotype" w:hAnsi="Palatino Linotype" w:cs="Tahoma"/>
          <w:sz w:val="22"/>
          <w:szCs w:val="22"/>
          <w:lang w:val="es-ES"/>
        </w:rPr>
        <w:t xml:space="preserve">El </w:t>
      </w:r>
      <w:r w:rsidR="005B6EAD">
        <w:rPr>
          <w:rFonts w:ascii="Palatino Linotype" w:hAnsi="Palatino Linotype" w:cs="Tahoma"/>
          <w:sz w:val="22"/>
          <w:szCs w:val="22"/>
          <w:lang w:val="es-ES"/>
        </w:rPr>
        <w:t>siete de octubre</w:t>
      </w:r>
      <w:r w:rsidR="005B6EAD" w:rsidRPr="00912331">
        <w:rPr>
          <w:rFonts w:ascii="Palatino Linotype" w:hAnsi="Palatino Linotype" w:cs="Tahoma"/>
          <w:sz w:val="22"/>
          <w:szCs w:val="22"/>
          <w:lang w:val="es-ES"/>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w:t>
      </w:r>
      <w:r w:rsidR="005B6EAD">
        <w:rPr>
          <w:rFonts w:ascii="Palatino Linotype" w:hAnsi="Palatino Linotype" w:cs="Tahoma"/>
          <w:sz w:val="22"/>
          <w:szCs w:val="22"/>
          <w:lang w:val="es-ES"/>
        </w:rPr>
        <w:t>el nueve del mismo mes y año</w:t>
      </w:r>
      <w:r w:rsidR="005B6EAD" w:rsidRPr="00912331">
        <w:rPr>
          <w:rFonts w:ascii="Palatino Linotype" w:hAnsi="Palatino Linotype" w:cs="Tahoma"/>
          <w:sz w:val="22"/>
          <w:szCs w:val="22"/>
          <w:lang w:val="es-ES"/>
        </w:rPr>
        <w:t>.</w:t>
      </w:r>
    </w:p>
    <w:p w14:paraId="20BE22D3" w14:textId="77777777" w:rsidR="00843229" w:rsidRPr="002E0A56" w:rsidRDefault="00843229" w:rsidP="00203083">
      <w:pPr>
        <w:widowControl w:val="0"/>
        <w:spacing w:line="360" w:lineRule="auto"/>
        <w:jc w:val="both"/>
        <w:rPr>
          <w:rFonts w:ascii="Palatino Linotype" w:hAnsi="Palatino Linotype" w:cs="Tahoma"/>
          <w:sz w:val="22"/>
          <w:szCs w:val="22"/>
        </w:rPr>
      </w:pPr>
    </w:p>
    <w:p w14:paraId="394AB4D2" w14:textId="409DA6DC" w:rsidR="00843229" w:rsidRDefault="00110808" w:rsidP="00203083">
      <w:pPr>
        <w:widowControl w:val="0"/>
        <w:spacing w:line="360" w:lineRule="auto"/>
        <w:jc w:val="both"/>
        <w:rPr>
          <w:rFonts w:ascii="Palatino Linotype" w:hAnsi="Palatino Linotype" w:cs="Tahoma"/>
          <w:sz w:val="22"/>
          <w:szCs w:val="22"/>
          <w:lang w:val="es-ES"/>
        </w:rPr>
      </w:pPr>
      <w:r>
        <w:rPr>
          <w:rFonts w:ascii="Palatino Linotype" w:hAnsi="Palatino Linotype" w:cs="Tahoma"/>
          <w:b/>
          <w:sz w:val="22"/>
          <w:szCs w:val="22"/>
        </w:rPr>
        <w:lastRenderedPageBreak/>
        <w:t>g</w:t>
      </w:r>
      <w:r w:rsidR="00843229" w:rsidRPr="002E0A56">
        <w:rPr>
          <w:rFonts w:ascii="Palatino Linotype" w:hAnsi="Palatino Linotype" w:cs="Tahoma"/>
          <w:b/>
          <w:sz w:val="22"/>
          <w:szCs w:val="22"/>
        </w:rPr>
        <w:t xml:space="preserve">) Desahogo del Requerimiento de Información Adicional: </w:t>
      </w:r>
      <w:r w:rsidR="00843229" w:rsidRPr="002E0A56">
        <w:rPr>
          <w:rFonts w:ascii="Palatino Linotype" w:hAnsi="Palatino Linotype" w:cs="Tahoma"/>
          <w:sz w:val="22"/>
          <w:szCs w:val="22"/>
        </w:rPr>
        <w:t xml:space="preserve">El </w:t>
      </w:r>
      <w:r w:rsidR="005B6EAD">
        <w:rPr>
          <w:rFonts w:ascii="Palatino Linotype" w:hAnsi="Palatino Linotype" w:cs="Tahoma"/>
          <w:sz w:val="22"/>
          <w:szCs w:val="22"/>
        </w:rPr>
        <w:t>nueve de octubre</w:t>
      </w:r>
      <w:r w:rsidR="00843229" w:rsidRPr="002E0A56">
        <w:rPr>
          <w:rFonts w:ascii="Palatino Linotype" w:hAnsi="Palatino Linotype" w:cs="Tahoma"/>
          <w:sz w:val="22"/>
          <w:szCs w:val="22"/>
        </w:rPr>
        <w:t xml:space="preserve"> de dos mil diecinueve, se recibió a través del correo electrónico de la oficina del Comisionado Ponente, el oficio número</w:t>
      </w:r>
      <w:r w:rsidR="00843229">
        <w:rPr>
          <w:rFonts w:ascii="Palatino Linotype" w:hAnsi="Palatino Linotype" w:cs="Tahoma"/>
          <w:sz w:val="22"/>
          <w:szCs w:val="22"/>
        </w:rPr>
        <w:t xml:space="preserve"> </w:t>
      </w:r>
      <w:r w:rsidR="00425A39">
        <w:rPr>
          <w:rFonts w:ascii="Palatino Linotype" w:hAnsi="Palatino Linotype" w:cs="Tahoma"/>
          <w:sz w:val="22"/>
          <w:szCs w:val="22"/>
        </w:rPr>
        <w:t>DGA/1947/2019, del nueve de octubre de dos mil diecinueve</w:t>
      </w:r>
      <w:r w:rsidR="00843229" w:rsidRPr="002E0A56">
        <w:rPr>
          <w:rFonts w:ascii="Palatino Linotype" w:hAnsi="Palatino Linotype" w:cs="Tahoma"/>
          <w:sz w:val="22"/>
          <w:szCs w:val="22"/>
        </w:rPr>
        <w:t xml:space="preserve">, suscrito </w:t>
      </w:r>
      <w:r w:rsidR="009063AF">
        <w:rPr>
          <w:rFonts w:ascii="Palatino Linotype" w:hAnsi="Palatino Linotype" w:cs="Tahoma"/>
          <w:sz w:val="22"/>
          <w:szCs w:val="22"/>
        </w:rPr>
        <w:t>por el Director General de Administración y dirigido al Titular de la Unidad de Transparencia, ambos del Ente Recurrido</w:t>
      </w:r>
      <w:r w:rsidR="00843229" w:rsidRPr="002E0A56">
        <w:rPr>
          <w:rFonts w:ascii="Palatino Linotype" w:hAnsi="Palatino Linotype" w:cs="Tahoma"/>
          <w:sz w:val="22"/>
          <w:szCs w:val="22"/>
          <w:lang w:val="es-ES"/>
        </w:rPr>
        <w:t>,</w:t>
      </w:r>
      <w:r w:rsidR="00843229">
        <w:rPr>
          <w:rFonts w:ascii="Palatino Linotype" w:hAnsi="Palatino Linotype" w:cs="Tahoma"/>
          <w:sz w:val="22"/>
          <w:szCs w:val="22"/>
          <w:lang w:val="es-ES"/>
        </w:rPr>
        <w:t xml:space="preserve"> </w:t>
      </w:r>
      <w:r w:rsidR="009063AF">
        <w:rPr>
          <w:rFonts w:ascii="Palatino Linotype" w:hAnsi="Palatino Linotype" w:cs="Tahoma"/>
          <w:sz w:val="22"/>
          <w:szCs w:val="22"/>
          <w:lang w:val="es-ES"/>
        </w:rPr>
        <w:t>por medio del cual informa que remite el oficio número DRH/NOM/OF/1511/2019</w:t>
      </w:r>
      <w:r>
        <w:rPr>
          <w:rFonts w:ascii="Palatino Linotype" w:hAnsi="Palatino Linotype" w:cs="Tahoma"/>
          <w:sz w:val="22"/>
          <w:szCs w:val="22"/>
          <w:lang w:val="es-ES"/>
        </w:rPr>
        <w:t>, que da respuesta al requerimiento de información adicional.</w:t>
      </w:r>
    </w:p>
    <w:p w14:paraId="40E7E5DE" w14:textId="77777777" w:rsidR="00110808" w:rsidRDefault="00110808" w:rsidP="00203083">
      <w:pPr>
        <w:widowControl w:val="0"/>
        <w:spacing w:line="360" w:lineRule="auto"/>
        <w:jc w:val="both"/>
        <w:rPr>
          <w:rFonts w:ascii="Palatino Linotype" w:hAnsi="Palatino Linotype" w:cs="Tahoma"/>
          <w:sz w:val="22"/>
          <w:szCs w:val="22"/>
          <w:lang w:val="es-ES"/>
        </w:rPr>
      </w:pPr>
    </w:p>
    <w:p w14:paraId="591938D7" w14:textId="70073A8D" w:rsidR="00110808" w:rsidRDefault="00110808" w:rsidP="00203083">
      <w:pPr>
        <w:widowControl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El Ayuntamiento de Cuautitlán Izcalli adjuntó la digitalización de los siguientes documentos:</w:t>
      </w:r>
    </w:p>
    <w:p w14:paraId="4681AC39" w14:textId="7E85B942" w:rsidR="000D032F" w:rsidRDefault="000D032F" w:rsidP="00203083">
      <w:pPr>
        <w:widowControl w:val="0"/>
        <w:spacing w:line="360" w:lineRule="auto"/>
        <w:jc w:val="both"/>
        <w:rPr>
          <w:rFonts w:ascii="Palatino Linotype" w:hAnsi="Palatino Linotype" w:cs="Tahoma"/>
          <w:b/>
          <w:sz w:val="22"/>
          <w:szCs w:val="22"/>
        </w:rPr>
      </w:pPr>
    </w:p>
    <w:p w14:paraId="605E1A8C" w14:textId="1F7D62D2" w:rsidR="00110808" w:rsidRPr="00110808" w:rsidRDefault="00110808" w:rsidP="00203083">
      <w:pPr>
        <w:widowControl w:val="0"/>
        <w:spacing w:line="360" w:lineRule="auto"/>
        <w:jc w:val="both"/>
        <w:rPr>
          <w:rFonts w:ascii="Palatino Linotype" w:hAnsi="Palatino Linotype" w:cs="Tahoma"/>
          <w:sz w:val="22"/>
          <w:szCs w:val="22"/>
        </w:rPr>
      </w:pPr>
      <w:r w:rsidRPr="00110808">
        <w:rPr>
          <w:rFonts w:ascii="Palatino Linotype" w:hAnsi="Palatino Linotype" w:cs="Tahoma"/>
          <w:sz w:val="22"/>
          <w:szCs w:val="22"/>
        </w:rPr>
        <w:t>i)</w:t>
      </w:r>
      <w:r w:rsidR="00CF66B8">
        <w:rPr>
          <w:rFonts w:ascii="Palatino Linotype" w:hAnsi="Palatino Linotype" w:cs="Tahoma"/>
          <w:sz w:val="22"/>
          <w:szCs w:val="22"/>
        </w:rPr>
        <w:t xml:space="preserve"> Oficio número DGA/1890/2019, del cuatro de octubre de dos mil dieciséis, suscrito por el Director General de Administración y dirigido al Titular de la Dirección de Recursos Humanos, ambos del Ente Recurrido, por medio del cual le requirió dar respuesta al requerimiento de información adicional previamente señalado.</w:t>
      </w:r>
    </w:p>
    <w:p w14:paraId="7656CB4C" w14:textId="77777777" w:rsidR="00110808" w:rsidRPr="00110808" w:rsidRDefault="00110808" w:rsidP="00203083">
      <w:pPr>
        <w:widowControl w:val="0"/>
        <w:spacing w:line="360" w:lineRule="auto"/>
        <w:jc w:val="both"/>
        <w:rPr>
          <w:rFonts w:ascii="Palatino Linotype" w:hAnsi="Palatino Linotype" w:cs="Tahoma"/>
          <w:sz w:val="22"/>
          <w:szCs w:val="22"/>
        </w:rPr>
      </w:pPr>
    </w:p>
    <w:p w14:paraId="7AC22761" w14:textId="22C07640" w:rsidR="00110808" w:rsidRDefault="00110808" w:rsidP="00203083">
      <w:pPr>
        <w:widowControl w:val="0"/>
        <w:spacing w:line="360" w:lineRule="auto"/>
        <w:jc w:val="both"/>
        <w:rPr>
          <w:rFonts w:ascii="Palatino Linotype" w:hAnsi="Palatino Linotype" w:cs="Tahoma"/>
          <w:sz w:val="22"/>
          <w:szCs w:val="22"/>
          <w:lang w:val="es-ES"/>
        </w:rPr>
      </w:pPr>
      <w:r w:rsidRPr="00110808">
        <w:rPr>
          <w:rFonts w:ascii="Palatino Linotype" w:hAnsi="Palatino Linotype" w:cs="Tahoma"/>
          <w:sz w:val="22"/>
          <w:szCs w:val="22"/>
        </w:rPr>
        <w:t>ii)</w:t>
      </w:r>
      <w:r w:rsidR="004475CC">
        <w:rPr>
          <w:rFonts w:ascii="Palatino Linotype" w:hAnsi="Palatino Linotype" w:cs="Tahoma"/>
          <w:sz w:val="22"/>
          <w:szCs w:val="22"/>
        </w:rPr>
        <w:t xml:space="preserve"> Oficio número </w:t>
      </w:r>
      <w:r w:rsidR="004475CC" w:rsidRPr="004475CC">
        <w:rPr>
          <w:rFonts w:ascii="Palatino Linotype" w:hAnsi="Palatino Linotype" w:cs="Tahoma"/>
          <w:sz w:val="22"/>
          <w:szCs w:val="22"/>
          <w:lang w:val="es-ES"/>
        </w:rPr>
        <w:t>DRH/NOM/OF/1511/2019</w:t>
      </w:r>
      <w:r w:rsidR="004475CC">
        <w:rPr>
          <w:rFonts w:ascii="Palatino Linotype" w:hAnsi="Palatino Linotype" w:cs="Tahoma"/>
          <w:sz w:val="22"/>
          <w:szCs w:val="22"/>
          <w:lang w:val="es-ES"/>
        </w:rPr>
        <w:t>, del ocho de octubre de dos mil diecinueve, suscrito por el Titular de la Dirección de Recursos Humanos, dirigido al Director General de Administración, por medio del cual se dio respuesta al requerimiento de información adicional, referido en el presente antecedente, inciso f), de la siguiente manera:</w:t>
      </w:r>
    </w:p>
    <w:p w14:paraId="4C85316B" w14:textId="77777777" w:rsidR="004475CC" w:rsidRPr="004475CC" w:rsidRDefault="004475CC" w:rsidP="00203083">
      <w:pPr>
        <w:widowControl w:val="0"/>
        <w:spacing w:line="360" w:lineRule="auto"/>
        <w:jc w:val="both"/>
        <w:rPr>
          <w:rFonts w:ascii="Palatino Linotype" w:hAnsi="Palatino Linotype" w:cs="Tahoma"/>
          <w:sz w:val="22"/>
          <w:szCs w:val="22"/>
          <w:lang w:val="es-ES"/>
        </w:rPr>
      </w:pPr>
    </w:p>
    <w:p w14:paraId="57CFBF46" w14:textId="77777777" w:rsidR="004475CC" w:rsidRDefault="004475CC" w:rsidP="00203083">
      <w:pPr>
        <w:widowControl w:val="0"/>
        <w:spacing w:line="360" w:lineRule="auto"/>
        <w:ind w:left="567" w:right="567"/>
        <w:jc w:val="both"/>
        <w:rPr>
          <w:rFonts w:ascii="Palatino Linotype" w:hAnsi="Palatino Linotype" w:cs="Tahoma"/>
          <w:bCs/>
        </w:rPr>
      </w:pPr>
      <w:r w:rsidRPr="004475CC">
        <w:rPr>
          <w:rFonts w:ascii="Palatino Linotype" w:hAnsi="Palatino Linotype" w:cs="Tahoma"/>
          <w:bCs/>
        </w:rPr>
        <w:t>“…</w:t>
      </w:r>
    </w:p>
    <w:p w14:paraId="42322E36" w14:textId="6B5567CB" w:rsidR="008C53FC" w:rsidRDefault="008C53FC" w:rsidP="00203083">
      <w:pPr>
        <w:widowControl w:val="0"/>
        <w:spacing w:line="360" w:lineRule="auto"/>
        <w:ind w:left="567" w:right="567"/>
        <w:jc w:val="both"/>
        <w:rPr>
          <w:rFonts w:ascii="Palatino Linotype" w:hAnsi="Palatino Linotype" w:cs="Tahoma"/>
          <w:bCs/>
          <w:lang w:val="es-MX"/>
        </w:rPr>
      </w:pPr>
      <w:r w:rsidRPr="008C53FC">
        <w:rPr>
          <w:rFonts w:ascii="Palatino Linotype" w:hAnsi="Palatino Linotype" w:cs="Tahoma"/>
          <w:bCs/>
          <w:lang w:val="es-MX"/>
        </w:rPr>
        <w:t>1.- Enliste y describa cada uno de los documentos que dan respuesta a la solicitud</w:t>
      </w:r>
      <w:r>
        <w:rPr>
          <w:rFonts w:ascii="Palatino Linotype" w:hAnsi="Palatino Linotype" w:cs="Tahoma"/>
          <w:bCs/>
          <w:lang w:val="es-MX"/>
        </w:rPr>
        <w:t xml:space="preserve"> </w:t>
      </w:r>
      <w:r w:rsidRPr="008C53FC">
        <w:rPr>
          <w:rFonts w:ascii="Palatino Linotype" w:hAnsi="Palatino Linotype" w:cs="Tahoma"/>
          <w:bCs/>
          <w:lang w:val="es-MX"/>
        </w:rPr>
        <w:t>de información:</w:t>
      </w:r>
    </w:p>
    <w:p w14:paraId="467BB89B" w14:textId="77777777" w:rsidR="008C53FC" w:rsidRPr="008C53FC" w:rsidRDefault="008C53FC" w:rsidP="00203083">
      <w:pPr>
        <w:widowControl w:val="0"/>
        <w:spacing w:line="360" w:lineRule="auto"/>
        <w:ind w:left="567" w:right="567"/>
        <w:jc w:val="both"/>
        <w:rPr>
          <w:rFonts w:ascii="Palatino Linotype" w:hAnsi="Palatino Linotype" w:cs="Tahoma"/>
          <w:bCs/>
          <w:lang w:val="es-MX"/>
        </w:rPr>
      </w:pPr>
    </w:p>
    <w:p w14:paraId="1A2394BA" w14:textId="77777777" w:rsidR="008C53FC" w:rsidRPr="008C53FC" w:rsidRDefault="008C53FC" w:rsidP="00203083">
      <w:pPr>
        <w:widowControl w:val="0"/>
        <w:spacing w:line="360" w:lineRule="auto"/>
        <w:ind w:left="567" w:right="567"/>
        <w:jc w:val="both"/>
        <w:rPr>
          <w:rFonts w:ascii="Palatino Linotype" w:hAnsi="Palatino Linotype" w:cs="Tahoma"/>
          <w:bCs/>
          <w:i/>
          <w:iCs/>
          <w:lang w:val="es-MX"/>
        </w:rPr>
      </w:pPr>
      <w:r w:rsidRPr="008C53FC">
        <w:rPr>
          <w:rFonts w:ascii="Palatino Linotype" w:hAnsi="Palatino Linotype" w:cs="Tahoma"/>
          <w:bCs/>
          <w:i/>
          <w:iCs/>
          <w:lang w:val="es-MX"/>
        </w:rPr>
        <w:t>a) Nómina General del 01 al 15 del mes.</w:t>
      </w:r>
    </w:p>
    <w:p w14:paraId="620D6581" w14:textId="77777777" w:rsidR="008C53FC" w:rsidRPr="008C53FC" w:rsidRDefault="008C53FC" w:rsidP="00203083">
      <w:pPr>
        <w:widowControl w:val="0"/>
        <w:spacing w:line="360" w:lineRule="auto"/>
        <w:ind w:left="567" w:right="567"/>
        <w:jc w:val="both"/>
        <w:rPr>
          <w:rFonts w:ascii="Palatino Linotype" w:hAnsi="Palatino Linotype" w:cs="Tahoma"/>
          <w:bCs/>
          <w:i/>
          <w:iCs/>
          <w:lang w:val="es-MX"/>
        </w:rPr>
      </w:pPr>
      <w:r w:rsidRPr="008C53FC">
        <w:rPr>
          <w:rFonts w:ascii="Palatino Linotype" w:hAnsi="Palatino Linotype" w:cs="Tahoma"/>
          <w:bCs/>
          <w:i/>
          <w:iCs/>
          <w:lang w:val="es-MX"/>
        </w:rPr>
        <w:t>b) Nómina General del 16 al 30/31 del mes.</w:t>
      </w:r>
    </w:p>
    <w:p w14:paraId="36FC0012" w14:textId="77777777" w:rsidR="008C53FC" w:rsidRPr="008C53FC" w:rsidRDefault="008C53FC" w:rsidP="00203083">
      <w:pPr>
        <w:widowControl w:val="0"/>
        <w:spacing w:line="360" w:lineRule="auto"/>
        <w:ind w:left="567" w:right="567"/>
        <w:jc w:val="both"/>
        <w:rPr>
          <w:rFonts w:ascii="Palatino Linotype" w:hAnsi="Palatino Linotype" w:cs="Tahoma"/>
          <w:bCs/>
          <w:i/>
          <w:iCs/>
          <w:lang w:val="es-MX"/>
        </w:rPr>
      </w:pPr>
      <w:r w:rsidRPr="008C53FC">
        <w:rPr>
          <w:rFonts w:ascii="Palatino Linotype" w:hAnsi="Palatino Linotype" w:cs="Tahoma"/>
          <w:bCs/>
          <w:i/>
          <w:iCs/>
          <w:lang w:val="es-MX"/>
        </w:rPr>
        <w:t>e) Reporte de Remuneraciones de Mandos Medios y Superiores.</w:t>
      </w:r>
    </w:p>
    <w:p w14:paraId="7C9B9631" w14:textId="77777777" w:rsidR="008C53FC" w:rsidRPr="008C53FC" w:rsidRDefault="008C53FC" w:rsidP="00203083">
      <w:pPr>
        <w:widowControl w:val="0"/>
        <w:spacing w:line="360" w:lineRule="auto"/>
        <w:ind w:left="567" w:right="567"/>
        <w:jc w:val="both"/>
        <w:rPr>
          <w:rFonts w:ascii="Palatino Linotype" w:hAnsi="Palatino Linotype" w:cs="Tahoma"/>
          <w:bCs/>
          <w:i/>
          <w:iCs/>
          <w:lang w:val="es-MX"/>
        </w:rPr>
      </w:pPr>
      <w:r w:rsidRPr="008C53FC">
        <w:rPr>
          <w:rFonts w:ascii="Palatino Linotype" w:hAnsi="Palatino Linotype" w:cs="Tahoma"/>
          <w:bCs/>
          <w:i/>
          <w:iCs/>
          <w:lang w:val="es-MX"/>
        </w:rPr>
        <w:t>d) Reporte de Altas y Bajas del Personal.</w:t>
      </w:r>
    </w:p>
    <w:p w14:paraId="77DDC5F7" w14:textId="471E8B1E" w:rsidR="008C53FC" w:rsidRPr="008C53FC" w:rsidRDefault="008C53FC" w:rsidP="00203083">
      <w:pPr>
        <w:widowControl w:val="0"/>
        <w:spacing w:line="360" w:lineRule="auto"/>
        <w:ind w:left="567" w:right="567"/>
        <w:jc w:val="both"/>
        <w:rPr>
          <w:rFonts w:ascii="Palatino Linotype" w:hAnsi="Palatino Linotype" w:cs="Tahoma"/>
          <w:bCs/>
          <w:i/>
          <w:iCs/>
          <w:lang w:val="es-MX"/>
        </w:rPr>
      </w:pPr>
      <w:r w:rsidRPr="008C53FC">
        <w:rPr>
          <w:rFonts w:ascii="Palatino Linotype" w:hAnsi="Palatino Linotype" w:cs="Tahoma"/>
          <w:bCs/>
          <w:i/>
          <w:iCs/>
          <w:lang w:val="es-MX"/>
        </w:rPr>
        <w:lastRenderedPageBreak/>
        <w:t>e) Comprobantes Fiscales Digitales por Internet por concepto de Honorar</w:t>
      </w:r>
      <w:r>
        <w:rPr>
          <w:rFonts w:ascii="Palatino Linotype" w:hAnsi="Palatino Linotype" w:cs="Tahoma"/>
          <w:bCs/>
          <w:i/>
          <w:iCs/>
          <w:lang w:val="es-MX"/>
        </w:rPr>
        <w:t>ios (CFDI)</w:t>
      </w:r>
      <w:r w:rsidRPr="008C53FC">
        <w:rPr>
          <w:rFonts w:ascii="Palatino Linotype" w:hAnsi="Palatino Linotype" w:cs="Tahoma"/>
          <w:bCs/>
          <w:i/>
          <w:iCs/>
          <w:lang w:val="es-MX"/>
        </w:rPr>
        <w:t>.</w:t>
      </w:r>
    </w:p>
    <w:p w14:paraId="3AE5AC01" w14:textId="6FA53DD6" w:rsidR="008C53FC" w:rsidRPr="008C53FC" w:rsidRDefault="008C53FC" w:rsidP="00203083">
      <w:pPr>
        <w:widowControl w:val="0"/>
        <w:spacing w:line="360" w:lineRule="auto"/>
        <w:ind w:left="567" w:right="567"/>
        <w:jc w:val="both"/>
        <w:rPr>
          <w:rFonts w:ascii="Palatino Linotype" w:hAnsi="Palatino Linotype" w:cs="Tahoma"/>
          <w:bCs/>
          <w:i/>
          <w:iCs/>
          <w:lang w:val="es-MX"/>
        </w:rPr>
      </w:pPr>
      <w:r w:rsidRPr="008C53FC">
        <w:rPr>
          <w:rFonts w:ascii="Palatino Linotype" w:hAnsi="Palatino Linotype" w:cs="Tahoma"/>
          <w:bCs/>
          <w:i/>
          <w:iCs/>
          <w:lang w:val="es-MX"/>
        </w:rPr>
        <w:t>f) Comprobantes Fiscales Digitales por Internet por concepto de Nómina del 01 al 15</w:t>
      </w:r>
      <w:r>
        <w:rPr>
          <w:rFonts w:ascii="Palatino Linotype" w:hAnsi="Palatino Linotype" w:cs="Tahoma"/>
          <w:bCs/>
          <w:i/>
          <w:iCs/>
          <w:lang w:val="es-MX"/>
        </w:rPr>
        <w:t xml:space="preserve"> del mes (CFDI)</w:t>
      </w:r>
      <w:r w:rsidRPr="008C53FC">
        <w:rPr>
          <w:rFonts w:ascii="Palatino Linotype" w:hAnsi="Palatino Linotype" w:cs="Tahoma"/>
          <w:bCs/>
          <w:i/>
          <w:iCs/>
          <w:lang w:val="es-MX"/>
        </w:rPr>
        <w:t>.</w:t>
      </w:r>
    </w:p>
    <w:p w14:paraId="7D491DA4" w14:textId="6033E48B" w:rsidR="008C53FC" w:rsidRPr="008C53FC" w:rsidRDefault="008C53FC" w:rsidP="00203083">
      <w:pPr>
        <w:widowControl w:val="0"/>
        <w:spacing w:line="360" w:lineRule="auto"/>
        <w:ind w:left="567" w:right="567"/>
        <w:jc w:val="both"/>
        <w:rPr>
          <w:rFonts w:ascii="Palatino Linotype" w:hAnsi="Palatino Linotype" w:cs="Tahoma"/>
          <w:bCs/>
          <w:iCs/>
          <w:lang w:val="es-MX"/>
        </w:rPr>
      </w:pPr>
      <w:r w:rsidRPr="008C53FC">
        <w:rPr>
          <w:rFonts w:ascii="Palatino Linotype" w:hAnsi="Palatino Linotype" w:cs="Tahoma"/>
          <w:bCs/>
          <w:i/>
          <w:iCs/>
          <w:lang w:val="es-MX"/>
        </w:rPr>
        <w:t>g) Comprobantes Fiscales Digitales por Internet por concepto de Nómina del 16 al</w:t>
      </w:r>
      <w:r>
        <w:rPr>
          <w:rFonts w:ascii="Palatino Linotype" w:hAnsi="Palatino Linotype" w:cs="Tahoma"/>
          <w:bCs/>
          <w:i/>
          <w:iCs/>
          <w:lang w:val="es-MX"/>
        </w:rPr>
        <w:t xml:space="preserve"> </w:t>
      </w:r>
      <w:r w:rsidRPr="008C53FC">
        <w:rPr>
          <w:rFonts w:ascii="Palatino Linotype" w:hAnsi="Palatino Linotype" w:cs="Tahoma"/>
          <w:bCs/>
          <w:i/>
          <w:iCs/>
          <w:lang w:val="es-MX"/>
        </w:rPr>
        <w:t xml:space="preserve">30131 del mes </w:t>
      </w:r>
      <w:r w:rsidRPr="008C53FC">
        <w:rPr>
          <w:rFonts w:ascii="Palatino Linotype" w:hAnsi="Palatino Linotype" w:cs="Tahoma"/>
          <w:bCs/>
          <w:iCs/>
          <w:lang w:val="es-MX"/>
        </w:rPr>
        <w:t>(CFDI).</w:t>
      </w:r>
    </w:p>
    <w:p w14:paraId="79030985" w14:textId="77777777" w:rsidR="008C53FC" w:rsidRPr="00D9778D" w:rsidRDefault="008C53FC" w:rsidP="00203083">
      <w:pPr>
        <w:widowControl w:val="0"/>
        <w:spacing w:line="360" w:lineRule="auto"/>
        <w:ind w:left="567" w:right="567"/>
        <w:jc w:val="both"/>
        <w:rPr>
          <w:rFonts w:ascii="Palatino Linotype" w:hAnsi="Palatino Linotype" w:cs="Tahoma"/>
          <w:bCs/>
          <w:i/>
          <w:iCs/>
          <w:lang w:val="es-MX"/>
        </w:rPr>
      </w:pPr>
      <w:r w:rsidRPr="00D9778D">
        <w:rPr>
          <w:rFonts w:ascii="Palatino Linotype" w:hAnsi="Palatino Linotype" w:cs="Tahoma"/>
          <w:bCs/>
          <w:i/>
          <w:iCs/>
          <w:lang w:val="es-MX"/>
        </w:rPr>
        <w:t>h) Tabulador de Sueldos.</w:t>
      </w:r>
    </w:p>
    <w:p w14:paraId="7B7ED4BF" w14:textId="049137B8" w:rsidR="004475CC" w:rsidRPr="00D9778D" w:rsidRDefault="008C53FC" w:rsidP="00203083">
      <w:pPr>
        <w:widowControl w:val="0"/>
        <w:spacing w:line="360" w:lineRule="auto"/>
        <w:ind w:left="567" w:right="567"/>
        <w:jc w:val="both"/>
        <w:rPr>
          <w:rFonts w:ascii="Palatino Linotype" w:hAnsi="Palatino Linotype" w:cs="Tahoma"/>
          <w:bCs/>
          <w:i/>
        </w:rPr>
      </w:pPr>
      <w:r w:rsidRPr="00D9778D">
        <w:rPr>
          <w:rFonts w:ascii="Palatino Linotype" w:hAnsi="Palatino Linotype" w:cs="Tahoma"/>
          <w:bCs/>
          <w:i/>
          <w:iCs/>
          <w:lang w:val="es-MX"/>
        </w:rPr>
        <w:t>i) Dispersión de Nómina.</w:t>
      </w:r>
    </w:p>
    <w:p w14:paraId="41D39BA9" w14:textId="77777777" w:rsidR="008C53FC" w:rsidRPr="00D9778D" w:rsidRDefault="008C53FC" w:rsidP="00203083">
      <w:pPr>
        <w:widowControl w:val="0"/>
        <w:spacing w:line="360" w:lineRule="auto"/>
        <w:ind w:left="567" w:right="567"/>
        <w:jc w:val="both"/>
        <w:rPr>
          <w:rFonts w:ascii="Palatino Linotype" w:hAnsi="Palatino Linotype" w:cs="Tahoma"/>
          <w:bCs/>
          <w:i/>
        </w:rPr>
      </w:pPr>
    </w:p>
    <w:p w14:paraId="147A51F9" w14:textId="5FDF8626" w:rsidR="008C53FC" w:rsidRPr="00D9778D" w:rsidRDefault="008C53FC" w:rsidP="00203083">
      <w:pPr>
        <w:widowControl w:val="0"/>
        <w:spacing w:line="360" w:lineRule="auto"/>
        <w:ind w:left="567" w:right="567"/>
        <w:jc w:val="both"/>
        <w:rPr>
          <w:rFonts w:ascii="Palatino Linotype" w:hAnsi="Palatino Linotype" w:cs="Tahoma"/>
          <w:bCs/>
          <w:i/>
          <w:lang w:val="es-MX"/>
        </w:rPr>
      </w:pPr>
      <w:r w:rsidRPr="00D9778D">
        <w:rPr>
          <w:rFonts w:ascii="Palatino Linotype" w:hAnsi="Palatino Linotype" w:cs="Tahoma"/>
          <w:bCs/>
          <w:i/>
          <w:lang w:val="es-MX"/>
        </w:rPr>
        <w:t>2.- Con relación a la Auditoria Financiera a la Dirección de Recursos Humanos, precise lo siguiente:</w:t>
      </w:r>
    </w:p>
    <w:p w14:paraId="1D2A3C58" w14:textId="77777777" w:rsidR="008C53FC" w:rsidRPr="00D9778D" w:rsidRDefault="008C53FC" w:rsidP="00203083">
      <w:pPr>
        <w:widowControl w:val="0"/>
        <w:spacing w:line="360" w:lineRule="auto"/>
        <w:ind w:left="567" w:right="567"/>
        <w:jc w:val="both"/>
        <w:rPr>
          <w:rFonts w:ascii="Palatino Linotype" w:hAnsi="Palatino Linotype" w:cs="Tahoma"/>
          <w:bCs/>
          <w:i/>
          <w:lang w:val="es-MX"/>
        </w:rPr>
      </w:pPr>
    </w:p>
    <w:p w14:paraId="6E078333" w14:textId="63F3BEAC" w:rsidR="008C53FC" w:rsidRPr="00D9778D" w:rsidRDefault="008C53FC" w:rsidP="00203083">
      <w:pPr>
        <w:widowControl w:val="0"/>
        <w:spacing w:line="360" w:lineRule="auto"/>
        <w:ind w:left="567" w:right="567"/>
        <w:jc w:val="both"/>
        <w:rPr>
          <w:rFonts w:ascii="Palatino Linotype" w:hAnsi="Palatino Linotype" w:cs="Tahoma"/>
          <w:bCs/>
          <w:i/>
        </w:rPr>
      </w:pPr>
      <w:r w:rsidRPr="00D9778D">
        <w:rPr>
          <w:rFonts w:ascii="Palatino Linotype" w:hAnsi="Palatino Linotype" w:cs="Tahoma"/>
          <w:bCs/>
          <w:i/>
          <w:lang w:val="es-MX"/>
        </w:rPr>
        <w:t>a) Si la información localizada en el procedimiento señalado, actualiza alguna de las causales de reserva, establecidas en el artículo 140 de la Ley de Transparencia y Acceso a la Información Pública del Estado de México:</w:t>
      </w:r>
    </w:p>
    <w:p w14:paraId="31412F71" w14:textId="77777777" w:rsidR="008C53FC" w:rsidRPr="00D9778D" w:rsidRDefault="008C53FC" w:rsidP="00203083">
      <w:pPr>
        <w:widowControl w:val="0"/>
        <w:spacing w:line="360" w:lineRule="auto"/>
        <w:ind w:left="567" w:right="567"/>
        <w:jc w:val="both"/>
        <w:rPr>
          <w:rFonts w:ascii="Palatino Linotype" w:hAnsi="Palatino Linotype" w:cs="Tahoma"/>
          <w:bCs/>
          <w:i/>
        </w:rPr>
      </w:pPr>
    </w:p>
    <w:p w14:paraId="55437FE9" w14:textId="08B6CD78" w:rsidR="008C53FC" w:rsidRPr="00D9778D" w:rsidRDefault="008C53FC" w:rsidP="00203083">
      <w:pPr>
        <w:widowControl w:val="0"/>
        <w:spacing w:line="360" w:lineRule="auto"/>
        <w:ind w:left="567" w:right="567"/>
        <w:jc w:val="both"/>
        <w:rPr>
          <w:rFonts w:ascii="Palatino Linotype" w:hAnsi="Palatino Linotype" w:cs="Tahoma"/>
          <w:bCs/>
          <w:i/>
          <w:iCs/>
          <w:lang w:val="es-MX"/>
        </w:rPr>
      </w:pPr>
      <w:r w:rsidRPr="00D9778D">
        <w:rPr>
          <w:rFonts w:ascii="Palatino Linotype" w:hAnsi="Palatino Linotype" w:cs="Tahoma"/>
          <w:bCs/>
          <w:i/>
          <w:iCs/>
          <w:lang w:val="es-MX"/>
        </w:rPr>
        <w:t xml:space="preserve">R : De acuerdo al Artículo 140, Fracción </w:t>
      </w:r>
      <w:r w:rsidR="00D9778D">
        <w:rPr>
          <w:rFonts w:ascii="Palatino Linotype" w:hAnsi="Palatino Linotype" w:cs="Tahoma"/>
          <w:bCs/>
          <w:i/>
          <w:lang w:val="es-MX"/>
        </w:rPr>
        <w:t>I,</w:t>
      </w:r>
      <w:r w:rsidRPr="00D9778D">
        <w:rPr>
          <w:rFonts w:ascii="Palatino Linotype" w:hAnsi="Palatino Linotype" w:cs="Tahoma"/>
          <w:bCs/>
          <w:i/>
          <w:lang w:val="es-MX"/>
        </w:rPr>
        <w:t xml:space="preserve"> </w:t>
      </w:r>
      <w:r w:rsidRPr="00D9778D">
        <w:rPr>
          <w:rFonts w:ascii="Palatino Linotype" w:hAnsi="Palatino Linotype" w:cs="Tahoma"/>
          <w:bCs/>
          <w:i/>
          <w:iCs/>
          <w:lang w:val="es-MX"/>
        </w:rPr>
        <w:t xml:space="preserve">la Seguridad Pública queda vulnerable toda vez que la información solicitada cuenta con nombres, salarios, puestos, adscripción y datos personales de la Fuerza Pública Municipal que participa en la contención y control de la delincuencia dentro del municipio. </w:t>
      </w:r>
    </w:p>
    <w:p w14:paraId="1AD4ABE7" w14:textId="77777777" w:rsidR="008C53FC" w:rsidRPr="00D9778D" w:rsidRDefault="008C53FC" w:rsidP="00203083">
      <w:pPr>
        <w:widowControl w:val="0"/>
        <w:spacing w:line="360" w:lineRule="auto"/>
        <w:ind w:left="567" w:right="567"/>
        <w:jc w:val="both"/>
        <w:rPr>
          <w:rFonts w:ascii="Palatino Linotype" w:hAnsi="Palatino Linotype" w:cs="Tahoma"/>
          <w:bCs/>
          <w:i/>
          <w:iCs/>
          <w:lang w:val="es-MX"/>
        </w:rPr>
      </w:pPr>
    </w:p>
    <w:p w14:paraId="2CC5DBE4" w14:textId="134E6FB1" w:rsidR="008C53FC" w:rsidRPr="008C53FC" w:rsidRDefault="008C53FC" w:rsidP="00203083">
      <w:pPr>
        <w:widowControl w:val="0"/>
        <w:spacing w:line="360" w:lineRule="auto"/>
        <w:ind w:left="567" w:right="567"/>
        <w:jc w:val="both"/>
        <w:rPr>
          <w:rFonts w:ascii="Palatino Linotype" w:hAnsi="Palatino Linotype" w:cs="Tahoma"/>
          <w:bCs/>
          <w:i/>
        </w:rPr>
      </w:pPr>
      <w:r w:rsidRPr="00D9778D">
        <w:rPr>
          <w:rFonts w:ascii="Palatino Linotype" w:hAnsi="Palatino Linotype" w:cs="Tahoma"/>
          <w:bCs/>
          <w:i/>
          <w:iCs/>
          <w:lang w:val="es-MX"/>
        </w:rPr>
        <w:t>Así mismo estamos en espera de que</w:t>
      </w:r>
      <w:r w:rsidRPr="008C53FC">
        <w:rPr>
          <w:rFonts w:ascii="Palatino Linotype" w:hAnsi="Palatino Linotype" w:cs="Tahoma"/>
          <w:bCs/>
          <w:i/>
          <w:iCs/>
          <w:lang w:val="es-MX"/>
        </w:rPr>
        <w:t xml:space="preserve"> concluya la </w:t>
      </w:r>
      <w:r w:rsidR="00BD241E">
        <w:rPr>
          <w:rFonts w:ascii="Palatino Linotype" w:hAnsi="Palatino Linotype" w:cs="Tahoma"/>
          <w:bCs/>
          <w:i/>
          <w:iCs/>
          <w:lang w:val="es-MX"/>
        </w:rPr>
        <w:t>‘</w:t>
      </w:r>
      <w:r w:rsidRPr="008C53FC">
        <w:rPr>
          <w:rFonts w:ascii="Palatino Linotype" w:hAnsi="Palatino Linotype" w:cs="Tahoma"/>
          <w:b/>
          <w:bCs/>
          <w:i/>
          <w:iCs/>
          <w:lang w:val="es-MX"/>
        </w:rPr>
        <w:t>Auditoría Financiera a la</w:t>
      </w:r>
      <w:r w:rsidR="00BD241E">
        <w:rPr>
          <w:rFonts w:ascii="Palatino Linotype" w:hAnsi="Palatino Linotype" w:cs="Tahoma"/>
          <w:b/>
          <w:bCs/>
          <w:i/>
          <w:iCs/>
          <w:lang w:val="es-MX"/>
        </w:rPr>
        <w:t xml:space="preserve"> </w:t>
      </w:r>
      <w:r w:rsidRPr="008C53FC">
        <w:rPr>
          <w:rFonts w:ascii="Palatino Linotype" w:hAnsi="Palatino Linotype" w:cs="Tahoma"/>
          <w:b/>
          <w:bCs/>
          <w:i/>
          <w:iCs/>
          <w:lang w:val="es-MX"/>
        </w:rPr>
        <w:t>Dirección de Recursos Humanos de Cuautitlán lzcalli, Estado de México</w:t>
      </w:r>
      <w:r w:rsidR="00BD241E">
        <w:rPr>
          <w:rFonts w:ascii="Palatino Linotype" w:hAnsi="Palatino Linotype" w:cs="Tahoma"/>
          <w:b/>
          <w:bCs/>
          <w:i/>
          <w:iCs/>
          <w:lang w:val="es-MX"/>
        </w:rPr>
        <w:t xml:space="preserve"> </w:t>
      </w:r>
      <w:r w:rsidRPr="008C53FC">
        <w:rPr>
          <w:rFonts w:ascii="Palatino Linotype" w:hAnsi="Palatino Linotype" w:cs="Tahoma"/>
          <w:b/>
          <w:bCs/>
          <w:i/>
          <w:iCs/>
          <w:lang w:val="es-MX"/>
        </w:rPr>
        <w:t>2019</w:t>
      </w:r>
      <w:r w:rsidR="00BD241E">
        <w:rPr>
          <w:rFonts w:ascii="Palatino Linotype" w:hAnsi="Palatino Linotype" w:cs="Tahoma"/>
          <w:b/>
          <w:bCs/>
          <w:i/>
          <w:iCs/>
          <w:lang w:val="es-MX"/>
        </w:rPr>
        <w:t>’</w:t>
      </w:r>
      <w:r w:rsidRPr="008C53FC">
        <w:rPr>
          <w:rFonts w:ascii="Palatino Linotype" w:hAnsi="Palatino Linotype" w:cs="Tahoma"/>
          <w:b/>
          <w:bCs/>
          <w:i/>
          <w:iCs/>
          <w:lang w:val="es-MX"/>
        </w:rPr>
        <w:t xml:space="preserve"> </w:t>
      </w:r>
      <w:r w:rsidRPr="008C53FC">
        <w:rPr>
          <w:rFonts w:ascii="Palatino Linotype" w:hAnsi="Palatino Linotype" w:cs="Tahoma"/>
          <w:bCs/>
          <w:i/>
          <w:iCs/>
          <w:lang w:val="es-MX"/>
        </w:rPr>
        <w:t xml:space="preserve">que </w:t>
      </w:r>
      <w:r w:rsidRPr="008C53FC">
        <w:rPr>
          <w:rFonts w:ascii="Palatino Linotype" w:hAnsi="Palatino Linotype" w:cs="Tahoma"/>
          <w:bCs/>
          <w:i/>
          <w:lang w:val="es-MX"/>
        </w:rPr>
        <w:t xml:space="preserve">se </w:t>
      </w:r>
      <w:r w:rsidRPr="008C53FC">
        <w:rPr>
          <w:rFonts w:ascii="Palatino Linotype" w:hAnsi="Palatino Linotype" w:cs="Tahoma"/>
          <w:bCs/>
          <w:i/>
          <w:iCs/>
          <w:lang w:val="es-MX"/>
        </w:rPr>
        <w:t xml:space="preserve">realiza con el objeto de detectar incumplimientos, </w:t>
      </w:r>
      <w:r w:rsidRPr="008C53FC">
        <w:rPr>
          <w:rFonts w:ascii="Palatino Linotype" w:hAnsi="Palatino Linotype" w:cs="Tahoma"/>
          <w:bCs/>
          <w:i/>
          <w:lang w:val="es-MX"/>
        </w:rPr>
        <w:t xml:space="preserve">a </w:t>
      </w:r>
      <w:r w:rsidRPr="008C53FC">
        <w:rPr>
          <w:rFonts w:ascii="Palatino Linotype" w:hAnsi="Palatino Linotype" w:cs="Tahoma"/>
          <w:bCs/>
          <w:i/>
          <w:iCs/>
          <w:lang w:val="es-MX"/>
        </w:rPr>
        <w:t>fin de no obstruir</w:t>
      </w:r>
      <w:r w:rsidR="00BD241E">
        <w:rPr>
          <w:rFonts w:ascii="Palatino Linotype" w:hAnsi="Palatino Linotype" w:cs="Tahoma"/>
          <w:bCs/>
          <w:i/>
          <w:iCs/>
          <w:lang w:val="es-MX"/>
        </w:rPr>
        <w:t xml:space="preserve"> </w:t>
      </w:r>
      <w:r w:rsidRPr="008C53FC">
        <w:rPr>
          <w:rFonts w:ascii="Palatino Linotype" w:hAnsi="Palatino Linotype" w:cs="Tahoma"/>
          <w:bCs/>
          <w:i/>
          <w:iCs/>
          <w:lang w:val="es-MX"/>
        </w:rPr>
        <w:t>el proceso de revisión como Jo marca el Articulo 140, fracción V, apartado 1, toda</w:t>
      </w:r>
      <w:r w:rsidR="00BD241E">
        <w:rPr>
          <w:rFonts w:ascii="Palatino Linotype" w:hAnsi="Palatino Linotype" w:cs="Tahoma"/>
          <w:bCs/>
          <w:i/>
          <w:iCs/>
          <w:lang w:val="es-MX"/>
        </w:rPr>
        <w:t xml:space="preserve"> </w:t>
      </w:r>
      <w:r w:rsidR="0032179E">
        <w:rPr>
          <w:rFonts w:ascii="Palatino Linotype" w:hAnsi="Palatino Linotype" w:cs="Tahoma"/>
          <w:bCs/>
          <w:i/>
          <w:iCs/>
          <w:lang w:val="es-MX"/>
        </w:rPr>
        <w:t>v</w:t>
      </w:r>
      <w:r w:rsidRPr="008C53FC">
        <w:rPr>
          <w:rFonts w:ascii="Palatino Linotype" w:hAnsi="Palatino Linotype" w:cs="Tahoma"/>
          <w:bCs/>
          <w:i/>
          <w:iCs/>
          <w:lang w:val="es-MX"/>
        </w:rPr>
        <w:t xml:space="preserve">ez que la documentación es solicitada por la </w:t>
      </w:r>
      <w:r w:rsidR="0032179E">
        <w:rPr>
          <w:rFonts w:ascii="Palatino Linotype" w:hAnsi="Palatino Linotype" w:cs="Tahoma"/>
          <w:bCs/>
          <w:i/>
          <w:iCs/>
          <w:lang w:val="es-MX"/>
        </w:rPr>
        <w:t>Contraloría</w:t>
      </w:r>
      <w:r w:rsidRPr="008C53FC">
        <w:rPr>
          <w:rFonts w:ascii="Palatino Linotype" w:hAnsi="Palatino Linotype" w:cs="Tahoma"/>
          <w:bCs/>
          <w:i/>
          <w:iCs/>
          <w:lang w:val="es-MX"/>
        </w:rPr>
        <w:t xml:space="preserve"> para su revisión</w:t>
      </w:r>
      <w:r w:rsidR="00BD241E">
        <w:rPr>
          <w:rFonts w:ascii="Palatino Linotype" w:hAnsi="Palatino Linotype" w:cs="Tahoma"/>
          <w:bCs/>
          <w:i/>
          <w:iCs/>
          <w:lang w:val="es-MX"/>
        </w:rPr>
        <w:t xml:space="preserve"> </w:t>
      </w:r>
      <w:r w:rsidRPr="008C53FC">
        <w:rPr>
          <w:rFonts w:ascii="Palatino Linotype" w:hAnsi="Palatino Linotype" w:cs="Tahoma"/>
          <w:bCs/>
          <w:i/>
          <w:iCs/>
          <w:lang w:val="es-MX"/>
        </w:rPr>
        <w:t>y análisis.</w:t>
      </w:r>
    </w:p>
    <w:p w14:paraId="3D918B80" w14:textId="77777777" w:rsidR="008C53FC" w:rsidRPr="008C53FC" w:rsidRDefault="008C53FC" w:rsidP="00203083">
      <w:pPr>
        <w:widowControl w:val="0"/>
        <w:spacing w:line="360" w:lineRule="auto"/>
        <w:ind w:left="567" w:right="567"/>
        <w:jc w:val="both"/>
        <w:rPr>
          <w:rFonts w:ascii="Palatino Linotype" w:hAnsi="Palatino Linotype" w:cs="Tahoma"/>
          <w:bCs/>
          <w:i/>
        </w:rPr>
      </w:pPr>
    </w:p>
    <w:p w14:paraId="21DDB9C4" w14:textId="545E99BF" w:rsidR="00BD241E" w:rsidRPr="00BD241E" w:rsidRDefault="00BD241E" w:rsidP="00203083">
      <w:pPr>
        <w:widowControl w:val="0"/>
        <w:spacing w:line="360" w:lineRule="auto"/>
        <w:ind w:left="567" w:right="567"/>
        <w:jc w:val="both"/>
        <w:rPr>
          <w:rFonts w:ascii="Palatino Linotype" w:hAnsi="Palatino Linotype" w:cs="Tahoma"/>
          <w:bCs/>
          <w:i/>
          <w:lang w:val="es-MX"/>
        </w:rPr>
      </w:pPr>
      <w:r w:rsidRPr="00BD241E">
        <w:rPr>
          <w:rFonts w:ascii="Palatino Linotype" w:hAnsi="Palatino Linotype" w:cs="Tahoma"/>
          <w:bCs/>
          <w:i/>
          <w:lang w:val="es-MX"/>
        </w:rPr>
        <w:t>b) En que consiste la Auditoría, la Autoridad que la lleva a cabo y cuál es la</w:t>
      </w:r>
      <w:r>
        <w:rPr>
          <w:rFonts w:ascii="Palatino Linotype" w:hAnsi="Palatino Linotype" w:cs="Tahoma"/>
          <w:bCs/>
          <w:i/>
          <w:lang w:val="es-MX"/>
        </w:rPr>
        <w:t xml:space="preserve"> normatividad que lo regula</w:t>
      </w:r>
      <w:r w:rsidRPr="00BD241E">
        <w:rPr>
          <w:rFonts w:ascii="Palatino Linotype" w:hAnsi="Palatino Linotype" w:cs="Tahoma"/>
          <w:bCs/>
          <w:i/>
          <w:lang w:val="es-MX"/>
        </w:rPr>
        <w:t>:</w:t>
      </w:r>
      <w:r>
        <w:rPr>
          <w:rFonts w:ascii="Palatino Linotype" w:hAnsi="Palatino Linotype" w:cs="Tahoma"/>
          <w:bCs/>
          <w:i/>
          <w:lang w:val="es-MX"/>
        </w:rPr>
        <w:t xml:space="preserve"> </w:t>
      </w:r>
    </w:p>
    <w:p w14:paraId="4C3D120C" w14:textId="77777777" w:rsidR="00BD241E" w:rsidRDefault="00BD241E" w:rsidP="00203083">
      <w:pPr>
        <w:widowControl w:val="0"/>
        <w:spacing w:line="360" w:lineRule="auto"/>
        <w:ind w:left="567" w:right="567"/>
        <w:jc w:val="both"/>
        <w:rPr>
          <w:rFonts w:ascii="Palatino Linotype" w:hAnsi="Palatino Linotype" w:cs="Tahoma"/>
          <w:bCs/>
          <w:i/>
          <w:iCs/>
          <w:lang w:val="es-MX"/>
        </w:rPr>
      </w:pPr>
    </w:p>
    <w:p w14:paraId="76C20C60" w14:textId="01D5E627" w:rsidR="00BD241E" w:rsidRDefault="00BD241E" w:rsidP="00203083">
      <w:pPr>
        <w:widowControl w:val="0"/>
        <w:spacing w:line="360" w:lineRule="auto"/>
        <w:ind w:left="567" w:right="567"/>
        <w:jc w:val="both"/>
        <w:rPr>
          <w:rFonts w:ascii="Palatino Linotype" w:hAnsi="Palatino Linotype" w:cs="Tahoma"/>
          <w:bCs/>
          <w:i/>
          <w:iCs/>
          <w:lang w:val="es-MX"/>
        </w:rPr>
      </w:pPr>
      <w:r w:rsidRPr="00BD241E">
        <w:rPr>
          <w:rFonts w:ascii="Palatino Linotype" w:hAnsi="Palatino Linotype" w:cs="Tahoma"/>
          <w:bCs/>
          <w:i/>
          <w:iCs/>
          <w:lang w:val="es-MX"/>
        </w:rPr>
        <w:t xml:space="preserve">R: La </w:t>
      </w:r>
      <w:r w:rsidRPr="00BD241E">
        <w:rPr>
          <w:rFonts w:ascii="Palatino Linotype" w:hAnsi="Palatino Linotype" w:cs="Tahoma"/>
          <w:b/>
          <w:bCs/>
          <w:i/>
          <w:iCs/>
          <w:lang w:val="es-MX"/>
        </w:rPr>
        <w:t>"Auditoría Financiera a la Dirección de Recursos Humanos de</w:t>
      </w:r>
      <w:r>
        <w:rPr>
          <w:rFonts w:ascii="Palatino Linotype" w:hAnsi="Palatino Linotype" w:cs="Tahoma"/>
          <w:b/>
          <w:bCs/>
          <w:i/>
          <w:iCs/>
          <w:lang w:val="es-MX"/>
        </w:rPr>
        <w:t xml:space="preserve"> </w:t>
      </w:r>
      <w:r w:rsidRPr="00BD241E">
        <w:rPr>
          <w:rFonts w:ascii="Palatino Linotype" w:hAnsi="Palatino Linotype" w:cs="Tahoma"/>
          <w:b/>
          <w:bCs/>
          <w:i/>
          <w:iCs/>
          <w:lang w:val="es-MX"/>
        </w:rPr>
        <w:t xml:space="preserve">Cuautitlán </w:t>
      </w:r>
      <w:r w:rsidR="00B61EC4">
        <w:rPr>
          <w:rFonts w:ascii="Palatino Linotype" w:hAnsi="Palatino Linotype" w:cs="Tahoma"/>
          <w:b/>
          <w:bCs/>
          <w:i/>
          <w:iCs/>
          <w:lang w:val="es-MX"/>
        </w:rPr>
        <w:t>I</w:t>
      </w:r>
      <w:r w:rsidRPr="00BD241E">
        <w:rPr>
          <w:rFonts w:ascii="Palatino Linotype" w:hAnsi="Palatino Linotype" w:cs="Tahoma"/>
          <w:b/>
          <w:bCs/>
          <w:i/>
          <w:iCs/>
          <w:lang w:val="es-MX"/>
        </w:rPr>
        <w:t xml:space="preserve">zcalli, </w:t>
      </w:r>
      <w:r w:rsidRPr="00BD241E">
        <w:rPr>
          <w:rFonts w:ascii="Palatino Linotype" w:hAnsi="Palatino Linotype" w:cs="Tahoma"/>
          <w:b/>
          <w:bCs/>
          <w:i/>
          <w:iCs/>
          <w:lang w:val="es-MX"/>
        </w:rPr>
        <w:lastRenderedPageBreak/>
        <w:t xml:space="preserve">Estado de México 2019" </w:t>
      </w:r>
      <w:r w:rsidRPr="00BD241E">
        <w:rPr>
          <w:rFonts w:ascii="Palatino Linotype" w:hAnsi="Palatino Linotype" w:cs="Tahoma"/>
          <w:bCs/>
          <w:i/>
          <w:lang w:val="es-MX"/>
        </w:rPr>
        <w:t xml:space="preserve">se </w:t>
      </w:r>
      <w:r w:rsidRPr="00BD241E">
        <w:rPr>
          <w:rFonts w:ascii="Palatino Linotype" w:hAnsi="Palatino Linotype" w:cs="Tahoma"/>
          <w:bCs/>
          <w:i/>
          <w:iCs/>
          <w:lang w:val="es-MX"/>
        </w:rPr>
        <w:t>realiza con el objeto de detectar</w:t>
      </w:r>
      <w:r>
        <w:rPr>
          <w:rFonts w:ascii="Palatino Linotype" w:hAnsi="Palatino Linotype" w:cs="Tahoma"/>
          <w:bCs/>
          <w:i/>
          <w:iCs/>
          <w:lang w:val="es-MX"/>
        </w:rPr>
        <w:t xml:space="preserve"> </w:t>
      </w:r>
      <w:r w:rsidRPr="00BD241E">
        <w:rPr>
          <w:rFonts w:ascii="Palatino Linotype" w:hAnsi="Palatino Linotype" w:cs="Tahoma"/>
          <w:bCs/>
          <w:i/>
          <w:iCs/>
          <w:lang w:val="es-MX"/>
        </w:rPr>
        <w:t xml:space="preserve">incumplimientos, desviaciones, situaciones, no deseadas </w:t>
      </w:r>
      <w:r w:rsidRPr="00BD241E">
        <w:rPr>
          <w:rFonts w:ascii="Palatino Linotype" w:hAnsi="Palatino Linotype" w:cs="Tahoma"/>
          <w:bCs/>
          <w:i/>
          <w:lang w:val="es-MX"/>
        </w:rPr>
        <w:t xml:space="preserve">o </w:t>
      </w:r>
      <w:r w:rsidRPr="00BD241E">
        <w:rPr>
          <w:rFonts w:ascii="Palatino Linotype" w:hAnsi="Palatino Linotype" w:cs="Tahoma"/>
          <w:bCs/>
          <w:i/>
          <w:iCs/>
          <w:lang w:val="es-MX"/>
        </w:rPr>
        <w:t>inesperadas que</w:t>
      </w:r>
      <w:r>
        <w:rPr>
          <w:rFonts w:ascii="Palatino Linotype" w:hAnsi="Palatino Linotype" w:cs="Tahoma"/>
          <w:bCs/>
          <w:i/>
          <w:iCs/>
          <w:lang w:val="es-MX"/>
        </w:rPr>
        <w:t xml:space="preserve"> </w:t>
      </w:r>
      <w:r w:rsidRPr="00BD241E">
        <w:rPr>
          <w:rFonts w:ascii="Palatino Linotype" w:hAnsi="Palatino Linotype" w:cs="Tahoma"/>
          <w:bCs/>
          <w:i/>
          <w:iCs/>
          <w:lang w:val="es-MX"/>
        </w:rPr>
        <w:t>pudieran afectar el logro de las metas y objetos institucionales.</w:t>
      </w:r>
      <w:r>
        <w:rPr>
          <w:rFonts w:ascii="Palatino Linotype" w:hAnsi="Palatino Linotype" w:cs="Tahoma"/>
          <w:bCs/>
          <w:i/>
          <w:iCs/>
          <w:lang w:val="es-MX"/>
        </w:rPr>
        <w:t xml:space="preserve"> </w:t>
      </w:r>
    </w:p>
    <w:p w14:paraId="3DBE45F6" w14:textId="77777777" w:rsidR="00BD241E" w:rsidRPr="00BD241E" w:rsidRDefault="00BD241E" w:rsidP="00203083">
      <w:pPr>
        <w:widowControl w:val="0"/>
        <w:spacing w:line="360" w:lineRule="auto"/>
        <w:ind w:left="567" w:right="567"/>
        <w:jc w:val="both"/>
        <w:rPr>
          <w:rFonts w:ascii="Palatino Linotype" w:hAnsi="Palatino Linotype" w:cs="Tahoma"/>
          <w:bCs/>
          <w:i/>
          <w:iCs/>
          <w:lang w:val="es-MX"/>
        </w:rPr>
      </w:pPr>
    </w:p>
    <w:p w14:paraId="63A16C3F" w14:textId="10DBA970" w:rsidR="00BD241E" w:rsidRDefault="00BD241E" w:rsidP="00203083">
      <w:pPr>
        <w:widowControl w:val="0"/>
        <w:spacing w:line="360" w:lineRule="auto"/>
        <w:ind w:left="567" w:right="567"/>
        <w:jc w:val="both"/>
        <w:rPr>
          <w:rFonts w:ascii="Palatino Linotype" w:hAnsi="Palatino Linotype" w:cs="Tahoma"/>
          <w:bCs/>
          <w:i/>
          <w:iCs/>
          <w:lang w:val="es-MX"/>
        </w:rPr>
      </w:pPr>
      <w:r w:rsidRPr="00BD241E">
        <w:rPr>
          <w:rFonts w:ascii="Palatino Linotype" w:hAnsi="Palatino Linotype" w:cs="Tahoma"/>
          <w:bCs/>
          <w:i/>
          <w:iCs/>
          <w:lang w:val="es-MX"/>
        </w:rPr>
        <w:t xml:space="preserve">Para llevar </w:t>
      </w:r>
      <w:r w:rsidRPr="00BD241E">
        <w:rPr>
          <w:rFonts w:ascii="Palatino Linotype" w:hAnsi="Palatino Linotype" w:cs="Tahoma"/>
          <w:bCs/>
          <w:i/>
          <w:lang w:val="es-MX"/>
        </w:rPr>
        <w:t xml:space="preserve">a </w:t>
      </w:r>
      <w:r w:rsidRPr="00BD241E">
        <w:rPr>
          <w:rFonts w:ascii="Palatino Linotype" w:hAnsi="Palatino Linotype" w:cs="Tahoma"/>
          <w:bCs/>
          <w:i/>
          <w:iCs/>
          <w:lang w:val="es-MX"/>
        </w:rPr>
        <w:t xml:space="preserve">cabo esta auditoría quedan comisionados los </w:t>
      </w:r>
      <w:r w:rsidRPr="00BD241E">
        <w:rPr>
          <w:rFonts w:ascii="Palatino Linotype" w:hAnsi="Palatino Linotype" w:cs="Tahoma"/>
          <w:bCs/>
          <w:i/>
          <w:lang w:val="es-MX"/>
        </w:rPr>
        <w:t xml:space="preserve">C. C. </w:t>
      </w:r>
      <w:r w:rsidRPr="00BD241E">
        <w:rPr>
          <w:rFonts w:ascii="Palatino Linotype" w:hAnsi="Palatino Linotype" w:cs="Tahoma"/>
          <w:bCs/>
          <w:i/>
          <w:iCs/>
          <w:lang w:val="es-MX"/>
        </w:rPr>
        <w:t>Jaime Aurelio</w:t>
      </w:r>
      <w:r>
        <w:rPr>
          <w:rFonts w:ascii="Palatino Linotype" w:hAnsi="Palatino Linotype" w:cs="Tahoma"/>
          <w:bCs/>
          <w:i/>
          <w:iCs/>
          <w:lang w:val="es-MX"/>
        </w:rPr>
        <w:t xml:space="preserve"> </w:t>
      </w:r>
      <w:r w:rsidRPr="00BD241E">
        <w:rPr>
          <w:rFonts w:ascii="Palatino Linotype" w:hAnsi="Palatino Linotype" w:cs="Tahoma"/>
          <w:bCs/>
          <w:i/>
          <w:iCs/>
          <w:lang w:val="es-MX"/>
        </w:rPr>
        <w:t>Martínez Osario, Gonzalo Jaime Rodríguez Alcántara, José Luis Nogueda López,</w:t>
      </w:r>
      <w:r>
        <w:rPr>
          <w:rFonts w:ascii="Palatino Linotype" w:hAnsi="Palatino Linotype" w:cs="Tahoma"/>
          <w:bCs/>
          <w:i/>
          <w:iCs/>
          <w:lang w:val="es-MX"/>
        </w:rPr>
        <w:t xml:space="preserve"> </w:t>
      </w:r>
      <w:r w:rsidRPr="00BD241E">
        <w:rPr>
          <w:rFonts w:ascii="Palatino Linotype" w:hAnsi="Palatino Linotype" w:cs="Tahoma"/>
          <w:bCs/>
          <w:i/>
          <w:iCs/>
          <w:lang w:val="es-MX"/>
        </w:rPr>
        <w:t>Jorge Alberto Nava Martínez, Miguel Francis Trujillo Gutiérrez, Nazaret Rodr</w:t>
      </w:r>
      <w:r w:rsidR="00B61EC4">
        <w:rPr>
          <w:rFonts w:ascii="Palatino Linotype" w:hAnsi="Palatino Linotype" w:cs="Tahoma"/>
          <w:bCs/>
          <w:i/>
          <w:iCs/>
          <w:lang w:val="es-MX"/>
        </w:rPr>
        <w:t>í</w:t>
      </w:r>
      <w:r w:rsidRPr="00BD241E">
        <w:rPr>
          <w:rFonts w:ascii="Palatino Linotype" w:hAnsi="Palatino Linotype" w:cs="Tahoma"/>
          <w:bCs/>
          <w:i/>
          <w:iCs/>
          <w:lang w:val="es-MX"/>
        </w:rPr>
        <w:t>guez</w:t>
      </w:r>
      <w:r>
        <w:rPr>
          <w:rFonts w:ascii="Palatino Linotype" w:hAnsi="Palatino Linotype" w:cs="Tahoma"/>
          <w:bCs/>
          <w:i/>
          <w:iCs/>
          <w:lang w:val="es-MX"/>
        </w:rPr>
        <w:t xml:space="preserve"> </w:t>
      </w:r>
      <w:r w:rsidRPr="00BD241E">
        <w:rPr>
          <w:rFonts w:ascii="Palatino Linotype" w:hAnsi="Palatino Linotype" w:cs="Tahoma"/>
          <w:bCs/>
          <w:i/>
          <w:iCs/>
          <w:lang w:val="es-MX"/>
        </w:rPr>
        <w:t>Martínez, Alberto Enrique Ávila Barragán e Israel Antonio Luna Gutiérrez, personal</w:t>
      </w:r>
      <w:r>
        <w:rPr>
          <w:rFonts w:ascii="Palatino Linotype" w:hAnsi="Palatino Linotype" w:cs="Tahoma"/>
          <w:bCs/>
          <w:i/>
          <w:iCs/>
          <w:lang w:val="es-MX"/>
        </w:rPr>
        <w:t xml:space="preserve"> </w:t>
      </w:r>
      <w:r w:rsidRPr="00BD241E">
        <w:rPr>
          <w:rFonts w:ascii="Palatino Linotype" w:hAnsi="Palatino Linotype" w:cs="Tahoma"/>
          <w:bCs/>
          <w:i/>
          <w:iCs/>
          <w:lang w:val="es-MX"/>
        </w:rPr>
        <w:t xml:space="preserve">adscrito </w:t>
      </w:r>
      <w:r w:rsidRPr="00BD241E">
        <w:rPr>
          <w:rFonts w:ascii="Palatino Linotype" w:hAnsi="Palatino Linotype" w:cs="Tahoma"/>
          <w:bCs/>
          <w:i/>
          <w:lang w:val="es-MX"/>
        </w:rPr>
        <w:t xml:space="preserve">a </w:t>
      </w:r>
      <w:r w:rsidRPr="00BD241E">
        <w:rPr>
          <w:rFonts w:ascii="Palatino Linotype" w:hAnsi="Palatino Linotype" w:cs="Tahoma"/>
          <w:bCs/>
          <w:i/>
          <w:iCs/>
          <w:lang w:val="es-MX"/>
        </w:rPr>
        <w:t>la Contraloría Municipal.</w:t>
      </w:r>
      <w:r>
        <w:rPr>
          <w:rFonts w:ascii="Palatino Linotype" w:hAnsi="Palatino Linotype" w:cs="Tahoma"/>
          <w:bCs/>
          <w:i/>
          <w:iCs/>
          <w:lang w:val="es-MX"/>
        </w:rPr>
        <w:t xml:space="preserve"> </w:t>
      </w:r>
    </w:p>
    <w:p w14:paraId="32D10FFB" w14:textId="77777777" w:rsidR="00BD241E" w:rsidRPr="00BD241E" w:rsidRDefault="00BD241E" w:rsidP="00203083">
      <w:pPr>
        <w:widowControl w:val="0"/>
        <w:spacing w:line="360" w:lineRule="auto"/>
        <w:ind w:left="567" w:right="567"/>
        <w:jc w:val="both"/>
        <w:rPr>
          <w:rFonts w:ascii="Palatino Linotype" w:hAnsi="Palatino Linotype" w:cs="Tahoma"/>
          <w:bCs/>
          <w:i/>
          <w:iCs/>
          <w:lang w:val="es-MX"/>
        </w:rPr>
      </w:pPr>
    </w:p>
    <w:p w14:paraId="13A186E4" w14:textId="4C025DF5" w:rsidR="008C53FC" w:rsidRPr="008C53FC" w:rsidRDefault="00BD241E" w:rsidP="00203083">
      <w:pPr>
        <w:widowControl w:val="0"/>
        <w:spacing w:line="360" w:lineRule="auto"/>
        <w:ind w:left="567" w:right="567"/>
        <w:jc w:val="both"/>
        <w:rPr>
          <w:rFonts w:ascii="Palatino Linotype" w:hAnsi="Palatino Linotype" w:cs="Tahoma"/>
          <w:bCs/>
          <w:i/>
        </w:rPr>
      </w:pPr>
      <w:r w:rsidRPr="00BD241E">
        <w:rPr>
          <w:rFonts w:ascii="Palatino Linotype" w:hAnsi="Palatino Linotype" w:cs="Tahoma"/>
          <w:bCs/>
          <w:i/>
          <w:iCs/>
          <w:lang w:val="es-MX"/>
        </w:rPr>
        <w:t>La normatividad que lo fundamenta se encuentra en los artículos 129, 130 de la</w:t>
      </w:r>
      <w:r>
        <w:rPr>
          <w:rFonts w:ascii="Palatino Linotype" w:hAnsi="Palatino Linotype" w:cs="Tahoma"/>
          <w:bCs/>
          <w:i/>
          <w:iCs/>
          <w:lang w:val="es-MX"/>
        </w:rPr>
        <w:t xml:space="preserve"> </w:t>
      </w:r>
      <w:r w:rsidRPr="00BD241E">
        <w:rPr>
          <w:rFonts w:ascii="Palatino Linotype" w:hAnsi="Palatino Linotype" w:cs="Tahoma"/>
          <w:bCs/>
          <w:i/>
          <w:iCs/>
          <w:lang w:val="es-MX"/>
        </w:rPr>
        <w:t xml:space="preserve">Constitución Política Libre y Soberana de México; 112 fracciones I, </w:t>
      </w:r>
      <w:r w:rsidR="00936D1F">
        <w:rPr>
          <w:rFonts w:ascii="Palatino Linotype" w:hAnsi="Palatino Linotype" w:cs="Tahoma"/>
          <w:bCs/>
          <w:i/>
          <w:lang w:val="es-MX"/>
        </w:rPr>
        <w:t>II</w:t>
      </w:r>
      <w:r w:rsidRPr="00BD241E">
        <w:rPr>
          <w:rFonts w:ascii="Palatino Linotype" w:hAnsi="Palatino Linotype" w:cs="Tahoma"/>
          <w:bCs/>
          <w:i/>
          <w:lang w:val="es-MX"/>
        </w:rPr>
        <w:t xml:space="preserve">, </w:t>
      </w:r>
      <w:r w:rsidRPr="00BD241E">
        <w:rPr>
          <w:rFonts w:ascii="Palatino Linotype" w:hAnsi="Palatino Linotype" w:cs="Tahoma"/>
          <w:bCs/>
          <w:i/>
          <w:iCs/>
          <w:lang w:val="es-MX"/>
        </w:rPr>
        <w:t>111 , V, VII, XI,</w:t>
      </w:r>
      <w:r>
        <w:rPr>
          <w:rFonts w:ascii="Palatino Linotype" w:hAnsi="Palatino Linotype" w:cs="Tahoma"/>
          <w:bCs/>
          <w:i/>
          <w:iCs/>
          <w:lang w:val="es-MX"/>
        </w:rPr>
        <w:t xml:space="preserve"> </w:t>
      </w:r>
      <w:r w:rsidRPr="00BD241E">
        <w:rPr>
          <w:rFonts w:ascii="Palatino Linotype" w:hAnsi="Palatino Linotype" w:cs="Tahoma"/>
          <w:bCs/>
          <w:i/>
          <w:iCs/>
          <w:lang w:val="es-MX"/>
        </w:rPr>
        <w:t xml:space="preserve">XIV y XX de la Ley Orgánica Municipal del Estado de México; 1, 2 , 4, </w:t>
      </w:r>
      <w:r w:rsidRPr="00BD241E">
        <w:rPr>
          <w:rFonts w:ascii="Palatino Linotype" w:hAnsi="Palatino Linotype" w:cs="Tahoma"/>
          <w:bCs/>
          <w:i/>
          <w:lang w:val="es-MX"/>
        </w:rPr>
        <w:t xml:space="preserve">7, </w:t>
      </w:r>
      <w:r w:rsidRPr="00BD241E">
        <w:rPr>
          <w:rFonts w:ascii="Palatino Linotype" w:hAnsi="Palatino Linotype" w:cs="Tahoma"/>
          <w:bCs/>
          <w:i/>
          <w:iCs/>
          <w:lang w:val="es-MX"/>
        </w:rPr>
        <w:t>9 fracción</w:t>
      </w:r>
      <w:r>
        <w:rPr>
          <w:rFonts w:ascii="Palatino Linotype" w:hAnsi="Palatino Linotype" w:cs="Tahoma"/>
          <w:bCs/>
          <w:i/>
          <w:iCs/>
          <w:lang w:val="es-MX"/>
        </w:rPr>
        <w:t xml:space="preserve"> </w:t>
      </w:r>
      <w:r w:rsidRPr="00BD241E">
        <w:rPr>
          <w:rFonts w:ascii="Palatino Linotype" w:hAnsi="Palatino Linotype" w:cs="Tahoma"/>
          <w:bCs/>
          <w:i/>
          <w:iCs/>
          <w:lang w:val="es-MX"/>
        </w:rPr>
        <w:t>V, 10, 11 , 14, 15, 16, 18, 19 , 94 , 95 y 98 de la Ley de Responsabilidades</w:t>
      </w:r>
      <w:r>
        <w:rPr>
          <w:rFonts w:ascii="Palatino Linotype" w:hAnsi="Palatino Linotype" w:cs="Tahoma"/>
          <w:bCs/>
          <w:i/>
          <w:iCs/>
          <w:lang w:val="es-MX"/>
        </w:rPr>
        <w:t xml:space="preserve"> </w:t>
      </w:r>
      <w:r w:rsidRPr="00BD241E">
        <w:rPr>
          <w:rFonts w:ascii="Palatino Linotype" w:hAnsi="Palatino Linotype" w:cs="Tahoma"/>
          <w:bCs/>
          <w:i/>
          <w:iCs/>
          <w:lang w:val="es-MX"/>
        </w:rPr>
        <w:t>Administrativas del Estado de México y Municipios; 3 fracción I inciso c) del</w:t>
      </w:r>
      <w:r>
        <w:rPr>
          <w:rFonts w:ascii="Palatino Linotype" w:hAnsi="Palatino Linotype" w:cs="Tahoma"/>
          <w:bCs/>
          <w:i/>
          <w:iCs/>
          <w:lang w:val="es-MX"/>
        </w:rPr>
        <w:t xml:space="preserve"> </w:t>
      </w:r>
      <w:r w:rsidRPr="00BD241E">
        <w:rPr>
          <w:rFonts w:ascii="Palatino Linotype" w:hAnsi="Palatino Linotype" w:cs="Tahoma"/>
          <w:bCs/>
          <w:i/>
          <w:iCs/>
          <w:lang w:val="es-MX"/>
        </w:rPr>
        <w:t>Reglamento Interior de la Administración Pública Municipal de Cuautitlán lzcalli;</w:t>
      </w:r>
      <w:r>
        <w:rPr>
          <w:rFonts w:ascii="Palatino Linotype" w:hAnsi="Palatino Linotype" w:cs="Tahoma"/>
          <w:bCs/>
          <w:i/>
          <w:iCs/>
          <w:lang w:val="es-MX"/>
        </w:rPr>
        <w:t xml:space="preserve"> </w:t>
      </w:r>
      <w:r w:rsidRPr="00BD241E">
        <w:rPr>
          <w:rFonts w:ascii="Palatino Linotype" w:hAnsi="Palatino Linotype" w:cs="Tahoma"/>
          <w:bCs/>
          <w:i/>
          <w:iCs/>
          <w:lang w:val="es-MX"/>
        </w:rPr>
        <w:t>3 fracción/ inciso a) , 8 fracciones/, 11, 111, IV, V, VII y VIII, 9 fracciones/, 11, ///,IV , V</w:t>
      </w:r>
      <w:r>
        <w:rPr>
          <w:rFonts w:ascii="Palatino Linotype" w:hAnsi="Palatino Linotype" w:cs="Tahoma"/>
          <w:bCs/>
          <w:i/>
          <w:iCs/>
          <w:lang w:val="es-MX"/>
        </w:rPr>
        <w:t xml:space="preserve"> </w:t>
      </w:r>
      <w:r w:rsidRPr="00BD241E">
        <w:rPr>
          <w:rFonts w:ascii="Palatino Linotype" w:hAnsi="Palatino Linotype" w:cs="Tahoma"/>
          <w:bCs/>
          <w:i/>
          <w:iCs/>
          <w:lang w:val="es-MX"/>
        </w:rPr>
        <w:t>y VI del Reg</w:t>
      </w:r>
      <w:r>
        <w:rPr>
          <w:rFonts w:ascii="Palatino Linotype" w:hAnsi="Palatino Linotype" w:cs="Tahoma"/>
          <w:bCs/>
          <w:i/>
          <w:iCs/>
          <w:lang w:val="es-MX"/>
        </w:rPr>
        <w:t>lamento Interno de la Contralarí</w:t>
      </w:r>
      <w:r w:rsidRPr="00BD241E">
        <w:rPr>
          <w:rFonts w:ascii="Palatino Linotype" w:hAnsi="Palatino Linotype" w:cs="Tahoma"/>
          <w:bCs/>
          <w:i/>
          <w:iCs/>
          <w:lang w:val="es-MX"/>
        </w:rPr>
        <w:t>a Municipal de Cuautitlán lzcalli,</w:t>
      </w:r>
      <w:r>
        <w:rPr>
          <w:rFonts w:ascii="Palatino Linotype" w:hAnsi="Palatino Linotype" w:cs="Tahoma"/>
          <w:bCs/>
          <w:i/>
          <w:iCs/>
          <w:lang w:val="es-MX"/>
        </w:rPr>
        <w:t xml:space="preserve"> </w:t>
      </w:r>
      <w:r w:rsidRPr="00BD241E">
        <w:rPr>
          <w:rFonts w:ascii="Palatino Linotype" w:hAnsi="Palatino Linotype" w:cs="Tahoma"/>
          <w:bCs/>
          <w:i/>
          <w:iCs/>
          <w:lang w:val="es-MX"/>
        </w:rPr>
        <w:t>Estado de México.</w:t>
      </w:r>
    </w:p>
    <w:p w14:paraId="36C0A70E" w14:textId="77777777" w:rsidR="008C53FC" w:rsidRDefault="008C53FC" w:rsidP="00203083">
      <w:pPr>
        <w:widowControl w:val="0"/>
        <w:spacing w:line="360" w:lineRule="auto"/>
        <w:ind w:left="567" w:right="567"/>
        <w:jc w:val="both"/>
        <w:rPr>
          <w:rFonts w:ascii="Palatino Linotype" w:hAnsi="Palatino Linotype" w:cs="Tahoma"/>
          <w:bCs/>
          <w:i/>
        </w:rPr>
      </w:pPr>
    </w:p>
    <w:p w14:paraId="507D905F" w14:textId="4A0F3DE4" w:rsidR="00A70C90" w:rsidRDefault="00A70C90" w:rsidP="00203083">
      <w:pPr>
        <w:widowControl w:val="0"/>
        <w:spacing w:line="360" w:lineRule="auto"/>
        <w:ind w:left="567" w:right="567"/>
        <w:jc w:val="both"/>
        <w:rPr>
          <w:rFonts w:ascii="Palatino Linotype" w:hAnsi="Palatino Linotype" w:cs="Tahoma"/>
          <w:bCs/>
          <w:i/>
          <w:lang w:val="es-MX"/>
        </w:rPr>
      </w:pPr>
      <w:r w:rsidRPr="00A70C90">
        <w:rPr>
          <w:rFonts w:ascii="Palatino Linotype" w:hAnsi="Palatino Linotype" w:cs="Tahoma"/>
          <w:bCs/>
          <w:i/>
          <w:lang w:val="es-MX"/>
        </w:rPr>
        <w:t>e) Señale porque considera que la difusión de la información requerida por</w:t>
      </w:r>
      <w:r>
        <w:rPr>
          <w:rFonts w:ascii="Palatino Linotype" w:hAnsi="Palatino Linotype" w:cs="Tahoma"/>
          <w:bCs/>
          <w:i/>
          <w:lang w:val="es-MX"/>
        </w:rPr>
        <w:t xml:space="preserve"> </w:t>
      </w:r>
      <w:r w:rsidRPr="00A70C90">
        <w:rPr>
          <w:rFonts w:ascii="Palatino Linotype" w:hAnsi="Palatino Linotype" w:cs="Tahoma"/>
          <w:bCs/>
          <w:i/>
          <w:lang w:val="es-MX"/>
        </w:rPr>
        <w:t xml:space="preserve">el solicitante puede afectar </w:t>
      </w:r>
      <w:r>
        <w:rPr>
          <w:rFonts w:ascii="Palatino Linotype" w:hAnsi="Palatino Linotype" w:cs="Tahoma"/>
          <w:bCs/>
          <w:i/>
          <w:lang w:val="es-MX"/>
        </w:rPr>
        <w:t>a la misma</w:t>
      </w:r>
      <w:r w:rsidRPr="00A70C90">
        <w:rPr>
          <w:rFonts w:ascii="Palatino Linotype" w:hAnsi="Palatino Linotype" w:cs="Tahoma"/>
          <w:bCs/>
          <w:i/>
          <w:lang w:val="es-MX"/>
        </w:rPr>
        <w:t>:</w:t>
      </w:r>
    </w:p>
    <w:p w14:paraId="45C62C05" w14:textId="77777777" w:rsidR="00A70C90" w:rsidRPr="00A70C90" w:rsidRDefault="00A70C90" w:rsidP="00203083">
      <w:pPr>
        <w:widowControl w:val="0"/>
        <w:spacing w:line="360" w:lineRule="auto"/>
        <w:ind w:left="567" w:right="567"/>
        <w:jc w:val="both"/>
        <w:rPr>
          <w:rFonts w:ascii="Palatino Linotype" w:hAnsi="Palatino Linotype" w:cs="Tahoma"/>
          <w:bCs/>
          <w:i/>
          <w:lang w:val="es-MX"/>
        </w:rPr>
      </w:pPr>
    </w:p>
    <w:p w14:paraId="2739D76E" w14:textId="53EF2150" w:rsidR="00A70C90" w:rsidRDefault="00A70C90" w:rsidP="00203083">
      <w:pPr>
        <w:widowControl w:val="0"/>
        <w:spacing w:line="360" w:lineRule="auto"/>
        <w:ind w:left="567" w:right="567"/>
        <w:jc w:val="both"/>
        <w:rPr>
          <w:rFonts w:ascii="Palatino Linotype" w:hAnsi="Palatino Linotype" w:cs="Tahoma"/>
          <w:bCs/>
          <w:i/>
          <w:iCs/>
          <w:lang w:val="es-MX"/>
        </w:rPr>
      </w:pPr>
      <w:r w:rsidRPr="00A70C90">
        <w:rPr>
          <w:rFonts w:ascii="Palatino Linotype" w:hAnsi="Palatino Linotype" w:cs="Tahoma"/>
          <w:bCs/>
          <w:i/>
          <w:iCs/>
          <w:lang w:val="es-MX"/>
        </w:rPr>
        <w:t xml:space="preserve">R: Como </w:t>
      </w:r>
      <w:r w:rsidRPr="00A70C90">
        <w:rPr>
          <w:rFonts w:ascii="Palatino Linotype" w:hAnsi="Palatino Linotype" w:cs="Tahoma"/>
          <w:bCs/>
          <w:i/>
          <w:lang w:val="es-MX"/>
        </w:rPr>
        <w:t xml:space="preserve">se </w:t>
      </w:r>
      <w:r w:rsidRPr="00A70C90">
        <w:rPr>
          <w:rFonts w:ascii="Palatino Linotype" w:hAnsi="Palatino Linotype" w:cs="Tahoma"/>
          <w:bCs/>
          <w:i/>
          <w:iCs/>
          <w:lang w:val="es-MX"/>
        </w:rPr>
        <w:t>comenta con anterioridad, estamos en espera de que concluya la</w:t>
      </w:r>
      <w:r>
        <w:rPr>
          <w:rFonts w:ascii="Palatino Linotype" w:hAnsi="Palatino Linotype" w:cs="Tahoma"/>
          <w:bCs/>
          <w:i/>
          <w:iCs/>
          <w:lang w:val="es-MX"/>
        </w:rPr>
        <w:t xml:space="preserve"> ‘</w:t>
      </w:r>
      <w:r w:rsidRPr="00A70C90">
        <w:rPr>
          <w:rFonts w:ascii="Palatino Linotype" w:hAnsi="Palatino Linotype" w:cs="Tahoma"/>
          <w:bCs/>
          <w:i/>
          <w:iCs/>
          <w:lang w:val="es-MX"/>
        </w:rPr>
        <w:t>Auditoría Financiera a la Dirección de Recursos Humanos de Cuautitlán</w:t>
      </w:r>
      <w:r>
        <w:rPr>
          <w:rFonts w:ascii="Palatino Linotype" w:hAnsi="Palatino Linotype" w:cs="Tahoma"/>
          <w:bCs/>
          <w:i/>
          <w:iCs/>
          <w:lang w:val="es-MX"/>
        </w:rPr>
        <w:t xml:space="preserve"> </w:t>
      </w:r>
      <w:r w:rsidRPr="00A70C90">
        <w:rPr>
          <w:rFonts w:ascii="Palatino Linotype" w:hAnsi="Palatino Linotype" w:cs="Tahoma"/>
          <w:bCs/>
          <w:i/>
          <w:iCs/>
          <w:lang w:val="es-MX"/>
        </w:rPr>
        <w:t>lzcalli, Estado de México 2019</w:t>
      </w:r>
      <w:r>
        <w:rPr>
          <w:rFonts w:ascii="Palatino Linotype" w:hAnsi="Palatino Linotype" w:cs="Tahoma"/>
          <w:bCs/>
          <w:i/>
          <w:iCs/>
          <w:lang w:val="es-MX"/>
        </w:rPr>
        <w:t>’</w:t>
      </w:r>
      <w:r w:rsidRPr="00A70C90">
        <w:rPr>
          <w:rFonts w:ascii="Palatino Linotype" w:hAnsi="Palatino Linotype" w:cs="Tahoma"/>
          <w:bCs/>
          <w:i/>
          <w:iCs/>
          <w:lang w:val="es-MX"/>
        </w:rPr>
        <w:t xml:space="preserve"> que </w:t>
      </w:r>
      <w:r w:rsidRPr="00A70C90">
        <w:rPr>
          <w:rFonts w:ascii="Palatino Linotype" w:hAnsi="Palatino Linotype" w:cs="Tahoma"/>
          <w:bCs/>
          <w:i/>
          <w:lang w:val="es-MX"/>
        </w:rPr>
        <w:t xml:space="preserve">se </w:t>
      </w:r>
      <w:r w:rsidRPr="00A70C90">
        <w:rPr>
          <w:rFonts w:ascii="Palatino Linotype" w:hAnsi="Palatino Linotype" w:cs="Tahoma"/>
          <w:bCs/>
          <w:i/>
          <w:iCs/>
          <w:lang w:val="es-MX"/>
        </w:rPr>
        <w:t>realiza con el objeto de detectar</w:t>
      </w:r>
      <w:r>
        <w:rPr>
          <w:rFonts w:ascii="Palatino Linotype" w:hAnsi="Palatino Linotype" w:cs="Tahoma"/>
          <w:bCs/>
          <w:i/>
          <w:iCs/>
          <w:lang w:val="es-MX"/>
        </w:rPr>
        <w:t xml:space="preserve"> </w:t>
      </w:r>
      <w:r w:rsidRPr="00A70C90">
        <w:rPr>
          <w:rFonts w:ascii="Palatino Linotype" w:hAnsi="Palatino Linotype" w:cs="Tahoma"/>
          <w:bCs/>
          <w:i/>
          <w:iCs/>
          <w:lang w:val="es-MX"/>
        </w:rPr>
        <w:t xml:space="preserve">incumplimientos, </w:t>
      </w:r>
      <w:r w:rsidRPr="00A70C90">
        <w:rPr>
          <w:rFonts w:ascii="Palatino Linotype" w:hAnsi="Palatino Linotype" w:cs="Tahoma"/>
          <w:bCs/>
          <w:i/>
          <w:lang w:val="es-MX"/>
        </w:rPr>
        <w:t xml:space="preserve">a </w:t>
      </w:r>
      <w:r w:rsidRPr="00A70C90">
        <w:rPr>
          <w:rFonts w:ascii="Palatino Linotype" w:hAnsi="Palatino Linotype" w:cs="Tahoma"/>
          <w:bCs/>
          <w:i/>
          <w:iCs/>
          <w:lang w:val="es-MX"/>
        </w:rPr>
        <w:t>fin de no obstruir el proceso de revisión como lo marca el</w:t>
      </w:r>
      <w:r>
        <w:rPr>
          <w:rFonts w:ascii="Palatino Linotype" w:hAnsi="Palatino Linotype" w:cs="Tahoma"/>
          <w:bCs/>
          <w:i/>
          <w:iCs/>
          <w:lang w:val="es-MX"/>
        </w:rPr>
        <w:t xml:space="preserve"> </w:t>
      </w:r>
      <w:r w:rsidRPr="00A70C90">
        <w:rPr>
          <w:rFonts w:ascii="Palatino Linotype" w:hAnsi="Palatino Linotype" w:cs="Tahoma"/>
          <w:bCs/>
          <w:i/>
          <w:iCs/>
          <w:lang w:val="es-MX"/>
        </w:rPr>
        <w:t xml:space="preserve">Articulo 140, fracción V, apartado 1, toda vez que la documentación </w:t>
      </w:r>
      <w:r w:rsidRPr="00A70C90">
        <w:rPr>
          <w:rFonts w:ascii="Palatino Linotype" w:hAnsi="Palatino Linotype" w:cs="Tahoma"/>
          <w:bCs/>
          <w:i/>
          <w:lang w:val="es-MX"/>
        </w:rPr>
        <w:t xml:space="preserve">es </w:t>
      </w:r>
      <w:r w:rsidRPr="00A70C90">
        <w:rPr>
          <w:rFonts w:ascii="Palatino Linotype" w:hAnsi="Palatino Linotype" w:cs="Tahoma"/>
          <w:bCs/>
          <w:i/>
          <w:iCs/>
          <w:lang w:val="es-MX"/>
        </w:rPr>
        <w:t>solicitada</w:t>
      </w:r>
      <w:r>
        <w:rPr>
          <w:rFonts w:ascii="Palatino Linotype" w:hAnsi="Palatino Linotype" w:cs="Tahoma"/>
          <w:bCs/>
          <w:i/>
          <w:iCs/>
          <w:lang w:val="es-MX"/>
        </w:rPr>
        <w:t xml:space="preserve"> </w:t>
      </w:r>
      <w:r w:rsidRPr="00A70C90">
        <w:rPr>
          <w:rFonts w:ascii="Palatino Linotype" w:hAnsi="Palatino Linotype" w:cs="Tahoma"/>
          <w:bCs/>
          <w:i/>
          <w:iCs/>
          <w:lang w:val="es-MX"/>
        </w:rPr>
        <w:t>por la contraloría para su análisis.</w:t>
      </w:r>
    </w:p>
    <w:p w14:paraId="57D59FA2" w14:textId="77777777" w:rsidR="00A70C90" w:rsidRPr="00A70C90" w:rsidRDefault="00A70C90" w:rsidP="00203083">
      <w:pPr>
        <w:widowControl w:val="0"/>
        <w:spacing w:line="360" w:lineRule="auto"/>
        <w:ind w:left="567" w:right="567"/>
        <w:jc w:val="both"/>
        <w:rPr>
          <w:rFonts w:ascii="Palatino Linotype" w:hAnsi="Palatino Linotype" w:cs="Tahoma"/>
          <w:bCs/>
          <w:i/>
          <w:iCs/>
          <w:lang w:val="es-MX"/>
        </w:rPr>
      </w:pPr>
    </w:p>
    <w:p w14:paraId="710A6D33" w14:textId="34B80F59" w:rsidR="00A70C90" w:rsidRDefault="00A70C90" w:rsidP="00203083">
      <w:pPr>
        <w:widowControl w:val="0"/>
        <w:spacing w:line="360" w:lineRule="auto"/>
        <w:ind w:left="567" w:right="567"/>
        <w:jc w:val="both"/>
        <w:rPr>
          <w:rFonts w:ascii="Palatino Linotype" w:hAnsi="Palatino Linotype" w:cs="Tahoma"/>
          <w:bCs/>
          <w:i/>
          <w:lang w:val="es-MX"/>
        </w:rPr>
      </w:pPr>
      <w:r w:rsidRPr="00A70C90">
        <w:rPr>
          <w:rFonts w:ascii="Palatino Linotype" w:hAnsi="Palatino Linotype" w:cs="Tahoma"/>
          <w:bCs/>
          <w:i/>
          <w:lang w:val="es-MX"/>
        </w:rPr>
        <w:t>d) Exponga cuales son las eta</w:t>
      </w:r>
      <w:r>
        <w:rPr>
          <w:rFonts w:ascii="Palatino Linotype" w:hAnsi="Palatino Linotype" w:cs="Tahoma"/>
          <w:bCs/>
          <w:i/>
          <w:lang w:val="es-MX"/>
        </w:rPr>
        <w:t>pas que conforman dicho proceso</w:t>
      </w:r>
      <w:r w:rsidRPr="00A70C90">
        <w:rPr>
          <w:rFonts w:ascii="Palatino Linotype" w:hAnsi="Palatino Linotype" w:cs="Tahoma"/>
          <w:bCs/>
          <w:i/>
          <w:lang w:val="es-MX"/>
        </w:rPr>
        <w:t>:</w:t>
      </w:r>
    </w:p>
    <w:p w14:paraId="1431A220" w14:textId="77777777" w:rsidR="00A70C90" w:rsidRPr="00A70C90" w:rsidRDefault="00A70C90" w:rsidP="00203083">
      <w:pPr>
        <w:widowControl w:val="0"/>
        <w:spacing w:line="360" w:lineRule="auto"/>
        <w:ind w:left="567" w:right="567"/>
        <w:jc w:val="both"/>
        <w:rPr>
          <w:rFonts w:ascii="Palatino Linotype" w:hAnsi="Palatino Linotype" w:cs="Tahoma"/>
          <w:bCs/>
          <w:i/>
          <w:lang w:val="es-MX"/>
        </w:rPr>
      </w:pPr>
    </w:p>
    <w:p w14:paraId="490D9C3B" w14:textId="54357274" w:rsidR="00A70C90" w:rsidRDefault="00A70C90" w:rsidP="00203083">
      <w:pPr>
        <w:widowControl w:val="0"/>
        <w:spacing w:line="360" w:lineRule="auto"/>
        <w:ind w:left="567" w:right="567"/>
        <w:jc w:val="both"/>
        <w:rPr>
          <w:rFonts w:ascii="Palatino Linotype" w:hAnsi="Palatino Linotype" w:cs="Tahoma"/>
          <w:bCs/>
          <w:i/>
          <w:iCs/>
          <w:lang w:val="es-MX"/>
        </w:rPr>
      </w:pPr>
      <w:r w:rsidRPr="00A70C90">
        <w:rPr>
          <w:rFonts w:ascii="Palatino Linotype" w:hAnsi="Palatino Linotype" w:cs="Tahoma"/>
          <w:bCs/>
          <w:i/>
          <w:iCs/>
          <w:lang w:val="es-MX"/>
        </w:rPr>
        <w:t xml:space="preserve">R: Las etapas que lo conforman, están sujetas de acuerdo </w:t>
      </w:r>
      <w:r w:rsidRPr="00A70C90">
        <w:rPr>
          <w:rFonts w:ascii="Palatino Linotype" w:hAnsi="Palatino Linotype" w:cs="Tahoma"/>
          <w:bCs/>
          <w:i/>
          <w:lang w:val="es-MX"/>
        </w:rPr>
        <w:t xml:space="preserve">a </w:t>
      </w:r>
      <w:r w:rsidRPr="00A70C90">
        <w:rPr>
          <w:rFonts w:ascii="Palatino Linotype" w:hAnsi="Palatino Linotype" w:cs="Tahoma"/>
          <w:bCs/>
          <w:i/>
          <w:iCs/>
          <w:lang w:val="es-MX"/>
        </w:rPr>
        <w:t>lo establecido dentro</w:t>
      </w:r>
      <w:r>
        <w:rPr>
          <w:rFonts w:ascii="Palatino Linotype" w:hAnsi="Palatino Linotype" w:cs="Tahoma"/>
          <w:bCs/>
          <w:i/>
          <w:iCs/>
          <w:lang w:val="es-MX"/>
        </w:rPr>
        <w:t xml:space="preserve"> </w:t>
      </w:r>
      <w:r w:rsidRPr="00A70C90">
        <w:rPr>
          <w:rFonts w:ascii="Palatino Linotype" w:hAnsi="Palatino Linotype" w:cs="Tahoma"/>
          <w:bCs/>
          <w:i/>
          <w:iCs/>
          <w:lang w:val="es-MX"/>
        </w:rPr>
        <w:t xml:space="preserve">al Programa Anual </w:t>
      </w:r>
      <w:r w:rsidRPr="00A70C90">
        <w:rPr>
          <w:rFonts w:ascii="Palatino Linotype" w:hAnsi="Palatino Linotype" w:cs="Tahoma"/>
          <w:bCs/>
          <w:i/>
          <w:iCs/>
          <w:lang w:val="es-MX"/>
        </w:rPr>
        <w:lastRenderedPageBreak/>
        <w:t>de Audito</w:t>
      </w:r>
      <w:r>
        <w:rPr>
          <w:rFonts w:ascii="Palatino Linotype" w:hAnsi="Palatino Linotype" w:cs="Tahoma"/>
          <w:bCs/>
          <w:i/>
          <w:iCs/>
          <w:lang w:val="es-MX"/>
        </w:rPr>
        <w:t>ría Municipal de la Contraloría</w:t>
      </w:r>
      <w:r w:rsidRPr="00A70C90">
        <w:rPr>
          <w:rFonts w:ascii="Palatino Linotype" w:hAnsi="Palatino Linotype" w:cs="Tahoma"/>
          <w:bCs/>
          <w:i/>
          <w:iCs/>
          <w:lang w:val="es-MX"/>
        </w:rPr>
        <w:t>.</w:t>
      </w:r>
    </w:p>
    <w:p w14:paraId="2174AC0D" w14:textId="77777777" w:rsidR="00A70C90" w:rsidRPr="00A70C90" w:rsidRDefault="00A70C90" w:rsidP="00203083">
      <w:pPr>
        <w:widowControl w:val="0"/>
        <w:spacing w:line="360" w:lineRule="auto"/>
        <w:ind w:left="567" w:right="567"/>
        <w:jc w:val="both"/>
        <w:rPr>
          <w:rFonts w:ascii="Palatino Linotype" w:hAnsi="Palatino Linotype" w:cs="Tahoma"/>
          <w:bCs/>
          <w:i/>
          <w:iCs/>
          <w:lang w:val="es-MX"/>
        </w:rPr>
      </w:pPr>
    </w:p>
    <w:p w14:paraId="73C15321" w14:textId="680AFA44" w:rsidR="00A70C90" w:rsidRDefault="00A70C90" w:rsidP="00203083">
      <w:pPr>
        <w:widowControl w:val="0"/>
        <w:spacing w:line="360" w:lineRule="auto"/>
        <w:ind w:left="567" w:right="567"/>
        <w:jc w:val="both"/>
        <w:rPr>
          <w:rFonts w:ascii="Palatino Linotype" w:hAnsi="Palatino Linotype" w:cs="Tahoma"/>
          <w:bCs/>
          <w:i/>
          <w:lang w:val="es-MX"/>
        </w:rPr>
      </w:pPr>
      <w:r w:rsidRPr="00A70C90">
        <w:rPr>
          <w:rFonts w:ascii="Palatino Linotype" w:hAnsi="Palatino Linotype" w:cs="Tahoma"/>
          <w:bCs/>
          <w:i/>
          <w:lang w:val="es-MX"/>
        </w:rPr>
        <w:t>e) Indique la etapa en la que se encuentra la Auditoría a la que refiere, o en su</w:t>
      </w:r>
      <w:r>
        <w:rPr>
          <w:rFonts w:ascii="Palatino Linotype" w:hAnsi="Palatino Linotype" w:cs="Tahoma"/>
          <w:bCs/>
          <w:i/>
          <w:lang w:val="es-MX"/>
        </w:rPr>
        <w:t xml:space="preserve"> </w:t>
      </w:r>
      <w:r w:rsidRPr="00A70C90">
        <w:rPr>
          <w:rFonts w:ascii="Palatino Linotype" w:hAnsi="Palatino Linotype" w:cs="Tahoma"/>
          <w:bCs/>
          <w:i/>
          <w:lang w:val="es-MX"/>
        </w:rPr>
        <w:t>caso, si ya concluyó:</w:t>
      </w:r>
    </w:p>
    <w:p w14:paraId="74331DCB" w14:textId="77777777" w:rsidR="00A70C90" w:rsidRPr="00A70C90" w:rsidRDefault="00A70C90" w:rsidP="00203083">
      <w:pPr>
        <w:widowControl w:val="0"/>
        <w:spacing w:line="360" w:lineRule="auto"/>
        <w:ind w:left="567" w:right="567"/>
        <w:jc w:val="both"/>
        <w:rPr>
          <w:rFonts w:ascii="Palatino Linotype" w:hAnsi="Palatino Linotype" w:cs="Tahoma"/>
          <w:bCs/>
          <w:i/>
          <w:lang w:val="es-MX"/>
        </w:rPr>
      </w:pPr>
    </w:p>
    <w:p w14:paraId="5A9F03AF" w14:textId="3D1BF281" w:rsidR="00A70C90" w:rsidRDefault="00A70C90" w:rsidP="00203083">
      <w:pPr>
        <w:widowControl w:val="0"/>
        <w:spacing w:line="360" w:lineRule="auto"/>
        <w:ind w:left="567" w:right="567"/>
        <w:jc w:val="both"/>
        <w:rPr>
          <w:rFonts w:ascii="Palatino Linotype" w:hAnsi="Palatino Linotype" w:cs="Tahoma"/>
          <w:bCs/>
          <w:i/>
          <w:iCs/>
          <w:lang w:val="es-MX"/>
        </w:rPr>
      </w:pPr>
      <w:r w:rsidRPr="00A70C90">
        <w:rPr>
          <w:rFonts w:ascii="Palatino Linotype" w:hAnsi="Palatino Linotype" w:cs="Tahoma"/>
          <w:bCs/>
          <w:i/>
          <w:iCs/>
          <w:lang w:val="es-MX"/>
        </w:rPr>
        <w:t xml:space="preserve">R: A la fecha, el proceso de Auditoría </w:t>
      </w:r>
      <w:r w:rsidRPr="00A70C90">
        <w:rPr>
          <w:rFonts w:ascii="Palatino Linotype" w:hAnsi="Palatino Linotype" w:cs="Tahoma"/>
          <w:bCs/>
          <w:i/>
          <w:lang w:val="es-MX"/>
        </w:rPr>
        <w:t xml:space="preserve">se </w:t>
      </w:r>
      <w:r w:rsidRPr="00A70C90">
        <w:rPr>
          <w:rFonts w:ascii="Palatino Linotype" w:hAnsi="Palatino Linotype" w:cs="Tahoma"/>
          <w:bCs/>
          <w:i/>
          <w:iCs/>
          <w:lang w:val="es-MX"/>
        </w:rPr>
        <w:t>encuentra en etapa de observaciones.</w:t>
      </w:r>
    </w:p>
    <w:p w14:paraId="082FF6EC" w14:textId="77777777" w:rsidR="00A70C90" w:rsidRPr="00A70C90" w:rsidRDefault="00A70C90" w:rsidP="00203083">
      <w:pPr>
        <w:widowControl w:val="0"/>
        <w:spacing w:line="360" w:lineRule="auto"/>
        <w:ind w:left="567" w:right="567"/>
        <w:jc w:val="both"/>
        <w:rPr>
          <w:rFonts w:ascii="Palatino Linotype" w:hAnsi="Palatino Linotype" w:cs="Tahoma"/>
          <w:bCs/>
          <w:i/>
          <w:iCs/>
          <w:lang w:val="es-MX"/>
        </w:rPr>
      </w:pPr>
    </w:p>
    <w:p w14:paraId="215D4397" w14:textId="7CC1EE85" w:rsidR="00A70C90" w:rsidRDefault="00A70C90" w:rsidP="00203083">
      <w:pPr>
        <w:widowControl w:val="0"/>
        <w:spacing w:line="360" w:lineRule="auto"/>
        <w:ind w:left="567" w:right="567"/>
        <w:jc w:val="both"/>
        <w:rPr>
          <w:rFonts w:ascii="Palatino Linotype" w:hAnsi="Palatino Linotype" w:cs="Tahoma"/>
          <w:bCs/>
          <w:i/>
          <w:lang w:val="es-MX"/>
        </w:rPr>
      </w:pPr>
      <w:r w:rsidRPr="00A70C90">
        <w:rPr>
          <w:rFonts w:ascii="Palatino Linotype" w:hAnsi="Palatino Linotype" w:cs="Tahoma"/>
          <w:bCs/>
          <w:i/>
          <w:lang w:val="es-MX"/>
        </w:rPr>
        <w:t>f) En su caso, fecha aproximada de conclusión de ese proceso:</w:t>
      </w:r>
    </w:p>
    <w:p w14:paraId="332064A5" w14:textId="77777777" w:rsidR="00A70C90" w:rsidRPr="00A70C90" w:rsidRDefault="00A70C90" w:rsidP="00203083">
      <w:pPr>
        <w:widowControl w:val="0"/>
        <w:spacing w:line="360" w:lineRule="auto"/>
        <w:ind w:left="567" w:right="567"/>
        <w:jc w:val="both"/>
        <w:rPr>
          <w:rFonts w:ascii="Palatino Linotype" w:hAnsi="Palatino Linotype" w:cs="Tahoma"/>
          <w:bCs/>
          <w:i/>
          <w:lang w:val="es-MX"/>
        </w:rPr>
      </w:pPr>
    </w:p>
    <w:p w14:paraId="11F6CABB" w14:textId="0D2B6B11" w:rsidR="00A70C90" w:rsidRDefault="00A70C90" w:rsidP="00203083">
      <w:pPr>
        <w:widowControl w:val="0"/>
        <w:spacing w:line="360" w:lineRule="auto"/>
        <w:ind w:left="567" w:right="567"/>
        <w:jc w:val="both"/>
        <w:rPr>
          <w:rFonts w:ascii="Palatino Linotype" w:hAnsi="Palatino Linotype" w:cs="Tahoma"/>
          <w:bCs/>
          <w:i/>
          <w:iCs/>
          <w:lang w:val="es-MX"/>
        </w:rPr>
      </w:pPr>
      <w:r w:rsidRPr="00A70C90">
        <w:rPr>
          <w:rFonts w:ascii="Palatino Linotype" w:hAnsi="Palatino Linotype" w:cs="Tahoma"/>
          <w:bCs/>
          <w:i/>
          <w:iCs/>
          <w:lang w:val="es-MX"/>
        </w:rPr>
        <w:t xml:space="preserve">R: Treinta días laborables </w:t>
      </w:r>
      <w:r w:rsidRPr="00A70C90">
        <w:rPr>
          <w:rFonts w:ascii="Palatino Linotype" w:hAnsi="Palatino Linotype" w:cs="Tahoma"/>
          <w:bCs/>
          <w:i/>
          <w:lang w:val="es-MX"/>
        </w:rPr>
        <w:t xml:space="preserve">a </w:t>
      </w:r>
      <w:r w:rsidRPr="00A70C90">
        <w:rPr>
          <w:rFonts w:ascii="Palatino Linotype" w:hAnsi="Palatino Linotype" w:cs="Tahoma"/>
          <w:bCs/>
          <w:i/>
          <w:iCs/>
          <w:lang w:val="es-MX"/>
        </w:rPr>
        <w:t>partir de</w:t>
      </w:r>
      <w:r>
        <w:rPr>
          <w:rFonts w:ascii="Palatino Linotype" w:hAnsi="Palatino Linotype" w:cs="Tahoma"/>
          <w:bCs/>
          <w:i/>
          <w:iCs/>
          <w:lang w:val="es-MX"/>
        </w:rPr>
        <w:t xml:space="preserve"> la recepción de este documento</w:t>
      </w:r>
      <w:r w:rsidRPr="00A70C90">
        <w:rPr>
          <w:rFonts w:ascii="Palatino Linotype" w:hAnsi="Palatino Linotype" w:cs="Tahoma"/>
          <w:bCs/>
          <w:i/>
          <w:iCs/>
          <w:lang w:val="es-MX"/>
        </w:rPr>
        <w:t>.</w:t>
      </w:r>
    </w:p>
    <w:p w14:paraId="55B734C1" w14:textId="77777777" w:rsidR="00A70C90" w:rsidRPr="00A70C90" w:rsidRDefault="00A70C90" w:rsidP="00203083">
      <w:pPr>
        <w:widowControl w:val="0"/>
        <w:spacing w:line="360" w:lineRule="auto"/>
        <w:ind w:left="567" w:right="567"/>
        <w:jc w:val="both"/>
        <w:rPr>
          <w:rFonts w:ascii="Palatino Linotype" w:hAnsi="Palatino Linotype" w:cs="Tahoma"/>
          <w:bCs/>
          <w:i/>
          <w:iCs/>
          <w:lang w:val="es-MX"/>
        </w:rPr>
      </w:pPr>
    </w:p>
    <w:p w14:paraId="07A923CE" w14:textId="08F9EEBF" w:rsidR="00A70C90" w:rsidRDefault="00A70C90" w:rsidP="00203083">
      <w:pPr>
        <w:widowControl w:val="0"/>
        <w:spacing w:line="360" w:lineRule="auto"/>
        <w:ind w:left="567" w:right="567"/>
        <w:jc w:val="both"/>
        <w:rPr>
          <w:rFonts w:ascii="Palatino Linotype" w:hAnsi="Palatino Linotype" w:cs="Tahoma"/>
          <w:bCs/>
          <w:i/>
          <w:lang w:val="es-MX"/>
        </w:rPr>
      </w:pPr>
      <w:r w:rsidRPr="00A70C90">
        <w:rPr>
          <w:rFonts w:ascii="Palatino Linotype" w:hAnsi="Palatino Linotype" w:cs="Tahoma"/>
          <w:bCs/>
          <w:i/>
          <w:lang w:val="es-MX"/>
        </w:rPr>
        <w:t>g) Precise cómo incide en la toma de la decisión definitiva el dar a conocer</w:t>
      </w:r>
      <w:r>
        <w:rPr>
          <w:rFonts w:ascii="Palatino Linotype" w:hAnsi="Palatino Linotype" w:cs="Tahoma"/>
          <w:bCs/>
          <w:i/>
          <w:lang w:val="es-MX"/>
        </w:rPr>
        <w:t xml:space="preserve"> </w:t>
      </w:r>
      <w:r w:rsidRPr="00A70C90">
        <w:rPr>
          <w:rFonts w:ascii="Palatino Linotype" w:hAnsi="Palatino Linotype" w:cs="Tahoma"/>
          <w:bCs/>
          <w:i/>
          <w:lang w:val="es-MX"/>
        </w:rPr>
        <w:t>el contenido de los documentos materia de la solicitud:</w:t>
      </w:r>
    </w:p>
    <w:p w14:paraId="7748B8AD" w14:textId="77777777" w:rsidR="00A70C90" w:rsidRPr="00A70C90" w:rsidRDefault="00A70C90" w:rsidP="00203083">
      <w:pPr>
        <w:widowControl w:val="0"/>
        <w:spacing w:line="360" w:lineRule="auto"/>
        <w:ind w:left="567" w:right="567"/>
        <w:jc w:val="both"/>
        <w:rPr>
          <w:rFonts w:ascii="Palatino Linotype" w:hAnsi="Palatino Linotype" w:cs="Tahoma"/>
          <w:bCs/>
          <w:i/>
          <w:lang w:val="es-MX"/>
        </w:rPr>
      </w:pPr>
    </w:p>
    <w:p w14:paraId="0A441415" w14:textId="1F401BD6" w:rsidR="00A70C90" w:rsidRDefault="00A70C90" w:rsidP="00203083">
      <w:pPr>
        <w:widowControl w:val="0"/>
        <w:spacing w:line="360" w:lineRule="auto"/>
        <w:ind w:left="567" w:right="567"/>
        <w:jc w:val="both"/>
        <w:rPr>
          <w:rFonts w:ascii="Palatino Linotype" w:hAnsi="Palatino Linotype" w:cs="Tahoma"/>
          <w:bCs/>
          <w:i/>
          <w:iCs/>
          <w:lang w:val="es-MX"/>
        </w:rPr>
      </w:pPr>
      <w:r w:rsidRPr="00A70C90">
        <w:rPr>
          <w:rFonts w:ascii="Palatino Linotype" w:hAnsi="Palatino Linotype" w:cs="Tahoma"/>
          <w:bCs/>
          <w:i/>
          <w:iCs/>
          <w:lang w:val="es-MX"/>
        </w:rPr>
        <w:t>R: La Seguridad Pública queda vulnerable toda vez que la información solicitada</w:t>
      </w:r>
      <w:r w:rsidR="00C76D3D">
        <w:rPr>
          <w:rFonts w:ascii="Palatino Linotype" w:hAnsi="Palatino Linotype" w:cs="Tahoma"/>
          <w:bCs/>
          <w:i/>
          <w:iCs/>
          <w:lang w:val="es-MX"/>
        </w:rPr>
        <w:t xml:space="preserve"> </w:t>
      </w:r>
      <w:r w:rsidRPr="00A70C90">
        <w:rPr>
          <w:rFonts w:ascii="Palatino Linotype" w:hAnsi="Palatino Linotype" w:cs="Tahoma"/>
          <w:bCs/>
          <w:i/>
          <w:iCs/>
          <w:lang w:val="es-MX"/>
        </w:rPr>
        <w:t>cuenta con nombres, salarios, puestos, adscripción y datos personales</w:t>
      </w:r>
      <w:r w:rsidR="00C76D3D">
        <w:rPr>
          <w:rFonts w:ascii="Palatino Linotype" w:hAnsi="Palatino Linotype" w:cs="Tahoma"/>
          <w:bCs/>
          <w:i/>
          <w:iCs/>
          <w:lang w:val="es-MX"/>
        </w:rPr>
        <w:t xml:space="preserve"> </w:t>
      </w:r>
      <w:r w:rsidRPr="00A70C90">
        <w:rPr>
          <w:rFonts w:ascii="Palatino Linotype" w:hAnsi="Palatino Linotype" w:cs="Tahoma"/>
          <w:bCs/>
          <w:i/>
          <w:iCs/>
          <w:lang w:val="es-MX"/>
        </w:rPr>
        <w:t>de la Fuerza Pública Municipal que participa en la contención y control de la</w:t>
      </w:r>
      <w:r w:rsidR="00C76D3D">
        <w:rPr>
          <w:rFonts w:ascii="Palatino Linotype" w:hAnsi="Palatino Linotype" w:cs="Tahoma"/>
          <w:bCs/>
          <w:i/>
          <w:iCs/>
          <w:lang w:val="es-MX"/>
        </w:rPr>
        <w:t xml:space="preserve"> </w:t>
      </w:r>
      <w:r w:rsidRPr="00A70C90">
        <w:rPr>
          <w:rFonts w:ascii="Palatino Linotype" w:hAnsi="Palatino Linotype" w:cs="Tahoma"/>
          <w:bCs/>
          <w:i/>
          <w:iCs/>
          <w:lang w:val="es-MX"/>
        </w:rPr>
        <w:t>delincuencia dentro del municipio.</w:t>
      </w:r>
    </w:p>
    <w:p w14:paraId="7978B482" w14:textId="77777777" w:rsidR="00C76D3D" w:rsidRPr="00A70C90" w:rsidRDefault="00C76D3D" w:rsidP="00203083">
      <w:pPr>
        <w:widowControl w:val="0"/>
        <w:spacing w:line="360" w:lineRule="auto"/>
        <w:ind w:left="567" w:right="567"/>
        <w:jc w:val="both"/>
        <w:rPr>
          <w:rFonts w:ascii="Palatino Linotype" w:hAnsi="Palatino Linotype" w:cs="Tahoma"/>
          <w:bCs/>
          <w:i/>
          <w:iCs/>
          <w:lang w:val="es-MX"/>
        </w:rPr>
      </w:pPr>
    </w:p>
    <w:p w14:paraId="2B886272" w14:textId="58304714" w:rsidR="00A70C90" w:rsidRPr="008C53FC" w:rsidRDefault="00A70C90" w:rsidP="00203083">
      <w:pPr>
        <w:widowControl w:val="0"/>
        <w:spacing w:line="360" w:lineRule="auto"/>
        <w:ind w:left="567" w:right="567"/>
        <w:jc w:val="both"/>
        <w:rPr>
          <w:rFonts w:ascii="Palatino Linotype" w:hAnsi="Palatino Linotype" w:cs="Tahoma"/>
          <w:bCs/>
          <w:i/>
        </w:rPr>
      </w:pPr>
      <w:r w:rsidRPr="00A70C90">
        <w:rPr>
          <w:rFonts w:ascii="Palatino Linotype" w:hAnsi="Palatino Linotype" w:cs="Tahoma"/>
          <w:bCs/>
          <w:i/>
          <w:iCs/>
          <w:lang w:val="es-MX"/>
        </w:rPr>
        <w:t>Así mismo, los Comprobantes Fiscales Digitales por Internet por concepto de</w:t>
      </w:r>
      <w:r w:rsidR="00C76D3D">
        <w:rPr>
          <w:rFonts w:ascii="Palatino Linotype" w:hAnsi="Palatino Linotype" w:cs="Tahoma"/>
          <w:bCs/>
          <w:i/>
          <w:iCs/>
          <w:lang w:val="es-MX"/>
        </w:rPr>
        <w:t xml:space="preserve"> </w:t>
      </w:r>
      <w:r w:rsidRPr="00A70C90">
        <w:rPr>
          <w:rFonts w:ascii="Palatino Linotype" w:hAnsi="Palatino Linotype" w:cs="Tahoma"/>
          <w:bCs/>
          <w:i/>
          <w:iCs/>
          <w:lang w:val="es-MX"/>
        </w:rPr>
        <w:t xml:space="preserve">nómina, específicamente los </w:t>
      </w:r>
      <w:r w:rsidR="00E47EFE">
        <w:rPr>
          <w:rFonts w:ascii="Palatino Linotype" w:hAnsi="Palatino Linotype" w:cs="Tahoma"/>
          <w:bCs/>
          <w:i/>
          <w:iCs/>
          <w:lang w:val="es-MX"/>
        </w:rPr>
        <w:t>‘XML’</w:t>
      </w:r>
      <w:r w:rsidRPr="00A70C90">
        <w:rPr>
          <w:rFonts w:ascii="Palatino Linotype" w:hAnsi="Palatino Linotype" w:cs="Tahoma"/>
          <w:bCs/>
          <w:i/>
          <w:iCs/>
          <w:lang w:val="es-MX"/>
        </w:rPr>
        <w:t xml:space="preserve"> contienen los datos personales de cada</w:t>
      </w:r>
      <w:r w:rsidR="00C76D3D">
        <w:rPr>
          <w:rFonts w:ascii="Palatino Linotype" w:hAnsi="Palatino Linotype" w:cs="Tahoma"/>
          <w:bCs/>
          <w:i/>
          <w:iCs/>
          <w:lang w:val="es-MX"/>
        </w:rPr>
        <w:t xml:space="preserve"> </w:t>
      </w:r>
      <w:r w:rsidRPr="00A70C90">
        <w:rPr>
          <w:rFonts w:ascii="Palatino Linotype" w:hAnsi="Palatino Linotype" w:cs="Tahoma"/>
          <w:bCs/>
          <w:i/>
          <w:iCs/>
          <w:lang w:val="es-MX"/>
        </w:rPr>
        <w:t>empleado que labora en este municipio, por su naturaleza digital estos no pueden</w:t>
      </w:r>
      <w:r w:rsidR="00C76D3D">
        <w:rPr>
          <w:rFonts w:ascii="Palatino Linotype" w:hAnsi="Palatino Linotype" w:cs="Tahoma"/>
          <w:bCs/>
          <w:i/>
          <w:iCs/>
          <w:lang w:val="es-MX"/>
        </w:rPr>
        <w:t xml:space="preserve"> </w:t>
      </w:r>
      <w:r w:rsidRPr="00A70C90">
        <w:rPr>
          <w:rFonts w:ascii="Palatino Linotype" w:hAnsi="Palatino Linotype" w:cs="Tahoma"/>
          <w:bCs/>
          <w:i/>
          <w:iCs/>
          <w:lang w:val="es-MX"/>
        </w:rPr>
        <w:t>ser testados ya que su formato no lo permite, quedando así la información</w:t>
      </w:r>
      <w:r w:rsidR="00C76D3D">
        <w:rPr>
          <w:rFonts w:ascii="Palatino Linotype" w:hAnsi="Palatino Linotype" w:cs="Tahoma"/>
          <w:bCs/>
          <w:i/>
          <w:iCs/>
          <w:lang w:val="es-MX"/>
        </w:rPr>
        <w:t xml:space="preserve"> </w:t>
      </w:r>
      <w:r w:rsidRPr="00A70C90">
        <w:rPr>
          <w:rFonts w:ascii="Palatino Linotype" w:hAnsi="Palatino Linotype" w:cs="Tahoma"/>
          <w:bCs/>
          <w:i/>
          <w:iCs/>
          <w:lang w:val="es-MX"/>
        </w:rPr>
        <w:t>personal en estado de vulnerabilidad.</w:t>
      </w:r>
    </w:p>
    <w:p w14:paraId="408F8D37" w14:textId="03EECEC4" w:rsidR="004475CC" w:rsidRPr="008C53FC" w:rsidRDefault="004475CC" w:rsidP="00203083">
      <w:pPr>
        <w:widowControl w:val="0"/>
        <w:spacing w:line="360" w:lineRule="auto"/>
        <w:ind w:left="567" w:right="567"/>
        <w:jc w:val="both"/>
        <w:rPr>
          <w:rFonts w:ascii="Palatino Linotype" w:hAnsi="Palatino Linotype" w:cs="Tahoma"/>
          <w:bCs/>
          <w:i/>
        </w:rPr>
      </w:pPr>
      <w:r w:rsidRPr="008C53FC">
        <w:rPr>
          <w:rFonts w:ascii="Palatino Linotype" w:hAnsi="Palatino Linotype" w:cs="Tahoma"/>
          <w:bCs/>
          <w:i/>
        </w:rPr>
        <w:t>…”</w:t>
      </w:r>
    </w:p>
    <w:p w14:paraId="2CC5AA3E" w14:textId="77777777" w:rsidR="004475CC" w:rsidRPr="00110808" w:rsidRDefault="004475CC" w:rsidP="00203083">
      <w:pPr>
        <w:widowControl w:val="0"/>
        <w:spacing w:line="360" w:lineRule="auto"/>
        <w:jc w:val="both"/>
        <w:rPr>
          <w:rFonts w:ascii="Palatino Linotype" w:hAnsi="Palatino Linotype" w:cs="Tahoma"/>
          <w:sz w:val="22"/>
          <w:szCs w:val="22"/>
        </w:rPr>
      </w:pPr>
    </w:p>
    <w:p w14:paraId="41A9A22C" w14:textId="2CD97D85" w:rsidR="00B31222" w:rsidRDefault="00110808" w:rsidP="00203083">
      <w:pPr>
        <w:spacing w:line="360" w:lineRule="auto"/>
        <w:jc w:val="both"/>
        <w:rPr>
          <w:rFonts w:ascii="Palatino Linotype" w:hAnsi="Palatino Linotype" w:cs="Tahoma"/>
          <w:sz w:val="22"/>
          <w:szCs w:val="22"/>
        </w:rPr>
      </w:pPr>
      <w:r>
        <w:rPr>
          <w:rFonts w:ascii="Palatino Linotype" w:hAnsi="Palatino Linotype" w:cs="Tahoma"/>
          <w:b/>
          <w:sz w:val="22"/>
          <w:szCs w:val="22"/>
        </w:rPr>
        <w:t>h</w:t>
      </w:r>
      <w:r w:rsidR="00AF4C29" w:rsidRPr="00234911">
        <w:rPr>
          <w:rFonts w:ascii="Palatino Linotype" w:hAnsi="Palatino Linotype" w:cs="Tahoma"/>
          <w:b/>
          <w:sz w:val="22"/>
          <w:szCs w:val="22"/>
        </w:rPr>
        <w:t xml:space="preserve">) </w:t>
      </w:r>
      <w:r w:rsidR="00B31222" w:rsidRPr="00234911">
        <w:rPr>
          <w:rFonts w:ascii="Palatino Linotype" w:hAnsi="Palatino Linotype" w:cs="Tahoma"/>
          <w:b/>
          <w:sz w:val="22"/>
          <w:szCs w:val="22"/>
        </w:rPr>
        <w:t>Cierre de instrucción</w:t>
      </w:r>
      <w:r w:rsidR="008E5077" w:rsidRPr="00912331">
        <w:rPr>
          <w:rFonts w:ascii="Palatino Linotype" w:hAnsi="Palatino Linotype" w:cs="Tahoma"/>
          <w:b/>
          <w:sz w:val="22"/>
          <w:szCs w:val="22"/>
        </w:rPr>
        <w:t>.</w:t>
      </w:r>
      <w:r w:rsidR="00B31222" w:rsidRPr="00912331">
        <w:rPr>
          <w:rFonts w:ascii="Palatino Linotype" w:hAnsi="Palatino Linotype" w:cs="Tahoma"/>
          <w:sz w:val="22"/>
          <w:szCs w:val="22"/>
        </w:rPr>
        <w:t xml:space="preserve"> El </w:t>
      </w:r>
      <w:r w:rsidR="00234911">
        <w:rPr>
          <w:rFonts w:ascii="Palatino Linotype" w:hAnsi="Palatino Linotype" w:cs="Tahoma"/>
          <w:sz w:val="22"/>
          <w:szCs w:val="22"/>
        </w:rPr>
        <w:t>diez de octubre</w:t>
      </w:r>
      <w:r w:rsidR="00AF4C29" w:rsidRPr="00912331">
        <w:rPr>
          <w:rFonts w:ascii="Palatino Linotype" w:hAnsi="Palatino Linotype" w:cs="Tahoma"/>
          <w:sz w:val="22"/>
          <w:szCs w:val="22"/>
        </w:rPr>
        <w:t xml:space="preserve"> de dos mil diecinueve</w:t>
      </w:r>
      <w:r w:rsidR="00B31222" w:rsidRPr="00912331">
        <w:rPr>
          <w:rFonts w:ascii="Palatino Linotype" w:hAnsi="Palatino Linotype" w:cs="Tahoma"/>
          <w:sz w:val="22"/>
          <w:szCs w:val="22"/>
        </w:rPr>
        <w:t>, al no existir diligencias pendientes por desahogar, se emitió el acuerdo por medio del cual se declaró cerrada la instrucción</w:t>
      </w:r>
      <w:r w:rsidR="008839DA" w:rsidRPr="00912331">
        <w:rPr>
          <w:rFonts w:ascii="Palatino Linotype" w:hAnsi="Palatino Linotype" w:cs="Tahoma"/>
          <w:sz w:val="22"/>
          <w:szCs w:val="22"/>
        </w:rPr>
        <w:t xml:space="preserve"> y se determinó</w:t>
      </w:r>
      <w:r w:rsidR="00CF43D5" w:rsidRPr="00912331">
        <w:rPr>
          <w:rFonts w:ascii="Palatino Linotype" w:hAnsi="Palatino Linotype" w:cs="Tahoma"/>
          <w:sz w:val="22"/>
          <w:szCs w:val="22"/>
        </w:rPr>
        <w:t xml:space="preserve"> </w:t>
      </w:r>
      <w:r w:rsidR="008839DA" w:rsidRPr="00912331">
        <w:rPr>
          <w:rFonts w:ascii="Palatino Linotype" w:hAnsi="Palatino Linotype" w:cs="Tahoma"/>
          <w:sz w:val="22"/>
          <w:szCs w:val="22"/>
        </w:rPr>
        <w:t xml:space="preserve">pasar </w:t>
      </w:r>
      <w:r w:rsidR="00B31222" w:rsidRPr="00912331">
        <w:rPr>
          <w:rFonts w:ascii="Palatino Linotype" w:hAnsi="Palatino Linotype" w:cs="Tahoma"/>
          <w:sz w:val="22"/>
          <w:szCs w:val="22"/>
        </w:rPr>
        <w:t>el expediente a resolución, en términos de lo dispuesto en los artículos 1</w:t>
      </w:r>
      <w:r w:rsidR="0048519E" w:rsidRPr="00912331">
        <w:rPr>
          <w:rFonts w:ascii="Palatino Linotype" w:hAnsi="Palatino Linotype" w:cs="Tahoma"/>
          <w:sz w:val="22"/>
          <w:szCs w:val="22"/>
        </w:rPr>
        <w:t>85</w:t>
      </w:r>
      <w:r w:rsidR="00B31222" w:rsidRPr="00912331">
        <w:rPr>
          <w:rFonts w:ascii="Palatino Linotype" w:hAnsi="Palatino Linotype" w:cs="Tahoma"/>
          <w:sz w:val="22"/>
          <w:szCs w:val="22"/>
        </w:rPr>
        <w:t xml:space="preserve">, fracciones VI y VIII de la Ley </w:t>
      </w:r>
      <w:r w:rsidR="0048519E" w:rsidRPr="00912331">
        <w:rPr>
          <w:rFonts w:ascii="Palatino Linotype" w:hAnsi="Palatino Linotype" w:cs="Tahoma"/>
          <w:sz w:val="22"/>
          <w:szCs w:val="22"/>
        </w:rPr>
        <w:t xml:space="preserve">de Transparencia y Acceso a la Información Pública </w:t>
      </w:r>
      <w:r w:rsidR="0048519E" w:rsidRPr="00912331">
        <w:rPr>
          <w:rFonts w:ascii="Palatino Linotype" w:hAnsi="Palatino Linotype" w:cs="Tahoma"/>
          <w:sz w:val="22"/>
          <w:szCs w:val="22"/>
        </w:rPr>
        <w:lastRenderedPageBreak/>
        <w:t>del Estado de México y Municipios</w:t>
      </w:r>
      <w:r w:rsidR="00B31222" w:rsidRPr="00912331">
        <w:rPr>
          <w:rFonts w:ascii="Palatino Linotype" w:hAnsi="Palatino Linotype" w:cs="Tahoma"/>
          <w:sz w:val="22"/>
          <w:szCs w:val="22"/>
        </w:rPr>
        <w:t>, mismo que fue notificado a las partes</w:t>
      </w:r>
      <w:r w:rsidR="005B6EAD">
        <w:rPr>
          <w:rFonts w:ascii="Palatino Linotype" w:hAnsi="Palatino Linotype" w:cs="Tahoma"/>
          <w:sz w:val="22"/>
          <w:szCs w:val="22"/>
        </w:rPr>
        <w:t>,</w:t>
      </w:r>
      <w:r w:rsidR="00B31222" w:rsidRPr="00912331">
        <w:rPr>
          <w:rFonts w:ascii="Palatino Linotype" w:hAnsi="Palatino Linotype" w:cs="Tahoma"/>
          <w:sz w:val="22"/>
          <w:szCs w:val="22"/>
        </w:rPr>
        <w:t xml:space="preserve"> </w:t>
      </w:r>
      <w:r w:rsidR="005B6EAD">
        <w:rPr>
          <w:rFonts w:ascii="Palatino Linotype" w:hAnsi="Palatino Linotype" w:cs="Tahoma"/>
          <w:sz w:val="22"/>
          <w:szCs w:val="22"/>
        </w:rPr>
        <w:t>el once del mismo mes y año</w:t>
      </w:r>
      <w:r w:rsidR="0048519E" w:rsidRPr="00912331">
        <w:rPr>
          <w:rFonts w:ascii="Palatino Linotype" w:hAnsi="Palatino Linotype" w:cs="Tahoma"/>
          <w:sz w:val="22"/>
          <w:szCs w:val="22"/>
        </w:rPr>
        <w:t xml:space="preserve">, a través del </w:t>
      </w:r>
      <w:r w:rsidR="000313A7" w:rsidRPr="00912331">
        <w:rPr>
          <w:rFonts w:ascii="Palatino Linotype" w:hAnsi="Palatino Linotype" w:cs="Tahoma"/>
          <w:sz w:val="22"/>
          <w:szCs w:val="22"/>
          <w:lang w:val="es-ES"/>
        </w:rPr>
        <w:t>Sistema de Acceso a la Información Mexiquense (SAIMEX)</w:t>
      </w:r>
      <w:r w:rsidR="006A026A" w:rsidRPr="00912331">
        <w:rPr>
          <w:rFonts w:ascii="Palatino Linotype" w:hAnsi="Palatino Linotype" w:cs="Tahoma"/>
          <w:sz w:val="22"/>
          <w:szCs w:val="22"/>
        </w:rPr>
        <w:t>.</w:t>
      </w:r>
    </w:p>
    <w:p w14:paraId="681005FD" w14:textId="77777777" w:rsidR="00386903" w:rsidRPr="00C6585A" w:rsidRDefault="00386903" w:rsidP="00203083">
      <w:pPr>
        <w:spacing w:line="360" w:lineRule="auto"/>
        <w:jc w:val="both"/>
        <w:rPr>
          <w:rFonts w:ascii="Palatino Linotype" w:hAnsi="Palatino Linotype" w:cs="Tahoma"/>
          <w:sz w:val="22"/>
          <w:szCs w:val="22"/>
        </w:rPr>
      </w:pPr>
    </w:p>
    <w:p w14:paraId="23BF3E30" w14:textId="77777777" w:rsidR="004F2D88" w:rsidRPr="00912331" w:rsidRDefault="004F2D88" w:rsidP="00203083">
      <w:pPr>
        <w:spacing w:line="360" w:lineRule="auto"/>
        <w:jc w:val="both"/>
        <w:rPr>
          <w:rFonts w:ascii="Palatino Linotype" w:hAnsi="Palatino Linotype" w:cs="Tahoma"/>
          <w:color w:val="000000"/>
          <w:sz w:val="22"/>
          <w:szCs w:val="22"/>
        </w:rPr>
      </w:pPr>
      <w:r w:rsidRPr="00912331">
        <w:rPr>
          <w:rFonts w:ascii="Palatino Linotype" w:hAnsi="Palatino Linotype" w:cs="Tahoma"/>
          <w:color w:val="000000"/>
          <w:sz w:val="22"/>
          <w:szCs w:val="22"/>
        </w:rPr>
        <w:t xml:space="preserve">En </w:t>
      </w:r>
      <w:r w:rsidR="00367F82" w:rsidRPr="00912331">
        <w:rPr>
          <w:rFonts w:ascii="Palatino Linotype" w:hAnsi="Palatino Linotype" w:cs="Tahoma"/>
          <w:color w:val="000000"/>
          <w:sz w:val="22"/>
          <w:szCs w:val="22"/>
        </w:rPr>
        <w:t>razón de que fue debidamente su</w:t>
      </w:r>
      <w:r w:rsidRPr="00912331">
        <w:rPr>
          <w:rFonts w:ascii="Palatino Linotype" w:hAnsi="Palatino Linotype" w:cs="Tahoma"/>
          <w:color w:val="000000"/>
          <w:sz w:val="22"/>
          <w:szCs w:val="22"/>
        </w:rPr>
        <w:t xml:space="preserve">stanciado el expediente </w:t>
      </w:r>
      <w:r w:rsidR="00367F82" w:rsidRPr="00912331">
        <w:rPr>
          <w:rFonts w:ascii="Palatino Linotype" w:hAnsi="Palatino Linotype" w:cs="Tahoma"/>
          <w:color w:val="000000"/>
          <w:sz w:val="22"/>
          <w:szCs w:val="22"/>
        </w:rPr>
        <w:t xml:space="preserve">electrónico </w:t>
      </w:r>
      <w:r w:rsidRPr="00912331">
        <w:rPr>
          <w:rFonts w:ascii="Palatino Linotype" w:hAnsi="Palatino Linotype" w:cs="Tahoma"/>
          <w:color w:val="000000"/>
          <w:sz w:val="22"/>
          <w:szCs w:val="22"/>
        </w:rPr>
        <w:t>y no exist</w:t>
      </w:r>
      <w:r w:rsidR="00367F82" w:rsidRPr="00912331">
        <w:rPr>
          <w:rFonts w:ascii="Palatino Linotype" w:hAnsi="Palatino Linotype" w:cs="Tahoma"/>
          <w:color w:val="000000"/>
          <w:sz w:val="22"/>
          <w:szCs w:val="22"/>
        </w:rPr>
        <w:t>e</w:t>
      </w:r>
      <w:r w:rsidRPr="00912331">
        <w:rPr>
          <w:rFonts w:ascii="Palatino Linotype" w:hAnsi="Palatino Linotype" w:cs="Tahoma"/>
          <w:color w:val="000000"/>
          <w:sz w:val="22"/>
          <w:szCs w:val="22"/>
        </w:rPr>
        <w:t xml:space="preserve"> dilige</w:t>
      </w:r>
      <w:r w:rsidR="00367F82" w:rsidRPr="00912331">
        <w:rPr>
          <w:rFonts w:ascii="Palatino Linotype" w:hAnsi="Palatino Linotype" w:cs="Tahoma"/>
          <w:color w:val="000000"/>
          <w:sz w:val="22"/>
          <w:szCs w:val="22"/>
        </w:rPr>
        <w:t xml:space="preserve">ncia pendiente de desahogo, se </w:t>
      </w:r>
      <w:r w:rsidRPr="00912331">
        <w:rPr>
          <w:rFonts w:ascii="Palatino Linotype" w:hAnsi="Palatino Linotype" w:cs="Tahoma"/>
          <w:color w:val="000000"/>
          <w:sz w:val="22"/>
          <w:szCs w:val="22"/>
        </w:rPr>
        <w:t>emit</w:t>
      </w:r>
      <w:r w:rsidR="00367F82" w:rsidRPr="00912331">
        <w:rPr>
          <w:rFonts w:ascii="Palatino Linotype" w:hAnsi="Palatino Linotype" w:cs="Tahoma"/>
          <w:color w:val="000000"/>
          <w:sz w:val="22"/>
          <w:szCs w:val="22"/>
        </w:rPr>
        <w:t>e</w:t>
      </w:r>
      <w:r w:rsidRPr="00912331">
        <w:rPr>
          <w:rFonts w:ascii="Palatino Linotype" w:hAnsi="Palatino Linotype" w:cs="Tahoma"/>
          <w:color w:val="000000"/>
          <w:sz w:val="22"/>
          <w:szCs w:val="22"/>
        </w:rPr>
        <w:t xml:space="preserve"> la resolución que conforme a Derecho proceda, de acuerdo a l</w:t>
      </w:r>
      <w:r w:rsidR="009A620E" w:rsidRPr="00912331">
        <w:rPr>
          <w:rFonts w:ascii="Palatino Linotype" w:hAnsi="Palatino Linotype" w:cs="Tahoma"/>
          <w:color w:val="000000"/>
          <w:sz w:val="22"/>
          <w:szCs w:val="22"/>
        </w:rPr>
        <w:t>o</w:t>
      </w:r>
      <w:r w:rsidRPr="00912331">
        <w:rPr>
          <w:rFonts w:ascii="Palatino Linotype" w:hAnsi="Palatino Linotype" w:cs="Tahoma"/>
          <w:color w:val="000000"/>
          <w:sz w:val="22"/>
          <w:szCs w:val="22"/>
        </w:rPr>
        <w:t xml:space="preserve">s siguientes: </w:t>
      </w:r>
    </w:p>
    <w:p w14:paraId="7AC186DC" w14:textId="77777777" w:rsidR="00A56F39" w:rsidRPr="00912331" w:rsidRDefault="00A56F39" w:rsidP="00203083">
      <w:pPr>
        <w:spacing w:line="360" w:lineRule="auto"/>
        <w:jc w:val="center"/>
        <w:rPr>
          <w:rFonts w:ascii="Palatino Linotype" w:hAnsi="Palatino Linotype" w:cs="Tahoma"/>
          <w:b/>
          <w:sz w:val="22"/>
          <w:szCs w:val="22"/>
        </w:rPr>
      </w:pPr>
    </w:p>
    <w:p w14:paraId="6D5F9470" w14:textId="77777777" w:rsidR="004F2D88" w:rsidRPr="00912331" w:rsidRDefault="009A620E" w:rsidP="00203083">
      <w:pPr>
        <w:spacing w:line="360" w:lineRule="auto"/>
        <w:jc w:val="center"/>
        <w:rPr>
          <w:rFonts w:ascii="Palatino Linotype" w:hAnsi="Palatino Linotype" w:cs="Tahoma"/>
          <w:b/>
          <w:sz w:val="22"/>
          <w:szCs w:val="22"/>
          <w:lang w:val="es-ES"/>
        </w:rPr>
      </w:pPr>
      <w:r w:rsidRPr="00912331">
        <w:rPr>
          <w:rFonts w:ascii="Palatino Linotype" w:hAnsi="Palatino Linotype" w:cs="Tahoma"/>
          <w:b/>
          <w:sz w:val="22"/>
          <w:szCs w:val="22"/>
          <w:lang w:val="es-ES"/>
        </w:rPr>
        <w:t>CONSIDERANDOS</w:t>
      </w:r>
      <w:r w:rsidR="004F2D88" w:rsidRPr="00912331">
        <w:rPr>
          <w:rFonts w:ascii="Palatino Linotype" w:hAnsi="Palatino Linotype" w:cs="Tahoma"/>
          <w:b/>
          <w:sz w:val="22"/>
          <w:szCs w:val="22"/>
          <w:lang w:val="es-ES"/>
        </w:rPr>
        <w:t>:</w:t>
      </w:r>
    </w:p>
    <w:p w14:paraId="11A51573" w14:textId="77777777" w:rsidR="00301AC9" w:rsidRDefault="00301AC9" w:rsidP="00203083">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3C8CDDC0" w14:textId="120194EE" w:rsidR="00B64641" w:rsidRPr="00912331" w:rsidRDefault="00B64641" w:rsidP="00203083">
      <w:pPr>
        <w:autoSpaceDE w:val="0"/>
        <w:autoSpaceDN w:val="0"/>
        <w:adjustRightInd w:val="0"/>
        <w:spacing w:line="360" w:lineRule="auto"/>
        <w:jc w:val="both"/>
        <w:rPr>
          <w:rFonts w:ascii="Palatino Linotype" w:hAnsi="Palatino Linotype" w:cs="Tahoma"/>
          <w:b/>
          <w:sz w:val="22"/>
          <w:szCs w:val="22"/>
          <w:lang w:val="es-ES"/>
        </w:rPr>
      </w:pPr>
      <w:r w:rsidRPr="00912331">
        <w:rPr>
          <w:rFonts w:ascii="Palatino Linotype" w:eastAsia="Calibri" w:hAnsi="Palatino Linotype" w:cs="Tahoma"/>
          <w:b/>
          <w:color w:val="000000"/>
          <w:sz w:val="22"/>
          <w:szCs w:val="22"/>
          <w:lang w:val="es-ES" w:eastAsia="es-MX"/>
        </w:rPr>
        <w:t>PRIMER</w:t>
      </w:r>
      <w:r w:rsidR="002241A6" w:rsidRPr="00912331">
        <w:rPr>
          <w:rFonts w:ascii="Palatino Linotype" w:eastAsia="Calibri" w:hAnsi="Palatino Linotype" w:cs="Tahoma"/>
          <w:b/>
          <w:color w:val="000000"/>
          <w:sz w:val="22"/>
          <w:szCs w:val="22"/>
          <w:lang w:val="es-ES" w:eastAsia="es-MX"/>
        </w:rPr>
        <w:t>O</w:t>
      </w:r>
      <w:r w:rsidRPr="00912331">
        <w:rPr>
          <w:rFonts w:ascii="Palatino Linotype" w:eastAsia="Calibri" w:hAnsi="Palatino Linotype" w:cs="Tahoma"/>
          <w:color w:val="000000"/>
          <w:sz w:val="22"/>
          <w:szCs w:val="22"/>
          <w:lang w:val="es-ES" w:eastAsia="es-MX"/>
        </w:rPr>
        <w:t xml:space="preserve">. </w:t>
      </w:r>
      <w:r w:rsidRPr="00912331">
        <w:rPr>
          <w:rFonts w:ascii="Palatino Linotype" w:hAnsi="Palatino Linotype" w:cs="Tahoma"/>
          <w:b/>
          <w:sz w:val="22"/>
          <w:szCs w:val="22"/>
          <w:lang w:val="es-ES"/>
        </w:rPr>
        <w:t>Competencia.</w:t>
      </w:r>
    </w:p>
    <w:p w14:paraId="0323D423" w14:textId="77777777" w:rsidR="00B727C5" w:rsidRPr="00912331" w:rsidRDefault="00B727C5" w:rsidP="00203083">
      <w:pPr>
        <w:autoSpaceDE w:val="0"/>
        <w:autoSpaceDN w:val="0"/>
        <w:adjustRightInd w:val="0"/>
        <w:spacing w:line="360" w:lineRule="auto"/>
        <w:jc w:val="both"/>
        <w:rPr>
          <w:rFonts w:ascii="Palatino Linotype" w:hAnsi="Palatino Linotype" w:cs="Tahoma"/>
          <w:sz w:val="22"/>
          <w:szCs w:val="22"/>
          <w:lang w:val="es-ES"/>
        </w:rPr>
      </w:pPr>
    </w:p>
    <w:p w14:paraId="108DFDD6" w14:textId="0CFF2610" w:rsidR="00CD1770" w:rsidRPr="00912331" w:rsidRDefault="00CD1770" w:rsidP="00203083">
      <w:pPr>
        <w:spacing w:line="360" w:lineRule="auto"/>
        <w:jc w:val="both"/>
        <w:rPr>
          <w:rFonts w:ascii="Palatino Linotype" w:hAnsi="Palatino Linotype" w:cs="Tahoma"/>
          <w:sz w:val="22"/>
          <w:szCs w:val="22"/>
          <w:shd w:val="clear" w:color="auto" w:fill="FFFFFF"/>
        </w:rPr>
      </w:pPr>
      <w:r w:rsidRPr="00912331">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w:t>
      </w:r>
      <w:r w:rsidR="00F31CC6">
        <w:rPr>
          <w:rFonts w:ascii="Palatino Linotype" w:hAnsi="Palatino Linotype" w:cs="Tahoma"/>
          <w:sz w:val="22"/>
          <w:szCs w:val="22"/>
          <w:shd w:val="clear" w:color="auto" w:fill="FFFFFF"/>
        </w:rPr>
        <w:t xml:space="preserve"> segundo</w:t>
      </w:r>
      <w:r w:rsidRPr="00912331">
        <w:rPr>
          <w:rFonts w:ascii="Palatino Linotype" w:hAnsi="Palatino Linotype" w:cs="Tahoma"/>
          <w:sz w:val="22"/>
          <w:szCs w:val="22"/>
          <w:shd w:val="clear" w:color="auto" w:fill="FFFFFF"/>
        </w:rPr>
        <w:t xml:space="preserve">, vigésimo </w:t>
      </w:r>
      <w:r w:rsidR="00F31CC6">
        <w:rPr>
          <w:rFonts w:ascii="Palatino Linotype" w:hAnsi="Palatino Linotype" w:cs="Tahoma"/>
          <w:sz w:val="22"/>
          <w:szCs w:val="22"/>
          <w:shd w:val="clear" w:color="auto" w:fill="FFFFFF"/>
        </w:rPr>
        <w:t>tercero</w:t>
      </w:r>
      <w:r w:rsidRPr="00912331">
        <w:rPr>
          <w:rFonts w:ascii="Palatino Linotype" w:hAnsi="Palatino Linotype" w:cs="Tahoma"/>
          <w:sz w:val="22"/>
          <w:szCs w:val="22"/>
          <w:shd w:val="clear" w:color="auto" w:fill="FFFFFF"/>
        </w:rPr>
        <w:t xml:space="preserve"> y vigésimo </w:t>
      </w:r>
      <w:r w:rsidR="00F31CC6">
        <w:rPr>
          <w:rFonts w:ascii="Palatino Linotype" w:hAnsi="Palatino Linotype" w:cs="Tahoma"/>
          <w:sz w:val="22"/>
          <w:szCs w:val="22"/>
          <w:shd w:val="clear" w:color="auto" w:fill="FFFFFF"/>
        </w:rPr>
        <w:t>cuarto</w:t>
      </w:r>
      <w:r w:rsidRPr="00912331">
        <w:rPr>
          <w:rFonts w:ascii="Palatino Linotype" w:hAnsi="Palatino Linotype" w:cs="Tahoma"/>
          <w:sz w:val="22"/>
          <w:szCs w:val="22"/>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912331">
        <w:rPr>
          <w:rStyle w:val="apple-converted-space"/>
          <w:rFonts w:ascii="Palatino Linotype" w:hAnsi="Palatino Linotype" w:cs="Tahoma"/>
          <w:sz w:val="22"/>
          <w:szCs w:val="22"/>
          <w:shd w:val="clear" w:color="auto" w:fill="FFFFFF"/>
        </w:rPr>
        <w:t xml:space="preserve"> 7°, </w:t>
      </w:r>
      <w:r w:rsidRPr="00912331">
        <w:rPr>
          <w:rFonts w:ascii="Palatino Linotype" w:hAnsi="Palatino Linotype" w:cs="Tahoma"/>
          <w:sz w:val="22"/>
          <w:szCs w:val="22"/>
        </w:rPr>
        <w:t xml:space="preserve">9°, fracciones I y XXIV y 11 </w:t>
      </w:r>
      <w:r w:rsidRPr="00912331">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324FBA49" w14:textId="36AB7A1F" w:rsidR="00B727C5" w:rsidRDefault="00B727C5" w:rsidP="00203083">
      <w:pPr>
        <w:spacing w:line="360" w:lineRule="auto"/>
        <w:jc w:val="both"/>
        <w:rPr>
          <w:rFonts w:ascii="Palatino Linotype" w:eastAsia="Calibri" w:hAnsi="Palatino Linotype" w:cs="Tahoma"/>
          <w:bCs/>
          <w:color w:val="000000"/>
          <w:sz w:val="22"/>
          <w:szCs w:val="22"/>
          <w:lang w:val="es-ES" w:eastAsia="es-ES_tradnl"/>
        </w:rPr>
      </w:pPr>
    </w:p>
    <w:p w14:paraId="6B78C27D" w14:textId="12CA1D57" w:rsidR="0023465E" w:rsidRDefault="0023465E" w:rsidP="00203083">
      <w:pPr>
        <w:spacing w:line="360" w:lineRule="auto"/>
        <w:jc w:val="both"/>
        <w:rPr>
          <w:rFonts w:ascii="Palatino Linotype" w:eastAsia="Calibri" w:hAnsi="Palatino Linotype" w:cs="Tahoma"/>
          <w:bCs/>
          <w:color w:val="000000"/>
          <w:sz w:val="22"/>
          <w:szCs w:val="22"/>
          <w:lang w:val="es-ES" w:eastAsia="es-ES_tradnl"/>
        </w:rPr>
      </w:pPr>
    </w:p>
    <w:p w14:paraId="6ED443AE" w14:textId="77777777" w:rsidR="0023465E" w:rsidRPr="00912331" w:rsidRDefault="0023465E" w:rsidP="00203083">
      <w:pPr>
        <w:spacing w:line="360" w:lineRule="auto"/>
        <w:jc w:val="both"/>
        <w:rPr>
          <w:rFonts w:ascii="Palatino Linotype" w:eastAsia="Calibri" w:hAnsi="Palatino Linotype" w:cs="Tahoma"/>
          <w:bCs/>
          <w:color w:val="000000"/>
          <w:sz w:val="22"/>
          <w:szCs w:val="22"/>
          <w:lang w:val="es-ES" w:eastAsia="es-ES_tradnl"/>
        </w:rPr>
      </w:pPr>
    </w:p>
    <w:p w14:paraId="37AA4E33" w14:textId="0AE7A0B7" w:rsidR="00436FD3" w:rsidRPr="00912331" w:rsidRDefault="004F2D88" w:rsidP="00203083">
      <w:pPr>
        <w:autoSpaceDE w:val="0"/>
        <w:autoSpaceDN w:val="0"/>
        <w:adjustRightInd w:val="0"/>
        <w:spacing w:line="360" w:lineRule="auto"/>
        <w:jc w:val="both"/>
        <w:rPr>
          <w:rFonts w:ascii="Palatino Linotype" w:hAnsi="Palatino Linotype" w:cs="Tahoma"/>
          <w:sz w:val="22"/>
          <w:szCs w:val="22"/>
          <w:lang w:val="es-ES"/>
        </w:rPr>
      </w:pPr>
      <w:r w:rsidRPr="00912331">
        <w:rPr>
          <w:rFonts w:ascii="Palatino Linotype" w:eastAsia="Calibri" w:hAnsi="Palatino Linotype" w:cs="Tahoma"/>
          <w:b/>
          <w:color w:val="000000"/>
          <w:sz w:val="22"/>
          <w:szCs w:val="22"/>
          <w:lang w:val="es-ES" w:eastAsia="es-MX"/>
        </w:rPr>
        <w:lastRenderedPageBreak/>
        <w:t>SEGUND</w:t>
      </w:r>
      <w:r w:rsidR="002241A6" w:rsidRPr="00912331">
        <w:rPr>
          <w:rFonts w:ascii="Palatino Linotype" w:eastAsia="Calibri" w:hAnsi="Palatino Linotype" w:cs="Tahoma"/>
          <w:b/>
          <w:color w:val="000000"/>
          <w:sz w:val="22"/>
          <w:szCs w:val="22"/>
          <w:lang w:val="es-ES" w:eastAsia="es-MX"/>
        </w:rPr>
        <w:t>O</w:t>
      </w:r>
      <w:r w:rsidRPr="00912331">
        <w:rPr>
          <w:rFonts w:ascii="Palatino Linotype" w:eastAsia="Calibri" w:hAnsi="Palatino Linotype" w:cs="Tahoma"/>
          <w:color w:val="000000"/>
          <w:sz w:val="22"/>
          <w:szCs w:val="22"/>
          <w:lang w:val="es-ES" w:eastAsia="es-MX"/>
        </w:rPr>
        <w:t xml:space="preserve">. </w:t>
      </w:r>
      <w:r w:rsidR="00203083">
        <w:rPr>
          <w:rFonts w:ascii="Palatino Linotype" w:hAnsi="Palatino Linotype" w:cs="Tahoma"/>
          <w:b/>
          <w:sz w:val="22"/>
          <w:szCs w:val="22"/>
          <w:lang w:val="es-ES"/>
        </w:rPr>
        <w:t>Causales de improcedencia y s</w:t>
      </w:r>
      <w:r w:rsidR="005B6EAD">
        <w:rPr>
          <w:rFonts w:ascii="Palatino Linotype" w:hAnsi="Palatino Linotype" w:cs="Tahoma"/>
          <w:b/>
          <w:sz w:val="22"/>
          <w:szCs w:val="22"/>
          <w:lang w:val="es-ES"/>
        </w:rPr>
        <w:t>obreseimiento.</w:t>
      </w:r>
    </w:p>
    <w:p w14:paraId="1B86BF8A" w14:textId="77777777" w:rsidR="00303CAD" w:rsidRPr="00912331" w:rsidRDefault="00303CAD" w:rsidP="00203083">
      <w:pPr>
        <w:autoSpaceDE w:val="0"/>
        <w:autoSpaceDN w:val="0"/>
        <w:adjustRightInd w:val="0"/>
        <w:spacing w:line="360" w:lineRule="auto"/>
        <w:jc w:val="both"/>
        <w:rPr>
          <w:rFonts w:ascii="Palatino Linotype" w:hAnsi="Palatino Linotype" w:cs="Tahoma"/>
          <w:sz w:val="22"/>
          <w:szCs w:val="22"/>
          <w:lang w:val="es-ES"/>
        </w:rPr>
      </w:pPr>
    </w:p>
    <w:p w14:paraId="1B6ECFC7" w14:textId="77777777" w:rsidR="007478E6" w:rsidRPr="00912331" w:rsidRDefault="007478E6" w:rsidP="00203083">
      <w:pPr>
        <w:autoSpaceDE w:val="0"/>
        <w:autoSpaceDN w:val="0"/>
        <w:adjustRightInd w:val="0"/>
        <w:spacing w:line="360" w:lineRule="auto"/>
        <w:jc w:val="both"/>
        <w:rPr>
          <w:rFonts w:ascii="Palatino Linotype" w:hAnsi="Palatino Linotype" w:cs="Tahoma"/>
          <w:sz w:val="22"/>
          <w:szCs w:val="22"/>
        </w:rPr>
      </w:pPr>
      <w:r w:rsidRPr="00912331">
        <w:rPr>
          <w:rFonts w:ascii="Palatino Linotype" w:hAnsi="Palatino Linotype" w:cs="Tahoma"/>
          <w:sz w:val="22"/>
          <w:szCs w:val="22"/>
        </w:rPr>
        <w:t xml:space="preserve">De las constancias que forma parte del Recurso de Revisión que se analiza, se advierte que previo al estudio del fondo de la </w:t>
      </w:r>
      <w:r w:rsidRPr="00912331">
        <w:rPr>
          <w:rFonts w:ascii="Palatino Linotype" w:hAnsi="Palatino Linotype" w:cs="Tahoma"/>
          <w:i/>
          <w:sz w:val="22"/>
          <w:szCs w:val="22"/>
        </w:rPr>
        <w:t>litis</w:t>
      </w:r>
      <w:r w:rsidRPr="00912331">
        <w:rPr>
          <w:rFonts w:ascii="Palatino Linotype" w:hAnsi="Palatino Linotype" w:cs="Tahoma"/>
          <w:sz w:val="22"/>
          <w:szCs w:val="22"/>
        </w:rPr>
        <w:t>, es necesario estudiar las causales de improcedencia y sobreseimiento que se adviertan, para determinar lo que en Derecho proceda.</w:t>
      </w:r>
    </w:p>
    <w:p w14:paraId="0525B314" w14:textId="77777777" w:rsidR="007478E6" w:rsidRPr="00912331" w:rsidRDefault="007478E6" w:rsidP="00203083">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1253B912" w14:textId="77777777" w:rsidR="007478E6" w:rsidRPr="00912331" w:rsidRDefault="007478E6" w:rsidP="00203083">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912331">
        <w:rPr>
          <w:rFonts w:ascii="Palatino Linotype" w:eastAsia="Calibri" w:hAnsi="Palatino Linotype" w:cs="Tahoma"/>
          <w:b/>
          <w:color w:val="000000"/>
          <w:sz w:val="22"/>
          <w:szCs w:val="22"/>
          <w:lang w:eastAsia="es-MX"/>
        </w:rPr>
        <w:t>Causales de improcedencia.</w:t>
      </w:r>
      <w:r w:rsidRPr="00912331">
        <w:rPr>
          <w:rFonts w:ascii="Palatino Linotype" w:eastAsia="Calibri" w:hAnsi="Palatino Linotype" w:cs="Tahoma"/>
          <w:color w:val="000000"/>
          <w:sz w:val="22"/>
          <w:szCs w:val="22"/>
          <w:lang w:eastAsia="es-MX"/>
        </w:rPr>
        <w:t xml:space="preserve"> </w:t>
      </w:r>
    </w:p>
    <w:p w14:paraId="30EFA0DC" w14:textId="77777777" w:rsidR="007478E6" w:rsidRPr="00912331" w:rsidRDefault="007478E6" w:rsidP="00203083">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3FAF009" w14:textId="77777777" w:rsidR="00A56F39" w:rsidRDefault="007478E6" w:rsidP="00203083">
      <w:pPr>
        <w:spacing w:line="360" w:lineRule="auto"/>
        <w:jc w:val="both"/>
        <w:rPr>
          <w:rFonts w:ascii="Palatino Linotype" w:hAnsi="Palatino Linotype" w:cs="Tahoma"/>
          <w:sz w:val="22"/>
          <w:szCs w:val="22"/>
        </w:rPr>
      </w:pPr>
      <w:r w:rsidRPr="00912331">
        <w:rPr>
          <w:rFonts w:ascii="Palatino Linotype" w:hAnsi="Palatino Linotype" w:cs="Tahoma"/>
          <w:sz w:val="22"/>
          <w:szCs w:val="22"/>
        </w:rPr>
        <w:t xml:space="preserve"> </w:t>
      </w:r>
      <w:r w:rsidR="00A56F39" w:rsidRPr="00912331">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534A709" w14:textId="77777777" w:rsidR="00301AC9" w:rsidRPr="00912331" w:rsidRDefault="00301AC9" w:rsidP="00203083">
      <w:pPr>
        <w:spacing w:line="360" w:lineRule="auto"/>
        <w:jc w:val="both"/>
        <w:rPr>
          <w:rFonts w:ascii="Palatino Linotype" w:hAnsi="Palatino Linotype" w:cs="Tahoma"/>
          <w:sz w:val="22"/>
          <w:szCs w:val="22"/>
        </w:rPr>
      </w:pPr>
    </w:p>
    <w:p w14:paraId="7182D291" w14:textId="13B68BAC" w:rsidR="00A56F39" w:rsidRPr="00912331" w:rsidRDefault="00A56F39" w:rsidP="00203083">
      <w:pPr>
        <w:spacing w:line="360" w:lineRule="auto"/>
        <w:jc w:val="both"/>
        <w:rPr>
          <w:rFonts w:ascii="Palatino Linotype" w:hAnsi="Palatino Linotype" w:cs="Tahoma"/>
          <w:sz w:val="22"/>
          <w:szCs w:val="22"/>
        </w:rPr>
      </w:pPr>
      <w:r w:rsidRPr="00912331">
        <w:rPr>
          <w:rFonts w:ascii="Palatino Linotype" w:hAnsi="Palatino Linotype" w:cs="Tahoma"/>
          <w:sz w:val="22"/>
          <w:szCs w:val="22"/>
        </w:rPr>
        <w:t>En el presente caso, </w:t>
      </w:r>
      <w:r w:rsidRPr="00912331">
        <w:rPr>
          <w:rFonts w:ascii="Palatino Linotype" w:hAnsi="Palatino Linotype" w:cs="Tahoma"/>
          <w:b/>
          <w:bCs/>
          <w:sz w:val="22"/>
          <w:szCs w:val="22"/>
        </w:rPr>
        <w:t>no se actualiza ninguna de las causales de improcedencia</w:t>
      </w:r>
      <w:r w:rsidRPr="00912331">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911BEE" w:rsidRPr="00912331">
        <w:rPr>
          <w:rFonts w:ascii="Palatino Linotype" w:hAnsi="Palatino Linotype" w:cs="Tahoma"/>
          <w:sz w:val="22"/>
          <w:szCs w:val="22"/>
        </w:rPr>
        <w:t>el</w:t>
      </w:r>
      <w:r w:rsidR="00301AC9">
        <w:rPr>
          <w:rFonts w:ascii="Palatino Linotype" w:hAnsi="Palatino Linotype" w:cs="Tahoma"/>
          <w:sz w:val="22"/>
          <w:szCs w:val="22"/>
        </w:rPr>
        <w:t xml:space="preserve"> R</w:t>
      </w:r>
      <w:r w:rsidRPr="00912331">
        <w:rPr>
          <w:rFonts w:ascii="Palatino Linotype" w:hAnsi="Palatino Linotype" w:cs="Tahoma"/>
          <w:sz w:val="22"/>
          <w:szCs w:val="22"/>
        </w:rPr>
        <w:t>ecurrente ante otra instancia; no existió prevención alguna; la veracidad de la respuesta no formó parte del agravio; ni se realizó una consulta o ampliación a los alcances del requerimiento informativo.</w:t>
      </w:r>
    </w:p>
    <w:p w14:paraId="42D4F7B1" w14:textId="77777777" w:rsidR="001D2A7C" w:rsidRPr="00912331" w:rsidRDefault="001D2A7C" w:rsidP="00203083">
      <w:pPr>
        <w:spacing w:line="360" w:lineRule="auto"/>
        <w:jc w:val="both"/>
        <w:rPr>
          <w:rFonts w:ascii="Palatino Linotype" w:hAnsi="Palatino Linotype" w:cs="Tahoma"/>
          <w:sz w:val="22"/>
          <w:szCs w:val="22"/>
        </w:rPr>
      </w:pPr>
    </w:p>
    <w:p w14:paraId="7F2F143E" w14:textId="468AACD6" w:rsidR="00A56F39" w:rsidRPr="00F0024C" w:rsidRDefault="00A56F39" w:rsidP="00203083">
      <w:pPr>
        <w:spacing w:line="360" w:lineRule="auto"/>
        <w:jc w:val="both"/>
        <w:rPr>
          <w:rFonts w:ascii="Palatino Linotype" w:hAnsi="Palatino Linotype" w:cs="Tahoma"/>
          <w:sz w:val="22"/>
          <w:szCs w:val="22"/>
        </w:rPr>
      </w:pPr>
      <w:r w:rsidRPr="00912331">
        <w:rPr>
          <w:rFonts w:ascii="Palatino Linotype" w:hAnsi="Palatino Linotype" w:cs="Tahoma"/>
          <w:sz w:val="22"/>
          <w:szCs w:val="22"/>
        </w:rPr>
        <w:lastRenderedPageBreak/>
        <w:t>Asimismo, </w:t>
      </w:r>
      <w:r w:rsidRPr="00912331">
        <w:rPr>
          <w:rFonts w:ascii="Palatino Linotype" w:hAnsi="Palatino Linotype" w:cs="Tahoma"/>
          <w:sz w:val="22"/>
          <w:szCs w:val="22"/>
          <w:lang w:val="es-ES"/>
        </w:rPr>
        <w:t xml:space="preserve">se actualiza la causal de procedencia del recurso de revisión señalada en el artículo 179, fracción </w:t>
      </w:r>
      <w:r w:rsidR="000841FC">
        <w:rPr>
          <w:rFonts w:ascii="Palatino Linotype" w:hAnsi="Palatino Linotype" w:cs="Tahoma"/>
          <w:sz w:val="22"/>
          <w:szCs w:val="22"/>
          <w:lang w:val="es-ES"/>
        </w:rPr>
        <w:t>V</w:t>
      </w:r>
      <w:r w:rsidR="00E47EFE">
        <w:rPr>
          <w:rFonts w:ascii="Palatino Linotype" w:hAnsi="Palatino Linotype" w:cs="Tahoma"/>
          <w:sz w:val="22"/>
          <w:szCs w:val="22"/>
          <w:lang w:val="es-ES"/>
        </w:rPr>
        <w:t>I</w:t>
      </w:r>
      <w:r w:rsidR="00F0024C">
        <w:rPr>
          <w:rFonts w:ascii="Palatino Linotype" w:hAnsi="Palatino Linotype" w:cs="Tahoma"/>
          <w:sz w:val="22"/>
          <w:szCs w:val="22"/>
          <w:lang w:val="es-ES"/>
        </w:rPr>
        <w:t>,</w:t>
      </w:r>
      <w:r w:rsidRPr="00912331">
        <w:rPr>
          <w:rFonts w:ascii="Palatino Linotype" w:hAnsi="Palatino Linotype" w:cs="Tahoma"/>
          <w:sz w:val="22"/>
          <w:szCs w:val="22"/>
          <w:lang w:val="es-ES"/>
        </w:rPr>
        <w:t xml:space="preserve"> de la Ley en cita, pues la parte Recurrente se inconformó </w:t>
      </w:r>
      <w:r w:rsidR="007478E6" w:rsidRPr="00912331">
        <w:rPr>
          <w:rFonts w:ascii="Palatino Linotype" w:hAnsi="Palatino Linotype" w:cs="Tahoma"/>
          <w:sz w:val="22"/>
          <w:szCs w:val="22"/>
          <w:lang w:val="es-ES"/>
        </w:rPr>
        <w:t xml:space="preserve">con la </w:t>
      </w:r>
      <w:r w:rsidR="000841FC">
        <w:rPr>
          <w:rFonts w:ascii="Palatino Linotype" w:hAnsi="Palatino Linotype" w:cs="Tahoma"/>
          <w:sz w:val="22"/>
          <w:szCs w:val="22"/>
          <w:lang w:val="es-ES"/>
        </w:rPr>
        <w:t xml:space="preserve">entrega </w:t>
      </w:r>
      <w:r w:rsidR="00E47EFE">
        <w:rPr>
          <w:rFonts w:ascii="Palatino Linotype" w:hAnsi="Palatino Linotype" w:cs="Tahoma"/>
          <w:sz w:val="22"/>
          <w:szCs w:val="22"/>
          <w:lang w:val="es-ES"/>
        </w:rPr>
        <w:t>de información que no corresponde con lo requerido</w:t>
      </w:r>
    </w:p>
    <w:p w14:paraId="730D3EAE" w14:textId="77777777" w:rsidR="00203083" w:rsidRDefault="00A56F39" w:rsidP="00203083">
      <w:pPr>
        <w:spacing w:line="360" w:lineRule="auto"/>
        <w:jc w:val="both"/>
        <w:rPr>
          <w:rFonts w:ascii="Palatino Linotype" w:hAnsi="Palatino Linotype" w:cs="Tahoma"/>
          <w:sz w:val="22"/>
          <w:szCs w:val="22"/>
          <w:lang w:val="es-ES"/>
        </w:rPr>
      </w:pPr>
      <w:r w:rsidRPr="00912331">
        <w:rPr>
          <w:rFonts w:ascii="Palatino Linotype" w:hAnsi="Palatino Linotype" w:cs="Tahoma"/>
          <w:sz w:val="22"/>
          <w:szCs w:val="22"/>
          <w:lang w:val="es-ES"/>
        </w:rPr>
        <w:t> </w:t>
      </w:r>
    </w:p>
    <w:p w14:paraId="4B686259" w14:textId="5E2A8DDF" w:rsidR="00A56F39" w:rsidRPr="00912331" w:rsidRDefault="00A56F39" w:rsidP="00203083">
      <w:pPr>
        <w:spacing w:line="360" w:lineRule="auto"/>
        <w:jc w:val="both"/>
        <w:rPr>
          <w:rFonts w:ascii="Palatino Linotype" w:hAnsi="Palatino Linotype" w:cs="Tahoma"/>
          <w:sz w:val="22"/>
          <w:szCs w:val="22"/>
        </w:rPr>
      </w:pPr>
      <w:r w:rsidRPr="00912331">
        <w:rPr>
          <w:rFonts w:ascii="Palatino Linotype" w:hAnsi="Palatino Linotype" w:cs="Tahoma"/>
          <w:b/>
          <w:bCs/>
          <w:sz w:val="22"/>
          <w:szCs w:val="22"/>
        </w:rPr>
        <w:t>Causales de sobreseimiento.</w:t>
      </w:r>
    </w:p>
    <w:p w14:paraId="7E91D063" w14:textId="77777777" w:rsidR="00A56F39" w:rsidRPr="00912331" w:rsidRDefault="00A56F39" w:rsidP="00203083">
      <w:pPr>
        <w:spacing w:line="360" w:lineRule="auto"/>
        <w:jc w:val="both"/>
        <w:rPr>
          <w:rFonts w:ascii="Palatino Linotype" w:hAnsi="Palatino Linotype" w:cs="Tahoma"/>
          <w:sz w:val="22"/>
          <w:szCs w:val="22"/>
        </w:rPr>
      </w:pPr>
      <w:r w:rsidRPr="00912331">
        <w:rPr>
          <w:rFonts w:ascii="Palatino Linotype" w:hAnsi="Palatino Linotype" w:cs="Tahoma"/>
          <w:sz w:val="22"/>
          <w:szCs w:val="22"/>
        </w:rPr>
        <w:t> </w:t>
      </w:r>
    </w:p>
    <w:p w14:paraId="3AF460EC" w14:textId="77777777" w:rsidR="00A56F39" w:rsidRPr="00912331" w:rsidRDefault="00A56F39" w:rsidP="00203083">
      <w:pPr>
        <w:spacing w:line="360" w:lineRule="auto"/>
        <w:jc w:val="both"/>
        <w:rPr>
          <w:rFonts w:ascii="Palatino Linotype" w:hAnsi="Palatino Linotype" w:cs="Tahoma"/>
          <w:sz w:val="22"/>
          <w:szCs w:val="22"/>
        </w:rPr>
      </w:pPr>
      <w:r w:rsidRPr="00912331">
        <w:rPr>
          <w:rFonts w:ascii="Palatino Linotype" w:hAnsi="Palatino Linotype" w:cs="Tahoma"/>
          <w:sz w:val="22"/>
          <w:szCs w:val="22"/>
        </w:rPr>
        <w:t>Por ser de previo y especial pronunciamiento, este Instituto analiza si se actualiza alguna causal de sobreseimiento.</w:t>
      </w:r>
    </w:p>
    <w:p w14:paraId="4C371A6C" w14:textId="77777777" w:rsidR="00A56F39" w:rsidRPr="00912331" w:rsidRDefault="00A56F39" w:rsidP="00203083">
      <w:pPr>
        <w:spacing w:line="360" w:lineRule="auto"/>
        <w:jc w:val="both"/>
        <w:rPr>
          <w:rFonts w:ascii="Palatino Linotype" w:hAnsi="Palatino Linotype" w:cs="Tahoma"/>
          <w:sz w:val="22"/>
          <w:szCs w:val="22"/>
        </w:rPr>
      </w:pPr>
    </w:p>
    <w:p w14:paraId="78FD6F28" w14:textId="77777777" w:rsidR="00A56F39" w:rsidRPr="00912331" w:rsidRDefault="00A56F39" w:rsidP="00203083">
      <w:pPr>
        <w:spacing w:line="360" w:lineRule="auto"/>
        <w:jc w:val="both"/>
        <w:rPr>
          <w:rFonts w:ascii="Palatino Linotype" w:hAnsi="Palatino Linotype" w:cs="Tahoma"/>
          <w:sz w:val="22"/>
          <w:szCs w:val="22"/>
        </w:rPr>
      </w:pPr>
      <w:r w:rsidRPr="00912331">
        <w:rPr>
          <w:rFonts w:ascii="Palatino Linotype" w:hAnsi="Palatino Linotype" w:cs="Tahoma"/>
          <w:sz w:val="22"/>
          <w:szCs w:val="22"/>
        </w:rPr>
        <w:t>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w:t>
      </w:r>
      <w:r w:rsidR="006D233A" w:rsidRPr="00912331">
        <w:rPr>
          <w:rFonts w:ascii="Palatino Linotype" w:hAnsi="Palatino Linotype" w:cs="Tahoma"/>
          <w:sz w:val="22"/>
          <w:szCs w:val="22"/>
        </w:rPr>
        <w:t xml:space="preserve">nte en que se actúa, de que </w:t>
      </w:r>
      <w:r w:rsidR="00911BEE" w:rsidRPr="00912331">
        <w:rPr>
          <w:rFonts w:ascii="Palatino Linotype" w:hAnsi="Palatino Linotype" w:cs="Tahoma"/>
          <w:sz w:val="22"/>
          <w:szCs w:val="22"/>
        </w:rPr>
        <w:t>el</w:t>
      </w:r>
      <w:r w:rsidR="006D233A" w:rsidRPr="00912331">
        <w:rPr>
          <w:rFonts w:ascii="Palatino Linotype" w:hAnsi="Palatino Linotype" w:cs="Tahoma"/>
          <w:sz w:val="22"/>
          <w:szCs w:val="22"/>
        </w:rPr>
        <w:t xml:space="preserve"> R</w:t>
      </w:r>
      <w:r w:rsidRPr="00912331">
        <w:rPr>
          <w:rFonts w:ascii="Palatino Linotype" w:hAnsi="Palatino Linotype" w:cs="Tahoma"/>
          <w:sz w:val="22"/>
          <w:szCs w:val="22"/>
        </w:rPr>
        <w:t>ecurrente se haya desistido del recurso, haya fallecido, sobreviniera alguna causal de improcedencia, que el Sujeto Obligado hubiese modificado o revocado el acto impugnado o bien, haya quedado sin materia.</w:t>
      </w:r>
    </w:p>
    <w:p w14:paraId="2D9E4E23" w14:textId="77777777" w:rsidR="00A56F39" w:rsidRPr="00912331" w:rsidRDefault="00A56F39" w:rsidP="00203083">
      <w:pPr>
        <w:spacing w:line="360" w:lineRule="auto"/>
        <w:jc w:val="both"/>
        <w:rPr>
          <w:rFonts w:ascii="Palatino Linotype" w:hAnsi="Palatino Linotype" w:cs="Tahoma"/>
          <w:sz w:val="22"/>
          <w:szCs w:val="22"/>
          <w:lang w:val="es-ES"/>
        </w:rPr>
      </w:pPr>
    </w:p>
    <w:p w14:paraId="2D287141" w14:textId="77777777" w:rsidR="00A56F39" w:rsidRPr="00912331" w:rsidRDefault="00A56F39" w:rsidP="00203083">
      <w:pPr>
        <w:spacing w:line="360" w:lineRule="auto"/>
        <w:jc w:val="both"/>
        <w:rPr>
          <w:rFonts w:ascii="Palatino Linotype" w:hAnsi="Palatino Linotype" w:cs="Tahoma"/>
          <w:sz w:val="22"/>
          <w:szCs w:val="22"/>
          <w:lang w:val="es-ES"/>
        </w:rPr>
      </w:pPr>
      <w:r w:rsidRPr="00912331">
        <w:rPr>
          <w:rFonts w:ascii="Palatino Linotype" w:hAnsi="Palatino Linotype" w:cs="Tahoma"/>
          <w:bCs/>
          <w:sz w:val="22"/>
          <w:szCs w:val="22"/>
          <w:lang w:val="es-ES"/>
        </w:rPr>
        <w:t xml:space="preserve">Por tales motivos, </w:t>
      </w:r>
      <w:r w:rsidRPr="00912331">
        <w:rPr>
          <w:rFonts w:ascii="Palatino Linotype" w:hAnsi="Palatino Linotype" w:cs="Tahoma"/>
          <w:sz w:val="22"/>
          <w:szCs w:val="22"/>
          <w:lang w:val="es-ES"/>
        </w:rPr>
        <w:t xml:space="preserve">se considera procedente entrar al fondo del presente asunto. </w:t>
      </w:r>
    </w:p>
    <w:p w14:paraId="5D191282" w14:textId="77777777" w:rsidR="00301AC9" w:rsidRDefault="00301AC9" w:rsidP="00203083">
      <w:pPr>
        <w:tabs>
          <w:tab w:val="left" w:pos="4962"/>
        </w:tabs>
        <w:spacing w:line="360" w:lineRule="auto"/>
        <w:jc w:val="both"/>
        <w:rPr>
          <w:rFonts w:ascii="Palatino Linotype" w:eastAsia="Calibri" w:hAnsi="Palatino Linotype" w:cs="Tahoma"/>
          <w:b/>
          <w:iCs/>
          <w:sz w:val="22"/>
          <w:szCs w:val="22"/>
          <w:lang w:val="es-ES" w:eastAsia="es-ES_tradnl"/>
        </w:rPr>
      </w:pPr>
    </w:p>
    <w:p w14:paraId="680B146E" w14:textId="77777777" w:rsidR="0025469C" w:rsidRPr="00912331" w:rsidRDefault="00F02171" w:rsidP="00203083">
      <w:pPr>
        <w:tabs>
          <w:tab w:val="left" w:pos="4962"/>
        </w:tabs>
        <w:spacing w:line="360" w:lineRule="auto"/>
        <w:jc w:val="both"/>
        <w:rPr>
          <w:rFonts w:ascii="Palatino Linotype" w:eastAsia="Calibri" w:hAnsi="Palatino Linotype" w:cs="Tahoma"/>
          <w:b/>
          <w:iCs/>
          <w:sz w:val="22"/>
          <w:szCs w:val="22"/>
          <w:lang w:val="es-ES" w:eastAsia="es-ES_tradnl"/>
        </w:rPr>
      </w:pPr>
      <w:r w:rsidRPr="00912331">
        <w:rPr>
          <w:rFonts w:ascii="Palatino Linotype" w:eastAsia="Calibri" w:hAnsi="Palatino Linotype" w:cs="Tahoma"/>
          <w:b/>
          <w:iCs/>
          <w:sz w:val="22"/>
          <w:szCs w:val="22"/>
          <w:lang w:val="es-ES" w:eastAsia="es-ES_tradnl"/>
        </w:rPr>
        <w:t>TERCER</w:t>
      </w:r>
      <w:r w:rsidR="002241A6" w:rsidRPr="00912331">
        <w:rPr>
          <w:rFonts w:ascii="Palatino Linotype" w:eastAsia="Calibri" w:hAnsi="Palatino Linotype" w:cs="Tahoma"/>
          <w:b/>
          <w:iCs/>
          <w:sz w:val="22"/>
          <w:szCs w:val="22"/>
          <w:lang w:val="es-ES" w:eastAsia="es-ES_tradnl"/>
        </w:rPr>
        <w:t>O</w:t>
      </w:r>
      <w:r w:rsidRPr="00912331">
        <w:rPr>
          <w:rFonts w:ascii="Palatino Linotype" w:eastAsia="Calibri" w:hAnsi="Palatino Linotype" w:cs="Tahoma"/>
          <w:b/>
          <w:iCs/>
          <w:sz w:val="22"/>
          <w:szCs w:val="22"/>
          <w:lang w:val="es-ES" w:eastAsia="es-ES_tradnl"/>
        </w:rPr>
        <w:t xml:space="preserve">. </w:t>
      </w:r>
      <w:r w:rsidR="0025469C" w:rsidRPr="00912331">
        <w:rPr>
          <w:rFonts w:ascii="Palatino Linotype" w:eastAsia="Calibri" w:hAnsi="Palatino Linotype" w:cs="Tahoma"/>
          <w:b/>
          <w:iCs/>
          <w:sz w:val="22"/>
          <w:szCs w:val="22"/>
          <w:lang w:val="es-ES" w:eastAsia="es-ES_tradnl"/>
        </w:rPr>
        <w:t xml:space="preserve">Determinación </w:t>
      </w:r>
      <w:r w:rsidR="009617D3" w:rsidRPr="00912331">
        <w:rPr>
          <w:rFonts w:ascii="Palatino Linotype" w:eastAsia="Calibri" w:hAnsi="Palatino Linotype" w:cs="Tahoma"/>
          <w:b/>
          <w:iCs/>
          <w:sz w:val="22"/>
          <w:szCs w:val="22"/>
          <w:lang w:val="es-ES" w:eastAsia="es-ES_tradnl"/>
        </w:rPr>
        <w:t xml:space="preserve">de la </w:t>
      </w:r>
      <w:r w:rsidR="00CF4012" w:rsidRPr="00912331">
        <w:rPr>
          <w:rFonts w:ascii="Palatino Linotype" w:eastAsia="Calibri" w:hAnsi="Palatino Linotype" w:cs="Tahoma"/>
          <w:b/>
          <w:iCs/>
          <w:sz w:val="22"/>
          <w:szCs w:val="22"/>
          <w:lang w:val="es-ES" w:eastAsia="es-ES_tradnl"/>
        </w:rPr>
        <w:t>Controversia</w:t>
      </w:r>
      <w:r w:rsidRPr="00912331">
        <w:rPr>
          <w:rFonts w:ascii="Palatino Linotype" w:eastAsia="Calibri" w:hAnsi="Palatino Linotype" w:cs="Tahoma"/>
          <w:b/>
          <w:iCs/>
          <w:sz w:val="22"/>
          <w:szCs w:val="22"/>
          <w:lang w:val="es-ES" w:eastAsia="es-ES_tradnl"/>
        </w:rPr>
        <w:t xml:space="preserve">. </w:t>
      </w:r>
    </w:p>
    <w:p w14:paraId="0C1B9BAD" w14:textId="77777777" w:rsidR="0025469C" w:rsidRPr="00912331" w:rsidRDefault="0025469C" w:rsidP="00203083">
      <w:pPr>
        <w:tabs>
          <w:tab w:val="left" w:pos="4962"/>
        </w:tabs>
        <w:spacing w:line="360" w:lineRule="auto"/>
        <w:jc w:val="both"/>
        <w:rPr>
          <w:rFonts w:ascii="Palatino Linotype" w:eastAsia="Calibri" w:hAnsi="Palatino Linotype" w:cs="Tahoma"/>
          <w:b/>
          <w:iCs/>
          <w:sz w:val="22"/>
          <w:szCs w:val="22"/>
          <w:lang w:val="es-ES" w:eastAsia="es-ES_tradnl"/>
        </w:rPr>
      </w:pPr>
    </w:p>
    <w:p w14:paraId="63648366" w14:textId="72FE8868" w:rsidR="00940643" w:rsidRPr="00683F29" w:rsidRDefault="00940643" w:rsidP="00203083">
      <w:pPr>
        <w:tabs>
          <w:tab w:val="left" w:pos="4962"/>
        </w:tabs>
        <w:spacing w:line="360" w:lineRule="auto"/>
        <w:jc w:val="both"/>
        <w:rPr>
          <w:rFonts w:ascii="Palatino Linotype" w:eastAsia="Calibri" w:hAnsi="Palatino Linotype" w:cs="Tahoma"/>
          <w:iCs/>
          <w:sz w:val="22"/>
          <w:szCs w:val="22"/>
          <w:lang w:eastAsia="es-ES_tradnl"/>
        </w:rPr>
      </w:pPr>
      <w:r w:rsidRPr="00683F29">
        <w:rPr>
          <w:rFonts w:ascii="Palatino Linotype" w:eastAsia="Calibri" w:hAnsi="Palatino Linotype" w:cs="Tahoma"/>
          <w:iCs/>
          <w:sz w:val="22"/>
          <w:szCs w:val="22"/>
          <w:lang w:eastAsia="es-ES_tradnl"/>
        </w:rPr>
        <w:t xml:space="preserve">Una vez realizado el estudio de las constancias que integran el expediente en que se actúa y con finalidad de tener claridad en lo solicitado, la respuesta del Sujeto Obligado y el agravio hecho valer por </w:t>
      </w:r>
      <w:r w:rsidR="003C2D5E">
        <w:rPr>
          <w:rFonts w:ascii="Palatino Linotype" w:eastAsia="Calibri" w:hAnsi="Palatino Linotype" w:cs="Tahoma"/>
          <w:iCs/>
          <w:sz w:val="22"/>
          <w:szCs w:val="22"/>
          <w:lang w:eastAsia="es-ES_tradnl"/>
        </w:rPr>
        <w:t>el</w:t>
      </w:r>
      <w:r w:rsidRPr="00683F29">
        <w:rPr>
          <w:rFonts w:ascii="Palatino Linotype" w:eastAsia="Calibri" w:hAnsi="Palatino Linotype" w:cs="Tahoma"/>
          <w:iCs/>
          <w:sz w:val="22"/>
          <w:szCs w:val="22"/>
          <w:lang w:eastAsia="es-ES_tradnl"/>
        </w:rPr>
        <w:t xml:space="preserve"> Particular, se desarrolla el siguiente cuadro:</w:t>
      </w:r>
    </w:p>
    <w:p w14:paraId="2211CCDA" w14:textId="77777777" w:rsidR="00940643" w:rsidRDefault="00940643" w:rsidP="00203083">
      <w:pPr>
        <w:tabs>
          <w:tab w:val="left" w:pos="4962"/>
        </w:tabs>
        <w:spacing w:line="360" w:lineRule="auto"/>
        <w:jc w:val="both"/>
        <w:rPr>
          <w:rFonts w:ascii="Palatino Linotype" w:eastAsia="Calibri" w:hAnsi="Palatino Linotype" w:cs="Tahoma"/>
          <w:iCs/>
          <w:sz w:val="22"/>
          <w:szCs w:val="22"/>
          <w:lang w:eastAsia="es-ES_tradnl"/>
        </w:rPr>
      </w:pPr>
    </w:p>
    <w:p w14:paraId="2F8CBE8F" w14:textId="6389B0A6" w:rsidR="00872808" w:rsidRDefault="00872808" w:rsidP="00203083">
      <w:pPr>
        <w:spacing w:line="360" w:lineRule="auto"/>
        <w:jc w:val="both"/>
        <w:rPr>
          <w:rFonts w:ascii="Palatino Linotype" w:eastAsia="Calibri" w:hAnsi="Palatino Linotype" w:cs="Arial"/>
          <w:iCs/>
          <w:color w:val="000000"/>
          <w:sz w:val="22"/>
          <w:szCs w:val="22"/>
          <w:lang w:val="es-ES" w:eastAsia="en-US"/>
        </w:rPr>
      </w:pPr>
      <w:r w:rsidRPr="00CC11A7">
        <w:rPr>
          <w:rFonts w:ascii="Palatino Linotype" w:eastAsia="Calibri" w:hAnsi="Palatino Linotype" w:cs="Arial"/>
          <w:iCs/>
          <w:color w:val="000000"/>
          <w:sz w:val="22"/>
          <w:szCs w:val="22"/>
          <w:lang w:val="es-ES" w:eastAsia="en-US"/>
        </w:rPr>
        <w:lastRenderedPageBreak/>
        <w:t xml:space="preserve">El particular, solicitó </w:t>
      </w:r>
      <w:r w:rsidR="00FF75CB">
        <w:rPr>
          <w:rFonts w:ascii="Palatino Linotype" w:eastAsia="Calibri" w:hAnsi="Palatino Linotype" w:cs="Arial"/>
          <w:iCs/>
          <w:color w:val="000000"/>
          <w:sz w:val="22"/>
          <w:szCs w:val="22"/>
          <w:lang w:val="es-ES" w:eastAsia="en-US"/>
        </w:rPr>
        <w:t>los documentos que conformaban el disco cuatro, de los Informes Mensuales de enero a mayo de dos mil diecinueve, entregados el Órgano Superior de Fiscalización del Estado de México.</w:t>
      </w:r>
    </w:p>
    <w:p w14:paraId="378424EF" w14:textId="77777777" w:rsidR="00FF75CB" w:rsidRPr="00CC11A7" w:rsidRDefault="00FF75CB" w:rsidP="00203083">
      <w:pPr>
        <w:spacing w:line="360" w:lineRule="auto"/>
        <w:jc w:val="both"/>
        <w:rPr>
          <w:rFonts w:ascii="Palatino Linotype" w:eastAsia="Calibri" w:hAnsi="Palatino Linotype" w:cs="Arial"/>
          <w:iCs/>
          <w:color w:val="000000"/>
          <w:sz w:val="22"/>
          <w:szCs w:val="22"/>
          <w:lang w:val="es-ES" w:eastAsia="en-US"/>
        </w:rPr>
      </w:pPr>
    </w:p>
    <w:p w14:paraId="5CD38E19" w14:textId="01E2CDCE" w:rsidR="00D7351E" w:rsidRDefault="00872808" w:rsidP="00203083">
      <w:pPr>
        <w:spacing w:line="360" w:lineRule="auto"/>
        <w:jc w:val="both"/>
        <w:rPr>
          <w:rFonts w:ascii="Palatino Linotype" w:eastAsia="Calibri" w:hAnsi="Palatino Linotype" w:cs="Arial"/>
          <w:iCs/>
          <w:color w:val="000000"/>
          <w:sz w:val="22"/>
          <w:szCs w:val="22"/>
          <w:lang w:val="es-ES" w:eastAsia="en-US"/>
        </w:rPr>
      </w:pPr>
      <w:r w:rsidRPr="00CC11A7">
        <w:rPr>
          <w:rFonts w:ascii="Palatino Linotype" w:eastAsia="Calibri" w:hAnsi="Palatino Linotype" w:cs="Arial"/>
          <w:iCs/>
          <w:color w:val="000000"/>
          <w:sz w:val="22"/>
          <w:szCs w:val="22"/>
          <w:lang w:val="es-ES" w:eastAsia="en-US"/>
        </w:rPr>
        <w:t>En respuesta, el Sujeto Obligado</w:t>
      </w:r>
      <w:r>
        <w:rPr>
          <w:rFonts w:ascii="Palatino Linotype" w:eastAsia="Calibri" w:hAnsi="Palatino Linotype" w:cs="Arial"/>
          <w:iCs/>
          <w:color w:val="000000"/>
          <w:sz w:val="22"/>
          <w:szCs w:val="22"/>
          <w:lang w:val="es-ES" w:eastAsia="en-US"/>
        </w:rPr>
        <w:t>,</w:t>
      </w:r>
      <w:r w:rsidRPr="00CC11A7">
        <w:rPr>
          <w:rFonts w:ascii="Palatino Linotype" w:eastAsia="Calibri" w:hAnsi="Palatino Linotype" w:cs="Arial"/>
          <w:iCs/>
          <w:color w:val="000000"/>
          <w:sz w:val="22"/>
          <w:szCs w:val="22"/>
          <w:lang w:val="es-ES" w:eastAsia="en-US"/>
        </w:rPr>
        <w:t xml:space="preserve"> </w:t>
      </w:r>
      <w:r w:rsidR="001514C2">
        <w:rPr>
          <w:rFonts w:ascii="Palatino Linotype" w:eastAsia="Calibri" w:hAnsi="Palatino Linotype" w:cs="Arial"/>
          <w:iCs/>
          <w:color w:val="000000"/>
          <w:sz w:val="22"/>
          <w:szCs w:val="22"/>
          <w:lang w:val="es-ES" w:eastAsia="en-US"/>
        </w:rPr>
        <w:t xml:space="preserve">a través de la Dirección de </w:t>
      </w:r>
      <w:r w:rsidR="00FF75CB">
        <w:rPr>
          <w:rFonts w:ascii="Palatino Linotype" w:eastAsia="Calibri" w:hAnsi="Palatino Linotype" w:cs="Arial"/>
          <w:iCs/>
          <w:color w:val="000000"/>
          <w:sz w:val="22"/>
          <w:szCs w:val="22"/>
          <w:lang w:val="es-ES" w:eastAsia="en-US"/>
        </w:rPr>
        <w:t>Administración</w:t>
      </w:r>
      <w:r w:rsidR="008E113D">
        <w:rPr>
          <w:rFonts w:ascii="Palatino Linotype" w:eastAsia="Calibri" w:hAnsi="Palatino Linotype" w:cs="Arial"/>
          <w:iCs/>
          <w:color w:val="000000"/>
          <w:sz w:val="22"/>
          <w:szCs w:val="22"/>
          <w:lang w:val="es-ES" w:eastAsia="en-US"/>
        </w:rPr>
        <w:t xml:space="preserve">, </w:t>
      </w:r>
      <w:r w:rsidR="00FF75CB">
        <w:rPr>
          <w:rFonts w:ascii="Palatino Linotype" w:eastAsia="Calibri" w:hAnsi="Palatino Linotype" w:cs="Arial"/>
          <w:iCs/>
          <w:color w:val="000000"/>
          <w:sz w:val="22"/>
          <w:szCs w:val="22"/>
          <w:lang w:val="es-ES" w:eastAsia="en-US"/>
        </w:rPr>
        <w:t xml:space="preserve">precisó </w:t>
      </w:r>
      <w:r w:rsidR="00D7351E">
        <w:rPr>
          <w:rFonts w:ascii="Palatino Linotype" w:eastAsia="Calibri" w:hAnsi="Palatino Linotype" w:cs="Arial"/>
          <w:iCs/>
          <w:color w:val="000000"/>
          <w:sz w:val="22"/>
          <w:szCs w:val="22"/>
          <w:lang w:val="es-ES" w:eastAsia="en-US"/>
        </w:rPr>
        <w:t>que no podía atender la petición, pues el área encargada de integrarla, entregarla y resguardarla, era la Tesorería Municipal. Por su parte, dicha área señaló que para entregar la información, necesitaba la aprobación del Órgano Superior de Fiscalización del Estado de México, pues dicha autoridad consideraba que estaba en revisión la información del disco cuatro.</w:t>
      </w:r>
    </w:p>
    <w:p w14:paraId="0B04862C" w14:textId="77777777" w:rsidR="00872808" w:rsidRPr="00CC11A7" w:rsidRDefault="00872808" w:rsidP="00203083">
      <w:pPr>
        <w:spacing w:line="360" w:lineRule="auto"/>
        <w:jc w:val="both"/>
        <w:rPr>
          <w:rFonts w:ascii="Palatino Linotype" w:eastAsia="Calibri" w:hAnsi="Palatino Linotype" w:cs="Arial"/>
          <w:iCs/>
          <w:color w:val="000000"/>
          <w:sz w:val="22"/>
          <w:szCs w:val="22"/>
          <w:lang w:val="es-ES" w:eastAsia="en-US"/>
        </w:rPr>
      </w:pPr>
    </w:p>
    <w:p w14:paraId="479C072C" w14:textId="5E7F53ED" w:rsidR="00872808" w:rsidRDefault="00872808" w:rsidP="00203083">
      <w:pPr>
        <w:spacing w:line="360" w:lineRule="auto"/>
        <w:jc w:val="both"/>
        <w:rPr>
          <w:rFonts w:ascii="Palatino Linotype" w:eastAsia="Calibri" w:hAnsi="Palatino Linotype" w:cs="Arial"/>
          <w:color w:val="000000"/>
          <w:sz w:val="22"/>
          <w:szCs w:val="22"/>
          <w:lang w:val="es-ES" w:eastAsia="en-US"/>
        </w:rPr>
      </w:pPr>
      <w:r w:rsidRPr="00CC11A7">
        <w:rPr>
          <w:rFonts w:ascii="Palatino Linotype" w:eastAsia="Calibri" w:hAnsi="Palatino Linotype" w:cs="Arial"/>
          <w:color w:val="000000"/>
          <w:sz w:val="22"/>
          <w:szCs w:val="22"/>
          <w:lang w:eastAsia="en-US"/>
        </w:rPr>
        <w:t xml:space="preserve">Inconforme con lo anterior, el Solicitante interpuso Recurso de Revisión, en donde se agravió con la </w:t>
      </w:r>
      <w:r w:rsidR="000273FA">
        <w:rPr>
          <w:rFonts w:ascii="Palatino Linotype" w:eastAsia="Calibri" w:hAnsi="Palatino Linotype" w:cs="Arial"/>
          <w:color w:val="000000"/>
          <w:sz w:val="22"/>
          <w:szCs w:val="22"/>
          <w:lang w:eastAsia="en-US"/>
        </w:rPr>
        <w:t xml:space="preserve">entrega de información </w:t>
      </w:r>
      <w:r w:rsidR="003E2F49">
        <w:rPr>
          <w:rFonts w:ascii="Palatino Linotype" w:eastAsia="Calibri" w:hAnsi="Palatino Linotype" w:cs="Arial"/>
          <w:color w:val="000000"/>
          <w:sz w:val="22"/>
          <w:szCs w:val="22"/>
          <w:lang w:eastAsia="en-US"/>
        </w:rPr>
        <w:t>que no corresponde con lo solicitado</w:t>
      </w:r>
      <w:r>
        <w:rPr>
          <w:rFonts w:ascii="Palatino Linotype" w:eastAsia="Calibri" w:hAnsi="Palatino Linotype" w:cs="Arial"/>
          <w:color w:val="000000"/>
          <w:sz w:val="22"/>
          <w:szCs w:val="22"/>
          <w:lang w:eastAsia="en-US"/>
        </w:rPr>
        <w:t xml:space="preserve">, al </w:t>
      </w:r>
      <w:r w:rsidR="003E2F49">
        <w:rPr>
          <w:rFonts w:ascii="Palatino Linotype" w:eastAsia="Calibri" w:hAnsi="Palatino Linotype" w:cs="Arial"/>
          <w:color w:val="000000"/>
          <w:sz w:val="22"/>
          <w:szCs w:val="22"/>
          <w:lang w:eastAsia="en-US"/>
        </w:rPr>
        <w:t>precisar que un área señalaba que no contaba con la información y otra, que no la podía entregar</w:t>
      </w:r>
      <w:r w:rsidRPr="00CC11A7">
        <w:rPr>
          <w:rFonts w:ascii="Palatino Linotype" w:eastAsia="Calibri" w:hAnsi="Palatino Linotype" w:cs="Arial"/>
          <w:color w:val="000000"/>
          <w:sz w:val="22"/>
          <w:szCs w:val="22"/>
          <w:lang w:eastAsia="en-US"/>
        </w:rPr>
        <w:t xml:space="preserve">, </w:t>
      </w:r>
      <w:r w:rsidRPr="00CC11A7">
        <w:rPr>
          <w:rFonts w:ascii="Palatino Linotype" w:eastAsia="Calibri" w:hAnsi="Palatino Linotype" w:cs="Arial"/>
          <w:iCs/>
          <w:color w:val="000000"/>
          <w:sz w:val="22"/>
          <w:szCs w:val="22"/>
          <w:lang w:val="es-ES" w:eastAsia="en-US"/>
        </w:rPr>
        <w:t xml:space="preserve">lo cual constituye la causal de procedencia del Recurso de Revisión, en términos del artículo 179, fracción </w:t>
      </w:r>
      <w:r w:rsidR="003E2F49">
        <w:rPr>
          <w:rFonts w:ascii="Palatino Linotype" w:eastAsia="Calibri" w:hAnsi="Palatino Linotype" w:cs="Arial"/>
          <w:iCs/>
          <w:color w:val="000000"/>
          <w:sz w:val="22"/>
          <w:szCs w:val="22"/>
          <w:lang w:val="es-ES" w:eastAsia="en-US"/>
        </w:rPr>
        <w:t>V</w:t>
      </w:r>
      <w:r>
        <w:rPr>
          <w:rFonts w:ascii="Palatino Linotype" w:eastAsia="Calibri" w:hAnsi="Palatino Linotype" w:cs="Arial"/>
          <w:iCs/>
          <w:color w:val="000000"/>
          <w:sz w:val="22"/>
          <w:szCs w:val="22"/>
          <w:lang w:val="es-ES" w:eastAsia="en-US"/>
        </w:rPr>
        <w:t>I</w:t>
      </w:r>
      <w:r w:rsidRPr="00CC11A7">
        <w:rPr>
          <w:rFonts w:ascii="Palatino Linotype" w:eastAsia="Calibri" w:hAnsi="Palatino Linotype" w:cs="Arial"/>
          <w:iCs/>
          <w:color w:val="000000"/>
          <w:sz w:val="22"/>
          <w:szCs w:val="22"/>
          <w:lang w:val="es-ES" w:eastAsia="en-US"/>
        </w:rPr>
        <w:t xml:space="preserve">, de la Ley de Transparencia y Acceso a la Información Pública del Estado de México y Municipios. </w:t>
      </w:r>
      <w:r w:rsidRPr="00CC11A7">
        <w:rPr>
          <w:rFonts w:ascii="Palatino Linotype" w:eastAsia="Calibri" w:hAnsi="Palatino Linotype" w:cs="Arial"/>
          <w:color w:val="000000"/>
          <w:sz w:val="22"/>
          <w:szCs w:val="22"/>
          <w:lang w:val="es-ES" w:eastAsia="en-US"/>
        </w:rPr>
        <w:t>Así las cosas, una vez admitido y notificado el Recurso de Revisión a las partes, el Ente Recurrido ratificó s</w:t>
      </w:r>
      <w:r w:rsidR="001B703D">
        <w:rPr>
          <w:rFonts w:ascii="Palatino Linotype" w:eastAsia="Calibri" w:hAnsi="Palatino Linotype" w:cs="Arial"/>
          <w:color w:val="000000"/>
          <w:sz w:val="22"/>
          <w:szCs w:val="22"/>
          <w:lang w:val="es-ES" w:eastAsia="en-US"/>
        </w:rPr>
        <w:t>u respuesta inicial</w:t>
      </w:r>
      <w:r w:rsidR="003E2F49">
        <w:rPr>
          <w:rFonts w:ascii="Palatino Linotype" w:eastAsia="Calibri" w:hAnsi="Palatino Linotype" w:cs="Arial"/>
          <w:color w:val="000000"/>
          <w:sz w:val="22"/>
          <w:szCs w:val="22"/>
          <w:lang w:val="es-ES" w:eastAsia="en-US"/>
        </w:rPr>
        <w:t xml:space="preserve"> y precisó que la información obraba en los archivos de la Contraloría Municipal, </w:t>
      </w:r>
      <w:r w:rsidR="003E2F49" w:rsidRPr="00AB1142">
        <w:rPr>
          <w:rFonts w:ascii="Palatino Linotype" w:eastAsia="Calibri" w:hAnsi="Palatino Linotype" w:cs="Arial"/>
          <w:b/>
          <w:color w:val="000000"/>
          <w:sz w:val="22"/>
          <w:szCs w:val="22"/>
          <w:lang w:val="es-ES" w:eastAsia="en-US"/>
        </w:rPr>
        <w:t>pues había iniciado la Auditoría número CI/CM/DI/DIA/AUD/004/2019 denominada “Auditoría Financiera a la Dirección de Recursos Humanos de Cuautit</w:t>
      </w:r>
      <w:r w:rsidR="00AB1142" w:rsidRPr="00AB1142">
        <w:rPr>
          <w:rFonts w:ascii="Palatino Linotype" w:eastAsia="Calibri" w:hAnsi="Palatino Linotype" w:cs="Arial"/>
          <w:b/>
          <w:color w:val="000000"/>
          <w:sz w:val="22"/>
          <w:szCs w:val="22"/>
          <w:lang w:val="es-ES" w:eastAsia="en-US"/>
        </w:rPr>
        <w:t>lán lzcalli, Estado de México 2019”</w:t>
      </w:r>
      <w:r w:rsidR="00AB1142">
        <w:rPr>
          <w:rFonts w:ascii="Palatino Linotype" w:eastAsia="Calibri" w:hAnsi="Palatino Linotype" w:cs="Arial"/>
          <w:color w:val="000000"/>
          <w:sz w:val="22"/>
          <w:szCs w:val="22"/>
          <w:lang w:val="es-ES" w:eastAsia="en-US"/>
        </w:rPr>
        <w:t>, en la cual se revisa el periodo comprendido del primero de enero al dieciocho de junio de dos mil dieciocho.</w:t>
      </w:r>
    </w:p>
    <w:p w14:paraId="5F6A5AC9" w14:textId="77777777" w:rsidR="003E2F49" w:rsidRDefault="003E2F49" w:rsidP="00203083">
      <w:pPr>
        <w:spacing w:line="360" w:lineRule="auto"/>
        <w:jc w:val="both"/>
        <w:rPr>
          <w:rFonts w:ascii="Palatino Linotype" w:eastAsia="Calibri" w:hAnsi="Palatino Linotype" w:cs="Arial"/>
          <w:color w:val="000000"/>
          <w:sz w:val="22"/>
          <w:szCs w:val="22"/>
          <w:lang w:val="es-ES" w:eastAsia="en-US"/>
        </w:rPr>
      </w:pPr>
    </w:p>
    <w:p w14:paraId="33E35BFB" w14:textId="77777777" w:rsidR="00AB1142" w:rsidRDefault="00AB1142" w:rsidP="00203083">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Arial"/>
          <w:color w:val="000000"/>
          <w:sz w:val="22"/>
          <w:szCs w:val="22"/>
          <w:lang w:val="es-ES" w:eastAsia="en-US"/>
        </w:rPr>
        <w:t xml:space="preserve">Ante dicha circunstancia, </w:t>
      </w:r>
      <w:r>
        <w:rPr>
          <w:rFonts w:ascii="Palatino Linotype" w:eastAsia="Calibri" w:hAnsi="Palatino Linotype" w:cs="Tahoma"/>
          <w:iCs/>
          <w:sz w:val="22"/>
          <w:szCs w:val="22"/>
          <w:lang w:eastAsia="es-ES_tradnl"/>
        </w:rPr>
        <w:t>este Instituto realizó un requerimiento de información adicional, para allegarse de mayores elementos, conforme a lo siguiente:</w:t>
      </w:r>
    </w:p>
    <w:p w14:paraId="344C86C6" w14:textId="77777777" w:rsidR="00AB1142" w:rsidRDefault="00AB1142" w:rsidP="00203083">
      <w:pPr>
        <w:tabs>
          <w:tab w:val="left" w:pos="4962"/>
        </w:tabs>
        <w:spacing w:line="360" w:lineRule="auto"/>
        <w:jc w:val="both"/>
        <w:rPr>
          <w:rFonts w:ascii="Palatino Linotype" w:eastAsia="Calibri" w:hAnsi="Palatino Linotype" w:cs="Tahoma"/>
          <w:iCs/>
          <w:sz w:val="22"/>
          <w:szCs w:val="22"/>
          <w:lang w:eastAsia="es-ES_tradnl"/>
        </w:rPr>
      </w:pPr>
    </w:p>
    <w:tbl>
      <w:tblPr>
        <w:tblStyle w:val="Tablaconcuadrcula"/>
        <w:tblW w:w="0" w:type="auto"/>
        <w:tblLook w:val="04A0" w:firstRow="1" w:lastRow="0" w:firstColumn="1" w:lastColumn="0" w:noHBand="0" w:noVBand="1"/>
      </w:tblPr>
      <w:tblGrid>
        <w:gridCol w:w="4517"/>
        <w:gridCol w:w="4517"/>
      </w:tblGrid>
      <w:tr w:rsidR="004B09C8" w14:paraId="044DABD3" w14:textId="77777777" w:rsidTr="00E3133A">
        <w:tc>
          <w:tcPr>
            <w:tcW w:w="4517" w:type="dxa"/>
            <w:shd w:val="clear" w:color="auto" w:fill="8EAADB" w:themeFill="accent1" w:themeFillTint="99"/>
          </w:tcPr>
          <w:p w14:paraId="76DB248E" w14:textId="3B6D6F0D" w:rsidR="00AB1142" w:rsidRPr="007C5198" w:rsidRDefault="00AB1142" w:rsidP="00203083">
            <w:pPr>
              <w:tabs>
                <w:tab w:val="left" w:pos="4962"/>
              </w:tabs>
              <w:spacing w:line="360" w:lineRule="auto"/>
              <w:jc w:val="center"/>
              <w:rPr>
                <w:rFonts w:ascii="Palatino Linotype" w:eastAsia="Calibri" w:hAnsi="Palatino Linotype" w:cs="Tahoma"/>
                <w:b/>
                <w:iCs/>
                <w:sz w:val="19"/>
                <w:szCs w:val="19"/>
                <w:lang w:eastAsia="es-ES_tradnl"/>
              </w:rPr>
            </w:pPr>
            <w:r w:rsidRPr="007C5198">
              <w:rPr>
                <w:rFonts w:ascii="Palatino Linotype" w:eastAsia="Calibri" w:hAnsi="Palatino Linotype" w:cs="Tahoma"/>
                <w:b/>
                <w:iCs/>
                <w:sz w:val="19"/>
                <w:szCs w:val="19"/>
                <w:lang w:eastAsia="es-ES_tradnl"/>
              </w:rPr>
              <w:lastRenderedPageBreak/>
              <w:t xml:space="preserve">Requerimiento de Información Adicional, respecto </w:t>
            </w:r>
            <w:r w:rsidR="00922995" w:rsidRPr="007C5198">
              <w:rPr>
                <w:rFonts w:ascii="Palatino Linotype" w:eastAsia="Calibri" w:hAnsi="Palatino Linotype" w:cs="Tahoma"/>
                <w:b/>
                <w:iCs/>
                <w:sz w:val="19"/>
                <w:szCs w:val="19"/>
                <w:lang w:eastAsia="es-ES_tradnl"/>
              </w:rPr>
              <w:t xml:space="preserve">a la </w:t>
            </w:r>
            <w:r w:rsidR="00922995" w:rsidRPr="007C5198">
              <w:rPr>
                <w:rFonts w:ascii="Palatino Linotype" w:eastAsia="Calibri" w:hAnsi="Palatino Linotype" w:cs="Tahoma"/>
                <w:b/>
                <w:iCs/>
                <w:sz w:val="19"/>
                <w:szCs w:val="19"/>
                <w:lang w:val="es-ES" w:eastAsia="es-ES_tradnl"/>
              </w:rPr>
              <w:t>Auditoría número CI/CM/DI/DIA/AUD/004/2019</w:t>
            </w:r>
          </w:p>
        </w:tc>
        <w:tc>
          <w:tcPr>
            <w:tcW w:w="4517" w:type="dxa"/>
            <w:shd w:val="clear" w:color="auto" w:fill="8EAADB" w:themeFill="accent1" w:themeFillTint="99"/>
          </w:tcPr>
          <w:p w14:paraId="5016587E" w14:textId="052FB03F" w:rsidR="00AB1142" w:rsidRPr="007C5198" w:rsidRDefault="00AB1142" w:rsidP="00203083">
            <w:pPr>
              <w:tabs>
                <w:tab w:val="left" w:pos="4962"/>
              </w:tabs>
              <w:spacing w:line="360" w:lineRule="auto"/>
              <w:jc w:val="center"/>
              <w:rPr>
                <w:rFonts w:ascii="Palatino Linotype" w:eastAsia="Calibri" w:hAnsi="Palatino Linotype" w:cs="Tahoma"/>
                <w:b/>
                <w:iCs/>
                <w:sz w:val="19"/>
                <w:szCs w:val="19"/>
                <w:lang w:eastAsia="es-ES_tradnl"/>
              </w:rPr>
            </w:pPr>
            <w:r w:rsidRPr="007C5198">
              <w:rPr>
                <w:rFonts w:ascii="Palatino Linotype" w:eastAsia="Calibri" w:hAnsi="Palatino Linotype" w:cs="Tahoma"/>
                <w:b/>
                <w:iCs/>
                <w:sz w:val="19"/>
                <w:szCs w:val="19"/>
                <w:lang w:eastAsia="es-ES_tradnl"/>
              </w:rPr>
              <w:t xml:space="preserve">Desahogo del Requerimiento, por parte de la </w:t>
            </w:r>
            <w:r w:rsidR="00922995" w:rsidRPr="007C5198">
              <w:rPr>
                <w:rFonts w:ascii="Palatino Linotype" w:eastAsia="Calibri" w:hAnsi="Palatino Linotype" w:cs="Tahoma"/>
                <w:b/>
                <w:iCs/>
                <w:sz w:val="19"/>
                <w:szCs w:val="19"/>
                <w:lang w:eastAsia="es-ES_tradnl"/>
              </w:rPr>
              <w:t>Dirección de Administración</w:t>
            </w:r>
          </w:p>
        </w:tc>
      </w:tr>
      <w:tr w:rsidR="004B09C8" w14:paraId="2F6AD095" w14:textId="77777777" w:rsidTr="00E3133A">
        <w:tc>
          <w:tcPr>
            <w:tcW w:w="4517" w:type="dxa"/>
          </w:tcPr>
          <w:p w14:paraId="32C56D28" w14:textId="67326E1F" w:rsidR="00AB1142" w:rsidRPr="007C5198" w:rsidRDefault="00AB1142" w:rsidP="00203083">
            <w:pPr>
              <w:tabs>
                <w:tab w:val="left" w:pos="4962"/>
              </w:tabs>
              <w:spacing w:line="360" w:lineRule="auto"/>
              <w:jc w:val="both"/>
              <w:rPr>
                <w:rFonts w:ascii="Palatino Linotype" w:eastAsia="Calibri" w:hAnsi="Palatino Linotype" w:cs="Tahoma"/>
                <w:iCs/>
                <w:sz w:val="19"/>
                <w:szCs w:val="19"/>
                <w:lang w:eastAsia="es-ES_tradnl"/>
              </w:rPr>
            </w:pPr>
            <w:r w:rsidRPr="007C5198">
              <w:rPr>
                <w:rFonts w:ascii="Palatino Linotype" w:eastAsia="Calibri" w:hAnsi="Palatino Linotype" w:cs="Tahoma"/>
                <w:iCs/>
                <w:sz w:val="19"/>
                <w:szCs w:val="19"/>
                <w:lang w:eastAsia="es-ES_tradnl"/>
              </w:rPr>
              <w:t>1.</w:t>
            </w:r>
            <w:r w:rsidR="00922995" w:rsidRPr="007C5198">
              <w:rPr>
                <w:rFonts w:ascii="Palatino Linotype" w:eastAsia="Calibri" w:hAnsi="Palatino Linotype" w:cs="Tahoma"/>
                <w:iCs/>
                <w:sz w:val="19"/>
                <w:szCs w:val="19"/>
                <w:lang w:eastAsia="es-ES_tradnl"/>
              </w:rPr>
              <w:t xml:space="preserve"> Enliste y describa cada uno de los documentos que dan respuesta a la solicitud de información.</w:t>
            </w:r>
          </w:p>
        </w:tc>
        <w:tc>
          <w:tcPr>
            <w:tcW w:w="4517" w:type="dxa"/>
          </w:tcPr>
          <w:p w14:paraId="72C3E259" w14:textId="77777777" w:rsidR="00D9778D" w:rsidRPr="007C5198" w:rsidRDefault="00D9778D" w:rsidP="00203083">
            <w:pPr>
              <w:tabs>
                <w:tab w:val="left" w:pos="4962"/>
              </w:tabs>
              <w:spacing w:line="360" w:lineRule="auto"/>
              <w:jc w:val="both"/>
              <w:rPr>
                <w:rFonts w:ascii="Palatino Linotype" w:eastAsia="Calibri" w:hAnsi="Palatino Linotype" w:cs="Tahoma"/>
                <w:bCs/>
                <w:iCs/>
                <w:sz w:val="19"/>
                <w:szCs w:val="19"/>
                <w:lang w:val="es-MX" w:eastAsia="es-ES_tradnl"/>
              </w:rPr>
            </w:pPr>
            <w:r w:rsidRPr="007C5198">
              <w:rPr>
                <w:rFonts w:ascii="Palatino Linotype" w:eastAsia="Calibri" w:hAnsi="Palatino Linotype" w:cs="Tahoma"/>
                <w:bCs/>
                <w:iCs/>
                <w:sz w:val="19"/>
                <w:szCs w:val="19"/>
                <w:lang w:val="es-MX" w:eastAsia="es-ES_tradnl"/>
              </w:rPr>
              <w:t>a) Nómina General del 01 al 15 del mes.</w:t>
            </w:r>
          </w:p>
          <w:p w14:paraId="5FCF5449" w14:textId="77777777" w:rsidR="00D9778D" w:rsidRPr="007C5198" w:rsidRDefault="00D9778D" w:rsidP="00203083">
            <w:pPr>
              <w:tabs>
                <w:tab w:val="left" w:pos="4962"/>
              </w:tabs>
              <w:spacing w:line="360" w:lineRule="auto"/>
              <w:jc w:val="both"/>
              <w:rPr>
                <w:rFonts w:ascii="Palatino Linotype" w:eastAsia="Calibri" w:hAnsi="Palatino Linotype" w:cs="Tahoma"/>
                <w:bCs/>
                <w:iCs/>
                <w:sz w:val="19"/>
                <w:szCs w:val="19"/>
                <w:lang w:val="es-MX" w:eastAsia="es-ES_tradnl"/>
              </w:rPr>
            </w:pPr>
            <w:r w:rsidRPr="007C5198">
              <w:rPr>
                <w:rFonts w:ascii="Palatino Linotype" w:eastAsia="Calibri" w:hAnsi="Palatino Linotype" w:cs="Tahoma"/>
                <w:bCs/>
                <w:iCs/>
                <w:sz w:val="19"/>
                <w:szCs w:val="19"/>
                <w:lang w:val="es-MX" w:eastAsia="es-ES_tradnl"/>
              </w:rPr>
              <w:t>b) Nómina General del 16 al 30/31 del mes.</w:t>
            </w:r>
          </w:p>
          <w:p w14:paraId="2FE15A59" w14:textId="77777777" w:rsidR="00D9778D" w:rsidRPr="007C5198" w:rsidRDefault="00D9778D" w:rsidP="00203083">
            <w:pPr>
              <w:tabs>
                <w:tab w:val="left" w:pos="4962"/>
              </w:tabs>
              <w:spacing w:line="360" w:lineRule="auto"/>
              <w:jc w:val="both"/>
              <w:rPr>
                <w:rFonts w:ascii="Palatino Linotype" w:eastAsia="Calibri" w:hAnsi="Palatino Linotype" w:cs="Tahoma"/>
                <w:bCs/>
                <w:iCs/>
                <w:sz w:val="19"/>
                <w:szCs w:val="19"/>
                <w:lang w:val="es-MX" w:eastAsia="es-ES_tradnl"/>
              </w:rPr>
            </w:pPr>
            <w:r w:rsidRPr="007C5198">
              <w:rPr>
                <w:rFonts w:ascii="Palatino Linotype" w:eastAsia="Calibri" w:hAnsi="Palatino Linotype" w:cs="Tahoma"/>
                <w:bCs/>
                <w:iCs/>
                <w:sz w:val="19"/>
                <w:szCs w:val="19"/>
                <w:lang w:val="es-MX" w:eastAsia="es-ES_tradnl"/>
              </w:rPr>
              <w:t>e) Reporte de Remuneraciones de Mandos Medios y Superiores.</w:t>
            </w:r>
          </w:p>
          <w:p w14:paraId="7353DC66" w14:textId="77777777" w:rsidR="00D9778D" w:rsidRPr="007C5198" w:rsidRDefault="00D9778D" w:rsidP="00203083">
            <w:pPr>
              <w:tabs>
                <w:tab w:val="left" w:pos="4962"/>
              </w:tabs>
              <w:spacing w:line="360" w:lineRule="auto"/>
              <w:jc w:val="both"/>
              <w:rPr>
                <w:rFonts w:ascii="Palatino Linotype" w:eastAsia="Calibri" w:hAnsi="Palatino Linotype" w:cs="Tahoma"/>
                <w:bCs/>
                <w:iCs/>
                <w:sz w:val="19"/>
                <w:szCs w:val="19"/>
                <w:lang w:val="es-MX" w:eastAsia="es-ES_tradnl"/>
              </w:rPr>
            </w:pPr>
            <w:r w:rsidRPr="007C5198">
              <w:rPr>
                <w:rFonts w:ascii="Palatino Linotype" w:eastAsia="Calibri" w:hAnsi="Palatino Linotype" w:cs="Tahoma"/>
                <w:bCs/>
                <w:iCs/>
                <w:sz w:val="19"/>
                <w:szCs w:val="19"/>
                <w:lang w:val="es-MX" w:eastAsia="es-ES_tradnl"/>
              </w:rPr>
              <w:t>d) Reporte de Altas y Bajas del Personal.</w:t>
            </w:r>
          </w:p>
          <w:p w14:paraId="733B2D9D" w14:textId="77777777" w:rsidR="00D9778D" w:rsidRPr="007C5198" w:rsidRDefault="00D9778D" w:rsidP="00203083">
            <w:pPr>
              <w:tabs>
                <w:tab w:val="left" w:pos="4962"/>
              </w:tabs>
              <w:spacing w:line="360" w:lineRule="auto"/>
              <w:jc w:val="both"/>
              <w:rPr>
                <w:rFonts w:ascii="Palatino Linotype" w:eastAsia="Calibri" w:hAnsi="Palatino Linotype" w:cs="Tahoma"/>
                <w:bCs/>
                <w:iCs/>
                <w:sz w:val="19"/>
                <w:szCs w:val="19"/>
                <w:lang w:val="es-MX" w:eastAsia="es-ES_tradnl"/>
              </w:rPr>
            </w:pPr>
            <w:r w:rsidRPr="007C5198">
              <w:rPr>
                <w:rFonts w:ascii="Palatino Linotype" w:eastAsia="Calibri" w:hAnsi="Palatino Linotype" w:cs="Tahoma"/>
                <w:bCs/>
                <w:iCs/>
                <w:sz w:val="19"/>
                <w:szCs w:val="19"/>
                <w:lang w:val="es-MX" w:eastAsia="es-ES_tradnl"/>
              </w:rPr>
              <w:t>e) Comprobantes Fiscales Digitales por Internet por concepto de Honorarios (CFDI).</w:t>
            </w:r>
          </w:p>
          <w:p w14:paraId="4051C3EA" w14:textId="77777777" w:rsidR="00D9778D" w:rsidRPr="007C5198" w:rsidRDefault="00D9778D" w:rsidP="00203083">
            <w:pPr>
              <w:tabs>
                <w:tab w:val="left" w:pos="4962"/>
              </w:tabs>
              <w:spacing w:line="360" w:lineRule="auto"/>
              <w:jc w:val="both"/>
              <w:rPr>
                <w:rFonts w:ascii="Palatino Linotype" w:eastAsia="Calibri" w:hAnsi="Palatino Linotype" w:cs="Tahoma"/>
                <w:bCs/>
                <w:iCs/>
                <w:sz w:val="19"/>
                <w:szCs w:val="19"/>
                <w:lang w:val="es-MX" w:eastAsia="es-ES_tradnl"/>
              </w:rPr>
            </w:pPr>
            <w:r w:rsidRPr="007C5198">
              <w:rPr>
                <w:rFonts w:ascii="Palatino Linotype" w:eastAsia="Calibri" w:hAnsi="Palatino Linotype" w:cs="Tahoma"/>
                <w:bCs/>
                <w:iCs/>
                <w:sz w:val="19"/>
                <w:szCs w:val="19"/>
                <w:lang w:val="es-MX" w:eastAsia="es-ES_tradnl"/>
              </w:rPr>
              <w:t>f) Comprobantes Fiscales Digitales por Internet por concepto de Nómina del 01 al 15 del mes (CFDI).</w:t>
            </w:r>
          </w:p>
          <w:p w14:paraId="1BD5C6CB" w14:textId="77777777" w:rsidR="00D9778D" w:rsidRPr="007C5198" w:rsidRDefault="00D9778D" w:rsidP="00203083">
            <w:pPr>
              <w:tabs>
                <w:tab w:val="left" w:pos="4962"/>
              </w:tabs>
              <w:spacing w:line="360" w:lineRule="auto"/>
              <w:jc w:val="both"/>
              <w:rPr>
                <w:rFonts w:ascii="Palatino Linotype" w:eastAsia="Calibri" w:hAnsi="Palatino Linotype" w:cs="Tahoma"/>
                <w:bCs/>
                <w:iCs/>
                <w:sz w:val="19"/>
                <w:szCs w:val="19"/>
                <w:lang w:val="es-MX" w:eastAsia="es-ES_tradnl"/>
              </w:rPr>
            </w:pPr>
            <w:r w:rsidRPr="007C5198">
              <w:rPr>
                <w:rFonts w:ascii="Palatino Linotype" w:eastAsia="Calibri" w:hAnsi="Palatino Linotype" w:cs="Tahoma"/>
                <w:bCs/>
                <w:iCs/>
                <w:sz w:val="19"/>
                <w:szCs w:val="19"/>
                <w:lang w:val="es-MX" w:eastAsia="es-ES_tradnl"/>
              </w:rPr>
              <w:t>g) Comprobantes Fiscales Digitales por Internet por concepto de Nómina del 16 al 30131 del mes (CFDI).</w:t>
            </w:r>
          </w:p>
          <w:p w14:paraId="73382AF7" w14:textId="77777777" w:rsidR="00D9778D" w:rsidRPr="007C5198" w:rsidRDefault="00D9778D" w:rsidP="00203083">
            <w:pPr>
              <w:tabs>
                <w:tab w:val="left" w:pos="4962"/>
              </w:tabs>
              <w:spacing w:line="360" w:lineRule="auto"/>
              <w:jc w:val="both"/>
              <w:rPr>
                <w:rFonts w:ascii="Palatino Linotype" w:eastAsia="Calibri" w:hAnsi="Palatino Linotype" w:cs="Tahoma"/>
                <w:bCs/>
                <w:iCs/>
                <w:sz w:val="19"/>
                <w:szCs w:val="19"/>
                <w:lang w:val="es-MX" w:eastAsia="es-ES_tradnl"/>
              </w:rPr>
            </w:pPr>
            <w:r w:rsidRPr="007C5198">
              <w:rPr>
                <w:rFonts w:ascii="Palatino Linotype" w:eastAsia="Calibri" w:hAnsi="Palatino Linotype" w:cs="Tahoma"/>
                <w:bCs/>
                <w:iCs/>
                <w:sz w:val="19"/>
                <w:szCs w:val="19"/>
                <w:lang w:val="es-MX" w:eastAsia="es-ES_tradnl"/>
              </w:rPr>
              <w:t>h) Tabulador de Sueldos.</w:t>
            </w:r>
          </w:p>
          <w:p w14:paraId="5AF97783" w14:textId="4CD54209" w:rsidR="00AB1142" w:rsidRPr="007C5198" w:rsidRDefault="00D9778D" w:rsidP="00203083">
            <w:pPr>
              <w:tabs>
                <w:tab w:val="left" w:pos="4962"/>
              </w:tabs>
              <w:spacing w:line="360" w:lineRule="auto"/>
              <w:jc w:val="both"/>
              <w:rPr>
                <w:rFonts w:ascii="Palatino Linotype" w:eastAsia="Calibri" w:hAnsi="Palatino Linotype" w:cs="Tahoma"/>
                <w:iCs/>
                <w:sz w:val="19"/>
                <w:szCs w:val="19"/>
                <w:lang w:eastAsia="es-ES_tradnl"/>
              </w:rPr>
            </w:pPr>
            <w:r w:rsidRPr="007C5198">
              <w:rPr>
                <w:rFonts w:ascii="Palatino Linotype" w:eastAsia="Calibri" w:hAnsi="Palatino Linotype" w:cs="Tahoma"/>
                <w:bCs/>
                <w:iCs/>
                <w:sz w:val="19"/>
                <w:szCs w:val="19"/>
                <w:lang w:val="es-MX" w:eastAsia="es-ES_tradnl"/>
              </w:rPr>
              <w:t>i) Dispersión de Nómina.</w:t>
            </w:r>
          </w:p>
        </w:tc>
      </w:tr>
      <w:tr w:rsidR="00922995" w14:paraId="257C1284" w14:textId="77777777" w:rsidTr="00E3133A">
        <w:tc>
          <w:tcPr>
            <w:tcW w:w="9034" w:type="dxa"/>
            <w:gridSpan w:val="2"/>
          </w:tcPr>
          <w:p w14:paraId="715D5B14" w14:textId="3B2A7760" w:rsidR="00922995" w:rsidRPr="007C5198" w:rsidRDefault="00922995" w:rsidP="00203083">
            <w:pPr>
              <w:tabs>
                <w:tab w:val="left" w:pos="4962"/>
              </w:tabs>
              <w:spacing w:line="360" w:lineRule="auto"/>
              <w:jc w:val="both"/>
              <w:rPr>
                <w:rFonts w:ascii="Palatino Linotype" w:eastAsia="Calibri" w:hAnsi="Palatino Linotype" w:cs="Tahoma"/>
                <w:iCs/>
                <w:sz w:val="19"/>
                <w:szCs w:val="19"/>
                <w:lang w:eastAsia="es-ES_tradnl"/>
              </w:rPr>
            </w:pPr>
            <w:r w:rsidRPr="007C5198">
              <w:rPr>
                <w:rFonts w:ascii="Palatino Linotype" w:eastAsia="Calibri" w:hAnsi="Palatino Linotype" w:cs="Tahoma"/>
                <w:iCs/>
                <w:sz w:val="19"/>
                <w:szCs w:val="19"/>
                <w:lang w:eastAsia="es-ES_tradnl"/>
              </w:rPr>
              <w:t>2. Con relación a la Auditoría Financiera a la Dirección de Recursos Humanos, precise lo siguiente:</w:t>
            </w:r>
          </w:p>
        </w:tc>
      </w:tr>
      <w:tr w:rsidR="00922995" w14:paraId="0ED69A63" w14:textId="77777777" w:rsidTr="00E3133A">
        <w:tc>
          <w:tcPr>
            <w:tcW w:w="4517" w:type="dxa"/>
          </w:tcPr>
          <w:p w14:paraId="2CE6B7FA" w14:textId="6ED5878E" w:rsidR="00922995" w:rsidRPr="007C5198" w:rsidRDefault="00922995" w:rsidP="00203083">
            <w:pPr>
              <w:tabs>
                <w:tab w:val="left" w:pos="4962"/>
              </w:tabs>
              <w:spacing w:line="360" w:lineRule="auto"/>
              <w:jc w:val="both"/>
              <w:rPr>
                <w:rFonts w:ascii="Palatino Linotype" w:eastAsia="Calibri" w:hAnsi="Palatino Linotype" w:cs="Tahoma"/>
                <w:iCs/>
                <w:sz w:val="19"/>
                <w:szCs w:val="19"/>
                <w:lang w:eastAsia="es-ES_tradnl"/>
              </w:rPr>
            </w:pPr>
            <w:r w:rsidRPr="007C5198">
              <w:rPr>
                <w:rFonts w:ascii="Palatino Linotype" w:eastAsia="Calibri" w:hAnsi="Palatino Linotype" w:cs="Tahoma"/>
                <w:iCs/>
                <w:sz w:val="19"/>
                <w:szCs w:val="19"/>
                <w:lang w:eastAsia="es-ES_tradnl"/>
              </w:rPr>
              <w:t>a)</w:t>
            </w:r>
            <w:r w:rsidR="004B09C8" w:rsidRPr="007C5198">
              <w:rPr>
                <w:sz w:val="19"/>
                <w:szCs w:val="19"/>
              </w:rPr>
              <w:t xml:space="preserve"> </w:t>
            </w:r>
            <w:r w:rsidR="004B09C8" w:rsidRPr="007C5198">
              <w:rPr>
                <w:rFonts w:ascii="Palatino Linotype" w:eastAsia="Calibri" w:hAnsi="Palatino Linotype" w:cs="Tahoma"/>
                <w:iCs/>
                <w:sz w:val="19"/>
                <w:szCs w:val="19"/>
                <w:lang w:eastAsia="es-ES_tradnl"/>
              </w:rPr>
              <w:t>Si la información localizada en el procedimiento señalado, actualiza alguna de las causales de reserva, establecidas en el artículo 140 de la Ley de Transparencia y Acceso a la Información Pública del Estado de México;</w:t>
            </w:r>
          </w:p>
        </w:tc>
        <w:tc>
          <w:tcPr>
            <w:tcW w:w="4517" w:type="dxa"/>
          </w:tcPr>
          <w:p w14:paraId="740BE6FC" w14:textId="5BF6CB0E" w:rsidR="00922995" w:rsidRPr="007C5198" w:rsidRDefault="00D9778D" w:rsidP="00203083">
            <w:pPr>
              <w:tabs>
                <w:tab w:val="left" w:pos="4962"/>
              </w:tabs>
              <w:spacing w:line="360" w:lineRule="auto"/>
              <w:jc w:val="both"/>
              <w:rPr>
                <w:rFonts w:ascii="Palatino Linotype" w:eastAsia="Calibri" w:hAnsi="Palatino Linotype" w:cs="Tahoma"/>
                <w:iCs/>
                <w:sz w:val="19"/>
                <w:szCs w:val="19"/>
                <w:lang w:eastAsia="es-ES_tradnl"/>
              </w:rPr>
            </w:pPr>
            <w:r w:rsidRPr="007C5198">
              <w:rPr>
                <w:rFonts w:ascii="Palatino Linotype" w:eastAsia="Calibri" w:hAnsi="Palatino Linotype" w:cs="Tahoma"/>
                <w:iCs/>
                <w:sz w:val="19"/>
                <w:szCs w:val="19"/>
                <w:lang w:eastAsia="es-ES_tradnl"/>
              </w:rPr>
              <w:t>Indicó que la información actualizaba la causal de reserva, en términos del artículo 140, fracción I</w:t>
            </w:r>
            <w:r w:rsidR="0032179E" w:rsidRPr="007C5198">
              <w:rPr>
                <w:rFonts w:ascii="Palatino Linotype" w:eastAsia="Calibri" w:hAnsi="Palatino Linotype" w:cs="Tahoma"/>
                <w:iCs/>
                <w:sz w:val="19"/>
                <w:szCs w:val="19"/>
                <w:lang w:eastAsia="es-ES_tradnl"/>
              </w:rPr>
              <w:t xml:space="preserve"> de la Ley de Transparencia y Acceso a la Información Pública del Estado de México y Municipios, pues contaba con los nombres, salarios, puestos, adscripción y datos personales de la Fuerza Pública Municipal.</w:t>
            </w:r>
          </w:p>
          <w:p w14:paraId="04CC0ED9" w14:textId="77777777" w:rsidR="0032179E" w:rsidRPr="007C5198" w:rsidRDefault="0032179E" w:rsidP="00203083">
            <w:pPr>
              <w:tabs>
                <w:tab w:val="left" w:pos="4962"/>
              </w:tabs>
              <w:spacing w:line="360" w:lineRule="auto"/>
              <w:jc w:val="both"/>
              <w:rPr>
                <w:rFonts w:ascii="Palatino Linotype" w:eastAsia="Calibri" w:hAnsi="Palatino Linotype" w:cs="Tahoma"/>
                <w:iCs/>
                <w:sz w:val="19"/>
                <w:szCs w:val="19"/>
                <w:lang w:eastAsia="es-ES_tradnl"/>
              </w:rPr>
            </w:pPr>
          </w:p>
          <w:p w14:paraId="2A2CAC31" w14:textId="40494B8E" w:rsidR="0032179E" w:rsidRPr="007C5198" w:rsidRDefault="0032179E" w:rsidP="00203083">
            <w:pPr>
              <w:tabs>
                <w:tab w:val="left" w:pos="4962"/>
              </w:tabs>
              <w:spacing w:line="360" w:lineRule="auto"/>
              <w:jc w:val="both"/>
              <w:rPr>
                <w:rFonts w:ascii="Palatino Linotype" w:eastAsia="Calibri" w:hAnsi="Palatino Linotype" w:cs="Tahoma"/>
                <w:iCs/>
                <w:sz w:val="19"/>
                <w:szCs w:val="19"/>
                <w:lang w:eastAsia="es-ES_tradnl"/>
              </w:rPr>
            </w:pPr>
            <w:r w:rsidRPr="007C5198">
              <w:rPr>
                <w:rFonts w:ascii="Palatino Linotype" w:eastAsia="Calibri" w:hAnsi="Palatino Linotype" w:cs="Tahoma"/>
                <w:iCs/>
                <w:sz w:val="19"/>
                <w:szCs w:val="19"/>
                <w:lang w:eastAsia="es-ES_tradnl"/>
              </w:rPr>
              <w:t>Asimismo, que se acreditaba el artículo 140, fracción V, apartado I, toda vez que la documentación requerida, la tenía la Contraloría para su revisión y análisis, por la Auditoría que se estaba llevando a cabo.</w:t>
            </w:r>
          </w:p>
        </w:tc>
      </w:tr>
      <w:tr w:rsidR="00922995" w14:paraId="6A544BB2" w14:textId="77777777" w:rsidTr="00E3133A">
        <w:tc>
          <w:tcPr>
            <w:tcW w:w="4517" w:type="dxa"/>
          </w:tcPr>
          <w:p w14:paraId="6F3A21E7" w14:textId="07A94BC2" w:rsidR="00922995" w:rsidRPr="007C5198" w:rsidRDefault="00922995" w:rsidP="00203083">
            <w:pPr>
              <w:tabs>
                <w:tab w:val="left" w:pos="4962"/>
              </w:tabs>
              <w:spacing w:line="360" w:lineRule="auto"/>
              <w:jc w:val="both"/>
              <w:rPr>
                <w:rFonts w:ascii="Palatino Linotype" w:eastAsia="Calibri" w:hAnsi="Palatino Linotype" w:cs="Tahoma"/>
                <w:iCs/>
                <w:sz w:val="19"/>
                <w:szCs w:val="19"/>
                <w:lang w:eastAsia="es-ES_tradnl"/>
              </w:rPr>
            </w:pPr>
            <w:r w:rsidRPr="007C5198">
              <w:rPr>
                <w:rFonts w:ascii="Palatino Linotype" w:eastAsia="Calibri" w:hAnsi="Palatino Linotype" w:cs="Tahoma"/>
                <w:iCs/>
                <w:sz w:val="19"/>
                <w:szCs w:val="19"/>
                <w:lang w:eastAsia="es-ES_tradnl"/>
              </w:rPr>
              <w:lastRenderedPageBreak/>
              <w:t>b)</w:t>
            </w:r>
            <w:r w:rsidR="004B09C8" w:rsidRPr="007C5198">
              <w:rPr>
                <w:rFonts w:ascii="Palatino Linotype" w:eastAsia="Calibri" w:hAnsi="Palatino Linotype" w:cs="Tahoma"/>
                <w:iCs/>
                <w:sz w:val="19"/>
                <w:szCs w:val="19"/>
                <w:lang w:eastAsia="es-ES_tradnl"/>
              </w:rPr>
              <w:t xml:space="preserve"> En qué consiste la auditoría, la autoridad que la lleva a cabo y cuál es la normatividad que lo regula;</w:t>
            </w:r>
          </w:p>
        </w:tc>
        <w:tc>
          <w:tcPr>
            <w:tcW w:w="4517" w:type="dxa"/>
          </w:tcPr>
          <w:p w14:paraId="4E470673" w14:textId="77777777" w:rsidR="00922995" w:rsidRPr="007C5198" w:rsidRDefault="00936D1F" w:rsidP="00203083">
            <w:pPr>
              <w:tabs>
                <w:tab w:val="left" w:pos="4962"/>
              </w:tabs>
              <w:spacing w:line="360" w:lineRule="auto"/>
              <w:jc w:val="both"/>
              <w:rPr>
                <w:rFonts w:ascii="Palatino Linotype" w:eastAsia="Calibri" w:hAnsi="Palatino Linotype" w:cs="Tahoma"/>
                <w:iCs/>
                <w:sz w:val="19"/>
                <w:szCs w:val="19"/>
                <w:lang w:eastAsia="es-ES_tradnl"/>
              </w:rPr>
            </w:pPr>
            <w:r w:rsidRPr="007C5198">
              <w:rPr>
                <w:rFonts w:ascii="Palatino Linotype" w:eastAsia="Calibri" w:hAnsi="Palatino Linotype" w:cs="Tahoma"/>
                <w:iCs/>
                <w:sz w:val="19"/>
                <w:szCs w:val="19"/>
                <w:lang w:eastAsia="es-ES_tradnl"/>
              </w:rPr>
              <w:t>Precisó que se realizaba con el objeto de detectar incumplimientos, desviaciones, situaciones, no deseadas o inesperadas que pudieran afectar el logro de las metas y objetos institucionales.</w:t>
            </w:r>
          </w:p>
          <w:p w14:paraId="15CF53A7" w14:textId="77777777" w:rsidR="00936D1F" w:rsidRPr="007C5198" w:rsidRDefault="00936D1F" w:rsidP="00203083">
            <w:pPr>
              <w:tabs>
                <w:tab w:val="left" w:pos="4962"/>
              </w:tabs>
              <w:spacing w:line="360" w:lineRule="auto"/>
              <w:jc w:val="both"/>
              <w:rPr>
                <w:rFonts w:ascii="Palatino Linotype" w:eastAsia="Calibri" w:hAnsi="Palatino Linotype" w:cs="Tahoma"/>
                <w:iCs/>
                <w:sz w:val="19"/>
                <w:szCs w:val="19"/>
                <w:lang w:eastAsia="es-ES_tradnl"/>
              </w:rPr>
            </w:pPr>
          </w:p>
          <w:p w14:paraId="689447D3" w14:textId="77777777" w:rsidR="00936D1F" w:rsidRPr="007C5198" w:rsidRDefault="00936D1F" w:rsidP="00203083">
            <w:pPr>
              <w:tabs>
                <w:tab w:val="left" w:pos="4962"/>
              </w:tabs>
              <w:spacing w:line="360" w:lineRule="auto"/>
              <w:jc w:val="both"/>
              <w:rPr>
                <w:rFonts w:ascii="Palatino Linotype" w:eastAsia="Calibri" w:hAnsi="Palatino Linotype" w:cs="Tahoma"/>
                <w:iCs/>
                <w:sz w:val="19"/>
                <w:szCs w:val="19"/>
                <w:lang w:eastAsia="es-ES_tradnl"/>
              </w:rPr>
            </w:pPr>
            <w:r w:rsidRPr="007C5198">
              <w:rPr>
                <w:rFonts w:ascii="Palatino Linotype" w:eastAsia="Calibri" w:hAnsi="Palatino Linotype" w:cs="Tahoma"/>
                <w:iCs/>
                <w:sz w:val="19"/>
                <w:szCs w:val="19"/>
                <w:lang w:eastAsia="es-ES_tradnl"/>
              </w:rPr>
              <w:t>Además, que era llevada a cabo por el personal adscrito a la Contraloría Municipal.</w:t>
            </w:r>
          </w:p>
          <w:p w14:paraId="24D968D3" w14:textId="77777777" w:rsidR="00936D1F" w:rsidRPr="007C5198" w:rsidRDefault="00936D1F" w:rsidP="00203083">
            <w:pPr>
              <w:tabs>
                <w:tab w:val="left" w:pos="4962"/>
              </w:tabs>
              <w:spacing w:line="360" w:lineRule="auto"/>
              <w:jc w:val="both"/>
              <w:rPr>
                <w:rFonts w:ascii="Palatino Linotype" w:eastAsia="Calibri" w:hAnsi="Palatino Linotype" w:cs="Tahoma"/>
                <w:iCs/>
                <w:sz w:val="19"/>
                <w:szCs w:val="19"/>
                <w:lang w:eastAsia="es-ES_tradnl"/>
              </w:rPr>
            </w:pPr>
          </w:p>
          <w:p w14:paraId="243397D3" w14:textId="4CD6B131" w:rsidR="00936D1F" w:rsidRPr="007C5198" w:rsidRDefault="00936D1F" w:rsidP="00203083">
            <w:pPr>
              <w:tabs>
                <w:tab w:val="left" w:pos="4962"/>
              </w:tabs>
              <w:spacing w:line="360" w:lineRule="auto"/>
              <w:jc w:val="both"/>
              <w:rPr>
                <w:rFonts w:ascii="Palatino Linotype" w:eastAsia="Calibri" w:hAnsi="Palatino Linotype" w:cs="Tahoma"/>
                <w:iCs/>
                <w:sz w:val="19"/>
                <w:szCs w:val="19"/>
                <w:lang w:eastAsia="es-ES_tradnl"/>
              </w:rPr>
            </w:pPr>
            <w:r w:rsidRPr="007C5198">
              <w:rPr>
                <w:rFonts w:ascii="Palatino Linotype" w:eastAsia="Calibri" w:hAnsi="Palatino Linotype" w:cs="Tahoma"/>
                <w:iCs/>
                <w:sz w:val="19"/>
                <w:szCs w:val="19"/>
                <w:lang w:eastAsia="es-ES_tradnl"/>
              </w:rPr>
              <w:t xml:space="preserve">Por lo que hace a la normatividad, indicó que se traba de la Constitución Política del Estado Libre y Soberano de México; </w:t>
            </w:r>
            <w:r w:rsidR="00C423B6" w:rsidRPr="007C5198">
              <w:rPr>
                <w:rFonts w:ascii="Palatino Linotype" w:eastAsia="Calibri" w:hAnsi="Palatino Linotype" w:cs="Tahoma"/>
                <w:iCs/>
                <w:sz w:val="19"/>
                <w:szCs w:val="19"/>
                <w:lang w:eastAsia="es-ES_tradnl"/>
              </w:rPr>
              <w:t xml:space="preserve">la </w:t>
            </w:r>
            <w:r w:rsidRPr="007C5198">
              <w:rPr>
                <w:rFonts w:ascii="Palatino Linotype" w:eastAsia="Calibri" w:hAnsi="Palatino Linotype" w:cs="Tahoma"/>
                <w:bCs/>
                <w:iCs/>
                <w:sz w:val="19"/>
                <w:szCs w:val="19"/>
                <w:lang w:val="es-MX" w:eastAsia="es-ES_tradnl"/>
              </w:rPr>
              <w:t>Ley Orgánica Municipal del Estado de México;</w:t>
            </w:r>
            <w:r w:rsidR="00C423B6" w:rsidRPr="007C5198">
              <w:rPr>
                <w:rFonts w:ascii="Palatino Linotype" w:eastAsia="Calibri" w:hAnsi="Palatino Linotype" w:cs="Tahoma"/>
                <w:bCs/>
                <w:iCs/>
                <w:sz w:val="19"/>
                <w:szCs w:val="19"/>
                <w:lang w:val="es-MX" w:eastAsia="es-ES_tradnl"/>
              </w:rPr>
              <w:t xml:space="preserve"> la</w:t>
            </w:r>
            <w:r w:rsidRPr="007C5198">
              <w:rPr>
                <w:rFonts w:ascii="Palatino Linotype" w:eastAsia="Calibri" w:hAnsi="Palatino Linotype" w:cs="Tahoma"/>
                <w:bCs/>
                <w:iCs/>
                <w:sz w:val="19"/>
                <w:szCs w:val="19"/>
                <w:lang w:val="es-MX" w:eastAsia="es-ES_tradnl"/>
              </w:rPr>
              <w:t xml:space="preserve"> Ley de Responsabilidades Administrativas del Estado de México y Municipios</w:t>
            </w:r>
            <w:r w:rsidR="00C423B6" w:rsidRPr="007C5198">
              <w:rPr>
                <w:rFonts w:ascii="Palatino Linotype" w:eastAsia="Calibri" w:hAnsi="Palatino Linotype" w:cs="Tahoma"/>
                <w:bCs/>
                <w:iCs/>
                <w:sz w:val="19"/>
                <w:szCs w:val="19"/>
                <w:lang w:val="es-MX" w:eastAsia="es-ES_tradnl"/>
              </w:rPr>
              <w:t>; el Reglamento Interior de la Administración Pública Municipal de Cuautitlán lzcalli y el Reglamento Interno de la Contralaría Municipal de Cuautitlán lzcalli, Estado de México</w:t>
            </w:r>
          </w:p>
        </w:tc>
      </w:tr>
      <w:tr w:rsidR="00922995" w14:paraId="4768A3CF" w14:textId="77777777" w:rsidTr="00E3133A">
        <w:tc>
          <w:tcPr>
            <w:tcW w:w="4517" w:type="dxa"/>
          </w:tcPr>
          <w:p w14:paraId="35F64165" w14:textId="1B9456FA" w:rsidR="00922995" w:rsidRPr="007C5198" w:rsidRDefault="00922995" w:rsidP="00203083">
            <w:pPr>
              <w:tabs>
                <w:tab w:val="left" w:pos="4962"/>
              </w:tabs>
              <w:spacing w:line="360" w:lineRule="auto"/>
              <w:jc w:val="both"/>
              <w:rPr>
                <w:rFonts w:ascii="Palatino Linotype" w:eastAsia="Calibri" w:hAnsi="Palatino Linotype" w:cs="Tahoma"/>
                <w:iCs/>
                <w:sz w:val="19"/>
                <w:szCs w:val="19"/>
                <w:lang w:eastAsia="es-ES_tradnl"/>
              </w:rPr>
            </w:pPr>
            <w:r w:rsidRPr="007C5198">
              <w:rPr>
                <w:rFonts w:ascii="Palatino Linotype" w:eastAsia="Calibri" w:hAnsi="Palatino Linotype" w:cs="Tahoma"/>
                <w:iCs/>
                <w:sz w:val="19"/>
                <w:szCs w:val="19"/>
                <w:lang w:eastAsia="es-ES_tradnl"/>
              </w:rPr>
              <w:t>c)</w:t>
            </w:r>
            <w:r w:rsidR="004B09C8" w:rsidRPr="007C5198">
              <w:rPr>
                <w:rFonts w:ascii="Palatino Linotype" w:eastAsia="Calibri" w:hAnsi="Palatino Linotype" w:cs="Tahoma"/>
                <w:iCs/>
                <w:sz w:val="19"/>
                <w:szCs w:val="19"/>
                <w:lang w:eastAsia="es-ES_tradnl"/>
              </w:rPr>
              <w:t xml:space="preserve"> Señale por qué considera que la difusión de la información requerida por el solicitante puede afectar la misma;</w:t>
            </w:r>
          </w:p>
        </w:tc>
        <w:tc>
          <w:tcPr>
            <w:tcW w:w="4517" w:type="dxa"/>
          </w:tcPr>
          <w:p w14:paraId="43379C01" w14:textId="27658E60" w:rsidR="00922995" w:rsidRPr="007C5198" w:rsidRDefault="00C423B6" w:rsidP="00203083">
            <w:pPr>
              <w:tabs>
                <w:tab w:val="left" w:pos="4962"/>
              </w:tabs>
              <w:spacing w:line="360" w:lineRule="auto"/>
              <w:jc w:val="both"/>
              <w:rPr>
                <w:rFonts w:ascii="Palatino Linotype" w:eastAsia="Calibri" w:hAnsi="Palatino Linotype" w:cs="Tahoma"/>
                <w:iCs/>
                <w:sz w:val="19"/>
                <w:szCs w:val="19"/>
                <w:lang w:eastAsia="es-ES_tradnl"/>
              </w:rPr>
            </w:pPr>
            <w:r w:rsidRPr="007C5198">
              <w:rPr>
                <w:rFonts w:ascii="Palatino Linotype" w:eastAsia="Calibri" w:hAnsi="Palatino Linotype" w:cs="Tahoma"/>
                <w:iCs/>
                <w:sz w:val="19"/>
                <w:szCs w:val="19"/>
                <w:lang w:eastAsia="es-ES_tradnl"/>
              </w:rPr>
              <w:t>Que proporcionar la información, podría obstruir el proceso de revisión, en términos de la causal de reserva.</w:t>
            </w:r>
          </w:p>
        </w:tc>
      </w:tr>
      <w:tr w:rsidR="00922995" w14:paraId="6B5ADC63" w14:textId="77777777" w:rsidTr="00E3133A">
        <w:tc>
          <w:tcPr>
            <w:tcW w:w="4517" w:type="dxa"/>
          </w:tcPr>
          <w:p w14:paraId="3115A6FE" w14:textId="2CF61E58" w:rsidR="00922995" w:rsidRPr="007C5198" w:rsidRDefault="00922995" w:rsidP="00203083">
            <w:pPr>
              <w:tabs>
                <w:tab w:val="left" w:pos="4962"/>
              </w:tabs>
              <w:spacing w:line="360" w:lineRule="auto"/>
              <w:jc w:val="both"/>
              <w:rPr>
                <w:rFonts w:ascii="Palatino Linotype" w:eastAsia="Calibri" w:hAnsi="Palatino Linotype" w:cs="Tahoma"/>
                <w:iCs/>
                <w:sz w:val="19"/>
                <w:szCs w:val="19"/>
                <w:lang w:eastAsia="es-ES_tradnl"/>
              </w:rPr>
            </w:pPr>
            <w:r w:rsidRPr="007C5198">
              <w:rPr>
                <w:rFonts w:ascii="Palatino Linotype" w:eastAsia="Calibri" w:hAnsi="Palatino Linotype" w:cs="Tahoma"/>
                <w:iCs/>
                <w:sz w:val="19"/>
                <w:szCs w:val="19"/>
                <w:lang w:eastAsia="es-ES_tradnl"/>
              </w:rPr>
              <w:t>d)</w:t>
            </w:r>
            <w:r w:rsidR="004B09C8" w:rsidRPr="007C5198">
              <w:rPr>
                <w:rFonts w:ascii="Palatino Linotype" w:eastAsia="Calibri" w:hAnsi="Palatino Linotype" w:cs="Tahoma"/>
                <w:iCs/>
                <w:sz w:val="19"/>
                <w:szCs w:val="19"/>
                <w:lang w:eastAsia="es-ES_tradnl"/>
              </w:rPr>
              <w:t xml:space="preserve"> Exponga cuáles son las etapas que conforman dicho proceso;</w:t>
            </w:r>
          </w:p>
        </w:tc>
        <w:tc>
          <w:tcPr>
            <w:tcW w:w="4517" w:type="dxa"/>
          </w:tcPr>
          <w:p w14:paraId="26B43B7C" w14:textId="337577DF" w:rsidR="00922995" w:rsidRPr="007C5198" w:rsidRDefault="00C423B6" w:rsidP="00203083">
            <w:pPr>
              <w:tabs>
                <w:tab w:val="left" w:pos="4962"/>
              </w:tabs>
              <w:spacing w:line="360" w:lineRule="auto"/>
              <w:jc w:val="both"/>
              <w:rPr>
                <w:rFonts w:ascii="Palatino Linotype" w:eastAsia="Calibri" w:hAnsi="Palatino Linotype" w:cs="Tahoma"/>
                <w:iCs/>
                <w:sz w:val="19"/>
                <w:szCs w:val="19"/>
                <w:lang w:eastAsia="es-ES_tradnl"/>
              </w:rPr>
            </w:pPr>
            <w:r w:rsidRPr="007C5198">
              <w:rPr>
                <w:rFonts w:ascii="Palatino Linotype" w:eastAsia="Calibri" w:hAnsi="Palatino Linotype" w:cs="Tahoma"/>
                <w:iCs/>
                <w:sz w:val="19"/>
                <w:szCs w:val="19"/>
                <w:lang w:eastAsia="es-ES_tradnl"/>
              </w:rPr>
              <w:t>Se encuentran en el Programa Anual de Auditoría Municipal de la Contraloría.</w:t>
            </w:r>
          </w:p>
        </w:tc>
      </w:tr>
      <w:tr w:rsidR="00922995" w14:paraId="10767D24" w14:textId="77777777" w:rsidTr="00E3133A">
        <w:tc>
          <w:tcPr>
            <w:tcW w:w="4517" w:type="dxa"/>
          </w:tcPr>
          <w:p w14:paraId="0FAB14BC" w14:textId="59E7CA67" w:rsidR="00922995" w:rsidRPr="007C5198" w:rsidRDefault="00922995" w:rsidP="00203083">
            <w:pPr>
              <w:tabs>
                <w:tab w:val="left" w:pos="4962"/>
              </w:tabs>
              <w:spacing w:line="360" w:lineRule="auto"/>
              <w:jc w:val="both"/>
              <w:rPr>
                <w:rFonts w:ascii="Palatino Linotype" w:eastAsia="Calibri" w:hAnsi="Palatino Linotype" w:cs="Tahoma"/>
                <w:iCs/>
                <w:sz w:val="19"/>
                <w:szCs w:val="19"/>
                <w:lang w:eastAsia="es-ES_tradnl"/>
              </w:rPr>
            </w:pPr>
            <w:r w:rsidRPr="007C5198">
              <w:rPr>
                <w:rFonts w:ascii="Palatino Linotype" w:eastAsia="Calibri" w:hAnsi="Palatino Linotype" w:cs="Tahoma"/>
                <w:iCs/>
                <w:sz w:val="19"/>
                <w:szCs w:val="19"/>
                <w:lang w:eastAsia="es-ES_tradnl"/>
              </w:rPr>
              <w:t>e)</w:t>
            </w:r>
            <w:r w:rsidR="004B09C8" w:rsidRPr="007C5198">
              <w:rPr>
                <w:rFonts w:ascii="Palatino Linotype" w:eastAsia="Calibri" w:hAnsi="Palatino Linotype" w:cs="Tahoma"/>
                <w:iCs/>
                <w:sz w:val="19"/>
                <w:szCs w:val="19"/>
                <w:lang w:eastAsia="es-ES_tradnl"/>
              </w:rPr>
              <w:t xml:space="preserve"> Indique la etapa en la que se encuentra la auditoría a la que refiere, o en su caso, si ya concluyó;</w:t>
            </w:r>
          </w:p>
        </w:tc>
        <w:tc>
          <w:tcPr>
            <w:tcW w:w="4517" w:type="dxa"/>
          </w:tcPr>
          <w:p w14:paraId="31471ED4" w14:textId="7FA7BAD0" w:rsidR="00922995" w:rsidRPr="007C5198" w:rsidRDefault="00EC5334" w:rsidP="00203083">
            <w:pPr>
              <w:tabs>
                <w:tab w:val="left" w:pos="4962"/>
              </w:tabs>
              <w:spacing w:line="360" w:lineRule="auto"/>
              <w:jc w:val="both"/>
              <w:rPr>
                <w:rFonts w:ascii="Palatino Linotype" w:eastAsia="Calibri" w:hAnsi="Palatino Linotype" w:cs="Tahoma"/>
                <w:iCs/>
                <w:sz w:val="19"/>
                <w:szCs w:val="19"/>
                <w:lang w:eastAsia="es-ES_tradnl"/>
              </w:rPr>
            </w:pPr>
            <w:r w:rsidRPr="007C5198">
              <w:rPr>
                <w:rFonts w:ascii="Palatino Linotype" w:eastAsia="Calibri" w:hAnsi="Palatino Linotype" w:cs="Tahoma"/>
                <w:iCs/>
                <w:sz w:val="19"/>
                <w:szCs w:val="19"/>
                <w:lang w:eastAsia="es-ES_tradnl"/>
              </w:rPr>
              <w:t>Se encontraba en trámite, al estar en la etapa de observaciones.</w:t>
            </w:r>
          </w:p>
        </w:tc>
      </w:tr>
      <w:tr w:rsidR="00922995" w14:paraId="64E0CF51" w14:textId="77777777" w:rsidTr="00E3133A">
        <w:tc>
          <w:tcPr>
            <w:tcW w:w="4517" w:type="dxa"/>
          </w:tcPr>
          <w:p w14:paraId="3B2ED11A" w14:textId="59F6B8EC" w:rsidR="00922995" w:rsidRPr="007C5198" w:rsidRDefault="00922995" w:rsidP="00203083">
            <w:pPr>
              <w:tabs>
                <w:tab w:val="left" w:pos="870"/>
              </w:tabs>
              <w:spacing w:line="360" w:lineRule="auto"/>
              <w:jc w:val="both"/>
              <w:rPr>
                <w:rFonts w:ascii="Palatino Linotype" w:eastAsia="Calibri" w:hAnsi="Palatino Linotype" w:cs="Tahoma"/>
                <w:iCs/>
                <w:sz w:val="19"/>
                <w:szCs w:val="19"/>
                <w:lang w:eastAsia="es-ES_tradnl"/>
              </w:rPr>
            </w:pPr>
            <w:r w:rsidRPr="007C5198">
              <w:rPr>
                <w:rFonts w:ascii="Palatino Linotype" w:eastAsia="Calibri" w:hAnsi="Palatino Linotype" w:cs="Tahoma"/>
                <w:iCs/>
                <w:sz w:val="19"/>
                <w:szCs w:val="19"/>
                <w:lang w:eastAsia="es-ES_tradnl"/>
              </w:rPr>
              <w:t>f)</w:t>
            </w:r>
            <w:r w:rsidR="004B09C8" w:rsidRPr="007C5198">
              <w:rPr>
                <w:rFonts w:ascii="Palatino Linotype" w:eastAsia="Calibri" w:hAnsi="Palatino Linotype" w:cs="Tahoma"/>
                <w:iCs/>
                <w:sz w:val="19"/>
                <w:szCs w:val="19"/>
                <w:lang w:eastAsia="es-ES_tradnl"/>
              </w:rPr>
              <w:t xml:space="preserve"> En su caso, fecha aproximada de conclusión de ese proceso, y</w:t>
            </w:r>
          </w:p>
        </w:tc>
        <w:tc>
          <w:tcPr>
            <w:tcW w:w="4517" w:type="dxa"/>
          </w:tcPr>
          <w:p w14:paraId="0E18B4E8" w14:textId="5E0B9064" w:rsidR="00922995" w:rsidRPr="007C5198" w:rsidRDefault="00EC5334" w:rsidP="00203083">
            <w:pPr>
              <w:tabs>
                <w:tab w:val="left" w:pos="4962"/>
              </w:tabs>
              <w:spacing w:line="360" w:lineRule="auto"/>
              <w:jc w:val="both"/>
              <w:rPr>
                <w:rFonts w:ascii="Palatino Linotype" w:eastAsia="Calibri" w:hAnsi="Palatino Linotype" w:cs="Tahoma"/>
                <w:iCs/>
                <w:sz w:val="19"/>
                <w:szCs w:val="19"/>
                <w:lang w:eastAsia="es-ES_tradnl"/>
              </w:rPr>
            </w:pPr>
            <w:r w:rsidRPr="007C5198">
              <w:rPr>
                <w:rFonts w:ascii="Palatino Linotype" w:eastAsia="Calibri" w:hAnsi="Palatino Linotype" w:cs="Tahoma"/>
                <w:iCs/>
                <w:sz w:val="19"/>
                <w:szCs w:val="19"/>
                <w:lang w:eastAsia="es-ES_tradnl"/>
              </w:rPr>
              <w:t>Treinta días laborales posteriores al tres de septiembre de dos mil diecinueve.</w:t>
            </w:r>
          </w:p>
        </w:tc>
      </w:tr>
      <w:tr w:rsidR="00922995" w14:paraId="1B13A378" w14:textId="77777777" w:rsidTr="00E3133A">
        <w:tc>
          <w:tcPr>
            <w:tcW w:w="4517" w:type="dxa"/>
          </w:tcPr>
          <w:p w14:paraId="67AC666E" w14:textId="60B7A9CE" w:rsidR="00922995" w:rsidRPr="007C5198" w:rsidRDefault="00922995" w:rsidP="00203083">
            <w:pPr>
              <w:tabs>
                <w:tab w:val="left" w:pos="4962"/>
              </w:tabs>
              <w:spacing w:line="360" w:lineRule="auto"/>
              <w:jc w:val="both"/>
              <w:rPr>
                <w:rFonts w:ascii="Palatino Linotype" w:eastAsia="Calibri" w:hAnsi="Palatino Linotype" w:cs="Tahoma"/>
                <w:iCs/>
                <w:sz w:val="19"/>
                <w:szCs w:val="19"/>
                <w:lang w:eastAsia="es-ES_tradnl"/>
              </w:rPr>
            </w:pPr>
            <w:r w:rsidRPr="007C5198">
              <w:rPr>
                <w:rFonts w:ascii="Palatino Linotype" w:eastAsia="Calibri" w:hAnsi="Palatino Linotype" w:cs="Tahoma"/>
                <w:iCs/>
                <w:sz w:val="19"/>
                <w:szCs w:val="19"/>
                <w:lang w:eastAsia="es-ES_tradnl"/>
              </w:rPr>
              <w:t>g)</w:t>
            </w:r>
            <w:r w:rsidR="00D9778D" w:rsidRPr="007C5198">
              <w:rPr>
                <w:rFonts w:ascii="Palatino Linotype" w:eastAsia="Calibri" w:hAnsi="Palatino Linotype" w:cs="Tahoma"/>
                <w:iCs/>
                <w:sz w:val="19"/>
                <w:szCs w:val="19"/>
                <w:lang w:eastAsia="es-ES_tradnl"/>
              </w:rPr>
              <w:t xml:space="preserve"> Precise cómo incide en la toma de la decisión definitiva el dar a conocer el contenido de los documentos materia de la solicitud.</w:t>
            </w:r>
          </w:p>
        </w:tc>
        <w:tc>
          <w:tcPr>
            <w:tcW w:w="4517" w:type="dxa"/>
          </w:tcPr>
          <w:p w14:paraId="7AA1010B" w14:textId="77777777" w:rsidR="00922995" w:rsidRPr="007C5198" w:rsidRDefault="00EC5334" w:rsidP="00203083">
            <w:pPr>
              <w:tabs>
                <w:tab w:val="left" w:pos="4962"/>
              </w:tabs>
              <w:spacing w:line="360" w:lineRule="auto"/>
              <w:jc w:val="both"/>
              <w:rPr>
                <w:rFonts w:ascii="Palatino Linotype" w:eastAsia="Calibri" w:hAnsi="Palatino Linotype" w:cs="Tahoma"/>
                <w:iCs/>
                <w:sz w:val="19"/>
                <w:szCs w:val="19"/>
                <w:lang w:eastAsia="es-ES_tradnl"/>
              </w:rPr>
            </w:pPr>
            <w:r w:rsidRPr="007C5198">
              <w:rPr>
                <w:rFonts w:ascii="Palatino Linotype" w:eastAsia="Calibri" w:hAnsi="Palatino Linotype" w:cs="Tahoma"/>
                <w:iCs/>
                <w:sz w:val="19"/>
                <w:szCs w:val="19"/>
                <w:lang w:eastAsia="es-ES_tradnl"/>
              </w:rPr>
              <w:t>Reitero que proporcionar la información dejaba en estado de vulnerabilidad a la seguridad pública.</w:t>
            </w:r>
          </w:p>
          <w:p w14:paraId="00EC9062" w14:textId="77777777" w:rsidR="00EC5334" w:rsidRPr="007C5198" w:rsidRDefault="00EC5334" w:rsidP="00203083">
            <w:pPr>
              <w:tabs>
                <w:tab w:val="left" w:pos="4962"/>
              </w:tabs>
              <w:spacing w:line="360" w:lineRule="auto"/>
              <w:jc w:val="both"/>
              <w:rPr>
                <w:rFonts w:ascii="Palatino Linotype" w:eastAsia="Calibri" w:hAnsi="Palatino Linotype" w:cs="Tahoma"/>
                <w:iCs/>
                <w:sz w:val="19"/>
                <w:szCs w:val="19"/>
                <w:lang w:eastAsia="es-ES_tradnl"/>
              </w:rPr>
            </w:pPr>
          </w:p>
          <w:p w14:paraId="5BE27E49" w14:textId="617EFBE3" w:rsidR="00EC5334" w:rsidRPr="007C5198" w:rsidRDefault="00EC5334" w:rsidP="00203083">
            <w:pPr>
              <w:tabs>
                <w:tab w:val="left" w:pos="4962"/>
              </w:tabs>
              <w:spacing w:line="360" w:lineRule="auto"/>
              <w:jc w:val="both"/>
              <w:rPr>
                <w:rFonts w:ascii="Palatino Linotype" w:eastAsia="Calibri" w:hAnsi="Palatino Linotype" w:cs="Tahoma"/>
                <w:iCs/>
                <w:sz w:val="19"/>
                <w:szCs w:val="19"/>
                <w:lang w:eastAsia="es-ES_tradnl"/>
              </w:rPr>
            </w:pPr>
            <w:r w:rsidRPr="007C5198">
              <w:rPr>
                <w:rFonts w:ascii="Palatino Linotype" w:eastAsia="Calibri" w:hAnsi="Palatino Linotype" w:cs="Tahoma"/>
                <w:iCs/>
                <w:sz w:val="19"/>
                <w:szCs w:val="19"/>
                <w:lang w:eastAsia="es-ES_tradnl"/>
              </w:rPr>
              <w:lastRenderedPageBreak/>
              <w:t xml:space="preserve">Además, por lo que hace a los Comprobantes Fiscales Digitales por Internet, contiene los datos personales de cada empleado que laboraba en el municipio, por lo que no podían ser </w:t>
            </w:r>
            <w:r w:rsidR="00EF1B41" w:rsidRPr="007C5198">
              <w:rPr>
                <w:rFonts w:ascii="Palatino Linotype" w:eastAsia="Calibri" w:hAnsi="Palatino Linotype" w:cs="Tahoma"/>
                <w:iCs/>
                <w:sz w:val="19"/>
                <w:szCs w:val="19"/>
                <w:lang w:eastAsia="es-ES_tradnl"/>
              </w:rPr>
              <w:t>testados</w:t>
            </w:r>
            <w:r w:rsidRPr="007C5198">
              <w:rPr>
                <w:rFonts w:ascii="Palatino Linotype" w:eastAsia="Calibri" w:hAnsi="Palatino Linotype" w:cs="Tahoma"/>
                <w:iCs/>
                <w:sz w:val="19"/>
                <w:szCs w:val="19"/>
                <w:lang w:eastAsia="es-ES_tradnl"/>
              </w:rPr>
              <w:t>.</w:t>
            </w:r>
          </w:p>
        </w:tc>
      </w:tr>
    </w:tbl>
    <w:p w14:paraId="486561A5" w14:textId="0DB20167" w:rsidR="00AB1142" w:rsidRDefault="00AB1142" w:rsidP="00203083">
      <w:pPr>
        <w:spacing w:line="360" w:lineRule="auto"/>
        <w:jc w:val="both"/>
        <w:rPr>
          <w:rFonts w:ascii="Palatino Linotype" w:eastAsia="Calibri" w:hAnsi="Palatino Linotype" w:cs="Arial"/>
          <w:color w:val="000000"/>
          <w:sz w:val="22"/>
          <w:szCs w:val="22"/>
          <w:lang w:val="es-ES" w:eastAsia="en-US"/>
        </w:rPr>
      </w:pPr>
    </w:p>
    <w:p w14:paraId="38CBA4C7" w14:textId="04DA2FDC" w:rsidR="00940643" w:rsidRDefault="00940643" w:rsidP="00203083">
      <w:pPr>
        <w:tabs>
          <w:tab w:val="left" w:pos="4962"/>
        </w:tabs>
        <w:spacing w:line="360" w:lineRule="auto"/>
        <w:jc w:val="both"/>
        <w:rPr>
          <w:rFonts w:ascii="Palatino Linotype" w:eastAsia="Calibri" w:hAnsi="Palatino Linotype" w:cs="Tahoma"/>
          <w:bCs/>
          <w:sz w:val="22"/>
          <w:szCs w:val="22"/>
          <w:lang w:eastAsia="en-US"/>
        </w:rPr>
      </w:pPr>
      <w:r w:rsidRPr="00683F29">
        <w:rPr>
          <w:rFonts w:ascii="Palatino Linotype" w:eastAsia="Calibri" w:hAnsi="Palatino Linotype" w:cs="Tahoma"/>
          <w:iCs/>
          <w:sz w:val="22"/>
          <w:szCs w:val="22"/>
          <w:lang w:val="es-ES" w:eastAsia="es-ES_tradnl"/>
        </w:rPr>
        <w:t>Lo anterior, se desprende de las documentales que obran en los expedientes de referencia, materia de la presente resolución, consistente en: la solicitud de acceso a la información</w:t>
      </w:r>
      <w:r w:rsidRPr="00683F29">
        <w:rPr>
          <w:rFonts w:ascii="Palatino Linotype" w:eastAsia="Calibri" w:hAnsi="Palatino Linotype" w:cs="Tahoma"/>
          <w:iCs/>
          <w:sz w:val="22"/>
          <w:szCs w:val="22"/>
          <w:lang w:eastAsia="es-ES_tradnl"/>
        </w:rPr>
        <w:t xml:space="preserve">; la respuesta proporcionada por el </w:t>
      </w:r>
      <w:r w:rsidR="00976609">
        <w:rPr>
          <w:rFonts w:ascii="Palatino Linotype" w:eastAsia="Calibri" w:hAnsi="Palatino Linotype" w:cs="Tahoma"/>
          <w:iCs/>
          <w:sz w:val="22"/>
          <w:szCs w:val="22"/>
          <w:lang w:eastAsia="es-ES_tradnl"/>
        </w:rPr>
        <w:t xml:space="preserve">Ayuntamiento de </w:t>
      </w:r>
      <w:r w:rsidR="00EF1B41" w:rsidRPr="00EF1B41">
        <w:rPr>
          <w:rFonts w:ascii="Palatino Linotype" w:eastAsia="Calibri" w:hAnsi="Palatino Linotype" w:cs="Tahoma"/>
          <w:iCs/>
          <w:sz w:val="22"/>
          <w:szCs w:val="22"/>
          <w:lang w:eastAsia="es-ES_tradnl"/>
        </w:rPr>
        <w:t>Cuautitlán Izcalli</w:t>
      </w:r>
      <w:r w:rsidR="001B703D">
        <w:rPr>
          <w:rFonts w:ascii="Palatino Linotype" w:eastAsia="Calibri" w:hAnsi="Palatino Linotype" w:cs="Tahoma"/>
          <w:iCs/>
          <w:sz w:val="22"/>
          <w:szCs w:val="22"/>
          <w:lang w:eastAsia="es-ES_tradnl"/>
        </w:rPr>
        <w:t xml:space="preserve">, el escrito recursal; </w:t>
      </w:r>
      <w:r w:rsidRPr="00683F29">
        <w:rPr>
          <w:rFonts w:ascii="Palatino Linotype" w:eastAsia="Calibri" w:hAnsi="Palatino Linotype" w:cs="Tahoma"/>
          <w:iCs/>
          <w:sz w:val="22"/>
          <w:szCs w:val="22"/>
          <w:lang w:eastAsia="es-ES_tradnl"/>
        </w:rPr>
        <w:t>el Informe Justificado emitido por el Sujeto Obligado</w:t>
      </w:r>
      <w:r w:rsidR="00EF1B41">
        <w:rPr>
          <w:rFonts w:ascii="Palatino Linotype" w:eastAsia="Calibri" w:hAnsi="Palatino Linotype" w:cs="Tahoma"/>
          <w:iCs/>
          <w:sz w:val="22"/>
          <w:szCs w:val="22"/>
          <w:lang w:eastAsia="es-ES_tradnl"/>
        </w:rPr>
        <w:t xml:space="preserve"> y el desahogo del requerimiento de información adicional</w:t>
      </w:r>
      <w:r w:rsidRPr="00683F29">
        <w:rPr>
          <w:rFonts w:ascii="Palatino Linotype" w:eastAsia="Calibri" w:hAnsi="Palatino Linotype" w:cs="Tahoma"/>
          <w:iCs/>
          <w:sz w:val="22"/>
          <w:szCs w:val="22"/>
          <w:lang w:eastAsia="es-ES_tradnl"/>
        </w:rPr>
        <w:t xml:space="preserve">; </w:t>
      </w:r>
      <w:r w:rsidRPr="00683F29">
        <w:rPr>
          <w:rFonts w:ascii="Palatino Linotype" w:eastAsia="Calibri" w:hAnsi="Palatino Linotype" w:cs="Tahoma"/>
          <w:bCs/>
          <w:sz w:val="22"/>
          <w:szCs w:val="22"/>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14:paraId="3C83A3AB" w14:textId="77777777" w:rsidR="00F0024C" w:rsidRPr="00683F29" w:rsidRDefault="00F0024C" w:rsidP="00203083">
      <w:pPr>
        <w:tabs>
          <w:tab w:val="left" w:pos="4962"/>
        </w:tabs>
        <w:spacing w:line="360" w:lineRule="auto"/>
        <w:jc w:val="both"/>
        <w:rPr>
          <w:rFonts w:ascii="Palatino Linotype" w:eastAsia="Calibri" w:hAnsi="Palatino Linotype" w:cs="Tahoma"/>
          <w:bCs/>
          <w:sz w:val="22"/>
          <w:szCs w:val="22"/>
          <w:lang w:eastAsia="en-US"/>
        </w:rPr>
      </w:pPr>
    </w:p>
    <w:p w14:paraId="72873F81" w14:textId="77777777" w:rsidR="00D200AB" w:rsidRPr="00912331" w:rsidRDefault="009617D3" w:rsidP="00203083">
      <w:pPr>
        <w:spacing w:line="360" w:lineRule="auto"/>
        <w:jc w:val="both"/>
        <w:rPr>
          <w:rFonts w:ascii="Palatino Linotype" w:hAnsi="Palatino Linotype" w:cs="Tahoma"/>
          <w:b/>
          <w:sz w:val="22"/>
          <w:szCs w:val="22"/>
        </w:rPr>
      </w:pPr>
      <w:r w:rsidRPr="00912331">
        <w:rPr>
          <w:rFonts w:ascii="Palatino Linotype" w:hAnsi="Palatino Linotype" w:cs="Tahoma"/>
          <w:b/>
          <w:sz w:val="22"/>
          <w:szCs w:val="22"/>
          <w:lang w:val="es-ES"/>
        </w:rPr>
        <w:t>CUART</w:t>
      </w:r>
      <w:r w:rsidR="002241A6" w:rsidRPr="00912331">
        <w:rPr>
          <w:rFonts w:ascii="Palatino Linotype" w:hAnsi="Palatino Linotype" w:cs="Tahoma"/>
          <w:b/>
          <w:sz w:val="22"/>
          <w:szCs w:val="22"/>
          <w:lang w:val="es-ES"/>
        </w:rPr>
        <w:t>O</w:t>
      </w:r>
      <w:r w:rsidRPr="00912331">
        <w:rPr>
          <w:rFonts w:ascii="Palatino Linotype" w:hAnsi="Palatino Linotype" w:cs="Tahoma"/>
          <w:b/>
          <w:sz w:val="22"/>
          <w:szCs w:val="22"/>
          <w:lang w:val="es-ES"/>
        </w:rPr>
        <w:t xml:space="preserve">. </w:t>
      </w:r>
      <w:r w:rsidR="00D200AB" w:rsidRPr="00912331">
        <w:rPr>
          <w:rFonts w:ascii="Palatino Linotype" w:hAnsi="Palatino Linotype" w:cs="Tahoma"/>
          <w:b/>
          <w:sz w:val="22"/>
          <w:szCs w:val="22"/>
        </w:rPr>
        <w:t>Marco normativo aplicable en materia de transparencia y acceso a la información pública.</w:t>
      </w:r>
    </w:p>
    <w:p w14:paraId="499C2914" w14:textId="77777777" w:rsidR="00D200AB" w:rsidRPr="00912331" w:rsidRDefault="00D200AB" w:rsidP="00203083">
      <w:pPr>
        <w:spacing w:line="360" w:lineRule="auto"/>
        <w:jc w:val="both"/>
        <w:rPr>
          <w:rFonts w:ascii="Palatino Linotype" w:hAnsi="Palatino Linotype" w:cs="Tahoma"/>
          <w:b/>
          <w:sz w:val="22"/>
          <w:szCs w:val="22"/>
        </w:rPr>
      </w:pPr>
    </w:p>
    <w:p w14:paraId="06E0CFCB" w14:textId="77777777" w:rsidR="00D200AB" w:rsidRPr="00912331" w:rsidRDefault="00D200AB" w:rsidP="00203083">
      <w:pPr>
        <w:spacing w:line="360" w:lineRule="auto"/>
        <w:contextualSpacing/>
        <w:jc w:val="both"/>
        <w:rPr>
          <w:rFonts w:ascii="Palatino Linotype" w:hAnsi="Palatino Linotype" w:cs="Tahoma"/>
          <w:sz w:val="22"/>
          <w:szCs w:val="22"/>
        </w:rPr>
      </w:pPr>
      <w:r w:rsidRPr="00912331">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9044F5" w14:textId="77777777" w:rsidR="00D200AB" w:rsidRPr="00912331" w:rsidRDefault="00D200AB" w:rsidP="00203083">
      <w:pPr>
        <w:spacing w:line="360" w:lineRule="auto"/>
        <w:contextualSpacing/>
        <w:jc w:val="both"/>
        <w:rPr>
          <w:rFonts w:ascii="Palatino Linotype" w:hAnsi="Palatino Linotype" w:cs="Tahoma"/>
          <w:sz w:val="22"/>
          <w:szCs w:val="22"/>
        </w:rPr>
      </w:pPr>
    </w:p>
    <w:p w14:paraId="2EB25D45" w14:textId="77777777" w:rsidR="00D200AB" w:rsidRPr="00912331" w:rsidRDefault="00D200AB" w:rsidP="00203083">
      <w:pPr>
        <w:spacing w:line="360" w:lineRule="auto"/>
        <w:jc w:val="both"/>
        <w:rPr>
          <w:rFonts w:ascii="Palatino Linotype" w:hAnsi="Palatino Linotype" w:cs="Tahoma"/>
          <w:sz w:val="22"/>
          <w:szCs w:val="22"/>
        </w:rPr>
      </w:pPr>
      <w:r w:rsidRPr="00912331">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0BB0FA0F" w14:textId="77777777" w:rsidR="00D200AB" w:rsidRPr="00912331" w:rsidRDefault="00D200AB" w:rsidP="00203083">
      <w:pPr>
        <w:spacing w:line="360" w:lineRule="auto"/>
        <w:jc w:val="both"/>
        <w:rPr>
          <w:rFonts w:ascii="Palatino Linotype" w:hAnsi="Palatino Linotype" w:cs="Tahoma"/>
          <w:sz w:val="22"/>
          <w:szCs w:val="22"/>
        </w:rPr>
      </w:pPr>
    </w:p>
    <w:p w14:paraId="1F75CAB2" w14:textId="77777777" w:rsidR="00D200AB" w:rsidRPr="00912331" w:rsidRDefault="00D200AB" w:rsidP="00203083">
      <w:pPr>
        <w:spacing w:line="360" w:lineRule="auto"/>
        <w:jc w:val="both"/>
        <w:rPr>
          <w:rFonts w:ascii="Palatino Linotype" w:hAnsi="Palatino Linotype" w:cs="Tahoma"/>
          <w:sz w:val="22"/>
          <w:szCs w:val="22"/>
        </w:rPr>
      </w:pPr>
      <w:r w:rsidRPr="00912331">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w:t>
      </w:r>
      <w:r w:rsidRPr="00912331">
        <w:rPr>
          <w:rFonts w:ascii="Palatino Linotype" w:hAnsi="Palatino Linotype" w:cs="Tahoma"/>
          <w:sz w:val="22"/>
          <w:szCs w:val="22"/>
        </w:rPr>
        <w:lastRenderedPageBreak/>
        <w:t>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04EDDFD1" w14:textId="77777777" w:rsidR="00D200AB" w:rsidRPr="00912331" w:rsidRDefault="00D200AB" w:rsidP="00203083">
      <w:pPr>
        <w:spacing w:line="360" w:lineRule="auto"/>
        <w:jc w:val="both"/>
        <w:rPr>
          <w:rFonts w:ascii="Palatino Linotype" w:hAnsi="Palatino Linotype" w:cs="Tahoma"/>
          <w:sz w:val="22"/>
          <w:szCs w:val="22"/>
        </w:rPr>
      </w:pPr>
    </w:p>
    <w:p w14:paraId="34AFFD8A" w14:textId="77777777" w:rsidR="00D200AB" w:rsidRPr="00912331" w:rsidRDefault="00D200AB" w:rsidP="00203083">
      <w:pPr>
        <w:spacing w:line="360" w:lineRule="auto"/>
        <w:jc w:val="both"/>
        <w:rPr>
          <w:rFonts w:ascii="Palatino Linotype" w:hAnsi="Palatino Linotype" w:cs="Tahoma"/>
          <w:sz w:val="22"/>
          <w:szCs w:val="22"/>
        </w:rPr>
      </w:pPr>
      <w:r w:rsidRPr="00912331">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E9E5BD7" w14:textId="77777777" w:rsidR="00D200AB" w:rsidRPr="00912331" w:rsidRDefault="00D200AB" w:rsidP="00203083">
      <w:pPr>
        <w:spacing w:line="360" w:lineRule="auto"/>
        <w:jc w:val="both"/>
        <w:rPr>
          <w:rFonts w:ascii="Palatino Linotype" w:hAnsi="Palatino Linotype" w:cs="Tahoma"/>
          <w:sz w:val="22"/>
          <w:szCs w:val="22"/>
        </w:rPr>
      </w:pPr>
    </w:p>
    <w:p w14:paraId="7C363698" w14:textId="77777777" w:rsidR="00D200AB" w:rsidRPr="00912331" w:rsidRDefault="00D200AB" w:rsidP="00203083">
      <w:pPr>
        <w:spacing w:line="360" w:lineRule="auto"/>
        <w:jc w:val="both"/>
        <w:rPr>
          <w:rFonts w:ascii="Palatino Linotype" w:hAnsi="Palatino Linotype" w:cs="Tahoma"/>
          <w:sz w:val="22"/>
          <w:szCs w:val="22"/>
        </w:rPr>
      </w:pPr>
      <w:r w:rsidRPr="00912331">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46D97036" w14:textId="77777777" w:rsidR="00D200AB" w:rsidRPr="00912331" w:rsidRDefault="00D200AB" w:rsidP="00203083">
      <w:pPr>
        <w:spacing w:line="360" w:lineRule="auto"/>
        <w:jc w:val="both"/>
        <w:rPr>
          <w:rFonts w:ascii="Palatino Linotype" w:hAnsi="Palatino Linotype" w:cs="Tahoma"/>
          <w:sz w:val="22"/>
          <w:szCs w:val="22"/>
        </w:rPr>
      </w:pPr>
    </w:p>
    <w:p w14:paraId="1EB29F5C" w14:textId="77777777" w:rsidR="00D200AB" w:rsidRPr="00912331" w:rsidRDefault="00D200AB" w:rsidP="00203083">
      <w:pPr>
        <w:spacing w:line="360" w:lineRule="auto"/>
        <w:jc w:val="both"/>
        <w:rPr>
          <w:rFonts w:ascii="Palatino Linotype" w:hAnsi="Palatino Linotype" w:cs="Tahoma"/>
          <w:sz w:val="22"/>
          <w:szCs w:val="22"/>
        </w:rPr>
      </w:pPr>
      <w:r w:rsidRPr="00912331">
        <w:rPr>
          <w:rFonts w:ascii="Palatino Linotype" w:hAnsi="Palatino Linotype" w:cs="Tahoma"/>
          <w:sz w:val="22"/>
          <w:szCs w:val="22"/>
        </w:rPr>
        <w:t>El artículo 12, que, quienes generen, recopilen, administren, manejen, procesen, archiven o conserven información pública serán responsables de la misma.</w:t>
      </w:r>
    </w:p>
    <w:p w14:paraId="45985ACC" w14:textId="77777777" w:rsidR="00D200AB" w:rsidRPr="00912331" w:rsidRDefault="00D200AB" w:rsidP="00203083">
      <w:pPr>
        <w:spacing w:line="360" w:lineRule="auto"/>
        <w:jc w:val="both"/>
        <w:rPr>
          <w:rFonts w:ascii="Palatino Linotype" w:hAnsi="Palatino Linotype" w:cs="Tahoma"/>
          <w:sz w:val="22"/>
          <w:szCs w:val="22"/>
        </w:rPr>
      </w:pPr>
    </w:p>
    <w:p w14:paraId="00E01DCD" w14:textId="77777777" w:rsidR="00D200AB" w:rsidRPr="00912331" w:rsidRDefault="00D200AB" w:rsidP="00203083">
      <w:pPr>
        <w:spacing w:line="360" w:lineRule="auto"/>
        <w:jc w:val="both"/>
        <w:rPr>
          <w:rFonts w:ascii="Palatino Linotype" w:hAnsi="Palatino Linotype" w:cs="Tahoma"/>
          <w:sz w:val="22"/>
          <w:szCs w:val="22"/>
        </w:rPr>
      </w:pPr>
      <w:r w:rsidRPr="00912331">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0E40536" w14:textId="77777777" w:rsidR="00D200AB" w:rsidRPr="00912331" w:rsidRDefault="00D200AB" w:rsidP="00203083">
      <w:pPr>
        <w:spacing w:line="360" w:lineRule="auto"/>
        <w:jc w:val="both"/>
        <w:rPr>
          <w:rFonts w:ascii="Palatino Linotype" w:hAnsi="Palatino Linotype" w:cs="Tahoma"/>
          <w:sz w:val="22"/>
          <w:szCs w:val="22"/>
        </w:rPr>
      </w:pPr>
    </w:p>
    <w:p w14:paraId="36A8A3E3" w14:textId="77777777" w:rsidR="00D200AB" w:rsidRPr="00912331" w:rsidRDefault="00D200AB" w:rsidP="00203083">
      <w:pPr>
        <w:spacing w:line="360" w:lineRule="auto"/>
        <w:jc w:val="both"/>
        <w:rPr>
          <w:rFonts w:ascii="Palatino Linotype" w:hAnsi="Palatino Linotype" w:cs="Tahoma"/>
          <w:sz w:val="22"/>
          <w:szCs w:val="22"/>
        </w:rPr>
      </w:pPr>
      <w:r w:rsidRPr="00912331">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EA41470" w14:textId="77777777" w:rsidR="0081568B" w:rsidRPr="00912331" w:rsidRDefault="0081568B" w:rsidP="00203083">
      <w:pPr>
        <w:spacing w:line="360" w:lineRule="auto"/>
        <w:jc w:val="both"/>
        <w:rPr>
          <w:rFonts w:ascii="Palatino Linotype" w:hAnsi="Palatino Linotype" w:cs="Tahoma"/>
          <w:sz w:val="22"/>
          <w:szCs w:val="22"/>
        </w:rPr>
      </w:pPr>
    </w:p>
    <w:p w14:paraId="4516A411" w14:textId="77777777" w:rsidR="00255727" w:rsidRPr="00AD50F9" w:rsidRDefault="00255727" w:rsidP="00203083">
      <w:pPr>
        <w:spacing w:line="360" w:lineRule="auto"/>
        <w:jc w:val="both"/>
        <w:rPr>
          <w:rFonts w:ascii="Palatino Linotype" w:hAnsi="Palatino Linotype" w:cs="Tahoma"/>
          <w:sz w:val="22"/>
          <w:szCs w:val="22"/>
        </w:rPr>
      </w:pPr>
      <w:r w:rsidRPr="0081568B">
        <w:rPr>
          <w:rFonts w:ascii="Palatino Linotype" w:hAnsi="Palatino Linotype" w:cs="Tahoma"/>
          <w:sz w:val="22"/>
          <w:szCs w:val="22"/>
        </w:rPr>
        <w:lastRenderedPageBreak/>
        <w:t xml:space="preserve">El artículo 92, detalla la información que corresponde a las Obligaciones </w:t>
      </w:r>
      <w:r>
        <w:rPr>
          <w:rFonts w:ascii="Palatino Linotype" w:hAnsi="Palatino Linotype" w:cs="Tahoma"/>
          <w:sz w:val="22"/>
          <w:szCs w:val="22"/>
        </w:rPr>
        <w:t xml:space="preserve">Comunes </w:t>
      </w:r>
      <w:r w:rsidRPr="0081568B">
        <w:rPr>
          <w:rFonts w:ascii="Palatino Linotype" w:hAnsi="Palatino Linotype" w:cs="Tahoma"/>
          <w:sz w:val="22"/>
          <w:szCs w:val="22"/>
        </w:rPr>
        <w:t>de Transparencia, de las que de</w:t>
      </w:r>
      <w:r>
        <w:rPr>
          <w:rFonts w:ascii="Palatino Linotype" w:hAnsi="Palatino Linotype" w:cs="Tahoma"/>
          <w:sz w:val="22"/>
          <w:szCs w:val="22"/>
        </w:rPr>
        <w:t>staca la contenida en la fracción VIII</w:t>
      </w:r>
      <w:r w:rsidRPr="0081568B">
        <w:rPr>
          <w:rFonts w:ascii="Palatino Linotype" w:hAnsi="Palatino Linotype" w:cs="Tahoma"/>
          <w:sz w:val="22"/>
          <w:szCs w:val="22"/>
        </w:rPr>
        <w:t xml:space="preserve">, concerniente a la </w:t>
      </w:r>
      <w:r>
        <w:rPr>
          <w:rFonts w:ascii="Palatino Linotype" w:hAnsi="Palatino Linotype" w:cs="Tahoma"/>
          <w:sz w:val="22"/>
          <w:szCs w:val="22"/>
        </w:rPr>
        <w:t>remuneración bruta y neta de los servidores públicos.</w:t>
      </w:r>
    </w:p>
    <w:p w14:paraId="5F6AAB70" w14:textId="77777777" w:rsidR="00D200AB" w:rsidRPr="00912331" w:rsidRDefault="00D200AB" w:rsidP="00203083">
      <w:pPr>
        <w:spacing w:line="360" w:lineRule="auto"/>
        <w:jc w:val="both"/>
        <w:rPr>
          <w:rFonts w:ascii="Palatino Linotype" w:hAnsi="Palatino Linotype" w:cs="Tahoma"/>
          <w:sz w:val="22"/>
          <w:szCs w:val="22"/>
        </w:rPr>
      </w:pPr>
    </w:p>
    <w:p w14:paraId="1A3FC6ED" w14:textId="77777777" w:rsidR="007876CF" w:rsidRPr="00912331" w:rsidRDefault="00D200AB" w:rsidP="00203083">
      <w:pPr>
        <w:spacing w:line="360" w:lineRule="auto"/>
        <w:jc w:val="both"/>
        <w:rPr>
          <w:rFonts w:ascii="Palatino Linotype" w:hAnsi="Palatino Linotype" w:cs="Tahoma"/>
          <w:b/>
          <w:sz w:val="22"/>
          <w:szCs w:val="22"/>
          <w:lang w:val="es-ES"/>
        </w:rPr>
      </w:pPr>
      <w:r w:rsidRPr="00912331">
        <w:rPr>
          <w:rFonts w:ascii="Palatino Linotype" w:hAnsi="Palatino Linotype" w:cs="Tahoma"/>
          <w:b/>
          <w:sz w:val="22"/>
          <w:szCs w:val="22"/>
          <w:lang w:val="es-ES"/>
        </w:rPr>
        <w:t xml:space="preserve">QUINTO. </w:t>
      </w:r>
      <w:r w:rsidR="009617D3" w:rsidRPr="00912331">
        <w:rPr>
          <w:rFonts w:ascii="Palatino Linotype" w:hAnsi="Palatino Linotype" w:cs="Tahoma"/>
          <w:b/>
          <w:sz w:val="22"/>
          <w:szCs w:val="22"/>
          <w:lang w:val="es-ES"/>
        </w:rPr>
        <w:t>Estudio de Fondo.</w:t>
      </w:r>
    </w:p>
    <w:p w14:paraId="1BBF2068" w14:textId="77777777" w:rsidR="00C746D9" w:rsidRPr="00912331" w:rsidRDefault="00C746D9" w:rsidP="00203083">
      <w:pPr>
        <w:spacing w:line="360" w:lineRule="auto"/>
        <w:jc w:val="both"/>
        <w:rPr>
          <w:rFonts w:ascii="Palatino Linotype" w:hAnsi="Palatino Linotype" w:cs="Tahoma"/>
          <w:sz w:val="22"/>
          <w:szCs w:val="22"/>
          <w:lang w:val="es-ES"/>
        </w:rPr>
      </w:pPr>
    </w:p>
    <w:p w14:paraId="6D2C5437" w14:textId="61221996" w:rsidR="008B2185" w:rsidRDefault="0032170B" w:rsidP="00203083">
      <w:pPr>
        <w:spacing w:line="360" w:lineRule="auto"/>
        <w:jc w:val="both"/>
        <w:rPr>
          <w:rFonts w:ascii="Palatino Linotype" w:eastAsia="Calibri" w:hAnsi="Palatino Linotype" w:cs="Tahoma"/>
          <w:bCs/>
          <w:sz w:val="22"/>
          <w:szCs w:val="22"/>
          <w:lang w:eastAsia="en-US"/>
        </w:rPr>
      </w:pPr>
      <w:r w:rsidRPr="00912331">
        <w:rPr>
          <w:rFonts w:ascii="Palatino Linotype" w:eastAsia="Calibri" w:hAnsi="Palatino Linotype" w:cs="Tahoma"/>
          <w:bCs/>
          <w:sz w:val="22"/>
          <w:szCs w:val="22"/>
          <w:lang w:eastAsia="en-US"/>
        </w:rPr>
        <w:t xml:space="preserve">Expuestas las posturas de las partes, </w:t>
      </w:r>
      <w:r w:rsidR="00307DD8">
        <w:rPr>
          <w:rFonts w:ascii="Palatino Linotype" w:eastAsia="Calibri" w:hAnsi="Palatino Linotype" w:cs="Tahoma"/>
          <w:bCs/>
          <w:sz w:val="22"/>
          <w:szCs w:val="22"/>
          <w:lang w:eastAsia="en-US"/>
        </w:rPr>
        <w:t>en principio resulta necesario contextualizar el requerimiento informativo</w:t>
      </w:r>
      <w:r w:rsidR="008B2185">
        <w:rPr>
          <w:rFonts w:ascii="Palatino Linotype" w:eastAsia="Calibri" w:hAnsi="Palatino Linotype" w:cs="Tahoma"/>
          <w:bCs/>
          <w:sz w:val="22"/>
          <w:szCs w:val="22"/>
          <w:lang w:eastAsia="en-US"/>
        </w:rPr>
        <w:t xml:space="preserve">, </w:t>
      </w:r>
      <w:r w:rsidR="00731586">
        <w:rPr>
          <w:rFonts w:ascii="Palatino Linotype" w:eastAsia="Calibri" w:hAnsi="Palatino Linotype" w:cs="Tahoma"/>
          <w:bCs/>
          <w:sz w:val="22"/>
          <w:szCs w:val="22"/>
          <w:lang w:eastAsia="en-US"/>
        </w:rPr>
        <w:t>en el cual solicitó los documentos que conforma al disco 4 de los Informes Mensuales proporcionados al Órgano Superior de Fiscalización del Estado de México y Municipios.</w:t>
      </w:r>
    </w:p>
    <w:p w14:paraId="37D0D257" w14:textId="77777777" w:rsidR="00731586" w:rsidRDefault="00731586" w:rsidP="00203083">
      <w:pPr>
        <w:spacing w:line="360" w:lineRule="auto"/>
        <w:jc w:val="both"/>
        <w:rPr>
          <w:rFonts w:ascii="Palatino Linotype" w:eastAsia="Calibri" w:hAnsi="Palatino Linotype" w:cs="Tahoma"/>
          <w:bCs/>
          <w:sz w:val="22"/>
          <w:szCs w:val="22"/>
          <w:lang w:eastAsia="en-US"/>
        </w:rPr>
      </w:pPr>
    </w:p>
    <w:p w14:paraId="5061C85B" w14:textId="57289DF4" w:rsidR="00731586" w:rsidRDefault="00731586" w:rsidP="00203083">
      <w:pPr>
        <w:spacing w:line="360" w:lineRule="auto"/>
        <w:jc w:val="both"/>
        <w:rPr>
          <w:rFonts w:ascii="Palatino Linotype" w:hAnsi="Palatino Linotype" w:cs="Tahoma"/>
          <w:b/>
          <w:bCs/>
          <w:sz w:val="22"/>
          <w:szCs w:val="22"/>
        </w:rPr>
      </w:pPr>
      <w:r>
        <w:rPr>
          <w:rFonts w:ascii="Palatino Linotype" w:hAnsi="Palatino Linotype" w:cs="Tahoma"/>
          <w:bCs/>
          <w:sz w:val="22"/>
          <w:szCs w:val="22"/>
        </w:rPr>
        <w:t xml:space="preserve">En ese sentido, el artículo 32, párrafo segundo, de la Ley de Fiscalización Superior del Estado de México, establece que los Presidentes Municipales, presentarán a la Legislatura </w:t>
      </w:r>
      <w:r>
        <w:rPr>
          <w:rFonts w:ascii="Palatino Linotype" w:hAnsi="Palatino Linotype" w:cs="Tahoma"/>
          <w:b/>
          <w:bCs/>
          <w:sz w:val="22"/>
          <w:szCs w:val="22"/>
        </w:rPr>
        <w:t>los informes mensuales, dentro de los veinte días posteriores al término del mes correspondiente.</w:t>
      </w:r>
    </w:p>
    <w:p w14:paraId="52502918" w14:textId="77777777" w:rsidR="00731586" w:rsidRDefault="00731586" w:rsidP="00203083">
      <w:pPr>
        <w:spacing w:line="360" w:lineRule="auto"/>
        <w:jc w:val="both"/>
        <w:rPr>
          <w:rFonts w:ascii="Palatino Linotype" w:hAnsi="Palatino Linotype" w:cs="Tahoma"/>
          <w:b/>
          <w:bCs/>
          <w:sz w:val="22"/>
          <w:szCs w:val="22"/>
        </w:rPr>
      </w:pPr>
    </w:p>
    <w:p w14:paraId="684555FB" w14:textId="60BA7A6C" w:rsidR="00731586" w:rsidRDefault="00731586" w:rsidP="00203083">
      <w:pPr>
        <w:spacing w:line="360" w:lineRule="auto"/>
        <w:jc w:val="both"/>
        <w:rPr>
          <w:rFonts w:ascii="Palatino Linotype" w:hAnsi="Palatino Linotype" w:cs="Tahoma"/>
          <w:bCs/>
          <w:sz w:val="22"/>
          <w:szCs w:val="22"/>
        </w:rPr>
      </w:pPr>
      <w:r>
        <w:rPr>
          <w:rFonts w:ascii="Palatino Linotype" w:hAnsi="Palatino Linotype" w:cs="Tahoma"/>
          <w:bCs/>
          <w:sz w:val="22"/>
          <w:szCs w:val="22"/>
        </w:rPr>
        <w:t>En ese orden de ideas, el diverso 8, fracciones XI y XIV, de dicho ordenamiento jurídico, establece que el Órgano Superior de Fiscalización del Estado de México, será el encargado de establecer los lineamientos necesarios para la elaboración de los informes mensuales; además que verificará que dichos informes hayan sido presentados conforme a la normatividad aplicable.</w:t>
      </w:r>
    </w:p>
    <w:p w14:paraId="47007D56" w14:textId="77777777" w:rsidR="00731586" w:rsidRDefault="00731586" w:rsidP="00203083">
      <w:pPr>
        <w:spacing w:line="360" w:lineRule="auto"/>
        <w:jc w:val="both"/>
        <w:rPr>
          <w:rFonts w:ascii="Palatino Linotype" w:hAnsi="Palatino Linotype" w:cs="Tahoma"/>
          <w:bCs/>
          <w:sz w:val="22"/>
          <w:szCs w:val="22"/>
        </w:rPr>
      </w:pPr>
    </w:p>
    <w:p w14:paraId="78D52F72" w14:textId="77777777" w:rsidR="00731586" w:rsidRDefault="00731586" w:rsidP="00203083">
      <w:pPr>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Además, el artículo 350 del Código Financiero del Estado de México y Municipios, establece que dentro de los primeros veinte días hábiles, </w:t>
      </w:r>
      <w:r w:rsidRPr="00731586">
        <w:rPr>
          <w:rFonts w:ascii="Palatino Linotype" w:hAnsi="Palatino Linotype" w:cs="Tahoma"/>
          <w:b/>
          <w:bCs/>
          <w:sz w:val="22"/>
          <w:szCs w:val="22"/>
        </w:rPr>
        <w:t>las Tesorerías Municipales</w:t>
      </w:r>
      <w:r>
        <w:rPr>
          <w:rFonts w:ascii="Palatino Linotype" w:hAnsi="Palatino Linotype" w:cs="Tahoma"/>
          <w:bCs/>
          <w:sz w:val="22"/>
          <w:szCs w:val="22"/>
        </w:rPr>
        <w:t>, enviarán para su análisis y evaluación al Órgano Superior de Fiscalización del Estado de México, la información Patrimonial, Presupuestal, de la Obra Pública y de Nómina.</w:t>
      </w:r>
    </w:p>
    <w:p w14:paraId="3D59A8C5" w14:textId="60356970" w:rsidR="00731586" w:rsidRDefault="00731586" w:rsidP="00203083">
      <w:pPr>
        <w:spacing w:line="360" w:lineRule="auto"/>
        <w:jc w:val="both"/>
        <w:rPr>
          <w:rFonts w:ascii="Palatino Linotype" w:eastAsia="Calibri" w:hAnsi="Palatino Linotype" w:cs="Tahoma"/>
          <w:bCs/>
          <w:iCs/>
          <w:sz w:val="22"/>
          <w:szCs w:val="22"/>
          <w:lang w:eastAsia="es-ES_tradnl"/>
        </w:rPr>
      </w:pPr>
      <w:r>
        <w:rPr>
          <w:rFonts w:ascii="Palatino Linotype" w:eastAsia="Calibri" w:hAnsi="Palatino Linotype" w:cs="Tahoma"/>
          <w:bCs/>
          <w:iCs/>
          <w:sz w:val="22"/>
          <w:szCs w:val="22"/>
          <w:lang w:eastAsia="es-ES_tradnl"/>
        </w:rPr>
        <w:lastRenderedPageBreak/>
        <w:t xml:space="preserve">En ese orden de ideas, </w:t>
      </w:r>
      <w:r w:rsidRPr="000A2B19">
        <w:rPr>
          <w:rFonts w:ascii="Palatino Linotype" w:eastAsia="Calibri" w:hAnsi="Palatino Linotype" w:cs="Tahoma"/>
          <w:bCs/>
          <w:iCs/>
          <w:sz w:val="22"/>
          <w:szCs w:val="22"/>
          <w:lang w:eastAsia="es-ES_tradnl"/>
        </w:rPr>
        <w:t xml:space="preserve">en los Lineamientos para la Entrega del Informe Mensual Municipal dos mil diecinueve, entre los criterios que maneja, se advierte que en el </w:t>
      </w:r>
      <w:r w:rsidRPr="000A2B19">
        <w:rPr>
          <w:rFonts w:ascii="Palatino Linotype" w:eastAsia="Calibri" w:hAnsi="Palatino Linotype" w:cs="Tahoma"/>
          <w:b/>
          <w:bCs/>
          <w:iCs/>
          <w:sz w:val="22"/>
          <w:szCs w:val="22"/>
          <w:lang w:eastAsia="es-ES_tradnl"/>
        </w:rPr>
        <w:t>Disco 4</w:t>
      </w:r>
      <w:r w:rsidRPr="000A2B19">
        <w:rPr>
          <w:rFonts w:ascii="Palatino Linotype" w:eastAsia="Calibri" w:hAnsi="Palatino Linotype" w:cs="Tahoma"/>
          <w:bCs/>
          <w:iCs/>
          <w:sz w:val="22"/>
          <w:szCs w:val="22"/>
          <w:lang w:eastAsia="es-ES_tradnl"/>
        </w:rPr>
        <w:t xml:space="preserve">, referente a la </w:t>
      </w:r>
      <w:r w:rsidRPr="000A2B19">
        <w:rPr>
          <w:rFonts w:ascii="Palatino Linotype" w:eastAsia="Calibri" w:hAnsi="Palatino Linotype" w:cs="Tahoma"/>
          <w:b/>
          <w:bCs/>
          <w:iCs/>
          <w:sz w:val="22"/>
          <w:szCs w:val="22"/>
          <w:lang w:eastAsia="es-ES_tradnl"/>
        </w:rPr>
        <w:t xml:space="preserve">Información de Nómina, </w:t>
      </w:r>
      <w:r w:rsidRPr="000A2B19">
        <w:rPr>
          <w:rFonts w:ascii="Palatino Linotype" w:eastAsia="Calibri" w:hAnsi="Palatino Linotype" w:cs="Tahoma"/>
          <w:bCs/>
          <w:iCs/>
          <w:sz w:val="22"/>
          <w:szCs w:val="22"/>
          <w:lang w:eastAsia="es-ES_tradnl"/>
        </w:rPr>
        <w:t xml:space="preserve">se integra por diversos documentos, </w:t>
      </w:r>
      <w:r w:rsidR="007C5198">
        <w:rPr>
          <w:rFonts w:ascii="Palatino Linotype" w:eastAsia="Calibri" w:hAnsi="Palatino Linotype" w:cs="Tahoma"/>
          <w:bCs/>
          <w:iCs/>
          <w:sz w:val="22"/>
          <w:szCs w:val="22"/>
          <w:lang w:eastAsia="es-ES_tradnl"/>
        </w:rPr>
        <w:t>a saber, los siguientes:</w:t>
      </w:r>
    </w:p>
    <w:p w14:paraId="7C1AD802" w14:textId="77777777" w:rsidR="0023465E" w:rsidRDefault="0023465E" w:rsidP="00203083">
      <w:pPr>
        <w:spacing w:line="360" w:lineRule="auto"/>
        <w:jc w:val="both"/>
        <w:rPr>
          <w:rFonts w:ascii="Palatino Linotype" w:eastAsia="Calibri" w:hAnsi="Palatino Linotype" w:cs="Tahoma"/>
          <w:bCs/>
          <w:iCs/>
          <w:sz w:val="22"/>
          <w:szCs w:val="22"/>
          <w:lang w:eastAsia="es-ES_tradnl"/>
        </w:rPr>
      </w:pPr>
    </w:p>
    <w:p w14:paraId="40E717A1" w14:textId="056C4199" w:rsidR="007C5198" w:rsidRDefault="007C5198" w:rsidP="00203083">
      <w:pPr>
        <w:spacing w:line="360" w:lineRule="auto"/>
        <w:jc w:val="both"/>
        <w:rPr>
          <w:rFonts w:ascii="Palatino Linotype" w:eastAsia="MS Mincho" w:hAnsi="Palatino Linotype" w:cs="Tahoma"/>
          <w:sz w:val="22"/>
        </w:rPr>
      </w:pPr>
      <w:r>
        <w:rPr>
          <w:noProof/>
          <w:lang w:val="es-ES"/>
        </w:rPr>
        <w:drawing>
          <wp:inline distT="0" distB="0" distL="0" distR="0" wp14:anchorId="251D4999" wp14:editId="5F5070B7">
            <wp:extent cx="5755640" cy="4182110"/>
            <wp:effectExtent l="0" t="0" r="0" b="889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5640" cy="4182110"/>
                    </a:xfrm>
                    <a:prstGeom prst="rect">
                      <a:avLst/>
                    </a:prstGeom>
                  </pic:spPr>
                </pic:pic>
              </a:graphicData>
            </a:graphic>
          </wp:inline>
        </w:drawing>
      </w:r>
    </w:p>
    <w:p w14:paraId="743C825B" w14:textId="77777777" w:rsidR="00731586" w:rsidRDefault="00731586" w:rsidP="00203083">
      <w:pPr>
        <w:spacing w:line="360" w:lineRule="auto"/>
        <w:jc w:val="both"/>
        <w:rPr>
          <w:rFonts w:ascii="Palatino Linotype" w:eastAsia="Calibri" w:hAnsi="Palatino Linotype" w:cs="Tahoma"/>
          <w:bCs/>
          <w:sz w:val="22"/>
          <w:szCs w:val="22"/>
          <w:lang w:eastAsia="en-US"/>
        </w:rPr>
      </w:pPr>
    </w:p>
    <w:p w14:paraId="48DAFFD2" w14:textId="09B44F53" w:rsidR="00731586" w:rsidRDefault="00066C07" w:rsidP="00203083">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orden de ideas, cabe señalar que el Sujeto Obligado, mediante el desahogo del requerimiento de informaci</w:t>
      </w:r>
      <w:r w:rsidR="00821A8D">
        <w:rPr>
          <w:rFonts w:ascii="Palatino Linotype" w:eastAsia="Calibri" w:hAnsi="Palatino Linotype" w:cs="Tahoma"/>
          <w:bCs/>
          <w:sz w:val="22"/>
          <w:szCs w:val="22"/>
          <w:lang w:eastAsia="en-US"/>
        </w:rPr>
        <w:t>ón adicional, indicó que los documentos referidos previamente, son los que daban a cuenta de lo solicitado.</w:t>
      </w:r>
    </w:p>
    <w:p w14:paraId="29B11661" w14:textId="77777777" w:rsidR="00821A8D" w:rsidRDefault="00821A8D" w:rsidP="00203083">
      <w:pPr>
        <w:spacing w:line="360" w:lineRule="auto"/>
        <w:jc w:val="both"/>
        <w:rPr>
          <w:rFonts w:ascii="Palatino Linotype" w:eastAsia="Calibri" w:hAnsi="Palatino Linotype" w:cs="Tahoma"/>
          <w:bCs/>
          <w:sz w:val="22"/>
          <w:szCs w:val="22"/>
          <w:lang w:eastAsia="en-US"/>
        </w:rPr>
      </w:pPr>
    </w:p>
    <w:p w14:paraId="6553CC96" w14:textId="5080E880" w:rsidR="00821A8D" w:rsidRDefault="00821A8D" w:rsidP="00203083">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tal situación, se advierte que la pretensión del Particular es obtener</w:t>
      </w:r>
      <w:r w:rsidR="00496AC2">
        <w:rPr>
          <w:rFonts w:ascii="Palatino Linotype" w:eastAsia="Calibri" w:hAnsi="Palatino Linotype" w:cs="Tahoma"/>
          <w:bCs/>
          <w:sz w:val="22"/>
          <w:szCs w:val="22"/>
          <w:lang w:eastAsia="en-US"/>
        </w:rPr>
        <w:t xml:space="preserve"> información relacionada con </w:t>
      </w:r>
      <w:r w:rsidR="0046538A">
        <w:rPr>
          <w:rFonts w:ascii="Palatino Linotype" w:eastAsia="Calibri" w:hAnsi="Palatino Linotype" w:cs="Tahoma"/>
          <w:bCs/>
          <w:sz w:val="22"/>
          <w:szCs w:val="22"/>
          <w:lang w:eastAsia="en-US"/>
        </w:rPr>
        <w:t xml:space="preserve">las remuneraciones de los servidores públicos que laboran para el </w:t>
      </w:r>
      <w:r w:rsidR="0046538A">
        <w:rPr>
          <w:rFonts w:ascii="Palatino Linotype" w:eastAsia="Calibri" w:hAnsi="Palatino Linotype" w:cs="Tahoma"/>
          <w:bCs/>
          <w:sz w:val="22"/>
          <w:szCs w:val="22"/>
          <w:lang w:eastAsia="en-US"/>
        </w:rPr>
        <w:lastRenderedPageBreak/>
        <w:t>Ayuntamiento</w:t>
      </w:r>
      <w:r w:rsidR="004679F2">
        <w:rPr>
          <w:rFonts w:ascii="Palatino Linotype" w:eastAsia="Calibri" w:hAnsi="Palatino Linotype" w:cs="Tahoma"/>
          <w:bCs/>
          <w:sz w:val="22"/>
          <w:szCs w:val="22"/>
          <w:lang w:eastAsia="en-US"/>
        </w:rPr>
        <w:t>,</w:t>
      </w:r>
      <w:r w:rsidR="0046538A">
        <w:rPr>
          <w:rFonts w:ascii="Palatino Linotype" w:eastAsia="Calibri" w:hAnsi="Palatino Linotype" w:cs="Tahoma"/>
          <w:bCs/>
          <w:sz w:val="22"/>
          <w:szCs w:val="22"/>
          <w:lang w:eastAsia="en-US"/>
        </w:rPr>
        <w:t xml:space="preserve"> esto es,</w:t>
      </w:r>
      <w:r w:rsidR="004679F2">
        <w:rPr>
          <w:rFonts w:ascii="Palatino Linotype" w:eastAsia="Calibri" w:hAnsi="Palatino Linotype" w:cs="Tahoma"/>
          <w:bCs/>
          <w:sz w:val="22"/>
          <w:szCs w:val="22"/>
          <w:lang w:eastAsia="en-US"/>
        </w:rPr>
        <w:t xml:space="preserve"> los documentos contenidos en el disco 4, de los Informes Mensuales presentados por el Sujeto Obligado, de los meses de enero a mayo de la presente anualidad, a saber, los siguientes:</w:t>
      </w:r>
    </w:p>
    <w:p w14:paraId="36117751" w14:textId="77777777" w:rsidR="004679F2" w:rsidRDefault="004679F2" w:rsidP="00203083">
      <w:pPr>
        <w:spacing w:line="360" w:lineRule="auto"/>
        <w:jc w:val="both"/>
        <w:rPr>
          <w:rFonts w:ascii="Palatino Linotype" w:eastAsia="Calibri" w:hAnsi="Palatino Linotype" w:cs="Tahoma"/>
          <w:bCs/>
          <w:sz w:val="22"/>
          <w:szCs w:val="22"/>
          <w:lang w:eastAsia="en-US"/>
        </w:rPr>
      </w:pPr>
    </w:p>
    <w:p w14:paraId="7C73BD28" w14:textId="078B1D85" w:rsidR="004679F2" w:rsidRPr="004679F2" w:rsidRDefault="004679F2" w:rsidP="00203083">
      <w:pPr>
        <w:pStyle w:val="Prrafodelista"/>
        <w:numPr>
          <w:ilvl w:val="0"/>
          <w:numId w:val="7"/>
        </w:numPr>
        <w:spacing w:line="360" w:lineRule="auto"/>
        <w:jc w:val="both"/>
        <w:rPr>
          <w:rFonts w:ascii="Palatino Linotype" w:eastAsia="Calibri" w:hAnsi="Palatino Linotype" w:cs="Tahoma"/>
          <w:bCs/>
          <w:szCs w:val="22"/>
          <w:lang w:eastAsia="en-US"/>
        </w:rPr>
      </w:pPr>
      <w:r w:rsidRPr="004679F2">
        <w:rPr>
          <w:rFonts w:ascii="Palatino Linotype" w:eastAsia="Calibri" w:hAnsi="Palatino Linotype" w:cs="Tahoma"/>
          <w:bCs/>
          <w:szCs w:val="22"/>
          <w:lang w:eastAsia="en-US"/>
        </w:rPr>
        <w:t>Nómi</w:t>
      </w:r>
      <w:r>
        <w:rPr>
          <w:rFonts w:ascii="Palatino Linotype" w:eastAsia="Calibri" w:hAnsi="Palatino Linotype" w:cs="Tahoma"/>
          <w:bCs/>
          <w:szCs w:val="22"/>
          <w:lang w:eastAsia="en-US"/>
        </w:rPr>
        <w:t>na General del 01 al 15 del mes;</w:t>
      </w:r>
    </w:p>
    <w:p w14:paraId="7F2CA1F6" w14:textId="13A8073D" w:rsidR="004679F2" w:rsidRPr="004679F2" w:rsidRDefault="004679F2" w:rsidP="00203083">
      <w:pPr>
        <w:pStyle w:val="Prrafodelista"/>
        <w:numPr>
          <w:ilvl w:val="0"/>
          <w:numId w:val="7"/>
        </w:numPr>
        <w:spacing w:line="360" w:lineRule="auto"/>
        <w:jc w:val="both"/>
        <w:rPr>
          <w:rFonts w:ascii="Palatino Linotype" w:eastAsia="Calibri" w:hAnsi="Palatino Linotype" w:cs="Tahoma"/>
          <w:bCs/>
          <w:szCs w:val="22"/>
          <w:lang w:eastAsia="en-US"/>
        </w:rPr>
      </w:pPr>
      <w:r w:rsidRPr="004679F2">
        <w:rPr>
          <w:rFonts w:ascii="Palatino Linotype" w:eastAsia="Calibri" w:hAnsi="Palatino Linotype" w:cs="Tahoma"/>
          <w:bCs/>
          <w:szCs w:val="22"/>
          <w:lang w:eastAsia="en-US"/>
        </w:rPr>
        <w:t>Nómina General del 16 al 30/31 del mes</w:t>
      </w:r>
      <w:r>
        <w:rPr>
          <w:rFonts w:ascii="Palatino Linotype" w:eastAsia="Calibri" w:hAnsi="Palatino Linotype" w:cs="Tahoma"/>
          <w:bCs/>
          <w:szCs w:val="22"/>
          <w:lang w:eastAsia="en-US"/>
        </w:rPr>
        <w:t>;</w:t>
      </w:r>
    </w:p>
    <w:p w14:paraId="6E4E5313" w14:textId="64871F5A" w:rsidR="004679F2" w:rsidRPr="004679F2" w:rsidRDefault="004679F2" w:rsidP="00203083">
      <w:pPr>
        <w:pStyle w:val="Prrafodelista"/>
        <w:numPr>
          <w:ilvl w:val="0"/>
          <w:numId w:val="7"/>
        </w:numPr>
        <w:spacing w:line="360" w:lineRule="auto"/>
        <w:jc w:val="both"/>
        <w:rPr>
          <w:rFonts w:ascii="Palatino Linotype" w:eastAsia="Calibri" w:hAnsi="Palatino Linotype" w:cs="Tahoma"/>
          <w:bCs/>
          <w:szCs w:val="22"/>
          <w:lang w:eastAsia="en-US"/>
        </w:rPr>
      </w:pPr>
      <w:r w:rsidRPr="004679F2">
        <w:rPr>
          <w:rFonts w:ascii="Palatino Linotype" w:eastAsia="Calibri" w:hAnsi="Palatino Linotype" w:cs="Tahoma"/>
          <w:bCs/>
          <w:szCs w:val="22"/>
          <w:lang w:eastAsia="en-US"/>
        </w:rPr>
        <w:t>Reporte de Remuneraciones de Mandos Medios y Superiores</w:t>
      </w:r>
      <w:r>
        <w:rPr>
          <w:rFonts w:ascii="Palatino Linotype" w:eastAsia="Calibri" w:hAnsi="Palatino Linotype" w:cs="Tahoma"/>
          <w:bCs/>
          <w:szCs w:val="22"/>
          <w:lang w:eastAsia="en-US"/>
        </w:rPr>
        <w:t>;</w:t>
      </w:r>
    </w:p>
    <w:p w14:paraId="4DD5F1B8" w14:textId="2F81D6A6" w:rsidR="004679F2" w:rsidRPr="004679F2" w:rsidRDefault="004679F2" w:rsidP="00203083">
      <w:pPr>
        <w:pStyle w:val="Prrafodelista"/>
        <w:numPr>
          <w:ilvl w:val="0"/>
          <w:numId w:val="7"/>
        </w:numPr>
        <w:spacing w:line="360" w:lineRule="auto"/>
        <w:jc w:val="both"/>
        <w:rPr>
          <w:rFonts w:ascii="Palatino Linotype" w:eastAsia="Calibri" w:hAnsi="Palatino Linotype" w:cs="Tahoma"/>
          <w:bCs/>
          <w:szCs w:val="22"/>
          <w:lang w:eastAsia="en-US"/>
        </w:rPr>
      </w:pPr>
      <w:r w:rsidRPr="004679F2">
        <w:rPr>
          <w:rFonts w:ascii="Palatino Linotype" w:eastAsia="Calibri" w:hAnsi="Palatino Linotype" w:cs="Tahoma"/>
          <w:bCs/>
          <w:szCs w:val="22"/>
          <w:lang w:eastAsia="en-US"/>
        </w:rPr>
        <w:t>Reporte de Altas y Bajas del Personal</w:t>
      </w:r>
      <w:r>
        <w:rPr>
          <w:rFonts w:ascii="Palatino Linotype" w:eastAsia="Calibri" w:hAnsi="Palatino Linotype" w:cs="Tahoma"/>
          <w:bCs/>
          <w:szCs w:val="22"/>
          <w:lang w:eastAsia="en-US"/>
        </w:rPr>
        <w:t>;</w:t>
      </w:r>
    </w:p>
    <w:p w14:paraId="23A6F663" w14:textId="5ED9E895" w:rsidR="004679F2" w:rsidRPr="004679F2" w:rsidRDefault="004679F2" w:rsidP="00203083">
      <w:pPr>
        <w:pStyle w:val="Prrafodelista"/>
        <w:numPr>
          <w:ilvl w:val="0"/>
          <w:numId w:val="7"/>
        </w:numPr>
        <w:spacing w:line="360" w:lineRule="auto"/>
        <w:jc w:val="both"/>
        <w:rPr>
          <w:rFonts w:ascii="Palatino Linotype" w:eastAsia="Calibri" w:hAnsi="Palatino Linotype" w:cs="Tahoma"/>
          <w:bCs/>
          <w:szCs w:val="22"/>
          <w:lang w:eastAsia="en-US"/>
        </w:rPr>
      </w:pPr>
      <w:r w:rsidRPr="004679F2">
        <w:rPr>
          <w:rFonts w:ascii="Palatino Linotype" w:eastAsia="Calibri" w:hAnsi="Palatino Linotype" w:cs="Tahoma"/>
          <w:bCs/>
          <w:szCs w:val="22"/>
          <w:lang w:eastAsia="en-US"/>
        </w:rPr>
        <w:t>Comprobantes Fiscales Digitales por Internet por concepto de Honorarios (CFDI)</w:t>
      </w:r>
      <w:r>
        <w:rPr>
          <w:rFonts w:ascii="Palatino Linotype" w:eastAsia="Calibri" w:hAnsi="Palatino Linotype" w:cs="Tahoma"/>
          <w:bCs/>
          <w:szCs w:val="22"/>
          <w:lang w:eastAsia="en-US"/>
        </w:rPr>
        <w:t>;</w:t>
      </w:r>
    </w:p>
    <w:p w14:paraId="574705EF" w14:textId="254ACBA0" w:rsidR="004679F2" w:rsidRPr="004679F2" w:rsidRDefault="004679F2" w:rsidP="00203083">
      <w:pPr>
        <w:pStyle w:val="Prrafodelista"/>
        <w:numPr>
          <w:ilvl w:val="0"/>
          <w:numId w:val="7"/>
        </w:numPr>
        <w:spacing w:line="360" w:lineRule="auto"/>
        <w:jc w:val="both"/>
        <w:rPr>
          <w:rFonts w:ascii="Palatino Linotype" w:eastAsia="Calibri" w:hAnsi="Palatino Linotype" w:cs="Tahoma"/>
          <w:bCs/>
          <w:szCs w:val="22"/>
          <w:lang w:eastAsia="en-US"/>
        </w:rPr>
      </w:pPr>
      <w:r w:rsidRPr="004679F2">
        <w:rPr>
          <w:rFonts w:ascii="Palatino Linotype" w:eastAsia="Calibri" w:hAnsi="Palatino Linotype" w:cs="Tahoma"/>
          <w:bCs/>
          <w:szCs w:val="22"/>
          <w:lang w:eastAsia="en-US"/>
        </w:rPr>
        <w:t>Comprobantes Fiscales Digitales por Internet por concepto de Nómina del 01 al 15 del mes (CFDI)</w:t>
      </w:r>
      <w:r>
        <w:rPr>
          <w:rFonts w:ascii="Palatino Linotype" w:eastAsia="Calibri" w:hAnsi="Palatino Linotype" w:cs="Tahoma"/>
          <w:bCs/>
          <w:szCs w:val="22"/>
          <w:lang w:eastAsia="en-US"/>
        </w:rPr>
        <w:t>;</w:t>
      </w:r>
    </w:p>
    <w:p w14:paraId="5ABB9716" w14:textId="5EB4567E" w:rsidR="004679F2" w:rsidRPr="004679F2" w:rsidRDefault="004679F2" w:rsidP="00203083">
      <w:pPr>
        <w:pStyle w:val="Prrafodelista"/>
        <w:numPr>
          <w:ilvl w:val="0"/>
          <w:numId w:val="7"/>
        </w:numPr>
        <w:spacing w:line="360" w:lineRule="auto"/>
        <w:jc w:val="both"/>
        <w:rPr>
          <w:rFonts w:ascii="Palatino Linotype" w:eastAsia="Calibri" w:hAnsi="Palatino Linotype" w:cs="Tahoma"/>
          <w:bCs/>
          <w:szCs w:val="22"/>
          <w:lang w:eastAsia="en-US"/>
        </w:rPr>
      </w:pPr>
      <w:r w:rsidRPr="004679F2">
        <w:rPr>
          <w:rFonts w:ascii="Palatino Linotype" w:eastAsia="Calibri" w:hAnsi="Palatino Linotype" w:cs="Tahoma"/>
          <w:bCs/>
          <w:szCs w:val="22"/>
          <w:lang w:eastAsia="en-US"/>
        </w:rPr>
        <w:t>Comprobantes Fiscales Digitales por Internet por concepto de Nómina del 16 al 30131 del mes (CFDI)</w:t>
      </w:r>
      <w:r>
        <w:rPr>
          <w:rFonts w:ascii="Palatino Linotype" w:eastAsia="Calibri" w:hAnsi="Palatino Linotype" w:cs="Tahoma"/>
          <w:bCs/>
          <w:szCs w:val="22"/>
          <w:lang w:eastAsia="en-US"/>
        </w:rPr>
        <w:t>;</w:t>
      </w:r>
    </w:p>
    <w:p w14:paraId="69A00B18" w14:textId="22E5E360" w:rsidR="004679F2" w:rsidRPr="004679F2" w:rsidRDefault="004679F2" w:rsidP="00203083">
      <w:pPr>
        <w:pStyle w:val="Prrafodelista"/>
        <w:numPr>
          <w:ilvl w:val="0"/>
          <w:numId w:val="7"/>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Tabulador de Sueldos</w:t>
      </w:r>
      <w:r w:rsidR="00400B70">
        <w:rPr>
          <w:rFonts w:ascii="Palatino Linotype" w:eastAsia="Calibri" w:hAnsi="Palatino Linotype" w:cs="Tahoma"/>
          <w:bCs/>
          <w:szCs w:val="22"/>
          <w:lang w:eastAsia="en-US"/>
        </w:rPr>
        <w:t>, y</w:t>
      </w:r>
    </w:p>
    <w:p w14:paraId="571B41DB" w14:textId="7698F85D" w:rsidR="004679F2" w:rsidRPr="004679F2" w:rsidRDefault="004679F2" w:rsidP="00203083">
      <w:pPr>
        <w:pStyle w:val="Prrafodelista"/>
        <w:numPr>
          <w:ilvl w:val="0"/>
          <w:numId w:val="7"/>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Dispersión de Nómina</w:t>
      </w:r>
      <w:r w:rsidR="00400B70">
        <w:rPr>
          <w:rFonts w:ascii="Palatino Linotype" w:eastAsia="Calibri" w:hAnsi="Palatino Linotype" w:cs="Tahoma"/>
          <w:bCs/>
          <w:szCs w:val="22"/>
          <w:lang w:eastAsia="en-US"/>
        </w:rPr>
        <w:t>.</w:t>
      </w:r>
    </w:p>
    <w:p w14:paraId="1494F162" w14:textId="77777777" w:rsidR="00731586" w:rsidRDefault="00731586" w:rsidP="00203083">
      <w:pPr>
        <w:spacing w:line="360" w:lineRule="auto"/>
        <w:jc w:val="both"/>
        <w:rPr>
          <w:rFonts w:ascii="Palatino Linotype" w:eastAsia="Calibri" w:hAnsi="Palatino Linotype" w:cs="Tahoma"/>
          <w:bCs/>
          <w:sz w:val="22"/>
          <w:szCs w:val="22"/>
          <w:lang w:eastAsia="en-US"/>
        </w:rPr>
      </w:pPr>
    </w:p>
    <w:p w14:paraId="4185A45D" w14:textId="1FC1CF8E" w:rsidR="00400B70" w:rsidRDefault="00400B70" w:rsidP="00203083">
      <w:pPr>
        <w:spacing w:line="360" w:lineRule="auto"/>
        <w:ind w:right="-93"/>
        <w:jc w:val="both"/>
        <w:rPr>
          <w:rFonts w:ascii="Palatino Linotype" w:hAnsi="Palatino Linotype" w:cs="Tahoma"/>
          <w:sz w:val="22"/>
          <w:szCs w:val="22"/>
        </w:rPr>
      </w:pPr>
      <w:r>
        <w:rPr>
          <w:rFonts w:ascii="Palatino Linotype" w:hAnsi="Palatino Linotype" w:cs="Tahoma"/>
          <w:sz w:val="22"/>
          <w:szCs w:val="22"/>
        </w:rPr>
        <w:t>Una vez establecido lo anterior, se proc</w:t>
      </w:r>
      <w:r w:rsidR="00870731">
        <w:rPr>
          <w:rFonts w:ascii="Palatino Linotype" w:hAnsi="Palatino Linotype" w:cs="Tahoma"/>
          <w:sz w:val="22"/>
          <w:szCs w:val="22"/>
        </w:rPr>
        <w:t>ede analizar la respuesta del Sujeto Obligado, en donde precisó lo siguiente:</w:t>
      </w:r>
    </w:p>
    <w:p w14:paraId="69444D74" w14:textId="77777777" w:rsidR="00870731" w:rsidRDefault="00870731" w:rsidP="00203083">
      <w:pPr>
        <w:spacing w:line="360" w:lineRule="auto"/>
        <w:ind w:right="-93"/>
        <w:jc w:val="both"/>
        <w:rPr>
          <w:rFonts w:ascii="Palatino Linotype" w:hAnsi="Palatino Linotype" w:cs="Tahoma"/>
          <w:sz w:val="22"/>
          <w:szCs w:val="22"/>
        </w:rPr>
      </w:pPr>
    </w:p>
    <w:p w14:paraId="7C5C574B" w14:textId="113FBC86" w:rsidR="00870731" w:rsidRPr="00666A36" w:rsidRDefault="00870731" w:rsidP="00203083">
      <w:pPr>
        <w:pStyle w:val="Prrafodelista"/>
        <w:numPr>
          <w:ilvl w:val="0"/>
          <w:numId w:val="8"/>
        </w:numPr>
        <w:spacing w:line="360" w:lineRule="auto"/>
        <w:ind w:right="-93"/>
        <w:jc w:val="both"/>
        <w:rPr>
          <w:rFonts w:ascii="Palatino Linotype" w:hAnsi="Palatino Linotype" w:cs="Tahoma"/>
          <w:szCs w:val="22"/>
        </w:rPr>
      </w:pPr>
      <w:r>
        <w:rPr>
          <w:rFonts w:ascii="Palatino Linotype" w:hAnsi="Palatino Linotype" w:cs="Tahoma"/>
          <w:iCs/>
          <w:szCs w:val="22"/>
          <w:lang w:val="es-ES"/>
        </w:rPr>
        <w:t xml:space="preserve">La </w:t>
      </w:r>
      <w:r w:rsidRPr="00870731">
        <w:rPr>
          <w:rFonts w:ascii="Palatino Linotype" w:hAnsi="Palatino Linotype" w:cs="Tahoma"/>
          <w:b/>
          <w:iCs/>
          <w:szCs w:val="22"/>
          <w:lang w:val="es-ES"/>
        </w:rPr>
        <w:t>Dirección de Administración</w:t>
      </w:r>
      <w:r w:rsidRPr="00870731">
        <w:rPr>
          <w:rFonts w:ascii="Palatino Linotype" w:hAnsi="Palatino Linotype" w:cs="Tahoma"/>
          <w:iCs/>
          <w:szCs w:val="22"/>
          <w:lang w:val="es-ES"/>
        </w:rPr>
        <w:t>, precisó que no podía atender la petición, pues el área encargada de integrarla, entregarla y resguardarla, era la Tesorería M</w:t>
      </w:r>
      <w:r w:rsidR="00666A36">
        <w:rPr>
          <w:rFonts w:ascii="Palatino Linotype" w:hAnsi="Palatino Linotype" w:cs="Tahoma"/>
          <w:iCs/>
          <w:szCs w:val="22"/>
          <w:lang w:val="es-ES"/>
        </w:rPr>
        <w:t>unicipal, y</w:t>
      </w:r>
    </w:p>
    <w:p w14:paraId="62A7D78D" w14:textId="77777777" w:rsidR="00666A36" w:rsidRPr="00666A36" w:rsidRDefault="00666A36" w:rsidP="00203083">
      <w:pPr>
        <w:pStyle w:val="Prrafodelista"/>
        <w:spacing w:line="360" w:lineRule="auto"/>
        <w:ind w:right="-93"/>
        <w:jc w:val="both"/>
        <w:rPr>
          <w:rFonts w:ascii="Palatino Linotype" w:hAnsi="Palatino Linotype" w:cs="Tahoma"/>
          <w:szCs w:val="22"/>
        </w:rPr>
      </w:pPr>
    </w:p>
    <w:p w14:paraId="47BBF8AC" w14:textId="2732CB23" w:rsidR="00666A36" w:rsidRPr="00666A36" w:rsidRDefault="00666A36" w:rsidP="00203083">
      <w:pPr>
        <w:pStyle w:val="Prrafodelista"/>
        <w:numPr>
          <w:ilvl w:val="0"/>
          <w:numId w:val="8"/>
        </w:numPr>
        <w:spacing w:line="360" w:lineRule="auto"/>
        <w:ind w:right="-93"/>
        <w:jc w:val="both"/>
        <w:rPr>
          <w:rFonts w:ascii="Palatino Linotype" w:hAnsi="Palatino Linotype" w:cs="Tahoma"/>
          <w:szCs w:val="22"/>
        </w:rPr>
      </w:pPr>
      <w:r>
        <w:rPr>
          <w:rFonts w:ascii="Palatino Linotype" w:hAnsi="Palatino Linotype" w:cs="Tahoma"/>
          <w:iCs/>
          <w:szCs w:val="22"/>
          <w:lang w:val="es-ES"/>
        </w:rPr>
        <w:t xml:space="preserve">La </w:t>
      </w:r>
      <w:r w:rsidRPr="00666A36">
        <w:rPr>
          <w:rFonts w:ascii="Palatino Linotype" w:hAnsi="Palatino Linotype" w:cs="Tahoma"/>
          <w:b/>
          <w:iCs/>
          <w:szCs w:val="22"/>
          <w:lang w:val="es-ES"/>
        </w:rPr>
        <w:t>Tesorería</w:t>
      </w:r>
      <w:r>
        <w:rPr>
          <w:rFonts w:ascii="Palatino Linotype" w:hAnsi="Palatino Linotype" w:cs="Tahoma"/>
          <w:b/>
          <w:iCs/>
          <w:szCs w:val="22"/>
          <w:lang w:val="es-ES"/>
        </w:rPr>
        <w:t xml:space="preserve"> </w:t>
      </w:r>
      <w:r w:rsidRPr="00666A36">
        <w:rPr>
          <w:rFonts w:ascii="Palatino Linotype" w:hAnsi="Palatino Linotype" w:cs="Tahoma"/>
          <w:iCs/>
          <w:szCs w:val="22"/>
          <w:lang w:val="es-ES"/>
        </w:rPr>
        <w:t>señaló que para entregar la información, necesitaba la aprobación del Órgano Superior de Fiscalización del Estado de México, pues dicha autoridad consideraba que estaba en revisión la información del disco cuatro.</w:t>
      </w:r>
    </w:p>
    <w:p w14:paraId="4988988F" w14:textId="77777777" w:rsidR="00066C07" w:rsidRDefault="00066C07" w:rsidP="00203083">
      <w:pPr>
        <w:spacing w:line="360" w:lineRule="auto"/>
        <w:ind w:right="-93"/>
        <w:jc w:val="both"/>
        <w:rPr>
          <w:rFonts w:ascii="Palatino Linotype" w:hAnsi="Palatino Linotype" w:cs="Tahoma"/>
          <w:b/>
          <w:sz w:val="22"/>
          <w:szCs w:val="22"/>
        </w:rPr>
      </w:pPr>
    </w:p>
    <w:p w14:paraId="2009C2A8" w14:textId="77777777" w:rsidR="00496AC2" w:rsidRPr="00496AC2" w:rsidRDefault="00666A36" w:rsidP="00203083">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rPr>
        <w:lastRenderedPageBreak/>
        <w:t xml:space="preserve">Por su parte, en el Informe Justificado, la </w:t>
      </w:r>
      <w:r>
        <w:rPr>
          <w:rFonts w:ascii="Palatino Linotype" w:hAnsi="Palatino Linotype" w:cs="Tahoma"/>
          <w:b/>
          <w:sz w:val="22"/>
          <w:szCs w:val="22"/>
        </w:rPr>
        <w:t>Dirección de Administración</w:t>
      </w:r>
      <w:r w:rsidR="00496AC2">
        <w:rPr>
          <w:rFonts w:ascii="Palatino Linotype" w:hAnsi="Palatino Linotype" w:cs="Tahoma"/>
          <w:b/>
          <w:sz w:val="22"/>
          <w:szCs w:val="22"/>
        </w:rPr>
        <w:t xml:space="preserve"> </w:t>
      </w:r>
      <w:r w:rsidR="00496AC2">
        <w:rPr>
          <w:rFonts w:ascii="Palatino Linotype" w:hAnsi="Palatino Linotype" w:cs="Tahoma"/>
          <w:sz w:val="22"/>
          <w:szCs w:val="22"/>
        </w:rPr>
        <w:t xml:space="preserve">ratificó su respuesta y precisó que la información requerida obraba </w:t>
      </w:r>
      <w:r w:rsidR="00496AC2" w:rsidRPr="00496AC2">
        <w:rPr>
          <w:rFonts w:ascii="Palatino Linotype" w:hAnsi="Palatino Linotype" w:cs="Tahoma"/>
          <w:sz w:val="22"/>
          <w:szCs w:val="22"/>
          <w:lang w:val="es-ES"/>
        </w:rPr>
        <w:t xml:space="preserve">en los archivos de la Contraloría Municipal, </w:t>
      </w:r>
      <w:r w:rsidR="00496AC2" w:rsidRPr="00496AC2">
        <w:rPr>
          <w:rFonts w:ascii="Palatino Linotype" w:hAnsi="Palatino Linotype" w:cs="Tahoma"/>
          <w:b/>
          <w:sz w:val="22"/>
          <w:szCs w:val="22"/>
          <w:lang w:val="es-ES"/>
        </w:rPr>
        <w:t>pues había iniciado la Auditoría número CI/CM/DI/DIA/AUD/004/2019 denominada “Auditoría Financiera a la Dirección de Recursos Humanos de Cuautitlán lzcalli, Estado de México 2019”</w:t>
      </w:r>
      <w:r w:rsidR="00496AC2" w:rsidRPr="00496AC2">
        <w:rPr>
          <w:rFonts w:ascii="Palatino Linotype" w:hAnsi="Palatino Linotype" w:cs="Tahoma"/>
          <w:sz w:val="22"/>
          <w:szCs w:val="22"/>
          <w:lang w:val="es-ES"/>
        </w:rPr>
        <w:t>, en la cual se revisa el periodo comprendido del primero de enero al dieciocho de junio de dos mil dieciocho.</w:t>
      </w:r>
    </w:p>
    <w:p w14:paraId="18517C92" w14:textId="21919D2C" w:rsidR="00066C07" w:rsidRDefault="00203083" w:rsidP="00203083">
      <w:pPr>
        <w:tabs>
          <w:tab w:val="left" w:pos="1350"/>
        </w:tabs>
        <w:spacing w:line="360" w:lineRule="auto"/>
        <w:ind w:right="-93"/>
        <w:jc w:val="both"/>
        <w:rPr>
          <w:rFonts w:ascii="Palatino Linotype" w:hAnsi="Palatino Linotype" w:cs="Tahoma"/>
          <w:sz w:val="22"/>
          <w:szCs w:val="22"/>
        </w:rPr>
      </w:pPr>
      <w:r>
        <w:rPr>
          <w:rFonts w:ascii="Palatino Linotype" w:hAnsi="Palatino Linotype" w:cs="Tahoma"/>
          <w:sz w:val="22"/>
          <w:szCs w:val="22"/>
        </w:rPr>
        <w:tab/>
      </w:r>
    </w:p>
    <w:p w14:paraId="6E642665" w14:textId="304D0EAF" w:rsidR="0046538A" w:rsidRDefault="0046538A" w:rsidP="00203083">
      <w:pPr>
        <w:spacing w:line="360" w:lineRule="auto"/>
        <w:ind w:right="-93"/>
        <w:jc w:val="both"/>
        <w:rPr>
          <w:rFonts w:ascii="Palatino Linotype" w:hAnsi="Palatino Linotype" w:cs="Tahoma"/>
          <w:sz w:val="22"/>
          <w:szCs w:val="22"/>
        </w:rPr>
      </w:pPr>
      <w:r>
        <w:rPr>
          <w:rFonts w:ascii="Palatino Linotype" w:hAnsi="Palatino Linotype" w:cs="Tahoma"/>
          <w:sz w:val="22"/>
          <w:szCs w:val="22"/>
        </w:rPr>
        <w:t>C</w:t>
      </w:r>
      <w:r w:rsidR="00CF481C">
        <w:rPr>
          <w:rFonts w:ascii="Palatino Linotype" w:hAnsi="Palatino Linotype" w:cs="Tahoma"/>
          <w:sz w:val="22"/>
          <w:szCs w:val="22"/>
        </w:rPr>
        <w:t>onforme a lo anterior</w:t>
      </w:r>
      <w:r>
        <w:rPr>
          <w:rFonts w:ascii="Palatino Linotype" w:hAnsi="Palatino Linotype" w:cs="Tahoma"/>
          <w:sz w:val="22"/>
          <w:szCs w:val="22"/>
        </w:rPr>
        <w:t>,</w:t>
      </w:r>
      <w:r w:rsidR="00CF481C">
        <w:rPr>
          <w:rFonts w:ascii="Palatino Linotype" w:hAnsi="Palatino Linotype" w:cs="Tahoma"/>
          <w:sz w:val="22"/>
          <w:szCs w:val="22"/>
        </w:rPr>
        <w:t xml:space="preserve"> se puede advertir que la Dirección de Administración indicó que la información no obra</w:t>
      </w:r>
      <w:r w:rsidR="00C94AB7">
        <w:rPr>
          <w:rFonts w:ascii="Palatino Linotype" w:hAnsi="Palatino Linotype" w:cs="Tahoma"/>
          <w:sz w:val="22"/>
          <w:szCs w:val="22"/>
        </w:rPr>
        <w:t xml:space="preserve">ba en sus archivos, en un principio, porque la tenía la Tesorería Municipal y posteriormente, porque estaba en posesión de la Contraloría; mientas que la </w:t>
      </w:r>
      <w:r w:rsidR="00CF481C">
        <w:rPr>
          <w:rFonts w:ascii="Palatino Linotype" w:hAnsi="Palatino Linotype" w:cs="Tahoma"/>
          <w:sz w:val="22"/>
          <w:szCs w:val="22"/>
        </w:rPr>
        <w:t xml:space="preserve">Tesorería Municipal, </w:t>
      </w:r>
      <w:r w:rsidR="00C94AB7">
        <w:rPr>
          <w:rFonts w:ascii="Palatino Linotype" w:hAnsi="Palatino Linotype" w:cs="Tahoma"/>
          <w:sz w:val="22"/>
          <w:szCs w:val="22"/>
        </w:rPr>
        <w:t>indicó que no la podía entregar sin autorización del Órgano Superior de Fiscalización del Estado de México.</w:t>
      </w:r>
    </w:p>
    <w:p w14:paraId="1321E163" w14:textId="77777777" w:rsidR="0046538A" w:rsidRDefault="0046538A" w:rsidP="00203083">
      <w:pPr>
        <w:spacing w:line="360" w:lineRule="auto"/>
        <w:ind w:right="-93"/>
        <w:jc w:val="both"/>
        <w:rPr>
          <w:rFonts w:ascii="Palatino Linotype" w:hAnsi="Palatino Linotype" w:cs="Tahoma"/>
          <w:sz w:val="22"/>
          <w:szCs w:val="22"/>
        </w:rPr>
      </w:pPr>
    </w:p>
    <w:p w14:paraId="3A1BB293" w14:textId="1E7C1D79" w:rsidR="00E3133A" w:rsidRDefault="00E3133A" w:rsidP="00203083">
      <w:pPr>
        <w:spacing w:line="360" w:lineRule="auto"/>
        <w:ind w:right="-93"/>
        <w:jc w:val="both"/>
        <w:rPr>
          <w:rFonts w:ascii="Palatino Linotype" w:hAnsi="Palatino Linotype" w:cs="Tahoma"/>
          <w:sz w:val="22"/>
          <w:szCs w:val="22"/>
        </w:rPr>
      </w:pPr>
      <w:r>
        <w:rPr>
          <w:rFonts w:ascii="Palatino Linotype" w:hAnsi="Palatino Linotype" w:cs="Tahoma"/>
          <w:sz w:val="22"/>
          <w:szCs w:val="22"/>
        </w:rPr>
        <w:t>En ese orden de ideas, el artículo 162 de la Ley de Transparencia y Acceso a la Información Pública del Estado de México y Municipios, establece que las Unidades de Transparencia deberán garantizar que las solicitudes se turnen a todas las unidades administrativas competentes</w:t>
      </w:r>
      <w:r w:rsidR="00767FD0">
        <w:rPr>
          <w:rFonts w:ascii="Palatino Linotype" w:hAnsi="Palatino Linotype" w:cs="Tahoma"/>
          <w:sz w:val="22"/>
          <w:szCs w:val="22"/>
        </w:rPr>
        <w:t xml:space="preserve"> para conocer de la información; lo cual, en el presente caso no se acreditó, pues no se gestionó el requerimiento a la Contraloría Municipal para que se pronunciara respecto a la información requerida, la cual, según el dicho de la Dirección de Administración cuenta con la información requerida.</w:t>
      </w:r>
    </w:p>
    <w:p w14:paraId="08504E65" w14:textId="219543D7" w:rsidR="001C49E2" w:rsidRDefault="001C49E2" w:rsidP="00203083">
      <w:pPr>
        <w:spacing w:line="360" w:lineRule="auto"/>
        <w:ind w:right="-93"/>
        <w:jc w:val="both"/>
        <w:rPr>
          <w:rFonts w:ascii="Palatino Linotype" w:hAnsi="Palatino Linotype" w:cs="Tahoma"/>
          <w:sz w:val="22"/>
          <w:szCs w:val="22"/>
        </w:rPr>
      </w:pPr>
    </w:p>
    <w:p w14:paraId="1D71708E" w14:textId="4F4E30CF" w:rsidR="006010D3" w:rsidRPr="006010D3" w:rsidRDefault="001C49E2" w:rsidP="00203083">
      <w:pPr>
        <w:spacing w:line="360" w:lineRule="auto"/>
        <w:ind w:right="-93"/>
        <w:jc w:val="both"/>
        <w:rPr>
          <w:rFonts w:ascii="Palatino Linotype" w:hAnsi="Palatino Linotype" w:cs="Tahoma"/>
          <w:iCs/>
          <w:sz w:val="22"/>
          <w:szCs w:val="22"/>
        </w:rPr>
      </w:pPr>
      <w:r>
        <w:rPr>
          <w:rFonts w:ascii="Palatino Linotype" w:hAnsi="Palatino Linotype" w:cs="Tahoma"/>
          <w:sz w:val="22"/>
          <w:szCs w:val="22"/>
        </w:rPr>
        <w:t>Ahora bien, durante el desahogo del requerimiento de informaci</w:t>
      </w:r>
      <w:r w:rsidR="005A5098">
        <w:rPr>
          <w:rFonts w:ascii="Palatino Linotype" w:hAnsi="Palatino Linotype" w:cs="Tahoma"/>
          <w:sz w:val="22"/>
          <w:szCs w:val="22"/>
        </w:rPr>
        <w:t xml:space="preserve">ón adicional, el Sujeto Obligado precisó que la documentación solicitada formaba parte del análisis realizado por la Contraloría Municipal en la </w:t>
      </w:r>
      <w:r w:rsidR="005A5098" w:rsidRPr="005A5098">
        <w:rPr>
          <w:rFonts w:ascii="Palatino Linotype" w:hAnsi="Palatino Linotype" w:cs="Tahoma"/>
          <w:sz w:val="22"/>
          <w:szCs w:val="22"/>
        </w:rPr>
        <w:t>Auditoría número CI/CM/DI/DIA/AUD/004/2019 denominada “Auditoría Financiera a la Dirección de Recursos Humanos de Cuautitlán lzcalli, Estado de México 2019”</w:t>
      </w:r>
      <w:r w:rsidR="005A5098">
        <w:rPr>
          <w:rFonts w:ascii="Palatino Linotype" w:hAnsi="Palatino Linotype" w:cs="Tahoma"/>
          <w:sz w:val="22"/>
          <w:szCs w:val="22"/>
        </w:rPr>
        <w:t xml:space="preserve">, misma que se encontraba en trámite y por lo tanto, era información reservada, </w:t>
      </w:r>
      <w:r w:rsidR="006010D3">
        <w:rPr>
          <w:rFonts w:ascii="Palatino Linotype" w:hAnsi="Palatino Linotype" w:cs="Tahoma"/>
          <w:sz w:val="22"/>
          <w:szCs w:val="22"/>
        </w:rPr>
        <w:lastRenderedPageBreak/>
        <w:t xml:space="preserve">por una parte, </w:t>
      </w:r>
      <w:r w:rsidR="006010D3" w:rsidRPr="006010D3">
        <w:rPr>
          <w:rFonts w:ascii="Palatino Linotype" w:hAnsi="Palatino Linotype" w:cs="Tahoma"/>
          <w:iCs/>
          <w:sz w:val="22"/>
          <w:szCs w:val="22"/>
        </w:rPr>
        <w:t>en términos del artículo 140, fracción I</w:t>
      </w:r>
      <w:r w:rsidR="006010D3">
        <w:rPr>
          <w:rFonts w:ascii="Palatino Linotype" w:hAnsi="Palatino Linotype" w:cs="Tahoma"/>
          <w:iCs/>
          <w:sz w:val="22"/>
          <w:szCs w:val="22"/>
        </w:rPr>
        <w:t>, de</w:t>
      </w:r>
      <w:r w:rsidR="006010D3" w:rsidRPr="006010D3">
        <w:rPr>
          <w:rFonts w:ascii="Palatino Linotype" w:hAnsi="Palatino Linotype" w:cs="Tahoma"/>
          <w:iCs/>
          <w:sz w:val="22"/>
          <w:szCs w:val="22"/>
        </w:rPr>
        <w:t xml:space="preserve"> la Ley </w:t>
      </w:r>
      <w:r w:rsidR="006010D3">
        <w:rPr>
          <w:rFonts w:ascii="Palatino Linotype" w:hAnsi="Palatino Linotype" w:cs="Tahoma"/>
          <w:iCs/>
          <w:sz w:val="22"/>
          <w:szCs w:val="22"/>
        </w:rPr>
        <w:t>de la materia</w:t>
      </w:r>
      <w:r w:rsidR="006010D3" w:rsidRPr="006010D3">
        <w:rPr>
          <w:rFonts w:ascii="Palatino Linotype" w:hAnsi="Palatino Linotype" w:cs="Tahoma"/>
          <w:iCs/>
          <w:sz w:val="22"/>
          <w:szCs w:val="22"/>
        </w:rPr>
        <w:t>, pues contaba con los nombres, salarios, puestos, adscripción y datos personales</w:t>
      </w:r>
      <w:r w:rsidR="006010D3">
        <w:rPr>
          <w:rFonts w:ascii="Palatino Linotype" w:hAnsi="Palatino Linotype" w:cs="Tahoma"/>
          <w:iCs/>
          <w:sz w:val="22"/>
          <w:szCs w:val="22"/>
        </w:rPr>
        <w:t xml:space="preserve"> de la Fuerza Pública Municipal y por otra parte, de conformidad con la fracción V, inciso 1, de dicho artículo</w:t>
      </w:r>
      <w:r w:rsidR="006010D3" w:rsidRPr="006010D3">
        <w:rPr>
          <w:rFonts w:ascii="Palatino Linotype" w:eastAsia="Calibri" w:hAnsi="Palatino Linotype" w:cs="Tahoma"/>
          <w:iCs/>
          <w:sz w:val="19"/>
          <w:szCs w:val="19"/>
          <w:lang w:eastAsia="es-ES_tradnl"/>
        </w:rPr>
        <w:t xml:space="preserve"> </w:t>
      </w:r>
      <w:r w:rsidR="006010D3" w:rsidRPr="006010D3">
        <w:rPr>
          <w:rFonts w:ascii="Palatino Linotype" w:hAnsi="Palatino Linotype" w:cs="Tahoma"/>
          <w:iCs/>
          <w:sz w:val="22"/>
          <w:szCs w:val="22"/>
        </w:rPr>
        <w:t>toda vez que la documentación requerida, la tenía la Contraloría para su revisión y análisis, por la Auditoría que se estaba llevando a cabo.</w:t>
      </w:r>
    </w:p>
    <w:p w14:paraId="765843ED" w14:textId="639C0C24" w:rsidR="001C49E2" w:rsidRDefault="001C49E2" w:rsidP="00203083">
      <w:pPr>
        <w:spacing w:line="360" w:lineRule="auto"/>
        <w:ind w:right="-93"/>
        <w:jc w:val="both"/>
        <w:rPr>
          <w:rFonts w:ascii="Palatino Linotype" w:hAnsi="Palatino Linotype" w:cs="Tahoma"/>
          <w:sz w:val="22"/>
          <w:szCs w:val="22"/>
        </w:rPr>
      </w:pPr>
    </w:p>
    <w:p w14:paraId="2C693653" w14:textId="307D5D1F" w:rsidR="0046538A" w:rsidRPr="00F22167" w:rsidRDefault="006010D3" w:rsidP="00203083">
      <w:pPr>
        <w:spacing w:line="360" w:lineRule="auto"/>
        <w:jc w:val="both"/>
        <w:rPr>
          <w:rFonts w:ascii="Palatino Linotype" w:hAnsi="Palatino Linotype" w:cs="Tahoma"/>
          <w:b/>
          <w:sz w:val="22"/>
          <w:szCs w:val="22"/>
          <w:lang w:eastAsia="es-MX"/>
        </w:rPr>
      </w:pPr>
      <w:r>
        <w:rPr>
          <w:rFonts w:ascii="Palatino Linotype" w:hAnsi="Palatino Linotype" w:cs="Tahoma"/>
          <w:sz w:val="22"/>
          <w:szCs w:val="22"/>
          <w:lang w:eastAsia="es-MX"/>
        </w:rPr>
        <w:t>En ese contexto</w:t>
      </w:r>
      <w:r w:rsidR="0046538A">
        <w:rPr>
          <w:rFonts w:ascii="Palatino Linotype" w:hAnsi="Palatino Linotype" w:cs="Tahoma"/>
          <w:sz w:val="22"/>
          <w:szCs w:val="22"/>
          <w:lang w:eastAsia="es-MX"/>
        </w:rPr>
        <w:t xml:space="preserve">, cabe precisar, que conforme al artículo 20 de la Ley de Transparencia y Acceso a la Información Pública del Estado de México y Municipios, </w:t>
      </w:r>
      <w:r w:rsidR="0046538A" w:rsidRPr="00F22167">
        <w:rPr>
          <w:rFonts w:ascii="Palatino Linotype" w:hAnsi="Palatino Linotype" w:cs="Tahoma"/>
          <w:b/>
          <w:sz w:val="22"/>
          <w:szCs w:val="22"/>
          <w:lang w:eastAsia="es-MX"/>
        </w:rPr>
        <w:t>ante la negativa de acceso a la información o su inexistencia, el sujeto obligado deberá demostrar que encuentra en alguna de las excepciones establecidas en la normatividad aplicable.</w:t>
      </w:r>
    </w:p>
    <w:p w14:paraId="5B55C7C5" w14:textId="77777777" w:rsidR="0046538A" w:rsidRDefault="0046538A" w:rsidP="00203083">
      <w:pPr>
        <w:spacing w:line="360" w:lineRule="auto"/>
        <w:jc w:val="both"/>
        <w:rPr>
          <w:rFonts w:ascii="Palatino Linotype" w:hAnsi="Palatino Linotype" w:cs="Tahoma"/>
          <w:sz w:val="22"/>
          <w:szCs w:val="22"/>
          <w:lang w:eastAsia="es-MX"/>
        </w:rPr>
      </w:pPr>
    </w:p>
    <w:p w14:paraId="04DDC48F" w14:textId="77777777" w:rsidR="0046538A" w:rsidRDefault="0046538A" w:rsidP="00203083">
      <w:pPr>
        <w:spacing w:line="360" w:lineRule="auto"/>
        <w:jc w:val="both"/>
        <w:rPr>
          <w:rFonts w:ascii="Palatino Linotype" w:hAnsi="Palatino Linotype" w:cs="Tahoma"/>
          <w:bCs/>
          <w:iCs/>
          <w:sz w:val="22"/>
          <w:szCs w:val="22"/>
          <w:lang w:val="es-ES" w:eastAsia="es-MX"/>
        </w:rPr>
      </w:pPr>
      <w:r>
        <w:rPr>
          <w:rFonts w:ascii="Palatino Linotype" w:hAnsi="Palatino Linotype" w:cs="Tahoma"/>
          <w:sz w:val="22"/>
          <w:szCs w:val="22"/>
          <w:lang w:eastAsia="es-MX"/>
        </w:rPr>
        <w:t>En ese orden de ideas, resulta necesario señalar que l</w:t>
      </w:r>
      <w:r w:rsidRPr="002E5649">
        <w:rPr>
          <w:rFonts w:ascii="Palatino Linotype" w:hAnsi="Palatino Linotype" w:cs="Tahoma"/>
          <w:sz w:val="22"/>
          <w:szCs w:val="22"/>
          <w:lang w:val="es-ES" w:eastAsia="es-MX"/>
        </w:rPr>
        <w:t xml:space="preserve">as </w:t>
      </w:r>
      <w:r w:rsidRPr="002E5649">
        <w:rPr>
          <w:rFonts w:ascii="Palatino Linotype" w:hAnsi="Palatino Linotype" w:cs="Tahoma"/>
          <w:bCs/>
          <w:iCs/>
          <w:sz w:val="22"/>
          <w:szCs w:val="22"/>
          <w:lang w:val="es-ES" w:eastAsia="es-MX"/>
        </w:rPr>
        <w:t xml:space="preserve">excepciones al derecho de acceso a la información, consisten en que la documentación sea inexistente o </w:t>
      </w:r>
      <w:r w:rsidRPr="002E5649">
        <w:rPr>
          <w:rFonts w:ascii="Palatino Linotype" w:hAnsi="Palatino Linotype" w:cs="Tahoma"/>
          <w:b/>
          <w:bCs/>
          <w:iCs/>
          <w:sz w:val="22"/>
          <w:szCs w:val="22"/>
          <w:lang w:val="es-ES" w:eastAsia="es-MX"/>
        </w:rPr>
        <w:t>se encuentre clasificada</w:t>
      </w:r>
      <w:r w:rsidRPr="002E5649">
        <w:rPr>
          <w:rFonts w:ascii="Palatino Linotype" w:hAnsi="Palatino Linotype" w:cs="Tahoma"/>
          <w:bCs/>
          <w:iCs/>
          <w:sz w:val="22"/>
          <w:szCs w:val="22"/>
          <w:lang w:val="es-ES" w:eastAsia="es-MX"/>
        </w:rPr>
        <w:t xml:space="preserve">; es decir, la negativa de acceso a la información, recae cuando la documentación no se encuentre en los archivos del sujeto obligado, o bien exista, pero no pueda proporcionar por contener datos </w:t>
      </w:r>
      <w:r w:rsidRPr="001C49E2">
        <w:rPr>
          <w:rFonts w:ascii="Palatino Linotype" w:hAnsi="Palatino Linotype" w:cs="Tahoma"/>
          <w:b/>
          <w:bCs/>
          <w:iCs/>
          <w:sz w:val="22"/>
          <w:szCs w:val="22"/>
          <w:lang w:val="es-ES" w:eastAsia="es-MX"/>
        </w:rPr>
        <w:t>confidenciales o reservados.</w:t>
      </w:r>
    </w:p>
    <w:p w14:paraId="09249F9F" w14:textId="77777777" w:rsidR="00066C07" w:rsidRDefault="00066C07" w:rsidP="00203083">
      <w:pPr>
        <w:spacing w:line="360" w:lineRule="auto"/>
        <w:ind w:right="-93"/>
        <w:jc w:val="both"/>
        <w:rPr>
          <w:rFonts w:ascii="Palatino Linotype" w:hAnsi="Palatino Linotype" w:cs="Tahoma"/>
          <w:b/>
          <w:sz w:val="22"/>
          <w:szCs w:val="22"/>
        </w:rPr>
      </w:pPr>
    </w:p>
    <w:p w14:paraId="454745B2" w14:textId="77777777" w:rsidR="006010D3" w:rsidRPr="0035601C" w:rsidRDefault="006010D3" w:rsidP="00203083">
      <w:pPr>
        <w:spacing w:line="360" w:lineRule="auto"/>
        <w:jc w:val="both"/>
        <w:rPr>
          <w:rFonts w:ascii="Palatino Linotype" w:hAnsi="Palatino Linotype" w:cs="Tahoma"/>
          <w:sz w:val="22"/>
          <w:szCs w:val="22"/>
          <w:lang w:val="es-ES" w:eastAsia="es-MX"/>
        </w:rPr>
      </w:pPr>
      <w:r w:rsidRPr="002E5649">
        <w:rPr>
          <w:rFonts w:ascii="Palatino Linotype" w:hAnsi="Palatino Linotype" w:cs="Tahoma"/>
          <w:sz w:val="22"/>
          <w:szCs w:val="22"/>
          <w:lang w:eastAsia="es-MX"/>
        </w:rPr>
        <w:t>Así, en los art</w:t>
      </w:r>
      <w:r>
        <w:rPr>
          <w:rFonts w:ascii="Palatino Linotype" w:hAnsi="Palatino Linotype" w:cs="Tahoma"/>
          <w:sz w:val="22"/>
          <w:szCs w:val="22"/>
          <w:lang w:eastAsia="es-MX"/>
        </w:rPr>
        <w:t>ículos 122,</w:t>
      </w:r>
      <w:r w:rsidRPr="002E5649">
        <w:rPr>
          <w:rFonts w:ascii="Palatino Linotype" w:hAnsi="Palatino Linotype" w:cs="Tahoma"/>
          <w:sz w:val="22"/>
          <w:szCs w:val="22"/>
          <w:lang w:eastAsia="es-MX"/>
        </w:rPr>
        <w:t xml:space="preserve"> 128</w:t>
      </w:r>
      <w:r>
        <w:rPr>
          <w:rFonts w:ascii="Palatino Linotype" w:hAnsi="Palatino Linotype" w:cs="Tahoma"/>
          <w:sz w:val="22"/>
          <w:szCs w:val="22"/>
          <w:lang w:eastAsia="es-MX"/>
        </w:rPr>
        <w:t xml:space="preserve"> y 130</w:t>
      </w:r>
      <w:r w:rsidRPr="002E5649">
        <w:rPr>
          <w:rFonts w:ascii="Palatino Linotype" w:hAnsi="Palatino Linotype" w:cs="Tahoma"/>
          <w:sz w:val="22"/>
          <w:szCs w:val="22"/>
          <w:lang w:eastAsia="es-MX"/>
        </w:rPr>
        <w:t xml:space="preserve"> de la</w:t>
      </w:r>
      <w:r>
        <w:rPr>
          <w:rFonts w:ascii="Palatino Linotype" w:hAnsi="Palatino Linotype" w:cs="Tahoma"/>
          <w:sz w:val="22"/>
          <w:szCs w:val="22"/>
          <w:lang w:eastAsia="es-MX"/>
        </w:rPr>
        <w:t xml:space="preserve"> Ley de la materia, se prevé que </w:t>
      </w:r>
      <w:r>
        <w:rPr>
          <w:rFonts w:ascii="Palatino Linotype" w:hAnsi="Palatino Linotype" w:cs="Tahoma"/>
          <w:b/>
          <w:sz w:val="22"/>
          <w:szCs w:val="22"/>
          <w:lang w:eastAsia="es-MX"/>
        </w:rPr>
        <w:t xml:space="preserve">la clasificación </w:t>
      </w:r>
      <w:r>
        <w:rPr>
          <w:rFonts w:ascii="Palatino Linotype" w:hAnsi="Palatino Linotype" w:cs="Tahoma"/>
          <w:sz w:val="22"/>
          <w:szCs w:val="22"/>
          <w:lang w:eastAsia="es-MX"/>
        </w:rPr>
        <w:t xml:space="preserve">es el proceso mediante el cual el Sujeto Obligado determina que la información en su poder, actualiza alguno de los supuestos de reserva o confidencialidad. </w:t>
      </w:r>
      <w:r w:rsidRPr="0035601C">
        <w:rPr>
          <w:rFonts w:ascii="Palatino Linotype" w:hAnsi="Palatino Linotype" w:cs="Tahoma"/>
          <w:sz w:val="22"/>
          <w:szCs w:val="22"/>
          <w:lang w:val="es-ES" w:eastAsia="es-MX"/>
        </w:rPr>
        <w:t>Además, que dichos entes deberán aplicar de manera restrictiva y limitada, las excepciones al derecho de acceso a la información, por lo que, tendrán que acreditar la procedencia.</w:t>
      </w:r>
    </w:p>
    <w:p w14:paraId="5A49940E" w14:textId="77777777" w:rsidR="006010D3" w:rsidRDefault="006010D3" w:rsidP="00203083">
      <w:pPr>
        <w:spacing w:line="360" w:lineRule="auto"/>
        <w:jc w:val="both"/>
        <w:rPr>
          <w:rFonts w:ascii="Palatino Linotype" w:hAnsi="Palatino Linotype" w:cs="Tahoma"/>
          <w:sz w:val="22"/>
          <w:szCs w:val="22"/>
          <w:lang w:eastAsia="es-MX"/>
        </w:rPr>
      </w:pPr>
    </w:p>
    <w:p w14:paraId="53C1C77C" w14:textId="77777777" w:rsidR="006010D3" w:rsidRPr="007C5E3A" w:rsidRDefault="006010D3" w:rsidP="00203083">
      <w:pPr>
        <w:spacing w:line="360" w:lineRule="auto"/>
        <w:jc w:val="both"/>
        <w:rPr>
          <w:rFonts w:ascii="Palatino Linotype" w:hAnsi="Palatino Linotype" w:cs="Tahoma"/>
          <w:sz w:val="22"/>
          <w:szCs w:val="22"/>
          <w:lang w:val="es-ES" w:eastAsia="es-MX"/>
        </w:rPr>
      </w:pPr>
      <w:r w:rsidRPr="007C5E3A">
        <w:rPr>
          <w:rFonts w:ascii="Palatino Linotype" w:hAnsi="Palatino Linotype" w:cs="Tahoma"/>
          <w:sz w:val="22"/>
          <w:szCs w:val="22"/>
          <w:lang w:val="es-ES" w:eastAsia="es-MX"/>
        </w:rPr>
        <w:t xml:space="preserve">Por lo cual, en los casos en que se niegue el acceso a la información, por actualizarse alguno de los supuestos de clasificación, </w:t>
      </w:r>
      <w:r w:rsidRPr="007C5E3A">
        <w:rPr>
          <w:rFonts w:ascii="Palatino Linotype" w:hAnsi="Palatino Linotype" w:cs="Tahoma"/>
          <w:b/>
          <w:sz w:val="22"/>
          <w:szCs w:val="22"/>
          <w:lang w:val="es-ES" w:eastAsia="es-MX"/>
        </w:rPr>
        <w:t xml:space="preserve">el Comité de Transparencia deberá confirmar, modificar o revocar la decisión; </w:t>
      </w:r>
      <w:r w:rsidRPr="007C5E3A">
        <w:rPr>
          <w:rFonts w:ascii="Palatino Linotype" w:hAnsi="Palatino Linotype" w:cs="Tahoma"/>
          <w:sz w:val="22"/>
          <w:szCs w:val="22"/>
          <w:lang w:val="es-ES" w:eastAsia="es-MX"/>
        </w:rPr>
        <w:t xml:space="preserve">además, deberá motivar la confirmación de dicha situación, señalando las </w:t>
      </w:r>
      <w:r w:rsidRPr="007C5E3A">
        <w:rPr>
          <w:rFonts w:ascii="Palatino Linotype" w:hAnsi="Palatino Linotype" w:cs="Tahoma"/>
          <w:sz w:val="22"/>
          <w:szCs w:val="22"/>
          <w:lang w:val="es-ES" w:eastAsia="es-MX"/>
        </w:rPr>
        <w:lastRenderedPageBreak/>
        <w:t>razones, motivos o circunstancias especiales que llevaron al sujeto obligado a concluir que en el caso particular se ajusta al supuesto previsto por la norma legal invocada como fundamento.</w:t>
      </w:r>
    </w:p>
    <w:p w14:paraId="4C0EB730" w14:textId="77777777" w:rsidR="006010D3" w:rsidRPr="007C5E3A" w:rsidRDefault="006010D3" w:rsidP="00203083">
      <w:pPr>
        <w:spacing w:line="360" w:lineRule="auto"/>
        <w:jc w:val="both"/>
        <w:rPr>
          <w:rFonts w:ascii="Palatino Linotype" w:hAnsi="Palatino Linotype" w:cs="Tahoma"/>
          <w:sz w:val="22"/>
          <w:szCs w:val="22"/>
          <w:lang w:eastAsia="es-MX"/>
        </w:rPr>
      </w:pPr>
    </w:p>
    <w:p w14:paraId="6B968FCA" w14:textId="77777777" w:rsidR="006010D3" w:rsidRPr="007C5E3A" w:rsidRDefault="006010D3" w:rsidP="00203083">
      <w:pPr>
        <w:shd w:val="clear" w:color="auto" w:fill="FFFFFF" w:themeFill="background1"/>
        <w:spacing w:line="360" w:lineRule="auto"/>
        <w:jc w:val="both"/>
        <w:rPr>
          <w:rFonts w:ascii="Palatino Linotype" w:hAnsi="Palatino Linotype" w:cs="Tahoma"/>
          <w:bCs/>
          <w:iCs/>
          <w:sz w:val="22"/>
          <w:szCs w:val="22"/>
        </w:rPr>
      </w:pPr>
      <w:r w:rsidRPr="007C5E3A">
        <w:rPr>
          <w:rFonts w:ascii="Palatino Linotype" w:hAnsi="Palatino Linotype" w:cs="Tahoma"/>
          <w:sz w:val="22"/>
          <w:szCs w:val="22"/>
        </w:rPr>
        <w:t>En ese sentido, e</w:t>
      </w:r>
      <w:r w:rsidRPr="007C5E3A">
        <w:rPr>
          <w:rFonts w:ascii="Palatino Linotype" w:hAnsi="Palatino Linotype" w:cs="Tahoma"/>
          <w:bCs/>
          <w:iCs/>
          <w:sz w:val="22"/>
          <w:szCs w:val="22"/>
        </w:rPr>
        <w:t>l Octavo de los Lineamientos Generales en Materia de Clasificación y Desclasificación de la Información, así como para la Elaboración de Versiones Públicas, que precisa lo siguiente:</w:t>
      </w:r>
    </w:p>
    <w:p w14:paraId="0A17330B" w14:textId="77777777" w:rsidR="006010D3" w:rsidRPr="007C5E3A" w:rsidRDefault="006010D3" w:rsidP="00203083">
      <w:pPr>
        <w:shd w:val="clear" w:color="auto" w:fill="FFFFFF" w:themeFill="background1"/>
        <w:spacing w:line="360" w:lineRule="auto"/>
        <w:jc w:val="both"/>
        <w:rPr>
          <w:rFonts w:ascii="Palatino Linotype" w:hAnsi="Palatino Linotype" w:cs="Tahoma"/>
          <w:bCs/>
          <w:iCs/>
          <w:sz w:val="22"/>
          <w:szCs w:val="22"/>
        </w:rPr>
      </w:pPr>
    </w:p>
    <w:p w14:paraId="370DEDCF" w14:textId="77777777" w:rsidR="006010D3" w:rsidRPr="007C5E3A" w:rsidRDefault="006010D3" w:rsidP="00203083">
      <w:pPr>
        <w:numPr>
          <w:ilvl w:val="0"/>
          <w:numId w:val="9"/>
        </w:numPr>
        <w:shd w:val="clear" w:color="auto" w:fill="FFFFFF" w:themeFill="background1"/>
        <w:spacing w:line="360" w:lineRule="auto"/>
        <w:jc w:val="both"/>
        <w:rPr>
          <w:rFonts w:ascii="Palatino Linotype" w:hAnsi="Palatino Linotype" w:cs="Tahoma"/>
          <w:bCs/>
          <w:sz w:val="22"/>
          <w:szCs w:val="22"/>
        </w:rPr>
      </w:pPr>
      <w:r w:rsidRPr="007C5E3A">
        <w:rPr>
          <w:rFonts w:ascii="Palatino Linotype" w:hAnsi="Palatino Linotype" w:cs="Tahoma"/>
          <w:b/>
          <w:bCs/>
          <w:sz w:val="22"/>
          <w:szCs w:val="22"/>
        </w:rPr>
        <w:t>Para fundar la clasificación</w:t>
      </w:r>
      <w:r w:rsidRPr="007C5E3A">
        <w:rPr>
          <w:rFonts w:ascii="Palatino Linotype" w:hAnsi="Palatino Linotype" w:cs="Tahoma"/>
          <w:bCs/>
          <w:sz w:val="22"/>
          <w:szCs w:val="22"/>
        </w:rPr>
        <w:t xml:space="preserve"> de la información se deberán señalar el artículo, fracción, inciso, párrafo o numeral de la Ley aplicable;</w:t>
      </w:r>
    </w:p>
    <w:p w14:paraId="2C68FC9C" w14:textId="77777777" w:rsidR="006010D3" w:rsidRPr="007C5E3A" w:rsidRDefault="006010D3" w:rsidP="00203083">
      <w:pPr>
        <w:shd w:val="clear" w:color="auto" w:fill="FFFFFF" w:themeFill="background1"/>
        <w:spacing w:line="360" w:lineRule="auto"/>
        <w:jc w:val="both"/>
        <w:rPr>
          <w:rFonts w:ascii="Palatino Linotype" w:hAnsi="Palatino Linotype" w:cs="Tahoma"/>
          <w:bCs/>
          <w:sz w:val="22"/>
          <w:szCs w:val="22"/>
        </w:rPr>
      </w:pPr>
    </w:p>
    <w:p w14:paraId="52AFC16A" w14:textId="77777777" w:rsidR="006010D3" w:rsidRDefault="006010D3" w:rsidP="00203083">
      <w:pPr>
        <w:numPr>
          <w:ilvl w:val="0"/>
          <w:numId w:val="9"/>
        </w:numPr>
        <w:shd w:val="clear" w:color="auto" w:fill="FFFFFF" w:themeFill="background1"/>
        <w:spacing w:line="360" w:lineRule="auto"/>
        <w:jc w:val="both"/>
        <w:rPr>
          <w:rFonts w:ascii="Palatino Linotype" w:hAnsi="Palatino Linotype" w:cs="Tahoma"/>
          <w:bCs/>
          <w:sz w:val="22"/>
          <w:szCs w:val="22"/>
        </w:rPr>
      </w:pPr>
      <w:r w:rsidRPr="007C5E3A">
        <w:rPr>
          <w:rFonts w:ascii="Palatino Linotype" w:hAnsi="Palatino Linotype" w:cs="Tahoma"/>
          <w:b/>
          <w:bCs/>
          <w:sz w:val="22"/>
          <w:szCs w:val="22"/>
        </w:rPr>
        <w:t>Para motivar la clasificación</w:t>
      </w:r>
      <w:r w:rsidRPr="007C5E3A">
        <w:rPr>
          <w:rFonts w:ascii="Palatino Linotype" w:hAnsi="Palatino Linotype" w:cs="Tahoma"/>
          <w:bCs/>
          <w:sz w:val="22"/>
          <w:szCs w:val="22"/>
        </w:rPr>
        <w:t xml:space="preserve"> se deberán indicar las razones y circunstancias especiales que lo llevaron a concluir que el caso particular se ajusta al supuesto previsto por la norma legal invocada.</w:t>
      </w:r>
    </w:p>
    <w:p w14:paraId="3DE8C9C2" w14:textId="77777777" w:rsidR="00E60C16" w:rsidRDefault="00E60C16" w:rsidP="00203083">
      <w:pPr>
        <w:pStyle w:val="Prrafodelista"/>
        <w:spacing w:line="360" w:lineRule="auto"/>
        <w:rPr>
          <w:rFonts w:ascii="Palatino Linotype" w:hAnsi="Palatino Linotype" w:cs="Tahoma"/>
          <w:bCs/>
          <w:szCs w:val="22"/>
        </w:rPr>
      </w:pPr>
    </w:p>
    <w:p w14:paraId="3B9BEA0E" w14:textId="77777777" w:rsidR="006010D3" w:rsidRPr="007C5E3A" w:rsidRDefault="006010D3" w:rsidP="00203083">
      <w:pPr>
        <w:shd w:val="clear" w:color="auto" w:fill="FFFFFF" w:themeFill="background1"/>
        <w:spacing w:line="360" w:lineRule="auto"/>
        <w:jc w:val="both"/>
        <w:rPr>
          <w:rFonts w:ascii="Palatino Linotype" w:hAnsi="Palatino Linotype" w:cs="Tahoma"/>
          <w:sz w:val="22"/>
          <w:szCs w:val="22"/>
        </w:rPr>
      </w:pPr>
      <w:r w:rsidRPr="007C5E3A">
        <w:rPr>
          <w:rFonts w:ascii="Palatino Linotype" w:hAnsi="Palatino Linotype" w:cs="Tahoma"/>
          <w:sz w:val="22"/>
          <w:szCs w:val="22"/>
        </w:rPr>
        <w:t>Lo anterior, toma sustento con la Tesis aislada número I. 4o. P. 56 P, Octava Época, publicada en el Semanario Judicial de la Federación, Tomo XIV, noviembre de mil novecientos noventa y cuatro, (p. 450), que establece lo siguiente:</w:t>
      </w:r>
    </w:p>
    <w:p w14:paraId="676F002A" w14:textId="77777777" w:rsidR="006010D3" w:rsidRPr="007C5E3A" w:rsidRDefault="006010D3" w:rsidP="00203083">
      <w:pPr>
        <w:shd w:val="clear" w:color="auto" w:fill="FFFFFF" w:themeFill="background1"/>
        <w:spacing w:line="360" w:lineRule="auto"/>
        <w:jc w:val="both"/>
        <w:rPr>
          <w:rFonts w:ascii="Palatino Linotype" w:hAnsi="Palatino Linotype" w:cs="Tahoma"/>
          <w:sz w:val="22"/>
          <w:szCs w:val="22"/>
        </w:rPr>
      </w:pPr>
    </w:p>
    <w:p w14:paraId="2866265F" w14:textId="77777777" w:rsidR="006010D3" w:rsidRPr="007C5E3A" w:rsidRDefault="006010D3" w:rsidP="00203083">
      <w:pPr>
        <w:shd w:val="clear" w:color="auto" w:fill="FFFFFF" w:themeFill="background1"/>
        <w:spacing w:line="360" w:lineRule="auto"/>
        <w:ind w:left="567" w:right="567"/>
        <w:jc w:val="both"/>
        <w:rPr>
          <w:rFonts w:ascii="Palatino Linotype" w:hAnsi="Palatino Linotype" w:cs="Tahoma"/>
          <w:i/>
        </w:rPr>
      </w:pPr>
      <w:r w:rsidRPr="007C5E3A">
        <w:rPr>
          <w:rFonts w:ascii="Palatino Linotype" w:hAnsi="Palatino Linotype" w:cs="Tahoma"/>
          <w:b/>
          <w:i/>
        </w:rPr>
        <w:t xml:space="preserve">“FUNDAMENTACION Y MOTIVACION, CONCEPTO DE. </w:t>
      </w:r>
      <w:r w:rsidRPr="007C5E3A">
        <w:rPr>
          <w:rFonts w:ascii="Palatino Linotype" w:hAnsi="Palatino Linotype" w:cs="Tahoma"/>
          <w:i/>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71DADF8D" w14:textId="77777777" w:rsidR="006010D3" w:rsidRPr="007C5E3A" w:rsidRDefault="006010D3" w:rsidP="00203083">
      <w:pPr>
        <w:shd w:val="clear" w:color="auto" w:fill="FFFFFF" w:themeFill="background1"/>
        <w:spacing w:line="360" w:lineRule="auto"/>
        <w:jc w:val="both"/>
        <w:rPr>
          <w:rFonts w:ascii="Palatino Linotype" w:hAnsi="Palatino Linotype" w:cs="Tahoma"/>
          <w:sz w:val="22"/>
          <w:szCs w:val="22"/>
        </w:rPr>
      </w:pPr>
    </w:p>
    <w:p w14:paraId="74BF2AA4" w14:textId="77777777" w:rsidR="006010D3" w:rsidRPr="007C5E3A" w:rsidRDefault="006010D3" w:rsidP="00203083">
      <w:pPr>
        <w:shd w:val="clear" w:color="auto" w:fill="FFFFFF" w:themeFill="background1"/>
        <w:spacing w:line="360" w:lineRule="auto"/>
        <w:jc w:val="both"/>
        <w:rPr>
          <w:rFonts w:ascii="Palatino Linotype" w:hAnsi="Palatino Linotype" w:cs="Tahoma"/>
          <w:sz w:val="22"/>
          <w:szCs w:val="22"/>
        </w:rPr>
      </w:pPr>
      <w:r w:rsidRPr="007C5E3A">
        <w:rPr>
          <w:rFonts w:ascii="Palatino Linotype" w:hAnsi="Palatino Linotype" w:cs="Tahoma"/>
          <w:sz w:val="22"/>
          <w:szCs w:val="22"/>
        </w:rPr>
        <w:t>Conforme a lo anterior, se advierte lo siguiente:</w:t>
      </w:r>
    </w:p>
    <w:p w14:paraId="64D3D0AF" w14:textId="77777777" w:rsidR="006010D3" w:rsidRPr="007C5E3A" w:rsidRDefault="006010D3" w:rsidP="00203083">
      <w:pPr>
        <w:shd w:val="clear" w:color="auto" w:fill="FFFFFF" w:themeFill="background1"/>
        <w:spacing w:line="360" w:lineRule="auto"/>
        <w:jc w:val="both"/>
        <w:rPr>
          <w:rFonts w:ascii="Palatino Linotype" w:hAnsi="Palatino Linotype" w:cs="Tahoma"/>
          <w:sz w:val="22"/>
          <w:szCs w:val="22"/>
        </w:rPr>
      </w:pPr>
    </w:p>
    <w:p w14:paraId="2CF9B433" w14:textId="77777777" w:rsidR="006010D3" w:rsidRPr="00203083" w:rsidRDefault="006010D3" w:rsidP="00203083">
      <w:pPr>
        <w:numPr>
          <w:ilvl w:val="0"/>
          <w:numId w:val="10"/>
        </w:numPr>
        <w:shd w:val="clear" w:color="auto" w:fill="FFFFFF" w:themeFill="background1"/>
        <w:spacing w:line="360" w:lineRule="auto"/>
        <w:contextualSpacing/>
        <w:jc w:val="both"/>
        <w:rPr>
          <w:rFonts w:ascii="Palatino Linotype" w:hAnsi="Palatino Linotype" w:cs="Tahoma"/>
          <w:b/>
          <w:sz w:val="22"/>
          <w:szCs w:val="22"/>
        </w:rPr>
      </w:pPr>
      <w:r w:rsidRPr="007C5E3A">
        <w:rPr>
          <w:rFonts w:ascii="Palatino Linotype" w:hAnsi="Palatino Linotype" w:cs="Tahoma"/>
          <w:b/>
          <w:sz w:val="22"/>
          <w:szCs w:val="22"/>
        </w:rPr>
        <w:lastRenderedPageBreak/>
        <w:t xml:space="preserve">Fundamentación: </w:t>
      </w:r>
      <w:r w:rsidRPr="007C5E3A">
        <w:rPr>
          <w:rFonts w:ascii="Palatino Linotype" w:hAnsi="Palatino Linotype" w:cs="Tahoma"/>
          <w:sz w:val="22"/>
          <w:szCs w:val="22"/>
        </w:rPr>
        <w:t>Obligación de la autoridad que emite un acto, para citar los preceptos legales, sustantivos y adjetivos, en que se apoye para la determinación tomada.</w:t>
      </w:r>
    </w:p>
    <w:p w14:paraId="50D1DB89" w14:textId="77777777" w:rsidR="00203083" w:rsidRPr="007C5E3A" w:rsidRDefault="00203083" w:rsidP="00203083">
      <w:pPr>
        <w:shd w:val="clear" w:color="auto" w:fill="FFFFFF" w:themeFill="background1"/>
        <w:spacing w:line="360" w:lineRule="auto"/>
        <w:ind w:left="720"/>
        <w:contextualSpacing/>
        <w:jc w:val="both"/>
        <w:rPr>
          <w:rFonts w:ascii="Palatino Linotype" w:hAnsi="Palatino Linotype" w:cs="Tahoma"/>
          <w:b/>
          <w:sz w:val="22"/>
          <w:szCs w:val="22"/>
        </w:rPr>
      </w:pPr>
    </w:p>
    <w:p w14:paraId="6F2DC49B" w14:textId="77777777" w:rsidR="006010D3" w:rsidRPr="007C5E3A" w:rsidRDefault="006010D3" w:rsidP="00203083">
      <w:pPr>
        <w:numPr>
          <w:ilvl w:val="0"/>
          <w:numId w:val="10"/>
        </w:numPr>
        <w:shd w:val="clear" w:color="auto" w:fill="FFFFFF" w:themeFill="background1"/>
        <w:spacing w:line="360" w:lineRule="auto"/>
        <w:contextualSpacing/>
        <w:jc w:val="both"/>
        <w:rPr>
          <w:rFonts w:ascii="Palatino Linotype" w:hAnsi="Palatino Linotype" w:cs="Tahoma"/>
          <w:b/>
          <w:sz w:val="22"/>
          <w:szCs w:val="22"/>
        </w:rPr>
      </w:pPr>
      <w:r w:rsidRPr="007C5E3A">
        <w:rPr>
          <w:rFonts w:ascii="Palatino Linotype" w:hAnsi="Palatino Linotype" w:cs="Tahoma"/>
          <w:b/>
          <w:sz w:val="22"/>
          <w:szCs w:val="22"/>
        </w:rPr>
        <w:t xml:space="preserve">Motivación: </w:t>
      </w:r>
      <w:r w:rsidRPr="007C5E3A">
        <w:rPr>
          <w:rFonts w:ascii="Palatino Linotype" w:hAnsi="Palatino Linotype" w:cs="Tahoma"/>
          <w:sz w:val="22"/>
          <w:szCs w:val="22"/>
        </w:rPr>
        <w:t>Razonamientos lógico-jurídicos sobre porque se consideró en el caso en concreto, que se ajusta a la hipótesis normativa.</w:t>
      </w:r>
    </w:p>
    <w:p w14:paraId="49DC6A18" w14:textId="77777777" w:rsidR="006010D3" w:rsidRDefault="006010D3" w:rsidP="00203083">
      <w:pPr>
        <w:spacing w:line="360" w:lineRule="auto"/>
        <w:jc w:val="both"/>
        <w:rPr>
          <w:rFonts w:ascii="Palatino Linotype" w:hAnsi="Palatino Linotype" w:cs="Tahoma"/>
          <w:sz w:val="22"/>
          <w:szCs w:val="22"/>
          <w:lang w:eastAsia="es-MX"/>
        </w:rPr>
      </w:pPr>
    </w:p>
    <w:p w14:paraId="27DEE7F9" w14:textId="477C7199" w:rsidR="006010D3" w:rsidRPr="00E40231" w:rsidRDefault="006010D3" w:rsidP="00203083">
      <w:pPr>
        <w:spacing w:line="360" w:lineRule="auto"/>
        <w:jc w:val="both"/>
        <w:rPr>
          <w:rFonts w:ascii="Palatino Linotype" w:eastAsia="Calibri" w:hAnsi="Palatino Linotype" w:cs="Tahoma"/>
          <w:bCs/>
          <w:sz w:val="22"/>
          <w:szCs w:val="22"/>
          <w:lang w:eastAsia="en-US"/>
        </w:rPr>
      </w:pPr>
      <w:r>
        <w:rPr>
          <w:rFonts w:ascii="Palatino Linotype" w:hAnsi="Palatino Linotype" w:cs="Tahoma"/>
          <w:sz w:val="22"/>
          <w:szCs w:val="22"/>
          <w:lang w:eastAsia="es-MX"/>
        </w:rPr>
        <w:t xml:space="preserve">Al respecto, el Ayuntamiento de </w:t>
      </w:r>
      <w:r w:rsidR="00E60C16">
        <w:rPr>
          <w:rFonts w:ascii="Palatino Linotype" w:hAnsi="Palatino Linotype" w:cs="Tahoma"/>
          <w:sz w:val="22"/>
          <w:szCs w:val="22"/>
          <w:lang w:eastAsia="es-MX"/>
        </w:rPr>
        <w:t>Cuautitlán Izcalli</w:t>
      </w:r>
      <w:r>
        <w:rPr>
          <w:rFonts w:ascii="Palatino Linotype" w:hAnsi="Palatino Linotype" w:cs="Tahoma"/>
          <w:sz w:val="22"/>
          <w:szCs w:val="22"/>
          <w:lang w:eastAsia="es-MX"/>
        </w:rPr>
        <w:t>,</w:t>
      </w:r>
      <w:r w:rsidR="00E60C16">
        <w:rPr>
          <w:rFonts w:ascii="Palatino Linotype" w:hAnsi="Palatino Linotype" w:cs="Tahoma"/>
          <w:sz w:val="22"/>
          <w:szCs w:val="22"/>
          <w:lang w:eastAsia="es-MX"/>
        </w:rPr>
        <w:t xml:space="preserve"> en el desahogo de información adicional</w:t>
      </w:r>
      <w:r>
        <w:rPr>
          <w:rFonts w:ascii="Palatino Linotype" w:hAnsi="Palatino Linotype" w:cs="Tahoma"/>
          <w:sz w:val="22"/>
          <w:szCs w:val="22"/>
          <w:lang w:eastAsia="es-MX"/>
        </w:rPr>
        <w:t xml:space="preserve"> no señaló que era inexistente</w:t>
      </w:r>
      <w:r w:rsidRPr="0035601C">
        <w:rPr>
          <w:rFonts w:ascii="Palatino Linotype" w:hAnsi="Palatino Linotype" w:cs="Tahoma"/>
          <w:sz w:val="22"/>
          <w:szCs w:val="22"/>
          <w:lang w:eastAsia="es-MX"/>
        </w:rPr>
        <w:t xml:space="preserve"> </w:t>
      </w:r>
      <w:r>
        <w:rPr>
          <w:rFonts w:ascii="Palatino Linotype" w:hAnsi="Palatino Linotype" w:cs="Tahoma"/>
          <w:sz w:val="22"/>
          <w:szCs w:val="22"/>
          <w:lang w:eastAsia="es-MX"/>
        </w:rPr>
        <w:t xml:space="preserve">la información; al contrario, precisó que no podía proporcionarla en términos del artículo </w:t>
      </w:r>
      <w:r w:rsidR="00E60C16">
        <w:rPr>
          <w:rFonts w:ascii="Palatino Linotype" w:hAnsi="Palatino Linotype" w:cs="Tahoma"/>
          <w:sz w:val="22"/>
          <w:szCs w:val="22"/>
          <w:lang w:eastAsia="es-MX"/>
        </w:rPr>
        <w:t>140, fracciones I y V, inciso 1 de la Ley de Transparencia y Acceso a la Información Pública del Estado de México y Municipios</w:t>
      </w:r>
      <w:r>
        <w:rPr>
          <w:rFonts w:ascii="Palatino Linotype" w:hAnsi="Palatino Linotype" w:cs="Tahoma"/>
          <w:sz w:val="22"/>
          <w:szCs w:val="22"/>
          <w:lang w:eastAsia="es-MX"/>
        </w:rPr>
        <w:t xml:space="preserve">; esto </w:t>
      </w:r>
      <w:r w:rsidR="00E60C16">
        <w:rPr>
          <w:rFonts w:ascii="Palatino Linotype" w:hAnsi="Palatino Linotype" w:cs="Tahoma"/>
          <w:sz w:val="22"/>
          <w:szCs w:val="22"/>
          <w:lang w:eastAsia="es-MX"/>
        </w:rPr>
        <w:t>es, aludió a una clasificación. L</w:t>
      </w:r>
      <w:r w:rsidRPr="00E40231">
        <w:rPr>
          <w:rFonts w:ascii="Palatino Linotype" w:eastAsia="Calibri" w:hAnsi="Palatino Linotype" w:cs="Tahoma"/>
          <w:bCs/>
          <w:sz w:val="22"/>
          <w:szCs w:val="22"/>
          <w:lang w:eastAsia="en-US"/>
        </w:rPr>
        <w:t>o anterior, se robustece con el Criterio 29/10, emitido por el Pleno del entonces Instituto Federal de Acceso a la Información y Protección de Datos, el cual precisa lo siguiente:</w:t>
      </w:r>
    </w:p>
    <w:p w14:paraId="2D75F959" w14:textId="77777777" w:rsidR="006010D3" w:rsidRPr="00E40231" w:rsidRDefault="006010D3" w:rsidP="00203083">
      <w:pPr>
        <w:spacing w:line="360" w:lineRule="auto"/>
        <w:jc w:val="both"/>
        <w:rPr>
          <w:rFonts w:ascii="Palatino Linotype" w:eastAsia="Calibri" w:hAnsi="Palatino Linotype" w:cs="Tahoma"/>
          <w:bCs/>
          <w:sz w:val="22"/>
          <w:szCs w:val="22"/>
          <w:lang w:eastAsia="en-US"/>
        </w:rPr>
      </w:pPr>
    </w:p>
    <w:p w14:paraId="21EBA686" w14:textId="77777777" w:rsidR="006010D3" w:rsidRPr="00E40231" w:rsidRDefault="006010D3" w:rsidP="00203083">
      <w:pPr>
        <w:spacing w:line="360" w:lineRule="auto"/>
        <w:ind w:left="567" w:right="567"/>
        <w:jc w:val="both"/>
        <w:rPr>
          <w:rFonts w:ascii="Palatino Linotype" w:eastAsia="Calibri" w:hAnsi="Palatino Linotype" w:cs="Tahoma"/>
          <w:bCs/>
          <w:i/>
          <w:szCs w:val="22"/>
          <w:lang w:eastAsia="en-US"/>
        </w:rPr>
      </w:pPr>
      <w:r w:rsidRPr="00E40231">
        <w:rPr>
          <w:rFonts w:ascii="Palatino Linotype" w:eastAsia="Calibri" w:hAnsi="Palatino Linotype" w:cs="Tahoma"/>
          <w:b/>
          <w:bCs/>
          <w:i/>
          <w:szCs w:val="22"/>
          <w:lang w:eastAsia="en-US"/>
        </w:rPr>
        <w:t>“La clasificación y la inexistencia de información son conceptos que no pueden coexistir.</w:t>
      </w:r>
      <w:r w:rsidRPr="00E40231">
        <w:rPr>
          <w:rFonts w:ascii="Palatino Linotype" w:eastAsia="Calibri" w:hAnsi="Palatino Linotype" w:cs="Tahoma"/>
          <w:bCs/>
          <w:i/>
          <w:szCs w:val="22"/>
          <w:lang w:eastAsia="en-US"/>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14:paraId="68601854" w14:textId="77777777" w:rsidR="006010D3" w:rsidRPr="00E40231" w:rsidRDefault="006010D3" w:rsidP="00203083">
      <w:pPr>
        <w:spacing w:line="360" w:lineRule="auto"/>
        <w:rPr>
          <w:rFonts w:ascii="Palatino Linotype" w:eastAsia="Calibri" w:hAnsi="Palatino Linotype" w:cs="Tahoma"/>
          <w:bCs/>
          <w:sz w:val="22"/>
          <w:szCs w:val="22"/>
          <w:lang w:eastAsia="en-US"/>
        </w:rPr>
      </w:pPr>
    </w:p>
    <w:p w14:paraId="49922A74" w14:textId="77777777" w:rsidR="006010D3" w:rsidRPr="00E40231" w:rsidRDefault="006010D3" w:rsidP="00203083">
      <w:pPr>
        <w:spacing w:line="360" w:lineRule="auto"/>
        <w:jc w:val="both"/>
        <w:rPr>
          <w:rFonts w:ascii="Palatino Linotype" w:eastAsia="Calibri" w:hAnsi="Palatino Linotype" w:cs="Tahoma"/>
          <w:bCs/>
          <w:sz w:val="22"/>
          <w:szCs w:val="22"/>
          <w:lang w:eastAsia="en-US"/>
        </w:rPr>
      </w:pPr>
      <w:r w:rsidRPr="00E40231">
        <w:rPr>
          <w:rFonts w:ascii="Palatino Linotype" w:eastAsia="Calibri" w:hAnsi="Palatino Linotype" w:cs="Tahoma"/>
          <w:bCs/>
          <w:sz w:val="22"/>
          <w:szCs w:val="22"/>
          <w:lang w:eastAsia="en-US"/>
        </w:rPr>
        <w:lastRenderedPageBreak/>
        <w:t>Del citado criterio, se advierte que la clasificación y la inexistencia no coexisten entre sí, en virtud de que la primera implica la existencia de un documento o documentos determinados, mientras que la segunda conlleva a la ausencia de los mismos en los archivos de la dependencia o entidad de que se trate.</w:t>
      </w:r>
    </w:p>
    <w:p w14:paraId="0773791D" w14:textId="77777777" w:rsidR="006010D3" w:rsidRDefault="006010D3" w:rsidP="00203083">
      <w:pPr>
        <w:spacing w:line="360" w:lineRule="auto"/>
        <w:jc w:val="both"/>
        <w:rPr>
          <w:rFonts w:ascii="Palatino Linotype" w:hAnsi="Palatino Linotype" w:cs="Tahoma"/>
          <w:sz w:val="22"/>
          <w:szCs w:val="22"/>
          <w:lang w:eastAsia="es-MX"/>
        </w:rPr>
      </w:pPr>
    </w:p>
    <w:p w14:paraId="73FA0042" w14:textId="7CEA8510" w:rsidR="006010D3" w:rsidRDefault="006010D3" w:rsidP="00203083">
      <w:pPr>
        <w:spacing w:line="360" w:lineRule="auto"/>
        <w:ind w:right="-93"/>
        <w:jc w:val="both"/>
        <w:rPr>
          <w:rFonts w:ascii="Palatino Linotype" w:hAnsi="Palatino Linotype" w:cs="Tahoma"/>
          <w:b/>
          <w:sz w:val="22"/>
          <w:szCs w:val="22"/>
          <w:lang w:eastAsia="es-MX"/>
        </w:rPr>
      </w:pPr>
      <w:r>
        <w:rPr>
          <w:rFonts w:ascii="Palatino Linotype" w:hAnsi="Palatino Linotype" w:cs="Tahoma"/>
          <w:sz w:val="22"/>
          <w:szCs w:val="22"/>
          <w:lang w:eastAsia="es-MX"/>
        </w:rPr>
        <w:t xml:space="preserve">Por tal motivo, se concluye que el Ente Recurrido </w:t>
      </w:r>
      <w:r w:rsidR="008923F5">
        <w:rPr>
          <w:rFonts w:ascii="Palatino Linotype" w:hAnsi="Palatino Linotype" w:cs="Tahoma"/>
          <w:sz w:val="22"/>
          <w:szCs w:val="22"/>
          <w:lang w:eastAsia="es-MX"/>
        </w:rPr>
        <w:t xml:space="preserve">en respuesta no cumplió con el procedimiento de búsqueda, establecido en el artículo 162 de la Ley de Transparencia y Acceso a la Información Pública del estado de México y por otra, </w:t>
      </w:r>
      <w:r>
        <w:rPr>
          <w:rFonts w:ascii="Palatino Linotype" w:hAnsi="Palatino Linotype" w:cs="Tahoma"/>
          <w:sz w:val="22"/>
          <w:szCs w:val="22"/>
          <w:lang w:eastAsia="es-MX"/>
        </w:rPr>
        <w:t xml:space="preserve">no atendió el procedimiento de clasificación establecido en la normatividad señalada, toda vez que si bien señaló que no podía dar a conocer la información solicitada, lo cierto es que </w:t>
      </w:r>
      <w:r w:rsidRPr="001026C6">
        <w:rPr>
          <w:rFonts w:ascii="Palatino Linotype" w:hAnsi="Palatino Linotype" w:cs="Tahoma"/>
          <w:sz w:val="22"/>
          <w:szCs w:val="22"/>
          <w:lang w:eastAsia="es-MX"/>
        </w:rPr>
        <w:t>no proporcionó la respectiva aprobación  del Comité de Transparencia</w:t>
      </w:r>
      <w:r>
        <w:rPr>
          <w:rFonts w:ascii="Palatino Linotype" w:hAnsi="Palatino Linotype" w:cs="Tahoma"/>
          <w:sz w:val="22"/>
          <w:szCs w:val="22"/>
          <w:lang w:eastAsia="es-MX"/>
        </w:rPr>
        <w:t xml:space="preserve">, en donde señalara las razones, motivos o circunstancias que acreditaran que la información requerida era </w:t>
      </w:r>
      <w:r w:rsidR="008923F5">
        <w:rPr>
          <w:rFonts w:ascii="Palatino Linotype" w:hAnsi="Palatino Linotype" w:cs="Tahoma"/>
          <w:sz w:val="22"/>
          <w:szCs w:val="22"/>
          <w:lang w:eastAsia="es-MX"/>
        </w:rPr>
        <w:t>reservada</w:t>
      </w:r>
      <w:r>
        <w:rPr>
          <w:rFonts w:ascii="Palatino Linotype" w:hAnsi="Palatino Linotype" w:cs="Tahoma"/>
          <w:sz w:val="22"/>
          <w:szCs w:val="22"/>
          <w:lang w:eastAsia="es-MX"/>
        </w:rPr>
        <w:t>. Por lo tanto, al ser improcedente la respuesta</w:t>
      </w:r>
      <w:r w:rsidR="008923F5">
        <w:rPr>
          <w:rFonts w:ascii="Palatino Linotype" w:hAnsi="Palatino Linotype" w:cs="Tahoma"/>
          <w:sz w:val="22"/>
          <w:szCs w:val="22"/>
          <w:lang w:eastAsia="es-MX"/>
        </w:rPr>
        <w:t xml:space="preserve"> primigenia</w:t>
      </w:r>
      <w:r>
        <w:rPr>
          <w:rFonts w:ascii="Palatino Linotype" w:hAnsi="Palatino Linotype" w:cs="Tahoma"/>
          <w:sz w:val="22"/>
          <w:szCs w:val="22"/>
          <w:lang w:eastAsia="es-MX"/>
        </w:rPr>
        <w:t xml:space="preserve">, el agravio hecho valer por el Particular es </w:t>
      </w:r>
      <w:r>
        <w:rPr>
          <w:rFonts w:ascii="Palatino Linotype" w:hAnsi="Palatino Linotype" w:cs="Tahoma"/>
          <w:b/>
          <w:sz w:val="22"/>
          <w:szCs w:val="22"/>
          <w:lang w:eastAsia="es-MX"/>
        </w:rPr>
        <w:t>FUNDADO.</w:t>
      </w:r>
    </w:p>
    <w:p w14:paraId="5D0C3B2D" w14:textId="5DAE71CB" w:rsidR="00066C07" w:rsidRDefault="00066C07" w:rsidP="00203083">
      <w:pPr>
        <w:spacing w:line="360" w:lineRule="auto"/>
        <w:ind w:right="-93"/>
        <w:jc w:val="both"/>
        <w:rPr>
          <w:rFonts w:ascii="Palatino Linotype" w:hAnsi="Palatino Linotype" w:cs="Tahoma"/>
          <w:sz w:val="22"/>
          <w:szCs w:val="22"/>
        </w:rPr>
      </w:pPr>
    </w:p>
    <w:p w14:paraId="4BFFBA76" w14:textId="472D7934" w:rsidR="008923F5" w:rsidRDefault="008923F5" w:rsidP="00203083">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Ahora bien, toda vez que el Sujeto Obligado aludió a que la información </w:t>
      </w:r>
      <w:r w:rsidR="005B75CE">
        <w:rPr>
          <w:rFonts w:ascii="Palatino Linotype" w:hAnsi="Palatino Linotype" w:cs="Tahoma"/>
          <w:sz w:val="22"/>
          <w:szCs w:val="22"/>
        </w:rPr>
        <w:t>solicitada, se encontraba reservada, por dos causales de clasificación, establecidas en la Ley de la materia, se al análisis de cada una de ellas.</w:t>
      </w:r>
    </w:p>
    <w:p w14:paraId="154D07B5" w14:textId="77777777" w:rsidR="005B75CE" w:rsidRDefault="005B75CE" w:rsidP="00203083">
      <w:pPr>
        <w:spacing w:line="360" w:lineRule="auto"/>
        <w:ind w:right="-93"/>
        <w:jc w:val="both"/>
        <w:rPr>
          <w:rFonts w:ascii="Palatino Linotype" w:hAnsi="Palatino Linotype" w:cs="Tahoma"/>
          <w:sz w:val="22"/>
          <w:szCs w:val="22"/>
        </w:rPr>
      </w:pPr>
    </w:p>
    <w:p w14:paraId="3000AA9D" w14:textId="50E1216A" w:rsidR="008817D3" w:rsidRPr="003D5DCE" w:rsidRDefault="008817D3" w:rsidP="00203083">
      <w:pPr>
        <w:pStyle w:val="Prrafodelista"/>
        <w:numPr>
          <w:ilvl w:val="0"/>
          <w:numId w:val="11"/>
        </w:numPr>
        <w:tabs>
          <w:tab w:val="left" w:pos="4962"/>
        </w:tabs>
        <w:spacing w:line="360" w:lineRule="auto"/>
        <w:jc w:val="both"/>
        <w:rPr>
          <w:rFonts w:ascii="Palatino Linotype" w:eastAsia="Calibri" w:hAnsi="Palatino Linotype" w:cs="Tahoma"/>
          <w:b/>
          <w:iCs/>
          <w:szCs w:val="22"/>
          <w:lang w:val="es-ES" w:eastAsia="es-ES_tradnl"/>
        </w:rPr>
      </w:pPr>
      <w:r w:rsidRPr="003D5DCE">
        <w:rPr>
          <w:rFonts w:ascii="Palatino Linotype" w:eastAsia="Calibri" w:hAnsi="Palatino Linotype" w:cs="Tahoma"/>
          <w:b/>
          <w:iCs/>
          <w:szCs w:val="22"/>
          <w:lang w:val="es-ES" w:eastAsia="es-ES_tradnl"/>
        </w:rPr>
        <w:t xml:space="preserve">Análisis de la reserva en términos del artículo 140, fracción </w:t>
      </w:r>
      <w:r>
        <w:rPr>
          <w:rFonts w:ascii="Palatino Linotype" w:eastAsia="Calibri" w:hAnsi="Palatino Linotype" w:cs="Tahoma"/>
          <w:b/>
          <w:iCs/>
          <w:szCs w:val="22"/>
          <w:lang w:val="es-ES" w:eastAsia="es-ES_tradnl"/>
        </w:rPr>
        <w:t>V, inciso 1</w:t>
      </w:r>
      <w:r w:rsidRPr="003D5DCE">
        <w:rPr>
          <w:rFonts w:ascii="Palatino Linotype" w:eastAsia="Calibri" w:hAnsi="Palatino Linotype" w:cs="Tahoma"/>
          <w:b/>
          <w:iCs/>
          <w:szCs w:val="22"/>
          <w:lang w:val="es-ES" w:eastAsia="es-ES_tradnl"/>
        </w:rPr>
        <w:t>, de la Ley de Transparencia y Acceso a la Información Pública del Estado de México y Municipios.</w:t>
      </w:r>
    </w:p>
    <w:p w14:paraId="368FA08D" w14:textId="77777777" w:rsidR="005B75CE" w:rsidRDefault="005B75CE" w:rsidP="00203083">
      <w:pPr>
        <w:spacing w:line="360" w:lineRule="auto"/>
        <w:ind w:right="-93"/>
        <w:jc w:val="both"/>
        <w:rPr>
          <w:rFonts w:ascii="Palatino Linotype" w:hAnsi="Palatino Linotype" w:cs="Tahoma"/>
          <w:sz w:val="22"/>
          <w:szCs w:val="22"/>
        </w:rPr>
      </w:pPr>
    </w:p>
    <w:p w14:paraId="5D2F470D" w14:textId="77777777" w:rsidR="008817D3" w:rsidRPr="003D5DCE" w:rsidRDefault="008817D3" w:rsidP="00203083">
      <w:pPr>
        <w:tabs>
          <w:tab w:val="left" w:pos="4962"/>
        </w:tabs>
        <w:spacing w:line="360" w:lineRule="auto"/>
        <w:jc w:val="both"/>
        <w:rPr>
          <w:rFonts w:ascii="Palatino Linotype" w:eastAsia="Calibri" w:hAnsi="Palatino Linotype" w:cs="Tahoma"/>
          <w:iCs/>
          <w:sz w:val="22"/>
          <w:szCs w:val="22"/>
          <w:lang w:val="es-ES" w:eastAsia="es-ES_tradnl"/>
        </w:rPr>
      </w:pPr>
      <w:r w:rsidRPr="008A136D">
        <w:rPr>
          <w:rFonts w:ascii="Palatino Linotype" w:eastAsia="Calibri" w:hAnsi="Palatino Linotype" w:cs="Tahoma"/>
          <w:iCs/>
          <w:sz w:val="22"/>
          <w:szCs w:val="22"/>
          <w:lang w:val="es-ES" w:eastAsia="es-ES_tradnl"/>
        </w:rPr>
        <w:t>El</w:t>
      </w:r>
      <w:r w:rsidRPr="008A136D">
        <w:rPr>
          <w:rFonts w:ascii="Palatino Linotype" w:eastAsia="Calibri" w:hAnsi="Palatino Linotype" w:cs="Tahoma"/>
          <w:b/>
          <w:iCs/>
          <w:sz w:val="22"/>
          <w:szCs w:val="22"/>
          <w:lang w:val="es-ES" w:eastAsia="es-ES_tradnl"/>
        </w:rPr>
        <w:t xml:space="preserve"> </w:t>
      </w:r>
      <w:r w:rsidRPr="008A136D">
        <w:rPr>
          <w:rFonts w:ascii="Palatino Linotype" w:eastAsia="Calibri" w:hAnsi="Palatino Linotype" w:cs="Tahoma"/>
          <w:iCs/>
          <w:sz w:val="22"/>
          <w:szCs w:val="22"/>
          <w:lang w:val="es-ES" w:eastAsia="es-ES_tradnl"/>
        </w:rPr>
        <w:t xml:space="preserve">artículo 140, fracción </w:t>
      </w:r>
      <w:r>
        <w:rPr>
          <w:rFonts w:ascii="Palatino Linotype" w:eastAsia="Calibri" w:hAnsi="Palatino Linotype" w:cs="Tahoma"/>
          <w:iCs/>
          <w:sz w:val="22"/>
          <w:szCs w:val="22"/>
          <w:lang w:val="es-ES" w:eastAsia="es-ES_tradnl"/>
        </w:rPr>
        <w:t>V, inciso 1</w:t>
      </w:r>
      <w:r w:rsidRPr="008A136D">
        <w:rPr>
          <w:rFonts w:ascii="Palatino Linotype" w:eastAsia="Calibri" w:hAnsi="Palatino Linotype" w:cs="Tahoma"/>
          <w:iCs/>
          <w:sz w:val="22"/>
          <w:szCs w:val="22"/>
          <w:lang w:val="es-ES" w:eastAsia="es-ES_tradnl"/>
        </w:rPr>
        <w:t xml:space="preserve">, de la Ley de Transparencia y Acceso a la Información Pública del Estado de México y Municipios, (homólogo del artículo 113, fracción </w:t>
      </w:r>
      <w:r>
        <w:rPr>
          <w:rFonts w:ascii="Palatino Linotype" w:eastAsia="Calibri" w:hAnsi="Palatino Linotype" w:cs="Tahoma"/>
          <w:iCs/>
          <w:sz w:val="22"/>
          <w:szCs w:val="22"/>
          <w:lang w:val="es-ES" w:eastAsia="es-ES_tradnl"/>
        </w:rPr>
        <w:t>V</w:t>
      </w:r>
      <w:r w:rsidRPr="008A136D">
        <w:rPr>
          <w:rFonts w:ascii="Palatino Linotype" w:eastAsia="Calibri" w:hAnsi="Palatino Linotype" w:cs="Tahoma"/>
          <w:iCs/>
          <w:sz w:val="22"/>
          <w:szCs w:val="22"/>
          <w:lang w:val="es-ES" w:eastAsia="es-ES_tradnl"/>
        </w:rPr>
        <w:t>I de la Ley General de Transparencia y Acceso a la Información Pública), prevé lo siguiente:</w:t>
      </w:r>
    </w:p>
    <w:p w14:paraId="79C5A652" w14:textId="77777777" w:rsidR="008817D3" w:rsidRDefault="008817D3" w:rsidP="00203083">
      <w:pPr>
        <w:spacing w:line="360" w:lineRule="auto"/>
        <w:ind w:right="-93"/>
        <w:jc w:val="both"/>
        <w:rPr>
          <w:rFonts w:ascii="Palatino Linotype" w:eastAsia="Calibri" w:hAnsi="Palatino Linotype" w:cs="Tahoma"/>
          <w:bCs/>
          <w:sz w:val="22"/>
          <w:szCs w:val="22"/>
          <w:lang w:eastAsia="en-US"/>
        </w:rPr>
      </w:pPr>
    </w:p>
    <w:p w14:paraId="2E8A8782" w14:textId="77777777" w:rsidR="008817D3" w:rsidRDefault="008817D3" w:rsidP="00203083">
      <w:pPr>
        <w:tabs>
          <w:tab w:val="left" w:pos="4962"/>
        </w:tabs>
        <w:spacing w:line="360" w:lineRule="auto"/>
        <w:ind w:left="567" w:right="567"/>
        <w:jc w:val="both"/>
        <w:rPr>
          <w:rFonts w:ascii="Palatino Linotype" w:eastAsia="Calibri" w:hAnsi="Palatino Linotype" w:cs="Tahoma"/>
          <w:i/>
          <w:iCs/>
          <w:lang w:val="es-ES" w:eastAsia="es-ES_tradnl"/>
        </w:rPr>
      </w:pPr>
      <w:r w:rsidRPr="00B9677D">
        <w:rPr>
          <w:rFonts w:ascii="Palatino Linotype" w:eastAsia="Calibri" w:hAnsi="Palatino Linotype" w:cs="Tahoma"/>
          <w:i/>
          <w:iCs/>
          <w:lang w:val="es-ES" w:eastAsia="es-ES_tradnl"/>
        </w:rPr>
        <w:lastRenderedPageBreak/>
        <w:t>“</w:t>
      </w:r>
      <w:r w:rsidRPr="00B9677D">
        <w:rPr>
          <w:rFonts w:ascii="Palatino Linotype" w:eastAsia="Calibri" w:hAnsi="Palatino Linotype" w:cs="Tahoma"/>
          <w:b/>
          <w:i/>
          <w:iCs/>
          <w:lang w:val="es-ES" w:eastAsia="es-ES_tradnl"/>
        </w:rPr>
        <w:t>Artículo 140.</w:t>
      </w:r>
      <w:r w:rsidRPr="00B9677D">
        <w:rPr>
          <w:rFonts w:ascii="Palatino Linotype" w:eastAsia="Calibri" w:hAnsi="Palatino Linotype" w:cs="Tahoma"/>
          <w:i/>
          <w:iCs/>
          <w:lang w:val="es-ES" w:eastAsia="es-ES_tradnl"/>
        </w:rPr>
        <w:t xml:space="preserve"> El acceso a la información pública será restringido excepcionalmente, cuando por razones de interés público, ésta sea clasificada como reservada, conforme a los criterios siguientes: </w:t>
      </w:r>
    </w:p>
    <w:p w14:paraId="137D597A" w14:textId="77777777" w:rsidR="008817D3" w:rsidRDefault="008817D3" w:rsidP="00203083">
      <w:pPr>
        <w:tabs>
          <w:tab w:val="left" w:pos="4962"/>
        </w:tabs>
        <w:spacing w:line="360" w:lineRule="auto"/>
        <w:ind w:left="567" w:right="567"/>
        <w:jc w:val="both"/>
        <w:rPr>
          <w:rFonts w:ascii="Palatino Linotype" w:eastAsia="Calibri" w:hAnsi="Palatino Linotype" w:cs="Tahoma"/>
          <w:i/>
          <w:iCs/>
          <w:lang w:val="es-ES" w:eastAsia="es-ES_tradnl"/>
        </w:rPr>
      </w:pPr>
      <w:r>
        <w:rPr>
          <w:rFonts w:ascii="Palatino Linotype" w:eastAsia="Calibri" w:hAnsi="Palatino Linotype" w:cs="Tahoma"/>
          <w:i/>
          <w:iCs/>
          <w:lang w:val="es-ES" w:eastAsia="es-ES_tradnl"/>
        </w:rPr>
        <w:t>…</w:t>
      </w:r>
    </w:p>
    <w:p w14:paraId="4ADE493A" w14:textId="77777777" w:rsidR="008817D3" w:rsidRDefault="008817D3" w:rsidP="00203083">
      <w:pPr>
        <w:tabs>
          <w:tab w:val="left" w:pos="4962"/>
        </w:tabs>
        <w:spacing w:line="360" w:lineRule="auto"/>
        <w:ind w:left="567" w:right="567"/>
        <w:jc w:val="both"/>
        <w:rPr>
          <w:rFonts w:ascii="Palatino Linotype" w:eastAsia="Calibri" w:hAnsi="Palatino Linotype" w:cs="Tahoma"/>
          <w:i/>
          <w:iCs/>
          <w:lang w:eastAsia="es-ES_tradnl"/>
        </w:rPr>
      </w:pPr>
      <w:r w:rsidRPr="00F642A0">
        <w:rPr>
          <w:rFonts w:ascii="Palatino Linotype" w:eastAsia="Calibri" w:hAnsi="Palatino Linotype" w:cs="Tahoma"/>
          <w:i/>
          <w:iCs/>
          <w:lang w:eastAsia="es-ES_tradnl"/>
        </w:rPr>
        <w:t>V. Aquella cuya divulgación obstruya o pueda causar un serio perjuicio a:</w:t>
      </w:r>
    </w:p>
    <w:p w14:paraId="4CAC20D8" w14:textId="77777777" w:rsidR="008817D3" w:rsidRDefault="008817D3" w:rsidP="00203083">
      <w:pPr>
        <w:tabs>
          <w:tab w:val="left" w:pos="4962"/>
        </w:tabs>
        <w:spacing w:line="360" w:lineRule="auto"/>
        <w:ind w:left="567" w:right="567"/>
        <w:jc w:val="both"/>
        <w:rPr>
          <w:rFonts w:ascii="Palatino Linotype" w:eastAsia="Calibri" w:hAnsi="Palatino Linotype" w:cs="Tahoma"/>
          <w:i/>
          <w:iCs/>
          <w:lang w:eastAsia="es-ES_tradnl"/>
        </w:rPr>
      </w:pPr>
    </w:p>
    <w:p w14:paraId="0274D218" w14:textId="77777777" w:rsidR="008817D3" w:rsidRDefault="008817D3" w:rsidP="00203083">
      <w:pPr>
        <w:tabs>
          <w:tab w:val="left" w:pos="4962"/>
        </w:tabs>
        <w:spacing w:line="360" w:lineRule="auto"/>
        <w:ind w:left="567" w:right="567"/>
        <w:jc w:val="both"/>
        <w:rPr>
          <w:rFonts w:ascii="Palatino Linotype" w:eastAsia="Calibri" w:hAnsi="Palatino Linotype" w:cs="Tahoma"/>
          <w:i/>
          <w:iCs/>
          <w:lang w:eastAsia="es-ES_tradnl"/>
        </w:rPr>
      </w:pPr>
      <w:r w:rsidRPr="00F642A0">
        <w:rPr>
          <w:rFonts w:ascii="Palatino Linotype" w:eastAsia="Calibri" w:hAnsi="Palatino Linotype" w:cs="Tahoma"/>
          <w:i/>
          <w:iCs/>
          <w:lang w:eastAsia="es-ES_tradnl"/>
        </w:rPr>
        <w:t>1. Las actividades de fiscalización, verificación, inspección, comprobación y auditoría sobre el cumplimiento de las Leyes; o</w:t>
      </w:r>
    </w:p>
    <w:p w14:paraId="56AC8B1B" w14:textId="77777777" w:rsidR="008817D3" w:rsidRPr="00B9677D" w:rsidRDefault="008817D3" w:rsidP="00203083">
      <w:pPr>
        <w:tabs>
          <w:tab w:val="left" w:pos="4962"/>
        </w:tabs>
        <w:spacing w:line="360" w:lineRule="auto"/>
        <w:ind w:left="567" w:right="567"/>
        <w:jc w:val="both"/>
        <w:rPr>
          <w:rFonts w:ascii="Palatino Linotype" w:eastAsia="Calibri" w:hAnsi="Palatino Linotype" w:cs="Tahoma"/>
          <w:i/>
          <w:iCs/>
          <w:lang w:val="es-ES" w:eastAsia="es-ES_tradnl"/>
        </w:rPr>
      </w:pPr>
      <w:r>
        <w:rPr>
          <w:rFonts w:ascii="Palatino Linotype" w:eastAsia="Calibri" w:hAnsi="Palatino Linotype" w:cs="Tahoma"/>
          <w:i/>
          <w:iCs/>
          <w:lang w:val="es-ES" w:eastAsia="es-ES_tradnl"/>
        </w:rPr>
        <w:t>…”</w:t>
      </w:r>
    </w:p>
    <w:p w14:paraId="346160FB" w14:textId="77777777" w:rsidR="008817D3" w:rsidRDefault="008817D3" w:rsidP="00203083">
      <w:pPr>
        <w:spacing w:line="360" w:lineRule="auto"/>
        <w:ind w:right="-93"/>
        <w:jc w:val="both"/>
        <w:rPr>
          <w:rFonts w:ascii="Palatino Linotype" w:eastAsia="Calibri" w:hAnsi="Palatino Linotype" w:cs="Tahoma"/>
          <w:bCs/>
          <w:sz w:val="22"/>
          <w:szCs w:val="22"/>
          <w:lang w:eastAsia="en-US"/>
        </w:rPr>
      </w:pPr>
    </w:p>
    <w:p w14:paraId="16D24352" w14:textId="77777777" w:rsidR="008817D3" w:rsidRDefault="008817D3" w:rsidP="00203083">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 dicho precepto normativo se desprende que podrá clasificarse como información reservada aquella cuya publicación obstruya o cause perjuicio en las actividades de fiscalización, verificación, inspección, comprobación y auditoría sobre el cumplimiento de leyes.</w:t>
      </w:r>
    </w:p>
    <w:p w14:paraId="1B6D54DE" w14:textId="77777777" w:rsidR="008817D3" w:rsidRDefault="008817D3" w:rsidP="00203083">
      <w:pPr>
        <w:spacing w:line="360" w:lineRule="auto"/>
        <w:ind w:right="-93"/>
        <w:jc w:val="both"/>
        <w:rPr>
          <w:rFonts w:ascii="Palatino Linotype" w:eastAsia="Calibri" w:hAnsi="Palatino Linotype" w:cs="Tahoma"/>
          <w:bCs/>
          <w:sz w:val="22"/>
          <w:szCs w:val="22"/>
          <w:lang w:eastAsia="en-US"/>
        </w:rPr>
      </w:pPr>
    </w:p>
    <w:p w14:paraId="4C5D8557" w14:textId="69F223D1" w:rsidR="008817D3" w:rsidRPr="003D5DCE" w:rsidRDefault="008817D3" w:rsidP="00203083">
      <w:pPr>
        <w:tabs>
          <w:tab w:val="left" w:pos="4962"/>
        </w:tabs>
        <w:spacing w:line="360" w:lineRule="auto"/>
        <w:jc w:val="both"/>
        <w:rPr>
          <w:rFonts w:ascii="Palatino Linotype" w:eastAsia="Calibri" w:hAnsi="Palatino Linotype" w:cs="Tahoma"/>
          <w:bCs/>
          <w:iCs/>
          <w:sz w:val="22"/>
          <w:szCs w:val="22"/>
          <w:lang w:eastAsia="es-ES_tradnl"/>
        </w:rPr>
      </w:pPr>
      <w:r w:rsidRPr="003D5DCE">
        <w:rPr>
          <w:rFonts w:ascii="Palatino Linotype" w:eastAsia="Calibri" w:hAnsi="Palatino Linotype" w:cs="Tahoma"/>
          <w:iCs/>
          <w:sz w:val="22"/>
          <w:szCs w:val="22"/>
          <w:lang w:eastAsia="es-ES_tradnl"/>
        </w:rPr>
        <w:t xml:space="preserve">Por su parte, los </w:t>
      </w:r>
      <w:r w:rsidR="001E69A4" w:rsidRPr="001E69A4">
        <w:rPr>
          <w:rFonts w:ascii="Palatino Linotype" w:eastAsia="Calibri" w:hAnsi="Palatino Linotype" w:cs="Tahoma"/>
          <w:bCs/>
          <w:iCs/>
          <w:sz w:val="22"/>
          <w:szCs w:val="22"/>
          <w:lang w:eastAsia="es-ES_tradnl"/>
        </w:rPr>
        <w:t xml:space="preserve">Lineamientos Generales en Materia de Clasificación y Desclasificación de la Información, así como para la Elaboración de Versiones Públicas </w:t>
      </w:r>
      <w:r w:rsidRPr="003D5DCE">
        <w:rPr>
          <w:rFonts w:ascii="Palatino Linotype" w:eastAsia="Calibri" w:hAnsi="Palatino Linotype" w:cs="Tahoma"/>
          <w:bCs/>
          <w:iCs/>
          <w:sz w:val="22"/>
          <w:szCs w:val="22"/>
          <w:lang w:eastAsia="es-ES_tradnl"/>
        </w:rPr>
        <w:t>-en adelante Lineamientos Generales- dispone</w:t>
      </w:r>
      <w:r>
        <w:rPr>
          <w:rFonts w:ascii="Palatino Linotype" w:eastAsia="Calibri" w:hAnsi="Palatino Linotype" w:cs="Tahoma"/>
          <w:bCs/>
          <w:iCs/>
          <w:sz w:val="22"/>
          <w:szCs w:val="22"/>
          <w:lang w:eastAsia="es-ES_tradnl"/>
        </w:rPr>
        <w:t>n</w:t>
      </w:r>
      <w:r w:rsidRPr="003D5DCE">
        <w:rPr>
          <w:rFonts w:ascii="Palatino Linotype" w:eastAsia="Calibri" w:hAnsi="Palatino Linotype" w:cs="Tahoma"/>
          <w:bCs/>
          <w:iCs/>
          <w:sz w:val="22"/>
          <w:szCs w:val="22"/>
          <w:lang w:eastAsia="es-ES_tradnl"/>
        </w:rPr>
        <w:t>:</w:t>
      </w:r>
    </w:p>
    <w:p w14:paraId="3AD13964" w14:textId="77777777" w:rsidR="008817D3" w:rsidRDefault="008817D3" w:rsidP="00203083">
      <w:pPr>
        <w:spacing w:line="360" w:lineRule="auto"/>
        <w:ind w:right="-93"/>
        <w:jc w:val="both"/>
        <w:rPr>
          <w:rFonts w:ascii="Palatino Linotype" w:eastAsia="Calibri" w:hAnsi="Palatino Linotype" w:cs="Tahoma"/>
          <w:bCs/>
          <w:sz w:val="22"/>
          <w:szCs w:val="22"/>
          <w:lang w:eastAsia="en-US"/>
        </w:rPr>
      </w:pPr>
    </w:p>
    <w:p w14:paraId="0793828E" w14:textId="77777777" w:rsidR="008817D3" w:rsidRPr="001011E2" w:rsidRDefault="008817D3" w:rsidP="00203083">
      <w:pPr>
        <w:spacing w:line="360" w:lineRule="auto"/>
        <w:ind w:left="567" w:right="567"/>
        <w:jc w:val="both"/>
        <w:rPr>
          <w:rFonts w:ascii="Palatino Linotype" w:eastAsia="Calibri" w:hAnsi="Palatino Linotype" w:cs="Tahoma"/>
          <w:bCs/>
          <w:i/>
          <w:lang w:val="es-ES" w:eastAsia="en-US"/>
        </w:rPr>
      </w:pPr>
      <w:r w:rsidRPr="001011E2">
        <w:rPr>
          <w:rFonts w:ascii="Palatino Linotype" w:eastAsia="Calibri" w:hAnsi="Palatino Linotype" w:cs="Tahoma"/>
          <w:b/>
          <w:bCs/>
          <w:i/>
          <w:lang w:val="es-ES" w:eastAsia="en-US"/>
        </w:rPr>
        <w:t>“Vigésimo cuarto. </w:t>
      </w:r>
      <w:r w:rsidRPr="001011E2">
        <w:rPr>
          <w:rFonts w:ascii="Palatino Linotype" w:eastAsia="Calibri" w:hAnsi="Palatino Linotype" w:cs="Tahoma"/>
          <w:bCs/>
          <w:i/>
          <w:lang w:val="es-ES" w:eastAsia="en-US"/>
        </w:rPr>
        <w:t xml:space="preserve">De conformidad con el artículo 113, fracción VI de la Ley General, podrá considerarse como </w:t>
      </w:r>
      <w:r w:rsidRPr="001011E2">
        <w:rPr>
          <w:rFonts w:ascii="Palatino Linotype" w:eastAsia="Calibri" w:hAnsi="Palatino Linotype" w:cs="Tahoma"/>
          <w:b/>
          <w:bCs/>
          <w:i/>
          <w:lang w:val="es-ES" w:eastAsia="en-US"/>
        </w:rPr>
        <w:t>reservada, aquella información que obstruya las actividades de verificación, inspección y auditoría relativas al cumplimiento de las leyes</w:t>
      </w:r>
      <w:r w:rsidRPr="001011E2">
        <w:rPr>
          <w:rFonts w:ascii="Palatino Linotype" w:eastAsia="Calibri" w:hAnsi="Palatino Linotype" w:cs="Tahoma"/>
          <w:bCs/>
          <w:i/>
          <w:lang w:val="es-ES" w:eastAsia="en-US"/>
        </w:rPr>
        <w:t>, cuando se actualicen los siguientes elementos:</w:t>
      </w:r>
    </w:p>
    <w:p w14:paraId="4104312A" w14:textId="77777777" w:rsidR="008817D3" w:rsidRPr="001011E2" w:rsidRDefault="008817D3" w:rsidP="00203083">
      <w:pPr>
        <w:spacing w:line="360" w:lineRule="auto"/>
        <w:ind w:left="567" w:right="567"/>
        <w:jc w:val="both"/>
        <w:rPr>
          <w:rFonts w:ascii="Palatino Linotype" w:eastAsia="Calibri" w:hAnsi="Palatino Linotype" w:cs="Tahoma"/>
          <w:bCs/>
          <w:i/>
          <w:lang w:val="es-ES" w:eastAsia="en-US"/>
        </w:rPr>
      </w:pPr>
    </w:p>
    <w:p w14:paraId="58DEFF35" w14:textId="77777777" w:rsidR="008817D3" w:rsidRDefault="008817D3" w:rsidP="00203083">
      <w:pPr>
        <w:spacing w:line="360" w:lineRule="auto"/>
        <w:ind w:left="567" w:right="567"/>
        <w:jc w:val="both"/>
        <w:rPr>
          <w:rFonts w:ascii="Palatino Linotype" w:eastAsia="Calibri" w:hAnsi="Palatino Linotype" w:cs="Tahoma"/>
          <w:bCs/>
          <w:i/>
          <w:lang w:val="es-ES" w:eastAsia="en-US"/>
        </w:rPr>
      </w:pPr>
      <w:r w:rsidRPr="001011E2">
        <w:rPr>
          <w:rFonts w:ascii="Palatino Linotype" w:eastAsia="Calibri" w:hAnsi="Palatino Linotype" w:cs="Tahoma"/>
          <w:b/>
          <w:bCs/>
          <w:i/>
          <w:lang w:val="es-ES" w:eastAsia="en-US"/>
        </w:rPr>
        <w:t>I.</w:t>
      </w:r>
      <w:r w:rsidRPr="001011E2">
        <w:rPr>
          <w:rFonts w:ascii="Palatino Linotype" w:eastAsia="Calibri" w:hAnsi="Palatino Linotype" w:cs="Tahoma"/>
          <w:bCs/>
          <w:i/>
          <w:lang w:val="es-ES" w:eastAsia="en-US"/>
        </w:rPr>
        <w:t> La existencia de un procedimiento de verificación del cumplimiento de las leyes;</w:t>
      </w:r>
    </w:p>
    <w:p w14:paraId="7DF1841E" w14:textId="77777777" w:rsidR="008817D3" w:rsidRPr="001011E2" w:rsidRDefault="008817D3" w:rsidP="00203083">
      <w:pPr>
        <w:spacing w:line="360" w:lineRule="auto"/>
        <w:ind w:left="567" w:right="567"/>
        <w:jc w:val="both"/>
        <w:rPr>
          <w:rFonts w:ascii="Palatino Linotype" w:eastAsia="Calibri" w:hAnsi="Palatino Linotype" w:cs="Tahoma"/>
          <w:bCs/>
          <w:i/>
          <w:lang w:val="es-ES" w:eastAsia="en-US"/>
        </w:rPr>
      </w:pPr>
    </w:p>
    <w:p w14:paraId="35667A5F" w14:textId="77777777" w:rsidR="008817D3" w:rsidRDefault="008817D3" w:rsidP="00203083">
      <w:pPr>
        <w:spacing w:line="360" w:lineRule="auto"/>
        <w:ind w:left="567" w:right="567"/>
        <w:jc w:val="both"/>
        <w:rPr>
          <w:rFonts w:ascii="Palatino Linotype" w:eastAsia="Calibri" w:hAnsi="Palatino Linotype" w:cs="Tahoma"/>
          <w:bCs/>
          <w:i/>
          <w:lang w:val="es-ES" w:eastAsia="en-US"/>
        </w:rPr>
      </w:pPr>
      <w:r w:rsidRPr="001011E2">
        <w:rPr>
          <w:rFonts w:ascii="Palatino Linotype" w:eastAsia="Calibri" w:hAnsi="Palatino Linotype" w:cs="Tahoma"/>
          <w:b/>
          <w:bCs/>
          <w:i/>
          <w:lang w:val="es-ES" w:eastAsia="en-US"/>
        </w:rPr>
        <w:t>II</w:t>
      </w:r>
      <w:r w:rsidRPr="001011E2">
        <w:rPr>
          <w:rFonts w:ascii="Palatino Linotype" w:eastAsia="Calibri" w:hAnsi="Palatino Linotype" w:cs="Tahoma"/>
          <w:bCs/>
          <w:i/>
          <w:lang w:val="es-ES" w:eastAsia="en-US"/>
        </w:rPr>
        <w:t>. Que el procedimiento se encuentre en trámite;</w:t>
      </w:r>
    </w:p>
    <w:p w14:paraId="37715193" w14:textId="77777777" w:rsidR="008817D3" w:rsidRPr="001011E2" w:rsidRDefault="008817D3" w:rsidP="00203083">
      <w:pPr>
        <w:spacing w:line="360" w:lineRule="auto"/>
        <w:ind w:left="567" w:right="567"/>
        <w:jc w:val="both"/>
        <w:rPr>
          <w:rFonts w:ascii="Palatino Linotype" w:eastAsia="Calibri" w:hAnsi="Palatino Linotype" w:cs="Tahoma"/>
          <w:bCs/>
          <w:i/>
          <w:lang w:val="es-ES" w:eastAsia="en-US"/>
        </w:rPr>
      </w:pPr>
    </w:p>
    <w:p w14:paraId="11533DAF" w14:textId="77777777" w:rsidR="008817D3" w:rsidRDefault="008817D3" w:rsidP="00203083">
      <w:pPr>
        <w:spacing w:line="360" w:lineRule="auto"/>
        <w:ind w:left="567" w:right="567"/>
        <w:jc w:val="both"/>
        <w:rPr>
          <w:rFonts w:ascii="Palatino Linotype" w:eastAsia="Calibri" w:hAnsi="Palatino Linotype" w:cs="Tahoma"/>
          <w:bCs/>
          <w:i/>
          <w:lang w:val="es-ES" w:eastAsia="en-US"/>
        </w:rPr>
      </w:pPr>
      <w:r w:rsidRPr="001011E2">
        <w:rPr>
          <w:rFonts w:ascii="Palatino Linotype" w:eastAsia="Calibri" w:hAnsi="Palatino Linotype" w:cs="Tahoma"/>
          <w:b/>
          <w:bCs/>
          <w:i/>
          <w:lang w:val="es-ES" w:eastAsia="en-US"/>
        </w:rPr>
        <w:t>III.</w:t>
      </w:r>
      <w:r w:rsidRPr="001011E2">
        <w:rPr>
          <w:rFonts w:ascii="Palatino Linotype" w:eastAsia="Calibri" w:hAnsi="Palatino Linotype" w:cs="Tahoma"/>
          <w:bCs/>
          <w:i/>
          <w:lang w:val="es-ES" w:eastAsia="en-US"/>
        </w:rPr>
        <w:t> La vinculación directa con las actividades que realiza la autoridad en el procedimiento de verificación del cumplimiento de las leyes, y</w:t>
      </w:r>
    </w:p>
    <w:p w14:paraId="41722EC7" w14:textId="77777777" w:rsidR="008817D3" w:rsidRPr="001011E2" w:rsidRDefault="008817D3" w:rsidP="00203083">
      <w:pPr>
        <w:spacing w:line="360" w:lineRule="auto"/>
        <w:ind w:left="567" w:right="567"/>
        <w:jc w:val="both"/>
        <w:rPr>
          <w:rFonts w:ascii="Palatino Linotype" w:eastAsia="Calibri" w:hAnsi="Palatino Linotype" w:cs="Tahoma"/>
          <w:bCs/>
          <w:i/>
          <w:lang w:val="es-ES" w:eastAsia="en-US"/>
        </w:rPr>
      </w:pPr>
    </w:p>
    <w:p w14:paraId="547957B7" w14:textId="77777777" w:rsidR="008817D3" w:rsidRPr="001011E2" w:rsidRDefault="008817D3" w:rsidP="00203083">
      <w:pPr>
        <w:spacing w:line="360" w:lineRule="auto"/>
        <w:ind w:left="567" w:right="567"/>
        <w:jc w:val="both"/>
        <w:rPr>
          <w:rFonts w:ascii="Palatino Linotype" w:eastAsia="Calibri" w:hAnsi="Palatino Linotype" w:cs="Tahoma"/>
          <w:bCs/>
          <w:i/>
          <w:lang w:val="es-ES" w:eastAsia="en-US"/>
        </w:rPr>
      </w:pPr>
      <w:r w:rsidRPr="001011E2">
        <w:rPr>
          <w:rFonts w:ascii="Palatino Linotype" w:eastAsia="Calibri" w:hAnsi="Palatino Linotype" w:cs="Tahoma"/>
          <w:b/>
          <w:bCs/>
          <w:i/>
          <w:lang w:val="es-ES" w:eastAsia="en-US"/>
        </w:rPr>
        <w:t>IV.</w:t>
      </w:r>
      <w:r w:rsidRPr="001011E2">
        <w:rPr>
          <w:rFonts w:ascii="Palatino Linotype" w:eastAsia="Calibri" w:hAnsi="Palatino Linotype" w:cs="Tahoma"/>
          <w:bCs/>
          <w:i/>
          <w:lang w:val="es-ES" w:eastAsia="en-US"/>
        </w:rPr>
        <w:t> Que la difusión de la información impida u obstaculice las actividades de inspección, supervisión o vigilancia que realicen las autoridades en el procedimiento de verificación del cumplimiento de las leyes.”</w:t>
      </w:r>
    </w:p>
    <w:p w14:paraId="4E26F600" w14:textId="77777777" w:rsidR="008817D3" w:rsidRPr="001011E2" w:rsidRDefault="008817D3" w:rsidP="00203083">
      <w:pPr>
        <w:spacing w:line="360" w:lineRule="auto"/>
        <w:ind w:right="-93"/>
        <w:jc w:val="both"/>
        <w:rPr>
          <w:rFonts w:ascii="Palatino Linotype" w:eastAsia="Calibri" w:hAnsi="Palatino Linotype" w:cs="Tahoma"/>
          <w:b/>
          <w:bCs/>
          <w:sz w:val="22"/>
          <w:szCs w:val="22"/>
          <w:lang w:val="es-ES" w:eastAsia="en-US"/>
        </w:rPr>
      </w:pPr>
    </w:p>
    <w:p w14:paraId="47B834C4" w14:textId="77777777" w:rsidR="008817D3" w:rsidRPr="001011E2" w:rsidRDefault="008817D3" w:rsidP="00203083">
      <w:pPr>
        <w:spacing w:line="360" w:lineRule="auto"/>
        <w:ind w:right="-93"/>
        <w:jc w:val="both"/>
        <w:rPr>
          <w:rFonts w:ascii="Palatino Linotype" w:eastAsia="Calibri" w:hAnsi="Palatino Linotype" w:cs="Tahoma"/>
          <w:bCs/>
          <w:sz w:val="22"/>
          <w:szCs w:val="22"/>
          <w:lang w:val="es-ES" w:eastAsia="en-US"/>
        </w:rPr>
      </w:pPr>
      <w:r w:rsidRPr="001011E2">
        <w:rPr>
          <w:rFonts w:ascii="Palatino Linotype" w:eastAsia="Calibri" w:hAnsi="Palatino Linotype" w:cs="Tahoma"/>
          <w:bCs/>
          <w:sz w:val="22"/>
          <w:szCs w:val="22"/>
          <w:lang w:val="es-ES" w:eastAsia="en-US"/>
        </w:rPr>
        <w:t xml:space="preserve">Del lineamiento en cita, se colige que se trata de información reservada aquella que </w:t>
      </w:r>
      <w:r w:rsidRPr="001011E2">
        <w:rPr>
          <w:rFonts w:ascii="Palatino Linotype" w:eastAsia="Calibri" w:hAnsi="Palatino Linotype" w:cs="Tahoma"/>
          <w:b/>
          <w:bCs/>
          <w:sz w:val="22"/>
          <w:szCs w:val="22"/>
          <w:lang w:val="es-ES" w:eastAsia="en-US"/>
        </w:rPr>
        <w:t xml:space="preserve">obstruya las actividades de </w:t>
      </w:r>
      <w:r w:rsidRPr="001011E2">
        <w:rPr>
          <w:rFonts w:ascii="Palatino Linotype" w:eastAsia="Calibri" w:hAnsi="Palatino Linotype" w:cs="Tahoma"/>
          <w:bCs/>
          <w:sz w:val="22"/>
          <w:szCs w:val="22"/>
          <w:lang w:val="es-ES" w:eastAsia="en-US"/>
        </w:rPr>
        <w:t xml:space="preserve">verificación, inspección y </w:t>
      </w:r>
      <w:r w:rsidRPr="001011E2">
        <w:rPr>
          <w:rFonts w:ascii="Palatino Linotype" w:eastAsia="Calibri" w:hAnsi="Palatino Linotype" w:cs="Tahoma"/>
          <w:b/>
          <w:bCs/>
          <w:sz w:val="22"/>
          <w:szCs w:val="22"/>
          <w:lang w:val="es-ES" w:eastAsia="en-US"/>
        </w:rPr>
        <w:t xml:space="preserve">auditoría relativas al cumplimiento de las leyes, </w:t>
      </w:r>
      <w:r w:rsidRPr="001011E2">
        <w:rPr>
          <w:rFonts w:ascii="Palatino Linotype" w:eastAsia="Calibri" w:hAnsi="Palatino Linotype" w:cs="Tahoma"/>
          <w:bCs/>
          <w:sz w:val="22"/>
          <w:szCs w:val="22"/>
          <w:lang w:val="es-ES" w:eastAsia="en-US"/>
        </w:rPr>
        <w:t xml:space="preserve">cuando se actualicen los siguientes elementos: </w:t>
      </w:r>
    </w:p>
    <w:p w14:paraId="00CD2A15" w14:textId="77777777" w:rsidR="008817D3" w:rsidRPr="001011E2" w:rsidRDefault="008817D3" w:rsidP="00203083">
      <w:pPr>
        <w:spacing w:line="360" w:lineRule="auto"/>
        <w:ind w:right="-93"/>
        <w:jc w:val="both"/>
        <w:rPr>
          <w:rFonts w:ascii="Palatino Linotype" w:eastAsia="Calibri" w:hAnsi="Palatino Linotype" w:cs="Tahoma"/>
          <w:bCs/>
          <w:sz w:val="22"/>
          <w:szCs w:val="22"/>
          <w:lang w:val="es-ES" w:eastAsia="en-US"/>
        </w:rPr>
      </w:pPr>
    </w:p>
    <w:p w14:paraId="59D42A2A" w14:textId="77777777" w:rsidR="008817D3" w:rsidRPr="001011E2" w:rsidRDefault="008817D3" w:rsidP="00203083">
      <w:pPr>
        <w:numPr>
          <w:ilvl w:val="0"/>
          <w:numId w:val="12"/>
        </w:numPr>
        <w:spacing w:line="360" w:lineRule="auto"/>
        <w:ind w:right="-93"/>
        <w:jc w:val="both"/>
        <w:rPr>
          <w:rFonts w:ascii="Palatino Linotype" w:eastAsia="Calibri" w:hAnsi="Palatino Linotype" w:cs="Tahoma"/>
          <w:bCs/>
          <w:sz w:val="22"/>
          <w:szCs w:val="22"/>
          <w:lang w:val="es-ES" w:eastAsia="en-US"/>
        </w:rPr>
      </w:pPr>
      <w:r w:rsidRPr="001011E2">
        <w:rPr>
          <w:rFonts w:ascii="Palatino Linotype" w:eastAsia="Calibri" w:hAnsi="Palatino Linotype" w:cs="Tahoma"/>
          <w:bCs/>
          <w:sz w:val="22"/>
          <w:szCs w:val="22"/>
          <w:lang w:val="es-ES" w:eastAsia="en-US"/>
        </w:rPr>
        <w:t xml:space="preserve">La existencia de un procedimiento de verificación del cumplimiento de las leyes. </w:t>
      </w:r>
    </w:p>
    <w:p w14:paraId="3B62727D" w14:textId="77777777" w:rsidR="008817D3" w:rsidRPr="001011E2" w:rsidRDefault="008817D3" w:rsidP="00203083">
      <w:pPr>
        <w:numPr>
          <w:ilvl w:val="0"/>
          <w:numId w:val="12"/>
        </w:numPr>
        <w:spacing w:line="360" w:lineRule="auto"/>
        <w:ind w:right="-93"/>
        <w:jc w:val="both"/>
        <w:rPr>
          <w:rFonts w:ascii="Palatino Linotype" w:eastAsia="Calibri" w:hAnsi="Palatino Linotype" w:cs="Tahoma"/>
          <w:bCs/>
          <w:sz w:val="22"/>
          <w:szCs w:val="22"/>
          <w:lang w:val="es-ES" w:eastAsia="en-US"/>
        </w:rPr>
      </w:pPr>
      <w:r w:rsidRPr="001011E2">
        <w:rPr>
          <w:rFonts w:ascii="Palatino Linotype" w:eastAsia="Calibri" w:hAnsi="Palatino Linotype" w:cs="Tahoma"/>
          <w:bCs/>
          <w:sz w:val="22"/>
          <w:szCs w:val="22"/>
          <w:lang w:val="es-ES" w:eastAsia="en-US"/>
        </w:rPr>
        <w:t xml:space="preserve">Que ese procedimiento se encuentre en trámite. </w:t>
      </w:r>
    </w:p>
    <w:p w14:paraId="4ACEF38F" w14:textId="77777777" w:rsidR="008817D3" w:rsidRPr="001011E2" w:rsidRDefault="008817D3" w:rsidP="00203083">
      <w:pPr>
        <w:numPr>
          <w:ilvl w:val="0"/>
          <w:numId w:val="12"/>
        </w:numPr>
        <w:spacing w:line="360" w:lineRule="auto"/>
        <w:ind w:right="-93"/>
        <w:jc w:val="both"/>
        <w:rPr>
          <w:rFonts w:ascii="Palatino Linotype" w:eastAsia="Calibri" w:hAnsi="Palatino Linotype" w:cs="Tahoma"/>
          <w:bCs/>
          <w:sz w:val="22"/>
          <w:szCs w:val="22"/>
          <w:lang w:val="es-ES" w:eastAsia="en-US"/>
        </w:rPr>
      </w:pPr>
      <w:r w:rsidRPr="001011E2">
        <w:rPr>
          <w:rFonts w:ascii="Palatino Linotype" w:eastAsia="Calibri" w:hAnsi="Palatino Linotype" w:cs="Tahoma"/>
          <w:bCs/>
          <w:sz w:val="22"/>
          <w:szCs w:val="22"/>
          <w:lang w:val="es-ES" w:eastAsia="en-US"/>
        </w:rPr>
        <w:t xml:space="preserve">La vinculación directa con las actividades que realiza la autoridad en el procedimiento de verificación del cumplimiento de las leyes. </w:t>
      </w:r>
    </w:p>
    <w:p w14:paraId="0062A01A" w14:textId="77777777" w:rsidR="008817D3" w:rsidRPr="001011E2" w:rsidRDefault="008817D3" w:rsidP="00203083">
      <w:pPr>
        <w:numPr>
          <w:ilvl w:val="0"/>
          <w:numId w:val="12"/>
        </w:numPr>
        <w:spacing w:line="360" w:lineRule="auto"/>
        <w:ind w:right="-93"/>
        <w:jc w:val="both"/>
        <w:rPr>
          <w:rFonts w:ascii="Palatino Linotype" w:eastAsia="Calibri" w:hAnsi="Palatino Linotype" w:cs="Tahoma"/>
          <w:bCs/>
          <w:sz w:val="22"/>
          <w:szCs w:val="22"/>
          <w:lang w:val="es-ES" w:eastAsia="en-US"/>
        </w:rPr>
      </w:pPr>
      <w:r w:rsidRPr="001011E2">
        <w:rPr>
          <w:rFonts w:ascii="Palatino Linotype" w:eastAsia="Calibri" w:hAnsi="Palatino Linotype" w:cs="Tahoma"/>
          <w:bCs/>
          <w:sz w:val="22"/>
          <w:szCs w:val="22"/>
          <w:lang w:val="es-ES" w:eastAsia="en-US"/>
        </w:rPr>
        <w:t xml:space="preserve">Que la difusión de la información impida u obstaculice las actividades de inspección, supervisión o vigilancia que realicen las autoridades en el proceso de verificación del cumplimiento de las leyes. </w:t>
      </w:r>
    </w:p>
    <w:p w14:paraId="62A4AF2E" w14:textId="77777777" w:rsidR="008817D3" w:rsidRPr="001011E2" w:rsidRDefault="008817D3" w:rsidP="00203083">
      <w:pPr>
        <w:spacing w:line="360" w:lineRule="auto"/>
        <w:ind w:right="-93"/>
        <w:jc w:val="both"/>
        <w:rPr>
          <w:rFonts w:ascii="Palatino Linotype" w:eastAsia="Calibri" w:hAnsi="Palatino Linotype" w:cs="Tahoma"/>
          <w:bCs/>
          <w:sz w:val="22"/>
          <w:szCs w:val="22"/>
          <w:lang w:val="es-ES" w:eastAsia="en-US"/>
        </w:rPr>
      </w:pPr>
    </w:p>
    <w:p w14:paraId="62E15838" w14:textId="77777777" w:rsidR="008817D3" w:rsidRPr="001011E2" w:rsidRDefault="008817D3" w:rsidP="00203083">
      <w:pPr>
        <w:spacing w:line="360" w:lineRule="auto"/>
        <w:ind w:right="-93"/>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En ese contexto, </w:t>
      </w:r>
      <w:r w:rsidRPr="001011E2">
        <w:rPr>
          <w:rFonts w:ascii="Palatino Linotype" w:eastAsia="Calibri" w:hAnsi="Palatino Linotype" w:cs="Tahoma"/>
          <w:bCs/>
          <w:sz w:val="22"/>
          <w:szCs w:val="22"/>
          <w:lang w:val="es-ES" w:eastAsia="en-US"/>
        </w:rPr>
        <w:t xml:space="preserve">de la interpretación de la causal de reserva en análisis, este Instituto estima que consiste en proteger la oportunidad de la autoridad verificadora de realizar las acciones materiales de fiscalización, sin que el sujeto verificado pueda alterar o modificar el escenario, objeto o circunstancias materia de fiscalización. </w:t>
      </w:r>
    </w:p>
    <w:p w14:paraId="7A0242C4" w14:textId="77777777" w:rsidR="008817D3" w:rsidRPr="001011E2" w:rsidRDefault="008817D3" w:rsidP="00203083">
      <w:pPr>
        <w:spacing w:line="360" w:lineRule="auto"/>
        <w:ind w:right="-93"/>
        <w:jc w:val="both"/>
        <w:rPr>
          <w:rFonts w:ascii="Palatino Linotype" w:eastAsia="Calibri" w:hAnsi="Palatino Linotype" w:cs="Tahoma"/>
          <w:bCs/>
          <w:sz w:val="22"/>
          <w:szCs w:val="22"/>
          <w:lang w:val="es-ES" w:eastAsia="en-US"/>
        </w:rPr>
      </w:pPr>
    </w:p>
    <w:p w14:paraId="43C86505" w14:textId="77777777" w:rsidR="008817D3" w:rsidRPr="001011E2" w:rsidRDefault="008817D3" w:rsidP="00203083">
      <w:pPr>
        <w:spacing w:line="360" w:lineRule="auto"/>
        <w:ind w:right="-93"/>
        <w:jc w:val="both"/>
        <w:rPr>
          <w:rFonts w:ascii="Palatino Linotype" w:eastAsia="Calibri" w:hAnsi="Palatino Linotype" w:cs="Tahoma"/>
          <w:bCs/>
          <w:sz w:val="22"/>
          <w:szCs w:val="22"/>
          <w:lang w:val="es-ES" w:eastAsia="en-US"/>
        </w:rPr>
      </w:pPr>
      <w:r w:rsidRPr="001011E2">
        <w:rPr>
          <w:rFonts w:ascii="Palatino Linotype" w:eastAsia="Calibri" w:hAnsi="Palatino Linotype" w:cs="Tahoma"/>
          <w:bCs/>
          <w:sz w:val="22"/>
          <w:szCs w:val="22"/>
          <w:lang w:val="es-ES" w:eastAsia="en-US"/>
        </w:rPr>
        <w:t>Es decir, con dicha causal de reserva se procura permitir que las autoridades realicen las labores de verificación, inspección o auditoría del cumplimiento de las leyes, en su circunstancia natural, sin que el sujeto verificado, o bien, personas ajenas, puedan influir en el resultado, modificando los hechos, actos u omisiones a fiscalizar.</w:t>
      </w:r>
    </w:p>
    <w:p w14:paraId="79D8488E" w14:textId="77777777" w:rsidR="008817D3" w:rsidRPr="001011E2" w:rsidRDefault="008817D3" w:rsidP="00203083">
      <w:pPr>
        <w:spacing w:line="360" w:lineRule="auto"/>
        <w:ind w:right="-93"/>
        <w:jc w:val="both"/>
        <w:rPr>
          <w:rFonts w:ascii="Palatino Linotype" w:eastAsia="Calibri" w:hAnsi="Palatino Linotype" w:cs="Tahoma"/>
          <w:bCs/>
          <w:sz w:val="22"/>
          <w:szCs w:val="22"/>
          <w:lang w:val="es-ES" w:eastAsia="en-US"/>
        </w:rPr>
      </w:pPr>
    </w:p>
    <w:p w14:paraId="79646452" w14:textId="77777777" w:rsidR="008817D3" w:rsidRPr="001011E2" w:rsidRDefault="008817D3" w:rsidP="00203083">
      <w:pPr>
        <w:spacing w:line="360" w:lineRule="auto"/>
        <w:ind w:right="-93"/>
        <w:jc w:val="both"/>
        <w:rPr>
          <w:rFonts w:ascii="Palatino Linotype" w:eastAsia="Calibri" w:hAnsi="Palatino Linotype" w:cs="Tahoma"/>
          <w:bCs/>
          <w:sz w:val="22"/>
          <w:szCs w:val="22"/>
          <w:lang w:val="es-ES" w:eastAsia="en-US"/>
        </w:rPr>
      </w:pPr>
      <w:r w:rsidRPr="001011E2">
        <w:rPr>
          <w:rFonts w:ascii="Palatino Linotype" w:eastAsia="Calibri" w:hAnsi="Palatino Linotype" w:cs="Tahoma"/>
          <w:bCs/>
          <w:sz w:val="22"/>
          <w:szCs w:val="22"/>
          <w:lang w:val="es-ES" w:eastAsia="en-US"/>
        </w:rPr>
        <w:lastRenderedPageBreak/>
        <w:t>Así las cosas, a continuación, se analizarán cada uno de los requisitos señalados anteriormente, con la finalidad de verificar si se configura la hipótesis de reserva en estudio:</w:t>
      </w:r>
    </w:p>
    <w:p w14:paraId="1B699DFE" w14:textId="77777777" w:rsidR="008817D3" w:rsidRDefault="008817D3" w:rsidP="00203083">
      <w:pPr>
        <w:spacing w:line="360" w:lineRule="auto"/>
        <w:ind w:right="-93"/>
        <w:jc w:val="both"/>
        <w:rPr>
          <w:rFonts w:ascii="Palatino Linotype" w:eastAsia="Calibri" w:hAnsi="Palatino Linotype" w:cs="Tahoma"/>
          <w:bCs/>
          <w:sz w:val="22"/>
          <w:szCs w:val="22"/>
          <w:lang w:eastAsia="en-US"/>
        </w:rPr>
      </w:pPr>
    </w:p>
    <w:p w14:paraId="3DDEEB05" w14:textId="77777777" w:rsidR="008817D3" w:rsidRPr="008A7605" w:rsidRDefault="008817D3" w:rsidP="00203083">
      <w:pPr>
        <w:numPr>
          <w:ilvl w:val="0"/>
          <w:numId w:val="13"/>
        </w:numPr>
        <w:spacing w:line="360" w:lineRule="auto"/>
        <w:ind w:right="-93"/>
        <w:jc w:val="both"/>
        <w:rPr>
          <w:rFonts w:ascii="Palatino Linotype" w:hAnsi="Palatino Linotype" w:cs="Tahoma"/>
          <w:b/>
          <w:sz w:val="22"/>
          <w:szCs w:val="22"/>
          <w:lang w:val="es-ES"/>
        </w:rPr>
      </w:pPr>
      <w:r w:rsidRPr="008A7605">
        <w:rPr>
          <w:rFonts w:ascii="Palatino Linotype" w:hAnsi="Palatino Linotype" w:cs="Tahoma"/>
          <w:b/>
          <w:bCs/>
          <w:sz w:val="22"/>
          <w:szCs w:val="22"/>
          <w:lang w:val="es-ES"/>
        </w:rPr>
        <w:t>La existencia de un procedimiento de verificación del cumplimiento de las leyes.</w:t>
      </w:r>
    </w:p>
    <w:p w14:paraId="1DE0084A" w14:textId="77777777" w:rsidR="00203083" w:rsidRDefault="00203083" w:rsidP="00203083">
      <w:pPr>
        <w:spacing w:line="360" w:lineRule="auto"/>
        <w:ind w:right="-93"/>
        <w:jc w:val="both"/>
        <w:rPr>
          <w:rFonts w:ascii="Palatino Linotype" w:hAnsi="Palatino Linotype" w:cs="Tahoma"/>
          <w:sz w:val="22"/>
          <w:szCs w:val="22"/>
        </w:rPr>
      </w:pPr>
    </w:p>
    <w:p w14:paraId="249E14B7" w14:textId="2D75AAAF" w:rsidR="008817D3" w:rsidRDefault="00DE78EA" w:rsidP="00203083">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En ese contexto, el Sujeto Obligado, indicó que la información requerida se encontraba </w:t>
      </w:r>
      <w:r w:rsidR="00EC693D">
        <w:rPr>
          <w:rFonts w:ascii="Palatino Linotype" w:hAnsi="Palatino Linotype" w:cs="Tahoma"/>
          <w:sz w:val="22"/>
          <w:szCs w:val="22"/>
        </w:rPr>
        <w:t xml:space="preserve">dentro de la </w:t>
      </w:r>
      <w:r w:rsidR="00EC693D" w:rsidRPr="00EC693D">
        <w:rPr>
          <w:rFonts w:ascii="Palatino Linotype" w:hAnsi="Palatino Linotype" w:cs="Tahoma"/>
          <w:sz w:val="22"/>
          <w:szCs w:val="22"/>
        </w:rPr>
        <w:t xml:space="preserve">Contraloría Municipal en la Auditoría número CI/CM/DI/DIA/AUD/004/2019 denominada “Auditoría Financiera a la Dirección de Recursos Humanos de Cuautitlán </w:t>
      </w:r>
      <w:r w:rsidR="00D8322C" w:rsidRPr="00EC693D">
        <w:rPr>
          <w:rFonts w:ascii="Palatino Linotype" w:hAnsi="Palatino Linotype" w:cs="Tahoma"/>
          <w:sz w:val="22"/>
          <w:szCs w:val="22"/>
        </w:rPr>
        <w:t>Izcalli</w:t>
      </w:r>
      <w:r w:rsidR="00EC693D" w:rsidRPr="00EC693D">
        <w:rPr>
          <w:rFonts w:ascii="Palatino Linotype" w:hAnsi="Palatino Linotype" w:cs="Tahoma"/>
          <w:sz w:val="22"/>
          <w:szCs w:val="22"/>
        </w:rPr>
        <w:t>, Estado de México 2019”</w:t>
      </w:r>
      <w:r w:rsidR="00EC693D">
        <w:rPr>
          <w:rFonts w:ascii="Palatino Linotype" w:hAnsi="Palatino Linotype" w:cs="Tahoma"/>
          <w:sz w:val="22"/>
          <w:szCs w:val="22"/>
        </w:rPr>
        <w:t xml:space="preserve">. </w:t>
      </w:r>
    </w:p>
    <w:p w14:paraId="610D1989" w14:textId="77777777" w:rsidR="00EC693D" w:rsidRDefault="00EC693D" w:rsidP="00203083">
      <w:pPr>
        <w:spacing w:line="360" w:lineRule="auto"/>
        <w:ind w:right="-93"/>
        <w:jc w:val="both"/>
        <w:rPr>
          <w:rFonts w:ascii="Palatino Linotype" w:hAnsi="Palatino Linotype" w:cs="Tahoma"/>
          <w:sz w:val="22"/>
          <w:szCs w:val="22"/>
        </w:rPr>
      </w:pPr>
    </w:p>
    <w:p w14:paraId="3FBBC21E" w14:textId="15E7475F" w:rsidR="005B75CE" w:rsidRDefault="00E660F2" w:rsidP="00203083">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Además, precisó que mediante </w:t>
      </w:r>
      <w:r w:rsidR="00DD299C">
        <w:rPr>
          <w:rFonts w:ascii="Palatino Linotype" w:hAnsi="Palatino Linotype" w:cs="Tahoma"/>
          <w:sz w:val="22"/>
          <w:szCs w:val="22"/>
        </w:rPr>
        <w:t xml:space="preserve">el oficio número </w:t>
      </w:r>
      <w:r w:rsidR="00DD299C" w:rsidRPr="00DD299C">
        <w:rPr>
          <w:rFonts w:ascii="Palatino Linotype" w:hAnsi="Palatino Linotype" w:cs="Tahoma"/>
          <w:sz w:val="22"/>
          <w:szCs w:val="22"/>
        </w:rPr>
        <w:t>CM/081812019</w:t>
      </w:r>
      <w:r w:rsidR="00DD299C">
        <w:rPr>
          <w:rFonts w:ascii="Palatino Linotype" w:hAnsi="Palatino Linotype" w:cs="Tahoma"/>
          <w:sz w:val="22"/>
          <w:szCs w:val="22"/>
        </w:rPr>
        <w:t>, del dieciocho de junio de la presente anualidad, el Contralo</w:t>
      </w:r>
      <w:r w:rsidR="004E1A21">
        <w:rPr>
          <w:rFonts w:ascii="Palatino Linotype" w:hAnsi="Palatino Linotype" w:cs="Tahoma"/>
          <w:sz w:val="22"/>
          <w:szCs w:val="22"/>
        </w:rPr>
        <w:t>r</w:t>
      </w:r>
      <w:r w:rsidR="00DD299C">
        <w:rPr>
          <w:rFonts w:ascii="Palatino Linotype" w:hAnsi="Palatino Linotype" w:cs="Tahoma"/>
          <w:sz w:val="22"/>
          <w:szCs w:val="22"/>
        </w:rPr>
        <w:t xml:space="preserve"> Municipal, informó el inicio de la Auditoria previamente referida; </w:t>
      </w:r>
      <w:r w:rsidR="004E1A21">
        <w:rPr>
          <w:rFonts w:ascii="Palatino Linotype" w:hAnsi="Palatino Linotype" w:cs="Tahoma"/>
          <w:sz w:val="22"/>
          <w:szCs w:val="22"/>
        </w:rPr>
        <w:t>por lo que, se desprende que tal como lo indicó el Ayuntamiento de Cuautitlán Izcalli, la Dirección de Recursos Humanos, está en un proceso de Auditoría</w:t>
      </w:r>
      <w:r w:rsidR="00873846">
        <w:rPr>
          <w:rFonts w:ascii="Palatino Linotype" w:hAnsi="Palatino Linotype" w:cs="Tahoma"/>
          <w:sz w:val="22"/>
          <w:szCs w:val="22"/>
        </w:rPr>
        <w:t>, misma que se encuentra en la etapa de observaciones.</w:t>
      </w:r>
    </w:p>
    <w:p w14:paraId="65A56A2E" w14:textId="77777777" w:rsidR="00873846" w:rsidRDefault="00873846" w:rsidP="00203083">
      <w:pPr>
        <w:spacing w:line="360" w:lineRule="auto"/>
        <w:ind w:right="-93"/>
        <w:jc w:val="both"/>
        <w:rPr>
          <w:rFonts w:ascii="Palatino Linotype" w:hAnsi="Palatino Linotype" w:cs="Tahoma"/>
          <w:sz w:val="22"/>
          <w:szCs w:val="22"/>
        </w:rPr>
      </w:pPr>
    </w:p>
    <w:p w14:paraId="610A0C06" w14:textId="3AE17940" w:rsidR="00873846" w:rsidRPr="0081348F" w:rsidRDefault="00873846" w:rsidP="00203083">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De este modo, </w:t>
      </w:r>
      <w:r>
        <w:rPr>
          <w:rFonts w:ascii="Palatino Linotype" w:hAnsi="Palatino Linotype" w:cs="Tahoma"/>
          <w:b/>
          <w:sz w:val="22"/>
          <w:szCs w:val="22"/>
        </w:rPr>
        <w:t xml:space="preserve">se acredita el primero de los requisitos, </w:t>
      </w:r>
      <w:r>
        <w:rPr>
          <w:rFonts w:ascii="Palatino Linotype" w:hAnsi="Palatino Linotype" w:cs="Tahoma"/>
          <w:sz w:val="22"/>
          <w:szCs w:val="22"/>
        </w:rPr>
        <w:t>esto es, la existencia de una auditoría, que en la especie, corresponde a una autoría financiera de información del primero de enero al dieciocho de junio de dos mil diecinueve.</w:t>
      </w:r>
    </w:p>
    <w:p w14:paraId="394711D4" w14:textId="77777777" w:rsidR="00066C07" w:rsidRDefault="00066C07" w:rsidP="00203083">
      <w:pPr>
        <w:spacing w:line="360" w:lineRule="auto"/>
        <w:ind w:right="-93"/>
        <w:jc w:val="both"/>
        <w:rPr>
          <w:rFonts w:ascii="Palatino Linotype" w:hAnsi="Palatino Linotype" w:cs="Tahoma"/>
          <w:b/>
          <w:sz w:val="22"/>
          <w:szCs w:val="22"/>
        </w:rPr>
      </w:pPr>
    </w:p>
    <w:p w14:paraId="3D99E634" w14:textId="77777777" w:rsidR="00873846" w:rsidRDefault="00873846" w:rsidP="00203083">
      <w:pPr>
        <w:numPr>
          <w:ilvl w:val="0"/>
          <w:numId w:val="13"/>
        </w:numPr>
        <w:spacing w:line="360" w:lineRule="auto"/>
        <w:ind w:right="-93"/>
        <w:jc w:val="both"/>
        <w:rPr>
          <w:rFonts w:ascii="Palatino Linotype" w:hAnsi="Palatino Linotype" w:cs="Tahoma"/>
          <w:b/>
          <w:sz w:val="22"/>
          <w:szCs w:val="22"/>
        </w:rPr>
      </w:pPr>
      <w:r w:rsidRPr="0081348F">
        <w:rPr>
          <w:rFonts w:ascii="Palatino Linotype" w:hAnsi="Palatino Linotype" w:cs="Tahoma"/>
          <w:b/>
          <w:sz w:val="22"/>
          <w:szCs w:val="22"/>
        </w:rPr>
        <w:t xml:space="preserve">Que el procedimiento de </w:t>
      </w:r>
      <w:r>
        <w:rPr>
          <w:rFonts w:ascii="Palatino Linotype" w:hAnsi="Palatino Linotype" w:cs="Tahoma"/>
          <w:b/>
          <w:sz w:val="22"/>
          <w:szCs w:val="22"/>
        </w:rPr>
        <w:t>fiscalización</w:t>
      </w:r>
      <w:r w:rsidRPr="0081348F">
        <w:rPr>
          <w:rFonts w:ascii="Palatino Linotype" w:hAnsi="Palatino Linotype" w:cs="Tahoma"/>
          <w:b/>
          <w:sz w:val="22"/>
          <w:szCs w:val="22"/>
        </w:rPr>
        <w:t xml:space="preserve"> se encuentre en trámite.</w:t>
      </w:r>
    </w:p>
    <w:p w14:paraId="7683BBBE" w14:textId="77777777" w:rsidR="00066C07" w:rsidRDefault="00066C07" w:rsidP="00203083">
      <w:pPr>
        <w:spacing w:line="360" w:lineRule="auto"/>
        <w:ind w:right="-93"/>
        <w:jc w:val="both"/>
        <w:rPr>
          <w:rFonts w:ascii="Palatino Linotype" w:hAnsi="Palatino Linotype" w:cs="Tahoma"/>
          <w:b/>
          <w:sz w:val="22"/>
          <w:szCs w:val="22"/>
        </w:rPr>
      </w:pPr>
    </w:p>
    <w:p w14:paraId="079E2E24" w14:textId="2F4AAC56" w:rsidR="007C18BC" w:rsidRDefault="00873846" w:rsidP="00203083">
      <w:pPr>
        <w:spacing w:line="360" w:lineRule="auto"/>
        <w:ind w:right="-93"/>
        <w:jc w:val="both"/>
        <w:rPr>
          <w:rFonts w:ascii="Palatino Linotype" w:hAnsi="Palatino Linotype" w:cs="Tahoma"/>
          <w:sz w:val="22"/>
          <w:szCs w:val="22"/>
        </w:rPr>
      </w:pPr>
      <w:r>
        <w:rPr>
          <w:rFonts w:ascii="Palatino Linotype" w:hAnsi="Palatino Linotype" w:cs="Tahoma"/>
          <w:sz w:val="22"/>
          <w:szCs w:val="22"/>
        </w:rPr>
        <w:t>Al respecto, cabe señalar que la Dirección de Administraci</w:t>
      </w:r>
      <w:r w:rsidR="007C18BC">
        <w:rPr>
          <w:rFonts w:ascii="Palatino Linotype" w:hAnsi="Palatino Linotype" w:cs="Tahoma"/>
          <w:sz w:val="22"/>
          <w:szCs w:val="22"/>
        </w:rPr>
        <w:t xml:space="preserve">ón, precisó que la Auditoría Financiera se encontraba </w:t>
      </w:r>
      <w:r w:rsidR="007C18BC" w:rsidRPr="007C18BC">
        <w:rPr>
          <w:rFonts w:ascii="Palatino Linotype" w:hAnsi="Palatino Linotype" w:cs="Tahoma"/>
          <w:b/>
          <w:sz w:val="22"/>
          <w:szCs w:val="22"/>
        </w:rPr>
        <w:t>en la etapa de</w:t>
      </w:r>
      <w:r w:rsidR="007C18BC">
        <w:rPr>
          <w:rFonts w:ascii="Palatino Linotype" w:hAnsi="Palatino Linotype" w:cs="Tahoma"/>
          <w:sz w:val="22"/>
          <w:szCs w:val="22"/>
        </w:rPr>
        <w:t xml:space="preserve"> </w:t>
      </w:r>
      <w:r w:rsidR="007C18BC">
        <w:rPr>
          <w:rFonts w:ascii="Palatino Linotype" w:hAnsi="Palatino Linotype" w:cs="Tahoma"/>
          <w:b/>
          <w:sz w:val="22"/>
          <w:szCs w:val="22"/>
        </w:rPr>
        <w:t xml:space="preserve">observaciones, </w:t>
      </w:r>
      <w:r w:rsidR="007C18BC">
        <w:rPr>
          <w:rFonts w:ascii="Palatino Linotype" w:hAnsi="Palatino Linotype" w:cs="Tahoma"/>
          <w:sz w:val="22"/>
          <w:szCs w:val="22"/>
        </w:rPr>
        <w:t>por lo que, resulta necesario analizar el procedimiento de auditoría que lleva a cabo la Contraloría Municipal.</w:t>
      </w:r>
    </w:p>
    <w:p w14:paraId="3F7CBC25" w14:textId="77777777" w:rsidR="007C18BC" w:rsidRDefault="007C18BC" w:rsidP="00203083">
      <w:pPr>
        <w:spacing w:line="360" w:lineRule="auto"/>
        <w:ind w:right="-93"/>
        <w:jc w:val="both"/>
        <w:rPr>
          <w:rFonts w:ascii="Palatino Linotype" w:hAnsi="Palatino Linotype" w:cs="Tahoma"/>
          <w:sz w:val="22"/>
          <w:szCs w:val="22"/>
        </w:rPr>
      </w:pPr>
    </w:p>
    <w:p w14:paraId="5EC2315D" w14:textId="70781978" w:rsidR="007C18BC" w:rsidRDefault="007C18BC" w:rsidP="00203083">
      <w:pPr>
        <w:spacing w:line="360" w:lineRule="auto"/>
        <w:ind w:right="-93"/>
        <w:jc w:val="both"/>
        <w:rPr>
          <w:rFonts w:ascii="Palatino Linotype" w:hAnsi="Palatino Linotype" w:cs="Tahoma"/>
          <w:sz w:val="22"/>
          <w:szCs w:val="22"/>
          <w:lang w:val="es-MX"/>
        </w:rPr>
      </w:pPr>
      <w:r w:rsidRPr="007C18BC">
        <w:rPr>
          <w:rFonts w:ascii="Palatino Linotype" w:hAnsi="Palatino Linotype" w:cs="Tahoma"/>
          <w:sz w:val="22"/>
          <w:szCs w:val="22"/>
          <w:lang w:val="es-MX"/>
        </w:rPr>
        <w:lastRenderedPageBreak/>
        <w:t>En ese contexto, este Instituto localizó</w:t>
      </w:r>
      <w:r>
        <w:rPr>
          <w:rFonts w:ascii="Palatino Linotype" w:hAnsi="Palatino Linotype" w:cs="Tahoma"/>
          <w:sz w:val="22"/>
          <w:szCs w:val="22"/>
          <w:lang w:val="es-MX"/>
        </w:rPr>
        <w:t xml:space="preserve"> el Manual de Procedimientos de la Contraloría Municipal</w:t>
      </w:r>
      <w:r w:rsidR="00BB089E">
        <w:rPr>
          <w:rFonts w:ascii="Palatino Linotype" w:hAnsi="Palatino Linotype" w:cs="Tahoma"/>
          <w:sz w:val="22"/>
          <w:szCs w:val="22"/>
          <w:lang w:val="es-MX"/>
        </w:rPr>
        <w:t xml:space="preserve">, el Ayuntamiento de Cuautitlán Izcalli (consultado a las diecisiete horas, en la liga </w:t>
      </w:r>
      <w:hyperlink r:id="rId9" w:history="1">
        <w:r w:rsidR="00BB089E" w:rsidRPr="002A5826">
          <w:rPr>
            <w:rStyle w:val="Hipervnculo"/>
            <w:rFonts w:ascii="Palatino Linotype" w:hAnsi="Palatino Linotype" w:cs="Tahoma"/>
            <w:sz w:val="22"/>
            <w:szCs w:val="22"/>
            <w:lang w:val="es-MX"/>
          </w:rPr>
          <w:t>https://www.ipomex.org.mx/recursos/ipo/files_ipo/2017/1/7/7a714e4ddd2125ee46d5cff5173030d6.pdf</w:t>
        </w:r>
      </w:hyperlink>
      <w:r w:rsidR="00BB089E">
        <w:rPr>
          <w:rFonts w:ascii="Palatino Linotype" w:hAnsi="Palatino Linotype" w:cs="Tahoma"/>
          <w:sz w:val="22"/>
          <w:szCs w:val="22"/>
          <w:lang w:val="es-MX"/>
        </w:rPr>
        <w:t xml:space="preserve">, el diez de octubre de dos mil </w:t>
      </w:r>
      <w:r w:rsidR="009C0082">
        <w:rPr>
          <w:rFonts w:ascii="Palatino Linotype" w:hAnsi="Palatino Linotype" w:cs="Tahoma"/>
          <w:sz w:val="22"/>
          <w:szCs w:val="22"/>
          <w:lang w:val="es-MX"/>
        </w:rPr>
        <w:t>diecinueve</w:t>
      </w:r>
      <w:r w:rsidR="00BB089E">
        <w:rPr>
          <w:rFonts w:ascii="Palatino Linotype" w:hAnsi="Palatino Linotype" w:cs="Tahoma"/>
          <w:sz w:val="22"/>
          <w:szCs w:val="22"/>
          <w:lang w:val="es-MX"/>
        </w:rPr>
        <w:t>)</w:t>
      </w:r>
      <w:r w:rsidR="009C0082">
        <w:rPr>
          <w:rFonts w:ascii="Palatino Linotype" w:hAnsi="Palatino Linotype" w:cs="Tahoma"/>
          <w:sz w:val="22"/>
          <w:szCs w:val="22"/>
          <w:lang w:val="es-MX"/>
        </w:rPr>
        <w:t xml:space="preserve"> el cual contiene el proceso de</w:t>
      </w:r>
      <w:r w:rsidR="00C63CFD">
        <w:rPr>
          <w:rFonts w:ascii="Palatino Linotype" w:hAnsi="Palatino Linotype" w:cs="Tahoma"/>
          <w:sz w:val="22"/>
          <w:szCs w:val="22"/>
          <w:lang w:val="es-MX"/>
        </w:rPr>
        <w:t>nominado “Procedimiento para Realizar Auditorías Financieras”</w:t>
      </w:r>
      <w:r w:rsidR="009C0082">
        <w:rPr>
          <w:rFonts w:ascii="Palatino Linotype" w:hAnsi="Palatino Linotype" w:cs="Tahoma"/>
          <w:sz w:val="22"/>
          <w:szCs w:val="22"/>
          <w:lang w:val="es-MX"/>
        </w:rPr>
        <w:t xml:space="preserve">, que </w:t>
      </w:r>
      <w:r w:rsidR="00C63CFD">
        <w:rPr>
          <w:rFonts w:ascii="Palatino Linotype" w:hAnsi="Palatino Linotype" w:cs="Tahoma"/>
          <w:sz w:val="22"/>
          <w:szCs w:val="22"/>
          <w:lang w:val="es-MX"/>
        </w:rPr>
        <w:t>establece que las auditorías se conforman de la siguiente manera:</w:t>
      </w:r>
    </w:p>
    <w:p w14:paraId="4A75F778" w14:textId="77777777" w:rsidR="00C63CFD" w:rsidRDefault="00C63CFD" w:rsidP="00203083">
      <w:pPr>
        <w:spacing w:line="360" w:lineRule="auto"/>
        <w:ind w:right="-93"/>
        <w:jc w:val="both"/>
        <w:rPr>
          <w:rFonts w:ascii="Palatino Linotype" w:hAnsi="Palatino Linotype" w:cs="Tahoma"/>
          <w:sz w:val="22"/>
          <w:szCs w:val="22"/>
          <w:lang w:val="es-MX"/>
        </w:rPr>
      </w:pPr>
    </w:p>
    <w:p w14:paraId="11B18B0F" w14:textId="14468652" w:rsidR="00A1759C" w:rsidRPr="00A1759C" w:rsidRDefault="00C63CFD" w:rsidP="00203083">
      <w:pPr>
        <w:pStyle w:val="Prrafodelista"/>
        <w:numPr>
          <w:ilvl w:val="0"/>
          <w:numId w:val="14"/>
        </w:numPr>
        <w:spacing w:line="360" w:lineRule="auto"/>
        <w:ind w:right="-93"/>
        <w:jc w:val="both"/>
        <w:rPr>
          <w:rFonts w:ascii="Palatino Linotype" w:hAnsi="Palatino Linotype" w:cs="Tahoma"/>
          <w:b/>
          <w:szCs w:val="22"/>
        </w:rPr>
      </w:pPr>
      <w:r w:rsidRPr="00C63CFD">
        <w:rPr>
          <w:rFonts w:ascii="Palatino Linotype" w:hAnsi="Palatino Linotype" w:cs="Tahoma"/>
          <w:b/>
          <w:szCs w:val="22"/>
        </w:rPr>
        <w:t xml:space="preserve">Inicio de la </w:t>
      </w:r>
      <w:r w:rsidR="00100695">
        <w:rPr>
          <w:rFonts w:ascii="Palatino Linotype" w:hAnsi="Palatino Linotype" w:cs="Tahoma"/>
          <w:b/>
          <w:szCs w:val="22"/>
        </w:rPr>
        <w:t>a</w:t>
      </w:r>
      <w:r w:rsidRPr="00C63CFD">
        <w:rPr>
          <w:rFonts w:ascii="Palatino Linotype" w:hAnsi="Palatino Linotype" w:cs="Tahoma"/>
          <w:b/>
          <w:szCs w:val="22"/>
        </w:rPr>
        <w:t>uditoría:</w:t>
      </w:r>
      <w:r>
        <w:rPr>
          <w:rFonts w:ascii="Palatino Linotype" w:hAnsi="Palatino Linotype" w:cs="Tahoma"/>
          <w:b/>
          <w:szCs w:val="22"/>
        </w:rPr>
        <w:t xml:space="preserve"> </w:t>
      </w:r>
      <w:r w:rsidR="00A1759C">
        <w:rPr>
          <w:rFonts w:ascii="Palatino Linotype" w:hAnsi="Palatino Linotype" w:cs="Tahoma"/>
          <w:szCs w:val="22"/>
        </w:rPr>
        <w:t>Conforme a las siguientes fases:</w:t>
      </w:r>
    </w:p>
    <w:p w14:paraId="4B92EE64" w14:textId="77777777" w:rsidR="00047A1D" w:rsidRPr="00047A1D" w:rsidRDefault="00A1759C" w:rsidP="00203083">
      <w:pPr>
        <w:pStyle w:val="Prrafodelista"/>
        <w:numPr>
          <w:ilvl w:val="0"/>
          <w:numId w:val="15"/>
        </w:numPr>
        <w:spacing w:line="360" w:lineRule="auto"/>
        <w:ind w:right="-93"/>
        <w:jc w:val="both"/>
        <w:rPr>
          <w:rFonts w:ascii="Palatino Linotype" w:hAnsi="Palatino Linotype" w:cs="Tahoma"/>
          <w:b/>
          <w:szCs w:val="22"/>
        </w:rPr>
      </w:pPr>
      <w:r>
        <w:rPr>
          <w:rFonts w:ascii="Palatino Linotype" w:hAnsi="Palatino Linotype" w:cs="Tahoma"/>
          <w:szCs w:val="22"/>
        </w:rPr>
        <w:t>La Contraloría e</w:t>
      </w:r>
      <w:r w:rsidR="00C63CFD">
        <w:rPr>
          <w:rFonts w:ascii="Palatino Linotype" w:hAnsi="Palatino Linotype" w:cs="Tahoma"/>
          <w:szCs w:val="22"/>
        </w:rPr>
        <w:t>labora y se envía a notificar el Oficio de Orden de Auditoría y Cita para el Acta de Inicio</w:t>
      </w:r>
      <w:r w:rsidR="00AC621A">
        <w:rPr>
          <w:rFonts w:ascii="Palatino Linotype" w:hAnsi="Palatino Linotype" w:cs="Tahoma"/>
          <w:szCs w:val="22"/>
        </w:rPr>
        <w:t xml:space="preserve"> a la dependencia a verificar</w:t>
      </w:r>
      <w:r w:rsidR="00047A1D">
        <w:rPr>
          <w:rFonts w:ascii="Palatino Linotype" w:hAnsi="Palatino Linotype" w:cs="Tahoma"/>
          <w:szCs w:val="22"/>
        </w:rPr>
        <w:t>, y</w:t>
      </w:r>
    </w:p>
    <w:p w14:paraId="1894C1B4" w14:textId="7176B84D" w:rsidR="00047A1D" w:rsidRPr="00047A1D" w:rsidRDefault="00047A1D" w:rsidP="00203083">
      <w:pPr>
        <w:pStyle w:val="Prrafodelista"/>
        <w:numPr>
          <w:ilvl w:val="0"/>
          <w:numId w:val="15"/>
        </w:numPr>
        <w:spacing w:line="360" w:lineRule="auto"/>
        <w:ind w:right="-93"/>
        <w:jc w:val="both"/>
        <w:rPr>
          <w:rFonts w:ascii="Palatino Linotype" w:hAnsi="Palatino Linotype" w:cs="Tahoma"/>
          <w:b/>
          <w:szCs w:val="22"/>
        </w:rPr>
      </w:pPr>
      <w:r>
        <w:rPr>
          <w:rFonts w:ascii="Palatino Linotype" w:hAnsi="Palatino Linotype" w:cs="Tahoma"/>
          <w:szCs w:val="22"/>
        </w:rPr>
        <w:t>E</w:t>
      </w:r>
      <w:r w:rsidR="00AC621A">
        <w:rPr>
          <w:rFonts w:ascii="Palatino Linotype" w:hAnsi="Palatino Linotype" w:cs="Tahoma"/>
          <w:szCs w:val="22"/>
        </w:rPr>
        <w:t xml:space="preserve">l personal del </w:t>
      </w:r>
      <w:r w:rsidR="00A1759C">
        <w:rPr>
          <w:rFonts w:ascii="Palatino Linotype" w:hAnsi="Palatino Linotype" w:cs="Tahoma"/>
          <w:szCs w:val="22"/>
        </w:rPr>
        <w:t>área auditada se presenta a la Contraloría a efecto de que se le informe el proceso de la auditor</w:t>
      </w:r>
      <w:r>
        <w:rPr>
          <w:rFonts w:ascii="Palatino Linotype" w:hAnsi="Palatino Linotype" w:cs="Tahoma"/>
          <w:szCs w:val="22"/>
        </w:rPr>
        <w:t>ía,</w:t>
      </w:r>
      <w:r w:rsidR="00A1759C">
        <w:rPr>
          <w:rFonts w:ascii="Palatino Linotype" w:hAnsi="Palatino Linotype" w:cs="Tahoma"/>
          <w:szCs w:val="22"/>
        </w:rPr>
        <w:t xml:space="preserve"> se elabore </w:t>
      </w:r>
      <w:r>
        <w:rPr>
          <w:rFonts w:ascii="Palatino Linotype" w:hAnsi="Palatino Linotype" w:cs="Tahoma"/>
          <w:szCs w:val="22"/>
        </w:rPr>
        <w:t xml:space="preserve">y firme por las partes, </w:t>
      </w:r>
      <w:r w:rsidR="00A1759C">
        <w:rPr>
          <w:rFonts w:ascii="Palatino Linotype" w:hAnsi="Palatino Linotype" w:cs="Tahoma"/>
          <w:szCs w:val="22"/>
        </w:rPr>
        <w:t>el Acta de Inicio de Auditor</w:t>
      </w:r>
      <w:r>
        <w:rPr>
          <w:rFonts w:ascii="Palatino Linotype" w:hAnsi="Palatino Linotype" w:cs="Tahoma"/>
          <w:szCs w:val="22"/>
        </w:rPr>
        <w:t>ía.</w:t>
      </w:r>
    </w:p>
    <w:p w14:paraId="53DFB293" w14:textId="77777777" w:rsidR="00A1759C" w:rsidRPr="00A1759C" w:rsidRDefault="00A1759C" w:rsidP="00203083">
      <w:pPr>
        <w:pStyle w:val="Prrafodelista"/>
        <w:spacing w:line="360" w:lineRule="auto"/>
        <w:ind w:right="-93"/>
        <w:jc w:val="both"/>
        <w:rPr>
          <w:rFonts w:ascii="Palatino Linotype" w:hAnsi="Palatino Linotype" w:cs="Tahoma"/>
          <w:b/>
          <w:szCs w:val="22"/>
        </w:rPr>
      </w:pPr>
    </w:p>
    <w:p w14:paraId="1704DF06" w14:textId="77777777" w:rsidR="00A1759C" w:rsidRPr="00047A1D" w:rsidRDefault="00A1759C" w:rsidP="00203083">
      <w:pPr>
        <w:pStyle w:val="Prrafodelista"/>
        <w:numPr>
          <w:ilvl w:val="0"/>
          <w:numId w:val="14"/>
        </w:numPr>
        <w:spacing w:line="360" w:lineRule="auto"/>
        <w:ind w:right="-93"/>
        <w:jc w:val="both"/>
        <w:rPr>
          <w:rFonts w:ascii="Palatino Linotype" w:hAnsi="Palatino Linotype" w:cs="Tahoma"/>
          <w:b/>
          <w:szCs w:val="22"/>
        </w:rPr>
      </w:pPr>
      <w:r>
        <w:rPr>
          <w:rFonts w:ascii="Palatino Linotype" w:hAnsi="Palatino Linotype" w:cs="Tahoma"/>
          <w:b/>
          <w:szCs w:val="22"/>
        </w:rPr>
        <w:t xml:space="preserve">Desarrollo de la auditoría: </w:t>
      </w:r>
      <w:r>
        <w:rPr>
          <w:rFonts w:ascii="Palatino Linotype" w:hAnsi="Palatino Linotype" w:cs="Tahoma"/>
          <w:szCs w:val="22"/>
        </w:rPr>
        <w:t>Misma que se desarrolla en las siguientes fases:</w:t>
      </w:r>
    </w:p>
    <w:p w14:paraId="72894D1E" w14:textId="1ED3D9E4" w:rsidR="00047A1D" w:rsidRPr="001B7246" w:rsidRDefault="001B7246" w:rsidP="00203083">
      <w:pPr>
        <w:pStyle w:val="Prrafodelista"/>
        <w:numPr>
          <w:ilvl w:val="0"/>
          <w:numId w:val="15"/>
        </w:numPr>
        <w:spacing w:line="360" w:lineRule="auto"/>
        <w:ind w:right="-93"/>
        <w:jc w:val="both"/>
        <w:rPr>
          <w:rFonts w:ascii="Palatino Linotype" w:hAnsi="Palatino Linotype" w:cs="Tahoma"/>
          <w:b/>
          <w:szCs w:val="22"/>
        </w:rPr>
      </w:pPr>
      <w:r>
        <w:rPr>
          <w:rFonts w:ascii="Palatino Linotype" w:hAnsi="Palatino Linotype" w:cs="Tahoma"/>
          <w:szCs w:val="22"/>
        </w:rPr>
        <w:t>La Contraloría elabora y notifica el Requerimiento de Información al área auditada;</w:t>
      </w:r>
    </w:p>
    <w:p w14:paraId="405AC417" w14:textId="0F09E2B0" w:rsidR="001B7246" w:rsidRPr="001369ED" w:rsidRDefault="001B7246" w:rsidP="00203083">
      <w:pPr>
        <w:pStyle w:val="Prrafodelista"/>
        <w:numPr>
          <w:ilvl w:val="0"/>
          <w:numId w:val="15"/>
        </w:numPr>
        <w:spacing w:line="360" w:lineRule="auto"/>
        <w:ind w:right="-93"/>
        <w:jc w:val="both"/>
        <w:rPr>
          <w:rFonts w:ascii="Palatino Linotype" w:hAnsi="Palatino Linotype" w:cs="Tahoma"/>
          <w:b/>
          <w:szCs w:val="22"/>
        </w:rPr>
      </w:pPr>
      <w:r>
        <w:rPr>
          <w:rFonts w:ascii="Palatino Linotype" w:hAnsi="Palatino Linotype" w:cs="Tahoma"/>
          <w:szCs w:val="22"/>
        </w:rPr>
        <w:t xml:space="preserve">La unidad administrativa </w:t>
      </w:r>
      <w:r w:rsidR="001369ED">
        <w:rPr>
          <w:rFonts w:ascii="Palatino Linotype" w:hAnsi="Palatino Linotype" w:cs="Tahoma"/>
          <w:szCs w:val="22"/>
        </w:rPr>
        <w:t>fiscalizadora emite la contestación al oficio del Requerimiento de Información;</w:t>
      </w:r>
    </w:p>
    <w:p w14:paraId="094A3BF4" w14:textId="037DD4BC" w:rsidR="001369ED" w:rsidRPr="008D4D4F" w:rsidRDefault="001369ED" w:rsidP="00203083">
      <w:pPr>
        <w:pStyle w:val="Prrafodelista"/>
        <w:numPr>
          <w:ilvl w:val="0"/>
          <w:numId w:val="15"/>
        </w:numPr>
        <w:spacing w:line="360" w:lineRule="auto"/>
        <w:ind w:right="-93"/>
        <w:jc w:val="both"/>
        <w:rPr>
          <w:rFonts w:ascii="Palatino Linotype" w:hAnsi="Palatino Linotype" w:cs="Tahoma"/>
          <w:b/>
          <w:szCs w:val="22"/>
        </w:rPr>
      </w:pPr>
      <w:r>
        <w:rPr>
          <w:rFonts w:ascii="Palatino Linotype" w:hAnsi="Palatino Linotype" w:cs="Tahoma"/>
          <w:szCs w:val="22"/>
        </w:rPr>
        <w:t>La Contraloría recibe y revisa la información, con el fin de cerciorase que este completa</w:t>
      </w:r>
      <w:r w:rsidR="008D4D4F">
        <w:rPr>
          <w:rFonts w:ascii="Palatino Linotype" w:hAnsi="Palatino Linotype" w:cs="Tahoma"/>
          <w:szCs w:val="22"/>
        </w:rPr>
        <w:t>, en su caso, requiere una aclaración de la documentación faltante y est</w:t>
      </w:r>
      <w:r w:rsidR="004E36D2">
        <w:rPr>
          <w:rFonts w:ascii="Palatino Linotype" w:hAnsi="Palatino Linotype" w:cs="Tahoma"/>
          <w:szCs w:val="22"/>
        </w:rPr>
        <w:t>á sea entregada;</w:t>
      </w:r>
    </w:p>
    <w:p w14:paraId="7B236E45" w14:textId="48ADC639" w:rsidR="008D4D4F" w:rsidRPr="004E36D2" w:rsidRDefault="008D4D4F" w:rsidP="00203083">
      <w:pPr>
        <w:pStyle w:val="Prrafodelista"/>
        <w:numPr>
          <w:ilvl w:val="0"/>
          <w:numId w:val="15"/>
        </w:numPr>
        <w:spacing w:line="360" w:lineRule="auto"/>
        <w:ind w:right="-93"/>
        <w:jc w:val="both"/>
        <w:rPr>
          <w:rFonts w:ascii="Palatino Linotype" w:hAnsi="Palatino Linotype" w:cs="Tahoma"/>
          <w:b/>
          <w:szCs w:val="22"/>
        </w:rPr>
      </w:pPr>
      <w:r>
        <w:rPr>
          <w:rFonts w:ascii="Palatino Linotype" w:hAnsi="Palatino Linotype" w:cs="Tahoma"/>
          <w:szCs w:val="22"/>
        </w:rPr>
        <w:t xml:space="preserve">El área auditada remite el complemento de información, para que la Contraloría </w:t>
      </w:r>
      <w:r w:rsidR="004E36D2">
        <w:rPr>
          <w:rFonts w:ascii="Palatino Linotype" w:hAnsi="Palatino Linotype" w:cs="Tahoma"/>
          <w:szCs w:val="22"/>
        </w:rPr>
        <w:t>la valide  y empiece su revisión;</w:t>
      </w:r>
    </w:p>
    <w:p w14:paraId="0D56F10A" w14:textId="330C786C" w:rsidR="004E36D2" w:rsidRPr="007250A5" w:rsidRDefault="004E36D2" w:rsidP="00203083">
      <w:pPr>
        <w:pStyle w:val="Prrafodelista"/>
        <w:numPr>
          <w:ilvl w:val="0"/>
          <w:numId w:val="15"/>
        </w:numPr>
        <w:spacing w:line="360" w:lineRule="auto"/>
        <w:ind w:right="-93"/>
        <w:jc w:val="both"/>
        <w:rPr>
          <w:rFonts w:ascii="Palatino Linotype" w:hAnsi="Palatino Linotype" w:cs="Tahoma"/>
          <w:b/>
          <w:szCs w:val="22"/>
        </w:rPr>
      </w:pPr>
      <w:r>
        <w:rPr>
          <w:rFonts w:ascii="Palatino Linotype" w:hAnsi="Palatino Linotype" w:cs="Tahoma"/>
          <w:szCs w:val="22"/>
        </w:rPr>
        <w:t xml:space="preserve">La Contraloría recibe, registra y analiza toda la información entregada para elaborar Papeles de Trabajo, mediante la aplicación de los procedimientos, </w:t>
      </w:r>
      <w:r>
        <w:rPr>
          <w:rFonts w:ascii="Palatino Linotype" w:hAnsi="Palatino Linotype" w:cs="Tahoma"/>
          <w:szCs w:val="22"/>
        </w:rPr>
        <w:lastRenderedPageBreak/>
        <w:t>técnicas y métodos de auditoría, para así, determinar las Cédulas de Observaciones y A</w:t>
      </w:r>
      <w:r w:rsidR="00084B88">
        <w:rPr>
          <w:rFonts w:ascii="Palatino Linotype" w:hAnsi="Palatino Linotype" w:cs="Tahoma"/>
          <w:szCs w:val="22"/>
        </w:rPr>
        <w:t>cciones de Mejoras. Posteriormente se emite el Informe de Auditoría y el Oficio de Cita para Acta de Cierre de Auditor</w:t>
      </w:r>
      <w:r w:rsidR="00B65B11">
        <w:rPr>
          <w:rFonts w:ascii="Palatino Linotype" w:hAnsi="Palatino Linotype" w:cs="Tahoma"/>
          <w:szCs w:val="22"/>
        </w:rPr>
        <w:t>ía, y</w:t>
      </w:r>
    </w:p>
    <w:p w14:paraId="7E874B9E" w14:textId="1C141088" w:rsidR="007250A5" w:rsidRPr="007250A5" w:rsidRDefault="007250A5" w:rsidP="00203083">
      <w:pPr>
        <w:pStyle w:val="Prrafodelista"/>
        <w:numPr>
          <w:ilvl w:val="0"/>
          <w:numId w:val="15"/>
        </w:numPr>
        <w:spacing w:line="360" w:lineRule="auto"/>
        <w:ind w:right="-93"/>
        <w:jc w:val="both"/>
        <w:rPr>
          <w:rFonts w:ascii="Palatino Linotype" w:hAnsi="Palatino Linotype" w:cs="Tahoma"/>
          <w:b/>
          <w:szCs w:val="22"/>
        </w:rPr>
      </w:pPr>
      <w:r>
        <w:rPr>
          <w:rFonts w:ascii="Palatino Linotype" w:hAnsi="Palatino Linotype" w:cs="Tahoma"/>
          <w:szCs w:val="22"/>
        </w:rPr>
        <w:t>Se envía a notificar dicho citatorio</w:t>
      </w:r>
      <w:r w:rsidR="00B65B11">
        <w:rPr>
          <w:rFonts w:ascii="Palatino Linotype" w:hAnsi="Palatino Linotype" w:cs="Tahoma"/>
          <w:szCs w:val="22"/>
        </w:rPr>
        <w:t>.</w:t>
      </w:r>
    </w:p>
    <w:p w14:paraId="1B34EFF5" w14:textId="77777777" w:rsidR="007250A5" w:rsidRPr="00B65B11" w:rsidRDefault="007250A5" w:rsidP="00203083">
      <w:pPr>
        <w:spacing w:line="360" w:lineRule="auto"/>
        <w:ind w:left="1080" w:right="-93"/>
        <w:jc w:val="both"/>
        <w:rPr>
          <w:rFonts w:ascii="Palatino Linotype" w:hAnsi="Palatino Linotype" w:cs="Tahoma"/>
          <w:b/>
          <w:szCs w:val="22"/>
        </w:rPr>
      </w:pPr>
    </w:p>
    <w:p w14:paraId="4E25391C" w14:textId="0D573E8F" w:rsidR="00A1759C" w:rsidRPr="00B65B11" w:rsidRDefault="00B65B11" w:rsidP="00203083">
      <w:pPr>
        <w:pStyle w:val="Prrafodelista"/>
        <w:numPr>
          <w:ilvl w:val="0"/>
          <w:numId w:val="14"/>
        </w:numPr>
        <w:spacing w:line="360" w:lineRule="auto"/>
        <w:ind w:right="-93"/>
        <w:jc w:val="both"/>
        <w:rPr>
          <w:rFonts w:ascii="Palatino Linotype" w:hAnsi="Palatino Linotype" w:cs="Tahoma"/>
          <w:b/>
          <w:szCs w:val="22"/>
        </w:rPr>
      </w:pPr>
      <w:r>
        <w:rPr>
          <w:rFonts w:ascii="Palatino Linotype" w:hAnsi="Palatino Linotype" w:cs="Tahoma"/>
          <w:b/>
          <w:szCs w:val="22"/>
        </w:rPr>
        <w:t xml:space="preserve">Cierre de auditoría: </w:t>
      </w:r>
      <w:r>
        <w:rPr>
          <w:rFonts w:ascii="Palatino Linotype" w:hAnsi="Palatino Linotype" w:cs="Tahoma"/>
          <w:szCs w:val="22"/>
        </w:rPr>
        <w:t>La cual, se lleva a cabo de la siguiente manera:</w:t>
      </w:r>
    </w:p>
    <w:p w14:paraId="6D592AF6" w14:textId="168D6F48" w:rsidR="00B65B11" w:rsidRPr="00B65B11" w:rsidRDefault="00B65B11" w:rsidP="00203083">
      <w:pPr>
        <w:pStyle w:val="Prrafodelista"/>
        <w:numPr>
          <w:ilvl w:val="0"/>
          <w:numId w:val="15"/>
        </w:numPr>
        <w:spacing w:line="360" w:lineRule="auto"/>
        <w:ind w:right="-93"/>
        <w:jc w:val="both"/>
        <w:rPr>
          <w:rFonts w:ascii="Palatino Linotype" w:hAnsi="Palatino Linotype" w:cs="Tahoma"/>
          <w:b/>
          <w:szCs w:val="22"/>
        </w:rPr>
      </w:pPr>
      <w:r>
        <w:rPr>
          <w:rFonts w:ascii="Palatino Linotype" w:hAnsi="Palatino Linotype" w:cs="Tahoma"/>
          <w:szCs w:val="22"/>
        </w:rPr>
        <w:t>La unidad administrativa se presenta en la Contraloría y ésta le notifica las observaciones detectadas y se le establece fecha de solventación de las mismas</w:t>
      </w:r>
      <w:r w:rsidR="00E01A5B">
        <w:rPr>
          <w:rFonts w:ascii="Palatino Linotype" w:hAnsi="Palatino Linotype" w:cs="Tahoma"/>
          <w:szCs w:val="22"/>
        </w:rPr>
        <w:t>, y</w:t>
      </w:r>
    </w:p>
    <w:p w14:paraId="3FA49ED6" w14:textId="61DB75C5" w:rsidR="00B65B11" w:rsidRPr="005073A1" w:rsidRDefault="00B65B11" w:rsidP="00203083">
      <w:pPr>
        <w:pStyle w:val="Prrafodelista"/>
        <w:numPr>
          <w:ilvl w:val="0"/>
          <w:numId w:val="15"/>
        </w:numPr>
        <w:spacing w:line="360" w:lineRule="auto"/>
        <w:ind w:right="-93"/>
        <w:jc w:val="both"/>
        <w:rPr>
          <w:rFonts w:ascii="Palatino Linotype" w:hAnsi="Palatino Linotype" w:cs="Tahoma"/>
          <w:b/>
          <w:szCs w:val="22"/>
        </w:rPr>
      </w:pPr>
      <w:r>
        <w:rPr>
          <w:rFonts w:ascii="Palatino Linotype" w:hAnsi="Palatino Linotype" w:cs="Tahoma"/>
          <w:szCs w:val="22"/>
        </w:rPr>
        <w:t>L</w:t>
      </w:r>
      <w:r w:rsidR="009F40EC">
        <w:rPr>
          <w:rFonts w:ascii="Palatino Linotype" w:hAnsi="Palatino Linotype" w:cs="Tahoma"/>
          <w:szCs w:val="22"/>
        </w:rPr>
        <w:t>a C</w:t>
      </w:r>
      <w:r>
        <w:rPr>
          <w:rFonts w:ascii="Palatino Linotype" w:hAnsi="Palatino Linotype" w:cs="Tahoma"/>
          <w:szCs w:val="22"/>
        </w:rPr>
        <w:t>ontraloría elabora el Acta de Cierre de Auditor</w:t>
      </w:r>
      <w:r w:rsidR="004251BF">
        <w:rPr>
          <w:rFonts w:ascii="Palatino Linotype" w:hAnsi="Palatino Linotype" w:cs="Tahoma"/>
          <w:szCs w:val="22"/>
        </w:rPr>
        <w:t>ía y la suscriben las partes</w:t>
      </w:r>
      <w:r w:rsidR="00C466FA">
        <w:rPr>
          <w:rFonts w:ascii="Palatino Linotype" w:hAnsi="Palatino Linotype" w:cs="Tahoma"/>
          <w:szCs w:val="22"/>
        </w:rPr>
        <w:t>, además proporciona las Cédulas de Observaciones y Acciones de Mejora</w:t>
      </w:r>
      <w:r w:rsidR="00E01A5B">
        <w:rPr>
          <w:rFonts w:ascii="Palatino Linotype" w:hAnsi="Palatino Linotype" w:cs="Tahoma"/>
          <w:szCs w:val="22"/>
        </w:rPr>
        <w:t>.</w:t>
      </w:r>
    </w:p>
    <w:p w14:paraId="1A4CD944" w14:textId="77777777" w:rsidR="005073A1" w:rsidRPr="005073A1" w:rsidRDefault="005073A1" w:rsidP="00203083">
      <w:pPr>
        <w:pStyle w:val="Prrafodelista"/>
        <w:spacing w:line="360" w:lineRule="auto"/>
        <w:ind w:left="1440" w:right="-93"/>
        <w:jc w:val="both"/>
        <w:rPr>
          <w:rFonts w:ascii="Palatino Linotype" w:hAnsi="Palatino Linotype" w:cs="Tahoma"/>
          <w:b/>
          <w:szCs w:val="22"/>
        </w:rPr>
      </w:pPr>
    </w:p>
    <w:p w14:paraId="2841E495" w14:textId="6A57FCFB" w:rsidR="005073A1" w:rsidRPr="0057056F" w:rsidRDefault="005073A1" w:rsidP="00203083">
      <w:pPr>
        <w:pStyle w:val="Prrafodelista"/>
        <w:numPr>
          <w:ilvl w:val="0"/>
          <w:numId w:val="14"/>
        </w:numPr>
        <w:spacing w:line="360" w:lineRule="auto"/>
        <w:ind w:right="-93"/>
        <w:jc w:val="both"/>
        <w:rPr>
          <w:rFonts w:ascii="Palatino Linotype" w:hAnsi="Palatino Linotype" w:cs="Tahoma"/>
          <w:b/>
          <w:szCs w:val="22"/>
        </w:rPr>
      </w:pPr>
      <w:r>
        <w:rPr>
          <w:rFonts w:ascii="Palatino Linotype" w:hAnsi="Palatino Linotype" w:cs="Tahoma"/>
          <w:b/>
          <w:szCs w:val="22"/>
        </w:rPr>
        <w:t xml:space="preserve">Verificación de Auditoría: </w:t>
      </w:r>
      <w:r>
        <w:rPr>
          <w:rFonts w:ascii="Palatino Linotype" w:hAnsi="Palatino Linotype" w:cs="Tahoma"/>
          <w:szCs w:val="22"/>
        </w:rPr>
        <w:t>Se realiza conforme a lo siguiente:</w:t>
      </w:r>
    </w:p>
    <w:p w14:paraId="2C0A34E0" w14:textId="220D98DE" w:rsidR="0057056F" w:rsidRPr="005073A1" w:rsidRDefault="009F40EC" w:rsidP="00203083">
      <w:pPr>
        <w:pStyle w:val="Prrafodelista"/>
        <w:numPr>
          <w:ilvl w:val="0"/>
          <w:numId w:val="15"/>
        </w:numPr>
        <w:spacing w:line="360" w:lineRule="auto"/>
        <w:ind w:right="-93"/>
        <w:jc w:val="both"/>
        <w:rPr>
          <w:rFonts w:ascii="Palatino Linotype" w:hAnsi="Palatino Linotype" w:cs="Tahoma"/>
          <w:b/>
          <w:szCs w:val="22"/>
        </w:rPr>
      </w:pPr>
      <w:r>
        <w:rPr>
          <w:rFonts w:ascii="Palatino Linotype" w:hAnsi="Palatino Linotype" w:cs="Tahoma"/>
          <w:szCs w:val="22"/>
        </w:rPr>
        <w:t xml:space="preserve">La Contraloría remite el Oficio de Envío de Informe de Auditoría al </w:t>
      </w:r>
      <w:r w:rsidR="00E20120">
        <w:rPr>
          <w:rFonts w:ascii="Palatino Linotype" w:hAnsi="Palatino Linotype" w:cs="Tahoma"/>
          <w:szCs w:val="22"/>
        </w:rPr>
        <w:t>área fiscalizada, para que esta de atención a las rec</w:t>
      </w:r>
      <w:r w:rsidR="00E01A5B">
        <w:rPr>
          <w:rFonts w:ascii="Palatino Linotype" w:hAnsi="Palatino Linotype" w:cs="Tahoma"/>
          <w:szCs w:val="22"/>
        </w:rPr>
        <w:t>omendaciones;</w:t>
      </w:r>
    </w:p>
    <w:p w14:paraId="31BA0F07" w14:textId="6AE6AC52" w:rsidR="005073A1" w:rsidRPr="00E01A5B" w:rsidRDefault="005073A1" w:rsidP="00203083">
      <w:pPr>
        <w:pStyle w:val="Prrafodelista"/>
        <w:numPr>
          <w:ilvl w:val="0"/>
          <w:numId w:val="15"/>
        </w:numPr>
        <w:spacing w:line="360" w:lineRule="auto"/>
        <w:ind w:right="-93"/>
        <w:jc w:val="both"/>
        <w:rPr>
          <w:rFonts w:ascii="Palatino Linotype" w:hAnsi="Palatino Linotype" w:cs="Tahoma"/>
          <w:b/>
          <w:szCs w:val="22"/>
        </w:rPr>
      </w:pPr>
      <w:r>
        <w:rPr>
          <w:rFonts w:ascii="Palatino Linotype" w:hAnsi="Palatino Linotype" w:cs="Tahoma"/>
          <w:szCs w:val="22"/>
        </w:rPr>
        <w:t xml:space="preserve">Se elabora el oficio de contestación y se notifica a la </w:t>
      </w:r>
      <w:r w:rsidR="00E01A5B">
        <w:rPr>
          <w:rFonts w:ascii="Palatino Linotype" w:hAnsi="Palatino Linotype" w:cs="Tahoma"/>
          <w:szCs w:val="22"/>
        </w:rPr>
        <w:t>Contraloría, la cual recibe, junto con el soporte documental para elaborar las Cédulas de Seguimiento;</w:t>
      </w:r>
    </w:p>
    <w:p w14:paraId="3B41F037" w14:textId="37C6C1C3" w:rsidR="00E01A5B" w:rsidRPr="009E43E0" w:rsidRDefault="00E01A5B" w:rsidP="00203083">
      <w:pPr>
        <w:pStyle w:val="Prrafodelista"/>
        <w:numPr>
          <w:ilvl w:val="0"/>
          <w:numId w:val="15"/>
        </w:numPr>
        <w:spacing w:line="360" w:lineRule="auto"/>
        <w:ind w:right="-93"/>
        <w:jc w:val="both"/>
        <w:rPr>
          <w:rFonts w:ascii="Palatino Linotype" w:hAnsi="Palatino Linotype" w:cs="Tahoma"/>
          <w:b/>
          <w:szCs w:val="22"/>
        </w:rPr>
      </w:pPr>
      <w:r>
        <w:rPr>
          <w:rFonts w:ascii="Palatino Linotype" w:hAnsi="Palatino Linotype" w:cs="Tahoma"/>
          <w:szCs w:val="22"/>
        </w:rPr>
        <w:t>Una vez elaboradas dichas cédulas, se inicia el Oficio de Resultados de Seguimiento</w:t>
      </w:r>
      <w:r w:rsidR="009E43E0">
        <w:rPr>
          <w:rFonts w:ascii="Palatino Linotype" w:hAnsi="Palatino Linotype" w:cs="Tahoma"/>
          <w:szCs w:val="22"/>
        </w:rPr>
        <w:t xml:space="preserve"> y el Informe de Presunta Responsabilidad.</w:t>
      </w:r>
    </w:p>
    <w:p w14:paraId="5F042377" w14:textId="157B324E" w:rsidR="009E43E0" w:rsidRPr="00C63CFD" w:rsidRDefault="009E43E0" w:rsidP="00203083">
      <w:pPr>
        <w:pStyle w:val="Prrafodelista"/>
        <w:numPr>
          <w:ilvl w:val="0"/>
          <w:numId w:val="15"/>
        </w:numPr>
        <w:spacing w:line="360" w:lineRule="auto"/>
        <w:ind w:right="-93"/>
        <w:jc w:val="both"/>
        <w:rPr>
          <w:rFonts w:ascii="Palatino Linotype" w:hAnsi="Palatino Linotype" w:cs="Tahoma"/>
          <w:b/>
          <w:szCs w:val="22"/>
        </w:rPr>
      </w:pPr>
      <w:r>
        <w:rPr>
          <w:rFonts w:ascii="Palatino Linotype" w:hAnsi="Palatino Linotype" w:cs="Tahoma"/>
          <w:szCs w:val="22"/>
        </w:rPr>
        <w:t>Se envía notificar el Oficio de Resultados de Seguimiento a la unidad administrativa auditada</w:t>
      </w:r>
      <w:r w:rsidR="003B6AF0">
        <w:rPr>
          <w:rFonts w:ascii="Palatino Linotype" w:hAnsi="Palatino Linotype" w:cs="Tahoma"/>
          <w:szCs w:val="22"/>
        </w:rPr>
        <w:t>, en donde se le informa la Conclusión de la Autoría y el estado de las observaciones de la auditoría practicada</w:t>
      </w:r>
      <w:r>
        <w:rPr>
          <w:rFonts w:ascii="Palatino Linotype" w:hAnsi="Palatino Linotype" w:cs="Tahoma"/>
          <w:szCs w:val="22"/>
        </w:rPr>
        <w:t xml:space="preserve">; así como, el Informe de Presunta Responsabilidad al área </w:t>
      </w:r>
      <w:r w:rsidR="003B6AF0">
        <w:rPr>
          <w:rFonts w:ascii="Palatino Linotype" w:hAnsi="Palatino Linotype" w:cs="Tahoma"/>
          <w:szCs w:val="22"/>
        </w:rPr>
        <w:t>de quejas y responsabilidades.</w:t>
      </w:r>
    </w:p>
    <w:p w14:paraId="174C4723" w14:textId="77777777" w:rsidR="00873846" w:rsidRDefault="00873846" w:rsidP="00203083">
      <w:pPr>
        <w:spacing w:line="360" w:lineRule="auto"/>
        <w:ind w:right="-93"/>
        <w:jc w:val="both"/>
        <w:rPr>
          <w:rFonts w:ascii="Palatino Linotype" w:hAnsi="Palatino Linotype" w:cs="Tahoma"/>
          <w:b/>
          <w:sz w:val="22"/>
          <w:szCs w:val="22"/>
        </w:rPr>
      </w:pPr>
    </w:p>
    <w:p w14:paraId="6451CC19" w14:textId="154EEF80" w:rsidR="00873846" w:rsidRDefault="00100695" w:rsidP="00203083">
      <w:pPr>
        <w:spacing w:line="360" w:lineRule="auto"/>
        <w:ind w:right="-93"/>
        <w:jc w:val="both"/>
        <w:rPr>
          <w:rFonts w:ascii="Palatino Linotype" w:hAnsi="Palatino Linotype" w:cs="Tahoma"/>
          <w:sz w:val="22"/>
          <w:szCs w:val="22"/>
        </w:rPr>
      </w:pPr>
      <w:r>
        <w:rPr>
          <w:rFonts w:ascii="Palatino Linotype" w:hAnsi="Palatino Linotype" w:cs="Tahoma"/>
          <w:sz w:val="22"/>
          <w:szCs w:val="22"/>
        </w:rPr>
        <w:t>Conforme con lo anterior, se considera que la fiscalización que lleva a cabo la Contraloría Municipal, es principalmente, a través de las siguientes etapas:</w:t>
      </w:r>
    </w:p>
    <w:p w14:paraId="1046CD41" w14:textId="77777777" w:rsidR="00100695" w:rsidRDefault="00100695" w:rsidP="00203083">
      <w:pPr>
        <w:spacing w:line="360" w:lineRule="auto"/>
        <w:ind w:right="-93"/>
        <w:jc w:val="both"/>
        <w:rPr>
          <w:rFonts w:ascii="Palatino Linotype" w:hAnsi="Palatino Linotype" w:cs="Tahoma"/>
          <w:sz w:val="22"/>
          <w:szCs w:val="22"/>
        </w:rPr>
      </w:pPr>
    </w:p>
    <w:p w14:paraId="55217765" w14:textId="1FC0F8F9" w:rsidR="00100695" w:rsidRDefault="00100695" w:rsidP="00203083">
      <w:pPr>
        <w:pStyle w:val="Prrafodelista"/>
        <w:numPr>
          <w:ilvl w:val="0"/>
          <w:numId w:val="16"/>
        </w:numPr>
        <w:spacing w:line="360" w:lineRule="auto"/>
        <w:ind w:right="-93"/>
        <w:jc w:val="both"/>
        <w:rPr>
          <w:rFonts w:ascii="Palatino Linotype" w:hAnsi="Palatino Linotype" w:cs="Tahoma"/>
          <w:szCs w:val="22"/>
        </w:rPr>
      </w:pPr>
      <w:r>
        <w:rPr>
          <w:rFonts w:ascii="Palatino Linotype" w:hAnsi="Palatino Linotype" w:cs="Tahoma"/>
          <w:szCs w:val="22"/>
        </w:rPr>
        <w:lastRenderedPageBreak/>
        <w:t>Inicio de la auditoría;</w:t>
      </w:r>
    </w:p>
    <w:p w14:paraId="7B2FED1D" w14:textId="5673F0FA" w:rsidR="00100695" w:rsidRDefault="00100695" w:rsidP="00203083">
      <w:pPr>
        <w:pStyle w:val="Prrafodelista"/>
        <w:numPr>
          <w:ilvl w:val="0"/>
          <w:numId w:val="16"/>
        </w:numPr>
        <w:spacing w:line="360" w:lineRule="auto"/>
        <w:ind w:right="-93"/>
        <w:jc w:val="both"/>
        <w:rPr>
          <w:rFonts w:ascii="Palatino Linotype" w:hAnsi="Palatino Linotype" w:cs="Tahoma"/>
          <w:szCs w:val="22"/>
        </w:rPr>
      </w:pPr>
      <w:r>
        <w:rPr>
          <w:rFonts w:ascii="Palatino Linotype" w:hAnsi="Palatino Linotype" w:cs="Tahoma"/>
          <w:szCs w:val="22"/>
        </w:rPr>
        <w:t>Desarrollo de la auditoría;</w:t>
      </w:r>
    </w:p>
    <w:p w14:paraId="0F4E41E4" w14:textId="1767A34C" w:rsidR="00100695" w:rsidRDefault="00100695" w:rsidP="00203083">
      <w:pPr>
        <w:pStyle w:val="Prrafodelista"/>
        <w:numPr>
          <w:ilvl w:val="0"/>
          <w:numId w:val="16"/>
        </w:numPr>
        <w:spacing w:line="360" w:lineRule="auto"/>
        <w:ind w:right="-93"/>
        <w:jc w:val="both"/>
        <w:rPr>
          <w:rFonts w:ascii="Palatino Linotype" w:hAnsi="Palatino Linotype" w:cs="Tahoma"/>
          <w:szCs w:val="22"/>
        </w:rPr>
      </w:pPr>
      <w:r>
        <w:rPr>
          <w:rFonts w:ascii="Palatino Linotype" w:hAnsi="Palatino Linotype" w:cs="Tahoma"/>
          <w:szCs w:val="22"/>
        </w:rPr>
        <w:t>Cierre de la auditoría, y</w:t>
      </w:r>
    </w:p>
    <w:p w14:paraId="00BAC015" w14:textId="420A0A87" w:rsidR="00100695" w:rsidRPr="00100695" w:rsidRDefault="00D93767" w:rsidP="00203083">
      <w:pPr>
        <w:pStyle w:val="Prrafodelista"/>
        <w:numPr>
          <w:ilvl w:val="0"/>
          <w:numId w:val="16"/>
        </w:numPr>
        <w:spacing w:line="360" w:lineRule="auto"/>
        <w:ind w:right="-93"/>
        <w:jc w:val="both"/>
        <w:rPr>
          <w:rFonts w:ascii="Palatino Linotype" w:hAnsi="Palatino Linotype" w:cs="Tahoma"/>
          <w:szCs w:val="22"/>
        </w:rPr>
      </w:pPr>
      <w:r>
        <w:rPr>
          <w:rFonts w:ascii="Palatino Linotype" w:hAnsi="Palatino Linotype" w:cs="Tahoma"/>
          <w:szCs w:val="22"/>
        </w:rPr>
        <w:t>Verificación de la auditoría.</w:t>
      </w:r>
    </w:p>
    <w:p w14:paraId="36AAB97A" w14:textId="77777777" w:rsidR="00203083" w:rsidRDefault="00203083" w:rsidP="00203083">
      <w:pPr>
        <w:spacing w:line="360" w:lineRule="auto"/>
        <w:ind w:right="-93"/>
        <w:jc w:val="both"/>
        <w:rPr>
          <w:rFonts w:ascii="Palatino Linotype" w:hAnsi="Palatino Linotype" w:cs="Tahoma"/>
          <w:sz w:val="22"/>
          <w:szCs w:val="22"/>
        </w:rPr>
      </w:pPr>
    </w:p>
    <w:p w14:paraId="7E2DD11F" w14:textId="128AF74F" w:rsidR="00461F87" w:rsidRDefault="00D93767" w:rsidP="00203083">
      <w:pPr>
        <w:spacing w:line="360" w:lineRule="auto"/>
        <w:ind w:right="-93"/>
        <w:jc w:val="both"/>
        <w:rPr>
          <w:rFonts w:ascii="Palatino Linotype" w:hAnsi="Palatino Linotype" w:cs="Tahoma"/>
          <w:sz w:val="22"/>
          <w:szCs w:val="22"/>
          <w:lang w:val="es-MX"/>
        </w:rPr>
      </w:pPr>
      <w:r>
        <w:rPr>
          <w:rFonts w:ascii="Palatino Linotype" w:hAnsi="Palatino Linotype" w:cs="Tahoma"/>
          <w:sz w:val="22"/>
          <w:szCs w:val="22"/>
        </w:rPr>
        <w:t xml:space="preserve">En ese orden </w:t>
      </w:r>
      <w:r w:rsidR="00461F87">
        <w:rPr>
          <w:rFonts w:ascii="Palatino Linotype" w:hAnsi="Palatino Linotype" w:cs="Tahoma"/>
          <w:sz w:val="22"/>
          <w:szCs w:val="22"/>
        </w:rPr>
        <w:t xml:space="preserve">de ideas, </w:t>
      </w:r>
      <w:r w:rsidR="00461F87" w:rsidRPr="00461F87">
        <w:rPr>
          <w:rFonts w:ascii="Palatino Linotype" w:hAnsi="Palatino Linotype" w:cs="Tahoma"/>
          <w:sz w:val="22"/>
          <w:szCs w:val="22"/>
          <w:lang w:val="es-MX"/>
        </w:rPr>
        <w:t xml:space="preserve">cabe precisar que la causal de reserva, busca proteger, entre otras cosas, las actividades de fiscalización, que incluye las de auditoría relativas al cumplimiento de leyes; esto es, de los </w:t>
      </w:r>
      <w:r w:rsidR="00461F87" w:rsidRPr="00461F87">
        <w:rPr>
          <w:rFonts w:ascii="Palatino Linotype" w:hAnsi="Palatino Linotype" w:cs="Tahoma"/>
          <w:b/>
          <w:sz w:val="22"/>
          <w:szCs w:val="22"/>
          <w:lang w:val="es-MX"/>
        </w:rPr>
        <w:t xml:space="preserve">procesos sistemáticos a través de los cuales se obtiene y evalúa evidencia para determinar si las acciones llevadas a cabo por los entes sujetos a revisión, se realización conforme a las mejores prácticas de la gestión pública. </w:t>
      </w:r>
      <w:r w:rsidR="00461F87" w:rsidRPr="00461F87">
        <w:rPr>
          <w:rFonts w:ascii="Palatino Linotype" w:hAnsi="Palatino Linotype" w:cs="Tahoma"/>
          <w:sz w:val="22"/>
          <w:szCs w:val="22"/>
          <w:lang w:val="es-MX"/>
        </w:rPr>
        <w:t xml:space="preserve">Por lo que, las auditorías culminan, por definición, </w:t>
      </w:r>
      <w:r w:rsidR="00461F87" w:rsidRPr="00461F87">
        <w:rPr>
          <w:rFonts w:ascii="Palatino Linotype" w:hAnsi="Palatino Linotype" w:cs="Tahoma"/>
          <w:sz w:val="22"/>
          <w:szCs w:val="22"/>
          <w:u w:val="single"/>
          <w:lang w:val="es-MX"/>
        </w:rPr>
        <w:t>cuando se obtienen los resultados de la evaluación realizada que consisten en el presente caso en las observaciones emitidas.</w:t>
      </w:r>
      <w:r w:rsidR="00461F87" w:rsidRPr="00461F87">
        <w:rPr>
          <w:rFonts w:ascii="Palatino Linotype" w:hAnsi="Palatino Linotype" w:cs="Tahoma"/>
          <w:sz w:val="22"/>
          <w:szCs w:val="22"/>
          <w:lang w:val="es-MX"/>
        </w:rPr>
        <w:t xml:space="preserve"> </w:t>
      </w:r>
    </w:p>
    <w:p w14:paraId="783E4B51" w14:textId="77777777" w:rsidR="004946B7" w:rsidRDefault="004946B7" w:rsidP="00203083">
      <w:pPr>
        <w:spacing w:line="360" w:lineRule="auto"/>
        <w:ind w:right="-93"/>
        <w:jc w:val="both"/>
        <w:rPr>
          <w:rFonts w:ascii="Palatino Linotype" w:hAnsi="Palatino Linotype" w:cs="Tahoma"/>
          <w:sz w:val="22"/>
          <w:szCs w:val="22"/>
          <w:lang w:val="es-MX"/>
        </w:rPr>
      </w:pPr>
    </w:p>
    <w:p w14:paraId="47FA9597" w14:textId="61B116CC" w:rsidR="00873846" w:rsidRDefault="004946B7" w:rsidP="00203083">
      <w:pPr>
        <w:spacing w:line="360" w:lineRule="auto"/>
        <w:ind w:right="-93"/>
        <w:jc w:val="both"/>
        <w:rPr>
          <w:rFonts w:ascii="Palatino Linotype" w:hAnsi="Palatino Linotype" w:cs="Tahoma"/>
          <w:sz w:val="22"/>
          <w:szCs w:val="22"/>
        </w:rPr>
      </w:pPr>
      <w:r>
        <w:rPr>
          <w:rFonts w:ascii="Palatino Linotype" w:hAnsi="Palatino Linotype" w:cs="Tahoma"/>
          <w:sz w:val="22"/>
          <w:szCs w:val="22"/>
          <w:lang w:val="es-MX"/>
        </w:rPr>
        <w:t xml:space="preserve">En ese orden de ideas, cabe recordar que el Sujeto Obligado precisó que la Auditoría se encontraba en la etapa de </w:t>
      </w:r>
      <w:r w:rsidR="0093503C">
        <w:rPr>
          <w:rFonts w:ascii="Palatino Linotype" w:hAnsi="Palatino Linotype" w:cs="Tahoma"/>
          <w:sz w:val="22"/>
          <w:szCs w:val="22"/>
          <w:lang w:val="es-MX"/>
        </w:rPr>
        <w:t>observaciones, es decir, que ya se le habían notificado estas y por lo tanto, estaba solventando las mismas</w:t>
      </w:r>
      <w:r w:rsidR="008559F6">
        <w:rPr>
          <w:rFonts w:ascii="Palatino Linotype" w:hAnsi="Palatino Linotype" w:cs="Tahoma"/>
          <w:sz w:val="22"/>
          <w:szCs w:val="22"/>
          <w:lang w:val="es-MX"/>
        </w:rPr>
        <w:t xml:space="preserve">, es decir, se encontraba en la etapa 4 del procedimiento de Auditoría Financiera, sin embargo a la fecha del desahogo del requerimiento de información adicional, la Contraloría Municipal no había generad </w:t>
      </w:r>
      <w:r w:rsidR="008559F6" w:rsidRPr="008559F6">
        <w:rPr>
          <w:rFonts w:ascii="Palatino Linotype" w:hAnsi="Palatino Linotype" w:cs="Tahoma"/>
          <w:sz w:val="22"/>
          <w:szCs w:val="22"/>
        </w:rPr>
        <w:t>el Oficio de Resultados de Seguimiento</w:t>
      </w:r>
      <w:r w:rsidR="00D8322C">
        <w:rPr>
          <w:rFonts w:ascii="Palatino Linotype" w:hAnsi="Palatino Linotype" w:cs="Tahoma"/>
          <w:sz w:val="22"/>
          <w:szCs w:val="22"/>
        </w:rPr>
        <w:t xml:space="preserve">. Lo anterior, se robustece con el hecho de que la Dirección de Administración, afirmó que la </w:t>
      </w:r>
      <w:r w:rsidR="00D8322C" w:rsidRPr="00D8322C">
        <w:rPr>
          <w:rFonts w:ascii="Palatino Linotype" w:hAnsi="Palatino Linotype" w:cs="Tahoma"/>
          <w:sz w:val="22"/>
          <w:szCs w:val="22"/>
        </w:rPr>
        <w:t>Auditoría número CI/CM/DI/DIA/AUD/004/2019</w:t>
      </w:r>
      <w:r w:rsidR="00D8322C">
        <w:rPr>
          <w:rFonts w:ascii="Palatino Linotype" w:hAnsi="Palatino Linotype" w:cs="Tahoma"/>
          <w:sz w:val="22"/>
          <w:szCs w:val="22"/>
        </w:rPr>
        <w:t xml:space="preserve">, tenía como fecha aproximada de conclusión treinta días laborales posteriores al </w:t>
      </w:r>
      <w:r w:rsidR="00585E43">
        <w:rPr>
          <w:rFonts w:ascii="Palatino Linotype" w:hAnsi="Palatino Linotype" w:cs="Tahoma"/>
          <w:sz w:val="22"/>
          <w:szCs w:val="22"/>
        </w:rPr>
        <w:t>ocho de octubre del dos mil diecinueve.</w:t>
      </w:r>
    </w:p>
    <w:p w14:paraId="7D008970" w14:textId="77777777" w:rsidR="00585E43" w:rsidRDefault="00585E43" w:rsidP="00203083">
      <w:pPr>
        <w:spacing w:line="360" w:lineRule="auto"/>
        <w:ind w:right="-93"/>
        <w:jc w:val="both"/>
        <w:rPr>
          <w:rFonts w:ascii="Palatino Linotype" w:hAnsi="Palatino Linotype" w:cs="Tahoma"/>
          <w:sz w:val="22"/>
          <w:szCs w:val="22"/>
        </w:rPr>
      </w:pPr>
    </w:p>
    <w:p w14:paraId="21EDD967" w14:textId="5100CE57" w:rsidR="00585E43" w:rsidRPr="00585E43" w:rsidRDefault="00585E43" w:rsidP="00203083">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Así, se logra vislumbrar que la auditoría financiera materia de la presente solicitud, se encuentra en la etapa de </w:t>
      </w:r>
      <w:r>
        <w:rPr>
          <w:rFonts w:ascii="Palatino Linotype" w:hAnsi="Palatino Linotype" w:cs="Tahoma"/>
          <w:b/>
          <w:sz w:val="22"/>
          <w:szCs w:val="22"/>
        </w:rPr>
        <w:t xml:space="preserve">verificación, por lo que, se considera que la actividad de fiscalización sigue en trámite; </w:t>
      </w:r>
      <w:r>
        <w:rPr>
          <w:rFonts w:ascii="Palatino Linotype" w:hAnsi="Palatino Linotype" w:cs="Tahoma"/>
          <w:sz w:val="22"/>
          <w:szCs w:val="22"/>
        </w:rPr>
        <w:t xml:space="preserve">es decir, la Contraloría Municipal, si bien, </w:t>
      </w:r>
      <w:r w:rsidRPr="00585E43">
        <w:rPr>
          <w:rFonts w:ascii="Palatino Linotype" w:hAnsi="Palatino Linotype" w:cs="Tahoma"/>
          <w:sz w:val="22"/>
          <w:szCs w:val="22"/>
        </w:rPr>
        <w:t xml:space="preserve">ya revisó la documentación del </w:t>
      </w:r>
      <w:r w:rsidR="009866B1">
        <w:rPr>
          <w:rFonts w:ascii="Palatino Linotype" w:hAnsi="Palatino Linotype" w:cs="Tahoma"/>
          <w:sz w:val="22"/>
          <w:szCs w:val="22"/>
        </w:rPr>
        <w:t>primero de enero al dieciocho de junio de dos mil diecinueve</w:t>
      </w:r>
      <w:r w:rsidRPr="00585E43">
        <w:rPr>
          <w:rFonts w:ascii="Palatino Linotype" w:hAnsi="Palatino Linotype" w:cs="Tahoma"/>
          <w:sz w:val="22"/>
          <w:szCs w:val="22"/>
        </w:rPr>
        <w:t xml:space="preserve"> y con motivo de tal actividad, </w:t>
      </w:r>
      <w:r w:rsidRPr="00585E43">
        <w:rPr>
          <w:rFonts w:ascii="Palatino Linotype" w:hAnsi="Palatino Linotype" w:cs="Tahoma"/>
          <w:sz w:val="22"/>
          <w:szCs w:val="22"/>
        </w:rPr>
        <w:lastRenderedPageBreak/>
        <w:t>formuló las observacione</w:t>
      </w:r>
      <w:r w:rsidR="009866B1">
        <w:rPr>
          <w:rFonts w:ascii="Palatino Linotype" w:hAnsi="Palatino Linotype" w:cs="Tahoma"/>
          <w:sz w:val="22"/>
          <w:szCs w:val="22"/>
        </w:rPr>
        <w:t>s que le fueron notificadas al Ayuntamiento de Cuautitlán Izcalli</w:t>
      </w:r>
      <w:r w:rsidRPr="00585E43">
        <w:rPr>
          <w:rFonts w:ascii="Palatino Linotype" w:hAnsi="Palatino Linotype" w:cs="Tahoma"/>
          <w:sz w:val="22"/>
          <w:szCs w:val="22"/>
        </w:rPr>
        <w:t xml:space="preserve">, a través del Pliego </w:t>
      </w:r>
      <w:r w:rsidR="009866B1">
        <w:rPr>
          <w:rFonts w:ascii="Palatino Linotype" w:hAnsi="Palatino Linotype" w:cs="Tahoma"/>
          <w:sz w:val="22"/>
          <w:szCs w:val="22"/>
        </w:rPr>
        <w:t>de observaciones,</w:t>
      </w:r>
      <w:r w:rsidRPr="00585E43">
        <w:rPr>
          <w:rFonts w:ascii="Palatino Linotype" w:hAnsi="Palatino Linotype" w:cs="Tahoma"/>
          <w:sz w:val="22"/>
          <w:szCs w:val="22"/>
        </w:rPr>
        <w:t xml:space="preserve"> para su atención, </w:t>
      </w:r>
      <w:r w:rsidR="009866B1" w:rsidRPr="00585E43">
        <w:rPr>
          <w:rFonts w:ascii="Palatino Linotype" w:hAnsi="Palatino Linotype" w:cs="Tahoma"/>
          <w:sz w:val="22"/>
          <w:szCs w:val="22"/>
        </w:rPr>
        <w:t>también</w:t>
      </w:r>
      <w:r w:rsidRPr="00585E43">
        <w:rPr>
          <w:rFonts w:ascii="Palatino Linotype" w:hAnsi="Palatino Linotype" w:cs="Tahoma"/>
          <w:sz w:val="22"/>
          <w:szCs w:val="22"/>
        </w:rPr>
        <w:t xml:space="preserve"> lo es que su </w:t>
      </w:r>
      <w:r w:rsidR="009866B1" w:rsidRPr="00585E43">
        <w:rPr>
          <w:rFonts w:ascii="Palatino Linotype" w:hAnsi="Palatino Linotype" w:cs="Tahoma"/>
          <w:sz w:val="22"/>
          <w:szCs w:val="22"/>
        </w:rPr>
        <w:t>actividad</w:t>
      </w:r>
      <w:r w:rsidRPr="00585E43">
        <w:rPr>
          <w:rFonts w:ascii="Palatino Linotype" w:hAnsi="Palatino Linotype" w:cs="Tahoma"/>
          <w:sz w:val="22"/>
          <w:szCs w:val="22"/>
        </w:rPr>
        <w:t xml:space="preserve"> </w:t>
      </w:r>
      <w:r w:rsidR="009866B1" w:rsidRPr="00585E43">
        <w:rPr>
          <w:rFonts w:ascii="Palatino Linotype" w:hAnsi="Palatino Linotype" w:cs="Tahoma"/>
          <w:sz w:val="22"/>
          <w:szCs w:val="22"/>
        </w:rPr>
        <w:t>aún</w:t>
      </w:r>
      <w:r w:rsidRPr="00585E43">
        <w:rPr>
          <w:rFonts w:ascii="Palatino Linotype" w:hAnsi="Palatino Linotype" w:cs="Tahoma"/>
          <w:sz w:val="22"/>
          <w:szCs w:val="22"/>
        </w:rPr>
        <w:t xml:space="preserve"> no concluye, pues se encuentran </w:t>
      </w:r>
      <w:r w:rsidRPr="009866B1">
        <w:rPr>
          <w:rFonts w:ascii="Palatino Linotype" w:hAnsi="Palatino Linotype" w:cs="Tahoma"/>
          <w:b/>
          <w:sz w:val="22"/>
          <w:szCs w:val="22"/>
        </w:rPr>
        <w:t xml:space="preserve">en la etapa en la que se verificará si el ente </w:t>
      </w:r>
      <w:r w:rsidR="009866B1" w:rsidRPr="009866B1">
        <w:rPr>
          <w:rFonts w:ascii="Palatino Linotype" w:hAnsi="Palatino Linotype" w:cs="Tahoma"/>
          <w:b/>
          <w:sz w:val="22"/>
          <w:szCs w:val="22"/>
        </w:rPr>
        <w:t>fiscalizador</w:t>
      </w:r>
      <w:r w:rsidRPr="009866B1">
        <w:rPr>
          <w:rFonts w:ascii="Palatino Linotype" w:hAnsi="Palatino Linotype" w:cs="Tahoma"/>
          <w:b/>
          <w:sz w:val="22"/>
          <w:szCs w:val="22"/>
        </w:rPr>
        <w:t xml:space="preserve"> solventa o no las observaciones realizadas.</w:t>
      </w:r>
    </w:p>
    <w:p w14:paraId="0ED3BB2A" w14:textId="77777777" w:rsidR="00D8322C" w:rsidRDefault="00D8322C" w:rsidP="00203083">
      <w:pPr>
        <w:spacing w:line="360" w:lineRule="auto"/>
        <w:ind w:right="-93"/>
        <w:jc w:val="both"/>
        <w:rPr>
          <w:rFonts w:ascii="Palatino Linotype" w:hAnsi="Palatino Linotype" w:cs="Tahoma"/>
          <w:b/>
          <w:sz w:val="22"/>
          <w:szCs w:val="22"/>
        </w:rPr>
      </w:pPr>
    </w:p>
    <w:p w14:paraId="26F8B83F" w14:textId="0442FB05" w:rsidR="009866B1" w:rsidRPr="009866B1" w:rsidRDefault="009866B1" w:rsidP="00203083">
      <w:pPr>
        <w:spacing w:line="360" w:lineRule="auto"/>
        <w:ind w:right="-93"/>
        <w:jc w:val="both"/>
        <w:rPr>
          <w:rFonts w:ascii="Palatino Linotype" w:hAnsi="Palatino Linotype" w:cs="Tahoma"/>
          <w:b/>
          <w:sz w:val="22"/>
          <w:szCs w:val="22"/>
        </w:rPr>
      </w:pPr>
      <w:r>
        <w:rPr>
          <w:rFonts w:ascii="Palatino Linotype" w:hAnsi="Palatino Linotype" w:cs="Tahoma"/>
          <w:sz w:val="22"/>
          <w:szCs w:val="22"/>
        </w:rPr>
        <w:t xml:space="preserve">De tales circunstancias, se desprende que la </w:t>
      </w:r>
      <w:r>
        <w:rPr>
          <w:rFonts w:ascii="Palatino Linotype" w:hAnsi="Palatino Linotype" w:cs="Tahoma"/>
          <w:b/>
          <w:sz w:val="22"/>
          <w:szCs w:val="22"/>
        </w:rPr>
        <w:t xml:space="preserve">fiscalización que lleva a cabo la Contraloría Municipal, sigue en trámite, </w:t>
      </w:r>
      <w:r>
        <w:rPr>
          <w:rFonts w:ascii="Palatino Linotype" w:hAnsi="Palatino Linotype" w:cs="Tahoma"/>
          <w:sz w:val="22"/>
          <w:szCs w:val="22"/>
        </w:rPr>
        <w:t xml:space="preserve">pues se encuentra como ya se señaló, en la etapa de verificación, por lo cual, </w:t>
      </w:r>
      <w:r>
        <w:rPr>
          <w:rFonts w:ascii="Palatino Linotype" w:hAnsi="Palatino Linotype" w:cs="Tahoma"/>
          <w:b/>
          <w:sz w:val="22"/>
          <w:szCs w:val="22"/>
        </w:rPr>
        <w:t>se acredita el segundo elemento para actualizar la reserva en análisis.</w:t>
      </w:r>
    </w:p>
    <w:p w14:paraId="2EC11E28" w14:textId="77777777" w:rsidR="009866B1" w:rsidRDefault="009866B1" w:rsidP="00203083">
      <w:pPr>
        <w:spacing w:line="360" w:lineRule="auto"/>
        <w:ind w:right="-93"/>
        <w:jc w:val="both"/>
        <w:rPr>
          <w:rFonts w:ascii="Palatino Linotype" w:hAnsi="Palatino Linotype" w:cs="Tahoma"/>
          <w:b/>
          <w:sz w:val="22"/>
          <w:szCs w:val="22"/>
        </w:rPr>
      </w:pPr>
    </w:p>
    <w:p w14:paraId="29025EF4" w14:textId="77777777" w:rsidR="00A2622F" w:rsidRPr="00A2622F" w:rsidRDefault="00A2622F" w:rsidP="00203083">
      <w:pPr>
        <w:numPr>
          <w:ilvl w:val="0"/>
          <w:numId w:val="13"/>
        </w:numPr>
        <w:spacing w:line="360" w:lineRule="auto"/>
        <w:ind w:right="-93"/>
        <w:jc w:val="both"/>
        <w:rPr>
          <w:rFonts w:ascii="Palatino Linotype" w:hAnsi="Palatino Linotype" w:cs="Tahoma"/>
          <w:b/>
          <w:sz w:val="22"/>
          <w:szCs w:val="22"/>
          <w:lang w:val="es-MX"/>
        </w:rPr>
      </w:pPr>
      <w:r w:rsidRPr="00A2622F">
        <w:rPr>
          <w:rFonts w:ascii="Palatino Linotype" w:hAnsi="Palatino Linotype" w:cs="Tahoma"/>
          <w:b/>
          <w:sz w:val="22"/>
          <w:szCs w:val="22"/>
          <w:lang w:val="es-MX"/>
        </w:rPr>
        <w:t xml:space="preserve">La vinculación directa con las actividades que realiza la autoridad en el procedimiento de verificación del cumplimiento de las leyes. </w:t>
      </w:r>
    </w:p>
    <w:p w14:paraId="41AEB322" w14:textId="77777777" w:rsidR="009866B1" w:rsidRDefault="009866B1" w:rsidP="00203083">
      <w:pPr>
        <w:spacing w:line="360" w:lineRule="auto"/>
        <w:ind w:right="-93"/>
        <w:jc w:val="both"/>
        <w:rPr>
          <w:rFonts w:ascii="Palatino Linotype" w:hAnsi="Palatino Linotype" w:cs="Tahoma"/>
          <w:b/>
          <w:sz w:val="22"/>
          <w:szCs w:val="22"/>
        </w:rPr>
      </w:pPr>
    </w:p>
    <w:p w14:paraId="31331CDE" w14:textId="3CFF4FC1" w:rsidR="009866B1" w:rsidRDefault="00072F03" w:rsidP="00203083">
      <w:pPr>
        <w:spacing w:line="360" w:lineRule="auto"/>
        <w:ind w:right="-93"/>
        <w:jc w:val="both"/>
        <w:rPr>
          <w:rFonts w:ascii="Palatino Linotype" w:hAnsi="Palatino Linotype" w:cs="Tahoma"/>
          <w:sz w:val="22"/>
          <w:szCs w:val="22"/>
        </w:rPr>
      </w:pPr>
      <w:r w:rsidRPr="00072F03">
        <w:rPr>
          <w:rFonts w:ascii="Palatino Linotype" w:hAnsi="Palatino Linotype" w:cs="Tahoma"/>
          <w:sz w:val="22"/>
          <w:szCs w:val="22"/>
        </w:rPr>
        <w:t xml:space="preserve">En el presente caso, caber señalar que la información a la que quiere tener acceso </w:t>
      </w:r>
      <w:r w:rsidR="00C43B8C">
        <w:rPr>
          <w:rFonts w:ascii="Palatino Linotype" w:hAnsi="Palatino Linotype" w:cs="Tahoma"/>
          <w:sz w:val="22"/>
          <w:szCs w:val="22"/>
        </w:rPr>
        <w:t xml:space="preserve">el </w:t>
      </w:r>
      <w:r w:rsidRPr="00072F03">
        <w:rPr>
          <w:rFonts w:ascii="Palatino Linotype" w:hAnsi="Palatino Linotype" w:cs="Tahoma"/>
          <w:sz w:val="22"/>
          <w:szCs w:val="22"/>
        </w:rPr>
        <w:t>ahora Recurrente, son los d</w:t>
      </w:r>
      <w:r>
        <w:rPr>
          <w:rFonts w:ascii="Palatino Linotype" w:hAnsi="Palatino Linotype" w:cs="Tahoma"/>
          <w:sz w:val="22"/>
          <w:szCs w:val="22"/>
        </w:rPr>
        <w:t xml:space="preserve">ocumentos proporcionados por la Dirección de Administración, en la etapa de Desarrollo de la Auditoría, misma que ya concluyo, pues </w:t>
      </w:r>
      <w:r w:rsidR="009671E2">
        <w:rPr>
          <w:rFonts w:ascii="Palatino Linotype" w:hAnsi="Palatino Linotype" w:cs="Tahoma"/>
          <w:sz w:val="22"/>
          <w:szCs w:val="22"/>
        </w:rPr>
        <w:t>como se señaló en párrafos anteriores, ya se emitió el Pliego de Observaciones y por lo tanto, ya se dictó el Acta de Cierre de Auditoría.</w:t>
      </w:r>
    </w:p>
    <w:p w14:paraId="004C411E" w14:textId="77777777" w:rsidR="009671E2" w:rsidRDefault="009671E2" w:rsidP="00203083">
      <w:pPr>
        <w:spacing w:line="360" w:lineRule="auto"/>
        <w:ind w:right="-93"/>
        <w:jc w:val="both"/>
        <w:rPr>
          <w:rFonts w:ascii="Palatino Linotype" w:hAnsi="Palatino Linotype" w:cs="Tahoma"/>
          <w:sz w:val="22"/>
          <w:szCs w:val="22"/>
        </w:rPr>
      </w:pPr>
    </w:p>
    <w:p w14:paraId="02C81CE4" w14:textId="1A3C502A" w:rsidR="009671E2" w:rsidRDefault="003C5B0E" w:rsidP="00203083">
      <w:pPr>
        <w:spacing w:line="360" w:lineRule="auto"/>
        <w:ind w:right="-93"/>
        <w:jc w:val="both"/>
        <w:rPr>
          <w:rFonts w:ascii="Palatino Linotype" w:hAnsi="Palatino Linotype" w:cs="Tahoma"/>
          <w:sz w:val="22"/>
          <w:szCs w:val="22"/>
        </w:rPr>
      </w:pPr>
      <w:r>
        <w:rPr>
          <w:rFonts w:ascii="Palatino Linotype" w:hAnsi="Palatino Linotype" w:cs="Tahoma"/>
          <w:sz w:val="22"/>
          <w:szCs w:val="22"/>
        </w:rPr>
        <w:t>Así, se considera que al estar la auditoría financiera en la etapa de verificación, la actividad de auditar ya culminó, es decir, la Contraloría Municipal ya revisó la documentación del</w:t>
      </w:r>
      <w:r w:rsidR="00F67F79">
        <w:rPr>
          <w:rFonts w:ascii="Palatino Linotype" w:hAnsi="Palatino Linotype" w:cs="Tahoma"/>
          <w:sz w:val="22"/>
          <w:szCs w:val="22"/>
        </w:rPr>
        <w:t xml:space="preserve"> primero de enero al dieciocho de junio de dos mil diecinueve y con motivo de tal actividad, formuló las observaciones que le fueron notificadas a la Dirección de Administración, a través del Pliego de Observaciones.</w:t>
      </w:r>
    </w:p>
    <w:p w14:paraId="16DC2D3B" w14:textId="77777777" w:rsidR="00F67F79" w:rsidRDefault="00F67F79" w:rsidP="00203083">
      <w:pPr>
        <w:spacing w:line="360" w:lineRule="auto"/>
        <w:ind w:right="-93"/>
        <w:jc w:val="both"/>
        <w:rPr>
          <w:rFonts w:ascii="Palatino Linotype" w:hAnsi="Palatino Linotype" w:cs="Tahoma"/>
          <w:sz w:val="22"/>
          <w:szCs w:val="22"/>
        </w:rPr>
      </w:pPr>
    </w:p>
    <w:p w14:paraId="17BFFF56" w14:textId="7BF5D95D" w:rsidR="00F67F79" w:rsidRDefault="00F67F79" w:rsidP="00203083">
      <w:pPr>
        <w:spacing w:line="360" w:lineRule="auto"/>
        <w:ind w:right="-93"/>
        <w:jc w:val="both"/>
        <w:rPr>
          <w:rFonts w:ascii="Palatino Linotype" w:hAnsi="Palatino Linotype" w:cs="Tahoma"/>
          <w:sz w:val="22"/>
          <w:szCs w:val="22"/>
          <w:lang w:val="es-MX"/>
        </w:rPr>
      </w:pPr>
      <w:r>
        <w:rPr>
          <w:rFonts w:ascii="Palatino Linotype" w:hAnsi="Palatino Linotype" w:cs="Tahoma"/>
          <w:sz w:val="22"/>
          <w:szCs w:val="22"/>
        </w:rPr>
        <w:t xml:space="preserve">Por lo cual, </w:t>
      </w:r>
      <w:r>
        <w:rPr>
          <w:rFonts w:ascii="Palatino Linotype" w:hAnsi="Palatino Linotype" w:cs="Tahoma"/>
          <w:sz w:val="22"/>
          <w:szCs w:val="22"/>
          <w:lang w:val="es-MX"/>
        </w:rPr>
        <w:t xml:space="preserve">la actividad de verificación de la Contraloría, </w:t>
      </w:r>
      <w:r w:rsidRPr="00F67F79">
        <w:rPr>
          <w:rFonts w:ascii="Palatino Linotype" w:hAnsi="Palatino Linotype" w:cs="Tahoma"/>
          <w:sz w:val="22"/>
          <w:szCs w:val="22"/>
          <w:lang w:val="es-MX"/>
        </w:rPr>
        <w:t xml:space="preserve">no involucra una nueva verificación sobre aquella información que fue fiscalizada inicialmente y que derivó en diversas </w:t>
      </w:r>
      <w:r w:rsidRPr="00F67F79">
        <w:rPr>
          <w:rFonts w:ascii="Palatino Linotype" w:hAnsi="Palatino Linotype" w:cs="Tahoma"/>
          <w:sz w:val="22"/>
          <w:szCs w:val="22"/>
          <w:lang w:val="es-MX"/>
        </w:rPr>
        <w:lastRenderedPageBreak/>
        <w:t>observaciones, es decir, que la determinación que emita el ente fiscalizador, con motivo de la solventación o no de dichas observaciones, no se relaciona con las actividades de verificación sobre la información que sirvió de base para emitir el multicitado Pliego de observaciones</w:t>
      </w:r>
      <w:r w:rsidR="000D2737">
        <w:rPr>
          <w:rFonts w:ascii="Palatino Linotype" w:hAnsi="Palatino Linotype" w:cs="Tahoma"/>
          <w:sz w:val="22"/>
          <w:szCs w:val="22"/>
          <w:lang w:val="es-MX"/>
        </w:rPr>
        <w:t>.</w:t>
      </w:r>
    </w:p>
    <w:p w14:paraId="16BA164A" w14:textId="77777777" w:rsidR="000D2737" w:rsidRDefault="000D2737" w:rsidP="00203083">
      <w:pPr>
        <w:spacing w:line="360" w:lineRule="auto"/>
        <w:ind w:right="-93"/>
        <w:jc w:val="both"/>
        <w:rPr>
          <w:rFonts w:ascii="Palatino Linotype" w:hAnsi="Palatino Linotype" w:cs="Tahoma"/>
          <w:sz w:val="22"/>
          <w:szCs w:val="22"/>
          <w:lang w:val="es-MX"/>
        </w:rPr>
      </w:pPr>
    </w:p>
    <w:p w14:paraId="797532D4" w14:textId="4DFD961B" w:rsidR="005E5DEC" w:rsidRDefault="000D2737" w:rsidP="00203083">
      <w:pPr>
        <w:spacing w:line="360" w:lineRule="auto"/>
        <w:ind w:right="-93"/>
        <w:jc w:val="both"/>
        <w:rPr>
          <w:rFonts w:ascii="Palatino Linotype" w:hAnsi="Palatino Linotype" w:cs="Tahoma"/>
          <w:b/>
          <w:sz w:val="22"/>
          <w:szCs w:val="22"/>
          <w:lang w:val="es-MX"/>
        </w:rPr>
      </w:pPr>
      <w:r>
        <w:rPr>
          <w:rFonts w:ascii="Palatino Linotype" w:hAnsi="Palatino Linotype" w:cs="Tahoma"/>
          <w:sz w:val="22"/>
          <w:szCs w:val="22"/>
          <w:lang w:val="es-MX"/>
        </w:rPr>
        <w:t>De tales circunstancias, si bien en la etapa de desarrollo de la auditoría, la información requerida se encuentra vinculada de manera directa a las actividades que realiza la autoridad en el procedimiento de verificación del cumplimiento de las leyes, también lo es, que ya la auditoría financiera, ya se encuentra en la fase de verificación, por lo cual, la vinculació</w:t>
      </w:r>
      <w:r w:rsidR="005E5DEC">
        <w:rPr>
          <w:rFonts w:ascii="Palatino Linotype" w:hAnsi="Palatino Linotype" w:cs="Tahoma"/>
          <w:sz w:val="22"/>
          <w:szCs w:val="22"/>
          <w:lang w:val="es-MX"/>
        </w:rPr>
        <w:t xml:space="preserve">n primigenia ya no existe, </w:t>
      </w:r>
      <w:r w:rsidR="005E5DEC">
        <w:rPr>
          <w:rFonts w:ascii="Palatino Linotype" w:hAnsi="Palatino Linotype" w:cs="Tahoma"/>
          <w:b/>
          <w:sz w:val="22"/>
          <w:szCs w:val="22"/>
          <w:lang w:val="es-MX"/>
        </w:rPr>
        <w:t>pues ya se revisó la información y se emitieron las observaciones correspondientes.</w:t>
      </w:r>
    </w:p>
    <w:p w14:paraId="14746FCA" w14:textId="77777777" w:rsidR="005E5DEC" w:rsidRDefault="005E5DEC" w:rsidP="00203083">
      <w:pPr>
        <w:spacing w:line="360" w:lineRule="auto"/>
        <w:ind w:right="-93"/>
        <w:jc w:val="both"/>
        <w:rPr>
          <w:rFonts w:ascii="Palatino Linotype" w:hAnsi="Palatino Linotype" w:cs="Tahoma"/>
          <w:b/>
          <w:sz w:val="22"/>
          <w:szCs w:val="22"/>
          <w:lang w:val="es-MX"/>
        </w:rPr>
      </w:pPr>
    </w:p>
    <w:p w14:paraId="51F15406" w14:textId="1F15D238" w:rsidR="005E5DEC" w:rsidRDefault="005E5DEC" w:rsidP="00203083">
      <w:pPr>
        <w:spacing w:line="360" w:lineRule="auto"/>
        <w:ind w:right="-93"/>
        <w:jc w:val="both"/>
        <w:rPr>
          <w:rFonts w:ascii="Palatino Linotype" w:hAnsi="Palatino Linotype" w:cs="Tahoma"/>
          <w:b/>
          <w:sz w:val="22"/>
          <w:szCs w:val="22"/>
          <w:lang w:val="es-MX"/>
        </w:rPr>
      </w:pPr>
      <w:r>
        <w:rPr>
          <w:rFonts w:ascii="Palatino Linotype" w:hAnsi="Palatino Linotype" w:cs="Tahoma"/>
          <w:b/>
          <w:sz w:val="22"/>
          <w:szCs w:val="22"/>
          <w:lang w:val="es-MX"/>
        </w:rPr>
        <w:t>Lo anterior, toma relevancia, pues inclusive la información requerida, ya fue remitida al Órgano Superior de Fiscalización del Estado de México y por lo tanto, ya no puede ser modificada por el Sujeto Obligado.</w:t>
      </w:r>
    </w:p>
    <w:p w14:paraId="1660EAA1" w14:textId="77777777" w:rsidR="005E5DEC" w:rsidRDefault="005E5DEC" w:rsidP="00203083">
      <w:pPr>
        <w:spacing w:line="360" w:lineRule="auto"/>
        <w:ind w:right="-93"/>
        <w:jc w:val="both"/>
        <w:rPr>
          <w:rFonts w:ascii="Palatino Linotype" w:hAnsi="Palatino Linotype" w:cs="Tahoma"/>
          <w:b/>
          <w:sz w:val="22"/>
          <w:szCs w:val="22"/>
          <w:lang w:val="es-MX"/>
        </w:rPr>
      </w:pPr>
    </w:p>
    <w:p w14:paraId="39BB1DD7" w14:textId="77777777" w:rsidR="008334D7" w:rsidRPr="00AD0E84" w:rsidRDefault="005E5DEC" w:rsidP="00203083">
      <w:pPr>
        <w:spacing w:line="360" w:lineRule="auto"/>
        <w:ind w:right="-93"/>
        <w:jc w:val="both"/>
        <w:rPr>
          <w:rFonts w:ascii="Palatino Linotype" w:hAnsi="Palatino Linotype" w:cs="Tahoma"/>
          <w:sz w:val="22"/>
          <w:szCs w:val="22"/>
        </w:rPr>
      </w:pPr>
      <w:r>
        <w:rPr>
          <w:rFonts w:ascii="Palatino Linotype" w:hAnsi="Palatino Linotype" w:cs="Tahoma"/>
          <w:sz w:val="22"/>
          <w:szCs w:val="22"/>
          <w:lang w:val="es-MX"/>
        </w:rPr>
        <w:t xml:space="preserve">Así, se considera que al estar en la etapa 4, la </w:t>
      </w:r>
      <w:r w:rsidRPr="005E5DEC">
        <w:rPr>
          <w:rFonts w:ascii="Palatino Linotype" w:hAnsi="Palatino Linotype" w:cs="Tahoma"/>
          <w:sz w:val="22"/>
          <w:szCs w:val="22"/>
        </w:rPr>
        <w:t>Auditoría número CI/CM/DI/DIA/AUD/004/2019</w:t>
      </w:r>
      <w:r w:rsidR="008334D7">
        <w:rPr>
          <w:rFonts w:ascii="Palatino Linotype" w:hAnsi="Palatino Linotype" w:cs="Tahoma"/>
          <w:sz w:val="22"/>
          <w:szCs w:val="22"/>
        </w:rPr>
        <w:t xml:space="preserve">, no existe una vinculación directa con las actividades que realiza la Contraloría Municipal, pues está ya revisó la información requerida y actualmente se encuentra en proceso de verificación, es decir, en espera de que la Dirección de Administración solvente las observaciones; por lo que, </w:t>
      </w:r>
      <w:r w:rsidR="008334D7">
        <w:rPr>
          <w:rFonts w:ascii="Palatino Linotype" w:hAnsi="Palatino Linotype" w:cs="Tahoma"/>
          <w:b/>
          <w:sz w:val="22"/>
          <w:szCs w:val="22"/>
        </w:rPr>
        <w:t xml:space="preserve">no se acredita el tercer requisito establecido en los Lineamientos Generales. </w:t>
      </w:r>
      <w:r w:rsidR="008334D7">
        <w:rPr>
          <w:rFonts w:ascii="Palatino Linotype" w:hAnsi="Palatino Linotype" w:cs="Tahoma"/>
          <w:sz w:val="22"/>
          <w:szCs w:val="22"/>
        </w:rPr>
        <w:t>Dicha determinación, toma relevancia, pues la no actualización de uno de los elementos, trae como consecuencia la improcedencia de la reserva, en términos del inciso 1, de la fracción V, del artículo 140 de la Ley de Transparencia y Acceso a la Información Pública del Estado de México y Municipios.</w:t>
      </w:r>
    </w:p>
    <w:p w14:paraId="232E7CDF" w14:textId="625ED773" w:rsidR="005E5DEC" w:rsidRDefault="005E5DEC" w:rsidP="00203083">
      <w:pPr>
        <w:spacing w:line="360" w:lineRule="auto"/>
        <w:ind w:right="-93"/>
        <w:jc w:val="both"/>
        <w:rPr>
          <w:rFonts w:ascii="Palatino Linotype" w:hAnsi="Palatino Linotype" w:cs="Tahoma"/>
          <w:b/>
          <w:sz w:val="22"/>
          <w:szCs w:val="22"/>
          <w:lang w:val="es-MX"/>
        </w:rPr>
      </w:pPr>
    </w:p>
    <w:p w14:paraId="1B5B881D" w14:textId="6A15DC2D" w:rsidR="00D3199C" w:rsidRPr="00D3199C" w:rsidRDefault="00D3199C" w:rsidP="00203083">
      <w:pPr>
        <w:spacing w:line="360" w:lineRule="auto"/>
        <w:ind w:right="-93"/>
        <w:jc w:val="both"/>
        <w:rPr>
          <w:rFonts w:ascii="Palatino Linotype" w:hAnsi="Palatino Linotype" w:cs="Tahoma"/>
          <w:sz w:val="22"/>
          <w:szCs w:val="22"/>
          <w:lang w:val="es-MX"/>
        </w:rPr>
      </w:pPr>
      <w:r>
        <w:rPr>
          <w:rFonts w:ascii="Palatino Linotype" w:hAnsi="Palatino Linotype" w:cs="Tahoma"/>
          <w:sz w:val="22"/>
          <w:szCs w:val="22"/>
          <w:lang w:val="es-MX"/>
        </w:rPr>
        <w:lastRenderedPageBreak/>
        <w:t>Se robustece lo anterior, pues la información que conforma al disco 4 de los Informes Mensuales, no obstaculiza o impide las actividades de inspección, supervisión o vigilancia que realiza la Contraloría Municipal, pues como se precisó no volverá a revisar la documentación proporcionada por la Dirección de Administraci</w:t>
      </w:r>
      <w:r w:rsidR="00834E82">
        <w:rPr>
          <w:rFonts w:ascii="Palatino Linotype" w:hAnsi="Palatino Linotype" w:cs="Tahoma"/>
          <w:sz w:val="22"/>
          <w:szCs w:val="22"/>
          <w:lang w:val="es-MX"/>
        </w:rPr>
        <w:t>ón, pues ya se declaró cerrada la auditoría financiera y se notificó el pliego de observaciones. Aunado, a que la información, ya fue entrega al Órgano Superior de Fiscalización del Estado de México, por lo cual, no se pueden modificar dichos documentos.</w:t>
      </w:r>
    </w:p>
    <w:p w14:paraId="10E72D0B" w14:textId="77777777" w:rsidR="009866B1" w:rsidRDefault="009866B1" w:rsidP="00203083">
      <w:pPr>
        <w:spacing w:line="360" w:lineRule="auto"/>
        <w:ind w:right="-93"/>
        <w:jc w:val="both"/>
        <w:rPr>
          <w:rFonts w:ascii="Palatino Linotype" w:hAnsi="Palatino Linotype" w:cs="Tahoma"/>
          <w:b/>
          <w:sz w:val="22"/>
          <w:szCs w:val="22"/>
        </w:rPr>
      </w:pPr>
    </w:p>
    <w:p w14:paraId="7BBC6AA3" w14:textId="77777777" w:rsidR="00834E82" w:rsidRPr="00010783" w:rsidRDefault="00834E82" w:rsidP="00203083">
      <w:pPr>
        <w:spacing w:line="360" w:lineRule="auto"/>
        <w:ind w:right="-93"/>
        <w:jc w:val="both"/>
        <w:rPr>
          <w:rFonts w:ascii="Palatino Linotype" w:hAnsi="Palatino Linotype" w:cs="Tahoma"/>
          <w:b/>
          <w:sz w:val="22"/>
          <w:szCs w:val="22"/>
        </w:rPr>
      </w:pPr>
      <w:r>
        <w:rPr>
          <w:rFonts w:ascii="Palatino Linotype" w:hAnsi="Palatino Linotype" w:cs="Tahoma"/>
          <w:sz w:val="22"/>
          <w:szCs w:val="22"/>
        </w:rPr>
        <w:t xml:space="preserve">Por tales consideraciones, </w:t>
      </w:r>
      <w:r w:rsidRPr="00010783">
        <w:rPr>
          <w:rFonts w:ascii="Palatino Linotype" w:hAnsi="Palatino Linotype" w:cs="Tahoma"/>
          <w:b/>
          <w:sz w:val="22"/>
          <w:szCs w:val="22"/>
        </w:rPr>
        <w:t>no  se actualiza la causal de reserva, establecida en el artículo 140, fracción V, inciso 1, de la Ley de Transparencia y Acceso a la Información Pública del Estado de México y Municipios.</w:t>
      </w:r>
    </w:p>
    <w:p w14:paraId="71543DB0" w14:textId="77777777" w:rsidR="00834E82" w:rsidRDefault="00834E82" w:rsidP="00203083">
      <w:pPr>
        <w:spacing w:line="360" w:lineRule="auto"/>
        <w:ind w:right="-93"/>
        <w:jc w:val="both"/>
        <w:rPr>
          <w:rFonts w:ascii="Palatino Linotype" w:hAnsi="Palatino Linotype" w:cs="Tahoma"/>
          <w:b/>
          <w:sz w:val="22"/>
          <w:szCs w:val="22"/>
        </w:rPr>
      </w:pPr>
    </w:p>
    <w:p w14:paraId="0653F198" w14:textId="2989F496" w:rsidR="00834E82" w:rsidRPr="00834E82" w:rsidRDefault="00834E82" w:rsidP="00203083">
      <w:pPr>
        <w:spacing w:line="360" w:lineRule="auto"/>
        <w:ind w:right="-93"/>
        <w:jc w:val="both"/>
        <w:rPr>
          <w:rFonts w:ascii="Palatino Linotype" w:hAnsi="Palatino Linotype" w:cs="Tahoma"/>
          <w:sz w:val="22"/>
          <w:szCs w:val="22"/>
        </w:rPr>
      </w:pPr>
      <w:r>
        <w:rPr>
          <w:rFonts w:ascii="Palatino Linotype" w:hAnsi="Palatino Linotype" w:cs="Tahoma"/>
          <w:sz w:val="22"/>
          <w:szCs w:val="22"/>
        </w:rPr>
        <w:t>Lo anterior, se robustece con el hecho de que el Sujeto Obligado no aporto elementos, para acreditar dicha causal de clasificación, ni desarrollo la prueba de daño correspondiente, conforme a lo establecido en el artículo 141</w:t>
      </w:r>
      <w:r w:rsidR="00E37BA3">
        <w:rPr>
          <w:rFonts w:ascii="Palatino Linotype" w:hAnsi="Palatino Linotype" w:cs="Tahoma"/>
          <w:sz w:val="22"/>
          <w:szCs w:val="22"/>
        </w:rPr>
        <w:t xml:space="preserve"> de la Ley de la materia.</w:t>
      </w:r>
    </w:p>
    <w:p w14:paraId="47CF6E04" w14:textId="77777777" w:rsidR="00834E82" w:rsidRDefault="00834E82" w:rsidP="00203083">
      <w:pPr>
        <w:spacing w:line="360" w:lineRule="auto"/>
        <w:ind w:right="-93"/>
        <w:jc w:val="both"/>
        <w:rPr>
          <w:rFonts w:ascii="Palatino Linotype" w:hAnsi="Palatino Linotype" w:cs="Tahoma"/>
          <w:b/>
          <w:sz w:val="22"/>
          <w:szCs w:val="22"/>
        </w:rPr>
      </w:pPr>
    </w:p>
    <w:p w14:paraId="05E0353B" w14:textId="77777777" w:rsidR="002D6CA7" w:rsidRPr="003D5DCE" w:rsidRDefault="002D6CA7" w:rsidP="00203083">
      <w:pPr>
        <w:pStyle w:val="Prrafodelista"/>
        <w:numPr>
          <w:ilvl w:val="0"/>
          <w:numId w:val="11"/>
        </w:numPr>
        <w:tabs>
          <w:tab w:val="left" w:pos="4962"/>
        </w:tabs>
        <w:spacing w:line="360" w:lineRule="auto"/>
        <w:jc w:val="both"/>
        <w:rPr>
          <w:rFonts w:ascii="Palatino Linotype" w:eastAsia="Calibri" w:hAnsi="Palatino Linotype" w:cs="Tahoma"/>
          <w:b/>
          <w:iCs/>
          <w:szCs w:val="22"/>
          <w:lang w:val="es-ES" w:eastAsia="es-ES_tradnl"/>
        </w:rPr>
      </w:pPr>
      <w:r w:rsidRPr="003D5DCE">
        <w:rPr>
          <w:rFonts w:ascii="Palatino Linotype" w:eastAsia="Calibri" w:hAnsi="Palatino Linotype" w:cs="Tahoma"/>
          <w:b/>
          <w:iCs/>
          <w:szCs w:val="22"/>
          <w:lang w:val="es-ES" w:eastAsia="es-ES_tradnl"/>
        </w:rPr>
        <w:t>Análisis de la reserva en términos del artículo 140, fracción I, de la Ley de Transparencia y Acceso a la Información Pública del Estado de México y Municipios.</w:t>
      </w:r>
    </w:p>
    <w:p w14:paraId="0566CF0F" w14:textId="77777777" w:rsidR="002D6CA7" w:rsidRDefault="002D6CA7" w:rsidP="00203083">
      <w:pPr>
        <w:spacing w:line="360" w:lineRule="auto"/>
        <w:jc w:val="both"/>
        <w:rPr>
          <w:rFonts w:ascii="Palatino Linotype" w:eastAsia="Calibri" w:hAnsi="Palatino Linotype" w:cs="Tahoma"/>
          <w:bCs/>
          <w:sz w:val="22"/>
          <w:szCs w:val="22"/>
          <w:lang w:eastAsia="en-US"/>
        </w:rPr>
      </w:pPr>
    </w:p>
    <w:p w14:paraId="3F7A0B39" w14:textId="77777777" w:rsidR="002D6CA7" w:rsidRPr="003D5DCE" w:rsidRDefault="002D6CA7" w:rsidP="00203083">
      <w:pPr>
        <w:tabs>
          <w:tab w:val="left" w:pos="4962"/>
        </w:tabs>
        <w:spacing w:line="360" w:lineRule="auto"/>
        <w:jc w:val="both"/>
        <w:rPr>
          <w:rFonts w:ascii="Palatino Linotype" w:eastAsia="Calibri" w:hAnsi="Palatino Linotype" w:cs="Tahoma"/>
          <w:iCs/>
          <w:sz w:val="22"/>
          <w:szCs w:val="22"/>
          <w:lang w:val="es-ES" w:eastAsia="es-ES_tradnl"/>
        </w:rPr>
      </w:pPr>
      <w:r w:rsidRPr="008A136D">
        <w:rPr>
          <w:rFonts w:ascii="Palatino Linotype" w:eastAsia="Calibri" w:hAnsi="Palatino Linotype" w:cs="Tahoma"/>
          <w:iCs/>
          <w:sz w:val="22"/>
          <w:szCs w:val="22"/>
          <w:lang w:val="es-ES" w:eastAsia="es-ES_tradnl"/>
        </w:rPr>
        <w:t>El</w:t>
      </w:r>
      <w:r w:rsidRPr="008A136D">
        <w:rPr>
          <w:rFonts w:ascii="Palatino Linotype" w:eastAsia="Calibri" w:hAnsi="Palatino Linotype" w:cs="Tahoma"/>
          <w:b/>
          <w:iCs/>
          <w:sz w:val="22"/>
          <w:szCs w:val="22"/>
          <w:lang w:val="es-ES" w:eastAsia="es-ES_tradnl"/>
        </w:rPr>
        <w:t xml:space="preserve"> </w:t>
      </w:r>
      <w:r w:rsidRPr="008A136D">
        <w:rPr>
          <w:rFonts w:ascii="Palatino Linotype" w:eastAsia="Calibri" w:hAnsi="Palatino Linotype" w:cs="Tahoma"/>
          <w:iCs/>
          <w:sz w:val="22"/>
          <w:szCs w:val="22"/>
          <w:lang w:val="es-ES" w:eastAsia="es-ES_tradnl"/>
        </w:rPr>
        <w:t>artículo 140, fracción I, de la Ley de Transparencia y Acceso a la Información Pública del Estado de México y Municipios, (homólogo del artículo 113, fracción I de la Ley General de Transparencia y Acceso a la Información Pública), prevé lo siguiente:</w:t>
      </w:r>
    </w:p>
    <w:p w14:paraId="480D67AB" w14:textId="77777777" w:rsidR="002D6CA7" w:rsidRDefault="002D6CA7" w:rsidP="00203083">
      <w:pPr>
        <w:tabs>
          <w:tab w:val="left" w:pos="4962"/>
        </w:tabs>
        <w:spacing w:line="360" w:lineRule="auto"/>
        <w:ind w:left="567" w:right="567"/>
        <w:jc w:val="both"/>
        <w:rPr>
          <w:rFonts w:ascii="Palatino Linotype" w:eastAsia="Calibri" w:hAnsi="Palatino Linotype" w:cs="Tahoma"/>
          <w:i/>
          <w:iCs/>
          <w:lang w:val="es-ES" w:eastAsia="es-ES_tradnl"/>
        </w:rPr>
      </w:pPr>
    </w:p>
    <w:p w14:paraId="454EDC6B" w14:textId="77777777" w:rsidR="002D6CA7" w:rsidRPr="00B9677D" w:rsidRDefault="002D6CA7" w:rsidP="00203083">
      <w:pPr>
        <w:tabs>
          <w:tab w:val="left" w:pos="4962"/>
        </w:tabs>
        <w:spacing w:line="360" w:lineRule="auto"/>
        <w:ind w:left="567" w:right="567"/>
        <w:jc w:val="both"/>
        <w:rPr>
          <w:rFonts w:ascii="Palatino Linotype" w:eastAsia="Calibri" w:hAnsi="Palatino Linotype" w:cs="Tahoma"/>
          <w:i/>
          <w:iCs/>
          <w:lang w:val="es-ES" w:eastAsia="es-ES_tradnl"/>
        </w:rPr>
      </w:pPr>
      <w:r w:rsidRPr="00B9677D">
        <w:rPr>
          <w:rFonts w:ascii="Palatino Linotype" w:eastAsia="Calibri" w:hAnsi="Palatino Linotype" w:cs="Tahoma"/>
          <w:i/>
          <w:iCs/>
          <w:lang w:val="es-ES" w:eastAsia="es-ES_tradnl"/>
        </w:rPr>
        <w:t>“</w:t>
      </w:r>
      <w:r w:rsidRPr="00B9677D">
        <w:rPr>
          <w:rFonts w:ascii="Palatino Linotype" w:eastAsia="Calibri" w:hAnsi="Palatino Linotype" w:cs="Tahoma"/>
          <w:b/>
          <w:i/>
          <w:iCs/>
          <w:lang w:val="es-ES" w:eastAsia="es-ES_tradnl"/>
        </w:rPr>
        <w:t>Artículo 140.</w:t>
      </w:r>
      <w:r w:rsidRPr="00B9677D">
        <w:rPr>
          <w:rFonts w:ascii="Palatino Linotype" w:eastAsia="Calibri" w:hAnsi="Palatino Linotype" w:cs="Tahoma"/>
          <w:i/>
          <w:iCs/>
          <w:lang w:val="es-ES" w:eastAsia="es-ES_tradnl"/>
        </w:rPr>
        <w:t xml:space="preserve"> El acceso a la información pública será restringido excepcionalmente, cuando por razones de interés público, ésta sea clasificada como reservada, conforme a los criterios siguientes: </w:t>
      </w:r>
    </w:p>
    <w:p w14:paraId="7D6AD1C7" w14:textId="77777777" w:rsidR="002D6CA7" w:rsidRPr="00B9677D" w:rsidRDefault="002D6CA7" w:rsidP="00203083">
      <w:pPr>
        <w:tabs>
          <w:tab w:val="left" w:pos="4962"/>
        </w:tabs>
        <w:spacing w:line="360" w:lineRule="auto"/>
        <w:ind w:left="567" w:right="567"/>
        <w:jc w:val="both"/>
        <w:rPr>
          <w:rFonts w:ascii="Palatino Linotype" w:eastAsia="Calibri" w:hAnsi="Palatino Linotype" w:cs="Tahoma"/>
          <w:i/>
          <w:iCs/>
          <w:lang w:val="es-ES" w:eastAsia="es-ES_tradnl"/>
        </w:rPr>
      </w:pPr>
    </w:p>
    <w:p w14:paraId="05FEC87E" w14:textId="77777777" w:rsidR="002D6CA7" w:rsidRPr="00B9677D" w:rsidRDefault="002D6CA7" w:rsidP="00203083">
      <w:pPr>
        <w:tabs>
          <w:tab w:val="left" w:pos="4962"/>
        </w:tabs>
        <w:spacing w:line="360" w:lineRule="auto"/>
        <w:ind w:left="567" w:right="567"/>
        <w:jc w:val="both"/>
        <w:rPr>
          <w:rFonts w:ascii="Palatino Linotype" w:eastAsia="Calibri" w:hAnsi="Palatino Linotype" w:cs="Tahoma"/>
          <w:i/>
          <w:iCs/>
          <w:lang w:eastAsia="es-ES_tradnl"/>
        </w:rPr>
      </w:pPr>
      <w:r w:rsidRPr="00B9677D">
        <w:rPr>
          <w:rFonts w:ascii="Palatino Linotype" w:eastAsia="Calibri" w:hAnsi="Palatino Linotype" w:cs="Tahoma"/>
          <w:i/>
          <w:iCs/>
          <w:lang w:eastAsia="es-ES_tradnl"/>
        </w:rPr>
        <w:lastRenderedPageBreak/>
        <w:t>I. Comprometa la seguridad pública y cuente con un propósito genuino y un efecto demostrable;</w:t>
      </w:r>
    </w:p>
    <w:p w14:paraId="1A5E2D5E" w14:textId="77777777" w:rsidR="002D6CA7" w:rsidRPr="00B9677D" w:rsidRDefault="002D6CA7" w:rsidP="00203083">
      <w:pPr>
        <w:tabs>
          <w:tab w:val="left" w:pos="4962"/>
        </w:tabs>
        <w:spacing w:line="360" w:lineRule="auto"/>
        <w:ind w:left="567" w:right="567"/>
        <w:jc w:val="both"/>
        <w:rPr>
          <w:rFonts w:ascii="Palatino Linotype" w:eastAsia="Calibri" w:hAnsi="Palatino Linotype" w:cs="Tahoma"/>
          <w:i/>
          <w:iCs/>
          <w:lang w:val="es-ES" w:eastAsia="es-ES_tradnl"/>
        </w:rPr>
      </w:pPr>
      <w:r w:rsidRPr="00B9677D">
        <w:rPr>
          <w:rFonts w:ascii="Palatino Linotype" w:eastAsia="Calibri" w:hAnsi="Palatino Linotype" w:cs="Tahoma"/>
          <w:i/>
          <w:iCs/>
          <w:lang w:val="es-ES" w:eastAsia="es-ES_tradnl"/>
        </w:rPr>
        <w:t xml:space="preserve">…” </w:t>
      </w:r>
    </w:p>
    <w:p w14:paraId="29FF2D57" w14:textId="77777777" w:rsidR="002D6CA7" w:rsidRPr="003D5DCE" w:rsidRDefault="002D6CA7" w:rsidP="00203083">
      <w:pPr>
        <w:tabs>
          <w:tab w:val="left" w:pos="4962"/>
        </w:tabs>
        <w:spacing w:line="360" w:lineRule="auto"/>
        <w:ind w:left="567" w:right="567"/>
        <w:jc w:val="both"/>
        <w:rPr>
          <w:rFonts w:ascii="Palatino Linotype" w:eastAsia="Calibri" w:hAnsi="Palatino Linotype" w:cs="Tahoma"/>
          <w:iCs/>
          <w:lang w:val="es-ES" w:eastAsia="es-ES_tradnl"/>
        </w:rPr>
      </w:pPr>
    </w:p>
    <w:p w14:paraId="3D7B334E" w14:textId="77777777" w:rsidR="002D6CA7" w:rsidRPr="003D5DCE" w:rsidRDefault="002D6CA7" w:rsidP="00203083">
      <w:pPr>
        <w:tabs>
          <w:tab w:val="left" w:pos="4962"/>
        </w:tabs>
        <w:spacing w:line="360" w:lineRule="auto"/>
        <w:jc w:val="both"/>
        <w:rPr>
          <w:rFonts w:ascii="Palatino Linotype" w:eastAsia="Calibri" w:hAnsi="Palatino Linotype" w:cs="Tahoma"/>
          <w:iCs/>
          <w:sz w:val="22"/>
          <w:szCs w:val="22"/>
          <w:lang w:eastAsia="es-ES_tradnl"/>
        </w:rPr>
      </w:pPr>
      <w:r w:rsidRPr="003D5DCE">
        <w:rPr>
          <w:rFonts w:ascii="Palatino Linotype" w:eastAsia="Calibri" w:hAnsi="Palatino Linotype" w:cs="Tahoma"/>
          <w:iCs/>
          <w:sz w:val="22"/>
          <w:szCs w:val="22"/>
          <w:lang w:eastAsia="es-ES_tradnl"/>
        </w:rPr>
        <w:t>De dicho precepto normativo se desprende que podrá clasificarse como información reservada aquella cuya publicación comprometa la seguridad pública y cuente con un propósito genuino y un efecto demostrable.</w:t>
      </w:r>
    </w:p>
    <w:p w14:paraId="3A6C02DD" w14:textId="77777777" w:rsidR="002D6CA7" w:rsidRPr="003D5DCE" w:rsidRDefault="002D6CA7" w:rsidP="00203083">
      <w:pPr>
        <w:tabs>
          <w:tab w:val="left" w:pos="4962"/>
        </w:tabs>
        <w:spacing w:line="360" w:lineRule="auto"/>
        <w:jc w:val="both"/>
        <w:rPr>
          <w:rFonts w:ascii="Palatino Linotype" w:eastAsia="Calibri" w:hAnsi="Palatino Linotype" w:cs="Tahoma"/>
          <w:iCs/>
          <w:sz w:val="22"/>
          <w:szCs w:val="22"/>
          <w:lang w:eastAsia="es-ES_tradnl"/>
        </w:rPr>
      </w:pPr>
    </w:p>
    <w:p w14:paraId="5CB6B5B8" w14:textId="508702EF" w:rsidR="002D6CA7" w:rsidRPr="003D5DCE" w:rsidRDefault="002D6CA7" w:rsidP="00203083">
      <w:pPr>
        <w:tabs>
          <w:tab w:val="left" w:pos="4962"/>
        </w:tabs>
        <w:spacing w:line="360" w:lineRule="auto"/>
        <w:jc w:val="both"/>
        <w:rPr>
          <w:rFonts w:ascii="Palatino Linotype" w:eastAsia="Calibri" w:hAnsi="Palatino Linotype" w:cs="Tahoma"/>
          <w:bCs/>
          <w:iCs/>
          <w:sz w:val="22"/>
          <w:szCs w:val="22"/>
          <w:lang w:eastAsia="es-ES_tradnl"/>
        </w:rPr>
      </w:pPr>
      <w:r w:rsidRPr="003D5DCE">
        <w:rPr>
          <w:rFonts w:ascii="Palatino Linotype" w:eastAsia="Calibri" w:hAnsi="Palatino Linotype" w:cs="Tahoma"/>
          <w:iCs/>
          <w:sz w:val="22"/>
          <w:szCs w:val="22"/>
          <w:lang w:eastAsia="es-ES_tradnl"/>
        </w:rPr>
        <w:t xml:space="preserve">Por su parte, los </w:t>
      </w:r>
      <w:r w:rsidR="000D3DE4">
        <w:rPr>
          <w:rFonts w:ascii="Palatino Linotype" w:eastAsia="Calibri" w:hAnsi="Palatino Linotype" w:cs="Tahoma"/>
          <w:bCs/>
          <w:iCs/>
          <w:sz w:val="22"/>
          <w:szCs w:val="22"/>
          <w:lang w:eastAsia="es-ES_tradnl"/>
        </w:rPr>
        <w:t xml:space="preserve">Lineamientos Generales, </w:t>
      </w:r>
      <w:r w:rsidRPr="003D5DCE">
        <w:rPr>
          <w:rFonts w:ascii="Palatino Linotype" w:eastAsia="Calibri" w:hAnsi="Palatino Linotype" w:cs="Tahoma"/>
          <w:bCs/>
          <w:iCs/>
          <w:sz w:val="22"/>
          <w:szCs w:val="22"/>
          <w:lang w:eastAsia="es-ES_tradnl"/>
        </w:rPr>
        <w:t>dispone</w:t>
      </w:r>
      <w:r>
        <w:rPr>
          <w:rFonts w:ascii="Palatino Linotype" w:eastAsia="Calibri" w:hAnsi="Palatino Linotype" w:cs="Tahoma"/>
          <w:bCs/>
          <w:iCs/>
          <w:sz w:val="22"/>
          <w:szCs w:val="22"/>
          <w:lang w:eastAsia="es-ES_tradnl"/>
        </w:rPr>
        <w:t>n</w:t>
      </w:r>
      <w:r w:rsidRPr="003D5DCE">
        <w:rPr>
          <w:rFonts w:ascii="Palatino Linotype" w:eastAsia="Calibri" w:hAnsi="Palatino Linotype" w:cs="Tahoma"/>
          <w:bCs/>
          <w:iCs/>
          <w:sz w:val="22"/>
          <w:szCs w:val="22"/>
          <w:lang w:eastAsia="es-ES_tradnl"/>
        </w:rPr>
        <w:t>:</w:t>
      </w:r>
    </w:p>
    <w:p w14:paraId="68664116" w14:textId="77777777" w:rsidR="002D6CA7" w:rsidRPr="003D5DCE" w:rsidRDefault="002D6CA7" w:rsidP="00203083">
      <w:pPr>
        <w:spacing w:line="360" w:lineRule="auto"/>
        <w:jc w:val="both"/>
        <w:rPr>
          <w:rFonts w:ascii="Palatino Linotype" w:eastAsia="Calibri" w:hAnsi="Palatino Linotype" w:cs="Tahoma"/>
          <w:bCs/>
          <w:sz w:val="22"/>
          <w:szCs w:val="22"/>
          <w:lang w:eastAsia="en-US"/>
        </w:rPr>
      </w:pPr>
    </w:p>
    <w:p w14:paraId="35DBE2C0" w14:textId="77777777" w:rsidR="002D6CA7" w:rsidRPr="00127B7F" w:rsidRDefault="002D6CA7" w:rsidP="00203083">
      <w:pPr>
        <w:tabs>
          <w:tab w:val="left" w:pos="4962"/>
        </w:tabs>
        <w:spacing w:line="360" w:lineRule="auto"/>
        <w:ind w:left="567" w:right="567"/>
        <w:jc w:val="both"/>
        <w:rPr>
          <w:rFonts w:ascii="Palatino Linotype" w:eastAsia="Calibri" w:hAnsi="Palatino Linotype" w:cs="Tahoma"/>
          <w:i/>
          <w:iCs/>
          <w:lang w:eastAsia="es-ES_tradnl"/>
        </w:rPr>
      </w:pPr>
      <w:r w:rsidRPr="003D5DCE">
        <w:rPr>
          <w:rFonts w:ascii="Palatino Linotype" w:eastAsia="Calibri" w:hAnsi="Palatino Linotype" w:cs="Tahoma"/>
          <w:b/>
          <w:iCs/>
          <w:lang w:val="es-ES" w:eastAsia="es-ES_tradnl"/>
        </w:rPr>
        <w:t>“</w:t>
      </w:r>
      <w:r w:rsidRPr="00127B7F">
        <w:rPr>
          <w:rFonts w:ascii="Palatino Linotype" w:eastAsia="Calibri" w:hAnsi="Palatino Linotype" w:cs="Tahoma"/>
          <w:b/>
          <w:i/>
          <w:iCs/>
          <w:lang w:val="es-ES" w:eastAsia="es-ES_tradnl"/>
        </w:rPr>
        <w:t>Décimo octavo.</w:t>
      </w:r>
      <w:r w:rsidRPr="00127B7F">
        <w:rPr>
          <w:rFonts w:ascii="Palatino Linotype" w:eastAsia="Calibri" w:hAnsi="Palatino Linotype" w:cs="Tahoma"/>
          <w:i/>
          <w:iCs/>
          <w:lang w:val="es-ES" w:eastAsia="es-ES_tradnl"/>
        </w:rPr>
        <w:t xml:space="preserve"> De conformidad con el artículo 113, fracción I de la Ley General, podrá considerarse como información reservada, aquella que comprometa la seguridad pública, al poner en peligro las funciones a cargo de la Federación, la </w:t>
      </w:r>
      <w:r w:rsidRPr="00127B7F">
        <w:rPr>
          <w:rFonts w:ascii="Palatino Linotype" w:eastAsia="Calibri" w:hAnsi="Palatino Linotype" w:cs="Tahoma"/>
          <w:i/>
          <w:iCs/>
          <w:lang w:eastAsia="es-ES_tradnl"/>
        </w:rPr>
        <w:t xml:space="preserve">Ciudad de México, los Estados y los Municipios, tendientes a preservar y resguardar la vida, la salud, la integridad y el ejercicio de los derechos de las personas, así como para el mantenimiento del orden público. </w:t>
      </w:r>
    </w:p>
    <w:p w14:paraId="4F96BFF5" w14:textId="77777777" w:rsidR="002D6CA7" w:rsidRPr="00127B7F" w:rsidRDefault="002D6CA7" w:rsidP="00203083">
      <w:pPr>
        <w:tabs>
          <w:tab w:val="left" w:pos="4962"/>
        </w:tabs>
        <w:spacing w:line="360" w:lineRule="auto"/>
        <w:ind w:left="567" w:right="567"/>
        <w:jc w:val="both"/>
        <w:rPr>
          <w:rFonts w:ascii="Palatino Linotype" w:eastAsia="Calibri" w:hAnsi="Palatino Linotype" w:cs="Tahoma"/>
          <w:i/>
          <w:iCs/>
          <w:lang w:eastAsia="es-ES_tradnl"/>
        </w:rPr>
      </w:pPr>
    </w:p>
    <w:p w14:paraId="654EFC88" w14:textId="77777777" w:rsidR="002D6CA7" w:rsidRPr="00127B7F" w:rsidRDefault="002D6CA7" w:rsidP="00203083">
      <w:pPr>
        <w:tabs>
          <w:tab w:val="left" w:pos="4962"/>
        </w:tabs>
        <w:spacing w:line="360" w:lineRule="auto"/>
        <w:ind w:left="567" w:right="567"/>
        <w:jc w:val="both"/>
        <w:rPr>
          <w:rFonts w:ascii="Palatino Linotype" w:eastAsia="Calibri" w:hAnsi="Palatino Linotype" w:cs="Tahoma"/>
          <w:i/>
          <w:iCs/>
          <w:lang w:eastAsia="es-ES_tradnl"/>
        </w:rPr>
      </w:pPr>
      <w:r w:rsidRPr="00127B7F">
        <w:rPr>
          <w:rFonts w:ascii="Palatino Linotype" w:eastAsia="Calibri" w:hAnsi="Palatino Linotype" w:cs="Tahoma"/>
          <w:i/>
          <w:iCs/>
          <w:lang w:eastAsia="es-ES_tradnl"/>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223AE824" w14:textId="77777777" w:rsidR="002D6CA7" w:rsidRPr="00127B7F" w:rsidRDefault="002D6CA7" w:rsidP="00203083">
      <w:pPr>
        <w:tabs>
          <w:tab w:val="left" w:pos="4962"/>
        </w:tabs>
        <w:spacing w:line="360" w:lineRule="auto"/>
        <w:ind w:left="567" w:right="567"/>
        <w:jc w:val="both"/>
        <w:rPr>
          <w:rFonts w:ascii="Palatino Linotype" w:eastAsia="Calibri" w:hAnsi="Palatino Linotype" w:cs="Tahoma"/>
          <w:i/>
          <w:iCs/>
          <w:lang w:eastAsia="es-ES_tradnl"/>
        </w:rPr>
      </w:pPr>
    </w:p>
    <w:p w14:paraId="48E874C9" w14:textId="77777777" w:rsidR="002D6CA7" w:rsidRPr="00127B7F" w:rsidRDefault="002D6CA7" w:rsidP="00203083">
      <w:pPr>
        <w:tabs>
          <w:tab w:val="left" w:pos="4962"/>
        </w:tabs>
        <w:spacing w:line="360" w:lineRule="auto"/>
        <w:ind w:left="567" w:right="567"/>
        <w:jc w:val="both"/>
        <w:rPr>
          <w:rFonts w:ascii="Palatino Linotype" w:eastAsia="Calibri" w:hAnsi="Palatino Linotype" w:cs="Tahoma"/>
          <w:i/>
          <w:iCs/>
          <w:lang w:val="es-ES" w:eastAsia="es-ES_tradnl"/>
        </w:rPr>
      </w:pPr>
      <w:r w:rsidRPr="00127B7F">
        <w:rPr>
          <w:rFonts w:ascii="Palatino Linotype" w:eastAsia="Calibri" w:hAnsi="Palatino Linotype" w:cs="Tahoma"/>
          <w:i/>
          <w:iCs/>
          <w:lang w:eastAsia="es-ES_tradnl"/>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18D51658" w14:textId="77777777" w:rsidR="002D6CA7" w:rsidRPr="003D5DCE" w:rsidRDefault="002D6CA7" w:rsidP="00203083">
      <w:pPr>
        <w:spacing w:line="360" w:lineRule="auto"/>
        <w:jc w:val="both"/>
        <w:rPr>
          <w:rFonts w:ascii="Palatino Linotype" w:eastAsia="Calibri" w:hAnsi="Palatino Linotype" w:cs="Tahoma"/>
          <w:bCs/>
          <w:szCs w:val="22"/>
          <w:lang w:eastAsia="en-US"/>
        </w:rPr>
      </w:pPr>
    </w:p>
    <w:p w14:paraId="41C6E0D8" w14:textId="77777777" w:rsidR="002D6CA7" w:rsidRPr="003D5DCE" w:rsidRDefault="002D6CA7" w:rsidP="00203083">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Así, es posible observar que podrá clasificarse como información reservada, aquélla que comprometa la seguridad pública o bien, entorpezca los sistemas de coordinación interinstitucional en materia de seguridad pública, menoscabar o dificultar las estrategias </w:t>
      </w:r>
      <w:r w:rsidRPr="003D5DCE">
        <w:rPr>
          <w:rFonts w:ascii="Palatino Linotype" w:eastAsia="Calibri" w:hAnsi="Palatino Linotype" w:cs="Tahoma"/>
          <w:bCs/>
          <w:sz w:val="22"/>
          <w:szCs w:val="22"/>
          <w:lang w:eastAsia="en-US"/>
        </w:rPr>
        <w:lastRenderedPageBreak/>
        <w:t xml:space="preserve">contra la evasión de reos o la capacidad de las autoridades para disuadir o prevenir disturbios sociales. </w:t>
      </w:r>
    </w:p>
    <w:p w14:paraId="05ACA520" w14:textId="77777777" w:rsidR="002D6CA7" w:rsidRPr="003D5DCE" w:rsidRDefault="002D6CA7" w:rsidP="00203083">
      <w:pPr>
        <w:spacing w:line="360" w:lineRule="auto"/>
        <w:jc w:val="both"/>
        <w:rPr>
          <w:rFonts w:ascii="Palatino Linotype" w:eastAsia="Calibri" w:hAnsi="Palatino Linotype" w:cs="Tahoma"/>
          <w:bCs/>
          <w:sz w:val="22"/>
          <w:szCs w:val="22"/>
          <w:lang w:eastAsia="en-US"/>
        </w:rPr>
      </w:pPr>
    </w:p>
    <w:p w14:paraId="4B476A42" w14:textId="4A77804B" w:rsidR="002D6CA7" w:rsidRPr="003D5DCE" w:rsidRDefault="002D6CA7" w:rsidP="00203083">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De la misma manera, será información </w:t>
      </w:r>
      <w:r w:rsidR="000A0238">
        <w:rPr>
          <w:rFonts w:ascii="Palatino Linotype" w:eastAsia="Calibri" w:hAnsi="Palatino Linotype" w:cs="Tahoma"/>
          <w:bCs/>
          <w:sz w:val="22"/>
          <w:szCs w:val="22"/>
          <w:lang w:eastAsia="en-US"/>
        </w:rPr>
        <w:t>clasificada</w:t>
      </w:r>
      <w:r w:rsidRPr="003D5DCE">
        <w:rPr>
          <w:rFonts w:ascii="Palatino Linotype" w:eastAsia="Calibri" w:hAnsi="Palatino Linotype" w:cs="Tahoma"/>
          <w:bCs/>
          <w:sz w:val="22"/>
          <w:szCs w:val="22"/>
          <w:lang w:eastAsia="en-US"/>
        </w:rPr>
        <w:t xml:space="preserve"> aquella que revele datos que pudieran ser aprovechados para conocer la capacidad de reacción de las instituciones encargadas de la seguridad pública, sus planes, estrategias, tecnología, información, sistemas de comunicaciones.</w:t>
      </w:r>
    </w:p>
    <w:p w14:paraId="0DC43135" w14:textId="77777777" w:rsidR="002D6CA7" w:rsidRPr="003D5DCE" w:rsidRDefault="002D6CA7" w:rsidP="00203083">
      <w:pPr>
        <w:spacing w:line="360" w:lineRule="auto"/>
        <w:jc w:val="both"/>
        <w:rPr>
          <w:rFonts w:ascii="Palatino Linotype" w:eastAsia="Calibri" w:hAnsi="Palatino Linotype" w:cs="Tahoma"/>
          <w:bCs/>
          <w:sz w:val="22"/>
          <w:szCs w:val="22"/>
          <w:lang w:eastAsia="en-US"/>
        </w:rPr>
      </w:pPr>
    </w:p>
    <w:p w14:paraId="3AA07FD1" w14:textId="77777777" w:rsidR="002D6CA7" w:rsidRPr="003D5DCE" w:rsidRDefault="002D6CA7" w:rsidP="00203083">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orden de ideas,</w:t>
      </w:r>
      <w:r w:rsidRPr="003D5DCE">
        <w:rPr>
          <w:rFonts w:ascii="Palatino Linotype" w:eastAsia="Calibri" w:hAnsi="Palatino Linotype" w:cs="Tahoma"/>
          <w:bCs/>
          <w:sz w:val="22"/>
          <w:szCs w:val="22"/>
          <w:lang w:eastAsia="en-US"/>
        </w:rPr>
        <w:t xml:space="preserve"> el artículo 81 de la Ley de Seguridad del Estado de México, que establece lo siguiente:</w:t>
      </w:r>
    </w:p>
    <w:p w14:paraId="3A544C4B" w14:textId="77777777" w:rsidR="002D6CA7" w:rsidRPr="003D5DCE" w:rsidRDefault="002D6CA7" w:rsidP="00203083">
      <w:pPr>
        <w:spacing w:line="360" w:lineRule="auto"/>
        <w:jc w:val="both"/>
        <w:rPr>
          <w:rFonts w:ascii="Palatino Linotype" w:eastAsia="Calibri" w:hAnsi="Palatino Linotype" w:cs="Tahoma"/>
          <w:bCs/>
          <w:sz w:val="22"/>
          <w:szCs w:val="22"/>
          <w:lang w:eastAsia="en-US"/>
        </w:rPr>
      </w:pPr>
    </w:p>
    <w:p w14:paraId="4EFFAB24" w14:textId="77777777" w:rsidR="002D6CA7" w:rsidRPr="00821E8D" w:rsidRDefault="002D6CA7" w:rsidP="00203083">
      <w:pPr>
        <w:spacing w:line="360" w:lineRule="auto"/>
        <w:ind w:left="567" w:right="567"/>
        <w:jc w:val="both"/>
        <w:rPr>
          <w:rFonts w:ascii="Palatino Linotype" w:eastAsia="Calibri" w:hAnsi="Palatino Linotype" w:cs="Tahoma"/>
          <w:bCs/>
          <w:i/>
          <w:lang w:eastAsia="en-US"/>
        </w:rPr>
      </w:pPr>
      <w:r w:rsidRPr="00821E8D">
        <w:rPr>
          <w:rFonts w:ascii="Palatino Linotype" w:eastAsia="Calibri" w:hAnsi="Palatino Linotype" w:cs="Tahoma"/>
          <w:b/>
          <w:bCs/>
          <w:i/>
          <w:lang w:eastAsia="en-US"/>
        </w:rPr>
        <w:t>“Artículo 81.-</w:t>
      </w:r>
      <w:r w:rsidRPr="00821E8D">
        <w:rPr>
          <w:rFonts w:ascii="Palatino Linotype" w:eastAsia="Calibri" w:hAnsi="Palatino Linotype" w:cs="Tahoma"/>
          <w:bCs/>
          <w:i/>
          <w:lang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4155725F" w14:textId="77777777" w:rsidR="002D6CA7" w:rsidRPr="00821E8D" w:rsidRDefault="002D6CA7" w:rsidP="00203083">
      <w:pPr>
        <w:spacing w:line="360" w:lineRule="auto"/>
        <w:ind w:left="567" w:right="567"/>
        <w:jc w:val="both"/>
        <w:rPr>
          <w:rFonts w:ascii="Palatino Linotype" w:eastAsia="Calibri" w:hAnsi="Palatino Linotype" w:cs="Tahoma"/>
          <w:bCs/>
          <w:i/>
          <w:lang w:eastAsia="en-US"/>
        </w:rPr>
      </w:pPr>
    </w:p>
    <w:p w14:paraId="06118EBE" w14:textId="77777777" w:rsidR="002D6CA7" w:rsidRPr="00821E8D" w:rsidRDefault="002D6CA7" w:rsidP="00203083">
      <w:pPr>
        <w:spacing w:line="360" w:lineRule="auto"/>
        <w:ind w:left="567" w:right="567"/>
        <w:jc w:val="both"/>
        <w:rPr>
          <w:rFonts w:ascii="Palatino Linotype" w:eastAsia="Calibri" w:hAnsi="Palatino Linotype" w:cs="Tahoma"/>
          <w:bCs/>
          <w:i/>
          <w:lang w:eastAsia="en-US"/>
        </w:rPr>
      </w:pPr>
      <w:r w:rsidRPr="00821E8D">
        <w:rPr>
          <w:rFonts w:ascii="Palatino Linotype" w:eastAsia="Calibri" w:hAnsi="Palatino Linotype" w:cs="Tahoma"/>
          <w:b/>
          <w:bCs/>
          <w:i/>
          <w:lang w:eastAsia="en-US"/>
        </w:rPr>
        <w:t>I.</w:t>
      </w:r>
      <w:r w:rsidRPr="00821E8D">
        <w:rPr>
          <w:rFonts w:ascii="Palatino Linotype" w:eastAsia="Calibri" w:hAnsi="Palatino Linotype" w:cs="Tahoma"/>
          <w:bCs/>
          <w:i/>
          <w:lang w:eastAsia="en-US"/>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6A9DB589" w14:textId="77777777" w:rsidR="002D6CA7" w:rsidRPr="00821E8D" w:rsidRDefault="002D6CA7" w:rsidP="00203083">
      <w:pPr>
        <w:spacing w:line="360" w:lineRule="auto"/>
        <w:ind w:left="567" w:right="567"/>
        <w:jc w:val="both"/>
        <w:rPr>
          <w:rFonts w:ascii="Palatino Linotype" w:eastAsia="Calibri" w:hAnsi="Palatino Linotype" w:cs="Tahoma"/>
          <w:bCs/>
          <w:i/>
          <w:lang w:eastAsia="en-US"/>
        </w:rPr>
      </w:pPr>
    </w:p>
    <w:p w14:paraId="3F4A308C" w14:textId="77777777" w:rsidR="002D6CA7" w:rsidRPr="00821E8D" w:rsidRDefault="002D6CA7" w:rsidP="00203083">
      <w:pPr>
        <w:spacing w:line="360" w:lineRule="auto"/>
        <w:ind w:left="567" w:right="567"/>
        <w:jc w:val="both"/>
        <w:rPr>
          <w:rFonts w:ascii="Palatino Linotype" w:eastAsia="Calibri" w:hAnsi="Palatino Linotype" w:cs="Tahoma"/>
          <w:bCs/>
          <w:i/>
          <w:lang w:eastAsia="en-US"/>
        </w:rPr>
      </w:pPr>
      <w:r w:rsidRPr="00821E8D">
        <w:rPr>
          <w:rFonts w:ascii="Palatino Linotype" w:eastAsia="Calibri" w:hAnsi="Palatino Linotype" w:cs="Tahoma"/>
          <w:b/>
          <w:bCs/>
          <w:i/>
          <w:lang w:eastAsia="en-US"/>
        </w:rPr>
        <w:t>II.</w:t>
      </w:r>
      <w:r w:rsidRPr="00821E8D">
        <w:rPr>
          <w:rFonts w:ascii="Palatino Linotype" w:eastAsia="Calibri" w:hAnsi="Palatino Linotype" w:cs="Tahoma"/>
          <w:bCs/>
          <w:i/>
          <w:lang w:eastAsia="en-US"/>
        </w:rPr>
        <w:t xml:space="preserve"> Aquella cuya revelación pueda ser utilizada para actualizar o potenciar una amenaza a la seguridad pública o a las instituciones del Estado de México; </w:t>
      </w:r>
    </w:p>
    <w:p w14:paraId="1C35344B" w14:textId="77777777" w:rsidR="002D6CA7" w:rsidRPr="00821E8D" w:rsidRDefault="002D6CA7" w:rsidP="00203083">
      <w:pPr>
        <w:spacing w:line="360" w:lineRule="auto"/>
        <w:ind w:left="567" w:right="567"/>
        <w:jc w:val="both"/>
        <w:rPr>
          <w:rFonts w:ascii="Palatino Linotype" w:eastAsia="Calibri" w:hAnsi="Palatino Linotype" w:cs="Tahoma"/>
          <w:bCs/>
          <w:i/>
          <w:lang w:eastAsia="en-US"/>
        </w:rPr>
      </w:pPr>
      <w:r w:rsidRPr="00821E8D">
        <w:rPr>
          <w:rFonts w:ascii="Palatino Linotype" w:eastAsia="Calibri" w:hAnsi="Palatino Linotype" w:cs="Tahoma"/>
          <w:bCs/>
          <w:i/>
          <w:lang w:eastAsia="en-US"/>
        </w:rPr>
        <w:t>…</w:t>
      </w:r>
    </w:p>
    <w:p w14:paraId="4023D506" w14:textId="77777777" w:rsidR="002D6CA7" w:rsidRPr="00821E8D" w:rsidRDefault="002D6CA7" w:rsidP="00203083">
      <w:pPr>
        <w:spacing w:line="360" w:lineRule="auto"/>
        <w:ind w:left="567" w:right="567"/>
        <w:jc w:val="both"/>
        <w:rPr>
          <w:rFonts w:ascii="Palatino Linotype" w:eastAsia="Calibri" w:hAnsi="Palatino Linotype" w:cs="Tahoma"/>
          <w:bCs/>
          <w:i/>
          <w:lang w:eastAsia="en-US"/>
        </w:rPr>
      </w:pPr>
      <w:r w:rsidRPr="00821E8D">
        <w:rPr>
          <w:rFonts w:ascii="Palatino Linotype" w:eastAsia="Calibri" w:hAnsi="Palatino Linotype" w:cs="Tahoma"/>
          <w:b/>
          <w:bCs/>
          <w:i/>
          <w:lang w:eastAsia="en-US"/>
        </w:rPr>
        <w:t xml:space="preserve">IV. </w:t>
      </w:r>
      <w:r w:rsidRPr="00821E8D">
        <w:rPr>
          <w:rFonts w:ascii="Palatino Linotype" w:eastAsia="Calibri" w:hAnsi="Palatino Linotype" w:cs="Tahoma"/>
          <w:bCs/>
          <w:i/>
          <w:lang w:eastAsia="en-US"/>
        </w:rPr>
        <w:t xml:space="preserve">La que sea producto de una intervención de comunicaciones privadas autorizadas conforme a la Constitución Federal y las disposiciones legales correspondientes; y </w:t>
      </w:r>
    </w:p>
    <w:p w14:paraId="39B00E5D" w14:textId="77777777" w:rsidR="002D6CA7" w:rsidRPr="00821E8D" w:rsidRDefault="002D6CA7" w:rsidP="00203083">
      <w:pPr>
        <w:spacing w:line="360" w:lineRule="auto"/>
        <w:ind w:left="567" w:right="567"/>
        <w:jc w:val="both"/>
        <w:rPr>
          <w:rFonts w:ascii="Palatino Linotype" w:eastAsia="Calibri" w:hAnsi="Palatino Linotype" w:cs="Tahoma"/>
          <w:bCs/>
          <w:i/>
          <w:lang w:eastAsia="en-US"/>
        </w:rPr>
      </w:pPr>
    </w:p>
    <w:p w14:paraId="3223CEB1" w14:textId="77777777" w:rsidR="002D6CA7" w:rsidRPr="00821E8D" w:rsidRDefault="002D6CA7" w:rsidP="00203083">
      <w:pPr>
        <w:spacing w:line="360" w:lineRule="auto"/>
        <w:ind w:left="567" w:right="567"/>
        <w:jc w:val="both"/>
        <w:rPr>
          <w:rFonts w:ascii="Palatino Linotype" w:eastAsia="Calibri" w:hAnsi="Palatino Linotype" w:cs="Tahoma"/>
          <w:bCs/>
          <w:i/>
          <w:lang w:eastAsia="en-US"/>
        </w:rPr>
      </w:pPr>
      <w:r w:rsidRPr="00821E8D">
        <w:rPr>
          <w:rFonts w:ascii="Palatino Linotype" w:eastAsia="Calibri" w:hAnsi="Palatino Linotype" w:cs="Tahoma"/>
          <w:b/>
          <w:bCs/>
          <w:i/>
          <w:lang w:eastAsia="en-US"/>
        </w:rPr>
        <w:lastRenderedPageBreak/>
        <w:t>V.</w:t>
      </w:r>
      <w:r w:rsidRPr="00821E8D">
        <w:rPr>
          <w:rFonts w:ascii="Palatino Linotype" w:eastAsia="Calibri" w:hAnsi="Palatino Linotype" w:cs="Tahoma"/>
          <w:bCs/>
          <w:i/>
          <w:lang w:eastAsia="en-US"/>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22BD2C07" w14:textId="77777777" w:rsidR="002D6CA7" w:rsidRPr="003D5DCE" w:rsidRDefault="002D6CA7" w:rsidP="00203083">
      <w:pPr>
        <w:spacing w:line="360" w:lineRule="auto"/>
        <w:jc w:val="both"/>
        <w:rPr>
          <w:rFonts w:ascii="Palatino Linotype" w:eastAsia="Calibri" w:hAnsi="Palatino Linotype" w:cs="Tahoma"/>
          <w:bCs/>
          <w:sz w:val="22"/>
          <w:szCs w:val="22"/>
          <w:lang w:eastAsia="en-US"/>
        </w:rPr>
      </w:pPr>
    </w:p>
    <w:p w14:paraId="4E4EC635" w14:textId="77777777" w:rsidR="002D6CA7" w:rsidRPr="003D5DCE" w:rsidRDefault="002D6CA7" w:rsidP="00203083">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De lo anterior, se logra desprender que es información reservada, aquella que pueda revelar las normas, procedimientos, métodos, fuentes, técnicas, sistemas,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3F16CBE6" w14:textId="77777777" w:rsidR="002D6CA7" w:rsidRDefault="002D6CA7" w:rsidP="00203083">
      <w:pPr>
        <w:spacing w:line="360" w:lineRule="auto"/>
        <w:jc w:val="both"/>
        <w:rPr>
          <w:rFonts w:ascii="Palatino Linotype" w:eastAsia="Calibri" w:hAnsi="Palatino Linotype" w:cs="Tahoma"/>
          <w:bCs/>
          <w:sz w:val="22"/>
          <w:szCs w:val="22"/>
          <w:lang w:eastAsia="en-US"/>
        </w:rPr>
      </w:pPr>
    </w:p>
    <w:p w14:paraId="4F2C65BE" w14:textId="23A67166" w:rsidR="00695154" w:rsidRPr="00695154" w:rsidRDefault="00695154" w:rsidP="00203083">
      <w:pPr>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sz w:val="22"/>
          <w:szCs w:val="22"/>
          <w:lang w:eastAsia="en-US"/>
        </w:rPr>
        <w:t xml:space="preserve">En ese contexto, </w:t>
      </w:r>
      <w:r>
        <w:rPr>
          <w:rFonts w:ascii="Palatino Linotype" w:eastAsia="Calibri" w:hAnsi="Palatino Linotype" w:cs="Tahoma"/>
          <w:bCs/>
          <w:iCs/>
          <w:sz w:val="22"/>
          <w:szCs w:val="22"/>
          <w:lang w:eastAsia="en-US"/>
        </w:rPr>
        <w:t>la Dirección de Administración, señaló que proporcionar los</w:t>
      </w:r>
      <w:r w:rsidRPr="00695154">
        <w:rPr>
          <w:rFonts w:ascii="Palatino Linotype" w:eastAsia="Calibri" w:hAnsi="Palatino Linotype" w:cs="Tahoma"/>
          <w:bCs/>
          <w:iCs/>
          <w:sz w:val="22"/>
          <w:szCs w:val="22"/>
          <w:lang w:eastAsia="en-US"/>
        </w:rPr>
        <w:t xml:space="preserve"> nombres, salarios, puestos, adscripción y datos personales de la Fuerza Pública Municipal</w:t>
      </w:r>
      <w:r>
        <w:rPr>
          <w:rFonts w:ascii="Palatino Linotype" w:eastAsia="Calibri" w:hAnsi="Palatino Linotype" w:cs="Tahoma"/>
          <w:bCs/>
          <w:iCs/>
          <w:sz w:val="22"/>
          <w:szCs w:val="22"/>
          <w:lang w:eastAsia="en-US"/>
        </w:rPr>
        <w:t>, ponía en estado de vulnerabilidad a la seguridad pública.</w:t>
      </w:r>
    </w:p>
    <w:p w14:paraId="5233B979" w14:textId="356BE7DD" w:rsidR="00695154" w:rsidRDefault="00695154" w:rsidP="00203083">
      <w:pPr>
        <w:spacing w:line="360" w:lineRule="auto"/>
        <w:jc w:val="both"/>
        <w:rPr>
          <w:rFonts w:ascii="Palatino Linotype" w:eastAsia="Calibri" w:hAnsi="Palatino Linotype" w:cs="Tahoma"/>
          <w:bCs/>
          <w:sz w:val="22"/>
          <w:szCs w:val="22"/>
          <w:lang w:eastAsia="en-US"/>
        </w:rPr>
      </w:pPr>
    </w:p>
    <w:p w14:paraId="68991EED" w14:textId="10C40DB5" w:rsidR="002D6CA7" w:rsidRDefault="00695154" w:rsidP="00203083">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Al respecto,</w:t>
      </w:r>
      <w:r w:rsidR="002D6CA7" w:rsidRPr="003D5DCE">
        <w:rPr>
          <w:rFonts w:ascii="Palatino Linotype" w:eastAsia="Calibri" w:hAnsi="Palatino Linotype" w:cs="Tahoma"/>
          <w:bCs/>
          <w:sz w:val="22"/>
          <w:szCs w:val="22"/>
          <w:lang w:eastAsia="en-US"/>
        </w:rPr>
        <w:t xml:space="preserve"> </w:t>
      </w:r>
      <w:r w:rsidR="002D6CA7">
        <w:rPr>
          <w:rFonts w:ascii="Palatino Linotype" w:eastAsia="Calibri" w:hAnsi="Palatino Linotype" w:cs="Tahoma"/>
          <w:bCs/>
          <w:sz w:val="22"/>
          <w:szCs w:val="22"/>
          <w:lang w:eastAsia="en-US"/>
        </w:rPr>
        <w:t>cabe precisar</w:t>
      </w:r>
      <w:r w:rsidR="002D6CA7" w:rsidRPr="003D5DCE">
        <w:rPr>
          <w:rFonts w:ascii="Palatino Linotype" w:eastAsia="Calibri" w:hAnsi="Palatino Linotype" w:cs="Tahoma"/>
          <w:bCs/>
          <w:sz w:val="22"/>
          <w:szCs w:val="22"/>
          <w:lang w:eastAsia="en-US"/>
        </w:rPr>
        <w:t xml:space="preserve"> que proporcionar el nombre</w:t>
      </w:r>
      <w:r w:rsidR="00897251">
        <w:rPr>
          <w:rFonts w:ascii="Palatino Linotype" w:eastAsia="Calibri" w:hAnsi="Palatino Linotype" w:cs="Tahoma"/>
          <w:bCs/>
          <w:sz w:val="22"/>
          <w:szCs w:val="22"/>
          <w:lang w:eastAsia="en-US"/>
        </w:rPr>
        <w:t>, cargo y remuneración</w:t>
      </w:r>
      <w:r w:rsidR="002D6CA7" w:rsidRPr="003D5DCE">
        <w:rPr>
          <w:rFonts w:ascii="Palatino Linotype" w:eastAsia="Calibri" w:hAnsi="Palatino Linotype" w:cs="Tahoma"/>
          <w:bCs/>
          <w:sz w:val="22"/>
          <w:szCs w:val="22"/>
          <w:lang w:eastAsia="en-US"/>
        </w:rPr>
        <w:t xml:space="preserve"> </w:t>
      </w:r>
      <w:r w:rsidR="00897251">
        <w:rPr>
          <w:rFonts w:ascii="Palatino Linotype" w:eastAsia="Calibri" w:hAnsi="Palatino Linotype" w:cs="Tahoma"/>
          <w:bCs/>
          <w:sz w:val="22"/>
          <w:szCs w:val="22"/>
          <w:lang w:eastAsia="en-US"/>
        </w:rPr>
        <w:t>de los servidores públicos de la Comisaría General de Seguridad Pública</w:t>
      </w:r>
      <w:r w:rsidR="00623507">
        <w:rPr>
          <w:rFonts w:ascii="Palatino Linotype" w:eastAsia="Calibri" w:hAnsi="Palatino Linotype" w:cs="Tahoma"/>
          <w:bCs/>
          <w:sz w:val="22"/>
          <w:szCs w:val="22"/>
          <w:lang w:eastAsia="en-US"/>
        </w:rPr>
        <w:t xml:space="preserve"> y Tránsito</w:t>
      </w:r>
      <w:r w:rsidR="002D6CA7">
        <w:rPr>
          <w:rFonts w:ascii="Palatino Linotype" w:eastAsia="Calibri" w:hAnsi="Palatino Linotype" w:cs="Tahoma"/>
          <w:bCs/>
          <w:sz w:val="22"/>
          <w:szCs w:val="22"/>
          <w:lang w:eastAsia="en-US"/>
        </w:rPr>
        <w:t>, entre los que se encuentra,</w:t>
      </w:r>
      <w:r w:rsidR="00897251">
        <w:rPr>
          <w:rFonts w:ascii="Palatino Linotype" w:eastAsia="Calibri" w:hAnsi="Palatino Linotype" w:cs="Tahoma"/>
          <w:bCs/>
          <w:sz w:val="22"/>
          <w:szCs w:val="22"/>
          <w:lang w:eastAsia="en-US"/>
        </w:rPr>
        <w:t xml:space="preserve"> el personal operativo y</w:t>
      </w:r>
      <w:r w:rsidR="002D6CA7">
        <w:rPr>
          <w:rFonts w:ascii="Palatino Linotype" w:eastAsia="Calibri" w:hAnsi="Palatino Linotype" w:cs="Tahoma"/>
          <w:bCs/>
          <w:sz w:val="22"/>
          <w:szCs w:val="22"/>
          <w:lang w:eastAsia="en-US"/>
        </w:rPr>
        <w:t xml:space="preserve"> la</w:t>
      </w:r>
      <w:r w:rsidR="002D6CA7" w:rsidRPr="003D5DCE">
        <w:rPr>
          <w:rFonts w:ascii="Palatino Linotype" w:eastAsia="Calibri" w:hAnsi="Palatino Linotype" w:cs="Tahoma"/>
          <w:bCs/>
          <w:sz w:val="22"/>
          <w:szCs w:val="22"/>
          <w:lang w:eastAsia="en-US"/>
        </w:rPr>
        <w:t xml:space="preserve"> policía municipal</w:t>
      </w:r>
      <w:r w:rsidR="002D6CA7">
        <w:rPr>
          <w:rFonts w:ascii="Palatino Linotype" w:eastAsia="Calibri" w:hAnsi="Palatino Linotype" w:cs="Tahoma"/>
          <w:bCs/>
          <w:sz w:val="22"/>
          <w:szCs w:val="22"/>
          <w:lang w:eastAsia="en-US"/>
        </w:rPr>
        <w:t>,</w:t>
      </w:r>
      <w:r w:rsidR="002D6CA7" w:rsidRPr="003D5DCE">
        <w:rPr>
          <w:rFonts w:ascii="Palatino Linotype" w:eastAsia="Calibri" w:hAnsi="Palatino Linotype" w:cs="Tahoma"/>
          <w:bCs/>
          <w:sz w:val="22"/>
          <w:szCs w:val="22"/>
          <w:lang w:eastAsia="en-US"/>
        </w:rPr>
        <w:t xml:space="preserve"> </w:t>
      </w:r>
      <w:r w:rsidR="002D6CA7">
        <w:rPr>
          <w:rFonts w:ascii="Palatino Linotype" w:eastAsia="Calibri" w:hAnsi="Palatino Linotype" w:cs="Tahoma"/>
          <w:bCs/>
          <w:sz w:val="22"/>
          <w:szCs w:val="22"/>
          <w:lang w:eastAsia="en-US"/>
        </w:rPr>
        <w:t>podría revelar</w:t>
      </w:r>
      <w:r w:rsidR="002D6CA7" w:rsidRPr="003D5DCE">
        <w:rPr>
          <w:rFonts w:ascii="Palatino Linotype" w:eastAsia="Calibri" w:hAnsi="Palatino Linotype" w:cs="Tahoma"/>
          <w:bCs/>
          <w:sz w:val="22"/>
          <w:szCs w:val="22"/>
          <w:lang w:eastAsia="en-US"/>
        </w:rPr>
        <w:t xml:space="preserve"> </w:t>
      </w:r>
      <w:r w:rsidR="002D6CA7" w:rsidRPr="00683AB8">
        <w:rPr>
          <w:rFonts w:ascii="Palatino Linotype" w:eastAsia="Calibri" w:hAnsi="Palatino Linotype" w:cs="Tahoma"/>
          <w:b/>
          <w:bCs/>
          <w:sz w:val="22"/>
          <w:szCs w:val="22"/>
          <w:lang w:eastAsia="en-US"/>
        </w:rPr>
        <w:t>el estado de fuerza del Municipio</w:t>
      </w:r>
      <w:r w:rsidR="002D6CA7" w:rsidRPr="003D5DCE">
        <w:rPr>
          <w:rFonts w:ascii="Palatino Linotype" w:eastAsia="Calibri" w:hAnsi="Palatino Linotype" w:cs="Tahoma"/>
          <w:bCs/>
          <w:sz w:val="22"/>
          <w:szCs w:val="22"/>
          <w:lang w:eastAsia="en-US"/>
        </w:rPr>
        <w:t xml:space="preserve">; </w:t>
      </w:r>
      <w:r w:rsidR="002D6CA7">
        <w:rPr>
          <w:rFonts w:ascii="Palatino Linotype" w:eastAsia="Calibri" w:hAnsi="Palatino Linotype" w:cs="Tahoma"/>
          <w:bCs/>
          <w:sz w:val="22"/>
          <w:szCs w:val="22"/>
          <w:lang w:eastAsia="en-US"/>
        </w:rPr>
        <w:t>al respecto,</w:t>
      </w:r>
      <w:r w:rsidR="002D6CA7" w:rsidRPr="003D5DCE">
        <w:rPr>
          <w:rFonts w:ascii="Palatino Linotype" w:eastAsia="Calibri" w:hAnsi="Palatino Linotype" w:cs="Tahoma"/>
          <w:bCs/>
          <w:sz w:val="22"/>
          <w:szCs w:val="22"/>
          <w:lang w:eastAsia="en-US"/>
        </w:rPr>
        <w:t xml:space="preserve"> el estado de fuerza corresponde al número de elementos con los que cuenta el Ayuntamiento de </w:t>
      </w:r>
      <w:r w:rsidR="00897251">
        <w:rPr>
          <w:rFonts w:ascii="Palatino Linotype" w:eastAsia="Calibri" w:hAnsi="Palatino Linotype" w:cs="Tahoma"/>
          <w:bCs/>
          <w:sz w:val="22"/>
          <w:szCs w:val="22"/>
          <w:lang w:eastAsia="en-US"/>
        </w:rPr>
        <w:t>Cuautitlán Izcalli</w:t>
      </w:r>
      <w:r w:rsidR="002D6CA7" w:rsidRPr="003D5DCE">
        <w:rPr>
          <w:rFonts w:ascii="Palatino Linotype" w:eastAsia="Calibri" w:hAnsi="Palatino Linotype" w:cs="Tahoma"/>
          <w:bCs/>
          <w:sz w:val="22"/>
          <w:szCs w:val="22"/>
          <w:lang w:eastAsia="en-US"/>
        </w:rPr>
        <w:t xml:space="preserve">, en </w:t>
      </w:r>
      <w:r w:rsidR="00897251">
        <w:rPr>
          <w:rFonts w:ascii="Palatino Linotype" w:eastAsia="Calibri" w:hAnsi="Palatino Linotype" w:cs="Tahoma"/>
          <w:bCs/>
          <w:sz w:val="22"/>
          <w:szCs w:val="22"/>
          <w:lang w:eastAsia="en-US"/>
        </w:rPr>
        <w:t>dicha área</w:t>
      </w:r>
      <w:r w:rsidR="002D6CA7">
        <w:rPr>
          <w:rFonts w:ascii="Palatino Linotype" w:eastAsia="Calibri" w:hAnsi="Palatino Linotype" w:cs="Tahoma"/>
          <w:bCs/>
          <w:sz w:val="22"/>
          <w:szCs w:val="22"/>
          <w:lang w:eastAsia="en-US"/>
        </w:rPr>
        <w:t>, para realizar funciones de seguridad pública</w:t>
      </w:r>
      <w:r w:rsidR="002D6CA7" w:rsidRPr="003D5DCE">
        <w:rPr>
          <w:rFonts w:ascii="Palatino Linotype" w:eastAsia="Calibri" w:hAnsi="Palatino Linotype" w:cs="Tahoma"/>
          <w:bCs/>
          <w:sz w:val="22"/>
          <w:szCs w:val="22"/>
          <w:lang w:eastAsia="en-US"/>
        </w:rPr>
        <w:t>.</w:t>
      </w:r>
    </w:p>
    <w:p w14:paraId="55446B46" w14:textId="77777777" w:rsidR="002D6CA7" w:rsidRDefault="002D6CA7" w:rsidP="00203083">
      <w:pPr>
        <w:spacing w:line="360" w:lineRule="auto"/>
        <w:jc w:val="both"/>
        <w:rPr>
          <w:rFonts w:ascii="Palatino Linotype" w:eastAsia="Calibri" w:hAnsi="Palatino Linotype" w:cs="Tahoma"/>
          <w:bCs/>
          <w:sz w:val="22"/>
          <w:szCs w:val="22"/>
          <w:lang w:eastAsia="en-US"/>
        </w:rPr>
      </w:pPr>
    </w:p>
    <w:p w14:paraId="3CD43BF7" w14:textId="4265E6EE" w:rsidR="002D6CA7" w:rsidRPr="003D5DCE" w:rsidRDefault="005542C2" w:rsidP="00203083">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sentido</w:t>
      </w:r>
      <w:r w:rsidR="002D6CA7" w:rsidRPr="003D5DCE">
        <w:rPr>
          <w:rFonts w:ascii="Palatino Linotype" w:eastAsia="Calibri" w:hAnsi="Palatino Linotype" w:cs="Tahoma"/>
          <w:bCs/>
          <w:sz w:val="22"/>
          <w:szCs w:val="22"/>
          <w:lang w:eastAsia="en-US"/>
        </w:rPr>
        <w:t>, el artículo 142 y 143 de la Ley de Seguridad del Estado de México, establece la organización jerárquica de las Instituciones Policiales de la Entidad Federativa y sus Municipios, la cual es la siguiente:</w:t>
      </w:r>
    </w:p>
    <w:p w14:paraId="350D3CE9" w14:textId="77777777" w:rsidR="002D6CA7" w:rsidRPr="003D5DCE" w:rsidRDefault="002D6CA7" w:rsidP="00203083">
      <w:pPr>
        <w:spacing w:line="360" w:lineRule="auto"/>
        <w:jc w:val="both"/>
        <w:rPr>
          <w:rFonts w:ascii="Palatino Linotype" w:eastAsia="Calibri" w:hAnsi="Palatino Linotype" w:cs="Tahoma"/>
          <w:bCs/>
          <w:sz w:val="22"/>
          <w:szCs w:val="22"/>
          <w:lang w:eastAsia="en-US"/>
        </w:rPr>
      </w:pPr>
    </w:p>
    <w:p w14:paraId="57E689BD" w14:textId="77777777" w:rsidR="002D6CA7" w:rsidRPr="003D5DCE" w:rsidRDefault="002D6CA7" w:rsidP="00203083">
      <w:pPr>
        <w:pStyle w:val="Prrafodelista"/>
        <w:numPr>
          <w:ilvl w:val="0"/>
          <w:numId w:val="18"/>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Comisarios:</w:t>
      </w:r>
    </w:p>
    <w:p w14:paraId="423F025C" w14:textId="77777777" w:rsidR="002D6CA7" w:rsidRPr="003D5DCE" w:rsidRDefault="002D6CA7" w:rsidP="00203083">
      <w:pPr>
        <w:pStyle w:val="Prrafodelista"/>
        <w:numPr>
          <w:ilvl w:val="0"/>
          <w:numId w:val="19"/>
        </w:numPr>
        <w:spacing w:line="360" w:lineRule="auto"/>
        <w:ind w:left="993" w:hanging="77"/>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lastRenderedPageBreak/>
        <w:t>Comisario General;</w:t>
      </w:r>
    </w:p>
    <w:p w14:paraId="064A5014" w14:textId="77777777" w:rsidR="002D6CA7" w:rsidRPr="003D5DCE" w:rsidRDefault="002D6CA7" w:rsidP="00203083">
      <w:pPr>
        <w:pStyle w:val="Prrafodelista"/>
        <w:numPr>
          <w:ilvl w:val="0"/>
          <w:numId w:val="19"/>
        </w:numPr>
        <w:spacing w:line="360" w:lineRule="auto"/>
        <w:ind w:left="993" w:hanging="77"/>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Comisario Jefe, y</w:t>
      </w:r>
    </w:p>
    <w:p w14:paraId="6BEEBBC5" w14:textId="77777777" w:rsidR="002D6CA7" w:rsidRPr="003D5DCE" w:rsidRDefault="002D6CA7" w:rsidP="00203083">
      <w:pPr>
        <w:pStyle w:val="Prrafodelista"/>
        <w:numPr>
          <w:ilvl w:val="0"/>
          <w:numId w:val="19"/>
        </w:numPr>
        <w:spacing w:line="360" w:lineRule="auto"/>
        <w:ind w:left="993" w:hanging="77"/>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Comisario.</w:t>
      </w:r>
    </w:p>
    <w:p w14:paraId="40A670B9" w14:textId="77777777" w:rsidR="002D6CA7" w:rsidRPr="003D5DCE" w:rsidRDefault="002D6CA7" w:rsidP="00203083">
      <w:pPr>
        <w:pStyle w:val="Prrafodelista"/>
        <w:spacing w:line="360" w:lineRule="auto"/>
        <w:ind w:left="993"/>
        <w:jc w:val="both"/>
        <w:rPr>
          <w:rFonts w:ascii="Palatino Linotype" w:eastAsia="Calibri" w:hAnsi="Palatino Linotype" w:cs="Tahoma"/>
          <w:bCs/>
          <w:szCs w:val="22"/>
          <w:lang w:eastAsia="en-US"/>
        </w:rPr>
      </w:pPr>
    </w:p>
    <w:p w14:paraId="4C3F424C" w14:textId="77777777" w:rsidR="002D6CA7" w:rsidRPr="003D5DCE" w:rsidRDefault="002D6CA7" w:rsidP="00203083">
      <w:pPr>
        <w:pStyle w:val="Prrafodelista"/>
        <w:numPr>
          <w:ilvl w:val="0"/>
          <w:numId w:val="18"/>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Inspectores:</w:t>
      </w:r>
    </w:p>
    <w:p w14:paraId="31DF3653" w14:textId="77777777" w:rsidR="002D6CA7" w:rsidRPr="003D5DCE" w:rsidRDefault="002D6CA7" w:rsidP="00203083">
      <w:pPr>
        <w:pStyle w:val="Prrafodelista"/>
        <w:numPr>
          <w:ilvl w:val="0"/>
          <w:numId w:val="20"/>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Inspector General;</w:t>
      </w:r>
    </w:p>
    <w:p w14:paraId="5B33EA63" w14:textId="77777777" w:rsidR="002D6CA7" w:rsidRPr="003D5DCE" w:rsidRDefault="002D6CA7" w:rsidP="00203083">
      <w:pPr>
        <w:pStyle w:val="Prrafodelista"/>
        <w:numPr>
          <w:ilvl w:val="0"/>
          <w:numId w:val="20"/>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Inspector Jefe, y</w:t>
      </w:r>
    </w:p>
    <w:p w14:paraId="71B3C8CE" w14:textId="77777777" w:rsidR="002D6CA7" w:rsidRPr="003D5DCE" w:rsidRDefault="002D6CA7" w:rsidP="00203083">
      <w:pPr>
        <w:pStyle w:val="Prrafodelista"/>
        <w:numPr>
          <w:ilvl w:val="0"/>
          <w:numId w:val="20"/>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Inspector.</w:t>
      </w:r>
    </w:p>
    <w:p w14:paraId="192B75CF" w14:textId="77777777" w:rsidR="002D6CA7" w:rsidRPr="003D5DCE" w:rsidRDefault="002D6CA7" w:rsidP="00203083">
      <w:pPr>
        <w:pStyle w:val="Prrafodelista"/>
        <w:spacing w:line="360" w:lineRule="auto"/>
        <w:ind w:left="993"/>
        <w:jc w:val="both"/>
        <w:rPr>
          <w:rFonts w:ascii="Palatino Linotype" w:eastAsia="Calibri" w:hAnsi="Palatino Linotype" w:cs="Tahoma"/>
          <w:bCs/>
          <w:szCs w:val="22"/>
          <w:lang w:eastAsia="en-US"/>
        </w:rPr>
      </w:pPr>
    </w:p>
    <w:p w14:paraId="33533A20" w14:textId="77777777" w:rsidR="002D6CA7" w:rsidRPr="003D5DCE" w:rsidRDefault="002D6CA7" w:rsidP="00203083">
      <w:pPr>
        <w:pStyle w:val="Prrafodelista"/>
        <w:numPr>
          <w:ilvl w:val="0"/>
          <w:numId w:val="18"/>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Oficiales:</w:t>
      </w:r>
    </w:p>
    <w:p w14:paraId="1AE9B2BF" w14:textId="77777777" w:rsidR="002D6CA7" w:rsidRPr="003D5DCE" w:rsidRDefault="002D6CA7" w:rsidP="00203083">
      <w:pPr>
        <w:pStyle w:val="Prrafodelista"/>
        <w:numPr>
          <w:ilvl w:val="0"/>
          <w:numId w:val="21"/>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Subinspector;</w:t>
      </w:r>
    </w:p>
    <w:p w14:paraId="127B0A0E" w14:textId="77777777" w:rsidR="002D6CA7" w:rsidRPr="003D5DCE" w:rsidRDefault="002D6CA7" w:rsidP="00203083">
      <w:pPr>
        <w:pStyle w:val="Prrafodelista"/>
        <w:numPr>
          <w:ilvl w:val="0"/>
          <w:numId w:val="21"/>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Oficial, y</w:t>
      </w:r>
    </w:p>
    <w:p w14:paraId="153D6533" w14:textId="77777777" w:rsidR="002D6CA7" w:rsidRPr="003D5DCE" w:rsidRDefault="002D6CA7" w:rsidP="00203083">
      <w:pPr>
        <w:pStyle w:val="Prrafodelista"/>
        <w:numPr>
          <w:ilvl w:val="0"/>
          <w:numId w:val="21"/>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Suboficial.</w:t>
      </w:r>
    </w:p>
    <w:p w14:paraId="6F600C26" w14:textId="77777777" w:rsidR="002D6CA7" w:rsidRPr="003D5DCE" w:rsidRDefault="002D6CA7" w:rsidP="00203083">
      <w:pPr>
        <w:pStyle w:val="Prrafodelista"/>
        <w:spacing w:line="360" w:lineRule="auto"/>
        <w:ind w:left="993"/>
        <w:jc w:val="both"/>
        <w:rPr>
          <w:rFonts w:ascii="Palatino Linotype" w:eastAsia="Calibri" w:hAnsi="Palatino Linotype" w:cs="Tahoma"/>
          <w:bCs/>
          <w:szCs w:val="22"/>
          <w:lang w:eastAsia="en-US"/>
        </w:rPr>
      </w:pPr>
    </w:p>
    <w:p w14:paraId="52BEF79A" w14:textId="77777777" w:rsidR="002D6CA7" w:rsidRPr="003D5DCE" w:rsidRDefault="002D6CA7" w:rsidP="00203083">
      <w:pPr>
        <w:pStyle w:val="Prrafodelista"/>
        <w:numPr>
          <w:ilvl w:val="0"/>
          <w:numId w:val="18"/>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Escala Básica:</w:t>
      </w:r>
    </w:p>
    <w:p w14:paraId="032DBB12" w14:textId="77777777" w:rsidR="002D6CA7" w:rsidRPr="003D5DCE" w:rsidRDefault="002D6CA7" w:rsidP="00203083">
      <w:pPr>
        <w:pStyle w:val="Prrafodelista"/>
        <w:numPr>
          <w:ilvl w:val="0"/>
          <w:numId w:val="22"/>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Policía Primero;</w:t>
      </w:r>
    </w:p>
    <w:p w14:paraId="0C6E5924" w14:textId="77777777" w:rsidR="002D6CA7" w:rsidRPr="003D5DCE" w:rsidRDefault="002D6CA7" w:rsidP="00203083">
      <w:pPr>
        <w:pStyle w:val="Prrafodelista"/>
        <w:numPr>
          <w:ilvl w:val="0"/>
          <w:numId w:val="22"/>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 xml:space="preserve">Policía Segundo; </w:t>
      </w:r>
    </w:p>
    <w:p w14:paraId="005E6505" w14:textId="77777777" w:rsidR="002D6CA7" w:rsidRPr="003D5DCE" w:rsidRDefault="002D6CA7" w:rsidP="00203083">
      <w:pPr>
        <w:pStyle w:val="Prrafodelista"/>
        <w:numPr>
          <w:ilvl w:val="0"/>
          <w:numId w:val="22"/>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Policía Tercero, y</w:t>
      </w:r>
    </w:p>
    <w:p w14:paraId="405617FF" w14:textId="77777777" w:rsidR="002D6CA7" w:rsidRPr="003D5DCE" w:rsidRDefault="002D6CA7" w:rsidP="00203083">
      <w:pPr>
        <w:pStyle w:val="Prrafodelista"/>
        <w:numPr>
          <w:ilvl w:val="0"/>
          <w:numId w:val="22"/>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Policía.</w:t>
      </w:r>
    </w:p>
    <w:p w14:paraId="41E35C25" w14:textId="77777777" w:rsidR="002D6CA7" w:rsidRPr="0061403F" w:rsidRDefault="002D6CA7" w:rsidP="00203083">
      <w:pPr>
        <w:spacing w:line="360" w:lineRule="auto"/>
        <w:jc w:val="both"/>
        <w:rPr>
          <w:rFonts w:ascii="Palatino Linotype" w:eastAsia="Calibri" w:hAnsi="Palatino Linotype" w:cs="Tahoma"/>
          <w:bCs/>
          <w:szCs w:val="22"/>
          <w:lang w:eastAsia="en-US"/>
        </w:rPr>
      </w:pPr>
      <w:r w:rsidRPr="0061403F">
        <w:rPr>
          <w:rFonts w:ascii="Palatino Linotype" w:eastAsia="Calibri" w:hAnsi="Palatino Linotype" w:cs="Tahoma"/>
          <w:bCs/>
          <w:szCs w:val="22"/>
          <w:lang w:eastAsia="en-US"/>
        </w:rPr>
        <w:t xml:space="preserve">                                                                                                                                                                                                  </w:t>
      </w:r>
    </w:p>
    <w:p w14:paraId="4A52D5DA" w14:textId="507572EE" w:rsidR="002D6CA7" w:rsidRPr="003D5DCE" w:rsidRDefault="002D6CA7" w:rsidP="00203083">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Como se logra observar, el </w:t>
      </w:r>
      <w:r w:rsidRPr="003D5DCE">
        <w:rPr>
          <w:rFonts w:ascii="Palatino Linotype" w:eastAsia="Calibri" w:hAnsi="Palatino Linotype" w:cs="Tahoma"/>
          <w:b/>
          <w:bCs/>
          <w:sz w:val="22"/>
          <w:szCs w:val="22"/>
          <w:lang w:eastAsia="en-US"/>
        </w:rPr>
        <w:t>Estado de Fuerza Municipal, se conforma de los Comisarios, Inspectores, Oficiales y la Estala Básica (Policías)</w:t>
      </w:r>
      <w:r w:rsidRPr="003D5DCE">
        <w:rPr>
          <w:rFonts w:ascii="Palatino Linotype" w:eastAsia="Calibri" w:hAnsi="Palatino Linotype" w:cs="Tahoma"/>
          <w:bCs/>
          <w:sz w:val="22"/>
          <w:szCs w:val="22"/>
          <w:lang w:eastAsia="en-US"/>
        </w:rPr>
        <w:t xml:space="preserve">; lo anterior, toma sustento, con los Resultados del Diagnóstico de Salarios y Prestaciones de Policías Estatales y Municipales del País, emitido por el Secretariado Ejecutivo del Sistema Nacional de Seguridad Pública (consultado el </w:t>
      </w:r>
      <w:r w:rsidR="005542C2">
        <w:rPr>
          <w:rFonts w:ascii="Palatino Linotype" w:eastAsia="Calibri" w:hAnsi="Palatino Linotype" w:cs="Tahoma"/>
          <w:bCs/>
          <w:sz w:val="22"/>
          <w:szCs w:val="22"/>
          <w:lang w:eastAsia="en-US"/>
        </w:rPr>
        <w:t>diez de octubre</w:t>
      </w:r>
      <w:r w:rsidRPr="003D5DCE">
        <w:rPr>
          <w:rFonts w:ascii="Palatino Linotype" w:eastAsia="Calibri" w:hAnsi="Palatino Linotype" w:cs="Tahoma"/>
          <w:bCs/>
          <w:sz w:val="22"/>
          <w:szCs w:val="22"/>
          <w:lang w:eastAsia="en-US"/>
        </w:rPr>
        <w:t xml:space="preserve"> de dos mil diecinueve, en la página electrónica </w:t>
      </w:r>
      <w:hyperlink r:id="rId10" w:history="1">
        <w:r w:rsidRPr="003D5DCE">
          <w:rPr>
            <w:rStyle w:val="Hipervnculo"/>
            <w:rFonts w:ascii="Palatino Linotype" w:eastAsia="Calibri" w:hAnsi="Palatino Linotype" w:cs="Tahoma"/>
            <w:bCs/>
            <w:sz w:val="22"/>
            <w:szCs w:val="22"/>
            <w:lang w:eastAsia="en-US"/>
          </w:rPr>
          <w:t>http://www.secretariadoejecutivo.gob.mx/docs/pdfs/transparencia/Resultados_diagnostico_s</w:t>
        </w:r>
        <w:r w:rsidRPr="003D5DCE">
          <w:rPr>
            <w:rStyle w:val="Hipervnculo"/>
            <w:rFonts w:ascii="Palatino Linotype" w:eastAsia="Calibri" w:hAnsi="Palatino Linotype" w:cs="Tahoma"/>
            <w:bCs/>
            <w:sz w:val="22"/>
            <w:szCs w:val="22"/>
            <w:lang w:eastAsia="en-US"/>
          </w:rPr>
          <w:lastRenderedPageBreak/>
          <w:t>ueldos_prestaciones%20Policiales_SESNSP.pdf</w:t>
        </w:r>
      </w:hyperlink>
      <w:r w:rsidRPr="003D5DCE">
        <w:rPr>
          <w:rFonts w:ascii="Palatino Linotype" w:eastAsia="Calibri" w:hAnsi="Palatino Linotype" w:cs="Tahoma"/>
          <w:bCs/>
          <w:sz w:val="22"/>
          <w:szCs w:val="22"/>
          <w:lang w:eastAsia="en-US"/>
        </w:rPr>
        <w:t xml:space="preserve">, a las </w:t>
      </w:r>
      <w:r w:rsidR="005542C2">
        <w:rPr>
          <w:rFonts w:ascii="Palatino Linotype" w:eastAsia="Calibri" w:hAnsi="Palatino Linotype" w:cs="Tahoma"/>
          <w:bCs/>
          <w:sz w:val="22"/>
          <w:szCs w:val="22"/>
          <w:lang w:eastAsia="en-US"/>
        </w:rPr>
        <w:t>dieciocho horas</w:t>
      </w:r>
      <w:r w:rsidRPr="003D5DCE">
        <w:rPr>
          <w:rFonts w:ascii="Palatino Linotype" w:eastAsia="Calibri" w:hAnsi="Palatino Linotype" w:cs="Tahoma"/>
          <w:bCs/>
          <w:sz w:val="22"/>
          <w:szCs w:val="22"/>
          <w:lang w:eastAsia="en-US"/>
        </w:rPr>
        <w:t>), que establece lo siguiente:</w:t>
      </w:r>
    </w:p>
    <w:p w14:paraId="66E2E0F0" w14:textId="77777777" w:rsidR="002D6CA7" w:rsidRPr="003D5DCE" w:rsidRDefault="002D6CA7" w:rsidP="00203083">
      <w:pPr>
        <w:spacing w:line="360" w:lineRule="auto"/>
        <w:jc w:val="both"/>
        <w:rPr>
          <w:rFonts w:ascii="Palatino Linotype" w:eastAsia="Calibri" w:hAnsi="Palatino Linotype" w:cs="Tahoma"/>
          <w:bCs/>
          <w:sz w:val="22"/>
          <w:szCs w:val="22"/>
          <w:lang w:eastAsia="en-US"/>
        </w:rPr>
      </w:pPr>
    </w:p>
    <w:p w14:paraId="28DC41BD" w14:textId="77777777" w:rsidR="002D6CA7" w:rsidRPr="003D5DCE" w:rsidRDefault="002D6CA7" w:rsidP="00203083">
      <w:pPr>
        <w:spacing w:line="360" w:lineRule="auto"/>
        <w:jc w:val="center"/>
        <w:rPr>
          <w:rFonts w:ascii="Palatino Linotype" w:eastAsia="Calibri" w:hAnsi="Palatino Linotype" w:cs="Tahoma"/>
          <w:bCs/>
          <w:sz w:val="22"/>
          <w:szCs w:val="22"/>
          <w:lang w:eastAsia="en-US"/>
        </w:rPr>
      </w:pPr>
      <w:r w:rsidRPr="003D5DCE">
        <w:rPr>
          <w:rFonts w:ascii="Palatino Linotype" w:hAnsi="Palatino Linotype"/>
          <w:noProof/>
          <w:lang w:val="es-ES"/>
        </w:rPr>
        <mc:AlternateContent>
          <mc:Choice Requires="wps">
            <w:drawing>
              <wp:anchor distT="0" distB="0" distL="114300" distR="114300" simplePos="0" relativeHeight="251659264" behindDoc="0" locked="0" layoutInCell="1" allowOverlap="1" wp14:anchorId="21207673" wp14:editId="756CDA36">
                <wp:simplePos x="0" y="0"/>
                <wp:positionH relativeFrom="column">
                  <wp:posOffset>2049144</wp:posOffset>
                </wp:positionH>
                <wp:positionV relativeFrom="paragraph">
                  <wp:posOffset>21590</wp:posOffset>
                </wp:positionV>
                <wp:extent cx="2028825" cy="2905125"/>
                <wp:effectExtent l="19050" t="19050" r="28575" b="28575"/>
                <wp:wrapNone/>
                <wp:docPr id="14" name="Rectángulo 14"/>
                <wp:cNvGraphicFramePr/>
                <a:graphic xmlns:a="http://schemas.openxmlformats.org/drawingml/2006/main">
                  <a:graphicData uri="http://schemas.microsoft.com/office/word/2010/wordprocessingShape">
                    <wps:wsp>
                      <wps:cNvSpPr/>
                      <wps:spPr>
                        <a:xfrm>
                          <a:off x="0" y="0"/>
                          <a:ext cx="2028825" cy="290512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AFDC56" id="Rectángulo 14" o:spid="_x0000_s1026" style="position:absolute;margin-left:161.35pt;margin-top:1.7pt;width:159.75pt;height:22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" filled="f" strokecolor="black [3213]" strokeweight="3pt"/>
            </w:pict>
          </mc:Fallback>
        </mc:AlternateContent>
      </w:r>
      <w:r w:rsidRPr="003D5DCE">
        <w:rPr>
          <w:rFonts w:ascii="Palatino Linotype" w:hAnsi="Palatino Linotype"/>
          <w:noProof/>
          <w:lang w:val="es-ES"/>
        </w:rPr>
        <w:drawing>
          <wp:inline distT="0" distB="0" distL="0" distR="0" wp14:anchorId="6BFC51E9" wp14:editId="49DF4112">
            <wp:extent cx="5611919" cy="2924175"/>
            <wp:effectExtent l="0" t="0" r="825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0001" b="7077"/>
                    <a:stretch/>
                  </pic:blipFill>
                  <pic:spPr bwMode="auto">
                    <a:xfrm>
                      <a:off x="0" y="0"/>
                      <a:ext cx="5636217" cy="2936836"/>
                    </a:xfrm>
                    <a:prstGeom prst="rect">
                      <a:avLst/>
                    </a:prstGeom>
                    <a:ln>
                      <a:noFill/>
                    </a:ln>
                    <a:extLst>
                      <a:ext uri="{53640926-AAD7-44D8-BBD7-CCE9431645EC}">
                        <a14:shadowObscured xmlns:a14="http://schemas.microsoft.com/office/drawing/2010/main"/>
                      </a:ext>
                    </a:extLst>
                  </pic:spPr>
                </pic:pic>
              </a:graphicData>
            </a:graphic>
          </wp:inline>
        </w:drawing>
      </w:r>
    </w:p>
    <w:p w14:paraId="24D2AE61" w14:textId="77777777" w:rsidR="002D6CA7" w:rsidRPr="003D5DCE" w:rsidRDefault="002D6CA7" w:rsidP="00203083">
      <w:pPr>
        <w:spacing w:line="360" w:lineRule="auto"/>
        <w:jc w:val="both"/>
        <w:rPr>
          <w:rFonts w:ascii="Palatino Linotype" w:eastAsia="Calibri" w:hAnsi="Palatino Linotype" w:cs="Tahoma"/>
          <w:bCs/>
          <w:sz w:val="22"/>
          <w:szCs w:val="22"/>
          <w:lang w:eastAsia="en-US"/>
        </w:rPr>
      </w:pPr>
    </w:p>
    <w:p w14:paraId="417873FD" w14:textId="44C6F2F2" w:rsidR="002D6CA7" w:rsidRPr="003D5DCE" w:rsidRDefault="002D6CA7" w:rsidP="00203083">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En ese contexto, cabe precisar que si bien proporcionar el nombre</w:t>
      </w:r>
      <w:r w:rsidR="005542C2">
        <w:rPr>
          <w:rFonts w:ascii="Palatino Linotype" w:eastAsia="Calibri" w:hAnsi="Palatino Linotype" w:cs="Tahoma"/>
          <w:bCs/>
          <w:sz w:val="22"/>
          <w:szCs w:val="22"/>
          <w:lang w:eastAsia="en-US"/>
        </w:rPr>
        <w:t>, cargo y remuneraciones</w:t>
      </w:r>
      <w:r w:rsidRPr="003D5DCE">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de los elementos operativos</w:t>
      </w:r>
      <w:r w:rsidRPr="003D5DCE">
        <w:rPr>
          <w:rFonts w:ascii="Palatino Linotype" w:eastAsia="Calibri" w:hAnsi="Palatino Linotype" w:cs="Tahoma"/>
          <w:bCs/>
          <w:sz w:val="22"/>
          <w:szCs w:val="22"/>
          <w:lang w:eastAsia="en-US"/>
        </w:rPr>
        <w:t xml:space="preserve">, </w:t>
      </w:r>
      <w:r>
        <w:rPr>
          <w:rFonts w:ascii="Palatino Linotype" w:eastAsia="Calibri" w:hAnsi="Palatino Linotype" w:cs="Tahoma"/>
          <w:b/>
          <w:bCs/>
          <w:sz w:val="22"/>
          <w:szCs w:val="22"/>
          <w:lang w:eastAsia="en-US"/>
        </w:rPr>
        <w:t>podría dar cuenta</w:t>
      </w:r>
      <w:r w:rsidRPr="003D5DCE">
        <w:rPr>
          <w:rFonts w:ascii="Palatino Linotype" w:eastAsia="Calibri" w:hAnsi="Palatino Linotype" w:cs="Tahoma"/>
          <w:b/>
          <w:bCs/>
          <w:sz w:val="22"/>
          <w:szCs w:val="22"/>
          <w:lang w:eastAsia="en-US"/>
        </w:rPr>
        <w:t xml:space="preserve"> del estado de fuerza de la policía municipal</w:t>
      </w:r>
      <w:r w:rsidRPr="003D5DCE">
        <w:rPr>
          <w:rFonts w:ascii="Palatino Linotype" w:eastAsia="Calibri" w:hAnsi="Palatino Linotype" w:cs="Tahoma"/>
          <w:bCs/>
          <w:sz w:val="22"/>
          <w:szCs w:val="22"/>
          <w:lang w:eastAsia="en-US"/>
        </w:rPr>
        <w:t>, también lo es que este Instituto no advierte de qu</w:t>
      </w:r>
      <w:r>
        <w:rPr>
          <w:rFonts w:ascii="Palatino Linotype" w:eastAsia="Calibri" w:hAnsi="Palatino Linotype" w:cs="Tahoma"/>
          <w:bCs/>
          <w:sz w:val="22"/>
          <w:szCs w:val="22"/>
          <w:lang w:eastAsia="en-US"/>
        </w:rPr>
        <w:t>é</w:t>
      </w:r>
      <w:r w:rsidRPr="003D5DCE">
        <w:rPr>
          <w:rFonts w:ascii="Palatino Linotype" w:eastAsia="Calibri" w:hAnsi="Palatino Linotype" w:cs="Tahoma"/>
          <w:bCs/>
          <w:sz w:val="22"/>
          <w:szCs w:val="22"/>
          <w:lang w:eastAsia="en-US"/>
        </w:rPr>
        <w:t xml:space="preserve"> forma, proporcionar el número de elementos que conforma el estado de fuerza, comprometa la seguridad pública del Municipio, por las siguientes consideraciones:</w:t>
      </w:r>
    </w:p>
    <w:p w14:paraId="450685F4" w14:textId="77777777" w:rsidR="002D6CA7" w:rsidRPr="003D5DCE" w:rsidRDefault="002D6CA7" w:rsidP="00203083">
      <w:pPr>
        <w:spacing w:line="360" w:lineRule="auto"/>
        <w:jc w:val="both"/>
        <w:rPr>
          <w:rFonts w:ascii="Palatino Linotype" w:eastAsia="Calibri" w:hAnsi="Palatino Linotype" w:cs="Tahoma"/>
          <w:bCs/>
          <w:sz w:val="22"/>
          <w:szCs w:val="22"/>
          <w:lang w:eastAsia="en-US"/>
        </w:rPr>
      </w:pPr>
    </w:p>
    <w:p w14:paraId="264DC1B3" w14:textId="77777777" w:rsidR="002D6CA7" w:rsidRPr="003D5DCE" w:rsidRDefault="002D6CA7" w:rsidP="00203083">
      <w:pPr>
        <w:pStyle w:val="Prrafodelista"/>
        <w:numPr>
          <w:ilvl w:val="0"/>
          <w:numId w:val="17"/>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No entorpece los sistemas de coordinación interinstitucional en materia de seguridad pública, pues únicamente se establecería el número de policías con los que cuenta, o bien la denominación de cargo en específico.</w:t>
      </w:r>
    </w:p>
    <w:p w14:paraId="100CC4A0" w14:textId="77777777" w:rsidR="002D6CA7" w:rsidRPr="003D5DCE" w:rsidRDefault="002D6CA7" w:rsidP="00203083">
      <w:pPr>
        <w:pStyle w:val="Prrafodelista"/>
        <w:spacing w:line="360" w:lineRule="auto"/>
        <w:jc w:val="both"/>
        <w:rPr>
          <w:rFonts w:ascii="Palatino Linotype" w:eastAsia="Calibri" w:hAnsi="Palatino Linotype" w:cs="Tahoma"/>
          <w:bCs/>
          <w:szCs w:val="22"/>
          <w:lang w:eastAsia="en-US"/>
        </w:rPr>
      </w:pPr>
    </w:p>
    <w:p w14:paraId="54DFE45F" w14:textId="77777777" w:rsidR="002D6CA7" w:rsidRPr="003D5DCE" w:rsidRDefault="002D6CA7" w:rsidP="00203083">
      <w:pPr>
        <w:pStyle w:val="Prrafodelista"/>
        <w:numPr>
          <w:ilvl w:val="0"/>
          <w:numId w:val="17"/>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 xml:space="preserve">Tampoco dificulta o menoscaba las estrategias contra la evasión de reos o la capacidad de disuadir, prevenir disturbios sociales, o bien, la capacidad de reacción, planes, </w:t>
      </w:r>
      <w:r w:rsidRPr="003D5DCE">
        <w:rPr>
          <w:rFonts w:ascii="Palatino Linotype" w:eastAsia="Calibri" w:hAnsi="Palatino Linotype" w:cs="Tahoma"/>
          <w:bCs/>
          <w:szCs w:val="22"/>
          <w:lang w:eastAsia="en-US"/>
        </w:rPr>
        <w:lastRenderedPageBreak/>
        <w:t>estrategias, tecnologías, información o sistemas de comunicaciones, pues no se está dando a conocer información concerniente a vehículos, armamento, chalecos o radios de comunicación; sino únicamente al personal que se encarga de la seguridad pública del Municipio.</w:t>
      </w:r>
    </w:p>
    <w:p w14:paraId="2C48FDD5" w14:textId="77777777" w:rsidR="002D6CA7" w:rsidRPr="003D5DCE" w:rsidRDefault="002D6CA7" w:rsidP="00203083">
      <w:pPr>
        <w:pStyle w:val="Prrafodelista"/>
        <w:spacing w:line="360" w:lineRule="auto"/>
        <w:rPr>
          <w:rFonts w:ascii="Palatino Linotype" w:eastAsia="Calibri" w:hAnsi="Palatino Linotype" w:cs="Tahoma"/>
          <w:bCs/>
          <w:szCs w:val="22"/>
          <w:lang w:eastAsia="en-US"/>
        </w:rPr>
      </w:pPr>
    </w:p>
    <w:p w14:paraId="073EAEBF" w14:textId="77777777" w:rsidR="002D6CA7" w:rsidRPr="003D5DCE" w:rsidRDefault="002D6CA7" w:rsidP="00203083">
      <w:pPr>
        <w:pStyle w:val="Prrafodelista"/>
        <w:numPr>
          <w:ilvl w:val="0"/>
          <w:numId w:val="17"/>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La información requerida, no es producto de la intervención de comunicaciones privadas, ni se encuentra contenida en averiguaciones previas, carpetas de investigación, expedientes y archivos de investigación o prevención de delitos.</w:t>
      </w:r>
    </w:p>
    <w:p w14:paraId="0AC28B1D" w14:textId="77777777" w:rsidR="002D6CA7" w:rsidRPr="003D5DCE" w:rsidRDefault="002D6CA7" w:rsidP="00203083">
      <w:pPr>
        <w:pStyle w:val="Prrafodelista"/>
        <w:spacing w:line="360" w:lineRule="auto"/>
        <w:rPr>
          <w:rFonts w:ascii="Palatino Linotype" w:eastAsia="Calibri" w:hAnsi="Palatino Linotype" w:cs="Tahoma"/>
          <w:bCs/>
          <w:szCs w:val="22"/>
          <w:lang w:eastAsia="en-US"/>
        </w:rPr>
      </w:pPr>
    </w:p>
    <w:p w14:paraId="645F9413" w14:textId="252D756A" w:rsidR="002D6CA7" w:rsidRPr="003D5DCE" w:rsidRDefault="002D6CA7" w:rsidP="00203083">
      <w:pPr>
        <w:pStyle w:val="Prrafodelista"/>
        <w:numPr>
          <w:ilvl w:val="0"/>
          <w:numId w:val="17"/>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El nombre</w:t>
      </w:r>
      <w:r w:rsidR="00C43B8C">
        <w:rPr>
          <w:rFonts w:ascii="Palatino Linotype" w:eastAsia="Calibri" w:hAnsi="Palatino Linotype" w:cs="Tahoma"/>
          <w:bCs/>
          <w:szCs w:val="22"/>
          <w:lang w:eastAsia="en-US"/>
        </w:rPr>
        <w:t>, cargo o sueldo</w:t>
      </w:r>
      <w:r w:rsidRPr="003D5DCE">
        <w:rPr>
          <w:rFonts w:ascii="Palatino Linotype" w:eastAsia="Calibri" w:hAnsi="Palatino Linotype" w:cs="Tahoma"/>
          <w:bCs/>
          <w:szCs w:val="22"/>
          <w:lang w:eastAsia="en-US"/>
        </w:rPr>
        <w:t>, de ninguna forma da</w:t>
      </w:r>
      <w:r>
        <w:rPr>
          <w:rFonts w:ascii="Palatino Linotype" w:eastAsia="Calibri" w:hAnsi="Palatino Linotype" w:cs="Tahoma"/>
          <w:bCs/>
          <w:szCs w:val="22"/>
          <w:lang w:eastAsia="en-US"/>
        </w:rPr>
        <w:t>n</w:t>
      </w:r>
      <w:r w:rsidRPr="003D5DCE">
        <w:rPr>
          <w:rFonts w:ascii="Palatino Linotype" w:eastAsia="Calibri" w:hAnsi="Palatino Linotype" w:cs="Tahoma"/>
          <w:bCs/>
          <w:szCs w:val="22"/>
          <w:lang w:eastAsia="en-US"/>
        </w:rPr>
        <w:t xml:space="preserve"> cuenta, de normas, procedimientos, métodos, fuentes, especificaciones técnicas, sistemas, tecnologías o equipos útiles a la generación de inteligencia en materia de seguridad pública o en combate a la delincuencias, pues como se precisó solamente da a conocer el estado de fuerza municipal y no la forma de actuación, estrategias y equipo con la que opera la </w:t>
      </w:r>
      <w:r w:rsidR="00C43B8C">
        <w:rPr>
          <w:rFonts w:ascii="Palatino Linotype" w:eastAsia="Calibri" w:hAnsi="Palatino Linotype" w:cs="Tahoma"/>
          <w:bCs/>
          <w:szCs w:val="22"/>
          <w:lang w:eastAsia="en-US"/>
        </w:rPr>
        <w:t>Comisaría General de</w:t>
      </w:r>
      <w:r w:rsidRPr="003D5DCE">
        <w:rPr>
          <w:rFonts w:ascii="Palatino Linotype" w:eastAsia="Calibri" w:hAnsi="Palatino Linotype" w:cs="Tahoma"/>
          <w:bCs/>
          <w:szCs w:val="22"/>
          <w:lang w:eastAsia="en-US"/>
        </w:rPr>
        <w:t xml:space="preserve"> Seguridad Pública y Tránsito.</w:t>
      </w:r>
    </w:p>
    <w:p w14:paraId="41C0941D" w14:textId="77777777" w:rsidR="002D6CA7" w:rsidRPr="003D5DCE" w:rsidRDefault="002D6CA7" w:rsidP="00203083">
      <w:pPr>
        <w:spacing w:line="360" w:lineRule="auto"/>
        <w:jc w:val="both"/>
        <w:rPr>
          <w:rFonts w:ascii="Palatino Linotype" w:eastAsia="Calibri" w:hAnsi="Palatino Linotype" w:cs="Tahoma"/>
          <w:bCs/>
          <w:sz w:val="22"/>
          <w:szCs w:val="22"/>
          <w:lang w:eastAsia="en-US"/>
        </w:rPr>
      </w:pPr>
    </w:p>
    <w:p w14:paraId="4F28CCCB" w14:textId="5D22C39C" w:rsidR="002D6CA7" w:rsidRPr="003D5DCE" w:rsidRDefault="002D6CA7" w:rsidP="00203083">
      <w:pPr>
        <w:spacing w:line="360" w:lineRule="auto"/>
        <w:jc w:val="both"/>
        <w:rPr>
          <w:rFonts w:ascii="Palatino Linotype" w:eastAsia="Calibri" w:hAnsi="Palatino Linotype" w:cs="Tahoma"/>
          <w:b/>
          <w:bCs/>
          <w:sz w:val="22"/>
          <w:szCs w:val="22"/>
          <w:lang w:eastAsia="en-US"/>
        </w:rPr>
      </w:pPr>
      <w:r w:rsidRPr="003D5DCE">
        <w:rPr>
          <w:rFonts w:ascii="Palatino Linotype" w:eastAsia="Calibri" w:hAnsi="Palatino Linotype" w:cs="Tahoma"/>
          <w:bCs/>
          <w:sz w:val="22"/>
          <w:szCs w:val="22"/>
          <w:lang w:eastAsia="en-US"/>
        </w:rPr>
        <w:t>Conforme a lo anterior, no se logra advertir la forma en que el nombre</w:t>
      </w:r>
      <w:r w:rsidR="005542C2">
        <w:rPr>
          <w:rFonts w:ascii="Palatino Linotype" w:eastAsia="Calibri" w:hAnsi="Palatino Linotype" w:cs="Tahoma"/>
          <w:bCs/>
          <w:sz w:val="22"/>
          <w:szCs w:val="22"/>
          <w:lang w:eastAsia="en-US"/>
        </w:rPr>
        <w:t>, cargo y remuneraciones</w:t>
      </w:r>
      <w:r w:rsidRPr="003D5DCE">
        <w:rPr>
          <w:rFonts w:ascii="Palatino Linotype" w:eastAsia="Calibri" w:hAnsi="Palatino Linotype" w:cs="Tahoma"/>
          <w:bCs/>
          <w:sz w:val="22"/>
          <w:szCs w:val="22"/>
          <w:lang w:eastAsia="en-US"/>
        </w:rPr>
        <w:t xml:space="preserve"> de los </w:t>
      </w:r>
      <w:r>
        <w:rPr>
          <w:rFonts w:ascii="Palatino Linotype" w:eastAsia="Calibri" w:hAnsi="Palatino Linotype" w:cs="Tahoma"/>
          <w:bCs/>
          <w:sz w:val="22"/>
          <w:szCs w:val="22"/>
          <w:lang w:eastAsia="en-US"/>
        </w:rPr>
        <w:t>elementos operativos</w:t>
      </w:r>
      <w:r w:rsidRPr="003D5DCE">
        <w:rPr>
          <w:rFonts w:ascii="Palatino Linotype" w:eastAsia="Calibri" w:hAnsi="Palatino Linotype" w:cs="Tahoma"/>
          <w:bCs/>
          <w:sz w:val="22"/>
          <w:szCs w:val="22"/>
          <w:lang w:eastAsia="en-US"/>
        </w:rPr>
        <w:t>, puedan afectar la segu</w:t>
      </w:r>
      <w:r w:rsidR="005542C2">
        <w:rPr>
          <w:rFonts w:ascii="Palatino Linotype" w:eastAsia="Calibri" w:hAnsi="Palatino Linotype" w:cs="Tahoma"/>
          <w:bCs/>
          <w:sz w:val="22"/>
          <w:szCs w:val="22"/>
          <w:lang w:eastAsia="en-US"/>
        </w:rPr>
        <w:t xml:space="preserve">ridad pública del Municipio de </w:t>
      </w:r>
      <w:r w:rsidR="007D5060">
        <w:rPr>
          <w:rFonts w:ascii="Palatino Linotype" w:eastAsia="Calibri" w:hAnsi="Palatino Linotype" w:cs="Tahoma"/>
          <w:bCs/>
          <w:sz w:val="22"/>
          <w:szCs w:val="22"/>
          <w:lang w:eastAsia="en-US"/>
        </w:rPr>
        <w:t>Cuautitlán</w:t>
      </w:r>
      <w:r w:rsidR="005542C2">
        <w:rPr>
          <w:rFonts w:ascii="Palatino Linotype" w:eastAsia="Calibri" w:hAnsi="Palatino Linotype" w:cs="Tahoma"/>
          <w:bCs/>
          <w:sz w:val="22"/>
          <w:szCs w:val="22"/>
          <w:lang w:eastAsia="en-US"/>
        </w:rPr>
        <w:t xml:space="preserve"> Izcalli</w:t>
      </w:r>
      <w:r w:rsidRPr="003D5DCE">
        <w:rPr>
          <w:rFonts w:ascii="Palatino Linotype" w:eastAsia="Calibri" w:hAnsi="Palatino Linotype" w:cs="Tahoma"/>
          <w:bCs/>
          <w:sz w:val="22"/>
          <w:szCs w:val="22"/>
          <w:lang w:eastAsia="en-US"/>
        </w:rPr>
        <w:t>;</w:t>
      </w:r>
      <w:r w:rsidR="005542C2">
        <w:rPr>
          <w:rFonts w:ascii="Palatino Linotype" w:eastAsia="Calibri" w:hAnsi="Palatino Linotype" w:cs="Tahoma"/>
          <w:bCs/>
          <w:sz w:val="22"/>
          <w:szCs w:val="22"/>
          <w:lang w:eastAsia="en-US"/>
        </w:rPr>
        <w:t xml:space="preserve"> además</w:t>
      </w:r>
      <w:r w:rsidRPr="003D5DCE">
        <w:rPr>
          <w:rFonts w:ascii="Palatino Linotype" w:eastAsia="Calibri" w:hAnsi="Palatino Linotype" w:cs="Tahoma"/>
          <w:iCs/>
          <w:sz w:val="22"/>
          <w:szCs w:val="22"/>
          <w:lang w:val="es-ES" w:eastAsia="es-ES_tradnl"/>
        </w:rPr>
        <w:t xml:space="preserve">, este Instituto no advierte un riesgo real, demostrable e identificable que supere al interés público o bien perjudique la seguridad pública, pues como se precisó en párrafos anteriores, la información requerida </w:t>
      </w:r>
      <w:r w:rsidRPr="003D5DCE">
        <w:rPr>
          <w:rFonts w:ascii="Palatino Linotype" w:eastAsia="Calibri" w:hAnsi="Palatino Linotype" w:cs="Tahoma"/>
          <w:b/>
          <w:iCs/>
          <w:sz w:val="22"/>
          <w:szCs w:val="22"/>
          <w:lang w:val="es-ES" w:eastAsia="es-ES_tradnl"/>
        </w:rPr>
        <w:t xml:space="preserve">no da cuenta de la forma de actuación, estrategias o equipo con el que cuenta la </w:t>
      </w:r>
      <w:r>
        <w:rPr>
          <w:rFonts w:ascii="Palatino Linotype" w:eastAsia="Calibri" w:hAnsi="Palatino Linotype" w:cs="Tahoma"/>
          <w:b/>
          <w:iCs/>
          <w:sz w:val="22"/>
          <w:szCs w:val="22"/>
          <w:lang w:val="es-ES" w:eastAsia="es-ES_tradnl"/>
        </w:rPr>
        <w:t>Comisaría de Seguridad Pública y T</w:t>
      </w:r>
      <w:r w:rsidR="007D5060">
        <w:rPr>
          <w:rFonts w:ascii="Palatino Linotype" w:eastAsia="Calibri" w:hAnsi="Palatino Linotype" w:cs="Tahoma"/>
          <w:b/>
          <w:iCs/>
          <w:sz w:val="22"/>
          <w:szCs w:val="22"/>
          <w:lang w:val="es-ES" w:eastAsia="es-ES_tradnl"/>
        </w:rPr>
        <w:t>ránsito</w:t>
      </w:r>
      <w:r w:rsidRPr="003D5DCE">
        <w:rPr>
          <w:rFonts w:ascii="Palatino Linotype" w:eastAsia="Calibri" w:hAnsi="Palatino Linotype" w:cs="Tahoma"/>
          <w:b/>
          <w:iCs/>
          <w:sz w:val="22"/>
          <w:szCs w:val="22"/>
          <w:lang w:val="es-ES" w:eastAsia="es-ES_tradnl"/>
        </w:rPr>
        <w:t>, tampoco precisa la capacidad de reacción o la forma de organización para prevenir delitos, ni de actuaciones en averiguaciones previas, carpetas de investigación o bien, la intervención de comunicaciones privadas.</w:t>
      </w:r>
    </w:p>
    <w:p w14:paraId="6B457A76" w14:textId="77777777" w:rsidR="002D6CA7" w:rsidRPr="003D5DCE" w:rsidRDefault="002D6CA7" w:rsidP="00203083">
      <w:pPr>
        <w:spacing w:line="360" w:lineRule="auto"/>
        <w:jc w:val="both"/>
        <w:rPr>
          <w:rFonts w:ascii="Palatino Linotype" w:eastAsia="Calibri" w:hAnsi="Palatino Linotype" w:cs="Tahoma"/>
          <w:bCs/>
          <w:sz w:val="22"/>
          <w:szCs w:val="22"/>
          <w:lang w:eastAsia="en-US"/>
        </w:rPr>
      </w:pPr>
    </w:p>
    <w:p w14:paraId="6377DE3A" w14:textId="77777777" w:rsidR="002D6CA7" w:rsidRDefault="002D6CA7" w:rsidP="00203083">
      <w:pPr>
        <w:spacing w:line="360" w:lineRule="auto"/>
        <w:jc w:val="both"/>
        <w:rPr>
          <w:rFonts w:ascii="Palatino Linotype" w:eastAsia="Calibri" w:hAnsi="Palatino Linotype" w:cs="Tahoma"/>
          <w:b/>
          <w:bCs/>
          <w:sz w:val="22"/>
          <w:szCs w:val="22"/>
          <w:lang w:eastAsia="en-US"/>
        </w:rPr>
      </w:pPr>
      <w:r w:rsidRPr="003D5DCE">
        <w:rPr>
          <w:rFonts w:ascii="Palatino Linotype" w:eastAsia="Calibri" w:hAnsi="Palatino Linotype" w:cs="Tahoma"/>
          <w:bCs/>
          <w:sz w:val="22"/>
          <w:szCs w:val="22"/>
          <w:lang w:eastAsia="en-US"/>
        </w:rPr>
        <w:lastRenderedPageBreak/>
        <w:t xml:space="preserve">Por tales consideraciones, se concluye que </w:t>
      </w:r>
      <w:r w:rsidRPr="003D5DCE">
        <w:rPr>
          <w:rFonts w:ascii="Palatino Linotype" w:eastAsia="Calibri" w:hAnsi="Palatino Linotype" w:cs="Tahoma"/>
          <w:b/>
          <w:bCs/>
          <w:sz w:val="22"/>
          <w:szCs w:val="22"/>
          <w:lang w:eastAsia="en-US"/>
        </w:rPr>
        <w:t>no se actualiza la causal de reserva establecida en el artículo 140, fracción I, de la Ley de Transparencia y Acceso a la Información Pública del Estado de México y Municipios.</w:t>
      </w:r>
    </w:p>
    <w:p w14:paraId="4DCC9139" w14:textId="77777777" w:rsidR="007D5060" w:rsidRDefault="007D5060" w:rsidP="00203083">
      <w:pPr>
        <w:spacing w:line="360" w:lineRule="auto"/>
        <w:jc w:val="both"/>
        <w:rPr>
          <w:rFonts w:ascii="Palatino Linotype" w:eastAsia="Calibri" w:hAnsi="Palatino Linotype" w:cs="Tahoma"/>
          <w:b/>
          <w:bCs/>
          <w:sz w:val="22"/>
          <w:szCs w:val="22"/>
          <w:lang w:eastAsia="en-US"/>
        </w:rPr>
      </w:pPr>
    </w:p>
    <w:p w14:paraId="2B76F55E" w14:textId="684B229A" w:rsidR="00673939" w:rsidRPr="003D5DCE" w:rsidRDefault="007D5060" w:rsidP="00203083">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Además, </w:t>
      </w:r>
      <w:r w:rsidR="008149EB">
        <w:rPr>
          <w:rFonts w:ascii="Palatino Linotype" w:eastAsia="Calibri" w:hAnsi="Palatino Linotype" w:cs="Tahoma"/>
          <w:bCs/>
          <w:sz w:val="22"/>
          <w:szCs w:val="22"/>
          <w:lang w:eastAsia="en-US"/>
        </w:rPr>
        <w:t>conforme al artículo 92, fracciones VII y VIII, de la Ley de Transparencia y Acceso a la Información Pública del Estado de México y Municipios, el nombre de los servidores públicos y sus remuneraciones, son de carácter público.</w:t>
      </w:r>
      <w:r w:rsidR="00673939">
        <w:rPr>
          <w:rFonts w:ascii="Palatino Linotype" w:eastAsia="Calibri" w:hAnsi="Palatino Linotype" w:cs="Tahoma"/>
          <w:bCs/>
          <w:sz w:val="22"/>
          <w:szCs w:val="22"/>
          <w:lang w:eastAsia="en-US"/>
        </w:rPr>
        <w:t xml:space="preserve"> </w:t>
      </w:r>
      <w:r w:rsidR="00673939" w:rsidRPr="003D5DCE">
        <w:rPr>
          <w:rFonts w:ascii="Palatino Linotype" w:eastAsia="Calibri" w:hAnsi="Palatino Linotype" w:cs="Tahoma"/>
          <w:bCs/>
          <w:sz w:val="22"/>
          <w:szCs w:val="22"/>
          <w:lang w:eastAsia="en-US"/>
        </w:rPr>
        <w:t xml:space="preserve">Por lo tanto, </w:t>
      </w:r>
      <w:r w:rsidR="00673939">
        <w:rPr>
          <w:rFonts w:ascii="Palatino Linotype" w:eastAsia="Calibri" w:hAnsi="Palatino Linotype" w:cs="Tahoma"/>
          <w:bCs/>
          <w:sz w:val="22"/>
          <w:szCs w:val="22"/>
          <w:lang w:eastAsia="en-US"/>
        </w:rPr>
        <w:t>dicho ordenamiento jurídico</w:t>
      </w:r>
      <w:r w:rsidR="00673939" w:rsidRPr="003D5DCE">
        <w:rPr>
          <w:rFonts w:ascii="Palatino Linotype" w:eastAsia="Calibri" w:hAnsi="Palatino Linotype" w:cs="Tahoma"/>
          <w:bCs/>
          <w:sz w:val="22"/>
          <w:szCs w:val="22"/>
          <w:lang w:eastAsia="en-US"/>
        </w:rPr>
        <w:t xml:space="preserve">, considera que </w:t>
      </w:r>
      <w:r w:rsidR="00673939" w:rsidRPr="003D5DCE">
        <w:rPr>
          <w:rFonts w:ascii="Palatino Linotype" w:eastAsia="Calibri" w:hAnsi="Palatino Linotype" w:cs="Tahoma"/>
          <w:b/>
          <w:bCs/>
          <w:sz w:val="22"/>
          <w:szCs w:val="22"/>
          <w:lang w:eastAsia="en-US"/>
        </w:rPr>
        <w:t xml:space="preserve">los datos de servidores públicos, por regla general, </w:t>
      </w:r>
      <w:r w:rsidR="00673939" w:rsidRPr="003D5DCE">
        <w:rPr>
          <w:rFonts w:ascii="Palatino Linotype" w:eastAsia="Calibri" w:hAnsi="Palatino Linotype" w:cs="Tahoma"/>
          <w:bCs/>
          <w:sz w:val="22"/>
          <w:szCs w:val="22"/>
          <w:lang w:eastAsia="en-US"/>
        </w:rPr>
        <w:t>son de naturaleza pública, ya que su publicidad orienta a cumplir los objetivos que persigue la Ley.</w:t>
      </w:r>
    </w:p>
    <w:p w14:paraId="08953D80" w14:textId="77777777" w:rsidR="002D6CA7" w:rsidRPr="00201998" w:rsidRDefault="002D6CA7" w:rsidP="00203083">
      <w:pPr>
        <w:spacing w:line="360" w:lineRule="auto"/>
        <w:jc w:val="both"/>
        <w:rPr>
          <w:rFonts w:ascii="Palatino Linotype" w:eastAsia="Calibri" w:hAnsi="Palatino Linotype" w:cs="Tahoma"/>
          <w:bCs/>
          <w:sz w:val="22"/>
          <w:szCs w:val="22"/>
          <w:lang w:eastAsia="en-US"/>
        </w:rPr>
      </w:pPr>
    </w:p>
    <w:p w14:paraId="60651697" w14:textId="32C1BF17" w:rsidR="002D6CA7" w:rsidRDefault="002D6CA7" w:rsidP="00203083">
      <w:pPr>
        <w:spacing w:line="360" w:lineRule="auto"/>
        <w:jc w:val="both"/>
        <w:rPr>
          <w:rFonts w:ascii="Palatino Linotype" w:eastAsia="Calibri" w:hAnsi="Palatino Linotype" w:cs="Tahoma"/>
          <w:bCs/>
          <w:sz w:val="22"/>
          <w:szCs w:val="22"/>
          <w:lang w:eastAsia="en-US"/>
        </w:rPr>
      </w:pPr>
      <w:r w:rsidRPr="00201998">
        <w:rPr>
          <w:rFonts w:ascii="Palatino Linotype" w:eastAsia="Calibri" w:hAnsi="Palatino Linotype" w:cs="Tahoma"/>
          <w:bCs/>
          <w:sz w:val="22"/>
          <w:szCs w:val="22"/>
          <w:lang w:eastAsia="en-US"/>
        </w:rPr>
        <w:t>En efecto, el simple hecho de conocer el número de elementos operativos con los que cuenta el Municipio,</w:t>
      </w:r>
      <w:r>
        <w:rPr>
          <w:rFonts w:ascii="Palatino Linotype" w:eastAsia="Calibri" w:hAnsi="Palatino Linotype" w:cs="Tahoma"/>
          <w:bCs/>
          <w:sz w:val="22"/>
          <w:szCs w:val="22"/>
          <w:lang w:eastAsia="en-US"/>
        </w:rPr>
        <w:t xml:space="preserve"> no brinda información que pudiera ser utilizada por personas con la finalidad de cometer algún ilícito, pues si bien constituye o se identifica como el estado de fuerza, este no refleja la capacidad de reacción; asimismo, al no </w:t>
      </w:r>
      <w:r w:rsidR="007D5060">
        <w:rPr>
          <w:rFonts w:ascii="Palatino Linotype" w:eastAsia="Calibri" w:hAnsi="Palatino Linotype" w:cs="Tahoma"/>
          <w:bCs/>
          <w:sz w:val="22"/>
          <w:szCs w:val="22"/>
          <w:lang w:eastAsia="en-US"/>
        </w:rPr>
        <w:t>elaborar</w:t>
      </w:r>
      <w:r>
        <w:rPr>
          <w:rFonts w:ascii="Palatino Linotype" w:eastAsia="Calibri" w:hAnsi="Palatino Linotype" w:cs="Tahoma"/>
          <w:bCs/>
          <w:sz w:val="22"/>
          <w:szCs w:val="22"/>
          <w:lang w:eastAsia="en-US"/>
        </w:rPr>
        <w:t xml:space="preserve"> la prueba de daño, no es posible identificar el riesgo de perjuicio que supondría la divulgación de la información, contenida en la nómina del personal de seguridad pública, o que esta información constituya  p</w:t>
      </w:r>
      <w:r w:rsidRPr="00452A56">
        <w:rPr>
          <w:rFonts w:ascii="Palatino Linotype" w:eastAsia="Calibri" w:hAnsi="Palatino Linotype" w:cs="Tahoma"/>
          <w:bCs/>
          <w:sz w:val="22"/>
          <w:szCs w:val="22"/>
          <w:lang w:eastAsia="en-US"/>
        </w:rPr>
        <w:t xml:space="preserve">rocedimientos, métodos, fuentes, especificaciones técnicas, tecnología o equipo útiles a la generación de inteligencia </w:t>
      </w:r>
      <w:r>
        <w:rPr>
          <w:rFonts w:ascii="Palatino Linotype" w:eastAsia="Calibri" w:hAnsi="Palatino Linotype" w:cs="Tahoma"/>
          <w:bCs/>
          <w:sz w:val="22"/>
          <w:szCs w:val="22"/>
          <w:lang w:eastAsia="en-US"/>
        </w:rPr>
        <w:t>utilizado en la prevención de los delitos del orden común.</w:t>
      </w:r>
    </w:p>
    <w:p w14:paraId="231CB6BD" w14:textId="77777777" w:rsidR="00E37BA3" w:rsidRDefault="00E37BA3" w:rsidP="00203083">
      <w:pPr>
        <w:spacing w:line="360" w:lineRule="auto"/>
        <w:ind w:right="-93"/>
        <w:jc w:val="both"/>
        <w:rPr>
          <w:rFonts w:ascii="Palatino Linotype" w:hAnsi="Palatino Linotype" w:cs="Tahoma"/>
          <w:b/>
          <w:sz w:val="22"/>
          <w:szCs w:val="22"/>
        </w:rPr>
      </w:pPr>
    </w:p>
    <w:p w14:paraId="33424C26" w14:textId="02826DB4" w:rsidR="00623507" w:rsidRDefault="003D020D" w:rsidP="00203083">
      <w:pPr>
        <w:spacing w:line="360" w:lineRule="auto"/>
        <w:jc w:val="both"/>
        <w:rPr>
          <w:rFonts w:ascii="Palatino Linotype" w:hAnsi="Palatino Linotype" w:cs="Tahoma"/>
          <w:sz w:val="22"/>
          <w:szCs w:val="22"/>
        </w:rPr>
      </w:pPr>
      <w:r>
        <w:rPr>
          <w:rFonts w:ascii="Palatino Linotype" w:hAnsi="Palatino Linotype" w:cs="Tahoma"/>
          <w:sz w:val="22"/>
          <w:szCs w:val="22"/>
        </w:rPr>
        <w:t>S</w:t>
      </w:r>
      <w:r w:rsidR="00623507">
        <w:rPr>
          <w:rFonts w:ascii="Palatino Linotype" w:hAnsi="Palatino Linotype" w:cs="Tahoma"/>
          <w:sz w:val="22"/>
          <w:szCs w:val="22"/>
        </w:rPr>
        <w:t>in menoscabar lo anterior, cabe señalar que la clasificación de la información, no es la única forma de evitar que se hagan identificables los elementos operativos de la Comisaría General de Seguridad Pública y Tránsito</w:t>
      </w:r>
      <w:r w:rsidR="00826452">
        <w:rPr>
          <w:rFonts w:ascii="Palatino Linotype" w:hAnsi="Palatino Linotype" w:cs="Tahoma"/>
          <w:sz w:val="22"/>
          <w:szCs w:val="22"/>
        </w:rPr>
        <w:t>, pues existe otro procedimiento denominado “Disociación”.</w:t>
      </w:r>
    </w:p>
    <w:p w14:paraId="127D86DB" w14:textId="77777777" w:rsidR="00623507" w:rsidRDefault="00623507" w:rsidP="00203083">
      <w:pPr>
        <w:spacing w:line="360" w:lineRule="auto"/>
        <w:jc w:val="both"/>
        <w:rPr>
          <w:rFonts w:ascii="Palatino Linotype" w:hAnsi="Palatino Linotype" w:cs="Tahoma"/>
          <w:sz w:val="22"/>
          <w:szCs w:val="22"/>
        </w:rPr>
      </w:pPr>
    </w:p>
    <w:p w14:paraId="48B0F440" w14:textId="40585B54" w:rsidR="003D020D" w:rsidRPr="003D020D" w:rsidRDefault="00826452" w:rsidP="00203083">
      <w:pPr>
        <w:spacing w:line="360" w:lineRule="auto"/>
        <w:jc w:val="both"/>
        <w:rPr>
          <w:rFonts w:ascii="Palatino Linotype" w:hAnsi="Palatino Linotype"/>
          <w:bCs/>
          <w:sz w:val="22"/>
          <w:szCs w:val="22"/>
          <w:lang w:val="es-MX"/>
        </w:rPr>
      </w:pPr>
      <w:r>
        <w:rPr>
          <w:rFonts w:ascii="Palatino Linotype" w:eastAsia="Calibri" w:hAnsi="Palatino Linotype" w:cs="Tahoma"/>
          <w:bCs/>
          <w:sz w:val="22"/>
          <w:szCs w:val="22"/>
          <w:lang w:val="es-MX" w:eastAsia="en-US"/>
        </w:rPr>
        <w:t>En ese contexto, es de señalar,</w:t>
      </w:r>
      <w:r w:rsidR="003D020D" w:rsidRPr="003D020D">
        <w:rPr>
          <w:rFonts w:ascii="Palatino Linotype" w:eastAsia="Calibri" w:hAnsi="Palatino Linotype" w:cs="Tahoma"/>
          <w:bCs/>
          <w:sz w:val="22"/>
          <w:szCs w:val="22"/>
          <w:lang w:val="es-MX" w:eastAsia="en-US"/>
        </w:rPr>
        <w:t xml:space="preserve"> este Instituto </w:t>
      </w:r>
      <w:r w:rsidR="003D020D" w:rsidRPr="003D020D">
        <w:rPr>
          <w:rFonts w:ascii="Palatino Linotype" w:hAnsi="Palatino Linotype"/>
          <w:sz w:val="22"/>
          <w:szCs w:val="22"/>
          <w:lang w:val="es-ES"/>
        </w:rPr>
        <w:t xml:space="preserve">ha sostenido el criterio de no dar a conocer aquellos servidores públicos que realizan funciones operativas en materia de seguridad pública, tal como es, el caso de los policías, pues </w:t>
      </w:r>
      <w:r w:rsidR="003D020D" w:rsidRPr="003D020D">
        <w:rPr>
          <w:rFonts w:ascii="Palatino Linotype" w:hAnsi="Palatino Linotype"/>
          <w:bCs/>
          <w:sz w:val="22"/>
          <w:szCs w:val="22"/>
          <w:lang w:val="es-MX"/>
        </w:rPr>
        <w:t xml:space="preserve">los vuelve identificables y posiblemente </w:t>
      </w:r>
      <w:r w:rsidR="003D020D" w:rsidRPr="003D020D">
        <w:rPr>
          <w:rFonts w:ascii="Palatino Linotype" w:hAnsi="Palatino Linotype"/>
          <w:bCs/>
          <w:sz w:val="22"/>
          <w:szCs w:val="22"/>
          <w:lang w:val="es-MX"/>
        </w:rPr>
        <w:lastRenderedPageBreak/>
        <w:t xml:space="preserve">reconocibles para grupos delictivos, que pudieran relacionarlos directamente con actividades u operativos pasados, presentes, o ubicarlos simplemente por el hecho de pertenecer o haber pertenecido a una organización que lleve a cabo actividades de prevención y salvaguarda de la integridad de las personas en el combate a la delincuencia; así, dicha información puede ser utilizada para </w:t>
      </w:r>
      <w:r w:rsidR="003D020D" w:rsidRPr="003D020D">
        <w:rPr>
          <w:rFonts w:ascii="Palatino Linotype" w:hAnsi="Palatino Linotype"/>
          <w:b/>
          <w:bCs/>
          <w:sz w:val="22"/>
          <w:szCs w:val="22"/>
          <w:lang w:val="es-MX"/>
        </w:rPr>
        <w:t>vulnerar la vida, seguridad o salud de dichos elementos, incluso la de sus familias o entorno social.</w:t>
      </w:r>
      <w:r w:rsidR="003D020D" w:rsidRPr="003D020D">
        <w:rPr>
          <w:rFonts w:ascii="Palatino Linotype" w:hAnsi="Palatino Linotype"/>
          <w:bCs/>
          <w:sz w:val="22"/>
          <w:szCs w:val="22"/>
          <w:lang w:val="es-MX"/>
        </w:rPr>
        <w:t xml:space="preserve"> Además, que aumenta el riesgo de que personas ajenas a los intereses institucionales que persigue la </w:t>
      </w:r>
      <w:r>
        <w:rPr>
          <w:rFonts w:ascii="Palatino Linotype" w:hAnsi="Palatino Linotype"/>
          <w:bCs/>
          <w:sz w:val="22"/>
          <w:szCs w:val="22"/>
          <w:lang w:val="es-MX"/>
        </w:rPr>
        <w:t>Comisaría General de Seguridad Pública y Tránsito</w:t>
      </w:r>
      <w:r w:rsidR="003D020D" w:rsidRPr="003D020D">
        <w:rPr>
          <w:rFonts w:ascii="Palatino Linotype" w:hAnsi="Palatino Linotype"/>
          <w:bCs/>
          <w:sz w:val="22"/>
          <w:szCs w:val="22"/>
          <w:lang w:val="es-MX"/>
        </w:rPr>
        <w:t>, intenten realizar actos tendientes a inhibir o entrometerse en las funciones de los policías municipales, lo cual causaría una vulneración a la seguridad municipal.</w:t>
      </w:r>
    </w:p>
    <w:p w14:paraId="47970BA6" w14:textId="77777777" w:rsidR="003D020D" w:rsidRPr="003D020D" w:rsidRDefault="003D020D" w:rsidP="00203083">
      <w:pPr>
        <w:shd w:val="clear" w:color="auto" w:fill="FFFFFF" w:themeFill="background1"/>
        <w:spacing w:line="360" w:lineRule="auto"/>
        <w:jc w:val="both"/>
        <w:rPr>
          <w:rFonts w:ascii="Palatino Linotype" w:eastAsia="Calibri" w:hAnsi="Palatino Linotype" w:cs="Tahoma"/>
          <w:bCs/>
          <w:sz w:val="22"/>
          <w:szCs w:val="22"/>
          <w:lang w:val="es-MX" w:eastAsia="en-US"/>
        </w:rPr>
      </w:pPr>
    </w:p>
    <w:p w14:paraId="08A6B553" w14:textId="77777777" w:rsidR="003D020D" w:rsidRPr="003D020D" w:rsidRDefault="003D020D" w:rsidP="00203083">
      <w:pPr>
        <w:spacing w:line="360" w:lineRule="auto"/>
        <w:jc w:val="both"/>
        <w:rPr>
          <w:rFonts w:ascii="Palatino Linotype" w:hAnsi="Palatino Linotype"/>
          <w:sz w:val="22"/>
          <w:szCs w:val="22"/>
          <w:lang w:val="es-ES"/>
        </w:rPr>
      </w:pPr>
      <w:r w:rsidRPr="003D020D">
        <w:rPr>
          <w:rFonts w:ascii="Palatino Linotype" w:eastAsia="Calibri" w:hAnsi="Palatino Linotype" w:cs="Tahoma"/>
          <w:bCs/>
          <w:sz w:val="22"/>
          <w:szCs w:val="22"/>
          <w:lang w:val="es-MX" w:eastAsia="en-US"/>
        </w:rPr>
        <w:t xml:space="preserve">En ese contexto, </w:t>
      </w:r>
      <w:r w:rsidRPr="003D020D">
        <w:rPr>
          <w:rFonts w:ascii="Palatino Linotype" w:hAnsi="Palatino Linotype"/>
          <w:sz w:val="22"/>
          <w:szCs w:val="22"/>
          <w:lang w:val="es-ES"/>
        </w:rPr>
        <w:t>el artículo 3°, fracción XIII de la Ley General de Protección de Datos Personales en Posesión de Sujetos Obligados, establece que la disociación es el procedimiento mediante el cual los datos personales no pueden asociarse al titular, ni permitir, por su estructura, contenido o grado de desagregación, la identificación del mismo. De la misma manera, lo establece el artículo 3°, fracción XVI de la Ley de Transparencia y Acceso a la Información Pública del Estado de México y Municipios.</w:t>
      </w:r>
    </w:p>
    <w:p w14:paraId="7E86F8B5" w14:textId="77777777" w:rsidR="003D020D" w:rsidRPr="003D020D" w:rsidRDefault="003D020D" w:rsidP="00203083">
      <w:pPr>
        <w:spacing w:line="360" w:lineRule="auto"/>
        <w:jc w:val="both"/>
        <w:rPr>
          <w:rFonts w:ascii="Palatino Linotype" w:hAnsi="Palatino Linotype"/>
          <w:sz w:val="22"/>
          <w:szCs w:val="22"/>
          <w:lang w:val="es-ES"/>
        </w:rPr>
      </w:pPr>
    </w:p>
    <w:p w14:paraId="1B002381" w14:textId="77777777" w:rsidR="003D020D" w:rsidRPr="003D020D" w:rsidRDefault="003D020D" w:rsidP="00203083">
      <w:pPr>
        <w:spacing w:line="360" w:lineRule="auto"/>
        <w:jc w:val="both"/>
        <w:rPr>
          <w:rFonts w:ascii="Palatino Linotype" w:hAnsi="Palatino Linotype"/>
          <w:sz w:val="22"/>
          <w:szCs w:val="22"/>
          <w:lang w:val="es-ES"/>
        </w:rPr>
      </w:pPr>
      <w:r w:rsidRPr="003D020D">
        <w:rPr>
          <w:rFonts w:ascii="Palatino Linotype" w:hAnsi="Palatino Linotype"/>
          <w:bCs/>
          <w:sz w:val="22"/>
          <w:szCs w:val="22"/>
          <w:lang w:val="es-MX"/>
        </w:rPr>
        <w:t>En ese contexto, según Solange, María (2018), en la “</w:t>
      </w:r>
      <w:r w:rsidRPr="003D020D">
        <w:rPr>
          <w:rFonts w:ascii="Palatino Linotype" w:hAnsi="Palatino Linotype"/>
          <w:bCs/>
          <w:i/>
          <w:sz w:val="22"/>
          <w:szCs w:val="22"/>
          <w:lang w:val="es-MX"/>
        </w:rPr>
        <w:t>Ley General de Protección de Datos Personales en Posesión de Sujetos Obligados Comentada”</w:t>
      </w:r>
      <w:r w:rsidRPr="003D020D">
        <w:rPr>
          <w:rFonts w:ascii="Palatino Linotype" w:hAnsi="Palatino Linotype"/>
          <w:bCs/>
          <w:sz w:val="22"/>
          <w:szCs w:val="22"/>
          <w:lang w:val="es-MX"/>
        </w:rPr>
        <w:t xml:space="preserve"> (p. 44), que la eficacia de la disociación depende de los resultados obtenidos, que deben ser similares o equivalentes a la eliminación o borrado de los datos, sin perder de vista los posibles riesgos residuales de la reidentificación ante las tecnologías disponibles. </w:t>
      </w:r>
    </w:p>
    <w:p w14:paraId="6F5EC721" w14:textId="77777777" w:rsidR="003D020D" w:rsidRPr="003D020D" w:rsidRDefault="003D020D" w:rsidP="00203083">
      <w:pPr>
        <w:shd w:val="clear" w:color="auto" w:fill="FFFFFF" w:themeFill="background1"/>
        <w:spacing w:line="360" w:lineRule="auto"/>
        <w:jc w:val="both"/>
        <w:rPr>
          <w:rFonts w:ascii="Palatino Linotype" w:eastAsia="Calibri" w:hAnsi="Palatino Linotype" w:cs="Tahoma"/>
          <w:bCs/>
          <w:sz w:val="22"/>
          <w:szCs w:val="22"/>
          <w:lang w:val="es-MX" w:eastAsia="en-US"/>
        </w:rPr>
      </w:pPr>
    </w:p>
    <w:p w14:paraId="220A30D4" w14:textId="77777777" w:rsidR="003D020D" w:rsidRPr="003D020D" w:rsidRDefault="003D020D" w:rsidP="00203083">
      <w:pPr>
        <w:shd w:val="clear" w:color="auto" w:fill="FFFFFF" w:themeFill="background1"/>
        <w:spacing w:line="360" w:lineRule="auto"/>
        <w:jc w:val="both"/>
        <w:rPr>
          <w:rFonts w:ascii="Palatino Linotype" w:eastAsia="Calibri" w:hAnsi="Palatino Linotype" w:cs="Tahoma"/>
          <w:bCs/>
          <w:sz w:val="22"/>
          <w:szCs w:val="22"/>
          <w:lang w:val="es-MX" w:eastAsia="en-US"/>
        </w:rPr>
      </w:pPr>
      <w:r w:rsidRPr="003D020D">
        <w:rPr>
          <w:rFonts w:ascii="Palatino Linotype" w:eastAsia="Calibri" w:hAnsi="Palatino Linotype" w:cs="Tahoma"/>
          <w:bCs/>
          <w:sz w:val="22"/>
          <w:szCs w:val="22"/>
          <w:lang w:val="es-MX" w:eastAsia="en-US"/>
        </w:rPr>
        <w:t xml:space="preserve">En ese orden de ideas, en  el Informe Jurídico 283/2009, de la Agencia Española de Protección de Datos, traído a manera de referencia, se establece que para llevar a cabo de manera correcta </w:t>
      </w:r>
      <w:r w:rsidRPr="003D020D">
        <w:rPr>
          <w:rFonts w:ascii="Palatino Linotype" w:eastAsia="Calibri" w:hAnsi="Palatino Linotype" w:cs="Tahoma"/>
          <w:bCs/>
          <w:sz w:val="22"/>
          <w:szCs w:val="22"/>
          <w:lang w:val="es-MX" w:eastAsia="en-US"/>
        </w:rPr>
        <w:lastRenderedPageBreak/>
        <w:t>un procedimiento de disociación, es necesario verificar que no se permita por ningún medio identificar el dato.</w:t>
      </w:r>
    </w:p>
    <w:p w14:paraId="7C0007F5" w14:textId="77777777" w:rsidR="003D020D" w:rsidRPr="003D020D" w:rsidRDefault="003D020D" w:rsidP="00203083">
      <w:pPr>
        <w:shd w:val="clear" w:color="auto" w:fill="FFFFFF" w:themeFill="background1"/>
        <w:spacing w:line="360" w:lineRule="auto"/>
        <w:jc w:val="both"/>
        <w:rPr>
          <w:rFonts w:ascii="Palatino Linotype" w:eastAsia="Calibri" w:hAnsi="Palatino Linotype" w:cs="Tahoma"/>
          <w:bCs/>
          <w:sz w:val="22"/>
          <w:szCs w:val="22"/>
          <w:lang w:val="es-MX" w:eastAsia="en-US"/>
        </w:rPr>
      </w:pPr>
    </w:p>
    <w:p w14:paraId="283E4521" w14:textId="77777777" w:rsidR="003D020D" w:rsidRPr="003D020D" w:rsidRDefault="003D020D" w:rsidP="00203083">
      <w:pPr>
        <w:shd w:val="clear" w:color="auto" w:fill="FFFFFF" w:themeFill="background1"/>
        <w:spacing w:line="360" w:lineRule="auto"/>
        <w:jc w:val="both"/>
        <w:rPr>
          <w:rFonts w:ascii="Palatino Linotype" w:eastAsia="Calibri" w:hAnsi="Palatino Linotype" w:cs="Tahoma"/>
          <w:bCs/>
          <w:sz w:val="22"/>
          <w:szCs w:val="22"/>
          <w:lang w:val="es-MX" w:eastAsia="en-US"/>
        </w:rPr>
      </w:pPr>
      <w:r w:rsidRPr="003D020D">
        <w:rPr>
          <w:rFonts w:ascii="Palatino Linotype" w:eastAsia="Calibri" w:hAnsi="Palatino Linotype" w:cs="Tahoma"/>
          <w:bCs/>
          <w:sz w:val="22"/>
          <w:szCs w:val="22"/>
          <w:lang w:val="es-MX" w:eastAsia="en-US"/>
        </w:rPr>
        <w:t>En ese orden de ideas, según Solange, María (2019), en el “</w:t>
      </w:r>
      <w:r w:rsidRPr="003D020D">
        <w:rPr>
          <w:rFonts w:ascii="Palatino Linotype" w:eastAsia="Calibri" w:hAnsi="Palatino Linotype" w:cs="Tahoma"/>
          <w:bCs/>
          <w:i/>
          <w:sz w:val="22"/>
          <w:szCs w:val="22"/>
          <w:lang w:val="es-MX" w:eastAsia="en-US"/>
        </w:rPr>
        <w:t xml:space="preserve">Diccionario de Transparencia y Acceso a la Información Pública” </w:t>
      </w:r>
      <w:r w:rsidRPr="003D020D">
        <w:rPr>
          <w:rFonts w:ascii="Palatino Linotype" w:eastAsia="Calibri" w:hAnsi="Palatino Linotype" w:cs="Tahoma"/>
          <w:bCs/>
          <w:sz w:val="22"/>
          <w:szCs w:val="22"/>
          <w:lang w:val="es-MX" w:eastAsia="en-US"/>
        </w:rPr>
        <w:t xml:space="preserve">(p.65), establece que la </w:t>
      </w:r>
      <w:r w:rsidRPr="003D020D">
        <w:rPr>
          <w:rFonts w:ascii="Palatino Linotype" w:eastAsia="Calibri" w:hAnsi="Palatino Linotype" w:cs="Tahoma"/>
          <w:b/>
          <w:bCs/>
          <w:sz w:val="22"/>
          <w:szCs w:val="22"/>
          <w:lang w:val="es-MX" w:eastAsia="en-US"/>
        </w:rPr>
        <w:t xml:space="preserve">anonimización, </w:t>
      </w:r>
      <w:r w:rsidRPr="003D020D">
        <w:rPr>
          <w:rFonts w:ascii="Palatino Linotype" w:eastAsia="Calibri" w:hAnsi="Palatino Linotype" w:cs="Tahoma"/>
          <w:bCs/>
          <w:sz w:val="22"/>
          <w:szCs w:val="22"/>
          <w:lang w:val="es-MX" w:eastAsia="en-US"/>
        </w:rPr>
        <w:t xml:space="preserve">es una técnica que suponen el tratamiento de datos personales con el objeto de </w:t>
      </w:r>
      <w:r w:rsidRPr="003D020D">
        <w:rPr>
          <w:rFonts w:ascii="Palatino Linotype" w:eastAsia="Calibri" w:hAnsi="Palatino Linotype" w:cs="Tahoma"/>
          <w:b/>
          <w:bCs/>
          <w:sz w:val="22"/>
          <w:szCs w:val="22"/>
          <w:lang w:val="es-MX" w:eastAsia="en-US"/>
        </w:rPr>
        <w:t>disociar</w:t>
      </w:r>
      <w:r w:rsidRPr="003D020D">
        <w:rPr>
          <w:rFonts w:ascii="Palatino Linotype" w:eastAsia="Calibri" w:hAnsi="Palatino Linotype" w:cs="Tahoma"/>
          <w:bCs/>
          <w:sz w:val="22"/>
          <w:szCs w:val="22"/>
          <w:lang w:val="es-MX" w:eastAsia="en-US"/>
        </w:rPr>
        <w:t xml:space="preserve"> de </w:t>
      </w:r>
      <w:r w:rsidRPr="003D020D">
        <w:rPr>
          <w:rFonts w:ascii="Palatino Linotype" w:eastAsia="Calibri" w:hAnsi="Palatino Linotype" w:cs="Tahoma"/>
          <w:b/>
          <w:bCs/>
          <w:sz w:val="22"/>
          <w:szCs w:val="22"/>
          <w:lang w:val="es-MX" w:eastAsia="en-US"/>
        </w:rPr>
        <w:t xml:space="preserve">manera irreversible o definitiva la información personal de su titular con el fin de que no pueda asociarse con él, ni permitir su identificación por su estructura, contenido o grado de desagregación; </w:t>
      </w:r>
      <w:r w:rsidRPr="003D020D">
        <w:rPr>
          <w:rFonts w:ascii="Palatino Linotype" w:eastAsia="Calibri" w:hAnsi="Palatino Linotype" w:cs="Tahoma"/>
          <w:bCs/>
          <w:sz w:val="22"/>
          <w:szCs w:val="22"/>
          <w:lang w:val="es-MX" w:eastAsia="en-US"/>
        </w:rPr>
        <w:t>además, que la eficacia dependen de los resultados obtenidos, que deben ser similares o equivalentes a la eliminación o borrado de dichos datos, sin que se puedan re identificar con las tecnologías disponibles.</w:t>
      </w:r>
    </w:p>
    <w:p w14:paraId="77EED807" w14:textId="77777777" w:rsidR="003D020D" w:rsidRPr="003D020D" w:rsidRDefault="003D020D" w:rsidP="00203083">
      <w:pPr>
        <w:shd w:val="clear" w:color="auto" w:fill="FFFFFF" w:themeFill="background1"/>
        <w:spacing w:line="360" w:lineRule="auto"/>
        <w:jc w:val="both"/>
        <w:rPr>
          <w:rFonts w:ascii="Palatino Linotype" w:eastAsia="Calibri" w:hAnsi="Palatino Linotype" w:cs="Tahoma"/>
          <w:bCs/>
          <w:sz w:val="22"/>
          <w:szCs w:val="22"/>
          <w:lang w:val="es-MX" w:eastAsia="en-US"/>
        </w:rPr>
      </w:pPr>
    </w:p>
    <w:p w14:paraId="20E28AF7" w14:textId="77777777" w:rsidR="003D020D" w:rsidRPr="003D020D" w:rsidRDefault="003D020D" w:rsidP="00203083">
      <w:pPr>
        <w:spacing w:line="360" w:lineRule="auto"/>
        <w:jc w:val="both"/>
        <w:rPr>
          <w:rFonts w:ascii="Palatino Linotype" w:hAnsi="Palatino Linotype"/>
          <w:sz w:val="22"/>
          <w:szCs w:val="22"/>
          <w:lang w:val="es-ES"/>
        </w:rPr>
      </w:pPr>
      <w:r w:rsidRPr="003D020D">
        <w:rPr>
          <w:rFonts w:ascii="Palatino Linotype" w:hAnsi="Palatino Linotype"/>
          <w:sz w:val="22"/>
          <w:szCs w:val="22"/>
          <w:lang w:val="es-ES"/>
        </w:rPr>
        <w:t>En ese orden de ideas,  a manera de referencia, se traen a colación los Criterios de Disociación de Datos Personales, emitidos por la Unidad Reguladora y de Control de Datos Personales del Gobierno de Uruguay, establece como técnica para anonimizar la información, entre otras las siguientes:</w:t>
      </w:r>
    </w:p>
    <w:p w14:paraId="2DF9FA7A" w14:textId="77777777" w:rsidR="003D020D" w:rsidRPr="003D020D" w:rsidRDefault="003D020D" w:rsidP="00203083">
      <w:pPr>
        <w:spacing w:line="360" w:lineRule="auto"/>
        <w:jc w:val="both"/>
        <w:rPr>
          <w:rFonts w:ascii="Palatino Linotype" w:hAnsi="Palatino Linotype"/>
          <w:sz w:val="22"/>
          <w:szCs w:val="22"/>
          <w:lang w:val="es-ES"/>
        </w:rPr>
      </w:pPr>
    </w:p>
    <w:p w14:paraId="6A0ADE81" w14:textId="77777777" w:rsidR="003D020D" w:rsidRPr="003D020D" w:rsidRDefault="003D020D" w:rsidP="00203083">
      <w:pPr>
        <w:numPr>
          <w:ilvl w:val="0"/>
          <w:numId w:val="23"/>
        </w:numPr>
        <w:spacing w:line="360" w:lineRule="auto"/>
        <w:contextualSpacing/>
        <w:jc w:val="both"/>
        <w:rPr>
          <w:rFonts w:ascii="Palatino Linotype" w:hAnsi="Palatino Linotype"/>
          <w:b/>
          <w:sz w:val="22"/>
          <w:szCs w:val="22"/>
          <w:lang w:val="es-ES"/>
        </w:rPr>
      </w:pPr>
      <w:r w:rsidRPr="003D020D">
        <w:rPr>
          <w:rFonts w:ascii="Palatino Linotype" w:hAnsi="Palatino Linotype"/>
          <w:b/>
          <w:sz w:val="22"/>
          <w:szCs w:val="22"/>
          <w:lang w:val="es-ES"/>
        </w:rPr>
        <w:t xml:space="preserve">Aleatorización: </w:t>
      </w:r>
      <w:r w:rsidRPr="003D020D">
        <w:rPr>
          <w:rFonts w:ascii="Palatino Linotype" w:hAnsi="Palatino Linotype"/>
          <w:sz w:val="22"/>
          <w:szCs w:val="22"/>
          <w:lang w:val="es-ES"/>
        </w:rPr>
        <w:t>Técnica que modifica la veracidad de los datos, con el fin de eliminar el vínculo existente entre ellos y su titular; por lo cual, si se vuelven lo suficiente ambiguos los datos, no se podrá identificar a una persona en concreto.</w:t>
      </w:r>
    </w:p>
    <w:p w14:paraId="3E06DFF1" w14:textId="77777777" w:rsidR="003D020D" w:rsidRPr="003D020D" w:rsidRDefault="003D020D" w:rsidP="00203083">
      <w:pPr>
        <w:spacing w:line="360" w:lineRule="auto"/>
        <w:ind w:left="720"/>
        <w:contextualSpacing/>
        <w:jc w:val="both"/>
        <w:rPr>
          <w:rFonts w:ascii="Palatino Linotype" w:hAnsi="Palatino Linotype"/>
          <w:b/>
          <w:sz w:val="22"/>
          <w:szCs w:val="22"/>
          <w:lang w:val="es-ES"/>
        </w:rPr>
      </w:pPr>
    </w:p>
    <w:p w14:paraId="28C9FBAA" w14:textId="77777777" w:rsidR="003D020D" w:rsidRPr="003D020D" w:rsidRDefault="003D020D" w:rsidP="00203083">
      <w:pPr>
        <w:numPr>
          <w:ilvl w:val="0"/>
          <w:numId w:val="23"/>
        </w:numPr>
        <w:spacing w:line="360" w:lineRule="auto"/>
        <w:contextualSpacing/>
        <w:jc w:val="both"/>
        <w:rPr>
          <w:rFonts w:ascii="Palatino Linotype" w:hAnsi="Palatino Linotype"/>
          <w:b/>
          <w:sz w:val="22"/>
          <w:szCs w:val="22"/>
          <w:lang w:val="es-ES"/>
        </w:rPr>
      </w:pPr>
      <w:r w:rsidRPr="003D020D">
        <w:rPr>
          <w:rFonts w:ascii="Palatino Linotype" w:hAnsi="Palatino Linotype"/>
          <w:b/>
          <w:sz w:val="22"/>
          <w:szCs w:val="22"/>
          <w:lang w:val="es-ES"/>
        </w:rPr>
        <w:t xml:space="preserve">Agregación y Anonimato: </w:t>
      </w:r>
      <w:r w:rsidRPr="003D020D">
        <w:rPr>
          <w:rFonts w:ascii="Palatino Linotype" w:hAnsi="Palatino Linotype"/>
          <w:sz w:val="22"/>
          <w:szCs w:val="22"/>
          <w:lang w:val="es-ES"/>
        </w:rPr>
        <w:t xml:space="preserve">Que tiene como objetivo el impedir que una persona sea singularizada cuando se le agrupa con un grupo de individuos; esta técnica, incluye el método </w:t>
      </w:r>
      <w:r w:rsidRPr="003D020D">
        <w:rPr>
          <w:rFonts w:ascii="Palatino Linotype" w:hAnsi="Palatino Linotype"/>
          <w:b/>
          <w:sz w:val="22"/>
          <w:szCs w:val="22"/>
          <w:lang w:val="es-ES"/>
        </w:rPr>
        <w:t>de supresión</w:t>
      </w:r>
      <w:r w:rsidRPr="003D020D">
        <w:rPr>
          <w:rFonts w:ascii="Palatino Linotype" w:hAnsi="Palatino Linotype"/>
          <w:sz w:val="22"/>
          <w:szCs w:val="22"/>
          <w:lang w:val="es-ES"/>
        </w:rPr>
        <w:t>, en la cual todos o algunos valores son remplazados por “*”.</w:t>
      </w:r>
    </w:p>
    <w:p w14:paraId="67C87DCD" w14:textId="77777777" w:rsidR="003D020D" w:rsidRPr="003D020D" w:rsidRDefault="003D020D" w:rsidP="00203083">
      <w:pPr>
        <w:spacing w:line="360" w:lineRule="auto"/>
        <w:jc w:val="both"/>
        <w:rPr>
          <w:rFonts w:ascii="Palatino Linotype" w:hAnsi="Palatino Linotype"/>
          <w:sz w:val="22"/>
          <w:szCs w:val="22"/>
          <w:lang w:val="es-ES"/>
        </w:rPr>
      </w:pPr>
    </w:p>
    <w:p w14:paraId="118F0189" w14:textId="77777777" w:rsidR="003D020D" w:rsidRPr="003D020D" w:rsidRDefault="003D020D" w:rsidP="00203083">
      <w:pPr>
        <w:spacing w:line="360" w:lineRule="auto"/>
        <w:jc w:val="both"/>
        <w:rPr>
          <w:rFonts w:ascii="Palatino Linotype" w:hAnsi="Palatino Linotype"/>
          <w:sz w:val="22"/>
          <w:szCs w:val="22"/>
          <w:lang w:val="es-ES"/>
        </w:rPr>
      </w:pPr>
      <w:r w:rsidRPr="003D020D">
        <w:rPr>
          <w:rFonts w:ascii="Palatino Linotype" w:hAnsi="Palatino Linotype"/>
          <w:sz w:val="22"/>
          <w:szCs w:val="22"/>
          <w:lang w:val="es-ES"/>
        </w:rPr>
        <w:lastRenderedPageBreak/>
        <w:t xml:space="preserve">Conforme a lo analizado, se puede advertir que la disociación no es un proceso que tenga que pasar ante el Comité de Transparencia, </w:t>
      </w:r>
      <w:r w:rsidRPr="003D020D">
        <w:rPr>
          <w:rFonts w:ascii="Palatino Linotype" w:hAnsi="Palatino Linotype"/>
          <w:b/>
          <w:sz w:val="22"/>
          <w:szCs w:val="22"/>
          <w:lang w:val="es-ES"/>
        </w:rPr>
        <w:t>pues no implica la actualización de una inexistencia, una incompetencia o clasificación,</w:t>
      </w:r>
      <w:r w:rsidRPr="003D020D">
        <w:rPr>
          <w:rFonts w:ascii="Palatino Linotype" w:hAnsi="Palatino Linotype"/>
          <w:sz w:val="22"/>
          <w:szCs w:val="22"/>
          <w:lang w:val="es-ES"/>
        </w:rPr>
        <w:t xml:space="preserve"> sino únicamente un procedimiento para que un dato personal no pueda asociarse a otro, que pueda hacerlo identificable. Para tal situación, el procedimiento de disociación, cuenta con una técnica denominada </w:t>
      </w:r>
      <w:r w:rsidRPr="003D020D">
        <w:rPr>
          <w:rFonts w:ascii="Palatino Linotype" w:hAnsi="Palatino Linotype"/>
          <w:b/>
          <w:sz w:val="22"/>
          <w:szCs w:val="22"/>
          <w:lang w:val="es-ES"/>
        </w:rPr>
        <w:t xml:space="preserve">anonimización, </w:t>
      </w:r>
      <w:r w:rsidRPr="003D020D">
        <w:rPr>
          <w:rFonts w:ascii="Palatino Linotype" w:hAnsi="Palatino Linotype"/>
          <w:sz w:val="22"/>
          <w:szCs w:val="22"/>
          <w:lang w:val="es-ES"/>
        </w:rPr>
        <w:t xml:space="preserve">que tiene como fin eliminar el vínculo de manera irreversible y definitiva de los datos personales, con otros, que permitan si identificación. </w:t>
      </w:r>
    </w:p>
    <w:p w14:paraId="363A9300" w14:textId="77777777" w:rsidR="003D020D" w:rsidRPr="003D020D" w:rsidRDefault="003D020D" w:rsidP="00203083">
      <w:pPr>
        <w:spacing w:line="360" w:lineRule="auto"/>
        <w:jc w:val="both"/>
        <w:rPr>
          <w:rFonts w:ascii="Palatino Linotype" w:hAnsi="Palatino Linotype"/>
          <w:sz w:val="22"/>
          <w:szCs w:val="22"/>
          <w:lang w:val="es-ES"/>
        </w:rPr>
      </w:pPr>
    </w:p>
    <w:p w14:paraId="0026439E" w14:textId="77777777" w:rsidR="003D020D" w:rsidRPr="003D020D" w:rsidRDefault="003D020D" w:rsidP="00203083">
      <w:pPr>
        <w:spacing w:line="360" w:lineRule="auto"/>
        <w:jc w:val="both"/>
        <w:rPr>
          <w:rFonts w:ascii="Palatino Linotype" w:hAnsi="Palatino Linotype"/>
          <w:sz w:val="22"/>
          <w:szCs w:val="22"/>
          <w:lang w:val="es-ES"/>
        </w:rPr>
      </w:pPr>
      <w:r w:rsidRPr="003D020D">
        <w:rPr>
          <w:rFonts w:ascii="Palatino Linotype" w:hAnsi="Palatino Linotype"/>
          <w:sz w:val="22"/>
          <w:szCs w:val="22"/>
          <w:lang w:val="es-ES"/>
        </w:rPr>
        <w:t>Conforme a lo anterior, para realizar una correcta disociación de la información, el Sujeto Obligado, en el presente caso, deberá evitar la existencia de un vínculo entre el servidor público y el hecho de que se trate de un elemento operativo en materia de seguridad pública, de manera de ejemplo se establece lo siguiente:</w:t>
      </w:r>
    </w:p>
    <w:p w14:paraId="56FCA4FE" w14:textId="77777777" w:rsidR="003D020D" w:rsidRPr="003D020D" w:rsidRDefault="003D020D" w:rsidP="00203083">
      <w:pPr>
        <w:spacing w:line="360" w:lineRule="auto"/>
        <w:jc w:val="both"/>
        <w:rPr>
          <w:rFonts w:ascii="Palatino Linotype" w:hAnsi="Palatino Linotype"/>
          <w:sz w:val="22"/>
          <w:szCs w:val="22"/>
          <w:lang w:val="es-ES"/>
        </w:rPr>
      </w:pPr>
    </w:p>
    <w:p w14:paraId="35527EA4" w14:textId="77777777" w:rsidR="003D020D" w:rsidRPr="003D020D" w:rsidRDefault="003D020D" w:rsidP="00203083">
      <w:pPr>
        <w:numPr>
          <w:ilvl w:val="0"/>
          <w:numId w:val="23"/>
        </w:numPr>
        <w:spacing w:line="360" w:lineRule="auto"/>
        <w:jc w:val="both"/>
        <w:rPr>
          <w:rFonts w:ascii="Palatino Linotype" w:hAnsi="Palatino Linotype"/>
          <w:b/>
          <w:sz w:val="22"/>
          <w:szCs w:val="22"/>
          <w:lang w:val="es-ES"/>
        </w:rPr>
      </w:pPr>
      <w:r w:rsidRPr="003D020D">
        <w:rPr>
          <w:rFonts w:ascii="Palatino Linotype" w:hAnsi="Palatino Linotype"/>
          <w:b/>
          <w:sz w:val="22"/>
          <w:szCs w:val="22"/>
          <w:lang w:val="es-ES"/>
        </w:rPr>
        <w:t xml:space="preserve">Aleatorización: </w:t>
      </w:r>
      <w:r w:rsidRPr="003D020D">
        <w:rPr>
          <w:rFonts w:ascii="Palatino Linotype" w:hAnsi="Palatino Linotype"/>
          <w:sz w:val="22"/>
          <w:szCs w:val="22"/>
          <w:lang w:val="es-ES"/>
        </w:rPr>
        <w:t>Separar de los documentos, el nombre de los servidores públicos, a efecto de proporcionarlos en un listado aparte, organizados alfabéticamente, con el fin de evitar que dicho dato se pueda vincular con el cargo o adscripción.</w:t>
      </w:r>
    </w:p>
    <w:p w14:paraId="38D11DB0" w14:textId="77777777" w:rsidR="003D020D" w:rsidRPr="003D020D" w:rsidRDefault="003D020D" w:rsidP="00203083">
      <w:pPr>
        <w:spacing w:line="360" w:lineRule="auto"/>
        <w:jc w:val="both"/>
        <w:rPr>
          <w:rFonts w:ascii="Palatino Linotype" w:hAnsi="Palatino Linotype"/>
          <w:b/>
          <w:sz w:val="22"/>
          <w:szCs w:val="22"/>
          <w:lang w:val="es-ES"/>
        </w:rPr>
      </w:pPr>
    </w:p>
    <w:p w14:paraId="496CC70C" w14:textId="77777777" w:rsidR="003D020D" w:rsidRPr="003D020D" w:rsidRDefault="003D020D" w:rsidP="00203083">
      <w:pPr>
        <w:numPr>
          <w:ilvl w:val="0"/>
          <w:numId w:val="23"/>
        </w:numPr>
        <w:spacing w:line="360" w:lineRule="auto"/>
        <w:jc w:val="both"/>
        <w:rPr>
          <w:rFonts w:ascii="Palatino Linotype" w:hAnsi="Palatino Linotype"/>
          <w:b/>
          <w:sz w:val="22"/>
          <w:szCs w:val="22"/>
          <w:lang w:val="es-ES"/>
        </w:rPr>
      </w:pPr>
      <w:r w:rsidRPr="003D020D">
        <w:rPr>
          <w:rFonts w:ascii="Palatino Linotype" w:hAnsi="Palatino Linotype"/>
          <w:b/>
          <w:sz w:val="22"/>
          <w:szCs w:val="22"/>
          <w:lang w:val="es-ES"/>
        </w:rPr>
        <w:t xml:space="preserve">Supresión: </w:t>
      </w:r>
      <w:r w:rsidRPr="003D020D">
        <w:rPr>
          <w:rFonts w:ascii="Palatino Linotype" w:hAnsi="Palatino Linotype"/>
          <w:sz w:val="22"/>
          <w:szCs w:val="22"/>
          <w:lang w:val="es-ES"/>
        </w:rPr>
        <w:t>De los documentos que den cuenta de la información, eliminar el dato de cargo, adscripción, puesto, departamento u análogo y proporcionar un documento aparte, que contenga dicho dato, tal como el tabulador de sueldos.</w:t>
      </w:r>
    </w:p>
    <w:p w14:paraId="6D1CF697" w14:textId="77777777" w:rsidR="003D020D" w:rsidRPr="003D020D" w:rsidRDefault="003D020D" w:rsidP="00203083">
      <w:pPr>
        <w:spacing w:line="360" w:lineRule="auto"/>
        <w:jc w:val="both"/>
        <w:rPr>
          <w:rFonts w:ascii="Palatino Linotype" w:hAnsi="Palatino Linotype"/>
          <w:sz w:val="22"/>
          <w:szCs w:val="22"/>
          <w:lang w:val="es-ES"/>
        </w:rPr>
      </w:pPr>
    </w:p>
    <w:p w14:paraId="0B2CF9E4" w14:textId="674B6F3A" w:rsidR="003D020D" w:rsidRPr="003D020D" w:rsidRDefault="003D020D" w:rsidP="00203083">
      <w:pPr>
        <w:spacing w:line="360" w:lineRule="auto"/>
        <w:jc w:val="both"/>
        <w:rPr>
          <w:rFonts w:ascii="Palatino Linotype" w:hAnsi="Palatino Linotype"/>
          <w:sz w:val="22"/>
          <w:szCs w:val="22"/>
          <w:lang w:val="es-ES"/>
        </w:rPr>
      </w:pPr>
      <w:r w:rsidRPr="003D020D">
        <w:rPr>
          <w:rFonts w:ascii="Palatino Linotype" w:hAnsi="Palatino Linotype"/>
          <w:sz w:val="22"/>
          <w:szCs w:val="22"/>
          <w:lang w:val="es-ES"/>
        </w:rPr>
        <w:t xml:space="preserve">Conforme a lo anterior, se considera que para atender el requerimiento informativo, el Sujeto Obligado deberá entregar </w:t>
      </w:r>
      <w:r w:rsidR="00680A30">
        <w:rPr>
          <w:rFonts w:ascii="Palatino Linotype" w:hAnsi="Palatino Linotype"/>
          <w:sz w:val="22"/>
          <w:szCs w:val="22"/>
          <w:lang w:val="es-ES"/>
        </w:rPr>
        <w:t>los documentos que conforman al disco cuatro de los Informes Mensuales de manera</w:t>
      </w:r>
      <w:r w:rsidRPr="003D020D">
        <w:rPr>
          <w:rFonts w:ascii="Palatino Linotype" w:hAnsi="Palatino Linotype"/>
          <w:sz w:val="22"/>
          <w:szCs w:val="22"/>
          <w:lang w:val="es-ES"/>
        </w:rPr>
        <w:t xml:space="preserve"> </w:t>
      </w:r>
      <w:r w:rsidRPr="003D020D">
        <w:rPr>
          <w:rFonts w:ascii="Palatino Linotype" w:hAnsi="Palatino Linotype"/>
          <w:b/>
          <w:sz w:val="22"/>
          <w:szCs w:val="22"/>
          <w:lang w:val="es-ES"/>
        </w:rPr>
        <w:t>disociada,</w:t>
      </w:r>
      <w:r w:rsidRPr="003D020D">
        <w:rPr>
          <w:rFonts w:ascii="Palatino Linotype" w:hAnsi="Palatino Linotype"/>
          <w:sz w:val="22"/>
          <w:szCs w:val="22"/>
          <w:lang w:val="es-ES"/>
        </w:rPr>
        <w:t xml:space="preserve"> con el fin de eliminar cualquier el vínculo que permita identificar que determinados servidores públicos, realicen funciones operativas en materia de seguridad pública y así no poner en riesgo su</w:t>
      </w:r>
      <w:r w:rsidRPr="003D020D">
        <w:rPr>
          <w:rFonts w:ascii="Palatino Linotype" w:hAnsi="Palatino Linotype"/>
          <w:b/>
          <w:bCs/>
          <w:sz w:val="22"/>
          <w:szCs w:val="22"/>
          <w:lang w:val="es-MX"/>
        </w:rPr>
        <w:t xml:space="preserve"> vida, seguridad o salud, o bien, de sus familias </w:t>
      </w:r>
      <w:r w:rsidRPr="003D020D">
        <w:rPr>
          <w:rFonts w:ascii="Palatino Linotype" w:hAnsi="Palatino Linotype"/>
          <w:b/>
          <w:bCs/>
          <w:sz w:val="22"/>
          <w:szCs w:val="22"/>
          <w:lang w:val="es-MX"/>
        </w:rPr>
        <w:lastRenderedPageBreak/>
        <w:t xml:space="preserve">o entorno social; </w:t>
      </w:r>
      <w:r w:rsidRPr="003D020D">
        <w:rPr>
          <w:rFonts w:ascii="Palatino Linotype" w:hAnsi="Palatino Linotype"/>
          <w:bCs/>
          <w:sz w:val="22"/>
          <w:szCs w:val="22"/>
          <w:lang w:val="es-MX"/>
        </w:rPr>
        <w:t xml:space="preserve">además, de evitar que se menoscaben las actividades de prevención y persecución de delitos, que realiza la </w:t>
      </w:r>
      <w:r w:rsidR="007C00BE">
        <w:rPr>
          <w:rFonts w:ascii="Palatino Linotype" w:hAnsi="Palatino Linotype"/>
          <w:bCs/>
          <w:sz w:val="22"/>
          <w:szCs w:val="22"/>
          <w:lang w:val="es-MX"/>
        </w:rPr>
        <w:t>Comisaría General de Seguridad Pública y Tránsito</w:t>
      </w:r>
      <w:r w:rsidRPr="003D020D">
        <w:rPr>
          <w:rFonts w:ascii="Palatino Linotype" w:hAnsi="Palatino Linotype"/>
          <w:bCs/>
          <w:sz w:val="22"/>
          <w:szCs w:val="22"/>
          <w:lang w:val="es-MX"/>
        </w:rPr>
        <w:t>.</w:t>
      </w:r>
    </w:p>
    <w:p w14:paraId="000EC78E" w14:textId="76EF87CD" w:rsidR="00673939" w:rsidRDefault="00673939" w:rsidP="00203083">
      <w:pPr>
        <w:spacing w:line="360" w:lineRule="auto"/>
        <w:ind w:right="-93"/>
        <w:jc w:val="both"/>
        <w:rPr>
          <w:rFonts w:ascii="Palatino Linotype" w:hAnsi="Palatino Linotype" w:cs="Tahoma"/>
          <w:sz w:val="22"/>
          <w:szCs w:val="22"/>
        </w:rPr>
      </w:pPr>
    </w:p>
    <w:p w14:paraId="7197D33A" w14:textId="71E27121" w:rsidR="00CF016A" w:rsidRPr="00CF016A" w:rsidRDefault="007C00BE" w:rsidP="00203083">
      <w:pPr>
        <w:spacing w:line="360" w:lineRule="auto"/>
        <w:ind w:right="-93"/>
        <w:jc w:val="both"/>
        <w:rPr>
          <w:rFonts w:ascii="Palatino Linotype" w:hAnsi="Palatino Linotype" w:cs="Tahoma"/>
          <w:bCs/>
          <w:sz w:val="22"/>
          <w:szCs w:val="22"/>
        </w:rPr>
      </w:pPr>
      <w:r>
        <w:rPr>
          <w:rFonts w:ascii="Palatino Linotype" w:hAnsi="Palatino Linotype" w:cs="Tahoma"/>
          <w:sz w:val="22"/>
          <w:szCs w:val="22"/>
        </w:rPr>
        <w:t xml:space="preserve">De tales circunstancias, se considera que el Sujeto Obligado, para atender la solicitud deberá turnar la misma a la Contraloría Municipal, a la Tesorería Municipal y a la Dirección de Administración, a efecto de que proporcionen los </w:t>
      </w:r>
      <w:r w:rsidR="00CF016A" w:rsidRPr="00CF016A">
        <w:rPr>
          <w:rFonts w:ascii="Palatino Linotype" w:hAnsi="Palatino Linotype" w:cs="Tahoma"/>
          <w:bCs/>
          <w:sz w:val="22"/>
          <w:szCs w:val="22"/>
        </w:rPr>
        <w:t>documentos contenidos en el disco 4, de los Informes Mensuales presentados por el Sujeto Obligado</w:t>
      </w:r>
      <w:r w:rsidR="00CF016A">
        <w:rPr>
          <w:rFonts w:ascii="Palatino Linotype" w:hAnsi="Palatino Linotype" w:cs="Tahoma"/>
          <w:bCs/>
          <w:sz w:val="22"/>
          <w:szCs w:val="22"/>
        </w:rPr>
        <w:t>, al Órgano Superior de Fiscalización del Estado de México</w:t>
      </w:r>
      <w:r w:rsidR="00CF016A" w:rsidRPr="00CF016A">
        <w:rPr>
          <w:rFonts w:ascii="Palatino Linotype" w:hAnsi="Palatino Linotype" w:cs="Tahoma"/>
          <w:bCs/>
          <w:sz w:val="22"/>
          <w:szCs w:val="22"/>
        </w:rPr>
        <w:t xml:space="preserve">, de los meses de enero a mayo </w:t>
      </w:r>
      <w:r w:rsidR="00CF016A">
        <w:rPr>
          <w:rFonts w:ascii="Palatino Linotype" w:hAnsi="Palatino Linotype" w:cs="Tahoma"/>
          <w:bCs/>
          <w:sz w:val="22"/>
          <w:szCs w:val="22"/>
        </w:rPr>
        <w:t xml:space="preserve">del dos mil </w:t>
      </w:r>
      <w:r w:rsidR="00B02D6D">
        <w:rPr>
          <w:rFonts w:ascii="Palatino Linotype" w:hAnsi="Palatino Linotype" w:cs="Tahoma"/>
          <w:bCs/>
          <w:sz w:val="22"/>
          <w:szCs w:val="22"/>
        </w:rPr>
        <w:t>diecinueve</w:t>
      </w:r>
      <w:r w:rsidR="00CF016A" w:rsidRPr="00CF016A">
        <w:rPr>
          <w:rFonts w:ascii="Palatino Linotype" w:hAnsi="Palatino Linotype" w:cs="Tahoma"/>
          <w:bCs/>
          <w:sz w:val="22"/>
          <w:szCs w:val="22"/>
        </w:rPr>
        <w:t>, a saber, los siguientes:</w:t>
      </w:r>
    </w:p>
    <w:p w14:paraId="688F4670" w14:textId="77777777" w:rsidR="00CF016A" w:rsidRPr="00CF016A" w:rsidRDefault="00CF016A" w:rsidP="00203083">
      <w:pPr>
        <w:spacing w:line="360" w:lineRule="auto"/>
        <w:ind w:right="-93"/>
        <w:jc w:val="both"/>
        <w:rPr>
          <w:rFonts w:ascii="Palatino Linotype" w:hAnsi="Palatino Linotype" w:cs="Tahoma"/>
          <w:bCs/>
          <w:sz w:val="22"/>
          <w:szCs w:val="22"/>
        </w:rPr>
      </w:pPr>
    </w:p>
    <w:p w14:paraId="5B8E25F4" w14:textId="77777777" w:rsidR="00CF016A" w:rsidRPr="00CF016A" w:rsidRDefault="00CF016A" w:rsidP="00203083">
      <w:pPr>
        <w:numPr>
          <w:ilvl w:val="0"/>
          <w:numId w:val="7"/>
        </w:numPr>
        <w:spacing w:line="360" w:lineRule="auto"/>
        <w:ind w:right="-93"/>
        <w:jc w:val="both"/>
        <w:rPr>
          <w:rFonts w:ascii="Palatino Linotype" w:hAnsi="Palatino Linotype" w:cs="Tahoma"/>
          <w:bCs/>
          <w:sz w:val="22"/>
          <w:szCs w:val="22"/>
        </w:rPr>
      </w:pPr>
      <w:r w:rsidRPr="00CF016A">
        <w:rPr>
          <w:rFonts w:ascii="Palatino Linotype" w:hAnsi="Palatino Linotype" w:cs="Tahoma"/>
          <w:bCs/>
          <w:sz w:val="22"/>
          <w:szCs w:val="22"/>
        </w:rPr>
        <w:t>Nómina General del 01 al 15 del mes;</w:t>
      </w:r>
    </w:p>
    <w:p w14:paraId="7752F7B9" w14:textId="77777777" w:rsidR="00CF016A" w:rsidRPr="00CF016A" w:rsidRDefault="00CF016A" w:rsidP="00203083">
      <w:pPr>
        <w:numPr>
          <w:ilvl w:val="0"/>
          <w:numId w:val="7"/>
        </w:numPr>
        <w:spacing w:line="360" w:lineRule="auto"/>
        <w:ind w:right="-93"/>
        <w:jc w:val="both"/>
        <w:rPr>
          <w:rFonts w:ascii="Palatino Linotype" w:hAnsi="Palatino Linotype" w:cs="Tahoma"/>
          <w:bCs/>
          <w:sz w:val="22"/>
          <w:szCs w:val="22"/>
        </w:rPr>
      </w:pPr>
      <w:r w:rsidRPr="00CF016A">
        <w:rPr>
          <w:rFonts w:ascii="Palatino Linotype" w:hAnsi="Palatino Linotype" w:cs="Tahoma"/>
          <w:bCs/>
          <w:sz w:val="22"/>
          <w:szCs w:val="22"/>
        </w:rPr>
        <w:t>Nómina General del 16 al 30/31 del mes;</w:t>
      </w:r>
    </w:p>
    <w:p w14:paraId="44F67E9A" w14:textId="77777777" w:rsidR="00CF016A" w:rsidRPr="00CF016A" w:rsidRDefault="00CF016A" w:rsidP="00203083">
      <w:pPr>
        <w:numPr>
          <w:ilvl w:val="0"/>
          <w:numId w:val="7"/>
        </w:numPr>
        <w:spacing w:line="360" w:lineRule="auto"/>
        <w:ind w:right="-93"/>
        <w:jc w:val="both"/>
        <w:rPr>
          <w:rFonts w:ascii="Palatino Linotype" w:hAnsi="Palatino Linotype" w:cs="Tahoma"/>
          <w:bCs/>
          <w:sz w:val="22"/>
          <w:szCs w:val="22"/>
        </w:rPr>
      </w:pPr>
      <w:r w:rsidRPr="00CF016A">
        <w:rPr>
          <w:rFonts w:ascii="Palatino Linotype" w:hAnsi="Palatino Linotype" w:cs="Tahoma"/>
          <w:bCs/>
          <w:sz w:val="22"/>
          <w:szCs w:val="22"/>
        </w:rPr>
        <w:t>Reporte de Remuneraciones de Mandos Medios y Superiores;</w:t>
      </w:r>
    </w:p>
    <w:p w14:paraId="3F63A04E" w14:textId="77777777" w:rsidR="00CF016A" w:rsidRPr="00CF016A" w:rsidRDefault="00CF016A" w:rsidP="00203083">
      <w:pPr>
        <w:numPr>
          <w:ilvl w:val="0"/>
          <w:numId w:val="7"/>
        </w:numPr>
        <w:spacing w:line="360" w:lineRule="auto"/>
        <w:ind w:right="-93"/>
        <w:jc w:val="both"/>
        <w:rPr>
          <w:rFonts w:ascii="Palatino Linotype" w:hAnsi="Palatino Linotype" w:cs="Tahoma"/>
          <w:bCs/>
          <w:sz w:val="22"/>
          <w:szCs w:val="22"/>
        </w:rPr>
      </w:pPr>
      <w:r w:rsidRPr="00CF016A">
        <w:rPr>
          <w:rFonts w:ascii="Palatino Linotype" w:hAnsi="Palatino Linotype" w:cs="Tahoma"/>
          <w:bCs/>
          <w:sz w:val="22"/>
          <w:szCs w:val="22"/>
        </w:rPr>
        <w:t>Reporte de Altas y Bajas del Personal;</w:t>
      </w:r>
    </w:p>
    <w:p w14:paraId="6C099950" w14:textId="77777777" w:rsidR="00CF016A" w:rsidRPr="00CF016A" w:rsidRDefault="00CF016A" w:rsidP="00203083">
      <w:pPr>
        <w:numPr>
          <w:ilvl w:val="0"/>
          <w:numId w:val="7"/>
        </w:numPr>
        <w:spacing w:line="360" w:lineRule="auto"/>
        <w:ind w:right="-93"/>
        <w:jc w:val="both"/>
        <w:rPr>
          <w:rFonts w:ascii="Palatino Linotype" w:hAnsi="Palatino Linotype" w:cs="Tahoma"/>
          <w:bCs/>
          <w:sz w:val="22"/>
          <w:szCs w:val="22"/>
        </w:rPr>
      </w:pPr>
      <w:r w:rsidRPr="00CF016A">
        <w:rPr>
          <w:rFonts w:ascii="Palatino Linotype" w:hAnsi="Palatino Linotype" w:cs="Tahoma"/>
          <w:bCs/>
          <w:sz w:val="22"/>
          <w:szCs w:val="22"/>
        </w:rPr>
        <w:t>Comprobantes Fiscales Digitales por Internet por concepto de Honorarios (CFDI);</w:t>
      </w:r>
    </w:p>
    <w:p w14:paraId="474B8F1E" w14:textId="77777777" w:rsidR="00CF016A" w:rsidRPr="00CF016A" w:rsidRDefault="00CF016A" w:rsidP="00203083">
      <w:pPr>
        <w:numPr>
          <w:ilvl w:val="0"/>
          <w:numId w:val="7"/>
        </w:numPr>
        <w:spacing w:line="360" w:lineRule="auto"/>
        <w:ind w:right="-93"/>
        <w:jc w:val="both"/>
        <w:rPr>
          <w:rFonts w:ascii="Palatino Linotype" w:hAnsi="Palatino Linotype" w:cs="Tahoma"/>
          <w:bCs/>
          <w:sz w:val="22"/>
          <w:szCs w:val="22"/>
        </w:rPr>
      </w:pPr>
      <w:r w:rsidRPr="00CF016A">
        <w:rPr>
          <w:rFonts w:ascii="Palatino Linotype" w:hAnsi="Palatino Linotype" w:cs="Tahoma"/>
          <w:bCs/>
          <w:sz w:val="22"/>
          <w:szCs w:val="22"/>
        </w:rPr>
        <w:t>Comprobantes Fiscales Digitales por Internet por concepto de Nómina del 01 al 15 del mes (CFDI);</w:t>
      </w:r>
    </w:p>
    <w:p w14:paraId="38BE51E2" w14:textId="77777777" w:rsidR="00CF016A" w:rsidRPr="00CF016A" w:rsidRDefault="00CF016A" w:rsidP="00203083">
      <w:pPr>
        <w:numPr>
          <w:ilvl w:val="0"/>
          <w:numId w:val="7"/>
        </w:numPr>
        <w:spacing w:line="360" w:lineRule="auto"/>
        <w:ind w:right="-93"/>
        <w:jc w:val="both"/>
        <w:rPr>
          <w:rFonts w:ascii="Palatino Linotype" w:hAnsi="Palatino Linotype" w:cs="Tahoma"/>
          <w:bCs/>
          <w:sz w:val="22"/>
          <w:szCs w:val="22"/>
        </w:rPr>
      </w:pPr>
      <w:r w:rsidRPr="00CF016A">
        <w:rPr>
          <w:rFonts w:ascii="Palatino Linotype" w:hAnsi="Palatino Linotype" w:cs="Tahoma"/>
          <w:bCs/>
          <w:sz w:val="22"/>
          <w:szCs w:val="22"/>
        </w:rPr>
        <w:t>Comprobantes Fiscales Digitales por Internet por concepto de Nómina del 16 al 30131 del mes (CFDI);</w:t>
      </w:r>
    </w:p>
    <w:p w14:paraId="785818B9" w14:textId="77777777" w:rsidR="00CF016A" w:rsidRPr="00CF016A" w:rsidRDefault="00CF016A" w:rsidP="00203083">
      <w:pPr>
        <w:numPr>
          <w:ilvl w:val="0"/>
          <w:numId w:val="7"/>
        </w:numPr>
        <w:spacing w:line="360" w:lineRule="auto"/>
        <w:ind w:right="-93"/>
        <w:jc w:val="both"/>
        <w:rPr>
          <w:rFonts w:ascii="Palatino Linotype" w:hAnsi="Palatino Linotype" w:cs="Tahoma"/>
          <w:bCs/>
          <w:sz w:val="22"/>
          <w:szCs w:val="22"/>
        </w:rPr>
      </w:pPr>
      <w:r w:rsidRPr="00CF016A">
        <w:rPr>
          <w:rFonts w:ascii="Palatino Linotype" w:hAnsi="Palatino Linotype" w:cs="Tahoma"/>
          <w:bCs/>
          <w:sz w:val="22"/>
          <w:szCs w:val="22"/>
        </w:rPr>
        <w:t>Tabulador de Sueldos, y</w:t>
      </w:r>
    </w:p>
    <w:p w14:paraId="07E7A17E" w14:textId="715D8375" w:rsidR="007C00BE" w:rsidRPr="00CF016A" w:rsidRDefault="00CF016A" w:rsidP="00203083">
      <w:pPr>
        <w:numPr>
          <w:ilvl w:val="0"/>
          <w:numId w:val="7"/>
        </w:numPr>
        <w:spacing w:line="360" w:lineRule="auto"/>
        <w:ind w:right="-93"/>
        <w:jc w:val="both"/>
        <w:rPr>
          <w:rFonts w:ascii="Palatino Linotype" w:hAnsi="Palatino Linotype" w:cs="Tahoma"/>
          <w:bCs/>
          <w:sz w:val="22"/>
          <w:szCs w:val="22"/>
        </w:rPr>
      </w:pPr>
      <w:r w:rsidRPr="00CF016A">
        <w:rPr>
          <w:rFonts w:ascii="Palatino Linotype" w:hAnsi="Palatino Linotype" w:cs="Tahoma"/>
          <w:bCs/>
          <w:sz w:val="22"/>
          <w:szCs w:val="22"/>
        </w:rPr>
        <w:t>Dispersión de Nómina.</w:t>
      </w:r>
    </w:p>
    <w:p w14:paraId="7B7C1203" w14:textId="77777777" w:rsidR="007C00BE" w:rsidRPr="003D020D" w:rsidRDefault="007C00BE" w:rsidP="00203083">
      <w:pPr>
        <w:spacing w:line="360" w:lineRule="auto"/>
        <w:ind w:right="-93"/>
        <w:jc w:val="both"/>
        <w:rPr>
          <w:rFonts w:ascii="Palatino Linotype" w:hAnsi="Palatino Linotype" w:cs="Tahoma"/>
          <w:sz w:val="22"/>
          <w:szCs w:val="22"/>
        </w:rPr>
      </w:pPr>
    </w:p>
    <w:p w14:paraId="527B3FE8" w14:textId="447EE385" w:rsidR="00680A30" w:rsidRDefault="00680A30" w:rsidP="00203083">
      <w:pPr>
        <w:shd w:val="clear" w:color="auto" w:fill="FFFFFF" w:themeFill="background1"/>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
        </w:rPr>
        <w:t xml:space="preserve">Ahora bien, no pasa desapercibido que </w:t>
      </w:r>
      <w:r w:rsidR="00CF016A">
        <w:rPr>
          <w:rFonts w:ascii="Palatino Linotype" w:hAnsi="Palatino Linotype" w:cs="Tahoma"/>
          <w:bCs/>
          <w:iCs/>
          <w:sz w:val="22"/>
          <w:szCs w:val="22"/>
          <w:lang w:val="es-ES"/>
        </w:rPr>
        <w:t xml:space="preserve">los formatos previamente señalados, </w:t>
      </w:r>
      <w:r w:rsidR="00CF016A" w:rsidRPr="002E2665">
        <w:rPr>
          <w:rFonts w:ascii="Palatino Linotype" w:hAnsi="Palatino Linotype" w:cs="Tahoma"/>
          <w:b/>
          <w:bCs/>
          <w:iCs/>
          <w:sz w:val="22"/>
          <w:szCs w:val="22"/>
          <w:lang w:val="es-ES"/>
        </w:rPr>
        <w:t>con excepción del Tabulador de</w:t>
      </w:r>
      <w:r w:rsidR="002E2665" w:rsidRPr="002E2665">
        <w:rPr>
          <w:rFonts w:ascii="Palatino Linotype" w:hAnsi="Palatino Linotype" w:cs="Tahoma"/>
          <w:b/>
          <w:bCs/>
          <w:iCs/>
          <w:sz w:val="22"/>
          <w:szCs w:val="22"/>
          <w:lang w:val="es-ES"/>
        </w:rPr>
        <w:t xml:space="preserve"> Sueldos,</w:t>
      </w:r>
      <w:r w:rsidR="002E2665">
        <w:rPr>
          <w:rFonts w:ascii="Palatino Linotype" w:hAnsi="Palatino Linotype" w:cs="Tahoma"/>
          <w:bCs/>
          <w:iCs/>
          <w:sz w:val="22"/>
          <w:szCs w:val="22"/>
          <w:lang w:val="es-ES"/>
        </w:rPr>
        <w:t xml:space="preserve"> </w:t>
      </w:r>
      <w:r>
        <w:rPr>
          <w:rFonts w:ascii="Palatino Linotype" w:hAnsi="Palatino Linotype" w:cs="Tahoma"/>
          <w:bCs/>
          <w:iCs/>
          <w:sz w:val="22"/>
          <w:szCs w:val="22"/>
          <w:lang w:val="es-ES"/>
        </w:rPr>
        <w:t xml:space="preserve">contienen diversos datos que podrían ser considerados personales, en términos del artículo 143, fracción I, de la Ley de Transparencia y Acceso a la Información Pública del Estado de México y Municipios, a saber, los siguientes: </w:t>
      </w:r>
    </w:p>
    <w:p w14:paraId="5D4F876A" w14:textId="77777777" w:rsidR="00680A30" w:rsidRDefault="00680A30" w:rsidP="00203083">
      <w:pPr>
        <w:shd w:val="clear" w:color="auto" w:fill="FFFFFF" w:themeFill="background1"/>
        <w:spacing w:line="360" w:lineRule="auto"/>
        <w:jc w:val="both"/>
        <w:rPr>
          <w:rFonts w:ascii="Palatino Linotype" w:eastAsia="Calibri" w:hAnsi="Palatino Linotype" w:cs="Tahoma"/>
          <w:bCs/>
          <w:sz w:val="22"/>
          <w:szCs w:val="22"/>
          <w:lang w:eastAsia="en-US"/>
        </w:rPr>
      </w:pPr>
    </w:p>
    <w:p w14:paraId="4F0AC912" w14:textId="77777777" w:rsidR="00680A30" w:rsidRDefault="00680A30" w:rsidP="00203083">
      <w:pPr>
        <w:pStyle w:val="Prrafodelista"/>
        <w:numPr>
          <w:ilvl w:val="0"/>
          <w:numId w:val="24"/>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Clave Única de Registro de Población;</w:t>
      </w:r>
    </w:p>
    <w:p w14:paraId="6BD09007" w14:textId="77777777" w:rsidR="00680A30" w:rsidRDefault="00680A30" w:rsidP="00203083">
      <w:pPr>
        <w:pStyle w:val="Prrafodelista"/>
        <w:numPr>
          <w:ilvl w:val="0"/>
          <w:numId w:val="24"/>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Registro Federal de Contribuyentes;</w:t>
      </w:r>
    </w:p>
    <w:p w14:paraId="3B324A3D" w14:textId="77777777" w:rsidR="00680A30" w:rsidRDefault="00680A30" w:rsidP="00203083">
      <w:pPr>
        <w:pStyle w:val="Prrafodelista"/>
        <w:numPr>
          <w:ilvl w:val="0"/>
          <w:numId w:val="24"/>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Número de empleado;</w:t>
      </w:r>
    </w:p>
    <w:p w14:paraId="1356DD01" w14:textId="57109F0F" w:rsidR="00680A30" w:rsidRDefault="00680A30" w:rsidP="00203083">
      <w:pPr>
        <w:pStyle w:val="Prrafodelista"/>
        <w:numPr>
          <w:ilvl w:val="0"/>
          <w:numId w:val="24"/>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 xml:space="preserve">Número de seguridad social del Instituto de Seguridad Social del </w:t>
      </w:r>
      <w:r w:rsidR="0067126F">
        <w:rPr>
          <w:rFonts w:ascii="Palatino Linotype" w:eastAsia="Calibri" w:hAnsi="Palatino Linotype" w:cs="Tahoma"/>
          <w:bCs/>
          <w:szCs w:val="22"/>
          <w:lang w:eastAsia="en-US"/>
        </w:rPr>
        <w:t>Estado de México y Municipios;</w:t>
      </w:r>
    </w:p>
    <w:p w14:paraId="066936D9" w14:textId="33B2EEF2" w:rsidR="00680A30" w:rsidRDefault="00680A30" w:rsidP="00203083">
      <w:pPr>
        <w:pStyle w:val="Prrafodelista"/>
        <w:numPr>
          <w:ilvl w:val="0"/>
          <w:numId w:val="24"/>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Deducciones personales (en su caso)</w:t>
      </w:r>
      <w:r w:rsidR="0067126F">
        <w:rPr>
          <w:rFonts w:ascii="Palatino Linotype" w:eastAsia="Calibri" w:hAnsi="Palatino Linotype" w:cs="Tahoma"/>
          <w:bCs/>
          <w:szCs w:val="22"/>
          <w:lang w:eastAsia="en-US"/>
        </w:rPr>
        <w:t>;</w:t>
      </w:r>
    </w:p>
    <w:p w14:paraId="1EE1377F" w14:textId="6CFDB9B4" w:rsidR="0067126F" w:rsidRDefault="00F1338D" w:rsidP="00203083">
      <w:pPr>
        <w:pStyle w:val="Prrafodelista"/>
        <w:numPr>
          <w:ilvl w:val="0"/>
          <w:numId w:val="24"/>
        </w:numPr>
        <w:shd w:val="clear" w:color="auto" w:fill="FFFFFF" w:themeFill="background1"/>
        <w:spacing w:line="360" w:lineRule="auto"/>
        <w:jc w:val="both"/>
        <w:rPr>
          <w:rFonts w:ascii="Palatino Linotype" w:eastAsia="Calibri" w:hAnsi="Palatino Linotype" w:cs="Tahoma"/>
          <w:bCs/>
          <w:szCs w:val="22"/>
          <w:lang w:eastAsia="en-US"/>
        </w:rPr>
      </w:pPr>
      <w:r w:rsidRPr="00F1338D">
        <w:rPr>
          <w:rFonts w:ascii="Palatino Linotype" w:eastAsia="Calibri" w:hAnsi="Palatino Linotype" w:cs="Tahoma"/>
          <w:bCs/>
          <w:iCs/>
          <w:szCs w:val="22"/>
          <w:lang w:eastAsia="en-US"/>
        </w:rPr>
        <w:t>Código de barras bidimensional</w:t>
      </w:r>
      <w:r w:rsidR="0067126F">
        <w:rPr>
          <w:rFonts w:ascii="Palatino Linotype" w:eastAsia="Calibri" w:hAnsi="Palatino Linotype" w:cs="Tahoma"/>
          <w:bCs/>
          <w:szCs w:val="22"/>
          <w:lang w:eastAsia="en-US"/>
        </w:rPr>
        <w:t>, y</w:t>
      </w:r>
    </w:p>
    <w:p w14:paraId="06270A2C" w14:textId="54D7CBBC" w:rsidR="0067126F" w:rsidRPr="0067126F" w:rsidRDefault="0067126F" w:rsidP="00203083">
      <w:pPr>
        <w:pStyle w:val="Prrafodelista"/>
        <w:numPr>
          <w:ilvl w:val="0"/>
          <w:numId w:val="24"/>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Número de cuenta bancario del servidor público.</w:t>
      </w:r>
    </w:p>
    <w:p w14:paraId="0D69E140" w14:textId="77777777" w:rsidR="00680A30" w:rsidRDefault="00680A30" w:rsidP="00203083">
      <w:pPr>
        <w:shd w:val="clear" w:color="auto" w:fill="FFFFFF" w:themeFill="background1"/>
        <w:spacing w:line="360" w:lineRule="auto"/>
        <w:jc w:val="both"/>
        <w:rPr>
          <w:rFonts w:ascii="Palatino Linotype" w:eastAsia="Calibri" w:hAnsi="Palatino Linotype" w:cs="Tahoma"/>
          <w:bCs/>
          <w:sz w:val="22"/>
          <w:szCs w:val="22"/>
          <w:lang w:eastAsia="en-US"/>
        </w:rPr>
      </w:pPr>
    </w:p>
    <w:p w14:paraId="31F3137E" w14:textId="77777777" w:rsidR="00680A30" w:rsidRPr="00AD50F9" w:rsidRDefault="00680A30" w:rsidP="00203083">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553F87F0" w14:textId="77777777" w:rsidR="00680A30" w:rsidRPr="00AD50F9" w:rsidRDefault="00680A30" w:rsidP="00203083">
      <w:pPr>
        <w:shd w:val="clear" w:color="auto" w:fill="FFFFFF" w:themeFill="background1"/>
        <w:spacing w:line="360" w:lineRule="auto"/>
        <w:jc w:val="both"/>
        <w:rPr>
          <w:rFonts w:ascii="Palatino Linotype" w:eastAsia="Calibri" w:hAnsi="Palatino Linotype" w:cs="Tahoma"/>
          <w:bCs/>
          <w:sz w:val="22"/>
          <w:szCs w:val="22"/>
          <w:lang w:eastAsia="en-US"/>
        </w:rPr>
      </w:pPr>
    </w:p>
    <w:p w14:paraId="014EE0C0" w14:textId="77777777" w:rsidR="00680A30" w:rsidRPr="00AD50F9" w:rsidRDefault="00680A30" w:rsidP="00203083">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4A10E211" w14:textId="77777777" w:rsidR="00680A30" w:rsidRPr="00AD50F9" w:rsidRDefault="00680A30" w:rsidP="00203083">
      <w:pPr>
        <w:shd w:val="clear" w:color="auto" w:fill="FFFFFF" w:themeFill="background1"/>
        <w:spacing w:line="360" w:lineRule="auto"/>
        <w:jc w:val="both"/>
        <w:rPr>
          <w:rFonts w:ascii="Palatino Linotype" w:eastAsia="Calibri" w:hAnsi="Palatino Linotype" w:cs="Tahoma"/>
          <w:bCs/>
          <w:sz w:val="22"/>
          <w:szCs w:val="22"/>
          <w:lang w:eastAsia="en-US"/>
        </w:rPr>
      </w:pPr>
    </w:p>
    <w:p w14:paraId="04BD887D" w14:textId="77777777" w:rsidR="00680A30" w:rsidRPr="00AD50F9" w:rsidRDefault="00680A30" w:rsidP="00203083">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 xml:space="preserve">De la misma manera, el artículo 5°, fracciones I y II de la Constitución Política del Estado Libre y Soberano de México, prevé que toda la información en posesión de los Sujetos Obligados </w:t>
      </w:r>
      <w:r w:rsidRPr="00AD50F9">
        <w:rPr>
          <w:rFonts w:ascii="Palatino Linotype" w:eastAsia="Calibri" w:hAnsi="Palatino Linotype" w:cs="Tahoma"/>
          <w:bCs/>
          <w:sz w:val="22"/>
          <w:szCs w:val="22"/>
          <w:lang w:eastAsia="en-US"/>
        </w:rPr>
        <w:lastRenderedPageBreak/>
        <w:t>será pública; no obstante, aquella referente a la intimidad de la vida privada y la imagen de las personas, será protegida a través de un marco jurídico rígido, de tratamiento y manejo de datos personales.</w:t>
      </w:r>
    </w:p>
    <w:p w14:paraId="7629C7F9" w14:textId="77777777" w:rsidR="00680A30" w:rsidRPr="00AD50F9" w:rsidRDefault="00680A30" w:rsidP="00203083">
      <w:pPr>
        <w:shd w:val="clear" w:color="auto" w:fill="FFFFFF" w:themeFill="background1"/>
        <w:spacing w:line="360" w:lineRule="auto"/>
        <w:jc w:val="both"/>
        <w:rPr>
          <w:rFonts w:ascii="Palatino Linotype" w:eastAsia="Calibri" w:hAnsi="Palatino Linotype" w:cs="Tahoma"/>
          <w:bCs/>
          <w:sz w:val="22"/>
          <w:szCs w:val="22"/>
          <w:lang w:eastAsia="en-US"/>
        </w:rPr>
      </w:pPr>
    </w:p>
    <w:p w14:paraId="3BE98DE0" w14:textId="77777777" w:rsidR="00680A30" w:rsidRPr="00AD50F9" w:rsidRDefault="00680A30" w:rsidP="00203083">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09F48BF1" w14:textId="77777777" w:rsidR="00680A30" w:rsidRPr="00AD50F9" w:rsidRDefault="00680A30" w:rsidP="00203083">
      <w:pPr>
        <w:shd w:val="clear" w:color="auto" w:fill="FFFFFF" w:themeFill="background1"/>
        <w:spacing w:line="360" w:lineRule="auto"/>
        <w:jc w:val="both"/>
        <w:rPr>
          <w:rFonts w:ascii="Palatino Linotype" w:eastAsia="Calibri" w:hAnsi="Palatino Linotype" w:cs="Tahoma"/>
          <w:bCs/>
          <w:sz w:val="22"/>
          <w:szCs w:val="22"/>
          <w:lang w:eastAsia="en-US"/>
        </w:rPr>
      </w:pPr>
    </w:p>
    <w:p w14:paraId="05A94D8F" w14:textId="77777777" w:rsidR="00680A30" w:rsidRPr="00AD50F9" w:rsidRDefault="00680A30" w:rsidP="00203083">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4B11127B" w14:textId="77777777" w:rsidR="00680A30" w:rsidRPr="00AD50F9" w:rsidRDefault="00680A30" w:rsidP="00203083">
      <w:pPr>
        <w:shd w:val="clear" w:color="auto" w:fill="FFFFFF" w:themeFill="background1"/>
        <w:spacing w:line="360" w:lineRule="auto"/>
        <w:jc w:val="both"/>
        <w:rPr>
          <w:rFonts w:ascii="Palatino Linotype" w:eastAsia="Calibri" w:hAnsi="Palatino Linotype" w:cs="Tahoma"/>
          <w:bCs/>
          <w:sz w:val="22"/>
          <w:szCs w:val="22"/>
          <w:lang w:eastAsia="en-US"/>
        </w:rPr>
      </w:pPr>
    </w:p>
    <w:p w14:paraId="68FEE6FA" w14:textId="77777777" w:rsidR="00680A30" w:rsidRPr="00AD50F9" w:rsidRDefault="00680A30" w:rsidP="00203083">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15EFED0C" w14:textId="77777777" w:rsidR="00680A30" w:rsidRPr="00AD50F9" w:rsidRDefault="00680A30" w:rsidP="00203083">
      <w:pPr>
        <w:shd w:val="clear" w:color="auto" w:fill="FFFFFF" w:themeFill="background1"/>
        <w:spacing w:line="360" w:lineRule="auto"/>
        <w:jc w:val="both"/>
        <w:rPr>
          <w:rFonts w:ascii="Palatino Linotype" w:eastAsia="Calibri" w:hAnsi="Palatino Linotype" w:cs="Tahoma"/>
          <w:bCs/>
          <w:sz w:val="22"/>
          <w:szCs w:val="22"/>
          <w:lang w:eastAsia="en-US"/>
        </w:rPr>
      </w:pPr>
    </w:p>
    <w:p w14:paraId="3065B23D" w14:textId="77777777" w:rsidR="00680A30" w:rsidRPr="00AD50F9" w:rsidRDefault="00680A30" w:rsidP="00203083">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términos de lo expuesto, la documentación y aquellos datos que se consideren confidenciales, serán una limitante del derecho de acceso a la información, siempre y cuando:</w:t>
      </w:r>
    </w:p>
    <w:p w14:paraId="48738F93" w14:textId="77777777" w:rsidR="00680A30" w:rsidRPr="00AD50F9" w:rsidRDefault="00680A30" w:rsidP="00203083">
      <w:pPr>
        <w:shd w:val="clear" w:color="auto" w:fill="FFFFFF" w:themeFill="background1"/>
        <w:spacing w:line="360" w:lineRule="auto"/>
        <w:jc w:val="both"/>
        <w:rPr>
          <w:rFonts w:ascii="Palatino Linotype" w:eastAsia="Calibri" w:hAnsi="Palatino Linotype" w:cs="Tahoma"/>
          <w:bCs/>
          <w:sz w:val="22"/>
          <w:szCs w:val="22"/>
          <w:lang w:eastAsia="en-US"/>
        </w:rPr>
      </w:pPr>
    </w:p>
    <w:p w14:paraId="1457C3D6" w14:textId="77777777" w:rsidR="00680A30" w:rsidRPr="00AD50F9" w:rsidRDefault="00680A30" w:rsidP="00203083">
      <w:pPr>
        <w:pStyle w:val="Prrafodelista"/>
        <w:numPr>
          <w:ilvl w:val="0"/>
          <w:numId w:val="2"/>
        </w:numPr>
        <w:shd w:val="clear" w:color="auto" w:fill="FFFFFF" w:themeFill="background1"/>
        <w:spacing w:line="360" w:lineRule="auto"/>
        <w:jc w:val="both"/>
        <w:rPr>
          <w:rFonts w:ascii="Palatino Linotype" w:eastAsia="Calibri" w:hAnsi="Palatino Linotype" w:cs="Tahoma"/>
          <w:bCs/>
          <w:szCs w:val="22"/>
          <w:lang w:eastAsia="en-US"/>
        </w:rPr>
      </w:pPr>
      <w:r w:rsidRPr="00AD50F9">
        <w:rPr>
          <w:rFonts w:ascii="Palatino Linotype" w:eastAsia="Calibri" w:hAnsi="Palatino Linotype" w:cs="Tahoma"/>
          <w:bCs/>
          <w:szCs w:val="22"/>
          <w:lang w:eastAsia="en-US"/>
        </w:rPr>
        <w:lastRenderedPageBreak/>
        <w:t xml:space="preserve">Se trate de datos personales o información privada; esto es, información concerniente a una persona física o jurídico colectiva y que esta sea identificada o identificable. </w:t>
      </w:r>
    </w:p>
    <w:p w14:paraId="06009C86" w14:textId="77777777" w:rsidR="00680A30" w:rsidRPr="00AD50F9" w:rsidRDefault="00680A30" w:rsidP="00203083">
      <w:pPr>
        <w:shd w:val="clear" w:color="auto" w:fill="FFFFFF" w:themeFill="background1"/>
        <w:spacing w:line="360" w:lineRule="auto"/>
        <w:jc w:val="both"/>
        <w:rPr>
          <w:rFonts w:ascii="Palatino Linotype" w:eastAsia="Calibri" w:hAnsi="Palatino Linotype" w:cs="Tahoma"/>
          <w:bCs/>
          <w:sz w:val="22"/>
          <w:szCs w:val="22"/>
          <w:lang w:eastAsia="en-US"/>
        </w:rPr>
      </w:pPr>
    </w:p>
    <w:p w14:paraId="6081617F" w14:textId="77777777" w:rsidR="00680A30" w:rsidRPr="00AD50F9" w:rsidRDefault="00680A30" w:rsidP="00203083">
      <w:pPr>
        <w:pStyle w:val="Prrafodelista"/>
        <w:numPr>
          <w:ilvl w:val="0"/>
          <w:numId w:val="2"/>
        </w:numPr>
        <w:shd w:val="clear" w:color="auto" w:fill="FFFFFF" w:themeFill="background1"/>
        <w:spacing w:line="360" w:lineRule="auto"/>
        <w:jc w:val="both"/>
        <w:rPr>
          <w:rFonts w:ascii="Palatino Linotype" w:eastAsia="Calibri" w:hAnsi="Palatino Linotype" w:cs="Tahoma"/>
          <w:bCs/>
          <w:szCs w:val="22"/>
          <w:lang w:eastAsia="en-US"/>
        </w:rPr>
      </w:pPr>
      <w:r w:rsidRPr="00AD50F9">
        <w:rPr>
          <w:rFonts w:ascii="Palatino Linotype" w:eastAsia="Calibri" w:hAnsi="Palatino Linotype" w:cs="Tahoma"/>
          <w:bCs/>
          <w:szCs w:val="22"/>
          <w:lang w:eastAsia="en-US"/>
        </w:rPr>
        <w:t xml:space="preserve">Para la difusión de los datos, se requiera el consentimiento del titular. </w:t>
      </w:r>
    </w:p>
    <w:p w14:paraId="5E863467" w14:textId="77777777" w:rsidR="00680A30" w:rsidRPr="00AD50F9" w:rsidRDefault="00680A30" w:rsidP="00203083">
      <w:pPr>
        <w:shd w:val="clear" w:color="auto" w:fill="FFFFFF" w:themeFill="background1"/>
        <w:spacing w:line="360" w:lineRule="auto"/>
        <w:jc w:val="both"/>
        <w:rPr>
          <w:rFonts w:ascii="Palatino Linotype" w:eastAsia="Calibri" w:hAnsi="Palatino Linotype" w:cs="Tahoma"/>
          <w:bCs/>
          <w:sz w:val="22"/>
          <w:szCs w:val="22"/>
          <w:lang w:eastAsia="en-US"/>
        </w:rPr>
      </w:pPr>
    </w:p>
    <w:p w14:paraId="5D954981" w14:textId="77777777" w:rsidR="00680A30" w:rsidRPr="00AD50F9" w:rsidRDefault="00680A30" w:rsidP="00203083">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4331BDE5" w14:textId="77777777" w:rsidR="00680A30" w:rsidRPr="00AD50F9" w:rsidRDefault="00680A30" w:rsidP="00203083">
      <w:pPr>
        <w:shd w:val="clear" w:color="auto" w:fill="FFFFFF" w:themeFill="background1"/>
        <w:spacing w:line="360" w:lineRule="auto"/>
        <w:jc w:val="both"/>
        <w:rPr>
          <w:rFonts w:ascii="Palatino Linotype" w:eastAsia="Calibri" w:hAnsi="Palatino Linotype" w:cs="Tahoma"/>
          <w:bCs/>
          <w:sz w:val="22"/>
          <w:szCs w:val="22"/>
          <w:lang w:eastAsia="en-US"/>
        </w:rPr>
      </w:pPr>
    </w:p>
    <w:p w14:paraId="664EC079" w14:textId="77777777" w:rsidR="00680A30" w:rsidRPr="00AD50F9" w:rsidRDefault="00680A30" w:rsidP="00203083">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Además, en el artículo 5° de dicho ordenamiento jurídico, establece que es la Ley aplicable para todo tratamiento de datos personales.</w:t>
      </w:r>
    </w:p>
    <w:p w14:paraId="763ACA54" w14:textId="77777777" w:rsidR="00680A30" w:rsidRPr="00AD50F9" w:rsidRDefault="00680A30" w:rsidP="00203083">
      <w:pPr>
        <w:shd w:val="clear" w:color="auto" w:fill="FFFFFF" w:themeFill="background1"/>
        <w:spacing w:line="360" w:lineRule="auto"/>
        <w:jc w:val="both"/>
        <w:rPr>
          <w:rFonts w:ascii="Palatino Linotype" w:eastAsia="Calibri" w:hAnsi="Palatino Linotype" w:cs="Tahoma"/>
          <w:bCs/>
          <w:sz w:val="22"/>
          <w:szCs w:val="22"/>
          <w:lang w:eastAsia="en-US"/>
        </w:rPr>
      </w:pPr>
    </w:p>
    <w:p w14:paraId="4870F9B1" w14:textId="77777777" w:rsidR="00680A30" w:rsidRPr="00AD50F9" w:rsidRDefault="00680A30" w:rsidP="00203083">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3127DAD6" w14:textId="77777777" w:rsidR="00680A30" w:rsidRPr="00AD50F9" w:rsidRDefault="00680A30" w:rsidP="00203083">
      <w:pPr>
        <w:shd w:val="clear" w:color="auto" w:fill="FFFFFF" w:themeFill="background1"/>
        <w:spacing w:line="360" w:lineRule="auto"/>
        <w:jc w:val="both"/>
        <w:rPr>
          <w:rFonts w:ascii="Palatino Linotype" w:eastAsia="Calibri" w:hAnsi="Palatino Linotype" w:cs="Tahoma"/>
          <w:bCs/>
          <w:sz w:val="22"/>
          <w:szCs w:val="22"/>
          <w:lang w:eastAsia="en-US"/>
        </w:rPr>
      </w:pPr>
    </w:p>
    <w:p w14:paraId="61030DEB" w14:textId="77777777" w:rsidR="00680A30" w:rsidRPr="00AD50F9" w:rsidRDefault="00680A30" w:rsidP="00203083">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lastRenderedPageBreak/>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4D39E9D4" w14:textId="77777777" w:rsidR="00680A30" w:rsidRPr="00AD50F9" w:rsidRDefault="00680A30" w:rsidP="00203083">
      <w:pPr>
        <w:shd w:val="clear" w:color="auto" w:fill="FFFFFF" w:themeFill="background1"/>
        <w:spacing w:line="360" w:lineRule="auto"/>
        <w:jc w:val="both"/>
        <w:rPr>
          <w:rFonts w:ascii="Palatino Linotype" w:eastAsia="Calibri" w:hAnsi="Palatino Linotype" w:cs="Tahoma"/>
          <w:bCs/>
          <w:sz w:val="22"/>
          <w:szCs w:val="22"/>
          <w:lang w:eastAsia="en-US"/>
        </w:rPr>
      </w:pPr>
    </w:p>
    <w:p w14:paraId="41CC54B7" w14:textId="77777777" w:rsidR="00680A30" w:rsidRDefault="00680A30" w:rsidP="00203083">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56DABD22" w14:textId="77777777" w:rsidR="00680A30" w:rsidRPr="00AD50F9" w:rsidRDefault="00680A30" w:rsidP="00203083">
      <w:pPr>
        <w:shd w:val="clear" w:color="auto" w:fill="FFFFFF" w:themeFill="background1"/>
        <w:spacing w:line="360" w:lineRule="auto"/>
        <w:jc w:val="both"/>
        <w:rPr>
          <w:rFonts w:ascii="Palatino Linotype" w:eastAsia="Calibri" w:hAnsi="Palatino Linotype" w:cs="Tahoma"/>
          <w:bCs/>
          <w:sz w:val="22"/>
          <w:szCs w:val="22"/>
          <w:lang w:eastAsia="en-US"/>
        </w:rPr>
      </w:pPr>
    </w:p>
    <w:p w14:paraId="20969439" w14:textId="77777777" w:rsidR="00680A30" w:rsidRPr="00AD50F9" w:rsidRDefault="00680A30" w:rsidP="00203083">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De tal suerte, las instituciones públicas tienen la doble responsabilidad, por un lado de proteger los datos personales y por otro, darles publicidad cuando la relevancia de esos datos sea de interés público.</w:t>
      </w:r>
    </w:p>
    <w:p w14:paraId="4BC12480" w14:textId="77777777" w:rsidR="00680A30" w:rsidRPr="00AD50F9" w:rsidRDefault="00680A30" w:rsidP="00203083">
      <w:pPr>
        <w:shd w:val="clear" w:color="auto" w:fill="FFFFFF" w:themeFill="background1"/>
        <w:spacing w:line="360" w:lineRule="auto"/>
        <w:jc w:val="both"/>
        <w:rPr>
          <w:rFonts w:ascii="Palatino Linotype" w:eastAsia="Calibri" w:hAnsi="Palatino Linotype" w:cs="Tahoma"/>
          <w:bCs/>
          <w:sz w:val="22"/>
          <w:szCs w:val="22"/>
          <w:lang w:eastAsia="en-US"/>
        </w:rPr>
      </w:pPr>
    </w:p>
    <w:p w14:paraId="4BA21B84" w14:textId="77777777" w:rsidR="00680A30" w:rsidRPr="00AD50F9" w:rsidRDefault="00680A30" w:rsidP="00203083">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01EB7B64" w14:textId="77777777" w:rsidR="00680A30" w:rsidRPr="00AD50F9" w:rsidRDefault="00680A30" w:rsidP="00203083">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lastRenderedPageBreak/>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41E94F12" w14:textId="77777777" w:rsidR="00680A30" w:rsidRPr="00AD50F9" w:rsidRDefault="00680A30" w:rsidP="00203083">
      <w:pPr>
        <w:shd w:val="clear" w:color="auto" w:fill="FFFFFF" w:themeFill="background1"/>
        <w:spacing w:line="360" w:lineRule="auto"/>
        <w:jc w:val="both"/>
        <w:rPr>
          <w:rFonts w:ascii="Palatino Linotype" w:eastAsia="Calibri" w:hAnsi="Palatino Linotype" w:cs="Tahoma"/>
          <w:bCs/>
          <w:sz w:val="22"/>
          <w:szCs w:val="22"/>
          <w:lang w:eastAsia="en-US"/>
        </w:rPr>
      </w:pPr>
    </w:p>
    <w:p w14:paraId="2E8B31AC" w14:textId="77777777" w:rsidR="00680A30" w:rsidRPr="00AD50F9" w:rsidRDefault="00680A30" w:rsidP="00203083">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2CFD4C95" w14:textId="77777777" w:rsidR="00680A30" w:rsidRPr="00AD50F9" w:rsidRDefault="00680A30" w:rsidP="00203083">
      <w:pPr>
        <w:spacing w:line="360" w:lineRule="auto"/>
        <w:ind w:right="-93"/>
        <w:jc w:val="both"/>
        <w:rPr>
          <w:rFonts w:ascii="Palatino Linotype" w:hAnsi="Palatino Linotype" w:cs="Tahoma"/>
          <w:sz w:val="22"/>
          <w:szCs w:val="22"/>
        </w:rPr>
      </w:pPr>
    </w:p>
    <w:p w14:paraId="0C6FB358" w14:textId="33FEEE20" w:rsidR="00680A30" w:rsidRPr="00CB1DF0" w:rsidRDefault="00680A30" w:rsidP="00203083">
      <w:pPr>
        <w:shd w:val="clear" w:color="auto" w:fill="FFFFFF" w:themeFill="background1"/>
        <w:spacing w:line="360" w:lineRule="auto"/>
        <w:jc w:val="both"/>
        <w:rPr>
          <w:rFonts w:ascii="Palatino Linotype" w:eastAsia="Calibri" w:hAnsi="Palatino Linotype" w:cs="Tahoma"/>
          <w:bCs/>
          <w:iCs/>
          <w:sz w:val="22"/>
          <w:szCs w:val="22"/>
          <w:lang w:val="es-ES" w:eastAsia="en-US"/>
        </w:rPr>
      </w:pPr>
      <w:r w:rsidRPr="00AD50F9">
        <w:rPr>
          <w:rFonts w:ascii="Palatino Linotype" w:hAnsi="Palatino Linotype" w:cs="Tahoma"/>
          <w:sz w:val="22"/>
          <w:szCs w:val="22"/>
        </w:rPr>
        <w:t xml:space="preserve">Bajo ese contexto, se analizarán si los datos </w:t>
      </w:r>
      <w:r>
        <w:rPr>
          <w:rFonts w:ascii="Palatino Linotype" w:hAnsi="Palatino Linotype" w:cs="Tahoma"/>
          <w:sz w:val="22"/>
          <w:szCs w:val="22"/>
        </w:rPr>
        <w:t xml:space="preserve">contenidos en los documentos que atienden la solicitud de acceso a la información, deben ser considerados confidenciales o públicos, a saber, la </w:t>
      </w:r>
      <w:r w:rsidRPr="008F656A">
        <w:rPr>
          <w:rFonts w:ascii="Palatino Linotype" w:eastAsia="Calibri" w:hAnsi="Palatino Linotype" w:cs="Tahoma"/>
          <w:bCs/>
          <w:iCs/>
          <w:sz w:val="22"/>
          <w:szCs w:val="22"/>
          <w:lang w:val="es-ES" w:eastAsia="en-US"/>
        </w:rPr>
        <w:t>Clave Única de Registro de Población</w:t>
      </w:r>
      <w:r>
        <w:rPr>
          <w:rFonts w:ascii="Palatino Linotype" w:eastAsia="Calibri" w:hAnsi="Palatino Linotype" w:cs="Tahoma"/>
          <w:bCs/>
          <w:iCs/>
          <w:sz w:val="22"/>
          <w:szCs w:val="22"/>
          <w:lang w:val="es-ES" w:eastAsia="en-US"/>
        </w:rPr>
        <w:t>,</w:t>
      </w:r>
      <w:r>
        <w:rPr>
          <w:rFonts w:ascii="Palatino Linotype" w:hAnsi="Palatino Linotype" w:cs="Tahoma"/>
          <w:sz w:val="22"/>
          <w:szCs w:val="22"/>
        </w:rPr>
        <w:t xml:space="preserve"> el Registro Federal de Contribuyentes, la</w:t>
      </w:r>
      <w:r>
        <w:rPr>
          <w:rFonts w:ascii="Palatino Linotype" w:eastAsia="Calibri" w:hAnsi="Palatino Linotype" w:cs="Tahoma"/>
          <w:bCs/>
          <w:iCs/>
          <w:sz w:val="22"/>
          <w:szCs w:val="22"/>
          <w:lang w:val="es-ES" w:eastAsia="en-US"/>
        </w:rPr>
        <w:t xml:space="preserve"> C</w:t>
      </w:r>
      <w:r w:rsidRPr="008F656A">
        <w:rPr>
          <w:rFonts w:ascii="Palatino Linotype" w:eastAsia="Calibri" w:hAnsi="Palatino Linotype" w:cs="Tahoma"/>
          <w:bCs/>
          <w:iCs/>
          <w:sz w:val="22"/>
          <w:szCs w:val="22"/>
          <w:lang w:val="es-ES" w:eastAsia="en-US"/>
        </w:rPr>
        <w:t>lave del Instituto de Seguridad Pública</w:t>
      </w:r>
      <w:r>
        <w:rPr>
          <w:rFonts w:ascii="Palatino Linotype" w:eastAsia="Calibri" w:hAnsi="Palatino Linotype" w:cs="Tahoma"/>
          <w:bCs/>
          <w:iCs/>
          <w:sz w:val="22"/>
          <w:szCs w:val="22"/>
          <w:lang w:val="es-ES" w:eastAsia="en-US"/>
        </w:rPr>
        <w:t xml:space="preserve"> del Estado de México y Mun</w:t>
      </w:r>
      <w:r w:rsidR="00CB1DF0">
        <w:rPr>
          <w:rFonts w:ascii="Palatino Linotype" w:eastAsia="Calibri" w:hAnsi="Palatino Linotype" w:cs="Tahoma"/>
          <w:bCs/>
          <w:iCs/>
          <w:sz w:val="22"/>
          <w:szCs w:val="22"/>
          <w:lang w:val="es-ES" w:eastAsia="en-US"/>
        </w:rPr>
        <w:t>icipios, el número de empleado</w:t>
      </w:r>
      <w:r>
        <w:rPr>
          <w:rFonts w:ascii="Palatino Linotype" w:eastAsia="Calibri" w:hAnsi="Palatino Linotype" w:cs="Tahoma"/>
          <w:bCs/>
          <w:iCs/>
          <w:sz w:val="22"/>
          <w:szCs w:val="22"/>
          <w:lang w:val="es-ES" w:eastAsia="en-US"/>
        </w:rPr>
        <w:t>, en su caso</w:t>
      </w:r>
      <w:r w:rsidRPr="008F656A">
        <w:rPr>
          <w:rFonts w:ascii="Palatino Linotype" w:eastAsia="Calibri" w:hAnsi="Palatino Linotype" w:cs="Tahoma"/>
          <w:bCs/>
          <w:iCs/>
          <w:sz w:val="22"/>
          <w:szCs w:val="22"/>
          <w:lang w:val="es-ES" w:eastAsia="en-US"/>
        </w:rPr>
        <w:t xml:space="preserve">, deducciones personales (créditos personales, fondo de resistencia del Sindicato Único de Trabajadores de los Poderes, Municipios e Institución Descentralizadas del Estado </w:t>
      </w:r>
      <w:r w:rsidRPr="008F656A">
        <w:rPr>
          <w:rFonts w:ascii="Palatino Linotype" w:eastAsia="Calibri" w:hAnsi="Palatino Linotype" w:cs="Tahoma"/>
          <w:bCs/>
          <w:iCs/>
          <w:sz w:val="22"/>
          <w:szCs w:val="22"/>
          <w:lang w:val="es-ES" w:eastAsia="en-US"/>
        </w:rPr>
        <w:lastRenderedPageBreak/>
        <w:t>de México, seguro de vida, accidentes y enferme</w:t>
      </w:r>
      <w:r>
        <w:rPr>
          <w:rFonts w:ascii="Palatino Linotype" w:eastAsia="Calibri" w:hAnsi="Palatino Linotype" w:cs="Tahoma"/>
          <w:bCs/>
          <w:iCs/>
          <w:sz w:val="22"/>
          <w:szCs w:val="22"/>
          <w:lang w:val="es-ES" w:eastAsia="en-US"/>
        </w:rPr>
        <w:t>dades, pensiones alimenticias</w:t>
      </w:r>
      <w:r w:rsidR="001172FB">
        <w:rPr>
          <w:rFonts w:ascii="Palatino Linotype" w:eastAsia="Calibri" w:hAnsi="Palatino Linotype" w:cs="Tahoma"/>
          <w:bCs/>
          <w:iCs/>
          <w:sz w:val="22"/>
          <w:szCs w:val="22"/>
          <w:lang w:val="es-ES" w:eastAsia="en-US"/>
        </w:rPr>
        <w:t xml:space="preserve">), </w:t>
      </w:r>
      <w:r w:rsidR="00CB1DF0" w:rsidRPr="00CB1DF0">
        <w:rPr>
          <w:rFonts w:ascii="Palatino Linotype" w:eastAsia="Calibri" w:hAnsi="Palatino Linotype" w:cs="Tahoma"/>
          <w:bCs/>
          <w:iCs/>
          <w:sz w:val="22"/>
          <w:szCs w:val="22"/>
          <w:lang w:val="es-ES" w:eastAsia="en-US"/>
        </w:rPr>
        <w:t>el</w:t>
      </w:r>
      <w:r w:rsidR="001172FB" w:rsidRPr="00CB1DF0">
        <w:rPr>
          <w:rFonts w:ascii="Palatino Linotype" w:eastAsia="Calibri" w:hAnsi="Palatino Linotype" w:cs="Tahoma"/>
          <w:bCs/>
          <w:iCs/>
          <w:sz w:val="22"/>
          <w:szCs w:val="22"/>
          <w:lang w:val="es-ES" w:eastAsia="en-US"/>
        </w:rPr>
        <w:t xml:space="preserve"> </w:t>
      </w:r>
      <w:r w:rsidR="00CB1DF0" w:rsidRPr="00CB1DF0">
        <w:rPr>
          <w:rFonts w:ascii="Palatino Linotype" w:eastAsia="Calibri" w:hAnsi="Palatino Linotype" w:cs="Tahoma"/>
          <w:bCs/>
          <w:iCs/>
          <w:sz w:val="22"/>
          <w:szCs w:val="22"/>
          <w:lang w:eastAsia="en-US"/>
        </w:rPr>
        <w:t>código de barras bidimensional</w:t>
      </w:r>
      <w:r w:rsidR="001172FB" w:rsidRPr="00CB1DF0">
        <w:rPr>
          <w:rFonts w:ascii="Palatino Linotype" w:eastAsia="Calibri" w:hAnsi="Palatino Linotype" w:cs="Tahoma"/>
          <w:bCs/>
          <w:iCs/>
          <w:sz w:val="22"/>
          <w:szCs w:val="22"/>
          <w:lang w:val="es-ES" w:eastAsia="en-US"/>
        </w:rPr>
        <w:t xml:space="preserve"> y el número de cuenta bancario del trabajador</w:t>
      </w:r>
      <w:r w:rsidRPr="00CB1DF0">
        <w:rPr>
          <w:rFonts w:ascii="Palatino Linotype" w:eastAsia="Calibri" w:hAnsi="Palatino Linotype" w:cs="Tahoma"/>
          <w:bCs/>
          <w:iCs/>
          <w:sz w:val="22"/>
          <w:szCs w:val="22"/>
          <w:lang w:val="es-ES" w:eastAsia="en-US"/>
        </w:rPr>
        <w:t>.</w:t>
      </w:r>
    </w:p>
    <w:p w14:paraId="343FE7D3" w14:textId="77777777" w:rsidR="00680A30" w:rsidRDefault="00680A30" w:rsidP="00203083">
      <w:pPr>
        <w:shd w:val="clear" w:color="auto" w:fill="FFFFFF" w:themeFill="background1"/>
        <w:spacing w:line="360" w:lineRule="auto"/>
        <w:jc w:val="both"/>
        <w:rPr>
          <w:rFonts w:ascii="Palatino Linotype" w:eastAsia="Calibri" w:hAnsi="Palatino Linotype" w:cs="Tahoma"/>
          <w:bCs/>
          <w:iCs/>
          <w:sz w:val="22"/>
          <w:szCs w:val="22"/>
          <w:lang w:val="es-ES" w:eastAsia="en-US"/>
        </w:rPr>
      </w:pPr>
    </w:p>
    <w:p w14:paraId="12AD4D9E" w14:textId="77777777" w:rsidR="00680A30" w:rsidRPr="00A55626" w:rsidRDefault="00680A30" w:rsidP="00203083">
      <w:pPr>
        <w:numPr>
          <w:ilvl w:val="0"/>
          <w:numId w:val="3"/>
        </w:numPr>
        <w:shd w:val="clear" w:color="auto" w:fill="FFFFFF" w:themeFill="background1"/>
        <w:spacing w:line="360" w:lineRule="auto"/>
        <w:jc w:val="both"/>
        <w:rPr>
          <w:rFonts w:ascii="Palatino Linotype" w:eastAsia="Calibri" w:hAnsi="Palatino Linotype" w:cs="Tahoma"/>
          <w:b/>
          <w:bCs/>
          <w:iCs/>
          <w:sz w:val="22"/>
          <w:szCs w:val="22"/>
          <w:lang w:eastAsia="en-US"/>
        </w:rPr>
      </w:pPr>
      <w:r w:rsidRPr="00A55626">
        <w:rPr>
          <w:rFonts w:ascii="Palatino Linotype" w:eastAsia="Calibri" w:hAnsi="Palatino Linotype" w:cs="Tahoma"/>
          <w:b/>
          <w:bCs/>
          <w:iCs/>
          <w:sz w:val="22"/>
          <w:szCs w:val="22"/>
          <w:lang w:eastAsia="en-US"/>
        </w:rPr>
        <w:t>Clave Única de Registro de Población (CURP).</w:t>
      </w:r>
    </w:p>
    <w:p w14:paraId="1D875036" w14:textId="77777777" w:rsidR="00680A30" w:rsidRPr="00A55626" w:rsidRDefault="00680A30" w:rsidP="00203083">
      <w:pPr>
        <w:shd w:val="clear" w:color="auto" w:fill="FFFFFF" w:themeFill="background1"/>
        <w:spacing w:line="360" w:lineRule="auto"/>
        <w:jc w:val="both"/>
        <w:rPr>
          <w:rFonts w:ascii="Palatino Linotype" w:eastAsia="Calibri" w:hAnsi="Palatino Linotype" w:cs="Tahoma"/>
          <w:bCs/>
          <w:iCs/>
          <w:sz w:val="22"/>
          <w:szCs w:val="22"/>
          <w:lang w:eastAsia="en-US"/>
        </w:rPr>
      </w:pPr>
    </w:p>
    <w:p w14:paraId="6B1CE8BA" w14:textId="77777777" w:rsidR="00680A30" w:rsidRPr="00A55626" w:rsidRDefault="00680A30" w:rsidP="00203083">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 xml:space="preserve">El artículo 36 de la Constitución Política de los Estados Unidos Mexicanos, dispone la obligación de los ciudadanos de inscribirse en el Registro Nacional de Ciudadanos. </w:t>
      </w:r>
    </w:p>
    <w:p w14:paraId="4F1921DA" w14:textId="77777777" w:rsidR="00680A30" w:rsidRPr="00A55626" w:rsidRDefault="00680A30" w:rsidP="00203083">
      <w:pPr>
        <w:shd w:val="clear" w:color="auto" w:fill="FFFFFF" w:themeFill="background1"/>
        <w:spacing w:line="360" w:lineRule="auto"/>
        <w:jc w:val="both"/>
        <w:rPr>
          <w:rFonts w:ascii="Palatino Linotype" w:eastAsia="Calibri" w:hAnsi="Palatino Linotype" w:cs="Tahoma"/>
          <w:bCs/>
          <w:iCs/>
          <w:sz w:val="22"/>
          <w:szCs w:val="22"/>
          <w:lang w:eastAsia="en-US"/>
        </w:rPr>
      </w:pPr>
    </w:p>
    <w:p w14:paraId="123492D2" w14:textId="77777777" w:rsidR="00680A30" w:rsidRPr="00A55626" w:rsidRDefault="00680A30" w:rsidP="00203083">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El artículo 85 de la Ley General de Población, prevé que corresponde a la  Secretaría de Gobernación el registro y acreditación de la identidad de todas las personas residentes en el país y de los nacionales que residan en el extranjero.</w:t>
      </w:r>
    </w:p>
    <w:p w14:paraId="05F147FA" w14:textId="77777777" w:rsidR="00680A30" w:rsidRPr="00A55626" w:rsidRDefault="00680A30" w:rsidP="00203083">
      <w:pPr>
        <w:shd w:val="clear" w:color="auto" w:fill="FFFFFF" w:themeFill="background1"/>
        <w:spacing w:line="360" w:lineRule="auto"/>
        <w:jc w:val="both"/>
        <w:rPr>
          <w:rFonts w:ascii="Palatino Linotype" w:eastAsia="Calibri" w:hAnsi="Palatino Linotype" w:cs="Tahoma"/>
          <w:bCs/>
          <w:iCs/>
          <w:sz w:val="22"/>
          <w:szCs w:val="22"/>
          <w:lang w:eastAsia="en-US"/>
        </w:rPr>
      </w:pPr>
    </w:p>
    <w:p w14:paraId="1462F274" w14:textId="77777777" w:rsidR="00680A30" w:rsidRDefault="00680A30" w:rsidP="00203083">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32FBFB32" w14:textId="77777777" w:rsidR="00680A30" w:rsidRPr="00A55626" w:rsidRDefault="00680A30" w:rsidP="00203083">
      <w:pPr>
        <w:shd w:val="clear" w:color="auto" w:fill="FFFFFF" w:themeFill="background1"/>
        <w:spacing w:line="360" w:lineRule="auto"/>
        <w:jc w:val="both"/>
        <w:rPr>
          <w:rFonts w:ascii="Palatino Linotype" w:eastAsia="Calibri" w:hAnsi="Palatino Linotype" w:cs="Tahoma"/>
          <w:bCs/>
          <w:iCs/>
          <w:sz w:val="22"/>
          <w:szCs w:val="22"/>
          <w:lang w:eastAsia="en-US"/>
        </w:rPr>
      </w:pPr>
    </w:p>
    <w:p w14:paraId="07E089B4" w14:textId="77777777" w:rsidR="00680A30" w:rsidRPr="00A55626" w:rsidRDefault="00680A30" w:rsidP="00203083">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 xml:space="preserve">De conformidad con lo precisado por la propia Secretaría de Gobernación en la dirección </w:t>
      </w:r>
      <w:hyperlink r:id="rId12" w:history="1">
        <w:r w:rsidRPr="00A55626">
          <w:rPr>
            <w:rStyle w:val="Hipervnculo"/>
            <w:rFonts w:ascii="Palatino Linotype" w:eastAsia="Calibri" w:hAnsi="Palatino Linotype" w:cs="Tahoma"/>
            <w:bCs/>
            <w:iCs/>
            <w:sz w:val="22"/>
            <w:szCs w:val="22"/>
            <w:lang w:eastAsia="en-US"/>
          </w:rPr>
          <w:t>https://consultas.curp.gob.mx/CurpSP/html/informacionecurpPS.html</w:t>
        </w:r>
      </w:hyperlink>
      <w:r>
        <w:rPr>
          <w:rFonts w:ascii="Palatino Linotype" w:eastAsia="Calibri" w:hAnsi="Palatino Linotype" w:cs="Tahoma"/>
          <w:bCs/>
          <w:iCs/>
          <w:sz w:val="22"/>
          <w:szCs w:val="22"/>
          <w:lang w:eastAsia="en-US"/>
        </w:rPr>
        <w:t xml:space="preserve"> (</w:t>
      </w:r>
      <w:r w:rsidRPr="00A55626">
        <w:rPr>
          <w:rFonts w:ascii="Palatino Linotype" w:eastAsia="Calibri" w:hAnsi="Palatino Linotype" w:cs="Tahoma"/>
          <w:bCs/>
          <w:iCs/>
          <w:sz w:val="22"/>
          <w:szCs w:val="22"/>
          <w:lang w:eastAsia="en-US"/>
        </w:rPr>
        <w:t xml:space="preserve">consultada el </w:t>
      </w:r>
      <w:r>
        <w:rPr>
          <w:rFonts w:ascii="Palatino Linotype" w:eastAsia="Calibri" w:hAnsi="Palatino Linotype" w:cs="Tahoma"/>
          <w:bCs/>
          <w:iCs/>
          <w:sz w:val="22"/>
          <w:szCs w:val="22"/>
          <w:lang w:eastAsia="en-US"/>
        </w:rPr>
        <w:t>veintiuno de agosto</w:t>
      </w:r>
      <w:r w:rsidRPr="00A55626">
        <w:rPr>
          <w:rFonts w:ascii="Palatino Linotype" w:eastAsia="Calibri" w:hAnsi="Palatino Linotype" w:cs="Tahoma"/>
          <w:bCs/>
          <w:iCs/>
          <w:sz w:val="22"/>
          <w:szCs w:val="22"/>
          <w:lang w:eastAsia="en-US"/>
        </w:rPr>
        <w:t xml:space="preserve"> de dos mil diecinueve</w:t>
      </w:r>
      <w:r>
        <w:rPr>
          <w:rFonts w:ascii="Palatino Linotype" w:eastAsia="Calibri" w:hAnsi="Palatino Linotype" w:cs="Tahoma"/>
          <w:bCs/>
          <w:iCs/>
          <w:sz w:val="22"/>
          <w:szCs w:val="22"/>
          <w:lang w:eastAsia="en-US"/>
        </w:rPr>
        <w:t>,</w:t>
      </w:r>
      <w:r w:rsidRPr="00A55626">
        <w:rPr>
          <w:rFonts w:ascii="Palatino Linotype" w:eastAsia="Calibri" w:hAnsi="Palatino Linotype" w:cs="Tahoma"/>
          <w:bCs/>
          <w:iCs/>
          <w:sz w:val="22"/>
          <w:szCs w:val="22"/>
          <w:lang w:eastAsia="en-US"/>
        </w:rPr>
        <w:t xml:space="preserve"> a las </w:t>
      </w:r>
      <w:r>
        <w:rPr>
          <w:rFonts w:ascii="Palatino Linotype" w:eastAsia="Calibri" w:hAnsi="Palatino Linotype" w:cs="Tahoma"/>
          <w:bCs/>
          <w:iCs/>
          <w:sz w:val="22"/>
          <w:szCs w:val="22"/>
          <w:lang w:eastAsia="en-US"/>
        </w:rPr>
        <w:t>diecisiete</w:t>
      </w:r>
      <w:r w:rsidRPr="00A55626">
        <w:rPr>
          <w:rFonts w:ascii="Palatino Linotype" w:eastAsia="Calibri" w:hAnsi="Palatino Linotype" w:cs="Tahoma"/>
          <w:bCs/>
          <w:iCs/>
          <w:sz w:val="22"/>
          <w:szCs w:val="22"/>
          <w:lang w:eastAsia="en-US"/>
        </w:rPr>
        <w:t xml:space="preserve"> horas con cuarenta minutos),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A55626">
        <w:rPr>
          <w:rFonts w:ascii="Palatino Linotype" w:eastAsia="Calibri" w:hAnsi="Palatino Linotype" w:cs="Tahoma"/>
          <w:b/>
          <w:bCs/>
          <w:iCs/>
          <w:sz w:val="22"/>
          <w:szCs w:val="22"/>
          <w:lang w:eastAsia="en-US"/>
        </w:rPr>
        <w:t>se generan a partir de los datos contenidos en el documento probatorio de la identidad</w:t>
      </w:r>
      <w:r w:rsidRPr="00A55626">
        <w:rPr>
          <w:rFonts w:ascii="Palatino Linotype" w:eastAsia="Calibri" w:hAnsi="Palatino Linotype" w:cs="Tahoma"/>
          <w:bCs/>
          <w:iCs/>
          <w:sz w:val="22"/>
          <w:szCs w:val="22"/>
          <w:lang w:eastAsia="en-US"/>
        </w:rPr>
        <w:t xml:space="preserve"> </w:t>
      </w:r>
      <w:r w:rsidRPr="00A55626">
        <w:rPr>
          <w:rFonts w:ascii="Palatino Linotype" w:eastAsia="Calibri" w:hAnsi="Palatino Linotype" w:cs="Tahoma"/>
          <w:b/>
          <w:bCs/>
          <w:iCs/>
          <w:sz w:val="22"/>
          <w:szCs w:val="22"/>
          <w:lang w:eastAsia="en-US"/>
        </w:rPr>
        <w:t xml:space="preserve">del </w:t>
      </w:r>
      <w:r w:rsidRPr="00A55626">
        <w:rPr>
          <w:rFonts w:ascii="Palatino Linotype" w:eastAsia="Calibri" w:hAnsi="Palatino Linotype" w:cs="Tahoma"/>
          <w:b/>
          <w:bCs/>
          <w:iCs/>
          <w:sz w:val="22"/>
          <w:szCs w:val="22"/>
          <w:lang w:eastAsia="en-US"/>
        </w:rPr>
        <w:lastRenderedPageBreak/>
        <w:t xml:space="preserve">interesado </w:t>
      </w:r>
      <w:r w:rsidRPr="00A55626">
        <w:rPr>
          <w:rFonts w:ascii="Palatino Linotype" w:eastAsia="Calibri" w:hAnsi="Palatino Linotype" w:cs="Tahoma"/>
          <w:bCs/>
          <w:iCs/>
          <w:sz w:val="22"/>
          <w:szCs w:val="22"/>
          <w:lang w:eastAsia="en-US"/>
        </w:rPr>
        <w:t>(acta de nacimiento, carta de naturalización o documento migratorio) de la siguiente forma:</w:t>
      </w:r>
    </w:p>
    <w:p w14:paraId="4C0F7E61" w14:textId="77777777" w:rsidR="00680A30" w:rsidRPr="00A55626" w:rsidRDefault="00680A30" w:rsidP="00203083">
      <w:pPr>
        <w:shd w:val="clear" w:color="auto" w:fill="FFFFFF" w:themeFill="background1"/>
        <w:spacing w:line="360" w:lineRule="auto"/>
        <w:jc w:val="both"/>
        <w:rPr>
          <w:rFonts w:ascii="Palatino Linotype" w:eastAsia="Calibri" w:hAnsi="Palatino Linotype" w:cs="Tahoma"/>
          <w:bCs/>
          <w:iCs/>
          <w:sz w:val="22"/>
          <w:szCs w:val="22"/>
          <w:lang w:eastAsia="en-US"/>
        </w:rPr>
      </w:pPr>
    </w:p>
    <w:p w14:paraId="09702DBA" w14:textId="77777777" w:rsidR="00680A30" w:rsidRPr="00A55626" w:rsidRDefault="00680A30" w:rsidP="00203083">
      <w:pPr>
        <w:pStyle w:val="Prrafodelista"/>
        <w:numPr>
          <w:ilvl w:val="0"/>
          <w:numId w:val="25"/>
        </w:numPr>
        <w:shd w:val="clear" w:color="auto" w:fill="FFFFFF" w:themeFill="background1"/>
        <w:spacing w:line="360" w:lineRule="auto"/>
        <w:jc w:val="both"/>
        <w:rPr>
          <w:rFonts w:ascii="Palatino Linotype" w:eastAsia="Calibri" w:hAnsi="Palatino Linotype" w:cs="Tahoma"/>
          <w:bCs/>
          <w:iCs/>
          <w:szCs w:val="22"/>
          <w:lang w:eastAsia="en-US"/>
        </w:rPr>
      </w:pPr>
      <w:r w:rsidRPr="00A55626">
        <w:rPr>
          <w:rFonts w:ascii="Palatino Linotype" w:eastAsia="Calibri" w:hAnsi="Palatino Linotype" w:cs="Tahoma"/>
          <w:bCs/>
          <w:iCs/>
          <w:szCs w:val="22"/>
          <w:lang w:eastAsia="en-US"/>
        </w:rPr>
        <w:t>El primero y segundo apelli</w:t>
      </w:r>
      <w:r>
        <w:rPr>
          <w:rFonts w:ascii="Palatino Linotype" w:eastAsia="Calibri" w:hAnsi="Palatino Linotype" w:cs="Tahoma"/>
          <w:bCs/>
          <w:iCs/>
          <w:szCs w:val="22"/>
          <w:lang w:eastAsia="en-US"/>
        </w:rPr>
        <w:t>dos, así como al nombre de pila;</w:t>
      </w:r>
    </w:p>
    <w:p w14:paraId="2F96EDEC" w14:textId="77777777" w:rsidR="00680A30" w:rsidRPr="00A55626" w:rsidRDefault="00680A30" w:rsidP="00203083">
      <w:pPr>
        <w:pStyle w:val="Prrafodelista"/>
        <w:numPr>
          <w:ilvl w:val="0"/>
          <w:numId w:val="25"/>
        </w:numPr>
        <w:shd w:val="clear" w:color="auto" w:fill="FFFFFF" w:themeFill="background1"/>
        <w:spacing w:line="360" w:lineRule="auto"/>
        <w:jc w:val="both"/>
        <w:rPr>
          <w:rFonts w:ascii="Palatino Linotype" w:eastAsia="Calibri" w:hAnsi="Palatino Linotype" w:cs="Tahoma"/>
          <w:bCs/>
          <w:iCs/>
          <w:szCs w:val="22"/>
          <w:lang w:eastAsia="en-US"/>
        </w:rPr>
      </w:pPr>
      <w:r>
        <w:rPr>
          <w:rFonts w:ascii="Palatino Linotype" w:eastAsia="Calibri" w:hAnsi="Palatino Linotype" w:cs="Tahoma"/>
          <w:bCs/>
          <w:iCs/>
          <w:szCs w:val="22"/>
          <w:lang w:eastAsia="en-US"/>
        </w:rPr>
        <w:t>La fecha de nacimiento;</w:t>
      </w:r>
    </w:p>
    <w:p w14:paraId="4C3236CC" w14:textId="77777777" w:rsidR="00680A30" w:rsidRPr="00A55626" w:rsidRDefault="00680A30" w:rsidP="00203083">
      <w:pPr>
        <w:pStyle w:val="Prrafodelista"/>
        <w:numPr>
          <w:ilvl w:val="0"/>
          <w:numId w:val="25"/>
        </w:numPr>
        <w:shd w:val="clear" w:color="auto" w:fill="FFFFFF" w:themeFill="background1"/>
        <w:spacing w:line="360" w:lineRule="auto"/>
        <w:jc w:val="both"/>
        <w:rPr>
          <w:rFonts w:ascii="Palatino Linotype" w:eastAsia="Calibri" w:hAnsi="Palatino Linotype" w:cs="Tahoma"/>
          <w:bCs/>
          <w:iCs/>
          <w:szCs w:val="22"/>
          <w:lang w:eastAsia="en-US"/>
        </w:rPr>
      </w:pPr>
      <w:r>
        <w:rPr>
          <w:rFonts w:ascii="Palatino Linotype" w:eastAsia="Calibri" w:hAnsi="Palatino Linotype" w:cs="Tahoma"/>
          <w:bCs/>
          <w:iCs/>
          <w:szCs w:val="22"/>
          <w:lang w:eastAsia="en-US"/>
        </w:rPr>
        <w:t>El sexo, y</w:t>
      </w:r>
    </w:p>
    <w:p w14:paraId="3D6D1590" w14:textId="77777777" w:rsidR="00680A30" w:rsidRPr="00A55626" w:rsidRDefault="00680A30" w:rsidP="00203083">
      <w:pPr>
        <w:pStyle w:val="Prrafodelista"/>
        <w:numPr>
          <w:ilvl w:val="0"/>
          <w:numId w:val="25"/>
        </w:numPr>
        <w:shd w:val="clear" w:color="auto" w:fill="FFFFFF" w:themeFill="background1"/>
        <w:spacing w:line="360" w:lineRule="auto"/>
        <w:jc w:val="both"/>
        <w:rPr>
          <w:rFonts w:ascii="Palatino Linotype" w:eastAsia="Calibri" w:hAnsi="Palatino Linotype" w:cs="Tahoma"/>
          <w:bCs/>
          <w:iCs/>
          <w:szCs w:val="22"/>
          <w:lang w:eastAsia="en-US"/>
        </w:rPr>
      </w:pPr>
      <w:r w:rsidRPr="00A55626">
        <w:rPr>
          <w:rFonts w:ascii="Palatino Linotype" w:eastAsia="Calibri" w:hAnsi="Palatino Linotype" w:cs="Tahoma"/>
          <w:bCs/>
          <w:iCs/>
          <w:szCs w:val="22"/>
          <w:lang w:eastAsia="en-US"/>
        </w:rPr>
        <w:t>La e</w:t>
      </w:r>
      <w:r>
        <w:rPr>
          <w:rFonts w:ascii="Palatino Linotype" w:eastAsia="Calibri" w:hAnsi="Palatino Linotype" w:cs="Tahoma"/>
          <w:bCs/>
          <w:iCs/>
          <w:szCs w:val="22"/>
          <w:lang w:eastAsia="en-US"/>
        </w:rPr>
        <w:t>ntidad federativa de nacimiento.</w:t>
      </w:r>
    </w:p>
    <w:p w14:paraId="1CE10CE8" w14:textId="77777777" w:rsidR="00680A30" w:rsidRPr="00A55626" w:rsidRDefault="00680A30" w:rsidP="00203083">
      <w:pPr>
        <w:shd w:val="clear" w:color="auto" w:fill="FFFFFF" w:themeFill="background1"/>
        <w:spacing w:line="360" w:lineRule="auto"/>
        <w:jc w:val="both"/>
        <w:rPr>
          <w:rFonts w:ascii="Palatino Linotype" w:eastAsia="Calibri" w:hAnsi="Palatino Linotype" w:cs="Tahoma"/>
          <w:bCs/>
          <w:iCs/>
          <w:sz w:val="22"/>
          <w:szCs w:val="22"/>
          <w:lang w:eastAsia="en-US"/>
        </w:rPr>
      </w:pPr>
    </w:p>
    <w:p w14:paraId="00B8E0B9" w14:textId="77777777" w:rsidR="00680A30" w:rsidRPr="00A55626" w:rsidRDefault="00680A30" w:rsidP="00203083">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Los dos últimos elementos de la Clave Única de Registro de Población evitan la duplicidad de la Clave y garantizan su correcta integración.</w:t>
      </w:r>
    </w:p>
    <w:p w14:paraId="4F91D4C6" w14:textId="77777777" w:rsidR="00680A30" w:rsidRPr="00A55626" w:rsidRDefault="00680A30" w:rsidP="00203083">
      <w:pPr>
        <w:shd w:val="clear" w:color="auto" w:fill="FFFFFF" w:themeFill="background1"/>
        <w:spacing w:line="360" w:lineRule="auto"/>
        <w:jc w:val="both"/>
        <w:rPr>
          <w:rFonts w:ascii="Palatino Linotype" w:eastAsia="Calibri" w:hAnsi="Palatino Linotype" w:cs="Tahoma"/>
          <w:bCs/>
          <w:iCs/>
          <w:sz w:val="22"/>
          <w:szCs w:val="22"/>
          <w:lang w:eastAsia="en-US"/>
        </w:rPr>
      </w:pPr>
    </w:p>
    <w:p w14:paraId="289C9948" w14:textId="77777777" w:rsidR="00680A30" w:rsidRPr="00A55626" w:rsidRDefault="00680A30" w:rsidP="00203083">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1AB12CEF" w14:textId="77777777" w:rsidR="00680A30" w:rsidRPr="00A55626" w:rsidRDefault="00680A30" w:rsidP="00203083">
      <w:pPr>
        <w:shd w:val="clear" w:color="auto" w:fill="FFFFFF" w:themeFill="background1"/>
        <w:spacing w:line="360" w:lineRule="auto"/>
        <w:jc w:val="both"/>
        <w:rPr>
          <w:rFonts w:ascii="Palatino Linotype" w:eastAsia="Calibri" w:hAnsi="Palatino Linotype" w:cs="Tahoma"/>
          <w:bCs/>
          <w:iCs/>
          <w:sz w:val="22"/>
          <w:szCs w:val="22"/>
          <w:lang w:eastAsia="en-US"/>
        </w:rPr>
      </w:pPr>
    </w:p>
    <w:p w14:paraId="1A159522" w14:textId="77777777" w:rsidR="00680A30" w:rsidRPr="00A55626" w:rsidRDefault="00680A30" w:rsidP="00203083">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Resulta aplicable en la especie, como argumento orientador, el Criterio 18/17, emitido por el Instituto Nacional de Transparencia, Acceso a la Información y Protección de Datos Personales.</w:t>
      </w:r>
    </w:p>
    <w:p w14:paraId="4906F7B1" w14:textId="77777777" w:rsidR="00680A30" w:rsidRPr="00A55626" w:rsidRDefault="00680A30" w:rsidP="00203083">
      <w:pPr>
        <w:shd w:val="clear" w:color="auto" w:fill="FFFFFF" w:themeFill="background1"/>
        <w:spacing w:line="360" w:lineRule="auto"/>
        <w:jc w:val="both"/>
        <w:rPr>
          <w:rFonts w:ascii="Palatino Linotype" w:eastAsia="Calibri" w:hAnsi="Palatino Linotype" w:cs="Tahoma"/>
          <w:bCs/>
          <w:iCs/>
          <w:sz w:val="22"/>
          <w:szCs w:val="22"/>
          <w:lang w:eastAsia="en-US"/>
        </w:rPr>
      </w:pPr>
    </w:p>
    <w:p w14:paraId="2B591FF0" w14:textId="77777777" w:rsidR="00680A30" w:rsidRPr="00075FF9" w:rsidRDefault="00680A30" w:rsidP="00203083">
      <w:pPr>
        <w:shd w:val="clear" w:color="auto" w:fill="FFFFFF" w:themeFill="background1"/>
        <w:spacing w:line="360" w:lineRule="auto"/>
        <w:ind w:left="567" w:right="567"/>
        <w:jc w:val="both"/>
        <w:rPr>
          <w:rFonts w:ascii="Palatino Linotype" w:eastAsia="Calibri" w:hAnsi="Palatino Linotype" w:cs="Tahoma"/>
          <w:bCs/>
          <w:i/>
          <w:iCs/>
          <w:lang w:eastAsia="en-US"/>
        </w:rPr>
      </w:pPr>
      <w:r w:rsidRPr="00075FF9">
        <w:rPr>
          <w:rFonts w:ascii="Palatino Linotype" w:eastAsia="Calibri" w:hAnsi="Palatino Linotype" w:cs="Tahoma"/>
          <w:b/>
          <w:bCs/>
          <w:i/>
          <w:iCs/>
          <w:lang w:eastAsia="en-US"/>
        </w:rPr>
        <w:t xml:space="preserve">“Clave Única de Registro de Población (CURP). </w:t>
      </w:r>
      <w:r w:rsidRPr="00075FF9">
        <w:rPr>
          <w:rFonts w:ascii="Palatino Linotype" w:eastAsia="Calibri" w:hAnsi="Palatino Linotype" w:cs="Tahoma"/>
          <w:bCs/>
          <w:i/>
          <w:iCs/>
          <w:lang w:eastAsia="en-U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52AFD7A" w14:textId="77777777" w:rsidR="00680A30" w:rsidRPr="00A55626" w:rsidRDefault="00680A30" w:rsidP="00203083">
      <w:pPr>
        <w:shd w:val="clear" w:color="auto" w:fill="FFFFFF" w:themeFill="background1"/>
        <w:spacing w:line="360" w:lineRule="auto"/>
        <w:jc w:val="both"/>
        <w:rPr>
          <w:rFonts w:ascii="Palatino Linotype" w:eastAsia="Calibri" w:hAnsi="Palatino Linotype" w:cs="Tahoma"/>
          <w:bCs/>
          <w:iCs/>
          <w:sz w:val="22"/>
          <w:szCs w:val="22"/>
          <w:lang w:eastAsia="en-US"/>
        </w:rPr>
      </w:pPr>
    </w:p>
    <w:p w14:paraId="2D4AE925" w14:textId="77777777" w:rsidR="00680A30" w:rsidRPr="00A55626" w:rsidRDefault="00680A30" w:rsidP="00203083">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 xml:space="preserve">De acuerdo con lo anterior, se confirma la clasificación de la Clave Única de Registro de Población, por tratarse de un dato personal confidencial, en términos del artículo 143, fracción I de la Ley de Transparencia y Acceso a la Información Pública del Estado de México y Municipios. </w:t>
      </w:r>
    </w:p>
    <w:p w14:paraId="2DDEF048" w14:textId="77777777" w:rsidR="00680A30" w:rsidRDefault="00680A30" w:rsidP="00203083">
      <w:pPr>
        <w:shd w:val="clear" w:color="auto" w:fill="FFFFFF" w:themeFill="background1"/>
        <w:spacing w:line="360" w:lineRule="auto"/>
        <w:jc w:val="both"/>
        <w:rPr>
          <w:rFonts w:ascii="Palatino Linotype" w:eastAsia="Calibri" w:hAnsi="Palatino Linotype" w:cs="Tahoma"/>
          <w:bCs/>
          <w:iCs/>
          <w:sz w:val="22"/>
          <w:szCs w:val="22"/>
          <w:lang w:val="es-ES" w:eastAsia="en-US"/>
        </w:rPr>
      </w:pPr>
    </w:p>
    <w:p w14:paraId="5CB4CAB4" w14:textId="77777777" w:rsidR="00680A30" w:rsidRPr="00BB1CE3" w:rsidRDefault="00680A30" w:rsidP="00203083">
      <w:pPr>
        <w:numPr>
          <w:ilvl w:val="0"/>
          <w:numId w:val="3"/>
        </w:numPr>
        <w:shd w:val="clear" w:color="auto" w:fill="FFFFFF" w:themeFill="background1"/>
        <w:spacing w:line="360" w:lineRule="auto"/>
        <w:jc w:val="both"/>
        <w:rPr>
          <w:rFonts w:ascii="Palatino Linotype" w:eastAsia="Calibri" w:hAnsi="Palatino Linotype" w:cs="Tahoma"/>
          <w:b/>
          <w:bCs/>
          <w:iCs/>
          <w:sz w:val="22"/>
          <w:szCs w:val="22"/>
          <w:lang w:eastAsia="en-US"/>
        </w:rPr>
      </w:pPr>
      <w:r w:rsidRPr="00BB1CE3">
        <w:rPr>
          <w:rFonts w:ascii="Palatino Linotype" w:eastAsia="Calibri" w:hAnsi="Palatino Linotype" w:cs="Tahoma"/>
          <w:b/>
          <w:bCs/>
          <w:iCs/>
          <w:sz w:val="22"/>
          <w:szCs w:val="22"/>
          <w:lang w:eastAsia="en-US"/>
        </w:rPr>
        <w:t>Registro Federal de Contribuyentes (RFC).</w:t>
      </w:r>
    </w:p>
    <w:p w14:paraId="1ED13F59" w14:textId="77777777" w:rsidR="00680A30" w:rsidRDefault="00680A30" w:rsidP="00203083">
      <w:pPr>
        <w:shd w:val="clear" w:color="auto" w:fill="FFFFFF" w:themeFill="background1"/>
        <w:spacing w:line="360" w:lineRule="auto"/>
        <w:jc w:val="both"/>
        <w:rPr>
          <w:rFonts w:ascii="Palatino Linotype" w:eastAsia="Calibri" w:hAnsi="Palatino Linotype" w:cs="Tahoma"/>
          <w:bCs/>
          <w:iCs/>
          <w:sz w:val="22"/>
          <w:szCs w:val="22"/>
          <w:lang w:eastAsia="en-US"/>
        </w:rPr>
      </w:pPr>
    </w:p>
    <w:p w14:paraId="5C77F8A5" w14:textId="77777777" w:rsidR="00680A30" w:rsidRDefault="00680A30" w:rsidP="00203083">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018ABE71" w14:textId="77777777" w:rsidR="00680A30" w:rsidRPr="00BB1CE3" w:rsidRDefault="00680A30" w:rsidP="00203083">
      <w:pPr>
        <w:shd w:val="clear" w:color="auto" w:fill="FFFFFF" w:themeFill="background1"/>
        <w:spacing w:line="360" w:lineRule="auto"/>
        <w:jc w:val="both"/>
        <w:rPr>
          <w:rFonts w:ascii="Palatino Linotype" w:eastAsia="Calibri" w:hAnsi="Palatino Linotype" w:cs="Tahoma"/>
          <w:bCs/>
          <w:iCs/>
          <w:sz w:val="22"/>
          <w:szCs w:val="22"/>
          <w:lang w:eastAsia="en-US"/>
        </w:rPr>
      </w:pPr>
    </w:p>
    <w:p w14:paraId="42B8A920" w14:textId="77777777" w:rsidR="00680A30" w:rsidRPr="00BB1CE3" w:rsidRDefault="00680A30" w:rsidP="00203083">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413D13AE" w14:textId="77777777" w:rsidR="00680A30" w:rsidRPr="00BB1CE3" w:rsidRDefault="00680A30" w:rsidP="00203083">
      <w:pPr>
        <w:shd w:val="clear" w:color="auto" w:fill="FFFFFF" w:themeFill="background1"/>
        <w:spacing w:line="360" w:lineRule="auto"/>
        <w:jc w:val="both"/>
        <w:rPr>
          <w:rFonts w:ascii="Palatino Linotype" w:eastAsia="Calibri" w:hAnsi="Palatino Linotype" w:cs="Tahoma"/>
          <w:bCs/>
          <w:iCs/>
          <w:sz w:val="22"/>
          <w:szCs w:val="22"/>
          <w:lang w:eastAsia="en-US"/>
        </w:rPr>
      </w:pPr>
    </w:p>
    <w:p w14:paraId="5F28E475" w14:textId="77777777" w:rsidR="00680A30" w:rsidRPr="00BB1CE3" w:rsidRDefault="00680A30" w:rsidP="00203083">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3ED14C13" w14:textId="77777777" w:rsidR="00680A30" w:rsidRPr="00BB1CE3" w:rsidRDefault="00680A30" w:rsidP="00203083">
      <w:pPr>
        <w:shd w:val="clear" w:color="auto" w:fill="FFFFFF" w:themeFill="background1"/>
        <w:spacing w:line="360" w:lineRule="auto"/>
        <w:jc w:val="both"/>
        <w:rPr>
          <w:rFonts w:ascii="Palatino Linotype" w:eastAsia="Calibri" w:hAnsi="Palatino Linotype" w:cs="Tahoma"/>
          <w:bCs/>
          <w:iCs/>
          <w:sz w:val="22"/>
          <w:szCs w:val="22"/>
          <w:lang w:eastAsia="en-US"/>
        </w:rPr>
      </w:pPr>
    </w:p>
    <w:p w14:paraId="7E603A22" w14:textId="77777777" w:rsidR="00680A30" w:rsidRPr="00BB1CE3" w:rsidRDefault="00680A30" w:rsidP="00203083">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lastRenderedPageBreak/>
        <w:t xml:space="preserve">Conforme a lo expuesto,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4CA32442" w14:textId="77777777" w:rsidR="00680A30" w:rsidRPr="00BB1CE3" w:rsidRDefault="00680A30" w:rsidP="00203083">
      <w:pPr>
        <w:shd w:val="clear" w:color="auto" w:fill="FFFFFF" w:themeFill="background1"/>
        <w:spacing w:line="360" w:lineRule="auto"/>
        <w:jc w:val="both"/>
        <w:rPr>
          <w:rFonts w:ascii="Palatino Linotype" w:eastAsia="Calibri" w:hAnsi="Palatino Linotype" w:cs="Tahoma"/>
          <w:bCs/>
          <w:iCs/>
          <w:sz w:val="22"/>
          <w:szCs w:val="22"/>
          <w:lang w:eastAsia="en-US"/>
        </w:rPr>
      </w:pPr>
    </w:p>
    <w:p w14:paraId="29B2E633" w14:textId="77777777" w:rsidR="00680A30" w:rsidRPr="00BB1CE3" w:rsidRDefault="00680A30" w:rsidP="00203083">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t>Lo anterior, resulta congruente con el Criterio 19/17 emitido por el Instituto Nacional de Transparencia, Acceso a la Información y Protección de Datos Personales, en el cual se señala lo siguiente:</w:t>
      </w:r>
    </w:p>
    <w:p w14:paraId="4F35ED6C" w14:textId="77777777" w:rsidR="00680A30" w:rsidRPr="00BB1CE3" w:rsidRDefault="00680A30" w:rsidP="00203083">
      <w:pPr>
        <w:shd w:val="clear" w:color="auto" w:fill="FFFFFF" w:themeFill="background1"/>
        <w:spacing w:line="360" w:lineRule="auto"/>
        <w:jc w:val="both"/>
        <w:rPr>
          <w:rFonts w:ascii="Palatino Linotype" w:eastAsia="Calibri" w:hAnsi="Palatino Linotype" w:cs="Tahoma"/>
          <w:bCs/>
          <w:iCs/>
          <w:sz w:val="22"/>
          <w:szCs w:val="22"/>
          <w:lang w:eastAsia="en-US"/>
        </w:rPr>
      </w:pPr>
    </w:p>
    <w:p w14:paraId="62E2193B" w14:textId="77777777" w:rsidR="00680A30" w:rsidRPr="00A55626" w:rsidRDefault="00680A30" w:rsidP="00203083">
      <w:pPr>
        <w:shd w:val="clear" w:color="auto" w:fill="FFFFFF" w:themeFill="background1"/>
        <w:spacing w:line="360" w:lineRule="auto"/>
        <w:ind w:left="567" w:right="567"/>
        <w:jc w:val="both"/>
        <w:rPr>
          <w:rFonts w:ascii="Palatino Linotype" w:eastAsia="Calibri" w:hAnsi="Palatino Linotype" w:cs="Tahoma"/>
          <w:bCs/>
          <w:i/>
          <w:iCs/>
          <w:lang w:eastAsia="en-US"/>
        </w:rPr>
      </w:pPr>
      <w:r w:rsidRPr="00A55626">
        <w:rPr>
          <w:rFonts w:ascii="Palatino Linotype" w:eastAsia="Calibri" w:hAnsi="Palatino Linotype" w:cs="Tahoma"/>
          <w:b/>
          <w:bCs/>
          <w:i/>
          <w:iCs/>
          <w:lang w:eastAsia="en-US"/>
        </w:rPr>
        <w:t>“Registro Federal de Contribuyentes (RFC) de personas físicas.</w:t>
      </w:r>
      <w:r w:rsidRPr="00A55626">
        <w:rPr>
          <w:rFonts w:ascii="Palatino Linotype" w:eastAsia="Calibri" w:hAnsi="Palatino Linotype" w:cs="Tahoma"/>
          <w:bCs/>
          <w:i/>
          <w:iCs/>
          <w:lang w:eastAsia="en-US"/>
        </w:rPr>
        <w:t xml:space="preserve"> El RFC es una clave de carácter fiscal, única e irrepetible, que permite identificar al titular, su edad y fecha de nacimiento, por lo que es un dato personal de carácter confidencial.”</w:t>
      </w:r>
    </w:p>
    <w:p w14:paraId="16EED3D6" w14:textId="77777777" w:rsidR="00680A30" w:rsidRDefault="00680A30" w:rsidP="00203083">
      <w:pPr>
        <w:shd w:val="clear" w:color="auto" w:fill="FFFFFF" w:themeFill="background1"/>
        <w:spacing w:line="360" w:lineRule="auto"/>
        <w:jc w:val="both"/>
        <w:rPr>
          <w:rFonts w:ascii="Palatino Linotype" w:eastAsia="Calibri" w:hAnsi="Palatino Linotype" w:cs="Tahoma"/>
          <w:bCs/>
          <w:iCs/>
          <w:sz w:val="22"/>
          <w:szCs w:val="22"/>
          <w:lang w:eastAsia="en-US"/>
        </w:rPr>
      </w:pPr>
    </w:p>
    <w:p w14:paraId="634185B1" w14:textId="77777777" w:rsidR="00680A30" w:rsidRPr="00BB1CE3" w:rsidRDefault="00680A30" w:rsidP="00203083">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63B2C60B" w14:textId="77777777" w:rsidR="00680A30" w:rsidRDefault="00680A30" w:rsidP="00203083">
      <w:pPr>
        <w:shd w:val="clear" w:color="auto" w:fill="FFFFFF" w:themeFill="background1"/>
        <w:spacing w:line="360" w:lineRule="auto"/>
        <w:jc w:val="both"/>
        <w:rPr>
          <w:rFonts w:ascii="Palatino Linotype" w:eastAsia="Calibri" w:hAnsi="Palatino Linotype" w:cs="Tahoma"/>
          <w:bCs/>
          <w:iCs/>
          <w:sz w:val="22"/>
          <w:szCs w:val="22"/>
          <w:lang w:val="es-ES" w:eastAsia="en-US"/>
        </w:rPr>
      </w:pPr>
    </w:p>
    <w:p w14:paraId="5C647FAB" w14:textId="77777777" w:rsidR="00680A30" w:rsidRPr="00792C4A" w:rsidRDefault="00680A30" w:rsidP="00203083">
      <w:pPr>
        <w:numPr>
          <w:ilvl w:val="0"/>
          <w:numId w:val="3"/>
        </w:numPr>
        <w:shd w:val="clear" w:color="auto" w:fill="FFFFFF" w:themeFill="background1"/>
        <w:spacing w:line="360" w:lineRule="auto"/>
        <w:jc w:val="both"/>
        <w:rPr>
          <w:rFonts w:ascii="Palatino Linotype" w:eastAsia="Calibri" w:hAnsi="Palatino Linotype" w:cs="Tahoma"/>
          <w:b/>
          <w:bCs/>
          <w:iCs/>
          <w:sz w:val="22"/>
          <w:szCs w:val="22"/>
          <w:lang w:eastAsia="en-US"/>
        </w:rPr>
      </w:pPr>
      <w:r w:rsidRPr="00792C4A">
        <w:rPr>
          <w:rFonts w:ascii="Palatino Linotype" w:eastAsia="Calibri" w:hAnsi="Palatino Linotype" w:cs="Tahoma"/>
          <w:b/>
          <w:bCs/>
          <w:iCs/>
          <w:sz w:val="22"/>
          <w:szCs w:val="22"/>
          <w:lang w:eastAsia="en-US"/>
        </w:rPr>
        <w:t>Número de empleado.</w:t>
      </w:r>
    </w:p>
    <w:p w14:paraId="16829DA3" w14:textId="77777777" w:rsidR="00680A30" w:rsidRPr="00792C4A" w:rsidRDefault="00680A30" w:rsidP="00203083">
      <w:pPr>
        <w:shd w:val="clear" w:color="auto" w:fill="FFFFFF" w:themeFill="background1"/>
        <w:spacing w:line="360" w:lineRule="auto"/>
        <w:jc w:val="both"/>
        <w:rPr>
          <w:rFonts w:ascii="Palatino Linotype" w:eastAsia="Calibri" w:hAnsi="Palatino Linotype" w:cs="Tahoma"/>
          <w:b/>
          <w:bCs/>
          <w:iCs/>
          <w:sz w:val="22"/>
          <w:szCs w:val="22"/>
          <w:lang w:eastAsia="en-US"/>
        </w:rPr>
      </w:pPr>
    </w:p>
    <w:p w14:paraId="2BE639E0" w14:textId="77777777" w:rsidR="00680A30" w:rsidRPr="00792C4A" w:rsidRDefault="00680A30" w:rsidP="00203083">
      <w:pPr>
        <w:shd w:val="clear" w:color="auto" w:fill="FFFFFF" w:themeFill="background1"/>
        <w:spacing w:line="360" w:lineRule="auto"/>
        <w:jc w:val="both"/>
        <w:rPr>
          <w:rFonts w:ascii="Palatino Linotype" w:eastAsia="Calibri" w:hAnsi="Palatino Linotype" w:cs="Tahoma"/>
          <w:bCs/>
          <w:iCs/>
          <w:sz w:val="22"/>
          <w:szCs w:val="22"/>
          <w:lang w:eastAsia="en-US"/>
        </w:rPr>
      </w:pPr>
      <w:r w:rsidRPr="00792C4A">
        <w:rPr>
          <w:rFonts w:ascii="Palatino Linotype" w:eastAsia="Calibri" w:hAnsi="Palatino Linotype" w:cs="Tahoma"/>
          <w:bCs/>
          <w:iCs/>
          <w:sz w:val="22"/>
          <w:szCs w:val="22"/>
          <w:lang w:eastAsia="en-US"/>
        </w:rPr>
        <w:t>En relación con 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14:paraId="3A47210A" w14:textId="77777777" w:rsidR="00680A30" w:rsidRPr="00792C4A" w:rsidRDefault="00680A30" w:rsidP="00203083">
      <w:pPr>
        <w:shd w:val="clear" w:color="auto" w:fill="FFFFFF" w:themeFill="background1"/>
        <w:spacing w:line="360" w:lineRule="auto"/>
        <w:jc w:val="both"/>
        <w:rPr>
          <w:rFonts w:ascii="Palatino Linotype" w:eastAsia="Calibri" w:hAnsi="Palatino Linotype" w:cs="Tahoma"/>
          <w:bCs/>
          <w:iCs/>
          <w:sz w:val="22"/>
          <w:szCs w:val="22"/>
          <w:lang w:eastAsia="en-US"/>
        </w:rPr>
      </w:pPr>
    </w:p>
    <w:p w14:paraId="55CB4E3B" w14:textId="77777777" w:rsidR="00680A30" w:rsidRPr="00792C4A" w:rsidRDefault="00680A30" w:rsidP="00203083">
      <w:pPr>
        <w:shd w:val="clear" w:color="auto" w:fill="FFFFFF" w:themeFill="background1"/>
        <w:spacing w:line="360" w:lineRule="auto"/>
        <w:jc w:val="both"/>
        <w:rPr>
          <w:rFonts w:ascii="Palatino Linotype" w:eastAsia="Calibri" w:hAnsi="Palatino Linotype" w:cs="Tahoma"/>
          <w:bCs/>
          <w:iCs/>
          <w:sz w:val="22"/>
          <w:szCs w:val="22"/>
          <w:lang w:eastAsia="en-US"/>
        </w:rPr>
      </w:pPr>
      <w:r w:rsidRPr="00792C4A">
        <w:rPr>
          <w:rFonts w:ascii="Palatino Linotype" w:eastAsia="Calibri" w:hAnsi="Palatino Linotype" w:cs="Tahoma"/>
          <w:bCs/>
          <w:iCs/>
          <w:sz w:val="22"/>
          <w:szCs w:val="22"/>
          <w:lang w:eastAsia="en-US"/>
        </w:rP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7384FFDA" w14:textId="77777777" w:rsidR="00680A30" w:rsidRPr="00792C4A" w:rsidRDefault="00680A30" w:rsidP="00203083">
      <w:pPr>
        <w:shd w:val="clear" w:color="auto" w:fill="FFFFFF" w:themeFill="background1"/>
        <w:spacing w:line="360" w:lineRule="auto"/>
        <w:jc w:val="both"/>
        <w:rPr>
          <w:rFonts w:ascii="Palatino Linotype" w:eastAsia="Calibri" w:hAnsi="Palatino Linotype" w:cs="Tahoma"/>
          <w:bCs/>
          <w:iCs/>
          <w:sz w:val="22"/>
          <w:szCs w:val="22"/>
          <w:lang w:eastAsia="en-US"/>
        </w:rPr>
      </w:pPr>
    </w:p>
    <w:p w14:paraId="505846E7" w14:textId="77777777" w:rsidR="00680A30" w:rsidRPr="00792C4A" w:rsidRDefault="00680A30" w:rsidP="00203083">
      <w:pPr>
        <w:shd w:val="clear" w:color="auto" w:fill="FFFFFF" w:themeFill="background1"/>
        <w:spacing w:line="360" w:lineRule="auto"/>
        <w:jc w:val="both"/>
        <w:rPr>
          <w:rFonts w:ascii="Palatino Linotype" w:eastAsia="Calibri" w:hAnsi="Palatino Linotype" w:cs="Tahoma"/>
          <w:bCs/>
          <w:iCs/>
          <w:sz w:val="22"/>
          <w:szCs w:val="22"/>
          <w:lang w:eastAsia="en-US"/>
        </w:rPr>
      </w:pPr>
      <w:r w:rsidRPr="00792C4A">
        <w:rPr>
          <w:rFonts w:ascii="Palatino Linotype" w:eastAsia="Calibri" w:hAnsi="Palatino Linotype" w:cs="Tahoma"/>
          <w:bCs/>
          <w:iCs/>
          <w:sz w:val="22"/>
          <w:szCs w:val="22"/>
          <w:lang w:eastAsia="en-US"/>
        </w:rPr>
        <w:t>Lo anterior, se robustece con el Criterio 03/14, emitido por el Pleno del entonces Instituto Federal de Acceso a la Información y Protección de Datos, que establece lo siguiente:</w:t>
      </w:r>
    </w:p>
    <w:p w14:paraId="65A4FDBB" w14:textId="77777777" w:rsidR="00680A30" w:rsidRPr="00792C4A" w:rsidRDefault="00680A30" w:rsidP="00203083">
      <w:pPr>
        <w:shd w:val="clear" w:color="auto" w:fill="FFFFFF" w:themeFill="background1"/>
        <w:spacing w:line="360" w:lineRule="auto"/>
        <w:jc w:val="both"/>
        <w:rPr>
          <w:rFonts w:ascii="Palatino Linotype" w:eastAsia="Calibri" w:hAnsi="Palatino Linotype" w:cs="Tahoma"/>
          <w:bCs/>
          <w:iCs/>
          <w:sz w:val="22"/>
          <w:szCs w:val="22"/>
          <w:lang w:eastAsia="en-US"/>
        </w:rPr>
      </w:pPr>
    </w:p>
    <w:p w14:paraId="05A6EBC5" w14:textId="77777777" w:rsidR="00680A30" w:rsidRPr="00907F6D" w:rsidRDefault="00680A30" w:rsidP="00203083">
      <w:pPr>
        <w:shd w:val="clear" w:color="auto" w:fill="FFFFFF" w:themeFill="background1"/>
        <w:spacing w:line="360" w:lineRule="auto"/>
        <w:ind w:left="567" w:right="567"/>
        <w:jc w:val="both"/>
        <w:rPr>
          <w:rFonts w:ascii="Palatino Linotype" w:eastAsia="Calibri" w:hAnsi="Palatino Linotype" w:cs="Tahoma"/>
          <w:bCs/>
          <w:i/>
          <w:iCs/>
          <w:lang w:eastAsia="en-US"/>
        </w:rPr>
      </w:pPr>
      <w:r w:rsidRPr="00907F6D">
        <w:rPr>
          <w:rFonts w:ascii="Palatino Linotype" w:eastAsia="Calibri" w:hAnsi="Palatino Linotype" w:cs="Tahoma"/>
          <w:b/>
          <w:bCs/>
          <w:i/>
          <w:iCs/>
          <w:lang w:eastAsia="en-US"/>
        </w:rPr>
        <w:t>“Número de empleado, o su equivalente, si se integra con datos personales del trabajador o permite acceder a éstos sin necesidad de una contraseña, constituye información confidencial.</w:t>
      </w:r>
      <w:r w:rsidRPr="00907F6D">
        <w:rPr>
          <w:rFonts w:ascii="Palatino Linotype" w:eastAsia="Calibri" w:hAnsi="Palatino Linotype" w:cs="Tahoma"/>
          <w:bCs/>
          <w:i/>
          <w:iCs/>
          <w:lang w:eastAsia="en-US"/>
        </w:rPr>
        <w:t xml:space="preserve"> El número de empleado, con independencia del nombre que reciba, constituye un instrumento de control interno que permite a las dependencias y entidades identificar a sus trabajadores, y a éstos les facilita la realización de gestiones en su carácter de empleado. En este sentido, cuando el número de empleado, o su equivalente, se integra con datos personales de los trabajadores; o funciona como una clave de acceso que no requiere adicionalmente de una contraseña para ingresar a sistemas o bases en las que obran datos personales, procede su clasificación en términos de lo previsto en el artículo 18, fracción II de la Ley Federal de Transparencia y Acceso a la Información Pública Gubernamental, en relación con el artículo 3, fracción II de ese mismo ordenamiento. Sin embargo, cuando el número de empleado es un elemento que requiere de una contraseña para acceder a sistemas de datos o su conformación no revela datos personales, no reviste el carácter de confidencial, ya que por sí solo no permite el acceso a los datos personales de los servidores públicos.”</w:t>
      </w:r>
    </w:p>
    <w:p w14:paraId="6FAF8934" w14:textId="77777777" w:rsidR="00680A30" w:rsidRPr="00792C4A" w:rsidRDefault="00680A30" w:rsidP="00203083">
      <w:pPr>
        <w:shd w:val="clear" w:color="auto" w:fill="FFFFFF" w:themeFill="background1"/>
        <w:spacing w:line="360" w:lineRule="auto"/>
        <w:jc w:val="both"/>
        <w:rPr>
          <w:rFonts w:ascii="Palatino Linotype" w:eastAsia="Calibri" w:hAnsi="Palatino Linotype" w:cs="Tahoma"/>
          <w:bCs/>
          <w:iCs/>
          <w:sz w:val="22"/>
          <w:szCs w:val="22"/>
          <w:lang w:eastAsia="en-US"/>
        </w:rPr>
      </w:pPr>
    </w:p>
    <w:p w14:paraId="3C2F8946" w14:textId="77777777" w:rsidR="00680A30" w:rsidRPr="00792C4A" w:rsidRDefault="00680A30" w:rsidP="00203083">
      <w:pPr>
        <w:shd w:val="clear" w:color="auto" w:fill="FFFFFF" w:themeFill="background1"/>
        <w:spacing w:line="360" w:lineRule="auto"/>
        <w:jc w:val="both"/>
        <w:rPr>
          <w:rFonts w:ascii="Palatino Linotype" w:eastAsia="Calibri" w:hAnsi="Palatino Linotype" w:cs="Tahoma"/>
          <w:bCs/>
          <w:iCs/>
          <w:sz w:val="22"/>
          <w:szCs w:val="22"/>
          <w:lang w:eastAsia="en-US"/>
        </w:rPr>
      </w:pPr>
      <w:r w:rsidRPr="00792C4A">
        <w:rPr>
          <w:rFonts w:ascii="Palatino Linotype" w:eastAsia="Calibri" w:hAnsi="Palatino Linotype" w:cs="Tahoma"/>
          <w:bCs/>
          <w:iCs/>
          <w:sz w:val="22"/>
          <w:szCs w:val="22"/>
          <w:lang w:eastAsia="en-US"/>
        </w:rPr>
        <w:lastRenderedPageBreak/>
        <w:t>Conforme a lo anterior, se advierte que solamente procederá la clasificación del número de empleado, cuando se integre con datos personales de los servidores públicos o funcione como clave de acceso que no requiera una contraseña para ingresar a sistemas o bases de datos.</w:t>
      </w:r>
    </w:p>
    <w:p w14:paraId="06B2262A" w14:textId="77777777" w:rsidR="00680A30" w:rsidRPr="00792C4A" w:rsidRDefault="00680A30" w:rsidP="00203083">
      <w:pPr>
        <w:shd w:val="clear" w:color="auto" w:fill="FFFFFF" w:themeFill="background1"/>
        <w:spacing w:line="360" w:lineRule="auto"/>
        <w:jc w:val="both"/>
        <w:rPr>
          <w:rFonts w:ascii="Palatino Linotype" w:eastAsia="Calibri" w:hAnsi="Palatino Linotype" w:cs="Tahoma"/>
          <w:b/>
          <w:bCs/>
          <w:iCs/>
          <w:sz w:val="22"/>
          <w:szCs w:val="22"/>
          <w:lang w:eastAsia="en-US"/>
        </w:rPr>
      </w:pPr>
    </w:p>
    <w:p w14:paraId="7B6EC3AA" w14:textId="77777777" w:rsidR="00680A30" w:rsidRPr="00792C4A" w:rsidRDefault="00680A30" w:rsidP="00203083">
      <w:pPr>
        <w:shd w:val="clear" w:color="auto" w:fill="FFFFFF" w:themeFill="background1"/>
        <w:spacing w:line="360" w:lineRule="auto"/>
        <w:jc w:val="both"/>
        <w:rPr>
          <w:rFonts w:ascii="Palatino Linotype" w:eastAsia="Calibri" w:hAnsi="Palatino Linotype" w:cs="Tahoma"/>
          <w:bCs/>
          <w:iCs/>
          <w:sz w:val="22"/>
          <w:szCs w:val="22"/>
          <w:lang w:eastAsia="en-US"/>
        </w:rPr>
      </w:pPr>
      <w:r w:rsidRPr="00792C4A">
        <w:rPr>
          <w:rFonts w:ascii="Palatino Linotype" w:eastAsia="Calibri" w:hAnsi="Palatino Linotype" w:cs="Tahoma"/>
          <w:bCs/>
          <w:iCs/>
          <w:sz w:val="22"/>
          <w:szCs w:val="22"/>
          <w:lang w:eastAsia="en-US"/>
        </w:rPr>
        <w:t>De tales circunstancias y toda vez que el Sujeto Obligado no precisó como se conformaba el número de empleado, se considera que deberá proporcionarlo,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14:paraId="6355499E" w14:textId="77777777" w:rsidR="00680A30" w:rsidRDefault="00680A30" w:rsidP="00203083">
      <w:pPr>
        <w:shd w:val="clear" w:color="auto" w:fill="FFFFFF" w:themeFill="background1"/>
        <w:spacing w:line="360" w:lineRule="auto"/>
        <w:jc w:val="both"/>
        <w:rPr>
          <w:rFonts w:ascii="Palatino Linotype" w:eastAsia="Calibri" w:hAnsi="Palatino Linotype" w:cs="Tahoma"/>
          <w:bCs/>
          <w:iCs/>
          <w:sz w:val="22"/>
          <w:szCs w:val="22"/>
          <w:lang w:val="es-ES" w:eastAsia="en-US"/>
        </w:rPr>
      </w:pPr>
    </w:p>
    <w:p w14:paraId="59F60BC9" w14:textId="77777777" w:rsidR="00680A30" w:rsidRPr="00A55626" w:rsidRDefault="00680A30" w:rsidP="00203083">
      <w:pPr>
        <w:numPr>
          <w:ilvl w:val="0"/>
          <w:numId w:val="3"/>
        </w:numPr>
        <w:shd w:val="clear" w:color="auto" w:fill="FFFFFF" w:themeFill="background1"/>
        <w:spacing w:line="360" w:lineRule="auto"/>
        <w:jc w:val="both"/>
        <w:rPr>
          <w:rFonts w:ascii="Palatino Linotype" w:eastAsia="Calibri" w:hAnsi="Palatino Linotype" w:cs="Tahoma"/>
          <w:b/>
          <w:bCs/>
          <w:iCs/>
          <w:sz w:val="22"/>
          <w:szCs w:val="22"/>
          <w:lang w:eastAsia="en-US"/>
        </w:rPr>
      </w:pPr>
      <w:r w:rsidRPr="00A55626">
        <w:rPr>
          <w:rFonts w:ascii="Palatino Linotype" w:eastAsia="Calibri" w:hAnsi="Palatino Linotype" w:cs="Tahoma"/>
          <w:b/>
          <w:bCs/>
          <w:iCs/>
          <w:sz w:val="22"/>
          <w:szCs w:val="22"/>
          <w:lang w:eastAsia="en-US"/>
        </w:rPr>
        <w:t>Número de seguridad social del Instituto de Seguridad Social del Estado de</w:t>
      </w:r>
      <w:r>
        <w:rPr>
          <w:rFonts w:ascii="Palatino Linotype" w:eastAsia="Calibri" w:hAnsi="Palatino Linotype" w:cs="Tahoma"/>
          <w:b/>
          <w:bCs/>
          <w:iCs/>
          <w:sz w:val="22"/>
          <w:szCs w:val="22"/>
          <w:lang w:eastAsia="en-US"/>
        </w:rPr>
        <w:t xml:space="preserve"> México y Municipios.</w:t>
      </w:r>
    </w:p>
    <w:p w14:paraId="4F2F129B" w14:textId="77777777" w:rsidR="00680A30" w:rsidRPr="00A55626" w:rsidRDefault="00680A30" w:rsidP="00203083">
      <w:pPr>
        <w:shd w:val="clear" w:color="auto" w:fill="FFFFFF" w:themeFill="background1"/>
        <w:spacing w:line="360" w:lineRule="auto"/>
        <w:jc w:val="both"/>
        <w:rPr>
          <w:rFonts w:ascii="Palatino Linotype" w:eastAsia="Calibri" w:hAnsi="Palatino Linotype" w:cs="Tahoma"/>
          <w:b/>
          <w:bCs/>
          <w:iCs/>
          <w:sz w:val="22"/>
          <w:szCs w:val="22"/>
          <w:lang w:eastAsia="en-US"/>
        </w:rPr>
      </w:pPr>
    </w:p>
    <w:p w14:paraId="5BE9B66C" w14:textId="77777777" w:rsidR="00680A30" w:rsidRPr="00885F09" w:rsidRDefault="00680A30" w:rsidP="00203083">
      <w:pPr>
        <w:shd w:val="clear" w:color="auto" w:fill="FFFFFF" w:themeFill="background1"/>
        <w:spacing w:line="360" w:lineRule="auto"/>
        <w:jc w:val="both"/>
        <w:rPr>
          <w:rFonts w:ascii="Palatino Linotype" w:eastAsia="Calibri" w:hAnsi="Palatino Linotype" w:cs="Tahoma"/>
          <w:bCs/>
          <w:iCs/>
          <w:sz w:val="22"/>
          <w:szCs w:val="22"/>
          <w:lang w:eastAsia="en-US"/>
        </w:rPr>
      </w:pPr>
      <w:r w:rsidRPr="00885F09">
        <w:rPr>
          <w:rFonts w:ascii="Palatino Linotype" w:eastAsia="Calibri" w:hAnsi="Palatino Linotype" w:cs="Tahoma"/>
          <w:bCs/>
          <w:iCs/>
          <w:sz w:val="22"/>
          <w:szCs w:val="22"/>
          <w:lang w:eastAsia="en-US"/>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30083F94" w14:textId="77777777" w:rsidR="00680A30" w:rsidRPr="00885F09" w:rsidRDefault="00680A30" w:rsidP="00203083">
      <w:pPr>
        <w:shd w:val="clear" w:color="auto" w:fill="FFFFFF" w:themeFill="background1"/>
        <w:spacing w:line="360" w:lineRule="auto"/>
        <w:jc w:val="both"/>
        <w:rPr>
          <w:rFonts w:ascii="Palatino Linotype" w:eastAsia="Calibri" w:hAnsi="Palatino Linotype" w:cs="Tahoma"/>
          <w:bCs/>
          <w:iCs/>
          <w:sz w:val="22"/>
          <w:szCs w:val="22"/>
          <w:lang w:eastAsia="en-US"/>
        </w:rPr>
      </w:pPr>
    </w:p>
    <w:p w14:paraId="477BCB49" w14:textId="77777777" w:rsidR="00680A30" w:rsidRPr="00885F09" w:rsidRDefault="00680A30" w:rsidP="00203083">
      <w:pPr>
        <w:shd w:val="clear" w:color="auto" w:fill="FFFFFF" w:themeFill="background1"/>
        <w:spacing w:line="360" w:lineRule="auto"/>
        <w:jc w:val="both"/>
        <w:rPr>
          <w:rFonts w:ascii="Palatino Linotype" w:eastAsia="Calibri" w:hAnsi="Palatino Linotype" w:cs="Tahoma"/>
          <w:bCs/>
          <w:iCs/>
          <w:sz w:val="22"/>
          <w:szCs w:val="22"/>
          <w:lang w:eastAsia="en-US"/>
        </w:rPr>
      </w:pPr>
      <w:r w:rsidRPr="00885F09">
        <w:rPr>
          <w:rFonts w:ascii="Palatino Linotype" w:eastAsia="Calibri" w:hAnsi="Palatino Linotype" w:cs="Tahoma"/>
          <w:bCs/>
          <w:iCs/>
          <w:sz w:val="22"/>
          <w:szCs w:val="22"/>
          <w:lang w:eastAsia="en-US"/>
        </w:rPr>
        <w:t xml:space="preserve">El artículo 9° del mismo ordenamiento, dispone que el Instituto de Seguridad Social del Estado de México y Municipios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w:t>
      </w:r>
      <w:r w:rsidRPr="00885F09">
        <w:rPr>
          <w:rFonts w:ascii="Palatino Linotype" w:eastAsia="Calibri" w:hAnsi="Palatino Linotype" w:cs="Tahoma"/>
          <w:bCs/>
          <w:iCs/>
          <w:sz w:val="22"/>
          <w:szCs w:val="22"/>
          <w:lang w:eastAsia="en-US"/>
        </w:rPr>
        <w:lastRenderedPageBreak/>
        <w:t xml:space="preserve">consignan diversos datos personales </w:t>
      </w:r>
      <w:r w:rsidRPr="00885F09">
        <w:rPr>
          <w:rFonts w:ascii="Palatino Linotype" w:eastAsia="Calibri" w:hAnsi="Palatino Linotype" w:cs="Tahoma"/>
          <w:b/>
          <w:bCs/>
          <w:iCs/>
          <w:sz w:val="22"/>
          <w:szCs w:val="22"/>
          <w:lang w:eastAsia="en-US"/>
        </w:rPr>
        <w:t>y se le asigna una clave para hacer identificable al trabajador con el objetivo de poder proporcionar los servicios que brinda el Instituto de Seguridad Social del Estado de México y Municipios.</w:t>
      </w:r>
    </w:p>
    <w:p w14:paraId="73328409" w14:textId="77777777" w:rsidR="00680A30" w:rsidRPr="00885F09" w:rsidRDefault="00680A30" w:rsidP="00203083">
      <w:pPr>
        <w:shd w:val="clear" w:color="auto" w:fill="FFFFFF" w:themeFill="background1"/>
        <w:spacing w:line="360" w:lineRule="auto"/>
        <w:jc w:val="both"/>
        <w:rPr>
          <w:rFonts w:ascii="Palatino Linotype" w:eastAsia="Calibri" w:hAnsi="Palatino Linotype" w:cs="Tahoma"/>
          <w:bCs/>
          <w:iCs/>
          <w:sz w:val="22"/>
          <w:szCs w:val="22"/>
          <w:lang w:eastAsia="en-US"/>
        </w:rPr>
      </w:pPr>
    </w:p>
    <w:p w14:paraId="74004946" w14:textId="77777777" w:rsidR="00680A30" w:rsidRPr="00885F09" w:rsidRDefault="00680A30" w:rsidP="00203083">
      <w:pPr>
        <w:shd w:val="clear" w:color="auto" w:fill="FFFFFF" w:themeFill="background1"/>
        <w:spacing w:line="360" w:lineRule="auto"/>
        <w:jc w:val="both"/>
        <w:rPr>
          <w:rFonts w:ascii="Palatino Linotype" w:eastAsia="Calibri" w:hAnsi="Palatino Linotype" w:cs="Tahoma"/>
          <w:bCs/>
          <w:iCs/>
          <w:sz w:val="22"/>
          <w:szCs w:val="22"/>
          <w:lang w:eastAsia="en-US"/>
        </w:rPr>
      </w:pPr>
      <w:r w:rsidRPr="00885F09">
        <w:rPr>
          <w:rFonts w:ascii="Palatino Linotype" w:eastAsia="Calibri" w:hAnsi="Palatino Linotype" w:cs="Tahoma"/>
          <w:bCs/>
          <w:iCs/>
          <w:sz w:val="22"/>
          <w:szCs w:val="22"/>
          <w:lang w:eastAsia="en-US"/>
        </w:rPr>
        <w:t>Como se advierte, el número del Instituto de Seguridad y Servicios Sociales del Estado de México y Municipios, es un dato personal que permite identificar que una persona ya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4A07F3F2" w14:textId="77777777" w:rsidR="00680A30" w:rsidRPr="00885F09" w:rsidRDefault="00680A30" w:rsidP="00203083">
      <w:pPr>
        <w:shd w:val="clear" w:color="auto" w:fill="FFFFFF" w:themeFill="background1"/>
        <w:spacing w:line="360" w:lineRule="auto"/>
        <w:jc w:val="both"/>
        <w:rPr>
          <w:rFonts w:ascii="Palatino Linotype" w:eastAsia="Calibri" w:hAnsi="Palatino Linotype" w:cs="Tahoma"/>
          <w:bCs/>
          <w:iCs/>
          <w:sz w:val="22"/>
          <w:szCs w:val="22"/>
          <w:lang w:eastAsia="en-US"/>
        </w:rPr>
      </w:pPr>
    </w:p>
    <w:p w14:paraId="2E266BF3" w14:textId="77777777" w:rsidR="00680A30" w:rsidRPr="00885F09" w:rsidRDefault="00680A30" w:rsidP="00203083">
      <w:pPr>
        <w:shd w:val="clear" w:color="auto" w:fill="FFFFFF" w:themeFill="background1"/>
        <w:spacing w:line="360" w:lineRule="auto"/>
        <w:jc w:val="both"/>
        <w:rPr>
          <w:rFonts w:ascii="Palatino Linotype" w:eastAsia="Calibri" w:hAnsi="Palatino Linotype" w:cs="Tahoma"/>
          <w:bCs/>
          <w:iCs/>
          <w:sz w:val="22"/>
          <w:szCs w:val="22"/>
          <w:lang w:eastAsia="en-US"/>
        </w:rPr>
      </w:pPr>
      <w:r w:rsidRPr="00885F09">
        <w:rPr>
          <w:rFonts w:ascii="Palatino Linotype" w:eastAsia="Calibri" w:hAnsi="Palatino Linotype" w:cs="Tahoma"/>
          <w:bCs/>
          <w:iCs/>
          <w:sz w:val="22"/>
          <w:szCs w:val="22"/>
          <w:lang w:eastAsia="en-US"/>
        </w:rPr>
        <w:t>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del artículo 143, fracción I de la Ley de Transparencia y Acceso a la Información Pública del Estado de México y Municipios.</w:t>
      </w:r>
    </w:p>
    <w:p w14:paraId="1308055F" w14:textId="77777777" w:rsidR="00680A30" w:rsidRDefault="00680A30" w:rsidP="00203083">
      <w:pPr>
        <w:shd w:val="clear" w:color="auto" w:fill="FFFFFF" w:themeFill="background1"/>
        <w:spacing w:line="360" w:lineRule="auto"/>
        <w:jc w:val="both"/>
        <w:rPr>
          <w:rFonts w:ascii="Palatino Linotype" w:eastAsia="Calibri" w:hAnsi="Palatino Linotype" w:cs="Tahoma"/>
          <w:bCs/>
          <w:sz w:val="22"/>
          <w:szCs w:val="22"/>
          <w:lang w:eastAsia="en-US"/>
        </w:rPr>
      </w:pPr>
    </w:p>
    <w:p w14:paraId="35C2DAEA" w14:textId="77777777" w:rsidR="00680A30" w:rsidRPr="00B136B5" w:rsidRDefault="00680A30" w:rsidP="00203083">
      <w:pPr>
        <w:numPr>
          <w:ilvl w:val="0"/>
          <w:numId w:val="3"/>
        </w:numPr>
        <w:shd w:val="clear" w:color="auto" w:fill="FFFFFF" w:themeFill="background1"/>
        <w:spacing w:line="360" w:lineRule="auto"/>
        <w:jc w:val="both"/>
        <w:rPr>
          <w:rFonts w:ascii="Palatino Linotype" w:eastAsia="Calibri" w:hAnsi="Palatino Linotype" w:cs="Tahoma"/>
          <w:b/>
          <w:bCs/>
          <w:iCs/>
          <w:sz w:val="22"/>
          <w:szCs w:val="22"/>
          <w:lang w:eastAsia="en-US"/>
        </w:rPr>
      </w:pPr>
      <w:r w:rsidRPr="00B136B5">
        <w:rPr>
          <w:rFonts w:ascii="Palatino Linotype" w:eastAsia="Calibri" w:hAnsi="Palatino Linotype" w:cs="Tahoma"/>
          <w:b/>
          <w:bCs/>
          <w:iCs/>
          <w:sz w:val="22"/>
          <w:szCs w:val="22"/>
          <w:lang w:eastAsia="en-US"/>
        </w:rPr>
        <w:t>Préstamos o descuentos que se le hagan al servidor público</w:t>
      </w:r>
      <w:r>
        <w:rPr>
          <w:rFonts w:ascii="Palatino Linotype" w:eastAsia="Calibri" w:hAnsi="Palatino Linotype" w:cs="Tahoma"/>
          <w:b/>
          <w:bCs/>
          <w:iCs/>
          <w:sz w:val="22"/>
          <w:szCs w:val="22"/>
          <w:lang w:eastAsia="en-US"/>
        </w:rPr>
        <w:t xml:space="preserve"> </w:t>
      </w:r>
      <w:r w:rsidRPr="00A8434D">
        <w:rPr>
          <w:rFonts w:ascii="Palatino Linotype" w:eastAsia="Calibri" w:hAnsi="Palatino Linotype" w:cs="Tahoma"/>
          <w:b/>
          <w:bCs/>
          <w:iCs/>
          <w:sz w:val="22"/>
          <w:szCs w:val="22"/>
          <w:lang w:val="es-ES" w:eastAsia="en-US"/>
        </w:rPr>
        <w:t>(créditos personales, fondo de resistencia del Sindicato Único de Trabajadores de los Poderes, Municipios e Institución Descentralizadas del Estado de México, seguro de vida, accidentes y enfermedades, pensiones alimenticias)</w:t>
      </w:r>
      <w:r w:rsidRPr="00B136B5">
        <w:rPr>
          <w:rFonts w:ascii="Palatino Linotype" w:eastAsia="Calibri" w:hAnsi="Palatino Linotype" w:cs="Tahoma"/>
          <w:b/>
          <w:bCs/>
          <w:iCs/>
          <w:sz w:val="22"/>
          <w:szCs w:val="22"/>
          <w:lang w:eastAsia="en-US"/>
        </w:rPr>
        <w:t>.</w:t>
      </w:r>
    </w:p>
    <w:p w14:paraId="0F550ED7" w14:textId="77777777" w:rsidR="00680A30" w:rsidRPr="00B136B5" w:rsidRDefault="00680A30" w:rsidP="00203083">
      <w:pPr>
        <w:shd w:val="clear" w:color="auto" w:fill="FFFFFF" w:themeFill="background1"/>
        <w:spacing w:line="360" w:lineRule="auto"/>
        <w:jc w:val="both"/>
        <w:rPr>
          <w:rFonts w:ascii="Palatino Linotype" w:eastAsia="Calibri" w:hAnsi="Palatino Linotype" w:cs="Tahoma"/>
          <w:b/>
          <w:bCs/>
          <w:iCs/>
          <w:sz w:val="22"/>
          <w:szCs w:val="22"/>
          <w:lang w:eastAsia="en-US"/>
        </w:rPr>
      </w:pPr>
    </w:p>
    <w:p w14:paraId="4D26FAB0" w14:textId="1DF2F229" w:rsidR="00680A30" w:rsidRDefault="00680A30" w:rsidP="00203083">
      <w:pPr>
        <w:shd w:val="clear" w:color="auto" w:fill="FFFFFF" w:themeFill="background1"/>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 xml:space="preserve">Ahora bien, conforme al Instructivo de llenado, </w:t>
      </w:r>
      <w:r w:rsidR="00A61CC0">
        <w:rPr>
          <w:rFonts w:ascii="Palatino Linotype" w:eastAsia="Calibri" w:hAnsi="Palatino Linotype" w:cs="Tahoma"/>
          <w:bCs/>
          <w:iCs/>
          <w:sz w:val="22"/>
          <w:szCs w:val="22"/>
          <w:lang w:eastAsia="en-US"/>
        </w:rPr>
        <w:t>de</w:t>
      </w:r>
      <w:r w:rsidR="00954DCE">
        <w:rPr>
          <w:rFonts w:ascii="Palatino Linotype" w:eastAsia="Calibri" w:hAnsi="Palatino Linotype" w:cs="Tahoma"/>
          <w:bCs/>
          <w:iCs/>
          <w:sz w:val="22"/>
          <w:szCs w:val="22"/>
          <w:lang w:eastAsia="en-US"/>
        </w:rPr>
        <w:t xml:space="preserve"> </w:t>
      </w:r>
      <w:r w:rsidR="00A61CC0">
        <w:rPr>
          <w:rFonts w:ascii="Palatino Linotype" w:eastAsia="Calibri" w:hAnsi="Palatino Linotype" w:cs="Tahoma"/>
          <w:bCs/>
          <w:iCs/>
          <w:sz w:val="22"/>
          <w:szCs w:val="22"/>
          <w:lang w:eastAsia="en-US"/>
        </w:rPr>
        <w:t>l</w:t>
      </w:r>
      <w:r w:rsidR="00954DCE">
        <w:rPr>
          <w:rFonts w:ascii="Palatino Linotype" w:eastAsia="Calibri" w:hAnsi="Palatino Linotype" w:cs="Tahoma"/>
          <w:bCs/>
          <w:iCs/>
          <w:sz w:val="22"/>
          <w:szCs w:val="22"/>
          <w:lang w:eastAsia="en-US"/>
        </w:rPr>
        <w:t>os</w:t>
      </w:r>
      <w:r w:rsidR="00A61CC0">
        <w:rPr>
          <w:rFonts w:ascii="Palatino Linotype" w:eastAsia="Calibri" w:hAnsi="Palatino Linotype" w:cs="Tahoma"/>
          <w:bCs/>
          <w:iCs/>
          <w:sz w:val="22"/>
          <w:szCs w:val="22"/>
          <w:lang w:eastAsia="en-US"/>
        </w:rPr>
        <w:t xml:space="preserve"> formato</w:t>
      </w:r>
      <w:r w:rsidR="00954DCE">
        <w:rPr>
          <w:rFonts w:ascii="Palatino Linotype" w:eastAsia="Calibri" w:hAnsi="Palatino Linotype" w:cs="Tahoma"/>
          <w:bCs/>
          <w:iCs/>
          <w:sz w:val="22"/>
          <w:szCs w:val="22"/>
          <w:lang w:eastAsia="en-US"/>
        </w:rPr>
        <w:t>s de</w:t>
      </w:r>
      <w:r w:rsidR="00A61CC0">
        <w:rPr>
          <w:rFonts w:ascii="Palatino Linotype" w:eastAsia="Calibri" w:hAnsi="Palatino Linotype" w:cs="Tahoma"/>
          <w:bCs/>
          <w:iCs/>
          <w:sz w:val="22"/>
          <w:szCs w:val="22"/>
          <w:lang w:eastAsia="en-US"/>
        </w:rPr>
        <w:t xml:space="preserve"> Nómina G</w:t>
      </w:r>
      <w:r>
        <w:rPr>
          <w:rFonts w:ascii="Palatino Linotype" w:eastAsia="Calibri" w:hAnsi="Palatino Linotype" w:cs="Tahoma"/>
          <w:bCs/>
          <w:iCs/>
          <w:sz w:val="22"/>
          <w:szCs w:val="22"/>
          <w:lang w:eastAsia="en-US"/>
        </w:rPr>
        <w:t>eneral</w:t>
      </w:r>
      <w:r w:rsidR="00954DCE">
        <w:rPr>
          <w:rFonts w:ascii="Palatino Linotype" w:eastAsia="Calibri" w:hAnsi="Palatino Linotype" w:cs="Tahoma"/>
          <w:bCs/>
          <w:iCs/>
          <w:sz w:val="22"/>
          <w:szCs w:val="22"/>
          <w:lang w:eastAsia="en-US"/>
        </w:rPr>
        <w:t xml:space="preserve"> y del</w:t>
      </w:r>
      <w:r w:rsidR="00A61CC0">
        <w:rPr>
          <w:rFonts w:ascii="Palatino Linotype" w:eastAsia="Calibri" w:hAnsi="Palatino Linotype" w:cs="Tahoma"/>
          <w:bCs/>
          <w:iCs/>
          <w:sz w:val="22"/>
          <w:szCs w:val="22"/>
          <w:lang w:eastAsia="en-US"/>
        </w:rPr>
        <w:t xml:space="preserve"> Reporte </w:t>
      </w:r>
      <w:r w:rsidR="00A61CC0" w:rsidRPr="00A61CC0">
        <w:rPr>
          <w:rFonts w:ascii="Palatino Linotype" w:eastAsia="Calibri" w:hAnsi="Palatino Linotype" w:cs="Tahoma"/>
          <w:bCs/>
          <w:iCs/>
          <w:sz w:val="22"/>
          <w:szCs w:val="22"/>
          <w:lang w:eastAsia="en-US"/>
        </w:rPr>
        <w:t>remuneraciones de mandos medios y superiores</w:t>
      </w:r>
      <w:r>
        <w:rPr>
          <w:rFonts w:ascii="Palatino Linotype" w:eastAsia="Calibri" w:hAnsi="Palatino Linotype" w:cs="Tahoma"/>
          <w:bCs/>
          <w:iCs/>
          <w:sz w:val="22"/>
          <w:szCs w:val="22"/>
          <w:lang w:eastAsia="en-US"/>
        </w:rPr>
        <w:t xml:space="preserve">, localizado en los Lineamientos para la Entrega del Informe Mensual Municipal dos mil diecinueve, se advierte que se pueden </w:t>
      </w:r>
      <w:r>
        <w:rPr>
          <w:rFonts w:ascii="Palatino Linotype" w:eastAsia="Calibri" w:hAnsi="Palatino Linotype" w:cs="Tahoma"/>
          <w:bCs/>
          <w:iCs/>
          <w:sz w:val="22"/>
          <w:szCs w:val="22"/>
          <w:lang w:eastAsia="en-US"/>
        </w:rPr>
        <w:lastRenderedPageBreak/>
        <w:t>incorporar nuevas columnas que reflejen el total de deducciones, tal como se muestra a continuación:</w:t>
      </w:r>
    </w:p>
    <w:p w14:paraId="6B6C0EB2" w14:textId="77777777" w:rsidR="00680A30" w:rsidRDefault="00680A30" w:rsidP="00203083">
      <w:pPr>
        <w:shd w:val="clear" w:color="auto" w:fill="FFFFFF" w:themeFill="background1"/>
        <w:spacing w:line="360" w:lineRule="auto"/>
        <w:jc w:val="both"/>
        <w:rPr>
          <w:rFonts w:ascii="Palatino Linotype" w:eastAsia="Calibri" w:hAnsi="Palatino Linotype" w:cs="Tahoma"/>
          <w:bCs/>
          <w:iCs/>
          <w:sz w:val="22"/>
          <w:szCs w:val="22"/>
          <w:lang w:eastAsia="en-US"/>
        </w:rPr>
      </w:pPr>
    </w:p>
    <w:p w14:paraId="2B7CBDEC" w14:textId="77777777" w:rsidR="00680A30" w:rsidRDefault="00680A30" w:rsidP="00203083">
      <w:pPr>
        <w:shd w:val="clear" w:color="auto" w:fill="FFFFFF" w:themeFill="background1"/>
        <w:spacing w:line="360" w:lineRule="auto"/>
        <w:jc w:val="both"/>
        <w:rPr>
          <w:rFonts w:ascii="Palatino Linotype" w:eastAsia="Calibri" w:hAnsi="Palatino Linotype" w:cs="Tahoma"/>
          <w:bCs/>
          <w:iCs/>
          <w:sz w:val="22"/>
          <w:szCs w:val="22"/>
          <w:lang w:eastAsia="en-US"/>
        </w:rPr>
      </w:pPr>
      <w:r>
        <w:rPr>
          <w:noProof/>
          <w:lang w:val="es-ES"/>
        </w:rPr>
        <w:drawing>
          <wp:inline distT="0" distB="0" distL="0" distR="0" wp14:anchorId="1C4993DF" wp14:editId="4DBA8988">
            <wp:extent cx="5742940" cy="969645"/>
            <wp:effectExtent l="0" t="0" r="0" b="190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42940" cy="969645"/>
                    </a:xfrm>
                    <a:prstGeom prst="rect">
                      <a:avLst/>
                    </a:prstGeom>
                  </pic:spPr>
                </pic:pic>
              </a:graphicData>
            </a:graphic>
          </wp:inline>
        </w:drawing>
      </w:r>
    </w:p>
    <w:p w14:paraId="6B8ED8EE" w14:textId="77777777" w:rsidR="00680A30" w:rsidRDefault="00680A30" w:rsidP="00203083">
      <w:pPr>
        <w:shd w:val="clear" w:color="auto" w:fill="FFFFFF" w:themeFill="background1"/>
        <w:spacing w:line="360" w:lineRule="auto"/>
        <w:jc w:val="both"/>
        <w:rPr>
          <w:rFonts w:ascii="Palatino Linotype" w:eastAsia="Calibri" w:hAnsi="Palatino Linotype" w:cs="Tahoma"/>
          <w:bCs/>
          <w:iCs/>
          <w:sz w:val="22"/>
          <w:szCs w:val="22"/>
          <w:lang w:eastAsia="en-US"/>
        </w:rPr>
      </w:pPr>
    </w:p>
    <w:p w14:paraId="0C40BDE1" w14:textId="20124520" w:rsidR="00954DCE" w:rsidRDefault="00954DCE" w:rsidP="00203083">
      <w:pPr>
        <w:shd w:val="clear" w:color="auto" w:fill="FFFFFF" w:themeFill="background1"/>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Además, se considera los Comprobantes Fiscales Digitales por Internet por concepto de Honorarios y de nómina, también contienen las deducciones personales de los servidores públicos.</w:t>
      </w:r>
    </w:p>
    <w:p w14:paraId="2AC10FF2" w14:textId="77777777" w:rsidR="00954DCE" w:rsidRDefault="00954DCE" w:rsidP="00203083">
      <w:pPr>
        <w:shd w:val="clear" w:color="auto" w:fill="FFFFFF" w:themeFill="background1"/>
        <w:spacing w:line="360" w:lineRule="auto"/>
        <w:jc w:val="both"/>
        <w:rPr>
          <w:rFonts w:ascii="Palatino Linotype" w:eastAsia="Calibri" w:hAnsi="Palatino Linotype" w:cs="Tahoma"/>
          <w:bCs/>
          <w:iCs/>
          <w:sz w:val="22"/>
          <w:szCs w:val="22"/>
          <w:lang w:eastAsia="en-US"/>
        </w:rPr>
      </w:pPr>
    </w:p>
    <w:p w14:paraId="62250643" w14:textId="77777777" w:rsidR="00680A30" w:rsidRPr="00B136B5" w:rsidRDefault="00680A30" w:rsidP="00203083">
      <w:pPr>
        <w:shd w:val="clear" w:color="auto" w:fill="FFFFFF" w:themeFill="background1"/>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En ese contexto, es necesario precisar que ex</w:t>
      </w:r>
      <w:r w:rsidRPr="00B136B5">
        <w:rPr>
          <w:rFonts w:ascii="Palatino Linotype" w:eastAsia="Calibri" w:hAnsi="Palatino Linotype" w:cs="Tahoma"/>
          <w:bCs/>
          <w:iCs/>
          <w:sz w:val="22"/>
          <w:szCs w:val="22"/>
          <w:lang w:eastAsia="en-US"/>
        </w:rPr>
        <w:t xml:space="preserve">isten deducciones que se generan con motivo de una decisión libre y voluntaria de los servidores públicos, como son: </w:t>
      </w:r>
      <w:r w:rsidRPr="00B136B5">
        <w:rPr>
          <w:rFonts w:ascii="Palatino Linotype" w:eastAsia="Calibri" w:hAnsi="Palatino Linotype" w:cs="Tahoma"/>
          <w:bCs/>
          <w:iCs/>
          <w:sz w:val="22"/>
          <w:szCs w:val="22"/>
          <w:lang w:val="es-ES" w:eastAsia="en-US"/>
        </w:rPr>
        <w:t>créditos personales, fondo de resistencia del Sindicato Único de Trabajadores de los Poderes, Municipios e Institución Descentralizadas del Estado de México, seguro de vida, accidentes y enferme</w:t>
      </w:r>
      <w:r>
        <w:rPr>
          <w:rFonts w:ascii="Palatino Linotype" w:eastAsia="Calibri" w:hAnsi="Palatino Linotype" w:cs="Tahoma"/>
          <w:bCs/>
          <w:iCs/>
          <w:sz w:val="22"/>
          <w:szCs w:val="22"/>
          <w:lang w:val="es-ES" w:eastAsia="en-US"/>
        </w:rPr>
        <w:t>dades.</w:t>
      </w:r>
    </w:p>
    <w:p w14:paraId="416E3672" w14:textId="77777777" w:rsidR="00680A30" w:rsidRPr="00B136B5" w:rsidRDefault="00680A30" w:rsidP="00203083">
      <w:pPr>
        <w:shd w:val="clear" w:color="auto" w:fill="FFFFFF" w:themeFill="background1"/>
        <w:spacing w:line="360" w:lineRule="auto"/>
        <w:jc w:val="both"/>
        <w:rPr>
          <w:rFonts w:ascii="Palatino Linotype" w:eastAsia="Calibri" w:hAnsi="Palatino Linotype" w:cs="Tahoma"/>
          <w:bCs/>
          <w:iCs/>
          <w:sz w:val="22"/>
          <w:szCs w:val="22"/>
          <w:lang w:eastAsia="en-US"/>
        </w:rPr>
      </w:pPr>
    </w:p>
    <w:p w14:paraId="3C2B81CA" w14:textId="77777777" w:rsidR="00680A30" w:rsidRPr="00B136B5" w:rsidRDefault="00680A30" w:rsidP="00203083">
      <w:pPr>
        <w:shd w:val="clear" w:color="auto" w:fill="FFFFFF" w:themeFill="background1"/>
        <w:spacing w:line="360" w:lineRule="auto"/>
        <w:jc w:val="both"/>
        <w:rPr>
          <w:rFonts w:ascii="Palatino Linotype" w:eastAsia="Calibri" w:hAnsi="Palatino Linotype" w:cs="Tahoma"/>
          <w:bCs/>
          <w:iCs/>
          <w:sz w:val="22"/>
          <w:szCs w:val="22"/>
          <w:lang w:eastAsia="en-US"/>
        </w:rPr>
      </w:pPr>
      <w:r w:rsidRPr="00B136B5">
        <w:rPr>
          <w:rFonts w:ascii="Palatino Linotype" w:eastAsia="Calibri" w:hAnsi="Palatino Linotype" w:cs="Tahoma"/>
          <w:bCs/>
          <w:iCs/>
          <w:sz w:val="22"/>
          <w:szCs w:val="22"/>
          <w:lang w:eastAsia="en-US"/>
        </w:rPr>
        <w:t xml:space="preserve">Asimismo, </w:t>
      </w:r>
      <w:r>
        <w:rPr>
          <w:rFonts w:ascii="Palatino Linotype" w:eastAsia="Calibri" w:hAnsi="Palatino Linotype" w:cs="Tahoma"/>
          <w:bCs/>
          <w:iCs/>
          <w:sz w:val="22"/>
          <w:szCs w:val="22"/>
          <w:lang w:eastAsia="en-US"/>
        </w:rPr>
        <w:t>hay otras q</w:t>
      </w:r>
      <w:r w:rsidRPr="00B136B5">
        <w:rPr>
          <w:rFonts w:ascii="Palatino Linotype" w:eastAsia="Calibri" w:hAnsi="Palatino Linotype" w:cs="Tahoma"/>
          <w:bCs/>
          <w:iCs/>
          <w:sz w:val="22"/>
          <w:szCs w:val="22"/>
          <w:lang w:eastAsia="en-US"/>
        </w:rPr>
        <w:t xml:space="preserve">ue se generan con motivo de una sentencia judicial, como es la pensión alimenticia que periódicamente se retira de la cuenta de un empleado, a efecto de que sea entregado a un tercero.  </w:t>
      </w:r>
    </w:p>
    <w:p w14:paraId="6C1EFC12" w14:textId="77777777" w:rsidR="00680A30" w:rsidRPr="00B136B5" w:rsidRDefault="00680A30" w:rsidP="00203083">
      <w:pPr>
        <w:shd w:val="clear" w:color="auto" w:fill="FFFFFF" w:themeFill="background1"/>
        <w:spacing w:line="360" w:lineRule="auto"/>
        <w:jc w:val="both"/>
        <w:rPr>
          <w:rFonts w:ascii="Palatino Linotype" w:eastAsia="Calibri" w:hAnsi="Palatino Linotype" w:cs="Tahoma"/>
          <w:bCs/>
          <w:iCs/>
          <w:sz w:val="22"/>
          <w:szCs w:val="22"/>
          <w:lang w:eastAsia="en-US"/>
        </w:rPr>
      </w:pPr>
    </w:p>
    <w:p w14:paraId="7BB928A2" w14:textId="77777777" w:rsidR="00680A30" w:rsidRDefault="00680A30" w:rsidP="00203083">
      <w:pPr>
        <w:shd w:val="clear" w:color="auto" w:fill="FFFFFF" w:themeFill="background1"/>
        <w:spacing w:line="360" w:lineRule="auto"/>
        <w:jc w:val="both"/>
        <w:rPr>
          <w:rFonts w:ascii="Palatino Linotype" w:eastAsia="Calibri" w:hAnsi="Palatino Linotype" w:cs="Tahoma"/>
          <w:bCs/>
          <w:iCs/>
          <w:sz w:val="22"/>
          <w:szCs w:val="22"/>
          <w:lang w:eastAsia="en-US"/>
        </w:rPr>
      </w:pPr>
      <w:r w:rsidRPr="00B136B5">
        <w:rPr>
          <w:rFonts w:ascii="Palatino Linotype" w:eastAsia="Calibri" w:hAnsi="Palatino Linotype" w:cs="Tahoma"/>
          <w:bCs/>
          <w:iCs/>
          <w:sz w:val="22"/>
          <w:szCs w:val="22"/>
          <w:lang w:eastAsia="en-US"/>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w:t>
      </w:r>
      <w:r w:rsidRPr="00B136B5">
        <w:rPr>
          <w:rFonts w:ascii="Palatino Linotype" w:eastAsia="Calibri" w:hAnsi="Palatino Linotype" w:cs="Tahoma"/>
          <w:bCs/>
          <w:iCs/>
          <w:sz w:val="22"/>
          <w:szCs w:val="22"/>
          <w:lang w:eastAsia="en-US"/>
        </w:rPr>
        <w:lastRenderedPageBreak/>
        <w:t xml:space="preserve">libre ejercicio del servidor público para disponer de un ingreso que forma parte de su patrimonio. </w:t>
      </w:r>
    </w:p>
    <w:p w14:paraId="0958D6DA" w14:textId="77777777" w:rsidR="00680A30" w:rsidRDefault="00680A30" w:rsidP="00203083">
      <w:pPr>
        <w:shd w:val="clear" w:color="auto" w:fill="FFFFFF" w:themeFill="background1"/>
        <w:spacing w:line="360" w:lineRule="auto"/>
        <w:jc w:val="both"/>
        <w:rPr>
          <w:rFonts w:ascii="Palatino Linotype" w:eastAsia="Calibri" w:hAnsi="Palatino Linotype" w:cs="Tahoma"/>
          <w:bCs/>
          <w:iCs/>
          <w:sz w:val="22"/>
          <w:szCs w:val="22"/>
          <w:lang w:eastAsia="en-US"/>
        </w:rPr>
      </w:pPr>
    </w:p>
    <w:p w14:paraId="30371062" w14:textId="77777777" w:rsidR="00680A30" w:rsidRPr="00B136B5" w:rsidRDefault="00680A30" w:rsidP="00203083">
      <w:pPr>
        <w:shd w:val="clear" w:color="auto" w:fill="FFFFFF" w:themeFill="background1"/>
        <w:spacing w:line="360" w:lineRule="auto"/>
        <w:jc w:val="both"/>
        <w:rPr>
          <w:rFonts w:ascii="Palatino Linotype" w:eastAsia="Calibri" w:hAnsi="Palatino Linotype" w:cs="Tahoma"/>
          <w:b/>
          <w:bCs/>
          <w:iCs/>
          <w:sz w:val="22"/>
          <w:szCs w:val="22"/>
          <w:lang w:eastAsia="en-US"/>
        </w:rPr>
      </w:pPr>
      <w:r>
        <w:rPr>
          <w:rFonts w:ascii="Palatino Linotype" w:eastAsia="Calibri" w:hAnsi="Palatino Linotype" w:cs="Tahoma"/>
          <w:bCs/>
          <w:iCs/>
          <w:sz w:val="22"/>
          <w:szCs w:val="22"/>
          <w:lang w:eastAsia="en-US"/>
        </w:rPr>
        <w:t>Así</w:t>
      </w:r>
      <w:r w:rsidRPr="00B136B5">
        <w:rPr>
          <w:rFonts w:ascii="Palatino Linotype" w:eastAsia="Calibri" w:hAnsi="Palatino Linotype" w:cs="Tahoma"/>
          <w:bCs/>
          <w:iCs/>
          <w:sz w:val="22"/>
          <w:szCs w:val="22"/>
          <w:lang w:eastAsia="en-US"/>
        </w:rPr>
        <w:t>, dichas deducciones reflejan el destino que un servi</w:t>
      </w:r>
      <w:r>
        <w:rPr>
          <w:rFonts w:ascii="Palatino Linotype" w:eastAsia="Calibri" w:hAnsi="Palatino Linotype" w:cs="Tahoma"/>
          <w:bCs/>
          <w:iCs/>
          <w:sz w:val="22"/>
          <w:szCs w:val="22"/>
          <w:lang w:eastAsia="en-US"/>
        </w:rPr>
        <w:t>dor público da a su patrimonio y p</w:t>
      </w:r>
      <w:r w:rsidRPr="00B136B5">
        <w:rPr>
          <w:rFonts w:ascii="Palatino Linotype" w:eastAsia="Calibri" w:hAnsi="Palatino Linotype" w:cs="Tahoma"/>
          <w:bCs/>
          <w:iCs/>
          <w:sz w:val="22"/>
          <w:szCs w:val="22"/>
          <w:lang w:eastAsia="en-US"/>
        </w:rPr>
        <w:t>or lo tanto, resulta procedente clasificar dicho</w:t>
      </w:r>
      <w:r>
        <w:rPr>
          <w:rFonts w:ascii="Palatino Linotype" w:eastAsia="Calibri" w:hAnsi="Palatino Linotype" w:cs="Tahoma"/>
          <w:bCs/>
          <w:iCs/>
          <w:sz w:val="22"/>
          <w:szCs w:val="22"/>
          <w:lang w:eastAsia="en-US"/>
        </w:rPr>
        <w:t>s</w:t>
      </w:r>
      <w:r w:rsidRPr="00B136B5">
        <w:rPr>
          <w:rFonts w:ascii="Palatino Linotype" w:eastAsia="Calibri" w:hAnsi="Palatino Linotype" w:cs="Tahoma"/>
          <w:bCs/>
          <w:iCs/>
          <w:sz w:val="22"/>
          <w:szCs w:val="22"/>
          <w:lang w:eastAsia="en-US"/>
        </w:rPr>
        <w:t xml:space="preserve"> dato</w:t>
      </w:r>
      <w:r>
        <w:rPr>
          <w:rFonts w:ascii="Palatino Linotype" w:eastAsia="Calibri" w:hAnsi="Palatino Linotype" w:cs="Tahoma"/>
          <w:bCs/>
          <w:iCs/>
          <w:sz w:val="22"/>
          <w:szCs w:val="22"/>
          <w:lang w:eastAsia="en-US"/>
        </w:rPr>
        <w:t>s, en el caso, que obren, en los documentos que dan cuenta de lo requerido,</w:t>
      </w:r>
      <w:r w:rsidRPr="00B136B5">
        <w:rPr>
          <w:rFonts w:ascii="Palatino Linotype" w:eastAsia="Calibri" w:hAnsi="Palatino Linotype" w:cs="Tahoma"/>
          <w:bCs/>
          <w:iCs/>
          <w:sz w:val="22"/>
          <w:szCs w:val="22"/>
          <w:lang w:eastAsia="en-US"/>
        </w:rPr>
        <w:t xml:space="preserve"> en términos del artículo 143, fracción I de la Ley de Transparencia y Acceso a la Información Pública de</w:t>
      </w:r>
      <w:r>
        <w:rPr>
          <w:rFonts w:ascii="Palatino Linotype" w:eastAsia="Calibri" w:hAnsi="Palatino Linotype" w:cs="Tahoma"/>
          <w:bCs/>
          <w:iCs/>
          <w:sz w:val="22"/>
          <w:szCs w:val="22"/>
          <w:lang w:eastAsia="en-US"/>
        </w:rPr>
        <w:t>l Estado de México y Municipios.</w:t>
      </w:r>
    </w:p>
    <w:p w14:paraId="4B7C595E" w14:textId="77777777" w:rsidR="00680A30" w:rsidRDefault="00680A30" w:rsidP="00203083">
      <w:pPr>
        <w:shd w:val="clear" w:color="auto" w:fill="FFFFFF" w:themeFill="background1"/>
        <w:spacing w:line="360" w:lineRule="auto"/>
        <w:jc w:val="both"/>
        <w:rPr>
          <w:rFonts w:ascii="Palatino Linotype" w:eastAsia="Calibri" w:hAnsi="Palatino Linotype" w:cs="Tahoma"/>
          <w:bCs/>
          <w:sz w:val="22"/>
          <w:szCs w:val="22"/>
          <w:lang w:eastAsia="en-US"/>
        </w:rPr>
      </w:pPr>
    </w:p>
    <w:p w14:paraId="4E6B7589" w14:textId="77777777" w:rsidR="00F1338D" w:rsidRPr="00AD50F9" w:rsidRDefault="00F1338D" w:rsidP="00203083">
      <w:pPr>
        <w:pStyle w:val="Prrafodelista"/>
        <w:numPr>
          <w:ilvl w:val="0"/>
          <w:numId w:val="3"/>
        </w:numPr>
        <w:spacing w:line="360" w:lineRule="auto"/>
        <w:ind w:right="-93"/>
        <w:jc w:val="both"/>
        <w:rPr>
          <w:rFonts w:ascii="Palatino Linotype" w:hAnsi="Palatino Linotype" w:cs="Tahoma"/>
          <w:b/>
          <w:szCs w:val="22"/>
        </w:rPr>
      </w:pPr>
      <w:r w:rsidRPr="00AD50F9">
        <w:rPr>
          <w:rFonts w:ascii="Palatino Linotype" w:hAnsi="Palatino Linotype" w:cs="Tahoma"/>
          <w:b/>
          <w:bCs/>
          <w:iCs/>
          <w:szCs w:val="22"/>
        </w:rPr>
        <w:t>Código de barras bidimensional (QR).</w:t>
      </w:r>
    </w:p>
    <w:p w14:paraId="1052AAB4" w14:textId="77777777" w:rsidR="00F1338D" w:rsidRDefault="00F1338D" w:rsidP="00203083">
      <w:pPr>
        <w:shd w:val="clear" w:color="auto" w:fill="FFFFFF" w:themeFill="background1"/>
        <w:spacing w:line="360" w:lineRule="auto"/>
        <w:jc w:val="both"/>
        <w:rPr>
          <w:rFonts w:ascii="Palatino Linotype" w:eastAsia="Calibri" w:hAnsi="Palatino Linotype" w:cs="Tahoma"/>
          <w:bCs/>
          <w:sz w:val="22"/>
          <w:szCs w:val="22"/>
          <w:lang w:eastAsia="en-US"/>
        </w:rPr>
      </w:pPr>
    </w:p>
    <w:p w14:paraId="5817B3B7" w14:textId="77777777" w:rsidR="00F1338D" w:rsidRPr="00AD50F9" w:rsidRDefault="00F1338D" w:rsidP="00203083">
      <w:pPr>
        <w:spacing w:line="360" w:lineRule="auto"/>
        <w:ind w:right="-93"/>
        <w:jc w:val="both"/>
        <w:rPr>
          <w:rFonts w:ascii="Palatino Linotype" w:hAnsi="Palatino Linotype" w:cs="Tahoma"/>
          <w:sz w:val="22"/>
          <w:szCs w:val="22"/>
        </w:rPr>
      </w:pPr>
      <w:r w:rsidRPr="00AD50F9">
        <w:rPr>
          <w:rFonts w:ascii="Palatino Linotype" w:hAnsi="Palatino Linotype" w:cs="Tahoma"/>
          <w:sz w:val="22"/>
          <w:szCs w:val="22"/>
        </w:rPr>
        <w:t>En princi</w:t>
      </w:r>
      <w:r w:rsidRPr="00F1338D">
        <w:rPr>
          <w:rFonts w:ascii="Palatino Linotype" w:hAnsi="Palatino Linotype" w:cs="Tahoma"/>
          <w:sz w:val="22"/>
          <w:szCs w:val="22"/>
        </w:rPr>
        <w:t>p</w:t>
      </w:r>
      <w:r w:rsidRPr="00AD50F9">
        <w:rPr>
          <w:rFonts w:ascii="Palatino Linotype" w:hAnsi="Palatino Linotype" w:cs="Tahoma"/>
          <w:sz w:val="22"/>
          <w:szCs w:val="22"/>
        </w:rPr>
        <w:t xml:space="preserve">io, resulta necesario señalar que los comprobantes fiscales digitales por Internet, deben de incluir un código bidimensional conforme al formato </w:t>
      </w:r>
      <w:r w:rsidRPr="00AD50F9">
        <w:rPr>
          <w:rFonts w:ascii="Palatino Linotype" w:hAnsi="Palatino Linotype" w:cs="Tahoma"/>
          <w:i/>
          <w:sz w:val="22"/>
          <w:szCs w:val="22"/>
        </w:rPr>
        <w:t>QR Code (Quick Response Code)</w:t>
      </w:r>
      <w:r w:rsidRPr="00AD50F9">
        <w:rPr>
          <w:rFonts w:ascii="Palatino Linotype" w:hAnsi="Palatino Linotype" w:cs="Tahoma"/>
          <w:sz w:val="22"/>
          <w:szCs w:val="22"/>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4" w:history="1">
        <w:r w:rsidRPr="00AD50F9">
          <w:rPr>
            <w:rStyle w:val="Hipervnculo"/>
            <w:rFonts w:ascii="Palatino Linotype" w:hAnsi="Palatino Linotype" w:cs="Tahoma"/>
            <w:sz w:val="22"/>
            <w:szCs w:val="22"/>
          </w:rPr>
          <w:t>http://dof.gob.mx/nota_detalle.php?codigo=5492254&amp;fecha=28/07/2017</w:t>
        </w:r>
      </w:hyperlink>
      <w:r w:rsidRPr="00AD50F9">
        <w:rPr>
          <w:rFonts w:ascii="Palatino Linotype" w:hAnsi="Palatino Linotype" w:cs="Tahoma"/>
          <w:sz w:val="22"/>
          <w:szCs w:val="22"/>
        </w:rPr>
        <w:t xml:space="preserve">. Incluso con la captura de dicho código, a través de la aplicación móvil del Servicio de Administración Tributaria, permite el acceso al Registro Federal de Contribuyentes, como del </w:t>
      </w:r>
      <w:r>
        <w:rPr>
          <w:rFonts w:ascii="Palatino Linotype" w:hAnsi="Palatino Linotype" w:cs="Tahoma"/>
          <w:sz w:val="22"/>
          <w:szCs w:val="22"/>
        </w:rPr>
        <w:t>Sujeto Obligado</w:t>
      </w:r>
      <w:r w:rsidRPr="00AD50F9">
        <w:rPr>
          <w:rFonts w:ascii="Palatino Linotype" w:hAnsi="Palatino Linotype" w:cs="Tahoma"/>
          <w:sz w:val="22"/>
          <w:szCs w:val="22"/>
        </w:rPr>
        <w:t>, como de la persona física o moral correspondiente.</w:t>
      </w:r>
    </w:p>
    <w:p w14:paraId="20566274" w14:textId="77777777" w:rsidR="00F1338D" w:rsidRPr="00AD50F9" w:rsidRDefault="00F1338D" w:rsidP="00203083">
      <w:pPr>
        <w:spacing w:line="360" w:lineRule="auto"/>
        <w:ind w:right="-93"/>
        <w:jc w:val="both"/>
        <w:rPr>
          <w:rFonts w:ascii="Palatino Linotype" w:hAnsi="Palatino Linotype" w:cs="Tahoma"/>
          <w:sz w:val="22"/>
          <w:szCs w:val="22"/>
        </w:rPr>
      </w:pPr>
    </w:p>
    <w:p w14:paraId="2D0BAFFE" w14:textId="77777777" w:rsidR="00F1338D" w:rsidRPr="00AD50F9" w:rsidRDefault="00F1338D" w:rsidP="00203083">
      <w:pPr>
        <w:spacing w:line="360" w:lineRule="auto"/>
        <w:ind w:right="-93"/>
        <w:jc w:val="both"/>
        <w:rPr>
          <w:rFonts w:ascii="Palatino Linotype" w:hAnsi="Palatino Linotype" w:cs="Tahoma"/>
          <w:sz w:val="22"/>
          <w:szCs w:val="22"/>
        </w:rPr>
      </w:pPr>
      <w:r w:rsidRPr="00AD50F9">
        <w:rPr>
          <w:rFonts w:ascii="Palatino Linotype" w:hAnsi="Palatino Linotype" w:cs="Tahoma"/>
          <w:sz w:val="22"/>
          <w:szCs w:val="22"/>
        </w:rPr>
        <w:t>De tales circunstancias, se considera que se actualiza la causal de clasificación prevista en el artículo 143, fracción I de la Ley de la materia, toda vez que el Registro Federal de Contribuyentes corresponde a los servidores públicos, pues como se señaló en párrafos anteriores el mismo hace identificable o identificada al mismo.</w:t>
      </w:r>
    </w:p>
    <w:p w14:paraId="76FC2483" w14:textId="77777777" w:rsidR="00F1338D" w:rsidRDefault="00F1338D" w:rsidP="00203083">
      <w:pPr>
        <w:shd w:val="clear" w:color="auto" w:fill="FFFFFF" w:themeFill="background1"/>
        <w:spacing w:line="360" w:lineRule="auto"/>
        <w:jc w:val="both"/>
        <w:rPr>
          <w:rFonts w:ascii="Palatino Linotype" w:eastAsia="Calibri" w:hAnsi="Palatino Linotype" w:cs="Tahoma"/>
          <w:bCs/>
          <w:sz w:val="22"/>
          <w:szCs w:val="22"/>
          <w:lang w:eastAsia="en-US"/>
        </w:rPr>
      </w:pPr>
    </w:p>
    <w:p w14:paraId="4211A409" w14:textId="77777777" w:rsidR="00F1338D" w:rsidRDefault="00F1338D" w:rsidP="00203083">
      <w:pPr>
        <w:shd w:val="clear" w:color="auto" w:fill="FFFFFF" w:themeFill="background1"/>
        <w:spacing w:line="360" w:lineRule="auto"/>
        <w:jc w:val="both"/>
        <w:rPr>
          <w:rFonts w:ascii="Palatino Linotype" w:eastAsia="Calibri" w:hAnsi="Palatino Linotype" w:cs="Tahoma"/>
          <w:bCs/>
          <w:sz w:val="22"/>
          <w:szCs w:val="22"/>
          <w:lang w:eastAsia="en-US"/>
        </w:rPr>
      </w:pPr>
    </w:p>
    <w:p w14:paraId="39CEBD38" w14:textId="77777777" w:rsidR="00F1338D" w:rsidRDefault="00F1338D" w:rsidP="00203083">
      <w:pPr>
        <w:shd w:val="clear" w:color="auto" w:fill="FFFFFF" w:themeFill="background1"/>
        <w:spacing w:line="360" w:lineRule="auto"/>
        <w:jc w:val="both"/>
        <w:rPr>
          <w:rFonts w:ascii="Palatino Linotype" w:eastAsia="Calibri" w:hAnsi="Palatino Linotype" w:cs="Tahoma"/>
          <w:bCs/>
          <w:sz w:val="22"/>
          <w:szCs w:val="22"/>
          <w:lang w:eastAsia="en-US"/>
        </w:rPr>
      </w:pPr>
    </w:p>
    <w:p w14:paraId="7C7D35D9" w14:textId="77777777" w:rsidR="00680A30" w:rsidRDefault="00680A30" w:rsidP="00203083">
      <w:pPr>
        <w:shd w:val="clear" w:color="auto" w:fill="FFFFFF" w:themeFill="background1"/>
        <w:spacing w:line="360" w:lineRule="auto"/>
        <w:jc w:val="both"/>
        <w:rPr>
          <w:rFonts w:ascii="Palatino Linotype" w:hAnsi="Palatino Linotype" w:cs="Tahoma"/>
          <w:sz w:val="22"/>
          <w:szCs w:val="22"/>
        </w:rPr>
      </w:pPr>
      <w:r>
        <w:rPr>
          <w:rFonts w:ascii="Palatino Linotype" w:hAnsi="Palatino Linotype" w:cs="Tahoma"/>
          <w:sz w:val="22"/>
          <w:szCs w:val="22"/>
        </w:rPr>
        <w:t>Conforme a lo analizado, procede la clasificación de la Clave Única de Registro de Población, el</w:t>
      </w:r>
      <w:r w:rsidRPr="001D6E06">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Registro Federal de Contribuyentes, el </w:t>
      </w:r>
      <w:r w:rsidRPr="001D1C7A">
        <w:rPr>
          <w:rFonts w:ascii="Palatino Linotype" w:eastAsia="Calibri" w:hAnsi="Palatino Linotype" w:cs="Tahoma"/>
          <w:bCs/>
          <w:sz w:val="22"/>
          <w:szCs w:val="22"/>
          <w:lang w:eastAsia="en-US"/>
        </w:rPr>
        <w:t>Número de seguridad social del Instituto de Seguridad Social del Estado de México y Municipios</w:t>
      </w:r>
      <w:r>
        <w:rPr>
          <w:rFonts w:ascii="Palatino Linotype" w:eastAsia="Calibri" w:hAnsi="Palatino Linotype" w:cs="Tahoma"/>
          <w:bCs/>
          <w:sz w:val="22"/>
          <w:szCs w:val="22"/>
          <w:lang w:eastAsia="en-US"/>
        </w:rPr>
        <w:t>, y en su caso, el número de empleado y deducciones personales, por ser información confidencial en términos de la ley de la materia.</w:t>
      </w:r>
    </w:p>
    <w:p w14:paraId="6A87C9B4" w14:textId="77777777" w:rsidR="00680A30" w:rsidRDefault="00680A30" w:rsidP="00203083">
      <w:pPr>
        <w:shd w:val="clear" w:color="auto" w:fill="FFFFFF" w:themeFill="background1"/>
        <w:spacing w:line="360" w:lineRule="auto"/>
        <w:jc w:val="both"/>
        <w:rPr>
          <w:rFonts w:ascii="Palatino Linotype" w:hAnsi="Palatino Linotype" w:cs="Tahoma"/>
          <w:sz w:val="22"/>
          <w:szCs w:val="22"/>
        </w:rPr>
      </w:pPr>
    </w:p>
    <w:p w14:paraId="7651F29A" w14:textId="77777777" w:rsidR="00680A30" w:rsidRPr="001D6E06" w:rsidRDefault="00680A30" w:rsidP="00203083">
      <w:pPr>
        <w:shd w:val="clear" w:color="auto" w:fill="FFFFFF" w:themeFill="background1"/>
        <w:spacing w:line="360" w:lineRule="auto"/>
        <w:jc w:val="both"/>
        <w:rPr>
          <w:rFonts w:ascii="Palatino Linotype" w:hAnsi="Palatino Linotype" w:cs="Tahoma"/>
          <w:bCs/>
          <w:sz w:val="22"/>
          <w:szCs w:val="22"/>
          <w:lang w:val="es-ES"/>
        </w:rPr>
      </w:pPr>
      <w:r w:rsidRPr="001D6E06">
        <w:rPr>
          <w:rFonts w:ascii="Palatino Linotype" w:hAnsi="Palatino Linotype" w:cs="Tahoma"/>
          <w:bCs/>
          <w:sz w:val="22"/>
          <w:szCs w:val="22"/>
          <w:lang w:val="es-ES"/>
        </w:rPr>
        <w:t>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40D4F395" w14:textId="77777777" w:rsidR="00680A30" w:rsidRPr="001D6E06" w:rsidRDefault="00680A30" w:rsidP="00203083">
      <w:pPr>
        <w:shd w:val="clear" w:color="auto" w:fill="FFFFFF" w:themeFill="background1"/>
        <w:spacing w:line="360" w:lineRule="auto"/>
        <w:jc w:val="both"/>
        <w:rPr>
          <w:rFonts w:ascii="Palatino Linotype" w:hAnsi="Palatino Linotype" w:cs="Tahoma"/>
          <w:bCs/>
          <w:sz w:val="22"/>
          <w:szCs w:val="22"/>
          <w:lang w:val="es-ES"/>
        </w:rPr>
      </w:pPr>
    </w:p>
    <w:p w14:paraId="44917BDD" w14:textId="77777777" w:rsidR="00680A30" w:rsidRDefault="00680A30" w:rsidP="00203083">
      <w:pPr>
        <w:shd w:val="clear" w:color="auto" w:fill="FFFFFF" w:themeFill="background1"/>
        <w:spacing w:line="360" w:lineRule="auto"/>
        <w:jc w:val="both"/>
        <w:rPr>
          <w:rFonts w:ascii="Palatino Linotype" w:hAnsi="Palatino Linotype" w:cs="Tahoma"/>
          <w:sz w:val="22"/>
          <w:szCs w:val="22"/>
          <w:lang w:val="es-ES"/>
        </w:rPr>
      </w:pPr>
      <w:r w:rsidRPr="001D6E06">
        <w:rPr>
          <w:rFonts w:ascii="Palatino Linotype" w:hAnsi="Palatino Linotype" w:cs="Tahoma"/>
          <w:bCs/>
          <w:sz w:val="22"/>
          <w:szCs w:val="22"/>
          <w:lang w:val="es-ES"/>
        </w:rPr>
        <w:t>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33245CDE" w14:textId="77777777" w:rsidR="00E37BA3" w:rsidRDefault="00E37BA3" w:rsidP="00203083">
      <w:pPr>
        <w:spacing w:line="360" w:lineRule="auto"/>
        <w:ind w:right="-93"/>
        <w:jc w:val="both"/>
        <w:rPr>
          <w:rFonts w:ascii="Palatino Linotype" w:hAnsi="Palatino Linotype" w:cs="Tahoma"/>
          <w:b/>
          <w:sz w:val="22"/>
          <w:szCs w:val="22"/>
        </w:rPr>
      </w:pPr>
    </w:p>
    <w:p w14:paraId="05A77DF0" w14:textId="7E5E5D9C" w:rsidR="00A4785A" w:rsidRPr="00A50656" w:rsidRDefault="00A4785A" w:rsidP="00203083">
      <w:pPr>
        <w:numPr>
          <w:ilvl w:val="0"/>
          <w:numId w:val="3"/>
        </w:num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Cuenta  bancaria del trabajador.</w:t>
      </w:r>
    </w:p>
    <w:p w14:paraId="059716AA" w14:textId="77777777" w:rsidR="00A4785A" w:rsidRDefault="00A4785A" w:rsidP="00203083">
      <w:pPr>
        <w:spacing w:line="360" w:lineRule="auto"/>
        <w:jc w:val="both"/>
        <w:rPr>
          <w:rFonts w:ascii="Palatino Linotype" w:eastAsia="Calibri" w:hAnsi="Palatino Linotype" w:cs="Tahoma"/>
          <w:bCs/>
          <w:sz w:val="22"/>
          <w:szCs w:val="22"/>
          <w:lang w:eastAsia="en-US"/>
        </w:rPr>
      </w:pPr>
    </w:p>
    <w:p w14:paraId="104D2D43" w14:textId="77777777" w:rsidR="00A4785A" w:rsidRPr="00CD6CEB" w:rsidRDefault="00A4785A" w:rsidP="00203083">
      <w:pPr>
        <w:spacing w:line="360" w:lineRule="auto"/>
        <w:jc w:val="both"/>
        <w:rPr>
          <w:rFonts w:ascii="Palatino Linotype" w:eastAsia="Calibri" w:hAnsi="Palatino Linotype" w:cs="Tahoma"/>
          <w:bCs/>
          <w:sz w:val="22"/>
          <w:szCs w:val="22"/>
          <w:lang w:eastAsia="en-US"/>
        </w:rPr>
      </w:pPr>
      <w:r w:rsidRPr="00CD6CEB">
        <w:rPr>
          <w:rFonts w:ascii="Palatino Linotype" w:eastAsia="Calibri" w:hAnsi="Palatino Linotype" w:cs="Tahoma"/>
          <w:bCs/>
          <w:sz w:val="22"/>
          <w:szCs w:val="22"/>
          <w:lang w:eastAsia="en-US"/>
        </w:rPr>
        <w:t xml:space="preserve">Al respecto, se estima que </w:t>
      </w:r>
      <w:r>
        <w:rPr>
          <w:rFonts w:ascii="Palatino Linotype" w:eastAsia="Calibri" w:hAnsi="Palatino Linotype" w:cs="Tahoma"/>
          <w:bCs/>
          <w:sz w:val="22"/>
          <w:szCs w:val="22"/>
          <w:lang w:eastAsia="en-US"/>
        </w:rPr>
        <w:t>dicho dato</w:t>
      </w:r>
      <w:r w:rsidRPr="00CD6CEB">
        <w:rPr>
          <w:rFonts w:ascii="Palatino Linotype" w:eastAsia="Calibri" w:hAnsi="Palatino Linotype" w:cs="Tahoma"/>
          <w:bCs/>
          <w:sz w:val="22"/>
          <w:szCs w:val="22"/>
          <w:lang w:eastAsia="en-US"/>
        </w:rPr>
        <w:t xml:space="preserve"> se relacionan con hechos y actos de carácter económico, pues los mismos darían cuenta, de la relación que tiene una institución financiero con un particular</w:t>
      </w:r>
      <w:r>
        <w:rPr>
          <w:rFonts w:ascii="Palatino Linotype" w:eastAsia="Calibri" w:hAnsi="Palatino Linotype" w:cs="Tahoma"/>
          <w:bCs/>
          <w:sz w:val="22"/>
          <w:szCs w:val="22"/>
          <w:lang w:eastAsia="en-US"/>
        </w:rPr>
        <w:t>, ya sea persona física o moral</w:t>
      </w:r>
      <w:r w:rsidRPr="00CD6CEB">
        <w:rPr>
          <w:rFonts w:ascii="Palatino Linotype" w:eastAsia="Calibri" w:hAnsi="Palatino Linotype" w:cs="Tahoma"/>
          <w:bCs/>
          <w:sz w:val="22"/>
          <w:szCs w:val="22"/>
          <w:lang w:eastAsia="en-US"/>
        </w:rPr>
        <w:t xml:space="preserve">; además, que con dicha información se podría obtener los recursos enviados a las órdenes de cargo, pago de nómina o a las transferencias electrónicas e fondos interbancarios, entre otros movimientos que sean utilizados exclusivamente en la </w:t>
      </w:r>
      <w:r w:rsidRPr="00CD6CEB">
        <w:rPr>
          <w:rFonts w:ascii="Palatino Linotype" w:eastAsia="Calibri" w:hAnsi="Palatino Linotype" w:cs="Tahoma"/>
          <w:bCs/>
          <w:sz w:val="22"/>
          <w:szCs w:val="22"/>
          <w:lang w:eastAsia="en-US"/>
        </w:rPr>
        <w:lastRenderedPageBreak/>
        <w:t>cuenta señalada por el cliente y por lo tanto, los datos bancarios corresponden a información que se encuentra relacionada con el patrimonio de la persona titular de la cuenta</w:t>
      </w:r>
      <w:r>
        <w:rPr>
          <w:rFonts w:ascii="Palatino Linotype" w:eastAsia="Calibri" w:hAnsi="Palatino Linotype" w:cs="Tahoma"/>
          <w:bCs/>
          <w:sz w:val="22"/>
          <w:szCs w:val="22"/>
          <w:lang w:eastAsia="en-US"/>
        </w:rPr>
        <w:t>.</w:t>
      </w:r>
    </w:p>
    <w:p w14:paraId="7BCE0AF9" w14:textId="77777777" w:rsidR="00A4785A" w:rsidRPr="00CD6CEB" w:rsidRDefault="00A4785A" w:rsidP="00203083">
      <w:pPr>
        <w:spacing w:line="360" w:lineRule="auto"/>
        <w:jc w:val="both"/>
        <w:rPr>
          <w:rFonts w:ascii="Palatino Linotype" w:eastAsia="Calibri" w:hAnsi="Palatino Linotype" w:cs="Tahoma"/>
          <w:bCs/>
          <w:sz w:val="22"/>
          <w:szCs w:val="22"/>
          <w:lang w:eastAsia="en-US"/>
        </w:rPr>
      </w:pPr>
      <w:r w:rsidRPr="00CD6CEB">
        <w:rPr>
          <w:rFonts w:ascii="Palatino Linotype" w:eastAsia="Calibri" w:hAnsi="Palatino Linotype" w:cs="Tahoma"/>
          <w:bCs/>
          <w:sz w:val="22"/>
          <w:szCs w:val="22"/>
          <w:lang w:eastAsia="en-US"/>
        </w:rPr>
        <w:t> </w:t>
      </w:r>
    </w:p>
    <w:p w14:paraId="2A87F608" w14:textId="77777777" w:rsidR="00A4785A" w:rsidRPr="00CD6CEB" w:rsidRDefault="00A4785A" w:rsidP="00203083">
      <w:pPr>
        <w:spacing w:line="360" w:lineRule="auto"/>
        <w:jc w:val="both"/>
        <w:rPr>
          <w:rFonts w:ascii="Palatino Linotype" w:eastAsia="Calibri" w:hAnsi="Palatino Linotype" w:cs="Tahoma"/>
          <w:bCs/>
          <w:sz w:val="22"/>
          <w:szCs w:val="22"/>
          <w:lang w:eastAsia="en-US"/>
        </w:rPr>
      </w:pPr>
      <w:r w:rsidRPr="00CD6CEB">
        <w:rPr>
          <w:rFonts w:ascii="Palatino Linotype" w:eastAsia="Calibri" w:hAnsi="Palatino Linotype" w:cs="Tahoma"/>
          <w:bCs/>
          <w:sz w:val="22"/>
          <w:szCs w:val="22"/>
          <w:lang w:eastAsia="en-US"/>
        </w:rPr>
        <w:t>A mayor abundamiento, resulta necesario traer a colación el Criterio 10/17 emitido por el Instituto Nacional de Transparencia, Acceso a la Información y Protección de Datos Personales, mismo que establece lo siguiente:</w:t>
      </w:r>
    </w:p>
    <w:p w14:paraId="3CF6693F" w14:textId="77777777" w:rsidR="00A4785A" w:rsidRPr="00CD6CEB" w:rsidRDefault="00A4785A" w:rsidP="00203083">
      <w:pPr>
        <w:spacing w:line="360" w:lineRule="auto"/>
        <w:jc w:val="both"/>
        <w:rPr>
          <w:rFonts w:ascii="Palatino Linotype" w:eastAsia="Calibri" w:hAnsi="Palatino Linotype" w:cs="Tahoma"/>
          <w:bCs/>
          <w:sz w:val="22"/>
          <w:szCs w:val="22"/>
          <w:lang w:eastAsia="en-US"/>
        </w:rPr>
      </w:pPr>
      <w:r w:rsidRPr="00CD6CEB">
        <w:rPr>
          <w:rFonts w:ascii="Palatino Linotype" w:eastAsia="Calibri" w:hAnsi="Palatino Linotype" w:cs="Tahoma"/>
          <w:bCs/>
          <w:sz w:val="22"/>
          <w:szCs w:val="22"/>
          <w:lang w:eastAsia="en-US"/>
        </w:rPr>
        <w:t> </w:t>
      </w:r>
    </w:p>
    <w:p w14:paraId="543075A5" w14:textId="77777777" w:rsidR="00A4785A" w:rsidRPr="00EE1B2E" w:rsidRDefault="00A4785A" w:rsidP="00203083">
      <w:pPr>
        <w:spacing w:line="360" w:lineRule="auto"/>
        <w:ind w:left="567" w:right="567"/>
        <w:jc w:val="both"/>
        <w:rPr>
          <w:rFonts w:ascii="Palatino Linotype" w:eastAsia="Calibri" w:hAnsi="Palatino Linotype" w:cs="Tahoma"/>
          <w:bCs/>
          <w:i/>
          <w:szCs w:val="22"/>
          <w:lang w:eastAsia="en-US"/>
        </w:rPr>
      </w:pPr>
      <w:r w:rsidRPr="00EE1B2E">
        <w:rPr>
          <w:rFonts w:ascii="Palatino Linotype" w:eastAsia="Calibri" w:hAnsi="Palatino Linotype" w:cs="Tahoma"/>
          <w:bCs/>
          <w:i/>
          <w:szCs w:val="22"/>
          <w:lang w:eastAsia="en-US"/>
        </w:rPr>
        <w:t>“</w:t>
      </w:r>
      <w:r w:rsidRPr="00EE1B2E">
        <w:rPr>
          <w:rFonts w:ascii="Palatino Linotype" w:eastAsia="Calibri" w:hAnsi="Palatino Linotype" w:cs="Tahoma"/>
          <w:b/>
          <w:bCs/>
          <w:i/>
          <w:szCs w:val="22"/>
          <w:lang w:eastAsia="en-US"/>
        </w:rPr>
        <w:t>Cuentas bancarias y/o CLABE interbancaria de personas físicas y morales privadas.</w:t>
      </w:r>
      <w:r w:rsidRPr="00EE1B2E">
        <w:rPr>
          <w:rFonts w:ascii="Palatino Linotype" w:eastAsia="Calibri" w:hAnsi="Palatino Linotype" w:cs="Tahoma"/>
          <w:bCs/>
          <w:i/>
          <w:szCs w:val="22"/>
          <w:lang w:eastAsia="en-US"/>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621E1A06" w14:textId="77777777" w:rsidR="00A4785A" w:rsidRPr="00CD6CEB" w:rsidRDefault="00A4785A" w:rsidP="00203083">
      <w:pPr>
        <w:spacing w:line="360" w:lineRule="auto"/>
        <w:jc w:val="both"/>
        <w:rPr>
          <w:rFonts w:ascii="Palatino Linotype" w:eastAsia="Calibri" w:hAnsi="Palatino Linotype" w:cs="Tahoma"/>
          <w:bCs/>
          <w:sz w:val="22"/>
          <w:szCs w:val="22"/>
          <w:lang w:eastAsia="en-US"/>
        </w:rPr>
      </w:pPr>
      <w:r w:rsidRPr="00CD6CEB">
        <w:rPr>
          <w:rFonts w:ascii="Palatino Linotype" w:eastAsia="Calibri" w:hAnsi="Palatino Linotype" w:cs="Tahoma"/>
          <w:bCs/>
          <w:sz w:val="22"/>
          <w:szCs w:val="22"/>
          <w:lang w:eastAsia="en-US"/>
        </w:rPr>
        <w:t> </w:t>
      </w:r>
    </w:p>
    <w:p w14:paraId="37D94547" w14:textId="77777777" w:rsidR="00A4785A" w:rsidRPr="00CD6CEB" w:rsidRDefault="00A4785A" w:rsidP="00203083">
      <w:pPr>
        <w:spacing w:line="360" w:lineRule="auto"/>
        <w:jc w:val="both"/>
        <w:rPr>
          <w:rFonts w:ascii="Palatino Linotype" w:eastAsia="Calibri" w:hAnsi="Palatino Linotype" w:cs="Tahoma"/>
          <w:bCs/>
          <w:sz w:val="22"/>
          <w:szCs w:val="22"/>
          <w:lang w:eastAsia="en-US"/>
        </w:rPr>
      </w:pPr>
      <w:r w:rsidRPr="00CD6CEB">
        <w:rPr>
          <w:rFonts w:ascii="Palatino Linotype" w:eastAsia="Calibri" w:hAnsi="Palatino Linotype" w:cs="Tahoma"/>
          <w:bCs/>
          <w:sz w:val="22"/>
          <w:szCs w:val="22"/>
          <w:lang w:eastAsia="en-US"/>
        </w:rPr>
        <w:t>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4BA08F8A" w14:textId="77777777" w:rsidR="00680A30" w:rsidRDefault="00680A30" w:rsidP="00203083">
      <w:pPr>
        <w:spacing w:line="360" w:lineRule="auto"/>
        <w:ind w:right="-93"/>
        <w:jc w:val="both"/>
        <w:rPr>
          <w:rFonts w:ascii="Palatino Linotype" w:hAnsi="Palatino Linotype" w:cs="Tahoma"/>
          <w:b/>
          <w:sz w:val="22"/>
          <w:szCs w:val="22"/>
        </w:rPr>
      </w:pPr>
    </w:p>
    <w:p w14:paraId="59F1D5B1" w14:textId="3575304F" w:rsidR="00EE1B2E" w:rsidRDefault="00EE1B2E" w:rsidP="00203083">
      <w:pPr>
        <w:shd w:val="clear" w:color="auto" w:fill="FFFFFF" w:themeFill="background1"/>
        <w:spacing w:line="360" w:lineRule="auto"/>
        <w:jc w:val="both"/>
        <w:rPr>
          <w:rFonts w:ascii="Palatino Linotype" w:hAnsi="Palatino Linotype" w:cs="Tahoma"/>
          <w:sz w:val="22"/>
          <w:szCs w:val="22"/>
        </w:rPr>
      </w:pPr>
      <w:r>
        <w:rPr>
          <w:rFonts w:ascii="Palatino Linotype" w:hAnsi="Palatino Linotype" w:cs="Tahoma"/>
          <w:sz w:val="22"/>
          <w:szCs w:val="22"/>
        </w:rPr>
        <w:t>Conforme a lo analizado, procede la clasificación de la Clave Única de Registro de Población, el</w:t>
      </w:r>
      <w:r w:rsidRPr="001D6E06">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Registro Federal de Contribuyentes, el </w:t>
      </w:r>
      <w:r w:rsidRPr="001D1C7A">
        <w:rPr>
          <w:rFonts w:ascii="Palatino Linotype" w:eastAsia="Calibri" w:hAnsi="Palatino Linotype" w:cs="Tahoma"/>
          <w:bCs/>
          <w:sz w:val="22"/>
          <w:szCs w:val="22"/>
          <w:lang w:eastAsia="en-US"/>
        </w:rPr>
        <w:t>Número de seguridad social del Instituto de Seguridad Social del Estado de México y Municipios</w:t>
      </w:r>
      <w:r>
        <w:rPr>
          <w:rFonts w:ascii="Palatino Linotype" w:eastAsia="Calibri" w:hAnsi="Palatino Linotype" w:cs="Tahoma"/>
          <w:bCs/>
          <w:sz w:val="22"/>
          <w:szCs w:val="22"/>
          <w:lang w:eastAsia="en-US"/>
        </w:rPr>
        <w:t>, deducciones personales</w:t>
      </w:r>
      <w:r w:rsidR="001F1B01">
        <w:rPr>
          <w:rFonts w:ascii="Palatino Linotype" w:eastAsia="Calibri" w:hAnsi="Palatino Linotype" w:cs="Tahoma"/>
          <w:bCs/>
          <w:sz w:val="22"/>
          <w:szCs w:val="22"/>
          <w:lang w:eastAsia="en-US"/>
        </w:rPr>
        <w:t xml:space="preserve">, código de barras bidimensional y el número de cuenta bancario del servidor público, y </w:t>
      </w:r>
      <w:r w:rsidR="001F1B01" w:rsidRPr="001F1B01">
        <w:rPr>
          <w:rFonts w:ascii="Palatino Linotype" w:eastAsia="Calibri" w:hAnsi="Palatino Linotype" w:cs="Tahoma"/>
          <w:bCs/>
          <w:sz w:val="22"/>
          <w:szCs w:val="22"/>
          <w:lang w:eastAsia="en-US"/>
        </w:rPr>
        <w:t>en su caso, el número de empleado</w:t>
      </w:r>
      <w:r>
        <w:rPr>
          <w:rFonts w:ascii="Palatino Linotype" w:eastAsia="Calibri" w:hAnsi="Palatino Linotype" w:cs="Tahoma"/>
          <w:bCs/>
          <w:sz w:val="22"/>
          <w:szCs w:val="22"/>
          <w:lang w:eastAsia="en-US"/>
        </w:rPr>
        <w:t xml:space="preserve">, por ser información </w:t>
      </w:r>
      <w:r w:rsidR="001F1B01">
        <w:rPr>
          <w:rFonts w:ascii="Palatino Linotype" w:eastAsia="Calibri" w:hAnsi="Palatino Linotype" w:cs="Tahoma"/>
          <w:bCs/>
          <w:sz w:val="22"/>
          <w:szCs w:val="22"/>
          <w:lang w:eastAsia="en-US"/>
        </w:rPr>
        <w:t>confidencial en términos de la L</w:t>
      </w:r>
      <w:r>
        <w:rPr>
          <w:rFonts w:ascii="Palatino Linotype" w:eastAsia="Calibri" w:hAnsi="Palatino Linotype" w:cs="Tahoma"/>
          <w:bCs/>
          <w:sz w:val="22"/>
          <w:szCs w:val="22"/>
          <w:lang w:eastAsia="en-US"/>
        </w:rPr>
        <w:t>ey de la materia.</w:t>
      </w:r>
    </w:p>
    <w:p w14:paraId="64FAD129" w14:textId="77777777" w:rsidR="00EE1B2E" w:rsidRPr="001D6E06" w:rsidRDefault="00EE1B2E" w:rsidP="00203083">
      <w:pPr>
        <w:shd w:val="clear" w:color="auto" w:fill="FFFFFF" w:themeFill="background1"/>
        <w:spacing w:line="360" w:lineRule="auto"/>
        <w:jc w:val="both"/>
        <w:rPr>
          <w:rFonts w:ascii="Palatino Linotype" w:hAnsi="Palatino Linotype" w:cs="Tahoma"/>
          <w:bCs/>
          <w:sz w:val="22"/>
          <w:szCs w:val="22"/>
          <w:lang w:val="es-ES"/>
        </w:rPr>
      </w:pPr>
      <w:r w:rsidRPr="001D6E06">
        <w:rPr>
          <w:rFonts w:ascii="Palatino Linotype" w:hAnsi="Palatino Linotype" w:cs="Tahoma"/>
          <w:bCs/>
          <w:sz w:val="22"/>
          <w:szCs w:val="22"/>
          <w:lang w:val="es-ES"/>
        </w:rPr>
        <w:lastRenderedPageBreak/>
        <w:t>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05370BF5" w14:textId="77777777" w:rsidR="00EE1B2E" w:rsidRPr="001D6E06" w:rsidRDefault="00EE1B2E" w:rsidP="00203083">
      <w:pPr>
        <w:shd w:val="clear" w:color="auto" w:fill="FFFFFF" w:themeFill="background1"/>
        <w:spacing w:line="360" w:lineRule="auto"/>
        <w:jc w:val="both"/>
        <w:rPr>
          <w:rFonts w:ascii="Palatino Linotype" w:hAnsi="Palatino Linotype" w:cs="Tahoma"/>
          <w:bCs/>
          <w:sz w:val="22"/>
          <w:szCs w:val="22"/>
          <w:lang w:val="es-ES"/>
        </w:rPr>
      </w:pPr>
    </w:p>
    <w:p w14:paraId="2BD2655C" w14:textId="77777777" w:rsidR="00EE1B2E" w:rsidRDefault="00EE1B2E" w:rsidP="00203083">
      <w:pPr>
        <w:shd w:val="clear" w:color="auto" w:fill="FFFFFF" w:themeFill="background1"/>
        <w:spacing w:line="360" w:lineRule="auto"/>
        <w:jc w:val="both"/>
        <w:rPr>
          <w:rFonts w:ascii="Palatino Linotype" w:hAnsi="Palatino Linotype" w:cs="Tahoma"/>
          <w:sz w:val="22"/>
          <w:szCs w:val="22"/>
          <w:lang w:val="es-ES"/>
        </w:rPr>
      </w:pPr>
      <w:r w:rsidRPr="001D6E06">
        <w:rPr>
          <w:rFonts w:ascii="Palatino Linotype" w:hAnsi="Palatino Linotype" w:cs="Tahoma"/>
          <w:bCs/>
          <w:sz w:val="22"/>
          <w:szCs w:val="22"/>
          <w:lang w:val="es-ES"/>
        </w:rPr>
        <w:t>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560206B5" w14:textId="77777777" w:rsidR="00CB1DF0" w:rsidRDefault="00CB1DF0" w:rsidP="00203083">
      <w:pPr>
        <w:spacing w:line="360" w:lineRule="auto"/>
        <w:ind w:right="-93"/>
        <w:jc w:val="both"/>
        <w:rPr>
          <w:rFonts w:ascii="Palatino Linotype" w:hAnsi="Palatino Linotype" w:cs="Tahoma"/>
          <w:b/>
          <w:sz w:val="22"/>
          <w:szCs w:val="22"/>
        </w:rPr>
      </w:pPr>
    </w:p>
    <w:p w14:paraId="5D8C92E3" w14:textId="3F89F916" w:rsidR="00EE1B2E" w:rsidRDefault="001F1B01" w:rsidP="00203083">
      <w:pPr>
        <w:spacing w:line="360" w:lineRule="auto"/>
        <w:ind w:right="-93"/>
        <w:jc w:val="both"/>
        <w:rPr>
          <w:rFonts w:ascii="Palatino Linotype" w:hAnsi="Palatino Linotype" w:cs="Tahoma"/>
          <w:b/>
          <w:iCs/>
          <w:sz w:val="22"/>
          <w:szCs w:val="22"/>
        </w:rPr>
      </w:pPr>
      <w:r>
        <w:rPr>
          <w:rFonts w:ascii="Palatino Linotype" w:hAnsi="Palatino Linotype" w:cs="Tahoma"/>
          <w:sz w:val="22"/>
          <w:szCs w:val="22"/>
        </w:rPr>
        <w:t>Finalmente, no pasa desapercibido que en el desahogo del requerimiento de informaci</w:t>
      </w:r>
      <w:r w:rsidR="00895623">
        <w:rPr>
          <w:rFonts w:ascii="Palatino Linotype" w:hAnsi="Palatino Linotype" w:cs="Tahoma"/>
          <w:sz w:val="22"/>
          <w:szCs w:val="22"/>
        </w:rPr>
        <w:t>ón adicional, el Sujeto Obligado señaló que</w:t>
      </w:r>
      <w:r w:rsidR="00895623" w:rsidRPr="00895623">
        <w:rPr>
          <w:rFonts w:ascii="Palatino Linotype" w:hAnsi="Palatino Linotype" w:cs="Tahoma"/>
          <w:iCs/>
          <w:sz w:val="22"/>
          <w:szCs w:val="22"/>
        </w:rPr>
        <w:t xml:space="preserve"> Comprobantes Fiscales Digitales por Internet, contiene los datos personales de cada empleado que laboraba en el municipio, por lo que no podían ser testados</w:t>
      </w:r>
      <w:r w:rsidR="00895623">
        <w:rPr>
          <w:rFonts w:ascii="Palatino Linotype" w:hAnsi="Palatino Linotype" w:cs="Tahoma"/>
          <w:iCs/>
          <w:sz w:val="22"/>
          <w:szCs w:val="22"/>
        </w:rPr>
        <w:t xml:space="preserve">, </w:t>
      </w:r>
      <w:r w:rsidR="00895623">
        <w:rPr>
          <w:rFonts w:ascii="Palatino Linotype" w:hAnsi="Palatino Linotype" w:cs="Tahoma"/>
          <w:b/>
          <w:iCs/>
          <w:sz w:val="22"/>
          <w:szCs w:val="22"/>
        </w:rPr>
        <w:t>al ser digitales.</w:t>
      </w:r>
    </w:p>
    <w:p w14:paraId="77E24BFC" w14:textId="77777777" w:rsidR="00895623" w:rsidRDefault="00895623" w:rsidP="00203083">
      <w:pPr>
        <w:spacing w:line="360" w:lineRule="auto"/>
        <w:ind w:right="-93"/>
        <w:jc w:val="both"/>
        <w:rPr>
          <w:rFonts w:ascii="Palatino Linotype" w:hAnsi="Palatino Linotype" w:cs="Tahoma"/>
          <w:b/>
          <w:iCs/>
          <w:sz w:val="22"/>
          <w:szCs w:val="22"/>
        </w:rPr>
      </w:pPr>
    </w:p>
    <w:p w14:paraId="74EBFAF5" w14:textId="375B3AE3" w:rsidR="00EE1B2E" w:rsidRDefault="00895623" w:rsidP="00203083">
      <w:pPr>
        <w:spacing w:line="360" w:lineRule="auto"/>
        <w:ind w:right="-93"/>
        <w:jc w:val="both"/>
        <w:rPr>
          <w:rFonts w:ascii="Palatino Linotype" w:hAnsi="Palatino Linotype" w:cs="Tahoma"/>
          <w:bCs/>
          <w:iCs/>
          <w:sz w:val="22"/>
          <w:szCs w:val="22"/>
        </w:rPr>
      </w:pPr>
      <w:r>
        <w:rPr>
          <w:rFonts w:ascii="Palatino Linotype" w:hAnsi="Palatino Linotype" w:cs="Tahoma"/>
          <w:sz w:val="22"/>
          <w:szCs w:val="22"/>
        </w:rPr>
        <w:t xml:space="preserve">En ese orden de ideas, resulta necesario </w:t>
      </w:r>
      <w:r w:rsidR="001E69A4">
        <w:rPr>
          <w:rFonts w:ascii="Palatino Linotype" w:hAnsi="Palatino Linotype" w:cs="Tahoma"/>
          <w:sz w:val="22"/>
          <w:szCs w:val="22"/>
        </w:rPr>
        <w:t>traer a colación,</w:t>
      </w:r>
      <w:r>
        <w:rPr>
          <w:rFonts w:ascii="Palatino Linotype" w:hAnsi="Palatino Linotype" w:cs="Tahoma"/>
          <w:sz w:val="22"/>
          <w:szCs w:val="22"/>
        </w:rPr>
        <w:t xml:space="preserve"> </w:t>
      </w:r>
      <w:r w:rsidR="001E69A4">
        <w:rPr>
          <w:rFonts w:ascii="Palatino Linotype" w:hAnsi="Palatino Linotype" w:cs="Tahoma"/>
          <w:sz w:val="22"/>
          <w:szCs w:val="22"/>
        </w:rPr>
        <w:t xml:space="preserve">el Capítulo IX, de los </w:t>
      </w:r>
      <w:r w:rsidR="001E69A4" w:rsidRPr="001E69A4">
        <w:rPr>
          <w:rFonts w:ascii="Palatino Linotype" w:hAnsi="Palatino Linotype" w:cs="Tahoma"/>
          <w:bCs/>
          <w:iCs/>
          <w:sz w:val="22"/>
          <w:szCs w:val="22"/>
        </w:rPr>
        <w:t>Lineamientos Generales en Materia de Clasificación y Desclasificación de la Información, así como para la Elaboración de Versiones Públicas</w:t>
      </w:r>
      <w:r w:rsidR="001E69A4">
        <w:rPr>
          <w:rFonts w:ascii="Palatino Linotype" w:hAnsi="Palatino Linotype" w:cs="Tahoma"/>
          <w:bCs/>
          <w:iCs/>
          <w:sz w:val="22"/>
          <w:szCs w:val="22"/>
        </w:rPr>
        <w:t>, que establece lo siguiente:</w:t>
      </w:r>
    </w:p>
    <w:p w14:paraId="41EEE19E" w14:textId="77777777" w:rsidR="001E69A4" w:rsidRDefault="001E69A4" w:rsidP="00203083">
      <w:pPr>
        <w:spacing w:line="360" w:lineRule="auto"/>
        <w:ind w:right="-93"/>
        <w:jc w:val="both"/>
        <w:rPr>
          <w:rFonts w:ascii="Palatino Linotype" w:hAnsi="Palatino Linotype" w:cs="Tahoma"/>
          <w:bCs/>
          <w:iCs/>
          <w:sz w:val="22"/>
          <w:szCs w:val="22"/>
        </w:rPr>
      </w:pPr>
    </w:p>
    <w:p w14:paraId="04524B5C" w14:textId="18363F61" w:rsidR="001E69A4" w:rsidRPr="00C80DBA" w:rsidRDefault="001E69A4" w:rsidP="00203083">
      <w:pPr>
        <w:pStyle w:val="Prrafodelista"/>
        <w:numPr>
          <w:ilvl w:val="0"/>
          <w:numId w:val="3"/>
        </w:numPr>
        <w:spacing w:line="360" w:lineRule="auto"/>
        <w:ind w:right="-93"/>
        <w:jc w:val="both"/>
        <w:rPr>
          <w:rFonts w:ascii="Palatino Linotype" w:hAnsi="Palatino Linotype" w:cs="Tahoma"/>
          <w:b/>
          <w:bCs/>
          <w:iCs/>
          <w:szCs w:val="22"/>
        </w:rPr>
      </w:pPr>
      <w:r w:rsidRPr="001E69A4">
        <w:rPr>
          <w:rFonts w:ascii="Palatino Linotype" w:hAnsi="Palatino Linotype" w:cs="Tahoma"/>
          <w:b/>
          <w:bCs/>
          <w:iCs/>
          <w:szCs w:val="22"/>
        </w:rPr>
        <w:t>(Quincuagésimo sexto)</w:t>
      </w:r>
      <w:r>
        <w:rPr>
          <w:rFonts w:ascii="Palatino Linotype" w:hAnsi="Palatino Linotype" w:cs="Tahoma"/>
          <w:b/>
          <w:bCs/>
          <w:iCs/>
          <w:szCs w:val="22"/>
        </w:rPr>
        <w:t xml:space="preserve">: </w:t>
      </w:r>
      <w:r>
        <w:rPr>
          <w:rFonts w:ascii="Palatino Linotype" w:hAnsi="Palatino Linotype" w:cs="Tahoma"/>
          <w:bCs/>
          <w:iCs/>
          <w:szCs w:val="22"/>
        </w:rPr>
        <w:t>La versión pública del documento que contenga partes o secciones reservadas o confidenciales, será elaborada por los sujetos obligados</w:t>
      </w:r>
      <w:r w:rsidR="00C80DBA">
        <w:rPr>
          <w:rFonts w:ascii="Palatino Linotype" w:hAnsi="Palatino Linotype" w:cs="Tahoma"/>
          <w:bCs/>
          <w:iCs/>
          <w:szCs w:val="22"/>
        </w:rPr>
        <w:t>, a través de sus áreas, y deberá ser aprobada por su Comité de Transparencia.</w:t>
      </w:r>
    </w:p>
    <w:p w14:paraId="6693B1B8" w14:textId="77777777" w:rsidR="00C80DBA" w:rsidRPr="00C80DBA" w:rsidRDefault="00C80DBA" w:rsidP="00203083">
      <w:pPr>
        <w:pStyle w:val="Prrafodelista"/>
        <w:spacing w:line="360" w:lineRule="auto"/>
        <w:ind w:right="-93"/>
        <w:jc w:val="both"/>
        <w:rPr>
          <w:rFonts w:ascii="Palatino Linotype" w:hAnsi="Palatino Linotype" w:cs="Tahoma"/>
          <w:b/>
          <w:bCs/>
          <w:iCs/>
          <w:szCs w:val="22"/>
        </w:rPr>
      </w:pPr>
    </w:p>
    <w:p w14:paraId="742A330B" w14:textId="753A6549" w:rsidR="00C80DBA" w:rsidRDefault="00C80DBA" w:rsidP="00203083">
      <w:pPr>
        <w:pStyle w:val="Prrafodelista"/>
        <w:numPr>
          <w:ilvl w:val="0"/>
          <w:numId w:val="3"/>
        </w:numPr>
        <w:spacing w:line="360" w:lineRule="auto"/>
        <w:ind w:right="-93"/>
        <w:jc w:val="both"/>
        <w:rPr>
          <w:rFonts w:ascii="Palatino Linotype" w:hAnsi="Palatino Linotype" w:cs="Tahoma"/>
          <w:b/>
          <w:bCs/>
          <w:iCs/>
          <w:szCs w:val="22"/>
        </w:rPr>
      </w:pPr>
      <w:r>
        <w:rPr>
          <w:rFonts w:ascii="Palatino Linotype" w:hAnsi="Palatino Linotype" w:cs="Tahoma"/>
          <w:b/>
          <w:bCs/>
          <w:iCs/>
          <w:szCs w:val="22"/>
        </w:rPr>
        <w:lastRenderedPageBreak/>
        <w:t>(</w:t>
      </w:r>
      <w:r w:rsidRPr="00C80DBA">
        <w:rPr>
          <w:rFonts w:ascii="Palatino Linotype" w:hAnsi="Palatino Linotype" w:cs="Tahoma"/>
          <w:b/>
          <w:bCs/>
          <w:iCs/>
          <w:szCs w:val="22"/>
        </w:rPr>
        <w:t>Quincuagésimo octavo</w:t>
      </w:r>
      <w:r>
        <w:rPr>
          <w:rFonts w:ascii="Palatino Linotype" w:hAnsi="Palatino Linotype" w:cs="Tahoma"/>
          <w:b/>
          <w:bCs/>
          <w:iCs/>
          <w:szCs w:val="22"/>
        </w:rPr>
        <w:t xml:space="preserve">): </w:t>
      </w:r>
      <w:r>
        <w:rPr>
          <w:rFonts w:ascii="Palatino Linotype" w:hAnsi="Palatino Linotype" w:cs="Tahoma"/>
          <w:bCs/>
          <w:iCs/>
          <w:szCs w:val="22"/>
        </w:rPr>
        <w:t>Los sujetos obligados garantizarán que los sistemas o medios empleados para eliminar la información en las versiones públicas</w:t>
      </w:r>
      <w:r>
        <w:rPr>
          <w:rFonts w:ascii="Palatino Linotype" w:hAnsi="Palatino Linotype" w:cs="Tahoma"/>
          <w:b/>
          <w:bCs/>
          <w:iCs/>
          <w:szCs w:val="22"/>
        </w:rPr>
        <w:t xml:space="preserve"> no permitan la recuperación o visualización de la misma.</w:t>
      </w:r>
    </w:p>
    <w:p w14:paraId="5C4C974E" w14:textId="77777777" w:rsidR="00C80DBA" w:rsidRPr="00C80DBA" w:rsidRDefault="00C80DBA" w:rsidP="00203083">
      <w:pPr>
        <w:pStyle w:val="Prrafodelista"/>
        <w:spacing w:line="360" w:lineRule="auto"/>
        <w:rPr>
          <w:rFonts w:ascii="Palatino Linotype" w:hAnsi="Palatino Linotype" w:cs="Tahoma"/>
          <w:b/>
          <w:bCs/>
          <w:iCs/>
          <w:szCs w:val="22"/>
        </w:rPr>
      </w:pPr>
    </w:p>
    <w:p w14:paraId="5921800D" w14:textId="00B5BD42" w:rsidR="00C80DBA" w:rsidRPr="001E69A4" w:rsidRDefault="00C80DBA" w:rsidP="00203083">
      <w:pPr>
        <w:pStyle w:val="Prrafodelista"/>
        <w:numPr>
          <w:ilvl w:val="0"/>
          <w:numId w:val="3"/>
        </w:numPr>
        <w:spacing w:line="360" w:lineRule="auto"/>
        <w:ind w:right="-93"/>
        <w:jc w:val="both"/>
        <w:rPr>
          <w:rFonts w:ascii="Palatino Linotype" w:hAnsi="Palatino Linotype" w:cs="Tahoma"/>
          <w:b/>
          <w:bCs/>
          <w:iCs/>
          <w:szCs w:val="22"/>
        </w:rPr>
      </w:pPr>
      <w:r>
        <w:rPr>
          <w:rFonts w:ascii="Palatino Linotype" w:hAnsi="Palatino Linotype" w:cs="Tahoma"/>
          <w:b/>
          <w:bCs/>
          <w:iCs/>
          <w:szCs w:val="22"/>
        </w:rPr>
        <w:t xml:space="preserve">(Sexagésimo): </w:t>
      </w:r>
      <w:r>
        <w:rPr>
          <w:rFonts w:ascii="Palatino Linotype" w:hAnsi="Palatino Linotype" w:cs="Tahoma"/>
          <w:bCs/>
          <w:iCs/>
          <w:szCs w:val="22"/>
        </w:rPr>
        <w:t>En el caso de que el documento se posea en formato electrónico, deberá crearse un nuevo archivo electrónico para que sobre el mismo se elabore una versión pública, eliminando las partes o secciones clasificadas, de acuerdo con el modelo para testar documentos electrónicos, denominado “Modelo para testar documentos electrónicos”, mismo que se reproduce a continuación</w:t>
      </w:r>
      <w:r w:rsidR="00546FDF">
        <w:rPr>
          <w:rFonts w:ascii="Palatino Linotype" w:hAnsi="Palatino Linotype" w:cs="Tahoma"/>
          <w:bCs/>
          <w:iCs/>
          <w:szCs w:val="22"/>
        </w:rPr>
        <w:t>:</w:t>
      </w:r>
    </w:p>
    <w:p w14:paraId="7FA1BDC6" w14:textId="77777777" w:rsidR="001E69A4" w:rsidRDefault="001E69A4" w:rsidP="00203083">
      <w:pPr>
        <w:spacing w:line="360" w:lineRule="auto"/>
        <w:ind w:right="-93"/>
        <w:jc w:val="both"/>
        <w:rPr>
          <w:rFonts w:ascii="Palatino Linotype" w:hAnsi="Palatino Linotype" w:cs="Tahoma"/>
          <w:b/>
          <w:sz w:val="22"/>
          <w:szCs w:val="22"/>
        </w:rPr>
      </w:pPr>
    </w:p>
    <w:p w14:paraId="572A4CE4" w14:textId="60E59D78" w:rsidR="00546FDF" w:rsidRDefault="00546FDF" w:rsidP="00203083">
      <w:pPr>
        <w:spacing w:line="360" w:lineRule="auto"/>
        <w:ind w:right="-93"/>
        <w:jc w:val="center"/>
        <w:rPr>
          <w:rFonts w:ascii="Palatino Linotype" w:hAnsi="Palatino Linotype" w:cs="Tahoma"/>
          <w:b/>
          <w:sz w:val="22"/>
          <w:szCs w:val="22"/>
        </w:rPr>
      </w:pPr>
      <w:r>
        <w:rPr>
          <w:noProof/>
          <w:lang w:val="es-ES"/>
        </w:rPr>
        <w:drawing>
          <wp:inline distT="0" distB="0" distL="0" distR="0" wp14:anchorId="63D6E480" wp14:editId="6A98E99E">
            <wp:extent cx="3594183" cy="4570730"/>
            <wp:effectExtent l="0" t="0" r="635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7155"/>
                    <a:stretch/>
                  </pic:blipFill>
                  <pic:spPr bwMode="auto">
                    <a:xfrm>
                      <a:off x="0" y="0"/>
                      <a:ext cx="3599313" cy="4577254"/>
                    </a:xfrm>
                    <a:prstGeom prst="rect">
                      <a:avLst/>
                    </a:prstGeom>
                    <a:ln>
                      <a:noFill/>
                    </a:ln>
                    <a:extLst>
                      <a:ext uri="{53640926-AAD7-44D8-BBD7-CCE9431645EC}">
                        <a14:shadowObscured xmlns:a14="http://schemas.microsoft.com/office/drawing/2010/main"/>
                      </a:ext>
                    </a:extLst>
                  </pic:spPr>
                </pic:pic>
              </a:graphicData>
            </a:graphic>
          </wp:inline>
        </w:drawing>
      </w:r>
    </w:p>
    <w:p w14:paraId="0CD49E59" w14:textId="11A26147" w:rsidR="00546FDF" w:rsidRPr="00546FDF" w:rsidRDefault="00546FDF" w:rsidP="00203083">
      <w:pPr>
        <w:spacing w:line="360" w:lineRule="auto"/>
        <w:ind w:right="-93"/>
        <w:jc w:val="both"/>
        <w:rPr>
          <w:rFonts w:ascii="Palatino Linotype" w:hAnsi="Palatino Linotype" w:cs="Tahoma"/>
          <w:sz w:val="22"/>
          <w:szCs w:val="22"/>
        </w:rPr>
      </w:pPr>
      <w:r>
        <w:rPr>
          <w:rFonts w:ascii="Palatino Linotype" w:hAnsi="Palatino Linotype" w:cs="Tahoma"/>
          <w:sz w:val="22"/>
          <w:szCs w:val="22"/>
        </w:rPr>
        <w:lastRenderedPageBreak/>
        <w:t xml:space="preserve">Conforme a lo anterior, la manifestación realizada </w:t>
      </w:r>
      <w:r w:rsidR="00983C3D">
        <w:rPr>
          <w:rFonts w:ascii="Palatino Linotype" w:hAnsi="Palatino Linotype" w:cs="Tahoma"/>
          <w:sz w:val="22"/>
          <w:szCs w:val="22"/>
        </w:rPr>
        <w:t xml:space="preserve">por el Sujeto Obligado resulta improcedente, porque, para elaborar la versión pública </w:t>
      </w:r>
      <w:r w:rsidR="00983C3D" w:rsidRPr="00983C3D">
        <w:rPr>
          <w:rFonts w:ascii="Palatino Linotype" w:hAnsi="Palatino Linotype" w:cs="Tahoma"/>
          <w:iCs/>
          <w:sz w:val="22"/>
          <w:szCs w:val="22"/>
        </w:rPr>
        <w:t>Comprobantes Fiscales Digitales por Internet</w:t>
      </w:r>
      <w:r w:rsidR="00983C3D">
        <w:rPr>
          <w:rFonts w:ascii="Palatino Linotype" w:hAnsi="Palatino Linotype" w:cs="Tahoma"/>
          <w:iCs/>
          <w:sz w:val="22"/>
          <w:szCs w:val="22"/>
        </w:rPr>
        <w:t xml:space="preserve">, deberá crear un archivo electrónico nuevo que </w:t>
      </w:r>
      <w:r w:rsidR="00983C3D" w:rsidRPr="00983C3D">
        <w:rPr>
          <w:rFonts w:ascii="Palatino Linotype" w:hAnsi="Palatino Linotype" w:cs="Tahoma"/>
          <w:iCs/>
          <w:sz w:val="22"/>
          <w:szCs w:val="22"/>
        </w:rPr>
        <w:t xml:space="preserve">no permita la recuperación o visualización </w:t>
      </w:r>
      <w:r w:rsidR="00983C3D">
        <w:rPr>
          <w:rFonts w:ascii="Palatino Linotype" w:hAnsi="Palatino Linotype" w:cs="Tahoma"/>
          <w:iCs/>
          <w:sz w:val="22"/>
          <w:szCs w:val="22"/>
        </w:rPr>
        <w:t>de la información clasificada, en términos de los Lineamientos Generales</w:t>
      </w:r>
      <w:r w:rsidR="00983C3D" w:rsidRPr="00983C3D">
        <w:rPr>
          <w:rFonts w:ascii="Palatino Linotype" w:hAnsi="Palatino Linotype" w:cs="Tahoma"/>
          <w:iCs/>
          <w:sz w:val="22"/>
          <w:szCs w:val="22"/>
        </w:rPr>
        <w:t>.</w:t>
      </w:r>
    </w:p>
    <w:p w14:paraId="7D4E6448" w14:textId="77777777" w:rsidR="00546FDF" w:rsidRDefault="00546FDF" w:rsidP="00203083">
      <w:pPr>
        <w:spacing w:line="360" w:lineRule="auto"/>
        <w:ind w:right="-93"/>
        <w:jc w:val="both"/>
        <w:rPr>
          <w:rFonts w:ascii="Palatino Linotype" w:hAnsi="Palatino Linotype" w:cs="Tahoma"/>
          <w:b/>
          <w:sz w:val="22"/>
          <w:szCs w:val="22"/>
        </w:rPr>
      </w:pPr>
    </w:p>
    <w:p w14:paraId="1EACB6B6" w14:textId="77777777" w:rsidR="002C4FC3" w:rsidRPr="00912331" w:rsidRDefault="007945FA" w:rsidP="00203083">
      <w:pPr>
        <w:spacing w:line="360" w:lineRule="auto"/>
        <w:ind w:right="-93"/>
        <w:jc w:val="both"/>
        <w:rPr>
          <w:rFonts w:ascii="Palatino Linotype" w:hAnsi="Palatino Linotype" w:cs="Tahoma"/>
          <w:b/>
          <w:sz w:val="22"/>
          <w:szCs w:val="22"/>
        </w:rPr>
      </w:pPr>
      <w:r w:rsidRPr="00912331">
        <w:rPr>
          <w:rFonts w:ascii="Palatino Linotype" w:hAnsi="Palatino Linotype" w:cs="Tahoma"/>
          <w:b/>
          <w:sz w:val="22"/>
          <w:szCs w:val="22"/>
        </w:rPr>
        <w:t xml:space="preserve">SEXTO. Decisión. </w:t>
      </w:r>
    </w:p>
    <w:p w14:paraId="62EA2095" w14:textId="77777777" w:rsidR="002C4FC3" w:rsidRPr="00912331" w:rsidRDefault="002C4FC3" w:rsidP="00203083">
      <w:pPr>
        <w:spacing w:line="360" w:lineRule="auto"/>
        <w:ind w:right="-93"/>
        <w:jc w:val="both"/>
        <w:rPr>
          <w:rFonts w:ascii="Palatino Linotype" w:hAnsi="Palatino Linotype" w:cs="Tahoma"/>
          <w:b/>
          <w:sz w:val="22"/>
          <w:szCs w:val="22"/>
        </w:rPr>
      </w:pPr>
    </w:p>
    <w:p w14:paraId="4BC9A817" w14:textId="5BEBD9A5" w:rsidR="00B02D6D" w:rsidRPr="00B02D6D" w:rsidRDefault="007945FA" w:rsidP="00203083">
      <w:pPr>
        <w:spacing w:line="360" w:lineRule="auto"/>
        <w:ind w:right="-93"/>
        <w:jc w:val="both"/>
        <w:rPr>
          <w:rFonts w:ascii="Palatino Linotype" w:hAnsi="Palatino Linotype" w:cs="Tahoma"/>
          <w:bCs/>
          <w:sz w:val="22"/>
          <w:szCs w:val="22"/>
        </w:rPr>
      </w:pPr>
      <w:r w:rsidRPr="00912331">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983C3D">
        <w:rPr>
          <w:rFonts w:ascii="Palatino Linotype" w:hAnsi="Palatino Linotype" w:cs="Tahoma"/>
          <w:b/>
          <w:sz w:val="22"/>
          <w:szCs w:val="22"/>
        </w:rPr>
        <w:t xml:space="preserve">REVOCAR </w:t>
      </w:r>
      <w:r w:rsidRPr="00912331">
        <w:rPr>
          <w:rFonts w:ascii="Palatino Linotype" w:hAnsi="Palatino Linotype" w:cs="Tahoma"/>
          <w:sz w:val="22"/>
          <w:szCs w:val="22"/>
        </w:rPr>
        <w:t>la</w:t>
      </w:r>
      <w:r w:rsidR="00AF3B78" w:rsidRPr="00912331">
        <w:rPr>
          <w:rFonts w:ascii="Palatino Linotype" w:hAnsi="Palatino Linotype" w:cs="Tahoma"/>
          <w:sz w:val="22"/>
          <w:szCs w:val="22"/>
        </w:rPr>
        <w:t xml:space="preserve"> respuesta</w:t>
      </w:r>
      <w:r w:rsidRPr="00912331">
        <w:rPr>
          <w:rFonts w:ascii="Palatino Linotype" w:hAnsi="Palatino Linotype" w:cs="Tahoma"/>
          <w:sz w:val="22"/>
          <w:szCs w:val="22"/>
        </w:rPr>
        <w:t xml:space="preserve"> otorgada por el Ayuntamiento de </w:t>
      </w:r>
      <w:r w:rsidR="00B02D6D">
        <w:rPr>
          <w:rFonts w:ascii="Palatino Linotype" w:hAnsi="Palatino Linotype" w:cs="Tahoma"/>
          <w:sz w:val="22"/>
          <w:szCs w:val="22"/>
        </w:rPr>
        <w:t>Cuautitlán Izcalli</w:t>
      </w:r>
      <w:r w:rsidRPr="00912331">
        <w:rPr>
          <w:rFonts w:ascii="Palatino Linotype" w:hAnsi="Palatino Linotype" w:cs="Tahoma"/>
          <w:sz w:val="22"/>
          <w:szCs w:val="22"/>
        </w:rPr>
        <w:t>, a efecto de que entregue, a través del Sistema de Acceso a la Información Mexiquense (SAIMEX),</w:t>
      </w:r>
      <w:r w:rsidR="00110EBA">
        <w:rPr>
          <w:rFonts w:ascii="Palatino Linotype" w:hAnsi="Palatino Linotype" w:cs="Tahoma"/>
          <w:sz w:val="22"/>
          <w:szCs w:val="22"/>
        </w:rPr>
        <w:t xml:space="preserve"> </w:t>
      </w:r>
      <w:r w:rsidR="00B02D6D" w:rsidRPr="00B02D6D">
        <w:rPr>
          <w:rFonts w:ascii="Palatino Linotype" w:hAnsi="Palatino Linotype" w:cs="Tahoma"/>
          <w:sz w:val="22"/>
          <w:szCs w:val="22"/>
        </w:rPr>
        <w:t xml:space="preserve">los </w:t>
      </w:r>
      <w:r w:rsidR="00B02D6D" w:rsidRPr="00B02D6D">
        <w:rPr>
          <w:rFonts w:ascii="Palatino Linotype" w:hAnsi="Palatino Linotype" w:cs="Tahoma"/>
          <w:bCs/>
          <w:sz w:val="22"/>
          <w:szCs w:val="22"/>
        </w:rPr>
        <w:t xml:space="preserve">documentos contenidos en el disco 4, de los Informes Mensuales presentados por el Sujeto Obligado, al Órgano Superior de Fiscalización del Estado de México, de los meses de enero a mayo del dos mil diecinueve, </w:t>
      </w:r>
      <w:r w:rsidR="00B02D6D">
        <w:rPr>
          <w:rFonts w:ascii="Palatino Linotype" w:hAnsi="Palatino Linotype" w:cs="Tahoma"/>
          <w:bCs/>
          <w:sz w:val="22"/>
          <w:szCs w:val="22"/>
        </w:rPr>
        <w:t>de la siguiente manera</w:t>
      </w:r>
      <w:r w:rsidR="00B02D6D" w:rsidRPr="00B02D6D">
        <w:rPr>
          <w:rFonts w:ascii="Palatino Linotype" w:hAnsi="Palatino Linotype" w:cs="Tahoma"/>
          <w:bCs/>
          <w:sz w:val="22"/>
          <w:szCs w:val="22"/>
        </w:rPr>
        <w:t>:</w:t>
      </w:r>
    </w:p>
    <w:p w14:paraId="1242662E" w14:textId="77777777" w:rsidR="00B02D6D" w:rsidRPr="00B02D6D" w:rsidRDefault="00B02D6D" w:rsidP="00203083">
      <w:pPr>
        <w:spacing w:line="360" w:lineRule="auto"/>
        <w:ind w:right="-93"/>
        <w:jc w:val="both"/>
        <w:rPr>
          <w:rFonts w:ascii="Palatino Linotype" w:hAnsi="Palatino Linotype" w:cs="Tahoma"/>
          <w:bCs/>
          <w:sz w:val="22"/>
          <w:szCs w:val="22"/>
        </w:rPr>
      </w:pPr>
    </w:p>
    <w:p w14:paraId="02098675" w14:textId="76EF2AB1" w:rsidR="00B02D6D" w:rsidRDefault="00B02D6D" w:rsidP="00203083">
      <w:pPr>
        <w:numPr>
          <w:ilvl w:val="0"/>
          <w:numId w:val="7"/>
        </w:numPr>
        <w:spacing w:line="360" w:lineRule="auto"/>
        <w:ind w:right="-93"/>
        <w:jc w:val="both"/>
        <w:rPr>
          <w:rFonts w:ascii="Palatino Linotype" w:hAnsi="Palatino Linotype" w:cs="Tahoma"/>
          <w:bCs/>
          <w:sz w:val="22"/>
          <w:szCs w:val="22"/>
        </w:rPr>
      </w:pPr>
      <w:r>
        <w:rPr>
          <w:rFonts w:ascii="Palatino Linotype" w:hAnsi="Palatino Linotype" w:cs="Tahoma"/>
          <w:bCs/>
          <w:sz w:val="22"/>
          <w:szCs w:val="22"/>
        </w:rPr>
        <w:t>Versión Pública de lo siguiente:</w:t>
      </w:r>
    </w:p>
    <w:p w14:paraId="5045ADD4" w14:textId="77777777" w:rsidR="00B02D6D" w:rsidRDefault="00B02D6D" w:rsidP="00203083">
      <w:pPr>
        <w:spacing w:line="360" w:lineRule="auto"/>
        <w:ind w:left="720" w:right="-93"/>
        <w:jc w:val="both"/>
        <w:rPr>
          <w:rFonts w:ascii="Palatino Linotype" w:hAnsi="Palatino Linotype" w:cs="Tahoma"/>
          <w:bCs/>
          <w:sz w:val="22"/>
          <w:szCs w:val="22"/>
        </w:rPr>
      </w:pPr>
    </w:p>
    <w:p w14:paraId="1856B4CD" w14:textId="77777777" w:rsidR="00B02D6D" w:rsidRPr="00B02D6D" w:rsidRDefault="00B02D6D" w:rsidP="00203083">
      <w:pPr>
        <w:numPr>
          <w:ilvl w:val="0"/>
          <w:numId w:val="26"/>
        </w:numPr>
        <w:spacing w:line="360" w:lineRule="auto"/>
        <w:ind w:left="1276" w:right="-93"/>
        <w:jc w:val="both"/>
        <w:rPr>
          <w:rFonts w:ascii="Palatino Linotype" w:hAnsi="Palatino Linotype" w:cs="Tahoma"/>
          <w:bCs/>
          <w:sz w:val="22"/>
          <w:szCs w:val="22"/>
        </w:rPr>
      </w:pPr>
      <w:r w:rsidRPr="00B02D6D">
        <w:rPr>
          <w:rFonts w:ascii="Palatino Linotype" w:hAnsi="Palatino Linotype" w:cs="Tahoma"/>
          <w:bCs/>
          <w:sz w:val="22"/>
          <w:szCs w:val="22"/>
        </w:rPr>
        <w:t>Nómina General del 01 al 15 del mes;</w:t>
      </w:r>
    </w:p>
    <w:p w14:paraId="5162D7E4" w14:textId="77777777" w:rsidR="00B02D6D" w:rsidRPr="00B02D6D" w:rsidRDefault="00B02D6D" w:rsidP="00203083">
      <w:pPr>
        <w:numPr>
          <w:ilvl w:val="0"/>
          <w:numId w:val="26"/>
        </w:numPr>
        <w:spacing w:line="360" w:lineRule="auto"/>
        <w:ind w:left="1276" w:right="-93"/>
        <w:jc w:val="both"/>
        <w:rPr>
          <w:rFonts w:ascii="Palatino Linotype" w:hAnsi="Palatino Linotype" w:cs="Tahoma"/>
          <w:bCs/>
          <w:sz w:val="22"/>
          <w:szCs w:val="22"/>
        </w:rPr>
      </w:pPr>
      <w:r w:rsidRPr="00B02D6D">
        <w:rPr>
          <w:rFonts w:ascii="Palatino Linotype" w:hAnsi="Palatino Linotype" w:cs="Tahoma"/>
          <w:bCs/>
          <w:sz w:val="22"/>
          <w:szCs w:val="22"/>
        </w:rPr>
        <w:t>Nómina General del 16 al 30/31 del mes;</w:t>
      </w:r>
    </w:p>
    <w:p w14:paraId="5801213D" w14:textId="77777777" w:rsidR="00B02D6D" w:rsidRPr="00B02D6D" w:rsidRDefault="00B02D6D" w:rsidP="00203083">
      <w:pPr>
        <w:numPr>
          <w:ilvl w:val="0"/>
          <w:numId w:val="26"/>
        </w:numPr>
        <w:spacing w:line="360" w:lineRule="auto"/>
        <w:ind w:left="1276" w:right="-93"/>
        <w:jc w:val="both"/>
        <w:rPr>
          <w:rFonts w:ascii="Palatino Linotype" w:hAnsi="Palatino Linotype" w:cs="Tahoma"/>
          <w:bCs/>
          <w:sz w:val="22"/>
          <w:szCs w:val="22"/>
        </w:rPr>
      </w:pPr>
      <w:r w:rsidRPr="00B02D6D">
        <w:rPr>
          <w:rFonts w:ascii="Palatino Linotype" w:hAnsi="Palatino Linotype" w:cs="Tahoma"/>
          <w:bCs/>
          <w:sz w:val="22"/>
          <w:szCs w:val="22"/>
        </w:rPr>
        <w:t>Reporte de Remuneraciones de Mandos Medios y Superiores;</w:t>
      </w:r>
    </w:p>
    <w:p w14:paraId="3E651214" w14:textId="77777777" w:rsidR="00B02D6D" w:rsidRPr="00B02D6D" w:rsidRDefault="00B02D6D" w:rsidP="00203083">
      <w:pPr>
        <w:numPr>
          <w:ilvl w:val="0"/>
          <w:numId w:val="26"/>
        </w:numPr>
        <w:spacing w:line="360" w:lineRule="auto"/>
        <w:ind w:left="1276" w:right="-93"/>
        <w:jc w:val="both"/>
        <w:rPr>
          <w:rFonts w:ascii="Palatino Linotype" w:hAnsi="Palatino Linotype" w:cs="Tahoma"/>
          <w:bCs/>
          <w:sz w:val="22"/>
          <w:szCs w:val="22"/>
        </w:rPr>
      </w:pPr>
      <w:r w:rsidRPr="00B02D6D">
        <w:rPr>
          <w:rFonts w:ascii="Palatino Linotype" w:hAnsi="Palatino Linotype" w:cs="Tahoma"/>
          <w:bCs/>
          <w:sz w:val="22"/>
          <w:szCs w:val="22"/>
        </w:rPr>
        <w:t>Reporte de Altas y Bajas del Personal;</w:t>
      </w:r>
    </w:p>
    <w:p w14:paraId="467358D7" w14:textId="77777777" w:rsidR="00B02D6D" w:rsidRPr="00B02D6D" w:rsidRDefault="00B02D6D" w:rsidP="00203083">
      <w:pPr>
        <w:numPr>
          <w:ilvl w:val="0"/>
          <w:numId w:val="26"/>
        </w:numPr>
        <w:spacing w:line="360" w:lineRule="auto"/>
        <w:ind w:left="1276" w:right="-93"/>
        <w:jc w:val="both"/>
        <w:rPr>
          <w:rFonts w:ascii="Palatino Linotype" w:hAnsi="Palatino Linotype" w:cs="Tahoma"/>
          <w:bCs/>
          <w:sz w:val="22"/>
          <w:szCs w:val="22"/>
        </w:rPr>
      </w:pPr>
      <w:r w:rsidRPr="00B02D6D">
        <w:rPr>
          <w:rFonts w:ascii="Palatino Linotype" w:hAnsi="Palatino Linotype" w:cs="Tahoma"/>
          <w:bCs/>
          <w:sz w:val="22"/>
          <w:szCs w:val="22"/>
        </w:rPr>
        <w:t>Comprobantes Fiscales Digitales por Internet por concepto de Honorarios (CFDI);</w:t>
      </w:r>
    </w:p>
    <w:p w14:paraId="52240633" w14:textId="77777777" w:rsidR="00B02D6D" w:rsidRPr="00B02D6D" w:rsidRDefault="00B02D6D" w:rsidP="00203083">
      <w:pPr>
        <w:numPr>
          <w:ilvl w:val="0"/>
          <w:numId w:val="26"/>
        </w:numPr>
        <w:spacing w:line="360" w:lineRule="auto"/>
        <w:ind w:left="1276" w:right="-93"/>
        <w:jc w:val="both"/>
        <w:rPr>
          <w:rFonts w:ascii="Palatino Linotype" w:hAnsi="Palatino Linotype" w:cs="Tahoma"/>
          <w:bCs/>
          <w:sz w:val="22"/>
          <w:szCs w:val="22"/>
        </w:rPr>
      </w:pPr>
      <w:r w:rsidRPr="00B02D6D">
        <w:rPr>
          <w:rFonts w:ascii="Palatino Linotype" w:hAnsi="Palatino Linotype" w:cs="Tahoma"/>
          <w:bCs/>
          <w:sz w:val="22"/>
          <w:szCs w:val="22"/>
        </w:rPr>
        <w:t>Comprobantes Fiscales Digitales por Internet por concepto de Nómina del 01 al 15 del mes (CFDI);</w:t>
      </w:r>
    </w:p>
    <w:p w14:paraId="4B0EA10D" w14:textId="12A8CFD4" w:rsidR="00B02D6D" w:rsidRPr="00B02D6D" w:rsidRDefault="00B02D6D" w:rsidP="00203083">
      <w:pPr>
        <w:numPr>
          <w:ilvl w:val="0"/>
          <w:numId w:val="26"/>
        </w:numPr>
        <w:spacing w:line="360" w:lineRule="auto"/>
        <w:ind w:left="1276" w:right="-93"/>
        <w:jc w:val="both"/>
        <w:rPr>
          <w:rFonts w:ascii="Palatino Linotype" w:hAnsi="Palatino Linotype" w:cs="Tahoma"/>
          <w:bCs/>
          <w:sz w:val="22"/>
          <w:szCs w:val="22"/>
        </w:rPr>
      </w:pPr>
      <w:r w:rsidRPr="00B02D6D">
        <w:rPr>
          <w:rFonts w:ascii="Palatino Linotype" w:hAnsi="Palatino Linotype" w:cs="Tahoma"/>
          <w:bCs/>
          <w:sz w:val="22"/>
          <w:szCs w:val="22"/>
        </w:rPr>
        <w:t>Comprobantes Fiscales Digitales por Internet por concepto de Nómina</w:t>
      </w:r>
      <w:r>
        <w:rPr>
          <w:rFonts w:ascii="Palatino Linotype" w:hAnsi="Palatino Linotype" w:cs="Tahoma"/>
          <w:bCs/>
          <w:sz w:val="22"/>
          <w:szCs w:val="22"/>
        </w:rPr>
        <w:t xml:space="preserve"> del 16 al 30131 del mes (CFDI), y</w:t>
      </w:r>
    </w:p>
    <w:p w14:paraId="7E34D32F" w14:textId="77777777" w:rsidR="00B02D6D" w:rsidRPr="00B02D6D" w:rsidRDefault="00B02D6D" w:rsidP="00203083">
      <w:pPr>
        <w:numPr>
          <w:ilvl w:val="0"/>
          <w:numId w:val="26"/>
        </w:numPr>
        <w:spacing w:line="360" w:lineRule="auto"/>
        <w:ind w:left="1276" w:right="-93"/>
        <w:jc w:val="both"/>
        <w:rPr>
          <w:rFonts w:ascii="Palatino Linotype" w:hAnsi="Palatino Linotype" w:cs="Tahoma"/>
          <w:bCs/>
          <w:sz w:val="22"/>
          <w:szCs w:val="22"/>
        </w:rPr>
      </w:pPr>
      <w:r w:rsidRPr="00B02D6D">
        <w:rPr>
          <w:rFonts w:ascii="Palatino Linotype" w:hAnsi="Palatino Linotype" w:cs="Tahoma"/>
          <w:bCs/>
          <w:sz w:val="22"/>
          <w:szCs w:val="22"/>
        </w:rPr>
        <w:lastRenderedPageBreak/>
        <w:t>Dispersión de Nómina.</w:t>
      </w:r>
    </w:p>
    <w:p w14:paraId="4AF0E45F" w14:textId="2DA345A3" w:rsidR="00AF3B78" w:rsidRDefault="00AF3B78" w:rsidP="00203083">
      <w:pPr>
        <w:spacing w:line="360" w:lineRule="auto"/>
        <w:ind w:right="-93"/>
        <w:jc w:val="both"/>
        <w:rPr>
          <w:rFonts w:ascii="Palatino Linotype" w:hAnsi="Palatino Linotype" w:cs="Tahoma"/>
          <w:bCs/>
          <w:sz w:val="22"/>
          <w:szCs w:val="22"/>
        </w:rPr>
      </w:pPr>
    </w:p>
    <w:p w14:paraId="3B3F846D" w14:textId="31B3D1BB" w:rsidR="00F2475F" w:rsidRDefault="000E100E" w:rsidP="00203083">
      <w:pPr>
        <w:spacing w:line="360" w:lineRule="auto"/>
        <w:ind w:left="720" w:right="-93"/>
        <w:jc w:val="both"/>
        <w:rPr>
          <w:rFonts w:ascii="Palatino Linotype" w:hAnsi="Palatino Linotype" w:cs="Tahoma"/>
          <w:bCs/>
          <w:sz w:val="22"/>
          <w:szCs w:val="22"/>
        </w:rPr>
      </w:pPr>
      <w:r w:rsidRPr="000E100E">
        <w:rPr>
          <w:rFonts w:ascii="Palatino Linotype" w:hAnsi="Palatino Linotype" w:cs="Tahoma"/>
          <w:bCs/>
          <w:sz w:val="22"/>
          <w:szCs w:val="22"/>
        </w:rPr>
        <w:t>Además, deberá proporcionar, el Acuerdo de Clasificación donde el Comité de Transparencia, confirme la clasificación de los datos testados en las versiones públicas, en las cuales únicamente podrá testar, en términos del artículo 143, fracción I de la Ley de la materia, la Clave Única de Registro de Población, el Registro Federal de Contribuyentes, el número de seguridad social del Instituto de Seguridad Social del Estado de México y Municipios</w:t>
      </w:r>
      <w:r>
        <w:rPr>
          <w:rFonts w:ascii="Palatino Linotype" w:hAnsi="Palatino Linotype" w:cs="Tahoma"/>
          <w:bCs/>
          <w:sz w:val="22"/>
          <w:szCs w:val="22"/>
        </w:rPr>
        <w:t>,</w:t>
      </w:r>
      <w:r w:rsidRPr="000E100E">
        <w:rPr>
          <w:rFonts w:ascii="Palatino Linotype" w:hAnsi="Palatino Linotype" w:cs="Tahoma"/>
          <w:bCs/>
          <w:sz w:val="22"/>
          <w:szCs w:val="22"/>
        </w:rPr>
        <w:t xml:space="preserve"> deducciones personales</w:t>
      </w:r>
      <w:r>
        <w:rPr>
          <w:rFonts w:ascii="Palatino Linotype" w:hAnsi="Palatino Linotype" w:cs="Tahoma"/>
          <w:bCs/>
          <w:sz w:val="22"/>
          <w:szCs w:val="22"/>
        </w:rPr>
        <w:t>, código de barras bidimensional, el número de cuenta bancario del trabajado</w:t>
      </w:r>
      <w:r w:rsidRPr="000E100E">
        <w:rPr>
          <w:rFonts w:ascii="Palatino Linotype" w:hAnsi="Palatino Linotype" w:cs="Tahoma"/>
          <w:bCs/>
          <w:sz w:val="22"/>
          <w:szCs w:val="22"/>
        </w:rPr>
        <w:t xml:space="preserve"> y en </w:t>
      </w:r>
      <w:r>
        <w:rPr>
          <w:rFonts w:ascii="Palatino Linotype" w:hAnsi="Palatino Linotype" w:cs="Tahoma"/>
          <w:bCs/>
          <w:sz w:val="22"/>
          <w:szCs w:val="22"/>
        </w:rPr>
        <w:t>su caso, el número de empleado.</w:t>
      </w:r>
    </w:p>
    <w:p w14:paraId="0EC81BA6" w14:textId="77777777" w:rsidR="00F2475F" w:rsidRDefault="00F2475F" w:rsidP="00203083">
      <w:pPr>
        <w:spacing w:line="360" w:lineRule="auto"/>
        <w:ind w:right="-93"/>
        <w:jc w:val="both"/>
        <w:rPr>
          <w:rFonts w:ascii="Palatino Linotype" w:hAnsi="Palatino Linotype" w:cs="Tahoma"/>
          <w:bCs/>
          <w:sz w:val="22"/>
          <w:szCs w:val="22"/>
        </w:rPr>
      </w:pPr>
    </w:p>
    <w:p w14:paraId="4FAD5595" w14:textId="30BCD507" w:rsidR="00B02D6D" w:rsidRPr="00B02D6D" w:rsidRDefault="00B02D6D" w:rsidP="00203083">
      <w:pPr>
        <w:pStyle w:val="Prrafodelista"/>
        <w:numPr>
          <w:ilvl w:val="0"/>
          <w:numId w:val="4"/>
        </w:numPr>
        <w:spacing w:line="360" w:lineRule="auto"/>
        <w:rPr>
          <w:rFonts w:ascii="Palatino Linotype" w:eastAsia="Calibri" w:hAnsi="Palatino Linotype" w:cs="Tahoma"/>
          <w:bCs/>
          <w:szCs w:val="22"/>
          <w:lang w:eastAsia="en-US"/>
        </w:rPr>
      </w:pPr>
      <w:r>
        <w:rPr>
          <w:rFonts w:ascii="Palatino Linotype" w:eastAsia="Calibri" w:hAnsi="Palatino Linotype" w:cs="Tahoma"/>
          <w:bCs/>
          <w:szCs w:val="22"/>
          <w:lang w:eastAsia="en-US"/>
        </w:rPr>
        <w:t xml:space="preserve">Versión íntegra del </w:t>
      </w:r>
      <w:r w:rsidRPr="00B02D6D">
        <w:rPr>
          <w:rFonts w:ascii="Palatino Linotype" w:eastAsia="Calibri" w:hAnsi="Palatino Linotype" w:cs="Tahoma"/>
          <w:bCs/>
          <w:szCs w:val="22"/>
          <w:lang w:eastAsia="en-US"/>
        </w:rPr>
        <w:t>Tabulador de Sueldos</w:t>
      </w:r>
      <w:r>
        <w:rPr>
          <w:rFonts w:ascii="Palatino Linotype" w:eastAsia="Calibri" w:hAnsi="Palatino Linotype" w:cs="Tahoma"/>
          <w:bCs/>
          <w:szCs w:val="22"/>
          <w:lang w:eastAsia="en-US"/>
        </w:rPr>
        <w:t>.</w:t>
      </w:r>
    </w:p>
    <w:p w14:paraId="57454236" w14:textId="77777777" w:rsidR="00B02D6D" w:rsidRDefault="00B02D6D" w:rsidP="00203083">
      <w:pPr>
        <w:spacing w:line="360" w:lineRule="auto"/>
        <w:jc w:val="both"/>
        <w:rPr>
          <w:rFonts w:ascii="Palatino Linotype" w:eastAsia="Calibri" w:hAnsi="Palatino Linotype" w:cs="Tahoma"/>
          <w:bCs/>
          <w:sz w:val="22"/>
          <w:szCs w:val="22"/>
          <w:lang w:eastAsia="en-US"/>
        </w:rPr>
      </w:pPr>
    </w:p>
    <w:p w14:paraId="2E3902F4" w14:textId="4D687439" w:rsidR="00F2475F" w:rsidRDefault="00F2475F" w:rsidP="00203083">
      <w:pPr>
        <w:spacing w:line="360" w:lineRule="auto"/>
        <w:jc w:val="both"/>
        <w:rPr>
          <w:rFonts w:ascii="Palatino Linotype" w:hAnsi="Palatino Linotype" w:cs="Tahoma"/>
          <w:bCs/>
          <w:sz w:val="22"/>
          <w:szCs w:val="22"/>
        </w:rPr>
      </w:pPr>
      <w:r>
        <w:rPr>
          <w:rFonts w:ascii="Palatino Linotype" w:hAnsi="Palatino Linotype" w:cs="Tahoma"/>
          <w:bCs/>
          <w:sz w:val="22"/>
          <w:szCs w:val="22"/>
        </w:rPr>
        <w:t>Finalmente</w:t>
      </w:r>
      <w:r w:rsidRPr="00EC2AFA">
        <w:rPr>
          <w:rFonts w:ascii="Palatino Linotype" w:hAnsi="Palatino Linotype" w:cs="Tahoma"/>
          <w:bCs/>
          <w:sz w:val="22"/>
          <w:szCs w:val="22"/>
        </w:rPr>
        <w:t xml:space="preserve">, </w:t>
      </w:r>
      <w:r>
        <w:rPr>
          <w:rFonts w:ascii="Palatino Linotype" w:hAnsi="Palatino Linotype" w:cs="Tahoma"/>
          <w:bCs/>
          <w:sz w:val="22"/>
          <w:szCs w:val="22"/>
        </w:rPr>
        <w:t xml:space="preserve">deberá entregar las documentales señaladas, de manera </w:t>
      </w:r>
      <w:r w:rsidRPr="008F603D">
        <w:rPr>
          <w:rFonts w:ascii="Palatino Linotype" w:hAnsi="Palatino Linotype" w:cs="Tahoma"/>
          <w:b/>
          <w:bCs/>
          <w:sz w:val="22"/>
          <w:szCs w:val="22"/>
        </w:rPr>
        <w:t>disociada,</w:t>
      </w:r>
      <w:r>
        <w:rPr>
          <w:rFonts w:ascii="Palatino Linotype" w:hAnsi="Palatino Linotype" w:cs="Tahoma"/>
          <w:bCs/>
          <w:sz w:val="22"/>
          <w:szCs w:val="22"/>
        </w:rPr>
        <w:t xml:space="preserve"> en el caso, que contengan información de servidores públicos que realicen funciones operativas en materia de seguridad pública, </w:t>
      </w:r>
      <w:r w:rsidRPr="008F603D">
        <w:rPr>
          <w:rFonts w:ascii="Palatino Linotype" w:hAnsi="Palatino Linotype" w:cs="Tahoma"/>
          <w:b/>
          <w:bCs/>
          <w:sz w:val="22"/>
          <w:szCs w:val="22"/>
        </w:rPr>
        <w:t>en términos del Considerando QUINTO.</w:t>
      </w:r>
    </w:p>
    <w:p w14:paraId="5C330768" w14:textId="77777777" w:rsidR="00F2475F" w:rsidRDefault="00F2475F" w:rsidP="00203083">
      <w:pPr>
        <w:spacing w:line="360" w:lineRule="auto"/>
        <w:jc w:val="both"/>
        <w:rPr>
          <w:rFonts w:ascii="Palatino Linotype" w:hAnsi="Palatino Linotype" w:cs="Tahoma"/>
          <w:bCs/>
          <w:sz w:val="22"/>
          <w:szCs w:val="22"/>
        </w:rPr>
      </w:pPr>
    </w:p>
    <w:p w14:paraId="09232265" w14:textId="77777777" w:rsidR="00536006" w:rsidRPr="00912331" w:rsidRDefault="00D2113B" w:rsidP="00203083">
      <w:pPr>
        <w:spacing w:line="360" w:lineRule="auto"/>
        <w:jc w:val="both"/>
        <w:rPr>
          <w:rFonts w:ascii="Palatino Linotype" w:eastAsia="Calibri" w:hAnsi="Palatino Linotype" w:cs="Tahoma"/>
          <w:bCs/>
          <w:sz w:val="22"/>
          <w:szCs w:val="22"/>
          <w:lang w:eastAsia="en-US"/>
        </w:rPr>
      </w:pPr>
      <w:r w:rsidRPr="00912331">
        <w:rPr>
          <w:rFonts w:ascii="Palatino Linotype" w:eastAsia="Calibri" w:hAnsi="Palatino Linotype" w:cs="Tahoma"/>
          <w:bCs/>
          <w:sz w:val="22"/>
          <w:szCs w:val="22"/>
          <w:lang w:eastAsia="en-US"/>
        </w:rPr>
        <w:t>P</w:t>
      </w:r>
      <w:r w:rsidR="00536006" w:rsidRPr="00912331">
        <w:rPr>
          <w:rFonts w:ascii="Palatino Linotype" w:eastAsia="Calibri" w:hAnsi="Palatino Linotype" w:cs="Tahoma"/>
          <w:bCs/>
          <w:sz w:val="22"/>
          <w:szCs w:val="22"/>
          <w:lang w:eastAsia="en-US"/>
        </w:rPr>
        <w:t>or lo expuesto y fundado, este Pleno:</w:t>
      </w:r>
    </w:p>
    <w:p w14:paraId="23EB3A0F" w14:textId="77777777" w:rsidR="00536006" w:rsidRPr="00912331" w:rsidRDefault="00536006" w:rsidP="00203083">
      <w:pPr>
        <w:spacing w:line="360" w:lineRule="auto"/>
        <w:jc w:val="both"/>
        <w:rPr>
          <w:rFonts w:ascii="Palatino Linotype" w:eastAsia="Calibri" w:hAnsi="Palatino Linotype" w:cs="Tahoma"/>
          <w:bCs/>
          <w:sz w:val="22"/>
          <w:szCs w:val="22"/>
          <w:lang w:eastAsia="en-US"/>
        </w:rPr>
      </w:pPr>
    </w:p>
    <w:p w14:paraId="121F223A" w14:textId="77777777" w:rsidR="00536006" w:rsidRPr="00912331" w:rsidRDefault="00536006" w:rsidP="00203083">
      <w:pPr>
        <w:spacing w:line="360" w:lineRule="auto"/>
        <w:ind w:right="-91"/>
        <w:jc w:val="center"/>
        <w:rPr>
          <w:rFonts w:ascii="Palatino Linotype" w:eastAsia="Calibri" w:hAnsi="Palatino Linotype" w:cs="Tahoma"/>
          <w:b/>
          <w:bCs/>
          <w:sz w:val="22"/>
          <w:szCs w:val="22"/>
          <w:lang w:eastAsia="en-US"/>
        </w:rPr>
      </w:pPr>
      <w:r w:rsidRPr="00912331">
        <w:rPr>
          <w:rFonts w:ascii="Palatino Linotype" w:eastAsia="Calibri" w:hAnsi="Palatino Linotype" w:cs="Tahoma"/>
          <w:b/>
          <w:bCs/>
          <w:sz w:val="22"/>
          <w:szCs w:val="22"/>
          <w:lang w:eastAsia="en-US"/>
        </w:rPr>
        <w:t>RESUELVE:</w:t>
      </w:r>
    </w:p>
    <w:p w14:paraId="4F70B734" w14:textId="77777777" w:rsidR="00536006" w:rsidRPr="00912331" w:rsidRDefault="00536006" w:rsidP="00203083">
      <w:pPr>
        <w:spacing w:line="360" w:lineRule="auto"/>
        <w:jc w:val="center"/>
        <w:rPr>
          <w:rFonts w:ascii="Palatino Linotype" w:hAnsi="Palatino Linotype" w:cs="Tahoma"/>
          <w:b/>
          <w:bCs/>
          <w:sz w:val="22"/>
          <w:szCs w:val="22"/>
        </w:rPr>
      </w:pPr>
    </w:p>
    <w:p w14:paraId="32311F35" w14:textId="35B51A56" w:rsidR="00536006" w:rsidRPr="00912331" w:rsidRDefault="00536006" w:rsidP="00203083">
      <w:pPr>
        <w:spacing w:line="360" w:lineRule="auto"/>
        <w:jc w:val="both"/>
        <w:rPr>
          <w:rFonts w:ascii="Palatino Linotype" w:hAnsi="Palatino Linotype" w:cs="Tahoma"/>
          <w:sz w:val="22"/>
          <w:szCs w:val="22"/>
        </w:rPr>
      </w:pPr>
      <w:r w:rsidRPr="00912331">
        <w:rPr>
          <w:rFonts w:ascii="Palatino Linotype" w:hAnsi="Palatino Linotype" w:cs="Tahoma"/>
          <w:b/>
          <w:bCs/>
          <w:sz w:val="22"/>
          <w:szCs w:val="22"/>
        </w:rPr>
        <w:t xml:space="preserve">PRIMERO. </w:t>
      </w:r>
      <w:r w:rsidRPr="00912331">
        <w:rPr>
          <w:rFonts w:ascii="Palatino Linotype" w:hAnsi="Palatino Linotype" w:cs="Tahoma"/>
          <w:sz w:val="22"/>
          <w:szCs w:val="22"/>
        </w:rPr>
        <w:t xml:space="preserve">Se </w:t>
      </w:r>
      <w:r w:rsidR="000E100E">
        <w:rPr>
          <w:rFonts w:ascii="Palatino Linotype" w:hAnsi="Palatino Linotype" w:cs="Tahoma"/>
          <w:b/>
          <w:sz w:val="22"/>
          <w:szCs w:val="22"/>
        </w:rPr>
        <w:t>REVOCA</w:t>
      </w:r>
      <w:r w:rsidRPr="00912331">
        <w:rPr>
          <w:rFonts w:ascii="Palatino Linotype" w:hAnsi="Palatino Linotype" w:cs="Tahoma"/>
          <w:b/>
          <w:sz w:val="22"/>
          <w:szCs w:val="22"/>
        </w:rPr>
        <w:t xml:space="preserve"> </w:t>
      </w:r>
      <w:r w:rsidRPr="00912331">
        <w:rPr>
          <w:rFonts w:ascii="Palatino Linotype" w:hAnsi="Palatino Linotype" w:cs="Tahoma"/>
          <w:sz w:val="22"/>
          <w:szCs w:val="22"/>
        </w:rPr>
        <w:t xml:space="preserve">la respuesta entregada por el Sujeto Obligado a la solicitud de información con número </w:t>
      </w:r>
      <w:r w:rsidR="000E100E" w:rsidRPr="000E100E">
        <w:rPr>
          <w:rFonts w:ascii="Palatino Linotype" w:hAnsi="Palatino Linotype" w:cs="Tahoma"/>
          <w:bCs/>
          <w:iCs/>
          <w:sz w:val="22"/>
          <w:szCs w:val="22"/>
        </w:rPr>
        <w:t>00729/CUAUTIZC/IP/2019</w:t>
      </w:r>
      <w:r w:rsidRPr="00912331">
        <w:rPr>
          <w:rFonts w:ascii="Palatino Linotype" w:hAnsi="Palatino Linotype" w:cs="Tahoma"/>
          <w:sz w:val="22"/>
          <w:szCs w:val="22"/>
        </w:rPr>
        <w:t>, por resultar</w:t>
      </w:r>
      <w:r w:rsidR="00D3024E">
        <w:rPr>
          <w:rFonts w:ascii="Palatino Linotype" w:hAnsi="Palatino Linotype" w:cs="Tahoma"/>
          <w:sz w:val="22"/>
          <w:szCs w:val="22"/>
        </w:rPr>
        <w:t xml:space="preserve"> </w:t>
      </w:r>
      <w:r w:rsidRPr="00912331">
        <w:rPr>
          <w:rFonts w:ascii="Palatino Linotype" w:hAnsi="Palatino Linotype" w:cs="Tahoma"/>
          <w:b/>
          <w:sz w:val="22"/>
          <w:szCs w:val="22"/>
        </w:rPr>
        <w:t>FUNDADO</w:t>
      </w:r>
      <w:r w:rsidRPr="00912331">
        <w:rPr>
          <w:rFonts w:ascii="Palatino Linotype" w:hAnsi="Palatino Linotype" w:cs="Tahoma"/>
          <w:sz w:val="22"/>
          <w:szCs w:val="22"/>
        </w:rPr>
        <w:t xml:space="preserve"> el motivo de inconformidad vertido por </w:t>
      </w:r>
      <w:r w:rsidR="00C47B14" w:rsidRPr="00912331">
        <w:rPr>
          <w:rFonts w:ascii="Palatino Linotype" w:hAnsi="Palatino Linotype" w:cs="Tahoma"/>
          <w:sz w:val="22"/>
          <w:szCs w:val="22"/>
        </w:rPr>
        <w:t>el</w:t>
      </w:r>
      <w:r w:rsidRPr="00912331">
        <w:rPr>
          <w:rFonts w:ascii="Palatino Linotype" w:hAnsi="Palatino Linotype" w:cs="Tahoma"/>
          <w:sz w:val="22"/>
          <w:szCs w:val="22"/>
        </w:rPr>
        <w:t xml:space="preserve"> Recurrente, en términos de los Considerandos </w:t>
      </w:r>
      <w:r w:rsidRPr="00912331">
        <w:rPr>
          <w:rFonts w:ascii="Palatino Linotype" w:hAnsi="Palatino Linotype" w:cs="Tahoma"/>
          <w:b/>
          <w:sz w:val="22"/>
          <w:szCs w:val="22"/>
        </w:rPr>
        <w:t>QUINTO</w:t>
      </w:r>
      <w:r w:rsidRPr="00912331">
        <w:rPr>
          <w:rFonts w:ascii="Palatino Linotype" w:hAnsi="Palatino Linotype" w:cs="Tahoma"/>
          <w:sz w:val="22"/>
          <w:szCs w:val="22"/>
        </w:rPr>
        <w:t xml:space="preserve"> y </w:t>
      </w:r>
      <w:r w:rsidRPr="00912331">
        <w:rPr>
          <w:rFonts w:ascii="Palatino Linotype" w:hAnsi="Palatino Linotype" w:cs="Tahoma"/>
          <w:b/>
          <w:sz w:val="22"/>
          <w:szCs w:val="22"/>
        </w:rPr>
        <w:t>SEXTO</w:t>
      </w:r>
      <w:r w:rsidRPr="00912331">
        <w:rPr>
          <w:rFonts w:ascii="Palatino Linotype" w:hAnsi="Palatino Linotype" w:cs="Tahoma"/>
          <w:sz w:val="22"/>
          <w:szCs w:val="22"/>
        </w:rPr>
        <w:t xml:space="preserve"> de la presente Resolución.</w:t>
      </w:r>
    </w:p>
    <w:p w14:paraId="2186FB83" w14:textId="77777777" w:rsidR="00536006" w:rsidRPr="00912331" w:rsidRDefault="00536006" w:rsidP="00203083">
      <w:pPr>
        <w:spacing w:line="360" w:lineRule="auto"/>
        <w:jc w:val="both"/>
        <w:rPr>
          <w:rFonts w:ascii="Palatino Linotype" w:hAnsi="Palatino Linotype" w:cs="Tahoma"/>
          <w:sz w:val="22"/>
          <w:szCs w:val="22"/>
        </w:rPr>
      </w:pPr>
    </w:p>
    <w:p w14:paraId="2616FDA7" w14:textId="35ABF4E8" w:rsidR="00236B28" w:rsidRPr="00B02D6D" w:rsidRDefault="00536006" w:rsidP="00203083">
      <w:pPr>
        <w:spacing w:line="360" w:lineRule="auto"/>
        <w:ind w:right="-93"/>
        <w:jc w:val="both"/>
        <w:rPr>
          <w:rFonts w:ascii="Palatino Linotype" w:hAnsi="Palatino Linotype" w:cs="Tahoma"/>
          <w:bCs/>
          <w:sz w:val="22"/>
          <w:szCs w:val="22"/>
        </w:rPr>
      </w:pPr>
      <w:r w:rsidRPr="00912331">
        <w:rPr>
          <w:rFonts w:ascii="Palatino Linotype" w:eastAsia="Calibri" w:hAnsi="Palatino Linotype" w:cs="Tahoma"/>
          <w:b/>
          <w:bCs/>
          <w:sz w:val="22"/>
          <w:szCs w:val="22"/>
          <w:lang w:eastAsia="en-US"/>
        </w:rPr>
        <w:lastRenderedPageBreak/>
        <w:t xml:space="preserve">SEGUNDO. </w:t>
      </w:r>
      <w:r w:rsidR="0036164E" w:rsidRPr="00912331">
        <w:rPr>
          <w:rFonts w:ascii="Palatino Linotype" w:eastAsia="Calibri" w:hAnsi="Palatino Linotype" w:cs="Tahoma"/>
          <w:bCs/>
          <w:sz w:val="22"/>
          <w:szCs w:val="22"/>
          <w:lang w:eastAsia="en-US"/>
        </w:rPr>
        <w:t xml:space="preserve">Se </w:t>
      </w:r>
      <w:r w:rsidR="0036164E" w:rsidRPr="00912331">
        <w:rPr>
          <w:rFonts w:ascii="Palatino Linotype" w:eastAsia="Calibri" w:hAnsi="Palatino Linotype" w:cs="Tahoma"/>
          <w:b/>
          <w:bCs/>
          <w:sz w:val="22"/>
          <w:szCs w:val="22"/>
          <w:lang w:eastAsia="en-US"/>
        </w:rPr>
        <w:t>ORDENA</w:t>
      </w:r>
      <w:r w:rsidR="0036164E" w:rsidRPr="00912331">
        <w:rPr>
          <w:rFonts w:ascii="Palatino Linotype" w:eastAsia="Calibri" w:hAnsi="Palatino Linotype" w:cs="Tahoma"/>
          <w:bCs/>
          <w:sz w:val="22"/>
          <w:szCs w:val="22"/>
          <w:lang w:eastAsia="en-US"/>
        </w:rPr>
        <w:t xml:space="preserve"> al Sujeto Obligado a efecto de que entregue, a través del Sistema de Acceso a la Información Mexiquense (SAIMEX), </w:t>
      </w:r>
      <w:r w:rsidR="00236B28" w:rsidRPr="00B02D6D">
        <w:rPr>
          <w:rFonts w:ascii="Palatino Linotype" w:hAnsi="Palatino Linotype" w:cs="Tahoma"/>
          <w:sz w:val="22"/>
          <w:szCs w:val="22"/>
        </w:rPr>
        <w:t xml:space="preserve">los </w:t>
      </w:r>
      <w:r w:rsidR="00236B28" w:rsidRPr="00B02D6D">
        <w:rPr>
          <w:rFonts w:ascii="Palatino Linotype" w:hAnsi="Palatino Linotype" w:cs="Tahoma"/>
          <w:bCs/>
          <w:sz w:val="22"/>
          <w:szCs w:val="22"/>
        </w:rPr>
        <w:t xml:space="preserve">documentos contenidos en el disco 4, de los Informes Mensuales presentados por el </w:t>
      </w:r>
      <w:r w:rsidR="00C43B8C">
        <w:rPr>
          <w:rFonts w:ascii="Palatino Linotype" w:hAnsi="Palatino Linotype" w:cs="Tahoma"/>
          <w:bCs/>
          <w:sz w:val="22"/>
          <w:szCs w:val="22"/>
        </w:rPr>
        <w:t>Ayuntamiento de Cuatitlán Izcalli</w:t>
      </w:r>
      <w:r w:rsidR="00236B28" w:rsidRPr="00B02D6D">
        <w:rPr>
          <w:rFonts w:ascii="Palatino Linotype" w:hAnsi="Palatino Linotype" w:cs="Tahoma"/>
          <w:bCs/>
          <w:sz w:val="22"/>
          <w:szCs w:val="22"/>
        </w:rPr>
        <w:t xml:space="preserve">, al Órgano Superior de Fiscalización del Estado de México, de los meses de enero a mayo del dos mil diecinueve, </w:t>
      </w:r>
      <w:r w:rsidR="00236B28">
        <w:rPr>
          <w:rFonts w:ascii="Palatino Linotype" w:hAnsi="Palatino Linotype" w:cs="Tahoma"/>
          <w:bCs/>
          <w:sz w:val="22"/>
          <w:szCs w:val="22"/>
        </w:rPr>
        <w:t>de la siguiente manera</w:t>
      </w:r>
      <w:r w:rsidR="00236B28" w:rsidRPr="00B02D6D">
        <w:rPr>
          <w:rFonts w:ascii="Palatino Linotype" w:hAnsi="Palatino Linotype" w:cs="Tahoma"/>
          <w:bCs/>
          <w:sz w:val="22"/>
          <w:szCs w:val="22"/>
        </w:rPr>
        <w:t>:</w:t>
      </w:r>
    </w:p>
    <w:p w14:paraId="5B0DA4A4" w14:textId="77777777" w:rsidR="00236B28" w:rsidRPr="00B02D6D" w:rsidRDefault="00236B28" w:rsidP="00203083">
      <w:pPr>
        <w:spacing w:line="360" w:lineRule="auto"/>
        <w:ind w:right="-93"/>
        <w:jc w:val="both"/>
        <w:rPr>
          <w:rFonts w:ascii="Palatino Linotype" w:hAnsi="Palatino Linotype" w:cs="Tahoma"/>
          <w:bCs/>
          <w:sz w:val="22"/>
          <w:szCs w:val="22"/>
        </w:rPr>
      </w:pPr>
    </w:p>
    <w:p w14:paraId="35721187" w14:textId="77777777" w:rsidR="00236B28" w:rsidRDefault="00236B28" w:rsidP="00203083">
      <w:pPr>
        <w:numPr>
          <w:ilvl w:val="0"/>
          <w:numId w:val="7"/>
        </w:numPr>
        <w:spacing w:line="360" w:lineRule="auto"/>
        <w:ind w:right="-93"/>
        <w:jc w:val="both"/>
        <w:rPr>
          <w:rFonts w:ascii="Palatino Linotype" w:hAnsi="Palatino Linotype" w:cs="Tahoma"/>
          <w:bCs/>
          <w:sz w:val="22"/>
          <w:szCs w:val="22"/>
        </w:rPr>
      </w:pPr>
      <w:r>
        <w:rPr>
          <w:rFonts w:ascii="Palatino Linotype" w:hAnsi="Palatino Linotype" w:cs="Tahoma"/>
          <w:bCs/>
          <w:sz w:val="22"/>
          <w:szCs w:val="22"/>
        </w:rPr>
        <w:t>Versión Pública de lo siguiente:</w:t>
      </w:r>
    </w:p>
    <w:p w14:paraId="74173BBC" w14:textId="77777777" w:rsidR="00236B28" w:rsidRDefault="00236B28" w:rsidP="00203083">
      <w:pPr>
        <w:spacing w:line="360" w:lineRule="auto"/>
        <w:ind w:left="720" w:right="-93"/>
        <w:jc w:val="both"/>
        <w:rPr>
          <w:rFonts w:ascii="Palatino Linotype" w:hAnsi="Palatino Linotype" w:cs="Tahoma"/>
          <w:bCs/>
          <w:sz w:val="22"/>
          <w:szCs w:val="22"/>
        </w:rPr>
      </w:pPr>
    </w:p>
    <w:p w14:paraId="3A5B9761" w14:textId="77777777" w:rsidR="00236B28" w:rsidRPr="00B02D6D" w:rsidRDefault="00236B28" w:rsidP="00203083">
      <w:pPr>
        <w:numPr>
          <w:ilvl w:val="0"/>
          <w:numId w:val="26"/>
        </w:numPr>
        <w:spacing w:line="360" w:lineRule="auto"/>
        <w:ind w:left="1276" w:right="-93"/>
        <w:jc w:val="both"/>
        <w:rPr>
          <w:rFonts w:ascii="Palatino Linotype" w:hAnsi="Palatino Linotype" w:cs="Tahoma"/>
          <w:bCs/>
          <w:sz w:val="22"/>
          <w:szCs w:val="22"/>
        </w:rPr>
      </w:pPr>
      <w:r w:rsidRPr="00B02D6D">
        <w:rPr>
          <w:rFonts w:ascii="Palatino Linotype" w:hAnsi="Palatino Linotype" w:cs="Tahoma"/>
          <w:bCs/>
          <w:sz w:val="22"/>
          <w:szCs w:val="22"/>
        </w:rPr>
        <w:t>Nómina General del 01 al 15 del mes;</w:t>
      </w:r>
    </w:p>
    <w:p w14:paraId="66CB3648" w14:textId="77777777" w:rsidR="00236B28" w:rsidRPr="00B02D6D" w:rsidRDefault="00236B28" w:rsidP="00203083">
      <w:pPr>
        <w:numPr>
          <w:ilvl w:val="0"/>
          <w:numId w:val="26"/>
        </w:numPr>
        <w:spacing w:line="360" w:lineRule="auto"/>
        <w:ind w:left="1276" w:right="-93"/>
        <w:jc w:val="both"/>
        <w:rPr>
          <w:rFonts w:ascii="Palatino Linotype" w:hAnsi="Palatino Linotype" w:cs="Tahoma"/>
          <w:bCs/>
          <w:sz w:val="22"/>
          <w:szCs w:val="22"/>
        </w:rPr>
      </w:pPr>
      <w:r w:rsidRPr="00B02D6D">
        <w:rPr>
          <w:rFonts w:ascii="Palatino Linotype" w:hAnsi="Palatino Linotype" w:cs="Tahoma"/>
          <w:bCs/>
          <w:sz w:val="22"/>
          <w:szCs w:val="22"/>
        </w:rPr>
        <w:t>Nómina General del 16 al 30/31 del mes;</w:t>
      </w:r>
    </w:p>
    <w:p w14:paraId="1CEE6464" w14:textId="77777777" w:rsidR="00236B28" w:rsidRPr="00B02D6D" w:rsidRDefault="00236B28" w:rsidP="00203083">
      <w:pPr>
        <w:numPr>
          <w:ilvl w:val="0"/>
          <w:numId w:val="26"/>
        </w:numPr>
        <w:spacing w:line="360" w:lineRule="auto"/>
        <w:ind w:left="1276" w:right="-93"/>
        <w:jc w:val="both"/>
        <w:rPr>
          <w:rFonts w:ascii="Palatino Linotype" w:hAnsi="Palatino Linotype" w:cs="Tahoma"/>
          <w:bCs/>
          <w:sz w:val="22"/>
          <w:szCs w:val="22"/>
        </w:rPr>
      </w:pPr>
      <w:r w:rsidRPr="00B02D6D">
        <w:rPr>
          <w:rFonts w:ascii="Palatino Linotype" w:hAnsi="Palatino Linotype" w:cs="Tahoma"/>
          <w:bCs/>
          <w:sz w:val="22"/>
          <w:szCs w:val="22"/>
        </w:rPr>
        <w:t>Reporte de Remuneraciones de Mandos Medios y Superiores;</w:t>
      </w:r>
    </w:p>
    <w:p w14:paraId="008E09F4" w14:textId="77777777" w:rsidR="00236B28" w:rsidRPr="00B02D6D" w:rsidRDefault="00236B28" w:rsidP="00203083">
      <w:pPr>
        <w:numPr>
          <w:ilvl w:val="0"/>
          <w:numId w:val="26"/>
        </w:numPr>
        <w:spacing w:line="360" w:lineRule="auto"/>
        <w:ind w:left="1276" w:right="-93"/>
        <w:jc w:val="both"/>
        <w:rPr>
          <w:rFonts w:ascii="Palatino Linotype" w:hAnsi="Palatino Linotype" w:cs="Tahoma"/>
          <w:bCs/>
          <w:sz w:val="22"/>
          <w:szCs w:val="22"/>
        </w:rPr>
      </w:pPr>
      <w:r w:rsidRPr="00B02D6D">
        <w:rPr>
          <w:rFonts w:ascii="Palatino Linotype" w:hAnsi="Palatino Linotype" w:cs="Tahoma"/>
          <w:bCs/>
          <w:sz w:val="22"/>
          <w:szCs w:val="22"/>
        </w:rPr>
        <w:t>Reporte de Altas y Bajas del Personal;</w:t>
      </w:r>
    </w:p>
    <w:p w14:paraId="64207CE7" w14:textId="77777777" w:rsidR="00236B28" w:rsidRPr="00B02D6D" w:rsidRDefault="00236B28" w:rsidP="00203083">
      <w:pPr>
        <w:numPr>
          <w:ilvl w:val="0"/>
          <w:numId w:val="26"/>
        </w:numPr>
        <w:spacing w:line="360" w:lineRule="auto"/>
        <w:ind w:left="1276" w:right="-93"/>
        <w:jc w:val="both"/>
        <w:rPr>
          <w:rFonts w:ascii="Palatino Linotype" w:hAnsi="Palatino Linotype" w:cs="Tahoma"/>
          <w:bCs/>
          <w:sz w:val="22"/>
          <w:szCs w:val="22"/>
        </w:rPr>
      </w:pPr>
      <w:r w:rsidRPr="00B02D6D">
        <w:rPr>
          <w:rFonts w:ascii="Palatino Linotype" w:hAnsi="Palatino Linotype" w:cs="Tahoma"/>
          <w:bCs/>
          <w:sz w:val="22"/>
          <w:szCs w:val="22"/>
        </w:rPr>
        <w:t>Comprobantes Fiscales Digitales por Internet por concepto de Honorarios (CFDI);</w:t>
      </w:r>
    </w:p>
    <w:p w14:paraId="4D648AA7" w14:textId="77777777" w:rsidR="00236B28" w:rsidRPr="00B02D6D" w:rsidRDefault="00236B28" w:rsidP="00203083">
      <w:pPr>
        <w:numPr>
          <w:ilvl w:val="0"/>
          <w:numId w:val="26"/>
        </w:numPr>
        <w:spacing w:line="360" w:lineRule="auto"/>
        <w:ind w:left="1276" w:right="-93"/>
        <w:jc w:val="both"/>
        <w:rPr>
          <w:rFonts w:ascii="Palatino Linotype" w:hAnsi="Palatino Linotype" w:cs="Tahoma"/>
          <w:bCs/>
          <w:sz w:val="22"/>
          <w:szCs w:val="22"/>
        </w:rPr>
      </w:pPr>
      <w:r w:rsidRPr="00B02D6D">
        <w:rPr>
          <w:rFonts w:ascii="Palatino Linotype" w:hAnsi="Palatino Linotype" w:cs="Tahoma"/>
          <w:bCs/>
          <w:sz w:val="22"/>
          <w:szCs w:val="22"/>
        </w:rPr>
        <w:t>Comprobantes Fiscales Digitales por Internet por concepto de Nómina del 01 al 15 del mes (CFDI);</w:t>
      </w:r>
    </w:p>
    <w:p w14:paraId="2527FAB7" w14:textId="77777777" w:rsidR="00236B28" w:rsidRPr="00B02D6D" w:rsidRDefault="00236B28" w:rsidP="00203083">
      <w:pPr>
        <w:numPr>
          <w:ilvl w:val="0"/>
          <w:numId w:val="26"/>
        </w:numPr>
        <w:spacing w:line="360" w:lineRule="auto"/>
        <w:ind w:left="1276" w:right="-93"/>
        <w:jc w:val="both"/>
        <w:rPr>
          <w:rFonts w:ascii="Palatino Linotype" w:hAnsi="Palatino Linotype" w:cs="Tahoma"/>
          <w:bCs/>
          <w:sz w:val="22"/>
          <w:szCs w:val="22"/>
        </w:rPr>
      </w:pPr>
      <w:r w:rsidRPr="00B02D6D">
        <w:rPr>
          <w:rFonts w:ascii="Palatino Linotype" w:hAnsi="Palatino Linotype" w:cs="Tahoma"/>
          <w:bCs/>
          <w:sz w:val="22"/>
          <w:szCs w:val="22"/>
        </w:rPr>
        <w:t>Comprobantes Fiscales Digitales por Internet por concepto de Nómina</w:t>
      </w:r>
      <w:r>
        <w:rPr>
          <w:rFonts w:ascii="Palatino Linotype" w:hAnsi="Palatino Linotype" w:cs="Tahoma"/>
          <w:bCs/>
          <w:sz w:val="22"/>
          <w:szCs w:val="22"/>
        </w:rPr>
        <w:t xml:space="preserve"> del 16 al 30131 del mes (CFDI), y</w:t>
      </w:r>
    </w:p>
    <w:p w14:paraId="09CA145A" w14:textId="77777777" w:rsidR="00236B28" w:rsidRPr="00B02D6D" w:rsidRDefault="00236B28" w:rsidP="00203083">
      <w:pPr>
        <w:numPr>
          <w:ilvl w:val="0"/>
          <w:numId w:val="26"/>
        </w:numPr>
        <w:spacing w:line="360" w:lineRule="auto"/>
        <w:ind w:left="1276" w:right="-93"/>
        <w:jc w:val="both"/>
        <w:rPr>
          <w:rFonts w:ascii="Palatino Linotype" w:hAnsi="Palatino Linotype" w:cs="Tahoma"/>
          <w:bCs/>
          <w:sz w:val="22"/>
          <w:szCs w:val="22"/>
        </w:rPr>
      </w:pPr>
      <w:r w:rsidRPr="00B02D6D">
        <w:rPr>
          <w:rFonts w:ascii="Palatino Linotype" w:hAnsi="Palatino Linotype" w:cs="Tahoma"/>
          <w:bCs/>
          <w:sz w:val="22"/>
          <w:szCs w:val="22"/>
        </w:rPr>
        <w:t>Dispersión de Nómina.</w:t>
      </w:r>
    </w:p>
    <w:p w14:paraId="287B7A51" w14:textId="77777777" w:rsidR="00236B28" w:rsidRDefault="00236B28" w:rsidP="00203083">
      <w:pPr>
        <w:spacing w:line="360" w:lineRule="auto"/>
        <w:ind w:right="-93"/>
        <w:jc w:val="both"/>
        <w:rPr>
          <w:rFonts w:ascii="Palatino Linotype" w:hAnsi="Palatino Linotype" w:cs="Tahoma"/>
          <w:bCs/>
          <w:sz w:val="22"/>
          <w:szCs w:val="22"/>
        </w:rPr>
      </w:pPr>
    </w:p>
    <w:p w14:paraId="2410430E" w14:textId="11501117" w:rsidR="00236B28" w:rsidRDefault="00236B28" w:rsidP="00203083">
      <w:pPr>
        <w:spacing w:line="360" w:lineRule="auto"/>
        <w:ind w:left="720" w:right="-93"/>
        <w:jc w:val="both"/>
        <w:rPr>
          <w:rFonts w:ascii="Palatino Linotype" w:hAnsi="Palatino Linotype" w:cs="Tahoma"/>
          <w:bCs/>
          <w:sz w:val="22"/>
          <w:szCs w:val="22"/>
        </w:rPr>
      </w:pPr>
      <w:r w:rsidRPr="000E100E">
        <w:rPr>
          <w:rFonts w:ascii="Palatino Linotype" w:hAnsi="Palatino Linotype" w:cs="Tahoma"/>
          <w:bCs/>
          <w:sz w:val="22"/>
          <w:szCs w:val="22"/>
        </w:rPr>
        <w:t xml:space="preserve">Además, deberá proporcionar, el Acuerdo de Clasificación donde el Comité de Transparencia, confirme la clasificación de los datos </w:t>
      </w:r>
      <w:r w:rsidR="001F2E53">
        <w:rPr>
          <w:rFonts w:ascii="Palatino Linotype" w:hAnsi="Palatino Linotype" w:cs="Tahoma"/>
          <w:bCs/>
          <w:sz w:val="22"/>
          <w:szCs w:val="22"/>
        </w:rPr>
        <w:t xml:space="preserve">confidenciales </w:t>
      </w:r>
      <w:r w:rsidRPr="000E100E">
        <w:rPr>
          <w:rFonts w:ascii="Palatino Linotype" w:hAnsi="Palatino Linotype" w:cs="Tahoma"/>
          <w:bCs/>
          <w:sz w:val="22"/>
          <w:szCs w:val="22"/>
        </w:rPr>
        <w:t>testados en las versiones públicas, en términos de</w:t>
      </w:r>
      <w:r w:rsidR="001F2E53">
        <w:rPr>
          <w:rFonts w:ascii="Palatino Linotype" w:hAnsi="Palatino Linotype" w:cs="Tahoma"/>
          <w:bCs/>
          <w:sz w:val="22"/>
          <w:szCs w:val="22"/>
        </w:rPr>
        <w:t xml:space="preserve"> los</w:t>
      </w:r>
      <w:r w:rsidRPr="000E100E">
        <w:rPr>
          <w:rFonts w:ascii="Palatino Linotype" w:hAnsi="Palatino Linotype" w:cs="Tahoma"/>
          <w:bCs/>
          <w:sz w:val="22"/>
          <w:szCs w:val="22"/>
        </w:rPr>
        <w:t xml:space="preserve"> artículo</w:t>
      </w:r>
      <w:r w:rsidR="001F2E53">
        <w:rPr>
          <w:rFonts w:ascii="Palatino Linotype" w:hAnsi="Palatino Linotype" w:cs="Tahoma"/>
          <w:bCs/>
          <w:sz w:val="22"/>
          <w:szCs w:val="22"/>
        </w:rPr>
        <w:t>s 49, fracción II</w:t>
      </w:r>
      <w:r w:rsidR="00465124">
        <w:rPr>
          <w:rFonts w:ascii="Palatino Linotype" w:hAnsi="Palatino Linotype" w:cs="Tahoma"/>
          <w:bCs/>
          <w:sz w:val="22"/>
          <w:szCs w:val="22"/>
        </w:rPr>
        <w:t>,</w:t>
      </w:r>
      <w:r w:rsidRPr="000E100E">
        <w:rPr>
          <w:rFonts w:ascii="Palatino Linotype" w:hAnsi="Palatino Linotype" w:cs="Tahoma"/>
          <w:bCs/>
          <w:sz w:val="22"/>
          <w:szCs w:val="22"/>
        </w:rPr>
        <w:t xml:space="preserve"> 143, fracción I</w:t>
      </w:r>
      <w:r w:rsidR="00465124">
        <w:rPr>
          <w:rFonts w:ascii="Palatino Linotype" w:hAnsi="Palatino Linotype" w:cs="Tahoma"/>
          <w:bCs/>
          <w:sz w:val="22"/>
          <w:szCs w:val="22"/>
        </w:rPr>
        <w:t xml:space="preserve"> y 149</w:t>
      </w:r>
      <w:r w:rsidRPr="000E100E">
        <w:rPr>
          <w:rFonts w:ascii="Palatino Linotype" w:hAnsi="Palatino Linotype" w:cs="Tahoma"/>
          <w:bCs/>
          <w:sz w:val="22"/>
          <w:szCs w:val="22"/>
        </w:rPr>
        <w:t xml:space="preserve"> de la Ley de </w:t>
      </w:r>
      <w:r w:rsidR="001F2E53">
        <w:rPr>
          <w:rFonts w:ascii="Palatino Linotype" w:hAnsi="Palatino Linotype" w:cs="Tahoma"/>
          <w:bCs/>
          <w:sz w:val="22"/>
          <w:szCs w:val="22"/>
        </w:rPr>
        <w:t>Transparencia y Acceso a la Información Pública del Estado de México y Municipios</w:t>
      </w:r>
      <w:r>
        <w:rPr>
          <w:rFonts w:ascii="Palatino Linotype" w:hAnsi="Palatino Linotype" w:cs="Tahoma"/>
          <w:bCs/>
          <w:sz w:val="22"/>
          <w:szCs w:val="22"/>
        </w:rPr>
        <w:t>.</w:t>
      </w:r>
    </w:p>
    <w:p w14:paraId="1EE92A75" w14:textId="77777777" w:rsidR="00236B28" w:rsidRDefault="00236B28" w:rsidP="00203083">
      <w:pPr>
        <w:spacing w:line="360" w:lineRule="auto"/>
        <w:ind w:right="-93"/>
        <w:jc w:val="both"/>
        <w:rPr>
          <w:rFonts w:ascii="Palatino Linotype" w:hAnsi="Palatino Linotype" w:cs="Tahoma"/>
          <w:bCs/>
          <w:sz w:val="22"/>
          <w:szCs w:val="22"/>
        </w:rPr>
      </w:pPr>
    </w:p>
    <w:p w14:paraId="720E9115" w14:textId="77777777" w:rsidR="00236B28" w:rsidRPr="00B02D6D" w:rsidRDefault="00236B28" w:rsidP="00203083">
      <w:pPr>
        <w:pStyle w:val="Prrafodelista"/>
        <w:numPr>
          <w:ilvl w:val="0"/>
          <w:numId w:val="4"/>
        </w:numPr>
        <w:spacing w:line="360" w:lineRule="auto"/>
        <w:rPr>
          <w:rFonts w:ascii="Palatino Linotype" w:eastAsia="Calibri" w:hAnsi="Palatino Linotype" w:cs="Tahoma"/>
          <w:bCs/>
          <w:szCs w:val="22"/>
          <w:lang w:eastAsia="en-US"/>
        </w:rPr>
      </w:pPr>
      <w:r>
        <w:rPr>
          <w:rFonts w:ascii="Palatino Linotype" w:eastAsia="Calibri" w:hAnsi="Palatino Linotype" w:cs="Tahoma"/>
          <w:bCs/>
          <w:szCs w:val="22"/>
          <w:lang w:eastAsia="en-US"/>
        </w:rPr>
        <w:t xml:space="preserve">Versión íntegra del </w:t>
      </w:r>
      <w:r w:rsidRPr="00B02D6D">
        <w:rPr>
          <w:rFonts w:ascii="Palatino Linotype" w:eastAsia="Calibri" w:hAnsi="Palatino Linotype" w:cs="Tahoma"/>
          <w:bCs/>
          <w:szCs w:val="22"/>
          <w:lang w:eastAsia="en-US"/>
        </w:rPr>
        <w:t>Tabulador de Sueldos</w:t>
      </w:r>
      <w:r>
        <w:rPr>
          <w:rFonts w:ascii="Palatino Linotype" w:eastAsia="Calibri" w:hAnsi="Palatino Linotype" w:cs="Tahoma"/>
          <w:bCs/>
          <w:szCs w:val="22"/>
          <w:lang w:eastAsia="en-US"/>
        </w:rPr>
        <w:t>.</w:t>
      </w:r>
    </w:p>
    <w:p w14:paraId="0C2100FA" w14:textId="77777777" w:rsidR="00536006" w:rsidRPr="00912331" w:rsidRDefault="00536006" w:rsidP="00203083">
      <w:pPr>
        <w:spacing w:line="360" w:lineRule="auto"/>
        <w:jc w:val="both"/>
        <w:rPr>
          <w:rFonts w:ascii="Palatino Linotype" w:hAnsi="Palatino Linotype" w:cs="Tahoma"/>
          <w:i/>
          <w:sz w:val="22"/>
          <w:szCs w:val="22"/>
        </w:rPr>
      </w:pPr>
      <w:r w:rsidRPr="00912331">
        <w:rPr>
          <w:rFonts w:ascii="Palatino Linotype" w:hAnsi="Palatino Linotype" w:cs="Tahoma"/>
          <w:b/>
          <w:sz w:val="22"/>
          <w:szCs w:val="22"/>
        </w:rPr>
        <w:lastRenderedPageBreak/>
        <w:t xml:space="preserve">TERCERO. NOTIFÍQUESE </w:t>
      </w:r>
      <w:r w:rsidRPr="00912331">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692F2FC3" w14:textId="77777777" w:rsidR="00536006" w:rsidRPr="00912331" w:rsidRDefault="00536006" w:rsidP="00203083">
      <w:pPr>
        <w:shd w:val="clear" w:color="auto" w:fill="FFFFFF" w:themeFill="background1"/>
        <w:spacing w:line="360" w:lineRule="auto"/>
        <w:jc w:val="both"/>
        <w:rPr>
          <w:rFonts w:ascii="Palatino Linotype" w:eastAsia="Calibri" w:hAnsi="Palatino Linotype" w:cs="Tahoma"/>
          <w:sz w:val="22"/>
          <w:szCs w:val="22"/>
          <w:lang w:eastAsia="es-MX"/>
        </w:rPr>
      </w:pPr>
    </w:p>
    <w:p w14:paraId="52484DD7" w14:textId="77777777" w:rsidR="00536006" w:rsidRPr="00912331" w:rsidRDefault="00536006" w:rsidP="00203083">
      <w:pPr>
        <w:shd w:val="clear" w:color="auto" w:fill="FFFFFF" w:themeFill="background1"/>
        <w:spacing w:line="360" w:lineRule="auto"/>
        <w:jc w:val="both"/>
        <w:rPr>
          <w:rFonts w:ascii="Palatino Linotype" w:hAnsi="Palatino Linotype" w:cs="Tahoma"/>
          <w:sz w:val="22"/>
          <w:szCs w:val="22"/>
        </w:rPr>
      </w:pPr>
      <w:r w:rsidRPr="00912331">
        <w:rPr>
          <w:rFonts w:ascii="Palatino Linotype" w:eastAsia="Calibri" w:hAnsi="Palatino Linotype" w:cs="Tahoma"/>
          <w:b/>
          <w:sz w:val="22"/>
          <w:szCs w:val="22"/>
          <w:lang w:eastAsia="es-MX"/>
        </w:rPr>
        <w:t>CUARTO</w:t>
      </w:r>
      <w:r w:rsidRPr="00912331">
        <w:rPr>
          <w:rFonts w:ascii="Palatino Linotype" w:eastAsia="Calibri" w:hAnsi="Palatino Linotype" w:cs="Tahoma"/>
          <w:b/>
          <w:bCs/>
          <w:sz w:val="22"/>
          <w:szCs w:val="22"/>
          <w:lang w:eastAsia="en-US"/>
        </w:rPr>
        <w:t xml:space="preserve">. </w:t>
      </w:r>
      <w:r w:rsidRPr="00912331">
        <w:rPr>
          <w:rFonts w:ascii="Palatino Linotype" w:hAnsi="Palatino Linotype" w:cs="Tahoma"/>
          <w:b/>
          <w:sz w:val="22"/>
          <w:szCs w:val="22"/>
        </w:rPr>
        <w:t>NOTIFÍQUESE</w:t>
      </w:r>
      <w:r w:rsidRPr="00912331">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ADF1091" w14:textId="77777777" w:rsidR="00870B12" w:rsidRPr="00912331" w:rsidRDefault="00870B12" w:rsidP="00203083">
      <w:pPr>
        <w:shd w:val="clear" w:color="auto" w:fill="FFFFFF" w:themeFill="background1"/>
        <w:spacing w:line="360" w:lineRule="auto"/>
        <w:jc w:val="both"/>
        <w:rPr>
          <w:rFonts w:ascii="Palatino Linotype" w:hAnsi="Palatino Linotype" w:cs="Tahoma"/>
          <w:sz w:val="22"/>
          <w:szCs w:val="22"/>
        </w:rPr>
      </w:pPr>
    </w:p>
    <w:p w14:paraId="2A6DF9DC" w14:textId="77777777" w:rsidR="00D94B96" w:rsidRPr="00F012DF" w:rsidRDefault="00D94B96" w:rsidP="00D94B96">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eastAsia="en-US"/>
        </w:rPr>
        <w:t>ASÍ</w:t>
      </w:r>
      <w:r>
        <w:rPr>
          <w:rFonts w:ascii="Palatino Linotype" w:eastAsia="Calibri" w:hAnsi="Palatino Linotype" w:cs="Tahoma"/>
          <w:bCs/>
          <w:sz w:val="22"/>
          <w:szCs w:val="22"/>
          <w:lang w:eastAsia="en-US"/>
        </w:rPr>
        <w:t xml:space="preserve"> LO RESUELVEN</w:t>
      </w:r>
      <w:r w:rsidRPr="00F012DF">
        <w:rPr>
          <w:rFonts w:ascii="Palatino Linotype" w:eastAsia="Calibri" w:hAnsi="Palatino Linotype" w:cs="Tahoma"/>
          <w:bCs/>
          <w:sz w:val="22"/>
          <w:szCs w:val="22"/>
          <w:lang w:eastAsia="en-US"/>
        </w:rPr>
        <w:t xml:space="preserve"> POR </w:t>
      </w:r>
      <w:r w:rsidRPr="00F012DF">
        <w:rPr>
          <w:rFonts w:ascii="Palatino Linotype" w:eastAsia="Calibri" w:hAnsi="Palatino Linotype" w:cs="Tahoma"/>
          <w:b/>
          <w:bCs/>
          <w:sz w:val="22"/>
          <w:szCs w:val="22"/>
          <w:lang w:eastAsia="en-US"/>
        </w:rPr>
        <w:t>UNANIMIDAD</w:t>
      </w:r>
      <w:r w:rsidRPr="00F012DF">
        <w:rPr>
          <w:rFonts w:ascii="Palatino Linotype" w:eastAsia="Calibri" w:hAnsi="Palatino Linotype" w:cs="Tahoma"/>
          <w:bCs/>
          <w:sz w:val="22"/>
          <w:szCs w:val="22"/>
          <w:lang w:eastAsia="en-US"/>
        </w:rPr>
        <w:t xml:space="preserve"> DE VOTOS</w:t>
      </w:r>
      <w:r>
        <w:rPr>
          <w:rFonts w:ascii="Palatino Linotype" w:eastAsia="Calibri" w:hAnsi="Palatino Linotype" w:cs="Tahoma"/>
          <w:bCs/>
          <w:sz w:val="22"/>
          <w:szCs w:val="22"/>
          <w:lang w:eastAsia="en-US"/>
        </w:rPr>
        <w:t xml:space="preserve"> EL PLENO DEL </w:t>
      </w:r>
      <w:r w:rsidRPr="00F012DF">
        <w:rPr>
          <w:rFonts w:ascii="Palatino Linotype" w:eastAsia="Calibri" w:hAnsi="Palatino Linotype" w:cs="Tahoma"/>
          <w:bCs/>
          <w:sz w:val="22"/>
          <w:szCs w:val="22"/>
          <w:lang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eastAsia="en-US"/>
        </w:rPr>
        <w:t xml:space="preserve"> CONFORMADO POR LOS COMISIONADOS</w:t>
      </w:r>
      <w:r w:rsidRPr="00F012DF">
        <w:rPr>
          <w:rFonts w:ascii="Palatino Linotype" w:eastAsia="Calibri" w:hAnsi="Palatino Linotype" w:cs="Tahoma"/>
          <w:bCs/>
          <w:sz w:val="22"/>
          <w:szCs w:val="22"/>
          <w:lang w:eastAsia="en-US"/>
        </w:rPr>
        <w:t xml:space="preserve"> ZULEMA MARTÍNEZ SÁNCHEZ; EVA ABAID YAPUR; JOSÉ GUADALUPE LUNA HERNÁNDEZ; JAVIER MARTÍNEZ CRUZ Y LUIS GUSTAVO PARRA NORIEGA, EN LA </w:t>
      </w:r>
      <w:r>
        <w:rPr>
          <w:rFonts w:ascii="Palatino Linotype" w:eastAsia="Calibri" w:hAnsi="Palatino Linotype" w:cs="Tahoma"/>
          <w:bCs/>
          <w:sz w:val="22"/>
          <w:szCs w:val="22"/>
          <w:lang w:eastAsia="en-US"/>
        </w:rPr>
        <w:t xml:space="preserve">TRIGÉSIMA OCTAVA </w:t>
      </w:r>
      <w:r w:rsidRPr="00F012DF">
        <w:rPr>
          <w:rFonts w:ascii="Palatino Linotype" w:eastAsia="Calibri" w:hAnsi="Palatino Linotype" w:cs="Tahoma"/>
          <w:bCs/>
          <w:sz w:val="22"/>
          <w:szCs w:val="22"/>
          <w:lang w:eastAsia="en-US"/>
        </w:rPr>
        <w:t xml:space="preserve">SESIÓN ORDINARIA, CELEBRADA EL </w:t>
      </w:r>
      <w:r>
        <w:rPr>
          <w:rFonts w:ascii="Palatino Linotype" w:eastAsia="Calibri" w:hAnsi="Palatino Linotype" w:cs="Tahoma"/>
          <w:bCs/>
          <w:sz w:val="22"/>
          <w:szCs w:val="22"/>
          <w:lang w:eastAsia="en-US"/>
        </w:rPr>
        <w:t xml:space="preserve">DIECISÉIS DE OCTUBRE </w:t>
      </w:r>
      <w:r w:rsidRPr="00F012DF">
        <w:rPr>
          <w:rFonts w:ascii="Palatino Linotype" w:eastAsia="Calibri" w:hAnsi="Palatino Linotype" w:cs="Tahoma"/>
          <w:bCs/>
          <w:sz w:val="22"/>
          <w:szCs w:val="22"/>
          <w:lang w:eastAsia="en-US"/>
        </w:rPr>
        <w:t>DE DOS MIL DIECINUEVE, ANTE EL SECRETARIO TÉCNICO DEL PLENO, ALEXIS TAPIA RAMÍREZ.</w:t>
      </w:r>
    </w:p>
    <w:p w14:paraId="58173647" w14:textId="77777777" w:rsidR="00D94B96" w:rsidRDefault="00D94B96" w:rsidP="00D94B96">
      <w:pPr>
        <w:spacing w:line="360" w:lineRule="auto"/>
        <w:ind w:right="-93"/>
        <w:jc w:val="both"/>
        <w:rPr>
          <w:rFonts w:ascii="Palatino Linotype" w:eastAsia="Calibri" w:hAnsi="Palatino Linotype" w:cs="Tahoma"/>
          <w:bCs/>
          <w:sz w:val="22"/>
          <w:szCs w:val="22"/>
          <w:lang w:eastAsia="en-US"/>
        </w:rPr>
      </w:pPr>
    </w:p>
    <w:p w14:paraId="0D8A14F7" w14:textId="77777777" w:rsidR="00D94B96" w:rsidRPr="00F012DF" w:rsidRDefault="00D94B96" w:rsidP="00D94B96">
      <w:pPr>
        <w:spacing w:line="360" w:lineRule="auto"/>
        <w:ind w:right="-93"/>
        <w:jc w:val="both"/>
        <w:rPr>
          <w:rFonts w:ascii="Palatino Linotype" w:eastAsia="Calibri" w:hAnsi="Palatino Linotype" w:cs="Tahoma"/>
          <w:bCs/>
          <w:sz w:val="22"/>
          <w:szCs w:val="22"/>
          <w:lang w:eastAsia="en-US"/>
        </w:rPr>
      </w:pPr>
    </w:p>
    <w:p w14:paraId="0553130A" w14:textId="77777777" w:rsidR="00D94B96" w:rsidRDefault="00D94B96" w:rsidP="00D94B96">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1312" behindDoc="0" locked="0" layoutInCell="1" allowOverlap="1" wp14:anchorId="24B6A71D" wp14:editId="0E35D669">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099126A" w14:textId="77777777" w:rsidR="00D94B96" w:rsidRPr="00DA1AD1" w:rsidRDefault="00D94B96" w:rsidP="00D94B96">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B64593B" w14:textId="77777777" w:rsidR="00D94B96" w:rsidRPr="00DA1AD1" w:rsidRDefault="00D94B96" w:rsidP="00D94B96">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73BFF569" w14:textId="77777777" w:rsidR="00D94B96" w:rsidRPr="00DA1AD1" w:rsidRDefault="00D94B96" w:rsidP="00D94B96">
                            <w:pPr>
                              <w:jc w:val="center"/>
                              <w:rPr>
                                <w:rFonts w:ascii="Palatino Linotype" w:hAnsi="Palatino Linotype"/>
                                <w:b/>
                                <w:sz w:val="22"/>
                                <w:szCs w:val="24"/>
                              </w:rPr>
                            </w:pPr>
                            <w:r w:rsidRPr="00DA1AD1">
                              <w:rPr>
                                <w:rFonts w:ascii="Palatino Linotype" w:hAnsi="Palatino Linotype"/>
                                <w:b/>
                                <w:sz w:val="22"/>
                                <w:szCs w:val="24"/>
                              </w:rPr>
                              <w:t>(Rúbrica)</w:t>
                            </w:r>
                          </w:p>
                          <w:p w14:paraId="2636BA34" w14:textId="77777777" w:rsidR="00D94B96" w:rsidRPr="00016AF3" w:rsidRDefault="00D94B96" w:rsidP="00D94B96">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B6A71D"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14:paraId="5099126A" w14:textId="77777777" w:rsidR="00D94B96" w:rsidRPr="00DA1AD1" w:rsidRDefault="00D94B96" w:rsidP="00D94B96">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B64593B" w14:textId="77777777" w:rsidR="00D94B96" w:rsidRPr="00DA1AD1" w:rsidRDefault="00D94B96" w:rsidP="00D94B96">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73BFF569" w14:textId="77777777" w:rsidR="00D94B96" w:rsidRPr="00DA1AD1" w:rsidRDefault="00D94B96" w:rsidP="00D94B96">
                      <w:pPr>
                        <w:jc w:val="center"/>
                        <w:rPr>
                          <w:rFonts w:ascii="Palatino Linotype" w:hAnsi="Palatino Linotype"/>
                          <w:b/>
                          <w:sz w:val="22"/>
                          <w:szCs w:val="24"/>
                        </w:rPr>
                      </w:pPr>
                      <w:r w:rsidRPr="00DA1AD1">
                        <w:rPr>
                          <w:rFonts w:ascii="Palatino Linotype" w:hAnsi="Palatino Linotype"/>
                          <w:b/>
                          <w:sz w:val="22"/>
                          <w:szCs w:val="24"/>
                        </w:rPr>
                        <w:t>(Rúbrica)</w:t>
                      </w:r>
                    </w:p>
                    <w:p w14:paraId="2636BA34" w14:textId="77777777" w:rsidR="00D94B96" w:rsidRPr="00016AF3" w:rsidRDefault="00D94B96" w:rsidP="00D94B96">
                      <w:pPr>
                        <w:jc w:val="center"/>
                        <w:rPr>
                          <w:rFonts w:ascii="Palatino Linotype" w:hAnsi="Palatino Linotype"/>
                          <w:b/>
                          <w:sz w:val="24"/>
                          <w:szCs w:val="24"/>
                        </w:rPr>
                      </w:pPr>
                    </w:p>
                  </w:txbxContent>
                </v:textbox>
                <w10:wrap anchorx="margin"/>
              </v:shape>
            </w:pict>
          </mc:Fallback>
        </mc:AlternateContent>
      </w:r>
    </w:p>
    <w:p w14:paraId="5F0E08CC" w14:textId="77777777" w:rsidR="00D94B96" w:rsidRDefault="00D94B96" w:rsidP="00D94B96">
      <w:pPr>
        <w:spacing w:line="360" w:lineRule="auto"/>
        <w:ind w:right="-93"/>
        <w:jc w:val="both"/>
        <w:rPr>
          <w:rFonts w:ascii="Palatino Linotype" w:eastAsia="Calibri" w:hAnsi="Palatino Linotype" w:cs="Tahoma"/>
          <w:b/>
          <w:bCs/>
          <w:sz w:val="22"/>
          <w:szCs w:val="22"/>
          <w:lang w:eastAsia="en-US"/>
        </w:rPr>
      </w:pPr>
    </w:p>
    <w:p w14:paraId="387473B8" w14:textId="77777777" w:rsidR="00D94B96" w:rsidRDefault="00D94B96" w:rsidP="00D94B96">
      <w:pPr>
        <w:spacing w:line="360" w:lineRule="auto"/>
        <w:ind w:right="-93"/>
        <w:jc w:val="both"/>
        <w:rPr>
          <w:rFonts w:ascii="Palatino Linotype" w:eastAsia="Calibri" w:hAnsi="Palatino Linotype" w:cs="Tahoma"/>
          <w:b/>
          <w:bCs/>
          <w:sz w:val="22"/>
          <w:szCs w:val="22"/>
          <w:lang w:eastAsia="en-US"/>
        </w:rPr>
      </w:pPr>
    </w:p>
    <w:p w14:paraId="66882C1D" w14:textId="77777777" w:rsidR="00D94B96" w:rsidRDefault="00D94B96" w:rsidP="00D94B96">
      <w:pPr>
        <w:spacing w:line="360" w:lineRule="auto"/>
        <w:ind w:right="-93"/>
        <w:jc w:val="both"/>
        <w:rPr>
          <w:rFonts w:ascii="Palatino Linotype" w:eastAsia="Calibri" w:hAnsi="Palatino Linotype" w:cs="Tahoma"/>
          <w:b/>
          <w:bCs/>
          <w:sz w:val="22"/>
          <w:szCs w:val="22"/>
          <w:lang w:eastAsia="en-US"/>
        </w:rPr>
      </w:pPr>
    </w:p>
    <w:p w14:paraId="11113F50" w14:textId="77777777" w:rsidR="00D94B96" w:rsidRDefault="00D94B96" w:rsidP="00D94B96">
      <w:pPr>
        <w:spacing w:line="360" w:lineRule="auto"/>
        <w:ind w:right="-93"/>
        <w:jc w:val="both"/>
        <w:rPr>
          <w:rFonts w:ascii="Palatino Linotype" w:eastAsia="Calibri" w:hAnsi="Palatino Linotype" w:cs="Tahoma"/>
          <w:b/>
          <w:bCs/>
          <w:sz w:val="22"/>
          <w:szCs w:val="22"/>
          <w:lang w:eastAsia="en-US"/>
        </w:rPr>
      </w:pPr>
    </w:p>
    <w:p w14:paraId="7905FB0B" w14:textId="77777777" w:rsidR="00D94B96" w:rsidRDefault="00D94B96" w:rsidP="00D94B96">
      <w:pPr>
        <w:spacing w:line="360" w:lineRule="auto"/>
        <w:ind w:right="-93"/>
        <w:jc w:val="both"/>
        <w:rPr>
          <w:rFonts w:ascii="Palatino Linotype" w:eastAsia="Calibri" w:hAnsi="Palatino Linotype" w:cs="Tahoma"/>
          <w:b/>
          <w:bCs/>
          <w:sz w:val="22"/>
          <w:szCs w:val="22"/>
          <w:lang w:eastAsia="en-US"/>
        </w:rPr>
      </w:pPr>
    </w:p>
    <w:p w14:paraId="757CC16A" w14:textId="77777777" w:rsidR="00D94B96" w:rsidRDefault="00D94B96" w:rsidP="00D94B96">
      <w:pPr>
        <w:spacing w:line="360" w:lineRule="auto"/>
        <w:ind w:right="-93"/>
        <w:jc w:val="both"/>
        <w:rPr>
          <w:rFonts w:ascii="Palatino Linotype" w:eastAsia="Calibri" w:hAnsi="Palatino Linotype" w:cs="Tahoma"/>
          <w:b/>
          <w:bCs/>
          <w:sz w:val="22"/>
          <w:szCs w:val="22"/>
          <w:lang w:eastAsia="en-US"/>
        </w:rPr>
      </w:pPr>
    </w:p>
    <w:p w14:paraId="4E14F96A" w14:textId="77777777" w:rsidR="00D94B96" w:rsidRPr="00F012DF" w:rsidRDefault="00D94B96" w:rsidP="00D94B96">
      <w:pPr>
        <w:spacing w:line="360" w:lineRule="auto"/>
        <w:ind w:right="-93"/>
        <w:jc w:val="both"/>
        <w:rPr>
          <w:rFonts w:ascii="Palatino Linotype" w:eastAsia="Calibri" w:hAnsi="Palatino Linotype" w:cs="Tahoma"/>
          <w:b/>
          <w:bCs/>
          <w:sz w:val="22"/>
          <w:szCs w:val="22"/>
          <w:lang w:eastAsia="en-US"/>
        </w:rPr>
      </w:pPr>
    </w:p>
    <w:p w14:paraId="5DB68D51" w14:textId="77777777" w:rsidR="00D94B96" w:rsidRPr="00F012DF" w:rsidRDefault="00D94B96" w:rsidP="00D94B96">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426F2993" wp14:editId="3D9AC56B">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B766D38" w14:textId="77777777" w:rsidR="00D94B96" w:rsidRPr="00DA1AD1" w:rsidRDefault="00D94B96" w:rsidP="00D94B96">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948B7B6" w14:textId="77777777" w:rsidR="00D94B96" w:rsidRPr="00DA1AD1" w:rsidRDefault="00D94B96" w:rsidP="00D94B96">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5BCAE0F" w14:textId="77777777" w:rsidR="00D94B96" w:rsidRPr="00DA1AD1" w:rsidRDefault="00D94B96" w:rsidP="00D94B96">
                            <w:pPr>
                              <w:jc w:val="center"/>
                              <w:rPr>
                                <w:rFonts w:ascii="Palatino Linotype" w:hAnsi="Palatino Linotype"/>
                                <w:b/>
                                <w:sz w:val="22"/>
                                <w:szCs w:val="24"/>
                              </w:rPr>
                            </w:pPr>
                            <w:r w:rsidRPr="00DA1AD1">
                              <w:rPr>
                                <w:rFonts w:ascii="Palatino Linotype" w:hAnsi="Palatino Linotype"/>
                                <w:b/>
                                <w:sz w:val="22"/>
                                <w:szCs w:val="24"/>
                              </w:rPr>
                              <w:t>(Rúbrica)</w:t>
                            </w:r>
                          </w:p>
                          <w:p w14:paraId="626E79D9" w14:textId="77777777" w:rsidR="00D94B96" w:rsidRPr="00DA1AD1" w:rsidRDefault="00D94B96" w:rsidP="00D94B96">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F2993" id="Cuadro de texto 35" o:spid="_x0000_s1027" type="#_x0000_t202" style="position:absolute;left:0;text-align:left;margin-left:237.15pt;margin-top:.75pt;width:220.5pt;height:61.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2B766D38" w14:textId="77777777" w:rsidR="00D94B96" w:rsidRPr="00DA1AD1" w:rsidRDefault="00D94B96" w:rsidP="00D94B96">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948B7B6" w14:textId="77777777" w:rsidR="00D94B96" w:rsidRPr="00DA1AD1" w:rsidRDefault="00D94B96" w:rsidP="00D94B96">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5BCAE0F" w14:textId="77777777" w:rsidR="00D94B96" w:rsidRPr="00DA1AD1" w:rsidRDefault="00D94B96" w:rsidP="00D94B96">
                      <w:pPr>
                        <w:jc w:val="center"/>
                        <w:rPr>
                          <w:rFonts w:ascii="Palatino Linotype" w:hAnsi="Palatino Linotype"/>
                          <w:b/>
                          <w:sz w:val="22"/>
                          <w:szCs w:val="24"/>
                        </w:rPr>
                      </w:pPr>
                      <w:r w:rsidRPr="00DA1AD1">
                        <w:rPr>
                          <w:rFonts w:ascii="Palatino Linotype" w:hAnsi="Palatino Linotype"/>
                          <w:b/>
                          <w:sz w:val="22"/>
                          <w:szCs w:val="24"/>
                        </w:rPr>
                        <w:t>(Rúbrica)</w:t>
                      </w:r>
                    </w:p>
                    <w:p w14:paraId="626E79D9" w14:textId="77777777" w:rsidR="00D94B96" w:rsidRPr="00DA1AD1" w:rsidRDefault="00D94B96" w:rsidP="00D94B96">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2336" behindDoc="0" locked="0" layoutInCell="1" allowOverlap="1" wp14:anchorId="75946B9D" wp14:editId="59F16CC1">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56E41BE" w14:textId="77777777" w:rsidR="00D94B96" w:rsidRPr="00DA1AD1" w:rsidRDefault="00D94B96" w:rsidP="00D94B96">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01DCF51D" w14:textId="77777777" w:rsidR="00D94B96" w:rsidRPr="00DA1AD1" w:rsidRDefault="00D94B96" w:rsidP="00D94B96">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14B3F9E8" w14:textId="77777777" w:rsidR="00D94B96" w:rsidRPr="00DA1AD1" w:rsidRDefault="00D94B96" w:rsidP="00D94B96">
                            <w:pPr>
                              <w:jc w:val="center"/>
                              <w:rPr>
                                <w:rFonts w:ascii="Palatino Linotype" w:hAnsi="Palatino Linotype"/>
                                <w:b/>
                                <w:sz w:val="22"/>
                                <w:szCs w:val="24"/>
                              </w:rPr>
                            </w:pPr>
                            <w:r w:rsidRPr="00DA1AD1">
                              <w:rPr>
                                <w:rFonts w:ascii="Palatino Linotype" w:hAnsi="Palatino Linotype"/>
                                <w:b/>
                                <w:sz w:val="22"/>
                                <w:szCs w:val="24"/>
                              </w:rPr>
                              <w:t>(Rúbrica)</w:t>
                            </w:r>
                          </w:p>
                          <w:p w14:paraId="5786FEBE" w14:textId="77777777" w:rsidR="00D94B96" w:rsidRPr="00DA1AD1" w:rsidRDefault="00D94B96" w:rsidP="00D94B96">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46B9D" id="Cuadro de texto 5" o:spid="_x0000_s1028" type="#_x0000_t202" style="position:absolute;left:0;text-align:left;margin-left:0;margin-top:.95pt;width:153pt;height:59.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14:paraId="556E41BE" w14:textId="77777777" w:rsidR="00D94B96" w:rsidRPr="00DA1AD1" w:rsidRDefault="00D94B96" w:rsidP="00D94B96">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01DCF51D" w14:textId="77777777" w:rsidR="00D94B96" w:rsidRPr="00DA1AD1" w:rsidRDefault="00D94B96" w:rsidP="00D94B96">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14B3F9E8" w14:textId="77777777" w:rsidR="00D94B96" w:rsidRPr="00DA1AD1" w:rsidRDefault="00D94B96" w:rsidP="00D94B96">
                      <w:pPr>
                        <w:jc w:val="center"/>
                        <w:rPr>
                          <w:rFonts w:ascii="Palatino Linotype" w:hAnsi="Palatino Linotype"/>
                          <w:b/>
                          <w:sz w:val="22"/>
                          <w:szCs w:val="24"/>
                        </w:rPr>
                      </w:pPr>
                      <w:r w:rsidRPr="00DA1AD1">
                        <w:rPr>
                          <w:rFonts w:ascii="Palatino Linotype" w:hAnsi="Palatino Linotype"/>
                          <w:b/>
                          <w:sz w:val="22"/>
                          <w:szCs w:val="24"/>
                        </w:rPr>
                        <w:t>(Rúbrica)</w:t>
                      </w:r>
                    </w:p>
                    <w:p w14:paraId="5786FEBE" w14:textId="77777777" w:rsidR="00D94B96" w:rsidRPr="00DA1AD1" w:rsidRDefault="00D94B96" w:rsidP="00D94B96">
                      <w:pPr>
                        <w:jc w:val="center"/>
                        <w:rPr>
                          <w:sz w:val="18"/>
                        </w:rPr>
                      </w:pPr>
                    </w:p>
                  </w:txbxContent>
                </v:textbox>
                <w10:wrap anchorx="margin"/>
              </v:shape>
            </w:pict>
          </mc:Fallback>
        </mc:AlternateContent>
      </w:r>
    </w:p>
    <w:p w14:paraId="3F58518A" w14:textId="77777777" w:rsidR="00D94B96" w:rsidRPr="00F012DF" w:rsidRDefault="00D94B96" w:rsidP="00D94B96">
      <w:pPr>
        <w:spacing w:line="360" w:lineRule="auto"/>
        <w:ind w:right="-93"/>
        <w:jc w:val="both"/>
        <w:rPr>
          <w:rFonts w:ascii="Palatino Linotype" w:eastAsia="Calibri" w:hAnsi="Palatino Linotype" w:cs="Tahoma"/>
          <w:b/>
          <w:bCs/>
          <w:sz w:val="22"/>
          <w:szCs w:val="22"/>
          <w:lang w:eastAsia="en-US"/>
        </w:rPr>
      </w:pPr>
    </w:p>
    <w:p w14:paraId="3A3CF14D" w14:textId="77777777" w:rsidR="00D94B96" w:rsidRPr="00F012DF" w:rsidRDefault="00D94B96" w:rsidP="00D94B96">
      <w:pPr>
        <w:spacing w:line="360" w:lineRule="auto"/>
        <w:ind w:right="-93"/>
        <w:jc w:val="both"/>
        <w:rPr>
          <w:rFonts w:ascii="Palatino Linotype" w:eastAsia="Calibri" w:hAnsi="Palatino Linotype" w:cs="Tahoma"/>
          <w:b/>
          <w:bCs/>
          <w:sz w:val="22"/>
          <w:szCs w:val="22"/>
          <w:lang w:eastAsia="en-US"/>
        </w:rPr>
      </w:pPr>
    </w:p>
    <w:p w14:paraId="4F01EC77" w14:textId="77777777" w:rsidR="00D94B96" w:rsidRPr="00F012DF" w:rsidRDefault="00D94B96" w:rsidP="00D94B96">
      <w:pPr>
        <w:spacing w:line="360" w:lineRule="auto"/>
        <w:ind w:right="-93"/>
        <w:jc w:val="both"/>
        <w:rPr>
          <w:rFonts w:ascii="Palatino Linotype" w:eastAsia="Calibri" w:hAnsi="Palatino Linotype" w:cs="Tahoma"/>
          <w:b/>
          <w:bCs/>
          <w:sz w:val="22"/>
          <w:szCs w:val="22"/>
          <w:lang w:eastAsia="en-US"/>
        </w:rPr>
      </w:pPr>
    </w:p>
    <w:p w14:paraId="17D974BD" w14:textId="77777777" w:rsidR="00D94B96" w:rsidRDefault="00D94B96" w:rsidP="00D94B96">
      <w:pPr>
        <w:spacing w:line="360" w:lineRule="auto"/>
        <w:ind w:right="-93"/>
        <w:jc w:val="both"/>
        <w:rPr>
          <w:rFonts w:ascii="Palatino Linotype" w:eastAsia="Calibri" w:hAnsi="Palatino Linotype" w:cs="Tahoma"/>
          <w:b/>
          <w:bCs/>
          <w:sz w:val="22"/>
          <w:szCs w:val="22"/>
          <w:lang w:eastAsia="en-US"/>
        </w:rPr>
      </w:pPr>
    </w:p>
    <w:p w14:paraId="15B145BB" w14:textId="77777777" w:rsidR="00D94B96" w:rsidRDefault="00D94B96" w:rsidP="00D94B96">
      <w:pPr>
        <w:spacing w:line="360" w:lineRule="auto"/>
        <w:ind w:right="-93"/>
        <w:jc w:val="both"/>
        <w:rPr>
          <w:rFonts w:ascii="Palatino Linotype" w:eastAsia="Calibri" w:hAnsi="Palatino Linotype" w:cs="Tahoma"/>
          <w:b/>
          <w:bCs/>
          <w:sz w:val="22"/>
          <w:szCs w:val="22"/>
          <w:lang w:eastAsia="en-US"/>
        </w:rPr>
      </w:pPr>
    </w:p>
    <w:p w14:paraId="4CCCD1D4" w14:textId="77777777" w:rsidR="00D94B96" w:rsidRDefault="00D94B96" w:rsidP="00D94B96">
      <w:pPr>
        <w:spacing w:line="360" w:lineRule="auto"/>
        <w:ind w:right="-93"/>
        <w:jc w:val="both"/>
        <w:rPr>
          <w:rFonts w:ascii="Palatino Linotype" w:eastAsia="Calibri" w:hAnsi="Palatino Linotype" w:cs="Tahoma"/>
          <w:b/>
          <w:bCs/>
          <w:sz w:val="22"/>
          <w:szCs w:val="22"/>
          <w:lang w:eastAsia="en-US"/>
        </w:rPr>
      </w:pPr>
    </w:p>
    <w:p w14:paraId="0C603288" w14:textId="77777777" w:rsidR="00D94B96" w:rsidRPr="00F012DF" w:rsidRDefault="00D94B96" w:rsidP="00D94B96">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6432" behindDoc="0" locked="0" layoutInCell="1" allowOverlap="1" wp14:anchorId="1DE618BC" wp14:editId="1F4F9800">
                <wp:simplePos x="0" y="0"/>
                <wp:positionH relativeFrom="margin">
                  <wp:align>right</wp:align>
                </wp:positionH>
                <wp:positionV relativeFrom="paragraph">
                  <wp:posOffset>5080</wp:posOffset>
                </wp:positionV>
                <wp:extent cx="2276475" cy="724618"/>
                <wp:effectExtent l="0" t="0" r="28575" b="18415"/>
                <wp:wrapNone/>
                <wp:docPr id="2"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FC3693F" w14:textId="77777777" w:rsidR="00D94B96" w:rsidRPr="00DA1AD1" w:rsidRDefault="00D94B96" w:rsidP="00D94B96">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06A9987E" w14:textId="77777777" w:rsidR="00D94B96" w:rsidRPr="00DA1AD1" w:rsidRDefault="00D94B96" w:rsidP="00D94B96">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334BBDF7" w14:textId="77777777" w:rsidR="00D94B96" w:rsidRPr="00DA1AD1" w:rsidRDefault="00D94B96" w:rsidP="00D94B96">
                            <w:pPr>
                              <w:jc w:val="center"/>
                              <w:rPr>
                                <w:rFonts w:ascii="Palatino Linotype" w:hAnsi="Palatino Linotype"/>
                                <w:b/>
                                <w:sz w:val="18"/>
                              </w:rPr>
                            </w:pPr>
                            <w:r w:rsidRPr="00DA1AD1">
                              <w:rPr>
                                <w:rFonts w:ascii="Palatino Linotype" w:hAnsi="Palatino Linotype"/>
                                <w:b/>
                                <w:sz w:val="22"/>
                                <w:szCs w:val="24"/>
                              </w:rPr>
                              <w:t>(Rúbrica)</w:t>
                            </w:r>
                          </w:p>
                          <w:p w14:paraId="7BC37C4D" w14:textId="77777777" w:rsidR="00D94B96" w:rsidRDefault="00D94B96" w:rsidP="00D94B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618BC" id="Cuadro de texto 9" o:spid="_x0000_s1029" type="#_x0000_t202" style="position:absolute;left:0;text-align:left;margin-left:128.05pt;margin-top:.4pt;width:179.25pt;height:57.0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DsXuW3oQIAANkFAAAOAAAAAAAAAAAAAAAAAC4CAABkcnMv&#10;ZTJvRG9jLnhtbFBLAQItABQABgAIAAAAIQBKKZtS2gAAAAUBAAAPAAAAAAAAAAAAAAAAAPsEAABk&#10;cnMvZG93bnJldi54bWxQSwUGAAAAAAQABADzAAAAAgYAAAAA&#10;" fillcolor="white [3201]" strokecolor="white [3212]" strokeweight=".5pt">
                <v:path arrowok="t"/>
                <v:textbox>
                  <w:txbxContent>
                    <w:p w14:paraId="7FC3693F" w14:textId="77777777" w:rsidR="00D94B96" w:rsidRPr="00DA1AD1" w:rsidRDefault="00D94B96" w:rsidP="00D94B96">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06A9987E" w14:textId="77777777" w:rsidR="00D94B96" w:rsidRPr="00DA1AD1" w:rsidRDefault="00D94B96" w:rsidP="00D94B96">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334BBDF7" w14:textId="77777777" w:rsidR="00D94B96" w:rsidRPr="00DA1AD1" w:rsidRDefault="00D94B96" w:rsidP="00D94B96">
                      <w:pPr>
                        <w:jc w:val="center"/>
                        <w:rPr>
                          <w:rFonts w:ascii="Palatino Linotype" w:hAnsi="Palatino Linotype"/>
                          <w:b/>
                          <w:sz w:val="18"/>
                        </w:rPr>
                      </w:pPr>
                      <w:r w:rsidRPr="00DA1AD1">
                        <w:rPr>
                          <w:rFonts w:ascii="Palatino Linotype" w:hAnsi="Palatino Linotype"/>
                          <w:b/>
                          <w:sz w:val="22"/>
                          <w:szCs w:val="24"/>
                        </w:rPr>
                        <w:t>(Rúbrica)</w:t>
                      </w:r>
                    </w:p>
                    <w:p w14:paraId="7BC37C4D" w14:textId="77777777" w:rsidR="00D94B96" w:rsidRDefault="00D94B96" w:rsidP="00D94B96"/>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5408" behindDoc="0" locked="0" layoutInCell="1" allowOverlap="1" wp14:anchorId="4B86F837" wp14:editId="13ED2303">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9F25490" w14:textId="77777777" w:rsidR="00D94B96" w:rsidRPr="00DA1AD1" w:rsidRDefault="00D94B96" w:rsidP="00D94B96">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00A2E08C" w14:textId="77777777" w:rsidR="00D94B96" w:rsidRPr="00DA1AD1" w:rsidRDefault="00D94B96" w:rsidP="00D94B96">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38D123C" w14:textId="77777777" w:rsidR="00D94B96" w:rsidRPr="00DA1AD1" w:rsidRDefault="00D94B96" w:rsidP="00D94B96">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6F837" id="Cuadro de texto 8" o:spid="_x0000_s1030" type="#_x0000_t202" style="position:absolute;left:0;text-align:left;margin-left:0;margin-top:.7pt;width:168pt;height:53.6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19F25490" w14:textId="77777777" w:rsidR="00D94B96" w:rsidRPr="00DA1AD1" w:rsidRDefault="00D94B96" w:rsidP="00D94B96">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00A2E08C" w14:textId="77777777" w:rsidR="00D94B96" w:rsidRPr="00DA1AD1" w:rsidRDefault="00D94B96" w:rsidP="00D94B96">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38D123C" w14:textId="77777777" w:rsidR="00D94B96" w:rsidRPr="00DA1AD1" w:rsidRDefault="00D94B96" w:rsidP="00D94B96">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617F43E7" w14:textId="77777777" w:rsidR="00D94B96" w:rsidRPr="00F012DF" w:rsidRDefault="00D94B96" w:rsidP="00D94B96">
      <w:pPr>
        <w:spacing w:line="360" w:lineRule="auto"/>
        <w:ind w:right="-93"/>
        <w:jc w:val="both"/>
        <w:rPr>
          <w:rFonts w:ascii="Palatino Linotype" w:eastAsia="Calibri" w:hAnsi="Palatino Linotype" w:cs="Tahoma"/>
          <w:bCs/>
          <w:sz w:val="22"/>
          <w:szCs w:val="22"/>
          <w:lang w:eastAsia="en-US"/>
        </w:rPr>
      </w:pPr>
    </w:p>
    <w:p w14:paraId="6A5CCD1B" w14:textId="77777777" w:rsidR="00D94B96" w:rsidRPr="00F012DF" w:rsidRDefault="00D94B96" w:rsidP="00D94B96">
      <w:pPr>
        <w:spacing w:line="360" w:lineRule="auto"/>
        <w:ind w:right="-93"/>
        <w:jc w:val="both"/>
        <w:rPr>
          <w:rFonts w:ascii="Palatino Linotype" w:eastAsia="Calibri" w:hAnsi="Palatino Linotype" w:cs="Tahoma"/>
          <w:bCs/>
          <w:sz w:val="22"/>
          <w:szCs w:val="22"/>
          <w:lang w:eastAsia="en-US"/>
        </w:rPr>
      </w:pPr>
    </w:p>
    <w:p w14:paraId="05357CFF" w14:textId="77777777" w:rsidR="00D94B96" w:rsidRDefault="00D94B96" w:rsidP="00D94B96">
      <w:pPr>
        <w:spacing w:line="360" w:lineRule="auto"/>
        <w:ind w:right="-93"/>
        <w:jc w:val="both"/>
        <w:rPr>
          <w:rFonts w:ascii="Palatino Linotype" w:eastAsia="Calibri" w:hAnsi="Palatino Linotype" w:cs="Tahoma"/>
          <w:bCs/>
          <w:sz w:val="22"/>
          <w:szCs w:val="22"/>
          <w:lang w:eastAsia="en-US"/>
        </w:rPr>
      </w:pPr>
    </w:p>
    <w:p w14:paraId="689A8303" w14:textId="77777777" w:rsidR="00D94B96" w:rsidRDefault="00D94B96" w:rsidP="00D94B96">
      <w:pPr>
        <w:spacing w:line="360" w:lineRule="auto"/>
        <w:ind w:right="-93"/>
        <w:jc w:val="both"/>
        <w:rPr>
          <w:rFonts w:ascii="Palatino Linotype" w:eastAsia="Calibri" w:hAnsi="Palatino Linotype" w:cs="Tahoma"/>
          <w:bCs/>
          <w:sz w:val="22"/>
          <w:szCs w:val="22"/>
          <w:lang w:eastAsia="en-US"/>
        </w:rPr>
      </w:pPr>
    </w:p>
    <w:p w14:paraId="0AA0F17F" w14:textId="77777777" w:rsidR="00D94B96" w:rsidRPr="00F012DF" w:rsidRDefault="00D94B96" w:rsidP="00D94B96">
      <w:pPr>
        <w:spacing w:line="360" w:lineRule="auto"/>
        <w:ind w:right="-93"/>
        <w:jc w:val="both"/>
        <w:rPr>
          <w:rFonts w:ascii="Palatino Linotype" w:eastAsia="Calibri" w:hAnsi="Palatino Linotype" w:cs="Tahoma"/>
          <w:bCs/>
          <w:sz w:val="22"/>
          <w:szCs w:val="22"/>
          <w:lang w:eastAsia="en-US"/>
        </w:rPr>
      </w:pPr>
    </w:p>
    <w:p w14:paraId="70090399" w14:textId="77777777" w:rsidR="00D94B96" w:rsidRDefault="00D94B96" w:rsidP="00D94B96">
      <w:pPr>
        <w:spacing w:line="360" w:lineRule="auto"/>
        <w:ind w:right="-93"/>
        <w:jc w:val="both"/>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0B64D314" wp14:editId="36026774">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9A1DA36" w14:textId="77777777" w:rsidR="00D94B96" w:rsidRPr="00DA1AD1" w:rsidRDefault="00D94B96" w:rsidP="00D94B96">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213D0C02" w14:textId="77777777" w:rsidR="00D94B96" w:rsidRPr="00DA1AD1" w:rsidRDefault="00D94B96" w:rsidP="00D94B96">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3E0259A8" w14:textId="77777777" w:rsidR="00D94B96" w:rsidRDefault="00D94B96" w:rsidP="00D94B96">
                            <w:pPr>
                              <w:jc w:val="center"/>
                              <w:rPr>
                                <w:rFonts w:ascii="Palatino Linotype" w:hAnsi="Palatino Linotype"/>
                                <w:b/>
                                <w:sz w:val="22"/>
                                <w:szCs w:val="24"/>
                              </w:rPr>
                            </w:pPr>
                            <w:r w:rsidRPr="00DA1AD1">
                              <w:rPr>
                                <w:rFonts w:ascii="Palatino Linotype" w:hAnsi="Palatino Linotype"/>
                                <w:b/>
                                <w:sz w:val="22"/>
                                <w:szCs w:val="24"/>
                              </w:rPr>
                              <w:t>(Rúbrica)</w:t>
                            </w:r>
                          </w:p>
                          <w:p w14:paraId="7B364CF5" w14:textId="77777777" w:rsidR="00D94B96" w:rsidRDefault="00D94B96" w:rsidP="00D94B96">
                            <w:pPr>
                              <w:jc w:val="center"/>
                              <w:rPr>
                                <w:rFonts w:ascii="Palatino Linotype" w:hAnsi="Palatino Linotype"/>
                                <w:b/>
                                <w:sz w:val="22"/>
                                <w:szCs w:val="24"/>
                              </w:rPr>
                            </w:pPr>
                          </w:p>
                          <w:p w14:paraId="6D33456B" w14:textId="77777777" w:rsidR="00D94B96" w:rsidRPr="00DA1AD1" w:rsidRDefault="00D94B96" w:rsidP="00D94B96">
                            <w:pPr>
                              <w:jc w:val="center"/>
                              <w:rPr>
                                <w:rFonts w:ascii="Palatino Linotype" w:hAnsi="Palatino Linotype"/>
                                <w:b/>
                                <w:sz w:val="22"/>
                                <w:szCs w:val="24"/>
                              </w:rPr>
                            </w:pPr>
                          </w:p>
                          <w:p w14:paraId="62FB01CB" w14:textId="77777777" w:rsidR="00D94B96" w:rsidRPr="00DA1AD1" w:rsidRDefault="00D94B96" w:rsidP="00D94B96">
                            <w:pPr>
                              <w:jc w:val="center"/>
                              <w:rPr>
                                <w:rFonts w:ascii="Palatino Linotype" w:hAnsi="Palatino Linotype"/>
                                <w:sz w:val="22"/>
                                <w:szCs w:val="24"/>
                              </w:rPr>
                            </w:pPr>
                          </w:p>
                          <w:p w14:paraId="5280C68D" w14:textId="77777777" w:rsidR="00D94B96" w:rsidRPr="00EF2FC0" w:rsidRDefault="00D94B96" w:rsidP="00D94B96">
                            <w:pPr>
                              <w:jc w:val="center"/>
                              <w:rPr>
                                <w:rFonts w:ascii="Palatino Linotype" w:hAnsi="Palatino Linotype"/>
                                <w:sz w:val="24"/>
                                <w:szCs w:val="24"/>
                              </w:rPr>
                            </w:pPr>
                          </w:p>
                          <w:p w14:paraId="314DE817" w14:textId="77777777" w:rsidR="00D94B96" w:rsidRDefault="00D94B96" w:rsidP="00D94B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4D314" id="Cuadro de texto 24" o:spid="_x0000_s1031" type="#_x0000_t202" style="position:absolute;left:0;text-align:left;margin-left:180.7pt;margin-top:.8pt;width:248.25pt;height:55.6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09A1DA36" w14:textId="77777777" w:rsidR="00D94B96" w:rsidRPr="00DA1AD1" w:rsidRDefault="00D94B96" w:rsidP="00D94B96">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213D0C02" w14:textId="77777777" w:rsidR="00D94B96" w:rsidRPr="00DA1AD1" w:rsidRDefault="00D94B96" w:rsidP="00D94B96">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3E0259A8" w14:textId="77777777" w:rsidR="00D94B96" w:rsidRDefault="00D94B96" w:rsidP="00D94B96">
                      <w:pPr>
                        <w:jc w:val="center"/>
                        <w:rPr>
                          <w:rFonts w:ascii="Palatino Linotype" w:hAnsi="Palatino Linotype"/>
                          <w:b/>
                          <w:sz w:val="22"/>
                          <w:szCs w:val="24"/>
                        </w:rPr>
                      </w:pPr>
                      <w:r w:rsidRPr="00DA1AD1">
                        <w:rPr>
                          <w:rFonts w:ascii="Palatino Linotype" w:hAnsi="Palatino Linotype"/>
                          <w:b/>
                          <w:sz w:val="22"/>
                          <w:szCs w:val="24"/>
                        </w:rPr>
                        <w:t>(Rúbrica)</w:t>
                      </w:r>
                    </w:p>
                    <w:p w14:paraId="7B364CF5" w14:textId="77777777" w:rsidR="00D94B96" w:rsidRDefault="00D94B96" w:rsidP="00D94B96">
                      <w:pPr>
                        <w:jc w:val="center"/>
                        <w:rPr>
                          <w:rFonts w:ascii="Palatino Linotype" w:hAnsi="Palatino Linotype"/>
                          <w:b/>
                          <w:sz w:val="22"/>
                          <w:szCs w:val="24"/>
                        </w:rPr>
                      </w:pPr>
                    </w:p>
                    <w:p w14:paraId="6D33456B" w14:textId="77777777" w:rsidR="00D94B96" w:rsidRPr="00DA1AD1" w:rsidRDefault="00D94B96" w:rsidP="00D94B96">
                      <w:pPr>
                        <w:jc w:val="center"/>
                        <w:rPr>
                          <w:rFonts w:ascii="Palatino Linotype" w:hAnsi="Palatino Linotype"/>
                          <w:b/>
                          <w:sz w:val="22"/>
                          <w:szCs w:val="24"/>
                        </w:rPr>
                      </w:pPr>
                    </w:p>
                    <w:p w14:paraId="62FB01CB" w14:textId="77777777" w:rsidR="00D94B96" w:rsidRPr="00DA1AD1" w:rsidRDefault="00D94B96" w:rsidP="00D94B96">
                      <w:pPr>
                        <w:jc w:val="center"/>
                        <w:rPr>
                          <w:rFonts w:ascii="Palatino Linotype" w:hAnsi="Palatino Linotype"/>
                          <w:sz w:val="22"/>
                          <w:szCs w:val="24"/>
                        </w:rPr>
                      </w:pPr>
                    </w:p>
                    <w:p w14:paraId="5280C68D" w14:textId="77777777" w:rsidR="00D94B96" w:rsidRPr="00EF2FC0" w:rsidRDefault="00D94B96" w:rsidP="00D94B96">
                      <w:pPr>
                        <w:jc w:val="center"/>
                        <w:rPr>
                          <w:rFonts w:ascii="Palatino Linotype" w:hAnsi="Palatino Linotype"/>
                          <w:sz w:val="24"/>
                          <w:szCs w:val="24"/>
                        </w:rPr>
                      </w:pPr>
                    </w:p>
                    <w:p w14:paraId="314DE817" w14:textId="77777777" w:rsidR="00D94B96" w:rsidRDefault="00D94B96" w:rsidP="00D94B96"/>
                  </w:txbxContent>
                </v:textbox>
                <w10:wrap anchorx="page"/>
              </v:shape>
            </w:pict>
          </mc:Fallback>
        </mc:AlternateContent>
      </w:r>
    </w:p>
    <w:p w14:paraId="24DBF0EE" w14:textId="77777777" w:rsidR="00D94B96" w:rsidRPr="006A36F7" w:rsidRDefault="00D94B96" w:rsidP="00D94B96">
      <w:pPr>
        <w:spacing w:line="360" w:lineRule="auto"/>
        <w:jc w:val="both"/>
        <w:rPr>
          <w:rFonts w:ascii="Palatino Linotype" w:hAnsi="Palatino Linotype" w:cs="Tahoma"/>
          <w:sz w:val="22"/>
          <w:szCs w:val="22"/>
        </w:rPr>
      </w:pPr>
    </w:p>
    <w:p w14:paraId="49E3616F" w14:textId="77777777" w:rsidR="00DA3DB3" w:rsidRDefault="00DA3DB3" w:rsidP="00203083">
      <w:pPr>
        <w:tabs>
          <w:tab w:val="left" w:pos="8931"/>
        </w:tabs>
        <w:spacing w:line="360" w:lineRule="auto"/>
        <w:ind w:right="-93"/>
        <w:jc w:val="both"/>
        <w:rPr>
          <w:rFonts w:ascii="Palatino Linotype" w:eastAsia="Calibri" w:hAnsi="Palatino Linotype" w:cs="Tahoma"/>
          <w:sz w:val="22"/>
          <w:szCs w:val="22"/>
          <w:lang w:eastAsia="en-US"/>
        </w:rPr>
      </w:pPr>
    </w:p>
    <w:p w14:paraId="334E857D" w14:textId="22C453BB" w:rsidR="0096489F" w:rsidRPr="00C13904" w:rsidRDefault="00536006" w:rsidP="00203083">
      <w:pPr>
        <w:tabs>
          <w:tab w:val="left" w:pos="8931"/>
        </w:tabs>
        <w:spacing w:line="360" w:lineRule="auto"/>
        <w:ind w:right="-93"/>
        <w:jc w:val="both"/>
        <w:rPr>
          <w:rFonts w:ascii="Palatino Linotype" w:eastAsia="Calibri" w:hAnsi="Palatino Linotype" w:cs="Tahoma"/>
          <w:bCs/>
          <w:sz w:val="22"/>
          <w:szCs w:val="22"/>
          <w:lang w:eastAsia="en-US"/>
        </w:rPr>
      </w:pPr>
      <w:r w:rsidRPr="00912331">
        <w:rPr>
          <w:rFonts w:ascii="Palatino Linotype" w:eastAsia="Calibri" w:hAnsi="Palatino Linotype" w:cs="Tahoma"/>
          <w:sz w:val="22"/>
          <w:szCs w:val="22"/>
          <w:lang w:eastAsia="en-US"/>
        </w:rPr>
        <w:t xml:space="preserve">Esta foja corresponde a la resolución de fecha </w:t>
      </w:r>
      <w:r w:rsidR="00236B28">
        <w:rPr>
          <w:rFonts w:ascii="Palatino Linotype" w:eastAsia="Calibri" w:hAnsi="Palatino Linotype" w:cs="Tahoma"/>
          <w:sz w:val="22"/>
          <w:szCs w:val="22"/>
          <w:lang w:eastAsia="en-US"/>
        </w:rPr>
        <w:t>dieciséis de octubre</w:t>
      </w:r>
      <w:r w:rsidRPr="00912331">
        <w:rPr>
          <w:rFonts w:ascii="Palatino Linotype" w:eastAsia="Calibri" w:hAnsi="Palatino Linotype" w:cs="Tahoma"/>
          <w:sz w:val="22"/>
          <w:szCs w:val="22"/>
          <w:lang w:eastAsia="en-US"/>
        </w:rPr>
        <w:t xml:space="preserve"> de dos mil diecinueve, emitida</w:t>
      </w:r>
      <w:r w:rsidR="00F82F63" w:rsidRPr="00912331">
        <w:rPr>
          <w:rFonts w:ascii="Palatino Linotype" w:eastAsia="Calibri" w:hAnsi="Palatino Linotype" w:cs="Tahoma"/>
          <w:sz w:val="22"/>
          <w:szCs w:val="22"/>
          <w:lang w:eastAsia="en-US"/>
        </w:rPr>
        <w:t xml:space="preserve"> en el Recurso de R</w:t>
      </w:r>
      <w:r w:rsidRPr="00912331">
        <w:rPr>
          <w:rFonts w:ascii="Palatino Linotype" w:eastAsia="Calibri" w:hAnsi="Palatino Linotype" w:cs="Tahoma"/>
          <w:sz w:val="22"/>
          <w:szCs w:val="22"/>
          <w:lang w:eastAsia="en-US"/>
        </w:rPr>
        <w:t xml:space="preserve">evisión número </w:t>
      </w:r>
      <w:r w:rsidRPr="00912331">
        <w:rPr>
          <w:rFonts w:ascii="Palatino Linotype" w:eastAsia="Calibri" w:hAnsi="Palatino Linotype" w:cs="Tahoma"/>
          <w:b/>
          <w:bCs/>
          <w:sz w:val="22"/>
          <w:szCs w:val="22"/>
          <w:lang w:eastAsia="en-US"/>
        </w:rPr>
        <w:t>0</w:t>
      </w:r>
      <w:r w:rsidR="00236B28">
        <w:rPr>
          <w:rFonts w:ascii="Palatino Linotype" w:eastAsia="Calibri" w:hAnsi="Palatino Linotype" w:cs="Tahoma"/>
          <w:b/>
          <w:bCs/>
          <w:sz w:val="22"/>
          <w:szCs w:val="22"/>
          <w:lang w:eastAsia="en-US"/>
        </w:rPr>
        <w:t>6701</w:t>
      </w:r>
      <w:r w:rsidRPr="00912331">
        <w:rPr>
          <w:rFonts w:ascii="Palatino Linotype" w:eastAsia="Calibri" w:hAnsi="Palatino Linotype" w:cs="Tahoma"/>
          <w:b/>
          <w:bCs/>
          <w:sz w:val="22"/>
          <w:szCs w:val="22"/>
          <w:lang w:eastAsia="en-US"/>
        </w:rPr>
        <w:t>/INFOEM/IP/RR/2019</w:t>
      </w:r>
      <w:r w:rsidRPr="00912331">
        <w:rPr>
          <w:rFonts w:ascii="Palatino Linotype" w:eastAsia="Calibri" w:hAnsi="Palatino Linotype" w:cs="Tahoma"/>
          <w:bCs/>
          <w:sz w:val="22"/>
          <w:szCs w:val="22"/>
          <w:lang w:eastAsia="en-US"/>
        </w:rPr>
        <w:t>.</w:t>
      </w:r>
    </w:p>
    <w:sectPr w:rsidR="0096489F" w:rsidRPr="00C13904" w:rsidSect="00AA2EE6">
      <w:headerReference w:type="default" r:id="rId16"/>
      <w:footerReference w:type="default" r:id="rId17"/>
      <w:headerReference w:type="first" r:id="rId18"/>
      <w:footerReference w:type="first" r:id="rId19"/>
      <w:pgSz w:w="12240" w:h="15840"/>
      <w:pgMar w:top="289" w:right="158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B210E9" w14:textId="77777777" w:rsidR="00612785" w:rsidRDefault="00612785" w:rsidP="00B31222">
      <w:r>
        <w:separator/>
      </w:r>
    </w:p>
  </w:endnote>
  <w:endnote w:type="continuationSeparator" w:id="0">
    <w:p w14:paraId="515AC653" w14:textId="77777777" w:rsidR="00612785" w:rsidRDefault="00612785"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41F9437F" w14:textId="77777777" w:rsidR="005B6EAD" w:rsidRDefault="005B6EA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B5699">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B5699">
              <w:rPr>
                <w:b/>
                <w:bCs/>
                <w:noProof/>
              </w:rPr>
              <w:t>70</w:t>
            </w:r>
            <w:r>
              <w:rPr>
                <w:b/>
                <w:bCs/>
                <w:sz w:val="24"/>
                <w:szCs w:val="24"/>
              </w:rPr>
              <w:fldChar w:fldCharType="end"/>
            </w:r>
          </w:p>
        </w:sdtContent>
      </w:sdt>
    </w:sdtContent>
  </w:sdt>
  <w:p w14:paraId="129F3E60" w14:textId="77777777" w:rsidR="005B6EAD" w:rsidRDefault="005B6E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10390AAA" w14:textId="77777777" w:rsidR="005B6EAD" w:rsidRDefault="005B6EA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B569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B5699">
              <w:rPr>
                <w:b/>
                <w:bCs/>
                <w:noProof/>
              </w:rPr>
              <w:t>70</w:t>
            </w:r>
            <w:r>
              <w:rPr>
                <w:b/>
                <w:bCs/>
                <w:sz w:val="24"/>
                <w:szCs w:val="24"/>
              </w:rPr>
              <w:fldChar w:fldCharType="end"/>
            </w:r>
          </w:p>
        </w:sdtContent>
      </w:sdt>
    </w:sdtContent>
  </w:sdt>
  <w:p w14:paraId="775AC63D" w14:textId="77777777" w:rsidR="005B6EAD" w:rsidRDefault="005B6EA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73C8E4" w14:textId="77777777" w:rsidR="00612785" w:rsidRDefault="00612785" w:rsidP="00B31222">
      <w:r>
        <w:separator/>
      </w:r>
    </w:p>
  </w:footnote>
  <w:footnote w:type="continuationSeparator" w:id="0">
    <w:p w14:paraId="2C462F16" w14:textId="77777777" w:rsidR="00612785" w:rsidRDefault="00612785"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5B6EAD" w:rsidRPr="005C106F" w14:paraId="3B6C0C51" w14:textId="77777777" w:rsidTr="00202DB8">
      <w:trPr>
        <w:trHeight w:val="1435"/>
      </w:trPr>
      <w:tc>
        <w:tcPr>
          <w:tcW w:w="2835" w:type="dxa"/>
          <w:shd w:val="clear" w:color="auto" w:fill="auto"/>
        </w:tcPr>
        <w:p w14:paraId="4128EEE7" w14:textId="77777777" w:rsidR="005B6EAD" w:rsidRPr="005C106F" w:rsidRDefault="005B6EAD" w:rsidP="00EF4A64">
          <w:pPr>
            <w:tabs>
              <w:tab w:val="right" w:pos="4273"/>
            </w:tabs>
            <w:rPr>
              <w:rFonts w:ascii="Garamond" w:eastAsia="Calibri" w:hAnsi="Garamond"/>
              <w:sz w:val="16"/>
              <w:szCs w:val="16"/>
              <w:lang w:eastAsia="en-US"/>
            </w:rPr>
          </w:pPr>
        </w:p>
      </w:tc>
      <w:tc>
        <w:tcPr>
          <w:tcW w:w="6733" w:type="dxa"/>
          <w:shd w:val="clear" w:color="auto" w:fill="auto"/>
        </w:tcPr>
        <w:p w14:paraId="5A61F998" w14:textId="77777777" w:rsidR="005B6EAD" w:rsidRDefault="005B6EAD"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5B6EAD" w:rsidRPr="00870B12" w14:paraId="33D5F081" w14:textId="77777777" w:rsidTr="00FF46FD">
            <w:trPr>
              <w:trHeight w:val="144"/>
            </w:trPr>
            <w:tc>
              <w:tcPr>
                <w:tcW w:w="2727" w:type="dxa"/>
              </w:tcPr>
              <w:p w14:paraId="7BB128B6" w14:textId="77777777" w:rsidR="005B6EAD" w:rsidRPr="00870B12" w:rsidRDefault="005B6EAD" w:rsidP="00E43A0F">
                <w:pPr>
                  <w:tabs>
                    <w:tab w:val="right" w:pos="8838"/>
                  </w:tabs>
                  <w:ind w:right="-105"/>
                  <w:rPr>
                    <w:rFonts w:ascii="Palatino Linotype" w:eastAsia="Calibri" w:hAnsi="Palatino Linotype" w:cs="Tahoma"/>
                    <w:b/>
                    <w:sz w:val="22"/>
                    <w:szCs w:val="22"/>
                    <w:lang w:eastAsia="en-US"/>
                  </w:rPr>
                </w:pPr>
                <w:r w:rsidRPr="00870B12">
                  <w:rPr>
                    <w:rFonts w:ascii="Palatino Linotype" w:eastAsia="Calibri" w:hAnsi="Palatino Linotype" w:cs="Tahoma"/>
                    <w:b/>
                    <w:sz w:val="22"/>
                    <w:szCs w:val="22"/>
                    <w:lang w:eastAsia="en-US"/>
                  </w:rPr>
                  <w:t>Recurso de Revisión:</w:t>
                </w:r>
              </w:p>
            </w:tc>
            <w:tc>
              <w:tcPr>
                <w:tcW w:w="3509" w:type="dxa"/>
              </w:tcPr>
              <w:p w14:paraId="5673CEEB" w14:textId="6A2706A1" w:rsidR="005B6EAD" w:rsidRPr="00870B12" w:rsidRDefault="005B6EAD" w:rsidP="008923F5">
                <w:pPr>
                  <w:tabs>
                    <w:tab w:val="right" w:pos="8838"/>
                  </w:tabs>
                  <w:ind w:left="-108" w:right="-1"/>
                  <w:jc w:val="both"/>
                  <w:rPr>
                    <w:rFonts w:ascii="Palatino Linotype" w:eastAsia="Calibri" w:hAnsi="Palatino Linotype" w:cs="Tahoma"/>
                    <w:bCs/>
                    <w:sz w:val="22"/>
                    <w:szCs w:val="22"/>
                    <w:lang w:eastAsia="en-US"/>
                  </w:rPr>
                </w:pPr>
                <w:r w:rsidRPr="00100BF1">
                  <w:rPr>
                    <w:rFonts w:ascii="Palatino Linotype" w:eastAsia="Calibri" w:hAnsi="Palatino Linotype" w:cs="Tahoma"/>
                    <w:bCs/>
                    <w:sz w:val="22"/>
                    <w:szCs w:val="22"/>
                    <w:lang w:eastAsia="en-US"/>
                  </w:rPr>
                  <w:t>06701/INFOEM/IP/RR/2019</w:t>
                </w:r>
              </w:p>
            </w:tc>
          </w:tr>
          <w:tr w:rsidR="005B6EAD" w:rsidRPr="00870B12" w14:paraId="2875C8CD" w14:textId="77777777" w:rsidTr="00FF46FD">
            <w:trPr>
              <w:trHeight w:val="283"/>
            </w:trPr>
            <w:tc>
              <w:tcPr>
                <w:tcW w:w="2727" w:type="dxa"/>
              </w:tcPr>
              <w:p w14:paraId="31784441" w14:textId="77777777" w:rsidR="005B6EAD" w:rsidRPr="00870B12" w:rsidRDefault="005B6EAD" w:rsidP="00E43A0F">
                <w:pPr>
                  <w:tabs>
                    <w:tab w:val="right" w:pos="8838"/>
                  </w:tabs>
                  <w:ind w:right="-105"/>
                  <w:rPr>
                    <w:rFonts w:ascii="Palatino Linotype" w:eastAsia="Calibri" w:hAnsi="Palatino Linotype" w:cs="Tahoma"/>
                    <w:b/>
                    <w:sz w:val="22"/>
                    <w:szCs w:val="22"/>
                    <w:lang w:eastAsia="en-US"/>
                  </w:rPr>
                </w:pPr>
                <w:r w:rsidRPr="00870B12">
                  <w:rPr>
                    <w:rFonts w:ascii="Palatino Linotype" w:eastAsia="Calibri" w:hAnsi="Palatino Linotype" w:cs="Tahoma"/>
                    <w:b/>
                    <w:sz w:val="22"/>
                    <w:szCs w:val="22"/>
                    <w:lang w:eastAsia="en-US"/>
                  </w:rPr>
                  <w:t>Sujeto Obligado:</w:t>
                </w:r>
              </w:p>
            </w:tc>
            <w:tc>
              <w:tcPr>
                <w:tcW w:w="3509" w:type="dxa"/>
              </w:tcPr>
              <w:p w14:paraId="6DDF3EB6" w14:textId="4751F268" w:rsidR="005B6EAD" w:rsidRPr="00870B12" w:rsidRDefault="005B6EAD" w:rsidP="008923F5">
                <w:pPr>
                  <w:tabs>
                    <w:tab w:val="left" w:pos="2834"/>
                    <w:tab w:val="right" w:pos="8838"/>
                  </w:tabs>
                  <w:ind w:left="-108" w:right="-1"/>
                  <w:jc w:val="both"/>
                  <w:rPr>
                    <w:rFonts w:ascii="Palatino Linotype" w:eastAsia="Calibri" w:hAnsi="Palatino Linotype" w:cs="Tahoma"/>
                    <w:b/>
                    <w:sz w:val="22"/>
                    <w:szCs w:val="22"/>
                    <w:lang w:eastAsia="en-US"/>
                  </w:rPr>
                </w:pPr>
                <w:r w:rsidRPr="00100BF1">
                  <w:rPr>
                    <w:rFonts w:ascii="Palatino Linotype" w:eastAsia="Calibri" w:hAnsi="Palatino Linotype" w:cs="Tahoma"/>
                    <w:sz w:val="22"/>
                    <w:szCs w:val="22"/>
                    <w:lang w:eastAsia="en-US"/>
                  </w:rPr>
                  <w:t>Ayuntamiento de Cuautitlán Izcalli</w:t>
                </w:r>
              </w:p>
            </w:tc>
          </w:tr>
          <w:tr w:rsidR="005B6EAD" w:rsidRPr="00870B12" w14:paraId="4CAD8FAC" w14:textId="77777777" w:rsidTr="00FF46FD">
            <w:trPr>
              <w:trHeight w:val="283"/>
            </w:trPr>
            <w:tc>
              <w:tcPr>
                <w:tcW w:w="2727" w:type="dxa"/>
              </w:tcPr>
              <w:p w14:paraId="49A51D8A" w14:textId="77777777" w:rsidR="005B6EAD" w:rsidRPr="00870B12" w:rsidRDefault="005B6EAD" w:rsidP="00E43A0F">
                <w:pPr>
                  <w:tabs>
                    <w:tab w:val="right" w:pos="8838"/>
                  </w:tabs>
                  <w:ind w:right="-105"/>
                  <w:rPr>
                    <w:rFonts w:ascii="Palatino Linotype" w:eastAsia="Calibri" w:hAnsi="Palatino Linotype" w:cs="Tahoma"/>
                    <w:b/>
                    <w:sz w:val="22"/>
                    <w:szCs w:val="22"/>
                    <w:lang w:eastAsia="en-US"/>
                  </w:rPr>
                </w:pPr>
                <w:r w:rsidRPr="00870B12">
                  <w:rPr>
                    <w:rFonts w:ascii="Palatino Linotype" w:eastAsia="Calibri" w:hAnsi="Palatino Linotype" w:cs="Tahoma"/>
                    <w:b/>
                    <w:sz w:val="22"/>
                    <w:szCs w:val="22"/>
                    <w:lang w:eastAsia="en-US"/>
                  </w:rPr>
                  <w:t>Comisionado Ponente:</w:t>
                </w:r>
              </w:p>
            </w:tc>
            <w:tc>
              <w:tcPr>
                <w:tcW w:w="3509" w:type="dxa"/>
              </w:tcPr>
              <w:p w14:paraId="1C21F0F2" w14:textId="77777777" w:rsidR="005B6EAD" w:rsidRDefault="005B6EAD" w:rsidP="008923F5">
                <w:pPr>
                  <w:tabs>
                    <w:tab w:val="right" w:pos="8838"/>
                  </w:tabs>
                  <w:ind w:left="-108" w:right="-1"/>
                  <w:jc w:val="both"/>
                  <w:rPr>
                    <w:rFonts w:ascii="Palatino Linotype" w:eastAsia="Calibri" w:hAnsi="Palatino Linotype" w:cs="Tahoma"/>
                    <w:sz w:val="22"/>
                    <w:szCs w:val="22"/>
                    <w:lang w:eastAsia="en-US"/>
                  </w:rPr>
                </w:pPr>
                <w:r w:rsidRPr="00870B12">
                  <w:rPr>
                    <w:rFonts w:ascii="Palatino Linotype" w:eastAsia="Calibri" w:hAnsi="Palatino Linotype" w:cs="Tahoma"/>
                    <w:sz w:val="22"/>
                    <w:szCs w:val="22"/>
                    <w:lang w:eastAsia="en-US"/>
                  </w:rPr>
                  <w:t>Luis Gustavo Parra Noriega</w:t>
                </w:r>
              </w:p>
              <w:p w14:paraId="5E6B1265" w14:textId="77777777" w:rsidR="005B6EAD" w:rsidRPr="00870B12" w:rsidRDefault="005B6EAD" w:rsidP="008923F5">
                <w:pPr>
                  <w:tabs>
                    <w:tab w:val="right" w:pos="8838"/>
                  </w:tabs>
                  <w:ind w:left="-108" w:right="-1"/>
                  <w:jc w:val="both"/>
                  <w:rPr>
                    <w:rFonts w:ascii="Palatino Linotype" w:eastAsia="Calibri" w:hAnsi="Palatino Linotype" w:cs="Tahoma"/>
                    <w:b/>
                    <w:sz w:val="22"/>
                    <w:szCs w:val="22"/>
                    <w:lang w:eastAsia="en-US"/>
                  </w:rPr>
                </w:pPr>
              </w:p>
            </w:tc>
          </w:tr>
        </w:tbl>
        <w:p w14:paraId="396D914D" w14:textId="77777777" w:rsidR="005B6EAD" w:rsidRPr="005C106F" w:rsidRDefault="005B6EAD" w:rsidP="005743D2">
          <w:pPr>
            <w:tabs>
              <w:tab w:val="right" w:pos="8838"/>
            </w:tabs>
            <w:ind w:left="-28"/>
            <w:jc w:val="both"/>
            <w:rPr>
              <w:rFonts w:ascii="Arial" w:eastAsia="Calibri" w:hAnsi="Arial" w:cs="Arial"/>
              <w:b/>
              <w:sz w:val="22"/>
              <w:szCs w:val="22"/>
              <w:lang w:eastAsia="en-US"/>
            </w:rPr>
          </w:pPr>
        </w:p>
      </w:tc>
    </w:tr>
  </w:tbl>
  <w:p w14:paraId="3B2154FF" w14:textId="77777777" w:rsidR="005B6EAD" w:rsidRPr="00443C6B" w:rsidRDefault="005B6EAD"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5B6EAD" w:rsidRPr="00330DA7" w14:paraId="742FC560" w14:textId="77777777" w:rsidTr="003B165A">
      <w:trPr>
        <w:trHeight w:val="1435"/>
      </w:trPr>
      <w:tc>
        <w:tcPr>
          <w:tcW w:w="2835" w:type="dxa"/>
          <w:shd w:val="clear" w:color="auto" w:fill="auto"/>
        </w:tcPr>
        <w:p w14:paraId="6A3CA34A" w14:textId="77777777" w:rsidR="005B6EAD" w:rsidRPr="00330DA7" w:rsidRDefault="005B6EAD" w:rsidP="00DB7E5F">
          <w:pPr>
            <w:tabs>
              <w:tab w:val="right" w:pos="4273"/>
            </w:tabs>
            <w:rPr>
              <w:rFonts w:ascii="Garamond" w:eastAsia="Calibri" w:hAnsi="Garamond"/>
              <w:sz w:val="22"/>
              <w:szCs w:val="22"/>
              <w:lang w:eastAsia="en-US"/>
            </w:rPr>
          </w:pPr>
        </w:p>
      </w:tc>
      <w:tc>
        <w:tcPr>
          <w:tcW w:w="6733" w:type="dxa"/>
          <w:shd w:val="clear" w:color="auto" w:fill="auto"/>
        </w:tcPr>
        <w:p w14:paraId="33513716" w14:textId="77777777" w:rsidR="005B6EAD" w:rsidRDefault="005B6EAD"/>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5B6EAD" w:rsidRPr="00330DA7" w14:paraId="09D3C038" w14:textId="77777777" w:rsidTr="001171BD">
            <w:trPr>
              <w:trHeight w:val="144"/>
            </w:trPr>
            <w:tc>
              <w:tcPr>
                <w:tcW w:w="2727" w:type="dxa"/>
              </w:tcPr>
              <w:p w14:paraId="4DBB125F" w14:textId="77777777" w:rsidR="005B6EAD" w:rsidRPr="00330DA7" w:rsidRDefault="005B6EAD"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Recurso de Revisión:</w:t>
                </w:r>
              </w:p>
            </w:tc>
            <w:tc>
              <w:tcPr>
                <w:tcW w:w="3402" w:type="dxa"/>
              </w:tcPr>
              <w:p w14:paraId="1CBC9603" w14:textId="1FF59C9E" w:rsidR="005B6EAD" w:rsidRPr="00330DA7" w:rsidRDefault="005B6EAD" w:rsidP="00322CCE">
                <w:pPr>
                  <w:tabs>
                    <w:tab w:val="right" w:pos="8838"/>
                  </w:tabs>
                  <w:ind w:left="-74" w:right="-105"/>
                  <w:jc w:val="both"/>
                  <w:rPr>
                    <w:rFonts w:ascii="Palatino Linotype" w:eastAsia="Calibri" w:hAnsi="Palatino Linotype" w:cs="Tahoma"/>
                    <w:bCs/>
                    <w:sz w:val="22"/>
                    <w:szCs w:val="22"/>
                    <w:lang w:eastAsia="en-US"/>
                  </w:rPr>
                </w:pPr>
                <w:r w:rsidRPr="00100BF1">
                  <w:rPr>
                    <w:rFonts w:ascii="Palatino Linotype" w:eastAsia="Calibri" w:hAnsi="Palatino Linotype" w:cs="Tahoma"/>
                    <w:bCs/>
                    <w:sz w:val="22"/>
                    <w:szCs w:val="22"/>
                    <w:lang w:eastAsia="en-US"/>
                  </w:rPr>
                  <w:t>06701/INFOEM/IP/RR/2019</w:t>
                </w:r>
              </w:p>
            </w:tc>
          </w:tr>
          <w:tr w:rsidR="005B6EAD" w:rsidRPr="00330DA7" w14:paraId="10635542" w14:textId="77777777" w:rsidTr="001171BD">
            <w:trPr>
              <w:trHeight w:val="144"/>
            </w:trPr>
            <w:tc>
              <w:tcPr>
                <w:tcW w:w="2727" w:type="dxa"/>
              </w:tcPr>
              <w:p w14:paraId="1B81D0A1" w14:textId="77777777" w:rsidR="005B6EAD" w:rsidRPr="00330DA7" w:rsidRDefault="005B6EAD"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Recurrente:</w:t>
                </w:r>
              </w:p>
            </w:tc>
            <w:tc>
              <w:tcPr>
                <w:tcW w:w="3402" w:type="dxa"/>
              </w:tcPr>
              <w:p w14:paraId="5E2D7160" w14:textId="786F2ACD" w:rsidR="005B6EAD" w:rsidRPr="00330DA7" w:rsidRDefault="00AB5699" w:rsidP="00322CCE">
                <w:pPr>
                  <w:tabs>
                    <w:tab w:val="left" w:pos="3122"/>
                    <w:tab w:val="right" w:pos="8838"/>
                  </w:tabs>
                  <w:ind w:left="-74" w:right="-105"/>
                  <w:jc w:val="both"/>
                  <w:rPr>
                    <w:rFonts w:ascii="Palatino Linotype" w:eastAsia="Calibri" w:hAnsi="Palatino Linotype" w:cs="Tahoma"/>
                    <w:sz w:val="22"/>
                    <w:szCs w:val="22"/>
                    <w:lang w:eastAsia="en-US"/>
                  </w:rPr>
                </w:pPr>
                <w:r w:rsidRPr="00AB5699">
                  <w:rPr>
                    <w:rFonts w:ascii="Palatino Linotype" w:eastAsia="Calibri" w:hAnsi="Palatino Linotype" w:cs="Tahoma"/>
                    <w:sz w:val="22"/>
                    <w:szCs w:val="22"/>
                    <w:highlight w:val="black"/>
                    <w:lang w:eastAsia="en-US"/>
                  </w:rPr>
                  <w:t>XXXXXXXXXXXXXX</w:t>
                </w:r>
              </w:p>
            </w:tc>
          </w:tr>
          <w:tr w:rsidR="005B6EAD" w:rsidRPr="00330DA7" w14:paraId="0B71E367" w14:textId="77777777" w:rsidTr="001171BD">
            <w:trPr>
              <w:trHeight w:val="283"/>
            </w:trPr>
            <w:tc>
              <w:tcPr>
                <w:tcW w:w="2727" w:type="dxa"/>
              </w:tcPr>
              <w:p w14:paraId="4DCA6F3C" w14:textId="77777777" w:rsidR="005B6EAD" w:rsidRPr="00330DA7" w:rsidRDefault="005B6EAD"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Sujeto Obligado:</w:t>
                </w:r>
              </w:p>
            </w:tc>
            <w:tc>
              <w:tcPr>
                <w:tcW w:w="3402" w:type="dxa"/>
              </w:tcPr>
              <w:p w14:paraId="6A1A3BB8" w14:textId="1008EC4B" w:rsidR="005B6EAD" w:rsidRPr="00330DA7" w:rsidRDefault="005B6EAD" w:rsidP="00322CCE">
                <w:pPr>
                  <w:tabs>
                    <w:tab w:val="left" w:pos="2834"/>
                    <w:tab w:val="right" w:pos="8838"/>
                  </w:tabs>
                  <w:ind w:left="-74" w:right="-105"/>
                  <w:jc w:val="both"/>
                  <w:rPr>
                    <w:rFonts w:ascii="Palatino Linotype" w:eastAsia="Calibri" w:hAnsi="Palatino Linotype" w:cs="Tahoma"/>
                    <w:b/>
                    <w:sz w:val="22"/>
                    <w:szCs w:val="22"/>
                    <w:lang w:eastAsia="en-US"/>
                  </w:rPr>
                </w:pPr>
                <w:r w:rsidRPr="00100BF1">
                  <w:rPr>
                    <w:rFonts w:ascii="Palatino Linotype" w:eastAsia="Calibri" w:hAnsi="Palatino Linotype" w:cs="Tahoma"/>
                    <w:sz w:val="22"/>
                    <w:szCs w:val="22"/>
                    <w:lang w:eastAsia="en-US"/>
                  </w:rPr>
                  <w:t>Ayuntamiento de Cuautitlán Izcalli</w:t>
                </w:r>
              </w:p>
            </w:tc>
          </w:tr>
          <w:tr w:rsidR="005B6EAD" w:rsidRPr="00330DA7" w14:paraId="1BF882E8" w14:textId="77777777" w:rsidTr="001171BD">
            <w:trPr>
              <w:trHeight w:val="283"/>
            </w:trPr>
            <w:tc>
              <w:tcPr>
                <w:tcW w:w="2727" w:type="dxa"/>
              </w:tcPr>
              <w:p w14:paraId="2B2DACED" w14:textId="77777777" w:rsidR="005B6EAD" w:rsidRPr="00330DA7" w:rsidRDefault="005B6EAD"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Comisionado Ponente:</w:t>
                </w:r>
              </w:p>
            </w:tc>
            <w:tc>
              <w:tcPr>
                <w:tcW w:w="3402" w:type="dxa"/>
              </w:tcPr>
              <w:p w14:paraId="5ADE3EAB" w14:textId="77777777" w:rsidR="005B6EAD" w:rsidRDefault="005B6EAD" w:rsidP="00844CB5">
                <w:pPr>
                  <w:tabs>
                    <w:tab w:val="right" w:pos="8838"/>
                  </w:tabs>
                  <w:ind w:left="-74" w:right="-105"/>
                  <w:jc w:val="both"/>
                  <w:rPr>
                    <w:rFonts w:ascii="Palatino Linotype" w:eastAsia="Calibri" w:hAnsi="Palatino Linotype" w:cs="Tahoma"/>
                    <w:sz w:val="22"/>
                    <w:szCs w:val="22"/>
                    <w:lang w:eastAsia="en-US"/>
                  </w:rPr>
                </w:pPr>
                <w:r w:rsidRPr="00330DA7">
                  <w:rPr>
                    <w:rFonts w:ascii="Palatino Linotype" w:eastAsia="Calibri" w:hAnsi="Palatino Linotype" w:cs="Tahoma"/>
                    <w:sz w:val="22"/>
                    <w:szCs w:val="22"/>
                    <w:lang w:eastAsia="en-US"/>
                  </w:rPr>
                  <w:t>Luis Gustavo Parra Noriega</w:t>
                </w:r>
              </w:p>
              <w:p w14:paraId="124FD705" w14:textId="77777777" w:rsidR="005B6EAD" w:rsidRPr="00330DA7" w:rsidRDefault="005B6EAD" w:rsidP="00844CB5">
                <w:pPr>
                  <w:tabs>
                    <w:tab w:val="right" w:pos="8838"/>
                  </w:tabs>
                  <w:ind w:left="-74" w:right="-105"/>
                  <w:jc w:val="both"/>
                  <w:rPr>
                    <w:rFonts w:ascii="Palatino Linotype" w:eastAsia="Calibri" w:hAnsi="Palatino Linotype" w:cs="Tahoma"/>
                    <w:b/>
                    <w:sz w:val="22"/>
                    <w:szCs w:val="22"/>
                    <w:lang w:eastAsia="en-US"/>
                  </w:rPr>
                </w:pPr>
              </w:p>
            </w:tc>
          </w:tr>
        </w:tbl>
        <w:p w14:paraId="27C2B894" w14:textId="77777777" w:rsidR="005B6EAD" w:rsidRPr="00330DA7" w:rsidRDefault="005B6EAD" w:rsidP="00DB7E5F">
          <w:pPr>
            <w:tabs>
              <w:tab w:val="right" w:pos="8838"/>
            </w:tabs>
            <w:ind w:left="-28"/>
            <w:jc w:val="both"/>
            <w:rPr>
              <w:rFonts w:ascii="Arial" w:eastAsia="Calibri" w:hAnsi="Arial" w:cs="Arial"/>
              <w:b/>
              <w:sz w:val="22"/>
              <w:szCs w:val="22"/>
              <w:lang w:eastAsia="en-US"/>
            </w:rPr>
          </w:pPr>
        </w:p>
      </w:tc>
    </w:tr>
  </w:tbl>
  <w:p w14:paraId="67B3FC3E" w14:textId="77777777" w:rsidR="005B6EAD" w:rsidRPr="00330DA7" w:rsidRDefault="005B6EAD"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BA60E1"/>
    <w:multiLevelType w:val="hybridMultilevel"/>
    <w:tmpl w:val="C166D8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1AD13E3"/>
    <w:multiLevelType w:val="hybridMultilevel"/>
    <w:tmpl w:val="3A1A5072"/>
    <w:lvl w:ilvl="0" w:tplc="080A000F">
      <w:start w:val="1"/>
      <w:numFmt w:val="decimal"/>
      <w:lvlText w:val="%1."/>
      <w:lvlJc w:val="left"/>
      <w:pPr>
        <w:ind w:left="4755" w:hanging="360"/>
      </w:pPr>
    </w:lvl>
    <w:lvl w:ilvl="1" w:tplc="080A0019" w:tentative="1">
      <w:start w:val="1"/>
      <w:numFmt w:val="lowerLetter"/>
      <w:lvlText w:val="%2."/>
      <w:lvlJc w:val="left"/>
      <w:pPr>
        <w:ind w:left="5475" w:hanging="360"/>
      </w:pPr>
    </w:lvl>
    <w:lvl w:ilvl="2" w:tplc="080A001B" w:tentative="1">
      <w:start w:val="1"/>
      <w:numFmt w:val="lowerRoman"/>
      <w:lvlText w:val="%3."/>
      <w:lvlJc w:val="right"/>
      <w:pPr>
        <w:ind w:left="6195" w:hanging="180"/>
      </w:pPr>
    </w:lvl>
    <w:lvl w:ilvl="3" w:tplc="080A000F" w:tentative="1">
      <w:start w:val="1"/>
      <w:numFmt w:val="decimal"/>
      <w:lvlText w:val="%4."/>
      <w:lvlJc w:val="left"/>
      <w:pPr>
        <w:ind w:left="6915" w:hanging="360"/>
      </w:pPr>
    </w:lvl>
    <w:lvl w:ilvl="4" w:tplc="080A0019" w:tentative="1">
      <w:start w:val="1"/>
      <w:numFmt w:val="lowerLetter"/>
      <w:lvlText w:val="%5."/>
      <w:lvlJc w:val="left"/>
      <w:pPr>
        <w:ind w:left="7635" w:hanging="360"/>
      </w:pPr>
    </w:lvl>
    <w:lvl w:ilvl="5" w:tplc="080A001B" w:tentative="1">
      <w:start w:val="1"/>
      <w:numFmt w:val="lowerRoman"/>
      <w:lvlText w:val="%6."/>
      <w:lvlJc w:val="right"/>
      <w:pPr>
        <w:ind w:left="8355" w:hanging="180"/>
      </w:pPr>
    </w:lvl>
    <w:lvl w:ilvl="6" w:tplc="080A000F" w:tentative="1">
      <w:start w:val="1"/>
      <w:numFmt w:val="decimal"/>
      <w:lvlText w:val="%7."/>
      <w:lvlJc w:val="left"/>
      <w:pPr>
        <w:ind w:left="9075" w:hanging="360"/>
      </w:pPr>
    </w:lvl>
    <w:lvl w:ilvl="7" w:tplc="080A0019" w:tentative="1">
      <w:start w:val="1"/>
      <w:numFmt w:val="lowerLetter"/>
      <w:lvlText w:val="%8."/>
      <w:lvlJc w:val="left"/>
      <w:pPr>
        <w:ind w:left="9795" w:hanging="360"/>
      </w:pPr>
    </w:lvl>
    <w:lvl w:ilvl="8" w:tplc="080A001B" w:tentative="1">
      <w:start w:val="1"/>
      <w:numFmt w:val="lowerRoman"/>
      <w:lvlText w:val="%9."/>
      <w:lvlJc w:val="right"/>
      <w:pPr>
        <w:ind w:left="10515" w:hanging="180"/>
      </w:pPr>
    </w:lvl>
  </w:abstractNum>
  <w:abstractNum w:abstractNumId="7"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484C503C"/>
    <w:multiLevelType w:val="hybridMultilevel"/>
    <w:tmpl w:val="CC4882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BF81F52"/>
    <w:multiLevelType w:val="hybridMultilevel"/>
    <w:tmpl w:val="6A3AB7B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3786D43"/>
    <w:multiLevelType w:val="hybridMultilevel"/>
    <w:tmpl w:val="6F98BCAE"/>
    <w:lvl w:ilvl="0" w:tplc="3EA014CA">
      <w:start w:val="1"/>
      <w:numFmt w:val="decimal"/>
      <w:lvlText w:val="%1."/>
      <w:lvlJc w:val="left"/>
      <w:pPr>
        <w:ind w:left="786"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57785190"/>
    <w:multiLevelType w:val="hybridMultilevel"/>
    <w:tmpl w:val="F9420E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8241D40"/>
    <w:multiLevelType w:val="hybridMultilevel"/>
    <w:tmpl w:val="19E862F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BFF0497"/>
    <w:multiLevelType w:val="hybridMultilevel"/>
    <w:tmpl w:val="2BAA8A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22C0343"/>
    <w:multiLevelType w:val="hybridMultilevel"/>
    <w:tmpl w:val="19E862F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73247FD9"/>
    <w:multiLevelType w:val="hybridMultilevel"/>
    <w:tmpl w:val="099A946C"/>
    <w:lvl w:ilvl="0" w:tplc="087AAEF6">
      <w:numFmt w:val="bullet"/>
      <w:lvlText w:val="-"/>
      <w:lvlJc w:val="left"/>
      <w:pPr>
        <w:ind w:left="1440" w:hanging="360"/>
      </w:pPr>
      <w:rPr>
        <w:rFonts w:ascii="Palatino Linotype" w:eastAsia="Times New Roman" w:hAnsi="Palatino Linotype" w:cs="Tahoma"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76C252F9"/>
    <w:multiLevelType w:val="hybridMultilevel"/>
    <w:tmpl w:val="FD3EFF9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8CA3693"/>
    <w:multiLevelType w:val="hybridMultilevel"/>
    <w:tmpl w:val="D15E9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C657765"/>
    <w:multiLevelType w:val="hybridMultilevel"/>
    <w:tmpl w:val="0AA4A13A"/>
    <w:lvl w:ilvl="0" w:tplc="DE5C1972">
      <w:start w:val="1"/>
      <w:numFmt w:val="decimal"/>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D8C4595"/>
    <w:multiLevelType w:val="hybridMultilevel"/>
    <w:tmpl w:val="458C83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D9A4291"/>
    <w:multiLevelType w:val="hybridMultilevel"/>
    <w:tmpl w:val="DDACB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5"/>
  </w:num>
  <w:num w:numId="4">
    <w:abstractNumId w:val="13"/>
  </w:num>
  <w:num w:numId="5">
    <w:abstractNumId w:val="6"/>
  </w:num>
  <w:num w:numId="6">
    <w:abstractNumId w:val="11"/>
  </w:num>
  <w:num w:numId="7">
    <w:abstractNumId w:val="8"/>
  </w:num>
  <w:num w:numId="8">
    <w:abstractNumId w:val="23"/>
  </w:num>
  <w:num w:numId="9">
    <w:abstractNumId w:val="25"/>
  </w:num>
  <w:num w:numId="10">
    <w:abstractNumId w:val="4"/>
  </w:num>
  <w:num w:numId="11">
    <w:abstractNumId w:val="20"/>
  </w:num>
  <w:num w:numId="12">
    <w:abstractNumId w:val="10"/>
  </w:num>
  <w:num w:numId="13">
    <w:abstractNumId w:val="22"/>
  </w:num>
  <w:num w:numId="14">
    <w:abstractNumId w:val="15"/>
  </w:num>
  <w:num w:numId="15">
    <w:abstractNumId w:val="19"/>
  </w:num>
  <w:num w:numId="16">
    <w:abstractNumId w:val="12"/>
  </w:num>
  <w:num w:numId="17">
    <w:abstractNumId w:val="17"/>
  </w:num>
  <w:num w:numId="18">
    <w:abstractNumId w:val="1"/>
  </w:num>
  <w:num w:numId="19">
    <w:abstractNumId w:val="2"/>
  </w:num>
  <w:num w:numId="20">
    <w:abstractNumId w:val="18"/>
  </w:num>
  <w:num w:numId="21">
    <w:abstractNumId w:val="16"/>
  </w:num>
  <w:num w:numId="22">
    <w:abstractNumId w:val="7"/>
  </w:num>
  <w:num w:numId="23">
    <w:abstractNumId w:val="24"/>
  </w:num>
  <w:num w:numId="24">
    <w:abstractNumId w:val="21"/>
  </w:num>
  <w:num w:numId="25">
    <w:abstractNumId w:val="3"/>
  </w:num>
  <w:num w:numId="26">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5C9"/>
    <w:rsid w:val="000027EB"/>
    <w:rsid w:val="000040D2"/>
    <w:rsid w:val="0000485A"/>
    <w:rsid w:val="00006543"/>
    <w:rsid w:val="00013236"/>
    <w:rsid w:val="00013A19"/>
    <w:rsid w:val="00013D60"/>
    <w:rsid w:val="00014465"/>
    <w:rsid w:val="000177D8"/>
    <w:rsid w:val="00017858"/>
    <w:rsid w:val="00017D26"/>
    <w:rsid w:val="00020818"/>
    <w:rsid w:val="000212E5"/>
    <w:rsid w:val="00021C64"/>
    <w:rsid w:val="000220D2"/>
    <w:rsid w:val="00022582"/>
    <w:rsid w:val="00023141"/>
    <w:rsid w:val="00023455"/>
    <w:rsid w:val="000241C5"/>
    <w:rsid w:val="00024D74"/>
    <w:rsid w:val="00025F5D"/>
    <w:rsid w:val="000273FA"/>
    <w:rsid w:val="000313A7"/>
    <w:rsid w:val="00032F5B"/>
    <w:rsid w:val="00034E9D"/>
    <w:rsid w:val="0003530C"/>
    <w:rsid w:val="00035686"/>
    <w:rsid w:val="00035F9E"/>
    <w:rsid w:val="000373BC"/>
    <w:rsid w:val="000378BC"/>
    <w:rsid w:val="00037B34"/>
    <w:rsid w:val="00037BEB"/>
    <w:rsid w:val="00037F4B"/>
    <w:rsid w:val="000415F1"/>
    <w:rsid w:val="00043174"/>
    <w:rsid w:val="00043C4B"/>
    <w:rsid w:val="0004646B"/>
    <w:rsid w:val="00047A1D"/>
    <w:rsid w:val="000528E6"/>
    <w:rsid w:val="00052A00"/>
    <w:rsid w:val="00057203"/>
    <w:rsid w:val="00057250"/>
    <w:rsid w:val="0006017B"/>
    <w:rsid w:val="00061888"/>
    <w:rsid w:val="000620E1"/>
    <w:rsid w:val="00064855"/>
    <w:rsid w:val="00066C07"/>
    <w:rsid w:val="00071A4A"/>
    <w:rsid w:val="00072F03"/>
    <w:rsid w:val="000758B2"/>
    <w:rsid w:val="000813B0"/>
    <w:rsid w:val="0008148B"/>
    <w:rsid w:val="000841FC"/>
    <w:rsid w:val="00084B88"/>
    <w:rsid w:val="0008684C"/>
    <w:rsid w:val="000914B2"/>
    <w:rsid w:val="0009161C"/>
    <w:rsid w:val="00092475"/>
    <w:rsid w:val="00097211"/>
    <w:rsid w:val="000A0238"/>
    <w:rsid w:val="000A0518"/>
    <w:rsid w:val="000A0861"/>
    <w:rsid w:val="000A20A4"/>
    <w:rsid w:val="000A5058"/>
    <w:rsid w:val="000A5A48"/>
    <w:rsid w:val="000A7211"/>
    <w:rsid w:val="000B0324"/>
    <w:rsid w:val="000B1D37"/>
    <w:rsid w:val="000B2C93"/>
    <w:rsid w:val="000B35CD"/>
    <w:rsid w:val="000B36DD"/>
    <w:rsid w:val="000B5711"/>
    <w:rsid w:val="000B6020"/>
    <w:rsid w:val="000B663E"/>
    <w:rsid w:val="000C2283"/>
    <w:rsid w:val="000C27CA"/>
    <w:rsid w:val="000C59CB"/>
    <w:rsid w:val="000D032F"/>
    <w:rsid w:val="000D0B08"/>
    <w:rsid w:val="000D0B4E"/>
    <w:rsid w:val="000D1DDF"/>
    <w:rsid w:val="000D2737"/>
    <w:rsid w:val="000D2A27"/>
    <w:rsid w:val="000D3DE4"/>
    <w:rsid w:val="000D5CEF"/>
    <w:rsid w:val="000D62EF"/>
    <w:rsid w:val="000D65ED"/>
    <w:rsid w:val="000E0BEA"/>
    <w:rsid w:val="000E100E"/>
    <w:rsid w:val="000F24C8"/>
    <w:rsid w:val="000F2EBF"/>
    <w:rsid w:val="000F3DA0"/>
    <w:rsid w:val="000F4183"/>
    <w:rsid w:val="000F47D3"/>
    <w:rsid w:val="000F4876"/>
    <w:rsid w:val="000F555D"/>
    <w:rsid w:val="000F6834"/>
    <w:rsid w:val="000F76AB"/>
    <w:rsid w:val="000F7A45"/>
    <w:rsid w:val="000F7FD8"/>
    <w:rsid w:val="00100695"/>
    <w:rsid w:val="00100BAC"/>
    <w:rsid w:val="00100BF1"/>
    <w:rsid w:val="001017B7"/>
    <w:rsid w:val="001034C6"/>
    <w:rsid w:val="001045B6"/>
    <w:rsid w:val="001049B0"/>
    <w:rsid w:val="00104ADB"/>
    <w:rsid w:val="001057BC"/>
    <w:rsid w:val="00107D2F"/>
    <w:rsid w:val="00110808"/>
    <w:rsid w:val="00110EBA"/>
    <w:rsid w:val="00112E20"/>
    <w:rsid w:val="001133D5"/>
    <w:rsid w:val="00114068"/>
    <w:rsid w:val="0011409B"/>
    <w:rsid w:val="001150E9"/>
    <w:rsid w:val="00115B35"/>
    <w:rsid w:val="001166C8"/>
    <w:rsid w:val="001171BD"/>
    <w:rsid w:val="001172FB"/>
    <w:rsid w:val="001221B8"/>
    <w:rsid w:val="00124296"/>
    <w:rsid w:val="00125C8F"/>
    <w:rsid w:val="00126E2B"/>
    <w:rsid w:val="00127757"/>
    <w:rsid w:val="001279BF"/>
    <w:rsid w:val="00132A80"/>
    <w:rsid w:val="00132F95"/>
    <w:rsid w:val="00134409"/>
    <w:rsid w:val="0013647C"/>
    <w:rsid w:val="001369ED"/>
    <w:rsid w:val="0013791C"/>
    <w:rsid w:val="00137B8F"/>
    <w:rsid w:val="00141895"/>
    <w:rsid w:val="0014307A"/>
    <w:rsid w:val="00143D07"/>
    <w:rsid w:val="00144D0B"/>
    <w:rsid w:val="0014657B"/>
    <w:rsid w:val="00147566"/>
    <w:rsid w:val="00147666"/>
    <w:rsid w:val="00147887"/>
    <w:rsid w:val="00150E21"/>
    <w:rsid w:val="00151053"/>
    <w:rsid w:val="001514C2"/>
    <w:rsid w:val="00151FBB"/>
    <w:rsid w:val="0015381E"/>
    <w:rsid w:val="00155F96"/>
    <w:rsid w:val="00156408"/>
    <w:rsid w:val="00156A6B"/>
    <w:rsid w:val="0016063A"/>
    <w:rsid w:val="00161DF9"/>
    <w:rsid w:val="00162383"/>
    <w:rsid w:val="00162CCE"/>
    <w:rsid w:val="001650EC"/>
    <w:rsid w:val="00165891"/>
    <w:rsid w:val="00166E6C"/>
    <w:rsid w:val="00170545"/>
    <w:rsid w:val="00171827"/>
    <w:rsid w:val="00171ADD"/>
    <w:rsid w:val="0017459B"/>
    <w:rsid w:val="00175780"/>
    <w:rsid w:val="00175CEB"/>
    <w:rsid w:val="00175D0B"/>
    <w:rsid w:val="00175DAB"/>
    <w:rsid w:val="00176367"/>
    <w:rsid w:val="00180AEC"/>
    <w:rsid w:val="00182D6C"/>
    <w:rsid w:val="00182DCE"/>
    <w:rsid w:val="00182F0F"/>
    <w:rsid w:val="00183D24"/>
    <w:rsid w:val="001851A6"/>
    <w:rsid w:val="001875A7"/>
    <w:rsid w:val="00187797"/>
    <w:rsid w:val="001879E1"/>
    <w:rsid w:val="001909FA"/>
    <w:rsid w:val="0019107F"/>
    <w:rsid w:val="0019389B"/>
    <w:rsid w:val="00196522"/>
    <w:rsid w:val="001A0398"/>
    <w:rsid w:val="001A1B94"/>
    <w:rsid w:val="001A22F5"/>
    <w:rsid w:val="001A47F6"/>
    <w:rsid w:val="001A4B83"/>
    <w:rsid w:val="001A7FD2"/>
    <w:rsid w:val="001B107D"/>
    <w:rsid w:val="001B2CD9"/>
    <w:rsid w:val="001B38FF"/>
    <w:rsid w:val="001B4AFF"/>
    <w:rsid w:val="001B62A0"/>
    <w:rsid w:val="001B703D"/>
    <w:rsid w:val="001B7246"/>
    <w:rsid w:val="001C17B0"/>
    <w:rsid w:val="001C282F"/>
    <w:rsid w:val="001C49E2"/>
    <w:rsid w:val="001C5409"/>
    <w:rsid w:val="001C75FD"/>
    <w:rsid w:val="001D0086"/>
    <w:rsid w:val="001D0094"/>
    <w:rsid w:val="001D2A7C"/>
    <w:rsid w:val="001D2F75"/>
    <w:rsid w:val="001D67AC"/>
    <w:rsid w:val="001D7012"/>
    <w:rsid w:val="001D7BD2"/>
    <w:rsid w:val="001E2A4D"/>
    <w:rsid w:val="001E348F"/>
    <w:rsid w:val="001E4519"/>
    <w:rsid w:val="001E53C2"/>
    <w:rsid w:val="001E69A4"/>
    <w:rsid w:val="001E6FC5"/>
    <w:rsid w:val="001F0E9C"/>
    <w:rsid w:val="001F0EB8"/>
    <w:rsid w:val="001F1540"/>
    <w:rsid w:val="001F1B01"/>
    <w:rsid w:val="001F2E53"/>
    <w:rsid w:val="001F652C"/>
    <w:rsid w:val="001F78D9"/>
    <w:rsid w:val="00200807"/>
    <w:rsid w:val="002024B9"/>
    <w:rsid w:val="00202DB8"/>
    <w:rsid w:val="00203083"/>
    <w:rsid w:val="002060B4"/>
    <w:rsid w:val="00207736"/>
    <w:rsid w:val="00210A50"/>
    <w:rsid w:val="00212460"/>
    <w:rsid w:val="002159FF"/>
    <w:rsid w:val="00215D0D"/>
    <w:rsid w:val="00216655"/>
    <w:rsid w:val="00217AEF"/>
    <w:rsid w:val="00220C00"/>
    <w:rsid w:val="00220EC8"/>
    <w:rsid w:val="00221EC9"/>
    <w:rsid w:val="00222731"/>
    <w:rsid w:val="00223C6D"/>
    <w:rsid w:val="00223ECD"/>
    <w:rsid w:val="002241A6"/>
    <w:rsid w:val="002241E8"/>
    <w:rsid w:val="00224774"/>
    <w:rsid w:val="002247B0"/>
    <w:rsid w:val="00224F7A"/>
    <w:rsid w:val="00225152"/>
    <w:rsid w:val="0022611F"/>
    <w:rsid w:val="00226F27"/>
    <w:rsid w:val="00227E92"/>
    <w:rsid w:val="00230E81"/>
    <w:rsid w:val="00232673"/>
    <w:rsid w:val="0023465E"/>
    <w:rsid w:val="00234911"/>
    <w:rsid w:val="00236863"/>
    <w:rsid w:val="00236B28"/>
    <w:rsid w:val="00237C1F"/>
    <w:rsid w:val="00237D0D"/>
    <w:rsid w:val="00241046"/>
    <w:rsid w:val="00241116"/>
    <w:rsid w:val="002433A4"/>
    <w:rsid w:val="002435DC"/>
    <w:rsid w:val="00243D43"/>
    <w:rsid w:val="00244699"/>
    <w:rsid w:val="00245BD4"/>
    <w:rsid w:val="00245C11"/>
    <w:rsid w:val="00246501"/>
    <w:rsid w:val="00247B17"/>
    <w:rsid w:val="00250389"/>
    <w:rsid w:val="00251FF7"/>
    <w:rsid w:val="00252669"/>
    <w:rsid w:val="00254209"/>
    <w:rsid w:val="00254288"/>
    <w:rsid w:val="002543F4"/>
    <w:rsid w:val="0025469C"/>
    <w:rsid w:val="00254AE6"/>
    <w:rsid w:val="002551B0"/>
    <w:rsid w:val="00255727"/>
    <w:rsid w:val="002579CE"/>
    <w:rsid w:val="00260B63"/>
    <w:rsid w:val="00260FEC"/>
    <w:rsid w:val="00261DD6"/>
    <w:rsid w:val="002657E2"/>
    <w:rsid w:val="00271E0B"/>
    <w:rsid w:val="002727CC"/>
    <w:rsid w:val="00273679"/>
    <w:rsid w:val="00273EF0"/>
    <w:rsid w:val="00275CC4"/>
    <w:rsid w:val="00281A35"/>
    <w:rsid w:val="00281AD9"/>
    <w:rsid w:val="00284162"/>
    <w:rsid w:val="00284486"/>
    <w:rsid w:val="00285118"/>
    <w:rsid w:val="00285644"/>
    <w:rsid w:val="0028581E"/>
    <w:rsid w:val="002864B6"/>
    <w:rsid w:val="00287034"/>
    <w:rsid w:val="00293491"/>
    <w:rsid w:val="00295F53"/>
    <w:rsid w:val="0029737B"/>
    <w:rsid w:val="002A041A"/>
    <w:rsid w:val="002A06AB"/>
    <w:rsid w:val="002A0FB8"/>
    <w:rsid w:val="002A1B97"/>
    <w:rsid w:val="002A57D2"/>
    <w:rsid w:val="002A6193"/>
    <w:rsid w:val="002A66CD"/>
    <w:rsid w:val="002A759D"/>
    <w:rsid w:val="002A7BD4"/>
    <w:rsid w:val="002A7F32"/>
    <w:rsid w:val="002B20A1"/>
    <w:rsid w:val="002B226E"/>
    <w:rsid w:val="002B24E5"/>
    <w:rsid w:val="002B46D4"/>
    <w:rsid w:val="002B54CF"/>
    <w:rsid w:val="002C06E4"/>
    <w:rsid w:val="002C09DC"/>
    <w:rsid w:val="002C106C"/>
    <w:rsid w:val="002C4046"/>
    <w:rsid w:val="002C458A"/>
    <w:rsid w:val="002C4FC3"/>
    <w:rsid w:val="002D1BE4"/>
    <w:rsid w:val="002D1D6C"/>
    <w:rsid w:val="002D3B63"/>
    <w:rsid w:val="002D6CA7"/>
    <w:rsid w:val="002E081F"/>
    <w:rsid w:val="002E2418"/>
    <w:rsid w:val="002E2665"/>
    <w:rsid w:val="002E5015"/>
    <w:rsid w:val="002E7ACF"/>
    <w:rsid w:val="002F0C1A"/>
    <w:rsid w:val="002F0CE9"/>
    <w:rsid w:val="002F3BD0"/>
    <w:rsid w:val="002F58D8"/>
    <w:rsid w:val="0030032A"/>
    <w:rsid w:val="00300A0B"/>
    <w:rsid w:val="00301AC9"/>
    <w:rsid w:val="00301F46"/>
    <w:rsid w:val="00303CAD"/>
    <w:rsid w:val="00303E71"/>
    <w:rsid w:val="00304E7C"/>
    <w:rsid w:val="00306418"/>
    <w:rsid w:val="0030651F"/>
    <w:rsid w:val="003075E5"/>
    <w:rsid w:val="00307DD8"/>
    <w:rsid w:val="003100F3"/>
    <w:rsid w:val="00310C11"/>
    <w:rsid w:val="00310F58"/>
    <w:rsid w:val="00311D8B"/>
    <w:rsid w:val="00312456"/>
    <w:rsid w:val="00313A21"/>
    <w:rsid w:val="00316600"/>
    <w:rsid w:val="003172EC"/>
    <w:rsid w:val="0031754B"/>
    <w:rsid w:val="0032170B"/>
    <w:rsid w:val="0032179E"/>
    <w:rsid w:val="00322CCE"/>
    <w:rsid w:val="00323325"/>
    <w:rsid w:val="003243B0"/>
    <w:rsid w:val="00325EC0"/>
    <w:rsid w:val="003304BA"/>
    <w:rsid w:val="00330729"/>
    <w:rsid w:val="00330DA7"/>
    <w:rsid w:val="0033197D"/>
    <w:rsid w:val="00332449"/>
    <w:rsid w:val="003340EC"/>
    <w:rsid w:val="003350FF"/>
    <w:rsid w:val="0034057C"/>
    <w:rsid w:val="00346421"/>
    <w:rsid w:val="00346D38"/>
    <w:rsid w:val="00350142"/>
    <w:rsid w:val="00350D3D"/>
    <w:rsid w:val="00352FCB"/>
    <w:rsid w:val="00353B6D"/>
    <w:rsid w:val="00354920"/>
    <w:rsid w:val="00355DC6"/>
    <w:rsid w:val="00357073"/>
    <w:rsid w:val="00357700"/>
    <w:rsid w:val="003604D7"/>
    <w:rsid w:val="00361176"/>
    <w:rsid w:val="0036164E"/>
    <w:rsid w:val="0036351E"/>
    <w:rsid w:val="00363615"/>
    <w:rsid w:val="00364521"/>
    <w:rsid w:val="00364C2A"/>
    <w:rsid w:val="00365026"/>
    <w:rsid w:val="00365354"/>
    <w:rsid w:val="00367F82"/>
    <w:rsid w:val="00370CB0"/>
    <w:rsid w:val="00372803"/>
    <w:rsid w:val="00373387"/>
    <w:rsid w:val="003749EC"/>
    <w:rsid w:val="003756AF"/>
    <w:rsid w:val="00375815"/>
    <w:rsid w:val="00380441"/>
    <w:rsid w:val="00381447"/>
    <w:rsid w:val="00381D9B"/>
    <w:rsid w:val="00382696"/>
    <w:rsid w:val="0038358D"/>
    <w:rsid w:val="0038438A"/>
    <w:rsid w:val="003864D2"/>
    <w:rsid w:val="00386903"/>
    <w:rsid w:val="00387A71"/>
    <w:rsid w:val="00390249"/>
    <w:rsid w:val="00390BF8"/>
    <w:rsid w:val="0039109D"/>
    <w:rsid w:val="00392877"/>
    <w:rsid w:val="00392E12"/>
    <w:rsid w:val="00393ECF"/>
    <w:rsid w:val="00394D7E"/>
    <w:rsid w:val="003956E9"/>
    <w:rsid w:val="003965EC"/>
    <w:rsid w:val="00396BA0"/>
    <w:rsid w:val="003A0E17"/>
    <w:rsid w:val="003A24F5"/>
    <w:rsid w:val="003A357E"/>
    <w:rsid w:val="003A6E62"/>
    <w:rsid w:val="003A78B5"/>
    <w:rsid w:val="003A7BE8"/>
    <w:rsid w:val="003A7C85"/>
    <w:rsid w:val="003A7FBE"/>
    <w:rsid w:val="003B0D09"/>
    <w:rsid w:val="003B165A"/>
    <w:rsid w:val="003B1A7B"/>
    <w:rsid w:val="003B2140"/>
    <w:rsid w:val="003B2EF0"/>
    <w:rsid w:val="003B5887"/>
    <w:rsid w:val="003B5AD4"/>
    <w:rsid w:val="003B5D41"/>
    <w:rsid w:val="003B6AF0"/>
    <w:rsid w:val="003B6BEF"/>
    <w:rsid w:val="003C0AFA"/>
    <w:rsid w:val="003C1B21"/>
    <w:rsid w:val="003C28B8"/>
    <w:rsid w:val="003C2D5E"/>
    <w:rsid w:val="003C5B0E"/>
    <w:rsid w:val="003C5C01"/>
    <w:rsid w:val="003C5DDC"/>
    <w:rsid w:val="003C6934"/>
    <w:rsid w:val="003C7FD0"/>
    <w:rsid w:val="003D020D"/>
    <w:rsid w:val="003D0268"/>
    <w:rsid w:val="003D1A43"/>
    <w:rsid w:val="003D1A64"/>
    <w:rsid w:val="003D36D0"/>
    <w:rsid w:val="003D4A9A"/>
    <w:rsid w:val="003D4ACC"/>
    <w:rsid w:val="003D5FF4"/>
    <w:rsid w:val="003D624F"/>
    <w:rsid w:val="003D75E8"/>
    <w:rsid w:val="003E1CCE"/>
    <w:rsid w:val="003E2104"/>
    <w:rsid w:val="003E2F49"/>
    <w:rsid w:val="003E31E5"/>
    <w:rsid w:val="003E32ED"/>
    <w:rsid w:val="003E3A39"/>
    <w:rsid w:val="003E3B60"/>
    <w:rsid w:val="003E58C9"/>
    <w:rsid w:val="003E68B5"/>
    <w:rsid w:val="003F0DFC"/>
    <w:rsid w:val="003F1E36"/>
    <w:rsid w:val="003F3B7D"/>
    <w:rsid w:val="003F60C2"/>
    <w:rsid w:val="003F650B"/>
    <w:rsid w:val="004004E9"/>
    <w:rsid w:val="00400B70"/>
    <w:rsid w:val="004023BC"/>
    <w:rsid w:val="004052C5"/>
    <w:rsid w:val="004059FB"/>
    <w:rsid w:val="004062D7"/>
    <w:rsid w:val="00407A93"/>
    <w:rsid w:val="004100AA"/>
    <w:rsid w:val="00410295"/>
    <w:rsid w:val="00410CD2"/>
    <w:rsid w:val="00412203"/>
    <w:rsid w:val="00414F9B"/>
    <w:rsid w:val="004166DB"/>
    <w:rsid w:val="00416ADC"/>
    <w:rsid w:val="00417DE3"/>
    <w:rsid w:val="00420B07"/>
    <w:rsid w:val="00420DC2"/>
    <w:rsid w:val="00422869"/>
    <w:rsid w:val="00423D2F"/>
    <w:rsid w:val="00423DEF"/>
    <w:rsid w:val="00423F48"/>
    <w:rsid w:val="004251BF"/>
    <w:rsid w:val="00425A39"/>
    <w:rsid w:val="00425F4E"/>
    <w:rsid w:val="00426448"/>
    <w:rsid w:val="00426613"/>
    <w:rsid w:val="00427457"/>
    <w:rsid w:val="004304D8"/>
    <w:rsid w:val="004321C5"/>
    <w:rsid w:val="0043257A"/>
    <w:rsid w:val="004339FC"/>
    <w:rsid w:val="00433AC0"/>
    <w:rsid w:val="00434202"/>
    <w:rsid w:val="004347FB"/>
    <w:rsid w:val="00436FD3"/>
    <w:rsid w:val="004406CF"/>
    <w:rsid w:val="00441804"/>
    <w:rsid w:val="004435B4"/>
    <w:rsid w:val="004439DA"/>
    <w:rsid w:val="0044550A"/>
    <w:rsid w:val="004475CC"/>
    <w:rsid w:val="00447F7D"/>
    <w:rsid w:val="004508E9"/>
    <w:rsid w:val="00450DAB"/>
    <w:rsid w:val="004525D7"/>
    <w:rsid w:val="00460032"/>
    <w:rsid w:val="0046048A"/>
    <w:rsid w:val="00461F87"/>
    <w:rsid w:val="00465124"/>
    <w:rsid w:val="0046538A"/>
    <w:rsid w:val="00466346"/>
    <w:rsid w:val="004679F2"/>
    <w:rsid w:val="004702B0"/>
    <w:rsid w:val="0047175F"/>
    <w:rsid w:val="004751D6"/>
    <w:rsid w:val="00475E6B"/>
    <w:rsid w:val="00477DBA"/>
    <w:rsid w:val="00477E20"/>
    <w:rsid w:val="00480BB8"/>
    <w:rsid w:val="00481895"/>
    <w:rsid w:val="00481D51"/>
    <w:rsid w:val="0048519E"/>
    <w:rsid w:val="00485EC7"/>
    <w:rsid w:val="004860BD"/>
    <w:rsid w:val="00487430"/>
    <w:rsid w:val="0049341E"/>
    <w:rsid w:val="00493FF8"/>
    <w:rsid w:val="004946B7"/>
    <w:rsid w:val="00496AC2"/>
    <w:rsid w:val="004979CA"/>
    <w:rsid w:val="004A094F"/>
    <w:rsid w:val="004A0A7B"/>
    <w:rsid w:val="004A0BB0"/>
    <w:rsid w:val="004A260B"/>
    <w:rsid w:val="004A26CD"/>
    <w:rsid w:val="004A2C97"/>
    <w:rsid w:val="004A3584"/>
    <w:rsid w:val="004A466C"/>
    <w:rsid w:val="004A5121"/>
    <w:rsid w:val="004A517D"/>
    <w:rsid w:val="004A577A"/>
    <w:rsid w:val="004A5780"/>
    <w:rsid w:val="004A6ECB"/>
    <w:rsid w:val="004A7990"/>
    <w:rsid w:val="004B09C8"/>
    <w:rsid w:val="004B1796"/>
    <w:rsid w:val="004B591D"/>
    <w:rsid w:val="004B7542"/>
    <w:rsid w:val="004B769A"/>
    <w:rsid w:val="004B7DB2"/>
    <w:rsid w:val="004C14AC"/>
    <w:rsid w:val="004C1AFE"/>
    <w:rsid w:val="004C4ACC"/>
    <w:rsid w:val="004C4ECF"/>
    <w:rsid w:val="004C507E"/>
    <w:rsid w:val="004C61AA"/>
    <w:rsid w:val="004C6F68"/>
    <w:rsid w:val="004C7E83"/>
    <w:rsid w:val="004D2B43"/>
    <w:rsid w:val="004D4177"/>
    <w:rsid w:val="004D583C"/>
    <w:rsid w:val="004D5DB3"/>
    <w:rsid w:val="004E16FD"/>
    <w:rsid w:val="004E1A21"/>
    <w:rsid w:val="004E345F"/>
    <w:rsid w:val="004E36D2"/>
    <w:rsid w:val="004E3BBA"/>
    <w:rsid w:val="004E401B"/>
    <w:rsid w:val="004E41C7"/>
    <w:rsid w:val="004E6506"/>
    <w:rsid w:val="004E7DB7"/>
    <w:rsid w:val="004F2D88"/>
    <w:rsid w:val="004F3AF3"/>
    <w:rsid w:val="004F3D21"/>
    <w:rsid w:val="004F60EF"/>
    <w:rsid w:val="005069D4"/>
    <w:rsid w:val="005070C3"/>
    <w:rsid w:val="005073A1"/>
    <w:rsid w:val="005122EE"/>
    <w:rsid w:val="0051276F"/>
    <w:rsid w:val="005130AC"/>
    <w:rsid w:val="005204E1"/>
    <w:rsid w:val="005220BE"/>
    <w:rsid w:val="00526575"/>
    <w:rsid w:val="0053014D"/>
    <w:rsid w:val="00533B79"/>
    <w:rsid w:val="00533FD4"/>
    <w:rsid w:val="00534258"/>
    <w:rsid w:val="00536006"/>
    <w:rsid w:val="00536229"/>
    <w:rsid w:val="00537C56"/>
    <w:rsid w:val="00542D5F"/>
    <w:rsid w:val="005435DE"/>
    <w:rsid w:val="00543AD3"/>
    <w:rsid w:val="005441AD"/>
    <w:rsid w:val="00544705"/>
    <w:rsid w:val="00544C28"/>
    <w:rsid w:val="00546769"/>
    <w:rsid w:val="00546BAE"/>
    <w:rsid w:val="00546C4E"/>
    <w:rsid w:val="00546FDF"/>
    <w:rsid w:val="0055289F"/>
    <w:rsid w:val="00552EBD"/>
    <w:rsid w:val="00553827"/>
    <w:rsid w:val="005542C2"/>
    <w:rsid w:val="0055448A"/>
    <w:rsid w:val="00555F71"/>
    <w:rsid w:val="00557B5E"/>
    <w:rsid w:val="00563BEB"/>
    <w:rsid w:val="00566849"/>
    <w:rsid w:val="005671DE"/>
    <w:rsid w:val="0057056F"/>
    <w:rsid w:val="00570981"/>
    <w:rsid w:val="005725B2"/>
    <w:rsid w:val="005740F6"/>
    <w:rsid w:val="005743D2"/>
    <w:rsid w:val="00575905"/>
    <w:rsid w:val="00577C21"/>
    <w:rsid w:val="005802BD"/>
    <w:rsid w:val="00580BBC"/>
    <w:rsid w:val="00581E57"/>
    <w:rsid w:val="0058312E"/>
    <w:rsid w:val="00585E43"/>
    <w:rsid w:val="005866B7"/>
    <w:rsid w:val="00586FA8"/>
    <w:rsid w:val="00587F23"/>
    <w:rsid w:val="00590EDB"/>
    <w:rsid w:val="00591E3A"/>
    <w:rsid w:val="00593CB4"/>
    <w:rsid w:val="00593E68"/>
    <w:rsid w:val="00594DB0"/>
    <w:rsid w:val="005A003B"/>
    <w:rsid w:val="005A5098"/>
    <w:rsid w:val="005A52AC"/>
    <w:rsid w:val="005A62BE"/>
    <w:rsid w:val="005A6856"/>
    <w:rsid w:val="005B08E6"/>
    <w:rsid w:val="005B0D7C"/>
    <w:rsid w:val="005B0E5D"/>
    <w:rsid w:val="005B0E86"/>
    <w:rsid w:val="005B20D5"/>
    <w:rsid w:val="005B5CB1"/>
    <w:rsid w:val="005B6854"/>
    <w:rsid w:val="005B6EAD"/>
    <w:rsid w:val="005B75CE"/>
    <w:rsid w:val="005C0526"/>
    <w:rsid w:val="005C1943"/>
    <w:rsid w:val="005C37A0"/>
    <w:rsid w:val="005C4034"/>
    <w:rsid w:val="005C483A"/>
    <w:rsid w:val="005C651C"/>
    <w:rsid w:val="005C656A"/>
    <w:rsid w:val="005D1427"/>
    <w:rsid w:val="005D22D3"/>
    <w:rsid w:val="005D457F"/>
    <w:rsid w:val="005D49C8"/>
    <w:rsid w:val="005D5607"/>
    <w:rsid w:val="005D6654"/>
    <w:rsid w:val="005D6A2B"/>
    <w:rsid w:val="005D6AD9"/>
    <w:rsid w:val="005E1EE5"/>
    <w:rsid w:val="005E37E9"/>
    <w:rsid w:val="005E46A8"/>
    <w:rsid w:val="005E5DEC"/>
    <w:rsid w:val="005F03DB"/>
    <w:rsid w:val="005F06EB"/>
    <w:rsid w:val="005F0959"/>
    <w:rsid w:val="005F3995"/>
    <w:rsid w:val="005F48F1"/>
    <w:rsid w:val="005F5CA8"/>
    <w:rsid w:val="006010D3"/>
    <w:rsid w:val="00601E59"/>
    <w:rsid w:val="00603A46"/>
    <w:rsid w:val="00606194"/>
    <w:rsid w:val="00607F7C"/>
    <w:rsid w:val="00610300"/>
    <w:rsid w:val="00611039"/>
    <w:rsid w:val="0061115C"/>
    <w:rsid w:val="00611A49"/>
    <w:rsid w:val="00612785"/>
    <w:rsid w:val="00613017"/>
    <w:rsid w:val="00613A54"/>
    <w:rsid w:val="00616189"/>
    <w:rsid w:val="0062078C"/>
    <w:rsid w:val="00620E8F"/>
    <w:rsid w:val="00621760"/>
    <w:rsid w:val="006217BB"/>
    <w:rsid w:val="00623507"/>
    <w:rsid w:val="00625BD5"/>
    <w:rsid w:val="00625DFB"/>
    <w:rsid w:val="006277B7"/>
    <w:rsid w:val="00634D1A"/>
    <w:rsid w:val="00637179"/>
    <w:rsid w:val="006418ED"/>
    <w:rsid w:val="00642B13"/>
    <w:rsid w:val="006431FF"/>
    <w:rsid w:val="00645F7D"/>
    <w:rsid w:val="0064609C"/>
    <w:rsid w:val="00646100"/>
    <w:rsid w:val="006474C8"/>
    <w:rsid w:val="006476CA"/>
    <w:rsid w:val="00647A87"/>
    <w:rsid w:val="00651D8E"/>
    <w:rsid w:val="006549B0"/>
    <w:rsid w:val="006552AE"/>
    <w:rsid w:val="00655773"/>
    <w:rsid w:val="006563CA"/>
    <w:rsid w:val="006578FC"/>
    <w:rsid w:val="006608AB"/>
    <w:rsid w:val="0066138C"/>
    <w:rsid w:val="006620DA"/>
    <w:rsid w:val="00664587"/>
    <w:rsid w:val="00666A36"/>
    <w:rsid w:val="00666F25"/>
    <w:rsid w:val="00667C1C"/>
    <w:rsid w:val="0067001F"/>
    <w:rsid w:val="00670A43"/>
    <w:rsid w:val="0067126F"/>
    <w:rsid w:val="00673939"/>
    <w:rsid w:val="00673DD4"/>
    <w:rsid w:val="00674AEB"/>
    <w:rsid w:val="00674B4F"/>
    <w:rsid w:val="0067655A"/>
    <w:rsid w:val="00680A30"/>
    <w:rsid w:val="006828D8"/>
    <w:rsid w:val="00682EAB"/>
    <w:rsid w:val="0068455C"/>
    <w:rsid w:val="00684887"/>
    <w:rsid w:val="006867FA"/>
    <w:rsid w:val="00687993"/>
    <w:rsid w:val="00692165"/>
    <w:rsid w:val="00693C8E"/>
    <w:rsid w:val="0069464C"/>
    <w:rsid w:val="00695154"/>
    <w:rsid w:val="006969BA"/>
    <w:rsid w:val="00697FF1"/>
    <w:rsid w:val="006A026A"/>
    <w:rsid w:val="006A0425"/>
    <w:rsid w:val="006A1D62"/>
    <w:rsid w:val="006A4B08"/>
    <w:rsid w:val="006A4EAE"/>
    <w:rsid w:val="006A56C3"/>
    <w:rsid w:val="006A6B88"/>
    <w:rsid w:val="006A6CFD"/>
    <w:rsid w:val="006A6D7F"/>
    <w:rsid w:val="006A7819"/>
    <w:rsid w:val="006B0298"/>
    <w:rsid w:val="006B0E83"/>
    <w:rsid w:val="006B5493"/>
    <w:rsid w:val="006B77E2"/>
    <w:rsid w:val="006C10C0"/>
    <w:rsid w:val="006C1B1D"/>
    <w:rsid w:val="006C32BB"/>
    <w:rsid w:val="006C3747"/>
    <w:rsid w:val="006C7760"/>
    <w:rsid w:val="006C7EEA"/>
    <w:rsid w:val="006D233A"/>
    <w:rsid w:val="006D522C"/>
    <w:rsid w:val="006D56AA"/>
    <w:rsid w:val="006D7795"/>
    <w:rsid w:val="006D7ACB"/>
    <w:rsid w:val="006E00EF"/>
    <w:rsid w:val="006E06BB"/>
    <w:rsid w:val="006E1A7A"/>
    <w:rsid w:val="006E4723"/>
    <w:rsid w:val="006E716F"/>
    <w:rsid w:val="006E7DA9"/>
    <w:rsid w:val="006E7DEE"/>
    <w:rsid w:val="006F01E7"/>
    <w:rsid w:val="006F1F3A"/>
    <w:rsid w:val="006F5B76"/>
    <w:rsid w:val="006F5B8A"/>
    <w:rsid w:val="006F70D7"/>
    <w:rsid w:val="006F7EB8"/>
    <w:rsid w:val="0070094A"/>
    <w:rsid w:val="00702DD7"/>
    <w:rsid w:val="007047D3"/>
    <w:rsid w:val="00705663"/>
    <w:rsid w:val="00705C40"/>
    <w:rsid w:val="0071087E"/>
    <w:rsid w:val="007108C6"/>
    <w:rsid w:val="0071390C"/>
    <w:rsid w:val="007147C2"/>
    <w:rsid w:val="007169A8"/>
    <w:rsid w:val="00721648"/>
    <w:rsid w:val="007229A1"/>
    <w:rsid w:val="00722F18"/>
    <w:rsid w:val="007235AA"/>
    <w:rsid w:val="007250A5"/>
    <w:rsid w:val="00725E35"/>
    <w:rsid w:val="00730D35"/>
    <w:rsid w:val="00731586"/>
    <w:rsid w:val="00732109"/>
    <w:rsid w:val="00732289"/>
    <w:rsid w:val="007323DF"/>
    <w:rsid w:val="007343FD"/>
    <w:rsid w:val="00735915"/>
    <w:rsid w:val="00735C21"/>
    <w:rsid w:val="0073614A"/>
    <w:rsid w:val="00736FF2"/>
    <w:rsid w:val="00737615"/>
    <w:rsid w:val="0074040D"/>
    <w:rsid w:val="00740C8C"/>
    <w:rsid w:val="00741AC4"/>
    <w:rsid w:val="00742CA5"/>
    <w:rsid w:val="0074345F"/>
    <w:rsid w:val="00744C94"/>
    <w:rsid w:val="00746EF3"/>
    <w:rsid w:val="007478E6"/>
    <w:rsid w:val="007513F0"/>
    <w:rsid w:val="007515BC"/>
    <w:rsid w:val="00752606"/>
    <w:rsid w:val="0075402E"/>
    <w:rsid w:val="00756D3D"/>
    <w:rsid w:val="007573B2"/>
    <w:rsid w:val="007574BB"/>
    <w:rsid w:val="0075764C"/>
    <w:rsid w:val="00757E83"/>
    <w:rsid w:val="0076064C"/>
    <w:rsid w:val="00762198"/>
    <w:rsid w:val="00763CE8"/>
    <w:rsid w:val="00767FD0"/>
    <w:rsid w:val="00770792"/>
    <w:rsid w:val="0077096E"/>
    <w:rsid w:val="007737B5"/>
    <w:rsid w:val="00773F30"/>
    <w:rsid w:val="00774FFE"/>
    <w:rsid w:val="00775638"/>
    <w:rsid w:val="00775677"/>
    <w:rsid w:val="0077599A"/>
    <w:rsid w:val="00776811"/>
    <w:rsid w:val="0077724D"/>
    <w:rsid w:val="00777353"/>
    <w:rsid w:val="00780CD6"/>
    <w:rsid w:val="00781A64"/>
    <w:rsid w:val="00782EA4"/>
    <w:rsid w:val="00785461"/>
    <w:rsid w:val="00786FF3"/>
    <w:rsid w:val="007876CF"/>
    <w:rsid w:val="00787B77"/>
    <w:rsid w:val="00793090"/>
    <w:rsid w:val="007945FA"/>
    <w:rsid w:val="00794A09"/>
    <w:rsid w:val="00796F2A"/>
    <w:rsid w:val="007A0176"/>
    <w:rsid w:val="007A0F2A"/>
    <w:rsid w:val="007A2F67"/>
    <w:rsid w:val="007A3918"/>
    <w:rsid w:val="007A5391"/>
    <w:rsid w:val="007A5398"/>
    <w:rsid w:val="007A5714"/>
    <w:rsid w:val="007B0E89"/>
    <w:rsid w:val="007B1E40"/>
    <w:rsid w:val="007B2C38"/>
    <w:rsid w:val="007B2E54"/>
    <w:rsid w:val="007B56A8"/>
    <w:rsid w:val="007B7498"/>
    <w:rsid w:val="007B7AEE"/>
    <w:rsid w:val="007C00BE"/>
    <w:rsid w:val="007C18BC"/>
    <w:rsid w:val="007C5198"/>
    <w:rsid w:val="007C5C9B"/>
    <w:rsid w:val="007C6C24"/>
    <w:rsid w:val="007C7761"/>
    <w:rsid w:val="007C7EB6"/>
    <w:rsid w:val="007D2F75"/>
    <w:rsid w:val="007D5060"/>
    <w:rsid w:val="007D710E"/>
    <w:rsid w:val="007D7E3A"/>
    <w:rsid w:val="007E1177"/>
    <w:rsid w:val="007E22E7"/>
    <w:rsid w:val="007E2893"/>
    <w:rsid w:val="007E4232"/>
    <w:rsid w:val="007E4F42"/>
    <w:rsid w:val="007E5C74"/>
    <w:rsid w:val="007E69BB"/>
    <w:rsid w:val="007E6AB8"/>
    <w:rsid w:val="007E7E96"/>
    <w:rsid w:val="007F2109"/>
    <w:rsid w:val="007F21C5"/>
    <w:rsid w:val="007F26EE"/>
    <w:rsid w:val="007F3EF1"/>
    <w:rsid w:val="0080056E"/>
    <w:rsid w:val="00801457"/>
    <w:rsid w:val="00801BCE"/>
    <w:rsid w:val="00801E7D"/>
    <w:rsid w:val="00802515"/>
    <w:rsid w:val="008064DC"/>
    <w:rsid w:val="00807232"/>
    <w:rsid w:val="0081283F"/>
    <w:rsid w:val="00812C0C"/>
    <w:rsid w:val="0081480A"/>
    <w:rsid w:val="008149EB"/>
    <w:rsid w:val="0081568B"/>
    <w:rsid w:val="008160F9"/>
    <w:rsid w:val="008202EB"/>
    <w:rsid w:val="00820F86"/>
    <w:rsid w:val="0082119F"/>
    <w:rsid w:val="00821A8D"/>
    <w:rsid w:val="008242C5"/>
    <w:rsid w:val="00826452"/>
    <w:rsid w:val="00827F88"/>
    <w:rsid w:val="008315CE"/>
    <w:rsid w:val="008334D7"/>
    <w:rsid w:val="008336A5"/>
    <w:rsid w:val="00834E82"/>
    <w:rsid w:val="00835474"/>
    <w:rsid w:val="00836C51"/>
    <w:rsid w:val="008373C0"/>
    <w:rsid w:val="00837F92"/>
    <w:rsid w:val="0084105A"/>
    <w:rsid w:val="0084145F"/>
    <w:rsid w:val="00841DA2"/>
    <w:rsid w:val="00843229"/>
    <w:rsid w:val="00844CB5"/>
    <w:rsid w:val="0084508A"/>
    <w:rsid w:val="008458F6"/>
    <w:rsid w:val="00845AED"/>
    <w:rsid w:val="0084708E"/>
    <w:rsid w:val="00847C67"/>
    <w:rsid w:val="00847EE1"/>
    <w:rsid w:val="00851AE4"/>
    <w:rsid w:val="00854752"/>
    <w:rsid w:val="00855019"/>
    <w:rsid w:val="008554B6"/>
    <w:rsid w:val="0085598D"/>
    <w:rsid w:val="008559F6"/>
    <w:rsid w:val="00862771"/>
    <w:rsid w:val="0086682F"/>
    <w:rsid w:val="00867687"/>
    <w:rsid w:val="008704DF"/>
    <w:rsid w:val="00870731"/>
    <w:rsid w:val="00870B12"/>
    <w:rsid w:val="00872808"/>
    <w:rsid w:val="00873846"/>
    <w:rsid w:val="00874748"/>
    <w:rsid w:val="00874894"/>
    <w:rsid w:val="008764FC"/>
    <w:rsid w:val="00876F54"/>
    <w:rsid w:val="00877292"/>
    <w:rsid w:val="0087754A"/>
    <w:rsid w:val="0087766C"/>
    <w:rsid w:val="008802EF"/>
    <w:rsid w:val="00880552"/>
    <w:rsid w:val="008817D3"/>
    <w:rsid w:val="008839DA"/>
    <w:rsid w:val="00884EE8"/>
    <w:rsid w:val="00885168"/>
    <w:rsid w:val="00886493"/>
    <w:rsid w:val="0089173B"/>
    <w:rsid w:val="00891E76"/>
    <w:rsid w:val="0089220F"/>
    <w:rsid w:val="008923F5"/>
    <w:rsid w:val="008935AA"/>
    <w:rsid w:val="00895623"/>
    <w:rsid w:val="008963F0"/>
    <w:rsid w:val="00897251"/>
    <w:rsid w:val="00897444"/>
    <w:rsid w:val="00897F5D"/>
    <w:rsid w:val="008A03A5"/>
    <w:rsid w:val="008A0DF3"/>
    <w:rsid w:val="008A1B76"/>
    <w:rsid w:val="008A229F"/>
    <w:rsid w:val="008A282C"/>
    <w:rsid w:val="008A4138"/>
    <w:rsid w:val="008A5D96"/>
    <w:rsid w:val="008A67FB"/>
    <w:rsid w:val="008B0BD7"/>
    <w:rsid w:val="008B2185"/>
    <w:rsid w:val="008B465E"/>
    <w:rsid w:val="008B5AB3"/>
    <w:rsid w:val="008B5D3E"/>
    <w:rsid w:val="008B6848"/>
    <w:rsid w:val="008C2FA1"/>
    <w:rsid w:val="008C353A"/>
    <w:rsid w:val="008C53FC"/>
    <w:rsid w:val="008C58DF"/>
    <w:rsid w:val="008C5FDC"/>
    <w:rsid w:val="008D1369"/>
    <w:rsid w:val="008D2C4C"/>
    <w:rsid w:val="008D4D4F"/>
    <w:rsid w:val="008D7C7B"/>
    <w:rsid w:val="008D7E0D"/>
    <w:rsid w:val="008D7EDB"/>
    <w:rsid w:val="008E113D"/>
    <w:rsid w:val="008E1829"/>
    <w:rsid w:val="008E1A61"/>
    <w:rsid w:val="008E2327"/>
    <w:rsid w:val="008E2D66"/>
    <w:rsid w:val="008E5077"/>
    <w:rsid w:val="008E63B6"/>
    <w:rsid w:val="008E64F0"/>
    <w:rsid w:val="008E6E85"/>
    <w:rsid w:val="008E6FF3"/>
    <w:rsid w:val="008E7050"/>
    <w:rsid w:val="008E7B05"/>
    <w:rsid w:val="008E7CC1"/>
    <w:rsid w:val="008F18ED"/>
    <w:rsid w:val="008F46C2"/>
    <w:rsid w:val="008F589F"/>
    <w:rsid w:val="008F63A8"/>
    <w:rsid w:val="008F7068"/>
    <w:rsid w:val="0090360E"/>
    <w:rsid w:val="00903D37"/>
    <w:rsid w:val="009063AF"/>
    <w:rsid w:val="0090725A"/>
    <w:rsid w:val="0091055D"/>
    <w:rsid w:val="00911BEE"/>
    <w:rsid w:val="00912331"/>
    <w:rsid w:val="00913A35"/>
    <w:rsid w:val="00914C61"/>
    <w:rsid w:val="00917D6F"/>
    <w:rsid w:val="0092073B"/>
    <w:rsid w:val="00920C8C"/>
    <w:rsid w:val="00921B1A"/>
    <w:rsid w:val="00921B7F"/>
    <w:rsid w:val="00921DDA"/>
    <w:rsid w:val="00922995"/>
    <w:rsid w:val="00922DE1"/>
    <w:rsid w:val="0092600D"/>
    <w:rsid w:val="00930345"/>
    <w:rsid w:val="0093039D"/>
    <w:rsid w:val="00931E4F"/>
    <w:rsid w:val="0093364D"/>
    <w:rsid w:val="0093503C"/>
    <w:rsid w:val="00936574"/>
    <w:rsid w:val="00936D1F"/>
    <w:rsid w:val="00937EE1"/>
    <w:rsid w:val="00940643"/>
    <w:rsid w:val="00940852"/>
    <w:rsid w:val="00943BCE"/>
    <w:rsid w:val="00944C83"/>
    <w:rsid w:val="009471D7"/>
    <w:rsid w:val="009508A0"/>
    <w:rsid w:val="00951664"/>
    <w:rsid w:val="00951750"/>
    <w:rsid w:val="00953FF0"/>
    <w:rsid w:val="009540D3"/>
    <w:rsid w:val="00954DCE"/>
    <w:rsid w:val="009602CB"/>
    <w:rsid w:val="00960346"/>
    <w:rsid w:val="009617D3"/>
    <w:rsid w:val="0096463B"/>
    <w:rsid w:val="0096489F"/>
    <w:rsid w:val="009671E2"/>
    <w:rsid w:val="00967460"/>
    <w:rsid w:val="00967869"/>
    <w:rsid w:val="0096796E"/>
    <w:rsid w:val="00971F54"/>
    <w:rsid w:val="009725C5"/>
    <w:rsid w:val="00972AEA"/>
    <w:rsid w:val="00972B4E"/>
    <w:rsid w:val="00973F40"/>
    <w:rsid w:val="00976609"/>
    <w:rsid w:val="00980240"/>
    <w:rsid w:val="00980900"/>
    <w:rsid w:val="009810AD"/>
    <w:rsid w:val="00983C3D"/>
    <w:rsid w:val="00983EDC"/>
    <w:rsid w:val="00983EED"/>
    <w:rsid w:val="009849EF"/>
    <w:rsid w:val="009861F2"/>
    <w:rsid w:val="009866B1"/>
    <w:rsid w:val="00986B13"/>
    <w:rsid w:val="00986DB7"/>
    <w:rsid w:val="009934CF"/>
    <w:rsid w:val="00994396"/>
    <w:rsid w:val="00994FB1"/>
    <w:rsid w:val="009A02A1"/>
    <w:rsid w:val="009A0870"/>
    <w:rsid w:val="009A0D75"/>
    <w:rsid w:val="009A306D"/>
    <w:rsid w:val="009A347A"/>
    <w:rsid w:val="009A3CBB"/>
    <w:rsid w:val="009A620E"/>
    <w:rsid w:val="009B4FD5"/>
    <w:rsid w:val="009B5EE3"/>
    <w:rsid w:val="009B6452"/>
    <w:rsid w:val="009B6A6F"/>
    <w:rsid w:val="009C0082"/>
    <w:rsid w:val="009C1AFE"/>
    <w:rsid w:val="009C3E33"/>
    <w:rsid w:val="009C5F24"/>
    <w:rsid w:val="009D048B"/>
    <w:rsid w:val="009D1B5D"/>
    <w:rsid w:val="009D1EF6"/>
    <w:rsid w:val="009D43FE"/>
    <w:rsid w:val="009D69C6"/>
    <w:rsid w:val="009D6DF1"/>
    <w:rsid w:val="009D6F70"/>
    <w:rsid w:val="009E0270"/>
    <w:rsid w:val="009E10E1"/>
    <w:rsid w:val="009E2A64"/>
    <w:rsid w:val="009E43E0"/>
    <w:rsid w:val="009E5419"/>
    <w:rsid w:val="009E5A6E"/>
    <w:rsid w:val="009E70E7"/>
    <w:rsid w:val="009E7110"/>
    <w:rsid w:val="009E7C77"/>
    <w:rsid w:val="009F25A8"/>
    <w:rsid w:val="009F40EC"/>
    <w:rsid w:val="009F46DC"/>
    <w:rsid w:val="009F65AF"/>
    <w:rsid w:val="009F710C"/>
    <w:rsid w:val="00A01C00"/>
    <w:rsid w:val="00A02488"/>
    <w:rsid w:val="00A02B1D"/>
    <w:rsid w:val="00A03A1B"/>
    <w:rsid w:val="00A0630A"/>
    <w:rsid w:val="00A06CC5"/>
    <w:rsid w:val="00A07253"/>
    <w:rsid w:val="00A10880"/>
    <w:rsid w:val="00A11CAD"/>
    <w:rsid w:val="00A1620D"/>
    <w:rsid w:val="00A16AC0"/>
    <w:rsid w:val="00A16DC1"/>
    <w:rsid w:val="00A174F2"/>
    <w:rsid w:val="00A1759C"/>
    <w:rsid w:val="00A216CF"/>
    <w:rsid w:val="00A23D31"/>
    <w:rsid w:val="00A24C9B"/>
    <w:rsid w:val="00A2622F"/>
    <w:rsid w:val="00A26ECD"/>
    <w:rsid w:val="00A27559"/>
    <w:rsid w:val="00A27D2B"/>
    <w:rsid w:val="00A301A7"/>
    <w:rsid w:val="00A30C34"/>
    <w:rsid w:val="00A30FD3"/>
    <w:rsid w:val="00A31344"/>
    <w:rsid w:val="00A34223"/>
    <w:rsid w:val="00A34F11"/>
    <w:rsid w:val="00A35E2F"/>
    <w:rsid w:val="00A36013"/>
    <w:rsid w:val="00A37891"/>
    <w:rsid w:val="00A40A51"/>
    <w:rsid w:val="00A415BA"/>
    <w:rsid w:val="00A4196B"/>
    <w:rsid w:val="00A4594F"/>
    <w:rsid w:val="00A4785A"/>
    <w:rsid w:val="00A47916"/>
    <w:rsid w:val="00A536DA"/>
    <w:rsid w:val="00A5406C"/>
    <w:rsid w:val="00A54801"/>
    <w:rsid w:val="00A5596D"/>
    <w:rsid w:val="00A56F39"/>
    <w:rsid w:val="00A571CD"/>
    <w:rsid w:val="00A57C3D"/>
    <w:rsid w:val="00A61CC0"/>
    <w:rsid w:val="00A6697B"/>
    <w:rsid w:val="00A70C90"/>
    <w:rsid w:val="00A71760"/>
    <w:rsid w:val="00A719AA"/>
    <w:rsid w:val="00A73309"/>
    <w:rsid w:val="00A73DE3"/>
    <w:rsid w:val="00A74C2D"/>
    <w:rsid w:val="00A76B34"/>
    <w:rsid w:val="00A83487"/>
    <w:rsid w:val="00A84365"/>
    <w:rsid w:val="00A84A8E"/>
    <w:rsid w:val="00A854FF"/>
    <w:rsid w:val="00A86E30"/>
    <w:rsid w:val="00A87035"/>
    <w:rsid w:val="00A8745D"/>
    <w:rsid w:val="00A908DA"/>
    <w:rsid w:val="00A90CAE"/>
    <w:rsid w:val="00A90F9B"/>
    <w:rsid w:val="00A92694"/>
    <w:rsid w:val="00A93072"/>
    <w:rsid w:val="00A9629C"/>
    <w:rsid w:val="00A96942"/>
    <w:rsid w:val="00AA00D0"/>
    <w:rsid w:val="00AA0C7E"/>
    <w:rsid w:val="00AA2289"/>
    <w:rsid w:val="00AA23F7"/>
    <w:rsid w:val="00AA2EE6"/>
    <w:rsid w:val="00AA35D5"/>
    <w:rsid w:val="00AA417B"/>
    <w:rsid w:val="00AA533F"/>
    <w:rsid w:val="00AA5772"/>
    <w:rsid w:val="00AA5A86"/>
    <w:rsid w:val="00AA6727"/>
    <w:rsid w:val="00AA6A4B"/>
    <w:rsid w:val="00AA7F48"/>
    <w:rsid w:val="00AB010D"/>
    <w:rsid w:val="00AB0749"/>
    <w:rsid w:val="00AB1142"/>
    <w:rsid w:val="00AB3110"/>
    <w:rsid w:val="00AB477E"/>
    <w:rsid w:val="00AB5699"/>
    <w:rsid w:val="00AB76D8"/>
    <w:rsid w:val="00AB7E6A"/>
    <w:rsid w:val="00AC1B50"/>
    <w:rsid w:val="00AC1B61"/>
    <w:rsid w:val="00AC2C6E"/>
    <w:rsid w:val="00AC5EE6"/>
    <w:rsid w:val="00AC621A"/>
    <w:rsid w:val="00AD0D24"/>
    <w:rsid w:val="00AD1408"/>
    <w:rsid w:val="00AD1923"/>
    <w:rsid w:val="00AD2611"/>
    <w:rsid w:val="00AD3AC5"/>
    <w:rsid w:val="00AD3D57"/>
    <w:rsid w:val="00AD497C"/>
    <w:rsid w:val="00AD50F9"/>
    <w:rsid w:val="00AD557C"/>
    <w:rsid w:val="00AE0B4B"/>
    <w:rsid w:val="00AE47BF"/>
    <w:rsid w:val="00AE489D"/>
    <w:rsid w:val="00AE552E"/>
    <w:rsid w:val="00AE5FC9"/>
    <w:rsid w:val="00AE662A"/>
    <w:rsid w:val="00AE6E84"/>
    <w:rsid w:val="00AF0488"/>
    <w:rsid w:val="00AF0A77"/>
    <w:rsid w:val="00AF3B78"/>
    <w:rsid w:val="00AF4C29"/>
    <w:rsid w:val="00AF6432"/>
    <w:rsid w:val="00AF6DED"/>
    <w:rsid w:val="00AF79BD"/>
    <w:rsid w:val="00B01191"/>
    <w:rsid w:val="00B02D6D"/>
    <w:rsid w:val="00B07F12"/>
    <w:rsid w:val="00B07FE3"/>
    <w:rsid w:val="00B10BAE"/>
    <w:rsid w:val="00B10E40"/>
    <w:rsid w:val="00B11F4B"/>
    <w:rsid w:val="00B14154"/>
    <w:rsid w:val="00B1415B"/>
    <w:rsid w:val="00B15278"/>
    <w:rsid w:val="00B210BA"/>
    <w:rsid w:val="00B222A2"/>
    <w:rsid w:val="00B234EC"/>
    <w:rsid w:val="00B274AE"/>
    <w:rsid w:val="00B274BF"/>
    <w:rsid w:val="00B31222"/>
    <w:rsid w:val="00B318C9"/>
    <w:rsid w:val="00B31FD5"/>
    <w:rsid w:val="00B31FDB"/>
    <w:rsid w:val="00B332CE"/>
    <w:rsid w:val="00B33C8D"/>
    <w:rsid w:val="00B35E01"/>
    <w:rsid w:val="00B40A89"/>
    <w:rsid w:val="00B40D9B"/>
    <w:rsid w:val="00B42C7F"/>
    <w:rsid w:val="00B42E81"/>
    <w:rsid w:val="00B4329D"/>
    <w:rsid w:val="00B45BEE"/>
    <w:rsid w:val="00B520F9"/>
    <w:rsid w:val="00B52812"/>
    <w:rsid w:val="00B5495A"/>
    <w:rsid w:val="00B54A60"/>
    <w:rsid w:val="00B551D4"/>
    <w:rsid w:val="00B577A3"/>
    <w:rsid w:val="00B604C9"/>
    <w:rsid w:val="00B6144B"/>
    <w:rsid w:val="00B6170F"/>
    <w:rsid w:val="00B61EC4"/>
    <w:rsid w:val="00B64641"/>
    <w:rsid w:val="00B6515C"/>
    <w:rsid w:val="00B65B11"/>
    <w:rsid w:val="00B7262F"/>
    <w:rsid w:val="00B727C5"/>
    <w:rsid w:val="00B73A44"/>
    <w:rsid w:val="00B73FD4"/>
    <w:rsid w:val="00B74E82"/>
    <w:rsid w:val="00B74FC5"/>
    <w:rsid w:val="00B75A6C"/>
    <w:rsid w:val="00B761BD"/>
    <w:rsid w:val="00B761EB"/>
    <w:rsid w:val="00B77553"/>
    <w:rsid w:val="00B82F2D"/>
    <w:rsid w:val="00B83E2A"/>
    <w:rsid w:val="00B83E38"/>
    <w:rsid w:val="00B85DF3"/>
    <w:rsid w:val="00B86A5C"/>
    <w:rsid w:val="00B86C19"/>
    <w:rsid w:val="00B907AB"/>
    <w:rsid w:val="00B91884"/>
    <w:rsid w:val="00B92EDF"/>
    <w:rsid w:val="00B93510"/>
    <w:rsid w:val="00B93640"/>
    <w:rsid w:val="00B93E33"/>
    <w:rsid w:val="00B93FFB"/>
    <w:rsid w:val="00B954F3"/>
    <w:rsid w:val="00B95BCD"/>
    <w:rsid w:val="00B95CDC"/>
    <w:rsid w:val="00B95CE5"/>
    <w:rsid w:val="00B96107"/>
    <w:rsid w:val="00B9711B"/>
    <w:rsid w:val="00BA0D0B"/>
    <w:rsid w:val="00BA44F0"/>
    <w:rsid w:val="00BA4CE5"/>
    <w:rsid w:val="00BA6722"/>
    <w:rsid w:val="00BB089E"/>
    <w:rsid w:val="00BB375D"/>
    <w:rsid w:val="00BB49A0"/>
    <w:rsid w:val="00BB515F"/>
    <w:rsid w:val="00BB532B"/>
    <w:rsid w:val="00BC0924"/>
    <w:rsid w:val="00BC0933"/>
    <w:rsid w:val="00BC1723"/>
    <w:rsid w:val="00BC1FA5"/>
    <w:rsid w:val="00BC2A38"/>
    <w:rsid w:val="00BC2C0C"/>
    <w:rsid w:val="00BC5000"/>
    <w:rsid w:val="00BC732A"/>
    <w:rsid w:val="00BC758B"/>
    <w:rsid w:val="00BD241E"/>
    <w:rsid w:val="00BD2B09"/>
    <w:rsid w:val="00BD2EAC"/>
    <w:rsid w:val="00BD4BB3"/>
    <w:rsid w:val="00BD53F0"/>
    <w:rsid w:val="00BE17C6"/>
    <w:rsid w:val="00BE2BD3"/>
    <w:rsid w:val="00BE477C"/>
    <w:rsid w:val="00BE4843"/>
    <w:rsid w:val="00BE4865"/>
    <w:rsid w:val="00BE5595"/>
    <w:rsid w:val="00BE5B00"/>
    <w:rsid w:val="00BE5D79"/>
    <w:rsid w:val="00BE69BF"/>
    <w:rsid w:val="00BE725A"/>
    <w:rsid w:val="00BE73C1"/>
    <w:rsid w:val="00BE7430"/>
    <w:rsid w:val="00BE7990"/>
    <w:rsid w:val="00BE7B48"/>
    <w:rsid w:val="00BF3381"/>
    <w:rsid w:val="00BF5A59"/>
    <w:rsid w:val="00BF5E5E"/>
    <w:rsid w:val="00BF6654"/>
    <w:rsid w:val="00BF667D"/>
    <w:rsid w:val="00BF7DE1"/>
    <w:rsid w:val="00C02A0C"/>
    <w:rsid w:val="00C03031"/>
    <w:rsid w:val="00C0627A"/>
    <w:rsid w:val="00C06DDD"/>
    <w:rsid w:val="00C07EC7"/>
    <w:rsid w:val="00C10FCF"/>
    <w:rsid w:val="00C12810"/>
    <w:rsid w:val="00C13904"/>
    <w:rsid w:val="00C13A08"/>
    <w:rsid w:val="00C13F34"/>
    <w:rsid w:val="00C14630"/>
    <w:rsid w:val="00C16B4B"/>
    <w:rsid w:val="00C17427"/>
    <w:rsid w:val="00C2070C"/>
    <w:rsid w:val="00C20C00"/>
    <w:rsid w:val="00C210FD"/>
    <w:rsid w:val="00C213E4"/>
    <w:rsid w:val="00C22901"/>
    <w:rsid w:val="00C25238"/>
    <w:rsid w:val="00C27D4D"/>
    <w:rsid w:val="00C305F2"/>
    <w:rsid w:val="00C318BF"/>
    <w:rsid w:val="00C3345C"/>
    <w:rsid w:val="00C35D85"/>
    <w:rsid w:val="00C407E5"/>
    <w:rsid w:val="00C423B6"/>
    <w:rsid w:val="00C42DAC"/>
    <w:rsid w:val="00C4342B"/>
    <w:rsid w:val="00C43B8C"/>
    <w:rsid w:val="00C43D2F"/>
    <w:rsid w:val="00C459A9"/>
    <w:rsid w:val="00C466FA"/>
    <w:rsid w:val="00C477E7"/>
    <w:rsid w:val="00C47B14"/>
    <w:rsid w:val="00C502A5"/>
    <w:rsid w:val="00C521F7"/>
    <w:rsid w:val="00C53008"/>
    <w:rsid w:val="00C55151"/>
    <w:rsid w:val="00C5575D"/>
    <w:rsid w:val="00C558FF"/>
    <w:rsid w:val="00C560FA"/>
    <w:rsid w:val="00C56772"/>
    <w:rsid w:val="00C57FF9"/>
    <w:rsid w:val="00C60FA9"/>
    <w:rsid w:val="00C6241C"/>
    <w:rsid w:val="00C63CFD"/>
    <w:rsid w:val="00C64434"/>
    <w:rsid w:val="00C64A51"/>
    <w:rsid w:val="00C64B27"/>
    <w:rsid w:val="00C6585A"/>
    <w:rsid w:val="00C65A55"/>
    <w:rsid w:val="00C65C4D"/>
    <w:rsid w:val="00C66399"/>
    <w:rsid w:val="00C67AA2"/>
    <w:rsid w:val="00C7063C"/>
    <w:rsid w:val="00C73C57"/>
    <w:rsid w:val="00C746D9"/>
    <w:rsid w:val="00C74779"/>
    <w:rsid w:val="00C74D43"/>
    <w:rsid w:val="00C75CA7"/>
    <w:rsid w:val="00C7683D"/>
    <w:rsid w:val="00C76D3D"/>
    <w:rsid w:val="00C80DBA"/>
    <w:rsid w:val="00C85DF7"/>
    <w:rsid w:val="00C86432"/>
    <w:rsid w:val="00C86FC6"/>
    <w:rsid w:val="00C901BB"/>
    <w:rsid w:val="00C90CD3"/>
    <w:rsid w:val="00C91CF5"/>
    <w:rsid w:val="00C92552"/>
    <w:rsid w:val="00C92C27"/>
    <w:rsid w:val="00C93F1B"/>
    <w:rsid w:val="00C94AB7"/>
    <w:rsid w:val="00C96DFE"/>
    <w:rsid w:val="00C976D1"/>
    <w:rsid w:val="00CA308F"/>
    <w:rsid w:val="00CA71D4"/>
    <w:rsid w:val="00CB1DF0"/>
    <w:rsid w:val="00CB1E33"/>
    <w:rsid w:val="00CB5D29"/>
    <w:rsid w:val="00CB675A"/>
    <w:rsid w:val="00CB6EC8"/>
    <w:rsid w:val="00CB782B"/>
    <w:rsid w:val="00CC082B"/>
    <w:rsid w:val="00CC0E77"/>
    <w:rsid w:val="00CC2092"/>
    <w:rsid w:val="00CC285C"/>
    <w:rsid w:val="00CC5595"/>
    <w:rsid w:val="00CC5E76"/>
    <w:rsid w:val="00CD075E"/>
    <w:rsid w:val="00CD1770"/>
    <w:rsid w:val="00CD3A5D"/>
    <w:rsid w:val="00CD58D1"/>
    <w:rsid w:val="00CD5FD4"/>
    <w:rsid w:val="00CE0DCE"/>
    <w:rsid w:val="00CE1BC9"/>
    <w:rsid w:val="00CE2BDF"/>
    <w:rsid w:val="00CE33C1"/>
    <w:rsid w:val="00CE4DD6"/>
    <w:rsid w:val="00CE76FF"/>
    <w:rsid w:val="00CF016A"/>
    <w:rsid w:val="00CF1C7F"/>
    <w:rsid w:val="00CF1CF7"/>
    <w:rsid w:val="00CF1D23"/>
    <w:rsid w:val="00CF30EA"/>
    <w:rsid w:val="00CF4012"/>
    <w:rsid w:val="00CF43D5"/>
    <w:rsid w:val="00CF481C"/>
    <w:rsid w:val="00CF66B8"/>
    <w:rsid w:val="00D010F2"/>
    <w:rsid w:val="00D01F75"/>
    <w:rsid w:val="00D02BC6"/>
    <w:rsid w:val="00D0310D"/>
    <w:rsid w:val="00D05803"/>
    <w:rsid w:val="00D05C7C"/>
    <w:rsid w:val="00D06456"/>
    <w:rsid w:val="00D06906"/>
    <w:rsid w:val="00D07742"/>
    <w:rsid w:val="00D1276A"/>
    <w:rsid w:val="00D14DB7"/>
    <w:rsid w:val="00D15128"/>
    <w:rsid w:val="00D15ED5"/>
    <w:rsid w:val="00D16656"/>
    <w:rsid w:val="00D200AB"/>
    <w:rsid w:val="00D2113B"/>
    <w:rsid w:val="00D2205C"/>
    <w:rsid w:val="00D3024E"/>
    <w:rsid w:val="00D3199C"/>
    <w:rsid w:val="00D31CD5"/>
    <w:rsid w:val="00D34402"/>
    <w:rsid w:val="00D348F7"/>
    <w:rsid w:val="00D3564E"/>
    <w:rsid w:val="00D35973"/>
    <w:rsid w:val="00D36EF4"/>
    <w:rsid w:val="00D371D0"/>
    <w:rsid w:val="00D4062A"/>
    <w:rsid w:val="00D40BC3"/>
    <w:rsid w:val="00D41A65"/>
    <w:rsid w:val="00D434EC"/>
    <w:rsid w:val="00D44E9D"/>
    <w:rsid w:val="00D45D35"/>
    <w:rsid w:val="00D472A7"/>
    <w:rsid w:val="00D51515"/>
    <w:rsid w:val="00D51FD1"/>
    <w:rsid w:val="00D52FD5"/>
    <w:rsid w:val="00D53C8B"/>
    <w:rsid w:val="00D5403F"/>
    <w:rsid w:val="00D54BD5"/>
    <w:rsid w:val="00D575F0"/>
    <w:rsid w:val="00D60578"/>
    <w:rsid w:val="00D61A0E"/>
    <w:rsid w:val="00D71CF9"/>
    <w:rsid w:val="00D7351E"/>
    <w:rsid w:val="00D7675E"/>
    <w:rsid w:val="00D80080"/>
    <w:rsid w:val="00D80F9D"/>
    <w:rsid w:val="00D80FFB"/>
    <w:rsid w:val="00D8111B"/>
    <w:rsid w:val="00D81BAE"/>
    <w:rsid w:val="00D8322C"/>
    <w:rsid w:val="00D84B17"/>
    <w:rsid w:val="00D8507D"/>
    <w:rsid w:val="00D86735"/>
    <w:rsid w:val="00D8718E"/>
    <w:rsid w:val="00D871FB"/>
    <w:rsid w:val="00D90C9D"/>
    <w:rsid w:val="00D90E57"/>
    <w:rsid w:val="00D91308"/>
    <w:rsid w:val="00D91910"/>
    <w:rsid w:val="00D91AA8"/>
    <w:rsid w:val="00D93767"/>
    <w:rsid w:val="00D944A6"/>
    <w:rsid w:val="00D94B96"/>
    <w:rsid w:val="00D95B5F"/>
    <w:rsid w:val="00D96D19"/>
    <w:rsid w:val="00D96FC3"/>
    <w:rsid w:val="00D976A0"/>
    <w:rsid w:val="00D9778D"/>
    <w:rsid w:val="00DA0839"/>
    <w:rsid w:val="00DA12C3"/>
    <w:rsid w:val="00DA22B5"/>
    <w:rsid w:val="00DA26FC"/>
    <w:rsid w:val="00DA3DB3"/>
    <w:rsid w:val="00DA3DEC"/>
    <w:rsid w:val="00DA495D"/>
    <w:rsid w:val="00DA4F15"/>
    <w:rsid w:val="00DA5DCA"/>
    <w:rsid w:val="00DA61C4"/>
    <w:rsid w:val="00DA7BA0"/>
    <w:rsid w:val="00DB42F5"/>
    <w:rsid w:val="00DB469A"/>
    <w:rsid w:val="00DB52C3"/>
    <w:rsid w:val="00DB5454"/>
    <w:rsid w:val="00DB5DA3"/>
    <w:rsid w:val="00DB6437"/>
    <w:rsid w:val="00DB7E5F"/>
    <w:rsid w:val="00DC10B0"/>
    <w:rsid w:val="00DC1594"/>
    <w:rsid w:val="00DC4BCD"/>
    <w:rsid w:val="00DD1107"/>
    <w:rsid w:val="00DD178F"/>
    <w:rsid w:val="00DD1FE4"/>
    <w:rsid w:val="00DD299C"/>
    <w:rsid w:val="00DD2F77"/>
    <w:rsid w:val="00DE1D9F"/>
    <w:rsid w:val="00DE2966"/>
    <w:rsid w:val="00DE40E0"/>
    <w:rsid w:val="00DE4107"/>
    <w:rsid w:val="00DE502E"/>
    <w:rsid w:val="00DE78EA"/>
    <w:rsid w:val="00DF0263"/>
    <w:rsid w:val="00DF0401"/>
    <w:rsid w:val="00DF04ED"/>
    <w:rsid w:val="00DF0B5E"/>
    <w:rsid w:val="00DF0ED5"/>
    <w:rsid w:val="00DF72D9"/>
    <w:rsid w:val="00DF7EC8"/>
    <w:rsid w:val="00E00802"/>
    <w:rsid w:val="00E01A5B"/>
    <w:rsid w:val="00E01B56"/>
    <w:rsid w:val="00E028ED"/>
    <w:rsid w:val="00E0499F"/>
    <w:rsid w:val="00E1046E"/>
    <w:rsid w:val="00E104F6"/>
    <w:rsid w:val="00E10748"/>
    <w:rsid w:val="00E119A4"/>
    <w:rsid w:val="00E11DD2"/>
    <w:rsid w:val="00E12F57"/>
    <w:rsid w:val="00E14282"/>
    <w:rsid w:val="00E156F2"/>
    <w:rsid w:val="00E20120"/>
    <w:rsid w:val="00E2250E"/>
    <w:rsid w:val="00E24BF5"/>
    <w:rsid w:val="00E27B74"/>
    <w:rsid w:val="00E27DDF"/>
    <w:rsid w:val="00E27E01"/>
    <w:rsid w:val="00E30A90"/>
    <w:rsid w:val="00E3133A"/>
    <w:rsid w:val="00E3174A"/>
    <w:rsid w:val="00E32DBA"/>
    <w:rsid w:val="00E36EF8"/>
    <w:rsid w:val="00E37A00"/>
    <w:rsid w:val="00E37BA3"/>
    <w:rsid w:val="00E43469"/>
    <w:rsid w:val="00E4369C"/>
    <w:rsid w:val="00E43A0F"/>
    <w:rsid w:val="00E445DA"/>
    <w:rsid w:val="00E44830"/>
    <w:rsid w:val="00E45379"/>
    <w:rsid w:val="00E46321"/>
    <w:rsid w:val="00E465CB"/>
    <w:rsid w:val="00E47C0D"/>
    <w:rsid w:val="00E47EFE"/>
    <w:rsid w:val="00E50B22"/>
    <w:rsid w:val="00E51E18"/>
    <w:rsid w:val="00E52B21"/>
    <w:rsid w:val="00E533BD"/>
    <w:rsid w:val="00E53706"/>
    <w:rsid w:val="00E54283"/>
    <w:rsid w:val="00E57CE2"/>
    <w:rsid w:val="00E60C16"/>
    <w:rsid w:val="00E617BD"/>
    <w:rsid w:val="00E61E05"/>
    <w:rsid w:val="00E64BD9"/>
    <w:rsid w:val="00E6519C"/>
    <w:rsid w:val="00E660F2"/>
    <w:rsid w:val="00E66183"/>
    <w:rsid w:val="00E67E50"/>
    <w:rsid w:val="00E70445"/>
    <w:rsid w:val="00E705B4"/>
    <w:rsid w:val="00E72967"/>
    <w:rsid w:val="00E74741"/>
    <w:rsid w:val="00E74F2A"/>
    <w:rsid w:val="00E75660"/>
    <w:rsid w:val="00E805F9"/>
    <w:rsid w:val="00E80B53"/>
    <w:rsid w:val="00E8131A"/>
    <w:rsid w:val="00E8155D"/>
    <w:rsid w:val="00E8218F"/>
    <w:rsid w:val="00E84AD7"/>
    <w:rsid w:val="00E85CC0"/>
    <w:rsid w:val="00E87BE8"/>
    <w:rsid w:val="00E94C05"/>
    <w:rsid w:val="00E96E1A"/>
    <w:rsid w:val="00EA0E04"/>
    <w:rsid w:val="00EA220D"/>
    <w:rsid w:val="00EA3156"/>
    <w:rsid w:val="00EA40A2"/>
    <w:rsid w:val="00EA4CD5"/>
    <w:rsid w:val="00EA5D2C"/>
    <w:rsid w:val="00EA5D8E"/>
    <w:rsid w:val="00EB07CF"/>
    <w:rsid w:val="00EB3433"/>
    <w:rsid w:val="00EB3B88"/>
    <w:rsid w:val="00EB7082"/>
    <w:rsid w:val="00EC0C14"/>
    <w:rsid w:val="00EC233A"/>
    <w:rsid w:val="00EC2B42"/>
    <w:rsid w:val="00EC3B8F"/>
    <w:rsid w:val="00EC47A4"/>
    <w:rsid w:val="00EC5334"/>
    <w:rsid w:val="00EC5CA0"/>
    <w:rsid w:val="00EC693D"/>
    <w:rsid w:val="00EC7372"/>
    <w:rsid w:val="00EC74F7"/>
    <w:rsid w:val="00ED17FF"/>
    <w:rsid w:val="00ED19D1"/>
    <w:rsid w:val="00ED2AC0"/>
    <w:rsid w:val="00ED30E8"/>
    <w:rsid w:val="00ED3B69"/>
    <w:rsid w:val="00ED3ECA"/>
    <w:rsid w:val="00ED3F39"/>
    <w:rsid w:val="00ED63AE"/>
    <w:rsid w:val="00ED6CD1"/>
    <w:rsid w:val="00ED7A42"/>
    <w:rsid w:val="00EE1B2E"/>
    <w:rsid w:val="00EE3AD3"/>
    <w:rsid w:val="00EE3F4E"/>
    <w:rsid w:val="00EE5F2E"/>
    <w:rsid w:val="00EF1B41"/>
    <w:rsid w:val="00EF2C2D"/>
    <w:rsid w:val="00EF3B05"/>
    <w:rsid w:val="00EF3E31"/>
    <w:rsid w:val="00EF4068"/>
    <w:rsid w:val="00EF4A64"/>
    <w:rsid w:val="00EF550D"/>
    <w:rsid w:val="00F0024C"/>
    <w:rsid w:val="00F02171"/>
    <w:rsid w:val="00F033EF"/>
    <w:rsid w:val="00F03B07"/>
    <w:rsid w:val="00F05FB0"/>
    <w:rsid w:val="00F061A6"/>
    <w:rsid w:val="00F0710C"/>
    <w:rsid w:val="00F11AB3"/>
    <w:rsid w:val="00F1338D"/>
    <w:rsid w:val="00F14017"/>
    <w:rsid w:val="00F1684C"/>
    <w:rsid w:val="00F17951"/>
    <w:rsid w:val="00F20633"/>
    <w:rsid w:val="00F22D3A"/>
    <w:rsid w:val="00F23B42"/>
    <w:rsid w:val="00F2475F"/>
    <w:rsid w:val="00F25CFE"/>
    <w:rsid w:val="00F31CC6"/>
    <w:rsid w:val="00F328DF"/>
    <w:rsid w:val="00F330AC"/>
    <w:rsid w:val="00F35243"/>
    <w:rsid w:val="00F36E9F"/>
    <w:rsid w:val="00F40C84"/>
    <w:rsid w:val="00F4167A"/>
    <w:rsid w:val="00F41B19"/>
    <w:rsid w:val="00F43E6E"/>
    <w:rsid w:val="00F43EBF"/>
    <w:rsid w:val="00F44423"/>
    <w:rsid w:val="00F50BE6"/>
    <w:rsid w:val="00F51236"/>
    <w:rsid w:val="00F5374C"/>
    <w:rsid w:val="00F541B8"/>
    <w:rsid w:val="00F548E8"/>
    <w:rsid w:val="00F56B6D"/>
    <w:rsid w:val="00F56CC2"/>
    <w:rsid w:val="00F5755A"/>
    <w:rsid w:val="00F60BC0"/>
    <w:rsid w:val="00F61B7F"/>
    <w:rsid w:val="00F62370"/>
    <w:rsid w:val="00F628D3"/>
    <w:rsid w:val="00F62EF2"/>
    <w:rsid w:val="00F6497E"/>
    <w:rsid w:val="00F677E2"/>
    <w:rsid w:val="00F67F79"/>
    <w:rsid w:val="00F717E6"/>
    <w:rsid w:val="00F73751"/>
    <w:rsid w:val="00F75EAD"/>
    <w:rsid w:val="00F77154"/>
    <w:rsid w:val="00F77C3B"/>
    <w:rsid w:val="00F80F33"/>
    <w:rsid w:val="00F82F63"/>
    <w:rsid w:val="00F846D6"/>
    <w:rsid w:val="00F871D7"/>
    <w:rsid w:val="00F91539"/>
    <w:rsid w:val="00F9173A"/>
    <w:rsid w:val="00F91800"/>
    <w:rsid w:val="00F94E99"/>
    <w:rsid w:val="00F9533E"/>
    <w:rsid w:val="00F9650A"/>
    <w:rsid w:val="00F967C7"/>
    <w:rsid w:val="00FA03B1"/>
    <w:rsid w:val="00FA0437"/>
    <w:rsid w:val="00FA233F"/>
    <w:rsid w:val="00FA2E05"/>
    <w:rsid w:val="00FA3DF0"/>
    <w:rsid w:val="00FA7D57"/>
    <w:rsid w:val="00FB0008"/>
    <w:rsid w:val="00FB071C"/>
    <w:rsid w:val="00FB1ACE"/>
    <w:rsid w:val="00FB3EA0"/>
    <w:rsid w:val="00FB55F4"/>
    <w:rsid w:val="00FB58D8"/>
    <w:rsid w:val="00FB6631"/>
    <w:rsid w:val="00FB7140"/>
    <w:rsid w:val="00FC0B63"/>
    <w:rsid w:val="00FC2209"/>
    <w:rsid w:val="00FC7531"/>
    <w:rsid w:val="00FC7EAA"/>
    <w:rsid w:val="00FD4FA5"/>
    <w:rsid w:val="00FD5166"/>
    <w:rsid w:val="00FD59CC"/>
    <w:rsid w:val="00FD758C"/>
    <w:rsid w:val="00FE57D7"/>
    <w:rsid w:val="00FF05B9"/>
    <w:rsid w:val="00FF0EB1"/>
    <w:rsid w:val="00FF1C69"/>
    <w:rsid w:val="00FF456A"/>
    <w:rsid w:val="00FF46FD"/>
    <w:rsid w:val="00FF6204"/>
    <w:rsid w:val="00FF634D"/>
    <w:rsid w:val="00FF75C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3620F"/>
  <w15:docId w15:val="{54D1C274-7E37-4ACD-AB18-0D5165477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5C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45036797">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78061049">
      <w:bodyDiv w:val="1"/>
      <w:marLeft w:val="0"/>
      <w:marRight w:val="0"/>
      <w:marTop w:val="0"/>
      <w:marBottom w:val="0"/>
      <w:divBdr>
        <w:top w:val="none" w:sz="0" w:space="0" w:color="auto"/>
        <w:left w:val="none" w:sz="0" w:space="0" w:color="auto"/>
        <w:bottom w:val="none" w:sz="0" w:space="0" w:color="auto"/>
        <w:right w:val="none" w:sz="0" w:space="0" w:color="auto"/>
      </w:divBdr>
    </w:div>
    <w:div w:id="140852139">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8997304">
      <w:bodyDiv w:val="1"/>
      <w:marLeft w:val="0"/>
      <w:marRight w:val="0"/>
      <w:marTop w:val="0"/>
      <w:marBottom w:val="0"/>
      <w:divBdr>
        <w:top w:val="none" w:sz="0" w:space="0" w:color="auto"/>
        <w:left w:val="none" w:sz="0" w:space="0" w:color="auto"/>
        <w:bottom w:val="none" w:sz="0" w:space="0" w:color="auto"/>
        <w:right w:val="none" w:sz="0" w:space="0" w:color="auto"/>
      </w:divBdr>
    </w:div>
    <w:div w:id="406924517">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1242634">
      <w:bodyDiv w:val="1"/>
      <w:marLeft w:val="0"/>
      <w:marRight w:val="0"/>
      <w:marTop w:val="0"/>
      <w:marBottom w:val="0"/>
      <w:divBdr>
        <w:top w:val="none" w:sz="0" w:space="0" w:color="auto"/>
        <w:left w:val="none" w:sz="0" w:space="0" w:color="auto"/>
        <w:bottom w:val="none" w:sz="0" w:space="0" w:color="auto"/>
        <w:right w:val="none" w:sz="0" w:space="0" w:color="auto"/>
      </w:divBdr>
    </w:div>
    <w:div w:id="458954994">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60212851">
      <w:bodyDiv w:val="1"/>
      <w:marLeft w:val="0"/>
      <w:marRight w:val="0"/>
      <w:marTop w:val="0"/>
      <w:marBottom w:val="0"/>
      <w:divBdr>
        <w:top w:val="none" w:sz="0" w:space="0" w:color="auto"/>
        <w:left w:val="none" w:sz="0" w:space="0" w:color="auto"/>
        <w:bottom w:val="none" w:sz="0" w:space="0" w:color="auto"/>
        <w:right w:val="none" w:sz="0" w:space="0" w:color="auto"/>
      </w:divBdr>
    </w:div>
    <w:div w:id="57883080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82703249">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200326">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6090874">
      <w:bodyDiv w:val="1"/>
      <w:marLeft w:val="0"/>
      <w:marRight w:val="0"/>
      <w:marTop w:val="0"/>
      <w:marBottom w:val="0"/>
      <w:divBdr>
        <w:top w:val="none" w:sz="0" w:space="0" w:color="auto"/>
        <w:left w:val="none" w:sz="0" w:space="0" w:color="auto"/>
        <w:bottom w:val="none" w:sz="0" w:space="0" w:color="auto"/>
        <w:right w:val="none" w:sz="0" w:space="0" w:color="auto"/>
      </w:divBdr>
    </w:div>
    <w:div w:id="860781088">
      <w:bodyDiv w:val="1"/>
      <w:marLeft w:val="0"/>
      <w:marRight w:val="0"/>
      <w:marTop w:val="0"/>
      <w:marBottom w:val="0"/>
      <w:divBdr>
        <w:top w:val="none" w:sz="0" w:space="0" w:color="auto"/>
        <w:left w:val="none" w:sz="0" w:space="0" w:color="auto"/>
        <w:bottom w:val="none" w:sz="0" w:space="0" w:color="auto"/>
        <w:right w:val="none" w:sz="0" w:space="0" w:color="auto"/>
      </w:divBdr>
      <w:divsChild>
        <w:div w:id="1792551503">
          <w:marLeft w:val="0"/>
          <w:marRight w:val="0"/>
          <w:marTop w:val="0"/>
          <w:marBottom w:val="0"/>
          <w:divBdr>
            <w:top w:val="none" w:sz="0" w:space="0" w:color="auto"/>
            <w:left w:val="none" w:sz="0" w:space="0" w:color="auto"/>
            <w:bottom w:val="none" w:sz="0" w:space="0" w:color="auto"/>
            <w:right w:val="none" w:sz="0" w:space="0" w:color="auto"/>
          </w:divBdr>
          <w:divsChild>
            <w:div w:id="508445470">
              <w:marLeft w:val="0"/>
              <w:marRight w:val="0"/>
              <w:marTop w:val="0"/>
              <w:marBottom w:val="0"/>
              <w:divBdr>
                <w:top w:val="none" w:sz="0" w:space="0" w:color="auto"/>
                <w:left w:val="none" w:sz="0" w:space="0" w:color="auto"/>
                <w:bottom w:val="none" w:sz="0" w:space="0" w:color="auto"/>
                <w:right w:val="none" w:sz="0" w:space="0" w:color="auto"/>
              </w:divBdr>
              <w:divsChild>
                <w:div w:id="176101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012687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91507503">
      <w:bodyDiv w:val="1"/>
      <w:marLeft w:val="0"/>
      <w:marRight w:val="0"/>
      <w:marTop w:val="0"/>
      <w:marBottom w:val="0"/>
      <w:divBdr>
        <w:top w:val="none" w:sz="0" w:space="0" w:color="auto"/>
        <w:left w:val="none" w:sz="0" w:space="0" w:color="auto"/>
        <w:bottom w:val="none" w:sz="0" w:space="0" w:color="auto"/>
        <w:right w:val="none" w:sz="0" w:space="0" w:color="auto"/>
      </w:divBdr>
      <w:divsChild>
        <w:div w:id="701899650">
          <w:marLeft w:val="0"/>
          <w:marRight w:val="0"/>
          <w:marTop w:val="0"/>
          <w:marBottom w:val="0"/>
          <w:divBdr>
            <w:top w:val="none" w:sz="0" w:space="0" w:color="auto"/>
            <w:left w:val="none" w:sz="0" w:space="0" w:color="auto"/>
            <w:bottom w:val="none" w:sz="0" w:space="0" w:color="auto"/>
            <w:right w:val="none" w:sz="0" w:space="0" w:color="auto"/>
          </w:divBdr>
          <w:divsChild>
            <w:div w:id="1575581749">
              <w:marLeft w:val="0"/>
              <w:marRight w:val="0"/>
              <w:marTop w:val="0"/>
              <w:marBottom w:val="0"/>
              <w:divBdr>
                <w:top w:val="none" w:sz="0" w:space="0" w:color="auto"/>
                <w:left w:val="none" w:sz="0" w:space="0" w:color="auto"/>
                <w:bottom w:val="none" w:sz="0" w:space="0" w:color="auto"/>
                <w:right w:val="none" w:sz="0" w:space="0" w:color="auto"/>
              </w:divBdr>
              <w:divsChild>
                <w:div w:id="17102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531293">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924874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3689">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6355914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9225069">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8514645">
      <w:bodyDiv w:val="1"/>
      <w:marLeft w:val="0"/>
      <w:marRight w:val="0"/>
      <w:marTop w:val="0"/>
      <w:marBottom w:val="0"/>
      <w:divBdr>
        <w:top w:val="none" w:sz="0" w:space="0" w:color="auto"/>
        <w:left w:val="none" w:sz="0" w:space="0" w:color="auto"/>
        <w:bottom w:val="none" w:sz="0" w:space="0" w:color="auto"/>
        <w:right w:val="none" w:sz="0" w:space="0" w:color="auto"/>
      </w:divBdr>
    </w:div>
    <w:div w:id="193666543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3190252">
      <w:bodyDiv w:val="1"/>
      <w:marLeft w:val="0"/>
      <w:marRight w:val="0"/>
      <w:marTop w:val="0"/>
      <w:marBottom w:val="0"/>
      <w:divBdr>
        <w:top w:val="none" w:sz="0" w:space="0" w:color="auto"/>
        <w:left w:val="none" w:sz="0" w:space="0" w:color="auto"/>
        <w:bottom w:val="none" w:sz="0" w:space="0" w:color="auto"/>
        <w:right w:val="none" w:sz="0" w:space="0" w:color="auto"/>
      </w:divBdr>
    </w:div>
    <w:div w:id="1984310980">
      <w:bodyDiv w:val="1"/>
      <w:marLeft w:val="0"/>
      <w:marRight w:val="0"/>
      <w:marTop w:val="0"/>
      <w:marBottom w:val="0"/>
      <w:divBdr>
        <w:top w:val="none" w:sz="0" w:space="0" w:color="auto"/>
        <w:left w:val="none" w:sz="0" w:space="0" w:color="auto"/>
        <w:bottom w:val="none" w:sz="0" w:space="0" w:color="auto"/>
        <w:right w:val="none" w:sz="0" w:space="0" w:color="auto"/>
      </w:divBdr>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 w:id="214670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onsultas.curp.gob.mx/CurpSP/html/informacionecurpPS.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www.secretariadoejecutivo.gob.mx/docs/pdfs/transparencia/Resultados_diagnostico_sueldos_prestaciones%20Policiales_SESNSP.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pomex.org.mx/recursos/ipo/files_ipo/2017/1/7/7a714e4ddd2125ee46d5cff5173030d6.pdf" TargetMode="External"/><Relationship Id="rId14" Type="http://schemas.openxmlformats.org/officeDocument/2006/relationships/hyperlink" Target="http://dof.gob.mx/nota_detalle.php?codigo=5492254&amp;fecha=28/07/201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5A56B-D158-4903-80CF-1A313780B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70</Pages>
  <Words>17193</Words>
  <Characters>94566</Characters>
  <Application>Microsoft Office Word</Application>
  <DocSecurity>0</DocSecurity>
  <Lines>788</Lines>
  <Paragraphs>223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111536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USUARIO</cp:lastModifiedBy>
  <cp:revision>4</cp:revision>
  <cp:lastPrinted>2019-07-10T16:39:00Z</cp:lastPrinted>
  <dcterms:created xsi:type="dcterms:W3CDTF">2019-10-17T17:12:00Z</dcterms:created>
  <dcterms:modified xsi:type="dcterms:W3CDTF">2020-02-13T23:26:00Z</dcterms:modified>
</cp:coreProperties>
</file>